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1E54EA">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CA03B6" w:rsidRDefault="006D4A86" w:rsidP="00BD0FA7">
            <w:pPr>
              <w:pStyle w:val="form-control-static"/>
              <w:shd w:val="clear" w:color="auto" w:fill="FFFFFF"/>
              <w:spacing w:before="0" w:beforeAutospacing="0" w:after="0" w:afterAutospacing="0"/>
              <w:rPr>
                <w:rFonts w:ascii="Arial Narrow" w:hAnsi="Arial Narrow" w:cs="Arial"/>
                <w:i/>
              </w:rPr>
            </w:pPr>
            <w:r w:rsidRPr="00CA03B6">
              <w:rPr>
                <w:rFonts w:ascii="Arial Narrow" w:hAnsi="Arial Narrow" w:cs="Arial"/>
                <w:i/>
              </w:rPr>
              <w:t>I</w:t>
            </w:r>
            <w:r w:rsidR="00D705C8" w:rsidRPr="00CA03B6">
              <w:rPr>
                <w:rFonts w:ascii="Arial Narrow" w:hAnsi="Arial Narrow" w:cs="Arial"/>
                <w:i/>
              </w:rPr>
              <w:t>BB</w:t>
            </w:r>
            <w:r w:rsidRPr="00CA03B6">
              <w:rPr>
                <w:rFonts w:ascii="Arial Narrow" w:hAnsi="Arial Narrow" w:cs="Arial"/>
                <w:i/>
              </w:rPr>
              <w:t xml:space="preserve"> Military Equipment a</w:t>
            </w:r>
            <w:r w:rsidR="00595BA9" w:rsidRPr="00CA03B6">
              <w:rPr>
                <w:rFonts w:ascii="Arial Narrow" w:hAnsi="Arial Narrow" w:cs="Arial"/>
                <w:i/>
              </w:rPr>
              <w:t>nd Accessory Supplies C</w:t>
            </w:r>
            <w:r w:rsidR="00791E07" w:rsidRPr="00CA03B6">
              <w:rPr>
                <w:rFonts w:ascii="Arial Narrow" w:hAnsi="Arial Narrow" w:cs="Arial"/>
                <w:i/>
              </w:rPr>
              <w:t>C</w:t>
            </w:r>
            <w:r w:rsidR="00595BA9" w:rsidRPr="00CA03B6">
              <w:rPr>
                <w:rFonts w:ascii="Arial Narrow" w:hAnsi="Arial Narrow" w:cs="Arial"/>
                <w:i/>
              </w:rPr>
              <w:t xml:space="preserve"> </w:t>
            </w:r>
            <w:r w:rsidR="00791E07" w:rsidRPr="00CA03B6">
              <w:rPr>
                <w:rFonts w:ascii="Arial Narrow" w:hAnsi="Arial Narrow" w:cs="Arial"/>
                <w:i/>
              </w:rPr>
              <w:t>v</w:t>
            </w:r>
            <w:r w:rsidR="00415050" w:rsidRPr="00CA03B6">
              <w:rPr>
                <w:rFonts w:ascii="Arial Narrow" w:hAnsi="Arial Narrow" w:cs="Arial"/>
                <w:i/>
              </w:rPr>
              <w:t>s</w:t>
            </w:r>
            <w:r w:rsidR="00595BA9" w:rsidRPr="00CA03B6">
              <w:rPr>
                <w:rFonts w:ascii="Arial Narrow" w:hAnsi="Arial Narrow" w:cs="Arial"/>
                <w:i/>
              </w:rPr>
              <w:t xml:space="preserve"> Namibia Airports Company Limited.</w:t>
            </w:r>
          </w:p>
          <w:p w:rsidR="00A05787" w:rsidRDefault="00A05787" w:rsidP="00BD0FA7">
            <w:pPr>
              <w:pStyle w:val="form-control-static"/>
              <w:shd w:val="clear" w:color="auto" w:fill="FFFFFF"/>
              <w:spacing w:before="0" w:beforeAutospacing="0" w:after="0" w:afterAutospacing="0"/>
              <w:rPr>
                <w:rFonts w:ascii="Arial Narrow" w:hAnsi="Arial Narrow" w:cs="Arial"/>
              </w:rPr>
            </w:pPr>
          </w:p>
          <w:p w:rsidR="00A05787" w:rsidRPr="00B25D07" w:rsidRDefault="00A05787" w:rsidP="00BD0FA7">
            <w:pPr>
              <w:pStyle w:val="form-control-static"/>
              <w:shd w:val="clear" w:color="auto" w:fill="FFFFFF"/>
              <w:spacing w:before="0" w:beforeAutospacing="0" w:after="0" w:afterAutospacing="0"/>
              <w:rPr>
                <w:rFonts w:ascii="Arial Narrow" w:hAnsi="Arial Narrow" w:cs="Arial"/>
              </w:rPr>
            </w:pPr>
            <w:r>
              <w:rPr>
                <w:rFonts w:ascii="Arial Narrow" w:hAnsi="Arial Narrow" w:cs="Arial"/>
              </w:rPr>
              <w:t>(Application for security of costs)</w:t>
            </w: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676F46" w:rsidRPr="00676F46" w:rsidRDefault="00C03667" w:rsidP="006D4A86">
            <w:pPr>
              <w:spacing w:line="360" w:lineRule="auto"/>
              <w:jc w:val="both"/>
              <w:rPr>
                <w:rFonts w:ascii="Arial Narrow" w:hAnsi="Arial Narrow" w:cs="Arial"/>
                <w:sz w:val="24"/>
                <w:szCs w:val="24"/>
              </w:rPr>
            </w:pPr>
            <w:r>
              <w:rPr>
                <w:rFonts w:ascii="Arial Narrow" w:hAnsi="Arial Narrow" w:cs="Arial"/>
                <w:sz w:val="24"/>
                <w:szCs w:val="24"/>
              </w:rPr>
              <w:t>HC-MD-CIV-ACT-CON-</w:t>
            </w:r>
            <w:r w:rsidR="006D4A86">
              <w:rPr>
                <w:rFonts w:ascii="Arial Narrow" w:hAnsi="Arial Narrow" w:cs="Arial"/>
                <w:sz w:val="24"/>
                <w:szCs w:val="24"/>
              </w:rPr>
              <w:t>2017/03477</w:t>
            </w:r>
          </w:p>
        </w:tc>
      </w:tr>
      <w:tr w:rsidR="00C73154" w:rsidRPr="00C73154" w:rsidTr="001E54EA">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1E54EA">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A0DA3">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w:t>
            </w:r>
            <w:r w:rsidR="006A0DA3">
              <w:rPr>
                <w:rFonts w:ascii="Arial Narrow" w:hAnsi="Arial Narrow" w:cs="Arial"/>
                <w:sz w:val="24"/>
                <w:szCs w:val="24"/>
              </w:rPr>
              <w:t>Justice</w:t>
            </w:r>
            <w:r w:rsidRPr="00C73154">
              <w:rPr>
                <w:rFonts w:ascii="Arial Narrow" w:hAnsi="Arial Narrow" w:cs="Arial"/>
                <w:sz w:val="24"/>
                <w:szCs w:val="24"/>
              </w:rPr>
              <w:t xml:space="preserve"> </w:t>
            </w:r>
            <w:r w:rsidR="00D217B7">
              <w:rPr>
                <w:rFonts w:ascii="Arial Narrow" w:hAnsi="Arial Narrow" w:cs="Arial"/>
                <w:sz w:val="24"/>
                <w:szCs w:val="24"/>
              </w:rPr>
              <w:t xml:space="preserve">Herman </w:t>
            </w:r>
            <w:proofErr w:type="spellStart"/>
            <w:r w:rsidR="00D217B7">
              <w:rPr>
                <w:rFonts w:ascii="Arial Narrow" w:hAnsi="Arial Narrow" w:cs="Arial"/>
                <w:sz w:val="24"/>
                <w:szCs w:val="24"/>
              </w:rPr>
              <w:t>Oosthuizen</w:t>
            </w:r>
            <w:proofErr w:type="spellEnd"/>
          </w:p>
        </w:tc>
        <w:tc>
          <w:tcPr>
            <w:tcW w:w="4323" w:type="dxa"/>
          </w:tcPr>
          <w:p w:rsidR="00DD21FA" w:rsidRDefault="005403D8" w:rsidP="00DD21FA">
            <w:pPr>
              <w:spacing w:line="360" w:lineRule="auto"/>
              <w:jc w:val="both"/>
              <w:rPr>
                <w:rFonts w:ascii="Arial Narrow" w:hAnsi="Arial Narrow"/>
                <w:b/>
                <w:sz w:val="24"/>
                <w:szCs w:val="24"/>
              </w:rPr>
            </w:pPr>
            <w:r w:rsidRPr="00C73154">
              <w:rPr>
                <w:rFonts w:ascii="Arial Narrow" w:hAnsi="Arial Narrow"/>
                <w:b/>
                <w:sz w:val="24"/>
                <w:szCs w:val="24"/>
              </w:rPr>
              <w:t>Date of hearing:</w:t>
            </w:r>
          </w:p>
          <w:p w:rsidR="00DD21FA" w:rsidRPr="00D217B7" w:rsidRDefault="00D63CE7" w:rsidP="008C0AC7">
            <w:pPr>
              <w:spacing w:line="360" w:lineRule="auto"/>
              <w:rPr>
                <w:rFonts w:ascii="Arial Narrow" w:hAnsi="Arial Narrow"/>
                <w:sz w:val="24"/>
                <w:szCs w:val="24"/>
              </w:rPr>
            </w:pPr>
            <w:r>
              <w:rPr>
                <w:rFonts w:ascii="Arial Narrow" w:hAnsi="Arial Narrow"/>
                <w:sz w:val="24"/>
                <w:szCs w:val="24"/>
              </w:rPr>
              <w:t>11 June 2018</w:t>
            </w:r>
          </w:p>
        </w:tc>
      </w:tr>
      <w:tr w:rsidR="005403D8" w:rsidRPr="00C73154" w:rsidTr="001E54EA">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210B9" w:rsidRDefault="005247E2" w:rsidP="00186226">
            <w:pPr>
              <w:spacing w:line="360" w:lineRule="auto"/>
              <w:jc w:val="both"/>
              <w:rPr>
                <w:rFonts w:ascii="Arial Narrow" w:hAnsi="Arial Narrow"/>
                <w:sz w:val="24"/>
                <w:szCs w:val="24"/>
              </w:rPr>
            </w:pPr>
            <w:r>
              <w:rPr>
                <w:rFonts w:ascii="Arial Narrow" w:hAnsi="Arial Narrow"/>
                <w:sz w:val="24"/>
                <w:szCs w:val="24"/>
              </w:rPr>
              <w:t>1</w:t>
            </w:r>
            <w:r w:rsidR="006D4A86">
              <w:rPr>
                <w:rFonts w:ascii="Arial Narrow" w:hAnsi="Arial Narrow"/>
                <w:sz w:val="24"/>
                <w:szCs w:val="24"/>
              </w:rPr>
              <w:t>3</w:t>
            </w:r>
            <w:r w:rsidR="00D217B7" w:rsidRPr="00C210B9">
              <w:rPr>
                <w:rFonts w:ascii="Arial Narrow" w:hAnsi="Arial Narrow"/>
                <w:sz w:val="24"/>
                <w:szCs w:val="24"/>
              </w:rPr>
              <w:t xml:space="preserve"> Ju</w:t>
            </w:r>
            <w:r w:rsidR="00186226">
              <w:rPr>
                <w:rFonts w:ascii="Arial Narrow" w:hAnsi="Arial Narrow"/>
                <w:sz w:val="24"/>
                <w:szCs w:val="24"/>
              </w:rPr>
              <w:t>ly</w:t>
            </w:r>
            <w:r w:rsidR="00D217B7" w:rsidRPr="00C210B9">
              <w:rPr>
                <w:rFonts w:ascii="Arial Narrow" w:hAnsi="Arial Narrow"/>
                <w:sz w:val="24"/>
                <w:szCs w:val="24"/>
              </w:rPr>
              <w:t xml:space="preserve"> 2018</w:t>
            </w:r>
          </w:p>
        </w:tc>
      </w:tr>
      <w:tr w:rsidR="005955B1" w:rsidRPr="00C73154" w:rsidTr="001E54EA">
        <w:tc>
          <w:tcPr>
            <w:tcW w:w="9720" w:type="dxa"/>
            <w:gridSpan w:val="3"/>
          </w:tcPr>
          <w:p w:rsidR="00D217B7" w:rsidRPr="007A2991" w:rsidRDefault="005955B1" w:rsidP="007A2991">
            <w:pPr>
              <w:pStyle w:val="form-control-static"/>
              <w:shd w:val="clear" w:color="auto" w:fill="FFFFFF"/>
              <w:spacing w:before="0" w:beforeAutospacing="0" w:after="0" w:afterAutospacing="0"/>
              <w:rPr>
                <w:rFonts w:ascii="Arial Narrow" w:hAnsi="Arial Narrow" w:cs="Arial"/>
                <w:color w:val="333333"/>
              </w:rPr>
            </w:pPr>
            <w:r w:rsidRPr="005955B1">
              <w:rPr>
                <w:rFonts w:ascii="Arial Narrow" w:hAnsi="Arial Narrow" w:cs="Arial"/>
                <w:b/>
              </w:rPr>
              <w:t>Neutral citation:</w:t>
            </w:r>
            <w:r w:rsidR="00677240">
              <w:rPr>
                <w:rFonts w:ascii="Arial Narrow" w:hAnsi="Arial Narrow" w:cs="Arial"/>
                <w:b/>
              </w:rPr>
              <w:t xml:space="preserve"> </w:t>
            </w:r>
            <w:r>
              <w:rPr>
                <w:rFonts w:ascii="Arial Narrow" w:hAnsi="Arial Narrow" w:cs="Arial"/>
                <w:b/>
              </w:rPr>
              <w:t xml:space="preserve"> </w:t>
            </w:r>
            <w:r w:rsidR="006D4A86">
              <w:rPr>
                <w:rFonts w:ascii="Arial Narrow" w:hAnsi="Arial Narrow" w:cs="Arial"/>
                <w:i/>
              </w:rPr>
              <w:t>I</w:t>
            </w:r>
            <w:r w:rsidR="00D705C8">
              <w:rPr>
                <w:rFonts w:ascii="Arial Narrow" w:hAnsi="Arial Narrow" w:cs="Arial"/>
                <w:i/>
              </w:rPr>
              <w:t>BB</w:t>
            </w:r>
            <w:r w:rsidR="006D4A86">
              <w:rPr>
                <w:rFonts w:ascii="Arial Narrow" w:hAnsi="Arial Narrow" w:cs="Arial"/>
                <w:i/>
              </w:rPr>
              <w:t xml:space="preserve"> Military Equipment a</w:t>
            </w:r>
            <w:r w:rsidR="006D4A86" w:rsidRPr="006D4A86">
              <w:rPr>
                <w:rFonts w:ascii="Arial Narrow" w:hAnsi="Arial Narrow" w:cs="Arial"/>
                <w:i/>
              </w:rPr>
              <w:t>nd Accessory Supplies C</w:t>
            </w:r>
            <w:r w:rsidR="00791E07" w:rsidRPr="006D4A86">
              <w:rPr>
                <w:rFonts w:ascii="Arial Narrow" w:hAnsi="Arial Narrow" w:cs="Arial"/>
                <w:i/>
              </w:rPr>
              <w:t>C</w:t>
            </w:r>
            <w:r w:rsidR="006D4A86" w:rsidRPr="006D4A86">
              <w:rPr>
                <w:rFonts w:ascii="Arial Narrow" w:hAnsi="Arial Narrow" w:cs="Arial"/>
                <w:i/>
              </w:rPr>
              <w:t xml:space="preserve"> </w:t>
            </w:r>
            <w:r w:rsidR="00791E07">
              <w:rPr>
                <w:rFonts w:ascii="Arial Narrow" w:hAnsi="Arial Narrow" w:cs="Arial"/>
                <w:i/>
              </w:rPr>
              <w:t>v</w:t>
            </w:r>
            <w:r w:rsidR="00415050">
              <w:rPr>
                <w:rFonts w:ascii="Arial Narrow" w:hAnsi="Arial Narrow" w:cs="Arial"/>
                <w:i/>
              </w:rPr>
              <w:t>s</w:t>
            </w:r>
            <w:r w:rsidR="006D4A86" w:rsidRPr="006D4A86">
              <w:rPr>
                <w:rFonts w:ascii="Arial Narrow" w:hAnsi="Arial Narrow" w:cs="Arial"/>
                <w:i/>
              </w:rPr>
              <w:t xml:space="preserve"> Namibia Airports Company</w:t>
            </w:r>
            <w:r w:rsidR="006D4A86">
              <w:rPr>
                <w:rFonts w:ascii="Arial Narrow" w:hAnsi="Arial Narrow" w:cs="Arial"/>
              </w:rPr>
              <w:t xml:space="preserve"> Limited (HC-MD-CIV-ACT-CON-2017/03477</w:t>
            </w:r>
            <w:r w:rsidR="005247E2">
              <w:rPr>
                <w:rFonts w:ascii="Arial Narrow" w:hAnsi="Arial Narrow" w:cs="Arial"/>
              </w:rPr>
              <w:t>)</w:t>
            </w:r>
            <w:r w:rsidR="00C03667">
              <w:rPr>
                <w:rFonts w:ascii="Arial Narrow" w:hAnsi="Arial Narrow" w:cs="Arial"/>
              </w:rPr>
              <w:t xml:space="preserve"> </w:t>
            </w:r>
            <w:r w:rsidR="00D217B7" w:rsidRPr="00B25D07">
              <w:rPr>
                <w:rFonts w:ascii="Arial Narrow" w:hAnsi="Arial Narrow" w:cs="Arial"/>
              </w:rPr>
              <w:t>[2018] NA</w:t>
            </w:r>
            <w:r w:rsidR="00595BA9">
              <w:rPr>
                <w:rFonts w:ascii="Arial Narrow" w:hAnsi="Arial Narrow" w:cs="Arial"/>
              </w:rPr>
              <w:t>H</w:t>
            </w:r>
            <w:r w:rsidR="00D217B7" w:rsidRPr="00B25D07">
              <w:rPr>
                <w:rFonts w:ascii="Arial Narrow" w:hAnsi="Arial Narrow" w:cs="Arial"/>
              </w:rPr>
              <w:t xml:space="preserve">CMD </w:t>
            </w:r>
            <w:r w:rsidR="00C03667">
              <w:rPr>
                <w:rFonts w:ascii="Arial Narrow" w:hAnsi="Arial Narrow" w:cs="Arial"/>
              </w:rPr>
              <w:t>2</w:t>
            </w:r>
            <w:r w:rsidR="006D4A86">
              <w:rPr>
                <w:rFonts w:ascii="Arial Narrow" w:hAnsi="Arial Narrow" w:cs="Arial"/>
              </w:rPr>
              <w:t>11</w:t>
            </w:r>
            <w:r w:rsidR="00C03667">
              <w:rPr>
                <w:rFonts w:ascii="Arial Narrow" w:hAnsi="Arial Narrow" w:cs="Arial"/>
              </w:rPr>
              <w:t xml:space="preserve"> </w:t>
            </w:r>
            <w:r w:rsidR="00B25D07">
              <w:rPr>
                <w:rFonts w:ascii="Arial Narrow" w:hAnsi="Arial Narrow" w:cs="Arial"/>
              </w:rPr>
              <w:t>(</w:t>
            </w:r>
            <w:r w:rsidR="005247E2">
              <w:rPr>
                <w:rFonts w:ascii="Arial Narrow" w:hAnsi="Arial Narrow" w:cs="Arial"/>
              </w:rPr>
              <w:t>1</w:t>
            </w:r>
            <w:r w:rsidR="006D4A86">
              <w:rPr>
                <w:rFonts w:ascii="Arial Narrow" w:hAnsi="Arial Narrow" w:cs="Arial"/>
              </w:rPr>
              <w:t>3</w:t>
            </w:r>
            <w:r w:rsidR="00D217B7" w:rsidRPr="00B25D07">
              <w:rPr>
                <w:rFonts w:ascii="Arial Narrow" w:hAnsi="Arial Narrow" w:cs="Arial"/>
              </w:rPr>
              <w:t xml:space="preserve"> Ju</w:t>
            </w:r>
            <w:r w:rsidR="00677240">
              <w:rPr>
                <w:rFonts w:ascii="Arial Narrow" w:hAnsi="Arial Narrow" w:cs="Arial"/>
              </w:rPr>
              <w:t>ly</w:t>
            </w:r>
            <w:r w:rsidR="00D217B7" w:rsidRPr="00B25D07">
              <w:rPr>
                <w:rFonts w:ascii="Arial Narrow" w:hAnsi="Arial Narrow" w:cs="Arial"/>
              </w:rPr>
              <w:t xml:space="preserve"> 2018).</w:t>
            </w:r>
          </w:p>
          <w:p w:rsidR="005955B1" w:rsidRPr="005955B1" w:rsidRDefault="005955B1" w:rsidP="00D217B7">
            <w:pPr>
              <w:spacing w:line="360" w:lineRule="auto"/>
              <w:jc w:val="both"/>
              <w:rPr>
                <w:rFonts w:ascii="Arial Narrow" w:hAnsi="Arial Narrow" w:cs="Arial"/>
                <w:b/>
                <w:sz w:val="24"/>
                <w:szCs w:val="24"/>
              </w:rPr>
            </w:pPr>
          </w:p>
        </w:tc>
      </w:tr>
      <w:tr w:rsidR="00281FAB" w:rsidRPr="00C73154" w:rsidTr="001E54EA">
        <w:trPr>
          <w:trHeight w:val="947"/>
        </w:trPr>
        <w:tc>
          <w:tcPr>
            <w:tcW w:w="9720" w:type="dxa"/>
            <w:gridSpan w:val="3"/>
          </w:tcPr>
          <w:p w:rsidR="00686B3F" w:rsidRDefault="00281FAB" w:rsidP="006D5D45">
            <w:pPr>
              <w:spacing w:line="360" w:lineRule="auto"/>
              <w:jc w:val="both"/>
              <w:rPr>
                <w:rFonts w:ascii="Arial Narrow" w:hAnsi="Arial Narrow" w:cs="Arial"/>
                <w:sz w:val="24"/>
                <w:szCs w:val="24"/>
              </w:rPr>
            </w:pPr>
            <w:r w:rsidRPr="00C73154">
              <w:rPr>
                <w:rFonts w:ascii="Arial Narrow" w:hAnsi="Arial Narrow" w:cs="Arial"/>
                <w:b/>
                <w:sz w:val="24"/>
                <w:szCs w:val="24"/>
              </w:rPr>
              <w:t xml:space="preserve">Result </w:t>
            </w:r>
            <w:r w:rsidRPr="006D5D45">
              <w:rPr>
                <w:rFonts w:ascii="Arial Narrow" w:hAnsi="Arial Narrow" w:cs="Arial"/>
                <w:b/>
                <w:sz w:val="24"/>
                <w:szCs w:val="24"/>
              </w:rPr>
              <w:t>on</w:t>
            </w:r>
            <w:r w:rsidR="006D5D45" w:rsidRPr="006D5D45">
              <w:rPr>
                <w:rFonts w:ascii="Arial Narrow" w:hAnsi="Arial Narrow" w:cs="Arial"/>
                <w:b/>
                <w:sz w:val="24"/>
                <w:szCs w:val="24"/>
              </w:rPr>
              <w:t xml:space="preserve"> </w:t>
            </w:r>
            <w:r w:rsidR="006D5D45">
              <w:rPr>
                <w:rFonts w:ascii="Arial Narrow" w:hAnsi="Arial Narrow" w:cs="Arial"/>
                <w:b/>
                <w:sz w:val="24"/>
                <w:szCs w:val="24"/>
              </w:rPr>
              <w:t>a</w:t>
            </w:r>
            <w:r w:rsidR="006D5D45" w:rsidRPr="006D5D45">
              <w:rPr>
                <w:rFonts w:ascii="Arial Narrow" w:hAnsi="Arial Narrow" w:cs="Arial"/>
                <w:b/>
                <w:sz w:val="24"/>
                <w:szCs w:val="24"/>
              </w:rPr>
              <w:t xml:space="preserve">pplication for </w:t>
            </w:r>
            <w:r w:rsidR="005D12AF">
              <w:rPr>
                <w:rFonts w:ascii="Arial Narrow" w:hAnsi="Arial Narrow" w:cs="Arial"/>
                <w:b/>
                <w:sz w:val="24"/>
                <w:szCs w:val="24"/>
              </w:rPr>
              <w:t>security of costs</w:t>
            </w:r>
            <w:r w:rsidR="006D5D45">
              <w:rPr>
                <w:rFonts w:ascii="Arial Narrow" w:hAnsi="Arial Narrow" w:cs="Arial"/>
                <w:sz w:val="24"/>
                <w:szCs w:val="24"/>
              </w:rPr>
              <w:t xml:space="preserve">:  </w:t>
            </w:r>
          </w:p>
          <w:p w:rsidR="006D5D45" w:rsidRPr="006D5D45" w:rsidRDefault="006D5D45" w:rsidP="006D5D45">
            <w:pPr>
              <w:spacing w:line="360" w:lineRule="auto"/>
              <w:jc w:val="both"/>
              <w:rPr>
                <w:rFonts w:ascii="Arial Narrow" w:hAnsi="Arial Narrow" w:cs="Arial"/>
                <w:b/>
                <w:sz w:val="24"/>
                <w:szCs w:val="24"/>
              </w:rPr>
            </w:pPr>
            <w:r>
              <w:rPr>
                <w:rFonts w:ascii="Arial Narrow" w:hAnsi="Arial Narrow" w:cs="Arial"/>
                <w:sz w:val="24"/>
                <w:szCs w:val="24"/>
              </w:rPr>
              <w:t>Unsuccessful.</w:t>
            </w:r>
          </w:p>
        </w:tc>
      </w:tr>
      <w:tr w:rsidR="00281FAB" w:rsidRPr="00C73154" w:rsidTr="001E54EA">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Default="00C73154" w:rsidP="00EB27A0">
            <w:pPr>
              <w:spacing w:line="360" w:lineRule="auto"/>
              <w:jc w:val="both"/>
              <w:rPr>
                <w:rFonts w:ascii="Arial Narrow" w:hAnsi="Arial Narrow" w:cs="Arial"/>
                <w:sz w:val="16"/>
                <w:szCs w:val="16"/>
              </w:rPr>
            </w:pPr>
          </w:p>
          <w:p w:rsidR="004A0400" w:rsidRPr="004A0400" w:rsidRDefault="004A0400" w:rsidP="004A0400">
            <w:pPr>
              <w:tabs>
                <w:tab w:val="right" w:pos="8931"/>
              </w:tabs>
              <w:spacing w:line="360" w:lineRule="auto"/>
              <w:jc w:val="both"/>
              <w:rPr>
                <w:rFonts w:ascii="Arial Narrow" w:hAnsi="Arial Narrow" w:cs="Arial"/>
                <w:sz w:val="24"/>
                <w:szCs w:val="24"/>
              </w:rPr>
            </w:pPr>
            <w:r w:rsidRPr="004A0400">
              <w:rPr>
                <w:rFonts w:ascii="Arial Narrow" w:hAnsi="Arial Narrow" w:cs="Arial"/>
                <w:sz w:val="24"/>
                <w:szCs w:val="24"/>
              </w:rPr>
              <w:t xml:space="preserve">Having heard </w:t>
            </w:r>
            <w:proofErr w:type="spellStart"/>
            <w:r w:rsidR="00513528" w:rsidRPr="00D8288C">
              <w:rPr>
                <w:rFonts w:ascii="Arial Narrow" w:hAnsi="Arial Narrow" w:cs="Arial"/>
                <w:b/>
                <w:sz w:val="24"/>
                <w:szCs w:val="24"/>
              </w:rPr>
              <w:t>Mssrs</w:t>
            </w:r>
            <w:proofErr w:type="spellEnd"/>
            <w:r w:rsidR="00513528" w:rsidRPr="00D8288C">
              <w:rPr>
                <w:rFonts w:ascii="Arial Narrow" w:hAnsi="Arial Narrow" w:cs="Arial"/>
                <w:b/>
                <w:sz w:val="24"/>
                <w:szCs w:val="24"/>
              </w:rPr>
              <w:t xml:space="preserve"> Heathcote</w:t>
            </w:r>
            <w:r w:rsidR="00DD7785" w:rsidRPr="00DD7785">
              <w:rPr>
                <w:rFonts w:ascii="Arial Narrow" w:hAnsi="Arial Narrow" w:cs="Arial"/>
                <w:sz w:val="24"/>
                <w:szCs w:val="24"/>
              </w:rPr>
              <w:t>,</w:t>
            </w:r>
            <w:r w:rsidR="00513528">
              <w:rPr>
                <w:rFonts w:ascii="Arial Narrow" w:hAnsi="Arial Narrow" w:cs="Arial"/>
                <w:sz w:val="24"/>
                <w:szCs w:val="24"/>
              </w:rPr>
              <w:t xml:space="preserve"> </w:t>
            </w:r>
            <w:r w:rsidR="00DD7785" w:rsidRPr="00DD7785">
              <w:rPr>
                <w:rFonts w:ascii="Arial Narrow" w:hAnsi="Arial Narrow" w:cs="Arial"/>
                <w:sz w:val="24"/>
                <w:szCs w:val="24"/>
              </w:rPr>
              <w:t>counsel for the applicant</w:t>
            </w:r>
            <w:r w:rsidRPr="004A0400">
              <w:rPr>
                <w:rFonts w:ascii="Arial Narrow" w:hAnsi="Arial Narrow" w:cs="Arial"/>
                <w:sz w:val="24"/>
                <w:szCs w:val="24"/>
              </w:rPr>
              <w:t xml:space="preserve">, </w:t>
            </w:r>
            <w:r w:rsidR="0023329C" w:rsidRPr="00D8288C">
              <w:rPr>
                <w:rFonts w:ascii="Arial Narrow" w:hAnsi="Arial Narrow" w:cs="Arial"/>
                <w:sz w:val="24"/>
                <w:szCs w:val="24"/>
              </w:rPr>
              <w:t>and</w:t>
            </w:r>
            <w:r w:rsidRPr="00D8288C">
              <w:rPr>
                <w:rFonts w:ascii="Arial Narrow" w:hAnsi="Arial Narrow" w:cs="Arial"/>
                <w:sz w:val="24"/>
                <w:szCs w:val="24"/>
              </w:rPr>
              <w:t xml:space="preserve"> </w:t>
            </w:r>
            <w:r w:rsidR="00513528" w:rsidRPr="00D8288C">
              <w:rPr>
                <w:rFonts w:ascii="Arial Narrow" w:hAnsi="Arial Narrow" w:cs="Arial"/>
                <w:b/>
                <w:sz w:val="24"/>
                <w:szCs w:val="24"/>
              </w:rPr>
              <w:t>Corbett</w:t>
            </w:r>
            <w:r w:rsidRPr="004A0400">
              <w:rPr>
                <w:rFonts w:ascii="Arial Narrow" w:hAnsi="Arial Narrow" w:cs="Arial"/>
                <w:b/>
                <w:sz w:val="24"/>
                <w:szCs w:val="24"/>
              </w:rPr>
              <w:t>,</w:t>
            </w:r>
            <w:r w:rsidRPr="004A0400">
              <w:rPr>
                <w:rFonts w:ascii="Arial Narrow" w:hAnsi="Arial Narrow" w:cs="Arial"/>
                <w:sz w:val="24"/>
                <w:szCs w:val="24"/>
              </w:rPr>
              <w:t xml:space="preserve"> counsel </w:t>
            </w:r>
            <w:r w:rsidR="00513528">
              <w:rPr>
                <w:rFonts w:ascii="Arial Narrow" w:hAnsi="Arial Narrow" w:cs="Arial"/>
                <w:sz w:val="24"/>
                <w:szCs w:val="24"/>
              </w:rPr>
              <w:t>for the respondent</w:t>
            </w:r>
            <w:r w:rsidRPr="004A0400">
              <w:rPr>
                <w:rFonts w:ascii="Arial Narrow" w:hAnsi="Arial Narrow" w:cs="Arial"/>
                <w:sz w:val="24"/>
                <w:szCs w:val="24"/>
              </w:rPr>
              <w:t xml:space="preserve"> and having read the documents filed of record – </w:t>
            </w:r>
          </w:p>
          <w:p w:rsidR="00EB27A0" w:rsidRPr="00C73154" w:rsidRDefault="00EB27A0" w:rsidP="00EB27A0">
            <w:pPr>
              <w:spacing w:line="360" w:lineRule="auto"/>
              <w:jc w:val="both"/>
              <w:rPr>
                <w:rFonts w:ascii="Arial Narrow" w:hAnsi="Arial Narrow" w:cs="Arial"/>
                <w:sz w:val="16"/>
                <w:szCs w:val="16"/>
              </w:rPr>
            </w:pPr>
          </w:p>
          <w:p w:rsidR="00EB27A0"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5107E9" w:rsidRPr="00C73154" w:rsidRDefault="005107E9" w:rsidP="00EB27A0">
            <w:pPr>
              <w:spacing w:line="360" w:lineRule="auto"/>
              <w:jc w:val="both"/>
              <w:rPr>
                <w:rFonts w:ascii="Arial Narrow" w:hAnsi="Arial Narrow" w:cs="Arial"/>
                <w:b/>
                <w:sz w:val="24"/>
                <w:szCs w:val="24"/>
              </w:rPr>
            </w:pPr>
          </w:p>
          <w:p w:rsidR="007A4D5B" w:rsidRDefault="004756D8" w:rsidP="007A4D5B">
            <w:pPr>
              <w:spacing w:line="360" w:lineRule="auto"/>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5107E9">
              <w:rPr>
                <w:rFonts w:ascii="Arial Narrow" w:hAnsi="Arial Narrow" w:cs="Arial"/>
                <w:sz w:val="24"/>
                <w:szCs w:val="24"/>
              </w:rPr>
              <w:t>Applicant's application for security is declined with costs for respondent.</w:t>
            </w:r>
          </w:p>
          <w:p w:rsidR="007A4D5B" w:rsidRDefault="007A4D5B" w:rsidP="007A4D5B">
            <w:pPr>
              <w:spacing w:line="360" w:lineRule="auto"/>
              <w:jc w:val="both"/>
              <w:rPr>
                <w:rFonts w:ascii="Arial Narrow" w:hAnsi="Arial Narrow" w:cs="Arial"/>
                <w:sz w:val="24"/>
                <w:szCs w:val="24"/>
              </w:rPr>
            </w:pPr>
          </w:p>
          <w:p w:rsidR="00515FBD" w:rsidRDefault="007A4D5B" w:rsidP="004756D8">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005107E9">
              <w:rPr>
                <w:rFonts w:ascii="Arial Narrow" w:hAnsi="Arial Narrow" w:cs="Arial"/>
                <w:sz w:val="24"/>
                <w:szCs w:val="24"/>
              </w:rPr>
              <w:t>Respondent's costs is subject to the limitation provided for in Rule 32(11) of the Rules of the Court and includes the costs of one instructing and one instructed counsel on a party and party scale.</w:t>
            </w:r>
          </w:p>
          <w:p w:rsidR="005D0E06" w:rsidRPr="004756D8" w:rsidRDefault="005D0E06" w:rsidP="004756D8">
            <w:pPr>
              <w:spacing w:line="360" w:lineRule="auto"/>
              <w:jc w:val="both"/>
              <w:rPr>
                <w:rFonts w:ascii="Arial Narrow" w:hAnsi="Arial Narrow" w:cs="Arial"/>
                <w:sz w:val="24"/>
                <w:szCs w:val="24"/>
              </w:rPr>
            </w:pPr>
          </w:p>
        </w:tc>
      </w:tr>
      <w:tr w:rsidR="00281FAB" w:rsidRPr="00C73154" w:rsidTr="001E54EA">
        <w:tc>
          <w:tcPr>
            <w:tcW w:w="9720" w:type="dxa"/>
            <w:gridSpan w:val="3"/>
          </w:tcPr>
          <w:p w:rsidR="00281FAB" w:rsidRPr="00C73154" w:rsidRDefault="00EB27A0" w:rsidP="004A0400">
            <w:pPr>
              <w:spacing w:line="360" w:lineRule="auto"/>
              <w:jc w:val="both"/>
              <w:rPr>
                <w:rFonts w:ascii="Arial Narrow" w:hAnsi="Arial Narrow" w:cs="Arial"/>
                <w:b/>
                <w:sz w:val="24"/>
                <w:szCs w:val="24"/>
              </w:rPr>
            </w:pPr>
            <w:r w:rsidRPr="00C73154">
              <w:rPr>
                <w:rFonts w:ascii="Arial Narrow" w:hAnsi="Arial Narrow" w:cs="Arial"/>
                <w:b/>
                <w:sz w:val="24"/>
                <w:szCs w:val="24"/>
              </w:rPr>
              <w:t>Reasons</w:t>
            </w:r>
            <w:r w:rsidR="00A14435" w:rsidRPr="00C73154">
              <w:rPr>
                <w:rFonts w:ascii="Arial Narrow" w:hAnsi="Arial Narrow" w:cs="Arial"/>
                <w:b/>
                <w:sz w:val="24"/>
                <w:szCs w:val="24"/>
              </w:rPr>
              <w:t>:</w:t>
            </w:r>
          </w:p>
        </w:tc>
      </w:tr>
      <w:tr w:rsidR="00281FAB" w:rsidRPr="00C73154" w:rsidTr="001E54EA">
        <w:tc>
          <w:tcPr>
            <w:tcW w:w="9720" w:type="dxa"/>
            <w:gridSpan w:val="3"/>
          </w:tcPr>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w:t>
            </w:r>
            <w:r w:rsidRPr="004378C5">
              <w:rPr>
                <w:rFonts w:ascii="Arial Narrow" w:hAnsi="Arial Narrow" w:cs="Arial"/>
                <w:sz w:val="24"/>
                <w:szCs w:val="24"/>
              </w:rPr>
              <w:tab/>
            </w:r>
            <w:r w:rsidR="00A0411F">
              <w:rPr>
                <w:rFonts w:ascii="Arial Narrow" w:hAnsi="Arial Narrow" w:cs="Arial"/>
                <w:sz w:val="24"/>
                <w:szCs w:val="24"/>
              </w:rPr>
              <w:t xml:space="preserve">Plaintiff sues for damages in excess of N$144 million based on </w:t>
            </w:r>
            <w:r w:rsidR="00941C0C">
              <w:rPr>
                <w:rFonts w:ascii="Arial Narrow" w:hAnsi="Arial Narrow" w:cs="Arial"/>
                <w:sz w:val="24"/>
                <w:szCs w:val="24"/>
              </w:rPr>
              <w:t>defendants'</w:t>
            </w:r>
            <w:r w:rsidR="00A0411F">
              <w:rPr>
                <w:rFonts w:ascii="Arial Narrow" w:hAnsi="Arial Narrow" w:cs="Arial"/>
                <w:sz w:val="24"/>
                <w:szCs w:val="24"/>
              </w:rPr>
              <w:t xml:space="preserve"> conduct of not adhering to a renovation agreement and a maintenance agreement at the Hosea </w:t>
            </w:r>
            <w:proofErr w:type="spellStart"/>
            <w:r w:rsidR="00A0411F">
              <w:rPr>
                <w:rFonts w:ascii="Arial Narrow" w:hAnsi="Arial Narrow" w:cs="Arial"/>
                <w:sz w:val="24"/>
                <w:szCs w:val="24"/>
              </w:rPr>
              <w:t>Kutako</w:t>
            </w:r>
            <w:proofErr w:type="spellEnd"/>
            <w:r w:rsidR="00A0411F">
              <w:rPr>
                <w:rFonts w:ascii="Arial Narrow" w:hAnsi="Arial Narrow" w:cs="Arial"/>
                <w:sz w:val="24"/>
                <w:szCs w:val="24"/>
              </w:rPr>
              <w:t xml:space="preserve"> International Airport</w:t>
            </w:r>
            <w:r w:rsidR="003B267A">
              <w:rPr>
                <w:rFonts w:ascii="Arial Narrow" w:hAnsi="Arial Narrow" w:cs="Arial"/>
                <w:sz w:val="24"/>
                <w:szCs w:val="24"/>
              </w:rPr>
              <w:t>.</w:t>
            </w:r>
          </w:p>
          <w:p w:rsidR="006A18F2" w:rsidRPr="004378C5" w:rsidRDefault="006A18F2" w:rsidP="004378C5">
            <w:pPr>
              <w:spacing w:line="360" w:lineRule="auto"/>
              <w:jc w:val="both"/>
              <w:rPr>
                <w:rFonts w:ascii="Arial Narrow" w:hAnsi="Arial Narrow" w:cs="Arial"/>
                <w:sz w:val="24"/>
                <w:szCs w:val="24"/>
              </w:rPr>
            </w:pPr>
          </w:p>
          <w:p w:rsidR="00C94B89"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2.</w:t>
            </w:r>
            <w:r w:rsidRPr="004378C5">
              <w:rPr>
                <w:rFonts w:ascii="Arial Narrow" w:hAnsi="Arial Narrow" w:cs="Arial"/>
                <w:sz w:val="24"/>
                <w:szCs w:val="24"/>
              </w:rPr>
              <w:tab/>
            </w:r>
            <w:r w:rsidR="00C94B89">
              <w:rPr>
                <w:rFonts w:ascii="Arial Narrow" w:hAnsi="Arial Narrow" w:cs="Arial"/>
                <w:sz w:val="24"/>
                <w:szCs w:val="24"/>
              </w:rPr>
              <w:t>Plaintiff</w:t>
            </w:r>
            <w:r w:rsidR="00B318D1">
              <w:rPr>
                <w:rFonts w:ascii="Arial Narrow" w:hAnsi="Arial Narrow" w:cs="Arial"/>
                <w:sz w:val="24"/>
                <w:szCs w:val="24"/>
              </w:rPr>
              <w:t>.</w:t>
            </w:r>
            <w:r w:rsidR="00C94B89">
              <w:rPr>
                <w:rFonts w:ascii="Arial Narrow" w:hAnsi="Arial Narrow" w:cs="Arial"/>
                <w:sz w:val="24"/>
                <w:szCs w:val="24"/>
              </w:rPr>
              <w:t>is a Namibian registered close corporation with one member, being an Egyptian National with residence in Namibia.</w:t>
            </w:r>
          </w:p>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3.</w:t>
            </w:r>
            <w:r w:rsidRPr="004378C5">
              <w:rPr>
                <w:rFonts w:ascii="Arial Narrow" w:hAnsi="Arial Narrow" w:cs="Arial"/>
                <w:sz w:val="24"/>
                <w:szCs w:val="24"/>
              </w:rPr>
              <w:tab/>
            </w:r>
            <w:r w:rsidR="00C94B89">
              <w:rPr>
                <w:rFonts w:ascii="Arial Narrow" w:hAnsi="Arial Narrow" w:cs="Arial"/>
                <w:sz w:val="24"/>
                <w:szCs w:val="24"/>
              </w:rPr>
              <w:t xml:space="preserve">Defendant's reason for not complying with the </w:t>
            </w:r>
            <w:proofErr w:type="gramStart"/>
            <w:r w:rsidR="00C94B89">
              <w:rPr>
                <w:rFonts w:ascii="Arial Narrow" w:hAnsi="Arial Narrow" w:cs="Arial"/>
                <w:sz w:val="24"/>
                <w:szCs w:val="24"/>
              </w:rPr>
              <w:t>contracts,</w:t>
            </w:r>
            <w:proofErr w:type="gramEnd"/>
            <w:r w:rsidR="00C94B89">
              <w:rPr>
                <w:rFonts w:ascii="Arial Narrow" w:hAnsi="Arial Narrow" w:cs="Arial"/>
                <w:sz w:val="24"/>
                <w:szCs w:val="24"/>
              </w:rPr>
              <w:t xml:space="preserve"> is that the conclusion thereof was void or voidable in view thereof that its former Board did not follow the correct procedures in awarding the contracts to the plaintiff.</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4.</w:t>
            </w:r>
            <w:r w:rsidRPr="004378C5">
              <w:rPr>
                <w:rFonts w:ascii="Arial Narrow" w:hAnsi="Arial Narrow" w:cs="Arial"/>
                <w:sz w:val="24"/>
                <w:szCs w:val="24"/>
              </w:rPr>
              <w:tab/>
            </w:r>
            <w:r w:rsidR="00C94B89">
              <w:rPr>
                <w:rFonts w:ascii="Arial Narrow" w:hAnsi="Arial Narrow" w:cs="Arial"/>
                <w:sz w:val="24"/>
                <w:szCs w:val="24"/>
              </w:rPr>
              <w:t>Defendant apparently reneged due to its own wrongdoing</w:t>
            </w:r>
            <w:r w:rsidR="00B45D29">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686347" w:rsidP="004378C5">
            <w:pPr>
              <w:spacing w:line="360" w:lineRule="auto"/>
              <w:jc w:val="both"/>
              <w:rPr>
                <w:rFonts w:ascii="Arial Narrow" w:hAnsi="Arial Narrow" w:cs="Arial"/>
                <w:sz w:val="24"/>
                <w:szCs w:val="24"/>
              </w:rPr>
            </w:pPr>
            <w:r>
              <w:rPr>
                <w:rFonts w:ascii="Arial Narrow" w:hAnsi="Arial Narrow" w:cs="Arial"/>
                <w:sz w:val="24"/>
                <w:szCs w:val="24"/>
              </w:rPr>
              <w:t>5</w:t>
            </w:r>
            <w:r w:rsidR="004378C5" w:rsidRPr="004378C5">
              <w:rPr>
                <w:rFonts w:ascii="Arial Narrow" w:hAnsi="Arial Narrow" w:cs="Arial"/>
                <w:sz w:val="24"/>
                <w:szCs w:val="24"/>
              </w:rPr>
              <w:t>.</w:t>
            </w:r>
            <w:r w:rsidR="00B318D1">
              <w:rPr>
                <w:rFonts w:ascii="Arial Narrow" w:hAnsi="Arial Narrow" w:cs="Arial"/>
                <w:sz w:val="24"/>
                <w:szCs w:val="24"/>
              </w:rPr>
              <w:tab/>
            </w:r>
            <w:r w:rsidR="00C94B89">
              <w:rPr>
                <w:rFonts w:ascii="Arial Narrow" w:hAnsi="Arial Narrow" w:cs="Arial"/>
                <w:sz w:val="24"/>
                <w:szCs w:val="24"/>
              </w:rPr>
              <w:t xml:space="preserve">Defendant </w:t>
            </w:r>
            <w:r w:rsidR="009C4C5F">
              <w:rPr>
                <w:rFonts w:ascii="Arial Narrow" w:hAnsi="Arial Narrow" w:cs="Arial"/>
                <w:sz w:val="24"/>
                <w:szCs w:val="24"/>
              </w:rPr>
              <w:t>say that it has reason to believe</w:t>
            </w:r>
            <w:r w:rsidR="00C94B89">
              <w:rPr>
                <w:rFonts w:ascii="Arial Narrow" w:hAnsi="Arial Narrow" w:cs="Arial"/>
                <w:sz w:val="24"/>
                <w:szCs w:val="24"/>
              </w:rPr>
              <w:t xml:space="preserve"> that plaintiff will not be able to meet possible adverse costs orders in the event of it not succeeding with its claims</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B318D1" w:rsidRDefault="00686347" w:rsidP="004378C5">
            <w:pPr>
              <w:spacing w:line="360" w:lineRule="auto"/>
              <w:jc w:val="both"/>
              <w:rPr>
                <w:rFonts w:ascii="Arial Narrow" w:hAnsi="Arial Narrow" w:cs="Arial"/>
                <w:sz w:val="24"/>
                <w:szCs w:val="24"/>
              </w:rPr>
            </w:pPr>
            <w:r>
              <w:rPr>
                <w:rFonts w:ascii="Arial Narrow" w:hAnsi="Arial Narrow" w:cs="Arial"/>
                <w:sz w:val="24"/>
                <w:szCs w:val="24"/>
              </w:rPr>
              <w:t>6</w:t>
            </w:r>
            <w:r w:rsidR="004378C5" w:rsidRPr="004378C5">
              <w:rPr>
                <w:rFonts w:ascii="Arial Narrow" w:hAnsi="Arial Narrow" w:cs="Arial"/>
                <w:sz w:val="24"/>
                <w:szCs w:val="24"/>
              </w:rPr>
              <w:tab/>
            </w:r>
            <w:r w:rsidR="00C94B89">
              <w:rPr>
                <w:rFonts w:ascii="Arial Narrow" w:hAnsi="Arial Narrow" w:cs="Arial"/>
                <w:sz w:val="24"/>
                <w:szCs w:val="24"/>
              </w:rPr>
              <w:t>The Court is entitled to consider the nature of the claim in broad terms when adjudicating the request for</w:t>
            </w:r>
            <w:r w:rsidR="00302DBA">
              <w:rPr>
                <w:rFonts w:ascii="Arial Narrow" w:hAnsi="Arial Narrow" w:cs="Arial"/>
                <w:sz w:val="24"/>
                <w:szCs w:val="24"/>
              </w:rPr>
              <w:t xml:space="preserve"> security</w:t>
            </w:r>
            <w:r>
              <w:rPr>
                <w:rFonts w:ascii="Arial Narrow" w:hAnsi="Arial Narrow" w:cs="Arial"/>
                <w:sz w:val="24"/>
                <w:szCs w:val="24"/>
              </w:rPr>
              <w:t>.</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r>
            <w:r w:rsidR="00302DBA">
              <w:rPr>
                <w:rFonts w:ascii="Arial Narrow" w:hAnsi="Arial Narrow" w:cs="Arial"/>
                <w:sz w:val="24"/>
                <w:szCs w:val="24"/>
              </w:rPr>
              <w:t xml:space="preserve">Defendant rely on section 8 of the </w:t>
            </w:r>
            <w:r w:rsidR="00E00B16">
              <w:rPr>
                <w:rFonts w:ascii="Arial Narrow" w:hAnsi="Arial Narrow" w:cs="Arial"/>
                <w:sz w:val="24"/>
                <w:szCs w:val="24"/>
              </w:rPr>
              <w:t>C</w:t>
            </w:r>
            <w:r w:rsidR="00302DBA">
              <w:rPr>
                <w:rFonts w:ascii="Arial Narrow" w:hAnsi="Arial Narrow" w:cs="Arial"/>
                <w:sz w:val="24"/>
                <w:szCs w:val="24"/>
              </w:rPr>
              <w:t>lose Co-operation Act, Act 26 of 1988 which provide for a reason to believe that if a close corporation is unsuccessful in its claim, it will be unable to pay adverse costs orders</w:t>
            </w:r>
            <w:r>
              <w:rPr>
                <w:rFonts w:ascii="Arial Narrow" w:hAnsi="Arial Narrow" w:cs="Arial"/>
                <w:sz w:val="24"/>
                <w:szCs w:val="24"/>
              </w:rPr>
              <w:t>.</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r>
            <w:r w:rsidR="00302DBA" w:rsidRPr="00E00B16">
              <w:rPr>
                <w:rFonts w:ascii="Arial Narrow" w:hAnsi="Arial Narrow" w:cs="Arial"/>
                <w:i/>
                <w:sz w:val="24"/>
                <w:szCs w:val="24"/>
              </w:rPr>
              <w:t xml:space="preserve">In </w:t>
            </w:r>
            <w:proofErr w:type="spellStart"/>
            <w:r w:rsidR="00302DBA" w:rsidRPr="00E00B16">
              <w:rPr>
                <w:rFonts w:ascii="Arial Narrow" w:hAnsi="Arial Narrow" w:cs="Arial"/>
                <w:i/>
                <w:sz w:val="24"/>
                <w:szCs w:val="24"/>
              </w:rPr>
              <w:t>Northbank</w:t>
            </w:r>
            <w:proofErr w:type="spellEnd"/>
            <w:r w:rsidR="00302DBA" w:rsidRPr="00E00B16">
              <w:rPr>
                <w:rFonts w:ascii="Arial Narrow" w:hAnsi="Arial Narrow" w:cs="Arial"/>
                <w:i/>
                <w:sz w:val="24"/>
                <w:szCs w:val="24"/>
              </w:rPr>
              <w:t xml:space="preserve"> Diamonds Ltd v FTK Holland BV and others</w:t>
            </w:r>
            <w:r w:rsidR="00302DBA">
              <w:rPr>
                <w:rFonts w:ascii="Arial Narrow" w:hAnsi="Arial Narrow" w:cs="Arial"/>
                <w:sz w:val="24"/>
                <w:szCs w:val="24"/>
              </w:rPr>
              <w:t xml:space="preserve"> 2003(1) SA 189 (</w:t>
            </w:r>
            <w:proofErr w:type="spellStart"/>
            <w:r w:rsidR="00302DBA">
              <w:rPr>
                <w:rFonts w:ascii="Arial Narrow" w:hAnsi="Arial Narrow" w:cs="Arial"/>
                <w:sz w:val="24"/>
                <w:szCs w:val="24"/>
              </w:rPr>
              <w:t>NmS</w:t>
            </w:r>
            <w:proofErr w:type="spellEnd"/>
            <w:r w:rsidR="00302DBA">
              <w:rPr>
                <w:rFonts w:ascii="Arial Narrow" w:hAnsi="Arial Narrow" w:cs="Arial"/>
                <w:sz w:val="24"/>
                <w:szCs w:val="24"/>
              </w:rPr>
              <w:t xml:space="preserve">) at 193 and 194, the Namibian Supreme Court found that credible testimony should underpin the reason to believe and surmise, speculation and belief, not supported by necessary </w:t>
            </w:r>
            <w:r w:rsidR="00F4081B">
              <w:rPr>
                <w:rFonts w:ascii="Arial Narrow" w:hAnsi="Arial Narrow" w:cs="Arial"/>
                <w:sz w:val="24"/>
                <w:szCs w:val="24"/>
              </w:rPr>
              <w:t xml:space="preserve">facts, would not suffice.  The onus to prove rests on the applicant for security.  Where the financial ability of the respondent is peculiarly in its knowledge, less evidence will suffice to establish </w:t>
            </w:r>
            <w:r w:rsidR="00F4081B" w:rsidRPr="00F4081B">
              <w:rPr>
                <w:rFonts w:ascii="Arial Narrow" w:hAnsi="Arial Narrow" w:cs="Arial"/>
                <w:i/>
                <w:sz w:val="24"/>
                <w:szCs w:val="24"/>
              </w:rPr>
              <w:t>prima facie</w:t>
            </w:r>
            <w:r w:rsidR="00F4081B">
              <w:rPr>
                <w:rFonts w:ascii="Arial Narrow" w:hAnsi="Arial Narrow" w:cs="Arial"/>
                <w:sz w:val="24"/>
                <w:szCs w:val="24"/>
              </w:rPr>
              <w:t xml:space="preserve"> that the reason to believe is well grounded</w:t>
            </w:r>
            <w:r w:rsidR="00E00B16">
              <w:rPr>
                <w:rFonts w:ascii="Arial Narrow" w:hAnsi="Arial Narrow" w:cs="Arial"/>
                <w:sz w:val="24"/>
                <w:szCs w:val="24"/>
              </w:rPr>
              <w:t>.  L</w:t>
            </w:r>
            <w:r w:rsidR="00F4081B">
              <w:rPr>
                <w:rFonts w:ascii="Arial Narrow" w:hAnsi="Arial Narrow" w:cs="Arial"/>
                <w:sz w:val="24"/>
                <w:szCs w:val="24"/>
              </w:rPr>
              <w:t>ess evidence should not open the door for surmise and speculation.</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r>
            <w:r w:rsidR="00F4081B">
              <w:rPr>
                <w:rFonts w:ascii="Arial Narrow" w:hAnsi="Arial Narrow" w:cs="Arial"/>
                <w:sz w:val="24"/>
                <w:szCs w:val="24"/>
              </w:rPr>
              <w:t>I accept the contention that the applicant should not benefit from its own wrongdoing.  The wrongs of the applicant, if so found at a later stage, can however not assist the court now for the very fact that it is yet to be proved, and importantly in an application for security for costs, is less applicable because if security is ordered, the security remains as a dis</w:t>
            </w:r>
            <w:r w:rsidR="00E00B16">
              <w:rPr>
                <w:rFonts w:ascii="Arial Narrow" w:hAnsi="Arial Narrow" w:cs="Arial"/>
                <w:sz w:val="24"/>
                <w:szCs w:val="24"/>
              </w:rPr>
              <w:t>tin</w:t>
            </w:r>
            <w:r w:rsidR="00F4081B">
              <w:rPr>
                <w:rFonts w:ascii="Arial Narrow" w:hAnsi="Arial Narrow" w:cs="Arial"/>
                <w:sz w:val="24"/>
                <w:szCs w:val="24"/>
              </w:rPr>
              <w:t>ct guarantee for costs in the event the respondent is unsuccessful</w:t>
            </w:r>
            <w:r>
              <w:rPr>
                <w:rFonts w:ascii="Arial Narrow" w:hAnsi="Arial Narrow" w:cs="Arial"/>
                <w:sz w:val="24"/>
                <w:szCs w:val="24"/>
              </w:rPr>
              <w:t>.</w:t>
            </w:r>
            <w:r w:rsidR="00F4081B">
              <w:rPr>
                <w:rFonts w:ascii="Arial Narrow" w:hAnsi="Arial Narrow" w:cs="Arial"/>
                <w:sz w:val="24"/>
                <w:szCs w:val="24"/>
              </w:rPr>
              <w:t xml:space="preserve">  It does not benefit the applicant's pocket/patrimony and does not vest in the applicant.  Security for costs is to guarantee against possible empty adverse costs orders only.  If respondent is successful, respondent will still have the security for its disposition.  The concern of the respondent is the quantum of security claimed, because it may in </w:t>
            </w:r>
            <w:r w:rsidR="003D36E0">
              <w:rPr>
                <w:rFonts w:ascii="Arial Narrow" w:hAnsi="Arial Narrow" w:cs="Arial"/>
                <w:sz w:val="24"/>
                <w:szCs w:val="24"/>
              </w:rPr>
              <w:t xml:space="preserve">the interim have an adverse impact on its cash flow and available resources to carry on business as usual and limit available resources to pay its own ongoing litigation.  The quantum of security requested in my view is not </w:t>
            </w:r>
            <w:r w:rsidR="00E00B16">
              <w:rPr>
                <w:rFonts w:ascii="Arial Narrow" w:hAnsi="Arial Narrow" w:cs="Arial"/>
                <w:sz w:val="24"/>
                <w:szCs w:val="24"/>
              </w:rPr>
              <w:t>exorbitant.</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lastRenderedPageBreak/>
              <w:t>10.</w:t>
            </w:r>
            <w:r>
              <w:rPr>
                <w:rFonts w:ascii="Arial Narrow" w:hAnsi="Arial Narrow" w:cs="Arial"/>
                <w:sz w:val="24"/>
                <w:szCs w:val="24"/>
              </w:rPr>
              <w:tab/>
            </w:r>
            <w:r w:rsidR="003D36E0">
              <w:rPr>
                <w:rFonts w:ascii="Arial Narrow" w:hAnsi="Arial Narrow" w:cs="Arial"/>
                <w:sz w:val="24"/>
                <w:szCs w:val="24"/>
              </w:rPr>
              <w:t>That said</w:t>
            </w:r>
            <w:proofErr w:type="gramStart"/>
            <w:r w:rsidR="003D36E0">
              <w:rPr>
                <w:rFonts w:ascii="Arial Narrow" w:hAnsi="Arial Narrow" w:cs="Arial"/>
                <w:sz w:val="24"/>
                <w:szCs w:val="24"/>
              </w:rPr>
              <w:t>,</w:t>
            </w:r>
            <w:proofErr w:type="gramEnd"/>
            <w:r w:rsidR="003D36E0">
              <w:rPr>
                <w:rFonts w:ascii="Arial Narrow" w:hAnsi="Arial Narrow" w:cs="Arial"/>
                <w:sz w:val="24"/>
                <w:szCs w:val="24"/>
              </w:rPr>
              <w:t xml:space="preserve"> the court should first consider whether the applicant has indeed made out a case for security.</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r>
            <w:r w:rsidR="003D36E0">
              <w:rPr>
                <w:rFonts w:ascii="Arial Narrow" w:hAnsi="Arial Narrow" w:cs="Arial"/>
                <w:sz w:val="24"/>
                <w:szCs w:val="24"/>
              </w:rPr>
              <w:t xml:space="preserve">Applicant made two founding affidavits in support for its application and on 11 June 2018 </w:t>
            </w:r>
            <w:proofErr w:type="gramStart"/>
            <w:r w:rsidR="003D36E0">
              <w:rPr>
                <w:rFonts w:ascii="Arial Narrow" w:hAnsi="Arial Narrow" w:cs="Arial"/>
                <w:sz w:val="24"/>
                <w:szCs w:val="24"/>
              </w:rPr>
              <w:t>request</w:t>
            </w:r>
            <w:proofErr w:type="gramEnd"/>
            <w:r w:rsidR="003D36E0">
              <w:rPr>
                <w:rFonts w:ascii="Arial Narrow" w:hAnsi="Arial Narrow" w:cs="Arial"/>
                <w:sz w:val="24"/>
                <w:szCs w:val="24"/>
              </w:rPr>
              <w:t xml:space="preserve"> the court to order Mr Omar of the respondent to be cross examined</w:t>
            </w:r>
            <w:r>
              <w:rPr>
                <w:rFonts w:ascii="Arial Narrow" w:hAnsi="Arial Narrow" w:cs="Arial"/>
                <w:sz w:val="24"/>
                <w:szCs w:val="24"/>
              </w:rPr>
              <w:t>.</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r>
            <w:r w:rsidR="003D36E0">
              <w:rPr>
                <w:rFonts w:ascii="Arial Narrow" w:hAnsi="Arial Narrow" w:cs="Arial"/>
                <w:sz w:val="24"/>
                <w:szCs w:val="24"/>
              </w:rPr>
              <w:t>The court is not inclined in the circumstances of this application for security, after two main affidavits by the applicant in an attempt to put credible ev</w:t>
            </w:r>
            <w:r w:rsidR="009C4C5F">
              <w:rPr>
                <w:rFonts w:ascii="Arial Narrow" w:hAnsi="Arial Narrow" w:cs="Arial"/>
                <w:sz w:val="24"/>
                <w:szCs w:val="24"/>
              </w:rPr>
              <w:t>idence before the court to prove</w:t>
            </w:r>
            <w:r w:rsidR="003D36E0">
              <w:rPr>
                <w:rFonts w:ascii="Arial Narrow" w:hAnsi="Arial Narrow" w:cs="Arial"/>
                <w:sz w:val="24"/>
                <w:szCs w:val="24"/>
              </w:rPr>
              <w:t xml:space="preserve"> its reasonable belief of inability to pay adverse costs orders on the respondent's part</w:t>
            </w:r>
            <w:r>
              <w:rPr>
                <w:rFonts w:ascii="Arial Narrow" w:hAnsi="Arial Narrow" w:cs="Arial"/>
                <w:sz w:val="24"/>
                <w:szCs w:val="24"/>
              </w:rPr>
              <w:t>.</w:t>
            </w:r>
            <w:r w:rsidR="003D36E0">
              <w:rPr>
                <w:rFonts w:ascii="Arial Narrow" w:hAnsi="Arial Narrow" w:cs="Arial"/>
                <w:sz w:val="24"/>
                <w:szCs w:val="24"/>
              </w:rPr>
              <w:t xml:space="preserve">  Applicant had ample opportunity to make its case.</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r>
            <w:r w:rsidR="003D36E0">
              <w:rPr>
                <w:rFonts w:ascii="Arial Narrow" w:hAnsi="Arial Narrow" w:cs="Arial"/>
                <w:sz w:val="24"/>
                <w:szCs w:val="24"/>
              </w:rPr>
              <w:t>Applicant's evidence in support of its application is mainly based on assumptions, speculation</w:t>
            </w:r>
            <w:r w:rsidR="00BC6302">
              <w:rPr>
                <w:rFonts w:ascii="Arial Narrow" w:hAnsi="Arial Narrow" w:cs="Arial"/>
                <w:sz w:val="24"/>
                <w:szCs w:val="24"/>
              </w:rPr>
              <w:t>,</w:t>
            </w:r>
            <w:r w:rsidR="003D36E0">
              <w:rPr>
                <w:rFonts w:ascii="Arial Narrow" w:hAnsi="Arial Narrow" w:cs="Arial"/>
                <w:sz w:val="24"/>
                <w:szCs w:val="24"/>
              </w:rPr>
              <w:t xml:space="preserve"> hearsay and inferential reasoning based on the aforementioned.  Its belief should be based on acceptable evidence supported by facts and confirmatory evidence tendered by somebody having personal knowledge</w:t>
            </w:r>
            <w:r w:rsidR="000526F9">
              <w:rPr>
                <w:rFonts w:ascii="Arial Narrow" w:hAnsi="Arial Narrow" w:cs="Arial"/>
                <w:sz w:val="24"/>
                <w:szCs w:val="24"/>
              </w:rPr>
              <w:t>.</w:t>
            </w:r>
            <w:r w:rsidR="00E0765A">
              <w:rPr>
                <w:rFonts w:ascii="Arial Narrow" w:hAnsi="Arial Narrow" w:cs="Arial"/>
                <w:sz w:val="24"/>
                <w:szCs w:val="24"/>
              </w:rPr>
              <w:t xml:space="preserve">  For instance and concerning the extensive searches by its legal practitioner</w:t>
            </w:r>
            <w:r w:rsidR="00BC6302">
              <w:rPr>
                <w:rFonts w:ascii="Arial Narrow" w:hAnsi="Arial Narrow" w:cs="Arial"/>
                <w:sz w:val="24"/>
                <w:szCs w:val="24"/>
              </w:rPr>
              <w:t>,</w:t>
            </w:r>
            <w:r w:rsidR="00E0765A">
              <w:rPr>
                <w:rFonts w:ascii="Arial Narrow" w:hAnsi="Arial Narrow" w:cs="Arial"/>
                <w:sz w:val="24"/>
                <w:szCs w:val="24"/>
              </w:rPr>
              <w:t xml:space="preserve"> a confirmatory affidavit was filed which is not complete and consist only of page 1 and 3 of Clive </w:t>
            </w:r>
            <w:proofErr w:type="spellStart"/>
            <w:r w:rsidR="00E0765A">
              <w:rPr>
                <w:rFonts w:ascii="Arial Narrow" w:hAnsi="Arial Narrow" w:cs="Arial"/>
                <w:sz w:val="24"/>
                <w:szCs w:val="24"/>
              </w:rPr>
              <w:t>Kavendjii's</w:t>
            </w:r>
            <w:proofErr w:type="spellEnd"/>
            <w:r w:rsidR="00E0765A">
              <w:rPr>
                <w:rFonts w:ascii="Arial Narrow" w:hAnsi="Arial Narrow" w:cs="Arial"/>
                <w:sz w:val="24"/>
                <w:szCs w:val="24"/>
              </w:rPr>
              <w:t xml:space="preserve"> statement.  Th</w:t>
            </w:r>
            <w:r w:rsidR="006A6BB9">
              <w:rPr>
                <w:rFonts w:ascii="Arial Narrow" w:hAnsi="Arial Narrow" w:cs="Arial"/>
                <w:sz w:val="24"/>
                <w:szCs w:val="24"/>
              </w:rPr>
              <w:t>ere is therefore no confirmation</w:t>
            </w:r>
            <w:r w:rsidR="00E0765A">
              <w:rPr>
                <w:rFonts w:ascii="Arial Narrow" w:hAnsi="Arial Narrow" w:cs="Arial"/>
                <w:sz w:val="24"/>
                <w:szCs w:val="24"/>
              </w:rPr>
              <w:t xml:space="preserve"> of the applicable allegation</w:t>
            </w:r>
            <w:r w:rsidR="006A6BB9">
              <w:rPr>
                <w:rFonts w:ascii="Arial Narrow" w:hAnsi="Arial Narrow" w:cs="Arial"/>
                <w:sz w:val="24"/>
                <w:szCs w:val="24"/>
              </w:rPr>
              <w:t>s</w:t>
            </w:r>
            <w:r w:rsidR="00E0765A">
              <w:rPr>
                <w:rFonts w:ascii="Arial Narrow" w:hAnsi="Arial Narrow" w:cs="Arial"/>
                <w:sz w:val="24"/>
                <w:szCs w:val="24"/>
              </w:rPr>
              <w:t xml:space="preserve"> by Mr </w:t>
            </w:r>
            <w:proofErr w:type="spellStart"/>
            <w:r w:rsidR="00E0765A">
              <w:rPr>
                <w:rFonts w:ascii="Arial Narrow" w:hAnsi="Arial Narrow" w:cs="Arial"/>
                <w:sz w:val="24"/>
                <w:szCs w:val="24"/>
              </w:rPr>
              <w:t>Shipuata</w:t>
            </w:r>
            <w:proofErr w:type="spellEnd"/>
            <w:r w:rsidR="00E0765A">
              <w:rPr>
                <w:rFonts w:ascii="Arial Narrow" w:hAnsi="Arial Narrow" w:cs="Arial"/>
                <w:sz w:val="24"/>
                <w:szCs w:val="24"/>
              </w:rPr>
              <w:t>.</w:t>
            </w:r>
          </w:p>
          <w:p w:rsidR="000526F9" w:rsidRDefault="000526F9" w:rsidP="004378C5">
            <w:pPr>
              <w:spacing w:line="360" w:lineRule="auto"/>
              <w:jc w:val="both"/>
              <w:rPr>
                <w:rFonts w:ascii="Arial Narrow" w:hAnsi="Arial Narrow" w:cs="Arial"/>
                <w:sz w:val="24"/>
                <w:szCs w:val="24"/>
              </w:rPr>
            </w:pPr>
          </w:p>
          <w:p w:rsidR="000526F9" w:rsidRDefault="000526F9" w:rsidP="004378C5">
            <w:pPr>
              <w:spacing w:line="360" w:lineRule="auto"/>
              <w:jc w:val="both"/>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r>
            <w:r w:rsidR="00E0765A">
              <w:rPr>
                <w:rFonts w:ascii="Arial Narrow" w:hAnsi="Arial Narrow" w:cs="Arial"/>
                <w:sz w:val="24"/>
                <w:szCs w:val="24"/>
              </w:rPr>
              <w:t>It is true however that the respondent, in answering the case of the a</w:t>
            </w:r>
            <w:r w:rsidR="00BC6302">
              <w:rPr>
                <w:rFonts w:ascii="Arial Narrow" w:hAnsi="Arial Narrow" w:cs="Arial"/>
                <w:sz w:val="24"/>
                <w:szCs w:val="24"/>
              </w:rPr>
              <w:t>pplicant could easily have allayed</w:t>
            </w:r>
            <w:r w:rsidR="00E0765A">
              <w:rPr>
                <w:rFonts w:ascii="Arial Narrow" w:hAnsi="Arial Narrow" w:cs="Arial"/>
                <w:sz w:val="24"/>
                <w:szCs w:val="24"/>
              </w:rPr>
              <w:t xml:space="preserve"> the beliefs of the applicant by supplying evidence to the contrary in the form of financial statements.  The onus is however not on the respondent</w:t>
            </w:r>
            <w:r w:rsidR="00B84174">
              <w:rPr>
                <w:rFonts w:ascii="Arial Narrow" w:hAnsi="Arial Narrow" w:cs="Arial"/>
                <w:sz w:val="24"/>
                <w:szCs w:val="24"/>
              </w:rPr>
              <w:t>.</w:t>
            </w:r>
          </w:p>
          <w:p w:rsidR="00E0765A" w:rsidRDefault="00E0765A" w:rsidP="004378C5">
            <w:pPr>
              <w:spacing w:line="360" w:lineRule="auto"/>
              <w:jc w:val="both"/>
              <w:rPr>
                <w:rFonts w:ascii="Arial Narrow" w:hAnsi="Arial Narrow" w:cs="Arial"/>
                <w:sz w:val="24"/>
                <w:szCs w:val="24"/>
              </w:rPr>
            </w:pPr>
          </w:p>
          <w:p w:rsidR="00E0765A" w:rsidRDefault="00E0765A" w:rsidP="004378C5">
            <w:pPr>
              <w:spacing w:line="360" w:lineRule="auto"/>
              <w:jc w:val="both"/>
              <w:rPr>
                <w:rFonts w:ascii="Arial Narrow" w:hAnsi="Arial Narrow" w:cs="Arial"/>
                <w:sz w:val="24"/>
                <w:szCs w:val="24"/>
              </w:rPr>
            </w:pPr>
            <w:r>
              <w:rPr>
                <w:rFonts w:ascii="Arial Narrow" w:hAnsi="Arial Narrow" w:cs="Arial"/>
                <w:sz w:val="24"/>
                <w:szCs w:val="24"/>
              </w:rPr>
              <w:t>15.</w:t>
            </w:r>
            <w:r>
              <w:rPr>
                <w:rFonts w:ascii="Arial Narrow" w:hAnsi="Arial Narrow" w:cs="Arial"/>
                <w:sz w:val="24"/>
                <w:szCs w:val="24"/>
              </w:rPr>
              <w:tab/>
              <w:t xml:space="preserve">Respondent testified in rebuttal that - </w:t>
            </w:r>
          </w:p>
          <w:p w:rsidR="000526F9" w:rsidRDefault="000526F9" w:rsidP="004378C5">
            <w:pPr>
              <w:spacing w:line="360" w:lineRule="auto"/>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.1.</w:t>
            </w:r>
            <w:r w:rsidR="000526F9">
              <w:rPr>
                <w:rFonts w:ascii="Arial Narrow" w:hAnsi="Arial Narrow" w:cs="Arial"/>
                <w:sz w:val="24"/>
                <w:szCs w:val="24"/>
              </w:rPr>
              <w:tab/>
            </w:r>
            <w:r w:rsidR="007A4CA4">
              <w:rPr>
                <w:rFonts w:ascii="Arial Narrow" w:hAnsi="Arial Narrow" w:cs="Arial"/>
                <w:sz w:val="24"/>
                <w:szCs w:val="24"/>
              </w:rPr>
              <w:t>It is operationally active and in the process of finalising an agreement for the supply of military equipment in excess of one million Euro</w:t>
            </w:r>
            <w:r w:rsidR="009A1B43">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.2</w:t>
            </w:r>
            <w:r w:rsidR="000526F9">
              <w:rPr>
                <w:rFonts w:ascii="Arial Narrow" w:hAnsi="Arial Narrow" w:cs="Arial"/>
                <w:sz w:val="24"/>
                <w:szCs w:val="24"/>
              </w:rPr>
              <w:tab/>
            </w:r>
            <w:r w:rsidR="007A4CA4">
              <w:rPr>
                <w:rFonts w:ascii="Arial Narrow" w:hAnsi="Arial Narrow" w:cs="Arial"/>
                <w:sz w:val="24"/>
                <w:szCs w:val="24"/>
              </w:rPr>
              <w:t>It has goods and accessories worth over N$6 million at his warehouse in Windhoek</w:t>
            </w:r>
            <w:r w:rsidR="000526F9">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.3</w:t>
            </w:r>
            <w:r w:rsidR="000526F9">
              <w:rPr>
                <w:rFonts w:ascii="Arial Narrow" w:hAnsi="Arial Narrow" w:cs="Arial"/>
                <w:sz w:val="24"/>
                <w:szCs w:val="24"/>
              </w:rPr>
              <w:tab/>
            </w:r>
            <w:r w:rsidR="007A4CA4">
              <w:rPr>
                <w:rFonts w:ascii="Arial Narrow" w:hAnsi="Arial Narrow" w:cs="Arial"/>
                <w:sz w:val="24"/>
                <w:szCs w:val="24"/>
              </w:rPr>
              <w:t xml:space="preserve">It has an active bank account at Nedbank Namibia showing a credit in excess of N$2 million as at </w:t>
            </w:r>
            <w:r w:rsidR="007A4CA4">
              <w:rPr>
                <w:rFonts w:ascii="Arial Narrow" w:hAnsi="Arial Narrow" w:cs="Arial"/>
                <w:sz w:val="24"/>
                <w:szCs w:val="24"/>
              </w:rPr>
              <w:br/>
              <w:t>15 May 2018</w:t>
            </w:r>
            <w:r w:rsidR="000526F9">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.4</w:t>
            </w:r>
            <w:r w:rsidR="000526F9">
              <w:rPr>
                <w:rFonts w:ascii="Arial Narrow" w:hAnsi="Arial Narrow" w:cs="Arial"/>
                <w:sz w:val="24"/>
                <w:szCs w:val="24"/>
              </w:rPr>
              <w:tab/>
            </w:r>
            <w:r w:rsidR="007A4CA4">
              <w:rPr>
                <w:rFonts w:ascii="Arial Narrow" w:hAnsi="Arial Narrow" w:cs="Arial"/>
                <w:sz w:val="24"/>
                <w:szCs w:val="24"/>
              </w:rPr>
              <w:t xml:space="preserve">It was registered in 2005 for the supply and delivery of different types of goods to the </w:t>
            </w:r>
            <w:r w:rsidR="007A4CA4">
              <w:rPr>
                <w:rFonts w:ascii="Arial Narrow" w:hAnsi="Arial Narrow" w:cs="Arial"/>
                <w:sz w:val="24"/>
                <w:szCs w:val="24"/>
              </w:rPr>
              <w:lastRenderedPageBreak/>
              <w:t>Namibian military and police</w:t>
            </w:r>
            <w:r w:rsidR="000526F9">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.5</w:t>
            </w:r>
            <w:r w:rsidR="000526F9">
              <w:rPr>
                <w:rFonts w:ascii="Arial Narrow" w:hAnsi="Arial Narrow" w:cs="Arial"/>
                <w:sz w:val="24"/>
                <w:szCs w:val="24"/>
              </w:rPr>
              <w:tab/>
            </w:r>
            <w:r w:rsidR="007A4CA4">
              <w:rPr>
                <w:rFonts w:ascii="Arial Narrow" w:hAnsi="Arial Narrow" w:cs="Arial"/>
                <w:sz w:val="24"/>
                <w:szCs w:val="24"/>
              </w:rPr>
              <w:t>It received high volume orders involving funds exceeding approximately N$100 million since doing business in Namibia and neighbouring countries</w:t>
            </w:r>
            <w:r w:rsidR="000526F9">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0526F9" w:rsidRDefault="00297E96" w:rsidP="00CA03B6">
            <w:pPr>
              <w:spacing w:line="360" w:lineRule="auto"/>
              <w:ind w:left="725"/>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.6</w:t>
            </w:r>
            <w:r w:rsidR="000526F9">
              <w:rPr>
                <w:rFonts w:ascii="Arial Narrow" w:hAnsi="Arial Narrow" w:cs="Arial"/>
                <w:sz w:val="24"/>
                <w:szCs w:val="24"/>
              </w:rPr>
              <w:tab/>
            </w:r>
            <w:r w:rsidR="007A4CA4">
              <w:rPr>
                <w:rFonts w:ascii="Arial Narrow" w:hAnsi="Arial Narrow" w:cs="Arial"/>
                <w:sz w:val="24"/>
                <w:szCs w:val="24"/>
              </w:rPr>
              <w:t>The nature of its supplies to the Government of Namibia is confidential</w:t>
            </w:r>
            <w:r w:rsidR="000526F9">
              <w:rPr>
                <w:rFonts w:ascii="Arial Narrow" w:hAnsi="Arial Narrow" w:cs="Arial"/>
                <w:sz w:val="24"/>
                <w:szCs w:val="24"/>
              </w:rPr>
              <w:t>.</w:t>
            </w:r>
          </w:p>
          <w:p w:rsidR="000526F9" w:rsidRDefault="000526F9" w:rsidP="00CA03B6">
            <w:pPr>
              <w:spacing w:line="360" w:lineRule="auto"/>
              <w:ind w:left="725"/>
              <w:jc w:val="both"/>
              <w:rPr>
                <w:rFonts w:ascii="Arial Narrow" w:hAnsi="Arial Narrow" w:cs="Arial"/>
                <w:sz w:val="24"/>
                <w:szCs w:val="24"/>
              </w:rPr>
            </w:pPr>
          </w:p>
          <w:p w:rsidR="007A4CA4" w:rsidRDefault="007A4CA4" w:rsidP="00CA03B6">
            <w:pPr>
              <w:spacing w:line="360" w:lineRule="auto"/>
              <w:ind w:left="725"/>
              <w:jc w:val="both"/>
              <w:rPr>
                <w:rFonts w:ascii="Arial Narrow" w:hAnsi="Arial Narrow" w:cs="Arial"/>
                <w:sz w:val="24"/>
                <w:szCs w:val="24"/>
              </w:rPr>
            </w:pPr>
            <w:r>
              <w:rPr>
                <w:rFonts w:ascii="Arial Narrow" w:hAnsi="Arial Narrow" w:cs="Arial"/>
                <w:sz w:val="24"/>
                <w:szCs w:val="24"/>
              </w:rPr>
              <w:t>15.7</w:t>
            </w:r>
            <w:r>
              <w:rPr>
                <w:rFonts w:ascii="Arial Narrow" w:hAnsi="Arial Narrow" w:cs="Arial"/>
                <w:sz w:val="24"/>
                <w:szCs w:val="24"/>
              </w:rPr>
              <w:tab/>
              <w:t>It is in a position to pay any reasonable cost order against it.</w:t>
            </w:r>
          </w:p>
          <w:p w:rsidR="007A4CA4" w:rsidRDefault="007A4CA4" w:rsidP="004378C5">
            <w:pPr>
              <w:spacing w:line="360" w:lineRule="auto"/>
              <w:jc w:val="both"/>
              <w:rPr>
                <w:rFonts w:ascii="Arial Narrow" w:hAnsi="Arial Narrow" w:cs="Arial"/>
                <w:sz w:val="24"/>
                <w:szCs w:val="24"/>
              </w:rPr>
            </w:pPr>
          </w:p>
          <w:p w:rsidR="007A4CA4" w:rsidRDefault="007A4CA4" w:rsidP="004378C5">
            <w:pPr>
              <w:spacing w:line="360" w:lineRule="auto"/>
              <w:jc w:val="both"/>
              <w:rPr>
                <w:rFonts w:ascii="Arial Narrow" w:hAnsi="Arial Narrow" w:cs="Arial"/>
                <w:sz w:val="24"/>
                <w:szCs w:val="24"/>
              </w:rPr>
            </w:pPr>
            <w:r>
              <w:rPr>
                <w:rFonts w:ascii="Arial Narrow" w:hAnsi="Arial Narrow" w:cs="Arial"/>
                <w:sz w:val="24"/>
                <w:szCs w:val="24"/>
              </w:rPr>
              <w:t>16.</w:t>
            </w:r>
            <w:r>
              <w:rPr>
                <w:rFonts w:ascii="Arial Narrow" w:hAnsi="Arial Narrow" w:cs="Arial"/>
                <w:sz w:val="24"/>
                <w:szCs w:val="24"/>
              </w:rPr>
              <w:tab/>
              <w:t xml:space="preserve">Applicant may criticise the contents of paragraph 15 above, but is not in a position to assert that it is probably </w:t>
            </w:r>
            <w:proofErr w:type="gramStart"/>
            <w:r>
              <w:rPr>
                <w:rFonts w:ascii="Arial Narrow" w:hAnsi="Arial Narrow" w:cs="Arial"/>
                <w:sz w:val="24"/>
                <w:szCs w:val="24"/>
              </w:rPr>
              <w:t>false,</w:t>
            </w:r>
            <w:proofErr w:type="gramEnd"/>
            <w:r>
              <w:rPr>
                <w:rFonts w:ascii="Arial Narrow" w:hAnsi="Arial Narrow" w:cs="Arial"/>
                <w:sz w:val="24"/>
                <w:szCs w:val="24"/>
              </w:rPr>
              <w:t xml:space="preserve"> neither did applicant supply the court with acceptable credible evidence in support of its reason to believe respondent's inability to pay adverse cost orders.</w:t>
            </w:r>
          </w:p>
          <w:p w:rsidR="007A4CA4" w:rsidRDefault="007A4CA4" w:rsidP="004378C5">
            <w:pPr>
              <w:spacing w:line="360" w:lineRule="auto"/>
              <w:jc w:val="both"/>
              <w:rPr>
                <w:rFonts w:ascii="Arial Narrow" w:hAnsi="Arial Narrow" w:cs="Arial"/>
                <w:sz w:val="24"/>
                <w:szCs w:val="24"/>
              </w:rPr>
            </w:pPr>
          </w:p>
          <w:p w:rsidR="007A4CA4" w:rsidRDefault="007A4CA4" w:rsidP="004378C5">
            <w:pPr>
              <w:spacing w:line="360" w:lineRule="auto"/>
              <w:jc w:val="both"/>
              <w:rPr>
                <w:rFonts w:ascii="Arial Narrow" w:hAnsi="Arial Narrow" w:cs="Arial"/>
                <w:sz w:val="24"/>
                <w:szCs w:val="24"/>
              </w:rPr>
            </w:pPr>
            <w:r>
              <w:rPr>
                <w:rFonts w:ascii="Arial Narrow" w:hAnsi="Arial Narrow" w:cs="Arial"/>
                <w:sz w:val="24"/>
                <w:szCs w:val="24"/>
              </w:rPr>
              <w:t>17</w:t>
            </w:r>
            <w:r>
              <w:rPr>
                <w:rFonts w:ascii="Arial Narrow" w:hAnsi="Arial Narrow" w:cs="Arial"/>
                <w:sz w:val="24"/>
                <w:szCs w:val="24"/>
              </w:rPr>
              <w:tab/>
            </w:r>
            <w:r w:rsidR="008A0BCF">
              <w:rPr>
                <w:rFonts w:ascii="Arial Narrow" w:hAnsi="Arial Narrow" w:cs="Arial"/>
                <w:sz w:val="24"/>
                <w:szCs w:val="24"/>
              </w:rPr>
              <w:t xml:space="preserve">In the result the court orders that - </w:t>
            </w:r>
          </w:p>
          <w:p w:rsidR="008A0BCF" w:rsidRDefault="008A0BCF" w:rsidP="004378C5">
            <w:pPr>
              <w:spacing w:line="360" w:lineRule="auto"/>
              <w:jc w:val="both"/>
              <w:rPr>
                <w:rFonts w:ascii="Arial Narrow" w:hAnsi="Arial Narrow" w:cs="Arial"/>
                <w:sz w:val="24"/>
                <w:szCs w:val="24"/>
              </w:rPr>
            </w:pPr>
          </w:p>
          <w:p w:rsidR="008A0BCF" w:rsidRDefault="008A0BCF" w:rsidP="00CA03B6">
            <w:pPr>
              <w:spacing w:line="360" w:lineRule="auto"/>
              <w:ind w:left="725"/>
              <w:jc w:val="both"/>
              <w:rPr>
                <w:rFonts w:ascii="Arial Narrow" w:hAnsi="Arial Narrow" w:cs="Arial"/>
                <w:sz w:val="24"/>
                <w:szCs w:val="24"/>
              </w:rPr>
            </w:pPr>
            <w:r>
              <w:rPr>
                <w:rFonts w:ascii="Arial Narrow" w:hAnsi="Arial Narrow" w:cs="Arial"/>
                <w:sz w:val="24"/>
                <w:szCs w:val="24"/>
              </w:rPr>
              <w:t>17.1</w:t>
            </w:r>
            <w:r>
              <w:rPr>
                <w:rFonts w:ascii="Arial Narrow" w:hAnsi="Arial Narrow" w:cs="Arial"/>
                <w:sz w:val="24"/>
                <w:szCs w:val="24"/>
              </w:rPr>
              <w:tab/>
              <w:t>Applicant's application for security is declined with costs for respondent.</w:t>
            </w:r>
          </w:p>
          <w:p w:rsidR="008A0BCF" w:rsidRDefault="008A0BCF" w:rsidP="00CA03B6">
            <w:pPr>
              <w:spacing w:line="360" w:lineRule="auto"/>
              <w:ind w:left="725"/>
              <w:jc w:val="both"/>
              <w:rPr>
                <w:rFonts w:ascii="Arial Narrow" w:hAnsi="Arial Narrow" w:cs="Arial"/>
                <w:sz w:val="24"/>
                <w:szCs w:val="24"/>
              </w:rPr>
            </w:pPr>
          </w:p>
          <w:p w:rsidR="008A0BCF" w:rsidRDefault="008A0BCF" w:rsidP="00CA03B6">
            <w:pPr>
              <w:spacing w:line="360" w:lineRule="auto"/>
              <w:ind w:left="725"/>
              <w:jc w:val="both"/>
              <w:rPr>
                <w:rFonts w:ascii="Arial Narrow" w:hAnsi="Arial Narrow" w:cs="Arial"/>
                <w:sz w:val="24"/>
                <w:szCs w:val="24"/>
              </w:rPr>
            </w:pPr>
            <w:r>
              <w:rPr>
                <w:rFonts w:ascii="Arial Narrow" w:hAnsi="Arial Narrow" w:cs="Arial"/>
                <w:sz w:val="24"/>
                <w:szCs w:val="24"/>
              </w:rPr>
              <w:t>17.2</w:t>
            </w:r>
            <w:r>
              <w:rPr>
                <w:rFonts w:ascii="Arial Narrow" w:hAnsi="Arial Narrow" w:cs="Arial"/>
                <w:sz w:val="24"/>
                <w:szCs w:val="24"/>
              </w:rPr>
              <w:tab/>
              <w:t>Respondent's cost</w:t>
            </w:r>
            <w:r w:rsidR="00201E7C">
              <w:rPr>
                <w:rFonts w:ascii="Arial Narrow" w:hAnsi="Arial Narrow" w:cs="Arial"/>
                <w:sz w:val="24"/>
                <w:szCs w:val="24"/>
              </w:rPr>
              <w:t>s</w:t>
            </w:r>
            <w:r>
              <w:rPr>
                <w:rFonts w:ascii="Arial Narrow" w:hAnsi="Arial Narrow" w:cs="Arial"/>
                <w:sz w:val="24"/>
                <w:szCs w:val="24"/>
              </w:rPr>
              <w:t xml:space="preserve"> is subject to the limitation provided for in Rule 32(11) of the Rules of the Court and includes the costs of one instructing and one instructed counsel on a party and party scale.</w:t>
            </w:r>
          </w:p>
          <w:p w:rsidR="004378C5" w:rsidRPr="00C73154" w:rsidRDefault="004378C5" w:rsidP="007A4CA4">
            <w:pPr>
              <w:spacing w:line="360" w:lineRule="auto"/>
              <w:jc w:val="both"/>
              <w:rPr>
                <w:rFonts w:ascii="Arial Narrow" w:hAnsi="Arial Narrow" w:cs="Arial"/>
                <w:sz w:val="24"/>
                <w:szCs w:val="24"/>
              </w:rPr>
            </w:pPr>
          </w:p>
        </w:tc>
      </w:tr>
      <w:tr w:rsidR="00791092" w:rsidRPr="00C73154" w:rsidTr="00BD2B97">
        <w:tc>
          <w:tcPr>
            <w:tcW w:w="9720" w:type="dxa"/>
            <w:gridSpan w:val="3"/>
          </w:tcPr>
          <w:p w:rsidR="00791092" w:rsidRPr="00C73154" w:rsidRDefault="00791092" w:rsidP="00791092">
            <w:pPr>
              <w:spacing w:line="360" w:lineRule="auto"/>
              <w:rPr>
                <w:rFonts w:ascii="Arial Narrow" w:hAnsi="Arial Narrow" w:cs="Arial"/>
                <w:b/>
                <w:sz w:val="24"/>
                <w:szCs w:val="24"/>
              </w:rPr>
            </w:pPr>
            <w:r w:rsidRPr="00C73154">
              <w:rPr>
                <w:rFonts w:ascii="Arial Narrow" w:hAnsi="Arial Narrow" w:cs="Arial"/>
                <w:b/>
                <w:sz w:val="24"/>
                <w:szCs w:val="24"/>
              </w:rPr>
              <w:lastRenderedPageBreak/>
              <w:t>Judge’s signature:</w:t>
            </w:r>
          </w:p>
        </w:tc>
      </w:tr>
      <w:tr w:rsidR="00791092" w:rsidRPr="00C73154" w:rsidTr="00BA3177">
        <w:trPr>
          <w:trHeight w:val="835"/>
        </w:trPr>
        <w:tc>
          <w:tcPr>
            <w:tcW w:w="9720" w:type="dxa"/>
            <w:gridSpan w:val="3"/>
          </w:tcPr>
          <w:p w:rsidR="00791092" w:rsidRPr="00C73154" w:rsidRDefault="00791092" w:rsidP="00952193">
            <w:pPr>
              <w:spacing w:line="360" w:lineRule="auto"/>
              <w:jc w:val="both"/>
              <w:rPr>
                <w:rFonts w:ascii="Arial Narrow" w:hAnsi="Arial Narrow" w:cs="Arial"/>
                <w:sz w:val="24"/>
                <w:szCs w:val="24"/>
              </w:rPr>
            </w:pPr>
          </w:p>
        </w:tc>
      </w:tr>
      <w:tr w:rsidR="00A23F8A" w:rsidRPr="00C73154" w:rsidTr="001E54EA">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1E54EA">
        <w:tc>
          <w:tcPr>
            <w:tcW w:w="4770" w:type="dxa"/>
          </w:tcPr>
          <w:p w:rsidR="00FD38C2" w:rsidRPr="00C73154" w:rsidRDefault="00C171A6" w:rsidP="00FD38C2">
            <w:pPr>
              <w:spacing w:line="360" w:lineRule="auto"/>
              <w:jc w:val="center"/>
              <w:rPr>
                <w:rFonts w:ascii="Arial Narrow" w:hAnsi="Arial Narrow" w:cs="Arial"/>
                <w:b/>
                <w:sz w:val="24"/>
                <w:szCs w:val="24"/>
              </w:rPr>
            </w:pPr>
            <w:r>
              <w:rPr>
                <w:rFonts w:ascii="Arial Narrow" w:hAnsi="Arial Narrow" w:cs="Arial"/>
                <w:b/>
                <w:sz w:val="24"/>
                <w:szCs w:val="24"/>
              </w:rPr>
              <w:t>Plaintiff (Applicant</w:t>
            </w:r>
            <w:r w:rsidR="006418A1">
              <w:rPr>
                <w:rFonts w:ascii="Arial Narrow" w:hAnsi="Arial Narrow" w:cs="Arial"/>
                <w:b/>
                <w:sz w:val="24"/>
                <w:szCs w:val="24"/>
              </w:rPr>
              <w:t>)</w:t>
            </w:r>
          </w:p>
        </w:tc>
        <w:tc>
          <w:tcPr>
            <w:tcW w:w="4950" w:type="dxa"/>
            <w:gridSpan w:val="2"/>
          </w:tcPr>
          <w:p w:rsidR="00FD38C2" w:rsidRPr="00C73154" w:rsidRDefault="006418A1" w:rsidP="006418A1">
            <w:pPr>
              <w:spacing w:line="360" w:lineRule="auto"/>
              <w:jc w:val="center"/>
              <w:rPr>
                <w:rFonts w:ascii="Arial Narrow" w:hAnsi="Arial Narrow" w:cs="Arial"/>
                <w:b/>
                <w:sz w:val="24"/>
                <w:szCs w:val="24"/>
              </w:rPr>
            </w:pPr>
            <w:r>
              <w:rPr>
                <w:rFonts w:ascii="Arial Narrow" w:hAnsi="Arial Narrow" w:cs="Arial"/>
                <w:b/>
                <w:sz w:val="24"/>
                <w:szCs w:val="24"/>
              </w:rPr>
              <w:t>Defendants (Respondents)</w:t>
            </w:r>
          </w:p>
        </w:tc>
      </w:tr>
      <w:tr w:rsidR="00F5564C" w:rsidRPr="00C73154" w:rsidTr="001E54EA">
        <w:trPr>
          <w:trHeight w:val="1591"/>
        </w:trPr>
        <w:tc>
          <w:tcPr>
            <w:tcW w:w="4770" w:type="dxa"/>
          </w:tcPr>
          <w:p w:rsidR="00F5564C" w:rsidRDefault="00C171A6" w:rsidP="00CA03B6">
            <w:pPr>
              <w:spacing w:line="360" w:lineRule="auto"/>
              <w:jc w:val="center"/>
              <w:rPr>
                <w:rFonts w:ascii="Arial Narrow" w:hAnsi="Arial Narrow" w:cs="Arial"/>
                <w:sz w:val="24"/>
                <w:szCs w:val="24"/>
              </w:rPr>
            </w:pPr>
            <w:r>
              <w:rPr>
                <w:rFonts w:ascii="Arial Narrow" w:hAnsi="Arial Narrow" w:cs="Arial"/>
                <w:sz w:val="24"/>
                <w:szCs w:val="24"/>
              </w:rPr>
              <w:t xml:space="preserve">A </w:t>
            </w:r>
            <w:proofErr w:type="spellStart"/>
            <w:r>
              <w:rPr>
                <w:rFonts w:ascii="Arial Narrow" w:hAnsi="Arial Narrow" w:cs="Arial"/>
                <w:sz w:val="24"/>
                <w:szCs w:val="24"/>
              </w:rPr>
              <w:t>Naude</w:t>
            </w:r>
            <w:proofErr w:type="spellEnd"/>
          </w:p>
          <w:p w:rsidR="00F5564C" w:rsidRPr="00C73154" w:rsidRDefault="00CA03B6" w:rsidP="00F5564C">
            <w:pPr>
              <w:spacing w:line="360" w:lineRule="auto"/>
              <w:jc w:val="center"/>
              <w:rPr>
                <w:rFonts w:ascii="Arial Narrow" w:hAnsi="Arial Narrow" w:cs="Arial"/>
                <w:sz w:val="24"/>
                <w:szCs w:val="24"/>
              </w:rPr>
            </w:pPr>
            <w:r>
              <w:rPr>
                <w:rFonts w:ascii="Arial Narrow" w:hAnsi="Arial Narrow" w:cs="Arial"/>
                <w:sz w:val="24"/>
                <w:szCs w:val="24"/>
              </w:rPr>
              <w:t xml:space="preserve">of </w:t>
            </w:r>
            <w:r w:rsidR="00C171A6">
              <w:rPr>
                <w:rFonts w:ascii="Arial Narrow" w:hAnsi="Arial Narrow" w:cs="Arial"/>
                <w:sz w:val="24"/>
                <w:szCs w:val="24"/>
              </w:rPr>
              <w:t xml:space="preserve">Dr </w:t>
            </w:r>
            <w:proofErr w:type="spellStart"/>
            <w:r w:rsidR="00C171A6">
              <w:rPr>
                <w:rFonts w:ascii="Arial Narrow" w:hAnsi="Arial Narrow" w:cs="Arial"/>
                <w:sz w:val="24"/>
                <w:szCs w:val="24"/>
              </w:rPr>
              <w:t>Weder,Kauta</w:t>
            </w:r>
            <w:proofErr w:type="spellEnd"/>
            <w:r w:rsidR="00C171A6">
              <w:rPr>
                <w:rFonts w:ascii="Arial Narrow" w:hAnsi="Arial Narrow" w:cs="Arial"/>
                <w:sz w:val="24"/>
                <w:szCs w:val="24"/>
              </w:rPr>
              <w:t xml:space="preserve"> &amp; </w:t>
            </w:r>
            <w:proofErr w:type="spellStart"/>
            <w:r w:rsidR="00C171A6">
              <w:rPr>
                <w:rFonts w:ascii="Arial Narrow" w:hAnsi="Arial Narrow" w:cs="Arial"/>
                <w:sz w:val="24"/>
                <w:szCs w:val="24"/>
              </w:rPr>
              <w:t>Hoveka</w:t>
            </w:r>
            <w:proofErr w:type="spellEnd"/>
            <w:r w:rsidR="00C171A6">
              <w:rPr>
                <w:rFonts w:ascii="Arial Narrow" w:hAnsi="Arial Narrow" w:cs="Arial"/>
                <w:sz w:val="24"/>
                <w:szCs w:val="24"/>
              </w:rPr>
              <w:t xml:space="preserve"> Inc</w:t>
            </w:r>
            <w:r>
              <w:rPr>
                <w:rFonts w:ascii="Arial Narrow" w:hAnsi="Arial Narrow" w:cs="Arial"/>
                <w:sz w:val="24"/>
                <w:szCs w:val="24"/>
              </w:rPr>
              <w:t>., Windhoek</w:t>
            </w:r>
          </w:p>
        </w:tc>
        <w:tc>
          <w:tcPr>
            <w:tcW w:w="4950" w:type="dxa"/>
            <w:gridSpan w:val="2"/>
          </w:tcPr>
          <w:p w:rsidR="005D28D9" w:rsidRDefault="00CA03B6" w:rsidP="0050338C">
            <w:pPr>
              <w:spacing w:line="360" w:lineRule="auto"/>
              <w:jc w:val="center"/>
              <w:rPr>
                <w:rFonts w:ascii="Arial Narrow" w:hAnsi="Arial Narrow" w:cs="Arial"/>
                <w:sz w:val="24"/>
                <w:szCs w:val="24"/>
              </w:rPr>
            </w:pPr>
            <w:r>
              <w:rPr>
                <w:rFonts w:ascii="Arial Narrow" w:hAnsi="Arial Narrow" w:cs="Arial"/>
                <w:sz w:val="24"/>
                <w:szCs w:val="24"/>
              </w:rPr>
              <w:t>V O'M</w:t>
            </w:r>
            <w:r w:rsidR="00C171A6">
              <w:rPr>
                <w:rFonts w:ascii="Arial Narrow" w:hAnsi="Arial Narrow" w:cs="Arial"/>
                <w:sz w:val="24"/>
                <w:szCs w:val="24"/>
              </w:rPr>
              <w:t>alley</w:t>
            </w:r>
          </w:p>
          <w:p w:rsidR="005D28D9" w:rsidRPr="00C73154" w:rsidRDefault="00CA03B6" w:rsidP="0050338C">
            <w:pPr>
              <w:spacing w:line="360" w:lineRule="auto"/>
              <w:jc w:val="center"/>
              <w:rPr>
                <w:rFonts w:ascii="Arial Narrow" w:hAnsi="Arial Narrow" w:cs="Arial"/>
                <w:sz w:val="24"/>
                <w:szCs w:val="24"/>
              </w:rPr>
            </w:pPr>
            <w:r>
              <w:rPr>
                <w:rFonts w:ascii="Arial Narrow" w:hAnsi="Arial Narrow" w:cs="Arial"/>
                <w:sz w:val="24"/>
                <w:szCs w:val="24"/>
              </w:rPr>
              <w:t xml:space="preserve">of </w:t>
            </w:r>
            <w:proofErr w:type="spellStart"/>
            <w:r w:rsidR="00C171A6">
              <w:rPr>
                <w:rFonts w:ascii="Arial Narrow" w:hAnsi="Arial Narrow" w:cs="Arial"/>
                <w:sz w:val="24"/>
                <w:szCs w:val="24"/>
              </w:rPr>
              <w:t>Kangueehi</w:t>
            </w:r>
            <w:proofErr w:type="spellEnd"/>
            <w:r w:rsidR="00C171A6">
              <w:rPr>
                <w:rFonts w:ascii="Arial Narrow" w:hAnsi="Arial Narrow" w:cs="Arial"/>
                <w:sz w:val="24"/>
                <w:szCs w:val="24"/>
              </w:rPr>
              <w:t xml:space="preserve"> &amp; </w:t>
            </w:r>
            <w:proofErr w:type="spellStart"/>
            <w:r w:rsidR="00C171A6">
              <w:rPr>
                <w:rFonts w:ascii="Arial Narrow" w:hAnsi="Arial Narrow" w:cs="Arial"/>
                <w:sz w:val="24"/>
                <w:szCs w:val="24"/>
              </w:rPr>
              <w:t>Kavendjii</w:t>
            </w:r>
            <w:proofErr w:type="spellEnd"/>
            <w:r w:rsidR="00C171A6">
              <w:rPr>
                <w:rFonts w:ascii="Arial Narrow" w:hAnsi="Arial Narrow" w:cs="Arial"/>
                <w:sz w:val="24"/>
                <w:szCs w:val="24"/>
              </w:rPr>
              <w:t xml:space="preserve"> Inc</w:t>
            </w:r>
            <w:r>
              <w:rPr>
                <w:rFonts w:ascii="Arial Narrow" w:hAnsi="Arial Narrow" w:cs="Arial"/>
                <w:sz w:val="24"/>
                <w:szCs w:val="24"/>
              </w:rPr>
              <w:t>., Windhoek</w:t>
            </w:r>
            <w:bookmarkStart w:id="0" w:name="_GoBack"/>
            <w:bookmarkEnd w:id="0"/>
          </w:p>
        </w:tc>
      </w:tr>
    </w:tbl>
    <w:p w:rsidR="009B096F" w:rsidRDefault="009B096F" w:rsidP="00054336">
      <w:pPr>
        <w:spacing w:after="0" w:line="360" w:lineRule="auto"/>
        <w:jc w:val="both"/>
        <w:rPr>
          <w:rFonts w:ascii="Arial Narrow" w:hAnsi="Arial Narrow"/>
          <w:sz w:val="24"/>
          <w:szCs w:val="24"/>
        </w:rPr>
      </w:pPr>
    </w:p>
    <w:sectPr w:rsidR="009B096F" w:rsidSect="0050338C">
      <w:footerReference w:type="default" r:id="rId12"/>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50" w:rsidRDefault="00652C50" w:rsidP="00A23F8A">
      <w:pPr>
        <w:spacing w:after="0" w:line="240" w:lineRule="auto"/>
      </w:pPr>
      <w:r>
        <w:separator/>
      </w:r>
    </w:p>
  </w:endnote>
  <w:endnote w:type="continuationSeparator" w:id="0">
    <w:p w:rsidR="00652C50" w:rsidRDefault="00652C50"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CA03B6">
          <w:rPr>
            <w:rFonts w:ascii="Arial Narrow" w:hAnsi="Arial Narrow"/>
            <w:noProof/>
            <w:sz w:val="18"/>
            <w:szCs w:val="18"/>
          </w:rPr>
          <w:t>4</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50" w:rsidRDefault="00652C50" w:rsidP="00A23F8A">
      <w:pPr>
        <w:spacing w:after="0" w:line="240" w:lineRule="auto"/>
      </w:pPr>
      <w:r>
        <w:separator/>
      </w:r>
    </w:p>
  </w:footnote>
  <w:footnote w:type="continuationSeparator" w:id="0">
    <w:p w:rsidR="00652C50" w:rsidRDefault="00652C50"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CE2709"/>
    <w:multiLevelType w:val="hybridMultilevel"/>
    <w:tmpl w:val="E5520F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0"/>
  </w:num>
  <w:num w:numId="8">
    <w:abstractNumId w:val="8"/>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21663"/>
    <w:rsid w:val="000526F9"/>
    <w:rsid w:val="00054336"/>
    <w:rsid w:val="00060164"/>
    <w:rsid w:val="00067546"/>
    <w:rsid w:val="000B30DE"/>
    <w:rsid w:val="000C0A07"/>
    <w:rsid w:val="000C785C"/>
    <w:rsid w:val="000D5FE9"/>
    <w:rsid w:val="000E7531"/>
    <w:rsid w:val="00112D50"/>
    <w:rsid w:val="00113321"/>
    <w:rsid w:val="00124EC8"/>
    <w:rsid w:val="00165FEE"/>
    <w:rsid w:val="001804AD"/>
    <w:rsid w:val="00186226"/>
    <w:rsid w:val="0019357D"/>
    <w:rsid w:val="001B1B81"/>
    <w:rsid w:val="001C382E"/>
    <w:rsid w:val="001C56D6"/>
    <w:rsid w:val="001C6FDA"/>
    <w:rsid w:val="001D5DD2"/>
    <w:rsid w:val="001E54EA"/>
    <w:rsid w:val="001F1ECD"/>
    <w:rsid w:val="001F353F"/>
    <w:rsid w:val="001F4A48"/>
    <w:rsid w:val="002002FA"/>
    <w:rsid w:val="00201E7C"/>
    <w:rsid w:val="00203E3D"/>
    <w:rsid w:val="0022408E"/>
    <w:rsid w:val="0023329C"/>
    <w:rsid w:val="00252CA4"/>
    <w:rsid w:val="00253CF9"/>
    <w:rsid w:val="0025406A"/>
    <w:rsid w:val="002545B1"/>
    <w:rsid w:val="00262FD3"/>
    <w:rsid w:val="00281A10"/>
    <w:rsid w:val="00281FAB"/>
    <w:rsid w:val="002830F4"/>
    <w:rsid w:val="00287E60"/>
    <w:rsid w:val="002970CE"/>
    <w:rsid w:val="00297E96"/>
    <w:rsid w:val="002A60A4"/>
    <w:rsid w:val="002C6C89"/>
    <w:rsid w:val="002D4C2A"/>
    <w:rsid w:val="002E19E0"/>
    <w:rsid w:val="00300CF7"/>
    <w:rsid w:val="0030287B"/>
    <w:rsid w:val="00302DBA"/>
    <w:rsid w:val="00310F6D"/>
    <w:rsid w:val="00323762"/>
    <w:rsid w:val="00325B5B"/>
    <w:rsid w:val="00334EC0"/>
    <w:rsid w:val="00347DBC"/>
    <w:rsid w:val="00371CD0"/>
    <w:rsid w:val="00387F54"/>
    <w:rsid w:val="00391905"/>
    <w:rsid w:val="00396AF1"/>
    <w:rsid w:val="003A0103"/>
    <w:rsid w:val="003A7B58"/>
    <w:rsid w:val="003B267A"/>
    <w:rsid w:val="003C4613"/>
    <w:rsid w:val="003D3115"/>
    <w:rsid w:val="003D36E0"/>
    <w:rsid w:val="003E09FF"/>
    <w:rsid w:val="003E3D0D"/>
    <w:rsid w:val="003E50E8"/>
    <w:rsid w:val="003F52A2"/>
    <w:rsid w:val="004005B8"/>
    <w:rsid w:val="00404BCC"/>
    <w:rsid w:val="00415050"/>
    <w:rsid w:val="00425554"/>
    <w:rsid w:val="00431CC4"/>
    <w:rsid w:val="004378C5"/>
    <w:rsid w:val="00447B52"/>
    <w:rsid w:val="004546CC"/>
    <w:rsid w:val="00456199"/>
    <w:rsid w:val="004708B1"/>
    <w:rsid w:val="004756D8"/>
    <w:rsid w:val="004A0400"/>
    <w:rsid w:val="004E7D33"/>
    <w:rsid w:val="0050338C"/>
    <w:rsid w:val="005076B5"/>
    <w:rsid w:val="005107E9"/>
    <w:rsid w:val="00513528"/>
    <w:rsid w:val="00515FBD"/>
    <w:rsid w:val="005234EE"/>
    <w:rsid w:val="005247E2"/>
    <w:rsid w:val="005403D8"/>
    <w:rsid w:val="0055240C"/>
    <w:rsid w:val="00560E2E"/>
    <w:rsid w:val="00574A92"/>
    <w:rsid w:val="005955B1"/>
    <w:rsid w:val="00595BA9"/>
    <w:rsid w:val="005A3999"/>
    <w:rsid w:val="005B4E4D"/>
    <w:rsid w:val="005D0592"/>
    <w:rsid w:val="005D0E06"/>
    <w:rsid w:val="005D12AF"/>
    <w:rsid w:val="005D28D9"/>
    <w:rsid w:val="005D6172"/>
    <w:rsid w:val="005D7161"/>
    <w:rsid w:val="005E1C51"/>
    <w:rsid w:val="005E5A8F"/>
    <w:rsid w:val="006039AA"/>
    <w:rsid w:val="006107EA"/>
    <w:rsid w:val="00621EE8"/>
    <w:rsid w:val="0062225A"/>
    <w:rsid w:val="0064073E"/>
    <w:rsid w:val="006418A1"/>
    <w:rsid w:val="006420C8"/>
    <w:rsid w:val="006475B1"/>
    <w:rsid w:val="00652595"/>
    <w:rsid w:val="00652C50"/>
    <w:rsid w:val="00676F46"/>
    <w:rsid w:val="00677240"/>
    <w:rsid w:val="00685B9E"/>
    <w:rsid w:val="00686347"/>
    <w:rsid w:val="00686B3F"/>
    <w:rsid w:val="0068770A"/>
    <w:rsid w:val="006A0DA3"/>
    <w:rsid w:val="006A18F2"/>
    <w:rsid w:val="006A6BB9"/>
    <w:rsid w:val="006C3D3B"/>
    <w:rsid w:val="006D22F9"/>
    <w:rsid w:val="006D2D84"/>
    <w:rsid w:val="006D3624"/>
    <w:rsid w:val="006D4A86"/>
    <w:rsid w:val="006D5D45"/>
    <w:rsid w:val="006E1F3B"/>
    <w:rsid w:val="006E2964"/>
    <w:rsid w:val="00715AD2"/>
    <w:rsid w:val="00717C42"/>
    <w:rsid w:val="0072576E"/>
    <w:rsid w:val="0073012B"/>
    <w:rsid w:val="00777156"/>
    <w:rsid w:val="0078145F"/>
    <w:rsid w:val="00782CE4"/>
    <w:rsid w:val="0078341F"/>
    <w:rsid w:val="00791092"/>
    <w:rsid w:val="00791E07"/>
    <w:rsid w:val="0079456D"/>
    <w:rsid w:val="007A0CE2"/>
    <w:rsid w:val="007A2991"/>
    <w:rsid w:val="007A4CA4"/>
    <w:rsid w:val="007A4D5B"/>
    <w:rsid w:val="007A6546"/>
    <w:rsid w:val="007C2DFE"/>
    <w:rsid w:val="00806B14"/>
    <w:rsid w:val="00823237"/>
    <w:rsid w:val="00836CD6"/>
    <w:rsid w:val="00844CA5"/>
    <w:rsid w:val="00851B88"/>
    <w:rsid w:val="00864008"/>
    <w:rsid w:val="00864FC2"/>
    <w:rsid w:val="008930A5"/>
    <w:rsid w:val="008A0BCF"/>
    <w:rsid w:val="008A14A9"/>
    <w:rsid w:val="008C0AC7"/>
    <w:rsid w:val="008D65E9"/>
    <w:rsid w:val="008D79D4"/>
    <w:rsid w:val="008F37B5"/>
    <w:rsid w:val="00902C34"/>
    <w:rsid w:val="00905A48"/>
    <w:rsid w:val="009118BF"/>
    <w:rsid w:val="00912D4E"/>
    <w:rsid w:val="00941C0C"/>
    <w:rsid w:val="00947BEE"/>
    <w:rsid w:val="00952193"/>
    <w:rsid w:val="00953C0B"/>
    <w:rsid w:val="00976335"/>
    <w:rsid w:val="00985AE2"/>
    <w:rsid w:val="00993C44"/>
    <w:rsid w:val="00994B82"/>
    <w:rsid w:val="009A1B43"/>
    <w:rsid w:val="009B096F"/>
    <w:rsid w:val="009C4C5F"/>
    <w:rsid w:val="009F6C8B"/>
    <w:rsid w:val="00A0411F"/>
    <w:rsid w:val="00A05787"/>
    <w:rsid w:val="00A059C8"/>
    <w:rsid w:val="00A06FD8"/>
    <w:rsid w:val="00A14435"/>
    <w:rsid w:val="00A23F8A"/>
    <w:rsid w:val="00A258AF"/>
    <w:rsid w:val="00A50B01"/>
    <w:rsid w:val="00A5758F"/>
    <w:rsid w:val="00A635A8"/>
    <w:rsid w:val="00A67698"/>
    <w:rsid w:val="00A7511E"/>
    <w:rsid w:val="00A772D3"/>
    <w:rsid w:val="00A81203"/>
    <w:rsid w:val="00A81926"/>
    <w:rsid w:val="00A82F94"/>
    <w:rsid w:val="00A838E1"/>
    <w:rsid w:val="00A83EC1"/>
    <w:rsid w:val="00AB0A0B"/>
    <w:rsid w:val="00AB5193"/>
    <w:rsid w:val="00AC277C"/>
    <w:rsid w:val="00AC4198"/>
    <w:rsid w:val="00AD2963"/>
    <w:rsid w:val="00AD5466"/>
    <w:rsid w:val="00B06E05"/>
    <w:rsid w:val="00B160EB"/>
    <w:rsid w:val="00B1649C"/>
    <w:rsid w:val="00B17AF5"/>
    <w:rsid w:val="00B25D07"/>
    <w:rsid w:val="00B30012"/>
    <w:rsid w:val="00B318D1"/>
    <w:rsid w:val="00B337FC"/>
    <w:rsid w:val="00B45D29"/>
    <w:rsid w:val="00B84174"/>
    <w:rsid w:val="00B942B6"/>
    <w:rsid w:val="00BA213D"/>
    <w:rsid w:val="00BA3715"/>
    <w:rsid w:val="00BB388A"/>
    <w:rsid w:val="00BC4D4A"/>
    <w:rsid w:val="00BC6302"/>
    <w:rsid w:val="00BC745A"/>
    <w:rsid w:val="00BD0FA7"/>
    <w:rsid w:val="00BE5489"/>
    <w:rsid w:val="00BE6621"/>
    <w:rsid w:val="00BE7DE8"/>
    <w:rsid w:val="00BF2258"/>
    <w:rsid w:val="00C03667"/>
    <w:rsid w:val="00C04EBD"/>
    <w:rsid w:val="00C06B39"/>
    <w:rsid w:val="00C14336"/>
    <w:rsid w:val="00C171A6"/>
    <w:rsid w:val="00C210B9"/>
    <w:rsid w:val="00C249D9"/>
    <w:rsid w:val="00C332BE"/>
    <w:rsid w:val="00C37307"/>
    <w:rsid w:val="00C50A1F"/>
    <w:rsid w:val="00C72ABD"/>
    <w:rsid w:val="00C73154"/>
    <w:rsid w:val="00C80393"/>
    <w:rsid w:val="00C86149"/>
    <w:rsid w:val="00C94B89"/>
    <w:rsid w:val="00CA03B6"/>
    <w:rsid w:val="00CA4320"/>
    <w:rsid w:val="00CC4E7A"/>
    <w:rsid w:val="00CC5024"/>
    <w:rsid w:val="00CC705B"/>
    <w:rsid w:val="00CF3F84"/>
    <w:rsid w:val="00CF688F"/>
    <w:rsid w:val="00D17199"/>
    <w:rsid w:val="00D217B7"/>
    <w:rsid w:val="00D22ACF"/>
    <w:rsid w:val="00D23152"/>
    <w:rsid w:val="00D40029"/>
    <w:rsid w:val="00D56E93"/>
    <w:rsid w:val="00D63CE7"/>
    <w:rsid w:val="00D705C8"/>
    <w:rsid w:val="00D778A7"/>
    <w:rsid w:val="00D8288C"/>
    <w:rsid w:val="00D862BF"/>
    <w:rsid w:val="00DD21FA"/>
    <w:rsid w:val="00DD7785"/>
    <w:rsid w:val="00E00B16"/>
    <w:rsid w:val="00E0765A"/>
    <w:rsid w:val="00E3339B"/>
    <w:rsid w:val="00E45691"/>
    <w:rsid w:val="00E52DBC"/>
    <w:rsid w:val="00E92692"/>
    <w:rsid w:val="00EB27A0"/>
    <w:rsid w:val="00EF1EEC"/>
    <w:rsid w:val="00F16C57"/>
    <w:rsid w:val="00F21603"/>
    <w:rsid w:val="00F4081B"/>
    <w:rsid w:val="00F446CF"/>
    <w:rsid w:val="00F53DDE"/>
    <w:rsid w:val="00F5564C"/>
    <w:rsid w:val="00F571A4"/>
    <w:rsid w:val="00F66EB8"/>
    <w:rsid w:val="00F7300B"/>
    <w:rsid w:val="00FB2B08"/>
    <w:rsid w:val="00FC3F7E"/>
    <w:rsid w:val="00FD3814"/>
    <w:rsid w:val="00FD38C2"/>
    <w:rsid w:val="00FE0F1F"/>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2018-07-12T18:30:00+00:00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68752E01-145C-4CB2-A157-9979C7D36FFA}"/>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IBB Military Equipment v Namibia Airports Company</dc:title>
  <dc:creator>E. Kharases</dc:creator>
  <cp:lastModifiedBy>Nicole Januarie</cp:lastModifiedBy>
  <cp:revision>2</cp:revision>
  <cp:lastPrinted>2018-07-13T11:33:00Z</cp:lastPrinted>
  <dcterms:created xsi:type="dcterms:W3CDTF">2018-07-13T14:35:00Z</dcterms:created>
  <dcterms:modified xsi:type="dcterms:W3CDTF">2018-07-13T14:35:00Z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