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72" w:rsidRPr="002C3E72" w:rsidRDefault="002C3E72" w:rsidP="002C3E72">
      <w:pPr>
        <w:spacing w:after="200" w:line="360" w:lineRule="auto"/>
        <w:jc w:val="center"/>
        <w:rPr>
          <w:rFonts w:ascii="Arial" w:eastAsia="Calibri" w:hAnsi="Arial" w:cs="Arial"/>
          <w:b/>
          <w:sz w:val="24"/>
          <w:szCs w:val="24"/>
        </w:rPr>
      </w:pPr>
      <w:r w:rsidRPr="002C3E72">
        <w:rPr>
          <w:rFonts w:ascii="Arial" w:eastAsia="Calibri" w:hAnsi="Arial" w:cs="Arial"/>
          <w:b/>
          <w:sz w:val="24"/>
          <w:szCs w:val="24"/>
        </w:rPr>
        <w:t>REPUBLIC OF NAMIBIA</w:t>
      </w:r>
    </w:p>
    <w:p w:rsidR="002C3E72" w:rsidRPr="002C3E72" w:rsidRDefault="002C3E72" w:rsidP="002C3E72">
      <w:pPr>
        <w:spacing w:after="200" w:line="360" w:lineRule="auto"/>
        <w:jc w:val="center"/>
        <w:rPr>
          <w:rFonts w:ascii="Arial" w:eastAsia="Calibri" w:hAnsi="Arial" w:cs="Arial"/>
          <w:b/>
          <w:sz w:val="24"/>
          <w:szCs w:val="24"/>
        </w:rPr>
      </w:pPr>
      <w:r w:rsidRPr="002C3E72">
        <w:rPr>
          <w:rFonts w:ascii="Arial" w:eastAsia="Calibri"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0F0DA73D" wp14:editId="19D58B8E">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2C3E72" w:rsidRPr="00BB5FC3" w:rsidRDefault="002C3E72" w:rsidP="002C3E7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DA73D"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2C3E72" w:rsidRPr="00BB5FC3" w:rsidRDefault="002C3E72" w:rsidP="002C3E72">
                      <w:pPr>
                        <w:rPr>
                          <w:rFonts w:cs="Arial"/>
                        </w:rPr>
                      </w:pPr>
                    </w:p>
                  </w:txbxContent>
                </v:textbox>
              </v:shape>
            </w:pict>
          </mc:Fallback>
        </mc:AlternateContent>
      </w:r>
      <w:r w:rsidRPr="002C3E72">
        <w:rPr>
          <w:rFonts w:ascii="Arial" w:eastAsia="Calibri" w:hAnsi="Arial" w:cs="Arial"/>
          <w:b/>
          <w:noProof/>
          <w:sz w:val="24"/>
          <w:szCs w:val="24"/>
          <w:lang w:val="en-ZA" w:eastAsia="en-ZA"/>
        </w:rPr>
        <w:drawing>
          <wp:inline distT="0" distB="0" distL="0" distR="0" wp14:anchorId="30578980" wp14:editId="2942AED8">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C3E72" w:rsidRPr="002C3E72" w:rsidRDefault="002C3E72" w:rsidP="002C3E72">
      <w:pPr>
        <w:tabs>
          <w:tab w:val="center" w:pos="4153"/>
          <w:tab w:val="right" w:pos="8306"/>
        </w:tabs>
        <w:spacing w:after="200" w:line="360" w:lineRule="auto"/>
        <w:jc w:val="both"/>
        <w:rPr>
          <w:rFonts w:ascii="Arial" w:eastAsia="Calibri" w:hAnsi="Arial" w:cs="Arial"/>
          <w:bCs/>
          <w:sz w:val="24"/>
          <w:szCs w:val="24"/>
        </w:rPr>
      </w:pPr>
      <w:r w:rsidRPr="002C3E72">
        <w:rPr>
          <w:rFonts w:ascii="Arial" w:eastAsia="Calibri" w:hAnsi="Arial" w:cs="Arial"/>
          <w:b/>
          <w:sz w:val="24"/>
          <w:szCs w:val="24"/>
        </w:rPr>
        <w:tab/>
        <w:t>HIGH COURT OF NAMIBIA MAIN DIVISION, WINDHOEK</w:t>
      </w:r>
      <w:r w:rsidRPr="002C3E72">
        <w:rPr>
          <w:rFonts w:ascii="Arial" w:eastAsia="Calibri" w:hAnsi="Arial" w:cs="Arial"/>
          <w:b/>
          <w:sz w:val="24"/>
          <w:szCs w:val="24"/>
        </w:rPr>
        <w:tab/>
      </w:r>
    </w:p>
    <w:p w:rsidR="002C3E72" w:rsidRPr="002C3E72" w:rsidRDefault="002C3E72" w:rsidP="002C3E72">
      <w:pPr>
        <w:spacing w:after="200" w:line="360" w:lineRule="auto"/>
        <w:jc w:val="center"/>
        <w:rPr>
          <w:rFonts w:ascii="Arial" w:eastAsia="Calibri" w:hAnsi="Arial" w:cs="Arial"/>
          <w:b/>
          <w:sz w:val="24"/>
          <w:szCs w:val="24"/>
        </w:rPr>
      </w:pPr>
      <w:r>
        <w:rPr>
          <w:rFonts w:ascii="Arial" w:eastAsia="Calibri" w:hAnsi="Arial" w:cs="Arial"/>
          <w:b/>
          <w:sz w:val="24"/>
          <w:szCs w:val="24"/>
        </w:rPr>
        <w:t xml:space="preserve">REVIEW </w:t>
      </w:r>
      <w:r w:rsidRPr="002C3E72">
        <w:rPr>
          <w:rFonts w:ascii="Arial" w:eastAsia="Calibri" w:hAnsi="Arial" w:cs="Arial"/>
          <w:b/>
          <w:sz w:val="24"/>
          <w:szCs w:val="24"/>
        </w:rPr>
        <w:t>JUDGMENT</w:t>
      </w:r>
    </w:p>
    <w:tbl>
      <w:tblPr>
        <w:tblStyle w:val="TableGrid"/>
        <w:tblW w:w="9720" w:type="dxa"/>
        <w:tblInd w:w="-275" w:type="dxa"/>
        <w:tblLook w:val="04A0" w:firstRow="1" w:lastRow="0" w:firstColumn="1" w:lastColumn="0" w:noHBand="0" w:noVBand="1"/>
      </w:tblPr>
      <w:tblGrid>
        <w:gridCol w:w="4770"/>
        <w:gridCol w:w="627"/>
        <w:gridCol w:w="4323"/>
      </w:tblGrid>
      <w:tr w:rsidR="00AE7087" w:rsidRPr="002C3E72" w:rsidTr="00B13EE6">
        <w:trPr>
          <w:trHeight w:val="1088"/>
        </w:trPr>
        <w:tc>
          <w:tcPr>
            <w:tcW w:w="5397" w:type="dxa"/>
            <w:gridSpan w:val="2"/>
          </w:tcPr>
          <w:p w:rsidR="00AE7087" w:rsidRPr="002C3E72" w:rsidRDefault="00AE7087" w:rsidP="0088732C">
            <w:pPr>
              <w:spacing w:line="360" w:lineRule="auto"/>
              <w:jc w:val="both"/>
              <w:rPr>
                <w:rFonts w:ascii="Arial" w:hAnsi="Arial" w:cs="Arial"/>
                <w:sz w:val="24"/>
                <w:szCs w:val="24"/>
              </w:rPr>
            </w:pPr>
            <w:r w:rsidRPr="002C3E72">
              <w:rPr>
                <w:rFonts w:ascii="Arial" w:hAnsi="Arial" w:cs="Arial"/>
                <w:b/>
                <w:sz w:val="24"/>
                <w:szCs w:val="24"/>
              </w:rPr>
              <w:t>Case Title:</w:t>
            </w:r>
          </w:p>
          <w:p w:rsidR="00AE7087" w:rsidRPr="002C3E72" w:rsidRDefault="00B13EE6" w:rsidP="00E55623">
            <w:pPr>
              <w:spacing w:line="360" w:lineRule="auto"/>
              <w:jc w:val="both"/>
              <w:rPr>
                <w:rFonts w:ascii="Arial" w:hAnsi="Arial" w:cs="Arial"/>
                <w:i/>
                <w:sz w:val="24"/>
                <w:szCs w:val="24"/>
              </w:rPr>
            </w:pPr>
            <w:r w:rsidRPr="002C3E72">
              <w:rPr>
                <w:rFonts w:ascii="Arial" w:hAnsi="Arial" w:cs="Arial"/>
                <w:i/>
                <w:sz w:val="24"/>
                <w:szCs w:val="24"/>
              </w:rPr>
              <w:t>The State</w:t>
            </w:r>
            <w:r w:rsidR="008009B2" w:rsidRPr="002C3E72">
              <w:rPr>
                <w:rFonts w:ascii="Arial" w:hAnsi="Arial" w:cs="Arial"/>
                <w:i/>
                <w:sz w:val="24"/>
                <w:szCs w:val="24"/>
              </w:rPr>
              <w:t xml:space="preserve"> v </w:t>
            </w:r>
            <w:r w:rsidR="00E55623">
              <w:rPr>
                <w:rFonts w:ascii="Arial" w:hAnsi="Arial" w:cs="Arial"/>
                <w:i/>
                <w:sz w:val="24"/>
                <w:szCs w:val="24"/>
              </w:rPr>
              <w:t>Mashangu Mashangu Marshal</w:t>
            </w:r>
          </w:p>
        </w:tc>
        <w:tc>
          <w:tcPr>
            <w:tcW w:w="4323" w:type="dxa"/>
          </w:tcPr>
          <w:p w:rsidR="00AE7087" w:rsidRPr="002C3E72" w:rsidRDefault="00AE7087" w:rsidP="0088732C">
            <w:pPr>
              <w:spacing w:line="360" w:lineRule="auto"/>
              <w:jc w:val="both"/>
              <w:rPr>
                <w:rFonts w:ascii="Arial" w:hAnsi="Arial" w:cs="Arial"/>
                <w:b/>
                <w:sz w:val="24"/>
                <w:szCs w:val="24"/>
              </w:rPr>
            </w:pPr>
            <w:r w:rsidRPr="002C3E72">
              <w:rPr>
                <w:rFonts w:ascii="Arial" w:hAnsi="Arial" w:cs="Arial"/>
                <w:b/>
                <w:sz w:val="24"/>
                <w:szCs w:val="24"/>
              </w:rPr>
              <w:t>Case No:</w:t>
            </w:r>
          </w:p>
          <w:p w:rsidR="00AE7087" w:rsidRPr="002C3E72" w:rsidRDefault="008009B2" w:rsidP="00F0198F">
            <w:pPr>
              <w:spacing w:line="360" w:lineRule="auto"/>
              <w:jc w:val="both"/>
              <w:rPr>
                <w:rFonts w:ascii="Arial" w:hAnsi="Arial" w:cs="Arial"/>
                <w:sz w:val="24"/>
                <w:szCs w:val="24"/>
              </w:rPr>
            </w:pPr>
            <w:r w:rsidRPr="002C3E72">
              <w:rPr>
                <w:rFonts w:ascii="Arial" w:hAnsi="Arial" w:cs="Arial"/>
                <w:sz w:val="24"/>
                <w:szCs w:val="24"/>
              </w:rPr>
              <w:t>CR</w:t>
            </w:r>
            <w:r w:rsidR="000F1C25" w:rsidRPr="002C3E72">
              <w:rPr>
                <w:rFonts w:ascii="Arial" w:hAnsi="Arial" w:cs="Arial"/>
                <w:sz w:val="24"/>
                <w:szCs w:val="24"/>
              </w:rPr>
              <w:t xml:space="preserve"> </w:t>
            </w:r>
            <w:r w:rsidR="00F0198F">
              <w:rPr>
                <w:rFonts w:ascii="Arial" w:hAnsi="Arial" w:cs="Arial"/>
                <w:sz w:val="24"/>
                <w:szCs w:val="24"/>
              </w:rPr>
              <w:t>124</w:t>
            </w:r>
            <w:r w:rsidRPr="002C3E72">
              <w:rPr>
                <w:rFonts w:ascii="Arial" w:hAnsi="Arial" w:cs="Arial"/>
                <w:sz w:val="24"/>
                <w:szCs w:val="24"/>
              </w:rPr>
              <w:t>/202</w:t>
            </w:r>
            <w:r w:rsidR="00E55623">
              <w:rPr>
                <w:rFonts w:ascii="Arial" w:hAnsi="Arial" w:cs="Arial"/>
                <w:sz w:val="24"/>
                <w:szCs w:val="24"/>
              </w:rPr>
              <w:t>3</w:t>
            </w:r>
          </w:p>
        </w:tc>
      </w:tr>
      <w:tr w:rsidR="00AE7087" w:rsidRPr="002C3E72" w:rsidTr="00B13EE6">
        <w:trPr>
          <w:trHeight w:val="872"/>
        </w:trPr>
        <w:tc>
          <w:tcPr>
            <w:tcW w:w="5397" w:type="dxa"/>
            <w:gridSpan w:val="2"/>
          </w:tcPr>
          <w:p w:rsidR="008812DE" w:rsidRPr="002C3E72" w:rsidRDefault="008812DE" w:rsidP="00486533">
            <w:pPr>
              <w:spacing w:after="160" w:line="360" w:lineRule="auto"/>
              <w:jc w:val="both"/>
              <w:rPr>
                <w:rFonts w:ascii="Arial" w:hAnsi="Arial" w:cs="Arial"/>
                <w:b/>
                <w:sz w:val="24"/>
                <w:szCs w:val="24"/>
                <w:lang w:val="en-US"/>
              </w:rPr>
            </w:pPr>
            <w:r w:rsidRPr="002C3E72">
              <w:rPr>
                <w:rFonts w:ascii="Arial" w:hAnsi="Arial" w:cs="Arial"/>
                <w:b/>
                <w:sz w:val="24"/>
                <w:szCs w:val="24"/>
                <w:lang w:val="en-US"/>
              </w:rPr>
              <w:t xml:space="preserve">High Court Ref. No. </w:t>
            </w:r>
            <w:r w:rsidR="00486533">
              <w:rPr>
                <w:rFonts w:ascii="Arial" w:hAnsi="Arial" w:cs="Arial"/>
                <w:b/>
                <w:sz w:val="24"/>
                <w:szCs w:val="24"/>
                <w:lang w:val="en-US"/>
              </w:rPr>
              <w:t>1023/2023</w:t>
            </w:r>
          </w:p>
        </w:tc>
        <w:tc>
          <w:tcPr>
            <w:tcW w:w="4323" w:type="dxa"/>
          </w:tcPr>
          <w:p w:rsidR="00AE7087" w:rsidRPr="002C3E72" w:rsidRDefault="00AE7087" w:rsidP="0088732C">
            <w:pPr>
              <w:spacing w:line="360" w:lineRule="auto"/>
              <w:jc w:val="both"/>
              <w:rPr>
                <w:rFonts w:ascii="Arial" w:hAnsi="Arial" w:cs="Arial"/>
                <w:sz w:val="24"/>
                <w:szCs w:val="24"/>
              </w:rPr>
            </w:pPr>
            <w:r w:rsidRPr="002C3E72">
              <w:rPr>
                <w:rFonts w:ascii="Arial" w:hAnsi="Arial" w:cs="Arial"/>
                <w:b/>
                <w:sz w:val="24"/>
                <w:szCs w:val="24"/>
              </w:rPr>
              <w:t>Division of Court:</w:t>
            </w:r>
          </w:p>
          <w:p w:rsidR="00AE7087" w:rsidRPr="002C3E72" w:rsidRDefault="00AE7087" w:rsidP="0088732C">
            <w:pPr>
              <w:spacing w:line="360" w:lineRule="auto"/>
              <w:jc w:val="both"/>
              <w:rPr>
                <w:rFonts w:ascii="Arial" w:hAnsi="Arial" w:cs="Arial"/>
                <w:sz w:val="24"/>
                <w:szCs w:val="24"/>
              </w:rPr>
            </w:pPr>
            <w:r w:rsidRPr="002C3E72">
              <w:rPr>
                <w:rFonts w:ascii="Arial" w:hAnsi="Arial" w:cs="Arial"/>
                <w:sz w:val="24"/>
                <w:szCs w:val="24"/>
              </w:rPr>
              <w:t>Main Division</w:t>
            </w:r>
          </w:p>
        </w:tc>
      </w:tr>
      <w:tr w:rsidR="00AE7087" w:rsidRPr="002C3E72" w:rsidTr="00B13EE6">
        <w:trPr>
          <w:trHeight w:val="881"/>
        </w:trPr>
        <w:tc>
          <w:tcPr>
            <w:tcW w:w="5397" w:type="dxa"/>
            <w:gridSpan w:val="2"/>
          </w:tcPr>
          <w:p w:rsidR="00AE7087" w:rsidRPr="002C3E72" w:rsidRDefault="00AE7087" w:rsidP="0088732C">
            <w:pPr>
              <w:spacing w:line="360" w:lineRule="auto"/>
              <w:jc w:val="both"/>
              <w:rPr>
                <w:rFonts w:ascii="Arial" w:hAnsi="Arial" w:cs="Arial"/>
                <w:b/>
                <w:sz w:val="24"/>
                <w:szCs w:val="24"/>
              </w:rPr>
            </w:pPr>
            <w:r w:rsidRPr="002C3E72">
              <w:rPr>
                <w:rFonts w:ascii="Arial" w:hAnsi="Arial" w:cs="Arial"/>
                <w:b/>
                <w:sz w:val="24"/>
                <w:szCs w:val="24"/>
              </w:rPr>
              <w:t>Heard before:</w:t>
            </w:r>
          </w:p>
          <w:p w:rsidR="00AE7087" w:rsidRPr="002C3E72" w:rsidRDefault="00E55623" w:rsidP="0088732C">
            <w:pPr>
              <w:spacing w:line="360" w:lineRule="auto"/>
              <w:jc w:val="both"/>
              <w:rPr>
                <w:rFonts w:ascii="Arial" w:hAnsi="Arial" w:cs="Arial"/>
                <w:sz w:val="24"/>
                <w:szCs w:val="24"/>
              </w:rPr>
            </w:pPr>
            <w:r>
              <w:rPr>
                <w:rFonts w:ascii="Arial" w:hAnsi="Arial" w:cs="Arial"/>
                <w:sz w:val="24"/>
                <w:szCs w:val="24"/>
              </w:rPr>
              <w:t>Lady Justice</w:t>
            </w:r>
            <w:r w:rsidR="00AE7087" w:rsidRPr="002C3E72">
              <w:rPr>
                <w:rFonts w:ascii="Arial" w:hAnsi="Arial" w:cs="Arial"/>
                <w:sz w:val="24"/>
                <w:szCs w:val="24"/>
              </w:rPr>
              <w:t xml:space="preserve"> </w:t>
            </w:r>
            <w:proofErr w:type="spellStart"/>
            <w:r>
              <w:rPr>
                <w:rFonts w:ascii="Arial" w:hAnsi="Arial" w:cs="Arial"/>
                <w:sz w:val="24"/>
                <w:szCs w:val="24"/>
              </w:rPr>
              <w:t>Shivute</w:t>
            </w:r>
            <w:proofErr w:type="spellEnd"/>
            <w:r>
              <w:rPr>
                <w:rFonts w:ascii="Arial" w:hAnsi="Arial" w:cs="Arial"/>
                <w:sz w:val="24"/>
                <w:szCs w:val="24"/>
              </w:rPr>
              <w:t xml:space="preserve"> J</w:t>
            </w:r>
            <w:r w:rsidR="00AE7087" w:rsidRPr="002C3E72">
              <w:rPr>
                <w:rFonts w:ascii="Arial" w:hAnsi="Arial" w:cs="Arial"/>
                <w:sz w:val="24"/>
                <w:szCs w:val="24"/>
              </w:rPr>
              <w:t xml:space="preserve"> </w:t>
            </w:r>
            <w:r w:rsidR="002C3E72" w:rsidRPr="002C3E72">
              <w:rPr>
                <w:rFonts w:ascii="Arial" w:hAnsi="Arial" w:cs="Arial"/>
                <w:i/>
                <w:sz w:val="24"/>
                <w:szCs w:val="24"/>
              </w:rPr>
              <w:t>et</w:t>
            </w:r>
          </w:p>
          <w:p w:rsidR="008009B2" w:rsidRPr="002C3E72" w:rsidRDefault="00C51C46" w:rsidP="00E55623">
            <w:pPr>
              <w:spacing w:line="360" w:lineRule="auto"/>
              <w:jc w:val="both"/>
              <w:rPr>
                <w:rFonts w:ascii="Arial" w:hAnsi="Arial" w:cs="Arial"/>
                <w:i/>
                <w:sz w:val="24"/>
                <w:szCs w:val="24"/>
              </w:rPr>
            </w:pPr>
            <w:r w:rsidRPr="002C3E72">
              <w:rPr>
                <w:rFonts w:ascii="Arial" w:hAnsi="Arial" w:cs="Arial"/>
                <w:sz w:val="24"/>
                <w:szCs w:val="24"/>
              </w:rPr>
              <w:t xml:space="preserve">Lady Justice </w:t>
            </w:r>
            <w:r w:rsidR="00E55623">
              <w:rPr>
                <w:rFonts w:ascii="Arial" w:hAnsi="Arial" w:cs="Arial"/>
                <w:sz w:val="24"/>
                <w:szCs w:val="24"/>
              </w:rPr>
              <w:t>Christiaan AJ</w:t>
            </w:r>
          </w:p>
        </w:tc>
        <w:tc>
          <w:tcPr>
            <w:tcW w:w="4323" w:type="dxa"/>
          </w:tcPr>
          <w:p w:rsidR="00AE7087" w:rsidRPr="002C3E72" w:rsidRDefault="00AE7087" w:rsidP="0088732C">
            <w:pPr>
              <w:spacing w:line="360" w:lineRule="auto"/>
              <w:jc w:val="both"/>
              <w:rPr>
                <w:rFonts w:ascii="Arial" w:hAnsi="Arial" w:cs="Arial"/>
                <w:b/>
                <w:sz w:val="24"/>
                <w:szCs w:val="24"/>
              </w:rPr>
            </w:pPr>
            <w:r w:rsidRPr="002C3E72">
              <w:rPr>
                <w:rFonts w:ascii="Arial" w:hAnsi="Arial" w:cs="Arial"/>
                <w:b/>
                <w:sz w:val="24"/>
                <w:szCs w:val="24"/>
              </w:rPr>
              <w:t>Delivered on:</w:t>
            </w:r>
          </w:p>
          <w:p w:rsidR="00AE7087" w:rsidRPr="002077AF" w:rsidRDefault="002077AF" w:rsidP="00E55623">
            <w:pPr>
              <w:spacing w:line="360" w:lineRule="auto"/>
              <w:jc w:val="both"/>
              <w:rPr>
                <w:rFonts w:ascii="Arial" w:hAnsi="Arial" w:cs="Arial"/>
                <w:sz w:val="24"/>
                <w:szCs w:val="24"/>
              </w:rPr>
            </w:pPr>
            <w:r w:rsidRPr="002077AF">
              <w:rPr>
                <w:rFonts w:ascii="Arial" w:hAnsi="Arial" w:cs="Arial"/>
                <w:sz w:val="24"/>
                <w:szCs w:val="24"/>
              </w:rPr>
              <w:t>16</w:t>
            </w:r>
            <w:r w:rsidR="00F0198F" w:rsidRPr="002077AF">
              <w:rPr>
                <w:rFonts w:ascii="Arial" w:hAnsi="Arial" w:cs="Arial"/>
                <w:sz w:val="24"/>
                <w:szCs w:val="24"/>
              </w:rPr>
              <w:t xml:space="preserve"> November</w:t>
            </w:r>
            <w:r w:rsidR="008009B2" w:rsidRPr="002077AF">
              <w:rPr>
                <w:rFonts w:ascii="Arial" w:hAnsi="Arial" w:cs="Arial"/>
                <w:sz w:val="24"/>
                <w:szCs w:val="24"/>
              </w:rPr>
              <w:t xml:space="preserve"> 202</w:t>
            </w:r>
            <w:r w:rsidR="00E55623" w:rsidRPr="002077AF">
              <w:rPr>
                <w:rFonts w:ascii="Arial" w:hAnsi="Arial" w:cs="Arial"/>
                <w:sz w:val="24"/>
                <w:szCs w:val="24"/>
              </w:rPr>
              <w:t>3</w:t>
            </w:r>
          </w:p>
        </w:tc>
      </w:tr>
      <w:tr w:rsidR="00AE7087" w:rsidRPr="002C3E72" w:rsidTr="0088732C">
        <w:tc>
          <w:tcPr>
            <w:tcW w:w="9720" w:type="dxa"/>
            <w:gridSpan w:val="3"/>
          </w:tcPr>
          <w:p w:rsidR="00D70C45" w:rsidRPr="002C3E72" w:rsidRDefault="00D70C45" w:rsidP="0088732C">
            <w:pPr>
              <w:spacing w:line="360" w:lineRule="auto"/>
              <w:jc w:val="both"/>
              <w:rPr>
                <w:rFonts w:ascii="Arial" w:hAnsi="Arial" w:cs="Arial"/>
                <w:b/>
                <w:sz w:val="24"/>
                <w:szCs w:val="24"/>
              </w:rPr>
            </w:pPr>
          </w:p>
          <w:p w:rsidR="00AE7087" w:rsidRPr="002C3E72" w:rsidRDefault="00AE7087" w:rsidP="0088732C">
            <w:pPr>
              <w:spacing w:line="360" w:lineRule="auto"/>
              <w:jc w:val="both"/>
              <w:rPr>
                <w:rFonts w:ascii="Arial" w:hAnsi="Arial" w:cs="Arial"/>
                <w:sz w:val="24"/>
                <w:szCs w:val="24"/>
              </w:rPr>
            </w:pPr>
            <w:r w:rsidRPr="002C3E72">
              <w:rPr>
                <w:rFonts w:ascii="Arial" w:hAnsi="Arial" w:cs="Arial"/>
                <w:b/>
                <w:sz w:val="24"/>
                <w:szCs w:val="24"/>
              </w:rPr>
              <w:t xml:space="preserve">Neutral citation: </w:t>
            </w:r>
            <w:r w:rsidRPr="002C3E72">
              <w:rPr>
                <w:rFonts w:ascii="Arial" w:hAnsi="Arial" w:cs="Arial"/>
                <w:i/>
                <w:sz w:val="24"/>
                <w:szCs w:val="24"/>
              </w:rPr>
              <w:t xml:space="preserve">S v </w:t>
            </w:r>
            <w:r w:rsidR="00E55623">
              <w:rPr>
                <w:rFonts w:ascii="Arial" w:hAnsi="Arial" w:cs="Arial"/>
                <w:i/>
                <w:sz w:val="24"/>
                <w:szCs w:val="24"/>
              </w:rPr>
              <w:t xml:space="preserve">Marshal </w:t>
            </w:r>
            <w:r w:rsidR="00D3321A" w:rsidRPr="002C3E72">
              <w:rPr>
                <w:rFonts w:ascii="Arial" w:hAnsi="Arial" w:cs="Arial"/>
                <w:sz w:val="24"/>
                <w:szCs w:val="24"/>
              </w:rPr>
              <w:t xml:space="preserve">(CR </w:t>
            </w:r>
            <w:r w:rsidR="00F0198F">
              <w:rPr>
                <w:rFonts w:ascii="Arial" w:hAnsi="Arial" w:cs="Arial"/>
                <w:sz w:val="24"/>
                <w:szCs w:val="24"/>
              </w:rPr>
              <w:t>124</w:t>
            </w:r>
            <w:r w:rsidR="00C51C46" w:rsidRPr="002C3E72">
              <w:rPr>
                <w:rFonts w:ascii="Arial" w:hAnsi="Arial" w:cs="Arial"/>
                <w:sz w:val="24"/>
                <w:szCs w:val="24"/>
              </w:rPr>
              <w:t>/202</w:t>
            </w:r>
            <w:r w:rsidR="00E55623">
              <w:rPr>
                <w:rFonts w:ascii="Arial" w:hAnsi="Arial" w:cs="Arial"/>
                <w:sz w:val="24"/>
                <w:szCs w:val="24"/>
              </w:rPr>
              <w:t>3</w:t>
            </w:r>
            <w:r w:rsidRPr="002C3E72">
              <w:rPr>
                <w:rFonts w:ascii="Arial" w:hAnsi="Arial" w:cs="Arial"/>
                <w:sz w:val="24"/>
                <w:szCs w:val="24"/>
              </w:rPr>
              <w:t xml:space="preserve">) </w:t>
            </w:r>
            <w:r w:rsidR="00D3321A" w:rsidRPr="002C3E72">
              <w:rPr>
                <w:rFonts w:ascii="Arial" w:hAnsi="Arial" w:cs="Arial"/>
                <w:sz w:val="24"/>
                <w:szCs w:val="24"/>
              </w:rPr>
              <w:t>[202</w:t>
            </w:r>
            <w:r w:rsidR="00E55623">
              <w:rPr>
                <w:rFonts w:ascii="Arial" w:hAnsi="Arial" w:cs="Arial"/>
                <w:sz w:val="24"/>
                <w:szCs w:val="24"/>
              </w:rPr>
              <w:t>3</w:t>
            </w:r>
            <w:r w:rsidR="00D3321A" w:rsidRPr="002C3E72">
              <w:rPr>
                <w:rFonts w:ascii="Arial" w:hAnsi="Arial" w:cs="Arial"/>
                <w:sz w:val="24"/>
                <w:szCs w:val="24"/>
              </w:rPr>
              <w:t xml:space="preserve">] NAHCMD </w:t>
            </w:r>
            <w:r w:rsidR="002077AF">
              <w:rPr>
                <w:rFonts w:ascii="Arial" w:hAnsi="Arial" w:cs="Arial"/>
                <w:sz w:val="24"/>
                <w:szCs w:val="24"/>
              </w:rPr>
              <w:t>741</w:t>
            </w:r>
            <w:r w:rsidR="00D3321A" w:rsidRPr="002C3E72">
              <w:rPr>
                <w:rFonts w:ascii="Arial" w:hAnsi="Arial" w:cs="Arial"/>
                <w:sz w:val="24"/>
                <w:szCs w:val="24"/>
              </w:rPr>
              <w:t xml:space="preserve"> (</w:t>
            </w:r>
            <w:r w:rsidR="002077AF">
              <w:rPr>
                <w:rFonts w:ascii="Arial" w:hAnsi="Arial" w:cs="Arial"/>
                <w:sz w:val="24"/>
                <w:szCs w:val="24"/>
              </w:rPr>
              <w:t>16</w:t>
            </w:r>
            <w:r w:rsidR="00E55623">
              <w:rPr>
                <w:rFonts w:ascii="Arial" w:hAnsi="Arial" w:cs="Arial"/>
                <w:sz w:val="24"/>
                <w:szCs w:val="24"/>
              </w:rPr>
              <w:t xml:space="preserve"> </w:t>
            </w:r>
            <w:r w:rsidR="00F0198F">
              <w:rPr>
                <w:rFonts w:ascii="Arial" w:hAnsi="Arial" w:cs="Arial"/>
                <w:sz w:val="24"/>
                <w:szCs w:val="24"/>
              </w:rPr>
              <w:t xml:space="preserve">November </w:t>
            </w:r>
            <w:r w:rsidR="00C51C46" w:rsidRPr="002C3E72">
              <w:rPr>
                <w:rFonts w:ascii="Arial" w:hAnsi="Arial" w:cs="Arial"/>
                <w:sz w:val="24"/>
                <w:szCs w:val="24"/>
              </w:rPr>
              <w:t>202</w:t>
            </w:r>
            <w:r w:rsidR="00E55623">
              <w:rPr>
                <w:rFonts w:ascii="Arial" w:hAnsi="Arial" w:cs="Arial"/>
                <w:sz w:val="24"/>
                <w:szCs w:val="24"/>
              </w:rPr>
              <w:t>3</w:t>
            </w:r>
            <w:r w:rsidRPr="002C3E72">
              <w:rPr>
                <w:rFonts w:ascii="Arial" w:hAnsi="Arial" w:cs="Arial"/>
                <w:sz w:val="24"/>
                <w:szCs w:val="24"/>
              </w:rPr>
              <w:t>)</w:t>
            </w:r>
          </w:p>
          <w:p w:rsidR="00AE7087" w:rsidRPr="002C3E72" w:rsidRDefault="00AE7087" w:rsidP="0088732C">
            <w:pPr>
              <w:spacing w:line="360" w:lineRule="auto"/>
              <w:jc w:val="both"/>
              <w:rPr>
                <w:rFonts w:ascii="Arial" w:hAnsi="Arial" w:cs="Arial"/>
                <w:b/>
                <w:sz w:val="24"/>
                <w:szCs w:val="24"/>
              </w:rPr>
            </w:pPr>
          </w:p>
        </w:tc>
      </w:tr>
      <w:tr w:rsidR="00AE7087" w:rsidRPr="002C3E72" w:rsidTr="0088732C">
        <w:tc>
          <w:tcPr>
            <w:tcW w:w="9720" w:type="dxa"/>
            <w:gridSpan w:val="3"/>
          </w:tcPr>
          <w:p w:rsidR="002C3E72" w:rsidRPr="002C3E72" w:rsidRDefault="002C3E72" w:rsidP="0088732C">
            <w:pPr>
              <w:pStyle w:val="ListParagraph"/>
              <w:spacing w:line="360" w:lineRule="auto"/>
              <w:ind w:left="1080"/>
              <w:jc w:val="both"/>
              <w:rPr>
                <w:rFonts w:ascii="Arial" w:hAnsi="Arial" w:cs="Arial"/>
                <w:b/>
                <w:sz w:val="24"/>
                <w:szCs w:val="24"/>
              </w:rPr>
            </w:pPr>
          </w:p>
          <w:p w:rsidR="00AE7087" w:rsidRPr="002C3E72" w:rsidRDefault="00AE7087" w:rsidP="003301F8">
            <w:pPr>
              <w:pStyle w:val="ListParagraph"/>
              <w:spacing w:line="360" w:lineRule="auto"/>
              <w:ind w:left="304"/>
              <w:rPr>
                <w:rFonts w:ascii="Arial" w:hAnsi="Arial" w:cs="Arial"/>
                <w:sz w:val="24"/>
                <w:szCs w:val="24"/>
              </w:rPr>
            </w:pPr>
            <w:r w:rsidRPr="002C3E72">
              <w:rPr>
                <w:rFonts w:ascii="Arial" w:hAnsi="Arial" w:cs="Arial"/>
                <w:b/>
                <w:sz w:val="24"/>
                <w:szCs w:val="24"/>
              </w:rPr>
              <w:t>The order:</w:t>
            </w:r>
          </w:p>
          <w:p w:rsidR="00FC6227" w:rsidRPr="00486533" w:rsidRDefault="00FC6227" w:rsidP="002C3E72">
            <w:pPr>
              <w:pStyle w:val="ListParagraph"/>
              <w:numPr>
                <w:ilvl w:val="0"/>
                <w:numId w:val="5"/>
              </w:numPr>
              <w:spacing w:line="360" w:lineRule="auto"/>
              <w:ind w:left="1077"/>
              <w:jc w:val="both"/>
              <w:rPr>
                <w:rFonts w:ascii="Arial" w:hAnsi="Arial" w:cs="Arial"/>
                <w:color w:val="000000" w:themeColor="text1"/>
                <w:sz w:val="24"/>
                <w:szCs w:val="24"/>
              </w:rPr>
            </w:pPr>
            <w:r w:rsidRPr="00486533">
              <w:rPr>
                <w:rFonts w:ascii="Arial" w:hAnsi="Arial" w:cs="Arial"/>
                <w:color w:val="000000" w:themeColor="text1"/>
                <w:sz w:val="24"/>
                <w:szCs w:val="24"/>
              </w:rPr>
              <w:t>The conviction and sentence on count 1 are confirmed.</w:t>
            </w:r>
          </w:p>
          <w:p w:rsidR="00FC6227" w:rsidRPr="00486533" w:rsidRDefault="00FC6227" w:rsidP="002C3E72">
            <w:pPr>
              <w:pStyle w:val="ListParagraph"/>
              <w:numPr>
                <w:ilvl w:val="0"/>
                <w:numId w:val="5"/>
              </w:numPr>
              <w:spacing w:line="360" w:lineRule="auto"/>
              <w:ind w:left="1077"/>
              <w:jc w:val="both"/>
              <w:rPr>
                <w:rFonts w:ascii="Arial" w:hAnsi="Arial" w:cs="Arial"/>
                <w:color w:val="000000" w:themeColor="text1"/>
                <w:sz w:val="24"/>
                <w:szCs w:val="24"/>
              </w:rPr>
            </w:pPr>
            <w:r w:rsidRPr="00486533">
              <w:rPr>
                <w:rFonts w:ascii="Arial" w:hAnsi="Arial" w:cs="Arial"/>
                <w:color w:val="000000" w:themeColor="text1"/>
                <w:sz w:val="24"/>
                <w:szCs w:val="24"/>
              </w:rPr>
              <w:t xml:space="preserve">The conviction and sentence on count </w:t>
            </w:r>
            <w:r w:rsidR="003301F8" w:rsidRPr="00486533">
              <w:rPr>
                <w:rFonts w:ascii="Arial" w:hAnsi="Arial" w:cs="Arial"/>
                <w:color w:val="000000" w:themeColor="text1"/>
                <w:sz w:val="24"/>
                <w:szCs w:val="24"/>
              </w:rPr>
              <w:t>2</w:t>
            </w:r>
            <w:r w:rsidR="00CF640D" w:rsidRPr="00486533">
              <w:rPr>
                <w:rFonts w:ascii="Arial" w:hAnsi="Arial" w:cs="Arial"/>
                <w:color w:val="000000" w:themeColor="text1"/>
                <w:sz w:val="24"/>
                <w:szCs w:val="24"/>
              </w:rPr>
              <w:t xml:space="preserve"> and 3 </w:t>
            </w:r>
            <w:r w:rsidRPr="00486533">
              <w:rPr>
                <w:rFonts w:ascii="Arial" w:hAnsi="Arial" w:cs="Arial"/>
                <w:color w:val="000000" w:themeColor="text1"/>
                <w:sz w:val="24"/>
                <w:szCs w:val="24"/>
              </w:rPr>
              <w:t>are set aside.</w:t>
            </w:r>
          </w:p>
          <w:p w:rsidR="00AE7087" w:rsidRPr="002C3E72" w:rsidRDefault="00AE7087" w:rsidP="00AE7087">
            <w:pPr>
              <w:spacing w:line="360" w:lineRule="auto"/>
              <w:jc w:val="both"/>
              <w:rPr>
                <w:rFonts w:ascii="Arial" w:hAnsi="Arial" w:cs="Arial"/>
                <w:sz w:val="24"/>
                <w:szCs w:val="24"/>
              </w:rPr>
            </w:pPr>
          </w:p>
        </w:tc>
      </w:tr>
      <w:tr w:rsidR="00AE7087" w:rsidRPr="002C3E72" w:rsidTr="0088732C">
        <w:tc>
          <w:tcPr>
            <w:tcW w:w="9720" w:type="dxa"/>
            <w:gridSpan w:val="3"/>
          </w:tcPr>
          <w:p w:rsidR="00AE7087" w:rsidRPr="002C3E72" w:rsidRDefault="00AE7087" w:rsidP="0088732C">
            <w:pPr>
              <w:spacing w:line="360" w:lineRule="auto"/>
              <w:jc w:val="both"/>
              <w:rPr>
                <w:rFonts w:ascii="Arial" w:hAnsi="Arial" w:cs="Arial"/>
                <w:b/>
                <w:sz w:val="24"/>
                <w:szCs w:val="24"/>
              </w:rPr>
            </w:pPr>
            <w:r w:rsidRPr="002C3E72">
              <w:rPr>
                <w:rFonts w:ascii="Arial" w:hAnsi="Arial" w:cs="Arial"/>
                <w:b/>
                <w:sz w:val="24"/>
                <w:szCs w:val="24"/>
              </w:rPr>
              <w:t>Reasons for order:</w:t>
            </w:r>
            <w:bookmarkStart w:id="0" w:name="_GoBack"/>
            <w:bookmarkEnd w:id="0"/>
          </w:p>
        </w:tc>
      </w:tr>
      <w:tr w:rsidR="00AE7087" w:rsidRPr="002C3E72" w:rsidTr="0088732C">
        <w:tc>
          <w:tcPr>
            <w:tcW w:w="9720" w:type="dxa"/>
            <w:gridSpan w:val="3"/>
          </w:tcPr>
          <w:p w:rsidR="002C3E72" w:rsidRPr="004B66B9" w:rsidRDefault="002C3E72" w:rsidP="0088732C">
            <w:pPr>
              <w:spacing w:line="360" w:lineRule="auto"/>
              <w:jc w:val="both"/>
              <w:rPr>
                <w:rFonts w:ascii="Arial" w:hAnsi="Arial" w:cs="Arial"/>
                <w:sz w:val="24"/>
                <w:szCs w:val="24"/>
              </w:rPr>
            </w:pPr>
          </w:p>
          <w:p w:rsidR="00AE7087" w:rsidRPr="004B66B9" w:rsidRDefault="00E55623" w:rsidP="0088732C">
            <w:pPr>
              <w:spacing w:line="360" w:lineRule="auto"/>
              <w:jc w:val="both"/>
              <w:rPr>
                <w:rFonts w:ascii="Arial" w:hAnsi="Arial" w:cs="Arial"/>
                <w:sz w:val="24"/>
                <w:szCs w:val="24"/>
              </w:rPr>
            </w:pPr>
            <w:r>
              <w:rPr>
                <w:rFonts w:ascii="Arial" w:hAnsi="Arial" w:cs="Arial"/>
                <w:sz w:val="24"/>
                <w:szCs w:val="24"/>
              </w:rPr>
              <w:t>CHRISTIAAN AJ</w:t>
            </w:r>
            <w:r w:rsidR="001C10EF" w:rsidRPr="004B66B9">
              <w:rPr>
                <w:rFonts w:ascii="Arial" w:hAnsi="Arial" w:cs="Arial"/>
                <w:sz w:val="24"/>
                <w:szCs w:val="24"/>
              </w:rPr>
              <w:t xml:space="preserve"> </w:t>
            </w:r>
            <w:r w:rsidR="00C51C46" w:rsidRPr="004B66B9">
              <w:rPr>
                <w:rFonts w:ascii="Arial" w:hAnsi="Arial" w:cs="Arial"/>
                <w:sz w:val="24"/>
                <w:szCs w:val="24"/>
              </w:rPr>
              <w:t xml:space="preserve">(concurring </w:t>
            </w:r>
            <w:r>
              <w:rPr>
                <w:rFonts w:ascii="Arial" w:hAnsi="Arial" w:cs="Arial"/>
                <w:sz w:val="24"/>
                <w:szCs w:val="24"/>
              </w:rPr>
              <w:t>SHIVUTE</w:t>
            </w:r>
            <w:r w:rsidR="00C51C46" w:rsidRPr="004B66B9">
              <w:rPr>
                <w:rFonts w:ascii="Arial" w:hAnsi="Arial" w:cs="Arial"/>
                <w:sz w:val="24"/>
                <w:szCs w:val="24"/>
              </w:rPr>
              <w:t xml:space="preserve"> J)</w:t>
            </w:r>
          </w:p>
          <w:p w:rsidR="00AE7087" w:rsidRPr="004B66B9" w:rsidRDefault="00AE7087" w:rsidP="002C3E72">
            <w:pPr>
              <w:spacing w:line="360" w:lineRule="auto"/>
              <w:ind w:right="411"/>
              <w:jc w:val="both"/>
              <w:rPr>
                <w:rFonts w:ascii="Arial" w:hAnsi="Arial" w:cs="Arial"/>
                <w:sz w:val="24"/>
                <w:szCs w:val="24"/>
              </w:rPr>
            </w:pPr>
          </w:p>
          <w:p w:rsidR="002C3E72" w:rsidRPr="004B66B9" w:rsidRDefault="002C3E72" w:rsidP="002C3E72">
            <w:pPr>
              <w:spacing w:line="360" w:lineRule="auto"/>
              <w:ind w:left="304" w:right="411"/>
              <w:jc w:val="both"/>
              <w:rPr>
                <w:rFonts w:ascii="Arial" w:hAnsi="Arial" w:cs="Arial"/>
                <w:sz w:val="24"/>
                <w:szCs w:val="24"/>
              </w:rPr>
            </w:pPr>
          </w:p>
          <w:p w:rsidR="002C3E72" w:rsidRPr="004B66B9" w:rsidRDefault="002C3E72" w:rsidP="002C3E72">
            <w:pPr>
              <w:spacing w:line="360" w:lineRule="auto"/>
              <w:ind w:left="304" w:right="411"/>
              <w:jc w:val="both"/>
              <w:rPr>
                <w:rFonts w:ascii="Arial" w:hAnsi="Arial" w:cs="Arial"/>
                <w:sz w:val="24"/>
                <w:szCs w:val="24"/>
              </w:rPr>
            </w:pPr>
          </w:p>
          <w:p w:rsidR="002D2B73" w:rsidRPr="004B66B9" w:rsidRDefault="004B66B9" w:rsidP="002C3E72">
            <w:pPr>
              <w:spacing w:line="360" w:lineRule="auto"/>
              <w:ind w:left="304" w:right="411"/>
              <w:jc w:val="both"/>
              <w:rPr>
                <w:rFonts w:ascii="Arial" w:hAnsi="Arial" w:cs="Arial"/>
                <w:sz w:val="24"/>
                <w:szCs w:val="24"/>
              </w:rPr>
            </w:pPr>
            <w:r>
              <w:rPr>
                <w:rFonts w:ascii="Arial" w:hAnsi="Arial" w:cs="Arial"/>
                <w:sz w:val="24"/>
                <w:szCs w:val="24"/>
              </w:rPr>
              <w:t>[1]     T</w:t>
            </w:r>
            <w:r w:rsidR="00FA020F" w:rsidRPr="004B66B9">
              <w:rPr>
                <w:rFonts w:ascii="Arial" w:hAnsi="Arial" w:cs="Arial"/>
                <w:sz w:val="24"/>
                <w:szCs w:val="24"/>
              </w:rPr>
              <w:t xml:space="preserve">he accused appeared in the </w:t>
            </w:r>
            <w:proofErr w:type="spellStart"/>
            <w:r w:rsidR="00E55623">
              <w:rPr>
                <w:rFonts w:ascii="Arial" w:hAnsi="Arial" w:cs="Arial"/>
                <w:sz w:val="24"/>
                <w:szCs w:val="24"/>
              </w:rPr>
              <w:t>Katima</w:t>
            </w:r>
            <w:proofErr w:type="spellEnd"/>
            <w:r w:rsidR="00E55623">
              <w:rPr>
                <w:rFonts w:ascii="Arial" w:hAnsi="Arial" w:cs="Arial"/>
                <w:sz w:val="24"/>
                <w:szCs w:val="24"/>
              </w:rPr>
              <w:t xml:space="preserve"> </w:t>
            </w:r>
            <w:proofErr w:type="spellStart"/>
            <w:r w:rsidR="00E55623">
              <w:rPr>
                <w:rFonts w:ascii="Arial" w:hAnsi="Arial" w:cs="Arial"/>
                <w:sz w:val="24"/>
                <w:szCs w:val="24"/>
              </w:rPr>
              <w:t>Mulilo</w:t>
            </w:r>
            <w:proofErr w:type="spellEnd"/>
            <w:r w:rsidR="00FA020F" w:rsidRPr="004B66B9">
              <w:rPr>
                <w:rFonts w:ascii="Arial" w:hAnsi="Arial" w:cs="Arial"/>
                <w:sz w:val="24"/>
                <w:szCs w:val="24"/>
              </w:rPr>
              <w:t xml:space="preserve"> magistrate’s court on charges of </w:t>
            </w:r>
            <w:r w:rsidR="00E55623">
              <w:rPr>
                <w:rFonts w:ascii="Arial" w:hAnsi="Arial" w:cs="Arial"/>
                <w:sz w:val="24"/>
                <w:szCs w:val="24"/>
              </w:rPr>
              <w:t>Assault common read with the provisions of the Combating of Domestic Violence Act 3 of 2003</w:t>
            </w:r>
            <w:r w:rsidR="00FA020F" w:rsidRPr="004B66B9">
              <w:rPr>
                <w:rFonts w:ascii="Arial" w:hAnsi="Arial" w:cs="Arial"/>
                <w:sz w:val="24"/>
                <w:szCs w:val="24"/>
              </w:rPr>
              <w:t xml:space="preserve"> (count 1)</w:t>
            </w:r>
            <w:r w:rsidR="002F743F">
              <w:rPr>
                <w:rFonts w:ascii="Arial" w:hAnsi="Arial" w:cs="Arial"/>
                <w:sz w:val="24"/>
                <w:szCs w:val="24"/>
              </w:rPr>
              <w:t>,</w:t>
            </w:r>
            <w:r w:rsidR="00FA020F" w:rsidRPr="004B66B9">
              <w:rPr>
                <w:rFonts w:ascii="Arial" w:hAnsi="Arial" w:cs="Arial"/>
                <w:sz w:val="24"/>
                <w:szCs w:val="24"/>
              </w:rPr>
              <w:t xml:space="preserve"> </w:t>
            </w:r>
            <w:proofErr w:type="spellStart"/>
            <w:r w:rsidR="00E55623">
              <w:rPr>
                <w:rFonts w:ascii="Arial" w:hAnsi="Arial" w:cs="Arial"/>
                <w:sz w:val="24"/>
                <w:szCs w:val="24"/>
              </w:rPr>
              <w:t>crimen</w:t>
            </w:r>
            <w:proofErr w:type="spellEnd"/>
            <w:r w:rsidR="00E55623">
              <w:rPr>
                <w:rFonts w:ascii="Arial" w:hAnsi="Arial" w:cs="Arial"/>
                <w:sz w:val="24"/>
                <w:szCs w:val="24"/>
              </w:rPr>
              <w:t xml:space="preserve"> injuria read with the provisions of the Combating of Domestic Violence Act </w:t>
            </w:r>
            <w:r w:rsidR="002F743F">
              <w:rPr>
                <w:rFonts w:ascii="Arial" w:hAnsi="Arial" w:cs="Arial"/>
                <w:sz w:val="24"/>
                <w:szCs w:val="24"/>
              </w:rPr>
              <w:t>4</w:t>
            </w:r>
            <w:r w:rsidR="00E55623">
              <w:rPr>
                <w:rFonts w:ascii="Arial" w:hAnsi="Arial" w:cs="Arial"/>
                <w:sz w:val="24"/>
                <w:szCs w:val="24"/>
              </w:rPr>
              <w:t xml:space="preserve"> of 2003</w:t>
            </w:r>
            <w:r w:rsidR="0074784E" w:rsidRPr="004B66B9">
              <w:rPr>
                <w:rFonts w:ascii="Arial" w:hAnsi="Arial" w:cs="Arial"/>
                <w:sz w:val="24"/>
                <w:szCs w:val="24"/>
              </w:rPr>
              <w:t xml:space="preserve"> (count 2)</w:t>
            </w:r>
            <w:r w:rsidR="00E55623">
              <w:rPr>
                <w:rFonts w:ascii="Arial" w:hAnsi="Arial" w:cs="Arial"/>
                <w:sz w:val="24"/>
                <w:szCs w:val="24"/>
              </w:rPr>
              <w:t xml:space="preserve"> and Assault by threat, read with the provisions of the Combating of Domestic Violence Act </w:t>
            </w:r>
            <w:r w:rsidR="002F743F">
              <w:rPr>
                <w:rFonts w:ascii="Arial" w:hAnsi="Arial" w:cs="Arial"/>
                <w:sz w:val="24"/>
                <w:szCs w:val="24"/>
              </w:rPr>
              <w:t>4</w:t>
            </w:r>
            <w:r w:rsidR="00E55623">
              <w:rPr>
                <w:rFonts w:ascii="Arial" w:hAnsi="Arial" w:cs="Arial"/>
                <w:sz w:val="24"/>
                <w:szCs w:val="24"/>
              </w:rPr>
              <w:t xml:space="preserve"> of 2003 (count 3)</w:t>
            </w:r>
            <w:r w:rsidR="0074784E" w:rsidRPr="004B66B9">
              <w:rPr>
                <w:rFonts w:ascii="Arial" w:hAnsi="Arial" w:cs="Arial"/>
                <w:sz w:val="24"/>
                <w:szCs w:val="24"/>
              </w:rPr>
              <w:t xml:space="preserve">. When the matter came before me on review, </w:t>
            </w:r>
            <w:r w:rsidR="002F743F">
              <w:rPr>
                <w:rFonts w:ascii="Arial" w:hAnsi="Arial" w:cs="Arial"/>
                <w:sz w:val="24"/>
                <w:szCs w:val="24"/>
              </w:rPr>
              <w:t xml:space="preserve">I </w:t>
            </w:r>
            <w:r w:rsidR="0074784E" w:rsidRPr="004B66B9">
              <w:rPr>
                <w:rFonts w:ascii="Arial" w:hAnsi="Arial" w:cs="Arial"/>
                <w:sz w:val="24"/>
                <w:szCs w:val="24"/>
              </w:rPr>
              <w:t>directed</w:t>
            </w:r>
            <w:r w:rsidR="002F743F">
              <w:rPr>
                <w:rFonts w:ascii="Arial" w:hAnsi="Arial" w:cs="Arial"/>
                <w:sz w:val="24"/>
                <w:szCs w:val="24"/>
              </w:rPr>
              <w:t xml:space="preserve"> a query</w:t>
            </w:r>
            <w:r w:rsidR="0074784E" w:rsidRPr="004B66B9">
              <w:rPr>
                <w:rFonts w:ascii="Arial" w:hAnsi="Arial" w:cs="Arial"/>
                <w:sz w:val="24"/>
                <w:szCs w:val="24"/>
              </w:rPr>
              <w:t xml:space="preserve"> to the presiding magistrate in order to enquire whether a conviction </w:t>
            </w:r>
            <w:r w:rsidR="00C262CA" w:rsidRPr="004B66B9">
              <w:rPr>
                <w:rFonts w:ascii="Arial" w:hAnsi="Arial" w:cs="Arial"/>
                <w:sz w:val="24"/>
                <w:szCs w:val="24"/>
              </w:rPr>
              <w:t xml:space="preserve">on both counts </w:t>
            </w:r>
            <w:r w:rsidR="0074784E" w:rsidRPr="004B66B9">
              <w:rPr>
                <w:rFonts w:ascii="Arial" w:hAnsi="Arial" w:cs="Arial"/>
                <w:sz w:val="24"/>
                <w:szCs w:val="24"/>
              </w:rPr>
              <w:t>did not amount to a duplication of conviction</w:t>
            </w:r>
            <w:r w:rsidR="00C262CA" w:rsidRPr="004B66B9">
              <w:rPr>
                <w:rFonts w:ascii="Arial" w:hAnsi="Arial" w:cs="Arial"/>
                <w:sz w:val="24"/>
                <w:szCs w:val="24"/>
              </w:rPr>
              <w:t>s in light of</w:t>
            </w:r>
            <w:r w:rsidR="00017717" w:rsidRPr="004B66B9">
              <w:rPr>
                <w:rFonts w:ascii="Arial" w:hAnsi="Arial" w:cs="Arial"/>
                <w:sz w:val="24"/>
                <w:szCs w:val="24"/>
              </w:rPr>
              <w:t xml:space="preserve"> the </w:t>
            </w:r>
            <w:r w:rsidR="00017717" w:rsidRPr="004B66B9">
              <w:rPr>
                <w:rFonts w:ascii="Arial" w:hAnsi="Arial" w:cs="Arial"/>
                <w:i/>
                <w:sz w:val="24"/>
                <w:szCs w:val="24"/>
              </w:rPr>
              <w:t xml:space="preserve">dictum </w:t>
            </w:r>
            <w:r w:rsidR="00017717" w:rsidRPr="004B66B9">
              <w:rPr>
                <w:rFonts w:ascii="Arial" w:hAnsi="Arial" w:cs="Arial"/>
                <w:sz w:val="24"/>
                <w:szCs w:val="24"/>
              </w:rPr>
              <w:t>in</w:t>
            </w:r>
            <w:r w:rsidR="00C262CA" w:rsidRPr="004B66B9">
              <w:rPr>
                <w:rFonts w:ascii="Arial" w:hAnsi="Arial" w:cs="Arial"/>
                <w:sz w:val="24"/>
                <w:szCs w:val="24"/>
              </w:rPr>
              <w:t xml:space="preserve"> </w:t>
            </w:r>
            <w:r w:rsidR="00C262CA" w:rsidRPr="004B66B9">
              <w:rPr>
                <w:rFonts w:ascii="Arial" w:hAnsi="Arial" w:cs="Arial"/>
                <w:i/>
                <w:sz w:val="24"/>
                <w:szCs w:val="24"/>
              </w:rPr>
              <w:t xml:space="preserve">S v </w:t>
            </w:r>
            <w:proofErr w:type="spellStart"/>
            <w:r w:rsidR="00C262CA" w:rsidRPr="004B66B9">
              <w:rPr>
                <w:rFonts w:ascii="Arial" w:hAnsi="Arial" w:cs="Arial"/>
                <w:i/>
                <w:sz w:val="24"/>
                <w:szCs w:val="24"/>
              </w:rPr>
              <w:t>Henock</w:t>
            </w:r>
            <w:proofErr w:type="spellEnd"/>
            <w:r w:rsidR="00C262CA" w:rsidRPr="004B66B9">
              <w:rPr>
                <w:rFonts w:ascii="Arial" w:hAnsi="Arial" w:cs="Arial"/>
                <w:i/>
                <w:sz w:val="24"/>
                <w:szCs w:val="24"/>
              </w:rPr>
              <w:t xml:space="preserve"> and </w:t>
            </w:r>
            <w:r w:rsidR="002F743F">
              <w:rPr>
                <w:rFonts w:ascii="Arial" w:hAnsi="Arial" w:cs="Arial"/>
                <w:i/>
                <w:sz w:val="24"/>
                <w:szCs w:val="24"/>
              </w:rPr>
              <w:t>Other</w:t>
            </w:r>
            <w:r w:rsidR="004C2B6F" w:rsidRPr="004B66B9">
              <w:rPr>
                <w:rStyle w:val="FootnoteReference"/>
                <w:rFonts w:ascii="Arial" w:hAnsi="Arial" w:cs="Arial"/>
                <w:sz w:val="24"/>
                <w:szCs w:val="24"/>
              </w:rPr>
              <w:footnoteReference w:id="1"/>
            </w:r>
          </w:p>
          <w:p w:rsidR="00E17C65" w:rsidRPr="004B66B9" w:rsidRDefault="00E17C65" w:rsidP="002C3E72">
            <w:pPr>
              <w:spacing w:line="360" w:lineRule="auto"/>
              <w:ind w:right="411"/>
              <w:jc w:val="both"/>
              <w:rPr>
                <w:rFonts w:ascii="Arial" w:hAnsi="Arial" w:cs="Arial"/>
                <w:sz w:val="24"/>
                <w:szCs w:val="24"/>
              </w:rPr>
            </w:pPr>
          </w:p>
          <w:p w:rsidR="00E17C65" w:rsidRPr="004B66B9" w:rsidRDefault="004B66B9" w:rsidP="002C3E72">
            <w:pPr>
              <w:spacing w:line="360" w:lineRule="auto"/>
              <w:ind w:left="304" w:right="411"/>
              <w:jc w:val="both"/>
              <w:rPr>
                <w:rFonts w:ascii="Arial" w:hAnsi="Arial" w:cs="Arial"/>
                <w:sz w:val="24"/>
                <w:szCs w:val="24"/>
              </w:rPr>
            </w:pPr>
            <w:r>
              <w:rPr>
                <w:rFonts w:ascii="Arial" w:hAnsi="Arial" w:cs="Arial"/>
                <w:sz w:val="24"/>
                <w:szCs w:val="24"/>
              </w:rPr>
              <w:t xml:space="preserve">[2]     </w:t>
            </w:r>
            <w:r w:rsidR="00A93FB8" w:rsidRPr="004B66B9">
              <w:rPr>
                <w:rFonts w:ascii="Arial" w:hAnsi="Arial" w:cs="Arial"/>
                <w:sz w:val="24"/>
                <w:szCs w:val="24"/>
              </w:rPr>
              <w:t xml:space="preserve">In </w:t>
            </w:r>
            <w:r w:rsidR="00E55623">
              <w:rPr>
                <w:rFonts w:ascii="Arial" w:hAnsi="Arial" w:cs="Arial"/>
                <w:sz w:val="24"/>
                <w:szCs w:val="24"/>
              </w:rPr>
              <w:t>his</w:t>
            </w:r>
            <w:r w:rsidR="00BB4A01">
              <w:rPr>
                <w:rFonts w:ascii="Arial" w:hAnsi="Arial" w:cs="Arial"/>
                <w:sz w:val="24"/>
                <w:szCs w:val="24"/>
              </w:rPr>
              <w:t xml:space="preserve"> reply, </w:t>
            </w:r>
            <w:r w:rsidR="00A93FB8" w:rsidRPr="004B66B9">
              <w:rPr>
                <w:rFonts w:ascii="Arial" w:hAnsi="Arial" w:cs="Arial"/>
                <w:sz w:val="24"/>
                <w:szCs w:val="24"/>
              </w:rPr>
              <w:t xml:space="preserve">the magistrate concedes that a conviction on both counts </w:t>
            </w:r>
            <w:r w:rsidR="00E55623">
              <w:rPr>
                <w:rFonts w:ascii="Arial" w:hAnsi="Arial" w:cs="Arial"/>
                <w:sz w:val="24"/>
                <w:szCs w:val="24"/>
              </w:rPr>
              <w:t xml:space="preserve">2 and 3 </w:t>
            </w:r>
            <w:r w:rsidR="00A93FB8" w:rsidRPr="004B66B9">
              <w:rPr>
                <w:rFonts w:ascii="Arial" w:hAnsi="Arial" w:cs="Arial"/>
                <w:sz w:val="24"/>
                <w:szCs w:val="24"/>
              </w:rPr>
              <w:t>may amount to a duplication of convictions but further submitted</w:t>
            </w:r>
            <w:r w:rsidR="00517265" w:rsidRPr="004B66B9">
              <w:rPr>
                <w:rFonts w:ascii="Arial" w:hAnsi="Arial" w:cs="Arial"/>
                <w:sz w:val="24"/>
                <w:szCs w:val="24"/>
              </w:rPr>
              <w:t xml:space="preserve"> that </w:t>
            </w:r>
            <w:r w:rsidR="00E55623">
              <w:rPr>
                <w:rFonts w:ascii="Arial" w:hAnsi="Arial" w:cs="Arial"/>
                <w:sz w:val="24"/>
                <w:szCs w:val="24"/>
              </w:rPr>
              <w:t>in his opinion</w:t>
            </w:r>
            <w:r w:rsidR="00BB4A01">
              <w:rPr>
                <w:rFonts w:ascii="Arial" w:hAnsi="Arial" w:cs="Arial"/>
                <w:sz w:val="24"/>
                <w:szCs w:val="24"/>
              </w:rPr>
              <w:t>,</w:t>
            </w:r>
            <w:r w:rsidR="00E55623">
              <w:rPr>
                <w:rFonts w:ascii="Arial" w:hAnsi="Arial" w:cs="Arial"/>
                <w:sz w:val="24"/>
                <w:szCs w:val="24"/>
              </w:rPr>
              <w:t xml:space="preserve"> none of the counts would be necessary to complete or support the other</w:t>
            </w:r>
            <w:r w:rsidR="00002046" w:rsidRPr="004B66B9">
              <w:rPr>
                <w:rFonts w:ascii="Arial" w:hAnsi="Arial" w:cs="Arial"/>
                <w:sz w:val="24"/>
                <w:szCs w:val="24"/>
              </w:rPr>
              <w:t>.</w:t>
            </w:r>
          </w:p>
          <w:p w:rsidR="00D464C6" w:rsidRPr="004B66B9" w:rsidRDefault="00D464C6" w:rsidP="002C3E72">
            <w:pPr>
              <w:spacing w:line="360" w:lineRule="auto"/>
              <w:ind w:right="411"/>
              <w:jc w:val="both"/>
              <w:rPr>
                <w:rFonts w:ascii="Arial" w:hAnsi="Arial" w:cs="Arial"/>
                <w:sz w:val="24"/>
                <w:szCs w:val="24"/>
              </w:rPr>
            </w:pPr>
          </w:p>
          <w:p w:rsidR="004B6121" w:rsidRPr="004B66B9" w:rsidRDefault="004B6121" w:rsidP="002C3E72">
            <w:pPr>
              <w:spacing w:line="360" w:lineRule="auto"/>
              <w:ind w:left="304" w:right="411"/>
              <w:jc w:val="both"/>
              <w:rPr>
                <w:rFonts w:ascii="Arial" w:hAnsi="Arial" w:cs="Arial"/>
                <w:sz w:val="24"/>
                <w:szCs w:val="24"/>
              </w:rPr>
            </w:pPr>
            <w:r w:rsidRPr="004B66B9">
              <w:rPr>
                <w:rFonts w:ascii="Arial" w:hAnsi="Arial" w:cs="Arial"/>
                <w:sz w:val="24"/>
                <w:szCs w:val="24"/>
              </w:rPr>
              <w:t xml:space="preserve">[3]     </w:t>
            </w:r>
            <w:r w:rsidR="00EB5945" w:rsidRPr="004B66B9">
              <w:rPr>
                <w:rFonts w:ascii="Arial" w:hAnsi="Arial" w:cs="Arial"/>
                <w:sz w:val="24"/>
                <w:szCs w:val="24"/>
              </w:rPr>
              <w:t xml:space="preserve">In the </w:t>
            </w:r>
            <w:proofErr w:type="spellStart"/>
            <w:r w:rsidR="00EB5945" w:rsidRPr="004B66B9">
              <w:rPr>
                <w:rFonts w:ascii="Arial" w:hAnsi="Arial" w:cs="Arial"/>
                <w:i/>
                <w:sz w:val="24"/>
                <w:szCs w:val="24"/>
              </w:rPr>
              <w:t>Henock</w:t>
            </w:r>
            <w:proofErr w:type="spellEnd"/>
            <w:r w:rsidR="00EB5945" w:rsidRPr="004B66B9">
              <w:rPr>
                <w:rFonts w:ascii="Arial" w:hAnsi="Arial" w:cs="Arial"/>
                <w:i/>
                <w:sz w:val="24"/>
                <w:szCs w:val="24"/>
              </w:rPr>
              <w:t xml:space="preserve"> </w:t>
            </w:r>
            <w:r w:rsidR="00EB5945" w:rsidRPr="004B66B9">
              <w:rPr>
                <w:rFonts w:ascii="Arial" w:hAnsi="Arial" w:cs="Arial"/>
                <w:sz w:val="24"/>
                <w:szCs w:val="24"/>
              </w:rPr>
              <w:t>matter</w:t>
            </w:r>
            <w:r w:rsidR="00BB4A01">
              <w:rPr>
                <w:rFonts w:ascii="Arial" w:hAnsi="Arial" w:cs="Arial"/>
                <w:sz w:val="24"/>
                <w:szCs w:val="24"/>
              </w:rPr>
              <w:t>,</w:t>
            </w:r>
            <w:r w:rsidR="00EB5945" w:rsidRPr="004B66B9">
              <w:rPr>
                <w:rFonts w:ascii="Arial" w:hAnsi="Arial" w:cs="Arial"/>
                <w:sz w:val="24"/>
                <w:szCs w:val="24"/>
              </w:rPr>
              <w:t xml:space="preserve"> the court </w:t>
            </w:r>
            <w:r w:rsidR="00D464C6" w:rsidRPr="004B66B9">
              <w:rPr>
                <w:rFonts w:ascii="Arial" w:hAnsi="Arial" w:cs="Arial"/>
                <w:i/>
                <w:sz w:val="24"/>
                <w:szCs w:val="24"/>
              </w:rPr>
              <w:t xml:space="preserve">inter alia </w:t>
            </w:r>
            <w:r w:rsidR="00EB5945" w:rsidRPr="004B66B9">
              <w:rPr>
                <w:rFonts w:ascii="Arial" w:hAnsi="Arial" w:cs="Arial"/>
                <w:sz w:val="24"/>
                <w:szCs w:val="24"/>
              </w:rPr>
              <w:t xml:space="preserve">dealt with the question </w:t>
            </w:r>
            <w:r w:rsidR="00BB4A01">
              <w:rPr>
                <w:rFonts w:ascii="Arial" w:hAnsi="Arial" w:cs="Arial"/>
                <w:sz w:val="24"/>
                <w:szCs w:val="24"/>
              </w:rPr>
              <w:t xml:space="preserve">of </w:t>
            </w:r>
            <w:r w:rsidR="00AE7359">
              <w:rPr>
                <w:rFonts w:ascii="Arial" w:hAnsi="Arial" w:cs="Arial"/>
                <w:sz w:val="24"/>
                <w:szCs w:val="24"/>
              </w:rPr>
              <w:t>duplication of convictions</w:t>
            </w:r>
            <w:r w:rsidR="006C0E42" w:rsidRPr="004B66B9">
              <w:rPr>
                <w:rFonts w:ascii="Arial" w:hAnsi="Arial" w:cs="Arial"/>
                <w:sz w:val="24"/>
                <w:szCs w:val="24"/>
              </w:rPr>
              <w:t>. At par</w:t>
            </w:r>
            <w:r w:rsidR="00002046" w:rsidRPr="004B66B9">
              <w:rPr>
                <w:rFonts w:ascii="Arial" w:hAnsi="Arial" w:cs="Arial"/>
                <w:sz w:val="24"/>
                <w:szCs w:val="24"/>
              </w:rPr>
              <w:t>a</w:t>
            </w:r>
            <w:r w:rsidR="00BB4A01">
              <w:rPr>
                <w:rFonts w:ascii="Arial" w:hAnsi="Arial" w:cs="Arial"/>
                <w:sz w:val="24"/>
                <w:szCs w:val="24"/>
              </w:rPr>
              <w:t>graph</w:t>
            </w:r>
            <w:r w:rsidR="006C0E42" w:rsidRPr="004B66B9">
              <w:rPr>
                <w:rFonts w:ascii="Arial" w:hAnsi="Arial" w:cs="Arial"/>
                <w:sz w:val="24"/>
                <w:szCs w:val="24"/>
              </w:rPr>
              <w:t>. 4</w:t>
            </w:r>
            <w:r w:rsidR="00AE7359">
              <w:rPr>
                <w:rFonts w:ascii="Arial" w:hAnsi="Arial" w:cs="Arial"/>
                <w:sz w:val="24"/>
                <w:szCs w:val="24"/>
              </w:rPr>
              <w:t>1</w:t>
            </w:r>
            <w:r w:rsidR="006C0E42" w:rsidRPr="004B66B9">
              <w:rPr>
                <w:rFonts w:ascii="Arial" w:hAnsi="Arial" w:cs="Arial"/>
                <w:sz w:val="24"/>
                <w:szCs w:val="24"/>
              </w:rPr>
              <w:t xml:space="preserve"> of the judgment</w:t>
            </w:r>
            <w:r w:rsidR="00BB4A01">
              <w:rPr>
                <w:rFonts w:ascii="Arial" w:hAnsi="Arial" w:cs="Arial"/>
                <w:sz w:val="24"/>
                <w:szCs w:val="24"/>
              </w:rPr>
              <w:t>,</w:t>
            </w:r>
            <w:r w:rsidR="006C0E42" w:rsidRPr="004B66B9">
              <w:rPr>
                <w:rFonts w:ascii="Arial" w:hAnsi="Arial" w:cs="Arial"/>
                <w:sz w:val="24"/>
                <w:szCs w:val="24"/>
              </w:rPr>
              <w:t xml:space="preserve"> the following is stated:</w:t>
            </w:r>
          </w:p>
          <w:p w:rsidR="00645241" w:rsidRPr="004B66B9" w:rsidRDefault="00645241" w:rsidP="002C3E72">
            <w:pPr>
              <w:spacing w:line="360" w:lineRule="auto"/>
              <w:ind w:left="360" w:right="411"/>
              <w:jc w:val="both"/>
              <w:rPr>
                <w:rFonts w:ascii="Arial" w:hAnsi="Arial" w:cs="Arial"/>
                <w:sz w:val="24"/>
                <w:szCs w:val="24"/>
              </w:rPr>
            </w:pPr>
          </w:p>
          <w:p w:rsidR="00AE7359" w:rsidRPr="00AE7359" w:rsidRDefault="004B66B9" w:rsidP="00AE7359">
            <w:pPr>
              <w:pStyle w:val="NormalWeb"/>
              <w:numPr>
                <w:ilvl w:val="0"/>
                <w:numId w:val="7"/>
              </w:numPr>
              <w:shd w:val="clear" w:color="auto" w:fill="FFFFFF"/>
              <w:spacing w:before="0" w:beforeAutospacing="0" w:after="158" w:afterAutospacing="0" w:line="360" w:lineRule="auto"/>
              <w:jc w:val="both"/>
              <w:rPr>
                <w:rFonts w:ascii="Arial" w:hAnsi="Arial" w:cs="Arial"/>
                <w:color w:val="212529"/>
                <w:sz w:val="22"/>
                <w:szCs w:val="22"/>
              </w:rPr>
            </w:pPr>
            <w:r w:rsidRPr="00AE7359">
              <w:rPr>
                <w:rFonts w:ascii="Arial" w:hAnsi="Arial" w:cs="Arial"/>
                <w:sz w:val="22"/>
                <w:szCs w:val="22"/>
              </w:rPr>
              <w:t xml:space="preserve">        </w:t>
            </w:r>
            <w:r w:rsidR="00AE7359" w:rsidRPr="00AE7359">
              <w:rPr>
                <w:rFonts w:ascii="Arial" w:hAnsi="Arial" w:cs="Arial"/>
                <w:color w:val="212529"/>
                <w:sz w:val="22"/>
                <w:szCs w:val="22"/>
              </w:rPr>
              <w:t>The Supreme Court in </w:t>
            </w:r>
            <w:r w:rsidR="00AE7359" w:rsidRPr="00AE7359">
              <w:rPr>
                <w:rFonts w:ascii="Arial" w:hAnsi="Arial" w:cs="Arial"/>
                <w:i/>
                <w:iCs/>
                <w:color w:val="212529"/>
                <w:sz w:val="22"/>
                <w:szCs w:val="22"/>
              </w:rPr>
              <w:t xml:space="preserve">S v </w:t>
            </w:r>
            <w:proofErr w:type="spellStart"/>
            <w:r w:rsidR="00AE7359" w:rsidRPr="00AE7359">
              <w:rPr>
                <w:rFonts w:ascii="Arial" w:hAnsi="Arial" w:cs="Arial"/>
                <w:i/>
                <w:iCs/>
                <w:color w:val="212529"/>
                <w:sz w:val="22"/>
                <w:szCs w:val="22"/>
              </w:rPr>
              <w:t>Gaseb</w:t>
            </w:r>
            <w:proofErr w:type="spellEnd"/>
            <w:r w:rsidR="00AE7359" w:rsidRPr="00AE7359">
              <w:rPr>
                <w:rFonts w:ascii="Arial" w:hAnsi="Arial" w:cs="Arial"/>
                <w:i/>
                <w:iCs/>
                <w:color w:val="212529"/>
                <w:sz w:val="22"/>
                <w:szCs w:val="22"/>
              </w:rPr>
              <w:t xml:space="preserve"> and Others</w:t>
            </w:r>
            <w:bookmarkStart w:id="1" w:name="sdfootnote19anc"/>
            <w:r w:rsidR="00AE7359">
              <w:rPr>
                <w:rStyle w:val="FootnoteReference"/>
                <w:rFonts w:ascii="Arial" w:hAnsi="Arial" w:cs="Arial"/>
                <w:i/>
                <w:iCs/>
                <w:color w:val="212529"/>
                <w:sz w:val="22"/>
                <w:szCs w:val="22"/>
              </w:rPr>
              <w:footnoteReference w:id="2"/>
            </w:r>
            <w:bookmarkEnd w:id="1"/>
            <w:r w:rsidR="00AE7359" w:rsidRPr="00AE7359">
              <w:rPr>
                <w:rFonts w:ascii="Arial" w:hAnsi="Arial" w:cs="Arial"/>
                <w:i/>
                <w:iCs/>
                <w:color w:val="212529"/>
                <w:sz w:val="22"/>
                <w:szCs w:val="22"/>
              </w:rPr>
              <w:t> </w:t>
            </w:r>
            <w:r w:rsidR="00AE7359" w:rsidRPr="00AE7359">
              <w:rPr>
                <w:rFonts w:ascii="Arial" w:hAnsi="Arial" w:cs="Arial"/>
                <w:color w:val="212529"/>
                <w:sz w:val="22"/>
                <w:szCs w:val="22"/>
              </w:rPr>
              <w:t>approved two tests that should be applied by the court in determining whether or not there is a duplication of convictions and cited with approval these tests as summarised in the Full Bench decision of </w:t>
            </w:r>
            <w:r w:rsidR="00AE7359" w:rsidRPr="00AE7359">
              <w:rPr>
                <w:rFonts w:ascii="Arial" w:hAnsi="Arial" w:cs="Arial"/>
                <w:i/>
                <w:iCs/>
                <w:color w:val="212529"/>
                <w:sz w:val="22"/>
                <w:szCs w:val="22"/>
              </w:rPr>
              <w:t xml:space="preserve">S v </w:t>
            </w:r>
            <w:proofErr w:type="spellStart"/>
            <w:r w:rsidR="00AE7359" w:rsidRPr="00AE7359">
              <w:rPr>
                <w:rFonts w:ascii="Arial" w:hAnsi="Arial" w:cs="Arial"/>
                <w:i/>
                <w:iCs/>
                <w:color w:val="212529"/>
                <w:sz w:val="22"/>
                <w:szCs w:val="22"/>
              </w:rPr>
              <w:t>Seibeb</w:t>
            </w:r>
            <w:proofErr w:type="spellEnd"/>
            <w:r w:rsidR="00AE7359" w:rsidRPr="00AE7359">
              <w:rPr>
                <w:rFonts w:ascii="Arial" w:hAnsi="Arial" w:cs="Arial"/>
                <w:i/>
                <w:iCs/>
                <w:color w:val="212529"/>
                <w:sz w:val="22"/>
                <w:szCs w:val="22"/>
              </w:rPr>
              <w:t xml:space="preserve"> and Another; S v </w:t>
            </w:r>
            <w:proofErr w:type="spellStart"/>
            <w:r w:rsidR="00AE7359" w:rsidRPr="00AE7359">
              <w:rPr>
                <w:rFonts w:ascii="Arial" w:hAnsi="Arial" w:cs="Arial"/>
                <w:i/>
                <w:iCs/>
                <w:color w:val="212529"/>
                <w:sz w:val="22"/>
                <w:szCs w:val="22"/>
              </w:rPr>
              <w:t>Eixab</w:t>
            </w:r>
            <w:bookmarkStart w:id="2" w:name="sdfootnote20anc"/>
            <w:proofErr w:type="spellEnd"/>
            <w:r w:rsidR="00AE7359">
              <w:rPr>
                <w:rStyle w:val="FootnoteReference"/>
                <w:rFonts w:ascii="Arial" w:hAnsi="Arial" w:cs="Arial"/>
                <w:i/>
                <w:iCs/>
                <w:color w:val="212529"/>
                <w:sz w:val="22"/>
                <w:szCs w:val="22"/>
              </w:rPr>
              <w:footnoteReference w:id="3"/>
            </w:r>
            <w:bookmarkEnd w:id="2"/>
            <w:r w:rsidR="00AE7359" w:rsidRPr="00AE7359">
              <w:rPr>
                <w:rFonts w:ascii="Arial" w:hAnsi="Arial" w:cs="Arial"/>
                <w:i/>
                <w:iCs/>
                <w:color w:val="212529"/>
                <w:sz w:val="22"/>
                <w:szCs w:val="22"/>
              </w:rPr>
              <w:t> </w:t>
            </w:r>
            <w:r w:rsidR="00AE7359" w:rsidRPr="00AE7359">
              <w:rPr>
                <w:rFonts w:ascii="Arial" w:hAnsi="Arial" w:cs="Arial"/>
                <w:color w:val="212529"/>
                <w:sz w:val="22"/>
                <w:szCs w:val="22"/>
              </w:rPr>
              <w:t>where the following appears at 256E-I:</w:t>
            </w:r>
          </w:p>
          <w:p w:rsidR="00AE7359" w:rsidRPr="00AE7359" w:rsidRDefault="00AE7359" w:rsidP="00AE7359">
            <w:pPr>
              <w:pStyle w:val="western"/>
              <w:shd w:val="clear" w:color="auto" w:fill="FFFFFF"/>
              <w:spacing w:before="0" w:beforeAutospacing="0" w:after="158" w:afterAutospacing="0" w:line="360" w:lineRule="auto"/>
              <w:jc w:val="both"/>
              <w:rPr>
                <w:rFonts w:ascii="Arial" w:hAnsi="Arial" w:cs="Arial"/>
                <w:color w:val="212529"/>
                <w:sz w:val="22"/>
                <w:szCs w:val="22"/>
              </w:rPr>
            </w:pPr>
            <w:r>
              <w:rPr>
                <w:rFonts w:ascii="Arial" w:hAnsi="Arial" w:cs="Arial"/>
                <w:color w:val="212529"/>
                <w:sz w:val="22"/>
                <w:szCs w:val="22"/>
              </w:rPr>
              <w:t xml:space="preserve">           </w:t>
            </w:r>
            <w:r w:rsidRPr="00AE7359">
              <w:rPr>
                <w:rFonts w:ascii="Arial" w:hAnsi="Arial" w:cs="Arial"/>
                <w:color w:val="212529"/>
                <w:sz w:val="22"/>
                <w:szCs w:val="22"/>
              </w:rPr>
              <w:t>‘The two most commonly used tests are the single evidence test and the same evidence test. Where a person commits two acts of which each, standing alone, would be criminal, but does so with a single intent, and both acts are necessary to carry out that intent, then he ought only to be indicted for, or convicted of, one offence because the two acts constitute one criminal transaction. See </w:t>
            </w:r>
            <w:r w:rsidRPr="00AE7359">
              <w:rPr>
                <w:rFonts w:ascii="Arial" w:hAnsi="Arial" w:cs="Arial"/>
                <w:i/>
                <w:iCs/>
                <w:color w:val="212529"/>
                <w:sz w:val="22"/>
                <w:szCs w:val="22"/>
              </w:rPr>
              <w:t xml:space="preserve">R v </w:t>
            </w:r>
            <w:proofErr w:type="spellStart"/>
            <w:r w:rsidRPr="00AE7359">
              <w:rPr>
                <w:rFonts w:ascii="Arial" w:hAnsi="Arial" w:cs="Arial"/>
                <w:i/>
                <w:iCs/>
                <w:color w:val="212529"/>
                <w:sz w:val="22"/>
                <w:szCs w:val="22"/>
              </w:rPr>
              <w:t>Sabuyi</w:t>
            </w:r>
            <w:proofErr w:type="spellEnd"/>
            <w:r w:rsidRPr="00AE7359">
              <w:rPr>
                <w:rFonts w:ascii="Arial" w:hAnsi="Arial" w:cs="Arial"/>
                <w:color w:val="212529"/>
                <w:sz w:val="22"/>
                <w:szCs w:val="22"/>
              </w:rPr>
              <w:t xml:space="preserve"> 1905 TS 170 at 171. This is the single intent test. If the evidence requisite to prove one criminal act necessarily involves proof of another criminal act, both acts are to be considered as one transaction for the purpose of a criminal transaction. But if the evidence necessary to prove one criminal act is complete without the other criminal act being brought into </w:t>
            </w:r>
            <w:r w:rsidRPr="00AE7359">
              <w:rPr>
                <w:rFonts w:ascii="Arial" w:hAnsi="Arial" w:cs="Arial"/>
                <w:color w:val="212529"/>
                <w:sz w:val="22"/>
                <w:szCs w:val="22"/>
              </w:rPr>
              <w:lastRenderedPageBreak/>
              <w:t xml:space="preserve">the matter, the two acts are separate criminal offences. See Lansdown and Campbell South African Criminal Law and Procedure </w:t>
            </w:r>
            <w:proofErr w:type="spellStart"/>
            <w:r w:rsidRPr="00AE7359">
              <w:rPr>
                <w:rFonts w:ascii="Arial" w:hAnsi="Arial" w:cs="Arial"/>
                <w:color w:val="212529"/>
                <w:sz w:val="22"/>
                <w:szCs w:val="22"/>
              </w:rPr>
              <w:t>vol</w:t>
            </w:r>
            <w:proofErr w:type="spellEnd"/>
            <w:r w:rsidRPr="00AE7359">
              <w:rPr>
                <w:rFonts w:ascii="Arial" w:hAnsi="Arial" w:cs="Arial"/>
                <w:color w:val="212529"/>
                <w:sz w:val="22"/>
                <w:szCs w:val="22"/>
              </w:rPr>
              <w:t xml:space="preserve"> V at 229, 230 and the cases cited. This is the same evidence test.</w:t>
            </w:r>
          </w:p>
          <w:p w:rsidR="00AE7359" w:rsidRPr="00AE7359" w:rsidRDefault="00AE7359" w:rsidP="00AE7359">
            <w:pPr>
              <w:pStyle w:val="western"/>
              <w:shd w:val="clear" w:color="auto" w:fill="FFFFFF"/>
              <w:spacing w:before="0" w:beforeAutospacing="0" w:after="158" w:afterAutospacing="0" w:line="360" w:lineRule="auto"/>
              <w:jc w:val="both"/>
              <w:rPr>
                <w:rFonts w:ascii="Arial" w:hAnsi="Arial" w:cs="Arial"/>
                <w:color w:val="212529"/>
                <w:sz w:val="22"/>
                <w:szCs w:val="22"/>
              </w:rPr>
            </w:pPr>
            <w:r w:rsidRPr="00AE7359">
              <w:rPr>
                <w:rFonts w:ascii="Arial" w:hAnsi="Arial" w:cs="Arial"/>
                <w:color w:val="212529"/>
                <w:sz w:val="22"/>
                <w:szCs w:val="22"/>
              </w:rPr>
              <w:t>Both tests or one or either of them may be applied and in determining which, or whether both, should be used the Court must apply common sense and its sense of fair play. See Lansdown and Campbell ((supra)) at 228.’</w:t>
            </w:r>
          </w:p>
          <w:p w:rsidR="00645241" w:rsidRPr="004B66B9" w:rsidRDefault="00AE7359" w:rsidP="002C3E72">
            <w:pPr>
              <w:spacing w:line="360" w:lineRule="auto"/>
              <w:ind w:left="360" w:right="411"/>
              <w:jc w:val="both"/>
              <w:rPr>
                <w:rFonts w:ascii="Arial" w:hAnsi="Arial" w:cs="Arial"/>
                <w:sz w:val="24"/>
                <w:szCs w:val="24"/>
              </w:rPr>
            </w:pPr>
            <w:r w:rsidRPr="00AE7359">
              <w:rPr>
                <w:rFonts w:ascii="Arial" w:hAnsi="Arial" w:cs="Arial"/>
              </w:rPr>
              <w:t xml:space="preserve"> </w:t>
            </w:r>
          </w:p>
          <w:p w:rsidR="00645241" w:rsidRPr="004B66B9" w:rsidRDefault="004B66B9" w:rsidP="00553A44">
            <w:pPr>
              <w:spacing w:line="360" w:lineRule="auto"/>
              <w:ind w:left="20" w:right="411" w:hanging="20"/>
              <w:jc w:val="both"/>
              <w:rPr>
                <w:rFonts w:ascii="Arial" w:hAnsi="Arial" w:cs="Arial"/>
                <w:sz w:val="24"/>
                <w:szCs w:val="24"/>
              </w:rPr>
            </w:pPr>
            <w:r>
              <w:rPr>
                <w:rFonts w:ascii="Arial" w:hAnsi="Arial" w:cs="Arial"/>
                <w:sz w:val="24"/>
                <w:szCs w:val="24"/>
              </w:rPr>
              <w:t xml:space="preserve">[4]     </w:t>
            </w:r>
            <w:r w:rsidR="001621D1" w:rsidRPr="004B66B9">
              <w:rPr>
                <w:rFonts w:ascii="Arial" w:hAnsi="Arial" w:cs="Arial"/>
                <w:sz w:val="24"/>
                <w:szCs w:val="24"/>
              </w:rPr>
              <w:t xml:space="preserve">The accused in the present matter </w:t>
            </w:r>
            <w:r w:rsidR="00E55623">
              <w:rPr>
                <w:rFonts w:ascii="Arial" w:hAnsi="Arial" w:cs="Arial"/>
                <w:sz w:val="24"/>
                <w:szCs w:val="24"/>
              </w:rPr>
              <w:t>threatened the complainant that he would cut his testicles and ki</w:t>
            </w:r>
            <w:r w:rsidR="00553A44">
              <w:rPr>
                <w:rFonts w:ascii="Arial" w:hAnsi="Arial" w:cs="Arial"/>
                <w:sz w:val="24"/>
                <w:szCs w:val="24"/>
              </w:rPr>
              <w:t>ll him and also swore</w:t>
            </w:r>
            <w:r w:rsidR="00E55623">
              <w:rPr>
                <w:rFonts w:ascii="Arial" w:hAnsi="Arial" w:cs="Arial"/>
                <w:sz w:val="24"/>
                <w:szCs w:val="24"/>
              </w:rPr>
              <w:t xml:space="preserve"> at him using obscene language and then assaulted him by hitting him with a brick on his arm and did </w:t>
            </w:r>
            <w:r w:rsidR="00AE7359">
              <w:rPr>
                <w:rFonts w:ascii="Arial" w:hAnsi="Arial" w:cs="Arial"/>
                <w:sz w:val="24"/>
                <w:szCs w:val="24"/>
              </w:rPr>
              <w:t>thereby and</w:t>
            </w:r>
            <w:r w:rsidR="00E55623">
              <w:rPr>
                <w:rFonts w:ascii="Arial" w:hAnsi="Arial" w:cs="Arial"/>
                <w:sz w:val="24"/>
                <w:szCs w:val="24"/>
              </w:rPr>
              <w:t xml:space="preserve"> left him </w:t>
            </w:r>
            <w:r w:rsidR="00AE7359">
              <w:rPr>
                <w:rFonts w:ascii="Arial" w:hAnsi="Arial" w:cs="Arial"/>
                <w:sz w:val="24"/>
                <w:szCs w:val="24"/>
              </w:rPr>
              <w:t>with</w:t>
            </w:r>
            <w:r w:rsidR="00E55623">
              <w:rPr>
                <w:rFonts w:ascii="Arial" w:hAnsi="Arial" w:cs="Arial"/>
                <w:sz w:val="24"/>
                <w:szCs w:val="24"/>
              </w:rPr>
              <w:t xml:space="preserve"> some wounds and injuries. </w:t>
            </w:r>
            <w:r w:rsidR="00126C1B" w:rsidRPr="004B66B9">
              <w:rPr>
                <w:rFonts w:ascii="Arial" w:hAnsi="Arial" w:cs="Arial"/>
                <w:sz w:val="24"/>
                <w:szCs w:val="24"/>
              </w:rPr>
              <w:t>The accused acted with a single intent</w:t>
            </w:r>
            <w:r w:rsidR="00553A44">
              <w:rPr>
                <w:rFonts w:ascii="Arial" w:hAnsi="Arial" w:cs="Arial"/>
                <w:sz w:val="24"/>
                <w:szCs w:val="24"/>
              </w:rPr>
              <w:t>,</w:t>
            </w:r>
            <w:r w:rsidR="00126C1B" w:rsidRPr="004B66B9">
              <w:rPr>
                <w:rFonts w:ascii="Arial" w:hAnsi="Arial" w:cs="Arial"/>
                <w:sz w:val="24"/>
                <w:szCs w:val="24"/>
              </w:rPr>
              <w:t xml:space="preserve"> namely </w:t>
            </w:r>
            <w:r w:rsidR="00AE7359">
              <w:rPr>
                <w:rFonts w:ascii="Arial" w:hAnsi="Arial" w:cs="Arial"/>
                <w:sz w:val="24"/>
                <w:szCs w:val="24"/>
              </w:rPr>
              <w:t>by unlawfully and intentionally threatening him, using obscene language and thereafter assaulting him.</w:t>
            </w:r>
            <w:r w:rsidR="00126C1B" w:rsidRPr="004B66B9">
              <w:rPr>
                <w:rFonts w:ascii="Arial" w:hAnsi="Arial" w:cs="Arial"/>
                <w:sz w:val="24"/>
                <w:szCs w:val="24"/>
              </w:rPr>
              <w:t xml:space="preserve"> To have charged and convicted the accused on the sam</w:t>
            </w:r>
            <w:r w:rsidR="008812DE" w:rsidRPr="004B66B9">
              <w:rPr>
                <w:rFonts w:ascii="Arial" w:hAnsi="Arial" w:cs="Arial"/>
                <w:sz w:val="24"/>
                <w:szCs w:val="24"/>
              </w:rPr>
              <w:t xml:space="preserve">e facts of </w:t>
            </w:r>
            <w:r w:rsidR="00AE7359">
              <w:rPr>
                <w:rFonts w:ascii="Arial" w:hAnsi="Arial" w:cs="Arial"/>
                <w:sz w:val="24"/>
                <w:szCs w:val="24"/>
              </w:rPr>
              <w:t xml:space="preserve">assault common, assault by threat and </w:t>
            </w:r>
            <w:proofErr w:type="spellStart"/>
            <w:r w:rsidR="00AE7359">
              <w:rPr>
                <w:rFonts w:ascii="Arial" w:hAnsi="Arial" w:cs="Arial"/>
                <w:sz w:val="24"/>
                <w:szCs w:val="24"/>
              </w:rPr>
              <w:t>crimen</w:t>
            </w:r>
            <w:proofErr w:type="spellEnd"/>
            <w:r w:rsidR="00AE7359">
              <w:rPr>
                <w:rFonts w:ascii="Arial" w:hAnsi="Arial" w:cs="Arial"/>
                <w:sz w:val="24"/>
                <w:szCs w:val="24"/>
              </w:rPr>
              <w:t xml:space="preserve"> injuria</w:t>
            </w:r>
            <w:r w:rsidR="008812DE" w:rsidRPr="004B66B9">
              <w:rPr>
                <w:rFonts w:ascii="Arial" w:hAnsi="Arial" w:cs="Arial"/>
                <w:sz w:val="24"/>
                <w:szCs w:val="24"/>
              </w:rPr>
              <w:t>,</w:t>
            </w:r>
            <w:r w:rsidR="00C55A45" w:rsidRPr="004B66B9">
              <w:rPr>
                <w:rFonts w:ascii="Arial" w:hAnsi="Arial" w:cs="Arial"/>
                <w:sz w:val="24"/>
                <w:szCs w:val="24"/>
              </w:rPr>
              <w:t xml:space="preserve"> clearly amounted to a duplication of convictions. The conviction on count </w:t>
            </w:r>
            <w:r w:rsidR="00AE7359" w:rsidRPr="004B66B9">
              <w:rPr>
                <w:rFonts w:ascii="Arial" w:hAnsi="Arial" w:cs="Arial"/>
                <w:sz w:val="24"/>
                <w:szCs w:val="24"/>
              </w:rPr>
              <w:t xml:space="preserve">2 </w:t>
            </w:r>
            <w:r w:rsidR="00AE7359">
              <w:rPr>
                <w:rFonts w:ascii="Arial" w:hAnsi="Arial" w:cs="Arial"/>
                <w:sz w:val="24"/>
                <w:szCs w:val="24"/>
              </w:rPr>
              <w:t xml:space="preserve">and 3 </w:t>
            </w:r>
            <w:r w:rsidR="00C55A45" w:rsidRPr="004B66B9">
              <w:rPr>
                <w:rFonts w:ascii="Arial" w:hAnsi="Arial" w:cs="Arial"/>
                <w:sz w:val="24"/>
                <w:szCs w:val="24"/>
              </w:rPr>
              <w:t>therefore</w:t>
            </w:r>
            <w:r w:rsidR="00553A44">
              <w:rPr>
                <w:rFonts w:ascii="Arial" w:hAnsi="Arial" w:cs="Arial"/>
                <w:sz w:val="24"/>
                <w:szCs w:val="24"/>
              </w:rPr>
              <w:t>,</w:t>
            </w:r>
            <w:r w:rsidR="00C55A45" w:rsidRPr="004B66B9">
              <w:rPr>
                <w:rFonts w:ascii="Arial" w:hAnsi="Arial" w:cs="Arial"/>
                <w:sz w:val="24"/>
                <w:szCs w:val="24"/>
              </w:rPr>
              <w:t xml:space="preserve"> falls to be set aside.</w:t>
            </w:r>
          </w:p>
          <w:p w:rsidR="00C55A45" w:rsidRPr="004B66B9" w:rsidRDefault="00C55A45" w:rsidP="002C3E72">
            <w:pPr>
              <w:spacing w:line="360" w:lineRule="auto"/>
              <w:ind w:left="360" w:right="411"/>
              <w:jc w:val="both"/>
              <w:rPr>
                <w:rFonts w:ascii="Arial" w:hAnsi="Arial" w:cs="Arial"/>
                <w:sz w:val="24"/>
                <w:szCs w:val="24"/>
              </w:rPr>
            </w:pPr>
          </w:p>
          <w:p w:rsidR="00C55A45" w:rsidRPr="004B66B9" w:rsidRDefault="00C55A45" w:rsidP="002C3E72">
            <w:pPr>
              <w:spacing w:line="360" w:lineRule="auto"/>
              <w:ind w:left="360" w:right="411"/>
              <w:jc w:val="both"/>
              <w:rPr>
                <w:rFonts w:ascii="Arial" w:hAnsi="Arial" w:cs="Arial"/>
                <w:sz w:val="24"/>
                <w:szCs w:val="24"/>
              </w:rPr>
            </w:pPr>
            <w:r w:rsidRPr="004B66B9">
              <w:rPr>
                <w:rFonts w:ascii="Arial" w:hAnsi="Arial" w:cs="Arial"/>
                <w:sz w:val="24"/>
                <w:szCs w:val="24"/>
              </w:rPr>
              <w:t>[5]     In the result, it is ordered:</w:t>
            </w:r>
          </w:p>
          <w:p w:rsidR="00C55A45" w:rsidRPr="004B66B9" w:rsidRDefault="00C55A45" w:rsidP="00FC6227">
            <w:pPr>
              <w:pStyle w:val="ListParagraph"/>
              <w:numPr>
                <w:ilvl w:val="0"/>
                <w:numId w:val="6"/>
              </w:numPr>
              <w:spacing w:line="360" w:lineRule="auto"/>
              <w:jc w:val="both"/>
              <w:rPr>
                <w:rFonts w:ascii="Arial" w:hAnsi="Arial" w:cs="Arial"/>
                <w:color w:val="000000" w:themeColor="text1"/>
                <w:sz w:val="24"/>
                <w:szCs w:val="24"/>
              </w:rPr>
            </w:pPr>
            <w:r w:rsidRPr="004B66B9">
              <w:rPr>
                <w:rFonts w:ascii="Arial" w:hAnsi="Arial" w:cs="Arial"/>
                <w:color w:val="000000" w:themeColor="text1"/>
                <w:sz w:val="24"/>
                <w:szCs w:val="24"/>
              </w:rPr>
              <w:t>The conviction and sentence on count 1 are confirmed.</w:t>
            </w:r>
          </w:p>
          <w:p w:rsidR="00AE7087" w:rsidRPr="004B66B9" w:rsidRDefault="00C55A45" w:rsidP="00D464C6">
            <w:pPr>
              <w:pStyle w:val="ListParagraph"/>
              <w:numPr>
                <w:ilvl w:val="0"/>
                <w:numId w:val="6"/>
              </w:numPr>
              <w:spacing w:line="360" w:lineRule="auto"/>
              <w:jc w:val="both"/>
              <w:rPr>
                <w:rFonts w:ascii="Arial" w:hAnsi="Arial" w:cs="Arial"/>
                <w:color w:val="000000" w:themeColor="text1"/>
                <w:sz w:val="24"/>
                <w:szCs w:val="24"/>
              </w:rPr>
            </w:pPr>
            <w:r w:rsidRPr="004B66B9">
              <w:rPr>
                <w:rFonts w:ascii="Arial" w:hAnsi="Arial" w:cs="Arial"/>
                <w:color w:val="000000" w:themeColor="text1"/>
                <w:sz w:val="24"/>
                <w:szCs w:val="24"/>
              </w:rPr>
              <w:t>The con</w:t>
            </w:r>
            <w:r w:rsidR="00553A44">
              <w:rPr>
                <w:rFonts w:ascii="Arial" w:hAnsi="Arial" w:cs="Arial"/>
                <w:color w:val="000000" w:themeColor="text1"/>
                <w:sz w:val="24"/>
                <w:szCs w:val="24"/>
              </w:rPr>
              <w:t>viction and sentence on count 2</w:t>
            </w:r>
            <w:r w:rsidR="00CF640D">
              <w:rPr>
                <w:rFonts w:ascii="Arial" w:hAnsi="Arial" w:cs="Arial"/>
                <w:color w:val="000000" w:themeColor="text1"/>
                <w:sz w:val="24"/>
                <w:szCs w:val="24"/>
              </w:rPr>
              <w:t xml:space="preserve"> and 3 </w:t>
            </w:r>
            <w:r w:rsidRPr="004B66B9">
              <w:rPr>
                <w:rFonts w:ascii="Arial" w:hAnsi="Arial" w:cs="Arial"/>
                <w:color w:val="000000" w:themeColor="text1"/>
                <w:sz w:val="24"/>
                <w:szCs w:val="24"/>
              </w:rPr>
              <w:t>are set aside.</w:t>
            </w:r>
          </w:p>
          <w:p w:rsidR="00AE7087" w:rsidRPr="004B66B9" w:rsidRDefault="00AE7087" w:rsidP="00AE7087">
            <w:pPr>
              <w:pStyle w:val="ListParagraph"/>
              <w:spacing w:line="360" w:lineRule="auto"/>
              <w:ind w:left="1890"/>
              <w:jc w:val="both"/>
              <w:rPr>
                <w:rFonts w:ascii="Arial" w:hAnsi="Arial" w:cs="Arial"/>
                <w:sz w:val="24"/>
                <w:szCs w:val="24"/>
              </w:rPr>
            </w:pPr>
          </w:p>
        </w:tc>
      </w:tr>
      <w:tr w:rsidR="00AE7087" w:rsidRPr="002C3E72" w:rsidTr="0088732C">
        <w:tc>
          <w:tcPr>
            <w:tcW w:w="4770" w:type="dxa"/>
          </w:tcPr>
          <w:p w:rsidR="00AE7087" w:rsidRPr="004B66B9" w:rsidRDefault="00AE7087" w:rsidP="0088732C">
            <w:pPr>
              <w:spacing w:line="360" w:lineRule="auto"/>
              <w:jc w:val="center"/>
              <w:rPr>
                <w:rFonts w:ascii="Arial" w:hAnsi="Arial" w:cs="Arial"/>
                <w:b/>
                <w:sz w:val="24"/>
                <w:szCs w:val="24"/>
              </w:rPr>
            </w:pPr>
          </w:p>
        </w:tc>
        <w:tc>
          <w:tcPr>
            <w:tcW w:w="4950" w:type="dxa"/>
            <w:gridSpan w:val="2"/>
          </w:tcPr>
          <w:p w:rsidR="00AE7087" w:rsidRPr="004B66B9" w:rsidRDefault="00AE7087" w:rsidP="001C10EF">
            <w:pPr>
              <w:spacing w:line="360" w:lineRule="auto"/>
              <w:jc w:val="center"/>
              <w:rPr>
                <w:rFonts w:ascii="Arial" w:hAnsi="Arial" w:cs="Arial"/>
                <w:b/>
                <w:sz w:val="24"/>
                <w:szCs w:val="24"/>
              </w:rPr>
            </w:pPr>
          </w:p>
          <w:p w:rsidR="001C10EF" w:rsidRPr="004B66B9" w:rsidRDefault="001C10EF" w:rsidP="001C10EF">
            <w:pPr>
              <w:spacing w:line="360" w:lineRule="auto"/>
              <w:jc w:val="center"/>
              <w:rPr>
                <w:rFonts w:ascii="Arial" w:hAnsi="Arial" w:cs="Arial"/>
                <w:b/>
                <w:sz w:val="24"/>
                <w:szCs w:val="24"/>
              </w:rPr>
            </w:pPr>
          </w:p>
        </w:tc>
      </w:tr>
      <w:tr w:rsidR="00AE7087" w:rsidRPr="002C3E72" w:rsidTr="0088732C">
        <w:trPr>
          <w:trHeight w:val="827"/>
        </w:trPr>
        <w:tc>
          <w:tcPr>
            <w:tcW w:w="4770" w:type="dxa"/>
          </w:tcPr>
          <w:p w:rsidR="00A73ED9" w:rsidRPr="004B66B9" w:rsidRDefault="00AE7359" w:rsidP="00A73ED9">
            <w:pPr>
              <w:spacing w:line="360" w:lineRule="auto"/>
              <w:jc w:val="center"/>
              <w:rPr>
                <w:rFonts w:ascii="Arial" w:hAnsi="Arial" w:cs="Arial"/>
                <w:b/>
                <w:sz w:val="24"/>
                <w:szCs w:val="24"/>
              </w:rPr>
            </w:pPr>
            <w:r>
              <w:rPr>
                <w:rFonts w:ascii="Arial" w:hAnsi="Arial" w:cs="Arial"/>
                <w:b/>
                <w:sz w:val="24"/>
                <w:szCs w:val="24"/>
              </w:rPr>
              <w:t xml:space="preserve">P CHRISTIAAN </w:t>
            </w:r>
          </w:p>
          <w:p w:rsidR="00FC6227" w:rsidRPr="004B66B9" w:rsidRDefault="00AE7359" w:rsidP="0088732C">
            <w:pPr>
              <w:spacing w:line="360" w:lineRule="auto"/>
              <w:jc w:val="center"/>
              <w:rPr>
                <w:rFonts w:ascii="Arial" w:hAnsi="Arial" w:cs="Arial"/>
                <w:b/>
                <w:sz w:val="24"/>
                <w:szCs w:val="24"/>
              </w:rPr>
            </w:pPr>
            <w:r>
              <w:rPr>
                <w:rFonts w:ascii="Arial" w:hAnsi="Arial" w:cs="Arial"/>
                <w:b/>
                <w:sz w:val="24"/>
                <w:szCs w:val="24"/>
              </w:rPr>
              <w:t xml:space="preserve">ACTING </w:t>
            </w:r>
            <w:r w:rsidR="00FC6227" w:rsidRPr="004B66B9">
              <w:rPr>
                <w:rFonts w:ascii="Arial" w:hAnsi="Arial" w:cs="Arial"/>
                <w:b/>
                <w:sz w:val="24"/>
                <w:szCs w:val="24"/>
              </w:rPr>
              <w:t>JUDGE</w:t>
            </w:r>
          </w:p>
        </w:tc>
        <w:tc>
          <w:tcPr>
            <w:tcW w:w="4950" w:type="dxa"/>
            <w:gridSpan w:val="2"/>
          </w:tcPr>
          <w:p w:rsidR="00A73ED9" w:rsidRPr="004B66B9" w:rsidRDefault="00A73ED9" w:rsidP="00A73ED9">
            <w:pPr>
              <w:spacing w:line="360" w:lineRule="auto"/>
              <w:jc w:val="center"/>
              <w:rPr>
                <w:rFonts w:ascii="Arial" w:hAnsi="Arial" w:cs="Arial"/>
                <w:b/>
                <w:sz w:val="24"/>
                <w:szCs w:val="24"/>
              </w:rPr>
            </w:pPr>
            <w:r w:rsidRPr="004B66B9">
              <w:rPr>
                <w:rFonts w:ascii="Arial" w:hAnsi="Arial" w:cs="Arial"/>
                <w:b/>
                <w:sz w:val="24"/>
                <w:szCs w:val="24"/>
              </w:rPr>
              <w:t xml:space="preserve">N </w:t>
            </w:r>
            <w:proofErr w:type="spellStart"/>
            <w:r w:rsidRPr="004B66B9">
              <w:rPr>
                <w:rFonts w:ascii="Arial" w:hAnsi="Arial" w:cs="Arial"/>
                <w:b/>
                <w:sz w:val="24"/>
                <w:szCs w:val="24"/>
              </w:rPr>
              <w:t>N</w:t>
            </w:r>
            <w:proofErr w:type="spellEnd"/>
            <w:r w:rsidRPr="004B66B9">
              <w:rPr>
                <w:rFonts w:ascii="Arial" w:hAnsi="Arial" w:cs="Arial"/>
                <w:b/>
                <w:sz w:val="24"/>
                <w:szCs w:val="24"/>
              </w:rPr>
              <w:t xml:space="preserve"> SHIVUTE</w:t>
            </w:r>
          </w:p>
          <w:p w:rsidR="00AE7087" w:rsidRPr="004B66B9" w:rsidRDefault="001C10EF" w:rsidP="001C10EF">
            <w:pPr>
              <w:spacing w:line="360" w:lineRule="auto"/>
              <w:jc w:val="center"/>
              <w:rPr>
                <w:rFonts w:ascii="Arial" w:hAnsi="Arial" w:cs="Arial"/>
                <w:sz w:val="24"/>
                <w:szCs w:val="24"/>
              </w:rPr>
            </w:pPr>
            <w:r w:rsidRPr="004B66B9">
              <w:rPr>
                <w:rFonts w:ascii="Arial" w:hAnsi="Arial" w:cs="Arial"/>
                <w:b/>
                <w:sz w:val="24"/>
                <w:szCs w:val="24"/>
              </w:rPr>
              <w:t>JUDGE</w:t>
            </w:r>
          </w:p>
        </w:tc>
      </w:tr>
    </w:tbl>
    <w:p w:rsidR="00AE7087" w:rsidRPr="002C3E72" w:rsidRDefault="00AE7087">
      <w:pPr>
        <w:rPr>
          <w:rFonts w:ascii="Arial" w:hAnsi="Arial" w:cs="Arial"/>
        </w:rPr>
      </w:pPr>
    </w:p>
    <w:sectPr w:rsidR="00AE7087" w:rsidRPr="002C3E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11" w:rsidRDefault="00577411" w:rsidP="002A7C5A">
      <w:pPr>
        <w:spacing w:after="0" w:line="240" w:lineRule="auto"/>
      </w:pPr>
      <w:r>
        <w:separator/>
      </w:r>
    </w:p>
  </w:endnote>
  <w:endnote w:type="continuationSeparator" w:id="0">
    <w:p w:rsidR="00577411" w:rsidRDefault="00577411" w:rsidP="002A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11" w:rsidRDefault="00577411" w:rsidP="002A7C5A">
      <w:pPr>
        <w:spacing w:after="0" w:line="240" w:lineRule="auto"/>
      </w:pPr>
      <w:r>
        <w:separator/>
      </w:r>
    </w:p>
  </w:footnote>
  <w:footnote w:type="continuationSeparator" w:id="0">
    <w:p w:rsidR="00577411" w:rsidRDefault="00577411" w:rsidP="002A7C5A">
      <w:pPr>
        <w:spacing w:after="0" w:line="240" w:lineRule="auto"/>
      </w:pPr>
      <w:r>
        <w:continuationSeparator/>
      </w:r>
    </w:p>
  </w:footnote>
  <w:footnote w:id="1">
    <w:p w:rsidR="004C2B6F" w:rsidRPr="00553A44" w:rsidRDefault="004C2B6F">
      <w:pPr>
        <w:pStyle w:val="FootnoteText"/>
        <w:rPr>
          <w:rFonts w:ascii="Arial" w:hAnsi="Arial" w:cs="Arial"/>
        </w:rPr>
      </w:pPr>
      <w:r w:rsidRPr="008231D2">
        <w:rPr>
          <w:rStyle w:val="FootnoteReference"/>
          <w:rFonts w:ascii="Arial" w:hAnsi="Arial" w:cs="Arial"/>
        </w:rPr>
        <w:footnoteRef/>
      </w:r>
      <w:r w:rsidRPr="008231D2">
        <w:rPr>
          <w:rFonts w:ascii="Arial" w:hAnsi="Arial" w:cs="Arial"/>
        </w:rPr>
        <w:t xml:space="preserve"> </w:t>
      </w:r>
      <w:r w:rsidR="00017717" w:rsidRPr="00553A44">
        <w:rPr>
          <w:rFonts w:ascii="Arial" w:hAnsi="Arial" w:cs="Arial"/>
        </w:rPr>
        <w:t>(CR 86/2019) [2019] NAHCMD 466 (11 November 2019).</w:t>
      </w:r>
    </w:p>
  </w:footnote>
  <w:footnote w:id="2">
    <w:p w:rsidR="00AE7359" w:rsidRPr="00553A44" w:rsidRDefault="00AE7359">
      <w:pPr>
        <w:pStyle w:val="FootnoteText"/>
        <w:rPr>
          <w:rFonts w:ascii="Arial" w:hAnsi="Arial" w:cs="Arial"/>
        </w:rPr>
      </w:pPr>
      <w:r w:rsidRPr="00553A44">
        <w:rPr>
          <w:rStyle w:val="FootnoteReference"/>
          <w:rFonts w:ascii="Arial" w:hAnsi="Arial" w:cs="Arial"/>
        </w:rPr>
        <w:footnoteRef/>
      </w:r>
      <w:r w:rsidRPr="00553A44">
        <w:rPr>
          <w:rFonts w:ascii="Arial" w:hAnsi="Arial" w:cs="Arial"/>
        </w:rPr>
        <w:t xml:space="preserve"> </w:t>
      </w:r>
      <w:r w:rsidR="00CF640D" w:rsidRPr="00553A44">
        <w:rPr>
          <w:rFonts w:ascii="Arial" w:hAnsi="Arial" w:cs="Arial"/>
          <w:color w:val="212529"/>
          <w:shd w:val="clear" w:color="auto" w:fill="FFFFFF"/>
        </w:rPr>
        <w:t>2000 NR 139 (SC).</w:t>
      </w:r>
    </w:p>
  </w:footnote>
  <w:footnote w:id="3">
    <w:p w:rsidR="00AE7359" w:rsidRDefault="00AE735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70C4E"/>
    <w:multiLevelType w:val="multilevel"/>
    <w:tmpl w:val="78328A2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6D4F66"/>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C73612"/>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3123F8"/>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1FF62F9"/>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C622DB"/>
    <w:multiLevelType w:val="hybridMultilevel"/>
    <w:tmpl w:val="DF08B98E"/>
    <w:lvl w:ilvl="0" w:tplc="1B6C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36EE6"/>
    <w:multiLevelType w:val="hybridMultilevel"/>
    <w:tmpl w:val="9202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87"/>
    <w:rsid w:val="00002046"/>
    <w:rsid w:val="00017717"/>
    <w:rsid w:val="000A34B6"/>
    <w:rsid w:val="000A4D36"/>
    <w:rsid w:val="000D26F9"/>
    <w:rsid w:val="000F1C25"/>
    <w:rsid w:val="00125325"/>
    <w:rsid w:val="00126C1B"/>
    <w:rsid w:val="001621D1"/>
    <w:rsid w:val="001C10EF"/>
    <w:rsid w:val="002077AF"/>
    <w:rsid w:val="00250D8F"/>
    <w:rsid w:val="002A7C5A"/>
    <w:rsid w:val="002C3E72"/>
    <w:rsid w:val="002D2B73"/>
    <w:rsid w:val="002F743F"/>
    <w:rsid w:val="003301F8"/>
    <w:rsid w:val="003C2D51"/>
    <w:rsid w:val="00486533"/>
    <w:rsid w:val="004B6121"/>
    <w:rsid w:val="004B66B9"/>
    <w:rsid w:val="004C2B6F"/>
    <w:rsid w:val="00517265"/>
    <w:rsid w:val="00527948"/>
    <w:rsid w:val="00553A44"/>
    <w:rsid w:val="00577411"/>
    <w:rsid w:val="00595265"/>
    <w:rsid w:val="00645241"/>
    <w:rsid w:val="006678CF"/>
    <w:rsid w:val="006853D8"/>
    <w:rsid w:val="006C0E42"/>
    <w:rsid w:val="0074784E"/>
    <w:rsid w:val="007D1A23"/>
    <w:rsid w:val="008009B2"/>
    <w:rsid w:val="008231D2"/>
    <w:rsid w:val="008812DE"/>
    <w:rsid w:val="008B776F"/>
    <w:rsid w:val="00972C2D"/>
    <w:rsid w:val="00A33B72"/>
    <w:rsid w:val="00A73ED9"/>
    <w:rsid w:val="00A93FB8"/>
    <w:rsid w:val="00AE7087"/>
    <w:rsid w:val="00AE7359"/>
    <w:rsid w:val="00B13EE6"/>
    <w:rsid w:val="00BB4A01"/>
    <w:rsid w:val="00C262CA"/>
    <w:rsid w:val="00C51C46"/>
    <w:rsid w:val="00C55A45"/>
    <w:rsid w:val="00C57430"/>
    <w:rsid w:val="00CC52B1"/>
    <w:rsid w:val="00CF640D"/>
    <w:rsid w:val="00D3321A"/>
    <w:rsid w:val="00D464C6"/>
    <w:rsid w:val="00D70C45"/>
    <w:rsid w:val="00DA51C9"/>
    <w:rsid w:val="00DE7B37"/>
    <w:rsid w:val="00E17C65"/>
    <w:rsid w:val="00E32057"/>
    <w:rsid w:val="00E55623"/>
    <w:rsid w:val="00EB5945"/>
    <w:rsid w:val="00F0198F"/>
    <w:rsid w:val="00FA020F"/>
    <w:rsid w:val="00FC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F40CB-2EA4-4618-B027-4F33E640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8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087"/>
    <w:pPr>
      <w:ind w:left="720"/>
      <w:contextualSpacing/>
    </w:pPr>
  </w:style>
  <w:style w:type="paragraph" w:styleId="FootnoteText">
    <w:name w:val="footnote text"/>
    <w:basedOn w:val="Normal"/>
    <w:link w:val="FootnoteTextChar"/>
    <w:uiPriority w:val="99"/>
    <w:semiHidden/>
    <w:unhideWhenUsed/>
    <w:rsid w:val="002A7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C5A"/>
    <w:rPr>
      <w:sz w:val="20"/>
      <w:szCs w:val="20"/>
    </w:rPr>
  </w:style>
  <w:style w:type="character" w:styleId="FootnoteReference">
    <w:name w:val="footnote reference"/>
    <w:basedOn w:val="DefaultParagraphFont"/>
    <w:uiPriority w:val="99"/>
    <w:semiHidden/>
    <w:unhideWhenUsed/>
    <w:rsid w:val="002A7C5A"/>
    <w:rPr>
      <w:vertAlign w:val="superscript"/>
    </w:rPr>
  </w:style>
  <w:style w:type="paragraph" w:styleId="BalloonText">
    <w:name w:val="Balloon Text"/>
    <w:basedOn w:val="Normal"/>
    <w:link w:val="BalloonTextChar"/>
    <w:uiPriority w:val="99"/>
    <w:semiHidden/>
    <w:unhideWhenUsed/>
    <w:rsid w:val="007D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23"/>
    <w:rPr>
      <w:rFonts w:ascii="Segoe UI" w:hAnsi="Segoe UI" w:cs="Segoe UI"/>
      <w:sz w:val="18"/>
      <w:szCs w:val="18"/>
    </w:rPr>
  </w:style>
  <w:style w:type="paragraph" w:styleId="NormalWeb">
    <w:name w:val="Normal (Web)"/>
    <w:basedOn w:val="Normal"/>
    <w:uiPriority w:val="99"/>
    <w:semiHidden/>
    <w:unhideWhenUsed/>
    <w:rsid w:val="00AE735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AE7359"/>
    <w:rPr>
      <w:color w:val="0000FF"/>
      <w:u w:val="single"/>
    </w:rPr>
  </w:style>
  <w:style w:type="paragraph" w:customStyle="1" w:styleId="western">
    <w:name w:val="western"/>
    <w:basedOn w:val="Normal"/>
    <w:rsid w:val="00AE7359"/>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2023-11-15T18:30:00+00:00</Judg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8C40C-53D8-4651-BF1F-5554271E8DBF}"/>
</file>

<file path=customXml/itemProps2.xml><?xml version="1.0" encoding="utf-8"?>
<ds:datastoreItem xmlns:ds="http://schemas.openxmlformats.org/officeDocument/2006/customXml" ds:itemID="{7420FF34-8555-419E-9A5A-20BA3ED022DE}"/>
</file>

<file path=customXml/itemProps3.xml><?xml version="1.0" encoding="utf-8"?>
<ds:datastoreItem xmlns:ds="http://schemas.openxmlformats.org/officeDocument/2006/customXml" ds:itemID="{03953567-3150-4810-A7C6-512B93029734}"/>
</file>

<file path=customXml/itemProps4.xml><?xml version="1.0" encoding="utf-8"?>
<ds:datastoreItem xmlns:ds="http://schemas.openxmlformats.org/officeDocument/2006/customXml" ds:itemID="{DB4AAF31-AA7B-4D6D-933A-48234747E231}"/>
</file>

<file path=docProps/app.xml><?xml version="1.0" encoding="utf-8"?>
<Properties xmlns="http://schemas.openxmlformats.org/officeDocument/2006/extended-properties" xmlns:vt="http://schemas.openxmlformats.org/officeDocument/2006/docPropsVTypes">
  <Template>Normal</Template>
  <TotalTime>9</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 v Jossop (CR 80-2020) [2020] NAHCMD 479 (21 October 2020)</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Marshal (CR 124-2023) [2023] NAHCMD 741 (16 November  2023)</dc:title>
  <dc:subject/>
  <dc:creator>Christie Liebenberg</dc:creator>
  <cp:keywords/>
  <dc:description/>
  <cp:lastModifiedBy>Loide Shilongo</cp:lastModifiedBy>
  <cp:revision>17</cp:revision>
  <cp:lastPrinted>2020-10-21T07:19:00Z</cp:lastPrinted>
  <dcterms:created xsi:type="dcterms:W3CDTF">2023-11-10T10:30:00Z</dcterms:created>
  <dcterms:modified xsi:type="dcterms:W3CDTF">2023-11-17T09:39:00Z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