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F26201">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F26201">
      <w:pPr>
        <w:spacing w:after="0" w:line="360" w:lineRule="auto"/>
        <w:jc w:val="center"/>
        <w:rPr>
          <w:rFonts w:ascii="Arial" w:hAnsi="Arial" w:cs="Arial"/>
          <w:b/>
          <w:sz w:val="24"/>
          <w:szCs w:val="24"/>
          <w:lang w:val="en-US"/>
        </w:rPr>
      </w:pPr>
      <w:r w:rsidRPr="009C6FAA">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F26201">
      <w:pPr>
        <w:spacing w:after="0" w:line="360" w:lineRule="auto"/>
        <w:jc w:val="center"/>
        <w:rPr>
          <w:rFonts w:ascii="Arial" w:hAnsi="Arial" w:cs="Arial"/>
          <w:b/>
          <w:sz w:val="24"/>
          <w:szCs w:val="24"/>
          <w:lang w:val="en-US"/>
        </w:rPr>
      </w:pPr>
    </w:p>
    <w:p w:rsidR="00A91522" w:rsidRPr="009C6FAA" w:rsidRDefault="00A91522" w:rsidP="00F26201">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Default="00B81BE1" w:rsidP="00F26201">
      <w:pPr>
        <w:spacing w:after="0"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F26201">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F26201">
            <w:pPr>
              <w:spacing w:after="0" w:line="360" w:lineRule="auto"/>
              <w:jc w:val="both"/>
              <w:rPr>
                <w:rFonts w:ascii="Arial" w:hAnsi="Arial" w:cs="Arial"/>
                <w:b/>
                <w:sz w:val="24"/>
                <w:szCs w:val="24"/>
              </w:rPr>
            </w:pPr>
          </w:p>
          <w:p w:rsidR="00FF4F60" w:rsidRDefault="00ED3EFE" w:rsidP="00F26201">
            <w:pPr>
              <w:spacing w:after="0" w:line="360" w:lineRule="auto"/>
              <w:jc w:val="both"/>
              <w:rPr>
                <w:rFonts w:ascii="Arial" w:hAnsi="Arial" w:cs="Arial"/>
                <w:sz w:val="24"/>
                <w:szCs w:val="24"/>
              </w:rPr>
            </w:pPr>
            <w:r w:rsidRPr="00ED3EFE">
              <w:rPr>
                <w:rFonts w:ascii="Arial" w:hAnsi="Arial" w:cs="Arial"/>
                <w:sz w:val="24"/>
                <w:szCs w:val="24"/>
              </w:rPr>
              <w:t>Ningiree Daleen Kavezepa</w:t>
            </w:r>
            <w:r>
              <w:rPr>
                <w:rFonts w:ascii="Arial" w:hAnsi="Arial" w:cs="Arial"/>
                <w:sz w:val="24"/>
                <w:szCs w:val="24"/>
              </w:rPr>
              <w:tab/>
            </w:r>
            <w:r>
              <w:rPr>
                <w:rFonts w:ascii="Arial" w:hAnsi="Arial" w:cs="Arial"/>
                <w:sz w:val="24"/>
                <w:szCs w:val="24"/>
              </w:rPr>
              <w:tab/>
            </w:r>
            <w:r>
              <w:rPr>
                <w:rFonts w:ascii="Arial" w:hAnsi="Arial" w:cs="Arial"/>
                <w:sz w:val="24"/>
                <w:szCs w:val="24"/>
              </w:rPr>
              <w:tab/>
            </w:r>
            <w:r w:rsidR="00FF4F60">
              <w:rPr>
                <w:rFonts w:ascii="Arial" w:hAnsi="Arial" w:cs="Arial"/>
                <w:sz w:val="24"/>
                <w:szCs w:val="24"/>
              </w:rPr>
              <w:tab/>
              <w:t xml:space="preserve">  Plaintiff</w:t>
            </w:r>
          </w:p>
          <w:p w:rsidR="00ED3EFE" w:rsidRDefault="00ED3EFE" w:rsidP="00F26201">
            <w:pPr>
              <w:spacing w:after="0" w:line="360" w:lineRule="auto"/>
              <w:jc w:val="both"/>
              <w:rPr>
                <w:rFonts w:ascii="Arial" w:hAnsi="Arial" w:cs="Arial"/>
                <w:sz w:val="24"/>
                <w:szCs w:val="24"/>
              </w:rPr>
            </w:pPr>
          </w:p>
          <w:p w:rsidR="00FF4F60" w:rsidRDefault="00FF4F60" w:rsidP="00F26201">
            <w:pPr>
              <w:spacing w:after="0" w:line="360" w:lineRule="auto"/>
              <w:jc w:val="both"/>
              <w:rPr>
                <w:rFonts w:ascii="Arial" w:hAnsi="Arial" w:cs="Arial"/>
                <w:sz w:val="24"/>
                <w:szCs w:val="24"/>
              </w:rPr>
            </w:pPr>
            <w:r>
              <w:rPr>
                <w:rFonts w:ascii="Arial" w:hAnsi="Arial" w:cs="Arial"/>
                <w:sz w:val="24"/>
                <w:szCs w:val="24"/>
              </w:rPr>
              <w:t>and</w:t>
            </w:r>
          </w:p>
          <w:p w:rsidR="00FF4F60" w:rsidRDefault="00FF4F60" w:rsidP="00F26201">
            <w:pPr>
              <w:spacing w:after="0" w:line="360" w:lineRule="auto"/>
              <w:jc w:val="both"/>
              <w:rPr>
                <w:rFonts w:ascii="Arial" w:hAnsi="Arial" w:cs="Arial"/>
                <w:sz w:val="24"/>
                <w:szCs w:val="24"/>
              </w:rPr>
            </w:pPr>
          </w:p>
          <w:p w:rsidR="00FF4F60" w:rsidRPr="00836CCE" w:rsidRDefault="00ED3EFE" w:rsidP="00F26201">
            <w:pPr>
              <w:spacing w:after="0" w:line="360" w:lineRule="auto"/>
              <w:rPr>
                <w:rFonts w:ascii="Arial" w:hAnsi="Arial" w:cs="Arial"/>
                <w:sz w:val="24"/>
                <w:szCs w:val="24"/>
              </w:rPr>
            </w:pPr>
            <w:r w:rsidRPr="00ED3EFE">
              <w:rPr>
                <w:rFonts w:ascii="Arial" w:hAnsi="Arial" w:cs="Arial"/>
                <w:sz w:val="24"/>
                <w:szCs w:val="24"/>
              </w:rPr>
              <w:t>Berthold Morwe</w:t>
            </w:r>
            <w:r w:rsidR="00D15E13">
              <w:rPr>
                <w:rFonts w:ascii="Arial" w:hAnsi="Arial" w:cs="Arial"/>
                <w:sz w:val="24"/>
                <w:szCs w:val="24"/>
              </w:rPr>
              <w:tab/>
            </w:r>
            <w:r w:rsidR="00236356">
              <w:rPr>
                <w:rFonts w:ascii="Arial" w:hAnsi="Arial" w:cs="Arial"/>
                <w:sz w:val="24"/>
                <w:szCs w:val="24"/>
              </w:rPr>
              <w:tab/>
            </w:r>
            <w:r w:rsidR="00236356">
              <w:rPr>
                <w:rFonts w:ascii="Arial" w:hAnsi="Arial" w:cs="Arial"/>
                <w:sz w:val="24"/>
                <w:szCs w:val="24"/>
              </w:rPr>
              <w:tab/>
            </w:r>
            <w:r w:rsidR="00B26139">
              <w:rPr>
                <w:rFonts w:ascii="Arial" w:hAnsi="Arial" w:cs="Arial"/>
                <w:sz w:val="24"/>
                <w:szCs w:val="24"/>
              </w:rPr>
              <w:tab/>
              <w:t xml:space="preserve">    </w:t>
            </w:r>
            <w:r w:rsidR="000B7764">
              <w:rPr>
                <w:rFonts w:ascii="Arial" w:hAnsi="Arial" w:cs="Arial"/>
                <w:sz w:val="24"/>
                <w:szCs w:val="24"/>
              </w:rPr>
              <w:t xml:space="preserve"> </w:t>
            </w:r>
            <w:r w:rsidR="00B26139">
              <w:rPr>
                <w:rFonts w:ascii="Arial" w:hAnsi="Arial" w:cs="Arial"/>
                <w:sz w:val="24"/>
                <w:szCs w:val="24"/>
              </w:rPr>
              <w:t xml:space="preserve">   </w:t>
            </w:r>
            <w:r w:rsidR="00FF4F60" w:rsidRPr="00836CCE">
              <w:rPr>
                <w:rFonts w:ascii="Arial" w:hAnsi="Arial" w:cs="Arial"/>
                <w:sz w:val="24"/>
                <w:szCs w:val="24"/>
              </w:rPr>
              <w:t>Defendant</w:t>
            </w:r>
          </w:p>
          <w:p w:rsidR="0006527C" w:rsidRPr="00AC2047" w:rsidRDefault="0006527C" w:rsidP="00F26201">
            <w:pPr>
              <w:spacing w:after="0" w:line="360" w:lineRule="auto"/>
              <w:jc w:val="both"/>
              <w:rPr>
                <w:rFonts w:ascii="Arial" w:hAnsi="Arial" w:cs="Arial"/>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F26201">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B25137" w:rsidP="00F26201">
            <w:pPr>
              <w:spacing w:after="0" w:line="360" w:lineRule="auto"/>
              <w:ind w:left="34" w:firstLine="23"/>
              <w:jc w:val="both"/>
              <w:rPr>
                <w:rFonts w:ascii="Arial" w:hAnsi="Arial" w:cs="Arial"/>
                <w:sz w:val="24"/>
                <w:szCs w:val="24"/>
              </w:rPr>
            </w:pPr>
            <w:r w:rsidRPr="00B25137">
              <w:rPr>
                <w:rFonts w:ascii="Arial" w:hAnsi="Arial" w:cs="Arial"/>
                <w:sz w:val="24"/>
                <w:szCs w:val="24"/>
                <w:shd w:val="clear" w:color="auto" w:fill="FFFFFF"/>
              </w:rPr>
              <w:t>HC-MD-CIV-ACT-DEL-2023/03092</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F26201">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F26201">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F26201">
            <w:pPr>
              <w:spacing w:after="0" w:line="360" w:lineRule="auto"/>
              <w:jc w:val="both"/>
              <w:rPr>
                <w:rFonts w:ascii="Arial" w:hAnsi="Arial" w:cs="Arial"/>
                <w:sz w:val="24"/>
                <w:szCs w:val="24"/>
              </w:rPr>
            </w:pPr>
            <w:r w:rsidRPr="00A91522">
              <w:rPr>
                <w:rFonts w:ascii="Arial" w:hAnsi="Arial" w:cs="Arial"/>
                <w:sz w:val="24"/>
                <w:szCs w:val="24"/>
              </w:rPr>
              <w:t>Main Division</w:t>
            </w:r>
            <w:r w:rsidR="00FF4F60">
              <w:rPr>
                <w:rFonts w:ascii="Arial" w:hAnsi="Arial" w:cs="Arial"/>
                <w:sz w:val="24"/>
                <w:szCs w:val="24"/>
              </w:rPr>
              <w:t xml:space="preserve"> </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F26201">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F26201">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C2047" w:rsidP="00F26201">
            <w:pPr>
              <w:spacing w:after="0" w:line="360" w:lineRule="auto"/>
              <w:jc w:val="both"/>
              <w:rPr>
                <w:rFonts w:ascii="Arial" w:hAnsi="Arial" w:cs="Arial"/>
                <w:b/>
                <w:sz w:val="24"/>
                <w:szCs w:val="24"/>
              </w:rPr>
            </w:pPr>
            <w:r w:rsidRPr="00AC2047">
              <w:rPr>
                <w:rFonts w:ascii="Arial" w:hAnsi="Arial" w:cs="Arial"/>
                <w:sz w:val="24"/>
                <w:szCs w:val="24"/>
              </w:rPr>
              <w:t>1</w:t>
            </w:r>
            <w:r w:rsidR="00ED3EFE">
              <w:rPr>
                <w:rFonts w:ascii="Arial" w:hAnsi="Arial" w:cs="Arial"/>
                <w:sz w:val="24"/>
                <w:szCs w:val="24"/>
              </w:rPr>
              <w:t>4</w:t>
            </w:r>
            <w:r w:rsidR="008E73C6">
              <w:rPr>
                <w:rFonts w:ascii="Arial" w:hAnsi="Arial" w:cs="Arial"/>
                <w:sz w:val="24"/>
                <w:szCs w:val="24"/>
              </w:rPr>
              <w:t xml:space="preserve"> March</w:t>
            </w:r>
            <w:r w:rsidRPr="00AC2047">
              <w:rPr>
                <w:rFonts w:ascii="Arial" w:hAnsi="Arial" w:cs="Arial"/>
                <w:sz w:val="24"/>
                <w:szCs w:val="24"/>
              </w:rPr>
              <w:t xml:space="preserve"> 202</w:t>
            </w:r>
            <w:r w:rsidR="00B26139">
              <w:rPr>
                <w:rFonts w:ascii="Arial" w:hAnsi="Arial" w:cs="Arial"/>
                <w:sz w:val="24"/>
                <w:szCs w:val="24"/>
              </w:rPr>
              <w:t>4</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F26201">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F26201">
            <w:pPr>
              <w:spacing w:after="0" w:line="360" w:lineRule="auto"/>
              <w:jc w:val="both"/>
              <w:rPr>
                <w:rFonts w:ascii="Arial" w:hAnsi="Arial" w:cs="Arial"/>
                <w:sz w:val="12"/>
                <w:szCs w:val="12"/>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F26201">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FF4F60" w:rsidP="00F26201">
            <w:pPr>
              <w:spacing w:after="0" w:line="360" w:lineRule="auto"/>
              <w:jc w:val="both"/>
              <w:rPr>
                <w:rFonts w:ascii="Arial" w:hAnsi="Arial" w:cs="Arial"/>
                <w:sz w:val="24"/>
                <w:szCs w:val="24"/>
              </w:rPr>
            </w:pPr>
            <w:r>
              <w:rPr>
                <w:rFonts w:ascii="Arial" w:hAnsi="Arial" w:cs="Arial"/>
                <w:sz w:val="24"/>
                <w:szCs w:val="24"/>
              </w:rPr>
              <w:t xml:space="preserve">9 </w:t>
            </w:r>
            <w:r w:rsidR="00B25137">
              <w:rPr>
                <w:rFonts w:ascii="Arial" w:hAnsi="Arial" w:cs="Arial"/>
                <w:sz w:val="24"/>
                <w:szCs w:val="24"/>
              </w:rPr>
              <w:t>April</w:t>
            </w:r>
            <w:r w:rsidR="00650D82">
              <w:rPr>
                <w:rFonts w:ascii="Arial" w:hAnsi="Arial" w:cs="Arial"/>
                <w:sz w:val="24"/>
                <w:szCs w:val="24"/>
              </w:rPr>
              <w:t xml:space="preserve"> </w:t>
            </w:r>
            <w:r w:rsidR="00AC2047" w:rsidRPr="00AC2047">
              <w:rPr>
                <w:rFonts w:ascii="Arial" w:hAnsi="Arial" w:cs="Arial"/>
                <w:sz w:val="24"/>
                <w:szCs w:val="24"/>
              </w:rPr>
              <w:t>202</w:t>
            </w:r>
            <w:r w:rsidR="00A65365">
              <w:rPr>
                <w:rFonts w:ascii="Arial" w:hAnsi="Arial" w:cs="Arial"/>
                <w:sz w:val="24"/>
                <w:szCs w:val="24"/>
              </w:rPr>
              <w:t>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26201">
            <w:pPr>
              <w:spacing w:after="0" w:line="360" w:lineRule="auto"/>
              <w:ind w:left="2160" w:hanging="2160"/>
              <w:jc w:val="both"/>
              <w:rPr>
                <w:rFonts w:ascii="Arial" w:hAnsi="Arial" w:cs="Arial"/>
                <w:b/>
                <w:sz w:val="10"/>
                <w:szCs w:val="10"/>
              </w:rPr>
            </w:pPr>
          </w:p>
          <w:p w:rsidR="005E3514" w:rsidRDefault="00A91522" w:rsidP="00F26201">
            <w:pPr>
              <w:tabs>
                <w:tab w:val="right" w:pos="9360"/>
              </w:tabs>
              <w:spacing w:after="0" w:line="360" w:lineRule="auto"/>
              <w:ind w:left="2019"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r w:rsidR="00ED3EFE" w:rsidRPr="00ED3EFE">
              <w:rPr>
                <w:rFonts w:ascii="Arial" w:hAnsi="Arial" w:cs="Arial"/>
                <w:i/>
                <w:sz w:val="24"/>
                <w:szCs w:val="24"/>
              </w:rPr>
              <w:t xml:space="preserve">Kavezepa v Morwe </w:t>
            </w:r>
            <w:r w:rsidRPr="0036498D">
              <w:rPr>
                <w:rFonts w:ascii="Arial" w:hAnsi="Arial" w:cs="Arial"/>
                <w:sz w:val="24"/>
                <w:szCs w:val="24"/>
              </w:rPr>
              <w:t>(</w:t>
            </w:r>
            <w:r w:rsidR="00ED3EFE" w:rsidRPr="00ED3EFE">
              <w:rPr>
                <w:rFonts w:ascii="Arial" w:hAnsi="Arial" w:cs="Arial"/>
                <w:sz w:val="24"/>
                <w:szCs w:val="24"/>
              </w:rPr>
              <w:t>HC-MD-CIV-ACT-DEL-2023/03092</w:t>
            </w:r>
            <w:r w:rsidRPr="00A81F7C">
              <w:rPr>
                <w:rFonts w:ascii="Arial" w:hAnsi="Arial" w:cs="Arial"/>
                <w:sz w:val="24"/>
                <w:szCs w:val="24"/>
              </w:rPr>
              <w:t>) [202</w:t>
            </w:r>
            <w:r w:rsidR="00D15E13">
              <w:rPr>
                <w:rFonts w:ascii="Arial" w:hAnsi="Arial" w:cs="Arial"/>
                <w:sz w:val="24"/>
                <w:szCs w:val="24"/>
              </w:rPr>
              <w:t>4</w:t>
            </w:r>
            <w:r w:rsidRPr="00A81F7C">
              <w:rPr>
                <w:rFonts w:ascii="Arial" w:hAnsi="Arial" w:cs="Arial"/>
                <w:sz w:val="24"/>
                <w:szCs w:val="24"/>
              </w:rPr>
              <w:t>] NAHC</w:t>
            </w:r>
            <w:r w:rsidR="009A00F9" w:rsidRPr="00A81F7C">
              <w:rPr>
                <w:rFonts w:ascii="Arial" w:hAnsi="Arial" w:cs="Arial"/>
                <w:sz w:val="24"/>
                <w:szCs w:val="24"/>
              </w:rPr>
              <w:t xml:space="preserve">MD </w:t>
            </w:r>
            <w:r w:rsidR="004A7108">
              <w:rPr>
                <w:rFonts w:ascii="Arial" w:hAnsi="Arial" w:cs="Arial"/>
                <w:sz w:val="24"/>
                <w:szCs w:val="24"/>
              </w:rPr>
              <w:t>160</w:t>
            </w:r>
            <w:bookmarkStart w:id="0" w:name="_GoBack"/>
            <w:bookmarkEnd w:id="0"/>
            <w:r w:rsidR="000D0F54">
              <w:rPr>
                <w:rFonts w:ascii="Arial" w:hAnsi="Arial" w:cs="Arial"/>
                <w:sz w:val="24"/>
                <w:szCs w:val="24"/>
              </w:rPr>
              <w:t xml:space="preserve"> </w:t>
            </w:r>
            <w:r w:rsidR="00E21A68" w:rsidRPr="00A81F7C">
              <w:rPr>
                <w:rFonts w:ascii="Arial" w:hAnsi="Arial" w:cs="Arial"/>
                <w:sz w:val="24"/>
                <w:szCs w:val="24"/>
              </w:rPr>
              <w:t>(</w:t>
            </w:r>
            <w:r w:rsidR="00ED3EFE">
              <w:rPr>
                <w:rFonts w:ascii="Arial" w:hAnsi="Arial" w:cs="Arial"/>
                <w:sz w:val="24"/>
                <w:szCs w:val="24"/>
              </w:rPr>
              <w:t xml:space="preserve">9 April </w:t>
            </w:r>
            <w:r w:rsidRPr="00A81F7C">
              <w:rPr>
                <w:rFonts w:ascii="Arial" w:hAnsi="Arial" w:cs="Arial"/>
                <w:sz w:val="24"/>
                <w:szCs w:val="24"/>
              </w:rPr>
              <w:t>202</w:t>
            </w:r>
            <w:r w:rsidR="00D15E13">
              <w:rPr>
                <w:rFonts w:ascii="Arial" w:hAnsi="Arial" w:cs="Arial"/>
                <w:sz w:val="24"/>
                <w:szCs w:val="24"/>
              </w:rPr>
              <w:t>4</w:t>
            </w:r>
            <w:r w:rsidRPr="00A81F7C">
              <w:rPr>
                <w:rFonts w:ascii="Arial" w:hAnsi="Arial" w:cs="Arial"/>
                <w:sz w:val="24"/>
                <w:szCs w:val="24"/>
              </w:rPr>
              <w:t>)</w:t>
            </w:r>
          </w:p>
          <w:p w:rsidR="000663E5" w:rsidRPr="00A81F7C" w:rsidRDefault="000663E5" w:rsidP="00F26201">
            <w:pPr>
              <w:tabs>
                <w:tab w:val="right" w:pos="9360"/>
              </w:tabs>
              <w:spacing w:after="0" w:line="360" w:lineRule="auto"/>
              <w:ind w:left="2019" w:hanging="2019"/>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F26201">
            <w:pPr>
              <w:spacing w:after="0" w:line="360" w:lineRule="auto"/>
              <w:jc w:val="both"/>
              <w:rPr>
                <w:rFonts w:ascii="Arial" w:hAnsi="Arial" w:cs="Arial"/>
                <w:b/>
                <w:sz w:val="10"/>
                <w:szCs w:val="10"/>
              </w:rPr>
            </w:pPr>
          </w:p>
          <w:p w:rsidR="00734384" w:rsidRPr="00A21211" w:rsidRDefault="00DC4D07" w:rsidP="00F26201">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3F584C" w:rsidRPr="003F584C" w:rsidRDefault="003F584C" w:rsidP="00F26201">
            <w:pPr>
              <w:spacing w:after="0" w:line="360" w:lineRule="auto"/>
              <w:ind w:left="459" w:hanging="459"/>
              <w:jc w:val="both"/>
              <w:rPr>
                <w:rFonts w:ascii="Arial" w:hAnsi="Arial" w:cs="Arial"/>
                <w:sz w:val="24"/>
                <w:szCs w:val="24"/>
              </w:rPr>
            </w:pPr>
            <w:r w:rsidRPr="003F584C">
              <w:rPr>
                <w:rFonts w:ascii="Arial" w:hAnsi="Arial" w:cs="Arial"/>
                <w:sz w:val="24"/>
                <w:szCs w:val="24"/>
              </w:rPr>
              <w:t>1.</w:t>
            </w:r>
            <w:r w:rsidRPr="003F584C">
              <w:rPr>
                <w:rFonts w:ascii="Arial" w:hAnsi="Arial" w:cs="Arial"/>
                <w:sz w:val="24"/>
                <w:szCs w:val="24"/>
              </w:rPr>
              <w:tab/>
              <w:t>The plaintiff’s exception is upheld.</w:t>
            </w:r>
          </w:p>
          <w:p w:rsidR="003F584C" w:rsidRPr="003F584C" w:rsidRDefault="003F584C" w:rsidP="00F26201">
            <w:pPr>
              <w:spacing w:after="0" w:line="360" w:lineRule="auto"/>
              <w:ind w:left="459" w:hanging="459"/>
              <w:jc w:val="both"/>
              <w:rPr>
                <w:rFonts w:ascii="Arial" w:hAnsi="Arial" w:cs="Arial"/>
                <w:sz w:val="24"/>
                <w:szCs w:val="24"/>
              </w:rPr>
            </w:pPr>
            <w:r w:rsidRPr="003F584C">
              <w:rPr>
                <w:rFonts w:ascii="Arial" w:hAnsi="Arial" w:cs="Arial"/>
                <w:sz w:val="24"/>
                <w:szCs w:val="24"/>
              </w:rPr>
              <w:t>2.</w:t>
            </w:r>
            <w:r w:rsidRPr="003F584C">
              <w:rPr>
                <w:rFonts w:ascii="Arial" w:hAnsi="Arial" w:cs="Arial"/>
                <w:sz w:val="24"/>
                <w:szCs w:val="24"/>
              </w:rPr>
              <w:tab/>
              <w:t>The defendant’s plea and counterclaim are set aside and the defendant is granted leav</w:t>
            </w:r>
            <w:r w:rsidR="001719F0">
              <w:rPr>
                <w:rFonts w:ascii="Arial" w:hAnsi="Arial" w:cs="Arial"/>
                <w:sz w:val="24"/>
                <w:szCs w:val="24"/>
              </w:rPr>
              <w:t>e to file an amended plea and/</w:t>
            </w:r>
            <w:r w:rsidRPr="003F584C">
              <w:rPr>
                <w:rFonts w:ascii="Arial" w:hAnsi="Arial" w:cs="Arial"/>
                <w:sz w:val="24"/>
                <w:szCs w:val="24"/>
              </w:rPr>
              <w:t>or counterclaim, if so advised within 15 days of this order.</w:t>
            </w:r>
          </w:p>
          <w:p w:rsidR="003F584C" w:rsidRPr="003F584C" w:rsidRDefault="003F584C" w:rsidP="00F26201">
            <w:pPr>
              <w:spacing w:after="0" w:line="360" w:lineRule="auto"/>
              <w:ind w:left="459" w:hanging="459"/>
              <w:jc w:val="both"/>
              <w:rPr>
                <w:rFonts w:ascii="Arial" w:hAnsi="Arial" w:cs="Arial"/>
                <w:sz w:val="24"/>
                <w:szCs w:val="24"/>
              </w:rPr>
            </w:pPr>
            <w:r w:rsidRPr="003F584C">
              <w:rPr>
                <w:rFonts w:ascii="Arial" w:hAnsi="Arial" w:cs="Arial"/>
                <w:sz w:val="24"/>
                <w:szCs w:val="24"/>
              </w:rPr>
              <w:t>3.</w:t>
            </w:r>
            <w:r w:rsidRPr="003F584C">
              <w:rPr>
                <w:rFonts w:ascii="Arial" w:hAnsi="Arial" w:cs="Arial"/>
                <w:sz w:val="24"/>
                <w:szCs w:val="24"/>
              </w:rPr>
              <w:tab/>
              <w:t>The defendant is ordered to pay the plaintiff’s costs occasion</w:t>
            </w:r>
            <w:r w:rsidR="00C92C88">
              <w:rPr>
                <w:rFonts w:ascii="Arial" w:hAnsi="Arial" w:cs="Arial"/>
                <w:sz w:val="24"/>
                <w:szCs w:val="24"/>
              </w:rPr>
              <w:t>ed</w:t>
            </w:r>
            <w:r w:rsidRPr="003F584C">
              <w:rPr>
                <w:rFonts w:ascii="Arial" w:hAnsi="Arial" w:cs="Arial"/>
                <w:sz w:val="24"/>
                <w:szCs w:val="24"/>
              </w:rPr>
              <w:t xml:space="preserve"> by the exception.</w:t>
            </w:r>
          </w:p>
          <w:p w:rsidR="003F584C" w:rsidRPr="003F584C" w:rsidRDefault="003F584C" w:rsidP="00F26201">
            <w:pPr>
              <w:spacing w:after="0" w:line="360" w:lineRule="auto"/>
              <w:ind w:left="459" w:hanging="459"/>
              <w:jc w:val="both"/>
              <w:rPr>
                <w:rFonts w:ascii="Arial" w:hAnsi="Arial" w:cs="Arial"/>
                <w:sz w:val="24"/>
                <w:szCs w:val="24"/>
              </w:rPr>
            </w:pPr>
            <w:r w:rsidRPr="003F584C">
              <w:rPr>
                <w:rFonts w:ascii="Arial" w:hAnsi="Arial" w:cs="Arial"/>
                <w:sz w:val="24"/>
                <w:szCs w:val="24"/>
              </w:rPr>
              <w:t>4.</w:t>
            </w:r>
            <w:r w:rsidRPr="003F584C">
              <w:rPr>
                <w:rFonts w:ascii="Arial" w:hAnsi="Arial" w:cs="Arial"/>
                <w:sz w:val="24"/>
                <w:szCs w:val="24"/>
              </w:rPr>
              <w:tab/>
              <w:t>The matter is postponed to 15 May 2024 at 15:15 for status hearing.</w:t>
            </w:r>
          </w:p>
          <w:p w:rsidR="00B131EA" w:rsidRPr="00A91522" w:rsidRDefault="003F584C" w:rsidP="00F26201">
            <w:pPr>
              <w:spacing w:after="0" w:line="360" w:lineRule="auto"/>
              <w:ind w:left="459" w:hanging="459"/>
              <w:jc w:val="both"/>
              <w:rPr>
                <w:rFonts w:ascii="Arial" w:hAnsi="Arial" w:cs="Arial"/>
                <w:b/>
                <w:sz w:val="24"/>
                <w:szCs w:val="24"/>
              </w:rPr>
            </w:pPr>
            <w:r w:rsidRPr="003F584C">
              <w:rPr>
                <w:rFonts w:ascii="Arial" w:hAnsi="Arial" w:cs="Arial"/>
                <w:sz w:val="24"/>
                <w:szCs w:val="24"/>
              </w:rPr>
              <w:t>5.</w:t>
            </w:r>
            <w:r w:rsidRPr="003F584C">
              <w:rPr>
                <w:rFonts w:ascii="Arial" w:hAnsi="Arial" w:cs="Arial"/>
                <w:sz w:val="24"/>
                <w:szCs w:val="24"/>
              </w:rPr>
              <w:tab/>
              <w:t>The parties shall file a joint status report on or before 8 May 2024.</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F26201">
            <w:pPr>
              <w:spacing w:after="0" w:line="360" w:lineRule="auto"/>
              <w:jc w:val="both"/>
              <w:rPr>
                <w:rFonts w:ascii="Arial" w:hAnsi="Arial" w:cs="Arial"/>
                <w:b/>
                <w:sz w:val="10"/>
                <w:szCs w:val="10"/>
              </w:rPr>
            </w:pPr>
          </w:p>
          <w:p w:rsidR="00DC4D07" w:rsidRDefault="00DC4D07" w:rsidP="00F26201">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F26201">
            <w:pPr>
              <w:spacing w:after="0" w:line="360" w:lineRule="auto"/>
              <w:jc w:val="both"/>
              <w:rPr>
                <w:rFonts w:ascii="Arial" w:hAnsi="Arial" w:cs="Arial"/>
                <w:sz w:val="24"/>
                <w:szCs w:val="24"/>
              </w:rPr>
            </w:pPr>
          </w:p>
          <w:p w:rsidR="001E32E7" w:rsidRDefault="00AB7AEF" w:rsidP="00F26201">
            <w:pPr>
              <w:spacing w:after="0" w:line="360" w:lineRule="auto"/>
              <w:jc w:val="both"/>
              <w:rPr>
                <w:rFonts w:ascii="Arial" w:hAnsi="Arial" w:cs="Arial"/>
                <w:sz w:val="24"/>
                <w:szCs w:val="24"/>
              </w:rPr>
            </w:pPr>
            <w:r>
              <w:rPr>
                <w:rFonts w:ascii="Arial" w:hAnsi="Arial" w:cs="Arial"/>
                <w:sz w:val="24"/>
                <w:szCs w:val="24"/>
              </w:rPr>
              <w:t>USIKU J</w:t>
            </w:r>
            <w:r w:rsidR="00CF2F7C">
              <w:rPr>
                <w:rFonts w:ascii="Arial" w:hAnsi="Arial" w:cs="Arial"/>
                <w:sz w:val="24"/>
                <w:szCs w:val="24"/>
              </w:rPr>
              <w:t>:</w:t>
            </w:r>
          </w:p>
          <w:p w:rsidR="009B142B" w:rsidRDefault="009B142B" w:rsidP="00F26201">
            <w:pPr>
              <w:spacing w:after="0" w:line="360" w:lineRule="auto"/>
              <w:jc w:val="both"/>
              <w:rPr>
                <w:rFonts w:ascii="Arial" w:hAnsi="Arial" w:cs="Arial"/>
                <w:sz w:val="24"/>
                <w:szCs w:val="24"/>
              </w:rPr>
            </w:pPr>
          </w:p>
          <w:p w:rsidR="004855FD" w:rsidRPr="004855FD" w:rsidRDefault="004855FD" w:rsidP="00F26201">
            <w:pPr>
              <w:spacing w:after="0" w:line="360" w:lineRule="auto"/>
              <w:jc w:val="both"/>
              <w:rPr>
                <w:rFonts w:ascii="Arial" w:hAnsi="Arial" w:cs="Arial"/>
                <w:sz w:val="24"/>
                <w:szCs w:val="24"/>
                <w:u w:val="single"/>
              </w:rPr>
            </w:pPr>
            <w:r>
              <w:rPr>
                <w:rFonts w:ascii="Arial" w:hAnsi="Arial" w:cs="Arial"/>
                <w:sz w:val="24"/>
                <w:szCs w:val="24"/>
                <w:u w:val="single"/>
              </w:rPr>
              <w:t>Introduction</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lastRenderedPageBreak/>
              <w:t>[1]</w:t>
            </w:r>
            <w:r w:rsidRPr="0006527C">
              <w:rPr>
                <w:rFonts w:ascii="Arial" w:hAnsi="Arial" w:cs="Arial"/>
                <w:sz w:val="24"/>
                <w:szCs w:val="24"/>
                <w:lang w:val="en-ZA"/>
              </w:rPr>
              <w:tab/>
            </w:r>
            <w:r w:rsidR="00F71999">
              <w:rPr>
                <w:rFonts w:ascii="Arial" w:hAnsi="Arial" w:cs="Arial"/>
                <w:sz w:val="24"/>
                <w:szCs w:val="24"/>
                <w:lang w:val="en-ZA"/>
              </w:rPr>
              <w:t>This is an exception raised by the plaintiff against the defendant’s plea and counterclaim dated 22 November 2023</w:t>
            </w:r>
            <w:r w:rsidR="00C92C88">
              <w:rPr>
                <w:rFonts w:ascii="Arial" w:hAnsi="Arial" w:cs="Arial"/>
                <w:sz w:val="24"/>
                <w:szCs w:val="24"/>
                <w:lang w:val="en-ZA"/>
              </w:rPr>
              <w:t>,</w:t>
            </w:r>
            <w:r w:rsidR="00F71999">
              <w:rPr>
                <w:rFonts w:ascii="Arial" w:hAnsi="Arial" w:cs="Arial"/>
                <w:sz w:val="24"/>
                <w:szCs w:val="24"/>
                <w:lang w:val="en-ZA"/>
              </w:rPr>
              <w:t xml:space="preserve"> on the basis </w:t>
            </w:r>
            <w:r w:rsidR="001719F0">
              <w:rPr>
                <w:rFonts w:ascii="Arial" w:hAnsi="Arial" w:cs="Arial"/>
                <w:sz w:val="24"/>
                <w:szCs w:val="24"/>
                <w:lang w:val="en-ZA"/>
              </w:rPr>
              <w:t xml:space="preserve">that </w:t>
            </w:r>
            <w:r w:rsidR="00F71999">
              <w:rPr>
                <w:rFonts w:ascii="Arial" w:hAnsi="Arial" w:cs="Arial"/>
                <w:sz w:val="24"/>
                <w:szCs w:val="24"/>
                <w:lang w:val="en-ZA"/>
              </w:rPr>
              <w:t>the plea does not disclose a defence and is vague and embarrassing. The plaintiff also contends that the</w:t>
            </w:r>
            <w:r w:rsidR="001719F0">
              <w:rPr>
                <w:rFonts w:ascii="Arial" w:hAnsi="Arial" w:cs="Arial"/>
                <w:sz w:val="24"/>
                <w:szCs w:val="24"/>
                <w:lang w:val="en-ZA"/>
              </w:rPr>
              <w:t xml:space="preserve"> counterclaim does not disclose</w:t>
            </w:r>
            <w:r w:rsidR="00F71999">
              <w:rPr>
                <w:rFonts w:ascii="Arial" w:hAnsi="Arial" w:cs="Arial"/>
                <w:sz w:val="24"/>
                <w:szCs w:val="24"/>
                <w:lang w:val="en-ZA"/>
              </w:rPr>
              <w:t xml:space="preserve"> a cause of action.</w:t>
            </w:r>
            <w:r w:rsidR="007B0C66">
              <w:rPr>
                <w:rFonts w:ascii="Arial" w:hAnsi="Arial" w:cs="Arial"/>
                <w:sz w:val="24"/>
                <w:szCs w:val="24"/>
                <w:lang w:val="en-ZA"/>
              </w:rPr>
              <w:t xml:space="preserve"> I should point out at the outset that the defendant is a lay litigant.</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[2]</w:t>
            </w:r>
            <w:r w:rsidRPr="0006527C">
              <w:rPr>
                <w:rFonts w:ascii="Arial" w:hAnsi="Arial" w:cs="Arial"/>
                <w:sz w:val="24"/>
                <w:szCs w:val="24"/>
                <w:lang w:val="en-ZA"/>
              </w:rPr>
              <w:tab/>
            </w:r>
            <w:r w:rsidR="001719F0">
              <w:rPr>
                <w:rFonts w:ascii="Arial" w:hAnsi="Arial" w:cs="Arial"/>
                <w:sz w:val="24"/>
                <w:szCs w:val="24"/>
                <w:lang w:val="en-ZA"/>
              </w:rPr>
              <w:t>In t</w:t>
            </w:r>
            <w:r w:rsidR="00F71999">
              <w:rPr>
                <w:rFonts w:ascii="Arial" w:hAnsi="Arial" w:cs="Arial"/>
                <w:sz w:val="24"/>
                <w:szCs w:val="24"/>
                <w:lang w:val="en-ZA"/>
              </w:rPr>
              <w:t>he main action, the plaintiff claims damages in the amount of N$46</w:t>
            </w:r>
            <w:r w:rsidR="00C92C88">
              <w:rPr>
                <w:rFonts w:ascii="Arial" w:hAnsi="Arial" w:cs="Arial"/>
                <w:sz w:val="24"/>
                <w:szCs w:val="24"/>
                <w:lang w:val="en-ZA"/>
              </w:rPr>
              <w:t> </w:t>
            </w:r>
            <w:r w:rsidR="00F71999">
              <w:rPr>
                <w:rFonts w:ascii="Arial" w:hAnsi="Arial" w:cs="Arial"/>
                <w:sz w:val="24"/>
                <w:szCs w:val="24"/>
                <w:lang w:val="en-ZA"/>
              </w:rPr>
              <w:t>284</w:t>
            </w:r>
            <w:r w:rsidR="00C92C88">
              <w:rPr>
                <w:rFonts w:ascii="Arial" w:hAnsi="Arial" w:cs="Arial"/>
                <w:sz w:val="24"/>
                <w:szCs w:val="24"/>
                <w:lang w:val="en-ZA"/>
              </w:rPr>
              <w:t>,</w:t>
            </w:r>
            <w:r w:rsidR="00F71999">
              <w:rPr>
                <w:rFonts w:ascii="Arial" w:hAnsi="Arial" w:cs="Arial"/>
                <w:sz w:val="24"/>
                <w:szCs w:val="24"/>
                <w:lang w:val="en-ZA"/>
              </w:rPr>
              <w:t xml:space="preserve">18 arising from a motor vehicle collision which occurred between the plaintiff’s motor vehicle and a motor vehicle then being driven by the defendant. The plaintiff alleges that the collision was occasioned solely as a result of negligence of the defendant. The defendant entered </w:t>
            </w:r>
            <w:r w:rsidR="00C92C88">
              <w:rPr>
                <w:rFonts w:ascii="Arial" w:hAnsi="Arial" w:cs="Arial"/>
                <w:sz w:val="24"/>
                <w:szCs w:val="24"/>
                <w:lang w:val="en-ZA"/>
              </w:rPr>
              <w:t xml:space="preserve">an </w:t>
            </w:r>
            <w:r w:rsidR="00F71999">
              <w:rPr>
                <w:rFonts w:ascii="Arial" w:hAnsi="Arial" w:cs="Arial"/>
                <w:sz w:val="24"/>
                <w:szCs w:val="24"/>
                <w:lang w:val="en-ZA"/>
              </w:rPr>
              <w:t>appearance to defend and filed a document purporting to be a plea on 30 August</w:t>
            </w:r>
            <w:r w:rsidR="006940F2">
              <w:rPr>
                <w:rFonts w:ascii="Arial" w:hAnsi="Arial" w:cs="Arial"/>
                <w:sz w:val="24"/>
                <w:szCs w:val="24"/>
                <w:lang w:val="en-ZA"/>
              </w:rPr>
              <w:t xml:space="preserve"> 2023. The plaintiff filed an exception to that plea. On 1 November 2023, the court upheld the exception on the basis that the plea does not disclose a defence and that it was vague and embarrassing. The court set aside the plea and granted the defendant leave to amend his plea if so advised.</w:t>
            </w:r>
          </w:p>
          <w:p w:rsidR="0006527C" w:rsidRPr="0006527C" w:rsidRDefault="0006527C" w:rsidP="00F26201">
            <w:pPr>
              <w:spacing w:after="0" w:line="360" w:lineRule="auto"/>
              <w:jc w:val="both"/>
              <w:rPr>
                <w:rFonts w:ascii="Arial" w:hAnsi="Arial" w:cs="Arial"/>
                <w:sz w:val="24"/>
                <w:szCs w:val="24"/>
                <w:lang w:val="en-ZA"/>
              </w:rPr>
            </w:pPr>
          </w:p>
          <w:p w:rsid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[3]</w:t>
            </w:r>
            <w:r w:rsidRPr="0006527C">
              <w:rPr>
                <w:rFonts w:ascii="Arial" w:hAnsi="Arial" w:cs="Arial"/>
                <w:sz w:val="24"/>
                <w:szCs w:val="24"/>
                <w:lang w:val="en-ZA"/>
              </w:rPr>
              <w:tab/>
            </w:r>
            <w:r w:rsidR="006940F2">
              <w:rPr>
                <w:rFonts w:ascii="Arial" w:hAnsi="Arial" w:cs="Arial"/>
                <w:sz w:val="24"/>
                <w:szCs w:val="24"/>
                <w:lang w:val="en-ZA"/>
              </w:rPr>
              <w:t xml:space="preserve">On 22 November 2023, the defendant filed </w:t>
            </w:r>
            <w:r w:rsidR="00C92C88">
              <w:rPr>
                <w:rFonts w:ascii="Arial" w:hAnsi="Arial" w:cs="Arial"/>
                <w:sz w:val="24"/>
                <w:szCs w:val="24"/>
                <w:lang w:val="en-ZA"/>
              </w:rPr>
              <w:t xml:space="preserve">a </w:t>
            </w:r>
            <w:r w:rsidR="006940F2">
              <w:rPr>
                <w:rFonts w:ascii="Arial" w:hAnsi="Arial" w:cs="Arial"/>
                <w:sz w:val="24"/>
                <w:szCs w:val="24"/>
                <w:lang w:val="en-ZA"/>
              </w:rPr>
              <w:t>plea and counterclaim, which is the subject of the present exception.</w:t>
            </w:r>
          </w:p>
          <w:p w:rsidR="006940F2" w:rsidRDefault="006940F2" w:rsidP="00F26201">
            <w:pPr>
              <w:spacing w:after="0" w:line="360" w:lineRule="auto"/>
              <w:jc w:val="both"/>
              <w:rPr>
                <w:rFonts w:ascii="Arial" w:hAnsi="Arial" w:cs="Arial"/>
                <w:sz w:val="24"/>
                <w:szCs w:val="24"/>
                <w:lang w:val="en-ZA"/>
              </w:rPr>
            </w:pPr>
          </w:p>
          <w:p w:rsidR="006940F2" w:rsidRPr="006940F2" w:rsidRDefault="006940F2" w:rsidP="00F26201">
            <w:pPr>
              <w:spacing w:after="0" w:line="360" w:lineRule="auto"/>
              <w:jc w:val="both"/>
              <w:rPr>
                <w:rFonts w:ascii="Arial" w:hAnsi="Arial" w:cs="Arial"/>
                <w:sz w:val="24"/>
                <w:szCs w:val="24"/>
                <w:u w:val="single"/>
                <w:lang w:val="en-ZA"/>
              </w:rPr>
            </w:pPr>
            <w:r>
              <w:rPr>
                <w:rFonts w:ascii="Arial" w:hAnsi="Arial" w:cs="Arial"/>
                <w:sz w:val="24"/>
                <w:szCs w:val="24"/>
                <w:u w:val="single"/>
                <w:lang w:val="en-ZA"/>
              </w:rPr>
              <w:t>Defendant’s plea and counterclaim</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[4]</w:t>
            </w:r>
            <w:r w:rsidRPr="0006527C">
              <w:rPr>
                <w:rFonts w:ascii="Arial" w:hAnsi="Arial" w:cs="Arial"/>
                <w:sz w:val="24"/>
                <w:szCs w:val="24"/>
                <w:lang w:val="en-ZA"/>
              </w:rPr>
              <w:tab/>
            </w:r>
            <w:r w:rsidR="006940F2">
              <w:rPr>
                <w:rFonts w:ascii="Arial" w:hAnsi="Arial" w:cs="Arial"/>
                <w:sz w:val="24"/>
                <w:szCs w:val="24"/>
                <w:lang w:val="en-ZA"/>
              </w:rPr>
              <w:t>The defendant’s plea contains</w:t>
            </w:r>
            <w:r w:rsidR="001719F0">
              <w:rPr>
                <w:rFonts w:ascii="Arial" w:hAnsi="Arial" w:cs="Arial"/>
                <w:sz w:val="24"/>
                <w:szCs w:val="24"/>
                <w:lang w:val="en-ZA"/>
              </w:rPr>
              <w:t xml:space="preserve"> two bare admissions, namely, an</w:t>
            </w:r>
            <w:r w:rsidR="006940F2">
              <w:rPr>
                <w:rFonts w:ascii="Arial" w:hAnsi="Arial" w:cs="Arial"/>
                <w:sz w:val="24"/>
                <w:szCs w:val="24"/>
                <w:lang w:val="en-ZA"/>
              </w:rPr>
              <w:t xml:space="preserve"> admission of the content</w:t>
            </w:r>
            <w:r w:rsidR="001719F0">
              <w:rPr>
                <w:rFonts w:ascii="Arial" w:hAnsi="Arial" w:cs="Arial"/>
                <w:sz w:val="24"/>
                <w:szCs w:val="24"/>
                <w:lang w:val="en-ZA"/>
              </w:rPr>
              <w:t xml:space="preserve">s </w:t>
            </w:r>
            <w:r w:rsidR="006940F2">
              <w:rPr>
                <w:rFonts w:ascii="Arial" w:hAnsi="Arial" w:cs="Arial"/>
                <w:sz w:val="24"/>
                <w:szCs w:val="24"/>
                <w:lang w:val="en-ZA"/>
              </w:rPr>
              <w:t>o</w:t>
            </w:r>
            <w:r w:rsidR="001719F0">
              <w:rPr>
                <w:rFonts w:ascii="Arial" w:hAnsi="Arial" w:cs="Arial"/>
                <w:sz w:val="24"/>
                <w:szCs w:val="24"/>
                <w:lang w:val="en-ZA"/>
              </w:rPr>
              <w:t>f</w:t>
            </w:r>
            <w:r w:rsidR="006940F2">
              <w:rPr>
                <w:rFonts w:ascii="Arial" w:hAnsi="Arial" w:cs="Arial"/>
                <w:sz w:val="24"/>
                <w:szCs w:val="24"/>
                <w:lang w:val="en-ZA"/>
              </w:rPr>
              <w:t xml:space="preserve"> para 2 of the particulars of clai</w:t>
            </w:r>
            <w:r w:rsidR="001719F0">
              <w:rPr>
                <w:rFonts w:ascii="Arial" w:hAnsi="Arial" w:cs="Arial"/>
                <w:sz w:val="24"/>
                <w:szCs w:val="24"/>
                <w:lang w:val="en-ZA"/>
              </w:rPr>
              <w:t>m which describ</w:t>
            </w:r>
            <w:r w:rsidR="006940F2">
              <w:rPr>
                <w:rFonts w:ascii="Arial" w:hAnsi="Arial" w:cs="Arial"/>
                <w:sz w:val="24"/>
                <w:szCs w:val="24"/>
                <w:lang w:val="en-ZA"/>
              </w:rPr>
              <w:t>es who the defendant is and his further particulars</w:t>
            </w:r>
            <w:r w:rsidR="001719F0">
              <w:rPr>
                <w:rFonts w:ascii="Arial" w:hAnsi="Arial" w:cs="Arial"/>
                <w:sz w:val="24"/>
                <w:szCs w:val="24"/>
                <w:lang w:val="en-ZA"/>
              </w:rPr>
              <w:t>, and an admission of</w:t>
            </w:r>
            <w:r w:rsidR="006940F2">
              <w:rPr>
                <w:rFonts w:ascii="Arial" w:hAnsi="Arial" w:cs="Arial"/>
                <w:sz w:val="24"/>
                <w:szCs w:val="24"/>
                <w:lang w:val="en-ZA"/>
              </w:rPr>
              <w:t xml:space="preserve"> the content</w:t>
            </w:r>
            <w:r w:rsidR="001719F0">
              <w:rPr>
                <w:rFonts w:ascii="Arial" w:hAnsi="Arial" w:cs="Arial"/>
                <w:sz w:val="24"/>
                <w:szCs w:val="24"/>
                <w:lang w:val="en-ZA"/>
              </w:rPr>
              <w:t xml:space="preserve">s </w:t>
            </w:r>
            <w:r w:rsidR="006940F2">
              <w:rPr>
                <w:rFonts w:ascii="Arial" w:hAnsi="Arial" w:cs="Arial"/>
                <w:sz w:val="24"/>
                <w:szCs w:val="24"/>
                <w:lang w:val="en-ZA"/>
              </w:rPr>
              <w:t>o</w:t>
            </w:r>
            <w:r w:rsidR="001719F0">
              <w:rPr>
                <w:rFonts w:ascii="Arial" w:hAnsi="Arial" w:cs="Arial"/>
                <w:sz w:val="24"/>
                <w:szCs w:val="24"/>
                <w:lang w:val="en-ZA"/>
              </w:rPr>
              <w:t>f</w:t>
            </w:r>
            <w:r w:rsidR="006940F2">
              <w:rPr>
                <w:rFonts w:ascii="Arial" w:hAnsi="Arial" w:cs="Arial"/>
                <w:sz w:val="24"/>
                <w:szCs w:val="24"/>
                <w:lang w:val="en-ZA"/>
              </w:rPr>
              <w:t xml:space="preserve"> para 4, which states that the collision between the two vehicles occurred on 22 February 2023 on Hosea Kutako Drive, Windhoek. All other paras of the particulars of claim are met with bare denial</w:t>
            </w:r>
            <w:r w:rsidR="001719F0">
              <w:rPr>
                <w:rFonts w:ascii="Arial" w:hAnsi="Arial" w:cs="Arial"/>
                <w:sz w:val="24"/>
                <w:szCs w:val="24"/>
                <w:lang w:val="en-ZA"/>
              </w:rPr>
              <w:t>s</w:t>
            </w:r>
            <w:r w:rsidR="006940F2">
              <w:rPr>
                <w:rFonts w:ascii="Arial" w:hAnsi="Arial" w:cs="Arial"/>
                <w:sz w:val="24"/>
                <w:szCs w:val="24"/>
                <w:lang w:val="en-ZA"/>
              </w:rPr>
              <w:t xml:space="preserve">. For example, para 1 of the particulars of claim describes </w:t>
            </w:r>
            <w:r w:rsidR="001719F0">
              <w:rPr>
                <w:rFonts w:ascii="Arial" w:hAnsi="Arial" w:cs="Arial"/>
                <w:sz w:val="24"/>
                <w:szCs w:val="24"/>
                <w:lang w:val="en-ZA"/>
              </w:rPr>
              <w:t xml:space="preserve">who </w:t>
            </w:r>
            <w:r w:rsidR="006940F2">
              <w:rPr>
                <w:rFonts w:ascii="Arial" w:hAnsi="Arial" w:cs="Arial"/>
                <w:sz w:val="24"/>
                <w:szCs w:val="24"/>
                <w:lang w:val="en-ZA"/>
              </w:rPr>
              <w:t>the plaintiff</w:t>
            </w:r>
            <w:r w:rsidR="001719F0">
              <w:rPr>
                <w:rFonts w:ascii="Arial" w:hAnsi="Arial" w:cs="Arial"/>
                <w:sz w:val="24"/>
                <w:szCs w:val="24"/>
                <w:lang w:val="en-ZA"/>
              </w:rPr>
              <w:t xml:space="preserve"> is,</w:t>
            </w:r>
            <w:r w:rsidR="006940F2">
              <w:rPr>
                <w:rFonts w:ascii="Arial" w:hAnsi="Arial" w:cs="Arial"/>
                <w:sz w:val="24"/>
                <w:szCs w:val="24"/>
                <w:lang w:val="en-ZA"/>
              </w:rPr>
              <w:t xml:space="preserve"> stating her name, gender and residential address. In the plea, the defendant responds </w:t>
            </w:r>
            <w:r w:rsidR="001719F0">
              <w:rPr>
                <w:rFonts w:ascii="Arial" w:hAnsi="Arial" w:cs="Arial"/>
                <w:sz w:val="24"/>
                <w:szCs w:val="24"/>
                <w:lang w:val="en-ZA"/>
              </w:rPr>
              <w:t xml:space="preserve">thereto </w:t>
            </w:r>
            <w:r w:rsidR="006940F2">
              <w:rPr>
                <w:rFonts w:ascii="Arial" w:hAnsi="Arial" w:cs="Arial"/>
                <w:sz w:val="24"/>
                <w:szCs w:val="24"/>
                <w:lang w:val="en-ZA"/>
              </w:rPr>
              <w:t>that</w:t>
            </w:r>
            <w:r w:rsidR="001719F0">
              <w:rPr>
                <w:rFonts w:ascii="Arial" w:hAnsi="Arial" w:cs="Arial"/>
                <w:sz w:val="24"/>
                <w:szCs w:val="24"/>
                <w:lang w:val="en-ZA"/>
              </w:rPr>
              <w:t xml:space="preserve">, ‘the </w:t>
            </w:r>
            <w:r w:rsidR="006940F2">
              <w:rPr>
                <w:rFonts w:ascii="Arial" w:hAnsi="Arial" w:cs="Arial"/>
                <w:sz w:val="24"/>
                <w:szCs w:val="24"/>
                <w:lang w:val="en-ZA"/>
              </w:rPr>
              <w:t>contents of this paragraph is denied’. Paragraph 8 states that on 3 June 2023, a letter of demand was served on the defendant and that the letter of demand and return of service is attached</w:t>
            </w:r>
            <w:r w:rsidR="001719F0">
              <w:rPr>
                <w:rFonts w:ascii="Arial" w:hAnsi="Arial" w:cs="Arial"/>
                <w:sz w:val="24"/>
                <w:szCs w:val="24"/>
                <w:lang w:val="en-ZA"/>
              </w:rPr>
              <w:t xml:space="preserve"> to the particulars of claim as ‘</w:t>
            </w:r>
            <w:r w:rsidR="00F71999">
              <w:rPr>
                <w:rFonts w:ascii="Arial" w:hAnsi="Arial" w:cs="Arial"/>
                <w:sz w:val="24"/>
                <w:szCs w:val="24"/>
                <w:lang w:val="en-ZA"/>
              </w:rPr>
              <w:t>PO</w:t>
            </w:r>
            <w:r w:rsidR="006940F2">
              <w:rPr>
                <w:rFonts w:ascii="Arial" w:hAnsi="Arial" w:cs="Arial"/>
                <w:sz w:val="24"/>
                <w:szCs w:val="24"/>
                <w:lang w:val="en-ZA"/>
              </w:rPr>
              <w:t>C2</w:t>
            </w:r>
            <w:r w:rsidR="001719F0">
              <w:rPr>
                <w:rFonts w:ascii="Arial" w:hAnsi="Arial" w:cs="Arial"/>
                <w:sz w:val="24"/>
                <w:szCs w:val="24"/>
                <w:lang w:val="en-ZA"/>
              </w:rPr>
              <w:t>’</w:t>
            </w:r>
            <w:r w:rsidR="006940F2">
              <w:rPr>
                <w:rFonts w:ascii="Arial" w:hAnsi="Arial" w:cs="Arial"/>
                <w:sz w:val="24"/>
                <w:szCs w:val="24"/>
                <w:lang w:val="en-ZA"/>
              </w:rPr>
              <w:t xml:space="preserve"> and ‘POC3’ respectively. The response in the plea is that</w:t>
            </w:r>
            <w:r w:rsidR="001719F0">
              <w:rPr>
                <w:rFonts w:ascii="Arial" w:hAnsi="Arial" w:cs="Arial"/>
                <w:sz w:val="24"/>
                <w:szCs w:val="24"/>
                <w:lang w:val="en-ZA"/>
              </w:rPr>
              <w:t>,</w:t>
            </w:r>
            <w:r w:rsidR="006940F2">
              <w:rPr>
                <w:rFonts w:ascii="Arial" w:hAnsi="Arial" w:cs="Arial"/>
                <w:sz w:val="24"/>
                <w:szCs w:val="24"/>
                <w:lang w:val="en-ZA"/>
              </w:rPr>
              <w:t xml:space="preserve"> </w:t>
            </w:r>
            <w:r w:rsidR="001719F0">
              <w:rPr>
                <w:rFonts w:ascii="Arial" w:hAnsi="Arial" w:cs="Arial"/>
                <w:sz w:val="24"/>
                <w:szCs w:val="24"/>
                <w:lang w:val="en-ZA"/>
              </w:rPr>
              <w:t xml:space="preserve">‘the </w:t>
            </w:r>
            <w:r w:rsidR="006940F2">
              <w:rPr>
                <w:rFonts w:ascii="Arial" w:hAnsi="Arial" w:cs="Arial"/>
                <w:sz w:val="24"/>
                <w:szCs w:val="24"/>
                <w:lang w:val="en-ZA"/>
              </w:rPr>
              <w:t>contents of this paragraph is denied’.</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[5]</w:t>
            </w:r>
            <w:r w:rsidRPr="0006527C">
              <w:rPr>
                <w:rFonts w:ascii="Arial" w:hAnsi="Arial" w:cs="Arial"/>
                <w:sz w:val="24"/>
                <w:szCs w:val="24"/>
                <w:lang w:val="en-ZA"/>
              </w:rPr>
              <w:tab/>
            </w:r>
            <w:r w:rsidR="006940F2">
              <w:rPr>
                <w:rFonts w:ascii="Arial" w:hAnsi="Arial" w:cs="Arial"/>
                <w:sz w:val="24"/>
                <w:szCs w:val="24"/>
                <w:lang w:val="en-ZA"/>
              </w:rPr>
              <w:t xml:space="preserve">The defendant’s counterclaim has </w:t>
            </w:r>
            <w:r w:rsidR="001719F0">
              <w:rPr>
                <w:rFonts w:ascii="Arial" w:hAnsi="Arial" w:cs="Arial"/>
                <w:sz w:val="24"/>
                <w:szCs w:val="24"/>
                <w:lang w:val="en-ZA"/>
              </w:rPr>
              <w:t xml:space="preserve">only </w:t>
            </w:r>
            <w:r w:rsidR="006940F2">
              <w:rPr>
                <w:rFonts w:ascii="Arial" w:hAnsi="Arial" w:cs="Arial"/>
                <w:sz w:val="24"/>
                <w:szCs w:val="24"/>
                <w:lang w:val="en-ZA"/>
              </w:rPr>
              <w:t>one sentence and simply states that the ‘plaintiff should compensate me for the damages caused to my vehicle, because she risked by giving authority to a third person to drive her vehicle that is uninsured’.</w:t>
            </w:r>
          </w:p>
          <w:p w:rsidR="0006527C" w:rsidRDefault="0006527C" w:rsidP="00F26201">
            <w:pPr>
              <w:spacing w:after="0" w:line="360" w:lineRule="auto"/>
              <w:jc w:val="both"/>
              <w:rPr>
                <w:rFonts w:ascii="Arial" w:hAnsi="Arial" w:cs="Arial"/>
                <w:sz w:val="24"/>
                <w:szCs w:val="24"/>
                <w:lang w:val="en-ZA"/>
              </w:rPr>
            </w:pPr>
          </w:p>
          <w:p w:rsidR="00C92C88" w:rsidRDefault="00C92C88" w:rsidP="00F26201">
            <w:pPr>
              <w:spacing w:after="0" w:line="360" w:lineRule="auto"/>
              <w:jc w:val="both"/>
              <w:rPr>
                <w:rFonts w:ascii="Arial" w:hAnsi="Arial" w:cs="Arial"/>
                <w:sz w:val="24"/>
                <w:szCs w:val="24"/>
                <w:lang w:val="en-ZA"/>
              </w:rPr>
            </w:pPr>
          </w:p>
          <w:p w:rsidR="00287B9A" w:rsidRPr="00287B9A" w:rsidRDefault="00287B9A" w:rsidP="00F26201">
            <w:pPr>
              <w:spacing w:after="0" w:line="360" w:lineRule="auto"/>
              <w:jc w:val="both"/>
              <w:rPr>
                <w:rFonts w:ascii="Arial" w:hAnsi="Arial" w:cs="Arial"/>
                <w:sz w:val="24"/>
                <w:szCs w:val="24"/>
                <w:u w:val="single"/>
                <w:lang w:val="en-ZA"/>
              </w:rPr>
            </w:pPr>
            <w:r>
              <w:rPr>
                <w:rFonts w:ascii="Arial" w:hAnsi="Arial" w:cs="Arial"/>
                <w:sz w:val="24"/>
                <w:szCs w:val="24"/>
                <w:u w:val="single"/>
                <w:lang w:val="en-ZA"/>
              </w:rPr>
              <w:lastRenderedPageBreak/>
              <w:t>Plaintiff’s exception</w:t>
            </w:r>
          </w:p>
          <w:p w:rsidR="00287B9A" w:rsidRPr="0006527C" w:rsidRDefault="00287B9A"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[6]</w:t>
            </w:r>
            <w:r w:rsidRPr="0006527C">
              <w:rPr>
                <w:rFonts w:ascii="Arial" w:hAnsi="Arial" w:cs="Arial"/>
                <w:sz w:val="24"/>
                <w:szCs w:val="24"/>
                <w:lang w:val="en-ZA"/>
              </w:rPr>
              <w:tab/>
            </w:r>
            <w:r w:rsidR="00287B9A">
              <w:rPr>
                <w:rFonts w:ascii="Arial" w:hAnsi="Arial" w:cs="Arial"/>
                <w:sz w:val="24"/>
                <w:szCs w:val="24"/>
                <w:lang w:val="en-ZA"/>
              </w:rPr>
              <w:t>The plaintiff raises two grounds of exception. The first ground of exception is to the effect that the defendant has not complied with the requirements of rule 45(5), (6) and (9). Furthermore,</w:t>
            </w:r>
            <w:r w:rsidR="004D4C8B">
              <w:rPr>
                <w:rFonts w:ascii="Arial" w:hAnsi="Arial" w:cs="Arial"/>
                <w:sz w:val="24"/>
                <w:szCs w:val="24"/>
                <w:lang w:val="en-ZA"/>
              </w:rPr>
              <w:t xml:space="preserve"> the</w:t>
            </w:r>
            <w:r w:rsidR="00287B9A">
              <w:rPr>
                <w:rFonts w:ascii="Arial" w:hAnsi="Arial" w:cs="Arial"/>
                <w:sz w:val="24"/>
                <w:szCs w:val="24"/>
                <w:lang w:val="en-ZA"/>
              </w:rPr>
              <w:t xml:space="preserve"> </w:t>
            </w:r>
            <w:r w:rsidR="004D4C8B">
              <w:rPr>
                <w:rFonts w:ascii="Arial" w:hAnsi="Arial" w:cs="Arial"/>
                <w:sz w:val="24"/>
                <w:szCs w:val="24"/>
                <w:lang w:val="en-ZA"/>
              </w:rPr>
              <w:t xml:space="preserve">plaintiff contends that </w:t>
            </w:r>
            <w:r w:rsidR="00287B9A">
              <w:rPr>
                <w:rFonts w:ascii="Arial" w:hAnsi="Arial" w:cs="Arial"/>
                <w:sz w:val="24"/>
                <w:szCs w:val="24"/>
                <w:lang w:val="en-ZA"/>
              </w:rPr>
              <w:t xml:space="preserve">the defendant has not complied with the requirements of rule 46(2) and (3), and it is impossible for the plaintiff to replicate </w:t>
            </w:r>
            <w:r w:rsidR="004D4C8B">
              <w:rPr>
                <w:rFonts w:ascii="Arial" w:hAnsi="Arial" w:cs="Arial"/>
                <w:sz w:val="24"/>
                <w:szCs w:val="24"/>
                <w:lang w:val="en-ZA"/>
              </w:rPr>
              <w:t xml:space="preserve">to </w:t>
            </w:r>
            <w:r w:rsidR="00287B9A">
              <w:rPr>
                <w:rFonts w:ascii="Arial" w:hAnsi="Arial" w:cs="Arial"/>
                <w:sz w:val="24"/>
                <w:szCs w:val="24"/>
                <w:lang w:val="en-ZA"/>
              </w:rPr>
              <w:t>the defendant’s plea.</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[7]</w:t>
            </w:r>
            <w:r w:rsidRPr="0006527C">
              <w:rPr>
                <w:rFonts w:ascii="Arial" w:hAnsi="Arial" w:cs="Arial"/>
                <w:sz w:val="24"/>
                <w:szCs w:val="24"/>
                <w:lang w:val="en-ZA"/>
              </w:rPr>
              <w:tab/>
            </w:r>
            <w:r w:rsidR="00287B9A">
              <w:rPr>
                <w:rFonts w:ascii="Arial" w:hAnsi="Arial" w:cs="Arial"/>
                <w:sz w:val="24"/>
                <w:szCs w:val="24"/>
                <w:lang w:val="en-ZA"/>
              </w:rPr>
              <w:t>The second ground of exception is that the defendant has not stated in his plea his response or defence to the allegations contained in paras 1 to 9 of the plaintiff’s particulars of claim. Furthermore, the defendant has not made out a case for his counterclaim against the plaintiff.</w:t>
            </w:r>
          </w:p>
          <w:p w:rsidR="0006527C" w:rsidRDefault="0006527C" w:rsidP="00F26201">
            <w:pPr>
              <w:spacing w:after="0" w:line="360" w:lineRule="auto"/>
              <w:jc w:val="both"/>
              <w:rPr>
                <w:rFonts w:ascii="Arial" w:hAnsi="Arial" w:cs="Arial"/>
                <w:sz w:val="24"/>
                <w:szCs w:val="24"/>
                <w:lang w:val="en-ZA"/>
              </w:rPr>
            </w:pPr>
          </w:p>
          <w:p w:rsidR="00287B9A" w:rsidRPr="00287B9A" w:rsidRDefault="00287B9A" w:rsidP="00F26201">
            <w:pPr>
              <w:spacing w:after="0" w:line="360" w:lineRule="auto"/>
              <w:jc w:val="both"/>
              <w:rPr>
                <w:rFonts w:ascii="Arial" w:hAnsi="Arial" w:cs="Arial"/>
                <w:sz w:val="24"/>
                <w:szCs w:val="24"/>
                <w:u w:val="single"/>
                <w:lang w:val="en-ZA"/>
              </w:rPr>
            </w:pPr>
            <w:r w:rsidRPr="00287B9A">
              <w:rPr>
                <w:rFonts w:ascii="Arial" w:hAnsi="Arial" w:cs="Arial"/>
                <w:sz w:val="24"/>
                <w:szCs w:val="24"/>
                <w:u w:val="single"/>
                <w:lang w:val="en-ZA"/>
              </w:rPr>
              <w:t>Defendant’s opposition to the exception</w:t>
            </w:r>
          </w:p>
          <w:p w:rsidR="00287B9A" w:rsidRPr="0006527C" w:rsidRDefault="00287B9A"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[8]</w:t>
            </w:r>
            <w:r w:rsidRPr="0006527C">
              <w:rPr>
                <w:rFonts w:ascii="Arial" w:hAnsi="Arial" w:cs="Arial"/>
                <w:sz w:val="24"/>
                <w:szCs w:val="24"/>
                <w:lang w:val="en-ZA"/>
              </w:rPr>
              <w:tab/>
            </w:r>
            <w:r w:rsidR="00287B9A">
              <w:rPr>
                <w:rFonts w:ascii="Arial" w:hAnsi="Arial" w:cs="Arial"/>
                <w:sz w:val="24"/>
                <w:szCs w:val="24"/>
                <w:lang w:val="en-ZA"/>
              </w:rPr>
              <w:t>The defendant opposes the exception, but does not address the merits of the plaintiff’s exception. He instead attacks the plaintiff’s claim as being vague and embarrassing and proceeded to address other issues not related to the exception.</w:t>
            </w:r>
          </w:p>
          <w:p w:rsidR="0006527C" w:rsidRDefault="0006527C" w:rsidP="00F26201">
            <w:pPr>
              <w:spacing w:after="0" w:line="360" w:lineRule="auto"/>
              <w:jc w:val="both"/>
              <w:rPr>
                <w:rFonts w:ascii="Arial" w:hAnsi="Arial" w:cs="Arial"/>
                <w:sz w:val="24"/>
                <w:szCs w:val="24"/>
                <w:lang w:val="en-ZA"/>
              </w:rPr>
            </w:pPr>
          </w:p>
          <w:p w:rsidR="00287B9A" w:rsidRPr="00287B9A" w:rsidRDefault="00287B9A" w:rsidP="00F26201">
            <w:pPr>
              <w:spacing w:after="0" w:line="360" w:lineRule="auto"/>
              <w:jc w:val="both"/>
              <w:rPr>
                <w:rFonts w:ascii="Arial" w:hAnsi="Arial" w:cs="Arial"/>
                <w:sz w:val="24"/>
                <w:szCs w:val="24"/>
                <w:u w:val="single"/>
                <w:lang w:val="en-ZA"/>
              </w:rPr>
            </w:pPr>
            <w:r>
              <w:rPr>
                <w:rFonts w:ascii="Arial" w:hAnsi="Arial" w:cs="Arial"/>
                <w:sz w:val="24"/>
                <w:szCs w:val="24"/>
                <w:u w:val="single"/>
                <w:lang w:val="en-ZA"/>
              </w:rPr>
              <w:t>Analysis</w:t>
            </w:r>
          </w:p>
          <w:p w:rsidR="00287B9A" w:rsidRPr="0006527C" w:rsidRDefault="00287B9A"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[9]</w:t>
            </w:r>
            <w:r w:rsidRPr="0006527C">
              <w:rPr>
                <w:rFonts w:ascii="Arial" w:hAnsi="Arial" w:cs="Arial"/>
                <w:sz w:val="24"/>
                <w:szCs w:val="24"/>
                <w:lang w:val="en-ZA"/>
              </w:rPr>
              <w:tab/>
            </w:r>
            <w:r w:rsidR="00287B9A">
              <w:rPr>
                <w:rFonts w:ascii="Arial" w:hAnsi="Arial" w:cs="Arial"/>
                <w:sz w:val="24"/>
                <w:szCs w:val="24"/>
                <w:lang w:val="en-ZA"/>
              </w:rPr>
              <w:t>It is trite that an exception is a legal objection to a pleading. The object is to cut the proceedings short and to weed out cases without legal merit.</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[10]</w:t>
            </w:r>
            <w:r w:rsidRPr="0006527C">
              <w:rPr>
                <w:rFonts w:ascii="Arial" w:hAnsi="Arial" w:cs="Arial"/>
                <w:sz w:val="24"/>
                <w:szCs w:val="24"/>
                <w:lang w:val="en-ZA"/>
              </w:rPr>
              <w:tab/>
            </w:r>
            <w:r w:rsidR="00287B9A">
              <w:rPr>
                <w:rFonts w:ascii="Arial" w:hAnsi="Arial" w:cs="Arial"/>
                <w:sz w:val="24"/>
                <w:szCs w:val="24"/>
                <w:lang w:val="en-ZA"/>
              </w:rPr>
              <w:t>In the present matter, the plaintiff’s first ground of objection is to the effect that the defendant’s plea does not contain clear and concise statements of the material facts on which the defendant relies for his defence, with sufficient particularity to enable the plaintiff to reply thereto.</w:t>
            </w:r>
          </w:p>
          <w:p w:rsid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[11]</w:t>
            </w:r>
            <w:r w:rsidRPr="0006527C">
              <w:rPr>
                <w:rFonts w:ascii="Arial" w:hAnsi="Arial" w:cs="Arial"/>
                <w:sz w:val="24"/>
                <w:szCs w:val="24"/>
                <w:lang w:val="en-ZA"/>
              </w:rPr>
              <w:tab/>
            </w:r>
            <w:r w:rsidR="00F561AB">
              <w:rPr>
                <w:rFonts w:ascii="Arial" w:hAnsi="Arial" w:cs="Arial"/>
                <w:sz w:val="24"/>
                <w:szCs w:val="24"/>
                <w:lang w:val="en-ZA"/>
              </w:rPr>
              <w:t>In the present case, a number of paragraphs in the particular</w:t>
            </w:r>
            <w:r w:rsidR="00C92C88">
              <w:rPr>
                <w:rFonts w:ascii="Arial" w:hAnsi="Arial" w:cs="Arial"/>
                <w:sz w:val="24"/>
                <w:szCs w:val="24"/>
                <w:lang w:val="en-ZA"/>
              </w:rPr>
              <w:t>s</w:t>
            </w:r>
            <w:r w:rsidR="00F561AB">
              <w:rPr>
                <w:rFonts w:ascii="Arial" w:hAnsi="Arial" w:cs="Arial"/>
                <w:sz w:val="24"/>
                <w:szCs w:val="24"/>
                <w:lang w:val="en-ZA"/>
              </w:rPr>
              <w:t xml:space="preserve"> of claim comprise several averments. To those several averments and supporting annexures</w:t>
            </w:r>
            <w:r w:rsidR="004D4C8B">
              <w:rPr>
                <w:rFonts w:ascii="Arial" w:hAnsi="Arial" w:cs="Arial"/>
                <w:sz w:val="24"/>
                <w:szCs w:val="24"/>
                <w:lang w:val="en-ZA"/>
              </w:rPr>
              <w:t>,</w:t>
            </w:r>
            <w:r w:rsidR="00F561AB">
              <w:rPr>
                <w:rFonts w:ascii="Arial" w:hAnsi="Arial" w:cs="Arial"/>
                <w:sz w:val="24"/>
                <w:szCs w:val="24"/>
                <w:lang w:val="en-ZA"/>
              </w:rPr>
              <w:t xml:space="preserve"> the defenda</w:t>
            </w:r>
            <w:r w:rsidR="00EA078B">
              <w:rPr>
                <w:rFonts w:ascii="Arial" w:hAnsi="Arial" w:cs="Arial"/>
                <w:sz w:val="24"/>
                <w:szCs w:val="24"/>
                <w:lang w:val="en-ZA"/>
              </w:rPr>
              <w:t xml:space="preserve">nt simply responded with a bare </w:t>
            </w:r>
            <w:r w:rsidR="00F561AB">
              <w:rPr>
                <w:rFonts w:ascii="Arial" w:hAnsi="Arial" w:cs="Arial"/>
                <w:sz w:val="24"/>
                <w:szCs w:val="24"/>
                <w:lang w:val="en-ZA"/>
              </w:rPr>
              <w:t>denial, rendering the plea a</w:t>
            </w:r>
            <w:r w:rsidR="004D4C8B">
              <w:rPr>
                <w:rFonts w:ascii="Arial" w:hAnsi="Arial" w:cs="Arial"/>
                <w:sz w:val="24"/>
                <w:szCs w:val="24"/>
                <w:lang w:val="en-ZA"/>
              </w:rPr>
              <w:t>mbiguous as to whether a specific</w:t>
            </w:r>
            <w:r w:rsidR="00F561AB">
              <w:rPr>
                <w:rFonts w:ascii="Arial" w:hAnsi="Arial" w:cs="Arial"/>
                <w:sz w:val="24"/>
                <w:szCs w:val="24"/>
                <w:lang w:val="en-ZA"/>
              </w:rPr>
              <w:t xml:space="preserve"> averment is being pleaded to or whether all averments contained wit</w:t>
            </w:r>
            <w:r w:rsidR="00EA078B">
              <w:rPr>
                <w:rFonts w:ascii="Arial" w:hAnsi="Arial" w:cs="Arial"/>
                <w:sz w:val="24"/>
                <w:szCs w:val="24"/>
                <w:lang w:val="en-ZA"/>
              </w:rPr>
              <w:t>h</w:t>
            </w:r>
            <w:r w:rsidR="00F561AB">
              <w:rPr>
                <w:rFonts w:ascii="Arial" w:hAnsi="Arial" w:cs="Arial"/>
                <w:sz w:val="24"/>
                <w:szCs w:val="24"/>
                <w:lang w:val="en-ZA"/>
              </w:rPr>
              <w:t>in the relevant paragraph</w:t>
            </w:r>
            <w:r w:rsidR="00EA078B">
              <w:rPr>
                <w:rFonts w:ascii="Arial" w:hAnsi="Arial" w:cs="Arial"/>
                <w:sz w:val="24"/>
                <w:szCs w:val="24"/>
                <w:lang w:val="en-ZA"/>
              </w:rPr>
              <w:t xml:space="preserve"> are i</w:t>
            </w:r>
            <w:r w:rsidR="004D4C8B">
              <w:rPr>
                <w:rFonts w:ascii="Arial" w:hAnsi="Arial" w:cs="Arial"/>
                <w:sz w:val="24"/>
                <w:szCs w:val="24"/>
                <w:lang w:val="en-ZA"/>
              </w:rPr>
              <w:t>ntended to be addressed by the bare</w:t>
            </w:r>
            <w:r w:rsidR="00EA078B">
              <w:rPr>
                <w:rFonts w:ascii="Arial" w:hAnsi="Arial" w:cs="Arial"/>
                <w:sz w:val="24"/>
                <w:szCs w:val="24"/>
                <w:lang w:val="en-ZA"/>
              </w:rPr>
              <w:t xml:space="preserve"> denial.</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[12]</w:t>
            </w:r>
            <w:r w:rsidRPr="0006527C">
              <w:rPr>
                <w:rFonts w:ascii="Arial" w:hAnsi="Arial" w:cs="Arial"/>
                <w:sz w:val="24"/>
                <w:szCs w:val="24"/>
                <w:lang w:val="en-ZA"/>
              </w:rPr>
              <w:tab/>
            </w:r>
            <w:r w:rsidR="00EA078B">
              <w:rPr>
                <w:rFonts w:ascii="Arial" w:hAnsi="Arial" w:cs="Arial"/>
                <w:sz w:val="24"/>
                <w:szCs w:val="24"/>
                <w:lang w:val="en-ZA"/>
              </w:rPr>
              <w:t>For example, paragraph 6 of the particulars of claim alleges that, as a result of the collision the plaintiff’s vehicle was damaged and she suffered damages in the amount of N$46</w:t>
            </w:r>
            <w:r w:rsidR="00C92C88">
              <w:rPr>
                <w:rFonts w:ascii="Arial" w:hAnsi="Arial" w:cs="Arial"/>
                <w:sz w:val="24"/>
                <w:szCs w:val="24"/>
                <w:lang w:val="en-ZA"/>
              </w:rPr>
              <w:t> </w:t>
            </w:r>
            <w:r w:rsidR="00EA078B">
              <w:rPr>
                <w:rFonts w:ascii="Arial" w:hAnsi="Arial" w:cs="Arial"/>
                <w:sz w:val="24"/>
                <w:szCs w:val="24"/>
                <w:lang w:val="en-ZA"/>
              </w:rPr>
              <w:t>284</w:t>
            </w:r>
            <w:r w:rsidR="00C92C88">
              <w:rPr>
                <w:rFonts w:ascii="Arial" w:hAnsi="Arial" w:cs="Arial"/>
                <w:sz w:val="24"/>
                <w:szCs w:val="24"/>
                <w:lang w:val="en-ZA"/>
              </w:rPr>
              <w:t>,</w:t>
            </w:r>
            <w:r w:rsidR="00EA078B">
              <w:rPr>
                <w:rFonts w:ascii="Arial" w:hAnsi="Arial" w:cs="Arial"/>
                <w:sz w:val="24"/>
                <w:szCs w:val="24"/>
                <w:lang w:val="en-ZA"/>
              </w:rPr>
              <w:t>18</w:t>
            </w:r>
            <w:r w:rsidR="004D4C8B">
              <w:rPr>
                <w:rFonts w:ascii="Arial" w:hAnsi="Arial" w:cs="Arial"/>
                <w:sz w:val="24"/>
                <w:szCs w:val="24"/>
                <w:lang w:val="en-ZA"/>
              </w:rPr>
              <w:t>,</w:t>
            </w:r>
            <w:r w:rsidR="00EA078B">
              <w:rPr>
                <w:rFonts w:ascii="Arial" w:hAnsi="Arial" w:cs="Arial"/>
                <w:sz w:val="24"/>
                <w:szCs w:val="24"/>
                <w:lang w:val="en-ZA"/>
              </w:rPr>
              <w:t xml:space="preserve"> being the fair and reasonable amount to repair the vehicle to its pre-collision condition, and </w:t>
            </w:r>
            <w:r w:rsidR="004D4C8B">
              <w:rPr>
                <w:rFonts w:ascii="Arial" w:hAnsi="Arial" w:cs="Arial"/>
                <w:sz w:val="24"/>
                <w:szCs w:val="24"/>
                <w:lang w:val="en-ZA"/>
              </w:rPr>
              <w:t xml:space="preserve">that </w:t>
            </w:r>
            <w:r w:rsidR="00EA078B">
              <w:rPr>
                <w:rFonts w:ascii="Arial" w:hAnsi="Arial" w:cs="Arial"/>
                <w:sz w:val="24"/>
                <w:szCs w:val="24"/>
                <w:lang w:val="en-ZA"/>
              </w:rPr>
              <w:t xml:space="preserve">a </w:t>
            </w:r>
            <w:r w:rsidR="00EA078B">
              <w:rPr>
                <w:rFonts w:ascii="Arial" w:hAnsi="Arial" w:cs="Arial"/>
                <w:sz w:val="24"/>
                <w:szCs w:val="24"/>
                <w:lang w:val="en-ZA"/>
              </w:rPr>
              <w:lastRenderedPageBreak/>
              <w:t>tax invoice is attached to the particulars of claim. To those averments</w:t>
            </w:r>
            <w:r w:rsidR="004D4C8B">
              <w:rPr>
                <w:rFonts w:ascii="Arial" w:hAnsi="Arial" w:cs="Arial"/>
                <w:sz w:val="24"/>
                <w:szCs w:val="24"/>
                <w:lang w:val="en-ZA"/>
              </w:rPr>
              <w:t>,</w:t>
            </w:r>
            <w:r w:rsidR="00EA078B">
              <w:rPr>
                <w:rFonts w:ascii="Arial" w:hAnsi="Arial" w:cs="Arial"/>
                <w:sz w:val="24"/>
                <w:szCs w:val="24"/>
                <w:lang w:val="en-ZA"/>
              </w:rPr>
              <w:t xml:space="preserve"> the plea simply respond</w:t>
            </w:r>
            <w:r w:rsidR="00C92C88">
              <w:rPr>
                <w:rFonts w:ascii="Arial" w:hAnsi="Arial" w:cs="Arial"/>
                <w:sz w:val="24"/>
                <w:szCs w:val="24"/>
                <w:lang w:val="en-ZA"/>
              </w:rPr>
              <w:t>s</w:t>
            </w:r>
            <w:r w:rsidR="00EA078B">
              <w:rPr>
                <w:rFonts w:ascii="Arial" w:hAnsi="Arial" w:cs="Arial"/>
                <w:sz w:val="24"/>
                <w:szCs w:val="24"/>
                <w:lang w:val="en-ZA"/>
              </w:rPr>
              <w:t xml:space="preserve"> that ‘all the contents of this paragraph is denied’. The plea does not provide particularity on why it is denied </w:t>
            </w:r>
            <w:r w:rsidR="004D4C8B">
              <w:rPr>
                <w:rFonts w:ascii="Arial" w:hAnsi="Arial" w:cs="Arial"/>
                <w:sz w:val="24"/>
                <w:szCs w:val="24"/>
                <w:lang w:val="en-ZA"/>
              </w:rPr>
              <w:t xml:space="preserve">that </w:t>
            </w:r>
            <w:r w:rsidR="00EA078B">
              <w:rPr>
                <w:rFonts w:ascii="Arial" w:hAnsi="Arial" w:cs="Arial"/>
                <w:sz w:val="24"/>
                <w:szCs w:val="24"/>
                <w:lang w:val="en-ZA"/>
              </w:rPr>
              <w:t xml:space="preserve">the plaintiff’s vehicle was </w:t>
            </w:r>
            <w:r w:rsidR="00F84DC4">
              <w:rPr>
                <w:rFonts w:ascii="Arial" w:hAnsi="Arial" w:cs="Arial"/>
                <w:sz w:val="24"/>
                <w:szCs w:val="24"/>
                <w:lang w:val="en-ZA"/>
              </w:rPr>
              <w:t>damaged</w:t>
            </w:r>
            <w:r w:rsidR="00C92C88">
              <w:rPr>
                <w:rFonts w:ascii="Arial" w:hAnsi="Arial" w:cs="Arial"/>
                <w:sz w:val="24"/>
                <w:szCs w:val="24"/>
                <w:lang w:val="en-ZA"/>
              </w:rPr>
              <w:t xml:space="preserve"> as a result of the collision,</w:t>
            </w:r>
            <w:r w:rsidR="00EA078B">
              <w:rPr>
                <w:rFonts w:ascii="Arial" w:hAnsi="Arial" w:cs="Arial"/>
                <w:sz w:val="24"/>
                <w:szCs w:val="24"/>
                <w:lang w:val="en-ZA"/>
              </w:rPr>
              <w:t xml:space="preserve"> why it is denied that the plaintiff suffered damages, </w:t>
            </w:r>
            <w:r w:rsidR="00C92C88">
              <w:rPr>
                <w:rFonts w:ascii="Arial" w:hAnsi="Arial" w:cs="Arial"/>
                <w:sz w:val="24"/>
                <w:szCs w:val="24"/>
                <w:lang w:val="en-ZA"/>
              </w:rPr>
              <w:t xml:space="preserve">or </w:t>
            </w:r>
            <w:r w:rsidR="00EA078B">
              <w:rPr>
                <w:rFonts w:ascii="Arial" w:hAnsi="Arial" w:cs="Arial"/>
                <w:sz w:val="24"/>
                <w:szCs w:val="24"/>
                <w:lang w:val="en-ZA"/>
              </w:rPr>
              <w:t xml:space="preserve">why it is denied that the amount claimed is the </w:t>
            </w:r>
            <w:r w:rsidR="00F84DC4">
              <w:rPr>
                <w:rFonts w:ascii="Arial" w:hAnsi="Arial" w:cs="Arial"/>
                <w:sz w:val="24"/>
                <w:szCs w:val="24"/>
                <w:lang w:val="en-ZA"/>
              </w:rPr>
              <w:t>fair and reasonable amount to repair the vehicle to its pre-collision condition. Furthermore, it is not clear why the defendant denies that a tax invoice is attached to the particulars of claim.</w:t>
            </w:r>
          </w:p>
          <w:p w:rsidR="00EA078B" w:rsidRDefault="00EA078B"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[13]</w:t>
            </w:r>
            <w:r w:rsidRPr="0006527C">
              <w:rPr>
                <w:rFonts w:ascii="Arial" w:hAnsi="Arial" w:cs="Arial"/>
                <w:sz w:val="24"/>
                <w:szCs w:val="24"/>
                <w:lang w:val="en-ZA"/>
              </w:rPr>
              <w:tab/>
            </w:r>
            <w:r w:rsidR="00F84DC4">
              <w:rPr>
                <w:rFonts w:ascii="Arial" w:hAnsi="Arial" w:cs="Arial"/>
                <w:sz w:val="24"/>
                <w:szCs w:val="24"/>
                <w:lang w:val="en-ZA"/>
              </w:rPr>
              <w:t>I am therefore of the opinion that the defendant has failed to plead material facts upon which he relies for his defence with the requisite particularity to enable the plaintiff to respond thereto and know the case she must meet. I am also of the opinion that in the circumstance</w:t>
            </w:r>
            <w:r w:rsidR="004D4C8B">
              <w:rPr>
                <w:rFonts w:ascii="Arial" w:hAnsi="Arial" w:cs="Arial"/>
                <w:sz w:val="24"/>
                <w:szCs w:val="24"/>
                <w:lang w:val="en-ZA"/>
              </w:rPr>
              <w:t>s</w:t>
            </w:r>
            <w:r w:rsidR="00F84DC4">
              <w:rPr>
                <w:rFonts w:ascii="Arial" w:hAnsi="Arial" w:cs="Arial"/>
                <w:sz w:val="24"/>
                <w:szCs w:val="24"/>
                <w:lang w:val="en-ZA"/>
              </w:rPr>
              <w:t xml:space="preserve"> of t</w:t>
            </w:r>
            <w:r w:rsidR="004D4C8B">
              <w:rPr>
                <w:rFonts w:ascii="Arial" w:hAnsi="Arial" w:cs="Arial"/>
                <w:sz w:val="24"/>
                <w:szCs w:val="24"/>
                <w:lang w:val="en-ZA"/>
              </w:rPr>
              <w:t>h</w:t>
            </w:r>
            <w:r w:rsidR="00F84DC4">
              <w:rPr>
                <w:rFonts w:ascii="Arial" w:hAnsi="Arial" w:cs="Arial"/>
                <w:sz w:val="24"/>
                <w:szCs w:val="24"/>
                <w:lang w:val="en-ZA"/>
              </w:rPr>
              <w:t>is case, the plea fails to disclose a defence, alternatively is vague and embarrassing</w:t>
            </w:r>
            <w:r w:rsidR="004D4C8B">
              <w:rPr>
                <w:rFonts w:ascii="Arial" w:hAnsi="Arial" w:cs="Arial"/>
                <w:sz w:val="24"/>
                <w:szCs w:val="24"/>
                <w:lang w:val="en-ZA"/>
              </w:rPr>
              <w:t>. T</w:t>
            </w:r>
            <w:r w:rsidR="00F84DC4">
              <w:rPr>
                <w:rFonts w:ascii="Arial" w:hAnsi="Arial" w:cs="Arial"/>
                <w:sz w:val="24"/>
                <w:szCs w:val="24"/>
                <w:lang w:val="en-ZA"/>
              </w:rPr>
              <w:t>he plea therefore falls to be set aside.</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[14]</w:t>
            </w:r>
            <w:r w:rsidRPr="0006527C">
              <w:rPr>
                <w:rFonts w:ascii="Arial" w:hAnsi="Arial" w:cs="Arial"/>
                <w:sz w:val="24"/>
                <w:szCs w:val="24"/>
                <w:lang w:val="en-ZA"/>
              </w:rPr>
              <w:tab/>
            </w:r>
            <w:r w:rsidR="004D4C8B">
              <w:rPr>
                <w:rFonts w:ascii="Arial" w:hAnsi="Arial" w:cs="Arial"/>
                <w:sz w:val="24"/>
                <w:szCs w:val="24"/>
                <w:lang w:val="en-ZA"/>
              </w:rPr>
              <w:t>In</w:t>
            </w:r>
            <w:r w:rsidR="00F84DC4">
              <w:rPr>
                <w:rFonts w:ascii="Arial" w:hAnsi="Arial" w:cs="Arial"/>
                <w:sz w:val="24"/>
                <w:szCs w:val="24"/>
                <w:lang w:val="en-ZA"/>
              </w:rPr>
              <w:t xml:space="preserve"> regard to the second ground of exception concerning the counterclaim, it is apparent that the counterclaim fails to comply with the fundamental principles of pleadings, namely that a </w:t>
            </w:r>
            <w:r w:rsidR="004D4C8B">
              <w:rPr>
                <w:rFonts w:ascii="Arial" w:hAnsi="Arial" w:cs="Arial"/>
                <w:sz w:val="24"/>
                <w:szCs w:val="24"/>
                <w:lang w:val="en-ZA"/>
              </w:rPr>
              <w:t xml:space="preserve">pleading must contain sufficient material facts </w:t>
            </w:r>
            <w:r w:rsidR="007B0C66">
              <w:rPr>
                <w:rFonts w:ascii="Arial" w:hAnsi="Arial" w:cs="Arial"/>
                <w:sz w:val="24"/>
                <w:szCs w:val="24"/>
                <w:lang w:val="en-ZA"/>
              </w:rPr>
              <w:t xml:space="preserve">to enable the opposite </w:t>
            </w:r>
            <w:r w:rsidR="00F84DC4">
              <w:rPr>
                <w:rFonts w:ascii="Arial" w:hAnsi="Arial" w:cs="Arial"/>
                <w:sz w:val="24"/>
                <w:szCs w:val="24"/>
                <w:lang w:val="en-ZA"/>
              </w:rPr>
              <w:t>party to understand the case against him in order to plead thereto and meet it.</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[15]</w:t>
            </w:r>
            <w:r w:rsidRPr="0006527C">
              <w:rPr>
                <w:rFonts w:ascii="Arial" w:hAnsi="Arial" w:cs="Arial"/>
                <w:sz w:val="24"/>
                <w:szCs w:val="24"/>
                <w:lang w:val="en-ZA"/>
              </w:rPr>
              <w:tab/>
            </w:r>
            <w:r w:rsidR="00F84DC4">
              <w:rPr>
                <w:rFonts w:ascii="Arial" w:hAnsi="Arial" w:cs="Arial"/>
                <w:sz w:val="24"/>
                <w:szCs w:val="24"/>
                <w:lang w:val="en-ZA"/>
              </w:rPr>
              <w:t xml:space="preserve">In the present case, the counterclaim contains a heading ‘counterclaim’ and </w:t>
            </w:r>
            <w:r w:rsidR="007B0C66">
              <w:rPr>
                <w:rFonts w:ascii="Arial" w:hAnsi="Arial" w:cs="Arial"/>
                <w:sz w:val="24"/>
                <w:szCs w:val="24"/>
                <w:lang w:val="en-ZA"/>
              </w:rPr>
              <w:t xml:space="preserve">contains a single sentence stating </w:t>
            </w:r>
            <w:r w:rsidR="00F84DC4">
              <w:rPr>
                <w:rFonts w:ascii="Arial" w:hAnsi="Arial" w:cs="Arial"/>
                <w:sz w:val="24"/>
                <w:szCs w:val="24"/>
                <w:lang w:val="en-ZA"/>
              </w:rPr>
              <w:t>that the plaintiff should compensate the defendant for the damages caused to the defendant’s vehicle, because the plaintiff took a risk by authorising a third party to drive her uninsured vehicle. The counterclaim does not contain a clear and concise statement of material</w:t>
            </w:r>
            <w:r w:rsidR="00F561AB">
              <w:rPr>
                <w:rFonts w:ascii="Arial" w:hAnsi="Arial" w:cs="Arial"/>
                <w:sz w:val="24"/>
                <w:szCs w:val="24"/>
                <w:lang w:val="en-ZA"/>
              </w:rPr>
              <w:t xml:space="preserve"> facts on which the defendant relies for his claim, with sufficient particularity to enable the plaintiff to reply thereto. For example, the c</w:t>
            </w:r>
            <w:r w:rsidR="007B0C66">
              <w:rPr>
                <w:rFonts w:ascii="Arial" w:hAnsi="Arial" w:cs="Arial"/>
                <w:sz w:val="24"/>
                <w:szCs w:val="24"/>
                <w:lang w:val="en-ZA"/>
              </w:rPr>
              <w:t>ounterclaim does not set out a</w:t>
            </w:r>
            <w:r w:rsidR="00F561AB">
              <w:rPr>
                <w:rFonts w:ascii="Arial" w:hAnsi="Arial" w:cs="Arial"/>
                <w:sz w:val="24"/>
                <w:szCs w:val="24"/>
                <w:lang w:val="en-ZA"/>
              </w:rPr>
              <w:t xml:space="preserve"> cause of action, and does not set out the damages he is claiming in such manner as will enable the plaintiff reasonably to assess the quantum thereof.</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[16]</w:t>
            </w:r>
            <w:r w:rsidRPr="0006527C">
              <w:rPr>
                <w:rFonts w:ascii="Arial" w:hAnsi="Arial" w:cs="Arial"/>
                <w:sz w:val="24"/>
                <w:szCs w:val="24"/>
                <w:lang w:val="en-ZA"/>
              </w:rPr>
              <w:tab/>
            </w:r>
            <w:r w:rsidR="00F561AB">
              <w:rPr>
                <w:rFonts w:ascii="Arial" w:hAnsi="Arial" w:cs="Arial"/>
                <w:sz w:val="24"/>
                <w:szCs w:val="24"/>
                <w:lang w:val="en-ZA"/>
              </w:rPr>
              <w:t>In the circumstances, I am of the opinion that the counterclaim fails to discl</w:t>
            </w:r>
            <w:r w:rsidR="007B0C66">
              <w:rPr>
                <w:rFonts w:ascii="Arial" w:hAnsi="Arial" w:cs="Arial"/>
                <w:sz w:val="24"/>
                <w:szCs w:val="24"/>
                <w:lang w:val="en-ZA"/>
              </w:rPr>
              <w:t>ose a cause of action against t</w:t>
            </w:r>
            <w:r w:rsidR="00F561AB">
              <w:rPr>
                <w:rFonts w:ascii="Arial" w:hAnsi="Arial" w:cs="Arial"/>
                <w:sz w:val="24"/>
                <w:szCs w:val="24"/>
                <w:lang w:val="en-ZA"/>
              </w:rPr>
              <w:t>he plaintiff and falls to be set aside.</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[17]</w:t>
            </w:r>
            <w:r w:rsidRPr="0006527C">
              <w:rPr>
                <w:rFonts w:ascii="Arial" w:hAnsi="Arial" w:cs="Arial"/>
                <w:sz w:val="24"/>
                <w:szCs w:val="24"/>
                <w:lang w:val="en-ZA"/>
              </w:rPr>
              <w:tab/>
            </w:r>
            <w:r w:rsidR="00F561AB">
              <w:rPr>
                <w:rFonts w:ascii="Arial" w:hAnsi="Arial" w:cs="Arial"/>
                <w:sz w:val="24"/>
                <w:szCs w:val="24"/>
                <w:lang w:val="en-ZA"/>
              </w:rPr>
              <w:t xml:space="preserve">In </w:t>
            </w:r>
            <w:r w:rsidR="007B0C66">
              <w:rPr>
                <w:rFonts w:ascii="Arial" w:hAnsi="Arial" w:cs="Arial"/>
                <w:sz w:val="24"/>
                <w:szCs w:val="24"/>
                <w:lang w:val="en-ZA"/>
              </w:rPr>
              <w:t>t</w:t>
            </w:r>
            <w:r w:rsidR="00F561AB">
              <w:rPr>
                <w:rFonts w:ascii="Arial" w:hAnsi="Arial" w:cs="Arial"/>
                <w:sz w:val="24"/>
                <w:szCs w:val="24"/>
                <w:lang w:val="en-ZA"/>
              </w:rPr>
              <w:t>his matter, the plaintiff prays that the defendant has no possible defence and that his plea, counterclaim and defence be struck out and that the plaintiff</w:t>
            </w:r>
            <w:r w:rsidR="00C92C88">
              <w:rPr>
                <w:rFonts w:ascii="Arial" w:hAnsi="Arial" w:cs="Arial"/>
                <w:sz w:val="24"/>
                <w:szCs w:val="24"/>
                <w:lang w:val="en-ZA"/>
              </w:rPr>
              <w:t>’s case</w:t>
            </w:r>
            <w:r w:rsidR="00F561AB">
              <w:rPr>
                <w:rFonts w:ascii="Arial" w:hAnsi="Arial" w:cs="Arial"/>
                <w:sz w:val="24"/>
                <w:szCs w:val="24"/>
                <w:lang w:val="en-ZA"/>
              </w:rPr>
              <w:t xml:space="preserve"> be allowed to proceed undefended herein.</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lastRenderedPageBreak/>
              <w:t>[18]</w:t>
            </w:r>
            <w:r w:rsidRPr="0006527C">
              <w:rPr>
                <w:rFonts w:ascii="Arial" w:hAnsi="Arial" w:cs="Arial"/>
                <w:sz w:val="24"/>
                <w:szCs w:val="24"/>
                <w:lang w:val="en-ZA"/>
              </w:rPr>
              <w:tab/>
            </w:r>
            <w:r w:rsidR="00F561AB">
              <w:rPr>
                <w:rFonts w:ascii="Arial" w:hAnsi="Arial" w:cs="Arial"/>
                <w:sz w:val="24"/>
                <w:szCs w:val="24"/>
                <w:lang w:val="en-ZA"/>
              </w:rPr>
              <w:t>The general principle is that, where an exception on the basis that the pleadings do not disclose a cause of action is upheld, the court should set aside the pleading (and not dismiss the action).</w:t>
            </w:r>
            <w:r w:rsidR="00F561AB">
              <w:rPr>
                <w:rStyle w:val="FootnoteReference"/>
                <w:rFonts w:ascii="Arial" w:hAnsi="Arial" w:cs="Arial"/>
                <w:sz w:val="24"/>
                <w:szCs w:val="24"/>
                <w:lang w:val="en-ZA"/>
              </w:rPr>
              <w:footnoteReference w:id="1"/>
            </w:r>
            <w:r w:rsidR="00F561AB">
              <w:rPr>
                <w:rFonts w:ascii="Arial" w:hAnsi="Arial" w:cs="Arial"/>
                <w:sz w:val="24"/>
                <w:szCs w:val="24"/>
                <w:lang w:val="en-ZA"/>
              </w:rPr>
              <w:t xml:space="preserve"> In the present matter, I am not persuaded that the facts now are such that the court should depart from the general principle. I shall therefore make an order compliant with the abovementioned principle.</w:t>
            </w:r>
          </w:p>
          <w:p w:rsidR="0006527C" w:rsidRPr="0006527C" w:rsidRDefault="0006527C" w:rsidP="00F26201">
            <w:pPr>
              <w:spacing w:after="0" w:line="360" w:lineRule="auto"/>
              <w:jc w:val="both"/>
              <w:rPr>
                <w:rFonts w:ascii="Arial" w:hAnsi="Arial" w:cs="Arial"/>
                <w:sz w:val="24"/>
                <w:szCs w:val="24"/>
                <w:lang w:val="en-ZA"/>
              </w:rPr>
            </w:pPr>
          </w:p>
          <w:p w:rsidR="0006527C" w:rsidRPr="0006527C"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[19]</w:t>
            </w:r>
            <w:r w:rsidRPr="0006527C">
              <w:rPr>
                <w:rFonts w:ascii="Arial" w:hAnsi="Arial" w:cs="Arial"/>
                <w:sz w:val="24"/>
                <w:szCs w:val="24"/>
                <w:lang w:val="en-ZA"/>
              </w:rPr>
              <w:tab/>
            </w:r>
            <w:r w:rsidR="00F561AB">
              <w:rPr>
                <w:rFonts w:ascii="Arial" w:hAnsi="Arial" w:cs="Arial"/>
                <w:sz w:val="24"/>
                <w:szCs w:val="24"/>
                <w:lang w:val="en-ZA"/>
              </w:rPr>
              <w:t>In regard to the i</w:t>
            </w:r>
            <w:r w:rsidR="007B0C66">
              <w:rPr>
                <w:rFonts w:ascii="Arial" w:hAnsi="Arial" w:cs="Arial"/>
                <w:sz w:val="24"/>
                <w:szCs w:val="24"/>
                <w:lang w:val="en-ZA"/>
              </w:rPr>
              <w:t>ssue of costs, the general rule</w:t>
            </w:r>
            <w:r w:rsidR="00F561AB">
              <w:rPr>
                <w:rFonts w:ascii="Arial" w:hAnsi="Arial" w:cs="Arial"/>
                <w:sz w:val="24"/>
                <w:szCs w:val="24"/>
                <w:lang w:val="en-ZA"/>
              </w:rPr>
              <w:t xml:space="preserve"> is that costs follow the event. The plaintiff has been successful in its exception and is therefore entitled to costs.</w:t>
            </w:r>
          </w:p>
          <w:p w:rsidR="0006527C" w:rsidRPr="0006527C" w:rsidRDefault="0006527C" w:rsidP="00F26201">
            <w:pPr>
              <w:spacing w:after="0" w:line="360" w:lineRule="auto"/>
              <w:jc w:val="both"/>
              <w:rPr>
                <w:rFonts w:ascii="Arial" w:hAnsi="Arial" w:cs="Arial"/>
                <w:sz w:val="24"/>
                <w:szCs w:val="24"/>
                <w:lang w:val="en-ZA"/>
              </w:rPr>
            </w:pPr>
          </w:p>
          <w:p w:rsidR="00FF4F60" w:rsidRPr="00FF4F60" w:rsidRDefault="0006527C" w:rsidP="00F26201">
            <w:pPr>
              <w:spacing w:after="0" w:line="360" w:lineRule="auto"/>
              <w:jc w:val="both"/>
              <w:rPr>
                <w:rFonts w:ascii="Arial" w:hAnsi="Arial" w:cs="Arial"/>
                <w:sz w:val="24"/>
                <w:szCs w:val="24"/>
                <w:lang w:val="en-ZA"/>
              </w:rPr>
            </w:pPr>
            <w:r w:rsidRPr="0006527C">
              <w:rPr>
                <w:rFonts w:ascii="Arial" w:hAnsi="Arial" w:cs="Arial"/>
                <w:sz w:val="24"/>
                <w:szCs w:val="24"/>
                <w:lang w:val="en-ZA"/>
              </w:rPr>
              <w:t>[20]</w:t>
            </w:r>
            <w:r w:rsidRPr="0006527C">
              <w:rPr>
                <w:rFonts w:ascii="Arial" w:hAnsi="Arial" w:cs="Arial"/>
                <w:sz w:val="24"/>
                <w:szCs w:val="24"/>
                <w:lang w:val="en-ZA"/>
              </w:rPr>
              <w:tab/>
              <w:t>In the result, I make the following order:</w:t>
            </w:r>
          </w:p>
          <w:p w:rsidR="00FF4F60" w:rsidRPr="00FF4F60" w:rsidRDefault="00FF4F60" w:rsidP="00F26201">
            <w:pPr>
              <w:spacing w:after="0" w:line="360" w:lineRule="auto"/>
              <w:jc w:val="both"/>
              <w:rPr>
                <w:rFonts w:ascii="Arial" w:hAnsi="Arial" w:cs="Arial"/>
                <w:sz w:val="24"/>
                <w:szCs w:val="24"/>
                <w:lang w:val="en-ZA"/>
              </w:rPr>
            </w:pPr>
          </w:p>
          <w:p w:rsidR="00FF4F60" w:rsidRPr="00FF4F60" w:rsidRDefault="00FF4F60" w:rsidP="00F26201">
            <w:pPr>
              <w:spacing w:after="0" w:line="360" w:lineRule="auto"/>
              <w:ind w:left="1310" w:hanging="567"/>
              <w:jc w:val="both"/>
              <w:rPr>
                <w:rFonts w:ascii="Arial" w:hAnsi="Arial" w:cs="Arial"/>
                <w:sz w:val="24"/>
                <w:szCs w:val="24"/>
                <w:lang w:val="en-ZA"/>
              </w:rPr>
            </w:pPr>
            <w:r w:rsidRPr="00FF4F60">
              <w:rPr>
                <w:rFonts w:ascii="Arial" w:hAnsi="Arial" w:cs="Arial"/>
                <w:sz w:val="24"/>
                <w:szCs w:val="24"/>
                <w:lang w:val="en-ZA"/>
              </w:rPr>
              <w:t>1.</w:t>
            </w:r>
            <w:r w:rsidRPr="00FF4F60">
              <w:rPr>
                <w:rFonts w:ascii="Arial" w:hAnsi="Arial" w:cs="Arial"/>
                <w:sz w:val="24"/>
                <w:szCs w:val="24"/>
                <w:lang w:val="en-ZA"/>
              </w:rPr>
              <w:tab/>
            </w:r>
            <w:r w:rsidR="003F584C">
              <w:rPr>
                <w:rFonts w:ascii="Arial" w:hAnsi="Arial" w:cs="Arial"/>
                <w:sz w:val="24"/>
                <w:szCs w:val="24"/>
                <w:lang w:val="en-ZA"/>
              </w:rPr>
              <w:t>The plaintiff’s exception is upheld.</w:t>
            </w:r>
          </w:p>
          <w:p w:rsidR="00FF4F60" w:rsidRPr="00FF4F60" w:rsidRDefault="00FF4F60" w:rsidP="00F26201">
            <w:pPr>
              <w:spacing w:after="0" w:line="360" w:lineRule="auto"/>
              <w:ind w:left="1310" w:hanging="567"/>
              <w:jc w:val="both"/>
              <w:rPr>
                <w:rFonts w:ascii="Arial" w:hAnsi="Arial" w:cs="Arial"/>
                <w:sz w:val="24"/>
                <w:szCs w:val="24"/>
                <w:lang w:val="en-ZA"/>
              </w:rPr>
            </w:pPr>
            <w:r w:rsidRPr="00FF4F60">
              <w:rPr>
                <w:rFonts w:ascii="Arial" w:hAnsi="Arial" w:cs="Arial"/>
                <w:sz w:val="24"/>
                <w:szCs w:val="24"/>
                <w:lang w:val="en-ZA"/>
              </w:rPr>
              <w:t>2.</w:t>
            </w:r>
            <w:r w:rsidRPr="00FF4F60">
              <w:rPr>
                <w:rFonts w:ascii="Arial" w:hAnsi="Arial" w:cs="Arial"/>
                <w:sz w:val="24"/>
                <w:szCs w:val="24"/>
                <w:lang w:val="en-ZA"/>
              </w:rPr>
              <w:tab/>
            </w:r>
            <w:r w:rsidR="003F584C">
              <w:rPr>
                <w:rFonts w:ascii="Arial" w:hAnsi="Arial" w:cs="Arial"/>
                <w:sz w:val="24"/>
                <w:szCs w:val="24"/>
                <w:lang w:val="en-ZA"/>
              </w:rPr>
              <w:t>The defendant’s plea and counterclaim are set aside and the defendant is granted leave to file an amended plea and / or counterclaim, if so advised within 15 days of this order.</w:t>
            </w:r>
          </w:p>
          <w:p w:rsidR="003F584C" w:rsidRDefault="00FF4F60" w:rsidP="00F26201">
            <w:pPr>
              <w:spacing w:after="0" w:line="360" w:lineRule="auto"/>
              <w:ind w:left="1310" w:hanging="567"/>
              <w:jc w:val="both"/>
              <w:rPr>
                <w:rFonts w:ascii="Arial" w:hAnsi="Arial" w:cs="Arial"/>
                <w:sz w:val="24"/>
                <w:szCs w:val="24"/>
                <w:lang w:val="en-ZA"/>
              </w:rPr>
            </w:pPr>
            <w:r w:rsidRPr="00FF4F60">
              <w:rPr>
                <w:rFonts w:ascii="Arial" w:hAnsi="Arial" w:cs="Arial"/>
                <w:sz w:val="24"/>
                <w:szCs w:val="24"/>
                <w:lang w:val="en-ZA"/>
              </w:rPr>
              <w:t>3.</w:t>
            </w:r>
            <w:r w:rsidRPr="00FF4F60">
              <w:rPr>
                <w:rFonts w:ascii="Arial" w:hAnsi="Arial" w:cs="Arial"/>
                <w:sz w:val="24"/>
                <w:szCs w:val="24"/>
                <w:lang w:val="en-ZA"/>
              </w:rPr>
              <w:tab/>
            </w:r>
            <w:r w:rsidR="003F584C">
              <w:rPr>
                <w:rFonts w:ascii="Arial" w:hAnsi="Arial" w:cs="Arial"/>
                <w:sz w:val="24"/>
                <w:szCs w:val="24"/>
                <w:lang w:val="en-ZA"/>
              </w:rPr>
              <w:t>The defendant is ordered to pay the plaintiff’s costs occasion</w:t>
            </w:r>
            <w:r w:rsidR="00C92C88">
              <w:rPr>
                <w:rFonts w:ascii="Arial" w:hAnsi="Arial" w:cs="Arial"/>
                <w:sz w:val="24"/>
                <w:szCs w:val="24"/>
                <w:lang w:val="en-ZA"/>
              </w:rPr>
              <w:t>ed</w:t>
            </w:r>
            <w:r w:rsidR="003F584C">
              <w:rPr>
                <w:rFonts w:ascii="Arial" w:hAnsi="Arial" w:cs="Arial"/>
                <w:sz w:val="24"/>
                <w:szCs w:val="24"/>
                <w:lang w:val="en-ZA"/>
              </w:rPr>
              <w:t xml:space="preserve"> by the exception.</w:t>
            </w:r>
          </w:p>
          <w:p w:rsidR="003F584C" w:rsidRDefault="003F584C" w:rsidP="00F26201">
            <w:pPr>
              <w:spacing w:after="0" w:line="360" w:lineRule="auto"/>
              <w:ind w:left="1310" w:hanging="567"/>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The matter is postponed to 15 Ma</w:t>
            </w:r>
            <w:r w:rsidRPr="003F584C">
              <w:rPr>
                <w:rFonts w:ascii="Arial" w:hAnsi="Arial" w:cs="Arial"/>
                <w:sz w:val="24"/>
                <w:szCs w:val="24"/>
                <w:lang w:val="en-ZA"/>
              </w:rPr>
              <w:t>y 20</w:t>
            </w:r>
            <w:r>
              <w:rPr>
                <w:rFonts w:ascii="Arial" w:hAnsi="Arial" w:cs="Arial"/>
                <w:sz w:val="24"/>
                <w:szCs w:val="24"/>
                <w:lang w:val="en-ZA"/>
              </w:rPr>
              <w:t>24 at 15:15 for status hearing.</w:t>
            </w:r>
          </w:p>
          <w:p w:rsidR="003F584C" w:rsidRDefault="003F584C" w:rsidP="00F26201">
            <w:pPr>
              <w:spacing w:after="0" w:line="360" w:lineRule="auto"/>
              <w:ind w:left="1310" w:hanging="567"/>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The parties s</w:t>
            </w:r>
            <w:r w:rsidRPr="003F584C">
              <w:rPr>
                <w:rFonts w:ascii="Arial" w:hAnsi="Arial" w:cs="Arial"/>
                <w:sz w:val="24"/>
                <w:szCs w:val="24"/>
                <w:lang w:val="en-ZA"/>
              </w:rPr>
              <w:t>hall file</w:t>
            </w:r>
            <w:r>
              <w:rPr>
                <w:rFonts w:ascii="Arial" w:hAnsi="Arial" w:cs="Arial"/>
                <w:sz w:val="24"/>
                <w:szCs w:val="24"/>
                <w:lang w:val="en-ZA"/>
              </w:rPr>
              <w:t xml:space="preserve"> a joint</w:t>
            </w:r>
            <w:r w:rsidRPr="003F584C">
              <w:rPr>
                <w:rFonts w:ascii="Arial" w:hAnsi="Arial" w:cs="Arial"/>
                <w:sz w:val="24"/>
                <w:szCs w:val="24"/>
                <w:lang w:val="en-ZA"/>
              </w:rPr>
              <w:t xml:space="preserve"> status report on or before 8 May 2024.</w:t>
            </w:r>
          </w:p>
          <w:p w:rsidR="00626D05" w:rsidRPr="00A91522" w:rsidRDefault="00626D05" w:rsidP="00F26201">
            <w:pPr>
              <w:spacing w:after="0" w:line="360" w:lineRule="auto"/>
              <w:ind w:left="743"/>
              <w:jc w:val="both"/>
              <w:rPr>
                <w:rFonts w:ascii="Arial" w:hAnsi="Arial" w:cs="Arial"/>
                <w:sz w:val="24"/>
                <w:szCs w:val="24"/>
              </w:rPr>
            </w:pPr>
          </w:p>
        </w:tc>
      </w:tr>
      <w:tr w:rsidR="00A91522" w:rsidRPr="00A91522" w:rsidTr="00290836">
        <w:trPr>
          <w:trHeight w:val="1450"/>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F26201">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F26201">
            <w:pPr>
              <w:spacing w:after="0" w:line="360" w:lineRule="auto"/>
              <w:jc w:val="center"/>
              <w:rPr>
                <w:rFonts w:ascii="Arial" w:hAnsi="Arial" w:cs="Arial"/>
                <w:sz w:val="24"/>
                <w:szCs w:val="24"/>
              </w:rPr>
            </w:pPr>
          </w:p>
          <w:p w:rsidR="002C66E4" w:rsidRPr="000D0F54" w:rsidRDefault="002C66E4" w:rsidP="00F26201">
            <w:pPr>
              <w:spacing w:after="0" w:line="360" w:lineRule="auto"/>
              <w:jc w:val="center"/>
              <w:rPr>
                <w:rFonts w:ascii="Arial" w:hAnsi="Arial" w:cs="Arial"/>
                <w:sz w:val="24"/>
                <w:szCs w:val="24"/>
              </w:rPr>
            </w:pPr>
          </w:p>
          <w:p w:rsidR="002C66E4" w:rsidRPr="000D0F54" w:rsidRDefault="002C66E4" w:rsidP="00F26201">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F26201">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290836">
        <w:trPr>
          <w:trHeight w:val="638"/>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F26201">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F26201">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F26201">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A62F66">
        <w:trPr>
          <w:trHeight w:val="346"/>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F26201">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62F66">
        <w:trPr>
          <w:trHeight w:val="211"/>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F26201">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4378DA" w:rsidP="00F26201">
            <w:pPr>
              <w:spacing w:after="0" w:line="360" w:lineRule="auto"/>
              <w:jc w:val="center"/>
              <w:rPr>
                <w:rFonts w:ascii="Arial" w:hAnsi="Arial" w:cs="Arial"/>
                <w:b/>
                <w:sz w:val="24"/>
                <w:szCs w:val="24"/>
              </w:rPr>
            </w:pPr>
            <w:r w:rsidRPr="00AC2047">
              <w:rPr>
                <w:rFonts w:ascii="Arial" w:eastAsia="Times New Roman" w:hAnsi="Arial" w:cs="Arial"/>
                <w:b/>
                <w:sz w:val="24"/>
                <w:szCs w:val="24"/>
                <w:lang w:eastAsia="en-GB"/>
              </w:rPr>
              <w:t>Defendant</w:t>
            </w:r>
            <w:r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D36044" w:rsidRDefault="00D36044" w:rsidP="00F26201">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P</w:t>
            </w:r>
            <w:r w:rsidRPr="00D36044">
              <w:rPr>
                <w:rFonts w:ascii="Arial" w:hAnsi="Arial" w:cs="Arial"/>
                <w:sz w:val="24"/>
                <w:szCs w:val="24"/>
                <w:shd w:val="clear" w:color="auto" w:fill="FFFFFF"/>
              </w:rPr>
              <w:t xml:space="preserve"> Christians</w:t>
            </w:r>
          </w:p>
          <w:p w:rsidR="005B7BF9" w:rsidRPr="00AC2047" w:rsidRDefault="00FF4F60" w:rsidP="00F26201">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Of </w:t>
            </w:r>
            <w:r w:rsidR="00A3210D" w:rsidRPr="00A3210D">
              <w:rPr>
                <w:rFonts w:ascii="Arial" w:hAnsi="Arial" w:cs="Arial"/>
                <w:sz w:val="24"/>
                <w:szCs w:val="24"/>
                <w:shd w:val="clear" w:color="auto" w:fill="FFFFFF"/>
              </w:rPr>
              <w:t>Kloppers Legal Practitioners</w:t>
            </w:r>
            <w:r w:rsidR="00AC2047" w:rsidRPr="00AC2047">
              <w:rPr>
                <w:rFonts w:ascii="Arial" w:hAnsi="Arial" w:cs="Arial"/>
                <w:sz w:val="24"/>
                <w:szCs w:val="24"/>
                <w:shd w:val="clear" w:color="auto" w:fill="FFFFFF"/>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A3210D" w:rsidRDefault="00A3210D" w:rsidP="00F26201">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B Morwe (the defendant in-person)</w:t>
            </w:r>
          </w:p>
          <w:p w:rsidR="00D149DB" w:rsidRPr="00AC2047" w:rsidRDefault="00AC2047" w:rsidP="00F26201">
            <w:pPr>
              <w:spacing w:after="0" w:line="360" w:lineRule="auto"/>
              <w:jc w:val="both"/>
              <w:rPr>
                <w:rFonts w:ascii="Arial" w:eastAsia="Times New Roman" w:hAnsi="Arial" w:cs="Arial"/>
                <w:sz w:val="24"/>
                <w:szCs w:val="24"/>
                <w:lang w:eastAsia="en-GB"/>
              </w:rPr>
            </w:pPr>
            <w:r w:rsidRPr="00AC2047">
              <w:rPr>
                <w:rFonts w:ascii="Arial" w:hAnsi="Arial" w:cs="Arial"/>
                <w:sz w:val="24"/>
                <w:szCs w:val="24"/>
                <w:shd w:val="clear" w:color="auto" w:fill="FFFFFF"/>
              </w:rPr>
              <w:t>Windhoek</w:t>
            </w:r>
          </w:p>
        </w:tc>
      </w:tr>
    </w:tbl>
    <w:p w:rsidR="003E2176" w:rsidRPr="00AC2047" w:rsidRDefault="003E2176" w:rsidP="00F26201">
      <w:pPr>
        <w:spacing w:after="0" w:line="360" w:lineRule="auto"/>
        <w:jc w:val="both"/>
        <w:rPr>
          <w:rFonts w:ascii="Arial" w:hAnsi="Arial" w:cs="Arial"/>
          <w:sz w:val="24"/>
          <w:szCs w:val="24"/>
        </w:rPr>
      </w:pPr>
    </w:p>
    <w:sectPr w:rsidR="003E2176"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BA" w:rsidRDefault="00140DBA" w:rsidP="001B7253">
      <w:pPr>
        <w:spacing w:after="0" w:line="240" w:lineRule="auto"/>
      </w:pPr>
      <w:r>
        <w:separator/>
      </w:r>
    </w:p>
  </w:endnote>
  <w:endnote w:type="continuationSeparator" w:id="0">
    <w:p w:rsidR="00140DBA" w:rsidRDefault="00140DB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BA" w:rsidRDefault="00140DBA" w:rsidP="001B7253">
      <w:pPr>
        <w:spacing w:after="0" w:line="240" w:lineRule="auto"/>
      </w:pPr>
      <w:r>
        <w:separator/>
      </w:r>
    </w:p>
  </w:footnote>
  <w:footnote w:type="continuationSeparator" w:id="0">
    <w:p w:rsidR="00140DBA" w:rsidRDefault="00140DBA" w:rsidP="001B7253">
      <w:pPr>
        <w:spacing w:after="0" w:line="240" w:lineRule="auto"/>
      </w:pPr>
      <w:r>
        <w:continuationSeparator/>
      </w:r>
    </w:p>
  </w:footnote>
  <w:footnote w:id="1">
    <w:p w:rsidR="00F561AB" w:rsidRPr="00F561AB" w:rsidRDefault="00F561AB">
      <w:pPr>
        <w:pStyle w:val="FootnoteText"/>
        <w:rPr>
          <w:rFonts w:ascii="Arial" w:hAnsi="Arial" w:cs="Arial"/>
        </w:rPr>
      </w:pPr>
      <w:r w:rsidRPr="00F561AB">
        <w:rPr>
          <w:rStyle w:val="FootnoteReference"/>
          <w:rFonts w:ascii="Arial" w:hAnsi="Arial" w:cs="Arial"/>
        </w:rPr>
        <w:footnoteRef/>
      </w:r>
      <w:r w:rsidRPr="00F561AB">
        <w:rPr>
          <w:rFonts w:ascii="Arial" w:hAnsi="Arial" w:cs="Arial"/>
        </w:rPr>
        <w:t xml:space="preserve"> </w:t>
      </w:r>
      <w:r w:rsidRPr="00F561AB">
        <w:rPr>
          <w:rFonts w:ascii="Arial" w:hAnsi="Arial" w:cs="Arial"/>
          <w:i/>
        </w:rPr>
        <w:t>Total Namibia (Pty) Ltd v Van der Merwe</w:t>
      </w:r>
      <w:r>
        <w:rPr>
          <w:rFonts w:ascii="Arial" w:hAnsi="Arial" w:cs="Arial"/>
        </w:rPr>
        <w:t xml:space="preserve"> 1998 at 180C-D</w:t>
      </w:r>
      <w:r w:rsidR="007B0C66">
        <w:rPr>
          <w:rFonts w:ascii="Arial" w:hAnsi="Arial" w:cs="Arial"/>
        </w:rPr>
        <w:t xml:space="preserve">, see also </w:t>
      </w:r>
      <w:r w:rsidR="007B0C66" w:rsidRPr="00C92C88">
        <w:rPr>
          <w:rFonts w:ascii="Arial" w:hAnsi="Arial" w:cs="Arial"/>
          <w:i/>
        </w:rPr>
        <w:t>Hallie Investment v Caterplus</w:t>
      </w:r>
      <w:r w:rsidR="007B0C66">
        <w:rPr>
          <w:rFonts w:ascii="Arial" w:hAnsi="Arial" w:cs="Arial"/>
        </w:rPr>
        <w:t xml:space="preserve"> 2016 (1) NR 291 at 305H</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4A7108">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1CE8"/>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27C"/>
    <w:rsid w:val="00065F2B"/>
    <w:rsid w:val="000663E5"/>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B7764"/>
    <w:rsid w:val="000C0092"/>
    <w:rsid w:val="000C3162"/>
    <w:rsid w:val="000C34AC"/>
    <w:rsid w:val="000C422B"/>
    <w:rsid w:val="000C6039"/>
    <w:rsid w:val="000C7826"/>
    <w:rsid w:val="000D0541"/>
    <w:rsid w:val="000D0F54"/>
    <w:rsid w:val="000D5000"/>
    <w:rsid w:val="000D64A5"/>
    <w:rsid w:val="000D7877"/>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7D9"/>
    <w:rsid w:val="001269E8"/>
    <w:rsid w:val="00126DD8"/>
    <w:rsid w:val="00127D2C"/>
    <w:rsid w:val="0013113C"/>
    <w:rsid w:val="001315A5"/>
    <w:rsid w:val="001317F8"/>
    <w:rsid w:val="0013204A"/>
    <w:rsid w:val="00132F96"/>
    <w:rsid w:val="00140142"/>
    <w:rsid w:val="00140773"/>
    <w:rsid w:val="00140DBA"/>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19F0"/>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0F70"/>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1BC"/>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356"/>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48ED"/>
    <w:rsid w:val="002805A9"/>
    <w:rsid w:val="002830C7"/>
    <w:rsid w:val="00284CCD"/>
    <w:rsid w:val="00285204"/>
    <w:rsid w:val="0028572E"/>
    <w:rsid w:val="002860B4"/>
    <w:rsid w:val="002874E1"/>
    <w:rsid w:val="00287B9A"/>
    <w:rsid w:val="002904E9"/>
    <w:rsid w:val="0029067F"/>
    <w:rsid w:val="00290836"/>
    <w:rsid w:val="00291FE1"/>
    <w:rsid w:val="00296B44"/>
    <w:rsid w:val="002A119D"/>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08F"/>
    <w:rsid w:val="00324950"/>
    <w:rsid w:val="003253E9"/>
    <w:rsid w:val="00325FEA"/>
    <w:rsid w:val="00327215"/>
    <w:rsid w:val="003323FC"/>
    <w:rsid w:val="0033780C"/>
    <w:rsid w:val="003412F2"/>
    <w:rsid w:val="00341928"/>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584C"/>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4CA"/>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1FA"/>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7108"/>
    <w:rsid w:val="004A7817"/>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6F17"/>
    <w:rsid w:val="004C7439"/>
    <w:rsid w:val="004D01F2"/>
    <w:rsid w:val="004D0EC3"/>
    <w:rsid w:val="004D299A"/>
    <w:rsid w:val="004D3C02"/>
    <w:rsid w:val="004D4ABE"/>
    <w:rsid w:val="004D4C8B"/>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403C"/>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9F1"/>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0F2"/>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0C66"/>
    <w:rsid w:val="007B261A"/>
    <w:rsid w:val="007B6067"/>
    <w:rsid w:val="007B63C6"/>
    <w:rsid w:val="007B63CA"/>
    <w:rsid w:val="007C1331"/>
    <w:rsid w:val="007C2554"/>
    <w:rsid w:val="007C386E"/>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0198"/>
    <w:rsid w:val="008019A9"/>
    <w:rsid w:val="0080522E"/>
    <w:rsid w:val="00806299"/>
    <w:rsid w:val="008071CD"/>
    <w:rsid w:val="0080744D"/>
    <w:rsid w:val="00807B66"/>
    <w:rsid w:val="008104BB"/>
    <w:rsid w:val="00811354"/>
    <w:rsid w:val="008117AA"/>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E73C6"/>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CE3"/>
    <w:rsid w:val="00A31E45"/>
    <w:rsid w:val="00A3210D"/>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2F66"/>
    <w:rsid w:val="00A63150"/>
    <w:rsid w:val="00A63D84"/>
    <w:rsid w:val="00A64160"/>
    <w:rsid w:val="00A64DD5"/>
    <w:rsid w:val="00A6536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5137"/>
    <w:rsid w:val="00B26139"/>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5443"/>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571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2C88"/>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1DB6"/>
    <w:rsid w:val="00CB3374"/>
    <w:rsid w:val="00CB3DAC"/>
    <w:rsid w:val="00CB5855"/>
    <w:rsid w:val="00CB5865"/>
    <w:rsid w:val="00CB63E2"/>
    <w:rsid w:val="00CB784C"/>
    <w:rsid w:val="00CB794E"/>
    <w:rsid w:val="00CC0224"/>
    <w:rsid w:val="00CC067B"/>
    <w:rsid w:val="00CC2072"/>
    <w:rsid w:val="00CC3252"/>
    <w:rsid w:val="00CC46B1"/>
    <w:rsid w:val="00CC4ACC"/>
    <w:rsid w:val="00CC56D9"/>
    <w:rsid w:val="00CC6231"/>
    <w:rsid w:val="00CC6E8A"/>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2F7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5E13"/>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044"/>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4D9C"/>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8B"/>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EFE"/>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664"/>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01"/>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561AB"/>
    <w:rsid w:val="00F608F0"/>
    <w:rsid w:val="00F61722"/>
    <w:rsid w:val="00F6193C"/>
    <w:rsid w:val="00F6279F"/>
    <w:rsid w:val="00F62FF5"/>
    <w:rsid w:val="00F67F79"/>
    <w:rsid w:val="00F704FA"/>
    <w:rsid w:val="00F71999"/>
    <w:rsid w:val="00F71B92"/>
    <w:rsid w:val="00F7245F"/>
    <w:rsid w:val="00F72B44"/>
    <w:rsid w:val="00F738FA"/>
    <w:rsid w:val="00F763D4"/>
    <w:rsid w:val="00F76A23"/>
    <w:rsid w:val="00F76CE5"/>
    <w:rsid w:val="00F76FE8"/>
    <w:rsid w:val="00F77EA1"/>
    <w:rsid w:val="00F805C3"/>
    <w:rsid w:val="00F810B9"/>
    <w:rsid w:val="00F8206B"/>
    <w:rsid w:val="00F84529"/>
    <w:rsid w:val="00F84DC4"/>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4F6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2024-04-08T18:30:00+00:00</Judgment_x0020_Date>
    <Year xmlns="c1afb1bd-f2fb-40fd-9abb-aea55b4d7662">2024</Year>
  </documentManagement>
</p:properties>
</file>

<file path=customXml/itemProps1.xml><?xml version="1.0" encoding="utf-8"?>
<ds:datastoreItem xmlns:ds="http://schemas.openxmlformats.org/officeDocument/2006/customXml" ds:itemID="{BB51BA4F-B193-4382-B814-D63AD5E70C4B}"/>
</file>

<file path=customXml/itemProps2.xml><?xml version="1.0" encoding="utf-8"?>
<ds:datastoreItem xmlns:ds="http://schemas.openxmlformats.org/officeDocument/2006/customXml" ds:itemID="{3A93E867-4D28-47B3-99D6-6AD1EADD5C60}"/>
</file>

<file path=customXml/itemProps3.xml><?xml version="1.0" encoding="utf-8"?>
<ds:datastoreItem xmlns:ds="http://schemas.openxmlformats.org/officeDocument/2006/customXml" ds:itemID="{ADC4006B-2C9E-49D1-A250-416310D9A81F}"/>
</file>

<file path=customXml/itemProps4.xml><?xml version="1.0" encoding="utf-8"?>
<ds:datastoreItem xmlns:ds="http://schemas.openxmlformats.org/officeDocument/2006/customXml" ds:itemID="{674C4EA4-EBD0-4406-9D1B-FB1A1D1E535F}"/>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Kavezepa v Morwe (HC-MD-CIV-ACT-DEL-2023-03092) [2024] NAHCMD 160 (9 April 2024)</dc:title>
  <dc:subject/>
  <dc:creator>Selma Nambahu</dc:creator>
  <cp:keywords/>
  <dc:description/>
  <cp:lastModifiedBy>Selma Nambahu</cp:lastModifiedBy>
  <cp:revision>2</cp:revision>
  <cp:lastPrinted>2021-04-28T08:59:00Z</cp:lastPrinted>
  <dcterms:created xsi:type="dcterms:W3CDTF">2024-04-09T06:22:00Z</dcterms:created>
  <dcterms:modified xsi:type="dcterms:W3CDTF">2024-04-09T06:22:00Z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