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D9A" w:rsidRDefault="00AA0D9A" w:rsidP="00AA0D9A">
      <w:pPr>
        <w:spacing w:after="0" w:line="360" w:lineRule="auto"/>
        <w:jc w:val="center"/>
        <w:rPr>
          <w:b/>
          <w:sz w:val="32"/>
          <w:szCs w:val="32"/>
        </w:rPr>
      </w:pPr>
      <w:r>
        <w:rPr>
          <w:noProof/>
          <w:lang w:val="en-US"/>
        </w:rPr>
        <mc:AlternateContent>
          <mc:Choice Requires="wps">
            <w:drawing>
              <wp:anchor distT="0" distB="0" distL="114300" distR="114300" simplePos="0" relativeHeight="251659264" behindDoc="0" locked="0" layoutInCell="1" allowOverlap="1" wp14:anchorId="004A79BF" wp14:editId="442D520E">
                <wp:simplePos x="0" y="0"/>
                <wp:positionH relativeFrom="column">
                  <wp:posOffset>4448175</wp:posOffset>
                </wp:positionH>
                <wp:positionV relativeFrom="paragraph">
                  <wp:posOffset>180975</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AA0D9A" w:rsidRDefault="00AA0D9A" w:rsidP="00AA0D9A">
                            <w:pPr>
                              <w:jc w:val="center"/>
                              <w:rPr>
                                <w:rFonts w:ascii="Arial" w:hAnsi="Arial" w:cs="Arial"/>
                                <w:b/>
                              </w:rPr>
                            </w:pPr>
                            <w:r>
                              <w:rPr>
                                <w:rFonts w:ascii="Arial" w:hAnsi="Arial" w:cs="Arial"/>
                                <w:b/>
                              </w:rPr>
                              <w:t>NOT REPORTABLE</w:t>
                            </w:r>
                          </w:p>
                          <w:p w:rsidR="00AA0D9A" w:rsidRDefault="00AA0D9A" w:rsidP="00AA0D9A">
                            <w:pPr>
                              <w:jc w:val="center"/>
                            </w:pPr>
                          </w:p>
                          <w:p w:rsidR="00AA0D9A" w:rsidRDefault="00AA0D9A" w:rsidP="00AA0D9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4A79BF" id="_x0000_t202" coordsize="21600,21600" o:spt="202" path="m,l,21600r21600,l21600,xe">
                <v:stroke joinstyle="miter"/>
                <v:path gradientshapeok="t" o:connecttype="rect"/>
              </v:shapetype>
              <v:shape id="Text Box 2" o:spid="_x0000_s1026" type="#_x0000_t202" style="position:absolute;left:0;text-align:left;margin-left:350.25pt;margin-top:14.2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" strokecolor="white [3212]">
                <v:textbox>
                  <w:txbxContent>
                    <w:p w:rsidR="00AA0D9A" w:rsidRDefault="00AA0D9A" w:rsidP="00AA0D9A">
                      <w:pPr>
                        <w:jc w:val="center"/>
                        <w:rPr>
                          <w:rFonts w:ascii="Arial" w:hAnsi="Arial" w:cs="Arial"/>
                          <w:b/>
                        </w:rPr>
                      </w:pPr>
                      <w:r>
                        <w:rPr>
                          <w:rFonts w:ascii="Arial" w:hAnsi="Arial" w:cs="Arial"/>
                          <w:b/>
                        </w:rPr>
                        <w:t>NOT REPORTABLE</w:t>
                      </w:r>
                    </w:p>
                    <w:p w:rsidR="00AA0D9A" w:rsidRDefault="00AA0D9A" w:rsidP="00AA0D9A">
                      <w:pPr>
                        <w:jc w:val="center"/>
                      </w:pPr>
                    </w:p>
                    <w:p w:rsidR="00AA0D9A" w:rsidRDefault="00AA0D9A" w:rsidP="00AA0D9A">
                      <w:pPr>
                        <w:jc w:val="center"/>
                      </w:pPr>
                    </w:p>
                  </w:txbxContent>
                </v:textbox>
              </v:shape>
            </w:pict>
          </mc:Fallback>
        </mc:AlternateContent>
      </w:r>
      <w:r>
        <w:rPr>
          <w:b/>
          <w:noProof/>
          <w:sz w:val="32"/>
          <w:szCs w:val="32"/>
          <w:lang w:val="en-US"/>
        </w:rPr>
        <w:drawing>
          <wp:inline distT="0" distB="0" distL="0" distR="0" wp14:anchorId="19B1A95F" wp14:editId="4FBB71E9">
            <wp:extent cx="1276350" cy="1329024"/>
            <wp:effectExtent l="19050" t="0" r="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AA0D9A" w:rsidRPr="00321C25" w:rsidRDefault="00AA0D9A" w:rsidP="00AA0D9A">
      <w:pPr>
        <w:spacing w:after="0" w:line="360" w:lineRule="auto"/>
        <w:jc w:val="center"/>
        <w:rPr>
          <w:b/>
          <w:sz w:val="32"/>
          <w:szCs w:val="32"/>
        </w:rPr>
      </w:pPr>
    </w:p>
    <w:p w:rsidR="00AA0D9A" w:rsidRPr="006E026B" w:rsidRDefault="00AA0D9A" w:rsidP="00AA0D9A">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AA0D9A" w:rsidRDefault="00AA0D9A" w:rsidP="00AA0D9A">
      <w:pPr>
        <w:spacing w:after="0" w:line="360" w:lineRule="auto"/>
        <w:jc w:val="center"/>
        <w:rPr>
          <w:rFonts w:ascii="Arial" w:hAnsi="Arial" w:cs="Arial"/>
          <w:b/>
          <w:sz w:val="24"/>
          <w:szCs w:val="24"/>
        </w:rPr>
      </w:pPr>
    </w:p>
    <w:p w:rsidR="00AA0D9A" w:rsidRDefault="00AA0D9A" w:rsidP="00AA0D9A">
      <w:pPr>
        <w:spacing w:after="0" w:line="360" w:lineRule="auto"/>
        <w:jc w:val="center"/>
        <w:rPr>
          <w:rFonts w:ascii="Arial" w:hAnsi="Arial" w:cs="Arial"/>
          <w:b/>
          <w:sz w:val="24"/>
          <w:szCs w:val="24"/>
        </w:rPr>
      </w:pPr>
    </w:p>
    <w:p w:rsidR="00AA0D9A" w:rsidRDefault="00AA0D9A" w:rsidP="00AA0D9A">
      <w:pPr>
        <w:spacing w:after="0" w:line="360" w:lineRule="auto"/>
        <w:jc w:val="center"/>
        <w:rPr>
          <w:rFonts w:ascii="Arial" w:hAnsi="Arial" w:cs="Arial"/>
          <w:b/>
          <w:sz w:val="24"/>
          <w:szCs w:val="24"/>
        </w:rPr>
      </w:pPr>
      <w:r>
        <w:rPr>
          <w:rFonts w:ascii="Arial" w:hAnsi="Arial" w:cs="Arial"/>
          <w:b/>
          <w:sz w:val="24"/>
          <w:szCs w:val="24"/>
        </w:rPr>
        <w:t xml:space="preserve">REVIEW </w:t>
      </w:r>
      <w:r w:rsidRPr="006E026B">
        <w:rPr>
          <w:rFonts w:ascii="Arial" w:hAnsi="Arial" w:cs="Arial"/>
          <w:b/>
          <w:sz w:val="24"/>
          <w:szCs w:val="24"/>
        </w:rPr>
        <w:t>JUDGMENT</w:t>
      </w:r>
    </w:p>
    <w:p w:rsidR="00AA0D9A" w:rsidRPr="00F10771" w:rsidRDefault="00AA0D9A" w:rsidP="00AA0D9A">
      <w:pPr>
        <w:tabs>
          <w:tab w:val="right" w:pos="9000"/>
        </w:tabs>
        <w:spacing w:after="0" w:line="360" w:lineRule="auto"/>
        <w:jc w:val="right"/>
        <w:rPr>
          <w:rFonts w:ascii="Arial" w:hAnsi="Arial" w:cs="Arial"/>
          <w:b/>
          <w:sz w:val="24"/>
          <w:szCs w:val="24"/>
        </w:rPr>
      </w:pPr>
      <w:r>
        <w:rPr>
          <w:rFonts w:ascii="Arial" w:hAnsi="Arial" w:cs="Arial"/>
          <w:b/>
          <w:sz w:val="24"/>
          <w:szCs w:val="24"/>
        </w:rPr>
        <w:tab/>
      </w:r>
      <w:r w:rsidRPr="00F10771">
        <w:rPr>
          <w:rFonts w:ascii="Arial" w:hAnsi="Arial" w:cs="Arial"/>
          <w:b/>
          <w:sz w:val="24"/>
          <w:szCs w:val="24"/>
        </w:rPr>
        <w:t>CR</w:t>
      </w:r>
      <w:r>
        <w:rPr>
          <w:rFonts w:ascii="Arial" w:hAnsi="Arial" w:cs="Arial"/>
          <w:b/>
          <w:sz w:val="24"/>
          <w:szCs w:val="24"/>
        </w:rPr>
        <w:t xml:space="preserve"> No</w:t>
      </w:r>
      <w:r w:rsidRPr="00F10771">
        <w:rPr>
          <w:rFonts w:ascii="Arial" w:hAnsi="Arial" w:cs="Arial"/>
          <w:b/>
          <w:sz w:val="24"/>
          <w:szCs w:val="24"/>
        </w:rPr>
        <w:t>:</w:t>
      </w:r>
      <w:r>
        <w:rPr>
          <w:rFonts w:ascii="Arial" w:hAnsi="Arial" w:cs="Arial"/>
          <w:b/>
          <w:sz w:val="24"/>
          <w:szCs w:val="24"/>
        </w:rPr>
        <w:t xml:space="preserve"> </w:t>
      </w:r>
      <w:r w:rsidR="00515B80">
        <w:rPr>
          <w:rFonts w:ascii="Arial" w:hAnsi="Arial" w:cs="Arial"/>
          <w:b/>
          <w:sz w:val="24"/>
          <w:szCs w:val="24"/>
        </w:rPr>
        <w:t>6/2017</w:t>
      </w:r>
      <w:r w:rsidRPr="00F10771">
        <w:rPr>
          <w:rFonts w:ascii="Arial" w:hAnsi="Arial" w:cs="Arial"/>
          <w:b/>
          <w:sz w:val="24"/>
          <w:szCs w:val="24"/>
        </w:rPr>
        <w:t xml:space="preserve"> </w:t>
      </w:r>
    </w:p>
    <w:p w:rsidR="00AA0D9A" w:rsidRPr="006E026B" w:rsidRDefault="00AA0D9A" w:rsidP="00AA0D9A">
      <w:pPr>
        <w:spacing w:after="0" w:line="360" w:lineRule="auto"/>
        <w:rPr>
          <w:rFonts w:ascii="Arial" w:hAnsi="Arial" w:cs="Arial"/>
          <w:sz w:val="24"/>
          <w:szCs w:val="24"/>
        </w:rPr>
      </w:pPr>
    </w:p>
    <w:p w:rsidR="00AA0D9A" w:rsidRPr="00DE56AA" w:rsidRDefault="00AA0D9A" w:rsidP="00AA0D9A">
      <w:pPr>
        <w:pStyle w:val="Heading4"/>
        <w:tabs>
          <w:tab w:val="right" w:pos="9000"/>
        </w:tabs>
        <w:spacing w:line="480" w:lineRule="auto"/>
        <w:jc w:val="both"/>
        <w:rPr>
          <w:rFonts w:cs="Arial"/>
          <w:b/>
          <w:sz w:val="24"/>
        </w:rPr>
      </w:pPr>
      <w:r>
        <w:rPr>
          <w:rFonts w:cs="Arial"/>
          <w:b/>
          <w:sz w:val="24"/>
        </w:rPr>
        <w:t>THE STATE</w:t>
      </w:r>
    </w:p>
    <w:p w:rsidR="00AA0D9A" w:rsidRPr="00DE56AA" w:rsidRDefault="00AA0D9A" w:rsidP="00AA0D9A">
      <w:pPr>
        <w:spacing w:after="0" w:line="480" w:lineRule="auto"/>
        <w:jc w:val="both"/>
        <w:rPr>
          <w:rFonts w:ascii="Arial" w:hAnsi="Arial" w:cs="Arial"/>
          <w:sz w:val="24"/>
          <w:szCs w:val="24"/>
        </w:rPr>
      </w:pPr>
      <w:r>
        <w:rPr>
          <w:rFonts w:ascii="Arial" w:hAnsi="Arial" w:cs="Arial"/>
          <w:sz w:val="24"/>
          <w:szCs w:val="24"/>
        </w:rPr>
        <w:t xml:space="preserve">versus </w:t>
      </w:r>
    </w:p>
    <w:p w:rsidR="00AA0D9A" w:rsidRPr="002A560C" w:rsidRDefault="00AA0D9A" w:rsidP="00AA0D9A">
      <w:pPr>
        <w:tabs>
          <w:tab w:val="left" w:pos="1741"/>
        </w:tabs>
        <w:spacing w:after="0" w:line="480" w:lineRule="auto"/>
        <w:ind w:left="2160" w:hanging="2160"/>
        <w:jc w:val="both"/>
        <w:rPr>
          <w:rFonts w:ascii="Arial" w:hAnsi="Arial" w:cs="Arial"/>
          <w:b/>
          <w:sz w:val="24"/>
          <w:szCs w:val="24"/>
        </w:rPr>
      </w:pPr>
      <w:r>
        <w:rPr>
          <w:rFonts w:ascii="Arial" w:hAnsi="Arial" w:cs="Arial"/>
          <w:b/>
          <w:sz w:val="24"/>
          <w:szCs w:val="24"/>
        </w:rPr>
        <w:t>HAROLD HENGARI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AA0D9A" w:rsidRDefault="00AA0D9A" w:rsidP="00AA0D9A">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 MAIN DIVISION REVIEW REF NO. 1538/2016)</w:t>
      </w:r>
    </w:p>
    <w:p w:rsidR="00AA0D9A" w:rsidRPr="004854F9" w:rsidRDefault="00AA0D9A" w:rsidP="00AA0D9A">
      <w:pPr>
        <w:spacing w:after="0" w:line="360" w:lineRule="auto"/>
        <w:ind w:left="2160" w:hanging="2160"/>
        <w:jc w:val="center"/>
        <w:rPr>
          <w:rFonts w:ascii="Arial" w:hAnsi="Arial" w:cs="Arial"/>
          <w:sz w:val="24"/>
          <w:szCs w:val="24"/>
        </w:rPr>
      </w:pPr>
      <w:r>
        <w:rPr>
          <w:rFonts w:ascii="Arial" w:hAnsi="Arial" w:cs="Arial"/>
          <w:sz w:val="24"/>
          <w:szCs w:val="24"/>
        </w:rPr>
        <w:t>(MAGISTRATE’S SERIAL NO. 22/2016)</w:t>
      </w:r>
    </w:p>
    <w:p w:rsidR="00AA0D9A" w:rsidRDefault="00AA0D9A" w:rsidP="00AA0D9A">
      <w:pPr>
        <w:spacing w:after="0" w:line="360" w:lineRule="auto"/>
        <w:jc w:val="both"/>
        <w:rPr>
          <w:rFonts w:ascii="Arial" w:hAnsi="Arial" w:cs="Arial"/>
          <w:sz w:val="24"/>
          <w:szCs w:val="24"/>
        </w:rPr>
      </w:pPr>
    </w:p>
    <w:p w:rsidR="00AA0D9A" w:rsidRDefault="00AA0D9A" w:rsidP="00AA0D9A">
      <w:pPr>
        <w:spacing w:after="0" w:line="360" w:lineRule="auto"/>
        <w:jc w:val="both"/>
        <w:rPr>
          <w:rFonts w:ascii="Arial" w:hAnsi="Arial" w:cs="Arial"/>
          <w:sz w:val="24"/>
          <w:szCs w:val="24"/>
        </w:rPr>
      </w:pPr>
    </w:p>
    <w:p w:rsidR="00AA0D9A" w:rsidRPr="00DE1D8E" w:rsidRDefault="00AA0D9A" w:rsidP="00262D9C">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i/>
          <w:sz w:val="24"/>
          <w:szCs w:val="24"/>
        </w:rPr>
        <w:t>:</w:t>
      </w:r>
      <w:r>
        <w:rPr>
          <w:rFonts w:ascii="Arial" w:hAnsi="Arial" w:cs="Arial"/>
          <w:i/>
          <w:sz w:val="24"/>
          <w:szCs w:val="24"/>
        </w:rPr>
        <w:tab/>
      </w:r>
      <w:bookmarkStart w:id="0" w:name="_GoBack"/>
      <w:r>
        <w:rPr>
          <w:rFonts w:ascii="Arial" w:hAnsi="Arial" w:cs="Arial"/>
          <w:i/>
          <w:sz w:val="24"/>
          <w:szCs w:val="24"/>
        </w:rPr>
        <w:t xml:space="preserve">S v Hengari </w:t>
      </w:r>
      <w:r w:rsidR="00CF45ED">
        <w:rPr>
          <w:rFonts w:ascii="Arial" w:hAnsi="Arial" w:cs="Arial"/>
          <w:sz w:val="24"/>
          <w:szCs w:val="24"/>
        </w:rPr>
        <w:t>(CR 6</w:t>
      </w:r>
      <w:r>
        <w:rPr>
          <w:rFonts w:ascii="Arial" w:hAnsi="Arial" w:cs="Arial"/>
          <w:sz w:val="24"/>
          <w:szCs w:val="24"/>
        </w:rPr>
        <w:t xml:space="preserve">/2017) [2017] NAHCMD </w:t>
      </w:r>
      <w:r w:rsidR="00515B80">
        <w:rPr>
          <w:rFonts w:ascii="Arial" w:hAnsi="Arial" w:cs="Arial"/>
          <w:sz w:val="24"/>
          <w:szCs w:val="24"/>
        </w:rPr>
        <w:t>11</w:t>
      </w:r>
      <w:r w:rsidR="00262D9C">
        <w:rPr>
          <w:rFonts w:ascii="Arial" w:hAnsi="Arial" w:cs="Arial"/>
          <w:sz w:val="24"/>
          <w:szCs w:val="24"/>
        </w:rPr>
        <w:t xml:space="preserve"> </w:t>
      </w:r>
      <w:r>
        <w:rPr>
          <w:rFonts w:ascii="Arial" w:hAnsi="Arial" w:cs="Arial"/>
          <w:sz w:val="24"/>
          <w:szCs w:val="24"/>
        </w:rPr>
        <w:t>(</w:t>
      </w:r>
      <w:r w:rsidR="00515B80">
        <w:rPr>
          <w:rFonts w:ascii="Arial" w:hAnsi="Arial" w:cs="Arial"/>
          <w:sz w:val="24"/>
          <w:szCs w:val="24"/>
        </w:rPr>
        <w:t xml:space="preserve">23 January </w:t>
      </w:r>
      <w:r>
        <w:rPr>
          <w:rFonts w:ascii="Arial" w:hAnsi="Arial" w:cs="Arial"/>
          <w:sz w:val="24"/>
          <w:szCs w:val="24"/>
        </w:rPr>
        <w:t>2017)</w:t>
      </w:r>
      <w:bookmarkEnd w:id="0"/>
    </w:p>
    <w:p w:rsidR="00AA0D9A" w:rsidRDefault="00AA0D9A" w:rsidP="00AA0D9A">
      <w:pPr>
        <w:spacing w:after="0" w:line="360" w:lineRule="auto"/>
        <w:ind w:left="1440" w:hanging="1440"/>
        <w:jc w:val="both"/>
        <w:rPr>
          <w:rFonts w:ascii="Arial" w:hAnsi="Arial" w:cs="Arial"/>
          <w:b/>
          <w:sz w:val="24"/>
          <w:szCs w:val="24"/>
        </w:rPr>
      </w:pPr>
    </w:p>
    <w:p w:rsidR="00AA0D9A" w:rsidRPr="00321C25" w:rsidRDefault="00AA0D9A" w:rsidP="00AA0D9A">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Pr>
          <w:rFonts w:ascii="Arial" w:hAnsi="Arial" w:cs="Arial"/>
          <w:sz w:val="24"/>
          <w:szCs w:val="24"/>
        </w:rPr>
        <w:t xml:space="preserve"> </w:t>
      </w:r>
      <w:r w:rsidR="00CF45ED">
        <w:rPr>
          <w:rFonts w:ascii="Arial" w:hAnsi="Arial" w:cs="Arial"/>
          <w:sz w:val="24"/>
          <w:szCs w:val="24"/>
        </w:rPr>
        <w:t>LIEBENBERG J and</w:t>
      </w:r>
      <w:r w:rsidR="00515B80">
        <w:rPr>
          <w:rFonts w:ascii="Arial" w:hAnsi="Arial" w:cs="Arial"/>
          <w:sz w:val="24"/>
          <w:szCs w:val="24"/>
        </w:rPr>
        <w:t xml:space="preserve"> </w:t>
      </w:r>
      <w:r>
        <w:rPr>
          <w:rFonts w:ascii="Arial" w:hAnsi="Arial" w:cs="Arial"/>
          <w:sz w:val="24"/>
          <w:szCs w:val="24"/>
        </w:rPr>
        <w:t>SHIVUTE J</w:t>
      </w:r>
    </w:p>
    <w:p w:rsidR="00AA0D9A" w:rsidRDefault="00AA0D9A" w:rsidP="00AA0D9A">
      <w:pPr>
        <w:spacing w:after="0" w:line="360" w:lineRule="auto"/>
        <w:rPr>
          <w:rFonts w:ascii="Arial" w:hAnsi="Arial" w:cs="Arial"/>
          <w:b/>
          <w:bCs/>
          <w:sz w:val="24"/>
          <w:szCs w:val="24"/>
        </w:rPr>
      </w:pPr>
    </w:p>
    <w:p w:rsidR="00AA0D9A" w:rsidRPr="009321F4" w:rsidRDefault="00AA0D9A" w:rsidP="00AA0D9A">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910895">
        <w:rPr>
          <w:rFonts w:ascii="Arial" w:hAnsi="Arial" w:cs="Arial"/>
          <w:sz w:val="24"/>
          <w:szCs w:val="24"/>
        </w:rPr>
        <w:t xml:space="preserve">23 January </w:t>
      </w:r>
      <w:r>
        <w:rPr>
          <w:rFonts w:ascii="Arial" w:hAnsi="Arial" w:cs="Arial"/>
          <w:sz w:val="24"/>
          <w:szCs w:val="24"/>
        </w:rPr>
        <w:t>2017</w:t>
      </w:r>
    </w:p>
    <w:p w:rsidR="00AA0D9A" w:rsidRDefault="00AA0D9A" w:rsidP="00AA0D9A">
      <w:pPr>
        <w:spacing w:after="0" w:line="360" w:lineRule="auto"/>
        <w:jc w:val="both"/>
        <w:rPr>
          <w:rFonts w:ascii="Arial" w:hAnsi="Arial" w:cs="Arial"/>
          <w:b/>
          <w:sz w:val="24"/>
          <w:szCs w:val="24"/>
        </w:rPr>
      </w:pPr>
    </w:p>
    <w:p w:rsidR="00AA0D9A" w:rsidRDefault="00AA0D9A" w:rsidP="00AA0D9A">
      <w:pPr>
        <w:spacing w:after="0" w:line="360" w:lineRule="auto"/>
        <w:jc w:val="both"/>
        <w:rPr>
          <w:rFonts w:ascii="Arial" w:hAnsi="Arial" w:cs="Arial"/>
          <w:b/>
          <w:sz w:val="24"/>
          <w:szCs w:val="24"/>
        </w:rPr>
      </w:pPr>
    </w:p>
    <w:p w:rsidR="00AA0D9A" w:rsidRDefault="00AA0D9A" w:rsidP="00AA0D9A">
      <w:pPr>
        <w:spacing w:after="0" w:line="360" w:lineRule="auto"/>
        <w:jc w:val="both"/>
        <w:rPr>
          <w:rFonts w:ascii="Arial" w:hAnsi="Arial" w:cs="Arial"/>
          <w:b/>
          <w:sz w:val="24"/>
          <w:szCs w:val="24"/>
        </w:rPr>
      </w:pPr>
    </w:p>
    <w:p w:rsidR="00AA0D9A" w:rsidRDefault="00AA0D9A" w:rsidP="00AA0D9A">
      <w:pPr>
        <w:spacing w:after="0" w:line="360" w:lineRule="auto"/>
        <w:jc w:val="both"/>
        <w:rPr>
          <w:rFonts w:ascii="Arial" w:hAnsi="Arial" w:cs="Arial"/>
          <w:b/>
          <w:sz w:val="24"/>
          <w:szCs w:val="24"/>
        </w:rPr>
      </w:pPr>
    </w:p>
    <w:p w:rsidR="00AA0D9A" w:rsidRDefault="00AA0D9A" w:rsidP="00AA0D9A">
      <w:pPr>
        <w:spacing w:after="0" w:line="360" w:lineRule="auto"/>
        <w:jc w:val="both"/>
        <w:rPr>
          <w:rFonts w:ascii="Arial" w:hAnsi="Arial" w:cs="Arial"/>
          <w:b/>
          <w:sz w:val="24"/>
          <w:szCs w:val="24"/>
        </w:rPr>
      </w:pPr>
    </w:p>
    <w:p w:rsidR="00AA0D9A" w:rsidRDefault="00AA0D9A" w:rsidP="00AA0D9A">
      <w:pPr>
        <w:spacing w:after="0" w:line="360" w:lineRule="auto"/>
        <w:jc w:val="both"/>
        <w:rPr>
          <w:rFonts w:ascii="Arial" w:hAnsi="Arial" w:cs="Arial"/>
          <w:b/>
          <w:sz w:val="24"/>
          <w:szCs w:val="24"/>
        </w:rPr>
      </w:pPr>
    </w:p>
    <w:p w:rsidR="00AA0D9A" w:rsidRDefault="00AA0D9A" w:rsidP="00AA0D9A">
      <w:pPr>
        <w:spacing w:after="0" w:line="360" w:lineRule="auto"/>
        <w:jc w:val="both"/>
        <w:rPr>
          <w:rFonts w:ascii="Arial" w:hAnsi="Arial" w:cs="Arial"/>
          <w:bCs/>
          <w:sz w:val="24"/>
          <w:szCs w:val="24"/>
        </w:rPr>
      </w:pPr>
    </w:p>
    <w:p w:rsidR="00AA0D9A" w:rsidRPr="006E026B" w:rsidRDefault="003E5102" w:rsidP="00AA0D9A">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AA0D9A" w:rsidRPr="006E026B" w:rsidRDefault="00AA0D9A" w:rsidP="00AA0D9A">
      <w:pPr>
        <w:spacing w:after="0" w:line="360" w:lineRule="auto"/>
        <w:jc w:val="center"/>
        <w:rPr>
          <w:rFonts w:ascii="Arial" w:hAnsi="Arial" w:cs="Arial"/>
          <w:b/>
          <w:bCs/>
          <w:sz w:val="24"/>
          <w:szCs w:val="24"/>
        </w:rPr>
      </w:pPr>
      <w:r w:rsidRPr="006E026B">
        <w:rPr>
          <w:rFonts w:ascii="Arial" w:hAnsi="Arial" w:cs="Arial"/>
          <w:b/>
          <w:bCs/>
          <w:sz w:val="24"/>
          <w:szCs w:val="24"/>
        </w:rPr>
        <w:t>ORDER</w:t>
      </w:r>
    </w:p>
    <w:p w:rsidR="00AA0D9A" w:rsidRDefault="003E5102" w:rsidP="00AA0D9A">
      <w:pPr>
        <w:spacing w:after="0" w:line="360" w:lineRule="auto"/>
        <w:jc w:val="center"/>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C743ED" w:rsidRPr="00C743ED" w:rsidRDefault="00C743ED" w:rsidP="00C743ED">
      <w:pPr>
        <w:pStyle w:val="ListParagraph"/>
        <w:numPr>
          <w:ilvl w:val="0"/>
          <w:numId w:val="3"/>
        </w:numPr>
        <w:spacing w:after="0" w:line="360" w:lineRule="auto"/>
        <w:jc w:val="both"/>
        <w:rPr>
          <w:rFonts w:ascii="Arial" w:hAnsi="Arial" w:cs="Arial"/>
          <w:bCs/>
          <w:sz w:val="24"/>
          <w:szCs w:val="24"/>
        </w:rPr>
      </w:pPr>
      <w:r w:rsidRPr="00C743ED">
        <w:rPr>
          <w:rFonts w:ascii="Arial" w:hAnsi="Arial" w:cs="Arial"/>
          <w:bCs/>
          <w:sz w:val="24"/>
          <w:szCs w:val="24"/>
        </w:rPr>
        <w:t>The conviction is confirmed.</w:t>
      </w:r>
    </w:p>
    <w:p w:rsidR="00C743ED" w:rsidRDefault="00515B80" w:rsidP="00C743ED">
      <w:pPr>
        <w:pStyle w:val="ListParagraph"/>
        <w:numPr>
          <w:ilvl w:val="0"/>
          <w:numId w:val="3"/>
        </w:numPr>
        <w:spacing w:after="0" w:line="360" w:lineRule="auto"/>
        <w:jc w:val="both"/>
        <w:rPr>
          <w:rFonts w:ascii="Arial" w:hAnsi="Arial" w:cs="Arial"/>
          <w:bCs/>
          <w:sz w:val="24"/>
          <w:szCs w:val="24"/>
        </w:rPr>
      </w:pPr>
      <w:r>
        <w:rPr>
          <w:rFonts w:ascii="Arial" w:hAnsi="Arial" w:cs="Arial"/>
          <w:bCs/>
          <w:sz w:val="24"/>
          <w:szCs w:val="24"/>
        </w:rPr>
        <w:t>The sentence on the review cover sheet is set aside</w:t>
      </w:r>
      <w:r w:rsidR="00910895">
        <w:rPr>
          <w:rFonts w:ascii="Arial" w:hAnsi="Arial" w:cs="Arial"/>
          <w:bCs/>
          <w:sz w:val="24"/>
          <w:szCs w:val="24"/>
        </w:rPr>
        <w:t xml:space="preserve"> and replaced with </w:t>
      </w:r>
      <w:r w:rsidR="00C743ED">
        <w:rPr>
          <w:rFonts w:ascii="Arial" w:hAnsi="Arial" w:cs="Arial"/>
          <w:bCs/>
          <w:sz w:val="24"/>
          <w:szCs w:val="24"/>
        </w:rPr>
        <w:t>the following sentence:</w:t>
      </w:r>
    </w:p>
    <w:p w:rsidR="00AA0D9A" w:rsidRPr="00C743ED" w:rsidRDefault="00C743ED" w:rsidP="00910895">
      <w:pPr>
        <w:spacing w:line="360" w:lineRule="auto"/>
        <w:ind w:left="720"/>
        <w:jc w:val="both"/>
        <w:rPr>
          <w:rFonts w:ascii="Arial" w:hAnsi="Arial" w:cs="Arial"/>
          <w:sz w:val="24"/>
        </w:rPr>
      </w:pPr>
      <w:r>
        <w:rPr>
          <w:rFonts w:ascii="Arial" w:hAnsi="Arial" w:cs="Arial"/>
          <w:sz w:val="24"/>
        </w:rPr>
        <w:t>Fifty two (52)</w:t>
      </w:r>
      <w:r w:rsidR="00910895">
        <w:rPr>
          <w:rFonts w:ascii="Arial" w:hAnsi="Arial" w:cs="Arial"/>
          <w:sz w:val="24"/>
        </w:rPr>
        <w:t xml:space="preserve"> months</w:t>
      </w:r>
      <w:r>
        <w:rPr>
          <w:rFonts w:ascii="Arial" w:hAnsi="Arial" w:cs="Arial"/>
          <w:sz w:val="24"/>
        </w:rPr>
        <w:t xml:space="preserve"> imprisonment o</w:t>
      </w:r>
      <w:r w:rsidR="00910895">
        <w:rPr>
          <w:rFonts w:ascii="Arial" w:hAnsi="Arial" w:cs="Arial"/>
          <w:sz w:val="24"/>
        </w:rPr>
        <w:t>f which (10) months are</w:t>
      </w:r>
      <w:r>
        <w:rPr>
          <w:rFonts w:ascii="Arial" w:hAnsi="Arial" w:cs="Arial"/>
          <w:sz w:val="24"/>
        </w:rPr>
        <w:t xml:space="preserve"> suspended for five (5) years on condition accused is not convicted of stock theft committed w</w:t>
      </w:r>
      <w:r w:rsidR="00910895">
        <w:rPr>
          <w:rFonts w:ascii="Arial" w:hAnsi="Arial" w:cs="Arial"/>
          <w:sz w:val="24"/>
        </w:rPr>
        <w:t>ithin the period of suspension.</w:t>
      </w:r>
    </w:p>
    <w:p w:rsidR="00AA0D9A" w:rsidRPr="006E026B" w:rsidRDefault="003E5102" w:rsidP="00AA0D9A">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AA0D9A" w:rsidRPr="006E026B" w:rsidRDefault="00AA0D9A" w:rsidP="00AA0D9A">
      <w:pPr>
        <w:spacing w:after="0" w:line="360" w:lineRule="auto"/>
        <w:jc w:val="center"/>
        <w:rPr>
          <w:rFonts w:ascii="Arial" w:hAnsi="Arial" w:cs="Arial"/>
          <w:b/>
          <w:sz w:val="24"/>
          <w:szCs w:val="24"/>
        </w:rPr>
      </w:pPr>
      <w:r>
        <w:rPr>
          <w:rFonts w:ascii="Arial" w:hAnsi="Arial" w:cs="Arial"/>
          <w:b/>
          <w:sz w:val="24"/>
          <w:szCs w:val="24"/>
        </w:rPr>
        <w:t xml:space="preserve">REVIEW </w:t>
      </w:r>
      <w:r w:rsidRPr="006E026B">
        <w:rPr>
          <w:rFonts w:ascii="Arial" w:hAnsi="Arial" w:cs="Arial"/>
          <w:b/>
          <w:sz w:val="24"/>
          <w:szCs w:val="24"/>
        </w:rPr>
        <w:t>JUDGMENT</w:t>
      </w:r>
    </w:p>
    <w:p w:rsidR="00AA0D9A" w:rsidRDefault="003E5102" w:rsidP="00AA0D9A">
      <w:r>
        <w:rPr>
          <w:rFonts w:ascii="Arial" w:hAnsi="Arial" w:cs="Arial"/>
          <w:bCs/>
          <w:sz w:val="24"/>
          <w:szCs w:val="24"/>
        </w:rPr>
        <w:pict>
          <v:rect id="_x0000_i1028" style="width:0;height:1.5pt" o:hralign="center" o:hrstd="t" o:hr="t" fillcolor="#a0a0a0" stroked="f"/>
        </w:pict>
      </w:r>
    </w:p>
    <w:p w:rsidR="00AA0D9A" w:rsidRPr="00C86DA0" w:rsidRDefault="00AA0D9A" w:rsidP="00AA0D9A">
      <w:pPr>
        <w:spacing w:line="360" w:lineRule="auto"/>
        <w:jc w:val="both"/>
        <w:rPr>
          <w:rFonts w:ascii="Arial" w:hAnsi="Arial" w:cs="Arial"/>
          <w:sz w:val="24"/>
        </w:rPr>
      </w:pPr>
      <w:r>
        <w:rPr>
          <w:rFonts w:ascii="Arial" w:hAnsi="Arial" w:cs="Arial"/>
          <w:sz w:val="24"/>
        </w:rPr>
        <w:t>SHIVUTE J (</w:t>
      </w:r>
      <w:r w:rsidRPr="00C86DA0">
        <w:rPr>
          <w:rFonts w:ascii="Arial" w:hAnsi="Arial" w:cs="Arial"/>
          <w:sz w:val="24"/>
        </w:rPr>
        <w:t xml:space="preserve"> </w:t>
      </w:r>
      <w:r w:rsidR="00515B80">
        <w:rPr>
          <w:rFonts w:ascii="Arial" w:hAnsi="Arial" w:cs="Arial"/>
          <w:sz w:val="24"/>
        </w:rPr>
        <w:t xml:space="preserve">LIEBENBERG J </w:t>
      </w:r>
      <w:r w:rsidRPr="00C86DA0">
        <w:rPr>
          <w:rFonts w:ascii="Arial" w:hAnsi="Arial" w:cs="Arial"/>
          <w:sz w:val="24"/>
        </w:rPr>
        <w:t>concurring):</w:t>
      </w:r>
    </w:p>
    <w:p w:rsidR="00AA0D9A" w:rsidRDefault="00AA0D9A" w:rsidP="00AA0D9A">
      <w:pPr>
        <w:spacing w:line="360" w:lineRule="auto"/>
        <w:jc w:val="both"/>
        <w:rPr>
          <w:rFonts w:ascii="Arial" w:hAnsi="Arial" w:cs="Arial"/>
          <w:sz w:val="24"/>
        </w:rPr>
      </w:pPr>
      <w:r>
        <w:rPr>
          <w:rFonts w:ascii="Arial" w:hAnsi="Arial" w:cs="Arial"/>
          <w:sz w:val="24"/>
        </w:rPr>
        <w:t>[1]</w:t>
      </w:r>
      <w:r>
        <w:rPr>
          <w:rFonts w:ascii="Arial" w:hAnsi="Arial" w:cs="Arial"/>
          <w:sz w:val="24"/>
        </w:rPr>
        <w:tab/>
        <w:t>The accused was convicted of stock theft read with the provisions of the Stock Theft Act 12 of 1990 as amended. He was sentenced as follows:</w:t>
      </w:r>
    </w:p>
    <w:p w:rsidR="00AA0D9A" w:rsidRDefault="00AA0D9A" w:rsidP="00AA0D9A">
      <w:pPr>
        <w:spacing w:line="360" w:lineRule="auto"/>
        <w:ind w:left="720"/>
        <w:jc w:val="both"/>
        <w:rPr>
          <w:rFonts w:ascii="Arial" w:hAnsi="Arial" w:cs="Arial"/>
          <w:sz w:val="24"/>
        </w:rPr>
      </w:pPr>
      <w:r>
        <w:rPr>
          <w:rFonts w:ascii="Arial" w:hAnsi="Arial" w:cs="Arial"/>
          <w:sz w:val="24"/>
        </w:rPr>
        <w:t xml:space="preserve">‘Fifty two (52) imprisonment of which imprisonment of which (10) months imprisonment is suspended for five (5) years on condition accused is not convicted of stock theft committed </w:t>
      </w:r>
      <w:r w:rsidR="003D34BD">
        <w:rPr>
          <w:rFonts w:ascii="Arial" w:hAnsi="Arial" w:cs="Arial"/>
          <w:sz w:val="24"/>
        </w:rPr>
        <w:t>with</w:t>
      </w:r>
      <w:r>
        <w:rPr>
          <w:rFonts w:ascii="Arial" w:hAnsi="Arial" w:cs="Arial"/>
          <w:sz w:val="24"/>
        </w:rPr>
        <w:t xml:space="preserve"> the period of suspension.’</w:t>
      </w:r>
      <w:r w:rsidR="00A1049F">
        <w:rPr>
          <w:rFonts w:ascii="Arial" w:hAnsi="Arial" w:cs="Arial"/>
          <w:sz w:val="24"/>
        </w:rPr>
        <w:t xml:space="preserve"> (sic)</w:t>
      </w:r>
    </w:p>
    <w:p w:rsidR="00AA0D9A" w:rsidRDefault="00AA0D9A" w:rsidP="00AA0D9A">
      <w:pPr>
        <w:spacing w:line="360" w:lineRule="auto"/>
        <w:jc w:val="both"/>
        <w:rPr>
          <w:rFonts w:ascii="Arial" w:hAnsi="Arial" w:cs="Arial"/>
          <w:sz w:val="24"/>
        </w:rPr>
      </w:pPr>
      <w:r>
        <w:rPr>
          <w:rFonts w:ascii="Arial" w:hAnsi="Arial" w:cs="Arial"/>
          <w:sz w:val="24"/>
        </w:rPr>
        <w:t>[2]</w:t>
      </w:r>
      <w:r>
        <w:rPr>
          <w:rFonts w:ascii="Arial" w:hAnsi="Arial" w:cs="Arial"/>
          <w:sz w:val="24"/>
        </w:rPr>
        <w:tab/>
        <w:t>I directed the following query:</w:t>
      </w:r>
    </w:p>
    <w:p w:rsidR="00AA0D9A" w:rsidRDefault="00AA0D9A" w:rsidP="00AA0D9A">
      <w:pPr>
        <w:spacing w:line="360" w:lineRule="auto"/>
        <w:ind w:left="720"/>
        <w:jc w:val="both"/>
        <w:rPr>
          <w:rFonts w:ascii="Arial" w:hAnsi="Arial" w:cs="Arial"/>
          <w:sz w:val="24"/>
        </w:rPr>
      </w:pPr>
      <w:r>
        <w:rPr>
          <w:rFonts w:ascii="Arial" w:hAnsi="Arial" w:cs="Arial"/>
          <w:sz w:val="24"/>
        </w:rPr>
        <w:t>‘2. The sentence appears to be clumsy. What did the learned magistrate have in mind when imposing the above sentence?</w:t>
      </w:r>
    </w:p>
    <w:p w:rsidR="00AA0D9A" w:rsidRDefault="00AA0D9A" w:rsidP="00AA0D9A">
      <w:pPr>
        <w:spacing w:line="360" w:lineRule="auto"/>
        <w:jc w:val="both"/>
        <w:rPr>
          <w:rFonts w:ascii="Arial" w:hAnsi="Arial" w:cs="Arial"/>
          <w:sz w:val="24"/>
        </w:rPr>
      </w:pPr>
      <w:r>
        <w:rPr>
          <w:rFonts w:ascii="Arial" w:hAnsi="Arial" w:cs="Arial"/>
          <w:sz w:val="24"/>
        </w:rPr>
        <w:t xml:space="preserve"> [3]</w:t>
      </w:r>
      <w:r>
        <w:rPr>
          <w:rFonts w:ascii="Arial" w:hAnsi="Arial" w:cs="Arial"/>
          <w:sz w:val="24"/>
        </w:rPr>
        <w:tab/>
        <w:t>The learned magistrate replied:</w:t>
      </w:r>
    </w:p>
    <w:p w:rsidR="00765262" w:rsidRDefault="00765262" w:rsidP="006F58C4">
      <w:pPr>
        <w:spacing w:line="360" w:lineRule="auto"/>
        <w:ind w:left="720"/>
        <w:jc w:val="both"/>
        <w:rPr>
          <w:rFonts w:ascii="Arial" w:hAnsi="Arial" w:cs="Arial"/>
          <w:sz w:val="24"/>
        </w:rPr>
      </w:pPr>
      <w:r>
        <w:rPr>
          <w:rFonts w:ascii="Arial" w:hAnsi="Arial" w:cs="Arial"/>
          <w:sz w:val="24"/>
        </w:rPr>
        <w:t>‘</w:t>
      </w:r>
      <w:r w:rsidR="006F58C4">
        <w:rPr>
          <w:rFonts w:ascii="Arial" w:hAnsi="Arial" w:cs="Arial"/>
          <w:sz w:val="24"/>
        </w:rPr>
        <w:t>It is conceded that the sentence on the review cover indeed looks clumsy. That was not the intention of the trial court. It appears there was a typographical error which I failed to pick during corrections. What appears ‘as with’ was actually meant to read ‘within’ as per hand written sentence. When the trial magistrate took the hand written sentence to the typist she could only read ‘within there in as ‘with’ and this explains why it came out ‘as with’. The record is being resubmitted corrected. The oversight is sincerely regretted and the trial magistrate shall endeavour to ensure the records are properly and thoroughly corrected.’</w:t>
      </w:r>
    </w:p>
    <w:p w:rsidR="003D34BD" w:rsidRDefault="003D34BD" w:rsidP="003D34BD">
      <w:pPr>
        <w:spacing w:line="360" w:lineRule="auto"/>
        <w:jc w:val="both"/>
        <w:rPr>
          <w:rFonts w:ascii="Arial" w:hAnsi="Arial" w:cs="Arial"/>
          <w:sz w:val="24"/>
        </w:rPr>
      </w:pPr>
    </w:p>
    <w:p w:rsidR="003D34BD" w:rsidRDefault="00A1049F" w:rsidP="003D34BD">
      <w:pPr>
        <w:spacing w:line="360" w:lineRule="auto"/>
        <w:jc w:val="both"/>
        <w:rPr>
          <w:rFonts w:ascii="Arial" w:hAnsi="Arial" w:cs="Arial"/>
          <w:sz w:val="24"/>
        </w:rPr>
      </w:pPr>
      <w:r>
        <w:rPr>
          <w:rFonts w:ascii="Arial" w:hAnsi="Arial" w:cs="Arial"/>
          <w:sz w:val="24"/>
        </w:rPr>
        <w:t>[4]</w:t>
      </w:r>
      <w:r>
        <w:rPr>
          <w:rFonts w:ascii="Arial" w:hAnsi="Arial" w:cs="Arial"/>
          <w:sz w:val="24"/>
        </w:rPr>
        <w:tab/>
        <w:t>The sentence is formulated in such a clumsy way that it is also confusing. The review sheet only indicates that accused is sentenced to ‘52’. It does not specify whether accused is sentenced to 52 months or days. However, on the handwritten record, it is written ‘52’ months although it appears to be deleted. It appears the learned magistrate had 52 months in mind. Since the sentence is not very clear, the following order is made:</w:t>
      </w:r>
    </w:p>
    <w:p w:rsidR="003D34BD" w:rsidRPr="000D6918" w:rsidRDefault="003D34BD" w:rsidP="003D34BD">
      <w:pPr>
        <w:spacing w:after="0" w:line="360" w:lineRule="auto"/>
        <w:ind w:firstLine="360"/>
        <w:jc w:val="both"/>
        <w:rPr>
          <w:rFonts w:ascii="Arial" w:hAnsi="Arial" w:cs="Arial"/>
          <w:bCs/>
          <w:sz w:val="24"/>
          <w:szCs w:val="24"/>
        </w:rPr>
      </w:pPr>
      <w:r w:rsidRPr="000D6918">
        <w:rPr>
          <w:rFonts w:ascii="Arial" w:hAnsi="Arial" w:cs="Arial"/>
          <w:sz w:val="24"/>
        </w:rPr>
        <w:t>a)</w:t>
      </w:r>
      <w:r w:rsidRPr="000D6918">
        <w:rPr>
          <w:rFonts w:ascii="Arial" w:hAnsi="Arial" w:cs="Arial"/>
          <w:sz w:val="24"/>
        </w:rPr>
        <w:tab/>
      </w:r>
      <w:r w:rsidRPr="000D6918">
        <w:rPr>
          <w:rFonts w:ascii="Arial" w:hAnsi="Arial" w:cs="Arial"/>
          <w:bCs/>
          <w:sz w:val="24"/>
          <w:szCs w:val="24"/>
        </w:rPr>
        <w:t>The conviction is confirmed.</w:t>
      </w:r>
    </w:p>
    <w:p w:rsidR="003D34BD" w:rsidRDefault="003D34BD" w:rsidP="003D34BD">
      <w:pPr>
        <w:pStyle w:val="ListParagraph"/>
        <w:numPr>
          <w:ilvl w:val="0"/>
          <w:numId w:val="3"/>
        </w:numPr>
        <w:spacing w:after="0" w:line="360" w:lineRule="auto"/>
        <w:jc w:val="both"/>
        <w:rPr>
          <w:rFonts w:ascii="Arial" w:hAnsi="Arial" w:cs="Arial"/>
          <w:bCs/>
          <w:sz w:val="24"/>
          <w:szCs w:val="24"/>
        </w:rPr>
      </w:pPr>
      <w:r>
        <w:rPr>
          <w:rFonts w:ascii="Arial" w:hAnsi="Arial" w:cs="Arial"/>
          <w:bCs/>
          <w:sz w:val="24"/>
          <w:szCs w:val="24"/>
        </w:rPr>
        <w:t>The sentence on the review cover sheet is set aside and is replaced with the following sentence:</w:t>
      </w:r>
    </w:p>
    <w:p w:rsidR="003D34BD" w:rsidRDefault="003D34BD" w:rsidP="003D34BD">
      <w:pPr>
        <w:pStyle w:val="ListParagraph"/>
        <w:spacing w:after="0" w:line="360" w:lineRule="auto"/>
        <w:jc w:val="both"/>
        <w:rPr>
          <w:rFonts w:ascii="Arial" w:hAnsi="Arial" w:cs="Arial"/>
          <w:bCs/>
          <w:sz w:val="24"/>
          <w:szCs w:val="24"/>
        </w:rPr>
      </w:pPr>
    </w:p>
    <w:p w:rsidR="00A1049F" w:rsidRPr="00C743ED" w:rsidRDefault="00A1049F" w:rsidP="00A1049F">
      <w:pPr>
        <w:spacing w:line="360" w:lineRule="auto"/>
        <w:ind w:left="720"/>
        <w:jc w:val="both"/>
        <w:rPr>
          <w:rFonts w:ascii="Arial" w:hAnsi="Arial" w:cs="Arial"/>
          <w:sz w:val="24"/>
        </w:rPr>
      </w:pPr>
      <w:r>
        <w:rPr>
          <w:rFonts w:ascii="Arial" w:hAnsi="Arial" w:cs="Arial"/>
          <w:sz w:val="24"/>
        </w:rPr>
        <w:t>“Fifty two (52) months imprisonment of which (10) months are suspended for five (5) years on condition accused is not convicted of stock theft read with the provisions of the Stock Theft Act, committed within the period of suspension.”</w:t>
      </w:r>
    </w:p>
    <w:p w:rsidR="00AA0D9A" w:rsidRDefault="00AA0D9A" w:rsidP="00AA0D9A">
      <w:pPr>
        <w:spacing w:line="360" w:lineRule="auto"/>
        <w:jc w:val="both"/>
        <w:rPr>
          <w:rFonts w:ascii="Arial" w:hAnsi="Arial" w:cs="Arial"/>
          <w:sz w:val="24"/>
        </w:rPr>
      </w:pPr>
    </w:p>
    <w:p w:rsidR="00AA0D9A" w:rsidRPr="0093369D" w:rsidRDefault="00AA0D9A" w:rsidP="00AA0D9A">
      <w:pPr>
        <w:spacing w:line="360" w:lineRule="auto"/>
        <w:jc w:val="right"/>
        <w:rPr>
          <w:rFonts w:ascii="Arial" w:hAnsi="Arial" w:cs="Arial"/>
          <w:sz w:val="24"/>
        </w:rPr>
      </w:pPr>
      <w:r>
        <w:rPr>
          <w:rFonts w:ascii="Arial" w:hAnsi="Arial" w:cs="Arial"/>
          <w:sz w:val="24"/>
        </w:rPr>
        <w:t>________________________</w:t>
      </w:r>
    </w:p>
    <w:p w:rsidR="00AA0D9A" w:rsidRDefault="00AA0D9A" w:rsidP="00AA0D9A">
      <w:pPr>
        <w:spacing w:line="360" w:lineRule="auto"/>
        <w:jc w:val="righ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N N Shivute</w:t>
      </w:r>
    </w:p>
    <w:p w:rsidR="00AA0D9A" w:rsidRDefault="00AA0D9A" w:rsidP="00AA0D9A">
      <w:pPr>
        <w:spacing w:line="360" w:lineRule="auto"/>
        <w:jc w:val="right"/>
        <w:rPr>
          <w:rFonts w:ascii="Arial" w:hAnsi="Arial" w:cs="Arial"/>
          <w:sz w:val="24"/>
        </w:rPr>
      </w:pPr>
      <w:r>
        <w:rPr>
          <w:rFonts w:ascii="Arial" w:hAnsi="Arial" w:cs="Arial"/>
          <w:sz w:val="24"/>
        </w:rPr>
        <w:t xml:space="preserve">Judge </w:t>
      </w:r>
    </w:p>
    <w:p w:rsidR="00AA0D9A" w:rsidRDefault="00AA0D9A" w:rsidP="00AA0D9A">
      <w:pPr>
        <w:spacing w:line="360" w:lineRule="auto"/>
        <w:jc w:val="right"/>
        <w:rPr>
          <w:rFonts w:ascii="Arial" w:hAnsi="Arial" w:cs="Arial"/>
          <w:sz w:val="24"/>
        </w:rPr>
      </w:pPr>
    </w:p>
    <w:p w:rsidR="00AA0D9A" w:rsidRDefault="00AA0D9A" w:rsidP="00AA0D9A">
      <w:pPr>
        <w:spacing w:line="360" w:lineRule="auto"/>
        <w:jc w:val="right"/>
        <w:rPr>
          <w:rFonts w:ascii="Arial" w:hAnsi="Arial" w:cs="Arial"/>
          <w:sz w:val="24"/>
        </w:rPr>
      </w:pPr>
      <w:r>
        <w:rPr>
          <w:rFonts w:ascii="Arial" w:hAnsi="Arial" w:cs="Arial"/>
          <w:sz w:val="24"/>
        </w:rPr>
        <w:t>______________________</w:t>
      </w:r>
    </w:p>
    <w:p w:rsidR="00A1049F" w:rsidRDefault="00A1049F" w:rsidP="00AA0D9A">
      <w:pPr>
        <w:spacing w:line="360" w:lineRule="auto"/>
        <w:ind w:left="6480" w:firstLine="720"/>
        <w:jc w:val="right"/>
        <w:rPr>
          <w:rFonts w:ascii="Arial" w:hAnsi="Arial" w:cs="Arial"/>
          <w:sz w:val="24"/>
        </w:rPr>
      </w:pPr>
      <w:r>
        <w:rPr>
          <w:rFonts w:ascii="Arial" w:hAnsi="Arial" w:cs="Arial"/>
          <w:sz w:val="24"/>
        </w:rPr>
        <w:t>JC Liebenberg</w:t>
      </w:r>
    </w:p>
    <w:p w:rsidR="00AA0D9A" w:rsidRPr="007D05B8" w:rsidRDefault="00AA0D9A" w:rsidP="00AA0D9A">
      <w:pPr>
        <w:spacing w:line="360" w:lineRule="auto"/>
        <w:ind w:left="6480" w:firstLine="720"/>
        <w:jc w:val="right"/>
        <w:rPr>
          <w:rFonts w:ascii="Arial" w:hAnsi="Arial" w:cs="Arial"/>
          <w:sz w:val="24"/>
        </w:rPr>
      </w:pPr>
      <w:r>
        <w:rPr>
          <w:rFonts w:ascii="Arial" w:hAnsi="Arial" w:cs="Arial"/>
          <w:sz w:val="24"/>
        </w:rPr>
        <w:t>Judge</w:t>
      </w:r>
    </w:p>
    <w:p w:rsidR="00AA0D9A" w:rsidRDefault="00AA0D9A" w:rsidP="00AA0D9A"/>
    <w:p w:rsidR="00BE6D48" w:rsidRDefault="00BE6D48"/>
    <w:sectPr w:rsidR="00BE6D48" w:rsidSect="005F2056">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02" w:rsidRDefault="003E5102">
      <w:pPr>
        <w:spacing w:after="0" w:line="240" w:lineRule="auto"/>
      </w:pPr>
      <w:r>
        <w:separator/>
      </w:r>
    </w:p>
  </w:endnote>
  <w:endnote w:type="continuationSeparator" w:id="0">
    <w:p w:rsidR="003E5102" w:rsidRDefault="003E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02" w:rsidRDefault="003E5102">
      <w:pPr>
        <w:spacing w:after="0" w:line="240" w:lineRule="auto"/>
      </w:pPr>
      <w:r>
        <w:separator/>
      </w:r>
    </w:p>
  </w:footnote>
  <w:footnote w:type="continuationSeparator" w:id="0">
    <w:p w:rsidR="003E5102" w:rsidRDefault="003E5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345087"/>
      <w:docPartObj>
        <w:docPartGallery w:val="Page Numbers (Top of Page)"/>
        <w:docPartUnique/>
      </w:docPartObj>
    </w:sdtPr>
    <w:sdtEndPr>
      <w:rPr>
        <w:noProof/>
      </w:rPr>
    </w:sdtEndPr>
    <w:sdtContent>
      <w:p w:rsidR="00FF541C" w:rsidRDefault="00C743ED">
        <w:pPr>
          <w:pStyle w:val="Header"/>
          <w:jc w:val="right"/>
        </w:pPr>
        <w:r>
          <w:fldChar w:fldCharType="begin"/>
        </w:r>
        <w:r>
          <w:instrText xml:space="preserve"> PAGE   \* MERGEFORMAT </w:instrText>
        </w:r>
        <w:r>
          <w:fldChar w:fldCharType="separate"/>
        </w:r>
        <w:r w:rsidR="00262D9C">
          <w:rPr>
            <w:noProof/>
          </w:rPr>
          <w:t>2</w:t>
        </w:r>
        <w:r>
          <w:rPr>
            <w:noProof/>
          </w:rPr>
          <w:fldChar w:fldCharType="end"/>
        </w:r>
      </w:p>
    </w:sdtContent>
  </w:sdt>
  <w:p w:rsidR="00FF541C" w:rsidRDefault="003E51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506899962"/>
      <w:docPartObj>
        <w:docPartGallery w:val="Page Numbers (Top of Page)"/>
        <w:docPartUnique/>
      </w:docPartObj>
    </w:sdtPr>
    <w:sdtEndPr>
      <w:rPr>
        <w:noProof/>
      </w:rPr>
    </w:sdtEndPr>
    <w:sdtContent>
      <w:p w:rsidR="00FF541C" w:rsidRPr="00254DB5" w:rsidRDefault="00C743ED">
        <w:pPr>
          <w:pStyle w:val="Header"/>
          <w:jc w:val="right"/>
          <w:rPr>
            <w:color w:val="FFFFFF" w:themeColor="background1"/>
          </w:rPr>
        </w:pPr>
        <w:r w:rsidRPr="00254DB5">
          <w:rPr>
            <w:color w:val="FFFFFF" w:themeColor="background1"/>
          </w:rPr>
          <w:fldChar w:fldCharType="begin"/>
        </w:r>
        <w:r w:rsidRPr="00254DB5">
          <w:rPr>
            <w:color w:val="FFFFFF" w:themeColor="background1"/>
          </w:rPr>
          <w:instrText xml:space="preserve"> PAGE   \* MERGEFORMAT </w:instrText>
        </w:r>
        <w:r w:rsidRPr="00254DB5">
          <w:rPr>
            <w:color w:val="FFFFFF" w:themeColor="background1"/>
          </w:rPr>
          <w:fldChar w:fldCharType="separate"/>
        </w:r>
        <w:r w:rsidR="003E5102">
          <w:rPr>
            <w:noProof/>
            <w:color w:val="FFFFFF" w:themeColor="background1"/>
          </w:rPr>
          <w:t>1</w:t>
        </w:r>
        <w:r w:rsidRPr="00254DB5">
          <w:rPr>
            <w:noProof/>
            <w:color w:val="FFFFFF" w:themeColor="background1"/>
          </w:rPr>
          <w:fldChar w:fldCharType="end"/>
        </w:r>
      </w:p>
    </w:sdtContent>
  </w:sdt>
  <w:p w:rsidR="00FF541C" w:rsidRDefault="003E5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66CD"/>
    <w:multiLevelType w:val="hybridMultilevel"/>
    <w:tmpl w:val="13564B6E"/>
    <w:lvl w:ilvl="0" w:tplc="04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297444"/>
    <w:multiLevelType w:val="hybridMultilevel"/>
    <w:tmpl w:val="52E8FFF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C4447"/>
    <w:multiLevelType w:val="hybridMultilevel"/>
    <w:tmpl w:val="3D9E3F64"/>
    <w:lvl w:ilvl="0" w:tplc="EC74AB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9A"/>
    <w:rsid w:val="00262D9C"/>
    <w:rsid w:val="003051CE"/>
    <w:rsid w:val="003962F0"/>
    <w:rsid w:val="003D34BD"/>
    <w:rsid w:val="003E5102"/>
    <w:rsid w:val="00482F8E"/>
    <w:rsid w:val="004B0584"/>
    <w:rsid w:val="00515B80"/>
    <w:rsid w:val="006F58C4"/>
    <w:rsid w:val="00765262"/>
    <w:rsid w:val="00910895"/>
    <w:rsid w:val="009D3DFC"/>
    <w:rsid w:val="00A1049F"/>
    <w:rsid w:val="00AA0D9A"/>
    <w:rsid w:val="00BE6D48"/>
    <w:rsid w:val="00C743ED"/>
    <w:rsid w:val="00CF45ED"/>
    <w:rsid w:val="00EA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9A"/>
    <w:pPr>
      <w:spacing w:after="200" w:line="276" w:lineRule="auto"/>
    </w:pPr>
    <w:rPr>
      <w:lang w:val="en-ZA"/>
    </w:rPr>
  </w:style>
  <w:style w:type="paragraph" w:styleId="Heading4">
    <w:name w:val="heading 4"/>
    <w:basedOn w:val="Normal"/>
    <w:next w:val="Normal"/>
    <w:link w:val="Heading4Char"/>
    <w:qFormat/>
    <w:rsid w:val="00AA0D9A"/>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A0D9A"/>
    <w:rPr>
      <w:rFonts w:ascii="Arial" w:eastAsia="Times New Roman" w:hAnsi="Arial" w:cs="Times New Roman"/>
      <w:sz w:val="28"/>
      <w:szCs w:val="24"/>
      <w:lang w:val="en-GB"/>
    </w:rPr>
  </w:style>
  <w:style w:type="paragraph" w:styleId="ListParagraph">
    <w:name w:val="List Paragraph"/>
    <w:basedOn w:val="Normal"/>
    <w:uiPriority w:val="34"/>
    <w:qFormat/>
    <w:rsid w:val="00AA0D9A"/>
    <w:pPr>
      <w:ind w:left="720"/>
      <w:contextualSpacing/>
    </w:pPr>
  </w:style>
  <w:style w:type="paragraph" w:styleId="Header">
    <w:name w:val="header"/>
    <w:basedOn w:val="Normal"/>
    <w:link w:val="HeaderChar"/>
    <w:uiPriority w:val="99"/>
    <w:unhideWhenUsed/>
    <w:rsid w:val="00AA0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D9A"/>
    <w:rPr>
      <w:lang w:val="en-ZA"/>
    </w:rPr>
  </w:style>
  <w:style w:type="paragraph" w:styleId="BalloonText">
    <w:name w:val="Balloon Text"/>
    <w:basedOn w:val="Normal"/>
    <w:link w:val="BalloonTextChar"/>
    <w:uiPriority w:val="99"/>
    <w:semiHidden/>
    <w:unhideWhenUsed/>
    <w:rsid w:val="00EA0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D95"/>
    <w:rPr>
      <w:rFonts w:ascii="Tahoma"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9A"/>
    <w:pPr>
      <w:spacing w:after="200" w:line="276" w:lineRule="auto"/>
    </w:pPr>
    <w:rPr>
      <w:lang w:val="en-ZA"/>
    </w:rPr>
  </w:style>
  <w:style w:type="paragraph" w:styleId="Heading4">
    <w:name w:val="heading 4"/>
    <w:basedOn w:val="Normal"/>
    <w:next w:val="Normal"/>
    <w:link w:val="Heading4Char"/>
    <w:qFormat/>
    <w:rsid w:val="00AA0D9A"/>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A0D9A"/>
    <w:rPr>
      <w:rFonts w:ascii="Arial" w:eastAsia="Times New Roman" w:hAnsi="Arial" w:cs="Times New Roman"/>
      <w:sz w:val="28"/>
      <w:szCs w:val="24"/>
      <w:lang w:val="en-GB"/>
    </w:rPr>
  </w:style>
  <w:style w:type="paragraph" w:styleId="ListParagraph">
    <w:name w:val="List Paragraph"/>
    <w:basedOn w:val="Normal"/>
    <w:uiPriority w:val="34"/>
    <w:qFormat/>
    <w:rsid w:val="00AA0D9A"/>
    <w:pPr>
      <w:ind w:left="720"/>
      <w:contextualSpacing/>
    </w:pPr>
  </w:style>
  <w:style w:type="paragraph" w:styleId="Header">
    <w:name w:val="header"/>
    <w:basedOn w:val="Normal"/>
    <w:link w:val="HeaderChar"/>
    <w:uiPriority w:val="99"/>
    <w:unhideWhenUsed/>
    <w:rsid w:val="00AA0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D9A"/>
    <w:rPr>
      <w:lang w:val="en-ZA"/>
    </w:rPr>
  </w:style>
  <w:style w:type="paragraph" w:styleId="BalloonText">
    <w:name w:val="Balloon Text"/>
    <w:basedOn w:val="Normal"/>
    <w:link w:val="BalloonTextChar"/>
    <w:uiPriority w:val="99"/>
    <w:semiHidden/>
    <w:unhideWhenUsed/>
    <w:rsid w:val="00EA0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D95"/>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2017-01-22T18:30:00+00:00</Judgment_x0020_Date>
  </documentManagement>
</p:properties>
</file>

<file path=customXml/itemProps1.xml><?xml version="1.0" encoding="utf-8"?>
<ds:datastoreItem xmlns:ds="http://schemas.openxmlformats.org/officeDocument/2006/customXml" ds:itemID="{56FAEF73-3E00-4899-929E-9805A916CB63}"/>
</file>

<file path=customXml/itemProps2.xml><?xml version="1.0" encoding="utf-8"?>
<ds:datastoreItem xmlns:ds="http://schemas.openxmlformats.org/officeDocument/2006/customXml" ds:itemID="{9F166EBC-99FA-4A91-AB72-D27848D25292}"/>
</file>

<file path=customXml/itemProps3.xml><?xml version="1.0" encoding="utf-8"?>
<ds:datastoreItem xmlns:ds="http://schemas.openxmlformats.org/officeDocument/2006/customXml" ds:itemID="{6164F21F-C382-4162-A87D-84FCEBF73465}"/>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Erich Dandu</dc:creator>
  <cp:lastModifiedBy>User</cp:lastModifiedBy>
  <cp:revision>3</cp:revision>
  <dcterms:created xsi:type="dcterms:W3CDTF">2017-01-24T10:13:00Z</dcterms:created>
  <dcterms:modified xsi:type="dcterms:W3CDTF">2017-01-24T14:41:00Z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