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BD" w:rsidRDefault="00393ABD" w:rsidP="00393ABD">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B15B41" w:rsidRDefault="00B15B41" w:rsidP="00393ABD">
                            <w:pPr>
                              <w:jc w:val="center"/>
                              <w:rPr>
                                <w:rFonts w:ascii="Arial" w:hAnsi="Arial" w:cs="Arial"/>
                                <w:b/>
                              </w:rPr>
                            </w:pPr>
                            <w:r>
                              <w:rPr>
                                <w:rFonts w:ascii="Arial" w:hAnsi="Arial" w:cs="Arial"/>
                                <w:b/>
                              </w:rPr>
                              <w:t xml:space="preserve"> REPORTABLE</w:t>
                            </w:r>
                          </w:p>
                          <w:p w:rsidR="00B15B41" w:rsidRDefault="00B15B41" w:rsidP="00393ABD">
                            <w:pPr>
                              <w:jc w:val="center"/>
                            </w:pPr>
                          </w:p>
                          <w:p w:rsidR="00B15B41" w:rsidRDefault="00B15B41" w:rsidP="00393A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B15B41" w:rsidRDefault="00B15B41" w:rsidP="00393ABD">
                      <w:pPr>
                        <w:jc w:val="center"/>
                        <w:rPr>
                          <w:rFonts w:ascii="Arial" w:hAnsi="Arial" w:cs="Arial"/>
                          <w:b/>
                        </w:rPr>
                      </w:pPr>
                      <w:r>
                        <w:rPr>
                          <w:rFonts w:ascii="Arial" w:hAnsi="Arial" w:cs="Arial"/>
                          <w:b/>
                        </w:rPr>
                        <w:t xml:space="preserve"> REPORTABLE</w:t>
                      </w:r>
                    </w:p>
                    <w:p w:rsidR="00B15B41" w:rsidRDefault="00B15B41" w:rsidP="00393ABD">
                      <w:pPr>
                        <w:jc w:val="center"/>
                      </w:pPr>
                    </w:p>
                    <w:p w:rsidR="00B15B41" w:rsidRDefault="00B15B41" w:rsidP="00393ABD">
                      <w:pPr>
                        <w:jc w:val="center"/>
                      </w:pPr>
                    </w:p>
                  </w:txbxContent>
                </v:textbox>
              </v:shape>
            </w:pict>
          </mc:Fallback>
        </mc:AlternateContent>
      </w:r>
      <w:r>
        <w:rPr>
          <w:rFonts w:ascii="Arial" w:hAnsi="Arial" w:cs="Arial"/>
          <w:b/>
          <w:sz w:val="24"/>
          <w:szCs w:val="24"/>
        </w:rPr>
        <w:t>REPUBLIC OF NAMIBIA</w:t>
      </w:r>
    </w:p>
    <w:p w:rsidR="00393ABD" w:rsidRDefault="00393ABD" w:rsidP="00393ABD">
      <w:pPr>
        <w:spacing w:after="0" w:line="360" w:lineRule="auto"/>
        <w:jc w:val="center"/>
        <w:rPr>
          <w:b/>
          <w:sz w:val="32"/>
          <w:szCs w:val="32"/>
        </w:rPr>
      </w:pPr>
      <w:r>
        <w:rPr>
          <w:b/>
          <w:noProof/>
          <w:sz w:val="32"/>
          <w:szCs w:val="32"/>
          <w:lang w:val="en-US"/>
        </w:rPr>
        <w:drawing>
          <wp:inline distT="0" distB="0" distL="0" distR="0">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393ABD" w:rsidRDefault="00393ABD" w:rsidP="00393ABD">
      <w:pPr>
        <w:spacing w:after="0" w:line="360" w:lineRule="auto"/>
        <w:jc w:val="center"/>
        <w:rPr>
          <w:rFonts w:ascii="Arial" w:hAnsi="Arial" w:cs="Arial"/>
          <w:bCs/>
          <w:sz w:val="24"/>
          <w:szCs w:val="24"/>
        </w:rPr>
      </w:pPr>
      <w:r>
        <w:rPr>
          <w:rFonts w:ascii="Arial" w:hAnsi="Arial" w:cs="Arial"/>
          <w:b/>
          <w:sz w:val="24"/>
          <w:szCs w:val="24"/>
        </w:rPr>
        <w:t>HIGH COURT OF NAMIBIA MAIN DIVISION, WINDHOEK</w:t>
      </w:r>
    </w:p>
    <w:p w:rsidR="00393ABD" w:rsidRDefault="00542633" w:rsidP="00393ABD">
      <w:pPr>
        <w:spacing w:after="0" w:line="360" w:lineRule="auto"/>
        <w:jc w:val="center"/>
        <w:rPr>
          <w:rFonts w:ascii="Arial" w:hAnsi="Arial" w:cs="Arial"/>
          <w:b/>
          <w:sz w:val="24"/>
          <w:szCs w:val="24"/>
        </w:rPr>
      </w:pPr>
      <w:r>
        <w:rPr>
          <w:rFonts w:ascii="Arial" w:hAnsi="Arial" w:cs="Arial"/>
          <w:b/>
          <w:sz w:val="24"/>
          <w:szCs w:val="24"/>
        </w:rPr>
        <w:t>APPEAL</w:t>
      </w:r>
      <w:r w:rsidR="00393ABD">
        <w:rPr>
          <w:rFonts w:ascii="Arial" w:hAnsi="Arial" w:cs="Arial"/>
          <w:b/>
          <w:sz w:val="24"/>
          <w:szCs w:val="24"/>
        </w:rPr>
        <w:t xml:space="preserve"> JUDGMENT</w:t>
      </w:r>
    </w:p>
    <w:p w:rsidR="008A4901" w:rsidRDefault="008A4901" w:rsidP="00393ABD">
      <w:pPr>
        <w:spacing w:after="0" w:line="360" w:lineRule="auto"/>
        <w:jc w:val="center"/>
        <w:rPr>
          <w:rFonts w:ascii="Arial" w:hAnsi="Arial" w:cs="Arial"/>
          <w:b/>
          <w:sz w:val="24"/>
          <w:szCs w:val="24"/>
        </w:rPr>
      </w:pPr>
    </w:p>
    <w:p w:rsidR="00393ABD" w:rsidRDefault="00393ABD" w:rsidP="008A4901">
      <w:pPr>
        <w:tabs>
          <w:tab w:val="right" w:pos="9000"/>
        </w:tabs>
        <w:spacing w:after="0" w:line="360" w:lineRule="auto"/>
        <w:jc w:val="center"/>
        <w:rPr>
          <w:rFonts w:ascii="Arial" w:hAnsi="Arial" w:cs="Arial"/>
          <w:b/>
          <w:sz w:val="24"/>
          <w:szCs w:val="24"/>
        </w:rPr>
      </w:pPr>
      <w:r>
        <w:rPr>
          <w:rFonts w:ascii="Arial" w:hAnsi="Arial" w:cs="Arial"/>
          <w:b/>
          <w:sz w:val="24"/>
          <w:szCs w:val="24"/>
        </w:rPr>
        <w:tab/>
      </w:r>
      <w:r>
        <w:rPr>
          <w:rFonts w:ascii="Arial" w:hAnsi="Arial" w:cs="Arial"/>
          <w:sz w:val="24"/>
          <w:szCs w:val="24"/>
        </w:rPr>
        <w:t>Case no: CA 38/2015</w:t>
      </w:r>
    </w:p>
    <w:p w:rsidR="008A4901" w:rsidRPr="008A4901" w:rsidRDefault="008A4901" w:rsidP="008A4901">
      <w:pPr>
        <w:tabs>
          <w:tab w:val="right" w:pos="9000"/>
        </w:tabs>
        <w:spacing w:after="0" w:line="360" w:lineRule="auto"/>
        <w:jc w:val="center"/>
        <w:rPr>
          <w:rFonts w:ascii="Arial" w:hAnsi="Arial" w:cs="Arial"/>
          <w:b/>
          <w:sz w:val="24"/>
          <w:szCs w:val="24"/>
        </w:rPr>
      </w:pPr>
    </w:p>
    <w:p w:rsidR="00393ABD" w:rsidRDefault="00393ABD" w:rsidP="00393ABD">
      <w:pPr>
        <w:spacing w:after="0"/>
        <w:rPr>
          <w:rFonts w:ascii="Arial" w:hAnsi="Arial" w:cs="Arial"/>
          <w:b/>
          <w:sz w:val="24"/>
          <w:szCs w:val="24"/>
          <w:lang w:val="en-GB"/>
        </w:rPr>
      </w:pPr>
      <w:r>
        <w:rPr>
          <w:rFonts w:ascii="Arial" w:hAnsi="Arial" w:cs="Arial"/>
          <w:b/>
          <w:sz w:val="24"/>
          <w:szCs w:val="24"/>
          <w:lang w:val="en-GB"/>
        </w:rPr>
        <w:t xml:space="preserve">THE STATE              </w:t>
      </w:r>
      <w:r w:rsidR="00712A24">
        <w:rPr>
          <w:rFonts w:ascii="Arial" w:hAnsi="Arial" w:cs="Arial"/>
          <w:b/>
          <w:sz w:val="24"/>
          <w:szCs w:val="24"/>
          <w:lang w:val="en-GB"/>
        </w:rPr>
        <w:tab/>
      </w:r>
      <w:r w:rsidR="00712A24">
        <w:rPr>
          <w:rFonts w:ascii="Arial" w:hAnsi="Arial" w:cs="Arial"/>
          <w:b/>
          <w:sz w:val="24"/>
          <w:szCs w:val="24"/>
          <w:lang w:val="en-GB"/>
        </w:rPr>
        <w:tab/>
      </w:r>
      <w:r w:rsidR="00712A24">
        <w:rPr>
          <w:rFonts w:ascii="Arial" w:hAnsi="Arial" w:cs="Arial"/>
          <w:b/>
          <w:sz w:val="24"/>
          <w:szCs w:val="24"/>
          <w:lang w:val="en-GB"/>
        </w:rPr>
        <w:tab/>
      </w:r>
      <w:r w:rsidR="00712A24">
        <w:rPr>
          <w:rFonts w:ascii="Arial" w:hAnsi="Arial" w:cs="Arial"/>
          <w:b/>
          <w:sz w:val="24"/>
          <w:szCs w:val="24"/>
          <w:lang w:val="en-GB"/>
        </w:rPr>
        <w:tab/>
      </w:r>
      <w:r w:rsidR="00712A24">
        <w:rPr>
          <w:rFonts w:ascii="Arial" w:hAnsi="Arial" w:cs="Arial"/>
          <w:b/>
          <w:sz w:val="24"/>
          <w:szCs w:val="24"/>
          <w:lang w:val="en-GB"/>
        </w:rPr>
        <w:tab/>
      </w:r>
      <w:r w:rsidR="00712A24">
        <w:rPr>
          <w:rFonts w:ascii="Arial" w:hAnsi="Arial" w:cs="Arial"/>
          <w:b/>
          <w:sz w:val="24"/>
          <w:szCs w:val="24"/>
          <w:lang w:val="en-GB"/>
        </w:rPr>
        <w:tab/>
      </w:r>
      <w:r w:rsidR="00712A24">
        <w:rPr>
          <w:rFonts w:ascii="Arial" w:hAnsi="Arial" w:cs="Arial"/>
          <w:b/>
          <w:sz w:val="24"/>
          <w:szCs w:val="24"/>
          <w:lang w:val="en-GB"/>
        </w:rPr>
        <w:tab/>
        <w:t xml:space="preserve">     APPELLANT</w:t>
      </w:r>
      <w:r>
        <w:rPr>
          <w:rFonts w:ascii="Arial" w:hAnsi="Arial" w:cs="Arial"/>
          <w:b/>
          <w:sz w:val="24"/>
          <w:szCs w:val="24"/>
          <w:lang w:val="en-GB"/>
        </w:rPr>
        <w:t xml:space="preserve">                       </w:t>
      </w:r>
      <w:r w:rsidR="008A4901">
        <w:rPr>
          <w:rFonts w:ascii="Arial" w:hAnsi="Arial" w:cs="Arial"/>
          <w:b/>
          <w:sz w:val="24"/>
          <w:szCs w:val="24"/>
          <w:lang w:val="en-GB"/>
        </w:rPr>
        <w:t xml:space="preserve">             </w:t>
      </w:r>
    </w:p>
    <w:p w:rsidR="008A4901" w:rsidRDefault="008A4901" w:rsidP="00393ABD">
      <w:pPr>
        <w:spacing w:after="0"/>
        <w:rPr>
          <w:rFonts w:ascii="Arial" w:hAnsi="Arial" w:cs="Arial"/>
          <w:b/>
          <w:sz w:val="24"/>
          <w:szCs w:val="24"/>
          <w:lang w:val="en-GB"/>
        </w:rPr>
      </w:pPr>
    </w:p>
    <w:p w:rsidR="00393ABD" w:rsidRDefault="00152B12" w:rsidP="00393ABD">
      <w:pPr>
        <w:spacing w:after="0"/>
        <w:jc w:val="both"/>
        <w:rPr>
          <w:rFonts w:ascii="Arial" w:hAnsi="Arial" w:cs="Arial"/>
          <w:sz w:val="24"/>
          <w:szCs w:val="24"/>
        </w:rPr>
      </w:pPr>
      <w:proofErr w:type="gramStart"/>
      <w:r>
        <w:rPr>
          <w:rFonts w:ascii="Arial" w:hAnsi="Arial" w:cs="Arial"/>
          <w:sz w:val="24"/>
          <w:szCs w:val="24"/>
        </w:rPr>
        <w:t>and</w:t>
      </w:r>
      <w:proofErr w:type="gramEnd"/>
    </w:p>
    <w:p w:rsidR="00393ABD" w:rsidRDefault="00393ABD" w:rsidP="00393ABD">
      <w:pPr>
        <w:tabs>
          <w:tab w:val="right" w:pos="9000"/>
        </w:tabs>
        <w:spacing w:after="0"/>
        <w:jc w:val="both"/>
        <w:rPr>
          <w:rFonts w:ascii="Arial" w:hAnsi="Arial" w:cs="Arial"/>
          <w:b/>
          <w:sz w:val="24"/>
          <w:szCs w:val="24"/>
        </w:rPr>
      </w:pPr>
    </w:p>
    <w:p w:rsidR="00393ABD" w:rsidRDefault="00393ABD" w:rsidP="00393ABD">
      <w:pPr>
        <w:tabs>
          <w:tab w:val="right" w:pos="9000"/>
        </w:tabs>
        <w:spacing w:after="0"/>
        <w:jc w:val="both"/>
        <w:rPr>
          <w:rFonts w:ascii="Arial" w:hAnsi="Arial" w:cs="Arial"/>
          <w:b/>
          <w:sz w:val="24"/>
          <w:szCs w:val="24"/>
        </w:rPr>
      </w:pPr>
      <w:r>
        <w:rPr>
          <w:rFonts w:ascii="Arial" w:hAnsi="Arial" w:cs="Arial"/>
          <w:b/>
          <w:sz w:val="24"/>
          <w:szCs w:val="24"/>
        </w:rPr>
        <w:t xml:space="preserve">NDEUZU VENAANI </w:t>
      </w:r>
      <w:r>
        <w:rPr>
          <w:rFonts w:ascii="Arial" w:hAnsi="Arial" w:cs="Arial"/>
          <w:b/>
          <w:sz w:val="24"/>
          <w:szCs w:val="24"/>
        </w:rPr>
        <w:tab/>
        <w:t xml:space="preserve"> </w:t>
      </w:r>
      <w:r w:rsidR="00712A24">
        <w:rPr>
          <w:rFonts w:ascii="Arial" w:hAnsi="Arial" w:cs="Arial"/>
          <w:b/>
          <w:sz w:val="24"/>
          <w:szCs w:val="24"/>
        </w:rPr>
        <w:t>RESPONDENT</w:t>
      </w:r>
    </w:p>
    <w:p w:rsidR="00152B12" w:rsidRDefault="00152B12" w:rsidP="00393ABD">
      <w:pPr>
        <w:tabs>
          <w:tab w:val="right" w:pos="9000"/>
        </w:tabs>
        <w:spacing w:after="0"/>
        <w:jc w:val="both"/>
        <w:rPr>
          <w:rFonts w:ascii="Arial" w:hAnsi="Arial" w:cs="Arial"/>
          <w:b/>
          <w:sz w:val="24"/>
          <w:szCs w:val="24"/>
        </w:rPr>
      </w:pPr>
    </w:p>
    <w:p w:rsidR="00393ABD" w:rsidRDefault="00393ABD" w:rsidP="00393ABD">
      <w:pPr>
        <w:tabs>
          <w:tab w:val="right" w:pos="9000"/>
        </w:tabs>
        <w:spacing w:after="0"/>
        <w:jc w:val="center"/>
        <w:rPr>
          <w:rFonts w:ascii="Arial" w:hAnsi="Arial" w:cs="Arial"/>
          <w:sz w:val="24"/>
          <w:szCs w:val="24"/>
        </w:rPr>
      </w:pPr>
      <w:r>
        <w:rPr>
          <w:rFonts w:ascii="Arial" w:hAnsi="Arial" w:cs="Arial"/>
          <w:b/>
          <w:sz w:val="24"/>
          <w:szCs w:val="24"/>
        </w:rPr>
        <w:t xml:space="preserve"> </w:t>
      </w:r>
    </w:p>
    <w:p w:rsidR="00393ABD" w:rsidRDefault="00393ABD" w:rsidP="00393ABD">
      <w:pPr>
        <w:spacing w:after="0" w:line="360" w:lineRule="auto"/>
        <w:ind w:left="2160" w:hanging="2160"/>
        <w:jc w:val="both"/>
        <w:rPr>
          <w:rFonts w:ascii="Arial" w:hAnsi="Arial" w:cs="Arial"/>
          <w:i/>
          <w:sz w:val="24"/>
          <w:szCs w:val="24"/>
        </w:rPr>
      </w:pPr>
      <w:r>
        <w:rPr>
          <w:rFonts w:ascii="Arial" w:hAnsi="Arial" w:cs="Arial"/>
          <w:b/>
          <w:sz w:val="24"/>
          <w:szCs w:val="24"/>
        </w:rPr>
        <w:t>Neutral citation:</w:t>
      </w:r>
      <w:r>
        <w:rPr>
          <w:rFonts w:ascii="Arial" w:hAnsi="Arial" w:cs="Arial"/>
          <w:b/>
          <w:sz w:val="24"/>
          <w:szCs w:val="24"/>
        </w:rPr>
        <w:tab/>
      </w:r>
      <w:bookmarkStart w:id="0" w:name="_GoBack"/>
      <w:proofErr w:type="gramStart"/>
      <w:r w:rsidRPr="006D0D1E">
        <w:rPr>
          <w:rFonts w:ascii="Arial" w:hAnsi="Arial" w:cs="Arial"/>
          <w:i/>
          <w:sz w:val="24"/>
          <w:szCs w:val="24"/>
        </w:rPr>
        <w:t>S</w:t>
      </w:r>
      <w:r w:rsidR="00152B12">
        <w:rPr>
          <w:rFonts w:ascii="Arial" w:hAnsi="Arial" w:cs="Arial"/>
          <w:i/>
          <w:sz w:val="24"/>
          <w:szCs w:val="24"/>
        </w:rPr>
        <w:t xml:space="preserve"> </w:t>
      </w:r>
      <w:r w:rsidRPr="006D0D1E">
        <w:rPr>
          <w:rFonts w:ascii="Arial" w:hAnsi="Arial" w:cs="Arial"/>
          <w:i/>
          <w:sz w:val="24"/>
          <w:szCs w:val="24"/>
        </w:rPr>
        <w:t xml:space="preserve"> v</w:t>
      </w:r>
      <w:proofErr w:type="gramEnd"/>
      <w:r w:rsidRPr="006D0D1E">
        <w:rPr>
          <w:rFonts w:ascii="Arial" w:hAnsi="Arial" w:cs="Arial"/>
          <w:i/>
          <w:sz w:val="24"/>
          <w:szCs w:val="24"/>
        </w:rPr>
        <w:t xml:space="preserve"> </w:t>
      </w:r>
      <w:proofErr w:type="spellStart"/>
      <w:r w:rsidRPr="006D0D1E">
        <w:rPr>
          <w:rFonts w:ascii="Arial" w:hAnsi="Arial" w:cs="Arial"/>
          <w:i/>
          <w:sz w:val="24"/>
          <w:szCs w:val="24"/>
        </w:rPr>
        <w:t>Venaani</w:t>
      </w:r>
      <w:proofErr w:type="spellEnd"/>
      <w:r>
        <w:rPr>
          <w:rFonts w:ascii="Arial" w:hAnsi="Arial" w:cs="Arial"/>
          <w:sz w:val="24"/>
          <w:szCs w:val="24"/>
        </w:rPr>
        <w:t xml:space="preserve"> (CA 38/2015) [2017] NAHCMD </w:t>
      </w:r>
      <w:r w:rsidR="006F1E02">
        <w:rPr>
          <w:rFonts w:ascii="Arial" w:hAnsi="Arial" w:cs="Arial"/>
          <w:sz w:val="24"/>
          <w:szCs w:val="24"/>
        </w:rPr>
        <w:t>114</w:t>
      </w:r>
      <w:r>
        <w:rPr>
          <w:rFonts w:ascii="Arial" w:hAnsi="Arial" w:cs="Arial"/>
          <w:sz w:val="24"/>
          <w:szCs w:val="24"/>
        </w:rPr>
        <w:t xml:space="preserve"> (1</w:t>
      </w:r>
      <w:r w:rsidR="004524EA">
        <w:rPr>
          <w:rFonts w:ascii="Arial" w:hAnsi="Arial" w:cs="Arial"/>
          <w:sz w:val="24"/>
          <w:szCs w:val="24"/>
        </w:rPr>
        <w:t>8</w:t>
      </w:r>
      <w:r>
        <w:rPr>
          <w:rFonts w:ascii="Arial" w:hAnsi="Arial" w:cs="Arial"/>
          <w:sz w:val="24"/>
          <w:szCs w:val="24"/>
        </w:rPr>
        <w:t xml:space="preserve"> April 2017)</w:t>
      </w:r>
      <w:bookmarkEnd w:id="0"/>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ind w:left="1440" w:hanging="1440"/>
        <w:jc w:val="both"/>
        <w:rPr>
          <w:rFonts w:ascii="Arial" w:hAnsi="Arial" w:cs="Arial"/>
          <w:sz w:val="24"/>
          <w:szCs w:val="24"/>
        </w:rPr>
      </w:pPr>
      <w:r>
        <w:rPr>
          <w:rFonts w:ascii="Arial" w:hAnsi="Arial" w:cs="Arial"/>
          <w:b/>
          <w:sz w:val="24"/>
          <w:szCs w:val="24"/>
        </w:rPr>
        <w:t>Coram:</w:t>
      </w:r>
      <w:r>
        <w:rPr>
          <w:rFonts w:ascii="Arial" w:hAnsi="Arial" w:cs="Arial"/>
          <w:sz w:val="24"/>
          <w:szCs w:val="24"/>
        </w:rPr>
        <w:tab/>
        <w:t xml:space="preserve">NDAUENDAPO J </w:t>
      </w:r>
      <w:proofErr w:type="gramStart"/>
      <w:r>
        <w:rPr>
          <w:rFonts w:ascii="Arial" w:hAnsi="Arial" w:cs="Arial"/>
          <w:sz w:val="24"/>
          <w:szCs w:val="24"/>
        </w:rPr>
        <w:t>et</w:t>
      </w:r>
      <w:proofErr w:type="gramEnd"/>
      <w:r>
        <w:rPr>
          <w:rFonts w:ascii="Arial" w:hAnsi="Arial" w:cs="Arial"/>
          <w:sz w:val="24"/>
          <w:szCs w:val="24"/>
        </w:rPr>
        <w:t xml:space="preserve"> </w:t>
      </w:r>
      <w:r w:rsidRPr="00393ABD">
        <w:rPr>
          <w:rFonts w:ascii="Arial" w:hAnsi="Arial" w:cs="Arial"/>
          <w:sz w:val="24"/>
          <w:szCs w:val="24"/>
        </w:rPr>
        <w:t>SHIVUTE</w:t>
      </w:r>
      <w:r>
        <w:rPr>
          <w:rFonts w:ascii="Arial" w:hAnsi="Arial" w:cs="Arial"/>
          <w:sz w:val="24"/>
          <w:szCs w:val="24"/>
        </w:rPr>
        <w:t xml:space="preserve"> J</w:t>
      </w:r>
    </w:p>
    <w:p w:rsidR="00393ABD" w:rsidRDefault="00393ABD" w:rsidP="00393ABD">
      <w:pPr>
        <w:spacing w:after="0" w:line="360" w:lineRule="auto"/>
        <w:ind w:left="1440" w:hanging="1440"/>
        <w:jc w:val="both"/>
        <w:rPr>
          <w:rFonts w:ascii="Arial" w:hAnsi="Arial" w:cs="Arial"/>
          <w:sz w:val="24"/>
          <w:szCs w:val="24"/>
        </w:rPr>
      </w:pPr>
      <w:r>
        <w:rPr>
          <w:rFonts w:ascii="Arial" w:hAnsi="Arial" w:cs="Arial"/>
          <w:b/>
          <w:sz w:val="24"/>
          <w:szCs w:val="24"/>
        </w:rPr>
        <w:t>Heard:</w:t>
      </w:r>
      <w:r>
        <w:rPr>
          <w:rFonts w:ascii="Arial" w:hAnsi="Arial" w:cs="Arial"/>
          <w:sz w:val="24"/>
          <w:szCs w:val="24"/>
        </w:rPr>
        <w:tab/>
        <w:t>23 January 2017</w:t>
      </w:r>
    </w:p>
    <w:p w:rsidR="00393ABD" w:rsidRDefault="00393ABD" w:rsidP="00393ABD">
      <w:pPr>
        <w:spacing w:after="0" w:line="360" w:lineRule="auto"/>
        <w:rPr>
          <w:rFonts w:ascii="Arial" w:hAnsi="Arial" w:cs="Arial"/>
          <w:sz w:val="24"/>
          <w:szCs w:val="24"/>
        </w:rPr>
      </w:pPr>
      <w:r>
        <w:rPr>
          <w:rFonts w:ascii="Arial" w:hAnsi="Arial" w:cs="Arial"/>
          <w:b/>
          <w:bCs/>
          <w:sz w:val="24"/>
          <w:szCs w:val="24"/>
        </w:rPr>
        <w:t>Delivered</w:t>
      </w:r>
      <w:r>
        <w:rPr>
          <w:rFonts w:ascii="Arial" w:hAnsi="Arial" w:cs="Arial"/>
          <w:sz w:val="24"/>
          <w:szCs w:val="24"/>
        </w:rPr>
        <w:t xml:space="preserve">: </w:t>
      </w:r>
      <w:r>
        <w:rPr>
          <w:rFonts w:ascii="Arial" w:hAnsi="Arial" w:cs="Arial"/>
          <w:sz w:val="24"/>
          <w:szCs w:val="24"/>
        </w:rPr>
        <w:tab/>
        <w:t>1</w:t>
      </w:r>
      <w:r w:rsidR="00331C9F">
        <w:rPr>
          <w:rFonts w:ascii="Arial" w:hAnsi="Arial" w:cs="Arial"/>
          <w:sz w:val="24"/>
          <w:szCs w:val="24"/>
        </w:rPr>
        <w:t>8</w:t>
      </w:r>
      <w:r>
        <w:rPr>
          <w:rFonts w:ascii="Arial" w:hAnsi="Arial" w:cs="Arial"/>
          <w:sz w:val="24"/>
          <w:szCs w:val="24"/>
        </w:rPr>
        <w:t xml:space="preserve"> April 2017</w:t>
      </w:r>
    </w:p>
    <w:p w:rsidR="008D5795" w:rsidRDefault="008D5795" w:rsidP="00393ABD">
      <w:pPr>
        <w:spacing w:after="0" w:line="360" w:lineRule="auto"/>
        <w:rPr>
          <w:rFonts w:ascii="Arial" w:hAnsi="Arial" w:cs="Arial"/>
          <w:sz w:val="24"/>
          <w:szCs w:val="24"/>
        </w:rPr>
      </w:pPr>
    </w:p>
    <w:p w:rsidR="002E6D65" w:rsidRDefault="00115226" w:rsidP="00115226">
      <w:pPr>
        <w:spacing w:after="0" w:line="360" w:lineRule="auto"/>
        <w:jc w:val="both"/>
        <w:rPr>
          <w:rFonts w:ascii="Arial" w:hAnsi="Arial" w:cs="Arial"/>
          <w:sz w:val="24"/>
          <w:szCs w:val="24"/>
        </w:rPr>
      </w:pPr>
      <w:r w:rsidRPr="00115226">
        <w:rPr>
          <w:rFonts w:ascii="Arial" w:hAnsi="Arial" w:cs="Arial"/>
          <w:b/>
          <w:sz w:val="24"/>
          <w:szCs w:val="24"/>
        </w:rPr>
        <w:t>Summary</w:t>
      </w:r>
      <w:r>
        <w:rPr>
          <w:rFonts w:ascii="Arial" w:hAnsi="Arial" w:cs="Arial"/>
          <w:sz w:val="24"/>
          <w:szCs w:val="24"/>
        </w:rPr>
        <w:t>:</w:t>
      </w:r>
      <w:r>
        <w:rPr>
          <w:rFonts w:ascii="Arial" w:hAnsi="Arial" w:cs="Arial"/>
          <w:sz w:val="24"/>
          <w:szCs w:val="24"/>
        </w:rPr>
        <w:tab/>
        <w:t>Constitutional Law – Whether a wife is a compellable witness for the prosecution to give evidence against her spouse where offence allegedly committed by her spouse against her person – Whether s195 of Act 51 of 1</w:t>
      </w:r>
      <w:r w:rsidR="00152B12">
        <w:rPr>
          <w:rFonts w:ascii="Arial" w:hAnsi="Arial" w:cs="Arial"/>
          <w:sz w:val="24"/>
          <w:szCs w:val="24"/>
        </w:rPr>
        <w:t>9</w:t>
      </w:r>
      <w:r>
        <w:rPr>
          <w:rFonts w:ascii="Arial" w:hAnsi="Arial" w:cs="Arial"/>
          <w:sz w:val="24"/>
          <w:szCs w:val="24"/>
        </w:rPr>
        <w:t xml:space="preserve">77 has been rendered unconstitutional by the provisions of Article 12 (1)(f) of the Namibian Constitution – General approach when construing Constitutional provisions – Provisions to be broadly, liberally and purposively interpreted – Provisions </w:t>
      </w:r>
      <w:r w:rsidR="002E6D65">
        <w:rPr>
          <w:rFonts w:ascii="Arial" w:hAnsi="Arial" w:cs="Arial"/>
          <w:sz w:val="24"/>
          <w:szCs w:val="24"/>
        </w:rPr>
        <w:t>of Article 12 (1)(f) which states that no person shall be compelled to give evidence against themselves or their spouses, should not be interpreted in isolation – It should be interpreted contextually with the rest of the provisions of the Constitution particularly the fundamental human rights enshrined in Articles 8,10 and 14 (3). Court should consider the purpose of the provisions and the value</w:t>
      </w:r>
      <w:r w:rsidR="00053870">
        <w:rPr>
          <w:rFonts w:ascii="Arial" w:hAnsi="Arial" w:cs="Arial"/>
          <w:sz w:val="24"/>
          <w:szCs w:val="24"/>
        </w:rPr>
        <w:t>s</w:t>
      </w:r>
      <w:r w:rsidR="002E6D65">
        <w:rPr>
          <w:rFonts w:ascii="Arial" w:hAnsi="Arial" w:cs="Arial"/>
          <w:sz w:val="24"/>
          <w:szCs w:val="24"/>
        </w:rPr>
        <w:t xml:space="preserve"> embodied in the Constitution – </w:t>
      </w:r>
      <w:r w:rsidR="002E6D65">
        <w:rPr>
          <w:rFonts w:ascii="Arial" w:hAnsi="Arial" w:cs="Arial"/>
          <w:sz w:val="24"/>
          <w:szCs w:val="24"/>
        </w:rPr>
        <w:lastRenderedPageBreak/>
        <w:t>There core value</w:t>
      </w:r>
      <w:r w:rsidR="00570B86">
        <w:rPr>
          <w:rFonts w:ascii="Arial" w:hAnsi="Arial" w:cs="Arial"/>
          <w:sz w:val="24"/>
          <w:szCs w:val="24"/>
        </w:rPr>
        <w:t>s</w:t>
      </w:r>
      <w:r w:rsidR="002E6D65">
        <w:rPr>
          <w:rFonts w:ascii="Arial" w:hAnsi="Arial" w:cs="Arial"/>
          <w:sz w:val="24"/>
          <w:szCs w:val="24"/>
        </w:rPr>
        <w:t xml:space="preserve"> of the Constitution are to promote human rights and not diminish them – s 195 (1) promotes the core values of the Constitution as it compels a spouse to give evidence against the other spouse where any offence is committed against the person of either spouse or of their children – The wife is a competent and compellable witness</w:t>
      </w:r>
      <w:r w:rsidR="00570B86">
        <w:rPr>
          <w:rFonts w:ascii="Arial" w:hAnsi="Arial" w:cs="Arial"/>
          <w:sz w:val="24"/>
          <w:szCs w:val="24"/>
        </w:rPr>
        <w:t>,</w:t>
      </w:r>
      <w:r w:rsidR="002E6D65">
        <w:rPr>
          <w:rFonts w:ascii="Arial" w:hAnsi="Arial" w:cs="Arial"/>
          <w:sz w:val="24"/>
          <w:szCs w:val="24"/>
        </w:rPr>
        <w:t xml:space="preserve"> </w:t>
      </w:r>
      <w:r w:rsidR="00570B86">
        <w:rPr>
          <w:rFonts w:ascii="Arial" w:hAnsi="Arial" w:cs="Arial"/>
          <w:sz w:val="24"/>
          <w:szCs w:val="24"/>
        </w:rPr>
        <w:t>Section</w:t>
      </w:r>
      <w:r w:rsidR="002E6D65">
        <w:rPr>
          <w:rFonts w:ascii="Arial" w:hAnsi="Arial" w:cs="Arial"/>
          <w:sz w:val="24"/>
          <w:szCs w:val="24"/>
        </w:rPr>
        <w:t xml:space="preserve"> 195(1) not rendered unconstitutional and is still good law.</w:t>
      </w:r>
    </w:p>
    <w:p w:rsidR="008A4901" w:rsidRDefault="008A4901" w:rsidP="00115226">
      <w:pPr>
        <w:spacing w:after="0" w:line="360" w:lineRule="auto"/>
        <w:jc w:val="both"/>
        <w:rPr>
          <w:rFonts w:ascii="Arial" w:hAnsi="Arial" w:cs="Arial"/>
          <w:sz w:val="24"/>
          <w:szCs w:val="24"/>
        </w:rPr>
      </w:pPr>
    </w:p>
    <w:p w:rsidR="002E6D65" w:rsidRDefault="002E6D65" w:rsidP="00115226">
      <w:pPr>
        <w:spacing w:after="0" w:line="360" w:lineRule="auto"/>
        <w:jc w:val="both"/>
        <w:rPr>
          <w:rFonts w:ascii="Arial" w:hAnsi="Arial" w:cs="Arial"/>
          <w:sz w:val="24"/>
          <w:szCs w:val="24"/>
        </w:rPr>
      </w:pPr>
      <w:r w:rsidRPr="00BC1B43">
        <w:rPr>
          <w:rFonts w:ascii="Arial" w:hAnsi="Arial" w:cs="Arial"/>
          <w:b/>
          <w:sz w:val="24"/>
          <w:szCs w:val="24"/>
        </w:rPr>
        <w:t>Summary</w:t>
      </w:r>
      <w:r>
        <w:rPr>
          <w:rFonts w:ascii="Arial" w:hAnsi="Arial" w:cs="Arial"/>
          <w:sz w:val="24"/>
          <w:szCs w:val="24"/>
        </w:rPr>
        <w:t>:</w:t>
      </w:r>
      <w:r>
        <w:rPr>
          <w:rFonts w:ascii="Arial" w:hAnsi="Arial" w:cs="Arial"/>
          <w:sz w:val="24"/>
          <w:szCs w:val="24"/>
        </w:rPr>
        <w:tab/>
        <w:t xml:space="preserve">Criminal Procedure – </w:t>
      </w:r>
      <w:r w:rsidR="00570B86">
        <w:rPr>
          <w:rFonts w:ascii="Arial" w:hAnsi="Arial" w:cs="Arial"/>
          <w:sz w:val="24"/>
          <w:szCs w:val="24"/>
        </w:rPr>
        <w:t>Section</w:t>
      </w:r>
      <w:r>
        <w:rPr>
          <w:rFonts w:ascii="Arial" w:hAnsi="Arial" w:cs="Arial"/>
          <w:sz w:val="24"/>
          <w:szCs w:val="24"/>
        </w:rPr>
        <w:t xml:space="preserve">174 Act 51 of 1977 – Test whether there is a prima facie case to answer or not – The question is whether there is evidence on which a reasonable Court acting carefully may </w:t>
      </w:r>
      <w:r w:rsidR="00DA1D99">
        <w:rPr>
          <w:rFonts w:ascii="Arial" w:hAnsi="Arial" w:cs="Arial"/>
          <w:sz w:val="24"/>
          <w:szCs w:val="24"/>
        </w:rPr>
        <w:t xml:space="preserve">convict. </w:t>
      </w:r>
      <w:r>
        <w:rPr>
          <w:rFonts w:ascii="Arial" w:hAnsi="Arial" w:cs="Arial"/>
          <w:sz w:val="24"/>
          <w:szCs w:val="24"/>
        </w:rPr>
        <w:t>Credibility of witnesses plays only a very limited role at this sta</w:t>
      </w:r>
      <w:r w:rsidR="008E701B">
        <w:rPr>
          <w:rFonts w:ascii="Arial" w:hAnsi="Arial" w:cs="Arial"/>
          <w:sz w:val="24"/>
          <w:szCs w:val="24"/>
        </w:rPr>
        <w:t>g</w:t>
      </w:r>
      <w:r>
        <w:rPr>
          <w:rFonts w:ascii="Arial" w:hAnsi="Arial" w:cs="Arial"/>
          <w:sz w:val="24"/>
          <w:szCs w:val="24"/>
        </w:rPr>
        <w:t xml:space="preserve">e </w:t>
      </w:r>
      <w:r w:rsidR="008E701B">
        <w:rPr>
          <w:rFonts w:ascii="Arial" w:hAnsi="Arial" w:cs="Arial"/>
          <w:sz w:val="24"/>
          <w:szCs w:val="24"/>
        </w:rPr>
        <w:t>–</w:t>
      </w:r>
      <w:r>
        <w:rPr>
          <w:rFonts w:ascii="Arial" w:hAnsi="Arial" w:cs="Arial"/>
          <w:sz w:val="24"/>
          <w:szCs w:val="24"/>
        </w:rPr>
        <w:t xml:space="preserve"> Court</w:t>
      </w:r>
      <w:r w:rsidR="008E701B">
        <w:rPr>
          <w:rFonts w:ascii="Arial" w:hAnsi="Arial" w:cs="Arial"/>
          <w:sz w:val="24"/>
          <w:szCs w:val="24"/>
        </w:rPr>
        <w:t xml:space="preserve"> a quo discharge</w:t>
      </w:r>
      <w:r w:rsidR="00570B86">
        <w:rPr>
          <w:rFonts w:ascii="Arial" w:hAnsi="Arial" w:cs="Arial"/>
          <w:sz w:val="24"/>
          <w:szCs w:val="24"/>
        </w:rPr>
        <w:t>d</w:t>
      </w:r>
      <w:r w:rsidR="008E701B">
        <w:rPr>
          <w:rFonts w:ascii="Arial" w:hAnsi="Arial" w:cs="Arial"/>
          <w:sz w:val="24"/>
          <w:szCs w:val="24"/>
        </w:rPr>
        <w:t xml:space="preserve"> Respondent in terms of s 174 because complainant did not want to proceed with the case – Prosecution </w:t>
      </w:r>
      <w:proofErr w:type="spellStart"/>
      <w:r w:rsidR="008E701B">
        <w:rPr>
          <w:rFonts w:ascii="Arial" w:hAnsi="Arial" w:cs="Arial"/>
          <w:sz w:val="24"/>
          <w:szCs w:val="24"/>
        </w:rPr>
        <w:t>dominus</w:t>
      </w:r>
      <w:proofErr w:type="spellEnd"/>
      <w:r w:rsidR="008E701B">
        <w:rPr>
          <w:rFonts w:ascii="Arial" w:hAnsi="Arial" w:cs="Arial"/>
          <w:sz w:val="24"/>
          <w:szCs w:val="24"/>
        </w:rPr>
        <w:t xml:space="preserve"> </w:t>
      </w:r>
      <w:proofErr w:type="spellStart"/>
      <w:r w:rsidR="008E701B">
        <w:rPr>
          <w:rFonts w:ascii="Arial" w:hAnsi="Arial" w:cs="Arial"/>
          <w:sz w:val="24"/>
          <w:szCs w:val="24"/>
        </w:rPr>
        <w:t>litis</w:t>
      </w:r>
      <w:proofErr w:type="spellEnd"/>
      <w:r w:rsidR="008E701B">
        <w:rPr>
          <w:rFonts w:ascii="Arial" w:hAnsi="Arial" w:cs="Arial"/>
          <w:sz w:val="24"/>
          <w:szCs w:val="24"/>
        </w:rPr>
        <w:t xml:space="preserve"> – has the sole discretion to proceed with the matter on not – Although the prosecution insisted on proceeding with the prosecution contrary to her will – </w:t>
      </w:r>
      <w:r w:rsidR="00570B86">
        <w:rPr>
          <w:rFonts w:ascii="Arial" w:hAnsi="Arial" w:cs="Arial"/>
          <w:sz w:val="24"/>
          <w:szCs w:val="24"/>
        </w:rPr>
        <w:t>Complainant</w:t>
      </w:r>
      <w:r w:rsidR="008E701B">
        <w:rPr>
          <w:rFonts w:ascii="Arial" w:hAnsi="Arial" w:cs="Arial"/>
          <w:sz w:val="24"/>
          <w:szCs w:val="24"/>
        </w:rPr>
        <w:t xml:space="preserve"> was not forced to give false testimony against the Respondent. What is required of her is to give a truthful account of her version of events. Complainant was obliged to give evidence at the pain of being dealt with in accordance with the law if she refuses to testify – Evidence established a prima facie case against Respondent. The Court a quo misdirected itself by not placing Respondent on his defence. There is a need for this court to interfere.   </w:t>
      </w:r>
    </w:p>
    <w:p w:rsidR="008A4901" w:rsidRDefault="008A4901" w:rsidP="00115226">
      <w:pPr>
        <w:spacing w:after="0" w:line="360" w:lineRule="auto"/>
        <w:jc w:val="both"/>
        <w:rPr>
          <w:rFonts w:ascii="Arial" w:hAnsi="Arial" w:cs="Arial"/>
          <w:sz w:val="24"/>
          <w:szCs w:val="24"/>
        </w:rPr>
      </w:pPr>
    </w:p>
    <w:p w:rsidR="00393ABD" w:rsidRDefault="003D2E33" w:rsidP="00393ABD">
      <w:pPr>
        <w:spacing w:after="0" w:line="360" w:lineRule="auto"/>
        <w:jc w:val="center"/>
        <w:rPr>
          <w:rFonts w:ascii="Arial" w:hAnsi="Arial" w:cs="Arial"/>
          <w:bCs/>
          <w:sz w:val="24"/>
          <w:szCs w:val="24"/>
        </w:rPr>
      </w:pPr>
      <w:r>
        <w:rPr>
          <w:rFonts w:ascii="Arial" w:hAnsi="Arial" w:cs="Arial"/>
          <w:bCs/>
          <w:sz w:val="24"/>
          <w:szCs w:val="24"/>
        </w:rPr>
        <w:pict>
          <v:rect id="_x0000_i1025" style="width:451.3pt;height:1.5pt" o:hralign="center" o:hrstd="t" o:hr="t" fillcolor="#a0a0a0" stroked="f"/>
        </w:pict>
      </w:r>
    </w:p>
    <w:p w:rsidR="00393ABD" w:rsidRDefault="00393ABD" w:rsidP="00393ABD">
      <w:pPr>
        <w:spacing w:after="0" w:line="360" w:lineRule="auto"/>
        <w:jc w:val="center"/>
        <w:rPr>
          <w:rFonts w:ascii="Arial" w:hAnsi="Arial" w:cs="Arial"/>
          <w:b/>
          <w:bCs/>
          <w:sz w:val="24"/>
          <w:szCs w:val="24"/>
        </w:rPr>
      </w:pPr>
      <w:r>
        <w:rPr>
          <w:rFonts w:ascii="Arial" w:hAnsi="Arial" w:cs="Arial"/>
          <w:b/>
          <w:bCs/>
          <w:sz w:val="24"/>
          <w:szCs w:val="24"/>
        </w:rPr>
        <w:t>ORDER</w:t>
      </w:r>
    </w:p>
    <w:p w:rsidR="00393ABD" w:rsidRDefault="003D2E33" w:rsidP="00393ABD">
      <w:pPr>
        <w:spacing w:after="0" w:line="360" w:lineRule="auto"/>
        <w:jc w:val="center"/>
        <w:rPr>
          <w:rFonts w:ascii="Arial" w:hAnsi="Arial" w:cs="Arial"/>
          <w:bCs/>
          <w:sz w:val="24"/>
          <w:szCs w:val="24"/>
        </w:rPr>
      </w:pPr>
      <w:r>
        <w:rPr>
          <w:rFonts w:ascii="Arial" w:hAnsi="Arial" w:cs="Arial"/>
          <w:bCs/>
          <w:sz w:val="24"/>
          <w:szCs w:val="24"/>
        </w:rPr>
        <w:pict>
          <v:rect id="_x0000_i1026" style="width:451.3pt;height:1.5pt" o:hralign="center" o:hrstd="t" o:hr="t" fillcolor="#a0a0a0" stroked="f"/>
        </w:pict>
      </w:r>
    </w:p>
    <w:p w:rsidR="00D61924" w:rsidRDefault="001C6B42" w:rsidP="00D61924">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r>
      <w:r w:rsidR="00D61924">
        <w:rPr>
          <w:rFonts w:ascii="Arial" w:hAnsi="Arial" w:cs="Arial"/>
          <w:sz w:val="24"/>
          <w:szCs w:val="24"/>
        </w:rPr>
        <w:t>The appeal is upheld.</w:t>
      </w:r>
    </w:p>
    <w:p w:rsidR="00D61924" w:rsidRDefault="00D61924" w:rsidP="00D61924">
      <w:pPr>
        <w:spacing w:after="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t xml:space="preserve">The Court a quo’s discharge of the Respondent on all counts is set </w:t>
      </w:r>
      <w:r>
        <w:rPr>
          <w:rFonts w:ascii="Arial" w:hAnsi="Arial" w:cs="Arial"/>
          <w:sz w:val="24"/>
          <w:szCs w:val="24"/>
        </w:rPr>
        <w:tab/>
      </w:r>
      <w:r>
        <w:rPr>
          <w:rFonts w:ascii="Arial" w:hAnsi="Arial" w:cs="Arial"/>
          <w:sz w:val="24"/>
          <w:szCs w:val="24"/>
        </w:rPr>
        <w:tab/>
      </w:r>
      <w:r>
        <w:rPr>
          <w:rFonts w:ascii="Arial" w:hAnsi="Arial" w:cs="Arial"/>
          <w:sz w:val="24"/>
          <w:szCs w:val="24"/>
        </w:rPr>
        <w:tab/>
        <w:t>aside. The Respondent is placed on his defence.</w:t>
      </w:r>
    </w:p>
    <w:p w:rsidR="00D61924" w:rsidRDefault="00D61924" w:rsidP="00D61924">
      <w:pPr>
        <w:spacing w:after="0"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The complainant is a competent and compellable witness.</w:t>
      </w:r>
    </w:p>
    <w:p w:rsidR="00D61924" w:rsidRDefault="00D61924" w:rsidP="00D61924">
      <w:pPr>
        <w:spacing w:after="0" w:line="360" w:lineRule="auto"/>
        <w:jc w:val="both"/>
        <w:rPr>
          <w:rFonts w:ascii="Arial" w:hAnsi="Arial" w:cs="Arial"/>
          <w:sz w:val="24"/>
          <w:szCs w:val="24"/>
        </w:rPr>
      </w:pPr>
      <w:r>
        <w:rPr>
          <w:rFonts w:ascii="Arial" w:hAnsi="Arial" w:cs="Arial"/>
          <w:sz w:val="24"/>
          <w:szCs w:val="24"/>
        </w:rPr>
        <w:tab/>
        <w:t>(d)</w:t>
      </w:r>
      <w:r>
        <w:rPr>
          <w:rFonts w:ascii="Arial" w:hAnsi="Arial" w:cs="Arial"/>
          <w:sz w:val="24"/>
          <w:szCs w:val="24"/>
        </w:rPr>
        <w:tab/>
        <w:t xml:space="preserve">The matter is referred back to the Court a quo for continuation and </w:t>
      </w:r>
      <w:r>
        <w:rPr>
          <w:rFonts w:ascii="Arial" w:hAnsi="Arial" w:cs="Arial"/>
          <w:sz w:val="24"/>
          <w:szCs w:val="24"/>
        </w:rPr>
        <w:tab/>
      </w:r>
      <w:r>
        <w:rPr>
          <w:rFonts w:ascii="Arial" w:hAnsi="Arial" w:cs="Arial"/>
          <w:sz w:val="24"/>
          <w:szCs w:val="24"/>
        </w:rPr>
        <w:tab/>
      </w:r>
      <w:r>
        <w:rPr>
          <w:rFonts w:ascii="Arial" w:hAnsi="Arial" w:cs="Arial"/>
          <w:sz w:val="24"/>
          <w:szCs w:val="24"/>
        </w:rPr>
        <w:tab/>
        <w:t>finalisation of the trial before the same magistrate</w:t>
      </w:r>
      <w:r w:rsidR="005803BA">
        <w:rPr>
          <w:rFonts w:ascii="Arial" w:hAnsi="Arial" w:cs="Arial"/>
          <w:sz w:val="24"/>
          <w:szCs w:val="24"/>
        </w:rPr>
        <w:t xml:space="preserve"> if available</w:t>
      </w:r>
      <w:r>
        <w:rPr>
          <w:rFonts w:ascii="Arial" w:hAnsi="Arial" w:cs="Arial"/>
          <w:sz w:val="24"/>
          <w:szCs w:val="24"/>
        </w:rPr>
        <w:t>.</w:t>
      </w:r>
    </w:p>
    <w:p w:rsidR="0099782A" w:rsidRDefault="0099782A" w:rsidP="00D61924">
      <w:pPr>
        <w:spacing w:after="0" w:line="36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The Respondent should be brought before court by way of a summons.</w:t>
      </w:r>
    </w:p>
    <w:p w:rsidR="008A4901" w:rsidRDefault="008A4901" w:rsidP="00D61924">
      <w:pPr>
        <w:spacing w:after="0" w:line="360" w:lineRule="auto"/>
        <w:jc w:val="both"/>
        <w:rPr>
          <w:rFonts w:ascii="Arial" w:hAnsi="Arial" w:cs="Arial"/>
          <w:sz w:val="24"/>
          <w:szCs w:val="24"/>
        </w:rPr>
      </w:pPr>
    </w:p>
    <w:p w:rsidR="00393ABD" w:rsidRDefault="003D2E33" w:rsidP="00393ABD">
      <w:pPr>
        <w:spacing w:after="0" w:line="360" w:lineRule="auto"/>
        <w:jc w:val="center"/>
        <w:rPr>
          <w:rFonts w:ascii="Arial" w:hAnsi="Arial" w:cs="Arial"/>
          <w:bCs/>
          <w:sz w:val="24"/>
          <w:szCs w:val="24"/>
        </w:rPr>
      </w:pPr>
      <w:r>
        <w:rPr>
          <w:rFonts w:ascii="Arial" w:hAnsi="Arial" w:cs="Arial"/>
          <w:bCs/>
          <w:sz w:val="24"/>
          <w:szCs w:val="24"/>
        </w:rPr>
        <w:pict>
          <v:rect id="_x0000_i1027" style="width:451.3pt;height:1.5pt" o:hralign="center" o:hrstd="t" o:hr="t" fillcolor="#a0a0a0" stroked="f"/>
        </w:pict>
      </w:r>
    </w:p>
    <w:p w:rsidR="00393ABD" w:rsidRDefault="00393ABD" w:rsidP="00393ABD">
      <w:pPr>
        <w:spacing w:after="0" w:line="360" w:lineRule="auto"/>
        <w:jc w:val="center"/>
        <w:rPr>
          <w:rFonts w:ascii="Arial" w:hAnsi="Arial" w:cs="Arial"/>
          <w:b/>
          <w:sz w:val="24"/>
          <w:szCs w:val="24"/>
        </w:rPr>
      </w:pPr>
      <w:r>
        <w:rPr>
          <w:rFonts w:ascii="Arial" w:hAnsi="Arial" w:cs="Arial"/>
          <w:b/>
          <w:sz w:val="24"/>
          <w:szCs w:val="24"/>
        </w:rPr>
        <w:t xml:space="preserve"> APPEAL JUDGMENT</w:t>
      </w:r>
    </w:p>
    <w:p w:rsidR="00393ABD" w:rsidRDefault="003D2E33" w:rsidP="00393ABD">
      <w:pPr>
        <w:spacing w:after="0" w:line="360" w:lineRule="auto"/>
        <w:jc w:val="center"/>
        <w:rPr>
          <w:rFonts w:ascii="Arial" w:hAnsi="Arial" w:cs="Arial"/>
          <w:bCs/>
          <w:sz w:val="24"/>
          <w:szCs w:val="24"/>
        </w:rPr>
      </w:pPr>
      <w:r>
        <w:rPr>
          <w:rFonts w:ascii="Arial" w:hAnsi="Arial" w:cs="Arial"/>
          <w:bCs/>
          <w:sz w:val="24"/>
          <w:szCs w:val="24"/>
        </w:rPr>
        <w:pict>
          <v:rect id="_x0000_i1028" style="width:451.3pt;height:1.5pt" o:hralign="center" o:hrstd="t" o:hr="t" fillcolor="#a0a0a0" stroked="f"/>
        </w:pict>
      </w:r>
    </w:p>
    <w:p w:rsidR="00393ABD" w:rsidRDefault="00393ABD" w:rsidP="00393ABD">
      <w:pPr>
        <w:spacing w:after="0" w:line="360" w:lineRule="auto"/>
        <w:jc w:val="both"/>
        <w:rPr>
          <w:rFonts w:ascii="Arial" w:hAnsi="Arial" w:cs="Arial"/>
          <w:sz w:val="24"/>
          <w:szCs w:val="24"/>
        </w:rPr>
      </w:pPr>
      <w:r>
        <w:rPr>
          <w:rFonts w:ascii="Arial" w:hAnsi="Arial" w:cs="Arial"/>
          <w:sz w:val="24"/>
          <w:szCs w:val="24"/>
        </w:rPr>
        <w:t>SHIVUTE J (NDAUENDAPO J CONCURRING)</w:t>
      </w:r>
      <w:r w:rsidR="00971EA3">
        <w:rPr>
          <w:rFonts w:ascii="Arial" w:hAnsi="Arial" w:cs="Arial"/>
          <w:sz w:val="24"/>
          <w:szCs w:val="24"/>
        </w:rPr>
        <w:t>:</w:t>
      </w:r>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[1]</w:t>
      </w:r>
      <w:r w:rsidR="00402CA7">
        <w:rPr>
          <w:rFonts w:ascii="Arial" w:hAnsi="Arial" w:cs="Arial"/>
          <w:sz w:val="24"/>
          <w:szCs w:val="24"/>
        </w:rPr>
        <w:tab/>
      </w:r>
      <w:r>
        <w:rPr>
          <w:rFonts w:ascii="Arial" w:hAnsi="Arial" w:cs="Arial"/>
          <w:sz w:val="24"/>
          <w:szCs w:val="24"/>
        </w:rPr>
        <w:t>This is an appeal by the State against the discharge of the Respondent in terms of s 174 of the Criminal Procedure Act 51 of 1977.</w:t>
      </w:r>
      <w:r>
        <w:rPr>
          <w:rFonts w:ascii="Arial" w:hAnsi="Arial" w:cs="Arial"/>
          <w:sz w:val="24"/>
          <w:szCs w:val="24"/>
        </w:rPr>
        <w:tab/>
      </w:r>
    </w:p>
    <w:p w:rsidR="00402CA7" w:rsidRDefault="00402CA7" w:rsidP="00393ABD">
      <w:pPr>
        <w:spacing w:after="0" w:line="360" w:lineRule="auto"/>
        <w:jc w:val="both"/>
        <w:rPr>
          <w:rFonts w:ascii="Arial" w:hAnsi="Arial" w:cs="Arial"/>
          <w:sz w:val="24"/>
          <w:szCs w:val="24"/>
        </w:rPr>
      </w:pPr>
    </w:p>
    <w:p w:rsidR="00393ABD" w:rsidRDefault="00393ABD" w:rsidP="00402CA7">
      <w:pPr>
        <w:tabs>
          <w:tab w:val="left" w:pos="709"/>
        </w:tabs>
        <w:spacing w:after="0" w:line="360" w:lineRule="auto"/>
        <w:jc w:val="both"/>
        <w:rPr>
          <w:rFonts w:ascii="Arial" w:hAnsi="Arial" w:cs="Arial"/>
          <w:sz w:val="24"/>
          <w:szCs w:val="24"/>
        </w:rPr>
      </w:pPr>
      <w:r>
        <w:rPr>
          <w:rFonts w:ascii="Arial" w:hAnsi="Arial" w:cs="Arial"/>
          <w:sz w:val="24"/>
          <w:szCs w:val="24"/>
        </w:rPr>
        <w:t>[2]</w:t>
      </w:r>
      <w:r w:rsidR="00402CA7">
        <w:rPr>
          <w:rFonts w:ascii="Arial" w:hAnsi="Arial" w:cs="Arial"/>
          <w:sz w:val="24"/>
          <w:szCs w:val="24"/>
        </w:rPr>
        <w:tab/>
      </w:r>
      <w:r>
        <w:rPr>
          <w:rFonts w:ascii="Arial" w:hAnsi="Arial" w:cs="Arial"/>
          <w:sz w:val="24"/>
          <w:szCs w:val="24"/>
        </w:rPr>
        <w:t>The Respondent who was charged with five counts of rape in contraventi</w:t>
      </w:r>
      <w:r w:rsidR="00971EA3">
        <w:rPr>
          <w:rFonts w:ascii="Arial" w:hAnsi="Arial" w:cs="Arial"/>
          <w:sz w:val="24"/>
          <w:szCs w:val="24"/>
        </w:rPr>
        <w:t>on of the Combating of Rape Act</w:t>
      </w:r>
      <w:r>
        <w:rPr>
          <w:rFonts w:ascii="Arial" w:hAnsi="Arial" w:cs="Arial"/>
          <w:sz w:val="24"/>
          <w:szCs w:val="24"/>
        </w:rPr>
        <w:t xml:space="preserve"> 8 of 2000, one count of assault</w:t>
      </w:r>
      <w:r w:rsidR="007155C1">
        <w:rPr>
          <w:rFonts w:ascii="Arial" w:hAnsi="Arial" w:cs="Arial"/>
          <w:sz w:val="24"/>
          <w:szCs w:val="24"/>
        </w:rPr>
        <w:t xml:space="preserve"> with intent to do grievous bodily harm and one count of kidnapping was discharge</w:t>
      </w:r>
      <w:r w:rsidR="00712A24">
        <w:rPr>
          <w:rFonts w:ascii="Arial" w:hAnsi="Arial" w:cs="Arial"/>
          <w:sz w:val="24"/>
          <w:szCs w:val="24"/>
        </w:rPr>
        <w:t>d</w:t>
      </w:r>
      <w:r w:rsidR="007155C1">
        <w:rPr>
          <w:rFonts w:ascii="Arial" w:hAnsi="Arial" w:cs="Arial"/>
          <w:sz w:val="24"/>
          <w:szCs w:val="24"/>
        </w:rPr>
        <w:t xml:space="preserve"> </w:t>
      </w:r>
      <w:r w:rsidR="00971EA3">
        <w:rPr>
          <w:rFonts w:ascii="Arial" w:hAnsi="Arial" w:cs="Arial"/>
          <w:sz w:val="24"/>
          <w:szCs w:val="24"/>
        </w:rPr>
        <w:t xml:space="preserve">in terms of s 174 of Act 51 of 1977 on all charges </w:t>
      </w:r>
      <w:r w:rsidR="007155C1">
        <w:rPr>
          <w:rFonts w:ascii="Arial" w:hAnsi="Arial" w:cs="Arial"/>
          <w:sz w:val="24"/>
          <w:szCs w:val="24"/>
        </w:rPr>
        <w:t xml:space="preserve">at the close of the State. The </w:t>
      </w:r>
      <w:r w:rsidR="00971EA3">
        <w:rPr>
          <w:rFonts w:ascii="Arial" w:hAnsi="Arial" w:cs="Arial"/>
          <w:sz w:val="24"/>
          <w:szCs w:val="24"/>
        </w:rPr>
        <w:t>A</w:t>
      </w:r>
      <w:r w:rsidR="007155C1">
        <w:rPr>
          <w:rFonts w:ascii="Arial" w:hAnsi="Arial" w:cs="Arial"/>
          <w:sz w:val="24"/>
          <w:szCs w:val="24"/>
        </w:rPr>
        <w:t>ppellant (</w:t>
      </w:r>
      <w:r w:rsidR="00971EA3">
        <w:rPr>
          <w:rFonts w:ascii="Arial" w:hAnsi="Arial" w:cs="Arial"/>
          <w:sz w:val="24"/>
          <w:szCs w:val="24"/>
        </w:rPr>
        <w:t xml:space="preserve">the </w:t>
      </w:r>
      <w:r w:rsidR="007155C1">
        <w:rPr>
          <w:rFonts w:ascii="Arial" w:hAnsi="Arial" w:cs="Arial"/>
          <w:sz w:val="24"/>
          <w:szCs w:val="24"/>
        </w:rPr>
        <w:t>State) was granted leave to appeal against the discharge.</w:t>
      </w:r>
    </w:p>
    <w:p w:rsidR="007155C1" w:rsidRDefault="007155C1" w:rsidP="00393ABD">
      <w:pPr>
        <w:spacing w:after="0" w:line="360" w:lineRule="auto"/>
        <w:jc w:val="both"/>
        <w:rPr>
          <w:rFonts w:ascii="Arial" w:hAnsi="Arial" w:cs="Arial"/>
          <w:sz w:val="24"/>
          <w:szCs w:val="24"/>
        </w:rPr>
      </w:pPr>
    </w:p>
    <w:p w:rsidR="007155C1" w:rsidRDefault="00393ABD" w:rsidP="00393ABD">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7155C1">
        <w:rPr>
          <w:rFonts w:ascii="Arial" w:hAnsi="Arial" w:cs="Arial"/>
          <w:sz w:val="24"/>
          <w:szCs w:val="24"/>
        </w:rPr>
        <w:t xml:space="preserve">Grounds </w:t>
      </w:r>
      <w:r w:rsidR="00712A24">
        <w:rPr>
          <w:rFonts w:ascii="Arial" w:hAnsi="Arial" w:cs="Arial"/>
          <w:sz w:val="24"/>
          <w:szCs w:val="24"/>
        </w:rPr>
        <w:t>of</w:t>
      </w:r>
      <w:r w:rsidR="007155C1">
        <w:rPr>
          <w:rFonts w:ascii="Arial" w:hAnsi="Arial" w:cs="Arial"/>
          <w:sz w:val="24"/>
          <w:szCs w:val="24"/>
        </w:rPr>
        <w:t xml:space="preserve"> appeal may be summarised as follows:</w:t>
      </w:r>
    </w:p>
    <w:p w:rsidR="007155C1" w:rsidRDefault="007155C1" w:rsidP="00393ABD">
      <w:pPr>
        <w:spacing w:after="0" w:line="360" w:lineRule="auto"/>
        <w:jc w:val="both"/>
        <w:rPr>
          <w:rFonts w:ascii="Arial" w:hAnsi="Arial" w:cs="Arial"/>
          <w:sz w:val="24"/>
          <w:szCs w:val="24"/>
        </w:rPr>
      </w:pPr>
    </w:p>
    <w:p w:rsidR="007155C1" w:rsidRDefault="007155C1" w:rsidP="00211D68">
      <w:pPr>
        <w:pStyle w:val="ListParagraph"/>
        <w:numPr>
          <w:ilvl w:val="0"/>
          <w:numId w:val="3"/>
        </w:numPr>
        <w:tabs>
          <w:tab w:val="left" w:pos="1418"/>
        </w:tabs>
        <w:spacing w:after="0" w:line="360" w:lineRule="auto"/>
        <w:ind w:left="1418" w:hanging="698"/>
        <w:jc w:val="both"/>
        <w:rPr>
          <w:rFonts w:ascii="Arial" w:hAnsi="Arial" w:cs="Arial"/>
          <w:sz w:val="24"/>
          <w:szCs w:val="24"/>
        </w:rPr>
      </w:pPr>
      <w:r>
        <w:rPr>
          <w:rFonts w:ascii="Arial" w:hAnsi="Arial" w:cs="Arial"/>
          <w:sz w:val="24"/>
          <w:szCs w:val="24"/>
        </w:rPr>
        <w:tab/>
        <w:t xml:space="preserve">The learned magistrate misdirected herself in law and or on the facts by discharging the </w:t>
      </w:r>
      <w:r w:rsidR="00712A24">
        <w:rPr>
          <w:rFonts w:ascii="Arial" w:hAnsi="Arial" w:cs="Arial"/>
          <w:sz w:val="24"/>
          <w:szCs w:val="24"/>
        </w:rPr>
        <w:t>R</w:t>
      </w:r>
      <w:r>
        <w:rPr>
          <w:rFonts w:ascii="Arial" w:hAnsi="Arial" w:cs="Arial"/>
          <w:sz w:val="24"/>
          <w:szCs w:val="24"/>
        </w:rPr>
        <w:t xml:space="preserve">espondent when there was sufficient evidence </w:t>
      </w:r>
      <w:r w:rsidR="00712A24">
        <w:rPr>
          <w:rFonts w:ascii="Arial" w:hAnsi="Arial" w:cs="Arial"/>
          <w:sz w:val="24"/>
          <w:szCs w:val="24"/>
        </w:rPr>
        <w:tab/>
      </w:r>
      <w:r>
        <w:rPr>
          <w:rFonts w:ascii="Arial" w:hAnsi="Arial" w:cs="Arial"/>
          <w:sz w:val="24"/>
          <w:szCs w:val="24"/>
        </w:rPr>
        <w:t>adduced by the complainant which established a prima facie case against the Respondent on all counts.</w:t>
      </w:r>
    </w:p>
    <w:p w:rsidR="00127E36" w:rsidRDefault="00127E36" w:rsidP="00127E36">
      <w:pPr>
        <w:pStyle w:val="ListParagraph"/>
        <w:spacing w:after="0" w:line="360" w:lineRule="auto"/>
        <w:ind w:left="1080"/>
        <w:jc w:val="both"/>
        <w:rPr>
          <w:rFonts w:ascii="Arial" w:hAnsi="Arial" w:cs="Arial"/>
          <w:sz w:val="24"/>
          <w:szCs w:val="24"/>
        </w:rPr>
      </w:pPr>
    </w:p>
    <w:p w:rsidR="00393ABD" w:rsidRDefault="007155C1" w:rsidP="007155C1">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ab/>
        <w:t>The learned magistrate in discharging the Respondent paid insufficient</w:t>
      </w:r>
      <w:r w:rsidR="00127E36">
        <w:rPr>
          <w:rFonts w:ascii="Arial" w:hAnsi="Arial" w:cs="Arial"/>
          <w:sz w:val="24"/>
          <w:szCs w:val="24"/>
        </w:rPr>
        <w:t xml:space="preserve"> </w:t>
      </w:r>
      <w:r w:rsidR="00127E36">
        <w:rPr>
          <w:rFonts w:ascii="Arial" w:hAnsi="Arial" w:cs="Arial"/>
          <w:sz w:val="24"/>
          <w:szCs w:val="24"/>
        </w:rPr>
        <w:tab/>
        <w:t xml:space="preserve">regard to the evidence of Ms Iyambo who corroborated the version of </w:t>
      </w:r>
      <w:r w:rsidR="00127E36">
        <w:rPr>
          <w:rFonts w:ascii="Arial" w:hAnsi="Arial" w:cs="Arial"/>
          <w:sz w:val="24"/>
          <w:szCs w:val="24"/>
        </w:rPr>
        <w:tab/>
        <w:t>the complainant that she found</w:t>
      </w:r>
      <w:r w:rsidR="00712A24">
        <w:rPr>
          <w:rFonts w:ascii="Arial" w:hAnsi="Arial" w:cs="Arial"/>
          <w:sz w:val="24"/>
          <w:szCs w:val="24"/>
        </w:rPr>
        <w:t xml:space="preserve"> t</w:t>
      </w:r>
      <w:r w:rsidR="00127E36">
        <w:rPr>
          <w:rFonts w:ascii="Arial" w:hAnsi="Arial" w:cs="Arial"/>
          <w:sz w:val="24"/>
          <w:szCs w:val="24"/>
        </w:rPr>
        <w:t xml:space="preserve">he complainant lying in bed with </w:t>
      </w:r>
      <w:r w:rsidR="00127E36">
        <w:rPr>
          <w:rFonts w:ascii="Arial" w:hAnsi="Arial" w:cs="Arial"/>
          <w:sz w:val="24"/>
          <w:szCs w:val="24"/>
        </w:rPr>
        <w:tab/>
        <w:t>injuries on her body. That she observed the complainant’s underpant</w:t>
      </w:r>
      <w:r w:rsidR="00971EA3">
        <w:rPr>
          <w:rFonts w:ascii="Arial" w:hAnsi="Arial" w:cs="Arial"/>
          <w:sz w:val="24"/>
          <w:szCs w:val="24"/>
        </w:rPr>
        <w:t>s</w:t>
      </w:r>
      <w:r w:rsidR="00127E36">
        <w:rPr>
          <w:rFonts w:ascii="Arial" w:hAnsi="Arial" w:cs="Arial"/>
          <w:sz w:val="24"/>
          <w:szCs w:val="24"/>
        </w:rPr>
        <w:t xml:space="preserve"> </w:t>
      </w:r>
      <w:r w:rsidR="00127E36">
        <w:rPr>
          <w:rFonts w:ascii="Arial" w:hAnsi="Arial" w:cs="Arial"/>
          <w:sz w:val="24"/>
          <w:szCs w:val="24"/>
        </w:rPr>
        <w:tab/>
        <w:t>that w</w:t>
      </w:r>
      <w:r w:rsidR="00971EA3">
        <w:rPr>
          <w:rFonts w:ascii="Arial" w:hAnsi="Arial" w:cs="Arial"/>
          <w:sz w:val="24"/>
          <w:szCs w:val="24"/>
        </w:rPr>
        <w:t>ere</w:t>
      </w:r>
      <w:r w:rsidR="00127E36">
        <w:rPr>
          <w:rFonts w:ascii="Arial" w:hAnsi="Arial" w:cs="Arial"/>
          <w:sz w:val="24"/>
          <w:szCs w:val="24"/>
        </w:rPr>
        <w:t xml:space="preserve"> torn and that complainant reported to her that she was </w:t>
      </w:r>
      <w:r w:rsidR="00127E36">
        <w:rPr>
          <w:rFonts w:ascii="Arial" w:hAnsi="Arial" w:cs="Arial"/>
          <w:sz w:val="24"/>
          <w:szCs w:val="24"/>
        </w:rPr>
        <w:tab/>
        <w:t xml:space="preserve">assaulted and raped by the </w:t>
      </w:r>
      <w:r w:rsidR="00712A24">
        <w:rPr>
          <w:rFonts w:ascii="Arial" w:hAnsi="Arial" w:cs="Arial"/>
          <w:sz w:val="24"/>
          <w:szCs w:val="24"/>
        </w:rPr>
        <w:t>Respondent</w:t>
      </w:r>
      <w:r w:rsidR="00127E36">
        <w:rPr>
          <w:rFonts w:ascii="Arial" w:hAnsi="Arial" w:cs="Arial"/>
          <w:sz w:val="24"/>
          <w:szCs w:val="24"/>
        </w:rPr>
        <w:t xml:space="preserve"> for five days.</w:t>
      </w:r>
    </w:p>
    <w:p w:rsidR="00831B92" w:rsidRDefault="00831B92" w:rsidP="007155C1">
      <w:pPr>
        <w:pStyle w:val="ListParagraph"/>
        <w:numPr>
          <w:ilvl w:val="0"/>
          <w:numId w:val="3"/>
        </w:numPr>
        <w:spacing w:after="0" w:line="360" w:lineRule="auto"/>
        <w:jc w:val="both"/>
        <w:rPr>
          <w:rFonts w:ascii="Arial" w:hAnsi="Arial" w:cs="Arial"/>
          <w:sz w:val="24"/>
          <w:szCs w:val="24"/>
        </w:rPr>
      </w:pPr>
    </w:p>
    <w:p w:rsidR="00127E36" w:rsidRDefault="00127E36" w:rsidP="00831B92">
      <w:pPr>
        <w:pStyle w:val="ListParagraph"/>
        <w:spacing w:after="0" w:line="360" w:lineRule="auto"/>
        <w:ind w:left="1080"/>
        <w:jc w:val="both"/>
        <w:rPr>
          <w:rFonts w:ascii="Arial" w:hAnsi="Arial" w:cs="Arial"/>
          <w:sz w:val="24"/>
          <w:szCs w:val="24"/>
        </w:rPr>
      </w:pPr>
      <w:r>
        <w:rPr>
          <w:rFonts w:ascii="Arial" w:hAnsi="Arial" w:cs="Arial"/>
          <w:sz w:val="24"/>
          <w:szCs w:val="24"/>
        </w:rPr>
        <w:tab/>
        <w:t xml:space="preserve">The learned magistrate also disregarded medical evidence that </w:t>
      </w:r>
      <w:r>
        <w:rPr>
          <w:rFonts w:ascii="Arial" w:hAnsi="Arial" w:cs="Arial"/>
          <w:sz w:val="24"/>
          <w:szCs w:val="24"/>
        </w:rPr>
        <w:tab/>
        <w:t>complainant had injuries on the upper back as well as on the abdomen.</w:t>
      </w:r>
    </w:p>
    <w:p w:rsidR="00127E36" w:rsidRPr="007155C1" w:rsidRDefault="00127E36" w:rsidP="00211D68">
      <w:pPr>
        <w:pStyle w:val="ListParagraph"/>
        <w:numPr>
          <w:ilvl w:val="0"/>
          <w:numId w:val="3"/>
        </w:numPr>
        <w:spacing w:after="0" w:line="360" w:lineRule="auto"/>
        <w:ind w:left="1418" w:hanging="698"/>
        <w:jc w:val="both"/>
        <w:rPr>
          <w:rFonts w:ascii="Arial" w:hAnsi="Arial" w:cs="Arial"/>
          <w:sz w:val="24"/>
          <w:szCs w:val="24"/>
        </w:rPr>
      </w:pPr>
      <w:r>
        <w:rPr>
          <w:rFonts w:ascii="Arial" w:hAnsi="Arial" w:cs="Arial"/>
          <w:sz w:val="24"/>
          <w:szCs w:val="24"/>
        </w:rPr>
        <w:tab/>
        <w:t xml:space="preserve">The learned magistrate in discharging the Respondent failed to consider the fact that although the complainant had indicated that she wanted to </w:t>
      </w:r>
      <w:r w:rsidR="00971EA3">
        <w:rPr>
          <w:rFonts w:ascii="Arial" w:hAnsi="Arial" w:cs="Arial"/>
          <w:sz w:val="24"/>
          <w:szCs w:val="24"/>
        </w:rPr>
        <w:t>w</w:t>
      </w:r>
      <w:r>
        <w:rPr>
          <w:rFonts w:ascii="Arial" w:hAnsi="Arial" w:cs="Arial"/>
          <w:sz w:val="24"/>
          <w:szCs w:val="24"/>
        </w:rPr>
        <w:t>ithdraw the case, she was adamant in her evidence that the Respondent forcibly had sexual intercourse with her.</w:t>
      </w:r>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127E36">
        <w:rPr>
          <w:rFonts w:ascii="Arial" w:hAnsi="Arial" w:cs="Arial"/>
          <w:sz w:val="24"/>
          <w:szCs w:val="24"/>
        </w:rPr>
        <w:t>The facts of the case may be briefly stated as follows:</w:t>
      </w:r>
    </w:p>
    <w:p w:rsidR="00712A24" w:rsidRDefault="00712A24" w:rsidP="00393ABD">
      <w:pPr>
        <w:spacing w:after="0" w:line="360" w:lineRule="auto"/>
        <w:jc w:val="both"/>
        <w:rPr>
          <w:rFonts w:ascii="Arial" w:hAnsi="Arial" w:cs="Arial"/>
          <w:sz w:val="24"/>
          <w:szCs w:val="24"/>
        </w:rPr>
      </w:pPr>
    </w:p>
    <w:p w:rsidR="00127E36" w:rsidRDefault="00127E36" w:rsidP="00393ABD">
      <w:pPr>
        <w:spacing w:after="0" w:line="360" w:lineRule="auto"/>
        <w:jc w:val="both"/>
        <w:rPr>
          <w:rFonts w:ascii="Arial" w:hAnsi="Arial" w:cs="Arial"/>
          <w:sz w:val="24"/>
          <w:szCs w:val="24"/>
        </w:rPr>
      </w:pPr>
      <w:r>
        <w:rPr>
          <w:rFonts w:ascii="Arial" w:hAnsi="Arial" w:cs="Arial"/>
          <w:sz w:val="24"/>
          <w:szCs w:val="24"/>
        </w:rPr>
        <w:t xml:space="preserve">The Respondent and the complainant were in an intimate relationship in which </w:t>
      </w:r>
      <w:r w:rsidR="00D06640">
        <w:rPr>
          <w:rFonts w:ascii="Arial" w:hAnsi="Arial" w:cs="Arial"/>
          <w:sz w:val="24"/>
          <w:szCs w:val="24"/>
        </w:rPr>
        <w:tab/>
      </w:r>
      <w:r>
        <w:rPr>
          <w:rFonts w:ascii="Arial" w:hAnsi="Arial" w:cs="Arial"/>
          <w:sz w:val="24"/>
          <w:szCs w:val="24"/>
        </w:rPr>
        <w:t>two children were born. The offences were allegedly committed from 23 -</w:t>
      </w:r>
      <w:r w:rsidR="00971EA3">
        <w:rPr>
          <w:rFonts w:ascii="Arial" w:hAnsi="Arial" w:cs="Arial"/>
          <w:sz w:val="24"/>
          <w:szCs w:val="24"/>
        </w:rPr>
        <w:t xml:space="preserve"> </w:t>
      </w:r>
      <w:r>
        <w:rPr>
          <w:rFonts w:ascii="Arial" w:hAnsi="Arial" w:cs="Arial"/>
          <w:sz w:val="24"/>
          <w:szCs w:val="24"/>
        </w:rPr>
        <w:t>27 March 2012</w:t>
      </w:r>
      <w:r w:rsidR="00971EA3">
        <w:rPr>
          <w:rFonts w:ascii="Arial" w:hAnsi="Arial" w:cs="Arial"/>
          <w:sz w:val="24"/>
          <w:szCs w:val="24"/>
        </w:rPr>
        <w:t xml:space="preserve"> at the time when the couple was not married to each other</w:t>
      </w:r>
      <w:r>
        <w:rPr>
          <w:rFonts w:ascii="Arial" w:hAnsi="Arial" w:cs="Arial"/>
          <w:sz w:val="24"/>
          <w:szCs w:val="24"/>
        </w:rPr>
        <w:t>. However, at the time the complainant testified</w:t>
      </w:r>
      <w:r w:rsidR="003D24AF">
        <w:rPr>
          <w:rFonts w:ascii="Arial" w:hAnsi="Arial" w:cs="Arial"/>
          <w:sz w:val="24"/>
          <w:szCs w:val="24"/>
        </w:rPr>
        <w:t>,</w:t>
      </w:r>
      <w:r>
        <w:rPr>
          <w:rFonts w:ascii="Arial" w:hAnsi="Arial" w:cs="Arial"/>
          <w:sz w:val="24"/>
          <w:szCs w:val="24"/>
        </w:rPr>
        <w:t xml:space="preserve"> she had married the Respondent. Hence</w:t>
      </w:r>
      <w:r w:rsidR="00971EA3">
        <w:rPr>
          <w:rFonts w:ascii="Arial" w:hAnsi="Arial" w:cs="Arial"/>
          <w:sz w:val="24"/>
          <w:szCs w:val="24"/>
        </w:rPr>
        <w:t>,</w:t>
      </w:r>
      <w:r>
        <w:rPr>
          <w:rFonts w:ascii="Arial" w:hAnsi="Arial" w:cs="Arial"/>
          <w:sz w:val="24"/>
          <w:szCs w:val="24"/>
        </w:rPr>
        <w:t xml:space="preserve"> she wanted to withdraw the charges against the Respondent because she </w:t>
      </w:r>
      <w:r w:rsidR="00971EA3">
        <w:rPr>
          <w:rFonts w:ascii="Arial" w:hAnsi="Arial" w:cs="Arial"/>
          <w:sz w:val="24"/>
          <w:szCs w:val="24"/>
        </w:rPr>
        <w:t xml:space="preserve">said she </w:t>
      </w:r>
      <w:r>
        <w:rPr>
          <w:rFonts w:ascii="Arial" w:hAnsi="Arial" w:cs="Arial"/>
          <w:sz w:val="24"/>
          <w:szCs w:val="24"/>
        </w:rPr>
        <w:t>had forgiven him. The State refused the complainant’s request and proceeded with the trial.</w:t>
      </w:r>
    </w:p>
    <w:p w:rsidR="00127E36" w:rsidRDefault="00127E36"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8C4A45">
        <w:rPr>
          <w:rFonts w:ascii="Arial" w:hAnsi="Arial" w:cs="Arial"/>
          <w:sz w:val="24"/>
          <w:szCs w:val="24"/>
        </w:rPr>
        <w:t>The complainant testified that the Respondent found her on the way and assaulted her with his hands and stabbed</w:t>
      </w:r>
      <w:r w:rsidR="00FF088B">
        <w:rPr>
          <w:rFonts w:ascii="Arial" w:hAnsi="Arial" w:cs="Arial"/>
          <w:sz w:val="24"/>
          <w:szCs w:val="24"/>
        </w:rPr>
        <w:t xml:space="preserve"> her</w:t>
      </w:r>
      <w:r w:rsidR="008C4A45">
        <w:rPr>
          <w:rFonts w:ascii="Arial" w:hAnsi="Arial" w:cs="Arial"/>
          <w:sz w:val="24"/>
          <w:szCs w:val="24"/>
        </w:rPr>
        <w:t xml:space="preserve"> with a knife on top of the shoulder. He took her to his house and continued to assault her. He locked her in the house for five days. Whilst she was locked up in the room the Respondent also assaulted her with a tyre leve</w:t>
      </w:r>
      <w:r w:rsidR="00A460A2">
        <w:rPr>
          <w:rFonts w:ascii="Arial" w:hAnsi="Arial" w:cs="Arial"/>
          <w:sz w:val="24"/>
          <w:szCs w:val="24"/>
        </w:rPr>
        <w:t>r</w:t>
      </w:r>
      <w:r w:rsidR="008C4A45">
        <w:rPr>
          <w:rFonts w:ascii="Arial" w:hAnsi="Arial" w:cs="Arial"/>
          <w:sz w:val="24"/>
          <w:szCs w:val="24"/>
        </w:rPr>
        <w:t>. He undressed her and started having sexual intercourse with her by pu</w:t>
      </w:r>
      <w:r w:rsidR="00712A24">
        <w:rPr>
          <w:rFonts w:ascii="Arial" w:hAnsi="Arial" w:cs="Arial"/>
          <w:sz w:val="24"/>
          <w:szCs w:val="24"/>
        </w:rPr>
        <w:t>tt</w:t>
      </w:r>
      <w:r w:rsidR="008C4A45">
        <w:rPr>
          <w:rFonts w:ascii="Arial" w:hAnsi="Arial" w:cs="Arial"/>
          <w:sz w:val="24"/>
          <w:szCs w:val="24"/>
        </w:rPr>
        <w:t>ing his penis into her vagina. For</w:t>
      </w:r>
      <w:r w:rsidR="00FF088B">
        <w:rPr>
          <w:rFonts w:ascii="Arial" w:hAnsi="Arial" w:cs="Arial"/>
          <w:sz w:val="24"/>
          <w:szCs w:val="24"/>
        </w:rPr>
        <w:t xml:space="preserve"> the</w:t>
      </w:r>
      <w:r w:rsidR="008C4A45">
        <w:rPr>
          <w:rFonts w:ascii="Arial" w:hAnsi="Arial" w:cs="Arial"/>
          <w:sz w:val="24"/>
          <w:szCs w:val="24"/>
        </w:rPr>
        <w:t xml:space="preserve"> five days </w:t>
      </w:r>
      <w:r w:rsidR="007D0087">
        <w:rPr>
          <w:rFonts w:ascii="Arial" w:hAnsi="Arial" w:cs="Arial"/>
          <w:sz w:val="24"/>
          <w:szCs w:val="24"/>
        </w:rPr>
        <w:t xml:space="preserve">that </w:t>
      </w:r>
      <w:r w:rsidR="008C4A45">
        <w:rPr>
          <w:rFonts w:ascii="Arial" w:hAnsi="Arial" w:cs="Arial"/>
          <w:sz w:val="24"/>
          <w:szCs w:val="24"/>
        </w:rPr>
        <w:t>the complainant was locked in the house</w:t>
      </w:r>
      <w:r w:rsidR="007D0087">
        <w:rPr>
          <w:rFonts w:ascii="Arial" w:hAnsi="Arial" w:cs="Arial"/>
          <w:sz w:val="24"/>
          <w:szCs w:val="24"/>
        </w:rPr>
        <w:t>,</w:t>
      </w:r>
      <w:r w:rsidR="008C4A45">
        <w:rPr>
          <w:rFonts w:ascii="Arial" w:hAnsi="Arial" w:cs="Arial"/>
          <w:sz w:val="24"/>
          <w:szCs w:val="24"/>
        </w:rPr>
        <w:t xml:space="preserve"> the Respondent had sexual intercourse with her every evening. Complainant had to agree to have sexual intercourse with the Respondent</w:t>
      </w:r>
      <w:r w:rsidR="00084C30">
        <w:rPr>
          <w:rFonts w:ascii="Arial" w:hAnsi="Arial" w:cs="Arial"/>
          <w:sz w:val="24"/>
          <w:szCs w:val="24"/>
        </w:rPr>
        <w:t xml:space="preserve"> </w:t>
      </w:r>
      <w:r w:rsidR="008C4A45">
        <w:rPr>
          <w:rFonts w:ascii="Arial" w:hAnsi="Arial" w:cs="Arial"/>
          <w:sz w:val="24"/>
          <w:szCs w:val="24"/>
        </w:rPr>
        <w:t>because there was no other way as she was locked in the house. Her underpant</w:t>
      </w:r>
      <w:r w:rsidR="007D0087">
        <w:rPr>
          <w:rFonts w:ascii="Arial" w:hAnsi="Arial" w:cs="Arial"/>
          <w:sz w:val="24"/>
          <w:szCs w:val="24"/>
        </w:rPr>
        <w:t>s</w:t>
      </w:r>
      <w:r w:rsidR="008C4A45">
        <w:rPr>
          <w:rFonts w:ascii="Arial" w:hAnsi="Arial" w:cs="Arial"/>
          <w:sz w:val="24"/>
          <w:szCs w:val="24"/>
        </w:rPr>
        <w:t xml:space="preserve"> w</w:t>
      </w:r>
      <w:r w:rsidR="007D0087">
        <w:rPr>
          <w:rFonts w:ascii="Arial" w:hAnsi="Arial" w:cs="Arial"/>
          <w:sz w:val="24"/>
          <w:szCs w:val="24"/>
        </w:rPr>
        <w:t>ere</w:t>
      </w:r>
      <w:r w:rsidR="008C4A45">
        <w:rPr>
          <w:rFonts w:ascii="Arial" w:hAnsi="Arial" w:cs="Arial"/>
          <w:sz w:val="24"/>
          <w:szCs w:val="24"/>
        </w:rPr>
        <w:t xml:space="preserve"> torn by the Respondent. She </w:t>
      </w:r>
      <w:r w:rsidR="007D0087">
        <w:rPr>
          <w:rFonts w:ascii="Arial" w:hAnsi="Arial" w:cs="Arial"/>
          <w:sz w:val="24"/>
          <w:szCs w:val="24"/>
        </w:rPr>
        <w:t xml:space="preserve">stated that she </w:t>
      </w:r>
      <w:r w:rsidR="008C4A45">
        <w:rPr>
          <w:rFonts w:ascii="Arial" w:hAnsi="Arial" w:cs="Arial"/>
          <w:sz w:val="24"/>
          <w:szCs w:val="24"/>
        </w:rPr>
        <w:t xml:space="preserve">never authorised the </w:t>
      </w:r>
      <w:r w:rsidR="00FF088B">
        <w:rPr>
          <w:rFonts w:ascii="Arial" w:hAnsi="Arial" w:cs="Arial"/>
          <w:sz w:val="24"/>
          <w:szCs w:val="24"/>
        </w:rPr>
        <w:t>R</w:t>
      </w:r>
      <w:r w:rsidR="008C4A45">
        <w:rPr>
          <w:rFonts w:ascii="Arial" w:hAnsi="Arial" w:cs="Arial"/>
          <w:sz w:val="24"/>
          <w:szCs w:val="24"/>
        </w:rPr>
        <w:t>espondent to tear her underpant</w:t>
      </w:r>
      <w:r w:rsidR="007D0087">
        <w:rPr>
          <w:rFonts w:ascii="Arial" w:hAnsi="Arial" w:cs="Arial"/>
          <w:sz w:val="24"/>
          <w:szCs w:val="24"/>
        </w:rPr>
        <w:t>s</w:t>
      </w:r>
      <w:r w:rsidR="008C4A45">
        <w:rPr>
          <w:rFonts w:ascii="Arial" w:hAnsi="Arial" w:cs="Arial"/>
          <w:sz w:val="24"/>
          <w:szCs w:val="24"/>
        </w:rPr>
        <w:t xml:space="preserve"> or to lock her in the room. She did not allow the Respondent to assault her</w:t>
      </w:r>
      <w:r w:rsidR="007D0087">
        <w:rPr>
          <w:rFonts w:ascii="Arial" w:hAnsi="Arial" w:cs="Arial"/>
          <w:sz w:val="24"/>
          <w:szCs w:val="24"/>
        </w:rPr>
        <w:t xml:space="preserve"> either</w:t>
      </w:r>
      <w:r w:rsidR="008C4A45">
        <w:rPr>
          <w:rFonts w:ascii="Arial" w:hAnsi="Arial" w:cs="Arial"/>
          <w:sz w:val="24"/>
          <w:szCs w:val="24"/>
        </w:rPr>
        <w:t xml:space="preserve">. Complainant was unable to </w:t>
      </w:r>
      <w:r w:rsidR="002A7428">
        <w:rPr>
          <w:rFonts w:ascii="Arial" w:hAnsi="Arial" w:cs="Arial"/>
          <w:sz w:val="24"/>
          <w:szCs w:val="24"/>
        </w:rPr>
        <w:t>l</w:t>
      </w:r>
      <w:r w:rsidR="008C4A45">
        <w:rPr>
          <w:rFonts w:ascii="Arial" w:hAnsi="Arial" w:cs="Arial"/>
          <w:sz w:val="24"/>
          <w:szCs w:val="24"/>
        </w:rPr>
        <w:t>eave the house because it was locked by the Respondent. She</w:t>
      </w:r>
      <w:r w:rsidR="002A7428">
        <w:rPr>
          <w:rFonts w:ascii="Arial" w:hAnsi="Arial" w:cs="Arial"/>
          <w:sz w:val="24"/>
          <w:szCs w:val="24"/>
        </w:rPr>
        <w:t xml:space="preserve"> only left the house on the fifth</w:t>
      </w:r>
      <w:r w:rsidR="008C4A45">
        <w:rPr>
          <w:rFonts w:ascii="Arial" w:hAnsi="Arial" w:cs="Arial"/>
          <w:sz w:val="24"/>
          <w:szCs w:val="24"/>
        </w:rPr>
        <w:t xml:space="preserve"> day.</w:t>
      </w:r>
      <w:r w:rsidR="002A7428">
        <w:rPr>
          <w:rFonts w:ascii="Arial" w:hAnsi="Arial" w:cs="Arial"/>
          <w:sz w:val="24"/>
          <w:szCs w:val="24"/>
        </w:rPr>
        <w:t xml:space="preserve"> Complainant was asked by the </w:t>
      </w:r>
      <w:r w:rsidR="00FF088B">
        <w:rPr>
          <w:rFonts w:ascii="Arial" w:hAnsi="Arial" w:cs="Arial"/>
          <w:sz w:val="24"/>
          <w:szCs w:val="24"/>
        </w:rPr>
        <w:t>C</w:t>
      </w:r>
      <w:r w:rsidR="002A7428">
        <w:rPr>
          <w:rFonts w:ascii="Arial" w:hAnsi="Arial" w:cs="Arial"/>
          <w:sz w:val="24"/>
          <w:szCs w:val="24"/>
        </w:rPr>
        <w:t xml:space="preserve">ourt whether she </w:t>
      </w:r>
      <w:r w:rsidR="007D0087">
        <w:rPr>
          <w:rFonts w:ascii="Arial" w:hAnsi="Arial" w:cs="Arial"/>
          <w:sz w:val="24"/>
          <w:szCs w:val="24"/>
        </w:rPr>
        <w:t xml:space="preserve">had </w:t>
      </w:r>
      <w:r w:rsidR="002A7428">
        <w:rPr>
          <w:rFonts w:ascii="Arial" w:hAnsi="Arial" w:cs="Arial"/>
          <w:sz w:val="24"/>
          <w:szCs w:val="24"/>
        </w:rPr>
        <w:t>g</w:t>
      </w:r>
      <w:r w:rsidR="007D0087">
        <w:rPr>
          <w:rFonts w:ascii="Arial" w:hAnsi="Arial" w:cs="Arial"/>
          <w:sz w:val="24"/>
          <w:szCs w:val="24"/>
        </w:rPr>
        <w:t>iven</w:t>
      </w:r>
      <w:r w:rsidR="002A7428">
        <w:rPr>
          <w:rFonts w:ascii="Arial" w:hAnsi="Arial" w:cs="Arial"/>
          <w:sz w:val="24"/>
          <w:szCs w:val="24"/>
        </w:rPr>
        <w:t xml:space="preserve"> permission to the Respondent to have sexual intercourse with him. She respondent that:</w:t>
      </w:r>
    </w:p>
    <w:p w:rsidR="007D0087" w:rsidRDefault="007D0087" w:rsidP="007D0087">
      <w:pPr>
        <w:spacing w:after="0" w:line="360" w:lineRule="auto"/>
        <w:ind w:left="720"/>
        <w:jc w:val="both"/>
        <w:rPr>
          <w:rFonts w:ascii="Arial" w:hAnsi="Arial" w:cs="Arial"/>
        </w:rPr>
      </w:pPr>
    </w:p>
    <w:p w:rsidR="002A7428" w:rsidRPr="007D0087" w:rsidRDefault="007D0087" w:rsidP="00C244BE">
      <w:pPr>
        <w:spacing w:after="0"/>
        <w:ind w:left="1418"/>
        <w:jc w:val="both"/>
        <w:rPr>
          <w:rFonts w:ascii="Arial" w:hAnsi="Arial" w:cs="Arial"/>
        </w:rPr>
      </w:pPr>
      <w:r>
        <w:rPr>
          <w:rFonts w:ascii="Arial" w:hAnsi="Arial" w:cs="Arial"/>
        </w:rPr>
        <w:t xml:space="preserve"> </w:t>
      </w:r>
      <w:r w:rsidR="00FF088B" w:rsidRPr="007D0087">
        <w:rPr>
          <w:rFonts w:ascii="Arial" w:hAnsi="Arial" w:cs="Arial"/>
        </w:rPr>
        <w:t>‘</w:t>
      </w:r>
      <w:r w:rsidR="002A7428" w:rsidRPr="007D0087">
        <w:rPr>
          <w:rFonts w:ascii="Arial" w:hAnsi="Arial" w:cs="Arial"/>
        </w:rPr>
        <w:t>I just agreed, what could I do? I could not scream. We just had sexual intercourse</w:t>
      </w:r>
      <w:r>
        <w:rPr>
          <w:rFonts w:ascii="Arial" w:hAnsi="Arial" w:cs="Arial"/>
        </w:rPr>
        <w:t>;</w:t>
      </w:r>
      <w:r w:rsidR="002A7428" w:rsidRPr="007D0087">
        <w:rPr>
          <w:rFonts w:ascii="Arial" w:hAnsi="Arial" w:cs="Arial"/>
        </w:rPr>
        <w:t xml:space="preserve"> he was having sex with me:</w:t>
      </w:r>
      <w:r w:rsidR="00FF088B" w:rsidRPr="007D0087">
        <w:rPr>
          <w:rFonts w:ascii="Arial" w:hAnsi="Arial" w:cs="Arial"/>
        </w:rPr>
        <w:t>’</w:t>
      </w:r>
    </w:p>
    <w:p w:rsidR="007D0087" w:rsidRDefault="007D0087" w:rsidP="00C244BE">
      <w:pPr>
        <w:spacing w:after="0"/>
        <w:jc w:val="both"/>
        <w:rPr>
          <w:rFonts w:ascii="Arial" w:hAnsi="Arial" w:cs="Arial"/>
          <w:sz w:val="24"/>
          <w:szCs w:val="24"/>
        </w:rPr>
      </w:pPr>
    </w:p>
    <w:p w:rsidR="002A7428" w:rsidRDefault="007D0087" w:rsidP="00393ABD">
      <w:pPr>
        <w:spacing w:after="0" w:line="360" w:lineRule="auto"/>
        <w:jc w:val="both"/>
        <w:rPr>
          <w:rFonts w:ascii="Arial" w:hAnsi="Arial" w:cs="Arial"/>
          <w:sz w:val="24"/>
          <w:szCs w:val="24"/>
        </w:rPr>
      </w:pPr>
      <w:r>
        <w:rPr>
          <w:rFonts w:ascii="Arial" w:hAnsi="Arial" w:cs="Arial"/>
          <w:sz w:val="24"/>
          <w:szCs w:val="24"/>
        </w:rPr>
        <w:t xml:space="preserve">She was further asked </w:t>
      </w:r>
      <w:r w:rsidR="00C80CA8">
        <w:rPr>
          <w:rFonts w:ascii="Arial" w:hAnsi="Arial" w:cs="Arial"/>
          <w:sz w:val="24"/>
          <w:szCs w:val="24"/>
        </w:rPr>
        <w:t xml:space="preserve">rather rhetorically </w:t>
      </w:r>
      <w:r w:rsidR="002A7428">
        <w:rPr>
          <w:rFonts w:ascii="Arial" w:hAnsi="Arial" w:cs="Arial"/>
          <w:sz w:val="24"/>
          <w:szCs w:val="24"/>
        </w:rPr>
        <w:t>whether it was a problem to her. She responded:</w:t>
      </w:r>
    </w:p>
    <w:p w:rsidR="007D0087" w:rsidRDefault="007D0087" w:rsidP="007D0087">
      <w:pPr>
        <w:spacing w:after="0" w:line="360" w:lineRule="auto"/>
        <w:ind w:left="720"/>
        <w:jc w:val="both"/>
        <w:rPr>
          <w:rFonts w:ascii="Arial" w:hAnsi="Arial" w:cs="Arial"/>
          <w:sz w:val="24"/>
          <w:szCs w:val="24"/>
        </w:rPr>
      </w:pPr>
    </w:p>
    <w:p w:rsidR="002A7428" w:rsidRPr="007D0087" w:rsidRDefault="007D0087" w:rsidP="00C80CA8">
      <w:pPr>
        <w:spacing w:after="0" w:line="360" w:lineRule="auto"/>
        <w:ind w:left="1418"/>
        <w:jc w:val="both"/>
        <w:rPr>
          <w:rFonts w:ascii="Arial" w:hAnsi="Arial" w:cs="Arial"/>
        </w:rPr>
      </w:pPr>
      <w:r>
        <w:rPr>
          <w:rFonts w:ascii="Arial" w:hAnsi="Arial" w:cs="Arial"/>
          <w:sz w:val="24"/>
          <w:szCs w:val="24"/>
        </w:rPr>
        <w:t xml:space="preserve"> </w:t>
      </w:r>
      <w:r w:rsidR="00FF088B" w:rsidRPr="007D0087">
        <w:rPr>
          <w:rFonts w:ascii="Arial" w:hAnsi="Arial" w:cs="Arial"/>
        </w:rPr>
        <w:t>‘</w:t>
      </w:r>
      <w:r w:rsidR="002A7428" w:rsidRPr="007D0087">
        <w:rPr>
          <w:rFonts w:ascii="Arial" w:hAnsi="Arial" w:cs="Arial"/>
        </w:rPr>
        <w:t>I ha</w:t>
      </w:r>
      <w:r w:rsidR="00FD3972" w:rsidRPr="007D0087">
        <w:rPr>
          <w:rFonts w:ascii="Arial" w:hAnsi="Arial" w:cs="Arial"/>
        </w:rPr>
        <w:t>d a problem</w:t>
      </w:r>
      <w:r w:rsidR="00C80CA8">
        <w:rPr>
          <w:rFonts w:ascii="Arial" w:hAnsi="Arial" w:cs="Arial"/>
        </w:rPr>
        <w:t>,</w:t>
      </w:r>
      <w:r w:rsidR="00FD3972" w:rsidRPr="007D0087">
        <w:rPr>
          <w:rFonts w:ascii="Arial" w:hAnsi="Arial" w:cs="Arial"/>
        </w:rPr>
        <w:t xml:space="preserve"> my body was paining.</w:t>
      </w:r>
      <w:r w:rsidR="00FF088B" w:rsidRPr="007D0087">
        <w:rPr>
          <w:rFonts w:ascii="Arial" w:hAnsi="Arial" w:cs="Arial"/>
        </w:rPr>
        <w:t>’</w:t>
      </w:r>
    </w:p>
    <w:p w:rsidR="007D0087" w:rsidRDefault="007D0087" w:rsidP="00393ABD">
      <w:pPr>
        <w:spacing w:after="0" w:line="360" w:lineRule="auto"/>
        <w:jc w:val="both"/>
        <w:rPr>
          <w:rFonts w:ascii="Arial" w:hAnsi="Arial" w:cs="Arial"/>
          <w:sz w:val="24"/>
          <w:szCs w:val="24"/>
        </w:rPr>
      </w:pPr>
    </w:p>
    <w:p w:rsidR="002A7428" w:rsidRDefault="002A7428" w:rsidP="00393ABD">
      <w:pPr>
        <w:spacing w:after="0" w:line="360" w:lineRule="auto"/>
        <w:jc w:val="both"/>
        <w:rPr>
          <w:rFonts w:ascii="Arial" w:hAnsi="Arial" w:cs="Arial"/>
          <w:sz w:val="24"/>
          <w:szCs w:val="24"/>
        </w:rPr>
      </w:pPr>
      <w:r>
        <w:rPr>
          <w:rFonts w:ascii="Arial" w:hAnsi="Arial" w:cs="Arial"/>
          <w:sz w:val="24"/>
          <w:szCs w:val="24"/>
        </w:rPr>
        <w:t xml:space="preserve">As to the question whether she said </w:t>
      </w:r>
      <w:r w:rsidR="007D0087">
        <w:rPr>
          <w:rFonts w:ascii="Arial" w:hAnsi="Arial" w:cs="Arial"/>
          <w:sz w:val="24"/>
          <w:szCs w:val="24"/>
        </w:rPr>
        <w:t>‘N</w:t>
      </w:r>
      <w:r>
        <w:rPr>
          <w:rFonts w:ascii="Arial" w:hAnsi="Arial" w:cs="Arial"/>
          <w:sz w:val="24"/>
          <w:szCs w:val="24"/>
        </w:rPr>
        <w:t>o</w:t>
      </w:r>
      <w:r w:rsidR="007D0087">
        <w:rPr>
          <w:rFonts w:ascii="Arial" w:hAnsi="Arial" w:cs="Arial"/>
          <w:sz w:val="24"/>
          <w:szCs w:val="24"/>
        </w:rPr>
        <w:t>’ to the assault</w:t>
      </w:r>
      <w:r>
        <w:rPr>
          <w:rFonts w:ascii="Arial" w:hAnsi="Arial" w:cs="Arial"/>
          <w:sz w:val="24"/>
          <w:szCs w:val="24"/>
        </w:rPr>
        <w:t xml:space="preserve">, she </w:t>
      </w:r>
      <w:r w:rsidR="007D0087">
        <w:rPr>
          <w:rFonts w:ascii="Arial" w:hAnsi="Arial" w:cs="Arial"/>
          <w:sz w:val="24"/>
          <w:szCs w:val="24"/>
        </w:rPr>
        <w:t xml:space="preserve">replied that </w:t>
      </w:r>
      <w:r>
        <w:rPr>
          <w:rFonts w:ascii="Arial" w:hAnsi="Arial" w:cs="Arial"/>
          <w:sz w:val="24"/>
          <w:szCs w:val="24"/>
        </w:rPr>
        <w:t xml:space="preserve">she </w:t>
      </w:r>
      <w:r w:rsidR="007D0087">
        <w:rPr>
          <w:rFonts w:ascii="Arial" w:hAnsi="Arial" w:cs="Arial"/>
          <w:sz w:val="24"/>
          <w:szCs w:val="24"/>
        </w:rPr>
        <w:t xml:space="preserve">had </w:t>
      </w:r>
      <w:r>
        <w:rPr>
          <w:rFonts w:ascii="Arial" w:hAnsi="Arial" w:cs="Arial"/>
          <w:sz w:val="24"/>
          <w:szCs w:val="24"/>
        </w:rPr>
        <w:t>g</w:t>
      </w:r>
      <w:r w:rsidR="007D0087">
        <w:rPr>
          <w:rFonts w:ascii="Arial" w:hAnsi="Arial" w:cs="Arial"/>
          <w:sz w:val="24"/>
          <w:szCs w:val="24"/>
        </w:rPr>
        <w:t xml:space="preserve">iven </w:t>
      </w:r>
      <w:r>
        <w:rPr>
          <w:rFonts w:ascii="Arial" w:hAnsi="Arial" w:cs="Arial"/>
          <w:sz w:val="24"/>
          <w:szCs w:val="24"/>
        </w:rPr>
        <w:t xml:space="preserve">an indication that she did not want to have sexual intercourse but there was no way she could get out of the room as the </w:t>
      </w:r>
      <w:r w:rsidR="007D0087">
        <w:rPr>
          <w:rFonts w:ascii="Arial" w:hAnsi="Arial" w:cs="Arial"/>
          <w:sz w:val="24"/>
          <w:szCs w:val="24"/>
        </w:rPr>
        <w:t xml:space="preserve">door </w:t>
      </w:r>
      <w:r>
        <w:rPr>
          <w:rFonts w:ascii="Arial" w:hAnsi="Arial" w:cs="Arial"/>
          <w:sz w:val="24"/>
          <w:szCs w:val="24"/>
        </w:rPr>
        <w:t>was locked.</w:t>
      </w:r>
    </w:p>
    <w:p w:rsidR="008C4A45" w:rsidRDefault="008C4A45"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8C4A45">
        <w:rPr>
          <w:rFonts w:ascii="Arial" w:hAnsi="Arial" w:cs="Arial"/>
          <w:sz w:val="24"/>
          <w:szCs w:val="24"/>
        </w:rPr>
        <w:t xml:space="preserve">Through cross-examination complainant testified that she was forced to go to the Respondent’s house because they went there whilst they were walking and fighting. The fight started because the </w:t>
      </w:r>
      <w:r w:rsidR="007D0087">
        <w:rPr>
          <w:rFonts w:ascii="Arial" w:hAnsi="Arial" w:cs="Arial"/>
          <w:sz w:val="24"/>
          <w:szCs w:val="24"/>
        </w:rPr>
        <w:t xml:space="preserve">complainant told the </w:t>
      </w:r>
      <w:r w:rsidR="008C4A45">
        <w:rPr>
          <w:rFonts w:ascii="Arial" w:hAnsi="Arial" w:cs="Arial"/>
          <w:sz w:val="24"/>
          <w:szCs w:val="24"/>
        </w:rPr>
        <w:t>Respondent that she did not want to go to the Respondent’s house. However, certain questions were put to the complainant by counsel for the Respondent and she declined to respond</w:t>
      </w:r>
      <w:r w:rsidR="007D0087">
        <w:rPr>
          <w:rFonts w:ascii="Arial" w:hAnsi="Arial" w:cs="Arial"/>
          <w:sz w:val="24"/>
          <w:szCs w:val="24"/>
        </w:rPr>
        <w:t xml:space="preserve"> thereto</w:t>
      </w:r>
      <w:r w:rsidR="008C4A45">
        <w:rPr>
          <w:rFonts w:ascii="Arial" w:hAnsi="Arial" w:cs="Arial"/>
          <w:sz w:val="24"/>
          <w:szCs w:val="24"/>
        </w:rPr>
        <w:t>.</w:t>
      </w:r>
    </w:p>
    <w:p w:rsidR="008C4A45" w:rsidRDefault="008C4A45"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7D0087">
        <w:rPr>
          <w:rFonts w:ascii="Arial" w:hAnsi="Arial" w:cs="Arial"/>
          <w:sz w:val="24"/>
          <w:szCs w:val="24"/>
        </w:rPr>
        <w:t xml:space="preserve">One </w:t>
      </w:r>
      <w:r w:rsidR="008C4A45">
        <w:rPr>
          <w:rFonts w:ascii="Arial" w:hAnsi="Arial" w:cs="Arial"/>
          <w:sz w:val="24"/>
          <w:szCs w:val="24"/>
        </w:rPr>
        <w:t>Ms Iyambo</w:t>
      </w:r>
      <w:r w:rsidR="007D0087">
        <w:rPr>
          <w:rFonts w:ascii="Arial" w:hAnsi="Arial" w:cs="Arial"/>
          <w:sz w:val="24"/>
          <w:szCs w:val="24"/>
        </w:rPr>
        <w:t>,</w:t>
      </w:r>
      <w:r w:rsidR="008C4A45">
        <w:rPr>
          <w:rFonts w:ascii="Arial" w:hAnsi="Arial" w:cs="Arial"/>
          <w:sz w:val="24"/>
          <w:szCs w:val="24"/>
        </w:rPr>
        <w:t xml:space="preserve"> the complainant’s friend</w:t>
      </w:r>
      <w:r w:rsidR="002A7428">
        <w:rPr>
          <w:rFonts w:ascii="Arial" w:hAnsi="Arial" w:cs="Arial"/>
          <w:sz w:val="24"/>
          <w:szCs w:val="24"/>
        </w:rPr>
        <w:t>,</w:t>
      </w:r>
      <w:r w:rsidR="008C4A45">
        <w:rPr>
          <w:rFonts w:ascii="Arial" w:hAnsi="Arial" w:cs="Arial"/>
          <w:sz w:val="24"/>
          <w:szCs w:val="24"/>
        </w:rPr>
        <w:t xml:space="preserve"> testified that she found the complainant lying in bed and she observed injuries on the complainant’s body as well as</w:t>
      </w:r>
      <w:r w:rsidR="002A7428">
        <w:rPr>
          <w:rFonts w:ascii="Arial" w:hAnsi="Arial" w:cs="Arial"/>
          <w:sz w:val="24"/>
          <w:szCs w:val="24"/>
        </w:rPr>
        <w:t xml:space="preserve"> </w:t>
      </w:r>
      <w:r w:rsidR="007D0087">
        <w:rPr>
          <w:rFonts w:ascii="Arial" w:hAnsi="Arial" w:cs="Arial"/>
          <w:sz w:val="24"/>
          <w:szCs w:val="24"/>
        </w:rPr>
        <w:t xml:space="preserve">the complainant’s </w:t>
      </w:r>
      <w:r w:rsidR="008C4A45">
        <w:rPr>
          <w:rFonts w:ascii="Arial" w:hAnsi="Arial" w:cs="Arial"/>
          <w:sz w:val="24"/>
          <w:szCs w:val="24"/>
        </w:rPr>
        <w:t xml:space="preserve">torn </w:t>
      </w:r>
      <w:r w:rsidR="007D0087">
        <w:rPr>
          <w:rFonts w:ascii="Arial" w:hAnsi="Arial" w:cs="Arial"/>
          <w:sz w:val="24"/>
          <w:szCs w:val="24"/>
        </w:rPr>
        <w:t xml:space="preserve">pair of </w:t>
      </w:r>
      <w:r w:rsidR="008C4A45">
        <w:rPr>
          <w:rFonts w:ascii="Arial" w:hAnsi="Arial" w:cs="Arial"/>
          <w:sz w:val="24"/>
          <w:szCs w:val="24"/>
        </w:rPr>
        <w:t>underpant</w:t>
      </w:r>
      <w:r w:rsidR="007D0087">
        <w:rPr>
          <w:rFonts w:ascii="Arial" w:hAnsi="Arial" w:cs="Arial"/>
          <w:sz w:val="24"/>
          <w:szCs w:val="24"/>
        </w:rPr>
        <w:t>s</w:t>
      </w:r>
      <w:r w:rsidR="00E3760D">
        <w:rPr>
          <w:rFonts w:ascii="Arial" w:hAnsi="Arial" w:cs="Arial"/>
          <w:sz w:val="24"/>
          <w:szCs w:val="24"/>
        </w:rPr>
        <w:t xml:space="preserve">. </w:t>
      </w:r>
      <w:r w:rsidR="007D0087">
        <w:rPr>
          <w:rFonts w:ascii="Arial" w:hAnsi="Arial" w:cs="Arial"/>
          <w:sz w:val="24"/>
          <w:szCs w:val="24"/>
        </w:rPr>
        <w:t>The c</w:t>
      </w:r>
      <w:r w:rsidR="00E3760D">
        <w:rPr>
          <w:rFonts w:ascii="Arial" w:hAnsi="Arial" w:cs="Arial"/>
          <w:sz w:val="24"/>
          <w:szCs w:val="24"/>
        </w:rPr>
        <w:t>omplainant made a report to her that she was raped and assaulted for five days.</w:t>
      </w:r>
      <w:r w:rsidR="00513176">
        <w:rPr>
          <w:rFonts w:ascii="Arial" w:hAnsi="Arial" w:cs="Arial"/>
          <w:sz w:val="24"/>
          <w:szCs w:val="24"/>
        </w:rPr>
        <w:t xml:space="preserve"> Ms Iyambo took the complainant to the hospital.</w:t>
      </w:r>
    </w:p>
    <w:p w:rsidR="00513176" w:rsidRDefault="00513176"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r>
      <w:r w:rsidR="00513176">
        <w:rPr>
          <w:rFonts w:ascii="Arial" w:hAnsi="Arial" w:cs="Arial"/>
          <w:sz w:val="24"/>
          <w:szCs w:val="24"/>
        </w:rPr>
        <w:t>There is corroborative medical evidence that the complainant had injuries on the upper back as well as on the abdom</w:t>
      </w:r>
      <w:r w:rsidR="00FF088B">
        <w:rPr>
          <w:rFonts w:ascii="Arial" w:hAnsi="Arial" w:cs="Arial"/>
          <w:sz w:val="24"/>
          <w:szCs w:val="24"/>
        </w:rPr>
        <w:t>en</w:t>
      </w:r>
      <w:r w:rsidR="00513176">
        <w:rPr>
          <w:rFonts w:ascii="Arial" w:hAnsi="Arial" w:cs="Arial"/>
          <w:sz w:val="24"/>
          <w:szCs w:val="24"/>
        </w:rPr>
        <w:t>.</w:t>
      </w:r>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13176">
        <w:rPr>
          <w:rFonts w:ascii="Arial" w:hAnsi="Arial" w:cs="Arial"/>
          <w:sz w:val="24"/>
          <w:szCs w:val="24"/>
        </w:rPr>
        <w:t>At the end of the State case</w:t>
      </w:r>
      <w:r w:rsidR="007D0087">
        <w:rPr>
          <w:rFonts w:ascii="Arial" w:hAnsi="Arial" w:cs="Arial"/>
          <w:sz w:val="24"/>
          <w:szCs w:val="24"/>
        </w:rPr>
        <w:t>,</w:t>
      </w:r>
      <w:r w:rsidR="00513176">
        <w:rPr>
          <w:rFonts w:ascii="Arial" w:hAnsi="Arial" w:cs="Arial"/>
          <w:sz w:val="24"/>
          <w:szCs w:val="24"/>
        </w:rPr>
        <w:t xml:space="preserve"> the Court rule</w:t>
      </w:r>
      <w:r w:rsidR="002A7428">
        <w:rPr>
          <w:rFonts w:ascii="Arial" w:hAnsi="Arial" w:cs="Arial"/>
          <w:sz w:val="24"/>
          <w:szCs w:val="24"/>
        </w:rPr>
        <w:t>d</w:t>
      </w:r>
      <w:r w:rsidR="00513176">
        <w:rPr>
          <w:rFonts w:ascii="Arial" w:hAnsi="Arial" w:cs="Arial"/>
          <w:sz w:val="24"/>
          <w:szCs w:val="24"/>
        </w:rPr>
        <w:t xml:space="preserve"> that it </w:t>
      </w:r>
      <w:r w:rsidR="002A7428">
        <w:rPr>
          <w:rFonts w:ascii="Arial" w:hAnsi="Arial" w:cs="Arial"/>
          <w:sz w:val="24"/>
          <w:szCs w:val="24"/>
        </w:rPr>
        <w:t>could not</w:t>
      </w:r>
      <w:r w:rsidR="00513176">
        <w:rPr>
          <w:rFonts w:ascii="Arial" w:hAnsi="Arial" w:cs="Arial"/>
          <w:sz w:val="24"/>
          <w:szCs w:val="24"/>
        </w:rPr>
        <w:t xml:space="preserve"> place the Respondent on his defence because the complainant from the beginning did not want to continue with the case. </w:t>
      </w:r>
      <w:r w:rsidR="00C348DD">
        <w:rPr>
          <w:rFonts w:ascii="Arial" w:hAnsi="Arial" w:cs="Arial"/>
          <w:sz w:val="24"/>
          <w:szCs w:val="24"/>
        </w:rPr>
        <w:t>The learned magistrate reasoned that th</w:t>
      </w:r>
      <w:r w:rsidR="00513176">
        <w:rPr>
          <w:rFonts w:ascii="Arial" w:hAnsi="Arial" w:cs="Arial"/>
          <w:sz w:val="24"/>
          <w:szCs w:val="24"/>
        </w:rPr>
        <w:t xml:space="preserve">e </w:t>
      </w:r>
      <w:r w:rsidR="00C348DD">
        <w:rPr>
          <w:rFonts w:ascii="Arial" w:hAnsi="Arial" w:cs="Arial"/>
          <w:sz w:val="24"/>
          <w:szCs w:val="24"/>
        </w:rPr>
        <w:t xml:space="preserve">complainant had given </w:t>
      </w:r>
      <w:r w:rsidR="00513176">
        <w:rPr>
          <w:rFonts w:ascii="Arial" w:hAnsi="Arial" w:cs="Arial"/>
          <w:sz w:val="24"/>
          <w:szCs w:val="24"/>
        </w:rPr>
        <w:t>a withdrawal statement</w:t>
      </w:r>
      <w:r w:rsidR="00C348DD">
        <w:rPr>
          <w:rFonts w:ascii="Arial" w:hAnsi="Arial" w:cs="Arial"/>
          <w:sz w:val="24"/>
          <w:szCs w:val="24"/>
        </w:rPr>
        <w:t>;</w:t>
      </w:r>
      <w:r w:rsidR="00513176">
        <w:rPr>
          <w:rFonts w:ascii="Arial" w:hAnsi="Arial" w:cs="Arial"/>
          <w:sz w:val="24"/>
          <w:szCs w:val="24"/>
        </w:rPr>
        <w:t xml:space="preserve"> </w:t>
      </w:r>
      <w:r w:rsidR="00C348DD">
        <w:rPr>
          <w:rFonts w:ascii="Arial" w:hAnsi="Arial" w:cs="Arial"/>
          <w:sz w:val="24"/>
          <w:szCs w:val="24"/>
        </w:rPr>
        <w:t xml:space="preserve">that </w:t>
      </w:r>
      <w:r w:rsidR="00513176">
        <w:rPr>
          <w:rFonts w:ascii="Arial" w:hAnsi="Arial" w:cs="Arial"/>
          <w:sz w:val="24"/>
          <w:szCs w:val="24"/>
        </w:rPr>
        <w:t xml:space="preserve">she </w:t>
      </w:r>
      <w:r w:rsidR="00C348DD">
        <w:rPr>
          <w:rFonts w:ascii="Arial" w:hAnsi="Arial" w:cs="Arial"/>
          <w:sz w:val="24"/>
          <w:szCs w:val="24"/>
        </w:rPr>
        <w:t xml:space="preserve">had been </w:t>
      </w:r>
      <w:r w:rsidR="00513176">
        <w:rPr>
          <w:rFonts w:ascii="Arial" w:hAnsi="Arial" w:cs="Arial"/>
          <w:sz w:val="24"/>
          <w:szCs w:val="24"/>
        </w:rPr>
        <w:t>forced to testify before court</w:t>
      </w:r>
      <w:r w:rsidR="00C348DD">
        <w:rPr>
          <w:rFonts w:ascii="Arial" w:hAnsi="Arial" w:cs="Arial"/>
          <w:sz w:val="24"/>
          <w:szCs w:val="24"/>
        </w:rPr>
        <w:t xml:space="preserve">, and that she </w:t>
      </w:r>
      <w:r w:rsidR="00513176">
        <w:rPr>
          <w:rFonts w:ascii="Arial" w:hAnsi="Arial" w:cs="Arial"/>
          <w:sz w:val="24"/>
          <w:szCs w:val="24"/>
        </w:rPr>
        <w:t>fe</w:t>
      </w:r>
      <w:r w:rsidR="002A7428">
        <w:rPr>
          <w:rFonts w:ascii="Arial" w:hAnsi="Arial" w:cs="Arial"/>
          <w:sz w:val="24"/>
          <w:szCs w:val="24"/>
        </w:rPr>
        <w:t>lt</w:t>
      </w:r>
      <w:r w:rsidR="00513176">
        <w:rPr>
          <w:rFonts w:ascii="Arial" w:hAnsi="Arial" w:cs="Arial"/>
          <w:sz w:val="24"/>
          <w:szCs w:val="24"/>
        </w:rPr>
        <w:t xml:space="preserve"> misled by the State. The </w:t>
      </w:r>
      <w:r w:rsidR="00C348DD">
        <w:rPr>
          <w:rFonts w:ascii="Arial" w:hAnsi="Arial" w:cs="Arial"/>
          <w:sz w:val="24"/>
          <w:szCs w:val="24"/>
        </w:rPr>
        <w:t xml:space="preserve">other </w:t>
      </w:r>
      <w:r w:rsidR="00513176">
        <w:rPr>
          <w:rFonts w:ascii="Arial" w:hAnsi="Arial" w:cs="Arial"/>
          <w:sz w:val="24"/>
          <w:szCs w:val="24"/>
        </w:rPr>
        <w:t xml:space="preserve">reason </w:t>
      </w:r>
      <w:r w:rsidR="00A75046">
        <w:rPr>
          <w:rFonts w:ascii="Arial" w:hAnsi="Arial" w:cs="Arial"/>
          <w:sz w:val="24"/>
          <w:szCs w:val="24"/>
        </w:rPr>
        <w:t>for</w:t>
      </w:r>
      <w:r w:rsidR="00513176">
        <w:rPr>
          <w:rFonts w:ascii="Arial" w:hAnsi="Arial" w:cs="Arial"/>
          <w:sz w:val="24"/>
          <w:szCs w:val="24"/>
        </w:rPr>
        <w:t xml:space="preserve"> the Respondent</w:t>
      </w:r>
      <w:r w:rsidR="00A75046">
        <w:rPr>
          <w:rFonts w:ascii="Arial" w:hAnsi="Arial" w:cs="Arial"/>
          <w:sz w:val="24"/>
          <w:szCs w:val="24"/>
        </w:rPr>
        <w:t xml:space="preserve">’s </w:t>
      </w:r>
      <w:r w:rsidR="00084C30">
        <w:rPr>
          <w:rFonts w:ascii="Arial" w:hAnsi="Arial" w:cs="Arial"/>
          <w:sz w:val="24"/>
          <w:szCs w:val="24"/>
        </w:rPr>
        <w:t>discharge</w:t>
      </w:r>
      <w:r w:rsidR="00A75046">
        <w:rPr>
          <w:rFonts w:ascii="Arial" w:hAnsi="Arial" w:cs="Arial"/>
          <w:sz w:val="24"/>
          <w:szCs w:val="24"/>
        </w:rPr>
        <w:t xml:space="preserve"> </w:t>
      </w:r>
      <w:r w:rsidR="00513176">
        <w:rPr>
          <w:rFonts w:ascii="Arial" w:hAnsi="Arial" w:cs="Arial"/>
          <w:sz w:val="24"/>
          <w:szCs w:val="24"/>
        </w:rPr>
        <w:t xml:space="preserve">was that complainant </w:t>
      </w:r>
      <w:r w:rsidR="00A75046">
        <w:rPr>
          <w:rFonts w:ascii="Arial" w:hAnsi="Arial" w:cs="Arial"/>
          <w:sz w:val="24"/>
          <w:szCs w:val="24"/>
        </w:rPr>
        <w:t xml:space="preserve">had </w:t>
      </w:r>
      <w:r w:rsidR="00513176">
        <w:rPr>
          <w:rFonts w:ascii="Arial" w:hAnsi="Arial" w:cs="Arial"/>
          <w:sz w:val="24"/>
          <w:szCs w:val="24"/>
        </w:rPr>
        <w:t xml:space="preserve">declined to answer certain questions put to her by defence counsel and </w:t>
      </w:r>
      <w:r w:rsidR="00C348DD">
        <w:rPr>
          <w:rFonts w:ascii="Arial" w:hAnsi="Arial" w:cs="Arial"/>
          <w:sz w:val="24"/>
          <w:szCs w:val="24"/>
        </w:rPr>
        <w:t xml:space="preserve">that </w:t>
      </w:r>
      <w:r w:rsidR="00513176">
        <w:rPr>
          <w:rFonts w:ascii="Arial" w:hAnsi="Arial" w:cs="Arial"/>
          <w:sz w:val="24"/>
          <w:szCs w:val="24"/>
        </w:rPr>
        <w:t xml:space="preserve">if the Respondent </w:t>
      </w:r>
      <w:r w:rsidR="00A75046">
        <w:rPr>
          <w:rFonts w:ascii="Arial" w:hAnsi="Arial" w:cs="Arial"/>
          <w:sz w:val="24"/>
          <w:szCs w:val="24"/>
        </w:rPr>
        <w:t xml:space="preserve">were to be </w:t>
      </w:r>
      <w:r w:rsidR="00513176">
        <w:rPr>
          <w:rFonts w:ascii="Arial" w:hAnsi="Arial" w:cs="Arial"/>
          <w:sz w:val="24"/>
          <w:szCs w:val="24"/>
        </w:rPr>
        <w:t xml:space="preserve"> placed on his defence</w:t>
      </w:r>
      <w:r w:rsidR="00A75046">
        <w:rPr>
          <w:rFonts w:ascii="Arial" w:hAnsi="Arial" w:cs="Arial"/>
          <w:sz w:val="24"/>
          <w:szCs w:val="24"/>
        </w:rPr>
        <w:t>,</w:t>
      </w:r>
      <w:r w:rsidR="00513176">
        <w:rPr>
          <w:rFonts w:ascii="Arial" w:hAnsi="Arial" w:cs="Arial"/>
          <w:sz w:val="24"/>
          <w:szCs w:val="24"/>
        </w:rPr>
        <w:t xml:space="preserve"> it w</w:t>
      </w:r>
      <w:r w:rsidR="00A75046">
        <w:rPr>
          <w:rFonts w:ascii="Arial" w:hAnsi="Arial" w:cs="Arial"/>
          <w:sz w:val="24"/>
          <w:szCs w:val="24"/>
        </w:rPr>
        <w:t xml:space="preserve">ould </w:t>
      </w:r>
      <w:r w:rsidR="00513176">
        <w:rPr>
          <w:rFonts w:ascii="Arial" w:hAnsi="Arial" w:cs="Arial"/>
          <w:sz w:val="24"/>
          <w:szCs w:val="24"/>
        </w:rPr>
        <w:t xml:space="preserve">be </w:t>
      </w:r>
      <w:r w:rsidR="00A75046">
        <w:rPr>
          <w:rFonts w:ascii="Arial" w:hAnsi="Arial" w:cs="Arial"/>
          <w:sz w:val="24"/>
          <w:szCs w:val="24"/>
        </w:rPr>
        <w:t>un</w:t>
      </w:r>
      <w:r w:rsidR="00513176">
        <w:rPr>
          <w:rFonts w:ascii="Arial" w:hAnsi="Arial" w:cs="Arial"/>
          <w:sz w:val="24"/>
          <w:szCs w:val="24"/>
        </w:rPr>
        <w:t xml:space="preserve">just in the circumstances as </w:t>
      </w:r>
      <w:r w:rsidR="00A75046">
        <w:rPr>
          <w:rFonts w:ascii="Arial" w:hAnsi="Arial" w:cs="Arial"/>
          <w:sz w:val="24"/>
          <w:szCs w:val="24"/>
        </w:rPr>
        <w:t>i</w:t>
      </w:r>
      <w:r w:rsidR="00513176">
        <w:rPr>
          <w:rFonts w:ascii="Arial" w:hAnsi="Arial" w:cs="Arial"/>
          <w:sz w:val="24"/>
          <w:szCs w:val="24"/>
        </w:rPr>
        <w:t>t would amount to supplementing the State</w:t>
      </w:r>
      <w:r w:rsidR="00C348DD">
        <w:rPr>
          <w:rFonts w:ascii="Arial" w:hAnsi="Arial" w:cs="Arial"/>
          <w:sz w:val="24"/>
          <w:szCs w:val="24"/>
        </w:rPr>
        <w:t>’s</w:t>
      </w:r>
      <w:r w:rsidR="00513176">
        <w:rPr>
          <w:rFonts w:ascii="Arial" w:hAnsi="Arial" w:cs="Arial"/>
          <w:sz w:val="24"/>
          <w:szCs w:val="24"/>
        </w:rPr>
        <w:t xml:space="preserve"> case.</w:t>
      </w:r>
    </w:p>
    <w:p w:rsidR="00513176" w:rsidRDefault="00513176"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[10]</w:t>
      </w:r>
      <w:r>
        <w:rPr>
          <w:rFonts w:ascii="Arial" w:hAnsi="Arial" w:cs="Arial"/>
          <w:sz w:val="24"/>
          <w:szCs w:val="24"/>
        </w:rPr>
        <w:tab/>
      </w:r>
      <w:r w:rsidR="00513176">
        <w:rPr>
          <w:rFonts w:ascii="Arial" w:hAnsi="Arial" w:cs="Arial"/>
          <w:sz w:val="24"/>
          <w:szCs w:val="24"/>
        </w:rPr>
        <w:t xml:space="preserve">Counsel for the Appellant argued that the evidence </w:t>
      </w:r>
      <w:r w:rsidR="00FF088B">
        <w:rPr>
          <w:rFonts w:ascii="Arial" w:hAnsi="Arial" w:cs="Arial"/>
          <w:sz w:val="24"/>
          <w:szCs w:val="24"/>
        </w:rPr>
        <w:t>summarised</w:t>
      </w:r>
      <w:r w:rsidR="00513176">
        <w:rPr>
          <w:rFonts w:ascii="Arial" w:hAnsi="Arial" w:cs="Arial"/>
          <w:sz w:val="24"/>
          <w:szCs w:val="24"/>
        </w:rPr>
        <w:t xml:space="preserve"> abo</w:t>
      </w:r>
      <w:r w:rsidR="002A7428">
        <w:rPr>
          <w:rFonts w:ascii="Arial" w:hAnsi="Arial" w:cs="Arial"/>
          <w:sz w:val="24"/>
          <w:szCs w:val="24"/>
        </w:rPr>
        <w:t>ve</w:t>
      </w:r>
      <w:r w:rsidR="00513176">
        <w:rPr>
          <w:rFonts w:ascii="Arial" w:hAnsi="Arial" w:cs="Arial"/>
          <w:sz w:val="24"/>
          <w:szCs w:val="24"/>
        </w:rPr>
        <w:t xml:space="preserve"> ha</w:t>
      </w:r>
      <w:r w:rsidR="00FF088B">
        <w:rPr>
          <w:rFonts w:ascii="Arial" w:hAnsi="Arial" w:cs="Arial"/>
          <w:sz w:val="24"/>
          <w:szCs w:val="24"/>
        </w:rPr>
        <w:t>s</w:t>
      </w:r>
      <w:r w:rsidR="00513176">
        <w:rPr>
          <w:rFonts w:ascii="Arial" w:hAnsi="Arial" w:cs="Arial"/>
          <w:sz w:val="24"/>
          <w:szCs w:val="24"/>
        </w:rPr>
        <w:t xml:space="preserve"> established a case against the Respondent and the learned magistrate was supposed to place him on his defence. Counsel further argued that the learned magistrate overlooked the fact that although at the time of the trial the complainant and the Respondent were legally married, the complainant was not only a competent witness but also compellable to give evidence against the Respondent by virtue of the fact that the Respondent committed offences against </w:t>
      </w:r>
      <w:r w:rsidR="00A75046">
        <w:rPr>
          <w:rFonts w:ascii="Arial" w:hAnsi="Arial" w:cs="Arial"/>
          <w:sz w:val="24"/>
          <w:szCs w:val="24"/>
        </w:rPr>
        <w:t>he</w:t>
      </w:r>
      <w:r w:rsidR="00513176">
        <w:rPr>
          <w:rFonts w:ascii="Arial" w:hAnsi="Arial" w:cs="Arial"/>
          <w:sz w:val="24"/>
          <w:szCs w:val="24"/>
        </w:rPr>
        <w:t>r. She referred this court to the provisions of s 19</w:t>
      </w:r>
      <w:r w:rsidR="00FF088B">
        <w:rPr>
          <w:rFonts w:ascii="Arial" w:hAnsi="Arial" w:cs="Arial"/>
          <w:sz w:val="24"/>
          <w:szCs w:val="24"/>
        </w:rPr>
        <w:t>5 of the Criminal Procedure Act</w:t>
      </w:r>
      <w:r w:rsidR="00513176">
        <w:rPr>
          <w:rFonts w:ascii="Arial" w:hAnsi="Arial" w:cs="Arial"/>
          <w:sz w:val="24"/>
          <w:szCs w:val="24"/>
        </w:rPr>
        <w:t xml:space="preserve"> 51 of 1977.</w:t>
      </w:r>
    </w:p>
    <w:p w:rsidR="005B1D71" w:rsidRDefault="005B1D71"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5B1D71">
        <w:rPr>
          <w:rFonts w:ascii="Arial" w:hAnsi="Arial" w:cs="Arial"/>
          <w:sz w:val="24"/>
          <w:szCs w:val="24"/>
        </w:rPr>
        <w:t>It was further counsel for the Appellant’s argument that the magistrate seemed to have lost sight of the fact that after the complainant had reported the matter to the police the decision whether or not to proceed with</w:t>
      </w:r>
      <w:r w:rsidR="002A7428">
        <w:rPr>
          <w:rFonts w:ascii="Arial" w:hAnsi="Arial" w:cs="Arial"/>
          <w:sz w:val="24"/>
          <w:szCs w:val="24"/>
        </w:rPr>
        <w:t xml:space="preserve"> the</w:t>
      </w:r>
      <w:r w:rsidR="005B1D71">
        <w:rPr>
          <w:rFonts w:ascii="Arial" w:hAnsi="Arial" w:cs="Arial"/>
          <w:sz w:val="24"/>
          <w:szCs w:val="24"/>
        </w:rPr>
        <w:t xml:space="preserve"> matter was no longer in the hands of the complainant</w:t>
      </w:r>
      <w:r w:rsidR="00A75046">
        <w:rPr>
          <w:rFonts w:ascii="Arial" w:hAnsi="Arial" w:cs="Arial"/>
          <w:sz w:val="24"/>
          <w:szCs w:val="24"/>
        </w:rPr>
        <w:t>,</w:t>
      </w:r>
      <w:r w:rsidR="005B1D71">
        <w:rPr>
          <w:rFonts w:ascii="Arial" w:hAnsi="Arial" w:cs="Arial"/>
          <w:sz w:val="24"/>
          <w:szCs w:val="24"/>
        </w:rPr>
        <w:t xml:space="preserve"> but the Public Prosecutor was entitled to proceed with the prosecution of the case in terms of s 2 of Act 51 of 1977.</w:t>
      </w:r>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r>
      <w:r w:rsidR="005B1D71">
        <w:rPr>
          <w:rFonts w:ascii="Arial" w:hAnsi="Arial" w:cs="Arial"/>
          <w:sz w:val="24"/>
          <w:szCs w:val="24"/>
        </w:rPr>
        <w:t>On the other hand, counsel for the Respondent argued that the complainant was a reluctant and non-compellable witness. She filed a withdrawal statement and the forcing of the complainant to give evidence against the Respondent was contrary to Article 12(</w:t>
      </w:r>
      <w:r w:rsidR="006C2DFF">
        <w:rPr>
          <w:rFonts w:ascii="Arial" w:hAnsi="Arial" w:cs="Arial"/>
          <w:sz w:val="24"/>
          <w:szCs w:val="24"/>
        </w:rPr>
        <w:t>1</w:t>
      </w:r>
      <w:r w:rsidR="005B1D71">
        <w:rPr>
          <w:rFonts w:ascii="Arial" w:hAnsi="Arial" w:cs="Arial"/>
          <w:sz w:val="24"/>
          <w:szCs w:val="24"/>
        </w:rPr>
        <w:t>)(f)</w:t>
      </w:r>
      <w:r w:rsidR="002A7428">
        <w:rPr>
          <w:rFonts w:ascii="Arial" w:hAnsi="Arial" w:cs="Arial"/>
          <w:sz w:val="24"/>
          <w:szCs w:val="24"/>
        </w:rPr>
        <w:t xml:space="preserve"> of</w:t>
      </w:r>
      <w:r w:rsidR="005B1D71">
        <w:rPr>
          <w:rFonts w:ascii="Arial" w:hAnsi="Arial" w:cs="Arial"/>
          <w:sz w:val="24"/>
          <w:szCs w:val="24"/>
        </w:rPr>
        <w:t xml:space="preserve"> the</w:t>
      </w:r>
      <w:r w:rsidR="00FF088B">
        <w:rPr>
          <w:rFonts w:ascii="Arial" w:hAnsi="Arial" w:cs="Arial"/>
          <w:sz w:val="24"/>
          <w:szCs w:val="24"/>
        </w:rPr>
        <w:t xml:space="preserve"> Namibia</w:t>
      </w:r>
      <w:r w:rsidR="00FD3972">
        <w:rPr>
          <w:rFonts w:ascii="Arial" w:hAnsi="Arial" w:cs="Arial"/>
          <w:sz w:val="24"/>
          <w:szCs w:val="24"/>
        </w:rPr>
        <w:t>n</w:t>
      </w:r>
      <w:r w:rsidR="005B1D71">
        <w:rPr>
          <w:rFonts w:ascii="Arial" w:hAnsi="Arial" w:cs="Arial"/>
          <w:sz w:val="24"/>
          <w:szCs w:val="24"/>
        </w:rPr>
        <w:t xml:space="preserve"> Constitution. The fact that the complainant and the Respondent were not married at the time of the alleged incident is irrelevant as at the time of giving evidence they were in a domestic relationship as spouses. Counsel further argued that the complainant was not a compellable witness, and when she first gave an indication that she did not want to give evidence and continued with the case, the court should have intervened and should have explained to her that she could not be made to give evidence against her spouse.  It was again counsel for </w:t>
      </w:r>
      <w:r w:rsidR="006C2DFF">
        <w:rPr>
          <w:rFonts w:ascii="Arial" w:hAnsi="Arial" w:cs="Arial"/>
          <w:sz w:val="24"/>
          <w:szCs w:val="24"/>
        </w:rPr>
        <w:t>the Respondent’s</w:t>
      </w:r>
      <w:r w:rsidR="005B1D71">
        <w:rPr>
          <w:rFonts w:ascii="Arial" w:hAnsi="Arial" w:cs="Arial"/>
          <w:sz w:val="24"/>
          <w:szCs w:val="24"/>
        </w:rPr>
        <w:t xml:space="preserve"> argument that the provisions of s 195 of Act 51 of 1977 have been </w:t>
      </w:r>
      <w:r w:rsidR="006C2DFF">
        <w:rPr>
          <w:rFonts w:ascii="Arial" w:hAnsi="Arial" w:cs="Arial"/>
          <w:sz w:val="24"/>
          <w:szCs w:val="24"/>
        </w:rPr>
        <w:t>overridden</w:t>
      </w:r>
      <w:r w:rsidR="005B1D71">
        <w:rPr>
          <w:rFonts w:ascii="Arial" w:hAnsi="Arial" w:cs="Arial"/>
          <w:sz w:val="24"/>
          <w:szCs w:val="24"/>
        </w:rPr>
        <w:t xml:space="preserve"> by the provision</w:t>
      </w:r>
      <w:r w:rsidR="002A7428">
        <w:rPr>
          <w:rFonts w:ascii="Arial" w:hAnsi="Arial" w:cs="Arial"/>
          <w:sz w:val="24"/>
          <w:szCs w:val="24"/>
        </w:rPr>
        <w:t>s</w:t>
      </w:r>
      <w:r w:rsidR="005B1D71">
        <w:rPr>
          <w:rFonts w:ascii="Arial" w:hAnsi="Arial" w:cs="Arial"/>
          <w:sz w:val="24"/>
          <w:szCs w:val="24"/>
        </w:rPr>
        <w:t xml:space="preserve"> of Article 12(</w:t>
      </w:r>
      <w:r w:rsidR="006C2DFF">
        <w:rPr>
          <w:rFonts w:ascii="Arial" w:hAnsi="Arial" w:cs="Arial"/>
          <w:sz w:val="24"/>
          <w:szCs w:val="24"/>
        </w:rPr>
        <w:t>1</w:t>
      </w:r>
      <w:r w:rsidR="00F17FDE">
        <w:rPr>
          <w:rFonts w:ascii="Arial" w:hAnsi="Arial" w:cs="Arial"/>
          <w:sz w:val="24"/>
          <w:szCs w:val="24"/>
        </w:rPr>
        <w:t>)(</w:t>
      </w:r>
      <w:r w:rsidR="005B1D71">
        <w:rPr>
          <w:rFonts w:ascii="Arial" w:hAnsi="Arial" w:cs="Arial"/>
          <w:sz w:val="24"/>
          <w:szCs w:val="24"/>
        </w:rPr>
        <w:t xml:space="preserve">f) of the Constitution and they are </w:t>
      </w:r>
      <w:r w:rsidR="00A75046">
        <w:rPr>
          <w:rFonts w:ascii="Arial" w:hAnsi="Arial" w:cs="Arial"/>
          <w:sz w:val="24"/>
          <w:szCs w:val="24"/>
        </w:rPr>
        <w:t xml:space="preserve">thus </w:t>
      </w:r>
      <w:r w:rsidR="005B1D71">
        <w:rPr>
          <w:rFonts w:ascii="Arial" w:hAnsi="Arial" w:cs="Arial"/>
          <w:sz w:val="24"/>
          <w:szCs w:val="24"/>
        </w:rPr>
        <w:t>rendered unconstitutional</w:t>
      </w:r>
      <w:r w:rsidR="00A75046">
        <w:rPr>
          <w:rFonts w:ascii="Arial" w:hAnsi="Arial" w:cs="Arial"/>
          <w:sz w:val="24"/>
          <w:szCs w:val="24"/>
        </w:rPr>
        <w:t>.</w:t>
      </w:r>
    </w:p>
    <w:p w:rsidR="006C2DFF" w:rsidRDefault="006C2DFF" w:rsidP="00393ABD">
      <w:pPr>
        <w:spacing w:after="0" w:line="360" w:lineRule="auto"/>
        <w:jc w:val="both"/>
        <w:rPr>
          <w:rFonts w:ascii="Arial" w:hAnsi="Arial" w:cs="Arial"/>
          <w:sz w:val="24"/>
          <w:szCs w:val="24"/>
        </w:rPr>
      </w:pPr>
    </w:p>
    <w:p w:rsidR="006C2DFF" w:rsidRDefault="00393ABD"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3</w:t>
      </w:r>
      <w:r>
        <w:rPr>
          <w:rFonts w:ascii="Arial" w:hAnsi="Arial" w:cs="Arial"/>
          <w:sz w:val="24"/>
          <w:szCs w:val="24"/>
        </w:rPr>
        <w:t>]</w:t>
      </w:r>
      <w:r w:rsidR="006C2DFF">
        <w:rPr>
          <w:rFonts w:ascii="Arial" w:hAnsi="Arial" w:cs="Arial"/>
          <w:sz w:val="24"/>
          <w:szCs w:val="24"/>
        </w:rPr>
        <w:tab/>
        <w:t xml:space="preserve">As the issue of competency and compellability of the complainant was not raised by the defence during the trial except, when it was mentioned by the court and the State, we asked both counsel to submit further heads of argument </w:t>
      </w:r>
      <w:r w:rsidR="00A75046">
        <w:rPr>
          <w:rFonts w:ascii="Arial" w:hAnsi="Arial" w:cs="Arial"/>
          <w:sz w:val="24"/>
          <w:szCs w:val="24"/>
        </w:rPr>
        <w:t xml:space="preserve">on the question </w:t>
      </w:r>
      <w:r w:rsidR="006C2DFF">
        <w:rPr>
          <w:rFonts w:ascii="Arial" w:hAnsi="Arial" w:cs="Arial"/>
          <w:sz w:val="24"/>
          <w:szCs w:val="24"/>
        </w:rPr>
        <w:t>whether s 195 of the Criminal Procedure Act has been rendered unconstitutional by the provisions of Article 12(1)(f) of the Constitution.</w:t>
      </w:r>
    </w:p>
    <w:p w:rsidR="006C2DFF" w:rsidRDefault="00393ABD" w:rsidP="00393ABD">
      <w:pPr>
        <w:spacing w:after="0" w:line="360" w:lineRule="auto"/>
        <w:jc w:val="both"/>
        <w:rPr>
          <w:rFonts w:ascii="Arial" w:hAnsi="Arial" w:cs="Arial"/>
          <w:sz w:val="24"/>
          <w:szCs w:val="24"/>
        </w:rPr>
      </w:pPr>
      <w:r>
        <w:rPr>
          <w:rFonts w:ascii="Arial" w:hAnsi="Arial" w:cs="Arial"/>
          <w:sz w:val="24"/>
          <w:szCs w:val="24"/>
        </w:rPr>
        <w:tab/>
      </w:r>
    </w:p>
    <w:p w:rsidR="006C2DFF" w:rsidRDefault="006C2DFF"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4</w:t>
      </w:r>
      <w:r>
        <w:rPr>
          <w:rFonts w:ascii="Arial" w:hAnsi="Arial" w:cs="Arial"/>
          <w:sz w:val="24"/>
          <w:szCs w:val="24"/>
        </w:rPr>
        <w:t>]</w:t>
      </w:r>
      <w:r>
        <w:rPr>
          <w:rFonts w:ascii="Arial" w:hAnsi="Arial" w:cs="Arial"/>
          <w:sz w:val="24"/>
          <w:szCs w:val="24"/>
        </w:rPr>
        <w:tab/>
        <w:t>In supplementary heads of argument</w:t>
      </w:r>
      <w:r w:rsidR="003B4653">
        <w:rPr>
          <w:rFonts w:ascii="Arial" w:hAnsi="Arial" w:cs="Arial"/>
          <w:sz w:val="24"/>
          <w:szCs w:val="24"/>
        </w:rPr>
        <w:t>,</w:t>
      </w:r>
      <w:r>
        <w:rPr>
          <w:rFonts w:ascii="Arial" w:hAnsi="Arial" w:cs="Arial"/>
          <w:sz w:val="24"/>
          <w:szCs w:val="24"/>
        </w:rPr>
        <w:t xml:space="preserve"> counsel for the Respondent argued that there is no need to declare the provisions of s 195 of the Criminal Procedure Act un</w:t>
      </w:r>
      <w:r w:rsidR="00A75046">
        <w:rPr>
          <w:rFonts w:ascii="Arial" w:hAnsi="Arial" w:cs="Arial"/>
          <w:sz w:val="24"/>
          <w:szCs w:val="24"/>
        </w:rPr>
        <w:t>constitutional as the p</w:t>
      </w:r>
      <w:r>
        <w:rPr>
          <w:rFonts w:ascii="Arial" w:hAnsi="Arial" w:cs="Arial"/>
          <w:sz w:val="24"/>
          <w:szCs w:val="24"/>
        </w:rPr>
        <w:t>rovisions of s 195 are subjected to a constitutional provision</w:t>
      </w:r>
      <w:r w:rsidR="00A75046">
        <w:rPr>
          <w:rFonts w:ascii="Arial" w:hAnsi="Arial" w:cs="Arial"/>
          <w:sz w:val="24"/>
          <w:szCs w:val="24"/>
        </w:rPr>
        <w:t>, namely</w:t>
      </w:r>
      <w:r>
        <w:rPr>
          <w:rFonts w:ascii="Arial" w:hAnsi="Arial" w:cs="Arial"/>
          <w:sz w:val="24"/>
          <w:szCs w:val="24"/>
        </w:rPr>
        <w:t xml:space="preserve"> Article 12(1)(f) and therefore </w:t>
      </w:r>
      <w:r w:rsidR="00A75046">
        <w:rPr>
          <w:rFonts w:ascii="Arial" w:hAnsi="Arial" w:cs="Arial"/>
          <w:sz w:val="24"/>
          <w:szCs w:val="24"/>
        </w:rPr>
        <w:t xml:space="preserve">they are </w:t>
      </w:r>
      <w:r>
        <w:rPr>
          <w:rFonts w:ascii="Arial" w:hAnsi="Arial" w:cs="Arial"/>
          <w:sz w:val="24"/>
          <w:szCs w:val="24"/>
        </w:rPr>
        <w:t xml:space="preserve">automatically null and void and </w:t>
      </w:r>
      <w:r w:rsidR="00A75046">
        <w:rPr>
          <w:rFonts w:ascii="Arial" w:hAnsi="Arial" w:cs="Arial"/>
          <w:sz w:val="24"/>
          <w:szCs w:val="24"/>
        </w:rPr>
        <w:t xml:space="preserve">of </w:t>
      </w:r>
      <w:r>
        <w:rPr>
          <w:rFonts w:ascii="Arial" w:hAnsi="Arial" w:cs="Arial"/>
          <w:sz w:val="24"/>
          <w:szCs w:val="24"/>
        </w:rPr>
        <w:t>no effect. Counsel went on to argue</w:t>
      </w:r>
      <w:r w:rsidR="007D03C8">
        <w:rPr>
          <w:rFonts w:ascii="Arial" w:hAnsi="Arial" w:cs="Arial"/>
          <w:sz w:val="24"/>
          <w:szCs w:val="24"/>
        </w:rPr>
        <w:t xml:space="preserve"> that the Constitution is the Supreme law of Namibia and takes preference o</w:t>
      </w:r>
      <w:r w:rsidR="00A75046">
        <w:rPr>
          <w:rFonts w:ascii="Arial" w:hAnsi="Arial" w:cs="Arial"/>
          <w:sz w:val="24"/>
          <w:szCs w:val="24"/>
        </w:rPr>
        <w:t>ver</w:t>
      </w:r>
      <w:r w:rsidR="007D03C8">
        <w:rPr>
          <w:rFonts w:ascii="Arial" w:hAnsi="Arial" w:cs="Arial"/>
          <w:sz w:val="24"/>
          <w:szCs w:val="24"/>
        </w:rPr>
        <w:t xml:space="preserve"> all other laws or legislation in conflict with it. Although the complainant was</w:t>
      </w:r>
      <w:r w:rsidR="002A7428">
        <w:rPr>
          <w:rFonts w:ascii="Arial" w:hAnsi="Arial" w:cs="Arial"/>
          <w:sz w:val="24"/>
          <w:szCs w:val="24"/>
        </w:rPr>
        <w:t xml:space="preserve"> a</w:t>
      </w:r>
      <w:r w:rsidR="007D03C8">
        <w:rPr>
          <w:rFonts w:ascii="Arial" w:hAnsi="Arial" w:cs="Arial"/>
          <w:sz w:val="24"/>
          <w:szCs w:val="24"/>
        </w:rPr>
        <w:t xml:space="preserve"> competent witness</w:t>
      </w:r>
      <w:r w:rsidR="003D24AF">
        <w:rPr>
          <w:rFonts w:ascii="Arial" w:hAnsi="Arial" w:cs="Arial"/>
          <w:sz w:val="24"/>
          <w:szCs w:val="24"/>
        </w:rPr>
        <w:t>,</w:t>
      </w:r>
      <w:r w:rsidR="007D03C8">
        <w:rPr>
          <w:rFonts w:ascii="Arial" w:hAnsi="Arial" w:cs="Arial"/>
          <w:sz w:val="24"/>
          <w:szCs w:val="24"/>
        </w:rPr>
        <w:t xml:space="preserve"> she was not a compellable witness</w:t>
      </w:r>
      <w:r w:rsidR="00A75046">
        <w:rPr>
          <w:rFonts w:ascii="Arial" w:hAnsi="Arial" w:cs="Arial"/>
          <w:sz w:val="24"/>
          <w:szCs w:val="24"/>
        </w:rPr>
        <w:t>,</w:t>
      </w:r>
      <w:r w:rsidR="007D03C8">
        <w:rPr>
          <w:rFonts w:ascii="Arial" w:hAnsi="Arial" w:cs="Arial"/>
          <w:sz w:val="24"/>
          <w:szCs w:val="24"/>
        </w:rPr>
        <w:t xml:space="preserve"> so counsel argued.</w:t>
      </w:r>
    </w:p>
    <w:p w:rsidR="007D03C8" w:rsidRDefault="007D03C8" w:rsidP="00393ABD">
      <w:pPr>
        <w:spacing w:after="0" w:line="360" w:lineRule="auto"/>
        <w:jc w:val="both"/>
        <w:rPr>
          <w:rFonts w:ascii="Arial" w:hAnsi="Arial" w:cs="Arial"/>
          <w:sz w:val="24"/>
          <w:szCs w:val="24"/>
        </w:rPr>
      </w:pPr>
    </w:p>
    <w:p w:rsidR="006C2DFF" w:rsidRDefault="006C2DFF"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5</w:t>
      </w:r>
      <w:r>
        <w:rPr>
          <w:rFonts w:ascii="Arial" w:hAnsi="Arial" w:cs="Arial"/>
          <w:sz w:val="24"/>
          <w:szCs w:val="24"/>
        </w:rPr>
        <w:t>]</w:t>
      </w:r>
      <w:r w:rsidR="007D03C8">
        <w:rPr>
          <w:rFonts w:ascii="Arial" w:hAnsi="Arial" w:cs="Arial"/>
          <w:sz w:val="24"/>
          <w:szCs w:val="24"/>
        </w:rPr>
        <w:tab/>
        <w:t>Counsel for the Appellant in her supplementary head</w:t>
      </w:r>
      <w:r w:rsidR="002A7428">
        <w:rPr>
          <w:rFonts w:ascii="Arial" w:hAnsi="Arial" w:cs="Arial"/>
          <w:sz w:val="24"/>
          <w:szCs w:val="24"/>
        </w:rPr>
        <w:t>s</w:t>
      </w:r>
      <w:r w:rsidR="007D03C8">
        <w:rPr>
          <w:rFonts w:ascii="Arial" w:hAnsi="Arial" w:cs="Arial"/>
          <w:sz w:val="24"/>
          <w:szCs w:val="24"/>
        </w:rPr>
        <w:t xml:space="preserve"> of argument argued that in terms of s 195 Act 51 of 1977</w:t>
      </w:r>
      <w:r w:rsidR="00A75046">
        <w:rPr>
          <w:rFonts w:ascii="Arial" w:hAnsi="Arial" w:cs="Arial"/>
          <w:sz w:val="24"/>
          <w:szCs w:val="24"/>
        </w:rPr>
        <w:t>,</w:t>
      </w:r>
      <w:r w:rsidR="007D03C8">
        <w:rPr>
          <w:rFonts w:ascii="Arial" w:hAnsi="Arial" w:cs="Arial"/>
          <w:sz w:val="24"/>
          <w:szCs w:val="24"/>
        </w:rPr>
        <w:t xml:space="preserve"> the complainant was not only a competent witness but a compellable </w:t>
      </w:r>
      <w:r w:rsidR="00A75046">
        <w:rPr>
          <w:rFonts w:ascii="Arial" w:hAnsi="Arial" w:cs="Arial"/>
          <w:sz w:val="24"/>
          <w:szCs w:val="24"/>
        </w:rPr>
        <w:t>one as well</w:t>
      </w:r>
      <w:r w:rsidR="007D03C8">
        <w:rPr>
          <w:rFonts w:ascii="Arial" w:hAnsi="Arial" w:cs="Arial"/>
          <w:sz w:val="24"/>
          <w:szCs w:val="24"/>
        </w:rPr>
        <w:t>. The Respondent was charged with offences committed against the person of the complainant</w:t>
      </w:r>
      <w:r w:rsidR="00A75046">
        <w:rPr>
          <w:rFonts w:ascii="Arial" w:hAnsi="Arial" w:cs="Arial"/>
          <w:sz w:val="24"/>
          <w:szCs w:val="24"/>
        </w:rPr>
        <w:t>.</w:t>
      </w:r>
      <w:r w:rsidR="007D03C8">
        <w:rPr>
          <w:rFonts w:ascii="Arial" w:hAnsi="Arial" w:cs="Arial"/>
          <w:sz w:val="24"/>
          <w:szCs w:val="24"/>
        </w:rPr>
        <w:t xml:space="preserve"> </w:t>
      </w:r>
      <w:r w:rsidR="00A75046">
        <w:rPr>
          <w:rFonts w:ascii="Arial" w:hAnsi="Arial" w:cs="Arial"/>
          <w:sz w:val="24"/>
          <w:szCs w:val="24"/>
        </w:rPr>
        <w:t>Although she</w:t>
      </w:r>
      <w:r w:rsidR="007D03C8">
        <w:rPr>
          <w:rFonts w:ascii="Arial" w:hAnsi="Arial" w:cs="Arial"/>
          <w:sz w:val="24"/>
          <w:szCs w:val="24"/>
        </w:rPr>
        <w:t xml:space="preserve"> </w:t>
      </w:r>
      <w:r w:rsidR="00A75046">
        <w:rPr>
          <w:rFonts w:ascii="Arial" w:hAnsi="Arial" w:cs="Arial"/>
          <w:sz w:val="24"/>
          <w:szCs w:val="24"/>
        </w:rPr>
        <w:t xml:space="preserve">later became the Respondent’s </w:t>
      </w:r>
      <w:r w:rsidR="007D03C8">
        <w:rPr>
          <w:rFonts w:ascii="Arial" w:hAnsi="Arial" w:cs="Arial"/>
          <w:sz w:val="24"/>
          <w:szCs w:val="24"/>
        </w:rPr>
        <w:t>wife</w:t>
      </w:r>
      <w:r w:rsidR="00A75046">
        <w:rPr>
          <w:rFonts w:ascii="Arial" w:hAnsi="Arial" w:cs="Arial"/>
          <w:sz w:val="24"/>
          <w:szCs w:val="24"/>
        </w:rPr>
        <w:t xml:space="preserve">, </w:t>
      </w:r>
      <w:r w:rsidR="007D03C8">
        <w:rPr>
          <w:rFonts w:ascii="Arial" w:hAnsi="Arial" w:cs="Arial"/>
          <w:sz w:val="24"/>
          <w:szCs w:val="24"/>
        </w:rPr>
        <w:t xml:space="preserve">the provisions of </w:t>
      </w:r>
      <w:r w:rsidR="003D24AF">
        <w:rPr>
          <w:rFonts w:ascii="Arial" w:hAnsi="Arial" w:cs="Arial"/>
          <w:sz w:val="24"/>
          <w:szCs w:val="24"/>
        </w:rPr>
        <w:t>s195(</w:t>
      </w:r>
      <w:r w:rsidR="007D03C8">
        <w:rPr>
          <w:rFonts w:ascii="Arial" w:hAnsi="Arial" w:cs="Arial"/>
          <w:sz w:val="24"/>
          <w:szCs w:val="24"/>
        </w:rPr>
        <w:t>1) ha</w:t>
      </w:r>
      <w:r w:rsidR="00211D68">
        <w:rPr>
          <w:rFonts w:ascii="Arial" w:hAnsi="Arial" w:cs="Arial"/>
          <w:sz w:val="24"/>
          <w:szCs w:val="24"/>
        </w:rPr>
        <w:t xml:space="preserve">ve </w:t>
      </w:r>
      <w:r w:rsidR="007D03C8">
        <w:rPr>
          <w:rFonts w:ascii="Arial" w:hAnsi="Arial" w:cs="Arial"/>
          <w:sz w:val="24"/>
          <w:szCs w:val="24"/>
        </w:rPr>
        <w:t xml:space="preserve">not been declared unconstitutional and </w:t>
      </w:r>
      <w:r w:rsidR="00211D68">
        <w:rPr>
          <w:rFonts w:ascii="Arial" w:hAnsi="Arial" w:cs="Arial"/>
          <w:sz w:val="24"/>
          <w:szCs w:val="24"/>
        </w:rPr>
        <w:t xml:space="preserve">they are </w:t>
      </w:r>
      <w:r w:rsidR="007D03C8">
        <w:rPr>
          <w:rFonts w:ascii="Arial" w:hAnsi="Arial" w:cs="Arial"/>
          <w:sz w:val="24"/>
          <w:szCs w:val="24"/>
        </w:rPr>
        <w:t xml:space="preserve">still </w:t>
      </w:r>
      <w:r w:rsidR="00211D68">
        <w:rPr>
          <w:rFonts w:ascii="Arial" w:hAnsi="Arial" w:cs="Arial"/>
          <w:sz w:val="24"/>
          <w:szCs w:val="24"/>
        </w:rPr>
        <w:t xml:space="preserve">good </w:t>
      </w:r>
      <w:r w:rsidR="007D03C8">
        <w:rPr>
          <w:rFonts w:ascii="Arial" w:hAnsi="Arial" w:cs="Arial"/>
          <w:sz w:val="24"/>
          <w:szCs w:val="24"/>
        </w:rPr>
        <w:t>law.</w:t>
      </w:r>
    </w:p>
    <w:p w:rsidR="00DF168F" w:rsidRDefault="00DF168F" w:rsidP="00393ABD">
      <w:pPr>
        <w:spacing w:after="0" w:line="360" w:lineRule="auto"/>
        <w:jc w:val="both"/>
        <w:rPr>
          <w:rFonts w:ascii="Arial" w:hAnsi="Arial" w:cs="Arial"/>
          <w:sz w:val="24"/>
          <w:szCs w:val="24"/>
        </w:rPr>
      </w:pPr>
    </w:p>
    <w:p w:rsidR="006C2DFF" w:rsidRDefault="006C2DFF"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6</w:t>
      </w:r>
      <w:r>
        <w:rPr>
          <w:rFonts w:ascii="Arial" w:hAnsi="Arial" w:cs="Arial"/>
          <w:sz w:val="24"/>
          <w:szCs w:val="24"/>
        </w:rPr>
        <w:t>]</w:t>
      </w:r>
      <w:r w:rsidR="00542633">
        <w:rPr>
          <w:rFonts w:ascii="Arial" w:hAnsi="Arial" w:cs="Arial"/>
          <w:sz w:val="24"/>
          <w:szCs w:val="24"/>
        </w:rPr>
        <w:tab/>
        <w:t xml:space="preserve">Counsel for the Appellant further argued that if the court finds that s 195(1) should not have been invoked by virtue of the </w:t>
      </w:r>
      <w:r w:rsidR="003B4653">
        <w:rPr>
          <w:rFonts w:ascii="Arial" w:hAnsi="Arial" w:cs="Arial"/>
          <w:sz w:val="24"/>
          <w:szCs w:val="24"/>
        </w:rPr>
        <w:t>provisions of</w:t>
      </w:r>
      <w:r w:rsidR="00542633">
        <w:rPr>
          <w:rFonts w:ascii="Arial" w:hAnsi="Arial" w:cs="Arial"/>
          <w:sz w:val="24"/>
          <w:szCs w:val="24"/>
        </w:rPr>
        <w:t xml:space="preserve"> Article 12(1)(f) of the Constitution</w:t>
      </w:r>
      <w:r w:rsidR="00211D68">
        <w:rPr>
          <w:rFonts w:ascii="Arial" w:hAnsi="Arial" w:cs="Arial"/>
          <w:sz w:val="24"/>
          <w:szCs w:val="24"/>
        </w:rPr>
        <w:t>,</w:t>
      </w:r>
      <w:r w:rsidR="00542633">
        <w:rPr>
          <w:rFonts w:ascii="Arial" w:hAnsi="Arial" w:cs="Arial"/>
          <w:sz w:val="24"/>
          <w:szCs w:val="24"/>
        </w:rPr>
        <w:t xml:space="preserve"> the </w:t>
      </w:r>
      <w:r w:rsidR="002A7428">
        <w:rPr>
          <w:rFonts w:ascii="Arial" w:hAnsi="Arial" w:cs="Arial"/>
          <w:sz w:val="24"/>
          <w:szCs w:val="24"/>
        </w:rPr>
        <w:t>C</w:t>
      </w:r>
      <w:r w:rsidR="00542633">
        <w:rPr>
          <w:rFonts w:ascii="Arial" w:hAnsi="Arial" w:cs="Arial"/>
          <w:sz w:val="24"/>
          <w:szCs w:val="24"/>
        </w:rPr>
        <w:t xml:space="preserve">ourt should in deciding what to make of the complainant’s evidence, look at </w:t>
      </w:r>
      <w:r w:rsidR="00211D68">
        <w:rPr>
          <w:rFonts w:ascii="Arial" w:hAnsi="Arial" w:cs="Arial"/>
          <w:sz w:val="24"/>
          <w:szCs w:val="24"/>
        </w:rPr>
        <w:t xml:space="preserve">the </w:t>
      </w:r>
      <w:r w:rsidR="00542633">
        <w:rPr>
          <w:rFonts w:ascii="Arial" w:hAnsi="Arial" w:cs="Arial"/>
          <w:sz w:val="24"/>
          <w:szCs w:val="24"/>
        </w:rPr>
        <w:t>constitutionality of illegal</w:t>
      </w:r>
      <w:r w:rsidR="003B4653">
        <w:rPr>
          <w:rFonts w:ascii="Arial" w:hAnsi="Arial" w:cs="Arial"/>
          <w:sz w:val="24"/>
          <w:szCs w:val="24"/>
        </w:rPr>
        <w:t>ly</w:t>
      </w:r>
      <w:r w:rsidR="00542633">
        <w:rPr>
          <w:rFonts w:ascii="Arial" w:hAnsi="Arial" w:cs="Arial"/>
          <w:sz w:val="24"/>
          <w:szCs w:val="24"/>
        </w:rPr>
        <w:t xml:space="preserve"> obtained evidence which is not automatically inadmissible and that the </w:t>
      </w:r>
      <w:r w:rsidR="002A7428">
        <w:rPr>
          <w:rFonts w:ascii="Arial" w:hAnsi="Arial" w:cs="Arial"/>
          <w:sz w:val="24"/>
          <w:szCs w:val="24"/>
        </w:rPr>
        <w:t>C</w:t>
      </w:r>
      <w:r w:rsidR="00542633">
        <w:rPr>
          <w:rFonts w:ascii="Arial" w:hAnsi="Arial" w:cs="Arial"/>
          <w:sz w:val="24"/>
          <w:szCs w:val="24"/>
        </w:rPr>
        <w:t xml:space="preserve">ourt has a discretion whether to accept or reject it. Both counsel referred us to authorities in support of their </w:t>
      </w:r>
      <w:r w:rsidR="00211D68">
        <w:rPr>
          <w:rFonts w:ascii="Arial" w:hAnsi="Arial" w:cs="Arial"/>
          <w:sz w:val="24"/>
          <w:szCs w:val="24"/>
        </w:rPr>
        <w:t xml:space="preserve">respective </w:t>
      </w:r>
      <w:r w:rsidR="00542633">
        <w:rPr>
          <w:rFonts w:ascii="Arial" w:hAnsi="Arial" w:cs="Arial"/>
          <w:sz w:val="24"/>
          <w:szCs w:val="24"/>
        </w:rPr>
        <w:t>propositions and we are indebted to them</w:t>
      </w:r>
      <w:r w:rsidR="00211D68">
        <w:rPr>
          <w:rFonts w:ascii="Arial" w:hAnsi="Arial" w:cs="Arial"/>
          <w:sz w:val="24"/>
          <w:szCs w:val="24"/>
        </w:rPr>
        <w:t xml:space="preserve"> for their industry</w:t>
      </w:r>
      <w:r w:rsidR="00542633">
        <w:rPr>
          <w:rFonts w:ascii="Arial" w:hAnsi="Arial" w:cs="Arial"/>
          <w:sz w:val="24"/>
          <w:szCs w:val="24"/>
        </w:rPr>
        <w:t>.</w:t>
      </w:r>
    </w:p>
    <w:p w:rsidR="00542633" w:rsidRDefault="00542633" w:rsidP="00393ABD">
      <w:pPr>
        <w:spacing w:after="0" w:line="360" w:lineRule="auto"/>
        <w:jc w:val="both"/>
        <w:rPr>
          <w:rFonts w:ascii="Arial" w:hAnsi="Arial" w:cs="Arial"/>
          <w:sz w:val="24"/>
          <w:szCs w:val="24"/>
        </w:rPr>
      </w:pPr>
    </w:p>
    <w:p w:rsidR="006C2DFF" w:rsidRDefault="006C2DFF"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7</w:t>
      </w:r>
      <w:r>
        <w:rPr>
          <w:rFonts w:ascii="Arial" w:hAnsi="Arial" w:cs="Arial"/>
          <w:sz w:val="24"/>
          <w:szCs w:val="24"/>
        </w:rPr>
        <w:t>]</w:t>
      </w:r>
      <w:r w:rsidR="00542633">
        <w:rPr>
          <w:rFonts w:ascii="Arial" w:hAnsi="Arial" w:cs="Arial"/>
          <w:sz w:val="24"/>
          <w:szCs w:val="24"/>
        </w:rPr>
        <w:tab/>
        <w:t>Issues to be determined by this court are whether the complainant who is a spouse to the Respondent is a compellable witness or not and whether the State ha</w:t>
      </w:r>
      <w:r w:rsidR="00A538A4">
        <w:rPr>
          <w:rFonts w:ascii="Arial" w:hAnsi="Arial" w:cs="Arial"/>
          <w:sz w:val="24"/>
          <w:szCs w:val="24"/>
        </w:rPr>
        <w:t>s</w:t>
      </w:r>
      <w:r w:rsidR="00542633">
        <w:rPr>
          <w:rFonts w:ascii="Arial" w:hAnsi="Arial" w:cs="Arial"/>
          <w:sz w:val="24"/>
          <w:szCs w:val="24"/>
        </w:rPr>
        <w:t xml:space="preserve"> established a prima facie case against the Respondent.</w:t>
      </w:r>
    </w:p>
    <w:p w:rsidR="00542633" w:rsidRDefault="00542633" w:rsidP="00393ABD">
      <w:pPr>
        <w:spacing w:after="0" w:line="360" w:lineRule="auto"/>
        <w:jc w:val="both"/>
        <w:rPr>
          <w:rFonts w:ascii="Arial" w:hAnsi="Arial" w:cs="Arial"/>
          <w:sz w:val="24"/>
          <w:szCs w:val="24"/>
        </w:rPr>
      </w:pPr>
    </w:p>
    <w:p w:rsidR="006C2DFF" w:rsidRDefault="006C2DFF" w:rsidP="00393ABD">
      <w:pPr>
        <w:spacing w:after="0" w:line="360" w:lineRule="auto"/>
        <w:jc w:val="both"/>
        <w:rPr>
          <w:rFonts w:ascii="Arial" w:hAnsi="Arial" w:cs="Arial"/>
          <w:sz w:val="24"/>
          <w:szCs w:val="24"/>
        </w:rPr>
      </w:pPr>
      <w:r>
        <w:rPr>
          <w:rFonts w:ascii="Arial" w:hAnsi="Arial" w:cs="Arial"/>
          <w:sz w:val="24"/>
          <w:szCs w:val="24"/>
        </w:rPr>
        <w:t>[1</w:t>
      </w:r>
      <w:r w:rsidR="00F17FDE">
        <w:rPr>
          <w:rFonts w:ascii="Arial" w:hAnsi="Arial" w:cs="Arial"/>
          <w:sz w:val="24"/>
          <w:szCs w:val="24"/>
        </w:rPr>
        <w:t>8</w:t>
      </w:r>
      <w:r>
        <w:rPr>
          <w:rFonts w:ascii="Arial" w:hAnsi="Arial" w:cs="Arial"/>
          <w:sz w:val="24"/>
          <w:szCs w:val="24"/>
        </w:rPr>
        <w:t>]</w:t>
      </w:r>
      <w:r w:rsidR="00542633">
        <w:rPr>
          <w:rFonts w:ascii="Arial" w:hAnsi="Arial" w:cs="Arial"/>
          <w:sz w:val="24"/>
          <w:szCs w:val="24"/>
        </w:rPr>
        <w:tab/>
        <w:t>In det</w:t>
      </w:r>
      <w:r w:rsidR="002A7428">
        <w:rPr>
          <w:rFonts w:ascii="Arial" w:hAnsi="Arial" w:cs="Arial"/>
          <w:sz w:val="24"/>
          <w:szCs w:val="24"/>
        </w:rPr>
        <w:t>ermining the issues</w:t>
      </w:r>
      <w:r w:rsidR="003B4653">
        <w:rPr>
          <w:rFonts w:ascii="Arial" w:hAnsi="Arial" w:cs="Arial"/>
          <w:sz w:val="24"/>
          <w:szCs w:val="24"/>
        </w:rPr>
        <w:t>,</w:t>
      </w:r>
      <w:r w:rsidR="002A7428">
        <w:rPr>
          <w:rFonts w:ascii="Arial" w:hAnsi="Arial" w:cs="Arial"/>
          <w:sz w:val="24"/>
          <w:szCs w:val="24"/>
        </w:rPr>
        <w:t xml:space="preserve"> I deem it fit</w:t>
      </w:r>
      <w:r w:rsidR="00542633">
        <w:rPr>
          <w:rFonts w:ascii="Arial" w:hAnsi="Arial" w:cs="Arial"/>
          <w:sz w:val="24"/>
          <w:szCs w:val="24"/>
        </w:rPr>
        <w:t xml:space="preserve"> to first deal with the </w:t>
      </w:r>
      <w:r w:rsidR="00211D68">
        <w:rPr>
          <w:rFonts w:ascii="Arial" w:hAnsi="Arial" w:cs="Arial"/>
          <w:sz w:val="24"/>
          <w:szCs w:val="24"/>
        </w:rPr>
        <w:t xml:space="preserve">question </w:t>
      </w:r>
      <w:r w:rsidR="00542633">
        <w:rPr>
          <w:rFonts w:ascii="Arial" w:hAnsi="Arial" w:cs="Arial"/>
          <w:sz w:val="24"/>
          <w:szCs w:val="24"/>
        </w:rPr>
        <w:t xml:space="preserve">whether the complainant is a competent and compellable witness to testify against her husband, the </w:t>
      </w:r>
      <w:r w:rsidR="003B4653">
        <w:rPr>
          <w:rFonts w:ascii="Arial" w:hAnsi="Arial" w:cs="Arial"/>
          <w:sz w:val="24"/>
          <w:szCs w:val="24"/>
        </w:rPr>
        <w:t>Respondent</w:t>
      </w:r>
      <w:r w:rsidR="00542633">
        <w:rPr>
          <w:rFonts w:ascii="Arial" w:hAnsi="Arial" w:cs="Arial"/>
          <w:sz w:val="24"/>
          <w:szCs w:val="24"/>
        </w:rPr>
        <w:t xml:space="preserve"> who allegedly committed offences in respect of her person</w:t>
      </w:r>
      <w:r w:rsidR="00211D68">
        <w:rPr>
          <w:rFonts w:ascii="Arial" w:hAnsi="Arial" w:cs="Arial"/>
          <w:sz w:val="24"/>
          <w:szCs w:val="24"/>
        </w:rPr>
        <w:t>,</w:t>
      </w:r>
      <w:r w:rsidR="00542633">
        <w:rPr>
          <w:rFonts w:ascii="Arial" w:hAnsi="Arial" w:cs="Arial"/>
          <w:sz w:val="24"/>
          <w:szCs w:val="24"/>
        </w:rPr>
        <w:t xml:space="preserve"> and whether the provisions of </w:t>
      </w:r>
      <w:r w:rsidR="00831B92">
        <w:rPr>
          <w:rFonts w:ascii="Arial" w:hAnsi="Arial" w:cs="Arial"/>
          <w:sz w:val="24"/>
          <w:szCs w:val="24"/>
        </w:rPr>
        <w:t>s95(</w:t>
      </w:r>
      <w:r w:rsidR="00542633">
        <w:rPr>
          <w:rFonts w:ascii="Arial" w:hAnsi="Arial" w:cs="Arial"/>
          <w:sz w:val="24"/>
          <w:szCs w:val="24"/>
        </w:rPr>
        <w:t>1) of the Act ha</w:t>
      </w:r>
      <w:r w:rsidR="00211D68">
        <w:rPr>
          <w:rFonts w:ascii="Arial" w:hAnsi="Arial" w:cs="Arial"/>
          <w:sz w:val="24"/>
          <w:szCs w:val="24"/>
        </w:rPr>
        <w:t>ve</w:t>
      </w:r>
      <w:r w:rsidR="00542633">
        <w:rPr>
          <w:rFonts w:ascii="Arial" w:hAnsi="Arial" w:cs="Arial"/>
          <w:sz w:val="24"/>
          <w:szCs w:val="24"/>
        </w:rPr>
        <w:t xml:space="preserve"> been rendered unconstitutional by Article 12(1)(f) of the Constitution.</w:t>
      </w:r>
    </w:p>
    <w:p w:rsidR="00542633" w:rsidRDefault="00542633" w:rsidP="00393ABD">
      <w:pPr>
        <w:spacing w:after="0" w:line="360" w:lineRule="auto"/>
        <w:jc w:val="both"/>
        <w:rPr>
          <w:rFonts w:ascii="Arial" w:hAnsi="Arial" w:cs="Arial"/>
          <w:sz w:val="24"/>
          <w:szCs w:val="24"/>
        </w:rPr>
      </w:pPr>
    </w:p>
    <w:p w:rsidR="004802B6" w:rsidRDefault="006C2DFF" w:rsidP="00542633">
      <w:pPr>
        <w:spacing w:after="0" w:line="360" w:lineRule="auto"/>
        <w:jc w:val="both"/>
        <w:rPr>
          <w:rFonts w:ascii="Arial" w:hAnsi="Arial" w:cs="Arial"/>
          <w:sz w:val="24"/>
          <w:szCs w:val="24"/>
        </w:rPr>
      </w:pPr>
      <w:r>
        <w:rPr>
          <w:rFonts w:ascii="Arial" w:hAnsi="Arial" w:cs="Arial"/>
          <w:sz w:val="24"/>
          <w:szCs w:val="24"/>
        </w:rPr>
        <w:t>[</w:t>
      </w:r>
      <w:r w:rsidR="00F17FDE">
        <w:rPr>
          <w:rFonts w:ascii="Arial" w:hAnsi="Arial" w:cs="Arial"/>
          <w:sz w:val="24"/>
          <w:szCs w:val="24"/>
        </w:rPr>
        <w:t>19</w:t>
      </w:r>
      <w:r>
        <w:rPr>
          <w:rFonts w:ascii="Arial" w:hAnsi="Arial" w:cs="Arial"/>
          <w:sz w:val="24"/>
          <w:szCs w:val="24"/>
        </w:rPr>
        <w:t>]</w:t>
      </w:r>
      <w:r w:rsidRPr="006C2DFF">
        <w:rPr>
          <w:rFonts w:ascii="Arial" w:hAnsi="Arial" w:cs="Arial"/>
          <w:sz w:val="24"/>
          <w:szCs w:val="24"/>
        </w:rPr>
        <w:t xml:space="preserve"> </w:t>
      </w:r>
      <w:r w:rsidR="00542633">
        <w:rPr>
          <w:rFonts w:ascii="Arial" w:hAnsi="Arial" w:cs="Arial"/>
          <w:sz w:val="24"/>
          <w:szCs w:val="24"/>
        </w:rPr>
        <w:tab/>
        <w:t>S</w:t>
      </w:r>
      <w:r w:rsidR="00AD5E89">
        <w:rPr>
          <w:rFonts w:ascii="Arial" w:hAnsi="Arial" w:cs="Arial"/>
          <w:sz w:val="24"/>
          <w:szCs w:val="24"/>
        </w:rPr>
        <w:t xml:space="preserve">ection </w:t>
      </w:r>
      <w:r w:rsidR="00542633">
        <w:rPr>
          <w:rFonts w:ascii="Arial" w:hAnsi="Arial" w:cs="Arial"/>
          <w:sz w:val="24"/>
          <w:szCs w:val="24"/>
        </w:rPr>
        <w:t xml:space="preserve">195(1) of the Criminal Procedure </w:t>
      </w:r>
      <w:r w:rsidR="004802B6">
        <w:rPr>
          <w:rFonts w:ascii="Arial" w:hAnsi="Arial" w:cs="Arial"/>
          <w:sz w:val="24"/>
          <w:szCs w:val="24"/>
        </w:rPr>
        <w:t>Act reads as follows:</w:t>
      </w:r>
    </w:p>
    <w:p w:rsidR="00542633" w:rsidRPr="004802B6" w:rsidRDefault="004802B6" w:rsidP="00C244BE">
      <w:pPr>
        <w:spacing w:after="0"/>
        <w:ind w:left="1418"/>
        <w:jc w:val="both"/>
        <w:rPr>
          <w:rFonts w:ascii="Arial" w:hAnsi="Arial" w:cs="Arial"/>
          <w:sz w:val="24"/>
          <w:szCs w:val="24"/>
        </w:rPr>
      </w:pPr>
      <w:r>
        <w:rPr>
          <w:rFonts w:ascii="Arial" w:hAnsi="Arial" w:cs="Arial"/>
        </w:rPr>
        <w:tab/>
      </w:r>
      <w:r w:rsidR="00542633" w:rsidRPr="004802B6">
        <w:rPr>
          <w:rFonts w:ascii="Arial" w:hAnsi="Arial" w:cs="Arial"/>
        </w:rPr>
        <w:t xml:space="preserve">‘(1) </w:t>
      </w:r>
      <w:r w:rsidR="007E6558">
        <w:rPr>
          <w:rFonts w:ascii="Arial" w:hAnsi="Arial" w:cs="Arial"/>
        </w:rPr>
        <w:tab/>
      </w:r>
      <w:r w:rsidR="00542633" w:rsidRPr="004802B6">
        <w:rPr>
          <w:rFonts w:ascii="Arial" w:hAnsi="Arial" w:cs="Arial"/>
        </w:rPr>
        <w:t>The wife or husband of an accused</w:t>
      </w:r>
      <w:r w:rsidR="002A7428">
        <w:rPr>
          <w:rFonts w:ascii="Arial" w:hAnsi="Arial" w:cs="Arial"/>
        </w:rPr>
        <w:t xml:space="preserve"> shall not be competent to give</w:t>
      </w:r>
      <w:r w:rsidR="00542633" w:rsidRPr="004802B6">
        <w:rPr>
          <w:rFonts w:ascii="Arial" w:hAnsi="Arial" w:cs="Arial"/>
        </w:rPr>
        <w:t xml:space="preserve"> </w:t>
      </w:r>
      <w:r w:rsidR="007E6558">
        <w:rPr>
          <w:rFonts w:ascii="Arial" w:hAnsi="Arial" w:cs="Arial"/>
        </w:rPr>
        <w:t xml:space="preserve">   </w:t>
      </w:r>
      <w:r w:rsidR="007E6558">
        <w:rPr>
          <w:rFonts w:ascii="Arial" w:hAnsi="Arial" w:cs="Arial"/>
        </w:rPr>
        <w:tab/>
      </w:r>
      <w:r w:rsidR="007E6558">
        <w:rPr>
          <w:rFonts w:ascii="Arial" w:hAnsi="Arial" w:cs="Arial"/>
        </w:rPr>
        <w:tab/>
      </w:r>
      <w:r w:rsidR="00542633" w:rsidRPr="004802B6">
        <w:rPr>
          <w:rFonts w:ascii="Arial" w:hAnsi="Arial" w:cs="Arial"/>
        </w:rPr>
        <w:t xml:space="preserve">evidence for the prosecution in </w:t>
      </w:r>
      <w:r w:rsidRPr="004802B6">
        <w:rPr>
          <w:rFonts w:ascii="Arial" w:hAnsi="Arial" w:cs="Arial"/>
        </w:rPr>
        <w:t>c</w:t>
      </w:r>
      <w:r w:rsidR="00542633" w:rsidRPr="004802B6">
        <w:rPr>
          <w:rFonts w:ascii="Arial" w:hAnsi="Arial" w:cs="Arial"/>
        </w:rPr>
        <w:t xml:space="preserve">riminal </w:t>
      </w:r>
      <w:r w:rsidRPr="004802B6">
        <w:rPr>
          <w:rFonts w:ascii="Arial" w:hAnsi="Arial" w:cs="Arial"/>
        </w:rPr>
        <w:t>p</w:t>
      </w:r>
      <w:r w:rsidR="00542633" w:rsidRPr="004802B6">
        <w:rPr>
          <w:rFonts w:ascii="Arial" w:hAnsi="Arial" w:cs="Arial"/>
        </w:rPr>
        <w:t>roce</w:t>
      </w:r>
      <w:r w:rsidRPr="004802B6">
        <w:rPr>
          <w:rFonts w:ascii="Arial" w:hAnsi="Arial" w:cs="Arial"/>
        </w:rPr>
        <w:t xml:space="preserve">edings, but shall be </w:t>
      </w:r>
      <w:r w:rsidR="007E6558">
        <w:rPr>
          <w:rFonts w:ascii="Arial" w:hAnsi="Arial" w:cs="Arial"/>
        </w:rPr>
        <w:tab/>
      </w:r>
      <w:r w:rsidR="007E6558">
        <w:rPr>
          <w:rFonts w:ascii="Arial" w:hAnsi="Arial" w:cs="Arial"/>
        </w:rPr>
        <w:tab/>
      </w:r>
      <w:r w:rsidR="007E6558">
        <w:rPr>
          <w:rFonts w:ascii="Arial" w:hAnsi="Arial" w:cs="Arial"/>
        </w:rPr>
        <w:tab/>
      </w:r>
      <w:r w:rsidRPr="004802B6">
        <w:rPr>
          <w:rFonts w:ascii="Arial" w:hAnsi="Arial" w:cs="Arial"/>
        </w:rPr>
        <w:t xml:space="preserve">competent and compellable to give evidence for the prosecution at </w:t>
      </w:r>
      <w:r w:rsidR="007E6558">
        <w:rPr>
          <w:rFonts w:ascii="Arial" w:hAnsi="Arial" w:cs="Arial"/>
        </w:rPr>
        <w:tab/>
      </w:r>
      <w:r w:rsidR="007E6558">
        <w:rPr>
          <w:rFonts w:ascii="Arial" w:hAnsi="Arial" w:cs="Arial"/>
        </w:rPr>
        <w:tab/>
      </w:r>
      <w:r w:rsidRPr="004802B6">
        <w:rPr>
          <w:rFonts w:ascii="Arial" w:hAnsi="Arial" w:cs="Arial"/>
        </w:rPr>
        <w:t>such proceedings where the accused is charged with-</w:t>
      </w:r>
    </w:p>
    <w:p w:rsidR="004802B6" w:rsidRDefault="004802B6" w:rsidP="00C244BE">
      <w:pPr>
        <w:pStyle w:val="ListParagraph"/>
        <w:numPr>
          <w:ilvl w:val="0"/>
          <w:numId w:val="4"/>
        </w:numPr>
        <w:spacing w:after="0"/>
        <w:ind w:left="1701" w:firstLine="0"/>
        <w:jc w:val="both"/>
        <w:rPr>
          <w:rFonts w:ascii="Arial" w:hAnsi="Arial" w:cs="Arial"/>
        </w:rPr>
      </w:pPr>
      <w:r w:rsidRPr="004802B6">
        <w:rPr>
          <w:rFonts w:ascii="Arial" w:hAnsi="Arial" w:cs="Arial"/>
        </w:rPr>
        <w:t xml:space="preserve">any offence committed against the person of either of them or of a </w:t>
      </w:r>
      <w:r w:rsidR="007E6558">
        <w:rPr>
          <w:rFonts w:ascii="Arial" w:hAnsi="Arial" w:cs="Arial"/>
        </w:rPr>
        <w:tab/>
      </w:r>
      <w:r w:rsidRPr="004802B6">
        <w:rPr>
          <w:rFonts w:ascii="Arial" w:hAnsi="Arial" w:cs="Arial"/>
        </w:rPr>
        <w:t>child of either of them.</w:t>
      </w:r>
      <w:r>
        <w:rPr>
          <w:rFonts w:ascii="Arial" w:hAnsi="Arial" w:cs="Arial"/>
        </w:rPr>
        <w:t>’</w:t>
      </w:r>
    </w:p>
    <w:p w:rsidR="009342D2" w:rsidRDefault="009342D2" w:rsidP="009342D2">
      <w:pPr>
        <w:pStyle w:val="ListParagraph"/>
        <w:spacing w:after="0" w:line="360" w:lineRule="auto"/>
        <w:ind w:left="1440"/>
        <w:jc w:val="both"/>
        <w:rPr>
          <w:rFonts w:ascii="Arial" w:hAnsi="Arial" w:cs="Arial"/>
        </w:rPr>
      </w:pPr>
    </w:p>
    <w:p w:rsidR="004802B6" w:rsidRDefault="004802B6" w:rsidP="004802B6">
      <w:pPr>
        <w:spacing w:after="0" w:line="360" w:lineRule="auto"/>
        <w:jc w:val="both"/>
        <w:rPr>
          <w:rFonts w:ascii="Arial" w:hAnsi="Arial" w:cs="Arial"/>
          <w:sz w:val="24"/>
          <w:szCs w:val="24"/>
        </w:rPr>
      </w:pPr>
      <w:r w:rsidRPr="004802B6">
        <w:rPr>
          <w:rFonts w:ascii="Arial" w:hAnsi="Arial" w:cs="Arial"/>
          <w:sz w:val="24"/>
          <w:szCs w:val="24"/>
        </w:rPr>
        <w:t xml:space="preserve">The section </w:t>
      </w:r>
      <w:r w:rsidR="00C80CA8">
        <w:rPr>
          <w:rFonts w:ascii="Arial" w:hAnsi="Arial" w:cs="Arial"/>
          <w:sz w:val="24"/>
          <w:szCs w:val="24"/>
        </w:rPr>
        <w:t xml:space="preserve">goes on to </w:t>
      </w:r>
      <w:r>
        <w:rPr>
          <w:rFonts w:ascii="Arial" w:hAnsi="Arial" w:cs="Arial"/>
          <w:sz w:val="24"/>
          <w:szCs w:val="24"/>
        </w:rPr>
        <w:t xml:space="preserve">list </w:t>
      </w:r>
      <w:r w:rsidR="00C80CA8">
        <w:rPr>
          <w:rFonts w:ascii="Arial" w:hAnsi="Arial" w:cs="Arial"/>
          <w:sz w:val="24"/>
          <w:szCs w:val="24"/>
        </w:rPr>
        <w:t xml:space="preserve">other </w:t>
      </w:r>
      <w:r w:rsidR="009342D2">
        <w:rPr>
          <w:rFonts w:ascii="Arial" w:hAnsi="Arial" w:cs="Arial"/>
          <w:sz w:val="24"/>
          <w:szCs w:val="24"/>
        </w:rPr>
        <w:t>exceptions</w:t>
      </w:r>
      <w:r>
        <w:rPr>
          <w:rFonts w:ascii="Arial" w:hAnsi="Arial" w:cs="Arial"/>
          <w:sz w:val="24"/>
          <w:szCs w:val="24"/>
        </w:rPr>
        <w:t xml:space="preserve"> where a spouse </w:t>
      </w:r>
      <w:r w:rsidR="001637A2">
        <w:rPr>
          <w:rFonts w:ascii="Arial" w:hAnsi="Arial" w:cs="Arial"/>
          <w:sz w:val="24"/>
          <w:szCs w:val="24"/>
        </w:rPr>
        <w:t xml:space="preserve">is a compellable witness </w:t>
      </w:r>
      <w:r>
        <w:rPr>
          <w:rFonts w:ascii="Arial" w:hAnsi="Arial" w:cs="Arial"/>
          <w:sz w:val="24"/>
          <w:szCs w:val="24"/>
        </w:rPr>
        <w:t xml:space="preserve">for the prosecution. However, I do not intend to </w:t>
      </w:r>
      <w:r w:rsidR="00C80CA8">
        <w:rPr>
          <w:rFonts w:ascii="Arial" w:hAnsi="Arial" w:cs="Arial"/>
          <w:sz w:val="24"/>
          <w:szCs w:val="24"/>
        </w:rPr>
        <w:t xml:space="preserve">refer to that </w:t>
      </w:r>
      <w:r>
        <w:rPr>
          <w:rFonts w:ascii="Arial" w:hAnsi="Arial" w:cs="Arial"/>
          <w:sz w:val="24"/>
          <w:szCs w:val="24"/>
        </w:rPr>
        <w:t xml:space="preserve">list </w:t>
      </w:r>
      <w:r w:rsidR="00C80CA8">
        <w:rPr>
          <w:rFonts w:ascii="Arial" w:hAnsi="Arial" w:cs="Arial"/>
          <w:sz w:val="24"/>
          <w:szCs w:val="24"/>
        </w:rPr>
        <w:t>of</w:t>
      </w:r>
      <w:r>
        <w:rPr>
          <w:rFonts w:ascii="Arial" w:hAnsi="Arial" w:cs="Arial"/>
          <w:sz w:val="24"/>
          <w:szCs w:val="24"/>
        </w:rPr>
        <w:t xml:space="preserve"> </w:t>
      </w:r>
      <w:r w:rsidR="009342D2">
        <w:rPr>
          <w:rFonts w:ascii="Arial" w:hAnsi="Arial" w:cs="Arial"/>
          <w:sz w:val="24"/>
          <w:szCs w:val="24"/>
        </w:rPr>
        <w:t>exceptions</w:t>
      </w:r>
      <w:r w:rsidR="00C80CA8">
        <w:rPr>
          <w:rFonts w:ascii="Arial" w:hAnsi="Arial" w:cs="Arial"/>
          <w:sz w:val="24"/>
          <w:szCs w:val="24"/>
        </w:rPr>
        <w:t xml:space="preserve">. I would rather </w:t>
      </w:r>
      <w:r>
        <w:rPr>
          <w:rFonts w:ascii="Arial" w:hAnsi="Arial" w:cs="Arial"/>
          <w:sz w:val="24"/>
          <w:szCs w:val="24"/>
        </w:rPr>
        <w:t>confine myself to the provisions of s 195(1)(a).</w:t>
      </w:r>
    </w:p>
    <w:p w:rsidR="004802B6" w:rsidRPr="004802B6" w:rsidRDefault="004802B6" w:rsidP="004802B6">
      <w:pPr>
        <w:spacing w:after="0" w:line="360" w:lineRule="auto"/>
        <w:jc w:val="both"/>
        <w:rPr>
          <w:rFonts w:ascii="Arial" w:hAnsi="Arial" w:cs="Arial"/>
          <w:sz w:val="24"/>
          <w:szCs w:val="24"/>
        </w:rPr>
      </w:pPr>
    </w:p>
    <w:p w:rsidR="000F6AFE" w:rsidRDefault="00542633" w:rsidP="000F6AFE">
      <w:pPr>
        <w:spacing w:after="0" w:line="360" w:lineRule="auto"/>
        <w:jc w:val="both"/>
        <w:rPr>
          <w:rFonts w:ascii="Arial" w:hAnsi="Arial" w:cs="Arial"/>
          <w:sz w:val="24"/>
          <w:szCs w:val="24"/>
        </w:rPr>
      </w:pPr>
      <w:r>
        <w:rPr>
          <w:rFonts w:ascii="Arial" w:hAnsi="Arial" w:cs="Arial"/>
          <w:sz w:val="24"/>
          <w:szCs w:val="24"/>
        </w:rPr>
        <w:t>[2</w:t>
      </w:r>
      <w:r w:rsidR="00F17FDE">
        <w:rPr>
          <w:rFonts w:ascii="Arial" w:hAnsi="Arial" w:cs="Arial"/>
          <w:sz w:val="24"/>
          <w:szCs w:val="24"/>
        </w:rPr>
        <w:t>0</w:t>
      </w:r>
      <w:r>
        <w:rPr>
          <w:rFonts w:ascii="Arial" w:hAnsi="Arial" w:cs="Arial"/>
          <w:sz w:val="24"/>
          <w:szCs w:val="24"/>
        </w:rPr>
        <w:t>]</w:t>
      </w:r>
      <w:r w:rsidR="000F6AFE">
        <w:rPr>
          <w:rFonts w:ascii="Arial" w:hAnsi="Arial" w:cs="Arial"/>
          <w:sz w:val="24"/>
          <w:szCs w:val="24"/>
        </w:rPr>
        <w:tab/>
      </w:r>
      <w:r w:rsidR="000F6AFE" w:rsidRPr="0046768E">
        <w:rPr>
          <w:rFonts w:ascii="Arial" w:hAnsi="Arial" w:cs="Arial"/>
          <w:sz w:val="24"/>
          <w:szCs w:val="24"/>
        </w:rPr>
        <w:t>Article 8 of the Constitution provide</w:t>
      </w:r>
      <w:r w:rsidR="00A538A4">
        <w:rPr>
          <w:rFonts w:ascii="Arial" w:hAnsi="Arial" w:cs="Arial"/>
          <w:sz w:val="24"/>
          <w:szCs w:val="24"/>
        </w:rPr>
        <w:t>s for r</w:t>
      </w:r>
      <w:r w:rsidR="000F6AFE">
        <w:rPr>
          <w:rFonts w:ascii="Arial" w:hAnsi="Arial" w:cs="Arial"/>
          <w:sz w:val="24"/>
          <w:szCs w:val="24"/>
        </w:rPr>
        <w:t xml:space="preserve">espect for </w:t>
      </w:r>
      <w:r w:rsidR="00A538A4">
        <w:rPr>
          <w:rFonts w:ascii="Arial" w:hAnsi="Arial" w:cs="Arial"/>
          <w:sz w:val="24"/>
          <w:szCs w:val="24"/>
        </w:rPr>
        <w:t>h</w:t>
      </w:r>
      <w:r w:rsidR="000F6AFE">
        <w:rPr>
          <w:rFonts w:ascii="Arial" w:hAnsi="Arial" w:cs="Arial"/>
          <w:sz w:val="24"/>
          <w:szCs w:val="24"/>
        </w:rPr>
        <w:t xml:space="preserve">uman </w:t>
      </w:r>
      <w:r w:rsidR="00A538A4">
        <w:rPr>
          <w:rFonts w:ascii="Arial" w:hAnsi="Arial" w:cs="Arial"/>
          <w:sz w:val="24"/>
          <w:szCs w:val="24"/>
        </w:rPr>
        <w:t>d</w:t>
      </w:r>
      <w:r w:rsidR="000F6AFE">
        <w:rPr>
          <w:rFonts w:ascii="Arial" w:hAnsi="Arial" w:cs="Arial"/>
          <w:sz w:val="24"/>
          <w:szCs w:val="24"/>
        </w:rPr>
        <w:t>ignity in the following terms</w:t>
      </w:r>
      <w:r w:rsidR="000A1F31">
        <w:rPr>
          <w:rFonts w:ascii="Arial" w:hAnsi="Arial" w:cs="Arial"/>
          <w:sz w:val="24"/>
          <w:szCs w:val="24"/>
        </w:rPr>
        <w:t>:</w:t>
      </w:r>
    </w:p>
    <w:p w:rsidR="000F6AFE" w:rsidRPr="0046768E" w:rsidRDefault="000F6AFE" w:rsidP="000F6AFE">
      <w:pPr>
        <w:spacing w:after="0" w:line="360" w:lineRule="auto"/>
        <w:jc w:val="both"/>
        <w:rPr>
          <w:rFonts w:ascii="Arial" w:hAnsi="Arial" w:cs="Arial"/>
          <w:sz w:val="24"/>
          <w:szCs w:val="24"/>
        </w:rPr>
      </w:pPr>
    </w:p>
    <w:p w:rsidR="000F6AFE" w:rsidRDefault="000F6AFE" w:rsidP="00C244BE">
      <w:pPr>
        <w:tabs>
          <w:tab w:val="left" w:pos="1560"/>
        </w:tabs>
        <w:spacing w:after="0"/>
        <w:jc w:val="both"/>
        <w:rPr>
          <w:rFonts w:ascii="Arial" w:hAnsi="Arial" w:cs="Arial"/>
        </w:rPr>
      </w:pPr>
      <w:r>
        <w:rPr>
          <w:rFonts w:ascii="Arial" w:hAnsi="Arial" w:cs="Arial"/>
        </w:rPr>
        <w:tab/>
        <w:t>‘(1)</w:t>
      </w:r>
      <w:r>
        <w:rPr>
          <w:rFonts w:ascii="Arial" w:hAnsi="Arial" w:cs="Arial"/>
        </w:rPr>
        <w:tab/>
        <w:t xml:space="preserve"> </w:t>
      </w:r>
      <w:r w:rsidR="00A538A4">
        <w:rPr>
          <w:rFonts w:ascii="Arial" w:hAnsi="Arial" w:cs="Arial"/>
        </w:rPr>
        <w:t>T</w:t>
      </w:r>
      <w:r>
        <w:rPr>
          <w:rFonts w:ascii="Arial" w:hAnsi="Arial" w:cs="Arial"/>
        </w:rPr>
        <w:t>he dignity of all persons shall be inviolable.</w:t>
      </w:r>
    </w:p>
    <w:p w:rsidR="000F6AFE" w:rsidRDefault="000F6AFE" w:rsidP="00C244BE">
      <w:pPr>
        <w:tabs>
          <w:tab w:val="left" w:pos="1418"/>
        </w:tabs>
        <w:spacing w:after="0"/>
        <w:ind w:left="1418"/>
        <w:jc w:val="both"/>
        <w:rPr>
          <w:rFonts w:ascii="Arial" w:hAnsi="Arial" w:cs="Arial"/>
        </w:rPr>
      </w:pPr>
      <w:r>
        <w:rPr>
          <w:rFonts w:ascii="Arial" w:hAnsi="Arial" w:cs="Arial"/>
        </w:rPr>
        <w:tab/>
      </w:r>
      <w:r w:rsidR="00A538A4">
        <w:rPr>
          <w:rFonts w:ascii="Arial" w:hAnsi="Arial" w:cs="Arial"/>
        </w:rPr>
        <w:t xml:space="preserve">  </w:t>
      </w:r>
      <w:r>
        <w:rPr>
          <w:rFonts w:ascii="Arial" w:hAnsi="Arial" w:cs="Arial"/>
        </w:rPr>
        <w:t>(2)</w:t>
      </w:r>
      <w:r>
        <w:rPr>
          <w:rFonts w:ascii="Arial" w:hAnsi="Arial" w:cs="Arial"/>
        </w:rPr>
        <w:tab/>
        <w:t xml:space="preserve"> (a) </w:t>
      </w:r>
      <w:r>
        <w:rPr>
          <w:rFonts w:ascii="Arial" w:hAnsi="Arial" w:cs="Arial"/>
        </w:rPr>
        <w:tab/>
        <w:t xml:space="preserve">In any judicial proceedings or in other proceedings before any </w:t>
      </w:r>
      <w:r w:rsidR="00A538A4">
        <w:rPr>
          <w:rFonts w:ascii="Arial" w:hAnsi="Arial" w:cs="Arial"/>
        </w:rPr>
        <w:t xml:space="preserve">   </w:t>
      </w:r>
      <w:r w:rsidR="00084C30">
        <w:rPr>
          <w:rFonts w:ascii="Arial" w:hAnsi="Arial" w:cs="Arial"/>
        </w:rPr>
        <w:tab/>
      </w:r>
      <w:r w:rsidR="00084C30">
        <w:rPr>
          <w:rFonts w:ascii="Arial" w:hAnsi="Arial" w:cs="Arial"/>
        </w:rPr>
        <w:tab/>
      </w:r>
      <w:r w:rsidR="00084C30">
        <w:rPr>
          <w:rFonts w:ascii="Arial" w:hAnsi="Arial" w:cs="Arial"/>
        </w:rPr>
        <w:tab/>
      </w:r>
      <w:r>
        <w:rPr>
          <w:rFonts w:ascii="Arial" w:hAnsi="Arial" w:cs="Arial"/>
        </w:rPr>
        <w:t xml:space="preserve">organ of the  State and during the enforcement of a </w:t>
      </w:r>
      <w:r w:rsidR="00084C30">
        <w:rPr>
          <w:rFonts w:ascii="Arial" w:hAnsi="Arial" w:cs="Arial"/>
        </w:rPr>
        <w:t>penalty</w:t>
      </w:r>
      <w:r>
        <w:rPr>
          <w:rFonts w:ascii="Arial" w:hAnsi="Arial" w:cs="Arial"/>
        </w:rPr>
        <w:t xml:space="preserve">, </w:t>
      </w:r>
      <w:r w:rsidR="00084C30">
        <w:rPr>
          <w:rFonts w:ascii="Arial" w:hAnsi="Arial" w:cs="Arial"/>
        </w:rPr>
        <w:tab/>
      </w:r>
      <w:r w:rsidR="00084C30">
        <w:rPr>
          <w:rFonts w:ascii="Arial" w:hAnsi="Arial" w:cs="Arial"/>
        </w:rPr>
        <w:tab/>
      </w:r>
      <w:r w:rsidR="00084C30">
        <w:rPr>
          <w:rFonts w:ascii="Arial" w:hAnsi="Arial" w:cs="Arial"/>
        </w:rPr>
        <w:tab/>
      </w:r>
      <w:r>
        <w:rPr>
          <w:rFonts w:ascii="Arial" w:hAnsi="Arial" w:cs="Arial"/>
        </w:rPr>
        <w:t>respect for human dignity shall be guaranteed.</w:t>
      </w:r>
    </w:p>
    <w:p w:rsidR="000F6AFE" w:rsidRDefault="000F6AFE" w:rsidP="00C244BE">
      <w:pPr>
        <w:spacing w:after="0"/>
        <w:jc w:val="both"/>
        <w:rPr>
          <w:rFonts w:ascii="Arial" w:hAnsi="Arial" w:cs="Arial"/>
        </w:rPr>
      </w:pPr>
      <w:r>
        <w:rPr>
          <w:rFonts w:ascii="Arial" w:hAnsi="Arial" w:cs="Arial"/>
        </w:rPr>
        <w:tab/>
      </w:r>
      <w:r>
        <w:rPr>
          <w:rFonts w:ascii="Arial" w:hAnsi="Arial" w:cs="Arial"/>
        </w:rPr>
        <w:tab/>
      </w:r>
      <w:r w:rsidR="00A538A4">
        <w:rPr>
          <w:rFonts w:ascii="Arial" w:hAnsi="Arial" w:cs="Arial"/>
        </w:rPr>
        <w:t xml:space="preserve">             </w:t>
      </w:r>
      <w:r>
        <w:rPr>
          <w:rFonts w:ascii="Arial" w:hAnsi="Arial" w:cs="Arial"/>
        </w:rPr>
        <w:t>(b)</w:t>
      </w:r>
      <w:r w:rsidR="00A538A4">
        <w:rPr>
          <w:rFonts w:ascii="Arial" w:hAnsi="Arial" w:cs="Arial"/>
        </w:rPr>
        <w:t xml:space="preserve"> </w:t>
      </w:r>
      <w:r>
        <w:rPr>
          <w:rFonts w:ascii="Arial" w:hAnsi="Arial" w:cs="Arial"/>
        </w:rPr>
        <w:tab/>
        <w:t xml:space="preserve">No persons shall be subjected to torture or to cruel, inhuman </w:t>
      </w:r>
      <w:r w:rsidR="00F004CD">
        <w:rPr>
          <w:rFonts w:ascii="Arial" w:hAnsi="Arial" w:cs="Arial"/>
        </w:rPr>
        <w:tab/>
      </w:r>
      <w:r w:rsidR="00F004CD">
        <w:rPr>
          <w:rFonts w:ascii="Arial" w:hAnsi="Arial" w:cs="Arial"/>
        </w:rPr>
        <w:tab/>
      </w:r>
      <w:r w:rsidR="00F004CD">
        <w:rPr>
          <w:rFonts w:ascii="Arial" w:hAnsi="Arial" w:cs="Arial"/>
        </w:rPr>
        <w:tab/>
      </w:r>
      <w:r w:rsidR="00F004CD">
        <w:rPr>
          <w:rFonts w:ascii="Arial" w:hAnsi="Arial" w:cs="Arial"/>
        </w:rPr>
        <w:tab/>
        <w:t xml:space="preserve">or </w:t>
      </w:r>
      <w:r>
        <w:rPr>
          <w:rFonts w:ascii="Arial" w:hAnsi="Arial" w:cs="Arial"/>
        </w:rPr>
        <w:t>degrading, treatment or punishment.’</w:t>
      </w:r>
    </w:p>
    <w:p w:rsidR="000F6AFE" w:rsidRDefault="000F6AFE" w:rsidP="00C244BE">
      <w:pPr>
        <w:spacing w:after="0"/>
        <w:jc w:val="both"/>
        <w:rPr>
          <w:rFonts w:ascii="Arial" w:hAnsi="Arial" w:cs="Arial"/>
        </w:rPr>
      </w:pPr>
    </w:p>
    <w:p w:rsidR="000F6AFE" w:rsidRDefault="000F6AFE" w:rsidP="000F6AFE">
      <w:pPr>
        <w:spacing w:after="0" w:line="360" w:lineRule="auto"/>
        <w:jc w:val="both"/>
        <w:rPr>
          <w:rFonts w:ascii="Arial" w:hAnsi="Arial" w:cs="Arial"/>
          <w:sz w:val="24"/>
          <w:szCs w:val="24"/>
        </w:rPr>
      </w:pPr>
      <w:r w:rsidRPr="00AD5E89">
        <w:rPr>
          <w:rFonts w:ascii="Arial" w:hAnsi="Arial" w:cs="Arial"/>
          <w:sz w:val="24"/>
          <w:szCs w:val="24"/>
        </w:rPr>
        <w:t xml:space="preserve">Article 10 </w:t>
      </w:r>
      <w:r w:rsidR="00FD3972">
        <w:rPr>
          <w:rFonts w:ascii="Arial" w:hAnsi="Arial" w:cs="Arial"/>
          <w:sz w:val="24"/>
          <w:szCs w:val="24"/>
        </w:rPr>
        <w:t>deals with</w:t>
      </w:r>
      <w:r w:rsidRPr="00AD5E89">
        <w:rPr>
          <w:rFonts w:ascii="Arial" w:hAnsi="Arial" w:cs="Arial"/>
          <w:sz w:val="24"/>
          <w:szCs w:val="24"/>
        </w:rPr>
        <w:t xml:space="preserve"> </w:t>
      </w:r>
      <w:r w:rsidR="000A1F31">
        <w:rPr>
          <w:rFonts w:ascii="Arial" w:hAnsi="Arial" w:cs="Arial"/>
          <w:sz w:val="24"/>
          <w:szCs w:val="24"/>
        </w:rPr>
        <w:t>e</w:t>
      </w:r>
      <w:r w:rsidRPr="00AD5E89">
        <w:rPr>
          <w:rFonts w:ascii="Arial" w:hAnsi="Arial" w:cs="Arial"/>
          <w:sz w:val="24"/>
          <w:szCs w:val="24"/>
        </w:rPr>
        <w:t xml:space="preserve">quality and </w:t>
      </w:r>
      <w:r w:rsidR="000A1F31">
        <w:rPr>
          <w:rFonts w:ascii="Arial" w:hAnsi="Arial" w:cs="Arial"/>
          <w:sz w:val="24"/>
          <w:szCs w:val="24"/>
        </w:rPr>
        <w:t>freedom from d</w:t>
      </w:r>
      <w:r w:rsidRPr="00AD5E89">
        <w:rPr>
          <w:rFonts w:ascii="Arial" w:hAnsi="Arial" w:cs="Arial"/>
          <w:sz w:val="24"/>
          <w:szCs w:val="24"/>
        </w:rPr>
        <w:t>iscrimination</w:t>
      </w:r>
      <w:r w:rsidR="000A1F31">
        <w:rPr>
          <w:rFonts w:ascii="Arial" w:hAnsi="Arial" w:cs="Arial"/>
          <w:sz w:val="24"/>
          <w:szCs w:val="24"/>
        </w:rPr>
        <w:t xml:space="preserve"> and provides:</w:t>
      </w:r>
    </w:p>
    <w:p w:rsidR="000A1F31" w:rsidRDefault="000A1F31" w:rsidP="000A1F31">
      <w:pPr>
        <w:spacing w:after="0" w:line="360" w:lineRule="auto"/>
        <w:ind w:left="1440"/>
        <w:jc w:val="both"/>
        <w:rPr>
          <w:rFonts w:ascii="Arial" w:hAnsi="Arial" w:cs="Arial"/>
        </w:rPr>
      </w:pPr>
    </w:p>
    <w:p w:rsidR="000F6AFE" w:rsidRPr="000A1F31" w:rsidRDefault="000F6AFE" w:rsidP="000A1F31">
      <w:pPr>
        <w:spacing w:after="0" w:line="360" w:lineRule="auto"/>
        <w:ind w:left="1440"/>
        <w:jc w:val="both"/>
        <w:rPr>
          <w:rFonts w:ascii="Arial" w:hAnsi="Arial" w:cs="Arial"/>
        </w:rPr>
      </w:pPr>
      <w:r w:rsidRPr="000A1F31">
        <w:rPr>
          <w:rFonts w:ascii="Arial" w:hAnsi="Arial" w:cs="Arial"/>
        </w:rPr>
        <w:t>‘(1)</w:t>
      </w:r>
      <w:r w:rsidRPr="000A1F31">
        <w:rPr>
          <w:rFonts w:ascii="Arial" w:hAnsi="Arial" w:cs="Arial"/>
        </w:rPr>
        <w:tab/>
        <w:t>All persons shall be equal before the law.</w:t>
      </w:r>
    </w:p>
    <w:p w:rsidR="000F6AFE" w:rsidRPr="000A1F31" w:rsidRDefault="000F6AFE" w:rsidP="000A1F31">
      <w:pPr>
        <w:spacing w:after="0" w:line="360" w:lineRule="auto"/>
        <w:ind w:left="1440"/>
        <w:jc w:val="both"/>
        <w:rPr>
          <w:rFonts w:ascii="Arial" w:hAnsi="Arial" w:cs="Arial"/>
        </w:rPr>
      </w:pPr>
      <w:r w:rsidRPr="000A1F31">
        <w:rPr>
          <w:rFonts w:ascii="Arial" w:hAnsi="Arial" w:cs="Arial"/>
        </w:rPr>
        <w:t xml:space="preserve"> (2)</w:t>
      </w:r>
      <w:r w:rsidRPr="000A1F31">
        <w:rPr>
          <w:rFonts w:ascii="Arial" w:hAnsi="Arial" w:cs="Arial"/>
        </w:rPr>
        <w:tab/>
        <w:t xml:space="preserve">No persons may be discriminated against on the grounds of sex, race, </w:t>
      </w:r>
      <w:r w:rsidR="007E6558">
        <w:rPr>
          <w:rFonts w:ascii="Arial" w:hAnsi="Arial" w:cs="Arial"/>
        </w:rPr>
        <w:tab/>
      </w:r>
      <w:r w:rsidRPr="000A1F31">
        <w:rPr>
          <w:rFonts w:ascii="Arial" w:hAnsi="Arial" w:cs="Arial"/>
        </w:rPr>
        <w:t>colour, ethnic origin, religion, creed or social or economic status.</w:t>
      </w:r>
    </w:p>
    <w:p w:rsidR="000F6AFE" w:rsidRDefault="000F6AFE" w:rsidP="006C2DFF">
      <w:pPr>
        <w:spacing w:after="0" w:line="360" w:lineRule="auto"/>
        <w:jc w:val="both"/>
        <w:rPr>
          <w:rFonts w:ascii="Arial" w:hAnsi="Arial" w:cs="Arial"/>
          <w:sz w:val="24"/>
          <w:szCs w:val="24"/>
        </w:rPr>
      </w:pPr>
    </w:p>
    <w:p w:rsidR="00542633" w:rsidRDefault="004802B6" w:rsidP="006C2DFF">
      <w:pPr>
        <w:spacing w:after="0" w:line="360" w:lineRule="auto"/>
        <w:jc w:val="both"/>
        <w:rPr>
          <w:rFonts w:ascii="Arial" w:hAnsi="Arial" w:cs="Arial"/>
          <w:sz w:val="24"/>
          <w:szCs w:val="24"/>
        </w:rPr>
      </w:pPr>
      <w:r>
        <w:rPr>
          <w:rFonts w:ascii="Arial" w:hAnsi="Arial" w:cs="Arial"/>
          <w:sz w:val="24"/>
          <w:szCs w:val="24"/>
        </w:rPr>
        <w:t>Article 12</w:t>
      </w:r>
      <w:r w:rsidR="00AD5E89">
        <w:rPr>
          <w:rFonts w:ascii="Arial" w:hAnsi="Arial" w:cs="Arial"/>
          <w:sz w:val="24"/>
          <w:szCs w:val="24"/>
        </w:rPr>
        <w:t>(1)(a)</w:t>
      </w:r>
      <w:r>
        <w:rPr>
          <w:rFonts w:ascii="Arial" w:hAnsi="Arial" w:cs="Arial"/>
          <w:sz w:val="24"/>
          <w:szCs w:val="24"/>
        </w:rPr>
        <w:t xml:space="preserve"> of the Constitution makes provision for a fair trial and reads </w:t>
      </w:r>
      <w:r w:rsidR="00AD5E89">
        <w:rPr>
          <w:rFonts w:ascii="Arial" w:hAnsi="Arial" w:cs="Arial"/>
          <w:sz w:val="24"/>
          <w:szCs w:val="24"/>
        </w:rPr>
        <w:t xml:space="preserve">in part as </w:t>
      </w:r>
      <w:r>
        <w:rPr>
          <w:rFonts w:ascii="Arial" w:hAnsi="Arial" w:cs="Arial"/>
          <w:sz w:val="24"/>
          <w:szCs w:val="24"/>
        </w:rPr>
        <w:t>follows:</w:t>
      </w:r>
    </w:p>
    <w:p w:rsidR="004802B6" w:rsidRPr="000A1F31" w:rsidRDefault="004802B6" w:rsidP="00C244BE">
      <w:pPr>
        <w:spacing w:after="0"/>
        <w:ind w:left="1440"/>
        <w:jc w:val="both"/>
        <w:rPr>
          <w:rFonts w:ascii="Arial" w:hAnsi="Arial" w:cs="Arial"/>
        </w:rPr>
      </w:pPr>
      <w:r w:rsidRPr="000A1F31">
        <w:rPr>
          <w:rFonts w:ascii="Arial" w:hAnsi="Arial" w:cs="Arial"/>
        </w:rPr>
        <w:t>‘</w:t>
      </w:r>
      <w:r w:rsidR="00C31F28">
        <w:rPr>
          <w:rFonts w:ascii="Arial" w:hAnsi="Arial" w:cs="Arial"/>
        </w:rPr>
        <w:t xml:space="preserve">(a) </w:t>
      </w:r>
      <w:r w:rsidR="008A4901">
        <w:rPr>
          <w:rFonts w:ascii="Arial" w:hAnsi="Arial" w:cs="Arial"/>
        </w:rPr>
        <w:tab/>
      </w:r>
      <w:r w:rsidR="00AD5E89" w:rsidRPr="000A1F31">
        <w:rPr>
          <w:rFonts w:ascii="Arial" w:hAnsi="Arial" w:cs="Arial"/>
        </w:rPr>
        <w:t>I</w:t>
      </w:r>
      <w:r w:rsidRPr="000A1F31">
        <w:rPr>
          <w:rFonts w:ascii="Arial" w:hAnsi="Arial" w:cs="Arial"/>
        </w:rPr>
        <w:t xml:space="preserve">n determination of their civil rights and obligations or any criminal </w:t>
      </w:r>
      <w:r w:rsidR="008A4901">
        <w:rPr>
          <w:rFonts w:ascii="Arial" w:hAnsi="Arial" w:cs="Arial"/>
        </w:rPr>
        <w:tab/>
      </w:r>
      <w:r w:rsidRPr="000A1F31">
        <w:rPr>
          <w:rFonts w:ascii="Arial" w:hAnsi="Arial" w:cs="Arial"/>
        </w:rPr>
        <w:t>charges against them all person</w:t>
      </w:r>
      <w:r w:rsidR="009342D2" w:rsidRPr="000A1F31">
        <w:rPr>
          <w:rFonts w:ascii="Arial" w:hAnsi="Arial" w:cs="Arial"/>
        </w:rPr>
        <w:t>s</w:t>
      </w:r>
      <w:r w:rsidRPr="000A1F31">
        <w:rPr>
          <w:rFonts w:ascii="Arial" w:hAnsi="Arial" w:cs="Arial"/>
        </w:rPr>
        <w:t xml:space="preserve"> shall be entitled to a</w:t>
      </w:r>
      <w:r w:rsidR="009342D2" w:rsidRPr="000A1F31">
        <w:rPr>
          <w:rFonts w:ascii="Arial" w:hAnsi="Arial" w:cs="Arial"/>
        </w:rPr>
        <w:t xml:space="preserve"> fair</w:t>
      </w:r>
      <w:r w:rsidRPr="000A1F31">
        <w:rPr>
          <w:rFonts w:ascii="Arial" w:hAnsi="Arial" w:cs="Arial"/>
        </w:rPr>
        <w:t xml:space="preserve"> and public </w:t>
      </w:r>
      <w:r w:rsidR="008A4901">
        <w:rPr>
          <w:rFonts w:ascii="Arial" w:hAnsi="Arial" w:cs="Arial"/>
        </w:rPr>
        <w:tab/>
      </w:r>
      <w:r w:rsidRPr="000A1F31">
        <w:rPr>
          <w:rFonts w:ascii="Arial" w:hAnsi="Arial" w:cs="Arial"/>
        </w:rPr>
        <w:t xml:space="preserve">hearing by an independent, impartial and competent court or Tribunal </w:t>
      </w:r>
      <w:r w:rsidR="008A4901">
        <w:rPr>
          <w:rFonts w:ascii="Arial" w:hAnsi="Arial" w:cs="Arial"/>
        </w:rPr>
        <w:tab/>
      </w:r>
      <w:r w:rsidRPr="000A1F31">
        <w:rPr>
          <w:rFonts w:ascii="Arial" w:hAnsi="Arial" w:cs="Arial"/>
        </w:rPr>
        <w:t xml:space="preserve">established by law: </w:t>
      </w:r>
    </w:p>
    <w:p w:rsidR="00AD5E89" w:rsidRDefault="00AD5E89" w:rsidP="00C244BE">
      <w:pPr>
        <w:spacing w:after="0"/>
        <w:jc w:val="both"/>
        <w:rPr>
          <w:rFonts w:ascii="Arial" w:hAnsi="Arial" w:cs="Arial"/>
        </w:rPr>
      </w:pPr>
    </w:p>
    <w:p w:rsidR="00AD5E89" w:rsidRDefault="00AD5E89" w:rsidP="006C2DFF">
      <w:pPr>
        <w:spacing w:after="0" w:line="360" w:lineRule="auto"/>
        <w:jc w:val="both"/>
        <w:rPr>
          <w:rFonts w:ascii="Arial" w:hAnsi="Arial" w:cs="Arial"/>
        </w:rPr>
      </w:pPr>
      <w:r w:rsidRPr="00FD3972">
        <w:rPr>
          <w:rFonts w:ascii="Arial" w:hAnsi="Arial" w:cs="Arial"/>
          <w:sz w:val="24"/>
          <w:szCs w:val="24"/>
        </w:rPr>
        <w:t>Article 12(1)(f) provides</w:t>
      </w:r>
      <w:r>
        <w:rPr>
          <w:rFonts w:ascii="Arial" w:hAnsi="Arial" w:cs="Arial"/>
        </w:rPr>
        <w:t>:</w:t>
      </w:r>
    </w:p>
    <w:p w:rsidR="000A1F31" w:rsidRDefault="000A1F31" w:rsidP="000A1F31">
      <w:pPr>
        <w:spacing w:after="0" w:line="360" w:lineRule="auto"/>
        <w:ind w:left="1440"/>
        <w:jc w:val="both"/>
        <w:rPr>
          <w:rFonts w:ascii="Arial" w:hAnsi="Arial" w:cs="Arial"/>
        </w:rPr>
      </w:pPr>
    </w:p>
    <w:p w:rsidR="004802B6" w:rsidRDefault="00AD5E89" w:rsidP="00C244BE">
      <w:pPr>
        <w:spacing w:after="0"/>
        <w:ind w:left="1440"/>
        <w:jc w:val="both"/>
        <w:rPr>
          <w:rFonts w:ascii="Arial" w:hAnsi="Arial" w:cs="Arial"/>
        </w:rPr>
      </w:pPr>
      <w:r>
        <w:rPr>
          <w:rFonts w:ascii="Arial" w:hAnsi="Arial" w:cs="Arial"/>
        </w:rPr>
        <w:t>‘</w:t>
      </w:r>
      <w:r w:rsidR="00C31F28">
        <w:rPr>
          <w:rFonts w:ascii="Arial" w:hAnsi="Arial" w:cs="Arial"/>
        </w:rPr>
        <w:t>(f)</w:t>
      </w:r>
      <w:r w:rsidR="008A4901">
        <w:rPr>
          <w:rFonts w:ascii="Arial" w:hAnsi="Arial" w:cs="Arial"/>
        </w:rPr>
        <w:tab/>
      </w:r>
      <w:r w:rsidR="00C31F28">
        <w:rPr>
          <w:rFonts w:ascii="Arial" w:hAnsi="Arial" w:cs="Arial"/>
        </w:rPr>
        <w:t xml:space="preserve"> </w:t>
      </w:r>
      <w:r>
        <w:rPr>
          <w:rFonts w:ascii="Arial" w:hAnsi="Arial" w:cs="Arial"/>
        </w:rPr>
        <w:t>N</w:t>
      </w:r>
      <w:r w:rsidR="004802B6">
        <w:rPr>
          <w:rFonts w:ascii="Arial" w:hAnsi="Arial" w:cs="Arial"/>
        </w:rPr>
        <w:t xml:space="preserve">o person shall be compelled to give testimony against themselves </w:t>
      </w:r>
      <w:r w:rsidR="008A4901">
        <w:rPr>
          <w:rFonts w:ascii="Arial" w:hAnsi="Arial" w:cs="Arial"/>
        </w:rPr>
        <w:tab/>
      </w:r>
      <w:r w:rsidR="004802B6">
        <w:rPr>
          <w:rFonts w:ascii="Arial" w:hAnsi="Arial" w:cs="Arial"/>
        </w:rPr>
        <w:t xml:space="preserve">or their spouses, who shall include partners in a marriage by </w:t>
      </w:r>
      <w:r w:rsidR="008A4901">
        <w:rPr>
          <w:rFonts w:ascii="Arial" w:hAnsi="Arial" w:cs="Arial"/>
        </w:rPr>
        <w:tab/>
      </w:r>
      <w:r w:rsidR="004802B6">
        <w:rPr>
          <w:rFonts w:ascii="Arial" w:hAnsi="Arial" w:cs="Arial"/>
        </w:rPr>
        <w:t xml:space="preserve">customary law, and no court shall admit in evidence against such </w:t>
      </w:r>
      <w:r w:rsidR="008A4901">
        <w:rPr>
          <w:rFonts w:ascii="Arial" w:hAnsi="Arial" w:cs="Arial"/>
        </w:rPr>
        <w:tab/>
      </w:r>
      <w:r w:rsidR="004802B6">
        <w:rPr>
          <w:rFonts w:ascii="Arial" w:hAnsi="Arial" w:cs="Arial"/>
        </w:rPr>
        <w:t xml:space="preserve">person’s testimony which has been obtained from such persons in </w:t>
      </w:r>
      <w:r w:rsidR="008A4901">
        <w:rPr>
          <w:rFonts w:ascii="Arial" w:hAnsi="Arial" w:cs="Arial"/>
        </w:rPr>
        <w:tab/>
      </w:r>
      <w:r w:rsidR="00C31F28">
        <w:rPr>
          <w:rFonts w:ascii="Arial" w:hAnsi="Arial" w:cs="Arial"/>
        </w:rPr>
        <w:t>v</w:t>
      </w:r>
      <w:r w:rsidR="004802B6">
        <w:rPr>
          <w:rFonts w:ascii="Arial" w:hAnsi="Arial" w:cs="Arial"/>
        </w:rPr>
        <w:t xml:space="preserve">iolation of Article </w:t>
      </w:r>
      <w:r w:rsidR="009342D2">
        <w:rPr>
          <w:rFonts w:ascii="Arial" w:hAnsi="Arial" w:cs="Arial"/>
        </w:rPr>
        <w:t>8</w:t>
      </w:r>
      <w:r w:rsidR="004802B6">
        <w:rPr>
          <w:rFonts w:ascii="Arial" w:hAnsi="Arial" w:cs="Arial"/>
        </w:rPr>
        <w:t xml:space="preserve"> (2) (b) </w:t>
      </w:r>
      <w:r w:rsidR="0046768E">
        <w:rPr>
          <w:rFonts w:ascii="Arial" w:hAnsi="Arial" w:cs="Arial"/>
        </w:rPr>
        <w:t>hereof</w:t>
      </w:r>
      <w:r w:rsidR="004802B6">
        <w:rPr>
          <w:rFonts w:ascii="Arial" w:hAnsi="Arial" w:cs="Arial"/>
        </w:rPr>
        <w:t>.’</w:t>
      </w:r>
    </w:p>
    <w:p w:rsidR="00995F6E" w:rsidRDefault="00995F6E" w:rsidP="006C2DFF">
      <w:pPr>
        <w:spacing w:after="0" w:line="360" w:lineRule="auto"/>
        <w:jc w:val="both"/>
        <w:rPr>
          <w:rFonts w:ascii="Arial" w:hAnsi="Arial" w:cs="Arial"/>
        </w:rPr>
      </w:pPr>
    </w:p>
    <w:p w:rsidR="00AD5E89" w:rsidRDefault="00995F6E" w:rsidP="006C2DFF">
      <w:pPr>
        <w:spacing w:after="0" w:line="360" w:lineRule="auto"/>
        <w:jc w:val="both"/>
        <w:rPr>
          <w:rFonts w:ascii="Arial" w:hAnsi="Arial" w:cs="Arial"/>
          <w:sz w:val="24"/>
          <w:szCs w:val="24"/>
        </w:rPr>
      </w:pPr>
      <w:r w:rsidRPr="00AD5E89">
        <w:rPr>
          <w:rFonts w:ascii="Arial" w:hAnsi="Arial" w:cs="Arial"/>
          <w:sz w:val="24"/>
          <w:szCs w:val="24"/>
        </w:rPr>
        <w:t>Article 1</w:t>
      </w:r>
      <w:r>
        <w:rPr>
          <w:rFonts w:ascii="Arial" w:hAnsi="Arial" w:cs="Arial"/>
          <w:sz w:val="24"/>
          <w:szCs w:val="24"/>
        </w:rPr>
        <w:t>4</w:t>
      </w:r>
      <w:r w:rsidRPr="00AD5E89">
        <w:rPr>
          <w:rFonts w:ascii="Arial" w:hAnsi="Arial" w:cs="Arial"/>
          <w:sz w:val="24"/>
          <w:szCs w:val="24"/>
        </w:rPr>
        <w:t xml:space="preserve"> provide</w:t>
      </w:r>
      <w:r>
        <w:rPr>
          <w:rFonts w:ascii="Arial" w:hAnsi="Arial" w:cs="Arial"/>
          <w:sz w:val="24"/>
          <w:szCs w:val="24"/>
        </w:rPr>
        <w:t xml:space="preserve">s for </w:t>
      </w:r>
      <w:r w:rsidR="000A1F31">
        <w:rPr>
          <w:rFonts w:ascii="Arial" w:hAnsi="Arial" w:cs="Arial"/>
          <w:sz w:val="24"/>
          <w:szCs w:val="24"/>
        </w:rPr>
        <w:t>f</w:t>
      </w:r>
      <w:r>
        <w:rPr>
          <w:rFonts w:ascii="Arial" w:hAnsi="Arial" w:cs="Arial"/>
          <w:sz w:val="24"/>
          <w:szCs w:val="24"/>
        </w:rPr>
        <w:t>amily</w:t>
      </w:r>
    </w:p>
    <w:p w:rsidR="000A1F31" w:rsidRDefault="000A1F31" w:rsidP="000A1F31">
      <w:pPr>
        <w:spacing w:after="0" w:line="360" w:lineRule="auto"/>
        <w:ind w:left="1440"/>
        <w:jc w:val="both"/>
        <w:rPr>
          <w:rFonts w:ascii="Arial" w:hAnsi="Arial" w:cs="Arial"/>
        </w:rPr>
      </w:pPr>
    </w:p>
    <w:p w:rsidR="00995F6E" w:rsidRPr="000A1F31" w:rsidRDefault="00995F6E" w:rsidP="00C244BE">
      <w:pPr>
        <w:spacing w:after="0"/>
        <w:ind w:left="1440"/>
        <w:jc w:val="both"/>
        <w:rPr>
          <w:rFonts w:ascii="Arial" w:hAnsi="Arial" w:cs="Arial"/>
        </w:rPr>
      </w:pPr>
      <w:r w:rsidRPr="000A1F31">
        <w:rPr>
          <w:rFonts w:ascii="Arial" w:hAnsi="Arial" w:cs="Arial"/>
        </w:rPr>
        <w:t xml:space="preserve">‘(3) </w:t>
      </w:r>
      <w:r w:rsidR="008A4901">
        <w:rPr>
          <w:rFonts w:ascii="Arial" w:hAnsi="Arial" w:cs="Arial"/>
        </w:rPr>
        <w:tab/>
      </w:r>
      <w:r w:rsidRPr="000A1F31">
        <w:rPr>
          <w:rFonts w:ascii="Arial" w:hAnsi="Arial" w:cs="Arial"/>
        </w:rPr>
        <w:t xml:space="preserve">The family is the natural and fundamental group unit of society and is </w:t>
      </w:r>
      <w:r w:rsidR="008A4901">
        <w:rPr>
          <w:rFonts w:ascii="Arial" w:hAnsi="Arial" w:cs="Arial"/>
        </w:rPr>
        <w:tab/>
      </w:r>
      <w:r w:rsidRPr="000A1F31">
        <w:rPr>
          <w:rFonts w:ascii="Arial" w:hAnsi="Arial" w:cs="Arial"/>
        </w:rPr>
        <w:t>entitled to protection by society and the State.</w:t>
      </w:r>
    </w:p>
    <w:p w:rsidR="00FD3972" w:rsidRDefault="00FD3972" w:rsidP="00C244BE">
      <w:pPr>
        <w:spacing w:after="0"/>
        <w:jc w:val="both"/>
        <w:rPr>
          <w:rFonts w:ascii="Arial" w:hAnsi="Arial" w:cs="Arial"/>
          <w:sz w:val="24"/>
          <w:szCs w:val="24"/>
        </w:rPr>
      </w:pPr>
    </w:p>
    <w:p w:rsidR="00FD3972" w:rsidRDefault="00FD3972" w:rsidP="006C2DFF">
      <w:pPr>
        <w:spacing w:after="0" w:line="360" w:lineRule="auto"/>
        <w:jc w:val="both"/>
        <w:rPr>
          <w:rFonts w:ascii="Arial" w:hAnsi="Arial" w:cs="Arial"/>
        </w:rPr>
      </w:pPr>
      <w:r>
        <w:rPr>
          <w:rFonts w:ascii="Arial" w:hAnsi="Arial" w:cs="Arial"/>
          <w:sz w:val="24"/>
          <w:szCs w:val="24"/>
        </w:rPr>
        <w:t>[21]</w:t>
      </w:r>
      <w:r>
        <w:rPr>
          <w:rFonts w:ascii="Arial" w:hAnsi="Arial" w:cs="Arial"/>
          <w:sz w:val="24"/>
          <w:szCs w:val="24"/>
        </w:rPr>
        <w:tab/>
        <w:t xml:space="preserve">I have referred to the above Articles </w:t>
      </w:r>
      <w:r w:rsidR="00743BF6">
        <w:rPr>
          <w:rFonts w:ascii="Arial" w:hAnsi="Arial" w:cs="Arial"/>
          <w:sz w:val="24"/>
          <w:szCs w:val="24"/>
        </w:rPr>
        <w:t>o</w:t>
      </w:r>
      <w:r>
        <w:rPr>
          <w:rFonts w:ascii="Arial" w:hAnsi="Arial" w:cs="Arial"/>
          <w:sz w:val="24"/>
          <w:szCs w:val="24"/>
        </w:rPr>
        <w:t>f the Constitution</w:t>
      </w:r>
      <w:r w:rsidR="00C31F28">
        <w:rPr>
          <w:rFonts w:ascii="Arial" w:hAnsi="Arial" w:cs="Arial"/>
          <w:sz w:val="24"/>
          <w:szCs w:val="24"/>
        </w:rPr>
        <w:t>,</w:t>
      </w:r>
      <w:r>
        <w:rPr>
          <w:rFonts w:ascii="Arial" w:hAnsi="Arial" w:cs="Arial"/>
          <w:sz w:val="24"/>
          <w:szCs w:val="24"/>
        </w:rPr>
        <w:t xml:space="preserve"> because Article 12(1)(f) should not be read in isolation but </w:t>
      </w:r>
      <w:r w:rsidR="00743BF6">
        <w:rPr>
          <w:rFonts w:ascii="Arial" w:hAnsi="Arial" w:cs="Arial"/>
          <w:sz w:val="24"/>
          <w:szCs w:val="24"/>
        </w:rPr>
        <w:t xml:space="preserve">rather in conjunction with </w:t>
      </w:r>
      <w:r>
        <w:rPr>
          <w:rFonts w:ascii="Arial" w:hAnsi="Arial" w:cs="Arial"/>
          <w:sz w:val="24"/>
          <w:szCs w:val="24"/>
        </w:rPr>
        <w:t>other provisions of the Constitution. In the present matter, the Article</w:t>
      </w:r>
      <w:r w:rsidR="0051676A">
        <w:rPr>
          <w:rFonts w:ascii="Arial" w:hAnsi="Arial" w:cs="Arial"/>
          <w:sz w:val="24"/>
          <w:szCs w:val="24"/>
        </w:rPr>
        <w:t>s</w:t>
      </w:r>
      <w:r>
        <w:rPr>
          <w:rFonts w:ascii="Arial" w:hAnsi="Arial" w:cs="Arial"/>
          <w:sz w:val="24"/>
          <w:szCs w:val="24"/>
        </w:rPr>
        <w:t xml:space="preserve"> referred to are </w:t>
      </w:r>
      <w:r w:rsidR="00743BF6">
        <w:rPr>
          <w:rFonts w:ascii="Arial" w:hAnsi="Arial" w:cs="Arial"/>
          <w:sz w:val="24"/>
          <w:szCs w:val="24"/>
        </w:rPr>
        <w:t xml:space="preserve">applicable to </w:t>
      </w:r>
      <w:r>
        <w:rPr>
          <w:rFonts w:ascii="Arial" w:hAnsi="Arial" w:cs="Arial"/>
          <w:sz w:val="24"/>
          <w:szCs w:val="24"/>
        </w:rPr>
        <w:t xml:space="preserve">the issue at hand. </w:t>
      </w:r>
      <w:r w:rsidR="00743BF6">
        <w:rPr>
          <w:rFonts w:ascii="Arial" w:hAnsi="Arial" w:cs="Arial"/>
          <w:sz w:val="24"/>
          <w:szCs w:val="24"/>
        </w:rPr>
        <w:t xml:space="preserve">As mentioned before, </w:t>
      </w:r>
      <w:r>
        <w:rPr>
          <w:rFonts w:ascii="Arial" w:hAnsi="Arial" w:cs="Arial"/>
          <w:sz w:val="24"/>
          <w:szCs w:val="24"/>
        </w:rPr>
        <w:t xml:space="preserve">Article 8 </w:t>
      </w:r>
      <w:r w:rsidR="00743BF6">
        <w:rPr>
          <w:rFonts w:ascii="Arial" w:hAnsi="Arial" w:cs="Arial"/>
          <w:sz w:val="24"/>
          <w:szCs w:val="24"/>
        </w:rPr>
        <w:t>provides for r</w:t>
      </w:r>
      <w:r>
        <w:rPr>
          <w:rFonts w:ascii="Arial" w:hAnsi="Arial" w:cs="Arial"/>
          <w:sz w:val="24"/>
          <w:szCs w:val="24"/>
        </w:rPr>
        <w:t xml:space="preserve">espect for </w:t>
      </w:r>
      <w:r w:rsidR="00743BF6">
        <w:rPr>
          <w:rFonts w:ascii="Arial" w:hAnsi="Arial" w:cs="Arial"/>
          <w:sz w:val="24"/>
          <w:szCs w:val="24"/>
        </w:rPr>
        <w:t>h</w:t>
      </w:r>
      <w:r>
        <w:rPr>
          <w:rFonts w:ascii="Arial" w:hAnsi="Arial" w:cs="Arial"/>
          <w:sz w:val="24"/>
          <w:szCs w:val="24"/>
        </w:rPr>
        <w:t>uman dignity which should be afforded to all persons</w:t>
      </w:r>
      <w:r w:rsidR="00743BF6">
        <w:rPr>
          <w:rFonts w:ascii="Arial" w:hAnsi="Arial" w:cs="Arial"/>
          <w:sz w:val="24"/>
          <w:szCs w:val="24"/>
        </w:rPr>
        <w:t xml:space="preserve"> including spouses.</w:t>
      </w:r>
      <w:r>
        <w:rPr>
          <w:rFonts w:ascii="Arial" w:hAnsi="Arial" w:cs="Arial"/>
          <w:sz w:val="24"/>
          <w:szCs w:val="24"/>
        </w:rPr>
        <w:t xml:space="preserve"> Article 10 </w:t>
      </w:r>
      <w:r w:rsidR="00FF5800">
        <w:rPr>
          <w:rFonts w:ascii="Arial" w:hAnsi="Arial" w:cs="Arial"/>
          <w:sz w:val="24"/>
          <w:szCs w:val="24"/>
        </w:rPr>
        <w:t>deals with e</w:t>
      </w:r>
      <w:r>
        <w:rPr>
          <w:rFonts w:ascii="Arial" w:hAnsi="Arial" w:cs="Arial"/>
          <w:sz w:val="24"/>
          <w:szCs w:val="24"/>
        </w:rPr>
        <w:t xml:space="preserve">quality and </w:t>
      </w:r>
      <w:r w:rsidR="00FF5800">
        <w:rPr>
          <w:rFonts w:ascii="Arial" w:hAnsi="Arial" w:cs="Arial"/>
          <w:sz w:val="24"/>
          <w:szCs w:val="24"/>
        </w:rPr>
        <w:t>freedom from d</w:t>
      </w:r>
      <w:r>
        <w:rPr>
          <w:rFonts w:ascii="Arial" w:hAnsi="Arial" w:cs="Arial"/>
          <w:sz w:val="24"/>
          <w:szCs w:val="24"/>
        </w:rPr>
        <w:t>iscrimination</w:t>
      </w:r>
      <w:r w:rsidR="00FF5800">
        <w:rPr>
          <w:rFonts w:ascii="Arial" w:hAnsi="Arial" w:cs="Arial"/>
          <w:sz w:val="24"/>
          <w:szCs w:val="24"/>
        </w:rPr>
        <w:t>, which are afforded t</w:t>
      </w:r>
      <w:r>
        <w:rPr>
          <w:rFonts w:ascii="Arial" w:hAnsi="Arial" w:cs="Arial"/>
          <w:sz w:val="24"/>
          <w:szCs w:val="24"/>
        </w:rPr>
        <w:t>o all persons</w:t>
      </w:r>
      <w:r w:rsidR="00FF5800">
        <w:rPr>
          <w:rFonts w:ascii="Arial" w:hAnsi="Arial" w:cs="Arial"/>
          <w:sz w:val="24"/>
          <w:szCs w:val="24"/>
        </w:rPr>
        <w:t>, of course including spouses.</w:t>
      </w:r>
      <w:r>
        <w:rPr>
          <w:rFonts w:ascii="Arial" w:hAnsi="Arial" w:cs="Arial"/>
          <w:sz w:val="24"/>
          <w:szCs w:val="24"/>
        </w:rPr>
        <w:t xml:space="preserve"> Article 14(3) de</w:t>
      </w:r>
      <w:r w:rsidR="00FF5800">
        <w:rPr>
          <w:rFonts w:ascii="Arial" w:hAnsi="Arial" w:cs="Arial"/>
          <w:sz w:val="24"/>
          <w:szCs w:val="24"/>
        </w:rPr>
        <w:t>scribes</w:t>
      </w:r>
      <w:r>
        <w:rPr>
          <w:rFonts w:ascii="Arial" w:hAnsi="Arial" w:cs="Arial"/>
          <w:sz w:val="24"/>
          <w:szCs w:val="24"/>
        </w:rPr>
        <w:t xml:space="preserve"> the family </w:t>
      </w:r>
      <w:r w:rsidR="00FF5800">
        <w:rPr>
          <w:rFonts w:ascii="Arial" w:hAnsi="Arial" w:cs="Arial"/>
          <w:sz w:val="24"/>
          <w:szCs w:val="24"/>
        </w:rPr>
        <w:t xml:space="preserve">as ‘the natural and fundamental unit of society’, </w:t>
      </w:r>
      <w:r>
        <w:rPr>
          <w:rFonts w:ascii="Arial" w:hAnsi="Arial" w:cs="Arial"/>
          <w:sz w:val="24"/>
          <w:szCs w:val="24"/>
        </w:rPr>
        <w:t>which is entitled to protection by society and the State.</w:t>
      </w:r>
    </w:p>
    <w:p w:rsidR="0046768E" w:rsidRDefault="0046768E" w:rsidP="006C2DFF">
      <w:pPr>
        <w:spacing w:after="0" w:line="360" w:lineRule="auto"/>
        <w:jc w:val="both"/>
        <w:rPr>
          <w:rFonts w:ascii="Arial" w:hAnsi="Arial" w:cs="Arial"/>
        </w:rPr>
      </w:pPr>
    </w:p>
    <w:p w:rsidR="00553B32" w:rsidRDefault="00542633" w:rsidP="009342D2">
      <w:pPr>
        <w:spacing w:after="0" w:line="360" w:lineRule="auto"/>
        <w:jc w:val="both"/>
        <w:rPr>
          <w:rFonts w:ascii="Arial" w:hAnsi="Arial" w:cs="Arial"/>
          <w:sz w:val="24"/>
          <w:szCs w:val="24"/>
        </w:rPr>
      </w:pPr>
      <w:r>
        <w:rPr>
          <w:rFonts w:ascii="Arial" w:hAnsi="Arial" w:cs="Arial"/>
          <w:sz w:val="24"/>
          <w:szCs w:val="24"/>
        </w:rPr>
        <w:t>[2</w:t>
      </w:r>
      <w:r w:rsidR="00FD3972">
        <w:rPr>
          <w:rFonts w:ascii="Arial" w:hAnsi="Arial" w:cs="Arial"/>
          <w:sz w:val="24"/>
          <w:szCs w:val="24"/>
        </w:rPr>
        <w:t>2</w:t>
      </w:r>
      <w:r>
        <w:rPr>
          <w:rFonts w:ascii="Arial" w:hAnsi="Arial" w:cs="Arial"/>
          <w:sz w:val="24"/>
          <w:szCs w:val="24"/>
        </w:rPr>
        <w:t>]</w:t>
      </w:r>
      <w:r w:rsidR="00553B32">
        <w:rPr>
          <w:rFonts w:ascii="Arial" w:hAnsi="Arial" w:cs="Arial"/>
          <w:sz w:val="24"/>
          <w:szCs w:val="24"/>
        </w:rPr>
        <w:t xml:space="preserve"> </w:t>
      </w:r>
      <w:r w:rsidR="00553B32">
        <w:rPr>
          <w:rFonts w:ascii="Arial" w:hAnsi="Arial" w:cs="Arial"/>
          <w:sz w:val="24"/>
          <w:szCs w:val="24"/>
        </w:rPr>
        <w:tab/>
      </w:r>
      <w:r w:rsidR="00EB6490">
        <w:rPr>
          <w:rFonts w:ascii="Arial" w:hAnsi="Arial" w:cs="Arial"/>
          <w:sz w:val="24"/>
          <w:szCs w:val="24"/>
        </w:rPr>
        <w:t xml:space="preserve">The general approach when construing constitutional provisions is that the provisions are to be ‘broadly, liberally and purposively’ interpreted. </w:t>
      </w:r>
      <w:r w:rsidR="00C244BE">
        <w:rPr>
          <w:rFonts w:ascii="Arial" w:hAnsi="Arial" w:cs="Arial"/>
          <w:sz w:val="24"/>
          <w:szCs w:val="24"/>
        </w:rPr>
        <w:t>(</w:t>
      </w:r>
      <w:r w:rsidR="00FF5800">
        <w:rPr>
          <w:rFonts w:ascii="Arial" w:hAnsi="Arial" w:cs="Arial"/>
          <w:sz w:val="24"/>
          <w:szCs w:val="24"/>
        </w:rPr>
        <w:t>See,</w:t>
      </w:r>
      <w:r w:rsidR="00C244BE">
        <w:rPr>
          <w:rFonts w:ascii="Arial" w:hAnsi="Arial" w:cs="Arial"/>
          <w:sz w:val="24"/>
          <w:szCs w:val="24"/>
        </w:rPr>
        <w:t xml:space="preserve"> </w:t>
      </w:r>
      <w:r w:rsidR="00FF5800">
        <w:rPr>
          <w:rFonts w:ascii="Arial" w:hAnsi="Arial" w:cs="Arial"/>
          <w:sz w:val="24"/>
          <w:szCs w:val="24"/>
        </w:rPr>
        <w:t xml:space="preserve">for example, </w:t>
      </w:r>
      <w:r w:rsidR="00EB6490" w:rsidRPr="00F010E8">
        <w:rPr>
          <w:rFonts w:ascii="Arial" w:hAnsi="Arial" w:cs="Arial"/>
          <w:i/>
          <w:sz w:val="24"/>
          <w:szCs w:val="24"/>
        </w:rPr>
        <w:t>Government of the Republic of Namibia v Cultura 2000 and Anothe</w:t>
      </w:r>
      <w:r w:rsidR="00EB6490">
        <w:rPr>
          <w:rFonts w:ascii="Arial" w:hAnsi="Arial" w:cs="Arial"/>
          <w:sz w:val="24"/>
          <w:szCs w:val="24"/>
        </w:rPr>
        <w:t xml:space="preserve">r 1994 </w:t>
      </w:r>
      <w:r w:rsidR="00F010E8">
        <w:rPr>
          <w:rFonts w:ascii="Arial" w:hAnsi="Arial" w:cs="Arial"/>
          <w:sz w:val="24"/>
          <w:szCs w:val="24"/>
        </w:rPr>
        <w:t>(</w:t>
      </w:r>
      <w:r w:rsidR="00EB6490">
        <w:rPr>
          <w:rFonts w:ascii="Arial" w:hAnsi="Arial" w:cs="Arial"/>
          <w:sz w:val="24"/>
          <w:szCs w:val="24"/>
        </w:rPr>
        <w:t xml:space="preserve">1) </w:t>
      </w:r>
      <w:r w:rsidR="00FD3972">
        <w:rPr>
          <w:rFonts w:ascii="Arial" w:hAnsi="Arial" w:cs="Arial"/>
          <w:sz w:val="24"/>
          <w:szCs w:val="24"/>
        </w:rPr>
        <w:t>SA 407 (NMSC) at 418F</w:t>
      </w:r>
      <w:r w:rsidR="00C244BE">
        <w:rPr>
          <w:rFonts w:ascii="Arial" w:hAnsi="Arial" w:cs="Arial"/>
          <w:sz w:val="24"/>
          <w:szCs w:val="24"/>
        </w:rPr>
        <w:t>).</w:t>
      </w:r>
      <w:r w:rsidR="00F010E8">
        <w:rPr>
          <w:rFonts w:ascii="Arial" w:hAnsi="Arial" w:cs="Arial"/>
          <w:sz w:val="24"/>
          <w:szCs w:val="24"/>
        </w:rPr>
        <w:t xml:space="preserve"> The Preamble </w:t>
      </w:r>
      <w:r w:rsidR="00AD5E89">
        <w:rPr>
          <w:rFonts w:ascii="Arial" w:hAnsi="Arial" w:cs="Arial"/>
          <w:sz w:val="24"/>
          <w:szCs w:val="24"/>
        </w:rPr>
        <w:t>to</w:t>
      </w:r>
      <w:r w:rsidR="00F010E8">
        <w:rPr>
          <w:rFonts w:ascii="Arial" w:hAnsi="Arial" w:cs="Arial"/>
          <w:sz w:val="24"/>
          <w:szCs w:val="24"/>
        </w:rPr>
        <w:t xml:space="preserve"> the</w:t>
      </w:r>
      <w:r w:rsidR="00AD5E89">
        <w:rPr>
          <w:rFonts w:ascii="Arial" w:hAnsi="Arial" w:cs="Arial"/>
          <w:sz w:val="24"/>
          <w:szCs w:val="24"/>
        </w:rPr>
        <w:t xml:space="preserve"> Namibian</w:t>
      </w:r>
      <w:r w:rsidR="00F010E8">
        <w:rPr>
          <w:rFonts w:ascii="Arial" w:hAnsi="Arial" w:cs="Arial"/>
          <w:sz w:val="24"/>
          <w:szCs w:val="24"/>
        </w:rPr>
        <w:t xml:space="preserve"> Constitution </w:t>
      </w:r>
      <w:r w:rsidR="00AD5E89">
        <w:rPr>
          <w:rFonts w:ascii="Arial" w:hAnsi="Arial" w:cs="Arial"/>
          <w:sz w:val="24"/>
          <w:szCs w:val="24"/>
        </w:rPr>
        <w:t>reads</w:t>
      </w:r>
      <w:r w:rsidR="00F010E8">
        <w:rPr>
          <w:rFonts w:ascii="Arial" w:hAnsi="Arial" w:cs="Arial"/>
          <w:sz w:val="24"/>
          <w:szCs w:val="24"/>
        </w:rPr>
        <w:t xml:space="preserve"> </w:t>
      </w:r>
      <w:r w:rsidR="00F010E8" w:rsidRPr="00AD5E89">
        <w:rPr>
          <w:rFonts w:ascii="Arial" w:hAnsi="Arial" w:cs="Arial"/>
          <w:i/>
          <w:sz w:val="24"/>
          <w:szCs w:val="24"/>
        </w:rPr>
        <w:t>inter alia</w:t>
      </w:r>
      <w:r w:rsidR="00F010E8">
        <w:rPr>
          <w:rFonts w:ascii="Arial" w:hAnsi="Arial" w:cs="Arial"/>
          <w:sz w:val="24"/>
          <w:szCs w:val="24"/>
        </w:rPr>
        <w:t>:</w:t>
      </w:r>
    </w:p>
    <w:p w:rsidR="00FF5800" w:rsidRDefault="00FF5800" w:rsidP="009342D2">
      <w:pPr>
        <w:spacing w:after="0" w:line="360" w:lineRule="auto"/>
        <w:jc w:val="both"/>
        <w:rPr>
          <w:rFonts w:ascii="Arial" w:hAnsi="Arial" w:cs="Arial"/>
          <w:sz w:val="24"/>
          <w:szCs w:val="24"/>
        </w:rPr>
      </w:pPr>
    </w:p>
    <w:p w:rsidR="00F010E8" w:rsidRPr="00FF5800" w:rsidRDefault="00F010E8" w:rsidP="00C244BE">
      <w:pPr>
        <w:spacing w:after="0"/>
        <w:jc w:val="both"/>
        <w:rPr>
          <w:rFonts w:ascii="Arial" w:hAnsi="Arial" w:cs="Arial"/>
        </w:rPr>
      </w:pPr>
      <w:r w:rsidRPr="00FF5800">
        <w:rPr>
          <w:rFonts w:ascii="Arial" w:hAnsi="Arial" w:cs="Arial"/>
        </w:rPr>
        <w:t>‘Whereas recognition of the inherent dignity and of the equal and inalienable rights of all members of the human family is indispensable for freedom, justice and peace;</w:t>
      </w:r>
    </w:p>
    <w:p w:rsidR="00F010E8" w:rsidRPr="00FF5800" w:rsidRDefault="00F010E8" w:rsidP="00C244BE">
      <w:pPr>
        <w:spacing w:after="0"/>
        <w:jc w:val="both"/>
        <w:rPr>
          <w:rFonts w:ascii="Arial" w:hAnsi="Arial" w:cs="Arial"/>
        </w:rPr>
      </w:pPr>
      <w:r w:rsidRPr="00FF5800">
        <w:rPr>
          <w:rFonts w:ascii="Arial" w:hAnsi="Arial" w:cs="Arial"/>
        </w:rPr>
        <w:t>Whereas the said rights include the right of the individual to life, liberty and the pursuit of happiness regardless of race, colour, ethnic origin, sex, religion, creed or social or economic status…</w:t>
      </w:r>
      <w:r w:rsidR="00AD5E89" w:rsidRPr="00FF5800">
        <w:rPr>
          <w:rFonts w:ascii="Arial" w:hAnsi="Arial" w:cs="Arial"/>
        </w:rPr>
        <w:t>’</w:t>
      </w:r>
    </w:p>
    <w:p w:rsidR="00F010E8" w:rsidRDefault="00F010E8" w:rsidP="009342D2">
      <w:pPr>
        <w:spacing w:after="0" w:line="360" w:lineRule="auto"/>
        <w:jc w:val="both"/>
        <w:rPr>
          <w:rFonts w:ascii="Arial" w:hAnsi="Arial" w:cs="Arial"/>
          <w:sz w:val="24"/>
          <w:szCs w:val="24"/>
        </w:rPr>
      </w:pPr>
    </w:p>
    <w:p w:rsidR="00542633" w:rsidRDefault="00542633" w:rsidP="006C2DFF">
      <w:pPr>
        <w:spacing w:after="0" w:line="360" w:lineRule="auto"/>
        <w:jc w:val="both"/>
        <w:rPr>
          <w:rFonts w:ascii="Arial" w:hAnsi="Arial" w:cs="Arial"/>
          <w:sz w:val="24"/>
          <w:szCs w:val="24"/>
        </w:rPr>
      </w:pPr>
      <w:r>
        <w:rPr>
          <w:rFonts w:ascii="Arial" w:hAnsi="Arial" w:cs="Arial"/>
          <w:sz w:val="24"/>
          <w:szCs w:val="24"/>
        </w:rPr>
        <w:t>[2</w:t>
      </w:r>
      <w:r w:rsidR="00FD3972">
        <w:rPr>
          <w:rFonts w:ascii="Arial" w:hAnsi="Arial" w:cs="Arial"/>
          <w:sz w:val="24"/>
          <w:szCs w:val="24"/>
        </w:rPr>
        <w:t>3</w:t>
      </w:r>
      <w:r>
        <w:rPr>
          <w:rFonts w:ascii="Arial" w:hAnsi="Arial" w:cs="Arial"/>
          <w:sz w:val="24"/>
          <w:szCs w:val="24"/>
        </w:rPr>
        <w:t>]</w:t>
      </w:r>
      <w:r w:rsidR="00F010E8">
        <w:rPr>
          <w:rFonts w:ascii="Arial" w:hAnsi="Arial" w:cs="Arial"/>
          <w:sz w:val="24"/>
          <w:szCs w:val="24"/>
        </w:rPr>
        <w:tab/>
        <w:t xml:space="preserve">The Preamble to the Constitution contains a declaration of intent with regard to fundamental human rights as contained in our constitution. Therefore, when the Courts </w:t>
      </w:r>
      <w:r w:rsidR="00AD2A34">
        <w:rPr>
          <w:rFonts w:ascii="Arial" w:hAnsi="Arial" w:cs="Arial"/>
          <w:sz w:val="24"/>
          <w:szCs w:val="24"/>
        </w:rPr>
        <w:t>interpret</w:t>
      </w:r>
      <w:r w:rsidR="00F010E8">
        <w:rPr>
          <w:rFonts w:ascii="Arial" w:hAnsi="Arial" w:cs="Arial"/>
          <w:sz w:val="24"/>
          <w:szCs w:val="24"/>
        </w:rPr>
        <w:t xml:space="preserve"> provisions of the Constitution </w:t>
      </w:r>
      <w:r w:rsidR="00AD5E89">
        <w:rPr>
          <w:rFonts w:ascii="Arial" w:hAnsi="Arial" w:cs="Arial"/>
          <w:sz w:val="24"/>
          <w:szCs w:val="24"/>
        </w:rPr>
        <w:t>they</w:t>
      </w:r>
      <w:r w:rsidR="00F010E8">
        <w:rPr>
          <w:rFonts w:ascii="Arial" w:hAnsi="Arial" w:cs="Arial"/>
          <w:sz w:val="24"/>
          <w:szCs w:val="24"/>
        </w:rPr>
        <w:t xml:space="preserve"> must </w:t>
      </w:r>
      <w:r w:rsidR="00DE310A">
        <w:rPr>
          <w:rFonts w:ascii="Arial" w:hAnsi="Arial" w:cs="Arial"/>
          <w:sz w:val="24"/>
          <w:szCs w:val="24"/>
        </w:rPr>
        <w:t>do</w:t>
      </w:r>
      <w:r w:rsidR="00FD3972">
        <w:rPr>
          <w:rFonts w:ascii="Arial" w:hAnsi="Arial" w:cs="Arial"/>
          <w:sz w:val="24"/>
          <w:szCs w:val="24"/>
        </w:rPr>
        <w:t xml:space="preserve"> so</w:t>
      </w:r>
      <w:r w:rsidR="00DE310A">
        <w:rPr>
          <w:rFonts w:ascii="Arial" w:hAnsi="Arial" w:cs="Arial"/>
          <w:sz w:val="24"/>
          <w:szCs w:val="24"/>
        </w:rPr>
        <w:t xml:space="preserve"> by looking at</w:t>
      </w:r>
      <w:r w:rsidR="007404C0">
        <w:rPr>
          <w:rFonts w:ascii="Arial" w:hAnsi="Arial" w:cs="Arial"/>
          <w:sz w:val="24"/>
          <w:szCs w:val="24"/>
        </w:rPr>
        <w:t xml:space="preserve"> the Constitution as a whole. In other words</w:t>
      </w:r>
      <w:r w:rsidR="00FF5800">
        <w:rPr>
          <w:rFonts w:ascii="Arial" w:hAnsi="Arial" w:cs="Arial"/>
          <w:sz w:val="24"/>
          <w:szCs w:val="24"/>
        </w:rPr>
        <w:t>,</w:t>
      </w:r>
      <w:r w:rsidR="007404C0">
        <w:rPr>
          <w:rFonts w:ascii="Arial" w:hAnsi="Arial" w:cs="Arial"/>
          <w:sz w:val="24"/>
          <w:szCs w:val="24"/>
        </w:rPr>
        <w:t xml:space="preserve"> the Court should </w:t>
      </w:r>
      <w:r w:rsidR="00FF5800">
        <w:rPr>
          <w:rFonts w:ascii="Arial" w:hAnsi="Arial" w:cs="Arial"/>
          <w:sz w:val="24"/>
          <w:szCs w:val="24"/>
        </w:rPr>
        <w:t xml:space="preserve">adopt </w:t>
      </w:r>
      <w:r w:rsidR="007404C0">
        <w:rPr>
          <w:rFonts w:ascii="Arial" w:hAnsi="Arial" w:cs="Arial"/>
          <w:sz w:val="24"/>
          <w:szCs w:val="24"/>
        </w:rPr>
        <w:t xml:space="preserve">a holistic approach </w:t>
      </w:r>
      <w:r w:rsidR="00FF5800">
        <w:rPr>
          <w:rFonts w:ascii="Arial" w:hAnsi="Arial" w:cs="Arial"/>
          <w:sz w:val="24"/>
          <w:szCs w:val="24"/>
        </w:rPr>
        <w:t>towards constitutional interpretation so as to ensure that fundamental rights are promoted rather than curtailed.</w:t>
      </w:r>
      <w:r w:rsidR="007404C0">
        <w:rPr>
          <w:rFonts w:ascii="Arial" w:hAnsi="Arial" w:cs="Arial"/>
          <w:sz w:val="24"/>
          <w:szCs w:val="24"/>
        </w:rPr>
        <w:t xml:space="preserve"> The Court should also consider the purpose of the provisions and the values embodied in the Constitution. The co</w:t>
      </w:r>
      <w:r w:rsidR="00FF5800">
        <w:rPr>
          <w:rFonts w:ascii="Arial" w:hAnsi="Arial" w:cs="Arial"/>
          <w:sz w:val="24"/>
          <w:szCs w:val="24"/>
        </w:rPr>
        <w:t>re</w:t>
      </w:r>
      <w:r w:rsidR="007404C0">
        <w:rPr>
          <w:rFonts w:ascii="Arial" w:hAnsi="Arial" w:cs="Arial"/>
          <w:sz w:val="24"/>
          <w:szCs w:val="24"/>
        </w:rPr>
        <w:t xml:space="preserve"> values of the</w:t>
      </w:r>
      <w:r w:rsidR="00DE310A">
        <w:rPr>
          <w:rFonts w:ascii="Arial" w:hAnsi="Arial" w:cs="Arial"/>
          <w:sz w:val="24"/>
          <w:szCs w:val="24"/>
        </w:rPr>
        <w:t xml:space="preserve"> Namibia</w:t>
      </w:r>
      <w:r w:rsidR="00FF5800">
        <w:rPr>
          <w:rFonts w:ascii="Arial" w:hAnsi="Arial" w:cs="Arial"/>
          <w:sz w:val="24"/>
          <w:szCs w:val="24"/>
        </w:rPr>
        <w:t>n</w:t>
      </w:r>
      <w:r w:rsidR="007404C0">
        <w:rPr>
          <w:rFonts w:ascii="Arial" w:hAnsi="Arial" w:cs="Arial"/>
          <w:sz w:val="24"/>
          <w:szCs w:val="24"/>
        </w:rPr>
        <w:t xml:space="preserve"> Constitution </w:t>
      </w:r>
      <w:r w:rsidR="00A460A2">
        <w:rPr>
          <w:rFonts w:ascii="Arial" w:hAnsi="Arial" w:cs="Arial"/>
          <w:sz w:val="24"/>
          <w:szCs w:val="24"/>
        </w:rPr>
        <w:t>are</w:t>
      </w:r>
      <w:r w:rsidR="007404C0">
        <w:rPr>
          <w:rFonts w:ascii="Arial" w:hAnsi="Arial" w:cs="Arial"/>
          <w:sz w:val="24"/>
          <w:szCs w:val="24"/>
        </w:rPr>
        <w:t xml:space="preserve"> to promote</w:t>
      </w:r>
      <w:r w:rsidR="00FF5800">
        <w:rPr>
          <w:rFonts w:ascii="Arial" w:hAnsi="Arial" w:cs="Arial"/>
          <w:sz w:val="24"/>
          <w:szCs w:val="24"/>
        </w:rPr>
        <w:t>,</w:t>
      </w:r>
      <w:r w:rsidR="00DE310A">
        <w:rPr>
          <w:rFonts w:ascii="Arial" w:hAnsi="Arial" w:cs="Arial"/>
          <w:sz w:val="24"/>
          <w:szCs w:val="24"/>
        </w:rPr>
        <w:t xml:space="preserve"> among</w:t>
      </w:r>
      <w:r w:rsidR="00A460A2">
        <w:rPr>
          <w:rFonts w:ascii="Arial" w:hAnsi="Arial" w:cs="Arial"/>
          <w:sz w:val="24"/>
          <w:szCs w:val="24"/>
        </w:rPr>
        <w:t>st</w:t>
      </w:r>
      <w:r w:rsidR="00DE310A">
        <w:rPr>
          <w:rFonts w:ascii="Arial" w:hAnsi="Arial" w:cs="Arial"/>
          <w:sz w:val="24"/>
          <w:szCs w:val="24"/>
        </w:rPr>
        <w:t xml:space="preserve"> others</w:t>
      </w:r>
      <w:r w:rsidR="00FF5800">
        <w:rPr>
          <w:rFonts w:ascii="Arial" w:hAnsi="Arial" w:cs="Arial"/>
          <w:sz w:val="24"/>
          <w:szCs w:val="24"/>
        </w:rPr>
        <w:t>,</w:t>
      </w:r>
      <w:r w:rsidR="007404C0">
        <w:rPr>
          <w:rFonts w:ascii="Arial" w:hAnsi="Arial" w:cs="Arial"/>
          <w:sz w:val="24"/>
          <w:szCs w:val="24"/>
        </w:rPr>
        <w:t xml:space="preserve"> fundamental human rights and the rule of law. The Constitution should be interpreted contextual</w:t>
      </w:r>
      <w:r w:rsidR="00DE310A">
        <w:rPr>
          <w:rFonts w:ascii="Arial" w:hAnsi="Arial" w:cs="Arial"/>
          <w:sz w:val="24"/>
          <w:szCs w:val="24"/>
        </w:rPr>
        <w:t>ly</w:t>
      </w:r>
      <w:r w:rsidR="007404C0">
        <w:rPr>
          <w:rFonts w:ascii="Arial" w:hAnsi="Arial" w:cs="Arial"/>
          <w:sz w:val="24"/>
          <w:szCs w:val="24"/>
        </w:rPr>
        <w:t xml:space="preserve"> with the rest of the provisions of the Constitution</w:t>
      </w:r>
      <w:r w:rsidR="00DE310A">
        <w:rPr>
          <w:rFonts w:ascii="Arial" w:hAnsi="Arial" w:cs="Arial"/>
          <w:sz w:val="24"/>
          <w:szCs w:val="24"/>
        </w:rPr>
        <w:t>,</w:t>
      </w:r>
      <w:r w:rsidR="007404C0">
        <w:rPr>
          <w:rFonts w:ascii="Arial" w:hAnsi="Arial" w:cs="Arial"/>
          <w:sz w:val="24"/>
          <w:szCs w:val="24"/>
        </w:rPr>
        <w:t xml:space="preserve"> particularly the </w:t>
      </w:r>
      <w:r w:rsidR="00FF5800">
        <w:rPr>
          <w:rFonts w:ascii="Arial" w:hAnsi="Arial" w:cs="Arial"/>
          <w:sz w:val="24"/>
          <w:szCs w:val="24"/>
        </w:rPr>
        <w:t>f</w:t>
      </w:r>
      <w:r w:rsidR="007404C0">
        <w:rPr>
          <w:rFonts w:ascii="Arial" w:hAnsi="Arial" w:cs="Arial"/>
          <w:sz w:val="24"/>
          <w:szCs w:val="24"/>
        </w:rPr>
        <w:t xml:space="preserve">undamental </w:t>
      </w:r>
      <w:r w:rsidR="00FF5800">
        <w:rPr>
          <w:rFonts w:ascii="Arial" w:hAnsi="Arial" w:cs="Arial"/>
          <w:sz w:val="24"/>
          <w:szCs w:val="24"/>
        </w:rPr>
        <w:t>h</w:t>
      </w:r>
      <w:r w:rsidR="007404C0">
        <w:rPr>
          <w:rFonts w:ascii="Arial" w:hAnsi="Arial" w:cs="Arial"/>
          <w:sz w:val="24"/>
          <w:szCs w:val="24"/>
        </w:rPr>
        <w:t>uma</w:t>
      </w:r>
      <w:r w:rsidR="00DE310A">
        <w:rPr>
          <w:rFonts w:ascii="Arial" w:hAnsi="Arial" w:cs="Arial"/>
          <w:sz w:val="24"/>
          <w:szCs w:val="24"/>
        </w:rPr>
        <w:t>n</w:t>
      </w:r>
      <w:r w:rsidR="007404C0">
        <w:rPr>
          <w:rFonts w:ascii="Arial" w:hAnsi="Arial" w:cs="Arial"/>
          <w:sz w:val="24"/>
          <w:szCs w:val="24"/>
        </w:rPr>
        <w:t xml:space="preserve"> </w:t>
      </w:r>
      <w:r w:rsidR="00FF5800">
        <w:rPr>
          <w:rFonts w:ascii="Arial" w:hAnsi="Arial" w:cs="Arial"/>
          <w:sz w:val="24"/>
          <w:szCs w:val="24"/>
        </w:rPr>
        <w:t>r</w:t>
      </w:r>
      <w:r w:rsidR="007404C0">
        <w:rPr>
          <w:rFonts w:ascii="Arial" w:hAnsi="Arial" w:cs="Arial"/>
          <w:sz w:val="24"/>
          <w:szCs w:val="24"/>
        </w:rPr>
        <w:t xml:space="preserve">ights enshrined in </w:t>
      </w:r>
      <w:r w:rsidR="00D156AD">
        <w:rPr>
          <w:rFonts w:ascii="Arial" w:hAnsi="Arial" w:cs="Arial"/>
          <w:sz w:val="24"/>
          <w:szCs w:val="24"/>
        </w:rPr>
        <w:t>Articles 8, 10 and 14</w:t>
      </w:r>
      <w:r w:rsidR="00FF5800">
        <w:rPr>
          <w:rFonts w:ascii="Arial" w:hAnsi="Arial" w:cs="Arial"/>
          <w:sz w:val="24"/>
          <w:szCs w:val="24"/>
        </w:rPr>
        <w:t xml:space="preserve"> read together and not in isolation</w:t>
      </w:r>
      <w:r w:rsidR="007404C0">
        <w:rPr>
          <w:rFonts w:ascii="Arial" w:hAnsi="Arial" w:cs="Arial"/>
          <w:sz w:val="24"/>
          <w:szCs w:val="24"/>
        </w:rPr>
        <w:t>.</w:t>
      </w:r>
    </w:p>
    <w:p w:rsidR="007404C0" w:rsidRDefault="007404C0" w:rsidP="006C2DFF">
      <w:pPr>
        <w:spacing w:after="0" w:line="360" w:lineRule="auto"/>
        <w:jc w:val="both"/>
        <w:rPr>
          <w:rFonts w:ascii="Arial" w:hAnsi="Arial" w:cs="Arial"/>
          <w:sz w:val="24"/>
          <w:szCs w:val="24"/>
        </w:rPr>
      </w:pPr>
    </w:p>
    <w:p w:rsidR="007404C0" w:rsidRDefault="00542633" w:rsidP="006C2DFF">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4</w:t>
      </w:r>
      <w:r>
        <w:rPr>
          <w:rFonts w:ascii="Arial" w:hAnsi="Arial" w:cs="Arial"/>
          <w:sz w:val="24"/>
          <w:szCs w:val="24"/>
        </w:rPr>
        <w:t>]</w:t>
      </w:r>
      <w:r w:rsidR="007404C0">
        <w:rPr>
          <w:rFonts w:ascii="Arial" w:hAnsi="Arial" w:cs="Arial"/>
          <w:sz w:val="24"/>
          <w:szCs w:val="24"/>
        </w:rPr>
        <w:tab/>
        <w:t>Although t</w:t>
      </w:r>
      <w:r w:rsidR="00FF5800">
        <w:rPr>
          <w:rFonts w:ascii="Arial" w:hAnsi="Arial" w:cs="Arial"/>
          <w:sz w:val="24"/>
          <w:szCs w:val="24"/>
        </w:rPr>
        <w:t>here</w:t>
      </w:r>
      <w:r w:rsidR="007404C0">
        <w:rPr>
          <w:rFonts w:ascii="Arial" w:hAnsi="Arial" w:cs="Arial"/>
          <w:sz w:val="24"/>
          <w:szCs w:val="24"/>
        </w:rPr>
        <w:t xml:space="preserve"> appears to be some tension between the provisions of Article 12(1)(f) and s 195 (1) of the Criminal Procedure Act </w:t>
      </w:r>
      <w:r w:rsidR="00A16D7A">
        <w:rPr>
          <w:rFonts w:ascii="Arial" w:hAnsi="Arial" w:cs="Arial"/>
          <w:sz w:val="24"/>
          <w:szCs w:val="24"/>
        </w:rPr>
        <w:t xml:space="preserve">in the sense that </w:t>
      </w:r>
      <w:r w:rsidR="007404C0">
        <w:rPr>
          <w:rFonts w:ascii="Arial" w:hAnsi="Arial" w:cs="Arial"/>
          <w:sz w:val="24"/>
          <w:szCs w:val="24"/>
        </w:rPr>
        <w:t>Article 12(1)(f) d</w:t>
      </w:r>
      <w:r w:rsidR="00A16D7A">
        <w:rPr>
          <w:rFonts w:ascii="Arial" w:hAnsi="Arial" w:cs="Arial"/>
          <w:sz w:val="24"/>
          <w:szCs w:val="24"/>
        </w:rPr>
        <w:t xml:space="preserve">oes </w:t>
      </w:r>
      <w:r w:rsidR="007404C0">
        <w:rPr>
          <w:rFonts w:ascii="Arial" w:hAnsi="Arial" w:cs="Arial"/>
          <w:sz w:val="24"/>
          <w:szCs w:val="24"/>
        </w:rPr>
        <w:t>not in</w:t>
      </w:r>
      <w:r w:rsidR="00A16D7A">
        <w:rPr>
          <w:rFonts w:ascii="Arial" w:hAnsi="Arial" w:cs="Arial"/>
          <w:sz w:val="24"/>
          <w:szCs w:val="24"/>
        </w:rPr>
        <w:t xml:space="preserve">clude in it </w:t>
      </w:r>
      <w:r w:rsidR="007404C0">
        <w:rPr>
          <w:rFonts w:ascii="Arial" w:hAnsi="Arial" w:cs="Arial"/>
          <w:sz w:val="24"/>
          <w:szCs w:val="24"/>
        </w:rPr>
        <w:t>the exceptions provided for in s 195</w:t>
      </w:r>
      <w:r w:rsidR="00DE310A">
        <w:rPr>
          <w:rFonts w:ascii="Arial" w:hAnsi="Arial" w:cs="Arial"/>
          <w:sz w:val="24"/>
          <w:szCs w:val="24"/>
        </w:rPr>
        <w:t>(1)</w:t>
      </w:r>
      <w:r w:rsidR="00A16D7A">
        <w:rPr>
          <w:rFonts w:ascii="Arial" w:hAnsi="Arial" w:cs="Arial"/>
          <w:sz w:val="24"/>
          <w:szCs w:val="24"/>
        </w:rPr>
        <w:t>,</w:t>
      </w:r>
      <w:r w:rsidR="00DE310A">
        <w:rPr>
          <w:rFonts w:ascii="Arial" w:hAnsi="Arial" w:cs="Arial"/>
          <w:sz w:val="24"/>
          <w:szCs w:val="24"/>
        </w:rPr>
        <w:t xml:space="preserve"> t</w:t>
      </w:r>
      <w:r w:rsidR="007404C0">
        <w:rPr>
          <w:rFonts w:ascii="Arial" w:hAnsi="Arial" w:cs="Arial"/>
          <w:sz w:val="24"/>
          <w:szCs w:val="24"/>
        </w:rPr>
        <w:t xml:space="preserve">he Constitution should not be interpreted mechanically. </w:t>
      </w:r>
      <w:r w:rsidR="00A16D7A">
        <w:rPr>
          <w:rFonts w:ascii="Arial" w:hAnsi="Arial" w:cs="Arial"/>
          <w:sz w:val="24"/>
          <w:szCs w:val="24"/>
        </w:rPr>
        <w:t>As pointed out above, i</w:t>
      </w:r>
      <w:r w:rsidR="007404C0">
        <w:rPr>
          <w:rFonts w:ascii="Arial" w:hAnsi="Arial" w:cs="Arial"/>
          <w:sz w:val="24"/>
          <w:szCs w:val="24"/>
        </w:rPr>
        <w:t xml:space="preserve">t must be interpreted in a way that </w:t>
      </w:r>
      <w:r w:rsidR="00A16D7A">
        <w:rPr>
          <w:rFonts w:ascii="Arial" w:hAnsi="Arial" w:cs="Arial"/>
          <w:sz w:val="24"/>
          <w:szCs w:val="24"/>
        </w:rPr>
        <w:t xml:space="preserve">best </w:t>
      </w:r>
      <w:r w:rsidR="007404C0">
        <w:rPr>
          <w:rFonts w:ascii="Arial" w:hAnsi="Arial" w:cs="Arial"/>
          <w:sz w:val="24"/>
          <w:szCs w:val="24"/>
        </w:rPr>
        <w:t>promotes basic human rights and</w:t>
      </w:r>
      <w:r w:rsidR="00DE310A">
        <w:rPr>
          <w:rFonts w:ascii="Arial" w:hAnsi="Arial" w:cs="Arial"/>
          <w:sz w:val="24"/>
          <w:szCs w:val="24"/>
        </w:rPr>
        <w:t xml:space="preserve"> not in the manner that</w:t>
      </w:r>
      <w:r w:rsidR="007404C0">
        <w:rPr>
          <w:rFonts w:ascii="Arial" w:hAnsi="Arial" w:cs="Arial"/>
          <w:sz w:val="24"/>
          <w:szCs w:val="24"/>
        </w:rPr>
        <w:t xml:space="preserve"> diminish</w:t>
      </w:r>
      <w:r w:rsidR="00DE310A">
        <w:rPr>
          <w:rFonts w:ascii="Arial" w:hAnsi="Arial" w:cs="Arial"/>
          <w:sz w:val="24"/>
          <w:szCs w:val="24"/>
        </w:rPr>
        <w:t>es</w:t>
      </w:r>
      <w:r w:rsidR="007404C0">
        <w:rPr>
          <w:rFonts w:ascii="Arial" w:hAnsi="Arial" w:cs="Arial"/>
          <w:sz w:val="24"/>
          <w:szCs w:val="24"/>
        </w:rPr>
        <w:t xml:space="preserve"> them. Article 12(1)(f) of the Constitution should not be understood to </w:t>
      </w:r>
      <w:r w:rsidR="00DE310A">
        <w:rPr>
          <w:rFonts w:ascii="Arial" w:hAnsi="Arial" w:cs="Arial"/>
          <w:sz w:val="24"/>
          <w:szCs w:val="24"/>
        </w:rPr>
        <w:t>take away the right of the bodily integrity of the</w:t>
      </w:r>
      <w:r w:rsidR="007404C0">
        <w:rPr>
          <w:rFonts w:ascii="Arial" w:hAnsi="Arial" w:cs="Arial"/>
          <w:sz w:val="24"/>
          <w:szCs w:val="24"/>
        </w:rPr>
        <w:t xml:space="preserve"> spouse who has been a victim of abuse by his/her spouse</w:t>
      </w:r>
      <w:r w:rsidR="00DE310A">
        <w:rPr>
          <w:rFonts w:ascii="Arial" w:hAnsi="Arial" w:cs="Arial"/>
          <w:sz w:val="24"/>
          <w:szCs w:val="24"/>
        </w:rPr>
        <w:t>.</w:t>
      </w:r>
      <w:r w:rsidR="007404C0">
        <w:rPr>
          <w:rFonts w:ascii="Arial" w:hAnsi="Arial" w:cs="Arial"/>
          <w:sz w:val="24"/>
          <w:szCs w:val="24"/>
        </w:rPr>
        <w:t xml:space="preserve"> </w:t>
      </w:r>
      <w:r w:rsidR="00A16D7A">
        <w:rPr>
          <w:rFonts w:ascii="Arial" w:hAnsi="Arial" w:cs="Arial"/>
          <w:sz w:val="24"/>
          <w:szCs w:val="24"/>
        </w:rPr>
        <w:t>As already indicated, t</w:t>
      </w:r>
      <w:r w:rsidR="007404C0">
        <w:rPr>
          <w:rFonts w:ascii="Arial" w:hAnsi="Arial" w:cs="Arial"/>
          <w:sz w:val="24"/>
          <w:szCs w:val="24"/>
        </w:rPr>
        <w:t>he</w:t>
      </w:r>
      <w:r w:rsidR="0051676A">
        <w:rPr>
          <w:rFonts w:ascii="Arial" w:hAnsi="Arial" w:cs="Arial"/>
          <w:sz w:val="24"/>
          <w:szCs w:val="24"/>
        </w:rPr>
        <w:t xml:space="preserve"> co</w:t>
      </w:r>
      <w:r w:rsidR="00A16D7A">
        <w:rPr>
          <w:rFonts w:ascii="Arial" w:hAnsi="Arial" w:cs="Arial"/>
          <w:sz w:val="24"/>
          <w:szCs w:val="24"/>
        </w:rPr>
        <w:t>re</w:t>
      </w:r>
      <w:r w:rsidR="007404C0">
        <w:rPr>
          <w:rFonts w:ascii="Arial" w:hAnsi="Arial" w:cs="Arial"/>
          <w:sz w:val="24"/>
          <w:szCs w:val="24"/>
        </w:rPr>
        <w:t xml:space="preserve"> value of the Constitution is to protect fundamental </w:t>
      </w:r>
      <w:r w:rsidR="00A16D7A">
        <w:rPr>
          <w:rFonts w:ascii="Arial" w:hAnsi="Arial" w:cs="Arial"/>
          <w:sz w:val="24"/>
          <w:szCs w:val="24"/>
        </w:rPr>
        <w:t xml:space="preserve">human </w:t>
      </w:r>
      <w:r w:rsidR="007404C0">
        <w:rPr>
          <w:rFonts w:ascii="Arial" w:hAnsi="Arial" w:cs="Arial"/>
          <w:sz w:val="24"/>
          <w:szCs w:val="24"/>
        </w:rPr>
        <w:t>rights</w:t>
      </w:r>
      <w:r w:rsidR="00A16D7A">
        <w:rPr>
          <w:rFonts w:ascii="Arial" w:hAnsi="Arial" w:cs="Arial"/>
          <w:sz w:val="24"/>
          <w:szCs w:val="24"/>
        </w:rPr>
        <w:t>. Such rights</w:t>
      </w:r>
      <w:r w:rsidR="007404C0">
        <w:rPr>
          <w:rFonts w:ascii="Arial" w:hAnsi="Arial" w:cs="Arial"/>
          <w:sz w:val="24"/>
          <w:szCs w:val="24"/>
        </w:rPr>
        <w:t xml:space="preserve"> includ</w:t>
      </w:r>
      <w:r w:rsidR="00A16D7A">
        <w:rPr>
          <w:rFonts w:ascii="Arial" w:hAnsi="Arial" w:cs="Arial"/>
          <w:sz w:val="24"/>
          <w:szCs w:val="24"/>
        </w:rPr>
        <w:t>e</w:t>
      </w:r>
      <w:r w:rsidR="00DE310A">
        <w:rPr>
          <w:rFonts w:ascii="Arial" w:hAnsi="Arial" w:cs="Arial"/>
          <w:sz w:val="24"/>
          <w:szCs w:val="24"/>
        </w:rPr>
        <w:t xml:space="preserve"> non-discrimination on </w:t>
      </w:r>
      <w:r w:rsidR="00A16D7A">
        <w:rPr>
          <w:rFonts w:ascii="Arial" w:hAnsi="Arial" w:cs="Arial"/>
          <w:sz w:val="24"/>
          <w:szCs w:val="24"/>
        </w:rPr>
        <w:t xml:space="preserve">the </w:t>
      </w:r>
      <w:r w:rsidR="00DE310A">
        <w:rPr>
          <w:rFonts w:ascii="Arial" w:hAnsi="Arial" w:cs="Arial"/>
          <w:sz w:val="24"/>
          <w:szCs w:val="24"/>
        </w:rPr>
        <w:t>ground of</w:t>
      </w:r>
      <w:r w:rsidR="007404C0">
        <w:rPr>
          <w:rFonts w:ascii="Arial" w:hAnsi="Arial" w:cs="Arial"/>
          <w:sz w:val="24"/>
          <w:szCs w:val="24"/>
        </w:rPr>
        <w:t xml:space="preserve"> social status.</w:t>
      </w:r>
      <w:r w:rsidR="00173081">
        <w:rPr>
          <w:rFonts w:ascii="Arial" w:hAnsi="Arial" w:cs="Arial"/>
          <w:sz w:val="24"/>
          <w:szCs w:val="24"/>
        </w:rPr>
        <w:t xml:space="preserve"> </w:t>
      </w:r>
      <w:r w:rsidR="00A16D7A">
        <w:rPr>
          <w:rFonts w:ascii="Arial" w:hAnsi="Arial" w:cs="Arial"/>
          <w:sz w:val="24"/>
          <w:szCs w:val="24"/>
        </w:rPr>
        <w:t>In my opinion s</w:t>
      </w:r>
      <w:r w:rsidR="00173081">
        <w:rPr>
          <w:rFonts w:ascii="Arial" w:hAnsi="Arial" w:cs="Arial"/>
          <w:sz w:val="24"/>
          <w:szCs w:val="24"/>
        </w:rPr>
        <w:t>ection 195(1)(a) promotes the co</w:t>
      </w:r>
      <w:r w:rsidR="00A16D7A">
        <w:rPr>
          <w:rFonts w:ascii="Arial" w:hAnsi="Arial" w:cs="Arial"/>
          <w:sz w:val="24"/>
          <w:szCs w:val="24"/>
        </w:rPr>
        <w:t>re</w:t>
      </w:r>
      <w:r w:rsidR="00173081">
        <w:rPr>
          <w:rFonts w:ascii="Arial" w:hAnsi="Arial" w:cs="Arial"/>
          <w:sz w:val="24"/>
          <w:szCs w:val="24"/>
        </w:rPr>
        <w:t xml:space="preserve"> values of the Constitution as it </w:t>
      </w:r>
      <w:r w:rsidR="00A16D7A">
        <w:rPr>
          <w:rFonts w:ascii="Arial" w:hAnsi="Arial" w:cs="Arial"/>
          <w:sz w:val="24"/>
          <w:szCs w:val="24"/>
        </w:rPr>
        <w:t xml:space="preserve">compels </w:t>
      </w:r>
      <w:r w:rsidR="00173081">
        <w:rPr>
          <w:rFonts w:ascii="Arial" w:hAnsi="Arial" w:cs="Arial"/>
          <w:sz w:val="24"/>
          <w:szCs w:val="24"/>
        </w:rPr>
        <w:t>a spouse to give evidence against the other spouse where any offence</w:t>
      </w:r>
      <w:r w:rsidR="0051676A">
        <w:rPr>
          <w:rFonts w:ascii="Arial" w:hAnsi="Arial" w:cs="Arial"/>
          <w:sz w:val="24"/>
          <w:szCs w:val="24"/>
        </w:rPr>
        <w:t xml:space="preserve"> is committed</w:t>
      </w:r>
      <w:r w:rsidR="00173081">
        <w:rPr>
          <w:rFonts w:ascii="Arial" w:hAnsi="Arial" w:cs="Arial"/>
          <w:sz w:val="24"/>
          <w:szCs w:val="24"/>
        </w:rPr>
        <w:t xml:space="preserve"> against the person of either </w:t>
      </w:r>
      <w:r w:rsidR="00776790">
        <w:rPr>
          <w:rFonts w:ascii="Arial" w:hAnsi="Arial" w:cs="Arial"/>
          <w:sz w:val="24"/>
          <w:szCs w:val="24"/>
        </w:rPr>
        <w:t xml:space="preserve">the </w:t>
      </w:r>
      <w:r w:rsidR="00173081">
        <w:rPr>
          <w:rFonts w:ascii="Arial" w:hAnsi="Arial" w:cs="Arial"/>
          <w:sz w:val="24"/>
          <w:szCs w:val="24"/>
        </w:rPr>
        <w:t xml:space="preserve">spouse or of their children. It prevents situations </w:t>
      </w:r>
      <w:r w:rsidR="00A16D7A">
        <w:rPr>
          <w:rFonts w:ascii="Arial" w:hAnsi="Arial" w:cs="Arial"/>
          <w:sz w:val="24"/>
          <w:szCs w:val="24"/>
        </w:rPr>
        <w:t xml:space="preserve">such as the one exemplified by the facts of this case </w:t>
      </w:r>
      <w:r w:rsidR="00173081">
        <w:rPr>
          <w:rFonts w:ascii="Arial" w:hAnsi="Arial" w:cs="Arial"/>
          <w:sz w:val="24"/>
          <w:szCs w:val="24"/>
        </w:rPr>
        <w:t xml:space="preserve">whereby </w:t>
      </w:r>
      <w:r w:rsidR="00A16D7A">
        <w:rPr>
          <w:rFonts w:ascii="Arial" w:hAnsi="Arial" w:cs="Arial"/>
          <w:sz w:val="24"/>
          <w:szCs w:val="24"/>
        </w:rPr>
        <w:t xml:space="preserve">one </w:t>
      </w:r>
      <w:r w:rsidR="00173081">
        <w:rPr>
          <w:rFonts w:ascii="Arial" w:hAnsi="Arial" w:cs="Arial"/>
          <w:sz w:val="24"/>
          <w:szCs w:val="24"/>
        </w:rPr>
        <w:t xml:space="preserve">partner in </w:t>
      </w:r>
      <w:r w:rsidR="00776790">
        <w:rPr>
          <w:rFonts w:ascii="Arial" w:hAnsi="Arial" w:cs="Arial"/>
          <w:sz w:val="24"/>
          <w:szCs w:val="24"/>
        </w:rPr>
        <w:t xml:space="preserve">a </w:t>
      </w:r>
      <w:r w:rsidR="00173081">
        <w:rPr>
          <w:rFonts w:ascii="Arial" w:hAnsi="Arial" w:cs="Arial"/>
          <w:sz w:val="24"/>
          <w:szCs w:val="24"/>
        </w:rPr>
        <w:t xml:space="preserve">domestic relationship </w:t>
      </w:r>
      <w:r w:rsidR="00A16D7A">
        <w:rPr>
          <w:rFonts w:ascii="Arial" w:hAnsi="Arial" w:cs="Arial"/>
          <w:sz w:val="24"/>
          <w:szCs w:val="24"/>
        </w:rPr>
        <w:t xml:space="preserve">is alleged to have been </w:t>
      </w:r>
      <w:r w:rsidR="00173081">
        <w:rPr>
          <w:rFonts w:ascii="Arial" w:hAnsi="Arial" w:cs="Arial"/>
          <w:sz w:val="24"/>
          <w:szCs w:val="24"/>
        </w:rPr>
        <w:t>abuse</w:t>
      </w:r>
      <w:r w:rsidR="00A16D7A">
        <w:rPr>
          <w:rFonts w:ascii="Arial" w:hAnsi="Arial" w:cs="Arial"/>
          <w:sz w:val="24"/>
          <w:szCs w:val="24"/>
        </w:rPr>
        <w:t>d</w:t>
      </w:r>
      <w:r w:rsidR="00173081">
        <w:rPr>
          <w:rFonts w:ascii="Arial" w:hAnsi="Arial" w:cs="Arial"/>
          <w:sz w:val="24"/>
          <w:szCs w:val="24"/>
        </w:rPr>
        <w:t xml:space="preserve"> </w:t>
      </w:r>
      <w:r w:rsidR="00A16D7A">
        <w:rPr>
          <w:rFonts w:ascii="Arial" w:hAnsi="Arial" w:cs="Arial"/>
          <w:sz w:val="24"/>
          <w:szCs w:val="24"/>
        </w:rPr>
        <w:t xml:space="preserve">by the </w:t>
      </w:r>
      <w:r w:rsidR="00173081">
        <w:rPr>
          <w:rFonts w:ascii="Arial" w:hAnsi="Arial" w:cs="Arial"/>
          <w:sz w:val="24"/>
          <w:szCs w:val="24"/>
        </w:rPr>
        <w:t xml:space="preserve">other and </w:t>
      </w:r>
      <w:r w:rsidR="00776790">
        <w:rPr>
          <w:rFonts w:ascii="Arial" w:hAnsi="Arial" w:cs="Arial"/>
          <w:sz w:val="24"/>
          <w:szCs w:val="24"/>
        </w:rPr>
        <w:t xml:space="preserve">after </w:t>
      </w:r>
      <w:r w:rsidR="0051676A">
        <w:rPr>
          <w:rFonts w:ascii="Arial" w:hAnsi="Arial" w:cs="Arial"/>
          <w:sz w:val="24"/>
          <w:szCs w:val="24"/>
        </w:rPr>
        <w:t>c</w:t>
      </w:r>
      <w:r w:rsidR="00173081">
        <w:rPr>
          <w:rFonts w:ascii="Arial" w:hAnsi="Arial" w:cs="Arial"/>
          <w:sz w:val="24"/>
          <w:szCs w:val="24"/>
        </w:rPr>
        <w:t xml:space="preserve">riminal charges are laid against </w:t>
      </w:r>
      <w:r w:rsidR="00A16D7A">
        <w:rPr>
          <w:rFonts w:ascii="Arial" w:hAnsi="Arial" w:cs="Arial"/>
          <w:sz w:val="24"/>
          <w:szCs w:val="24"/>
        </w:rPr>
        <w:t xml:space="preserve">the alleged abuser, </w:t>
      </w:r>
      <w:r w:rsidR="00776790">
        <w:rPr>
          <w:rFonts w:ascii="Arial" w:hAnsi="Arial" w:cs="Arial"/>
          <w:sz w:val="24"/>
          <w:szCs w:val="24"/>
        </w:rPr>
        <w:t xml:space="preserve">the couple marries and now it is argued that the complainant is not a compellable witness. The section promotes the values enshrined in the Constitution </w:t>
      </w:r>
      <w:r w:rsidR="00214587">
        <w:rPr>
          <w:rFonts w:ascii="Arial" w:hAnsi="Arial" w:cs="Arial"/>
          <w:sz w:val="24"/>
          <w:szCs w:val="24"/>
        </w:rPr>
        <w:t>a</w:t>
      </w:r>
      <w:r w:rsidR="00776790">
        <w:rPr>
          <w:rFonts w:ascii="Arial" w:hAnsi="Arial" w:cs="Arial"/>
          <w:sz w:val="24"/>
          <w:szCs w:val="24"/>
        </w:rPr>
        <w:t>s it enables the State to compel the alleged victim of domestic violence to testify against her or his spouse to ensure that the State fulfils the obligation imposed on it by Article 14(3), namely to give protection to the family</w:t>
      </w:r>
      <w:r w:rsidR="009F0AF9">
        <w:rPr>
          <w:rFonts w:ascii="Arial" w:hAnsi="Arial" w:cs="Arial"/>
          <w:sz w:val="24"/>
          <w:szCs w:val="24"/>
        </w:rPr>
        <w:t xml:space="preserve">, </w:t>
      </w:r>
      <w:r w:rsidR="00776790">
        <w:rPr>
          <w:rFonts w:ascii="Arial" w:hAnsi="Arial" w:cs="Arial"/>
          <w:sz w:val="24"/>
          <w:szCs w:val="24"/>
        </w:rPr>
        <w:t>the fundamental unit of the society. It also ensures</w:t>
      </w:r>
      <w:r w:rsidR="009F0AF9">
        <w:rPr>
          <w:rFonts w:ascii="Arial" w:hAnsi="Arial" w:cs="Arial"/>
          <w:sz w:val="24"/>
          <w:szCs w:val="24"/>
        </w:rPr>
        <w:t xml:space="preserve">, amongst other things, </w:t>
      </w:r>
      <w:r w:rsidR="00776790">
        <w:rPr>
          <w:rFonts w:ascii="Arial" w:hAnsi="Arial" w:cs="Arial"/>
          <w:sz w:val="24"/>
          <w:szCs w:val="24"/>
        </w:rPr>
        <w:t>that spouses who are victims of</w:t>
      </w:r>
      <w:r w:rsidR="009F0AF9">
        <w:rPr>
          <w:rFonts w:ascii="Arial" w:hAnsi="Arial" w:cs="Arial"/>
          <w:sz w:val="24"/>
          <w:szCs w:val="24"/>
        </w:rPr>
        <w:t xml:space="preserve"> the alleged crimes of violence on their person or their children are not discriminated against on the ground</w:t>
      </w:r>
      <w:r w:rsidR="00776790">
        <w:rPr>
          <w:rFonts w:ascii="Arial" w:hAnsi="Arial" w:cs="Arial"/>
          <w:sz w:val="24"/>
          <w:szCs w:val="24"/>
        </w:rPr>
        <w:t xml:space="preserve"> </w:t>
      </w:r>
      <w:r w:rsidR="009F0AF9">
        <w:rPr>
          <w:rFonts w:ascii="Arial" w:hAnsi="Arial" w:cs="Arial"/>
          <w:sz w:val="24"/>
          <w:szCs w:val="24"/>
        </w:rPr>
        <w:t xml:space="preserve">of social status, namely being spouses of alleged perpetrators. </w:t>
      </w:r>
      <w:r w:rsidR="00173081">
        <w:rPr>
          <w:rFonts w:ascii="Arial" w:hAnsi="Arial" w:cs="Arial"/>
          <w:sz w:val="24"/>
          <w:szCs w:val="24"/>
        </w:rPr>
        <w:t>T</w:t>
      </w:r>
      <w:r w:rsidR="009F0AF9">
        <w:rPr>
          <w:rFonts w:ascii="Arial" w:hAnsi="Arial" w:cs="Arial"/>
          <w:sz w:val="24"/>
          <w:szCs w:val="24"/>
        </w:rPr>
        <w:t xml:space="preserve">he </w:t>
      </w:r>
      <w:r w:rsidR="00173081">
        <w:rPr>
          <w:rFonts w:ascii="Arial" w:hAnsi="Arial" w:cs="Arial"/>
          <w:sz w:val="24"/>
          <w:szCs w:val="24"/>
        </w:rPr>
        <w:t>argu</w:t>
      </w:r>
      <w:r w:rsidR="009F0AF9">
        <w:rPr>
          <w:rFonts w:ascii="Arial" w:hAnsi="Arial" w:cs="Arial"/>
          <w:sz w:val="24"/>
          <w:szCs w:val="24"/>
        </w:rPr>
        <w:t>m</w:t>
      </w:r>
      <w:r w:rsidR="00173081">
        <w:rPr>
          <w:rFonts w:ascii="Arial" w:hAnsi="Arial" w:cs="Arial"/>
          <w:sz w:val="24"/>
          <w:szCs w:val="24"/>
        </w:rPr>
        <w:t>e</w:t>
      </w:r>
      <w:r w:rsidR="009F0AF9">
        <w:rPr>
          <w:rFonts w:ascii="Arial" w:hAnsi="Arial" w:cs="Arial"/>
          <w:sz w:val="24"/>
          <w:szCs w:val="24"/>
        </w:rPr>
        <w:t>nt</w:t>
      </w:r>
      <w:r w:rsidR="00173081">
        <w:rPr>
          <w:rFonts w:ascii="Arial" w:hAnsi="Arial" w:cs="Arial"/>
          <w:sz w:val="24"/>
          <w:szCs w:val="24"/>
        </w:rPr>
        <w:t xml:space="preserve"> that </w:t>
      </w:r>
      <w:r w:rsidR="009F0AF9">
        <w:rPr>
          <w:rFonts w:ascii="Arial" w:hAnsi="Arial" w:cs="Arial"/>
          <w:sz w:val="24"/>
          <w:szCs w:val="24"/>
        </w:rPr>
        <w:t xml:space="preserve">the </w:t>
      </w:r>
      <w:r w:rsidR="00694991">
        <w:rPr>
          <w:rFonts w:ascii="Arial" w:hAnsi="Arial" w:cs="Arial"/>
          <w:sz w:val="24"/>
          <w:szCs w:val="24"/>
        </w:rPr>
        <w:t xml:space="preserve">complainant who is an alleged victim of domestic violence at the hands of her husband is not a compellable witness merely because she is </w:t>
      </w:r>
      <w:r w:rsidR="009F0AF9">
        <w:rPr>
          <w:rFonts w:ascii="Arial" w:hAnsi="Arial" w:cs="Arial"/>
          <w:sz w:val="24"/>
          <w:szCs w:val="24"/>
        </w:rPr>
        <w:t>the Respondent</w:t>
      </w:r>
      <w:r w:rsidR="00694991">
        <w:rPr>
          <w:rFonts w:ascii="Arial" w:hAnsi="Arial" w:cs="Arial"/>
          <w:sz w:val="24"/>
          <w:szCs w:val="24"/>
        </w:rPr>
        <w:t>’s wife</w:t>
      </w:r>
      <w:r w:rsidR="00F004CD">
        <w:rPr>
          <w:rFonts w:ascii="Arial" w:hAnsi="Arial" w:cs="Arial"/>
          <w:sz w:val="24"/>
          <w:szCs w:val="24"/>
        </w:rPr>
        <w:t>,</w:t>
      </w:r>
      <w:r w:rsidR="009F0AF9">
        <w:rPr>
          <w:rFonts w:ascii="Arial" w:hAnsi="Arial" w:cs="Arial"/>
          <w:sz w:val="24"/>
          <w:szCs w:val="24"/>
        </w:rPr>
        <w:t xml:space="preserve"> who apparently does not want to proceed </w:t>
      </w:r>
      <w:r w:rsidR="00173081">
        <w:rPr>
          <w:rFonts w:ascii="Arial" w:hAnsi="Arial" w:cs="Arial"/>
          <w:sz w:val="24"/>
          <w:szCs w:val="24"/>
        </w:rPr>
        <w:t>with the c</w:t>
      </w:r>
      <w:r w:rsidR="009F0AF9">
        <w:rPr>
          <w:rFonts w:ascii="Arial" w:hAnsi="Arial" w:cs="Arial"/>
          <w:sz w:val="24"/>
          <w:szCs w:val="24"/>
        </w:rPr>
        <w:t>harges she has laid against her husband</w:t>
      </w:r>
      <w:r w:rsidR="00F004CD">
        <w:rPr>
          <w:rFonts w:ascii="Arial" w:hAnsi="Arial" w:cs="Arial"/>
          <w:sz w:val="24"/>
          <w:szCs w:val="24"/>
        </w:rPr>
        <w:t>,</w:t>
      </w:r>
      <w:r w:rsidR="009F0AF9">
        <w:rPr>
          <w:rFonts w:ascii="Arial" w:hAnsi="Arial" w:cs="Arial"/>
          <w:sz w:val="24"/>
          <w:szCs w:val="24"/>
        </w:rPr>
        <w:t xml:space="preserve"> </w:t>
      </w:r>
      <w:r w:rsidR="00173081">
        <w:rPr>
          <w:rFonts w:ascii="Arial" w:hAnsi="Arial" w:cs="Arial"/>
          <w:sz w:val="24"/>
          <w:szCs w:val="24"/>
        </w:rPr>
        <w:t>is fundamentally flawed.</w:t>
      </w:r>
      <w:r w:rsidR="007404C0">
        <w:rPr>
          <w:rFonts w:ascii="Arial" w:hAnsi="Arial" w:cs="Arial"/>
          <w:sz w:val="24"/>
          <w:szCs w:val="24"/>
        </w:rPr>
        <w:t xml:space="preserve"> </w:t>
      </w:r>
      <w:r w:rsidR="00694991">
        <w:rPr>
          <w:rFonts w:ascii="Arial" w:hAnsi="Arial" w:cs="Arial"/>
          <w:sz w:val="24"/>
          <w:szCs w:val="24"/>
        </w:rPr>
        <w:t xml:space="preserve">As pointed out above, it has the effect of depriving the spouse of the protection she is entitled to. It also appears to encourage spouses who are accused of domestic violence against their partners to escape the consequences of their alleged criminal conduct. Such a situation is not what is intended by Article 12(1)(f). </w:t>
      </w:r>
      <w:r w:rsidR="00B15B41">
        <w:rPr>
          <w:rFonts w:ascii="Arial" w:hAnsi="Arial" w:cs="Arial"/>
          <w:sz w:val="24"/>
          <w:szCs w:val="24"/>
        </w:rPr>
        <w:t>Such an interpretation will also deprive s</w:t>
      </w:r>
      <w:r w:rsidR="007404C0">
        <w:rPr>
          <w:rFonts w:ascii="Arial" w:hAnsi="Arial" w:cs="Arial"/>
          <w:sz w:val="24"/>
          <w:szCs w:val="24"/>
        </w:rPr>
        <w:t>pouses</w:t>
      </w:r>
      <w:r w:rsidR="00B15B41">
        <w:rPr>
          <w:rFonts w:ascii="Arial" w:hAnsi="Arial" w:cs="Arial"/>
          <w:sz w:val="24"/>
          <w:szCs w:val="24"/>
        </w:rPr>
        <w:t xml:space="preserve"> who are victims of domestic violence at the instance of their spouses of their dignity as it would have the effect of condemning them to perpetual abuse without the intervention of the law</w:t>
      </w:r>
      <w:r w:rsidR="00F004CD">
        <w:rPr>
          <w:rFonts w:ascii="Arial" w:hAnsi="Arial" w:cs="Arial"/>
          <w:sz w:val="24"/>
          <w:szCs w:val="24"/>
        </w:rPr>
        <w:t>,</w:t>
      </w:r>
      <w:r w:rsidR="00B15B41">
        <w:rPr>
          <w:rFonts w:ascii="Arial" w:hAnsi="Arial" w:cs="Arial"/>
          <w:sz w:val="24"/>
          <w:szCs w:val="24"/>
        </w:rPr>
        <w:t xml:space="preserve"> so long as they remain married to their spouses</w:t>
      </w:r>
      <w:r w:rsidR="00C244BE">
        <w:rPr>
          <w:rFonts w:ascii="Arial" w:hAnsi="Arial" w:cs="Arial"/>
          <w:sz w:val="24"/>
          <w:szCs w:val="24"/>
        </w:rPr>
        <w:t xml:space="preserve"> and they are unwilling or reluctant to testify possibly for domestic considerations</w:t>
      </w:r>
      <w:r w:rsidR="00B15B41">
        <w:rPr>
          <w:rFonts w:ascii="Arial" w:hAnsi="Arial" w:cs="Arial"/>
          <w:sz w:val="24"/>
          <w:szCs w:val="24"/>
        </w:rPr>
        <w:t>. For these and many other reasons</w:t>
      </w:r>
      <w:r w:rsidR="00F004CD">
        <w:rPr>
          <w:rFonts w:ascii="Arial" w:hAnsi="Arial" w:cs="Arial"/>
          <w:sz w:val="24"/>
          <w:szCs w:val="24"/>
        </w:rPr>
        <w:t>,</w:t>
      </w:r>
      <w:r w:rsidR="00B15B41">
        <w:rPr>
          <w:rFonts w:ascii="Arial" w:hAnsi="Arial" w:cs="Arial"/>
          <w:sz w:val="24"/>
          <w:szCs w:val="24"/>
        </w:rPr>
        <w:t xml:space="preserve"> I am not persuaded that s 195(1)(a) has been rendered unconstitutional by the provisions of Article 12(1)(f) of the Namibian Constitution. </w:t>
      </w:r>
      <w:r w:rsidR="00214587">
        <w:rPr>
          <w:rFonts w:ascii="Arial" w:hAnsi="Arial" w:cs="Arial"/>
          <w:sz w:val="24"/>
          <w:szCs w:val="24"/>
        </w:rPr>
        <w:t xml:space="preserve">On the contrary, the section is in harmony with the Article in question. </w:t>
      </w:r>
    </w:p>
    <w:p w:rsidR="00B15B41" w:rsidRDefault="00B15B41" w:rsidP="006C2DFF">
      <w:pPr>
        <w:spacing w:after="0" w:line="360" w:lineRule="auto"/>
        <w:jc w:val="both"/>
        <w:rPr>
          <w:rFonts w:ascii="Arial" w:hAnsi="Arial" w:cs="Arial"/>
          <w:sz w:val="24"/>
          <w:szCs w:val="24"/>
        </w:rPr>
      </w:pPr>
    </w:p>
    <w:p w:rsidR="00542633" w:rsidRDefault="00542633" w:rsidP="006C2DFF">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5</w:t>
      </w:r>
      <w:r>
        <w:rPr>
          <w:rFonts w:ascii="Arial" w:hAnsi="Arial" w:cs="Arial"/>
          <w:sz w:val="24"/>
          <w:szCs w:val="24"/>
        </w:rPr>
        <w:t>]</w:t>
      </w:r>
      <w:r w:rsidR="007404C0">
        <w:rPr>
          <w:rFonts w:ascii="Arial" w:hAnsi="Arial" w:cs="Arial"/>
          <w:sz w:val="24"/>
          <w:szCs w:val="24"/>
        </w:rPr>
        <w:tab/>
        <w:t xml:space="preserve">Section 195(1) makes the complainant in this case to be a competent and compellable witness to give evidence against her husband because she is the </w:t>
      </w:r>
      <w:r w:rsidR="00B15B41">
        <w:rPr>
          <w:rFonts w:ascii="Arial" w:hAnsi="Arial" w:cs="Arial"/>
          <w:sz w:val="24"/>
          <w:szCs w:val="24"/>
        </w:rPr>
        <w:t xml:space="preserve">alleged </w:t>
      </w:r>
      <w:r w:rsidR="007404C0">
        <w:rPr>
          <w:rFonts w:ascii="Arial" w:hAnsi="Arial" w:cs="Arial"/>
          <w:sz w:val="24"/>
          <w:szCs w:val="24"/>
        </w:rPr>
        <w:t>victim</w:t>
      </w:r>
      <w:r w:rsidR="00B15B41">
        <w:rPr>
          <w:rFonts w:ascii="Arial" w:hAnsi="Arial" w:cs="Arial"/>
          <w:sz w:val="24"/>
          <w:szCs w:val="24"/>
        </w:rPr>
        <w:t xml:space="preserve"> of domestic violence at the instance of her now husband</w:t>
      </w:r>
      <w:r w:rsidR="007404C0">
        <w:rPr>
          <w:rFonts w:ascii="Arial" w:hAnsi="Arial" w:cs="Arial"/>
          <w:sz w:val="24"/>
          <w:szCs w:val="24"/>
        </w:rPr>
        <w:t xml:space="preserve">. </w:t>
      </w:r>
      <w:r w:rsidR="00B15B41">
        <w:rPr>
          <w:rFonts w:ascii="Arial" w:hAnsi="Arial" w:cs="Arial"/>
          <w:sz w:val="24"/>
          <w:szCs w:val="24"/>
        </w:rPr>
        <w:t xml:space="preserve">I have therefore come to the conclusion that </w:t>
      </w:r>
      <w:r w:rsidR="00BD18B7">
        <w:rPr>
          <w:rFonts w:ascii="Arial" w:hAnsi="Arial" w:cs="Arial"/>
          <w:sz w:val="24"/>
          <w:szCs w:val="24"/>
        </w:rPr>
        <w:t>the complainant in this case is a competent and compellable witness for the prosecution.</w:t>
      </w:r>
    </w:p>
    <w:p w:rsidR="00BD18B7" w:rsidRDefault="00BD18B7" w:rsidP="006C2DFF">
      <w:pPr>
        <w:spacing w:after="0" w:line="360" w:lineRule="auto"/>
        <w:jc w:val="both"/>
        <w:rPr>
          <w:rFonts w:ascii="Arial" w:hAnsi="Arial" w:cs="Arial"/>
          <w:sz w:val="24"/>
          <w:szCs w:val="24"/>
        </w:rPr>
      </w:pPr>
    </w:p>
    <w:p w:rsidR="009F5A8C" w:rsidRDefault="00542633" w:rsidP="00542633">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6</w:t>
      </w:r>
      <w:r>
        <w:rPr>
          <w:rFonts w:ascii="Arial" w:hAnsi="Arial" w:cs="Arial"/>
          <w:sz w:val="24"/>
          <w:szCs w:val="24"/>
        </w:rPr>
        <w:t>]</w:t>
      </w:r>
      <w:r w:rsidRPr="00542633">
        <w:rPr>
          <w:rFonts w:ascii="Arial" w:hAnsi="Arial" w:cs="Arial"/>
          <w:sz w:val="24"/>
          <w:szCs w:val="24"/>
        </w:rPr>
        <w:t xml:space="preserve"> </w:t>
      </w:r>
      <w:r w:rsidR="00BD18B7">
        <w:rPr>
          <w:rFonts w:ascii="Arial" w:hAnsi="Arial" w:cs="Arial"/>
          <w:sz w:val="24"/>
          <w:szCs w:val="24"/>
        </w:rPr>
        <w:tab/>
        <w:t xml:space="preserve">Having made a finding </w:t>
      </w:r>
      <w:r w:rsidR="00DE310A">
        <w:rPr>
          <w:rFonts w:ascii="Arial" w:hAnsi="Arial" w:cs="Arial"/>
          <w:sz w:val="24"/>
          <w:szCs w:val="24"/>
        </w:rPr>
        <w:t>that</w:t>
      </w:r>
      <w:r w:rsidR="00BD18B7">
        <w:rPr>
          <w:rFonts w:ascii="Arial" w:hAnsi="Arial" w:cs="Arial"/>
          <w:sz w:val="24"/>
          <w:szCs w:val="24"/>
        </w:rPr>
        <w:t xml:space="preserve"> the complainant is a competent and compella</w:t>
      </w:r>
      <w:r w:rsidR="00DE310A">
        <w:rPr>
          <w:rFonts w:ascii="Arial" w:hAnsi="Arial" w:cs="Arial"/>
          <w:sz w:val="24"/>
          <w:szCs w:val="24"/>
        </w:rPr>
        <w:t>ble witness for the prosecution,</w:t>
      </w:r>
      <w:r w:rsidR="00BD18B7">
        <w:rPr>
          <w:rFonts w:ascii="Arial" w:hAnsi="Arial" w:cs="Arial"/>
          <w:sz w:val="24"/>
          <w:szCs w:val="24"/>
        </w:rPr>
        <w:t xml:space="preserve"> I will now deal with the issue whether the State has established a prima facie case against the Respondent. Applications for discharge at the end of the State case</w:t>
      </w:r>
      <w:r w:rsidR="00DE310A">
        <w:rPr>
          <w:rFonts w:ascii="Arial" w:hAnsi="Arial" w:cs="Arial"/>
          <w:sz w:val="24"/>
          <w:szCs w:val="24"/>
        </w:rPr>
        <w:t xml:space="preserve"> are governed</w:t>
      </w:r>
      <w:r w:rsidR="00BD18B7">
        <w:rPr>
          <w:rFonts w:ascii="Arial" w:hAnsi="Arial" w:cs="Arial"/>
          <w:sz w:val="24"/>
          <w:szCs w:val="24"/>
        </w:rPr>
        <w:t xml:space="preserve"> by</w:t>
      </w:r>
      <w:r w:rsidR="00DE310A">
        <w:rPr>
          <w:rFonts w:ascii="Arial" w:hAnsi="Arial" w:cs="Arial"/>
          <w:sz w:val="24"/>
          <w:szCs w:val="24"/>
        </w:rPr>
        <w:t xml:space="preserve"> </w:t>
      </w:r>
      <w:r w:rsidR="00C244BE">
        <w:rPr>
          <w:rFonts w:ascii="Arial" w:hAnsi="Arial" w:cs="Arial"/>
          <w:sz w:val="24"/>
          <w:szCs w:val="24"/>
        </w:rPr>
        <w:t>s</w:t>
      </w:r>
      <w:r w:rsidR="00BD18B7">
        <w:rPr>
          <w:rFonts w:ascii="Arial" w:hAnsi="Arial" w:cs="Arial"/>
          <w:sz w:val="24"/>
          <w:szCs w:val="24"/>
        </w:rPr>
        <w:t xml:space="preserve"> 174 of the Criminal Procedur</w:t>
      </w:r>
      <w:r w:rsidR="00DE310A">
        <w:rPr>
          <w:rFonts w:ascii="Arial" w:hAnsi="Arial" w:cs="Arial"/>
          <w:sz w:val="24"/>
          <w:szCs w:val="24"/>
        </w:rPr>
        <w:t>e Act which provides as follows:</w:t>
      </w:r>
    </w:p>
    <w:p w:rsidR="00C244BE" w:rsidRDefault="00C244BE" w:rsidP="00542633">
      <w:pPr>
        <w:spacing w:after="0" w:line="360" w:lineRule="auto"/>
        <w:jc w:val="both"/>
        <w:rPr>
          <w:rFonts w:ascii="Arial" w:hAnsi="Arial" w:cs="Arial"/>
          <w:sz w:val="24"/>
          <w:szCs w:val="24"/>
        </w:rPr>
      </w:pPr>
    </w:p>
    <w:p w:rsidR="00BD18B7" w:rsidRPr="00C244BE" w:rsidRDefault="00F004CD" w:rsidP="00C244BE">
      <w:pPr>
        <w:spacing w:after="0"/>
        <w:jc w:val="both"/>
        <w:rPr>
          <w:rFonts w:ascii="Arial" w:hAnsi="Arial" w:cs="Arial"/>
        </w:rPr>
      </w:pPr>
      <w:r>
        <w:rPr>
          <w:rFonts w:ascii="Arial" w:hAnsi="Arial" w:cs="Arial"/>
        </w:rPr>
        <w:tab/>
      </w:r>
      <w:r w:rsidR="00BD18B7" w:rsidRPr="00C244BE">
        <w:rPr>
          <w:rFonts w:ascii="Arial" w:hAnsi="Arial" w:cs="Arial"/>
        </w:rPr>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p w:rsidR="00BD18B7" w:rsidRDefault="00BD18B7" w:rsidP="00542633">
      <w:pPr>
        <w:spacing w:after="0" w:line="360" w:lineRule="auto"/>
        <w:jc w:val="both"/>
        <w:rPr>
          <w:rFonts w:ascii="Arial" w:hAnsi="Arial" w:cs="Arial"/>
          <w:sz w:val="24"/>
          <w:szCs w:val="24"/>
        </w:rPr>
      </w:pPr>
      <w:r>
        <w:rPr>
          <w:rFonts w:ascii="Arial" w:hAnsi="Arial" w:cs="Arial"/>
          <w:sz w:val="24"/>
          <w:szCs w:val="24"/>
        </w:rPr>
        <w:t xml:space="preserve"> </w:t>
      </w:r>
    </w:p>
    <w:p w:rsidR="00542633" w:rsidRDefault="00542633" w:rsidP="00542633">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7</w:t>
      </w:r>
      <w:r>
        <w:rPr>
          <w:rFonts w:ascii="Arial" w:hAnsi="Arial" w:cs="Arial"/>
          <w:sz w:val="24"/>
          <w:szCs w:val="24"/>
        </w:rPr>
        <w:t>]</w:t>
      </w:r>
      <w:r w:rsidR="00BD18B7">
        <w:rPr>
          <w:rFonts w:ascii="Arial" w:hAnsi="Arial" w:cs="Arial"/>
          <w:sz w:val="24"/>
          <w:szCs w:val="24"/>
        </w:rPr>
        <w:tab/>
        <w:t xml:space="preserve">Section 174 gives the discretion to the Court </w:t>
      </w:r>
      <w:r w:rsidR="00C244BE">
        <w:rPr>
          <w:rFonts w:ascii="Arial" w:hAnsi="Arial" w:cs="Arial"/>
          <w:sz w:val="24"/>
          <w:szCs w:val="24"/>
        </w:rPr>
        <w:t xml:space="preserve">to </w:t>
      </w:r>
      <w:r w:rsidR="00BD18B7">
        <w:rPr>
          <w:rFonts w:ascii="Arial" w:hAnsi="Arial" w:cs="Arial"/>
          <w:sz w:val="24"/>
          <w:szCs w:val="24"/>
        </w:rPr>
        <w:t>not put the accused on his defence if there is no case for the accused to answer. There is no formula or test applicable to all circumstances when deciding whether or not to discharge. Each case must be decided on its own merits in order to reach a just decision. (</w:t>
      </w:r>
      <w:r w:rsidR="00C244BE">
        <w:rPr>
          <w:rFonts w:ascii="Arial" w:hAnsi="Arial" w:cs="Arial"/>
          <w:sz w:val="24"/>
          <w:szCs w:val="24"/>
        </w:rPr>
        <w:t xml:space="preserve">See </w:t>
      </w:r>
      <w:r w:rsidR="00BD18B7" w:rsidRPr="00BD18B7">
        <w:rPr>
          <w:rFonts w:ascii="Arial" w:hAnsi="Arial" w:cs="Arial"/>
          <w:i/>
          <w:sz w:val="24"/>
          <w:szCs w:val="24"/>
        </w:rPr>
        <w:t>S v Ningisa and Others</w:t>
      </w:r>
      <w:r w:rsidR="00BD18B7">
        <w:rPr>
          <w:rFonts w:ascii="Arial" w:hAnsi="Arial" w:cs="Arial"/>
          <w:sz w:val="24"/>
          <w:szCs w:val="24"/>
        </w:rPr>
        <w:t>, unreported judgement of this court delivered on 14 October 2013)</w:t>
      </w:r>
    </w:p>
    <w:p w:rsidR="002C3B36" w:rsidRDefault="002C3B36" w:rsidP="00542633">
      <w:pPr>
        <w:spacing w:after="0" w:line="360" w:lineRule="auto"/>
        <w:jc w:val="both"/>
        <w:rPr>
          <w:rFonts w:ascii="Arial" w:hAnsi="Arial" w:cs="Arial"/>
          <w:sz w:val="24"/>
          <w:szCs w:val="24"/>
        </w:rPr>
      </w:pPr>
    </w:p>
    <w:p w:rsidR="00BD18B7" w:rsidRDefault="00BD18B7" w:rsidP="00542633">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8</w:t>
      </w:r>
      <w:r>
        <w:rPr>
          <w:rFonts w:ascii="Arial" w:hAnsi="Arial" w:cs="Arial"/>
          <w:sz w:val="24"/>
          <w:szCs w:val="24"/>
        </w:rPr>
        <w:t>]</w:t>
      </w:r>
      <w:r w:rsidR="002C3B36">
        <w:rPr>
          <w:rFonts w:ascii="Arial" w:hAnsi="Arial" w:cs="Arial"/>
          <w:sz w:val="24"/>
          <w:szCs w:val="24"/>
        </w:rPr>
        <w:tab/>
        <w:t>The test for a discharge under s 174 differs from that at the end of the case where the court is required to assess the evidence as a whole, including the probabilities of the particular case.</w:t>
      </w:r>
    </w:p>
    <w:p w:rsidR="002C3B36" w:rsidRDefault="002C3B36" w:rsidP="00542633">
      <w:pPr>
        <w:spacing w:after="0" w:line="360" w:lineRule="auto"/>
        <w:jc w:val="both"/>
        <w:rPr>
          <w:rFonts w:ascii="Arial" w:hAnsi="Arial" w:cs="Arial"/>
          <w:sz w:val="24"/>
          <w:szCs w:val="24"/>
        </w:rPr>
      </w:pPr>
    </w:p>
    <w:p w:rsidR="002C3B36" w:rsidRDefault="00BD18B7" w:rsidP="00542633">
      <w:pPr>
        <w:spacing w:after="0" w:line="360" w:lineRule="auto"/>
        <w:jc w:val="both"/>
        <w:rPr>
          <w:rFonts w:ascii="Arial" w:hAnsi="Arial" w:cs="Arial"/>
          <w:sz w:val="24"/>
          <w:szCs w:val="24"/>
        </w:rPr>
      </w:pPr>
      <w:r>
        <w:rPr>
          <w:rFonts w:ascii="Arial" w:hAnsi="Arial" w:cs="Arial"/>
          <w:sz w:val="24"/>
          <w:szCs w:val="24"/>
        </w:rPr>
        <w:t>[2</w:t>
      </w:r>
      <w:r w:rsidR="00173081">
        <w:rPr>
          <w:rFonts w:ascii="Arial" w:hAnsi="Arial" w:cs="Arial"/>
          <w:sz w:val="24"/>
          <w:szCs w:val="24"/>
        </w:rPr>
        <w:t>9</w:t>
      </w:r>
      <w:r>
        <w:rPr>
          <w:rFonts w:ascii="Arial" w:hAnsi="Arial" w:cs="Arial"/>
          <w:sz w:val="24"/>
          <w:szCs w:val="24"/>
        </w:rPr>
        <w:t>]</w:t>
      </w:r>
      <w:r w:rsidR="002C3B36">
        <w:rPr>
          <w:rFonts w:ascii="Arial" w:hAnsi="Arial" w:cs="Arial"/>
          <w:sz w:val="24"/>
          <w:szCs w:val="24"/>
        </w:rPr>
        <w:tab/>
        <w:t>The criterion to be used by the court in exercising its discretion whether to discharge or not is whether there is evidence on which a reasonable Court acting carefully may convict. Credibility of witnesses plays only a very limited role at this stage.</w:t>
      </w:r>
      <w:r w:rsidR="00C244BE">
        <w:rPr>
          <w:rFonts w:ascii="Arial" w:hAnsi="Arial" w:cs="Arial"/>
          <w:sz w:val="24"/>
          <w:szCs w:val="24"/>
        </w:rPr>
        <w:t xml:space="preserve"> (</w:t>
      </w:r>
      <w:r w:rsidR="002C3B36" w:rsidRPr="002C3B36">
        <w:rPr>
          <w:rFonts w:ascii="Arial" w:hAnsi="Arial" w:cs="Arial"/>
          <w:i/>
          <w:sz w:val="24"/>
          <w:szCs w:val="24"/>
        </w:rPr>
        <w:t>S v Nakale and Others</w:t>
      </w:r>
      <w:r w:rsidR="002C3B36">
        <w:rPr>
          <w:rFonts w:ascii="Arial" w:hAnsi="Arial" w:cs="Arial"/>
          <w:sz w:val="24"/>
          <w:szCs w:val="24"/>
        </w:rPr>
        <w:t xml:space="preserve"> 2006 (2) NR 455 (HC)</w:t>
      </w:r>
      <w:r w:rsidR="00C244BE">
        <w:rPr>
          <w:rFonts w:ascii="Arial" w:hAnsi="Arial" w:cs="Arial"/>
          <w:sz w:val="24"/>
          <w:szCs w:val="24"/>
        </w:rPr>
        <w:t xml:space="preserve">; </w:t>
      </w:r>
      <w:r w:rsidR="002C3B36" w:rsidRPr="002C3B36">
        <w:rPr>
          <w:rFonts w:ascii="Arial" w:hAnsi="Arial" w:cs="Arial"/>
          <w:i/>
          <w:sz w:val="24"/>
          <w:szCs w:val="24"/>
        </w:rPr>
        <w:t>S v Teek</w:t>
      </w:r>
      <w:r w:rsidR="002C3B36">
        <w:rPr>
          <w:rFonts w:ascii="Arial" w:hAnsi="Arial" w:cs="Arial"/>
          <w:sz w:val="24"/>
          <w:szCs w:val="24"/>
        </w:rPr>
        <w:t xml:space="preserve"> 2009 (1) NR 127 (SC)</w:t>
      </w:r>
      <w:r w:rsidR="00C244BE">
        <w:rPr>
          <w:rFonts w:ascii="Arial" w:hAnsi="Arial" w:cs="Arial"/>
          <w:sz w:val="24"/>
          <w:szCs w:val="24"/>
        </w:rPr>
        <w:t>)</w:t>
      </w:r>
    </w:p>
    <w:p w:rsidR="002C3B36" w:rsidRDefault="002C3B36" w:rsidP="00542633">
      <w:pPr>
        <w:spacing w:after="0" w:line="360" w:lineRule="auto"/>
        <w:jc w:val="both"/>
        <w:rPr>
          <w:rFonts w:ascii="Arial" w:hAnsi="Arial" w:cs="Arial"/>
          <w:sz w:val="24"/>
          <w:szCs w:val="24"/>
        </w:rPr>
      </w:pPr>
    </w:p>
    <w:p w:rsidR="002C3B36" w:rsidRDefault="00BD18B7" w:rsidP="00542633">
      <w:pPr>
        <w:spacing w:after="0" w:line="360" w:lineRule="auto"/>
        <w:jc w:val="both"/>
        <w:rPr>
          <w:rFonts w:ascii="Arial" w:hAnsi="Arial" w:cs="Arial"/>
          <w:sz w:val="24"/>
          <w:szCs w:val="24"/>
        </w:rPr>
      </w:pPr>
      <w:r>
        <w:rPr>
          <w:rFonts w:ascii="Arial" w:hAnsi="Arial" w:cs="Arial"/>
          <w:sz w:val="24"/>
          <w:szCs w:val="24"/>
        </w:rPr>
        <w:t>[</w:t>
      </w:r>
      <w:r w:rsidR="00173081">
        <w:rPr>
          <w:rFonts w:ascii="Arial" w:hAnsi="Arial" w:cs="Arial"/>
          <w:sz w:val="24"/>
          <w:szCs w:val="24"/>
        </w:rPr>
        <w:t>30</w:t>
      </w:r>
      <w:r w:rsidR="002C3B36">
        <w:rPr>
          <w:rFonts w:ascii="Arial" w:hAnsi="Arial" w:cs="Arial"/>
          <w:sz w:val="24"/>
          <w:szCs w:val="24"/>
        </w:rPr>
        <w:t>]</w:t>
      </w:r>
      <w:r w:rsidR="002C3B36">
        <w:rPr>
          <w:rFonts w:ascii="Arial" w:hAnsi="Arial" w:cs="Arial"/>
          <w:sz w:val="24"/>
          <w:szCs w:val="24"/>
        </w:rPr>
        <w:tab/>
        <w:t>In the present matter the learned magistrate failed to apply the established test for a discharge in terms of s174. Because</w:t>
      </w:r>
      <w:r w:rsidR="00DE310A">
        <w:rPr>
          <w:rFonts w:ascii="Arial" w:hAnsi="Arial" w:cs="Arial"/>
          <w:sz w:val="24"/>
          <w:szCs w:val="24"/>
        </w:rPr>
        <w:t>,</w:t>
      </w:r>
      <w:r w:rsidR="002C3B36">
        <w:rPr>
          <w:rFonts w:ascii="Arial" w:hAnsi="Arial" w:cs="Arial"/>
          <w:sz w:val="24"/>
          <w:szCs w:val="24"/>
        </w:rPr>
        <w:t xml:space="preserve"> in discharg</w:t>
      </w:r>
      <w:r w:rsidR="00DE310A">
        <w:rPr>
          <w:rFonts w:ascii="Arial" w:hAnsi="Arial" w:cs="Arial"/>
          <w:sz w:val="24"/>
          <w:szCs w:val="24"/>
        </w:rPr>
        <w:t>ing</w:t>
      </w:r>
      <w:r w:rsidR="002C3B36">
        <w:rPr>
          <w:rFonts w:ascii="Arial" w:hAnsi="Arial" w:cs="Arial"/>
          <w:sz w:val="24"/>
          <w:szCs w:val="24"/>
        </w:rPr>
        <w:t xml:space="preserve"> the Respondent she stated that she could not place the Respondent on his defence because the complainant from the beginning did not want to continue with the case </w:t>
      </w:r>
      <w:r w:rsidR="00DE310A">
        <w:rPr>
          <w:rFonts w:ascii="Arial" w:hAnsi="Arial" w:cs="Arial"/>
          <w:sz w:val="24"/>
          <w:szCs w:val="24"/>
        </w:rPr>
        <w:t>as</w:t>
      </w:r>
      <w:r w:rsidR="002C3B36">
        <w:rPr>
          <w:rFonts w:ascii="Arial" w:hAnsi="Arial" w:cs="Arial"/>
          <w:sz w:val="24"/>
          <w:szCs w:val="24"/>
        </w:rPr>
        <w:t xml:space="preserve"> she ha</w:t>
      </w:r>
      <w:r w:rsidR="00DE310A">
        <w:rPr>
          <w:rFonts w:ascii="Arial" w:hAnsi="Arial" w:cs="Arial"/>
          <w:sz w:val="24"/>
          <w:szCs w:val="24"/>
        </w:rPr>
        <w:t>d</w:t>
      </w:r>
      <w:r w:rsidR="002C3B36">
        <w:rPr>
          <w:rFonts w:ascii="Arial" w:hAnsi="Arial" w:cs="Arial"/>
          <w:sz w:val="24"/>
          <w:szCs w:val="24"/>
        </w:rPr>
        <w:t xml:space="preserve"> filed a withdrawal statement and that the complainant declined to answer certain questions put to her by the defence counsel. The complainant is alleged to have been a victim of kidnapping, rape and assaults by the Respondent who is her husband. She can be compelled to testify against him even if she prefers not to do so.</w:t>
      </w:r>
    </w:p>
    <w:p w:rsidR="008A4901" w:rsidRDefault="008A4901" w:rsidP="00542633">
      <w:pPr>
        <w:spacing w:after="0" w:line="360" w:lineRule="auto"/>
        <w:jc w:val="both"/>
        <w:rPr>
          <w:rFonts w:ascii="Arial" w:hAnsi="Arial" w:cs="Arial"/>
          <w:sz w:val="24"/>
          <w:szCs w:val="24"/>
        </w:rPr>
      </w:pPr>
    </w:p>
    <w:p w:rsidR="00E27232" w:rsidRDefault="002C3B36" w:rsidP="00542633">
      <w:pPr>
        <w:spacing w:after="0" w:line="360" w:lineRule="auto"/>
        <w:jc w:val="both"/>
        <w:rPr>
          <w:rFonts w:ascii="Arial" w:hAnsi="Arial" w:cs="Arial"/>
          <w:sz w:val="24"/>
          <w:szCs w:val="24"/>
        </w:rPr>
      </w:pPr>
      <w:r>
        <w:rPr>
          <w:rFonts w:ascii="Arial" w:hAnsi="Arial" w:cs="Arial"/>
          <w:sz w:val="24"/>
          <w:szCs w:val="24"/>
        </w:rPr>
        <w:t>[3</w:t>
      </w:r>
      <w:r w:rsidR="00173081">
        <w:rPr>
          <w:rFonts w:ascii="Arial" w:hAnsi="Arial" w:cs="Arial"/>
          <w:sz w:val="24"/>
          <w:szCs w:val="24"/>
        </w:rPr>
        <w:t>1</w:t>
      </w:r>
      <w:r>
        <w:rPr>
          <w:rFonts w:ascii="Arial" w:hAnsi="Arial" w:cs="Arial"/>
          <w:sz w:val="24"/>
          <w:szCs w:val="24"/>
        </w:rPr>
        <w:t>]</w:t>
      </w:r>
      <w:r>
        <w:rPr>
          <w:rFonts w:ascii="Arial" w:hAnsi="Arial" w:cs="Arial"/>
          <w:sz w:val="24"/>
          <w:szCs w:val="24"/>
        </w:rPr>
        <w:tab/>
      </w:r>
      <w:r w:rsidR="00DE310A">
        <w:rPr>
          <w:rFonts w:ascii="Arial" w:hAnsi="Arial" w:cs="Arial"/>
          <w:sz w:val="24"/>
          <w:szCs w:val="24"/>
        </w:rPr>
        <w:t>As counsel for the</w:t>
      </w:r>
      <w:r>
        <w:rPr>
          <w:rFonts w:ascii="Arial" w:hAnsi="Arial" w:cs="Arial"/>
          <w:sz w:val="24"/>
          <w:szCs w:val="24"/>
        </w:rPr>
        <w:t xml:space="preserve"> Appellant</w:t>
      </w:r>
      <w:r w:rsidR="00E27232">
        <w:rPr>
          <w:rFonts w:ascii="Arial" w:hAnsi="Arial" w:cs="Arial"/>
          <w:sz w:val="24"/>
          <w:szCs w:val="24"/>
        </w:rPr>
        <w:t xml:space="preserve"> rightly argued</w:t>
      </w:r>
      <w:r w:rsidR="0099782A">
        <w:rPr>
          <w:rFonts w:ascii="Arial" w:hAnsi="Arial" w:cs="Arial"/>
          <w:sz w:val="24"/>
          <w:szCs w:val="24"/>
        </w:rPr>
        <w:t>,</w:t>
      </w:r>
      <w:r>
        <w:rPr>
          <w:rFonts w:ascii="Arial" w:hAnsi="Arial" w:cs="Arial"/>
          <w:sz w:val="24"/>
          <w:szCs w:val="24"/>
        </w:rPr>
        <w:t xml:space="preserve"> the complainant having reported the matter to the police, the question whether or not to prosecute was no longer in </w:t>
      </w:r>
      <w:r w:rsidR="00E27232">
        <w:rPr>
          <w:rFonts w:ascii="Arial" w:hAnsi="Arial" w:cs="Arial"/>
          <w:sz w:val="24"/>
          <w:szCs w:val="24"/>
        </w:rPr>
        <w:t>her</w:t>
      </w:r>
      <w:r>
        <w:rPr>
          <w:rFonts w:ascii="Arial" w:hAnsi="Arial" w:cs="Arial"/>
          <w:sz w:val="24"/>
          <w:szCs w:val="24"/>
        </w:rPr>
        <w:t xml:space="preserve"> hands. The prosecution was entitled to proceed with the case in terms of s 2 of Act 51 of 1977. Furthermore, the State is </w:t>
      </w:r>
      <w:r w:rsidRPr="00E27232">
        <w:rPr>
          <w:rFonts w:ascii="Arial" w:hAnsi="Arial" w:cs="Arial"/>
          <w:i/>
          <w:sz w:val="24"/>
          <w:szCs w:val="24"/>
        </w:rPr>
        <w:t>dominus litis</w:t>
      </w:r>
      <w:r>
        <w:rPr>
          <w:rFonts w:ascii="Arial" w:hAnsi="Arial" w:cs="Arial"/>
          <w:sz w:val="24"/>
          <w:szCs w:val="24"/>
        </w:rPr>
        <w:t xml:space="preserve"> and has the sole discretion</w:t>
      </w:r>
      <w:r w:rsidR="00E27232">
        <w:rPr>
          <w:rFonts w:ascii="Arial" w:hAnsi="Arial" w:cs="Arial"/>
          <w:sz w:val="24"/>
          <w:szCs w:val="24"/>
        </w:rPr>
        <w:t xml:space="preserve"> to proceed or not </w:t>
      </w:r>
      <w:r w:rsidR="00216275">
        <w:rPr>
          <w:rFonts w:ascii="Arial" w:hAnsi="Arial" w:cs="Arial"/>
          <w:sz w:val="24"/>
          <w:szCs w:val="24"/>
        </w:rPr>
        <w:t xml:space="preserve">to proceed </w:t>
      </w:r>
      <w:r w:rsidR="00E27232">
        <w:rPr>
          <w:rFonts w:ascii="Arial" w:hAnsi="Arial" w:cs="Arial"/>
          <w:sz w:val="24"/>
          <w:szCs w:val="24"/>
        </w:rPr>
        <w:t xml:space="preserve">and </w:t>
      </w:r>
      <w:r>
        <w:rPr>
          <w:rFonts w:ascii="Arial" w:hAnsi="Arial" w:cs="Arial"/>
          <w:sz w:val="24"/>
          <w:szCs w:val="24"/>
        </w:rPr>
        <w:t>how</w:t>
      </w:r>
      <w:r w:rsidR="00734EC0">
        <w:rPr>
          <w:rFonts w:ascii="Arial" w:hAnsi="Arial" w:cs="Arial"/>
          <w:sz w:val="24"/>
          <w:szCs w:val="24"/>
        </w:rPr>
        <w:t xml:space="preserve"> to present evidence, what evidence to present and the sequence within which such witness will be called.</w:t>
      </w:r>
      <w:r w:rsidR="00E27232" w:rsidRPr="00E27232">
        <w:rPr>
          <w:rFonts w:ascii="Arial" w:hAnsi="Arial" w:cs="Arial"/>
          <w:i/>
          <w:sz w:val="24"/>
          <w:szCs w:val="24"/>
        </w:rPr>
        <w:t xml:space="preserve"> </w:t>
      </w:r>
      <w:r w:rsidR="00216275">
        <w:rPr>
          <w:rFonts w:ascii="Arial" w:hAnsi="Arial" w:cs="Arial"/>
          <w:sz w:val="24"/>
          <w:szCs w:val="24"/>
        </w:rPr>
        <w:t>(</w:t>
      </w:r>
      <w:r w:rsidR="00E27232" w:rsidRPr="00734EC0">
        <w:rPr>
          <w:rFonts w:ascii="Arial" w:hAnsi="Arial" w:cs="Arial"/>
          <w:i/>
          <w:sz w:val="24"/>
          <w:szCs w:val="24"/>
        </w:rPr>
        <w:t>S v Malumo</w:t>
      </w:r>
      <w:r w:rsidR="00E27232">
        <w:rPr>
          <w:rFonts w:ascii="Arial" w:hAnsi="Arial" w:cs="Arial"/>
          <w:sz w:val="24"/>
          <w:szCs w:val="24"/>
        </w:rPr>
        <w:t xml:space="preserve"> and 116 Other</w:t>
      </w:r>
      <w:r w:rsidR="00216275">
        <w:rPr>
          <w:rFonts w:ascii="Arial" w:hAnsi="Arial" w:cs="Arial"/>
          <w:sz w:val="24"/>
          <w:szCs w:val="24"/>
        </w:rPr>
        <w:t>s</w:t>
      </w:r>
      <w:r w:rsidR="00E27232">
        <w:rPr>
          <w:rFonts w:ascii="Arial" w:hAnsi="Arial" w:cs="Arial"/>
          <w:sz w:val="24"/>
          <w:szCs w:val="24"/>
        </w:rPr>
        <w:t xml:space="preserve"> (No</w:t>
      </w:r>
      <w:r w:rsidR="00831B92">
        <w:rPr>
          <w:rFonts w:ascii="Arial" w:hAnsi="Arial" w:cs="Arial"/>
          <w:sz w:val="24"/>
          <w:szCs w:val="24"/>
        </w:rPr>
        <w:t>.</w:t>
      </w:r>
      <w:r w:rsidR="00E27232">
        <w:rPr>
          <w:rFonts w:ascii="Arial" w:hAnsi="Arial" w:cs="Arial"/>
          <w:sz w:val="24"/>
          <w:szCs w:val="24"/>
        </w:rPr>
        <w:t>2) 2008 (1) NR 335 (HC) at 339</w:t>
      </w:r>
      <w:r w:rsidR="00216275">
        <w:rPr>
          <w:rFonts w:ascii="Arial" w:hAnsi="Arial" w:cs="Arial"/>
          <w:sz w:val="24"/>
          <w:szCs w:val="24"/>
        </w:rPr>
        <w:t>)</w:t>
      </w:r>
      <w:r w:rsidR="00E27232">
        <w:rPr>
          <w:rFonts w:ascii="Arial" w:hAnsi="Arial" w:cs="Arial"/>
          <w:sz w:val="24"/>
          <w:szCs w:val="24"/>
        </w:rPr>
        <w:t>.</w:t>
      </w:r>
      <w:r w:rsidR="00734EC0">
        <w:rPr>
          <w:rFonts w:ascii="Arial" w:hAnsi="Arial" w:cs="Arial"/>
          <w:sz w:val="24"/>
          <w:szCs w:val="24"/>
        </w:rPr>
        <w:t xml:space="preserve"> Therefore, </w:t>
      </w:r>
      <w:r w:rsidR="00216275">
        <w:rPr>
          <w:rFonts w:ascii="Arial" w:hAnsi="Arial" w:cs="Arial"/>
          <w:sz w:val="24"/>
          <w:szCs w:val="24"/>
        </w:rPr>
        <w:t xml:space="preserve">the court a quo misdirected itself by reasoning that the complainant was misled by the prosecution to give evidence. The complainant was obliged to give evidence at the pain of being dealt with in accordance with the law if she refuses to testify. </w:t>
      </w:r>
    </w:p>
    <w:p w:rsidR="00216275" w:rsidRDefault="00216275" w:rsidP="00542633">
      <w:pPr>
        <w:spacing w:after="0" w:line="360" w:lineRule="auto"/>
        <w:jc w:val="both"/>
        <w:rPr>
          <w:rFonts w:ascii="Arial" w:hAnsi="Arial" w:cs="Arial"/>
          <w:sz w:val="24"/>
          <w:szCs w:val="24"/>
        </w:rPr>
      </w:pPr>
    </w:p>
    <w:p w:rsidR="002C3B36" w:rsidRDefault="002C3B36" w:rsidP="00542633">
      <w:pPr>
        <w:spacing w:after="0" w:line="360" w:lineRule="auto"/>
        <w:jc w:val="both"/>
        <w:rPr>
          <w:rFonts w:ascii="Arial" w:hAnsi="Arial" w:cs="Arial"/>
          <w:sz w:val="24"/>
          <w:szCs w:val="24"/>
        </w:rPr>
      </w:pPr>
      <w:r>
        <w:rPr>
          <w:rFonts w:ascii="Arial" w:hAnsi="Arial" w:cs="Arial"/>
          <w:sz w:val="24"/>
          <w:szCs w:val="24"/>
        </w:rPr>
        <w:t>[3</w:t>
      </w:r>
      <w:r w:rsidR="00173081">
        <w:rPr>
          <w:rFonts w:ascii="Arial" w:hAnsi="Arial" w:cs="Arial"/>
          <w:sz w:val="24"/>
          <w:szCs w:val="24"/>
        </w:rPr>
        <w:t>2</w:t>
      </w:r>
      <w:r>
        <w:rPr>
          <w:rFonts w:ascii="Arial" w:hAnsi="Arial" w:cs="Arial"/>
          <w:sz w:val="24"/>
          <w:szCs w:val="24"/>
        </w:rPr>
        <w:t>]</w:t>
      </w:r>
      <w:r w:rsidR="00734EC0">
        <w:rPr>
          <w:rFonts w:ascii="Arial" w:hAnsi="Arial" w:cs="Arial"/>
          <w:sz w:val="24"/>
          <w:szCs w:val="24"/>
        </w:rPr>
        <w:tab/>
        <w:t xml:space="preserve">Although the prosecution insisted </w:t>
      </w:r>
      <w:r w:rsidR="00E27232">
        <w:rPr>
          <w:rFonts w:ascii="Arial" w:hAnsi="Arial" w:cs="Arial"/>
          <w:sz w:val="24"/>
          <w:szCs w:val="24"/>
        </w:rPr>
        <w:t>on proceeding</w:t>
      </w:r>
      <w:r w:rsidR="00734EC0">
        <w:rPr>
          <w:rFonts w:ascii="Arial" w:hAnsi="Arial" w:cs="Arial"/>
          <w:sz w:val="24"/>
          <w:szCs w:val="24"/>
        </w:rPr>
        <w:t xml:space="preserve"> with the prosecution of the case against the Respondent</w:t>
      </w:r>
      <w:r w:rsidR="00216275">
        <w:rPr>
          <w:rFonts w:ascii="Arial" w:hAnsi="Arial" w:cs="Arial"/>
          <w:sz w:val="24"/>
          <w:szCs w:val="24"/>
        </w:rPr>
        <w:t xml:space="preserve"> contrary to the complainant’s wishes,</w:t>
      </w:r>
      <w:r w:rsidR="00734EC0">
        <w:rPr>
          <w:rFonts w:ascii="Arial" w:hAnsi="Arial" w:cs="Arial"/>
          <w:sz w:val="24"/>
          <w:szCs w:val="24"/>
        </w:rPr>
        <w:t xml:space="preserve"> </w:t>
      </w:r>
      <w:r w:rsidR="00216275">
        <w:rPr>
          <w:rFonts w:ascii="Arial" w:hAnsi="Arial" w:cs="Arial"/>
          <w:sz w:val="24"/>
          <w:szCs w:val="24"/>
        </w:rPr>
        <w:t xml:space="preserve">by being compelled to testify, </w:t>
      </w:r>
      <w:r w:rsidR="00734EC0">
        <w:rPr>
          <w:rFonts w:ascii="Arial" w:hAnsi="Arial" w:cs="Arial"/>
          <w:sz w:val="24"/>
          <w:szCs w:val="24"/>
        </w:rPr>
        <w:t xml:space="preserve">the complainant was not forced to </w:t>
      </w:r>
      <w:r w:rsidR="00216275">
        <w:rPr>
          <w:rFonts w:ascii="Arial" w:hAnsi="Arial" w:cs="Arial"/>
          <w:sz w:val="24"/>
          <w:szCs w:val="24"/>
        </w:rPr>
        <w:t xml:space="preserve">give </w:t>
      </w:r>
      <w:r w:rsidR="00734EC0">
        <w:rPr>
          <w:rFonts w:ascii="Arial" w:hAnsi="Arial" w:cs="Arial"/>
          <w:sz w:val="24"/>
          <w:szCs w:val="24"/>
        </w:rPr>
        <w:t xml:space="preserve">false </w:t>
      </w:r>
      <w:r w:rsidR="00216275">
        <w:rPr>
          <w:rFonts w:ascii="Arial" w:hAnsi="Arial" w:cs="Arial"/>
          <w:sz w:val="24"/>
          <w:szCs w:val="24"/>
        </w:rPr>
        <w:t xml:space="preserve">testimony </w:t>
      </w:r>
      <w:r w:rsidR="00734EC0">
        <w:rPr>
          <w:rFonts w:ascii="Arial" w:hAnsi="Arial" w:cs="Arial"/>
          <w:sz w:val="24"/>
          <w:szCs w:val="24"/>
        </w:rPr>
        <w:t xml:space="preserve">against the Respondent. </w:t>
      </w:r>
      <w:r w:rsidR="00216275">
        <w:rPr>
          <w:rFonts w:ascii="Arial" w:hAnsi="Arial" w:cs="Arial"/>
          <w:sz w:val="24"/>
          <w:szCs w:val="24"/>
        </w:rPr>
        <w:t>What is required of her is to give a truthful account of h</w:t>
      </w:r>
      <w:r w:rsidR="00E27232">
        <w:rPr>
          <w:rFonts w:ascii="Arial" w:hAnsi="Arial" w:cs="Arial"/>
          <w:sz w:val="24"/>
          <w:szCs w:val="24"/>
        </w:rPr>
        <w:t>er version of events</w:t>
      </w:r>
      <w:r w:rsidR="00734EC0">
        <w:rPr>
          <w:rFonts w:ascii="Arial" w:hAnsi="Arial" w:cs="Arial"/>
          <w:sz w:val="24"/>
          <w:szCs w:val="24"/>
        </w:rPr>
        <w:t>.</w:t>
      </w:r>
    </w:p>
    <w:p w:rsidR="00734EC0" w:rsidRDefault="00734EC0" w:rsidP="00542633">
      <w:pPr>
        <w:spacing w:after="0" w:line="360" w:lineRule="auto"/>
        <w:jc w:val="both"/>
        <w:rPr>
          <w:rFonts w:ascii="Arial" w:hAnsi="Arial" w:cs="Arial"/>
          <w:sz w:val="24"/>
          <w:szCs w:val="24"/>
        </w:rPr>
      </w:pPr>
    </w:p>
    <w:p w:rsidR="002C3B36" w:rsidRDefault="002C3B36" w:rsidP="00542633">
      <w:pPr>
        <w:spacing w:after="0" w:line="360" w:lineRule="auto"/>
        <w:jc w:val="both"/>
        <w:rPr>
          <w:rFonts w:ascii="Arial" w:hAnsi="Arial" w:cs="Arial"/>
          <w:sz w:val="24"/>
          <w:szCs w:val="24"/>
        </w:rPr>
      </w:pPr>
      <w:r>
        <w:rPr>
          <w:rFonts w:ascii="Arial" w:hAnsi="Arial" w:cs="Arial"/>
          <w:sz w:val="24"/>
          <w:szCs w:val="24"/>
        </w:rPr>
        <w:t>[3</w:t>
      </w:r>
      <w:r w:rsidR="00173081">
        <w:rPr>
          <w:rFonts w:ascii="Arial" w:hAnsi="Arial" w:cs="Arial"/>
          <w:sz w:val="24"/>
          <w:szCs w:val="24"/>
        </w:rPr>
        <w:t>3</w:t>
      </w:r>
      <w:r>
        <w:rPr>
          <w:rFonts w:ascii="Arial" w:hAnsi="Arial" w:cs="Arial"/>
          <w:sz w:val="24"/>
          <w:szCs w:val="24"/>
        </w:rPr>
        <w:t>]</w:t>
      </w:r>
      <w:r w:rsidR="00734EC0">
        <w:rPr>
          <w:rFonts w:ascii="Arial" w:hAnsi="Arial" w:cs="Arial"/>
          <w:sz w:val="24"/>
          <w:szCs w:val="24"/>
        </w:rPr>
        <w:tab/>
        <w:t>From the complainant’s testimony as stated above as well as corroborative evidence of Ms Iyambo and</w:t>
      </w:r>
      <w:r w:rsidR="00E27232">
        <w:rPr>
          <w:rFonts w:ascii="Arial" w:hAnsi="Arial" w:cs="Arial"/>
          <w:sz w:val="24"/>
          <w:szCs w:val="24"/>
        </w:rPr>
        <w:t xml:space="preserve"> the medical evidence,</w:t>
      </w:r>
      <w:r w:rsidR="00734EC0">
        <w:rPr>
          <w:rFonts w:ascii="Arial" w:hAnsi="Arial" w:cs="Arial"/>
          <w:sz w:val="24"/>
          <w:szCs w:val="24"/>
        </w:rPr>
        <w:t xml:space="preserve"> I am of the opinion that the State has established a prima facie case against the Respondent on all counts. The learned magistrate</w:t>
      </w:r>
      <w:r w:rsidR="00216275">
        <w:rPr>
          <w:rFonts w:ascii="Arial" w:hAnsi="Arial" w:cs="Arial"/>
          <w:sz w:val="24"/>
          <w:szCs w:val="24"/>
        </w:rPr>
        <w:t xml:space="preserve">’s exercise of discretion to not place </w:t>
      </w:r>
      <w:r w:rsidR="00734EC0">
        <w:rPr>
          <w:rFonts w:ascii="Arial" w:hAnsi="Arial" w:cs="Arial"/>
          <w:sz w:val="24"/>
          <w:szCs w:val="24"/>
        </w:rPr>
        <w:t>the Respondent on his defence</w:t>
      </w:r>
      <w:r w:rsidR="00216275">
        <w:rPr>
          <w:rFonts w:ascii="Arial" w:hAnsi="Arial" w:cs="Arial"/>
          <w:sz w:val="24"/>
          <w:szCs w:val="24"/>
        </w:rPr>
        <w:t xml:space="preserve"> is tainted</w:t>
      </w:r>
      <w:r w:rsidR="00D07CE9">
        <w:rPr>
          <w:rFonts w:ascii="Arial" w:hAnsi="Arial" w:cs="Arial"/>
          <w:sz w:val="24"/>
          <w:szCs w:val="24"/>
        </w:rPr>
        <w:t xml:space="preserve"> by</w:t>
      </w:r>
      <w:r w:rsidR="00216275">
        <w:rPr>
          <w:rFonts w:ascii="Arial" w:hAnsi="Arial" w:cs="Arial"/>
          <w:sz w:val="24"/>
          <w:szCs w:val="24"/>
        </w:rPr>
        <w:t xml:space="preserve"> misdirection</w:t>
      </w:r>
      <w:r w:rsidR="00E27232">
        <w:rPr>
          <w:rFonts w:ascii="Arial" w:hAnsi="Arial" w:cs="Arial"/>
          <w:sz w:val="24"/>
          <w:szCs w:val="24"/>
        </w:rPr>
        <w:t>. T</w:t>
      </w:r>
      <w:r w:rsidR="00734EC0">
        <w:rPr>
          <w:rFonts w:ascii="Arial" w:hAnsi="Arial" w:cs="Arial"/>
          <w:sz w:val="24"/>
          <w:szCs w:val="24"/>
        </w:rPr>
        <w:t>herefore</w:t>
      </w:r>
      <w:r w:rsidR="00E27232">
        <w:rPr>
          <w:rFonts w:ascii="Arial" w:hAnsi="Arial" w:cs="Arial"/>
          <w:sz w:val="24"/>
          <w:szCs w:val="24"/>
        </w:rPr>
        <w:t>,</w:t>
      </w:r>
      <w:r w:rsidR="00734EC0">
        <w:rPr>
          <w:rFonts w:ascii="Arial" w:hAnsi="Arial" w:cs="Arial"/>
          <w:sz w:val="24"/>
          <w:szCs w:val="24"/>
        </w:rPr>
        <w:t xml:space="preserve"> there is a need for this court to interfere with the Court a quo’s </w:t>
      </w:r>
      <w:r w:rsidR="00E27232">
        <w:rPr>
          <w:rFonts w:ascii="Arial" w:hAnsi="Arial" w:cs="Arial"/>
          <w:sz w:val="24"/>
          <w:szCs w:val="24"/>
        </w:rPr>
        <w:t>exercise of discretion</w:t>
      </w:r>
      <w:r w:rsidR="00734EC0">
        <w:rPr>
          <w:rFonts w:ascii="Arial" w:hAnsi="Arial" w:cs="Arial"/>
          <w:sz w:val="24"/>
          <w:szCs w:val="24"/>
        </w:rPr>
        <w:t xml:space="preserve"> as it was not exercised judiciously.</w:t>
      </w:r>
    </w:p>
    <w:p w:rsidR="00734EC0" w:rsidRDefault="00734EC0" w:rsidP="00542633">
      <w:pPr>
        <w:spacing w:after="0" w:line="360" w:lineRule="auto"/>
        <w:jc w:val="both"/>
        <w:rPr>
          <w:rFonts w:ascii="Arial" w:hAnsi="Arial" w:cs="Arial"/>
          <w:sz w:val="24"/>
          <w:szCs w:val="24"/>
        </w:rPr>
      </w:pPr>
    </w:p>
    <w:p w:rsidR="002C3B36" w:rsidRDefault="002C3B36" w:rsidP="00542633">
      <w:pPr>
        <w:spacing w:after="0" w:line="360" w:lineRule="auto"/>
        <w:jc w:val="both"/>
        <w:rPr>
          <w:rFonts w:ascii="Arial" w:hAnsi="Arial" w:cs="Arial"/>
          <w:sz w:val="24"/>
          <w:szCs w:val="24"/>
        </w:rPr>
      </w:pPr>
      <w:r>
        <w:rPr>
          <w:rFonts w:ascii="Arial" w:hAnsi="Arial" w:cs="Arial"/>
          <w:sz w:val="24"/>
          <w:szCs w:val="24"/>
        </w:rPr>
        <w:t>[3</w:t>
      </w:r>
      <w:r w:rsidR="00173081">
        <w:rPr>
          <w:rFonts w:ascii="Arial" w:hAnsi="Arial" w:cs="Arial"/>
          <w:sz w:val="24"/>
          <w:szCs w:val="24"/>
        </w:rPr>
        <w:t>4</w:t>
      </w:r>
      <w:r>
        <w:rPr>
          <w:rFonts w:ascii="Arial" w:hAnsi="Arial" w:cs="Arial"/>
          <w:sz w:val="24"/>
          <w:szCs w:val="24"/>
        </w:rPr>
        <w:t>]</w:t>
      </w:r>
      <w:r w:rsidR="00734EC0">
        <w:rPr>
          <w:rFonts w:ascii="Arial" w:hAnsi="Arial" w:cs="Arial"/>
          <w:sz w:val="24"/>
          <w:szCs w:val="24"/>
        </w:rPr>
        <w:tab/>
        <w:t>In the result the following order is made:</w:t>
      </w:r>
    </w:p>
    <w:p w:rsidR="00734EC0" w:rsidRDefault="00734EC0" w:rsidP="00542633">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The appeal is upheld.</w:t>
      </w:r>
    </w:p>
    <w:p w:rsidR="00E27232" w:rsidRDefault="00734EC0" w:rsidP="00E27232">
      <w:pPr>
        <w:spacing w:after="0" w:line="360" w:lineRule="auto"/>
        <w:jc w:val="both"/>
        <w:rPr>
          <w:rFonts w:ascii="Arial" w:hAnsi="Arial" w:cs="Arial"/>
          <w:sz w:val="24"/>
          <w:szCs w:val="24"/>
        </w:rPr>
      </w:pPr>
      <w:r>
        <w:rPr>
          <w:rFonts w:ascii="Arial" w:hAnsi="Arial" w:cs="Arial"/>
          <w:sz w:val="24"/>
          <w:szCs w:val="24"/>
        </w:rPr>
        <w:tab/>
        <w:t>(b)</w:t>
      </w:r>
      <w:r>
        <w:rPr>
          <w:rFonts w:ascii="Arial" w:hAnsi="Arial" w:cs="Arial"/>
          <w:sz w:val="24"/>
          <w:szCs w:val="24"/>
        </w:rPr>
        <w:tab/>
      </w:r>
      <w:r w:rsidR="00E27232">
        <w:rPr>
          <w:rFonts w:ascii="Arial" w:hAnsi="Arial" w:cs="Arial"/>
          <w:sz w:val="24"/>
          <w:szCs w:val="24"/>
        </w:rPr>
        <w:t xml:space="preserve">The Court a quo’s discharge of the Respondent on all counts is set </w:t>
      </w:r>
      <w:r w:rsidR="00E27232">
        <w:rPr>
          <w:rFonts w:ascii="Arial" w:hAnsi="Arial" w:cs="Arial"/>
          <w:sz w:val="24"/>
          <w:szCs w:val="24"/>
        </w:rPr>
        <w:tab/>
      </w:r>
      <w:r w:rsidR="00E27232">
        <w:rPr>
          <w:rFonts w:ascii="Arial" w:hAnsi="Arial" w:cs="Arial"/>
          <w:sz w:val="24"/>
          <w:szCs w:val="24"/>
        </w:rPr>
        <w:tab/>
      </w:r>
      <w:r w:rsidR="00E27232">
        <w:rPr>
          <w:rFonts w:ascii="Arial" w:hAnsi="Arial" w:cs="Arial"/>
          <w:sz w:val="24"/>
          <w:szCs w:val="24"/>
        </w:rPr>
        <w:tab/>
        <w:t>aside. The Respondent is placed on his defence.</w:t>
      </w:r>
    </w:p>
    <w:p w:rsidR="00734EC0" w:rsidRDefault="00734EC0" w:rsidP="00542633">
      <w:pPr>
        <w:spacing w:after="0" w:line="360" w:lineRule="auto"/>
        <w:jc w:val="both"/>
        <w:rPr>
          <w:rFonts w:ascii="Arial" w:hAnsi="Arial" w:cs="Arial"/>
          <w:sz w:val="24"/>
          <w:szCs w:val="24"/>
        </w:rPr>
      </w:pPr>
      <w:r>
        <w:rPr>
          <w:rFonts w:ascii="Arial" w:hAnsi="Arial" w:cs="Arial"/>
          <w:sz w:val="24"/>
          <w:szCs w:val="24"/>
        </w:rPr>
        <w:tab/>
        <w:t>(c)</w:t>
      </w:r>
      <w:r>
        <w:rPr>
          <w:rFonts w:ascii="Arial" w:hAnsi="Arial" w:cs="Arial"/>
          <w:sz w:val="24"/>
          <w:szCs w:val="24"/>
        </w:rPr>
        <w:tab/>
        <w:t>The complainant is a competent and compellable witness.</w:t>
      </w:r>
    </w:p>
    <w:p w:rsidR="00734EC0" w:rsidRDefault="00734EC0" w:rsidP="00542633">
      <w:pPr>
        <w:spacing w:after="0" w:line="360" w:lineRule="auto"/>
        <w:jc w:val="both"/>
        <w:rPr>
          <w:rFonts w:ascii="Arial" w:hAnsi="Arial" w:cs="Arial"/>
          <w:sz w:val="24"/>
          <w:szCs w:val="24"/>
        </w:rPr>
      </w:pPr>
      <w:r>
        <w:rPr>
          <w:rFonts w:ascii="Arial" w:hAnsi="Arial" w:cs="Arial"/>
          <w:sz w:val="24"/>
          <w:szCs w:val="24"/>
        </w:rPr>
        <w:tab/>
        <w:t>(</w:t>
      </w:r>
      <w:r w:rsidR="00E27232">
        <w:rPr>
          <w:rFonts w:ascii="Arial" w:hAnsi="Arial" w:cs="Arial"/>
          <w:sz w:val="24"/>
          <w:szCs w:val="24"/>
        </w:rPr>
        <w:t>d</w:t>
      </w:r>
      <w:r>
        <w:rPr>
          <w:rFonts w:ascii="Arial" w:hAnsi="Arial" w:cs="Arial"/>
          <w:sz w:val="24"/>
          <w:szCs w:val="24"/>
        </w:rPr>
        <w:t>)</w:t>
      </w:r>
      <w:r>
        <w:rPr>
          <w:rFonts w:ascii="Arial" w:hAnsi="Arial" w:cs="Arial"/>
          <w:sz w:val="24"/>
          <w:szCs w:val="24"/>
        </w:rPr>
        <w:tab/>
        <w:t xml:space="preserve">The matter is referred back to the </w:t>
      </w:r>
      <w:r w:rsidR="00E27232">
        <w:rPr>
          <w:rFonts w:ascii="Arial" w:hAnsi="Arial" w:cs="Arial"/>
          <w:sz w:val="24"/>
          <w:szCs w:val="24"/>
        </w:rPr>
        <w:t xml:space="preserve">Court a </w:t>
      </w:r>
      <w:r>
        <w:rPr>
          <w:rFonts w:ascii="Arial" w:hAnsi="Arial" w:cs="Arial"/>
          <w:sz w:val="24"/>
          <w:szCs w:val="24"/>
        </w:rPr>
        <w:t xml:space="preserve">quo for </w:t>
      </w:r>
      <w:r w:rsidR="00D07CE9">
        <w:rPr>
          <w:rFonts w:ascii="Arial" w:hAnsi="Arial" w:cs="Arial"/>
          <w:sz w:val="24"/>
          <w:szCs w:val="24"/>
        </w:rPr>
        <w:t xml:space="preserve">the </w:t>
      </w:r>
      <w:r>
        <w:rPr>
          <w:rFonts w:ascii="Arial" w:hAnsi="Arial" w:cs="Arial"/>
          <w:sz w:val="24"/>
          <w:szCs w:val="24"/>
        </w:rPr>
        <w:t xml:space="preserve">continuation and </w:t>
      </w:r>
      <w:r>
        <w:rPr>
          <w:rFonts w:ascii="Arial" w:hAnsi="Arial" w:cs="Arial"/>
          <w:sz w:val="24"/>
          <w:szCs w:val="24"/>
        </w:rPr>
        <w:tab/>
      </w:r>
      <w:r>
        <w:rPr>
          <w:rFonts w:ascii="Arial" w:hAnsi="Arial" w:cs="Arial"/>
          <w:sz w:val="24"/>
          <w:szCs w:val="24"/>
        </w:rPr>
        <w:tab/>
        <w:t>finalisation</w:t>
      </w:r>
      <w:r w:rsidR="00E27232">
        <w:rPr>
          <w:rFonts w:ascii="Arial" w:hAnsi="Arial" w:cs="Arial"/>
          <w:sz w:val="24"/>
          <w:szCs w:val="24"/>
        </w:rPr>
        <w:t xml:space="preserve"> of the trial</w:t>
      </w:r>
      <w:r>
        <w:rPr>
          <w:rFonts w:ascii="Arial" w:hAnsi="Arial" w:cs="Arial"/>
          <w:sz w:val="24"/>
          <w:szCs w:val="24"/>
        </w:rPr>
        <w:t xml:space="preserve"> before </w:t>
      </w:r>
      <w:r w:rsidR="00E27232">
        <w:rPr>
          <w:rFonts w:ascii="Arial" w:hAnsi="Arial" w:cs="Arial"/>
          <w:sz w:val="24"/>
          <w:szCs w:val="24"/>
        </w:rPr>
        <w:t>the same magistrate</w:t>
      </w:r>
      <w:r w:rsidR="005803BA">
        <w:rPr>
          <w:rFonts w:ascii="Arial" w:hAnsi="Arial" w:cs="Arial"/>
          <w:sz w:val="24"/>
          <w:szCs w:val="24"/>
        </w:rPr>
        <w:t xml:space="preserve"> if available</w:t>
      </w:r>
      <w:r w:rsidR="00E27232">
        <w:rPr>
          <w:rFonts w:ascii="Arial" w:hAnsi="Arial" w:cs="Arial"/>
          <w:sz w:val="24"/>
          <w:szCs w:val="24"/>
        </w:rPr>
        <w:t>.</w:t>
      </w:r>
    </w:p>
    <w:p w:rsidR="0099782A" w:rsidRDefault="0099782A" w:rsidP="00542633">
      <w:pPr>
        <w:spacing w:after="0" w:line="360" w:lineRule="auto"/>
        <w:jc w:val="both"/>
        <w:rPr>
          <w:rFonts w:ascii="Arial" w:hAnsi="Arial" w:cs="Arial"/>
          <w:sz w:val="24"/>
          <w:szCs w:val="24"/>
        </w:rPr>
      </w:pPr>
      <w:r>
        <w:rPr>
          <w:rFonts w:ascii="Arial" w:hAnsi="Arial" w:cs="Arial"/>
          <w:sz w:val="24"/>
          <w:szCs w:val="24"/>
        </w:rPr>
        <w:tab/>
        <w:t>(e)</w:t>
      </w:r>
      <w:r>
        <w:rPr>
          <w:rFonts w:ascii="Arial" w:hAnsi="Arial" w:cs="Arial"/>
          <w:sz w:val="24"/>
          <w:szCs w:val="24"/>
        </w:rPr>
        <w:tab/>
        <w:t>The Respondent should be brought before court by way of a summons.</w:t>
      </w:r>
    </w:p>
    <w:p w:rsidR="00393ABD" w:rsidRDefault="00393ABD" w:rsidP="00393ABD">
      <w:pPr>
        <w:spacing w:after="0" w:line="360" w:lineRule="auto"/>
        <w:jc w:val="both"/>
        <w:rPr>
          <w:rFonts w:ascii="Arial" w:hAnsi="Arial" w:cs="Arial"/>
          <w:sz w:val="24"/>
          <w:szCs w:val="24"/>
        </w:rPr>
      </w:pPr>
    </w:p>
    <w:p w:rsidR="00393ABD" w:rsidRDefault="00393ABD" w:rsidP="00393ABD">
      <w:pPr>
        <w:spacing w:after="0" w:line="360" w:lineRule="auto"/>
        <w:jc w:val="right"/>
        <w:rPr>
          <w:rFonts w:ascii="Arial" w:hAnsi="Arial" w:cs="Arial"/>
          <w:sz w:val="24"/>
          <w:szCs w:val="24"/>
        </w:rPr>
      </w:pPr>
    </w:p>
    <w:p w:rsidR="00393ABD" w:rsidRDefault="00393ABD" w:rsidP="00393ABD">
      <w:pPr>
        <w:spacing w:after="0" w:line="360" w:lineRule="auto"/>
        <w:jc w:val="right"/>
        <w:rPr>
          <w:rFonts w:ascii="Arial" w:hAnsi="Arial" w:cs="Arial"/>
          <w:sz w:val="24"/>
          <w:szCs w:val="24"/>
        </w:rPr>
      </w:pPr>
    </w:p>
    <w:p w:rsidR="00D273C5" w:rsidRDefault="00D273C5" w:rsidP="00393ABD">
      <w:pPr>
        <w:spacing w:after="0" w:line="360" w:lineRule="auto"/>
        <w:jc w:val="right"/>
        <w:rPr>
          <w:rFonts w:ascii="Arial" w:hAnsi="Arial" w:cs="Arial"/>
          <w:sz w:val="24"/>
          <w:szCs w:val="24"/>
        </w:rPr>
      </w:pPr>
    </w:p>
    <w:p w:rsidR="00D273C5" w:rsidRDefault="00D273C5" w:rsidP="00393ABD">
      <w:pPr>
        <w:spacing w:after="0" w:line="360" w:lineRule="auto"/>
        <w:jc w:val="right"/>
        <w:rPr>
          <w:rFonts w:ascii="Arial" w:hAnsi="Arial" w:cs="Arial"/>
          <w:sz w:val="24"/>
          <w:szCs w:val="24"/>
        </w:rPr>
      </w:pPr>
    </w:p>
    <w:p w:rsidR="00D273C5" w:rsidRDefault="00D273C5" w:rsidP="00393ABD">
      <w:pPr>
        <w:spacing w:after="0" w:line="360" w:lineRule="auto"/>
        <w:jc w:val="right"/>
        <w:rPr>
          <w:rFonts w:ascii="Arial" w:hAnsi="Arial" w:cs="Arial"/>
          <w:sz w:val="24"/>
          <w:szCs w:val="24"/>
        </w:rPr>
      </w:pPr>
    </w:p>
    <w:p w:rsidR="00D273C5" w:rsidRDefault="00D273C5" w:rsidP="00393ABD">
      <w:pPr>
        <w:spacing w:after="0" w:line="360" w:lineRule="auto"/>
        <w:jc w:val="right"/>
        <w:rPr>
          <w:rFonts w:ascii="Arial" w:hAnsi="Arial" w:cs="Arial"/>
          <w:sz w:val="24"/>
          <w:szCs w:val="24"/>
        </w:rPr>
      </w:pPr>
    </w:p>
    <w:p w:rsidR="00D273C5" w:rsidRDefault="00D273C5" w:rsidP="00393ABD">
      <w:pPr>
        <w:spacing w:after="0" w:line="360" w:lineRule="auto"/>
        <w:jc w:val="right"/>
        <w:rPr>
          <w:rFonts w:ascii="Arial" w:hAnsi="Arial" w:cs="Arial"/>
          <w:sz w:val="24"/>
          <w:szCs w:val="24"/>
        </w:rPr>
      </w:pPr>
    </w:p>
    <w:p w:rsidR="00393ABD" w:rsidRDefault="00393ABD" w:rsidP="00393ABD">
      <w:pPr>
        <w:spacing w:after="0" w:line="360" w:lineRule="auto"/>
        <w:jc w:val="right"/>
        <w:rPr>
          <w:rFonts w:ascii="Arial" w:hAnsi="Arial" w:cs="Arial"/>
          <w:sz w:val="24"/>
          <w:szCs w:val="24"/>
        </w:rPr>
      </w:pPr>
      <w:r>
        <w:rPr>
          <w:rFonts w:ascii="Arial" w:hAnsi="Arial" w:cs="Arial"/>
          <w:sz w:val="24"/>
          <w:szCs w:val="24"/>
        </w:rPr>
        <w:t>----------------------------------</w:t>
      </w:r>
    </w:p>
    <w:p w:rsidR="00393ABD" w:rsidRDefault="00393ABD" w:rsidP="00393ABD">
      <w:pPr>
        <w:spacing w:after="0" w:line="360" w:lineRule="auto"/>
        <w:jc w:val="right"/>
        <w:rPr>
          <w:rFonts w:ascii="Arial" w:hAnsi="Arial" w:cs="Arial"/>
          <w:sz w:val="24"/>
          <w:szCs w:val="24"/>
        </w:rPr>
      </w:pPr>
      <w:r>
        <w:rPr>
          <w:rFonts w:ascii="Arial" w:hAnsi="Arial" w:cs="Arial"/>
          <w:sz w:val="24"/>
          <w:szCs w:val="24"/>
        </w:rPr>
        <w:t>NN SHIVUTE</w:t>
      </w:r>
    </w:p>
    <w:p w:rsidR="00393ABD" w:rsidRDefault="00393ABD" w:rsidP="00393ABD">
      <w:pPr>
        <w:spacing w:after="0" w:line="360" w:lineRule="auto"/>
        <w:jc w:val="right"/>
        <w:rPr>
          <w:rFonts w:ascii="Arial" w:hAnsi="Arial" w:cs="Arial"/>
          <w:sz w:val="24"/>
          <w:szCs w:val="24"/>
        </w:rPr>
      </w:pPr>
      <w:r>
        <w:rPr>
          <w:rFonts w:ascii="Arial" w:hAnsi="Arial" w:cs="Arial"/>
          <w:sz w:val="24"/>
          <w:szCs w:val="24"/>
        </w:rPr>
        <w:t>Judge</w:t>
      </w:r>
    </w:p>
    <w:p w:rsidR="00393ABD" w:rsidRDefault="00393ABD" w:rsidP="00393ABD">
      <w:pPr>
        <w:spacing w:after="0" w:line="360" w:lineRule="auto"/>
        <w:jc w:val="right"/>
        <w:rPr>
          <w:rFonts w:ascii="Arial" w:hAnsi="Arial" w:cs="Arial"/>
          <w:sz w:val="24"/>
          <w:szCs w:val="24"/>
        </w:rPr>
      </w:pPr>
    </w:p>
    <w:p w:rsidR="00393ABD" w:rsidRDefault="00393ABD" w:rsidP="00393ABD">
      <w:pPr>
        <w:spacing w:after="0" w:line="360" w:lineRule="auto"/>
        <w:jc w:val="right"/>
        <w:rPr>
          <w:rFonts w:ascii="Arial" w:hAnsi="Arial" w:cs="Arial"/>
          <w:sz w:val="24"/>
          <w:szCs w:val="24"/>
        </w:rPr>
      </w:pPr>
    </w:p>
    <w:p w:rsidR="00393ABD" w:rsidRDefault="00393ABD" w:rsidP="00393ABD">
      <w:pPr>
        <w:spacing w:after="0" w:line="360" w:lineRule="auto"/>
        <w:jc w:val="right"/>
        <w:rPr>
          <w:rFonts w:ascii="Arial" w:hAnsi="Arial" w:cs="Arial"/>
          <w:sz w:val="24"/>
          <w:szCs w:val="24"/>
        </w:rPr>
      </w:pPr>
    </w:p>
    <w:p w:rsidR="00393ABD" w:rsidRDefault="00393ABD" w:rsidP="00393ABD">
      <w:pPr>
        <w:spacing w:after="0" w:line="360" w:lineRule="auto"/>
        <w:jc w:val="right"/>
        <w:rPr>
          <w:rFonts w:ascii="Arial" w:hAnsi="Arial" w:cs="Arial"/>
          <w:sz w:val="24"/>
          <w:szCs w:val="24"/>
        </w:rPr>
      </w:pPr>
      <w:r>
        <w:rPr>
          <w:rFonts w:ascii="Arial" w:hAnsi="Arial" w:cs="Arial"/>
          <w:sz w:val="24"/>
          <w:szCs w:val="24"/>
        </w:rPr>
        <w:t>----------------------------------</w:t>
      </w:r>
    </w:p>
    <w:p w:rsidR="00393ABD" w:rsidRDefault="00393ABD" w:rsidP="00393ABD">
      <w:pPr>
        <w:spacing w:after="0" w:line="360" w:lineRule="auto"/>
        <w:jc w:val="right"/>
        <w:rPr>
          <w:rFonts w:ascii="Arial" w:hAnsi="Arial" w:cs="Arial"/>
          <w:sz w:val="24"/>
          <w:szCs w:val="24"/>
        </w:rPr>
      </w:pPr>
      <w:r>
        <w:rPr>
          <w:rFonts w:ascii="Arial" w:hAnsi="Arial" w:cs="Arial"/>
          <w:sz w:val="24"/>
          <w:szCs w:val="24"/>
        </w:rPr>
        <w:t>G N NDAUENDAPO</w:t>
      </w:r>
    </w:p>
    <w:p w:rsidR="00393ABD" w:rsidRDefault="00393ABD" w:rsidP="00393ABD">
      <w:pPr>
        <w:spacing w:after="0" w:line="360" w:lineRule="auto"/>
        <w:jc w:val="right"/>
        <w:rPr>
          <w:rFonts w:ascii="Arial" w:hAnsi="Arial" w:cs="Arial"/>
          <w:sz w:val="24"/>
          <w:szCs w:val="24"/>
        </w:rPr>
      </w:pPr>
      <w:r>
        <w:rPr>
          <w:rFonts w:ascii="Arial" w:hAnsi="Arial" w:cs="Arial"/>
          <w:sz w:val="24"/>
          <w:szCs w:val="24"/>
        </w:rPr>
        <w:t>Judge</w:t>
      </w:r>
    </w:p>
    <w:p w:rsidR="00393ABD" w:rsidRDefault="00393ABD" w:rsidP="00393ABD"/>
    <w:p w:rsidR="00A73B50" w:rsidRPr="00A73B50" w:rsidRDefault="00A73B50" w:rsidP="00A73B50">
      <w:pPr>
        <w:spacing w:line="360" w:lineRule="auto"/>
        <w:jc w:val="both"/>
        <w:rPr>
          <w:rFonts w:ascii="Arial" w:hAnsi="Arial" w:cs="Arial"/>
          <w:sz w:val="24"/>
          <w:szCs w:val="24"/>
        </w:rPr>
      </w:pPr>
      <w:r w:rsidRPr="00A73B50">
        <w:rPr>
          <w:rFonts w:ascii="Arial" w:hAnsi="Arial" w:cs="Arial"/>
          <w:sz w:val="24"/>
          <w:szCs w:val="24"/>
        </w:rPr>
        <w:t>APPEARANCES</w:t>
      </w:r>
    </w:p>
    <w:p w:rsidR="00A73B50" w:rsidRPr="00A73B50" w:rsidRDefault="00A73B50" w:rsidP="00A73B50">
      <w:pPr>
        <w:spacing w:line="360" w:lineRule="auto"/>
        <w:jc w:val="both"/>
        <w:rPr>
          <w:rFonts w:ascii="Arial" w:hAnsi="Arial" w:cs="Arial"/>
          <w:sz w:val="24"/>
          <w:szCs w:val="24"/>
        </w:rPr>
      </w:pPr>
    </w:p>
    <w:p w:rsidR="00A73B50" w:rsidRPr="00A73B50" w:rsidRDefault="00A73B50" w:rsidP="00A73B50">
      <w:pPr>
        <w:spacing w:line="360" w:lineRule="auto"/>
        <w:jc w:val="both"/>
        <w:rPr>
          <w:rFonts w:ascii="Arial" w:hAnsi="Arial" w:cs="Arial"/>
          <w:sz w:val="24"/>
          <w:szCs w:val="24"/>
        </w:rPr>
      </w:pPr>
      <w:r w:rsidRPr="00A73B50">
        <w:rPr>
          <w:rFonts w:ascii="Arial" w:hAnsi="Arial" w:cs="Arial"/>
          <w:sz w:val="24"/>
          <w:szCs w:val="24"/>
        </w:rPr>
        <w:t xml:space="preserve">APPELLANT </w:t>
      </w:r>
      <w:r w:rsidRPr="00A73B50">
        <w:rPr>
          <w:rFonts w:ascii="Arial" w:hAnsi="Arial" w:cs="Arial"/>
          <w:sz w:val="24"/>
          <w:szCs w:val="24"/>
        </w:rPr>
        <w:tab/>
      </w:r>
      <w:r w:rsidRPr="00A73B50">
        <w:rPr>
          <w:rFonts w:ascii="Arial" w:hAnsi="Arial" w:cs="Arial"/>
          <w:sz w:val="24"/>
          <w:szCs w:val="24"/>
        </w:rPr>
        <w:tab/>
      </w:r>
      <w:r>
        <w:rPr>
          <w:rFonts w:ascii="Arial" w:hAnsi="Arial" w:cs="Arial"/>
          <w:sz w:val="24"/>
          <w:szCs w:val="24"/>
        </w:rPr>
        <w:t>Ms Nyoni</w:t>
      </w:r>
    </w:p>
    <w:p w:rsidR="00A73B50" w:rsidRDefault="00A73B50" w:rsidP="00A73B50">
      <w:pPr>
        <w:spacing w:line="360" w:lineRule="auto"/>
        <w:jc w:val="both"/>
        <w:rPr>
          <w:rFonts w:ascii="Arial" w:hAnsi="Arial" w:cs="Arial"/>
          <w:sz w:val="24"/>
          <w:szCs w:val="24"/>
        </w:rPr>
      </w:pP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t xml:space="preserve">Office of the Prosecutor-General, </w:t>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Pr>
          <w:rFonts w:ascii="Arial" w:hAnsi="Arial" w:cs="Arial"/>
          <w:sz w:val="24"/>
          <w:szCs w:val="24"/>
        </w:rPr>
        <w:tab/>
      </w:r>
      <w:r w:rsidR="00D07CE9">
        <w:rPr>
          <w:rFonts w:ascii="Arial" w:hAnsi="Arial" w:cs="Arial"/>
          <w:sz w:val="24"/>
          <w:szCs w:val="24"/>
        </w:rPr>
        <w:t xml:space="preserve">           </w:t>
      </w:r>
      <w:r w:rsidRPr="00A73B50">
        <w:rPr>
          <w:rFonts w:ascii="Arial" w:hAnsi="Arial" w:cs="Arial"/>
          <w:sz w:val="24"/>
          <w:szCs w:val="24"/>
        </w:rPr>
        <w:t>Windhoek</w:t>
      </w:r>
    </w:p>
    <w:p w:rsidR="00F14BAC" w:rsidRPr="00A73B50" w:rsidRDefault="00F14BAC" w:rsidP="00A73B50">
      <w:pPr>
        <w:spacing w:line="360" w:lineRule="auto"/>
        <w:jc w:val="both"/>
        <w:rPr>
          <w:rFonts w:ascii="Arial" w:hAnsi="Arial" w:cs="Arial"/>
          <w:sz w:val="24"/>
          <w:szCs w:val="24"/>
        </w:rPr>
      </w:pPr>
    </w:p>
    <w:p w:rsidR="00A73B50" w:rsidRPr="00A73B50" w:rsidRDefault="00A73B50" w:rsidP="00A73B50">
      <w:pPr>
        <w:spacing w:line="360" w:lineRule="auto"/>
        <w:jc w:val="both"/>
        <w:rPr>
          <w:rFonts w:ascii="Arial" w:hAnsi="Arial" w:cs="Arial"/>
          <w:sz w:val="24"/>
          <w:szCs w:val="24"/>
        </w:rPr>
      </w:pPr>
      <w:r w:rsidRPr="00A73B50">
        <w:rPr>
          <w:rFonts w:ascii="Arial" w:hAnsi="Arial" w:cs="Arial"/>
          <w:sz w:val="24"/>
          <w:szCs w:val="24"/>
        </w:rPr>
        <w:t>RESPONDENT</w:t>
      </w:r>
      <w:r w:rsidRPr="00A73B50">
        <w:rPr>
          <w:rFonts w:ascii="Arial" w:hAnsi="Arial" w:cs="Arial"/>
          <w:sz w:val="24"/>
          <w:szCs w:val="24"/>
        </w:rPr>
        <w:tab/>
      </w:r>
      <w:r w:rsidRPr="00A73B50">
        <w:rPr>
          <w:rFonts w:ascii="Arial" w:hAnsi="Arial" w:cs="Arial"/>
          <w:sz w:val="24"/>
          <w:szCs w:val="24"/>
        </w:rPr>
        <w:tab/>
      </w:r>
      <w:r>
        <w:rPr>
          <w:rFonts w:ascii="Arial" w:hAnsi="Arial" w:cs="Arial"/>
          <w:sz w:val="24"/>
          <w:szCs w:val="24"/>
        </w:rPr>
        <w:t>Mr Wessel</w:t>
      </w:r>
      <w:r w:rsidR="00D07CE9">
        <w:rPr>
          <w:rFonts w:ascii="Arial" w:hAnsi="Arial" w:cs="Arial"/>
          <w:sz w:val="24"/>
          <w:szCs w:val="24"/>
        </w:rPr>
        <w:t>s</w:t>
      </w:r>
      <w:r>
        <w:rPr>
          <w:rFonts w:ascii="Arial" w:hAnsi="Arial" w:cs="Arial"/>
          <w:sz w:val="24"/>
          <w:szCs w:val="24"/>
        </w:rPr>
        <w:t xml:space="preserve"> (Stern &amp; Barnard Legal Practitioners)</w:t>
      </w:r>
    </w:p>
    <w:p w:rsidR="00A73B50" w:rsidRPr="00A73B50" w:rsidRDefault="00A73B50" w:rsidP="00A73B50">
      <w:pPr>
        <w:spacing w:line="360" w:lineRule="auto"/>
        <w:jc w:val="both"/>
        <w:rPr>
          <w:rFonts w:ascii="Arial" w:hAnsi="Arial" w:cs="Arial"/>
          <w:sz w:val="24"/>
          <w:szCs w:val="24"/>
        </w:rPr>
      </w:pP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sidRPr="00A73B50">
        <w:rPr>
          <w:rFonts w:ascii="Arial" w:hAnsi="Arial" w:cs="Arial"/>
          <w:sz w:val="24"/>
          <w:szCs w:val="24"/>
        </w:rPr>
        <w:tab/>
      </w:r>
      <w:r>
        <w:rPr>
          <w:rFonts w:ascii="Arial" w:hAnsi="Arial" w:cs="Arial"/>
          <w:sz w:val="24"/>
          <w:szCs w:val="24"/>
        </w:rPr>
        <w:t>Instructed by Directorate of Legal Aid</w:t>
      </w:r>
    </w:p>
    <w:p w:rsidR="00A73B50" w:rsidRDefault="00A73B50"/>
    <w:sectPr w:rsidR="00A73B50" w:rsidSect="00393ABD">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E33" w:rsidRDefault="003D2E33" w:rsidP="00393ABD">
      <w:pPr>
        <w:spacing w:after="0" w:line="240" w:lineRule="auto"/>
      </w:pPr>
      <w:r>
        <w:separator/>
      </w:r>
    </w:p>
  </w:endnote>
  <w:endnote w:type="continuationSeparator" w:id="0">
    <w:p w:rsidR="003D2E33" w:rsidRDefault="003D2E33" w:rsidP="0039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E33" w:rsidRDefault="003D2E33" w:rsidP="00393ABD">
      <w:pPr>
        <w:spacing w:after="0" w:line="240" w:lineRule="auto"/>
      </w:pPr>
      <w:r>
        <w:separator/>
      </w:r>
    </w:p>
  </w:footnote>
  <w:footnote w:type="continuationSeparator" w:id="0">
    <w:p w:rsidR="003D2E33" w:rsidRDefault="003D2E33" w:rsidP="00393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657813"/>
      <w:docPartObj>
        <w:docPartGallery w:val="Page Numbers (Top of Page)"/>
        <w:docPartUnique/>
      </w:docPartObj>
    </w:sdtPr>
    <w:sdtEndPr>
      <w:rPr>
        <w:noProof/>
      </w:rPr>
    </w:sdtEndPr>
    <w:sdtContent>
      <w:p w:rsidR="00B15B41" w:rsidRDefault="00B15B41">
        <w:pPr>
          <w:pStyle w:val="Header"/>
          <w:jc w:val="right"/>
        </w:pPr>
        <w:r>
          <w:fldChar w:fldCharType="begin"/>
        </w:r>
        <w:r>
          <w:instrText xml:space="preserve"> PAGE   \* MERGEFORMAT </w:instrText>
        </w:r>
        <w:r>
          <w:fldChar w:fldCharType="separate"/>
        </w:r>
        <w:r w:rsidR="00152B12">
          <w:rPr>
            <w:noProof/>
          </w:rPr>
          <w:t>2</w:t>
        </w:r>
        <w:r>
          <w:rPr>
            <w:noProof/>
          </w:rPr>
          <w:fldChar w:fldCharType="end"/>
        </w:r>
      </w:p>
    </w:sdtContent>
  </w:sdt>
  <w:p w:rsidR="00B15B41" w:rsidRDefault="00B15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0E05"/>
    <w:multiLevelType w:val="hybridMultilevel"/>
    <w:tmpl w:val="A7AE3030"/>
    <w:lvl w:ilvl="0" w:tplc="8C68F7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A137B60"/>
    <w:multiLevelType w:val="hybridMultilevel"/>
    <w:tmpl w:val="9910A232"/>
    <w:lvl w:ilvl="0" w:tplc="B344BE9A">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4EC23177"/>
    <w:multiLevelType w:val="hybridMultilevel"/>
    <w:tmpl w:val="EDF20D60"/>
    <w:lvl w:ilvl="0" w:tplc="C908B374">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4EE9089D"/>
    <w:multiLevelType w:val="hybridMultilevel"/>
    <w:tmpl w:val="8F32DB1C"/>
    <w:lvl w:ilvl="0" w:tplc="517694A8">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BD"/>
    <w:rsid w:val="00006E35"/>
    <w:rsid w:val="00053870"/>
    <w:rsid w:val="00084C30"/>
    <w:rsid w:val="000A1F31"/>
    <w:rsid w:val="000F6AFE"/>
    <w:rsid w:val="000F6E35"/>
    <w:rsid w:val="00115226"/>
    <w:rsid w:val="00127E36"/>
    <w:rsid w:val="00152B12"/>
    <w:rsid w:val="001637A2"/>
    <w:rsid w:val="00173081"/>
    <w:rsid w:val="001C6B42"/>
    <w:rsid w:val="00211D68"/>
    <w:rsid w:val="00214587"/>
    <w:rsid w:val="00216275"/>
    <w:rsid w:val="002A7428"/>
    <w:rsid w:val="002C3B36"/>
    <w:rsid w:val="002E6D65"/>
    <w:rsid w:val="00331C9F"/>
    <w:rsid w:val="00393ABD"/>
    <w:rsid w:val="003B4653"/>
    <w:rsid w:val="003D0B57"/>
    <w:rsid w:val="003D24AF"/>
    <w:rsid w:val="003D2E33"/>
    <w:rsid w:val="00402CA7"/>
    <w:rsid w:val="004524EA"/>
    <w:rsid w:val="0046768E"/>
    <w:rsid w:val="004802B6"/>
    <w:rsid w:val="00480894"/>
    <w:rsid w:val="0048423E"/>
    <w:rsid w:val="00487227"/>
    <w:rsid w:val="00513176"/>
    <w:rsid w:val="0051676A"/>
    <w:rsid w:val="00542633"/>
    <w:rsid w:val="00553B32"/>
    <w:rsid w:val="00570B86"/>
    <w:rsid w:val="005803BA"/>
    <w:rsid w:val="005B1D71"/>
    <w:rsid w:val="005F15B0"/>
    <w:rsid w:val="00620621"/>
    <w:rsid w:val="00694991"/>
    <w:rsid w:val="006C2DFF"/>
    <w:rsid w:val="006D0D1E"/>
    <w:rsid w:val="006F1E02"/>
    <w:rsid w:val="00712A24"/>
    <w:rsid w:val="007155C1"/>
    <w:rsid w:val="00726F57"/>
    <w:rsid w:val="00734EC0"/>
    <w:rsid w:val="007404C0"/>
    <w:rsid w:val="00743BF6"/>
    <w:rsid w:val="00776790"/>
    <w:rsid w:val="007A327E"/>
    <w:rsid w:val="007D0087"/>
    <w:rsid w:val="007D03C8"/>
    <w:rsid w:val="007E6558"/>
    <w:rsid w:val="00831B92"/>
    <w:rsid w:val="008A4901"/>
    <w:rsid w:val="008C4A45"/>
    <w:rsid w:val="008D5795"/>
    <w:rsid w:val="008E701B"/>
    <w:rsid w:val="009342D2"/>
    <w:rsid w:val="0093475B"/>
    <w:rsid w:val="00971EA3"/>
    <w:rsid w:val="00995F6E"/>
    <w:rsid w:val="0099782A"/>
    <w:rsid w:val="009F0AF9"/>
    <w:rsid w:val="009F5A8C"/>
    <w:rsid w:val="00A16D7A"/>
    <w:rsid w:val="00A460A2"/>
    <w:rsid w:val="00A538A4"/>
    <w:rsid w:val="00A73B50"/>
    <w:rsid w:val="00A75046"/>
    <w:rsid w:val="00AD2A34"/>
    <w:rsid w:val="00AD5E89"/>
    <w:rsid w:val="00B15B41"/>
    <w:rsid w:val="00B3554C"/>
    <w:rsid w:val="00B96BA9"/>
    <w:rsid w:val="00BC1B43"/>
    <w:rsid w:val="00BD18B7"/>
    <w:rsid w:val="00BD1C13"/>
    <w:rsid w:val="00C244BE"/>
    <w:rsid w:val="00C31F28"/>
    <w:rsid w:val="00C348DD"/>
    <w:rsid w:val="00C80CA8"/>
    <w:rsid w:val="00D02703"/>
    <w:rsid w:val="00D06640"/>
    <w:rsid w:val="00D07CE9"/>
    <w:rsid w:val="00D156AD"/>
    <w:rsid w:val="00D176FF"/>
    <w:rsid w:val="00D273C5"/>
    <w:rsid w:val="00D61924"/>
    <w:rsid w:val="00DA1D99"/>
    <w:rsid w:val="00DE310A"/>
    <w:rsid w:val="00DF168F"/>
    <w:rsid w:val="00E27232"/>
    <w:rsid w:val="00E3760D"/>
    <w:rsid w:val="00EB6490"/>
    <w:rsid w:val="00EE63BB"/>
    <w:rsid w:val="00F004CD"/>
    <w:rsid w:val="00F010E8"/>
    <w:rsid w:val="00F14BAC"/>
    <w:rsid w:val="00F17FDE"/>
    <w:rsid w:val="00F96976"/>
    <w:rsid w:val="00FD3972"/>
    <w:rsid w:val="00FF088B"/>
    <w:rsid w:val="00FF58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BD"/>
    <w:pPr>
      <w:ind w:left="720"/>
      <w:contextualSpacing/>
    </w:pPr>
  </w:style>
  <w:style w:type="paragraph" w:styleId="Header">
    <w:name w:val="header"/>
    <w:basedOn w:val="Normal"/>
    <w:link w:val="HeaderChar"/>
    <w:uiPriority w:val="99"/>
    <w:unhideWhenUsed/>
    <w:rsid w:val="0039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BD"/>
  </w:style>
  <w:style w:type="paragraph" w:styleId="Footer">
    <w:name w:val="footer"/>
    <w:basedOn w:val="Normal"/>
    <w:link w:val="FooterChar"/>
    <w:uiPriority w:val="99"/>
    <w:unhideWhenUsed/>
    <w:rsid w:val="0039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BD"/>
  </w:style>
  <w:style w:type="paragraph" w:styleId="BalloonText">
    <w:name w:val="Balloon Text"/>
    <w:basedOn w:val="Normal"/>
    <w:link w:val="BalloonTextChar"/>
    <w:uiPriority w:val="99"/>
    <w:semiHidden/>
    <w:unhideWhenUsed/>
    <w:rsid w:val="009F5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A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BD"/>
    <w:pPr>
      <w:ind w:left="720"/>
      <w:contextualSpacing/>
    </w:pPr>
  </w:style>
  <w:style w:type="paragraph" w:styleId="Header">
    <w:name w:val="header"/>
    <w:basedOn w:val="Normal"/>
    <w:link w:val="HeaderChar"/>
    <w:uiPriority w:val="99"/>
    <w:unhideWhenUsed/>
    <w:rsid w:val="0039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ABD"/>
  </w:style>
  <w:style w:type="paragraph" w:styleId="Footer">
    <w:name w:val="footer"/>
    <w:basedOn w:val="Normal"/>
    <w:link w:val="FooterChar"/>
    <w:uiPriority w:val="99"/>
    <w:unhideWhenUsed/>
    <w:rsid w:val="0039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ABD"/>
  </w:style>
  <w:style w:type="paragraph" w:styleId="BalloonText">
    <w:name w:val="Balloon Text"/>
    <w:basedOn w:val="Normal"/>
    <w:link w:val="BalloonTextChar"/>
    <w:uiPriority w:val="99"/>
    <w:semiHidden/>
    <w:unhideWhenUsed/>
    <w:rsid w:val="009F5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2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2017</Year>
    <Judgment_x0020_Date xmlns="17a0f4bd-1162-49ac-b85f-dfe96a90bc01">2017-04-17T18:30:00+00:00</Judgment_x0020_Date>
  </documentManagement>
</p:properties>
</file>

<file path=customXml/itemProps1.xml><?xml version="1.0" encoding="utf-8"?>
<ds:datastoreItem xmlns:ds="http://schemas.openxmlformats.org/officeDocument/2006/customXml" ds:itemID="{01397D3C-A214-41F4-B04F-83FC04D4FB4B}"/>
</file>

<file path=customXml/itemProps2.xml><?xml version="1.0" encoding="utf-8"?>
<ds:datastoreItem xmlns:ds="http://schemas.openxmlformats.org/officeDocument/2006/customXml" ds:itemID="{C206FCA4-1DE0-4D75-B08A-672ECDDA9689}"/>
</file>

<file path=customXml/itemProps3.xml><?xml version="1.0" encoding="utf-8"?>
<ds:datastoreItem xmlns:ds="http://schemas.openxmlformats.org/officeDocument/2006/customXml" ds:itemID="{FC9A58F6-B271-4C80-9A79-2FAC6CB19535}"/>
</file>

<file path=customXml/itemProps4.xml><?xml version="1.0" encoding="utf-8"?>
<ds:datastoreItem xmlns:ds="http://schemas.openxmlformats.org/officeDocument/2006/customXml" ds:itemID="{CF3D044B-4016-45B4-83C7-768D0D5E51AC}"/>
</file>

<file path=docProps/app.xml><?xml version="1.0" encoding="utf-8"?>
<Properties xmlns="http://schemas.openxmlformats.org/officeDocument/2006/extended-properties" xmlns:vt="http://schemas.openxmlformats.org/officeDocument/2006/docPropsVTypes">
  <Template>Normal</Template>
  <TotalTime>0</TotalTime>
  <Pages>14</Pages>
  <Words>3864</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vsem</dc:creator>
  <cp:lastModifiedBy>User</cp:lastModifiedBy>
  <cp:revision>2</cp:revision>
  <cp:lastPrinted>2017-04-12T07:35:00Z</cp:lastPrinted>
  <dcterms:created xsi:type="dcterms:W3CDTF">2017-04-20T10:03:00Z</dcterms:created>
  <dcterms:modified xsi:type="dcterms:W3CDTF">2017-04-20T10:03:00Z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