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1F" w:rsidRPr="00B44629" w:rsidRDefault="0027086A" w:rsidP="00CE287E">
      <w:pPr>
        <w:spacing w:after="0" w:line="360" w:lineRule="auto"/>
        <w:jc w:val="center"/>
        <w:rPr>
          <w:rFonts w:ascii="Arial" w:hAnsi="Arial" w:cs="Arial"/>
          <w:b/>
          <w:sz w:val="24"/>
          <w:szCs w:val="24"/>
        </w:rPr>
      </w:pPr>
      <w:r w:rsidRPr="00B44629">
        <w:rPr>
          <w:rFonts w:ascii="Arial" w:hAnsi="Arial" w:cs="Arial"/>
          <w:b/>
          <w:noProof/>
          <w:sz w:val="24"/>
          <w:szCs w:val="24"/>
        </w:rPr>
        <mc:AlternateContent>
          <mc:Choice Requires="wps">
            <w:drawing>
              <wp:anchor distT="0" distB="0" distL="114300" distR="114300" simplePos="0" relativeHeight="251657728" behindDoc="0" locked="0" layoutInCell="1" allowOverlap="1" wp14:anchorId="5AC547C5" wp14:editId="5D5F2F46">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E31A1" w:rsidRPr="006D62F5" w:rsidRDefault="003E31A1" w:rsidP="006D62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E31A1" w:rsidRPr="006D62F5" w:rsidRDefault="003E31A1" w:rsidP="006D62F5"/>
                  </w:txbxContent>
                </v:textbox>
              </v:shape>
            </w:pict>
          </mc:Fallback>
        </mc:AlternateContent>
      </w:r>
      <w:r w:rsidR="001B7E1F" w:rsidRPr="00B44629">
        <w:rPr>
          <w:rFonts w:ascii="Arial" w:hAnsi="Arial" w:cs="Arial"/>
          <w:b/>
          <w:sz w:val="24"/>
          <w:szCs w:val="24"/>
        </w:rPr>
        <w:t>REPUBLIC OF NAMIBIA</w:t>
      </w:r>
    </w:p>
    <w:p w:rsidR="001B7E1F" w:rsidRPr="00B44629" w:rsidRDefault="00802D9C" w:rsidP="00CE287E">
      <w:pPr>
        <w:spacing w:after="0" w:line="360" w:lineRule="auto"/>
        <w:jc w:val="center"/>
        <w:rPr>
          <w:rFonts w:ascii="Arial" w:hAnsi="Arial" w:cs="Arial"/>
          <w:b/>
          <w:sz w:val="24"/>
          <w:szCs w:val="24"/>
        </w:rPr>
      </w:pPr>
      <w:r w:rsidRPr="00B44629">
        <w:rPr>
          <w:rFonts w:ascii="Arial" w:hAnsi="Arial" w:cs="Arial"/>
          <w:b/>
          <w:noProof/>
          <w:sz w:val="24"/>
          <w:szCs w:val="24"/>
        </w:rPr>
        <w:drawing>
          <wp:inline distT="0" distB="0" distL="0" distR="0" wp14:anchorId="27A5810C" wp14:editId="1354836D">
            <wp:extent cx="1276350" cy="1327150"/>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srcRect/>
                    <a:stretch>
                      <a:fillRect/>
                    </a:stretch>
                  </pic:blipFill>
                  <pic:spPr bwMode="auto">
                    <a:xfrm>
                      <a:off x="0" y="0"/>
                      <a:ext cx="1276350" cy="1327150"/>
                    </a:xfrm>
                    <a:prstGeom prst="rect">
                      <a:avLst/>
                    </a:prstGeom>
                    <a:noFill/>
                    <a:ln w="9525">
                      <a:noFill/>
                      <a:miter lim="800000"/>
                      <a:headEnd/>
                      <a:tailEnd/>
                    </a:ln>
                  </pic:spPr>
                </pic:pic>
              </a:graphicData>
            </a:graphic>
          </wp:inline>
        </w:drawing>
      </w:r>
    </w:p>
    <w:p w:rsidR="001B7E1F" w:rsidRPr="00B44629" w:rsidRDefault="001B7E1F" w:rsidP="00CE287E">
      <w:pPr>
        <w:spacing w:after="0" w:line="360" w:lineRule="auto"/>
        <w:jc w:val="center"/>
        <w:rPr>
          <w:rFonts w:ascii="Arial" w:hAnsi="Arial" w:cs="Arial"/>
          <w:b/>
          <w:sz w:val="24"/>
          <w:szCs w:val="24"/>
        </w:rPr>
      </w:pPr>
    </w:p>
    <w:p w:rsidR="001B7E1F" w:rsidRPr="00B44629" w:rsidRDefault="00E57AD0" w:rsidP="00CE287E">
      <w:pPr>
        <w:spacing w:after="0" w:line="360" w:lineRule="auto"/>
        <w:jc w:val="center"/>
        <w:rPr>
          <w:rFonts w:ascii="Arial" w:hAnsi="Arial" w:cs="Arial"/>
          <w:bCs/>
          <w:sz w:val="24"/>
          <w:szCs w:val="24"/>
        </w:rPr>
      </w:pPr>
      <w:r w:rsidRPr="00B44629">
        <w:rPr>
          <w:rFonts w:ascii="Arial" w:hAnsi="Arial" w:cs="Arial"/>
          <w:b/>
          <w:sz w:val="24"/>
          <w:szCs w:val="24"/>
        </w:rPr>
        <w:t>HIGH</w:t>
      </w:r>
      <w:r w:rsidR="001B7E1F" w:rsidRPr="00B44629">
        <w:rPr>
          <w:rFonts w:ascii="Arial" w:hAnsi="Arial" w:cs="Arial"/>
          <w:b/>
          <w:sz w:val="24"/>
          <w:szCs w:val="24"/>
        </w:rPr>
        <w:t xml:space="preserve"> COURT OF NAMIBIA MAIN DIVISION, WINDHOEK</w:t>
      </w:r>
    </w:p>
    <w:p w:rsidR="001B7E1F" w:rsidRPr="00B44629" w:rsidRDefault="001B7E1F" w:rsidP="00CE287E">
      <w:pPr>
        <w:spacing w:after="0" w:line="360" w:lineRule="auto"/>
        <w:jc w:val="center"/>
        <w:rPr>
          <w:rFonts w:ascii="Arial" w:hAnsi="Arial" w:cs="Arial"/>
          <w:b/>
          <w:sz w:val="24"/>
          <w:szCs w:val="24"/>
        </w:rPr>
      </w:pPr>
      <w:r w:rsidRPr="00B44629">
        <w:rPr>
          <w:rFonts w:ascii="Arial" w:hAnsi="Arial" w:cs="Arial"/>
          <w:b/>
          <w:sz w:val="24"/>
          <w:szCs w:val="24"/>
        </w:rPr>
        <w:t>JUDGMENT</w:t>
      </w:r>
    </w:p>
    <w:p w:rsidR="00CE287E" w:rsidRPr="00B44629" w:rsidRDefault="00CE287E" w:rsidP="00CE287E">
      <w:pPr>
        <w:spacing w:after="0" w:line="360" w:lineRule="auto"/>
        <w:jc w:val="center"/>
        <w:rPr>
          <w:rFonts w:ascii="Arial" w:hAnsi="Arial" w:cs="Arial"/>
          <w:b/>
          <w:sz w:val="24"/>
          <w:szCs w:val="24"/>
        </w:rPr>
      </w:pPr>
    </w:p>
    <w:p w:rsidR="001B7E1F" w:rsidRPr="00B44629" w:rsidRDefault="001B7E1F" w:rsidP="00CE287E">
      <w:pPr>
        <w:tabs>
          <w:tab w:val="right" w:pos="9000"/>
        </w:tabs>
        <w:spacing w:after="0" w:line="360" w:lineRule="auto"/>
        <w:jc w:val="right"/>
        <w:rPr>
          <w:rFonts w:ascii="Arial" w:hAnsi="Arial" w:cs="Arial"/>
          <w:b/>
          <w:sz w:val="24"/>
          <w:szCs w:val="24"/>
        </w:rPr>
      </w:pPr>
      <w:r w:rsidRPr="00B44629">
        <w:rPr>
          <w:rFonts w:ascii="Arial" w:hAnsi="Arial" w:cs="Arial"/>
          <w:sz w:val="24"/>
          <w:szCs w:val="24"/>
        </w:rPr>
        <w:t xml:space="preserve">Case no: </w:t>
      </w:r>
      <w:r w:rsidR="00256CA7" w:rsidRPr="00B44629">
        <w:rPr>
          <w:rFonts w:ascii="Arial" w:hAnsi="Arial" w:cs="Arial"/>
          <w:sz w:val="24"/>
          <w:szCs w:val="24"/>
        </w:rPr>
        <w:t xml:space="preserve"> </w:t>
      </w:r>
      <w:r w:rsidR="00CE287E" w:rsidRPr="00B44629">
        <w:rPr>
          <w:rFonts w:ascii="Arial" w:hAnsi="Arial" w:cs="Arial"/>
          <w:sz w:val="24"/>
          <w:szCs w:val="24"/>
        </w:rPr>
        <w:t>HC-MD-CIV-MOT-EXP-2017/00134</w:t>
      </w:r>
    </w:p>
    <w:p w:rsidR="001B7E1F" w:rsidRPr="00B44629" w:rsidRDefault="001B7E1F" w:rsidP="00CE287E">
      <w:pPr>
        <w:spacing w:after="0" w:line="360" w:lineRule="auto"/>
        <w:rPr>
          <w:rFonts w:ascii="Arial" w:hAnsi="Arial" w:cs="Arial"/>
          <w:sz w:val="24"/>
          <w:szCs w:val="24"/>
        </w:rPr>
      </w:pPr>
    </w:p>
    <w:p w:rsidR="001B7E1F" w:rsidRPr="00B44629" w:rsidRDefault="001B7E1F" w:rsidP="00CE287E">
      <w:pPr>
        <w:spacing w:after="0" w:line="360" w:lineRule="auto"/>
        <w:rPr>
          <w:rFonts w:ascii="Arial" w:hAnsi="Arial" w:cs="Arial"/>
          <w:sz w:val="24"/>
          <w:szCs w:val="24"/>
        </w:rPr>
      </w:pPr>
      <w:r w:rsidRPr="00B44629">
        <w:rPr>
          <w:rFonts w:ascii="Arial" w:hAnsi="Arial" w:cs="Arial"/>
          <w:sz w:val="24"/>
          <w:szCs w:val="24"/>
        </w:rPr>
        <w:t>In the matter between:</w:t>
      </w:r>
    </w:p>
    <w:p w:rsidR="001B7E1F" w:rsidRPr="00B44629" w:rsidRDefault="001B7E1F" w:rsidP="00CE287E">
      <w:pPr>
        <w:spacing w:after="0" w:line="360" w:lineRule="auto"/>
        <w:rPr>
          <w:rFonts w:ascii="Arial" w:hAnsi="Arial" w:cs="Arial"/>
          <w:sz w:val="24"/>
          <w:szCs w:val="24"/>
        </w:rPr>
      </w:pPr>
    </w:p>
    <w:p w:rsidR="0049378A" w:rsidRPr="00B44629" w:rsidRDefault="00CE287E" w:rsidP="00CE287E">
      <w:pPr>
        <w:tabs>
          <w:tab w:val="right" w:pos="9356"/>
        </w:tabs>
        <w:spacing w:after="0" w:line="360" w:lineRule="auto"/>
        <w:jc w:val="both"/>
        <w:rPr>
          <w:rFonts w:ascii="Arial" w:hAnsi="Arial" w:cs="Arial"/>
          <w:b/>
          <w:sz w:val="24"/>
          <w:szCs w:val="24"/>
        </w:rPr>
      </w:pPr>
      <w:r w:rsidRPr="00B44629">
        <w:rPr>
          <w:rFonts w:ascii="Arial" w:hAnsi="Arial" w:cs="Arial"/>
          <w:b/>
          <w:sz w:val="24"/>
          <w:szCs w:val="24"/>
        </w:rPr>
        <w:t>ONDONGA TRADITIONAL AUTHORTY</w:t>
      </w:r>
      <w:r w:rsidR="0049378A" w:rsidRPr="00B44629">
        <w:rPr>
          <w:rFonts w:ascii="Arial" w:hAnsi="Arial" w:cs="Arial"/>
          <w:b/>
          <w:sz w:val="24"/>
          <w:szCs w:val="24"/>
        </w:rPr>
        <w:tab/>
      </w:r>
      <w:r w:rsidR="004C4D29" w:rsidRPr="00B44629">
        <w:rPr>
          <w:rFonts w:ascii="Arial" w:hAnsi="Arial" w:cs="Arial"/>
          <w:b/>
          <w:sz w:val="24"/>
          <w:szCs w:val="24"/>
        </w:rPr>
        <w:t>APPLICANT</w:t>
      </w:r>
    </w:p>
    <w:p w:rsidR="00A70796" w:rsidRPr="00B44629" w:rsidRDefault="00A70796" w:rsidP="00CE287E">
      <w:pPr>
        <w:tabs>
          <w:tab w:val="right" w:pos="9356"/>
        </w:tabs>
        <w:spacing w:after="0" w:line="360" w:lineRule="auto"/>
        <w:jc w:val="both"/>
        <w:rPr>
          <w:rFonts w:ascii="Arial" w:hAnsi="Arial" w:cs="Arial"/>
          <w:sz w:val="24"/>
          <w:szCs w:val="24"/>
        </w:rPr>
      </w:pPr>
      <w:r w:rsidRPr="00B44629">
        <w:rPr>
          <w:rFonts w:ascii="Arial" w:hAnsi="Arial" w:cs="Arial"/>
          <w:sz w:val="24"/>
          <w:szCs w:val="24"/>
        </w:rPr>
        <w:t xml:space="preserve"> </w:t>
      </w:r>
    </w:p>
    <w:p w:rsidR="0049378A" w:rsidRPr="00B44629" w:rsidRDefault="0049378A" w:rsidP="00CE287E">
      <w:pPr>
        <w:tabs>
          <w:tab w:val="right" w:pos="9356"/>
        </w:tabs>
        <w:spacing w:after="0" w:line="360" w:lineRule="auto"/>
        <w:jc w:val="both"/>
        <w:rPr>
          <w:rFonts w:ascii="Arial" w:hAnsi="Arial" w:cs="Arial"/>
          <w:sz w:val="24"/>
          <w:szCs w:val="24"/>
        </w:rPr>
      </w:pPr>
      <w:proofErr w:type="gramStart"/>
      <w:r w:rsidRPr="00B44629">
        <w:rPr>
          <w:rFonts w:ascii="Arial" w:hAnsi="Arial" w:cs="Arial"/>
          <w:sz w:val="24"/>
          <w:szCs w:val="24"/>
        </w:rPr>
        <w:t>and</w:t>
      </w:r>
      <w:proofErr w:type="gramEnd"/>
    </w:p>
    <w:p w:rsidR="00A70796" w:rsidRPr="00B44629" w:rsidRDefault="00A70796" w:rsidP="00CE287E">
      <w:pPr>
        <w:tabs>
          <w:tab w:val="right" w:pos="9356"/>
        </w:tabs>
        <w:spacing w:after="0" w:line="360" w:lineRule="auto"/>
        <w:jc w:val="both"/>
        <w:rPr>
          <w:rFonts w:ascii="Arial" w:hAnsi="Arial" w:cs="Arial"/>
          <w:b/>
          <w:sz w:val="24"/>
          <w:szCs w:val="24"/>
        </w:rPr>
      </w:pPr>
    </w:p>
    <w:p w:rsidR="0049378A" w:rsidRPr="00B44629" w:rsidRDefault="00CE287E" w:rsidP="00CE287E">
      <w:pPr>
        <w:tabs>
          <w:tab w:val="right" w:pos="9356"/>
        </w:tabs>
        <w:spacing w:after="0" w:line="360" w:lineRule="auto"/>
        <w:jc w:val="both"/>
        <w:rPr>
          <w:rFonts w:ascii="Arial" w:hAnsi="Arial" w:cs="Arial"/>
          <w:b/>
          <w:sz w:val="24"/>
          <w:szCs w:val="24"/>
        </w:rPr>
      </w:pPr>
      <w:r w:rsidRPr="00B44629">
        <w:rPr>
          <w:rFonts w:ascii="Arial" w:hAnsi="Arial" w:cs="Arial"/>
          <w:b/>
          <w:sz w:val="24"/>
          <w:szCs w:val="24"/>
        </w:rPr>
        <w:t>MEME SESILIA NDAPANDULA ELIFAS</w:t>
      </w:r>
      <w:r w:rsidR="0049378A" w:rsidRPr="00B44629">
        <w:rPr>
          <w:rFonts w:ascii="Arial" w:hAnsi="Arial" w:cs="Arial"/>
          <w:b/>
          <w:sz w:val="24"/>
          <w:szCs w:val="24"/>
        </w:rPr>
        <w:tab/>
        <w:t>1</w:t>
      </w:r>
      <w:r w:rsidR="0049378A" w:rsidRPr="00B44629">
        <w:rPr>
          <w:rFonts w:ascii="Arial" w:hAnsi="Arial" w:cs="Arial"/>
          <w:b/>
          <w:sz w:val="24"/>
          <w:szCs w:val="24"/>
          <w:vertAlign w:val="superscript"/>
        </w:rPr>
        <w:t>ST</w:t>
      </w:r>
      <w:r w:rsidR="0049378A" w:rsidRPr="00B44629">
        <w:rPr>
          <w:rFonts w:ascii="Arial" w:hAnsi="Arial" w:cs="Arial"/>
          <w:b/>
          <w:sz w:val="24"/>
          <w:szCs w:val="24"/>
        </w:rPr>
        <w:t xml:space="preserve"> </w:t>
      </w:r>
      <w:r w:rsidR="004C4D29" w:rsidRPr="00B44629">
        <w:rPr>
          <w:rFonts w:ascii="Arial" w:hAnsi="Arial" w:cs="Arial"/>
          <w:b/>
          <w:sz w:val="24"/>
          <w:szCs w:val="24"/>
        </w:rPr>
        <w:t>RESPONDENT</w:t>
      </w:r>
    </w:p>
    <w:p w:rsidR="004C4D29" w:rsidRPr="00B44629" w:rsidRDefault="00CE287E" w:rsidP="00CE287E">
      <w:pPr>
        <w:tabs>
          <w:tab w:val="right" w:pos="9356"/>
        </w:tabs>
        <w:spacing w:after="0" w:line="360" w:lineRule="auto"/>
        <w:jc w:val="both"/>
        <w:rPr>
          <w:rFonts w:ascii="Arial" w:hAnsi="Arial" w:cs="Arial"/>
          <w:b/>
          <w:sz w:val="24"/>
          <w:szCs w:val="24"/>
        </w:rPr>
      </w:pPr>
      <w:r w:rsidRPr="00B44629">
        <w:rPr>
          <w:rFonts w:ascii="Arial" w:hAnsi="Arial" w:cs="Arial"/>
          <w:b/>
          <w:sz w:val="24"/>
          <w:szCs w:val="24"/>
        </w:rPr>
        <w:t>INSPECTOR-GENERAL OF THE NAMIBIAN POLICE</w:t>
      </w:r>
      <w:r w:rsidR="004C4D29" w:rsidRPr="00B44629">
        <w:rPr>
          <w:rFonts w:ascii="Arial" w:hAnsi="Arial" w:cs="Arial"/>
          <w:b/>
          <w:sz w:val="24"/>
          <w:szCs w:val="24"/>
        </w:rPr>
        <w:tab/>
        <w:t>2</w:t>
      </w:r>
      <w:r w:rsidR="004C4D29" w:rsidRPr="00B44629">
        <w:rPr>
          <w:rFonts w:ascii="Arial" w:hAnsi="Arial" w:cs="Arial"/>
          <w:b/>
          <w:sz w:val="24"/>
          <w:szCs w:val="24"/>
          <w:vertAlign w:val="superscript"/>
        </w:rPr>
        <w:t>ND</w:t>
      </w:r>
      <w:r w:rsidR="004C4D29" w:rsidRPr="00B44629">
        <w:rPr>
          <w:rFonts w:ascii="Arial" w:hAnsi="Arial" w:cs="Arial"/>
          <w:b/>
          <w:sz w:val="24"/>
          <w:szCs w:val="24"/>
        </w:rPr>
        <w:t xml:space="preserve"> RESPONDENT</w:t>
      </w:r>
    </w:p>
    <w:p w:rsidR="00CE287E" w:rsidRPr="00B44629" w:rsidRDefault="00CE287E" w:rsidP="0049378A">
      <w:pPr>
        <w:tabs>
          <w:tab w:val="right" w:pos="9356"/>
        </w:tabs>
        <w:jc w:val="both"/>
        <w:rPr>
          <w:rFonts w:ascii="Arial" w:hAnsi="Arial" w:cs="Arial"/>
          <w:b/>
          <w:sz w:val="24"/>
          <w:szCs w:val="24"/>
        </w:rPr>
      </w:pPr>
    </w:p>
    <w:p w:rsidR="00CE287E" w:rsidRPr="00B44629" w:rsidRDefault="00CE287E" w:rsidP="00CE287E">
      <w:pPr>
        <w:tabs>
          <w:tab w:val="left" w:pos="3600"/>
        </w:tabs>
        <w:spacing w:after="0" w:line="240" w:lineRule="auto"/>
        <w:ind w:left="2160" w:hanging="2160"/>
        <w:jc w:val="both"/>
        <w:rPr>
          <w:rFonts w:ascii="Arial" w:hAnsi="Arial" w:cs="Arial"/>
          <w:sz w:val="24"/>
          <w:szCs w:val="24"/>
        </w:rPr>
      </w:pPr>
      <w:r w:rsidRPr="00B44629">
        <w:rPr>
          <w:rFonts w:ascii="Arial" w:hAnsi="Arial" w:cs="Arial"/>
          <w:b/>
          <w:i/>
          <w:sz w:val="24"/>
          <w:szCs w:val="24"/>
        </w:rPr>
        <w:t>Neutral citation:</w:t>
      </w:r>
      <w:r w:rsidRPr="00B44629">
        <w:rPr>
          <w:rFonts w:ascii="Arial" w:hAnsi="Arial" w:cs="Arial"/>
          <w:b/>
          <w:i/>
          <w:sz w:val="24"/>
          <w:szCs w:val="24"/>
        </w:rPr>
        <w:tab/>
      </w:r>
      <w:bookmarkStart w:id="0" w:name="_GoBack"/>
      <w:proofErr w:type="spellStart"/>
      <w:r w:rsidR="005B334F" w:rsidRPr="00B44629">
        <w:rPr>
          <w:rFonts w:ascii="Arial" w:hAnsi="Arial" w:cs="Arial"/>
          <w:i/>
          <w:sz w:val="24"/>
          <w:szCs w:val="24"/>
        </w:rPr>
        <w:t>Ondonga</w:t>
      </w:r>
      <w:proofErr w:type="spellEnd"/>
      <w:r w:rsidR="005B334F" w:rsidRPr="00B44629">
        <w:rPr>
          <w:rFonts w:ascii="Arial" w:hAnsi="Arial" w:cs="Arial"/>
          <w:i/>
          <w:sz w:val="24"/>
          <w:szCs w:val="24"/>
        </w:rPr>
        <w:t xml:space="preserve"> Traditional Authority v </w:t>
      </w:r>
      <w:proofErr w:type="spellStart"/>
      <w:r w:rsidR="005B334F" w:rsidRPr="00B44629">
        <w:rPr>
          <w:rFonts w:ascii="Arial" w:hAnsi="Arial" w:cs="Arial"/>
          <w:i/>
          <w:sz w:val="24"/>
          <w:szCs w:val="24"/>
        </w:rPr>
        <w:t>Elifas</w:t>
      </w:r>
      <w:proofErr w:type="spellEnd"/>
      <w:r w:rsidR="005B334F" w:rsidRPr="00B44629">
        <w:rPr>
          <w:rFonts w:ascii="Arial" w:hAnsi="Arial" w:cs="Arial"/>
          <w:i/>
          <w:sz w:val="24"/>
          <w:szCs w:val="24"/>
        </w:rPr>
        <w:t xml:space="preserve"> </w:t>
      </w:r>
      <w:r w:rsidR="005B334F" w:rsidRPr="00B44629">
        <w:rPr>
          <w:rFonts w:ascii="Arial" w:hAnsi="Arial" w:cs="Arial"/>
          <w:sz w:val="24"/>
          <w:szCs w:val="24"/>
        </w:rPr>
        <w:t>(HC-MD-CIV-MOT-EXP-2017/00134)</w:t>
      </w:r>
      <w:r w:rsidR="005B334F" w:rsidRPr="00B44629">
        <w:rPr>
          <w:rFonts w:ascii="Arial" w:hAnsi="Arial" w:cs="Arial"/>
          <w:b/>
          <w:sz w:val="24"/>
          <w:szCs w:val="24"/>
        </w:rPr>
        <w:t xml:space="preserve"> </w:t>
      </w:r>
      <w:r w:rsidR="005B334F" w:rsidRPr="00B44629">
        <w:rPr>
          <w:rFonts w:ascii="Arial" w:hAnsi="Arial" w:cs="Arial"/>
          <w:sz w:val="24"/>
          <w:szCs w:val="24"/>
        </w:rPr>
        <w:t>[2017] NAHCMD 142 (15 May 2017)</w:t>
      </w:r>
    </w:p>
    <w:p w:rsidR="00CE287E" w:rsidRPr="00B44629" w:rsidRDefault="00CE287E" w:rsidP="00CE287E">
      <w:pPr>
        <w:tabs>
          <w:tab w:val="right" w:pos="0"/>
        </w:tabs>
        <w:spacing w:after="0" w:line="360" w:lineRule="auto"/>
        <w:jc w:val="both"/>
        <w:rPr>
          <w:rFonts w:ascii="Arial" w:hAnsi="Arial" w:cs="Arial"/>
          <w:sz w:val="24"/>
          <w:szCs w:val="24"/>
        </w:rPr>
      </w:pPr>
    </w:p>
    <w:bookmarkEnd w:id="0"/>
    <w:p w:rsidR="00CE287E" w:rsidRPr="00B44629" w:rsidRDefault="00CE287E" w:rsidP="00CE287E">
      <w:pPr>
        <w:spacing w:after="0" w:line="360" w:lineRule="auto"/>
        <w:ind w:left="2160" w:hanging="2160"/>
        <w:jc w:val="both"/>
        <w:rPr>
          <w:rFonts w:ascii="Arial" w:hAnsi="Arial" w:cs="Arial"/>
          <w:sz w:val="24"/>
          <w:szCs w:val="24"/>
        </w:rPr>
      </w:pPr>
    </w:p>
    <w:p w:rsidR="00CE287E" w:rsidRPr="00B44629" w:rsidRDefault="00CE287E" w:rsidP="00CE287E">
      <w:pPr>
        <w:spacing w:after="0" w:line="360" w:lineRule="auto"/>
        <w:ind w:left="1440" w:hanging="1440"/>
        <w:jc w:val="both"/>
        <w:rPr>
          <w:rFonts w:ascii="Arial" w:hAnsi="Arial" w:cs="Arial"/>
          <w:b/>
          <w:sz w:val="24"/>
          <w:szCs w:val="24"/>
        </w:rPr>
      </w:pPr>
      <w:r w:rsidRPr="00B44629">
        <w:rPr>
          <w:rFonts w:ascii="Arial" w:hAnsi="Arial" w:cs="Arial"/>
          <w:b/>
          <w:sz w:val="24"/>
          <w:szCs w:val="24"/>
        </w:rPr>
        <w:t>Coram:</w:t>
      </w:r>
      <w:r w:rsidRPr="00B44629">
        <w:rPr>
          <w:rFonts w:ascii="Arial" w:hAnsi="Arial" w:cs="Arial"/>
          <w:b/>
          <w:sz w:val="24"/>
          <w:szCs w:val="24"/>
        </w:rPr>
        <w:tab/>
      </w:r>
      <w:r w:rsidRPr="00B44629">
        <w:rPr>
          <w:rFonts w:ascii="Arial" w:hAnsi="Arial" w:cs="Arial"/>
          <w:b/>
          <w:sz w:val="24"/>
          <w:szCs w:val="24"/>
        </w:rPr>
        <w:tab/>
      </w:r>
      <w:r w:rsidR="00B44629" w:rsidRPr="00B44629">
        <w:rPr>
          <w:rFonts w:ascii="Arial" w:hAnsi="Arial" w:cs="Arial"/>
          <w:b/>
          <w:sz w:val="24"/>
          <w:szCs w:val="24"/>
        </w:rPr>
        <w:tab/>
      </w:r>
      <w:r w:rsidRPr="00B44629">
        <w:rPr>
          <w:rFonts w:ascii="Arial" w:hAnsi="Arial" w:cs="Arial"/>
          <w:sz w:val="24"/>
          <w:szCs w:val="24"/>
        </w:rPr>
        <w:t>UEITELE, J</w:t>
      </w:r>
    </w:p>
    <w:p w:rsidR="00CE287E" w:rsidRPr="00B44629" w:rsidRDefault="00CE287E" w:rsidP="00AC141C">
      <w:pPr>
        <w:tabs>
          <w:tab w:val="left" w:pos="2430"/>
        </w:tabs>
        <w:spacing w:after="0" w:line="360" w:lineRule="auto"/>
        <w:rPr>
          <w:rFonts w:ascii="Arial" w:hAnsi="Arial" w:cs="Arial"/>
          <w:b/>
          <w:sz w:val="24"/>
          <w:szCs w:val="24"/>
        </w:rPr>
      </w:pPr>
      <w:r w:rsidRPr="00B44629">
        <w:rPr>
          <w:rFonts w:ascii="Arial" w:hAnsi="Arial" w:cs="Arial"/>
          <w:b/>
          <w:bCs/>
          <w:sz w:val="24"/>
          <w:szCs w:val="24"/>
        </w:rPr>
        <w:t>Heard</w:t>
      </w:r>
      <w:r w:rsidRPr="00B44629">
        <w:rPr>
          <w:rFonts w:ascii="Arial" w:hAnsi="Arial" w:cs="Arial"/>
          <w:b/>
          <w:sz w:val="24"/>
          <w:szCs w:val="24"/>
        </w:rPr>
        <w:t>:</w:t>
      </w:r>
      <w:r w:rsidRPr="00B44629">
        <w:rPr>
          <w:rFonts w:ascii="Arial" w:hAnsi="Arial" w:cs="Arial"/>
          <w:b/>
          <w:sz w:val="24"/>
          <w:szCs w:val="24"/>
        </w:rPr>
        <w:tab/>
      </w:r>
      <w:r w:rsidRPr="00B44629">
        <w:rPr>
          <w:rFonts w:ascii="Arial" w:hAnsi="Arial" w:cs="Arial"/>
          <w:b/>
          <w:sz w:val="24"/>
          <w:szCs w:val="24"/>
        </w:rPr>
        <w:tab/>
      </w:r>
      <w:r w:rsidRPr="00B44629">
        <w:rPr>
          <w:rFonts w:ascii="Arial" w:hAnsi="Arial" w:cs="Arial"/>
          <w:sz w:val="24"/>
          <w:szCs w:val="24"/>
        </w:rPr>
        <w:t xml:space="preserve">24 &amp; </w:t>
      </w:r>
      <w:r w:rsidR="00EB4877" w:rsidRPr="00B44629">
        <w:rPr>
          <w:rFonts w:ascii="Arial" w:hAnsi="Arial" w:cs="Arial"/>
          <w:sz w:val="24"/>
          <w:szCs w:val="24"/>
        </w:rPr>
        <w:t>28 April</w:t>
      </w:r>
      <w:r w:rsidRPr="00B44629">
        <w:rPr>
          <w:rFonts w:ascii="Arial" w:hAnsi="Arial" w:cs="Arial"/>
          <w:sz w:val="24"/>
          <w:szCs w:val="24"/>
        </w:rPr>
        <w:t xml:space="preserve"> 2017</w:t>
      </w:r>
    </w:p>
    <w:p w:rsidR="00CE287E" w:rsidRPr="00B44629" w:rsidRDefault="00CE287E" w:rsidP="00AC141C">
      <w:pPr>
        <w:tabs>
          <w:tab w:val="left" w:pos="2430"/>
        </w:tabs>
        <w:spacing w:after="0" w:line="360" w:lineRule="auto"/>
        <w:rPr>
          <w:rFonts w:ascii="Arial" w:hAnsi="Arial" w:cs="Arial"/>
          <w:b/>
          <w:sz w:val="24"/>
          <w:szCs w:val="24"/>
        </w:rPr>
      </w:pPr>
      <w:r w:rsidRPr="00B44629">
        <w:rPr>
          <w:rFonts w:ascii="Arial" w:hAnsi="Arial" w:cs="Arial"/>
          <w:b/>
          <w:bCs/>
          <w:sz w:val="24"/>
          <w:szCs w:val="24"/>
        </w:rPr>
        <w:t>Delivered</w:t>
      </w:r>
      <w:r w:rsidRPr="00B44629">
        <w:rPr>
          <w:rFonts w:ascii="Arial" w:hAnsi="Arial" w:cs="Arial"/>
          <w:b/>
          <w:sz w:val="24"/>
          <w:szCs w:val="24"/>
        </w:rPr>
        <w:t>:</w:t>
      </w:r>
      <w:r w:rsidRPr="00B44629">
        <w:rPr>
          <w:rFonts w:ascii="Arial" w:hAnsi="Arial" w:cs="Arial"/>
          <w:b/>
          <w:sz w:val="24"/>
          <w:szCs w:val="24"/>
        </w:rPr>
        <w:tab/>
      </w:r>
      <w:r w:rsidRPr="00B44629">
        <w:rPr>
          <w:rFonts w:ascii="Arial" w:hAnsi="Arial" w:cs="Arial"/>
          <w:b/>
          <w:sz w:val="24"/>
          <w:szCs w:val="24"/>
        </w:rPr>
        <w:tab/>
      </w:r>
      <w:r w:rsidR="00AC141C" w:rsidRPr="00B44629">
        <w:rPr>
          <w:rFonts w:ascii="Arial" w:hAnsi="Arial" w:cs="Arial"/>
          <w:sz w:val="24"/>
          <w:szCs w:val="24"/>
        </w:rPr>
        <w:t xml:space="preserve">08 May </w:t>
      </w:r>
      <w:r w:rsidRPr="00B44629">
        <w:rPr>
          <w:rFonts w:ascii="Arial" w:hAnsi="Arial" w:cs="Arial"/>
          <w:sz w:val="24"/>
          <w:szCs w:val="24"/>
        </w:rPr>
        <w:t>2017</w:t>
      </w:r>
    </w:p>
    <w:p w:rsidR="00CE287E" w:rsidRPr="00B44629" w:rsidRDefault="00AC141C" w:rsidP="00AC141C">
      <w:pPr>
        <w:tabs>
          <w:tab w:val="left" w:pos="2430"/>
        </w:tabs>
        <w:spacing w:after="0" w:line="360" w:lineRule="auto"/>
        <w:jc w:val="both"/>
        <w:rPr>
          <w:rFonts w:ascii="Arial" w:hAnsi="Arial" w:cs="Arial"/>
          <w:sz w:val="24"/>
          <w:szCs w:val="24"/>
        </w:rPr>
      </w:pPr>
      <w:r w:rsidRPr="00B44629">
        <w:rPr>
          <w:rFonts w:ascii="Arial" w:hAnsi="Arial" w:cs="Arial"/>
          <w:b/>
          <w:sz w:val="24"/>
          <w:szCs w:val="24"/>
        </w:rPr>
        <w:t>Reasons Released</w:t>
      </w:r>
      <w:r w:rsidR="00B44629" w:rsidRPr="00B44629">
        <w:rPr>
          <w:rFonts w:ascii="Arial" w:hAnsi="Arial" w:cs="Arial"/>
          <w:b/>
          <w:sz w:val="24"/>
          <w:szCs w:val="24"/>
        </w:rPr>
        <w:t>:</w:t>
      </w:r>
      <w:r w:rsidRPr="00B44629">
        <w:rPr>
          <w:rFonts w:ascii="Arial" w:hAnsi="Arial" w:cs="Arial"/>
          <w:b/>
          <w:sz w:val="24"/>
          <w:szCs w:val="24"/>
        </w:rPr>
        <w:tab/>
      </w:r>
      <w:r w:rsidRPr="00B44629">
        <w:rPr>
          <w:rFonts w:ascii="Arial" w:hAnsi="Arial" w:cs="Arial"/>
          <w:b/>
          <w:sz w:val="24"/>
          <w:szCs w:val="24"/>
        </w:rPr>
        <w:tab/>
      </w:r>
      <w:r w:rsidRPr="00B44629">
        <w:rPr>
          <w:rFonts w:ascii="Arial" w:hAnsi="Arial" w:cs="Arial"/>
          <w:sz w:val="24"/>
          <w:szCs w:val="24"/>
        </w:rPr>
        <w:t>15 May 2017</w:t>
      </w:r>
    </w:p>
    <w:p w:rsidR="00AC141C" w:rsidRPr="00B44629" w:rsidRDefault="00AC141C" w:rsidP="00AC141C">
      <w:pPr>
        <w:tabs>
          <w:tab w:val="left" w:pos="2430"/>
        </w:tabs>
        <w:spacing w:after="0" w:line="360" w:lineRule="auto"/>
        <w:jc w:val="both"/>
        <w:rPr>
          <w:rFonts w:ascii="Arial" w:hAnsi="Arial" w:cs="Arial"/>
          <w:sz w:val="24"/>
          <w:szCs w:val="24"/>
        </w:rPr>
      </w:pPr>
    </w:p>
    <w:p w:rsidR="00AC141C" w:rsidRPr="00B44629" w:rsidRDefault="00CE287E" w:rsidP="00AC141C">
      <w:pPr>
        <w:pStyle w:val="Default"/>
        <w:spacing w:line="360" w:lineRule="auto"/>
        <w:jc w:val="both"/>
      </w:pPr>
      <w:proofErr w:type="spellStart"/>
      <w:r w:rsidRPr="00B44629">
        <w:rPr>
          <w:b/>
        </w:rPr>
        <w:t>Flynote</w:t>
      </w:r>
      <w:proofErr w:type="spellEnd"/>
      <w:r w:rsidRPr="00B44629">
        <w:rPr>
          <w:b/>
        </w:rPr>
        <w:t>:</w:t>
      </w:r>
      <w:r w:rsidRPr="00B44629">
        <w:rPr>
          <w:b/>
        </w:rPr>
        <w:tab/>
      </w:r>
      <w:r w:rsidR="00AC141C" w:rsidRPr="00B44629">
        <w:rPr>
          <w:b/>
          <w:i/>
        </w:rPr>
        <w:t>Practice -</w:t>
      </w:r>
      <w:r w:rsidR="00AC141C" w:rsidRPr="00B44629">
        <w:rPr>
          <w:b/>
        </w:rPr>
        <w:t xml:space="preserve"> </w:t>
      </w:r>
      <w:r w:rsidR="00AC141C" w:rsidRPr="00B44629">
        <w:rPr>
          <w:i/>
        </w:rPr>
        <w:t>Applications and motions</w:t>
      </w:r>
      <w:r w:rsidR="00AC141C" w:rsidRPr="00B44629">
        <w:t xml:space="preserve"> </w:t>
      </w:r>
      <w:r w:rsidR="00AC141C" w:rsidRPr="00B44629">
        <w:rPr>
          <w:i/>
        </w:rPr>
        <w:t>- Ex parte</w:t>
      </w:r>
      <w:r w:rsidR="00AC141C" w:rsidRPr="00B44629">
        <w:t xml:space="preserve"> applications - Applicant approaching Court on </w:t>
      </w:r>
      <w:r w:rsidR="00AC141C" w:rsidRPr="00B44629">
        <w:rPr>
          <w:i/>
        </w:rPr>
        <w:t>ex parte</w:t>
      </w:r>
      <w:r w:rsidR="00AC141C" w:rsidRPr="00B44629">
        <w:t xml:space="preserve"> basis must act in good faith - Acting </w:t>
      </w:r>
      <w:r w:rsidR="001A1A0F" w:rsidRPr="00B44629">
        <w:t xml:space="preserve">in good faith </w:t>
      </w:r>
      <w:r w:rsidR="00AC141C" w:rsidRPr="00B44629">
        <w:t>includes the duty to act fairly towards the affected person.</w:t>
      </w:r>
    </w:p>
    <w:p w:rsidR="00AC141C" w:rsidRPr="00B44629" w:rsidRDefault="00AC141C" w:rsidP="00AC141C">
      <w:pPr>
        <w:pStyle w:val="Default"/>
        <w:spacing w:line="360" w:lineRule="auto"/>
        <w:jc w:val="both"/>
        <w:rPr>
          <w:b/>
        </w:rPr>
      </w:pPr>
    </w:p>
    <w:p w:rsidR="003D1A2E" w:rsidRPr="00B44629" w:rsidRDefault="003D1A2E" w:rsidP="00AC141C">
      <w:pPr>
        <w:pStyle w:val="Default"/>
        <w:spacing w:line="360" w:lineRule="auto"/>
        <w:jc w:val="both"/>
      </w:pPr>
      <w:proofErr w:type="gramStart"/>
      <w:r w:rsidRPr="00B44629">
        <w:rPr>
          <w:b/>
          <w:i/>
        </w:rPr>
        <w:t>Practice —</w:t>
      </w:r>
      <w:r w:rsidRPr="00B44629">
        <w:rPr>
          <w:b/>
        </w:rPr>
        <w:t xml:space="preserve"> </w:t>
      </w:r>
      <w:r w:rsidRPr="00B44629">
        <w:rPr>
          <w:i/>
        </w:rPr>
        <w:t>Applications and motions</w:t>
      </w:r>
      <w:r w:rsidRPr="00B44629">
        <w:t xml:space="preserve"> — Application by applicant that application be heard </w:t>
      </w:r>
      <w:r w:rsidRPr="00B44629">
        <w:rPr>
          <w:i/>
        </w:rPr>
        <w:t>in camera</w:t>
      </w:r>
      <w:r w:rsidRPr="00B44629">
        <w:t>.</w:t>
      </w:r>
      <w:proofErr w:type="gramEnd"/>
      <w:r w:rsidRPr="00B44629">
        <w:t xml:space="preserve"> Section 13 of the High Court Act, 1990 provides that ‘Save as is </w:t>
      </w:r>
      <w:r w:rsidRPr="00B44629">
        <w:lastRenderedPageBreak/>
        <w:t xml:space="preserve">otherwise provided in Article 12(1)(a) and (b) of the Namibian Constitution, all proceedings in the High Court shall be carried on in open court’- Court will only order </w:t>
      </w:r>
      <w:r w:rsidRPr="00B44629">
        <w:rPr>
          <w:i/>
        </w:rPr>
        <w:t>in camera</w:t>
      </w:r>
      <w:r w:rsidRPr="00B44629">
        <w:t xml:space="preserve"> hearing if the jurisdictional facts have been proven to exists.</w:t>
      </w:r>
    </w:p>
    <w:p w:rsidR="003D1A2E" w:rsidRPr="00B44629" w:rsidRDefault="003D1A2E" w:rsidP="00AC141C">
      <w:pPr>
        <w:pStyle w:val="Default"/>
        <w:spacing w:line="360" w:lineRule="auto"/>
        <w:jc w:val="both"/>
      </w:pPr>
    </w:p>
    <w:p w:rsidR="003D1A2E" w:rsidRPr="00B44629" w:rsidRDefault="001A1A0F" w:rsidP="00AC141C">
      <w:pPr>
        <w:pStyle w:val="Default"/>
        <w:spacing w:line="360" w:lineRule="auto"/>
        <w:jc w:val="both"/>
      </w:pPr>
      <w:r w:rsidRPr="00B44629">
        <w:rPr>
          <w:b/>
          <w:i/>
        </w:rPr>
        <w:t>Practice —</w:t>
      </w:r>
      <w:r w:rsidRPr="00B44629">
        <w:rPr>
          <w:b/>
        </w:rPr>
        <w:t xml:space="preserve"> </w:t>
      </w:r>
      <w:r w:rsidR="003D1A2E" w:rsidRPr="00B44629">
        <w:rPr>
          <w:i/>
        </w:rPr>
        <w:t xml:space="preserve">Applications and motions Locus </w:t>
      </w:r>
      <w:proofErr w:type="spellStart"/>
      <w:r w:rsidR="003D1A2E" w:rsidRPr="00B44629">
        <w:rPr>
          <w:i/>
        </w:rPr>
        <w:t>standi</w:t>
      </w:r>
      <w:proofErr w:type="spellEnd"/>
      <w:r w:rsidR="003D1A2E" w:rsidRPr="00B44629">
        <w:t xml:space="preserve"> — Minimum requirement for deponent of founding affidavit to state authority — Respondent, in challenging such authority, must adduce evidence to the effect that deponent has no such authority.</w:t>
      </w:r>
    </w:p>
    <w:p w:rsidR="003D1A2E" w:rsidRPr="00B44629" w:rsidRDefault="003D1A2E" w:rsidP="00AC141C">
      <w:pPr>
        <w:pStyle w:val="Default"/>
        <w:spacing w:line="360" w:lineRule="auto"/>
        <w:jc w:val="both"/>
      </w:pPr>
    </w:p>
    <w:p w:rsidR="00AC141C" w:rsidRPr="00B44629" w:rsidRDefault="00AC141C" w:rsidP="00321DCB">
      <w:pPr>
        <w:spacing w:after="0" w:line="360" w:lineRule="auto"/>
        <w:jc w:val="both"/>
        <w:rPr>
          <w:rFonts w:ascii="Arial" w:hAnsi="Arial" w:cs="Arial"/>
          <w:sz w:val="24"/>
        </w:rPr>
      </w:pPr>
      <w:r w:rsidRPr="00B44629">
        <w:rPr>
          <w:rFonts w:ascii="Arial" w:hAnsi="Arial" w:cs="Arial"/>
          <w:b/>
          <w:sz w:val="24"/>
        </w:rPr>
        <w:t xml:space="preserve">Summary: </w:t>
      </w:r>
      <w:r w:rsidRPr="00B44629">
        <w:rPr>
          <w:rFonts w:ascii="Arial" w:hAnsi="Arial" w:cs="Arial"/>
          <w:sz w:val="24"/>
        </w:rPr>
        <w:t xml:space="preserve">The applicant, being the </w:t>
      </w:r>
      <w:proofErr w:type="spellStart"/>
      <w:r w:rsidRPr="00B44629">
        <w:rPr>
          <w:rFonts w:ascii="Arial" w:hAnsi="Arial" w:cs="Arial"/>
          <w:sz w:val="24"/>
        </w:rPr>
        <w:t>Ondonga</w:t>
      </w:r>
      <w:proofErr w:type="spellEnd"/>
      <w:r w:rsidRPr="00B44629">
        <w:rPr>
          <w:rFonts w:ascii="Arial" w:hAnsi="Arial" w:cs="Arial"/>
          <w:sz w:val="24"/>
        </w:rPr>
        <w:t xml:space="preserve"> Traditional Authority, seemingly represented by eight traditional councilor’s of whom Mr. </w:t>
      </w:r>
      <w:proofErr w:type="spellStart"/>
      <w:r w:rsidRPr="00B44629">
        <w:rPr>
          <w:rFonts w:ascii="Arial" w:hAnsi="Arial" w:cs="Arial"/>
          <w:sz w:val="24"/>
        </w:rPr>
        <w:t>Walenga</w:t>
      </w:r>
      <w:proofErr w:type="spellEnd"/>
      <w:r w:rsidRPr="00B44629">
        <w:rPr>
          <w:rFonts w:ascii="Arial" w:hAnsi="Arial" w:cs="Arial"/>
          <w:sz w:val="24"/>
        </w:rPr>
        <w:t xml:space="preserve"> deposed to the affidavit on behalf of the applicant, </w:t>
      </w:r>
      <w:r w:rsidR="001A1A0F" w:rsidRPr="00B44629">
        <w:rPr>
          <w:rFonts w:ascii="Arial" w:hAnsi="Arial" w:cs="Arial"/>
          <w:sz w:val="24"/>
        </w:rPr>
        <w:t xml:space="preserve">initially sought </w:t>
      </w:r>
      <w:r w:rsidRPr="00B44629">
        <w:rPr>
          <w:rFonts w:ascii="Arial" w:hAnsi="Arial" w:cs="Arial"/>
          <w:sz w:val="24"/>
        </w:rPr>
        <w:t xml:space="preserve">relief on an </w:t>
      </w:r>
      <w:r w:rsidRPr="00B44629">
        <w:rPr>
          <w:rFonts w:ascii="Arial" w:hAnsi="Arial" w:cs="Arial"/>
          <w:i/>
          <w:sz w:val="24"/>
        </w:rPr>
        <w:t>ex parte</w:t>
      </w:r>
      <w:r w:rsidRPr="00B44629">
        <w:rPr>
          <w:rFonts w:ascii="Arial" w:hAnsi="Arial" w:cs="Arial"/>
          <w:sz w:val="24"/>
        </w:rPr>
        <w:t xml:space="preserve"> basis in terms of Rule 72 (2) in </w:t>
      </w:r>
      <w:r w:rsidR="005B334F" w:rsidRPr="00B44629">
        <w:rPr>
          <w:rFonts w:ascii="Arial" w:hAnsi="Arial" w:cs="Arial"/>
          <w:sz w:val="24"/>
        </w:rPr>
        <w:t xml:space="preserve">the </w:t>
      </w:r>
      <w:r w:rsidRPr="00B44629">
        <w:rPr>
          <w:rFonts w:ascii="Arial" w:hAnsi="Arial" w:cs="Arial"/>
          <w:sz w:val="24"/>
        </w:rPr>
        <w:t xml:space="preserve">form of an interdict restraining the first respondent from interfering and refusing access of the </w:t>
      </w:r>
      <w:proofErr w:type="spellStart"/>
      <w:r w:rsidRPr="00B44629">
        <w:rPr>
          <w:rFonts w:ascii="Arial" w:hAnsi="Arial" w:cs="Arial"/>
          <w:sz w:val="24"/>
        </w:rPr>
        <w:t>Ondonga</w:t>
      </w:r>
      <w:proofErr w:type="spellEnd"/>
      <w:r w:rsidRPr="00B44629">
        <w:rPr>
          <w:rFonts w:ascii="Arial" w:hAnsi="Arial" w:cs="Arial"/>
          <w:sz w:val="24"/>
        </w:rPr>
        <w:t xml:space="preserve"> Traditional Authority to the </w:t>
      </w:r>
      <w:proofErr w:type="spellStart"/>
      <w:r w:rsidRPr="00B44629">
        <w:rPr>
          <w:rFonts w:ascii="Arial" w:hAnsi="Arial" w:cs="Arial"/>
          <w:sz w:val="24"/>
        </w:rPr>
        <w:t>Omukwaniilwa</w:t>
      </w:r>
      <w:proofErr w:type="spellEnd"/>
      <w:r w:rsidRPr="00B44629">
        <w:rPr>
          <w:rFonts w:ascii="Arial" w:hAnsi="Arial" w:cs="Arial"/>
          <w:sz w:val="24"/>
        </w:rPr>
        <w:t xml:space="preserve"> of </w:t>
      </w:r>
      <w:proofErr w:type="spellStart"/>
      <w:r w:rsidRPr="00B44629">
        <w:rPr>
          <w:rFonts w:ascii="Arial" w:hAnsi="Arial" w:cs="Arial"/>
          <w:sz w:val="24"/>
        </w:rPr>
        <w:t>Ondonga</w:t>
      </w:r>
      <w:proofErr w:type="spellEnd"/>
      <w:r w:rsidRPr="00B44629">
        <w:rPr>
          <w:rFonts w:ascii="Arial" w:hAnsi="Arial" w:cs="Arial"/>
          <w:sz w:val="24"/>
        </w:rPr>
        <w:t xml:space="preserve"> in matters relating to the affairs of the </w:t>
      </w:r>
      <w:proofErr w:type="spellStart"/>
      <w:r w:rsidRPr="00B44629">
        <w:rPr>
          <w:rFonts w:ascii="Arial" w:hAnsi="Arial" w:cs="Arial"/>
          <w:sz w:val="24"/>
        </w:rPr>
        <w:t>Ondonga</w:t>
      </w:r>
      <w:proofErr w:type="spellEnd"/>
      <w:r w:rsidRPr="00B44629">
        <w:rPr>
          <w:rFonts w:ascii="Arial" w:hAnsi="Arial" w:cs="Arial"/>
          <w:sz w:val="24"/>
        </w:rPr>
        <w:t xml:space="preserve"> Traditional Authority</w:t>
      </w:r>
      <w:r w:rsidR="005B334F" w:rsidRPr="00B44629">
        <w:rPr>
          <w:rFonts w:ascii="Arial" w:hAnsi="Arial" w:cs="Arial"/>
          <w:sz w:val="24"/>
        </w:rPr>
        <w:t>. The</w:t>
      </w:r>
      <w:r w:rsidRPr="00B44629">
        <w:rPr>
          <w:rFonts w:ascii="Arial" w:hAnsi="Arial" w:cs="Arial"/>
          <w:sz w:val="24"/>
        </w:rPr>
        <w:t xml:space="preserve"> </w:t>
      </w:r>
      <w:r w:rsidR="005B334F" w:rsidRPr="00B44629">
        <w:rPr>
          <w:rFonts w:ascii="Arial" w:hAnsi="Arial" w:cs="Arial"/>
          <w:sz w:val="24"/>
        </w:rPr>
        <w:t>c</w:t>
      </w:r>
      <w:r w:rsidR="001A1A0F" w:rsidRPr="00B44629">
        <w:rPr>
          <w:rFonts w:ascii="Arial" w:hAnsi="Arial" w:cs="Arial"/>
          <w:sz w:val="24"/>
        </w:rPr>
        <w:t xml:space="preserve">ourt refused the </w:t>
      </w:r>
      <w:r w:rsidR="001A1A0F" w:rsidRPr="00B44629">
        <w:rPr>
          <w:rFonts w:ascii="Arial" w:hAnsi="Arial" w:cs="Arial"/>
          <w:i/>
          <w:sz w:val="24"/>
        </w:rPr>
        <w:t>ex parte</w:t>
      </w:r>
      <w:r w:rsidR="001A1A0F" w:rsidRPr="00B44629">
        <w:rPr>
          <w:rFonts w:ascii="Arial" w:hAnsi="Arial" w:cs="Arial"/>
          <w:sz w:val="24"/>
        </w:rPr>
        <w:t xml:space="preserve"> application and order</w:t>
      </w:r>
      <w:r w:rsidR="005B334F" w:rsidRPr="00B44629">
        <w:rPr>
          <w:rFonts w:ascii="Arial" w:hAnsi="Arial" w:cs="Arial"/>
          <w:sz w:val="24"/>
        </w:rPr>
        <w:t>ed</w:t>
      </w:r>
      <w:r w:rsidR="00C02EFD" w:rsidRPr="00B44629">
        <w:rPr>
          <w:rFonts w:ascii="Arial" w:hAnsi="Arial" w:cs="Arial"/>
          <w:sz w:val="24"/>
        </w:rPr>
        <w:t xml:space="preserve"> the respondents to be served. </w:t>
      </w:r>
    </w:p>
    <w:p w:rsidR="00321DCB" w:rsidRPr="00B44629" w:rsidRDefault="00321DCB" w:rsidP="00321DCB">
      <w:pPr>
        <w:spacing w:after="0" w:line="360" w:lineRule="auto"/>
        <w:jc w:val="both"/>
        <w:rPr>
          <w:rFonts w:ascii="Arial" w:hAnsi="Arial" w:cs="Arial"/>
          <w:sz w:val="24"/>
        </w:rPr>
      </w:pPr>
    </w:p>
    <w:p w:rsidR="00AC141C" w:rsidRPr="00B44629" w:rsidRDefault="001A1A0F" w:rsidP="00321DCB">
      <w:pPr>
        <w:spacing w:after="0" w:line="360" w:lineRule="auto"/>
        <w:jc w:val="both"/>
        <w:rPr>
          <w:rFonts w:ascii="Arial" w:hAnsi="Arial" w:cs="Arial"/>
          <w:sz w:val="24"/>
        </w:rPr>
      </w:pPr>
      <w:r w:rsidRPr="00B44629">
        <w:rPr>
          <w:rFonts w:ascii="Arial" w:hAnsi="Arial" w:cs="Arial"/>
          <w:sz w:val="24"/>
        </w:rPr>
        <w:t>Upon being served with the application t</w:t>
      </w:r>
      <w:r w:rsidR="00AC141C" w:rsidRPr="00B44629">
        <w:rPr>
          <w:rFonts w:ascii="Arial" w:hAnsi="Arial" w:cs="Arial"/>
          <w:sz w:val="24"/>
        </w:rPr>
        <w:t xml:space="preserve">he first respondent </w:t>
      </w:r>
      <w:r w:rsidRPr="00B44629">
        <w:rPr>
          <w:rFonts w:ascii="Arial" w:hAnsi="Arial" w:cs="Arial"/>
          <w:sz w:val="24"/>
        </w:rPr>
        <w:t xml:space="preserve">entered notice to oppose the application </w:t>
      </w:r>
      <w:r w:rsidR="005B334F" w:rsidRPr="00B44629">
        <w:rPr>
          <w:rFonts w:ascii="Arial" w:hAnsi="Arial" w:cs="Arial"/>
          <w:sz w:val="24"/>
        </w:rPr>
        <w:t xml:space="preserve">and </w:t>
      </w:r>
      <w:r w:rsidR="00AC141C" w:rsidRPr="00B44629">
        <w:rPr>
          <w:rFonts w:ascii="Arial" w:hAnsi="Arial" w:cs="Arial"/>
          <w:sz w:val="24"/>
        </w:rPr>
        <w:t xml:space="preserve">raised </w:t>
      </w:r>
      <w:r w:rsidRPr="00B44629">
        <w:rPr>
          <w:rFonts w:ascii="Arial" w:hAnsi="Arial" w:cs="Arial"/>
          <w:sz w:val="24"/>
        </w:rPr>
        <w:t>two points</w:t>
      </w:r>
      <w:r w:rsidR="00AC141C" w:rsidRPr="00B44629">
        <w:rPr>
          <w:rFonts w:ascii="Arial" w:hAnsi="Arial" w:cs="Arial"/>
          <w:sz w:val="24"/>
        </w:rPr>
        <w:t xml:space="preserve"> </w:t>
      </w:r>
      <w:r w:rsidR="00AC141C" w:rsidRPr="00B44629">
        <w:rPr>
          <w:rFonts w:ascii="Arial" w:hAnsi="Arial" w:cs="Arial"/>
          <w:i/>
          <w:sz w:val="24"/>
        </w:rPr>
        <w:t xml:space="preserve">in limine </w:t>
      </w:r>
      <w:r w:rsidR="00AC141C" w:rsidRPr="00B44629">
        <w:rPr>
          <w:rFonts w:ascii="Arial" w:hAnsi="Arial" w:cs="Arial"/>
          <w:sz w:val="24"/>
        </w:rPr>
        <w:t xml:space="preserve">in her opposing affidavit </w:t>
      </w:r>
      <w:r w:rsidRPr="00B44629">
        <w:rPr>
          <w:rFonts w:ascii="Arial" w:hAnsi="Arial" w:cs="Arial"/>
          <w:sz w:val="24"/>
        </w:rPr>
        <w:t xml:space="preserve">namely that the matter is not urgent and </w:t>
      </w:r>
      <w:r w:rsidR="00AC141C" w:rsidRPr="00B44629">
        <w:rPr>
          <w:rFonts w:ascii="Arial" w:hAnsi="Arial" w:cs="Arial"/>
          <w:sz w:val="24"/>
        </w:rPr>
        <w:t xml:space="preserve">that </w:t>
      </w:r>
      <w:r w:rsidRPr="00B44629">
        <w:rPr>
          <w:rFonts w:ascii="Arial" w:hAnsi="Arial" w:cs="Arial"/>
          <w:sz w:val="24"/>
        </w:rPr>
        <w:t xml:space="preserve">Mr. </w:t>
      </w:r>
      <w:proofErr w:type="spellStart"/>
      <w:r w:rsidRPr="00B44629">
        <w:rPr>
          <w:rFonts w:ascii="Arial" w:hAnsi="Arial" w:cs="Arial"/>
          <w:sz w:val="24"/>
        </w:rPr>
        <w:t>Walenga</w:t>
      </w:r>
      <w:proofErr w:type="spellEnd"/>
      <w:r w:rsidRPr="00B44629">
        <w:rPr>
          <w:rFonts w:ascii="Arial" w:hAnsi="Arial" w:cs="Arial"/>
          <w:sz w:val="24"/>
        </w:rPr>
        <w:t xml:space="preserve"> </w:t>
      </w:r>
      <w:r w:rsidR="00AC141C" w:rsidRPr="00B44629">
        <w:rPr>
          <w:rFonts w:ascii="Arial" w:hAnsi="Arial" w:cs="Arial"/>
          <w:sz w:val="24"/>
        </w:rPr>
        <w:t>had no authority to initiate proceedings on behalf of th</w:t>
      </w:r>
      <w:r w:rsidRPr="00B44629">
        <w:rPr>
          <w:rFonts w:ascii="Arial" w:hAnsi="Arial" w:cs="Arial"/>
          <w:sz w:val="24"/>
        </w:rPr>
        <w:t xml:space="preserve">e </w:t>
      </w:r>
      <w:proofErr w:type="spellStart"/>
      <w:r w:rsidRPr="00B44629">
        <w:rPr>
          <w:rFonts w:ascii="Arial" w:hAnsi="Arial" w:cs="Arial"/>
          <w:sz w:val="24"/>
        </w:rPr>
        <w:t>Ondonga</w:t>
      </w:r>
      <w:proofErr w:type="spellEnd"/>
      <w:r w:rsidRPr="00B44629">
        <w:rPr>
          <w:rFonts w:ascii="Arial" w:hAnsi="Arial" w:cs="Arial"/>
          <w:sz w:val="24"/>
        </w:rPr>
        <w:t xml:space="preserve"> Traditional Authority.</w:t>
      </w:r>
    </w:p>
    <w:p w:rsidR="00321DCB" w:rsidRPr="00B44629" w:rsidRDefault="00321DCB" w:rsidP="00321DCB">
      <w:pPr>
        <w:spacing w:after="0" w:line="360" w:lineRule="auto"/>
        <w:jc w:val="both"/>
        <w:rPr>
          <w:rFonts w:ascii="Arial" w:hAnsi="Arial" w:cs="Arial"/>
          <w:i/>
          <w:sz w:val="24"/>
          <w:szCs w:val="24"/>
        </w:rPr>
      </w:pPr>
    </w:p>
    <w:p w:rsidR="00321DCB" w:rsidRPr="00B44629" w:rsidRDefault="00AC141C" w:rsidP="00321DCB">
      <w:pPr>
        <w:spacing w:after="0" w:line="360" w:lineRule="auto"/>
        <w:jc w:val="both"/>
        <w:rPr>
          <w:rFonts w:ascii="Arial" w:hAnsi="Arial" w:cs="Arial"/>
          <w:sz w:val="24"/>
          <w:szCs w:val="24"/>
        </w:rPr>
      </w:pPr>
      <w:r w:rsidRPr="00B44629">
        <w:rPr>
          <w:rFonts w:ascii="Arial" w:hAnsi="Arial" w:cs="Arial"/>
          <w:i/>
          <w:sz w:val="24"/>
          <w:szCs w:val="24"/>
        </w:rPr>
        <w:t xml:space="preserve">Held </w:t>
      </w:r>
      <w:r w:rsidR="001A1A0F" w:rsidRPr="00B44629">
        <w:rPr>
          <w:rFonts w:ascii="Arial" w:hAnsi="Arial" w:cs="Arial"/>
          <w:sz w:val="24"/>
          <w:szCs w:val="24"/>
        </w:rPr>
        <w:t xml:space="preserve">that an </w:t>
      </w:r>
      <w:r w:rsidR="001A1A0F" w:rsidRPr="00B44629">
        <w:rPr>
          <w:rFonts w:ascii="Arial" w:hAnsi="Arial" w:cs="Arial"/>
          <w:i/>
          <w:sz w:val="24"/>
          <w:szCs w:val="24"/>
        </w:rPr>
        <w:t xml:space="preserve">ex parte </w:t>
      </w:r>
      <w:r w:rsidR="001A1A0F" w:rsidRPr="00B44629">
        <w:rPr>
          <w:rFonts w:ascii="Arial" w:hAnsi="Arial" w:cs="Arial"/>
          <w:sz w:val="24"/>
          <w:szCs w:val="24"/>
        </w:rPr>
        <w:t>is one where either the applicant only, and no one else is concerned, as, for instance, one by which the rights of others or of third parties cannot be affected; or where, in cases of emergency, no notice has been or can be given or is expedient to be given to the other party.</w:t>
      </w:r>
      <w:r w:rsidR="00321DCB" w:rsidRPr="00B44629">
        <w:rPr>
          <w:rFonts w:ascii="Arial" w:hAnsi="Arial" w:cs="Arial"/>
          <w:sz w:val="24"/>
          <w:szCs w:val="24"/>
        </w:rPr>
        <w:t xml:space="preserve"> </w:t>
      </w:r>
    </w:p>
    <w:p w:rsidR="00321DCB" w:rsidRPr="00B44629" w:rsidRDefault="00321DCB" w:rsidP="00321DCB">
      <w:pPr>
        <w:spacing w:after="0" w:line="360" w:lineRule="auto"/>
        <w:jc w:val="both"/>
        <w:rPr>
          <w:rFonts w:ascii="Arial" w:hAnsi="Arial" w:cs="Arial"/>
          <w:sz w:val="24"/>
          <w:szCs w:val="24"/>
        </w:rPr>
      </w:pPr>
    </w:p>
    <w:p w:rsidR="001A1A0F" w:rsidRPr="00B44629" w:rsidRDefault="00321DCB" w:rsidP="00321DCB">
      <w:pPr>
        <w:spacing w:after="0" w:line="360" w:lineRule="auto"/>
        <w:jc w:val="both"/>
        <w:rPr>
          <w:rFonts w:ascii="Arial" w:hAnsi="Arial" w:cs="Arial"/>
          <w:sz w:val="24"/>
          <w:szCs w:val="24"/>
        </w:rPr>
      </w:pPr>
      <w:r w:rsidRPr="00B44629">
        <w:rPr>
          <w:rFonts w:ascii="Arial" w:hAnsi="Arial" w:cs="Arial"/>
          <w:i/>
          <w:sz w:val="24"/>
          <w:szCs w:val="24"/>
        </w:rPr>
        <w:t xml:space="preserve">Held </w:t>
      </w:r>
      <w:r w:rsidRPr="00B44629">
        <w:rPr>
          <w:rFonts w:ascii="Arial" w:hAnsi="Arial" w:cs="Arial"/>
          <w:sz w:val="24"/>
          <w:szCs w:val="24"/>
        </w:rPr>
        <w:t>that i</w:t>
      </w:r>
      <w:r w:rsidR="001A1A0F" w:rsidRPr="00B44629">
        <w:rPr>
          <w:rFonts w:ascii="Arial" w:hAnsi="Arial" w:cs="Arial"/>
          <w:sz w:val="24"/>
          <w:szCs w:val="24"/>
        </w:rPr>
        <w:t>t is incumbent upon the applicant, and the court, to ensure that the respondents ha</w:t>
      </w:r>
      <w:r w:rsidR="005B334F" w:rsidRPr="00B44629">
        <w:rPr>
          <w:rFonts w:ascii="Arial" w:hAnsi="Arial" w:cs="Arial"/>
          <w:sz w:val="24"/>
          <w:szCs w:val="24"/>
        </w:rPr>
        <w:t xml:space="preserve">d proper notice of the case </w:t>
      </w:r>
      <w:r w:rsidR="001A1A0F" w:rsidRPr="00B44629">
        <w:rPr>
          <w:rFonts w:ascii="Arial" w:hAnsi="Arial" w:cs="Arial"/>
          <w:sz w:val="24"/>
          <w:szCs w:val="24"/>
        </w:rPr>
        <w:t>they had to meet</w:t>
      </w:r>
      <w:r w:rsidR="00DE6A9C" w:rsidRPr="00B44629">
        <w:rPr>
          <w:rFonts w:ascii="Arial" w:hAnsi="Arial" w:cs="Arial"/>
          <w:sz w:val="24"/>
          <w:szCs w:val="24"/>
        </w:rPr>
        <w:t>.</w:t>
      </w:r>
    </w:p>
    <w:p w:rsidR="00321DCB" w:rsidRPr="00B44629" w:rsidRDefault="00321DCB" w:rsidP="00321DCB">
      <w:pPr>
        <w:spacing w:after="0" w:line="360" w:lineRule="auto"/>
        <w:jc w:val="both"/>
        <w:rPr>
          <w:rFonts w:ascii="Arial" w:hAnsi="Arial" w:cs="Arial"/>
          <w:i/>
          <w:sz w:val="24"/>
          <w:szCs w:val="24"/>
        </w:rPr>
      </w:pPr>
    </w:p>
    <w:p w:rsidR="00DE6A9C" w:rsidRPr="00B44629" w:rsidRDefault="00DE6A9C" w:rsidP="00321DCB">
      <w:pPr>
        <w:spacing w:after="0" w:line="360" w:lineRule="auto"/>
        <w:jc w:val="both"/>
        <w:rPr>
          <w:rFonts w:ascii="Arial" w:hAnsi="Arial" w:cs="Arial"/>
          <w:sz w:val="24"/>
          <w:szCs w:val="24"/>
        </w:rPr>
      </w:pPr>
      <w:r w:rsidRPr="00B44629">
        <w:rPr>
          <w:rFonts w:ascii="Arial" w:hAnsi="Arial" w:cs="Arial"/>
          <w:i/>
          <w:sz w:val="24"/>
          <w:szCs w:val="24"/>
        </w:rPr>
        <w:t>Held further</w:t>
      </w:r>
      <w:r w:rsidRPr="00B44629">
        <w:rPr>
          <w:rFonts w:ascii="Arial" w:hAnsi="Arial" w:cs="Arial"/>
          <w:sz w:val="24"/>
          <w:szCs w:val="24"/>
        </w:rPr>
        <w:t xml:space="preserve"> that the jurisdictional facts which are necessary to enable the court to exercise it</w:t>
      </w:r>
      <w:r w:rsidR="005B334F" w:rsidRPr="00B44629">
        <w:rPr>
          <w:rFonts w:ascii="Arial" w:hAnsi="Arial" w:cs="Arial"/>
          <w:sz w:val="24"/>
          <w:szCs w:val="24"/>
        </w:rPr>
        <w:t>s</w:t>
      </w:r>
      <w:r w:rsidRPr="00B44629">
        <w:rPr>
          <w:rFonts w:ascii="Arial" w:hAnsi="Arial" w:cs="Arial"/>
          <w:sz w:val="24"/>
          <w:szCs w:val="24"/>
        </w:rPr>
        <w:t xml:space="preserve"> discr</w:t>
      </w:r>
      <w:r w:rsidR="00B44629" w:rsidRPr="00B44629">
        <w:rPr>
          <w:rFonts w:ascii="Arial" w:hAnsi="Arial" w:cs="Arial"/>
          <w:sz w:val="24"/>
          <w:szCs w:val="24"/>
        </w:rPr>
        <w:t>etion in terms of Article 12(1</w:t>
      </w:r>
      <w:proofErr w:type="gramStart"/>
      <w:r w:rsidR="00B44629" w:rsidRPr="00B44629">
        <w:rPr>
          <w:rFonts w:ascii="Arial" w:hAnsi="Arial" w:cs="Arial"/>
          <w:sz w:val="24"/>
          <w:szCs w:val="24"/>
        </w:rPr>
        <w:t>)</w:t>
      </w:r>
      <w:r w:rsidRPr="00B44629">
        <w:rPr>
          <w:rFonts w:ascii="Arial" w:hAnsi="Arial" w:cs="Arial"/>
          <w:sz w:val="24"/>
          <w:szCs w:val="24"/>
        </w:rPr>
        <w:t>(</w:t>
      </w:r>
      <w:proofErr w:type="gramEnd"/>
      <w:r w:rsidRPr="00B44629">
        <w:rPr>
          <w:rFonts w:ascii="Arial" w:hAnsi="Arial" w:cs="Arial"/>
          <w:i/>
          <w:sz w:val="24"/>
          <w:szCs w:val="24"/>
        </w:rPr>
        <w:t>a</w:t>
      </w:r>
      <w:r w:rsidRPr="00B44629">
        <w:rPr>
          <w:rFonts w:ascii="Arial" w:hAnsi="Arial" w:cs="Arial"/>
          <w:sz w:val="24"/>
          <w:szCs w:val="24"/>
        </w:rPr>
        <w:t>) of the Namibian Constitution to exclude the public from the Court’s proceedings have not been established.</w:t>
      </w:r>
    </w:p>
    <w:p w:rsidR="00321DCB" w:rsidRPr="00B44629" w:rsidRDefault="00321DCB" w:rsidP="00321DCB">
      <w:pPr>
        <w:spacing w:after="0" w:line="360" w:lineRule="auto"/>
        <w:jc w:val="both"/>
        <w:rPr>
          <w:rFonts w:ascii="Arial" w:hAnsi="Arial" w:cs="Arial"/>
          <w:i/>
          <w:sz w:val="24"/>
          <w:szCs w:val="24"/>
        </w:rPr>
      </w:pPr>
    </w:p>
    <w:p w:rsidR="00AC141C" w:rsidRPr="00B44629" w:rsidRDefault="00DE6A9C" w:rsidP="00321DCB">
      <w:pPr>
        <w:spacing w:after="0" w:line="360" w:lineRule="auto"/>
        <w:jc w:val="both"/>
        <w:rPr>
          <w:rFonts w:ascii="Arial" w:hAnsi="Arial" w:cs="Arial"/>
          <w:sz w:val="24"/>
        </w:rPr>
      </w:pPr>
      <w:r w:rsidRPr="00B44629">
        <w:rPr>
          <w:rFonts w:ascii="Arial" w:hAnsi="Arial" w:cs="Arial"/>
          <w:i/>
          <w:sz w:val="24"/>
          <w:szCs w:val="24"/>
        </w:rPr>
        <w:t xml:space="preserve">Held further </w:t>
      </w:r>
      <w:r w:rsidR="00522EC9" w:rsidRPr="00B44629">
        <w:rPr>
          <w:rFonts w:ascii="Arial" w:hAnsi="Arial" w:cs="Arial"/>
          <w:sz w:val="24"/>
          <w:szCs w:val="24"/>
        </w:rPr>
        <w:t>that,</w:t>
      </w:r>
      <w:r w:rsidR="00522EC9" w:rsidRPr="00B44629">
        <w:rPr>
          <w:rFonts w:ascii="Arial" w:hAnsi="Arial" w:cs="Arial"/>
          <w:i/>
          <w:sz w:val="24"/>
          <w:szCs w:val="24"/>
        </w:rPr>
        <w:t xml:space="preserve"> </w:t>
      </w:r>
      <w:r w:rsidRPr="00B44629">
        <w:rPr>
          <w:rFonts w:ascii="Arial" w:hAnsi="Arial" w:cs="Arial"/>
          <w:sz w:val="24"/>
          <w:szCs w:val="24"/>
        </w:rPr>
        <w:t>if the authority of the applicant to institute the proceedings is challenged at the onset of the proceedings, it would not be competent for this Court to determine anything else (including whether the matter must be heard on urgent basis) without first deciding the issue of the applicant’s authority.</w:t>
      </w:r>
      <w:r w:rsidR="00AC141C" w:rsidRPr="00B44629">
        <w:rPr>
          <w:rFonts w:ascii="Arial" w:hAnsi="Arial" w:cs="Arial"/>
          <w:sz w:val="24"/>
        </w:rPr>
        <w:t xml:space="preserve"> </w:t>
      </w:r>
    </w:p>
    <w:p w:rsidR="00321DCB" w:rsidRPr="00B44629" w:rsidRDefault="00321DCB" w:rsidP="00321DCB">
      <w:pPr>
        <w:spacing w:after="0" w:line="360" w:lineRule="auto"/>
        <w:jc w:val="both"/>
        <w:rPr>
          <w:rFonts w:ascii="Arial" w:hAnsi="Arial" w:cs="Arial"/>
          <w:i/>
          <w:sz w:val="24"/>
        </w:rPr>
      </w:pPr>
    </w:p>
    <w:p w:rsidR="00DE6A9C" w:rsidRPr="00B44629" w:rsidRDefault="00DE6A9C" w:rsidP="00321DCB">
      <w:pPr>
        <w:spacing w:after="0" w:line="360" w:lineRule="auto"/>
        <w:jc w:val="both"/>
        <w:rPr>
          <w:rFonts w:ascii="Arial" w:hAnsi="Arial" w:cs="Arial"/>
          <w:i/>
          <w:sz w:val="24"/>
        </w:rPr>
      </w:pPr>
      <w:r w:rsidRPr="00B44629">
        <w:rPr>
          <w:rFonts w:ascii="Arial" w:hAnsi="Arial" w:cs="Arial"/>
          <w:i/>
          <w:sz w:val="24"/>
        </w:rPr>
        <w:t>Held</w:t>
      </w:r>
      <w:r w:rsidR="00522EC9" w:rsidRPr="00B44629">
        <w:rPr>
          <w:rFonts w:ascii="Arial" w:hAnsi="Arial" w:cs="Arial"/>
          <w:i/>
          <w:sz w:val="24"/>
        </w:rPr>
        <w:t xml:space="preserve"> </w:t>
      </w:r>
      <w:r w:rsidR="00522EC9" w:rsidRPr="00B44629">
        <w:rPr>
          <w:rFonts w:ascii="Arial" w:hAnsi="Arial" w:cs="Arial"/>
          <w:i/>
          <w:sz w:val="24"/>
          <w:szCs w:val="24"/>
        </w:rPr>
        <w:t>further</w:t>
      </w:r>
      <w:r w:rsidRPr="00B44629">
        <w:rPr>
          <w:rFonts w:ascii="Arial" w:hAnsi="Arial" w:cs="Arial"/>
          <w:i/>
          <w:sz w:val="24"/>
        </w:rPr>
        <w:t xml:space="preserve"> </w:t>
      </w:r>
      <w:r w:rsidR="00522EC9" w:rsidRPr="00B44629">
        <w:rPr>
          <w:rFonts w:ascii="Arial" w:hAnsi="Arial" w:cs="Arial"/>
          <w:sz w:val="24"/>
        </w:rPr>
        <w:t>that,</w:t>
      </w:r>
      <w:r w:rsidR="00522EC9" w:rsidRPr="00B44629">
        <w:rPr>
          <w:rFonts w:ascii="Arial" w:hAnsi="Arial" w:cs="Arial"/>
          <w:i/>
          <w:sz w:val="24"/>
        </w:rPr>
        <w:t xml:space="preserve"> </w:t>
      </w:r>
      <w:r w:rsidRPr="00B44629">
        <w:rPr>
          <w:rFonts w:ascii="Arial" w:hAnsi="Arial" w:cs="Arial"/>
          <w:sz w:val="24"/>
        </w:rPr>
        <w:t xml:space="preserve">regarding the question of </w:t>
      </w:r>
      <w:r w:rsidRPr="00B44629">
        <w:rPr>
          <w:rFonts w:ascii="Arial" w:hAnsi="Arial" w:cs="Arial"/>
          <w:i/>
          <w:sz w:val="24"/>
        </w:rPr>
        <w:t xml:space="preserve">locus </w:t>
      </w:r>
      <w:proofErr w:type="spellStart"/>
      <w:r w:rsidR="00522EC9" w:rsidRPr="00B44629">
        <w:rPr>
          <w:rFonts w:ascii="Arial" w:hAnsi="Arial" w:cs="Arial"/>
          <w:i/>
          <w:sz w:val="24"/>
        </w:rPr>
        <w:t>standi</w:t>
      </w:r>
      <w:proofErr w:type="spellEnd"/>
      <w:r w:rsidR="00522EC9" w:rsidRPr="00B44629">
        <w:rPr>
          <w:rFonts w:ascii="Arial" w:hAnsi="Arial" w:cs="Arial"/>
          <w:i/>
          <w:sz w:val="24"/>
        </w:rPr>
        <w:t>,</w:t>
      </w:r>
      <w:r w:rsidRPr="00B44629">
        <w:rPr>
          <w:rFonts w:ascii="Arial" w:hAnsi="Arial" w:cs="Arial"/>
          <w:sz w:val="24"/>
        </w:rPr>
        <w:t xml:space="preserve"> it was now settled that in order to invoke the principle that a party whose authority was challenged must provide proof of authority, the trigger-challenge had to be a strong one.</w:t>
      </w:r>
    </w:p>
    <w:p w:rsidR="00321DCB" w:rsidRPr="00B44629" w:rsidRDefault="00321DCB" w:rsidP="00321DCB">
      <w:pPr>
        <w:spacing w:after="0" w:line="360" w:lineRule="auto"/>
        <w:jc w:val="both"/>
        <w:rPr>
          <w:rFonts w:ascii="Arial" w:hAnsi="Arial" w:cs="Arial"/>
          <w:i/>
          <w:sz w:val="24"/>
        </w:rPr>
      </w:pPr>
    </w:p>
    <w:p w:rsidR="00CE287E" w:rsidRPr="00B44629" w:rsidRDefault="00522EC9" w:rsidP="00321DCB">
      <w:pPr>
        <w:spacing w:after="0" w:line="360" w:lineRule="auto"/>
        <w:jc w:val="both"/>
        <w:rPr>
          <w:rFonts w:ascii="Arial" w:hAnsi="Arial" w:cs="Arial"/>
          <w:sz w:val="24"/>
          <w:szCs w:val="24"/>
        </w:rPr>
      </w:pPr>
      <w:r w:rsidRPr="00B44629">
        <w:rPr>
          <w:rFonts w:ascii="Arial" w:hAnsi="Arial" w:cs="Arial"/>
          <w:i/>
          <w:sz w:val="24"/>
        </w:rPr>
        <w:t>Held</w:t>
      </w:r>
      <w:r w:rsidR="00DE6A9C" w:rsidRPr="00B44629">
        <w:rPr>
          <w:rFonts w:ascii="Arial" w:hAnsi="Arial" w:cs="Arial"/>
          <w:i/>
          <w:sz w:val="24"/>
        </w:rPr>
        <w:t xml:space="preserve"> further</w:t>
      </w:r>
      <w:r w:rsidR="00DE6A9C" w:rsidRPr="00B44629">
        <w:rPr>
          <w:rFonts w:ascii="Arial" w:hAnsi="Arial" w:cs="Arial"/>
          <w:sz w:val="24"/>
        </w:rPr>
        <w:t>, that it was now trite that the applicant need do no more in the founding papers than allege that authorisation had been duly granted. Where that was alleged, it was open to the respondent to challenge the averments regarding authorisation; when the challenge to the authority was a weak one, a minimum of evidence would suffice to establish such authority</w:t>
      </w:r>
      <w:r w:rsidR="00321DCB" w:rsidRPr="00B44629">
        <w:rPr>
          <w:rFonts w:ascii="Arial" w:hAnsi="Arial" w:cs="Arial"/>
          <w:sz w:val="24"/>
        </w:rPr>
        <w:t xml:space="preserve"> and</w:t>
      </w:r>
      <w:r w:rsidR="00DE6A9C" w:rsidRPr="00B44629">
        <w:rPr>
          <w:rFonts w:ascii="Arial" w:hAnsi="Arial" w:cs="Arial"/>
          <w:sz w:val="24"/>
        </w:rPr>
        <w:t xml:space="preserve"> that </w:t>
      </w:r>
      <w:r w:rsidR="00DE6A9C" w:rsidRPr="00B44629">
        <w:rPr>
          <w:rFonts w:ascii="Arial" w:hAnsi="Arial" w:cs="Arial"/>
          <w:sz w:val="24"/>
          <w:szCs w:val="24"/>
        </w:rPr>
        <w:t xml:space="preserve">the respondent’s point with respect to Mr. </w:t>
      </w:r>
      <w:proofErr w:type="spellStart"/>
      <w:r w:rsidR="00DE6A9C" w:rsidRPr="00B44629">
        <w:rPr>
          <w:rFonts w:ascii="Arial" w:hAnsi="Arial" w:cs="Arial"/>
          <w:sz w:val="24"/>
          <w:szCs w:val="24"/>
        </w:rPr>
        <w:t>Walenga’s</w:t>
      </w:r>
      <w:proofErr w:type="spellEnd"/>
      <w:r w:rsidR="00DE6A9C" w:rsidRPr="00B44629">
        <w:rPr>
          <w:rFonts w:ascii="Arial" w:hAnsi="Arial" w:cs="Arial"/>
          <w:sz w:val="24"/>
          <w:szCs w:val="24"/>
        </w:rPr>
        <w:t xml:space="preserve"> authority to institute and prosecute the application on behalf of the </w:t>
      </w:r>
      <w:proofErr w:type="spellStart"/>
      <w:r w:rsidR="00DE6A9C" w:rsidRPr="00B44629">
        <w:rPr>
          <w:rFonts w:ascii="Arial" w:hAnsi="Arial" w:cs="Arial"/>
          <w:sz w:val="24"/>
          <w:szCs w:val="24"/>
        </w:rPr>
        <w:t>Ondonga</w:t>
      </w:r>
      <w:proofErr w:type="spellEnd"/>
      <w:r w:rsidR="00DE6A9C" w:rsidRPr="00B44629">
        <w:rPr>
          <w:rFonts w:ascii="Arial" w:hAnsi="Arial" w:cs="Arial"/>
          <w:sz w:val="24"/>
          <w:szCs w:val="24"/>
        </w:rPr>
        <w:t xml:space="preserve"> Traditional Authority is well taken.</w:t>
      </w:r>
    </w:p>
    <w:p w:rsidR="00DE6A9C" w:rsidRPr="00B44629" w:rsidRDefault="00DE6A9C" w:rsidP="00321DCB">
      <w:pPr>
        <w:spacing w:after="0" w:line="360" w:lineRule="auto"/>
        <w:ind w:right="-40"/>
        <w:jc w:val="both"/>
        <w:rPr>
          <w:rFonts w:ascii="Arial" w:hAnsi="Arial" w:cs="Arial"/>
          <w:sz w:val="24"/>
          <w:szCs w:val="24"/>
        </w:rPr>
      </w:pPr>
    </w:p>
    <w:p w:rsidR="00DE6A9C" w:rsidRPr="00B44629" w:rsidRDefault="00321DCB" w:rsidP="00321DCB">
      <w:pPr>
        <w:spacing w:after="0" w:line="360" w:lineRule="auto"/>
        <w:ind w:right="-40"/>
        <w:jc w:val="both"/>
        <w:rPr>
          <w:rFonts w:ascii="Arial" w:hAnsi="Arial" w:cs="Arial"/>
          <w:sz w:val="24"/>
          <w:szCs w:val="24"/>
        </w:rPr>
      </w:pPr>
      <w:r w:rsidRPr="00B44629">
        <w:rPr>
          <w:rFonts w:ascii="Arial" w:hAnsi="Arial" w:cs="Arial"/>
          <w:i/>
          <w:sz w:val="24"/>
        </w:rPr>
        <w:t>Held, further</w:t>
      </w:r>
      <w:r w:rsidRPr="00B44629">
        <w:rPr>
          <w:rFonts w:ascii="Arial" w:hAnsi="Arial" w:cs="Arial"/>
          <w:sz w:val="24"/>
        </w:rPr>
        <w:t xml:space="preserve">, that </w:t>
      </w:r>
      <w:r w:rsidRPr="00B44629">
        <w:rPr>
          <w:rFonts w:ascii="Arial" w:hAnsi="Arial" w:cs="Arial"/>
          <w:sz w:val="24"/>
          <w:szCs w:val="24"/>
        </w:rPr>
        <w:t>an application to intervene or to be joined as a party to proceedings pending before court must, for it to be fair, come before the Court in the formal manner in which all matters should come before the Court - that is, on notice properly served on parties who are part of the proceedings before court.</w:t>
      </w:r>
    </w:p>
    <w:p w:rsidR="00321DCB" w:rsidRPr="00B44629" w:rsidRDefault="00321DCB" w:rsidP="00321DCB">
      <w:pPr>
        <w:spacing w:after="0" w:line="360" w:lineRule="auto"/>
        <w:ind w:right="-40"/>
        <w:jc w:val="both"/>
        <w:rPr>
          <w:rFonts w:ascii="Arial" w:hAnsi="Arial" w:cs="Arial"/>
          <w:sz w:val="24"/>
          <w:szCs w:val="24"/>
        </w:rPr>
      </w:pPr>
    </w:p>
    <w:p w:rsidR="00321DCB" w:rsidRPr="00B44629" w:rsidRDefault="00321DCB" w:rsidP="00321DCB">
      <w:pPr>
        <w:spacing w:after="0" w:line="360" w:lineRule="auto"/>
        <w:ind w:right="-40"/>
        <w:jc w:val="both"/>
        <w:rPr>
          <w:rFonts w:ascii="Arial" w:hAnsi="Arial" w:cs="Arial"/>
          <w:sz w:val="24"/>
        </w:rPr>
      </w:pPr>
      <w:r w:rsidRPr="00B44629">
        <w:rPr>
          <w:rFonts w:ascii="Arial" w:hAnsi="Arial" w:cs="Arial"/>
          <w:i/>
          <w:sz w:val="24"/>
        </w:rPr>
        <w:t>Held, further</w:t>
      </w:r>
      <w:r w:rsidR="00522EC9" w:rsidRPr="00B44629">
        <w:rPr>
          <w:rFonts w:ascii="Arial" w:hAnsi="Arial" w:cs="Arial"/>
          <w:i/>
          <w:sz w:val="24"/>
        </w:rPr>
        <w:t xml:space="preserve"> </w:t>
      </w:r>
      <w:r w:rsidR="00522EC9" w:rsidRPr="00B44629">
        <w:rPr>
          <w:rFonts w:ascii="Arial" w:hAnsi="Arial" w:cs="Arial"/>
          <w:sz w:val="24"/>
        </w:rPr>
        <w:t>that</w:t>
      </w:r>
      <w:r w:rsidRPr="00B44629">
        <w:rPr>
          <w:rFonts w:ascii="Arial" w:hAnsi="Arial" w:cs="Arial"/>
          <w:sz w:val="24"/>
        </w:rPr>
        <w:t xml:space="preserve">, in the absence of a formal application </w:t>
      </w:r>
      <w:proofErr w:type="spellStart"/>
      <w:r w:rsidRPr="00B44629">
        <w:rPr>
          <w:rFonts w:ascii="Arial" w:hAnsi="Arial" w:cs="Arial"/>
          <w:sz w:val="24"/>
        </w:rPr>
        <w:t>Mr</w:t>
      </w:r>
      <w:proofErr w:type="spellEnd"/>
      <w:r w:rsidRPr="00B44629">
        <w:rPr>
          <w:rFonts w:ascii="Arial" w:hAnsi="Arial" w:cs="Arial"/>
          <w:sz w:val="24"/>
        </w:rPr>
        <w:t xml:space="preserve"> </w:t>
      </w:r>
      <w:proofErr w:type="spellStart"/>
      <w:r w:rsidRPr="00B44629">
        <w:rPr>
          <w:rFonts w:ascii="Arial" w:hAnsi="Arial" w:cs="Arial"/>
          <w:sz w:val="24"/>
        </w:rPr>
        <w:t>Walenga</w:t>
      </w:r>
      <w:proofErr w:type="spellEnd"/>
      <w:r w:rsidRPr="00B44629">
        <w:rPr>
          <w:rFonts w:ascii="Arial" w:hAnsi="Arial" w:cs="Arial"/>
          <w:sz w:val="24"/>
        </w:rPr>
        <w:t xml:space="preserve"> was not </w:t>
      </w:r>
      <w:r w:rsidR="00522EC9" w:rsidRPr="00B44629">
        <w:rPr>
          <w:rFonts w:ascii="Arial" w:hAnsi="Arial" w:cs="Arial"/>
          <w:sz w:val="24"/>
        </w:rPr>
        <w:t>properly before</w:t>
      </w:r>
      <w:r w:rsidRPr="00B44629">
        <w:rPr>
          <w:rFonts w:ascii="Arial" w:hAnsi="Arial" w:cs="Arial"/>
          <w:sz w:val="24"/>
        </w:rPr>
        <w:t xml:space="preserve"> Court.</w:t>
      </w:r>
    </w:p>
    <w:p w:rsidR="00321DCB" w:rsidRPr="00B44629" w:rsidRDefault="00321DCB" w:rsidP="00CE287E">
      <w:pPr>
        <w:spacing w:after="0" w:line="360" w:lineRule="auto"/>
        <w:ind w:right="-40"/>
        <w:jc w:val="both"/>
        <w:rPr>
          <w:rFonts w:ascii="Arial" w:hAnsi="Arial" w:cs="Arial"/>
          <w:bCs/>
          <w:sz w:val="24"/>
          <w:szCs w:val="24"/>
        </w:rPr>
      </w:pPr>
    </w:p>
    <w:p w:rsidR="00CE287E" w:rsidRPr="00B44629" w:rsidRDefault="00CE287E" w:rsidP="00CE287E">
      <w:pPr>
        <w:spacing w:after="0" w:line="360" w:lineRule="auto"/>
        <w:jc w:val="both"/>
        <w:rPr>
          <w:rFonts w:ascii="Arial" w:hAnsi="Arial" w:cs="Arial"/>
          <w:b/>
          <w:bCs/>
          <w:sz w:val="24"/>
          <w:szCs w:val="24"/>
        </w:rPr>
      </w:pPr>
      <w:r w:rsidRPr="00B44629">
        <w:rPr>
          <w:rFonts w:ascii="Arial" w:hAnsi="Arial" w:cs="Arial"/>
          <w:b/>
          <w:bCs/>
          <w:sz w:val="24"/>
          <w:szCs w:val="24"/>
        </w:rPr>
        <w:t>___________________________________________________________________</w:t>
      </w:r>
    </w:p>
    <w:p w:rsidR="00CE287E" w:rsidRPr="00B44629" w:rsidRDefault="00CE287E" w:rsidP="00CE287E">
      <w:pPr>
        <w:spacing w:after="0" w:line="360" w:lineRule="auto"/>
        <w:jc w:val="center"/>
        <w:rPr>
          <w:rFonts w:ascii="Arial" w:hAnsi="Arial" w:cs="Arial"/>
          <w:b/>
          <w:bCs/>
          <w:sz w:val="16"/>
          <w:szCs w:val="16"/>
        </w:rPr>
      </w:pPr>
    </w:p>
    <w:p w:rsidR="00CE287E" w:rsidRPr="00B44629" w:rsidRDefault="00CE287E" w:rsidP="00CE287E">
      <w:pPr>
        <w:pBdr>
          <w:bottom w:val="single" w:sz="12" w:space="1" w:color="auto"/>
        </w:pBdr>
        <w:spacing w:after="0" w:line="360" w:lineRule="auto"/>
        <w:jc w:val="center"/>
        <w:rPr>
          <w:rFonts w:ascii="Arial" w:hAnsi="Arial" w:cs="Arial"/>
          <w:b/>
          <w:bCs/>
          <w:sz w:val="24"/>
          <w:szCs w:val="24"/>
        </w:rPr>
      </w:pPr>
      <w:r w:rsidRPr="00B44629">
        <w:rPr>
          <w:rFonts w:ascii="Arial" w:hAnsi="Arial" w:cs="Arial"/>
          <w:b/>
          <w:bCs/>
          <w:sz w:val="24"/>
          <w:szCs w:val="24"/>
        </w:rPr>
        <w:t>ORDER</w:t>
      </w:r>
    </w:p>
    <w:p w:rsidR="00CE287E" w:rsidRPr="00B44629" w:rsidRDefault="00CE287E" w:rsidP="00CE287E">
      <w:pPr>
        <w:spacing w:after="0" w:line="360" w:lineRule="auto"/>
        <w:rPr>
          <w:rFonts w:ascii="Arial" w:hAnsi="Arial" w:cs="Arial"/>
          <w:sz w:val="24"/>
          <w:szCs w:val="24"/>
        </w:rPr>
      </w:pPr>
    </w:p>
    <w:p w:rsidR="00CE287E" w:rsidRPr="00B44629" w:rsidRDefault="00244751" w:rsidP="00244751">
      <w:pPr>
        <w:pStyle w:val="ListParagraph"/>
        <w:numPr>
          <w:ilvl w:val="0"/>
          <w:numId w:val="46"/>
        </w:numPr>
        <w:spacing w:after="0" w:line="360" w:lineRule="auto"/>
        <w:ind w:hanging="720"/>
        <w:rPr>
          <w:rFonts w:ascii="Arial" w:hAnsi="Arial" w:cs="Arial"/>
          <w:sz w:val="24"/>
          <w:szCs w:val="24"/>
        </w:rPr>
      </w:pPr>
      <w:r w:rsidRPr="00B44629">
        <w:rPr>
          <w:rFonts w:ascii="Arial" w:hAnsi="Arial" w:cs="Arial"/>
          <w:sz w:val="24"/>
          <w:szCs w:val="24"/>
        </w:rPr>
        <w:t>The application is struck from the roll.</w:t>
      </w:r>
    </w:p>
    <w:p w:rsidR="00244751" w:rsidRPr="00B44629" w:rsidRDefault="00244751" w:rsidP="00244751">
      <w:pPr>
        <w:pStyle w:val="ListParagraph"/>
        <w:spacing w:after="0" w:line="360" w:lineRule="auto"/>
        <w:ind w:hanging="720"/>
        <w:rPr>
          <w:rFonts w:ascii="Arial" w:hAnsi="Arial" w:cs="Arial"/>
          <w:sz w:val="24"/>
          <w:szCs w:val="24"/>
        </w:rPr>
      </w:pPr>
    </w:p>
    <w:p w:rsidR="00244751" w:rsidRPr="00B44629" w:rsidRDefault="00244751" w:rsidP="00244751">
      <w:pPr>
        <w:pStyle w:val="ListParagraph"/>
        <w:numPr>
          <w:ilvl w:val="0"/>
          <w:numId w:val="46"/>
        </w:numPr>
        <w:spacing w:after="0" w:line="360" w:lineRule="auto"/>
        <w:ind w:hanging="720"/>
        <w:rPr>
          <w:rFonts w:ascii="Arial" w:hAnsi="Arial" w:cs="Arial"/>
          <w:sz w:val="24"/>
          <w:szCs w:val="24"/>
        </w:rPr>
      </w:pPr>
      <w:r w:rsidRPr="00B44629">
        <w:rPr>
          <w:rFonts w:ascii="Arial" w:hAnsi="Arial" w:cs="Arial"/>
          <w:sz w:val="24"/>
          <w:szCs w:val="24"/>
        </w:rPr>
        <w:t>The applicant must pay the first respondent’s costs.</w:t>
      </w:r>
    </w:p>
    <w:p w:rsidR="00321DCB" w:rsidRPr="00B44629" w:rsidRDefault="00321DCB" w:rsidP="00321DCB">
      <w:pPr>
        <w:pStyle w:val="ListParagraph"/>
        <w:rPr>
          <w:rFonts w:ascii="Arial" w:hAnsi="Arial" w:cs="Arial"/>
          <w:sz w:val="24"/>
          <w:szCs w:val="24"/>
        </w:rPr>
      </w:pPr>
    </w:p>
    <w:p w:rsidR="00522EC9" w:rsidRPr="00B44629" w:rsidRDefault="00522EC9" w:rsidP="00321DCB">
      <w:pPr>
        <w:pStyle w:val="ListParagraph"/>
        <w:rPr>
          <w:rFonts w:ascii="Arial" w:hAnsi="Arial" w:cs="Arial"/>
          <w:sz w:val="24"/>
          <w:szCs w:val="24"/>
        </w:rPr>
      </w:pPr>
    </w:p>
    <w:p w:rsidR="00B44629" w:rsidRPr="00B44629" w:rsidRDefault="00B44629" w:rsidP="00CE287E">
      <w:pPr>
        <w:spacing w:after="0" w:line="360" w:lineRule="auto"/>
        <w:jc w:val="center"/>
        <w:rPr>
          <w:rFonts w:ascii="Arial" w:hAnsi="Arial" w:cs="Arial"/>
          <w:b/>
          <w:sz w:val="24"/>
          <w:szCs w:val="24"/>
        </w:rPr>
      </w:pPr>
    </w:p>
    <w:p w:rsidR="00B44629" w:rsidRPr="00B44629" w:rsidRDefault="00B44629" w:rsidP="00CE287E">
      <w:pPr>
        <w:spacing w:after="0" w:line="360" w:lineRule="auto"/>
        <w:jc w:val="center"/>
        <w:rPr>
          <w:rFonts w:ascii="Arial" w:hAnsi="Arial" w:cs="Arial"/>
          <w:b/>
          <w:sz w:val="24"/>
          <w:szCs w:val="24"/>
        </w:rPr>
      </w:pPr>
    </w:p>
    <w:p w:rsidR="00B44629" w:rsidRPr="00B44629" w:rsidRDefault="00B44629" w:rsidP="00CE287E">
      <w:pPr>
        <w:spacing w:after="0" w:line="360" w:lineRule="auto"/>
        <w:jc w:val="center"/>
        <w:rPr>
          <w:rFonts w:ascii="Arial" w:hAnsi="Arial" w:cs="Arial"/>
          <w:b/>
          <w:sz w:val="24"/>
          <w:szCs w:val="24"/>
        </w:rPr>
      </w:pPr>
    </w:p>
    <w:p w:rsidR="00B44629" w:rsidRPr="00B44629" w:rsidRDefault="00B44629" w:rsidP="00CE287E">
      <w:pPr>
        <w:spacing w:after="0" w:line="360" w:lineRule="auto"/>
        <w:jc w:val="center"/>
        <w:rPr>
          <w:rFonts w:ascii="Arial" w:hAnsi="Arial" w:cs="Arial"/>
          <w:b/>
          <w:sz w:val="24"/>
          <w:szCs w:val="24"/>
        </w:rPr>
      </w:pPr>
    </w:p>
    <w:p w:rsidR="00CE287E" w:rsidRPr="00B44629" w:rsidRDefault="00CE287E" w:rsidP="00CE287E">
      <w:pPr>
        <w:spacing w:after="0" w:line="360" w:lineRule="auto"/>
        <w:jc w:val="center"/>
        <w:rPr>
          <w:rFonts w:ascii="Arial" w:hAnsi="Arial" w:cs="Arial"/>
          <w:b/>
          <w:sz w:val="24"/>
          <w:szCs w:val="24"/>
        </w:rPr>
      </w:pPr>
      <w:r w:rsidRPr="00B44629">
        <w:rPr>
          <w:rFonts w:ascii="Arial" w:hAnsi="Arial" w:cs="Arial"/>
          <w:b/>
          <w:sz w:val="24"/>
          <w:szCs w:val="24"/>
        </w:rPr>
        <w:t>______________________________________________________________________</w:t>
      </w:r>
    </w:p>
    <w:p w:rsidR="00CE287E" w:rsidRPr="00B44629" w:rsidRDefault="00CE287E" w:rsidP="00CE287E">
      <w:pPr>
        <w:spacing w:after="0" w:line="360" w:lineRule="auto"/>
        <w:rPr>
          <w:rFonts w:ascii="Arial" w:hAnsi="Arial" w:cs="Arial"/>
          <w:b/>
          <w:sz w:val="24"/>
          <w:szCs w:val="24"/>
        </w:rPr>
      </w:pPr>
    </w:p>
    <w:p w:rsidR="00CE287E" w:rsidRPr="00B44629" w:rsidRDefault="00CE287E" w:rsidP="00CE287E">
      <w:pPr>
        <w:pBdr>
          <w:bottom w:val="single" w:sz="12" w:space="1" w:color="auto"/>
        </w:pBdr>
        <w:spacing w:after="0" w:line="360" w:lineRule="auto"/>
        <w:jc w:val="center"/>
        <w:rPr>
          <w:rFonts w:ascii="Arial" w:hAnsi="Arial" w:cs="Arial"/>
          <w:b/>
          <w:sz w:val="24"/>
          <w:szCs w:val="24"/>
        </w:rPr>
      </w:pPr>
      <w:r w:rsidRPr="00B44629">
        <w:rPr>
          <w:rFonts w:ascii="Arial" w:hAnsi="Arial" w:cs="Arial"/>
          <w:b/>
          <w:sz w:val="24"/>
          <w:szCs w:val="24"/>
        </w:rPr>
        <w:t>JUDGMENT</w:t>
      </w:r>
    </w:p>
    <w:p w:rsidR="00CE287E" w:rsidRPr="00B44629" w:rsidRDefault="00CE287E" w:rsidP="00CE287E">
      <w:pPr>
        <w:spacing w:after="0" w:line="360" w:lineRule="auto"/>
        <w:ind w:left="1440" w:hanging="1440"/>
        <w:jc w:val="both"/>
        <w:rPr>
          <w:rFonts w:ascii="Arial" w:hAnsi="Arial" w:cs="Arial"/>
          <w:b/>
          <w:sz w:val="24"/>
          <w:szCs w:val="24"/>
        </w:rPr>
      </w:pPr>
    </w:p>
    <w:p w:rsidR="00CE287E" w:rsidRPr="00B44629" w:rsidRDefault="00CE287E" w:rsidP="00CE287E">
      <w:pPr>
        <w:spacing w:after="0" w:line="360" w:lineRule="auto"/>
        <w:ind w:left="1440" w:hanging="1440"/>
        <w:jc w:val="both"/>
        <w:rPr>
          <w:rFonts w:ascii="Arial" w:hAnsi="Arial" w:cs="Arial"/>
          <w:b/>
          <w:sz w:val="24"/>
          <w:szCs w:val="24"/>
        </w:rPr>
      </w:pPr>
      <w:r w:rsidRPr="00B44629">
        <w:rPr>
          <w:rFonts w:ascii="Arial" w:hAnsi="Arial" w:cs="Arial"/>
          <w:b/>
          <w:sz w:val="24"/>
          <w:szCs w:val="24"/>
        </w:rPr>
        <w:t>UEITELE, J</w:t>
      </w:r>
    </w:p>
    <w:p w:rsidR="00CE287E" w:rsidRPr="00B44629" w:rsidRDefault="00CE287E" w:rsidP="00CE287E">
      <w:pPr>
        <w:spacing w:after="0" w:line="360" w:lineRule="auto"/>
        <w:ind w:left="1440" w:hanging="1440"/>
        <w:jc w:val="both"/>
        <w:rPr>
          <w:rFonts w:ascii="Arial" w:hAnsi="Arial" w:cs="Arial"/>
          <w:b/>
          <w:sz w:val="24"/>
          <w:szCs w:val="24"/>
        </w:rPr>
      </w:pPr>
    </w:p>
    <w:p w:rsidR="00CE287E" w:rsidRPr="00B44629" w:rsidRDefault="00CE287E" w:rsidP="00CE287E">
      <w:pPr>
        <w:spacing w:after="0" w:line="360" w:lineRule="auto"/>
        <w:jc w:val="both"/>
        <w:rPr>
          <w:rFonts w:ascii="Arial" w:hAnsi="Arial" w:cs="Arial"/>
          <w:sz w:val="24"/>
          <w:szCs w:val="24"/>
          <w:u w:val="single"/>
        </w:rPr>
      </w:pPr>
      <w:r w:rsidRPr="00B44629">
        <w:rPr>
          <w:rFonts w:ascii="Arial" w:hAnsi="Arial" w:cs="Arial"/>
          <w:sz w:val="24"/>
          <w:szCs w:val="24"/>
          <w:u w:val="single"/>
        </w:rPr>
        <w:t xml:space="preserve">Introduction </w:t>
      </w:r>
    </w:p>
    <w:p w:rsidR="00CE287E" w:rsidRPr="00B44629" w:rsidRDefault="00CE287E" w:rsidP="0049378A">
      <w:pPr>
        <w:tabs>
          <w:tab w:val="right" w:pos="9356"/>
        </w:tabs>
        <w:jc w:val="both"/>
        <w:rPr>
          <w:rFonts w:ascii="Arial" w:hAnsi="Arial" w:cs="Arial"/>
          <w:b/>
          <w:sz w:val="24"/>
          <w:szCs w:val="24"/>
        </w:rPr>
      </w:pPr>
    </w:p>
    <w:p w:rsidR="00230A2B" w:rsidRPr="00B44629" w:rsidRDefault="00CE287E" w:rsidP="00230A2B">
      <w:pPr>
        <w:spacing w:after="0" w:line="360" w:lineRule="auto"/>
        <w:jc w:val="both"/>
        <w:rPr>
          <w:rFonts w:ascii="Arial" w:hAnsi="Arial" w:cs="Arial"/>
          <w:sz w:val="24"/>
          <w:szCs w:val="24"/>
        </w:rPr>
      </w:pPr>
      <w:r w:rsidRPr="00B44629">
        <w:rPr>
          <w:rFonts w:ascii="Arial" w:hAnsi="Arial" w:cs="Arial"/>
          <w:sz w:val="24"/>
          <w:szCs w:val="24"/>
        </w:rPr>
        <w:t>[1]</w:t>
      </w:r>
      <w:r w:rsidRPr="00B44629">
        <w:rPr>
          <w:rFonts w:ascii="Arial" w:hAnsi="Arial" w:cs="Arial"/>
          <w:sz w:val="24"/>
          <w:szCs w:val="24"/>
        </w:rPr>
        <w:tab/>
        <w:t>Article 19 of the Namibian Constitution</w:t>
      </w:r>
      <w:r w:rsidR="00EB4877" w:rsidRPr="00B44629">
        <w:rPr>
          <w:rFonts w:ascii="Arial" w:hAnsi="Arial" w:cs="Arial"/>
          <w:sz w:val="24"/>
          <w:szCs w:val="24"/>
        </w:rPr>
        <w:t>,</w:t>
      </w:r>
      <w:r w:rsidRPr="00B44629">
        <w:rPr>
          <w:rFonts w:ascii="Arial" w:hAnsi="Arial" w:cs="Arial"/>
          <w:sz w:val="24"/>
          <w:szCs w:val="24"/>
        </w:rPr>
        <w:t xml:space="preserve"> amongst others</w:t>
      </w:r>
      <w:r w:rsidR="00EB4877" w:rsidRPr="00B44629">
        <w:rPr>
          <w:rFonts w:ascii="Arial" w:hAnsi="Arial" w:cs="Arial"/>
          <w:sz w:val="24"/>
          <w:szCs w:val="24"/>
        </w:rPr>
        <w:t xml:space="preserve"> things,</w:t>
      </w:r>
      <w:r w:rsidRPr="00B44629">
        <w:rPr>
          <w:rFonts w:ascii="Arial" w:hAnsi="Arial" w:cs="Arial"/>
          <w:sz w:val="24"/>
          <w:szCs w:val="24"/>
        </w:rPr>
        <w:t xml:space="preserve"> provides that every person </w:t>
      </w:r>
      <w:r w:rsidR="00224585" w:rsidRPr="00B44629">
        <w:rPr>
          <w:rFonts w:ascii="Arial" w:hAnsi="Arial" w:cs="Arial"/>
          <w:sz w:val="24"/>
          <w:szCs w:val="24"/>
        </w:rPr>
        <w:t>is entitled</w:t>
      </w:r>
      <w:r w:rsidRPr="00B44629">
        <w:rPr>
          <w:rFonts w:ascii="Arial" w:hAnsi="Arial" w:cs="Arial"/>
          <w:sz w:val="24"/>
          <w:szCs w:val="24"/>
        </w:rPr>
        <w:t xml:space="preserve"> to enjoy, practice, profess, maintain and promote any culture, language, tradition or religion subject to the terms of the Constitution and further subject to the condition that the rights protected by Article 19 do not impinge upon the rights of others or the national interest. </w:t>
      </w:r>
    </w:p>
    <w:p w:rsidR="00230A2B" w:rsidRPr="00B44629" w:rsidRDefault="00230A2B" w:rsidP="00230A2B">
      <w:pPr>
        <w:spacing w:after="0" w:line="360" w:lineRule="auto"/>
        <w:jc w:val="both"/>
        <w:rPr>
          <w:rFonts w:ascii="Arial" w:hAnsi="Arial" w:cs="Arial"/>
          <w:sz w:val="24"/>
          <w:szCs w:val="24"/>
        </w:rPr>
      </w:pPr>
    </w:p>
    <w:p w:rsidR="00230A2B" w:rsidRPr="00B44629" w:rsidRDefault="00230A2B" w:rsidP="002A0B46">
      <w:pPr>
        <w:spacing w:after="0" w:line="360" w:lineRule="auto"/>
        <w:jc w:val="both"/>
        <w:rPr>
          <w:rFonts w:ascii="Arial" w:hAnsi="Arial" w:cs="Arial"/>
          <w:sz w:val="24"/>
          <w:szCs w:val="24"/>
        </w:rPr>
      </w:pPr>
      <w:r w:rsidRPr="00B44629">
        <w:rPr>
          <w:rFonts w:ascii="Arial" w:hAnsi="Arial" w:cs="Arial"/>
          <w:sz w:val="24"/>
          <w:szCs w:val="24"/>
        </w:rPr>
        <w:t>[2]</w:t>
      </w:r>
      <w:r w:rsidRPr="00B44629">
        <w:rPr>
          <w:rFonts w:ascii="Arial" w:hAnsi="Arial" w:cs="Arial"/>
          <w:sz w:val="24"/>
          <w:szCs w:val="24"/>
        </w:rPr>
        <w:tab/>
      </w:r>
      <w:r w:rsidR="00EB4877" w:rsidRPr="00B44629">
        <w:rPr>
          <w:rFonts w:ascii="Arial" w:hAnsi="Arial" w:cs="Arial"/>
          <w:sz w:val="24"/>
          <w:szCs w:val="24"/>
        </w:rPr>
        <w:t>In order to add fl</w:t>
      </w:r>
      <w:r w:rsidR="00980238" w:rsidRPr="00B44629">
        <w:rPr>
          <w:rFonts w:ascii="Arial" w:hAnsi="Arial" w:cs="Arial"/>
          <w:sz w:val="24"/>
          <w:szCs w:val="24"/>
        </w:rPr>
        <w:t>e</w:t>
      </w:r>
      <w:r w:rsidR="00EB4877" w:rsidRPr="00B44629">
        <w:rPr>
          <w:rFonts w:ascii="Arial" w:hAnsi="Arial" w:cs="Arial"/>
          <w:sz w:val="24"/>
          <w:szCs w:val="24"/>
        </w:rPr>
        <w:t>sh to the constitutionally guaranteed right to enjoy, practice, profess, maintain and promote any culture or tradition, the Parliament of Namibia in 2000 enacted the Traditional Authorities, Act 2000</w:t>
      </w:r>
      <w:r w:rsidR="00EB4877" w:rsidRPr="00B44629">
        <w:rPr>
          <w:rStyle w:val="FootnoteReference"/>
          <w:rFonts w:ascii="Arial" w:hAnsi="Arial" w:cs="Arial"/>
          <w:sz w:val="24"/>
          <w:szCs w:val="24"/>
        </w:rPr>
        <w:footnoteReference w:id="1"/>
      </w:r>
      <w:r w:rsidR="005B334F" w:rsidRPr="00B44629">
        <w:rPr>
          <w:rFonts w:ascii="Arial" w:hAnsi="Arial" w:cs="Arial"/>
          <w:sz w:val="24"/>
          <w:szCs w:val="24"/>
        </w:rPr>
        <w:t xml:space="preserve">. </w:t>
      </w:r>
      <w:r w:rsidR="00CE287E" w:rsidRPr="00B44629">
        <w:rPr>
          <w:rFonts w:ascii="Arial" w:hAnsi="Arial" w:cs="Arial"/>
          <w:sz w:val="24"/>
          <w:szCs w:val="24"/>
        </w:rPr>
        <w:t xml:space="preserve">The long title of </w:t>
      </w:r>
      <w:r w:rsidR="00EB4877" w:rsidRPr="00B44629">
        <w:rPr>
          <w:rFonts w:ascii="Arial" w:hAnsi="Arial" w:cs="Arial"/>
          <w:sz w:val="24"/>
          <w:szCs w:val="24"/>
        </w:rPr>
        <w:t>that Act</w:t>
      </w:r>
      <w:r w:rsidR="00CE287E" w:rsidRPr="00B44629">
        <w:rPr>
          <w:rFonts w:ascii="Arial" w:hAnsi="Arial" w:cs="Arial"/>
          <w:sz w:val="24"/>
          <w:szCs w:val="24"/>
        </w:rPr>
        <w:t>, states that the purpose of the Act, is to provide for the establishment of traditional authorities and the designation, election, appointment and recognition of traditional leaders, to define the powers, duties and functions of traditional authorities and traditional leaders.</w:t>
      </w:r>
    </w:p>
    <w:p w:rsidR="00230A2B" w:rsidRPr="00B44629" w:rsidRDefault="00230A2B" w:rsidP="002A0B46">
      <w:pPr>
        <w:spacing w:after="0" w:line="360" w:lineRule="auto"/>
        <w:jc w:val="both"/>
        <w:rPr>
          <w:rFonts w:ascii="Arial" w:hAnsi="Arial" w:cs="Arial"/>
          <w:sz w:val="24"/>
          <w:szCs w:val="24"/>
        </w:rPr>
      </w:pPr>
    </w:p>
    <w:p w:rsidR="00CE287E" w:rsidRPr="00B44629" w:rsidRDefault="00230A2B" w:rsidP="002A0B46">
      <w:pPr>
        <w:spacing w:after="0" w:line="360" w:lineRule="auto"/>
        <w:jc w:val="both"/>
        <w:rPr>
          <w:rFonts w:ascii="Arial" w:hAnsi="Arial" w:cs="Arial"/>
          <w:sz w:val="24"/>
          <w:szCs w:val="24"/>
        </w:rPr>
      </w:pPr>
      <w:r w:rsidRPr="00B44629">
        <w:rPr>
          <w:rFonts w:ascii="Arial" w:hAnsi="Arial" w:cs="Arial"/>
          <w:sz w:val="24"/>
          <w:szCs w:val="24"/>
        </w:rPr>
        <w:t>[3]</w:t>
      </w:r>
      <w:r w:rsidRPr="00B44629">
        <w:rPr>
          <w:rFonts w:ascii="Arial" w:hAnsi="Arial" w:cs="Arial"/>
          <w:sz w:val="24"/>
          <w:szCs w:val="24"/>
        </w:rPr>
        <w:tab/>
      </w:r>
      <w:r w:rsidR="00CE287E" w:rsidRPr="00B44629">
        <w:rPr>
          <w:rFonts w:ascii="Arial" w:hAnsi="Arial" w:cs="Arial"/>
          <w:sz w:val="24"/>
          <w:szCs w:val="24"/>
        </w:rPr>
        <w:t>This case involves one of the traditional authorities establish</w:t>
      </w:r>
      <w:r w:rsidRPr="00B44629">
        <w:rPr>
          <w:rFonts w:ascii="Arial" w:hAnsi="Arial" w:cs="Arial"/>
          <w:sz w:val="24"/>
          <w:szCs w:val="24"/>
        </w:rPr>
        <w:t xml:space="preserve">ed </w:t>
      </w:r>
      <w:r w:rsidR="00CE287E" w:rsidRPr="00B44629">
        <w:rPr>
          <w:rFonts w:ascii="Arial" w:hAnsi="Arial" w:cs="Arial"/>
          <w:sz w:val="24"/>
          <w:szCs w:val="24"/>
        </w:rPr>
        <w:t>un</w:t>
      </w:r>
      <w:r w:rsidRPr="00B44629">
        <w:rPr>
          <w:rFonts w:ascii="Arial" w:hAnsi="Arial" w:cs="Arial"/>
          <w:sz w:val="24"/>
          <w:szCs w:val="24"/>
        </w:rPr>
        <w:t>der the Traditional Authorities</w:t>
      </w:r>
      <w:r w:rsidR="00CE287E" w:rsidRPr="00B44629">
        <w:rPr>
          <w:rFonts w:ascii="Arial" w:hAnsi="Arial" w:cs="Arial"/>
          <w:sz w:val="24"/>
          <w:szCs w:val="24"/>
        </w:rPr>
        <w:t xml:space="preserve"> Act, 2000. On 24 April 2017 the </w:t>
      </w:r>
      <w:proofErr w:type="spellStart"/>
      <w:r w:rsidR="00CE287E" w:rsidRPr="00B44629">
        <w:rPr>
          <w:rFonts w:ascii="Arial" w:hAnsi="Arial" w:cs="Arial"/>
          <w:sz w:val="24"/>
          <w:szCs w:val="24"/>
        </w:rPr>
        <w:t>Ondonga</w:t>
      </w:r>
      <w:proofErr w:type="spellEnd"/>
      <w:r w:rsidR="00CE287E" w:rsidRPr="00B44629">
        <w:rPr>
          <w:rFonts w:ascii="Arial" w:hAnsi="Arial" w:cs="Arial"/>
          <w:sz w:val="24"/>
          <w:szCs w:val="24"/>
        </w:rPr>
        <w:t xml:space="preserve"> Traditional Authority, in terms of Rule 72 (2)</w:t>
      </w:r>
      <w:r w:rsidR="00EB4877" w:rsidRPr="00B44629">
        <w:rPr>
          <w:rStyle w:val="FootnoteReference"/>
          <w:rFonts w:ascii="Arial" w:hAnsi="Arial" w:cs="Arial"/>
          <w:sz w:val="24"/>
          <w:szCs w:val="24"/>
        </w:rPr>
        <w:footnoteReference w:id="2"/>
      </w:r>
      <w:r w:rsidR="00224585" w:rsidRPr="00B44629">
        <w:rPr>
          <w:rFonts w:ascii="Arial" w:hAnsi="Arial" w:cs="Arial"/>
          <w:sz w:val="24"/>
          <w:szCs w:val="24"/>
        </w:rPr>
        <w:t>,</w:t>
      </w:r>
      <w:r w:rsidR="00CE287E" w:rsidRPr="00B44629">
        <w:rPr>
          <w:rFonts w:ascii="Arial" w:hAnsi="Arial" w:cs="Arial"/>
          <w:sz w:val="24"/>
          <w:szCs w:val="24"/>
        </w:rPr>
        <w:t xml:space="preserve"> comme</w:t>
      </w:r>
      <w:r w:rsidRPr="00B44629">
        <w:rPr>
          <w:rFonts w:ascii="Arial" w:hAnsi="Arial" w:cs="Arial"/>
          <w:sz w:val="24"/>
          <w:szCs w:val="24"/>
        </w:rPr>
        <w:t xml:space="preserve">nced </w:t>
      </w:r>
      <w:r w:rsidR="00CE287E" w:rsidRPr="00B44629">
        <w:rPr>
          <w:rFonts w:ascii="Arial" w:hAnsi="Arial" w:cs="Arial"/>
          <w:sz w:val="24"/>
          <w:szCs w:val="24"/>
        </w:rPr>
        <w:t xml:space="preserve">proceedings in terms of which </w:t>
      </w:r>
      <w:r w:rsidRPr="00B44629">
        <w:rPr>
          <w:rFonts w:ascii="Arial" w:hAnsi="Arial" w:cs="Arial"/>
          <w:sz w:val="24"/>
          <w:szCs w:val="24"/>
        </w:rPr>
        <w:t>it</w:t>
      </w:r>
      <w:r w:rsidR="00A1698A" w:rsidRPr="00B44629">
        <w:rPr>
          <w:rFonts w:ascii="Arial" w:hAnsi="Arial" w:cs="Arial"/>
          <w:sz w:val="24"/>
          <w:szCs w:val="24"/>
        </w:rPr>
        <w:t>,</w:t>
      </w:r>
      <w:r w:rsidRPr="00B44629">
        <w:rPr>
          <w:rFonts w:ascii="Arial" w:hAnsi="Arial" w:cs="Arial"/>
          <w:sz w:val="24"/>
          <w:szCs w:val="24"/>
        </w:rPr>
        <w:t xml:space="preserve"> </w:t>
      </w:r>
      <w:r w:rsidR="00CE287E" w:rsidRPr="00B44629">
        <w:rPr>
          <w:rFonts w:ascii="Arial" w:hAnsi="Arial" w:cs="Arial"/>
          <w:sz w:val="24"/>
          <w:szCs w:val="24"/>
        </w:rPr>
        <w:t>amongst other</w:t>
      </w:r>
      <w:r w:rsidR="00EB4877" w:rsidRPr="00B44629">
        <w:rPr>
          <w:rFonts w:ascii="Arial" w:hAnsi="Arial" w:cs="Arial"/>
          <w:sz w:val="24"/>
          <w:szCs w:val="24"/>
        </w:rPr>
        <w:t xml:space="preserve"> reliefs</w:t>
      </w:r>
      <w:r w:rsidR="00A1698A" w:rsidRPr="00B44629">
        <w:rPr>
          <w:rFonts w:ascii="Arial" w:hAnsi="Arial" w:cs="Arial"/>
          <w:sz w:val="24"/>
          <w:szCs w:val="24"/>
        </w:rPr>
        <w:t>,</w:t>
      </w:r>
      <w:r w:rsidR="00CE287E" w:rsidRPr="00B44629">
        <w:rPr>
          <w:rFonts w:ascii="Arial" w:hAnsi="Arial" w:cs="Arial"/>
          <w:sz w:val="24"/>
          <w:szCs w:val="24"/>
        </w:rPr>
        <w:t xml:space="preserve"> sought the following relief.</w:t>
      </w:r>
    </w:p>
    <w:p w:rsidR="001E527F" w:rsidRPr="00B44629" w:rsidRDefault="001E527F" w:rsidP="002A0B46">
      <w:pPr>
        <w:spacing w:after="0" w:line="360" w:lineRule="auto"/>
        <w:jc w:val="both"/>
        <w:rPr>
          <w:rFonts w:ascii="Arial" w:hAnsi="Arial" w:cs="Arial"/>
          <w:sz w:val="24"/>
          <w:szCs w:val="24"/>
        </w:rPr>
      </w:pPr>
    </w:p>
    <w:p w:rsidR="00CE287E" w:rsidRPr="00B44629" w:rsidRDefault="00CE287E" w:rsidP="002A0B46">
      <w:pPr>
        <w:pStyle w:val="ListParagraph"/>
        <w:numPr>
          <w:ilvl w:val="0"/>
          <w:numId w:val="44"/>
        </w:numPr>
        <w:spacing w:after="0" w:line="360" w:lineRule="auto"/>
        <w:ind w:hanging="720"/>
        <w:jc w:val="both"/>
        <w:rPr>
          <w:rFonts w:ascii="Arial" w:hAnsi="Arial" w:cs="Arial"/>
          <w:sz w:val="24"/>
          <w:szCs w:val="24"/>
        </w:rPr>
      </w:pPr>
      <w:r w:rsidRPr="00B44629">
        <w:rPr>
          <w:rFonts w:ascii="Arial" w:hAnsi="Arial" w:cs="Arial"/>
          <w:sz w:val="24"/>
          <w:szCs w:val="24"/>
        </w:rPr>
        <w:t xml:space="preserve">An order in terms of which </w:t>
      </w:r>
      <w:r w:rsidR="00224585" w:rsidRPr="00B44629">
        <w:rPr>
          <w:rFonts w:ascii="Arial" w:hAnsi="Arial" w:cs="Arial"/>
          <w:sz w:val="24"/>
          <w:szCs w:val="24"/>
        </w:rPr>
        <w:t xml:space="preserve">that application was to be </w:t>
      </w:r>
      <w:r w:rsidRPr="00B44629">
        <w:rPr>
          <w:rFonts w:ascii="Arial" w:hAnsi="Arial" w:cs="Arial"/>
          <w:sz w:val="24"/>
          <w:szCs w:val="24"/>
        </w:rPr>
        <w:t xml:space="preserve">heard in </w:t>
      </w:r>
      <w:r w:rsidRPr="00B44629">
        <w:rPr>
          <w:rFonts w:ascii="Arial" w:hAnsi="Arial" w:cs="Arial"/>
          <w:i/>
          <w:sz w:val="24"/>
          <w:szCs w:val="24"/>
        </w:rPr>
        <w:t>camera</w:t>
      </w:r>
      <w:r w:rsidRPr="00B44629">
        <w:rPr>
          <w:rFonts w:ascii="Arial" w:hAnsi="Arial" w:cs="Arial"/>
          <w:sz w:val="24"/>
          <w:szCs w:val="24"/>
        </w:rPr>
        <w:t>.</w:t>
      </w:r>
    </w:p>
    <w:p w:rsidR="00230A2B" w:rsidRPr="00B44629" w:rsidRDefault="00230A2B" w:rsidP="002A0B46">
      <w:pPr>
        <w:pStyle w:val="ListParagraph"/>
        <w:spacing w:after="0" w:line="360" w:lineRule="auto"/>
        <w:jc w:val="both"/>
        <w:rPr>
          <w:rFonts w:ascii="Arial" w:hAnsi="Arial" w:cs="Arial"/>
          <w:sz w:val="24"/>
          <w:szCs w:val="24"/>
        </w:rPr>
      </w:pPr>
    </w:p>
    <w:p w:rsidR="00CE287E" w:rsidRPr="00B44629" w:rsidRDefault="00CE287E" w:rsidP="002A0B46">
      <w:pPr>
        <w:pStyle w:val="ListParagraph"/>
        <w:numPr>
          <w:ilvl w:val="0"/>
          <w:numId w:val="44"/>
        </w:numPr>
        <w:spacing w:after="0" w:line="360" w:lineRule="auto"/>
        <w:ind w:hanging="720"/>
        <w:jc w:val="both"/>
        <w:rPr>
          <w:rFonts w:ascii="Arial" w:hAnsi="Arial" w:cs="Arial"/>
          <w:sz w:val="24"/>
          <w:szCs w:val="24"/>
        </w:rPr>
      </w:pPr>
      <w:r w:rsidRPr="00B44629">
        <w:rPr>
          <w:rFonts w:ascii="Arial" w:hAnsi="Arial" w:cs="Arial"/>
          <w:sz w:val="24"/>
          <w:szCs w:val="24"/>
        </w:rPr>
        <w:t>An order in terms of wh</w:t>
      </w:r>
      <w:r w:rsidR="00A1698A" w:rsidRPr="00B44629">
        <w:rPr>
          <w:rFonts w:ascii="Arial" w:hAnsi="Arial" w:cs="Arial"/>
          <w:sz w:val="24"/>
          <w:szCs w:val="24"/>
        </w:rPr>
        <w:t xml:space="preserve">ich </w:t>
      </w:r>
      <w:r w:rsidRPr="00B44629">
        <w:rPr>
          <w:rFonts w:ascii="Arial" w:hAnsi="Arial" w:cs="Arial"/>
          <w:sz w:val="24"/>
          <w:szCs w:val="24"/>
        </w:rPr>
        <w:t xml:space="preserve">its non-compliance with the Rules of the High Court in relation to forms and services is </w:t>
      </w:r>
      <w:r w:rsidR="00565958" w:rsidRPr="00B44629">
        <w:rPr>
          <w:rFonts w:ascii="Arial" w:hAnsi="Arial" w:cs="Arial"/>
          <w:sz w:val="24"/>
          <w:szCs w:val="24"/>
        </w:rPr>
        <w:t xml:space="preserve">condoned </w:t>
      </w:r>
      <w:r w:rsidRPr="00B44629">
        <w:rPr>
          <w:rFonts w:ascii="Arial" w:hAnsi="Arial" w:cs="Arial"/>
          <w:sz w:val="24"/>
          <w:szCs w:val="24"/>
        </w:rPr>
        <w:t xml:space="preserve">and </w:t>
      </w:r>
      <w:r w:rsidR="00565958" w:rsidRPr="00B44629">
        <w:rPr>
          <w:rFonts w:ascii="Arial" w:hAnsi="Arial" w:cs="Arial"/>
          <w:sz w:val="24"/>
          <w:szCs w:val="24"/>
        </w:rPr>
        <w:t xml:space="preserve">that </w:t>
      </w:r>
      <w:r w:rsidRPr="00B44629">
        <w:rPr>
          <w:rFonts w:ascii="Arial" w:hAnsi="Arial" w:cs="Arial"/>
          <w:sz w:val="24"/>
          <w:szCs w:val="24"/>
        </w:rPr>
        <w:t>the application be heard as an urgent application.</w:t>
      </w:r>
    </w:p>
    <w:p w:rsidR="00CE287E" w:rsidRPr="00B44629" w:rsidRDefault="00CE287E" w:rsidP="002A0B46">
      <w:pPr>
        <w:pStyle w:val="ListParagraph"/>
        <w:spacing w:after="0" w:line="360" w:lineRule="auto"/>
        <w:ind w:hanging="720"/>
        <w:jc w:val="both"/>
        <w:rPr>
          <w:rFonts w:ascii="Arial" w:hAnsi="Arial" w:cs="Arial"/>
          <w:sz w:val="24"/>
          <w:szCs w:val="24"/>
        </w:rPr>
      </w:pPr>
    </w:p>
    <w:p w:rsidR="00523073" w:rsidRPr="00B44629" w:rsidRDefault="00CE287E" w:rsidP="002A0B46">
      <w:pPr>
        <w:pStyle w:val="ListParagraph"/>
        <w:numPr>
          <w:ilvl w:val="0"/>
          <w:numId w:val="44"/>
        </w:numPr>
        <w:spacing w:after="0" w:line="360" w:lineRule="auto"/>
        <w:ind w:hanging="720"/>
        <w:jc w:val="both"/>
        <w:rPr>
          <w:rFonts w:ascii="Arial" w:hAnsi="Arial" w:cs="Arial"/>
          <w:sz w:val="24"/>
          <w:szCs w:val="24"/>
        </w:rPr>
      </w:pPr>
      <w:r w:rsidRPr="00B44629">
        <w:rPr>
          <w:rFonts w:ascii="Arial" w:hAnsi="Arial" w:cs="Arial"/>
          <w:sz w:val="24"/>
          <w:szCs w:val="24"/>
        </w:rPr>
        <w:t xml:space="preserve">An order declaring that the </w:t>
      </w:r>
      <w:proofErr w:type="spellStart"/>
      <w:r w:rsidRPr="00B44629">
        <w:rPr>
          <w:rFonts w:ascii="Arial" w:hAnsi="Arial" w:cs="Arial"/>
          <w:sz w:val="24"/>
          <w:szCs w:val="24"/>
        </w:rPr>
        <w:t>Ondonga</w:t>
      </w:r>
      <w:proofErr w:type="spellEnd"/>
      <w:r w:rsidRPr="00B44629">
        <w:rPr>
          <w:rFonts w:ascii="Arial" w:hAnsi="Arial" w:cs="Arial"/>
          <w:sz w:val="24"/>
          <w:szCs w:val="24"/>
        </w:rPr>
        <w:t xml:space="preserve"> Traditional Authority has a right to enjoy unhindered and unrestricted access to the </w:t>
      </w:r>
      <w:proofErr w:type="spellStart"/>
      <w:r w:rsidRPr="00B44629">
        <w:rPr>
          <w:rFonts w:ascii="Arial" w:hAnsi="Arial" w:cs="Arial"/>
          <w:sz w:val="24"/>
          <w:szCs w:val="24"/>
        </w:rPr>
        <w:t>Omukwaniilwa</w:t>
      </w:r>
      <w:proofErr w:type="spellEnd"/>
      <w:r w:rsidRPr="00B44629">
        <w:rPr>
          <w:rFonts w:ascii="Arial" w:hAnsi="Arial" w:cs="Arial"/>
          <w:sz w:val="24"/>
          <w:szCs w:val="24"/>
        </w:rPr>
        <w:t xml:space="preserve"> of </w:t>
      </w:r>
      <w:proofErr w:type="spellStart"/>
      <w:r w:rsidRPr="00B44629">
        <w:rPr>
          <w:rFonts w:ascii="Arial" w:hAnsi="Arial" w:cs="Arial"/>
          <w:sz w:val="24"/>
          <w:szCs w:val="24"/>
        </w:rPr>
        <w:t>Ondonga</w:t>
      </w:r>
      <w:proofErr w:type="spellEnd"/>
      <w:r w:rsidRPr="00B44629">
        <w:rPr>
          <w:rFonts w:ascii="Arial" w:hAnsi="Arial" w:cs="Arial"/>
          <w:sz w:val="24"/>
          <w:szCs w:val="24"/>
        </w:rPr>
        <w:t xml:space="preserve"> in matters related to the powers, duties and functions of the </w:t>
      </w:r>
      <w:proofErr w:type="spellStart"/>
      <w:r w:rsidRPr="00B44629">
        <w:rPr>
          <w:rFonts w:ascii="Arial" w:hAnsi="Arial" w:cs="Arial"/>
          <w:sz w:val="24"/>
          <w:szCs w:val="24"/>
        </w:rPr>
        <w:t>Omukwaniilwa</w:t>
      </w:r>
      <w:proofErr w:type="spellEnd"/>
      <w:r w:rsidRPr="00B44629">
        <w:rPr>
          <w:rFonts w:ascii="Arial" w:hAnsi="Arial" w:cs="Arial"/>
          <w:sz w:val="24"/>
          <w:szCs w:val="24"/>
        </w:rPr>
        <w:t xml:space="preserve"> of </w:t>
      </w:r>
      <w:proofErr w:type="spellStart"/>
      <w:r w:rsidRPr="00B44629">
        <w:rPr>
          <w:rFonts w:ascii="Arial" w:hAnsi="Arial" w:cs="Arial"/>
          <w:sz w:val="24"/>
          <w:szCs w:val="24"/>
        </w:rPr>
        <w:t>Ondonga</w:t>
      </w:r>
      <w:proofErr w:type="spellEnd"/>
      <w:r w:rsidR="002A0B46" w:rsidRPr="00B44629">
        <w:rPr>
          <w:rFonts w:ascii="Arial" w:hAnsi="Arial" w:cs="Arial"/>
          <w:sz w:val="24"/>
          <w:szCs w:val="24"/>
        </w:rPr>
        <w:t xml:space="preserve"> </w:t>
      </w:r>
      <w:r w:rsidRPr="00B44629">
        <w:rPr>
          <w:rFonts w:ascii="Arial" w:hAnsi="Arial" w:cs="Arial"/>
          <w:sz w:val="24"/>
          <w:szCs w:val="24"/>
        </w:rPr>
        <w:t xml:space="preserve">Traditional Authority and </w:t>
      </w:r>
      <w:r w:rsidR="002A0B46" w:rsidRPr="00B44629">
        <w:rPr>
          <w:rFonts w:ascii="Arial" w:hAnsi="Arial" w:cs="Arial"/>
          <w:sz w:val="24"/>
          <w:szCs w:val="24"/>
        </w:rPr>
        <w:t>its</w:t>
      </w:r>
      <w:r w:rsidRPr="00B44629">
        <w:rPr>
          <w:rFonts w:ascii="Arial" w:hAnsi="Arial" w:cs="Arial"/>
          <w:sz w:val="24"/>
          <w:szCs w:val="24"/>
        </w:rPr>
        <w:t xml:space="preserve"> members</w:t>
      </w:r>
      <w:r w:rsidR="00E429AA" w:rsidRPr="00B44629">
        <w:rPr>
          <w:rFonts w:ascii="Arial" w:hAnsi="Arial" w:cs="Arial"/>
          <w:sz w:val="24"/>
          <w:szCs w:val="24"/>
        </w:rPr>
        <w:t xml:space="preserve">. </w:t>
      </w:r>
    </w:p>
    <w:p w:rsidR="00523073" w:rsidRPr="00B44629" w:rsidRDefault="00523073" w:rsidP="002A0B46">
      <w:pPr>
        <w:pStyle w:val="ListParagraph"/>
        <w:spacing w:after="0" w:line="360" w:lineRule="auto"/>
        <w:jc w:val="both"/>
        <w:rPr>
          <w:rFonts w:ascii="Arial" w:hAnsi="Arial" w:cs="Arial"/>
          <w:sz w:val="24"/>
          <w:szCs w:val="24"/>
        </w:rPr>
      </w:pPr>
    </w:p>
    <w:p w:rsidR="00FB7958" w:rsidRPr="00B44629" w:rsidRDefault="00523073" w:rsidP="002A0B46">
      <w:pPr>
        <w:pStyle w:val="ListParagraph"/>
        <w:numPr>
          <w:ilvl w:val="0"/>
          <w:numId w:val="44"/>
        </w:numPr>
        <w:spacing w:after="0" w:line="360" w:lineRule="auto"/>
        <w:ind w:hanging="720"/>
        <w:jc w:val="both"/>
        <w:rPr>
          <w:rFonts w:ascii="Arial" w:hAnsi="Arial" w:cs="Arial"/>
          <w:sz w:val="24"/>
          <w:szCs w:val="24"/>
        </w:rPr>
      </w:pPr>
      <w:r w:rsidRPr="00B44629">
        <w:rPr>
          <w:rFonts w:ascii="Arial" w:hAnsi="Arial" w:cs="Arial"/>
          <w:sz w:val="24"/>
          <w:szCs w:val="24"/>
        </w:rPr>
        <w:t xml:space="preserve">An order interdicting </w:t>
      </w:r>
      <w:r w:rsidR="00CE287E" w:rsidRPr="00B44629">
        <w:rPr>
          <w:rFonts w:ascii="Arial" w:hAnsi="Arial" w:cs="Arial"/>
          <w:sz w:val="24"/>
          <w:szCs w:val="24"/>
        </w:rPr>
        <w:t xml:space="preserve">and restraining, Kuku </w:t>
      </w:r>
      <w:proofErr w:type="spellStart"/>
      <w:r w:rsidR="00CE287E" w:rsidRPr="00B44629">
        <w:rPr>
          <w:rFonts w:ascii="Arial" w:hAnsi="Arial" w:cs="Arial"/>
          <w:sz w:val="24"/>
          <w:szCs w:val="24"/>
        </w:rPr>
        <w:t>Sesi</w:t>
      </w:r>
      <w:r w:rsidRPr="00B44629">
        <w:rPr>
          <w:rFonts w:ascii="Arial" w:hAnsi="Arial" w:cs="Arial"/>
          <w:sz w:val="24"/>
          <w:szCs w:val="24"/>
        </w:rPr>
        <w:t>lia</w:t>
      </w:r>
      <w:proofErr w:type="spellEnd"/>
      <w:r w:rsidR="00CE287E" w:rsidRPr="00B44629">
        <w:rPr>
          <w:rFonts w:ascii="Arial" w:hAnsi="Arial" w:cs="Arial"/>
          <w:sz w:val="24"/>
          <w:szCs w:val="24"/>
        </w:rPr>
        <w:t xml:space="preserve"> </w:t>
      </w:r>
      <w:proofErr w:type="spellStart"/>
      <w:r w:rsidRPr="00B44629">
        <w:rPr>
          <w:rFonts w:ascii="Arial" w:hAnsi="Arial" w:cs="Arial"/>
          <w:sz w:val="24"/>
          <w:szCs w:val="24"/>
        </w:rPr>
        <w:t>Ndapandula</w:t>
      </w:r>
      <w:proofErr w:type="spellEnd"/>
      <w:r w:rsidRPr="00B44629">
        <w:rPr>
          <w:rFonts w:ascii="Arial" w:hAnsi="Arial" w:cs="Arial"/>
          <w:sz w:val="24"/>
          <w:szCs w:val="24"/>
        </w:rPr>
        <w:t xml:space="preserve"> </w:t>
      </w:r>
      <w:proofErr w:type="spellStart"/>
      <w:r w:rsidR="00CE287E" w:rsidRPr="00B44629">
        <w:rPr>
          <w:rFonts w:ascii="Arial" w:hAnsi="Arial" w:cs="Arial"/>
          <w:sz w:val="24"/>
          <w:szCs w:val="24"/>
        </w:rPr>
        <w:t>Elifas</w:t>
      </w:r>
      <w:proofErr w:type="spellEnd"/>
      <w:r w:rsidRPr="00B44629">
        <w:rPr>
          <w:rFonts w:ascii="Arial" w:hAnsi="Arial" w:cs="Arial"/>
          <w:sz w:val="24"/>
          <w:szCs w:val="24"/>
        </w:rPr>
        <w:t xml:space="preserve"> </w:t>
      </w:r>
      <w:r w:rsidR="00CE287E" w:rsidRPr="00B44629">
        <w:rPr>
          <w:rFonts w:ascii="Arial" w:hAnsi="Arial" w:cs="Arial"/>
          <w:sz w:val="24"/>
          <w:szCs w:val="24"/>
        </w:rPr>
        <w:t xml:space="preserve">from interfering into, and refusing access to the </w:t>
      </w:r>
      <w:proofErr w:type="spellStart"/>
      <w:r w:rsidR="00CE287E" w:rsidRPr="00B44629">
        <w:rPr>
          <w:rFonts w:ascii="Arial" w:hAnsi="Arial" w:cs="Arial"/>
          <w:sz w:val="24"/>
          <w:szCs w:val="24"/>
        </w:rPr>
        <w:t>Omukwaniilwa</w:t>
      </w:r>
      <w:proofErr w:type="spellEnd"/>
      <w:r w:rsidR="00CE287E" w:rsidRPr="00B44629">
        <w:rPr>
          <w:rFonts w:ascii="Arial" w:hAnsi="Arial" w:cs="Arial"/>
          <w:sz w:val="24"/>
          <w:szCs w:val="24"/>
        </w:rPr>
        <w:t xml:space="preserve"> of</w:t>
      </w:r>
      <w:r w:rsidRPr="00B44629">
        <w:rPr>
          <w:rFonts w:ascii="Arial" w:hAnsi="Arial" w:cs="Arial"/>
          <w:sz w:val="24"/>
          <w:szCs w:val="24"/>
        </w:rPr>
        <w:t xml:space="preserve"> </w:t>
      </w:r>
      <w:proofErr w:type="spellStart"/>
      <w:r w:rsidR="00CE287E" w:rsidRPr="00B44629">
        <w:rPr>
          <w:rFonts w:ascii="Arial" w:hAnsi="Arial" w:cs="Arial"/>
          <w:sz w:val="24"/>
          <w:szCs w:val="24"/>
        </w:rPr>
        <w:t>Ondonga</w:t>
      </w:r>
      <w:proofErr w:type="spellEnd"/>
      <w:r w:rsidR="00CE287E" w:rsidRPr="00B44629">
        <w:rPr>
          <w:rFonts w:ascii="Arial" w:hAnsi="Arial" w:cs="Arial"/>
          <w:sz w:val="24"/>
          <w:szCs w:val="24"/>
        </w:rPr>
        <w:t xml:space="preserve"> without interference from and in her absence or any other</w:t>
      </w:r>
      <w:r w:rsidRPr="00B44629">
        <w:rPr>
          <w:rFonts w:ascii="Arial" w:hAnsi="Arial" w:cs="Arial"/>
          <w:sz w:val="24"/>
          <w:szCs w:val="24"/>
        </w:rPr>
        <w:t xml:space="preserve"> </w:t>
      </w:r>
      <w:r w:rsidR="00CE287E" w:rsidRPr="00B44629">
        <w:rPr>
          <w:rFonts w:ascii="Arial" w:hAnsi="Arial" w:cs="Arial"/>
          <w:sz w:val="24"/>
          <w:szCs w:val="24"/>
        </w:rPr>
        <w:t>person acting under her instructions.</w:t>
      </w:r>
    </w:p>
    <w:p w:rsidR="00FB7958" w:rsidRPr="00B44629" w:rsidRDefault="00FB7958" w:rsidP="002A0B46">
      <w:pPr>
        <w:pStyle w:val="ListParagraph"/>
        <w:spacing w:after="0" w:line="360" w:lineRule="auto"/>
        <w:jc w:val="both"/>
        <w:rPr>
          <w:rFonts w:ascii="Arial" w:hAnsi="Arial" w:cs="Arial"/>
          <w:sz w:val="24"/>
          <w:szCs w:val="24"/>
        </w:rPr>
      </w:pPr>
    </w:p>
    <w:p w:rsidR="00523073" w:rsidRPr="00B44629" w:rsidRDefault="00CE287E" w:rsidP="002A0B46">
      <w:pPr>
        <w:pStyle w:val="ListParagraph"/>
        <w:numPr>
          <w:ilvl w:val="0"/>
          <w:numId w:val="44"/>
        </w:numPr>
        <w:spacing w:after="0" w:line="360" w:lineRule="auto"/>
        <w:ind w:hanging="720"/>
        <w:jc w:val="both"/>
        <w:rPr>
          <w:rFonts w:ascii="Arial" w:hAnsi="Arial" w:cs="Arial"/>
          <w:sz w:val="24"/>
          <w:szCs w:val="24"/>
        </w:rPr>
      </w:pPr>
      <w:r w:rsidRPr="00B44629">
        <w:rPr>
          <w:rFonts w:ascii="Arial" w:hAnsi="Arial" w:cs="Arial"/>
          <w:sz w:val="24"/>
          <w:szCs w:val="24"/>
        </w:rPr>
        <w:t xml:space="preserve">An order </w:t>
      </w:r>
      <w:r w:rsidR="002A0B46" w:rsidRPr="00B44629">
        <w:rPr>
          <w:rFonts w:ascii="Arial" w:hAnsi="Arial" w:cs="Arial"/>
          <w:sz w:val="24"/>
          <w:szCs w:val="24"/>
        </w:rPr>
        <w:t>directing that</w:t>
      </w:r>
      <w:r w:rsidRPr="00B44629">
        <w:rPr>
          <w:rFonts w:ascii="Arial" w:hAnsi="Arial" w:cs="Arial"/>
          <w:sz w:val="24"/>
          <w:szCs w:val="24"/>
        </w:rPr>
        <w:t xml:space="preserve"> Peter </w:t>
      </w:r>
      <w:proofErr w:type="spellStart"/>
      <w:r w:rsidRPr="00B44629">
        <w:rPr>
          <w:rFonts w:ascii="Arial" w:hAnsi="Arial" w:cs="Arial"/>
          <w:sz w:val="24"/>
          <w:szCs w:val="24"/>
        </w:rPr>
        <w:t>Shimwe</w:t>
      </w:r>
      <w:r w:rsidR="00FB7958" w:rsidRPr="00B44629">
        <w:rPr>
          <w:rFonts w:ascii="Arial" w:hAnsi="Arial" w:cs="Arial"/>
          <w:sz w:val="24"/>
          <w:szCs w:val="24"/>
        </w:rPr>
        <w:t>efeleni</w:t>
      </w:r>
      <w:proofErr w:type="spellEnd"/>
      <w:r w:rsidR="00FB7958" w:rsidRPr="00B44629">
        <w:rPr>
          <w:rFonts w:ascii="Arial" w:hAnsi="Arial" w:cs="Arial"/>
          <w:sz w:val="24"/>
          <w:szCs w:val="24"/>
        </w:rPr>
        <w:t xml:space="preserve"> </w:t>
      </w:r>
      <w:proofErr w:type="spellStart"/>
      <w:r w:rsidRPr="00B44629">
        <w:rPr>
          <w:rFonts w:ascii="Arial" w:hAnsi="Arial" w:cs="Arial"/>
          <w:sz w:val="24"/>
          <w:szCs w:val="24"/>
        </w:rPr>
        <w:t>Kauluma</w:t>
      </w:r>
      <w:proofErr w:type="spellEnd"/>
      <w:r w:rsidRPr="00B44629">
        <w:rPr>
          <w:rFonts w:ascii="Arial" w:hAnsi="Arial" w:cs="Arial"/>
          <w:sz w:val="24"/>
          <w:szCs w:val="24"/>
        </w:rPr>
        <w:t xml:space="preserve"> and </w:t>
      </w:r>
      <w:proofErr w:type="spellStart"/>
      <w:r w:rsidRPr="00B44629">
        <w:rPr>
          <w:rFonts w:ascii="Arial" w:hAnsi="Arial" w:cs="Arial"/>
          <w:sz w:val="24"/>
          <w:szCs w:val="24"/>
        </w:rPr>
        <w:t>Filemon</w:t>
      </w:r>
      <w:proofErr w:type="spellEnd"/>
      <w:r w:rsidR="00523073" w:rsidRPr="00B44629">
        <w:rPr>
          <w:rFonts w:ascii="Arial" w:hAnsi="Arial" w:cs="Arial"/>
          <w:sz w:val="24"/>
          <w:szCs w:val="24"/>
        </w:rPr>
        <w:t xml:space="preserve"> </w:t>
      </w:r>
      <w:proofErr w:type="spellStart"/>
      <w:r w:rsidRPr="00B44629">
        <w:rPr>
          <w:rFonts w:ascii="Arial" w:hAnsi="Arial" w:cs="Arial"/>
          <w:sz w:val="24"/>
          <w:szCs w:val="24"/>
        </w:rPr>
        <w:t>Shuumb</w:t>
      </w:r>
      <w:r w:rsidR="00FB7958" w:rsidRPr="00B44629">
        <w:rPr>
          <w:rFonts w:ascii="Arial" w:hAnsi="Arial" w:cs="Arial"/>
          <w:sz w:val="24"/>
          <w:szCs w:val="24"/>
        </w:rPr>
        <w:t>w</w:t>
      </w:r>
      <w:r w:rsidRPr="00B44629">
        <w:rPr>
          <w:rFonts w:ascii="Arial" w:hAnsi="Arial" w:cs="Arial"/>
          <w:sz w:val="24"/>
          <w:szCs w:val="24"/>
        </w:rPr>
        <w:t>a</w:t>
      </w:r>
      <w:proofErr w:type="spellEnd"/>
      <w:r w:rsidR="00FB7958" w:rsidRPr="00B44629">
        <w:rPr>
          <w:rFonts w:ascii="Arial" w:hAnsi="Arial" w:cs="Arial"/>
          <w:color w:val="FF0000"/>
          <w:sz w:val="24"/>
          <w:szCs w:val="24"/>
        </w:rPr>
        <w:t xml:space="preserve"> </w:t>
      </w:r>
      <w:proofErr w:type="spellStart"/>
      <w:r w:rsidR="003A35EE" w:rsidRPr="00B44629">
        <w:rPr>
          <w:rFonts w:ascii="Arial" w:hAnsi="Arial" w:cs="Arial"/>
          <w:sz w:val="24"/>
          <w:szCs w:val="24"/>
        </w:rPr>
        <w:t>Nangolo</w:t>
      </w:r>
      <w:proofErr w:type="spellEnd"/>
      <w:r w:rsidRPr="00B44629">
        <w:rPr>
          <w:rFonts w:ascii="Arial" w:hAnsi="Arial" w:cs="Arial"/>
          <w:sz w:val="24"/>
          <w:szCs w:val="24"/>
        </w:rPr>
        <w:t xml:space="preserve"> are granted </w:t>
      </w:r>
      <w:r w:rsidR="00FB7958" w:rsidRPr="00B44629">
        <w:rPr>
          <w:rFonts w:ascii="Arial" w:hAnsi="Arial" w:cs="Arial"/>
          <w:sz w:val="24"/>
          <w:szCs w:val="24"/>
        </w:rPr>
        <w:t xml:space="preserve">immediate </w:t>
      </w:r>
      <w:r w:rsidRPr="00B44629">
        <w:rPr>
          <w:rFonts w:ascii="Arial" w:hAnsi="Arial" w:cs="Arial"/>
          <w:sz w:val="24"/>
          <w:szCs w:val="24"/>
        </w:rPr>
        <w:t>access to the</w:t>
      </w:r>
      <w:r w:rsidR="00FB7958" w:rsidRPr="00B44629">
        <w:rPr>
          <w:rFonts w:ascii="Arial" w:hAnsi="Arial" w:cs="Arial"/>
          <w:sz w:val="24"/>
          <w:szCs w:val="24"/>
        </w:rPr>
        <w:t xml:space="preserve"> </w:t>
      </w:r>
      <w:proofErr w:type="spellStart"/>
      <w:r w:rsidRPr="00B44629">
        <w:rPr>
          <w:rFonts w:ascii="Arial" w:hAnsi="Arial" w:cs="Arial"/>
          <w:sz w:val="24"/>
          <w:szCs w:val="24"/>
        </w:rPr>
        <w:t>Omukwaniilwa</w:t>
      </w:r>
      <w:proofErr w:type="spellEnd"/>
      <w:r w:rsidRPr="00B44629">
        <w:rPr>
          <w:rFonts w:ascii="Arial" w:hAnsi="Arial" w:cs="Arial"/>
          <w:sz w:val="24"/>
          <w:szCs w:val="24"/>
        </w:rPr>
        <w:t xml:space="preserve"> of </w:t>
      </w:r>
      <w:proofErr w:type="spellStart"/>
      <w:r w:rsidRPr="00B44629">
        <w:rPr>
          <w:rFonts w:ascii="Arial" w:hAnsi="Arial" w:cs="Arial"/>
          <w:sz w:val="24"/>
          <w:szCs w:val="24"/>
        </w:rPr>
        <w:t>Ondonga</w:t>
      </w:r>
      <w:proofErr w:type="spellEnd"/>
      <w:r w:rsidRPr="00B44629">
        <w:rPr>
          <w:rFonts w:ascii="Arial" w:hAnsi="Arial" w:cs="Arial"/>
          <w:sz w:val="24"/>
          <w:szCs w:val="24"/>
        </w:rPr>
        <w:t xml:space="preserve"> without interference from and in the </w:t>
      </w:r>
      <w:r w:rsidR="00FB7958" w:rsidRPr="00B44629">
        <w:rPr>
          <w:rFonts w:ascii="Arial" w:hAnsi="Arial" w:cs="Arial"/>
          <w:sz w:val="24"/>
          <w:szCs w:val="24"/>
        </w:rPr>
        <w:t>absence of</w:t>
      </w:r>
      <w:r w:rsidRPr="00B44629">
        <w:rPr>
          <w:rFonts w:ascii="Arial" w:hAnsi="Arial" w:cs="Arial"/>
          <w:sz w:val="24"/>
          <w:szCs w:val="24"/>
        </w:rPr>
        <w:t xml:space="preserve"> </w:t>
      </w:r>
      <w:r w:rsidR="00FB7958" w:rsidRPr="00B44629">
        <w:rPr>
          <w:rFonts w:ascii="Arial" w:hAnsi="Arial" w:cs="Arial"/>
          <w:sz w:val="24"/>
          <w:szCs w:val="24"/>
        </w:rPr>
        <w:t xml:space="preserve">Kuku </w:t>
      </w:r>
      <w:proofErr w:type="spellStart"/>
      <w:r w:rsidR="00FB7958" w:rsidRPr="00B44629">
        <w:rPr>
          <w:rFonts w:ascii="Arial" w:hAnsi="Arial" w:cs="Arial"/>
          <w:sz w:val="24"/>
          <w:szCs w:val="24"/>
        </w:rPr>
        <w:t>Sesilia</w:t>
      </w:r>
      <w:proofErr w:type="spellEnd"/>
      <w:r w:rsidR="00FB7958" w:rsidRPr="00B44629">
        <w:rPr>
          <w:rFonts w:ascii="Arial" w:hAnsi="Arial" w:cs="Arial"/>
          <w:sz w:val="24"/>
          <w:szCs w:val="24"/>
        </w:rPr>
        <w:t xml:space="preserve"> </w:t>
      </w:r>
      <w:proofErr w:type="spellStart"/>
      <w:r w:rsidR="00FB7958" w:rsidRPr="00B44629">
        <w:rPr>
          <w:rFonts w:ascii="Arial" w:hAnsi="Arial" w:cs="Arial"/>
          <w:sz w:val="24"/>
          <w:szCs w:val="24"/>
        </w:rPr>
        <w:t>Ndapandula</w:t>
      </w:r>
      <w:proofErr w:type="spellEnd"/>
      <w:r w:rsidR="00FB7958" w:rsidRPr="00B44629">
        <w:rPr>
          <w:rFonts w:ascii="Arial" w:hAnsi="Arial" w:cs="Arial"/>
          <w:sz w:val="24"/>
          <w:szCs w:val="24"/>
        </w:rPr>
        <w:t xml:space="preserve"> </w:t>
      </w:r>
      <w:proofErr w:type="spellStart"/>
      <w:r w:rsidR="00FB7958" w:rsidRPr="00B44629">
        <w:rPr>
          <w:rFonts w:ascii="Arial" w:hAnsi="Arial" w:cs="Arial"/>
          <w:sz w:val="24"/>
          <w:szCs w:val="24"/>
        </w:rPr>
        <w:t>Elifas</w:t>
      </w:r>
      <w:proofErr w:type="spellEnd"/>
      <w:r w:rsidRPr="00B44629">
        <w:rPr>
          <w:rFonts w:ascii="Arial" w:hAnsi="Arial" w:cs="Arial"/>
          <w:sz w:val="24"/>
          <w:szCs w:val="24"/>
        </w:rPr>
        <w:t>, or any other person acting under her</w:t>
      </w:r>
      <w:r w:rsidR="00FB7958" w:rsidRPr="00B44629">
        <w:rPr>
          <w:rFonts w:ascii="Arial" w:hAnsi="Arial" w:cs="Arial"/>
          <w:sz w:val="24"/>
          <w:szCs w:val="24"/>
        </w:rPr>
        <w:t xml:space="preserve"> </w:t>
      </w:r>
      <w:r w:rsidRPr="00B44629">
        <w:rPr>
          <w:rFonts w:ascii="Arial" w:hAnsi="Arial" w:cs="Arial"/>
          <w:sz w:val="24"/>
          <w:szCs w:val="24"/>
        </w:rPr>
        <w:t>instructions.</w:t>
      </w:r>
    </w:p>
    <w:p w:rsidR="001E527F" w:rsidRPr="00B44629" w:rsidRDefault="001E527F" w:rsidP="002A0B46">
      <w:pPr>
        <w:pStyle w:val="ListParagraph"/>
        <w:spacing w:after="0" w:line="360" w:lineRule="auto"/>
        <w:ind w:left="0"/>
        <w:jc w:val="both"/>
        <w:rPr>
          <w:rFonts w:ascii="Arial" w:hAnsi="Arial" w:cs="Arial"/>
          <w:sz w:val="24"/>
          <w:szCs w:val="24"/>
          <w:u w:val="single"/>
        </w:rPr>
      </w:pPr>
    </w:p>
    <w:p w:rsidR="00FB7958" w:rsidRPr="00B44629" w:rsidRDefault="00FB7958" w:rsidP="002A0B46">
      <w:pPr>
        <w:pStyle w:val="ListParagraph"/>
        <w:spacing w:after="0" w:line="360" w:lineRule="auto"/>
        <w:ind w:left="0"/>
        <w:jc w:val="both"/>
        <w:rPr>
          <w:rFonts w:ascii="Arial" w:hAnsi="Arial" w:cs="Arial"/>
          <w:sz w:val="24"/>
          <w:szCs w:val="24"/>
          <w:u w:val="single"/>
        </w:rPr>
      </w:pPr>
      <w:r w:rsidRPr="00B44629">
        <w:rPr>
          <w:rFonts w:ascii="Arial" w:hAnsi="Arial" w:cs="Arial"/>
          <w:sz w:val="24"/>
          <w:szCs w:val="24"/>
          <w:u w:val="single"/>
        </w:rPr>
        <w:t xml:space="preserve">The </w:t>
      </w:r>
      <w:r w:rsidRPr="00B44629">
        <w:rPr>
          <w:rFonts w:ascii="Arial" w:hAnsi="Arial" w:cs="Arial"/>
          <w:i/>
          <w:sz w:val="24"/>
          <w:szCs w:val="24"/>
          <w:u w:val="single"/>
        </w:rPr>
        <w:t>ex parte</w:t>
      </w:r>
      <w:r w:rsidRPr="00B44629">
        <w:rPr>
          <w:rFonts w:ascii="Arial" w:hAnsi="Arial" w:cs="Arial"/>
          <w:sz w:val="24"/>
          <w:szCs w:val="24"/>
          <w:u w:val="single"/>
        </w:rPr>
        <w:t xml:space="preserve"> application </w:t>
      </w:r>
    </w:p>
    <w:p w:rsidR="00FB7958" w:rsidRPr="00B44629" w:rsidRDefault="00FB7958" w:rsidP="002A0B46">
      <w:pPr>
        <w:pStyle w:val="ListParagraph"/>
        <w:spacing w:after="0" w:line="360" w:lineRule="auto"/>
        <w:ind w:left="0"/>
        <w:jc w:val="both"/>
        <w:rPr>
          <w:rFonts w:ascii="Arial" w:hAnsi="Arial" w:cs="Arial"/>
          <w:sz w:val="24"/>
          <w:szCs w:val="24"/>
          <w:u w:val="single"/>
        </w:rPr>
      </w:pPr>
    </w:p>
    <w:p w:rsidR="0038279C" w:rsidRPr="00B44629" w:rsidRDefault="00CE287E" w:rsidP="002A0B46">
      <w:pPr>
        <w:spacing w:after="0" w:line="360" w:lineRule="auto"/>
        <w:jc w:val="both"/>
        <w:rPr>
          <w:rFonts w:ascii="Arial" w:hAnsi="Arial" w:cs="Arial"/>
          <w:sz w:val="24"/>
          <w:szCs w:val="24"/>
        </w:rPr>
      </w:pPr>
      <w:r w:rsidRPr="00B44629">
        <w:rPr>
          <w:rFonts w:ascii="Arial" w:hAnsi="Arial" w:cs="Arial"/>
          <w:sz w:val="24"/>
          <w:szCs w:val="24"/>
        </w:rPr>
        <w:t>[4]</w:t>
      </w:r>
      <w:r w:rsidR="00FB7958" w:rsidRPr="00B44629">
        <w:rPr>
          <w:rFonts w:ascii="Arial" w:hAnsi="Arial" w:cs="Arial"/>
          <w:sz w:val="24"/>
          <w:szCs w:val="24"/>
        </w:rPr>
        <w:tab/>
      </w:r>
      <w:r w:rsidRPr="00B44629">
        <w:rPr>
          <w:rFonts w:ascii="Arial" w:hAnsi="Arial" w:cs="Arial"/>
          <w:sz w:val="24"/>
          <w:szCs w:val="24"/>
        </w:rPr>
        <w:t xml:space="preserve">On 24 April 2017, when the matter was called on </w:t>
      </w:r>
      <w:r w:rsidR="00FB7958" w:rsidRPr="00B44629">
        <w:rPr>
          <w:rFonts w:ascii="Arial" w:hAnsi="Arial" w:cs="Arial"/>
          <w:sz w:val="24"/>
          <w:szCs w:val="24"/>
        </w:rPr>
        <w:t xml:space="preserve">the </w:t>
      </w:r>
      <w:r w:rsidRPr="00B44629">
        <w:rPr>
          <w:rFonts w:ascii="Arial" w:hAnsi="Arial" w:cs="Arial"/>
          <w:sz w:val="24"/>
          <w:szCs w:val="24"/>
        </w:rPr>
        <w:t xml:space="preserve">roll of </w:t>
      </w:r>
      <w:r w:rsidR="00144847" w:rsidRPr="00B44629">
        <w:rPr>
          <w:rFonts w:ascii="Arial" w:hAnsi="Arial" w:cs="Arial"/>
          <w:sz w:val="24"/>
          <w:szCs w:val="24"/>
        </w:rPr>
        <w:t>urgent applications</w:t>
      </w:r>
      <w:r w:rsidRPr="00B44629">
        <w:rPr>
          <w:rFonts w:ascii="Arial" w:hAnsi="Arial" w:cs="Arial"/>
          <w:sz w:val="24"/>
          <w:szCs w:val="24"/>
        </w:rPr>
        <w:t xml:space="preserve">, I enquired from </w:t>
      </w:r>
      <w:r w:rsidR="00144847" w:rsidRPr="00B44629">
        <w:rPr>
          <w:rFonts w:ascii="Arial" w:hAnsi="Arial" w:cs="Arial"/>
          <w:sz w:val="24"/>
          <w:szCs w:val="24"/>
        </w:rPr>
        <w:t>Ms.</w:t>
      </w:r>
      <w:r w:rsidRPr="00B44629">
        <w:rPr>
          <w:rFonts w:ascii="Arial" w:hAnsi="Arial" w:cs="Arial"/>
          <w:sz w:val="24"/>
          <w:szCs w:val="24"/>
        </w:rPr>
        <w:t xml:space="preserve"> Ang</w:t>
      </w:r>
      <w:r w:rsidR="00144847" w:rsidRPr="00B44629">
        <w:rPr>
          <w:rFonts w:ascii="Arial" w:hAnsi="Arial" w:cs="Arial"/>
          <w:sz w:val="24"/>
          <w:szCs w:val="24"/>
        </w:rPr>
        <w:t>u</w:t>
      </w:r>
      <w:r w:rsidRPr="00B44629">
        <w:rPr>
          <w:rFonts w:ascii="Arial" w:hAnsi="Arial" w:cs="Arial"/>
          <w:sz w:val="24"/>
          <w:szCs w:val="24"/>
        </w:rPr>
        <w:t>la</w:t>
      </w:r>
      <w:r w:rsidR="00224585" w:rsidRPr="00B44629">
        <w:rPr>
          <w:rFonts w:ascii="Arial" w:hAnsi="Arial" w:cs="Arial"/>
          <w:sz w:val="24"/>
          <w:szCs w:val="24"/>
        </w:rPr>
        <w:t>,</w:t>
      </w:r>
      <w:r w:rsidRPr="00B44629">
        <w:rPr>
          <w:rFonts w:ascii="Arial" w:hAnsi="Arial" w:cs="Arial"/>
          <w:sz w:val="24"/>
          <w:szCs w:val="24"/>
        </w:rPr>
        <w:t xml:space="preserve"> </w:t>
      </w:r>
      <w:r w:rsidR="00224585" w:rsidRPr="00B44629">
        <w:rPr>
          <w:rFonts w:ascii="Arial" w:hAnsi="Arial" w:cs="Arial"/>
          <w:sz w:val="24"/>
          <w:szCs w:val="24"/>
        </w:rPr>
        <w:t>who at that hearing app</w:t>
      </w:r>
      <w:r w:rsidR="005B334F" w:rsidRPr="00B44629">
        <w:rPr>
          <w:rFonts w:ascii="Arial" w:hAnsi="Arial" w:cs="Arial"/>
          <w:sz w:val="24"/>
          <w:szCs w:val="24"/>
        </w:rPr>
        <w:t>eared on behalf of the applicant</w:t>
      </w:r>
      <w:r w:rsidR="00224585" w:rsidRPr="00B44629">
        <w:rPr>
          <w:rFonts w:ascii="Arial" w:hAnsi="Arial" w:cs="Arial"/>
          <w:sz w:val="24"/>
          <w:szCs w:val="24"/>
        </w:rPr>
        <w:t xml:space="preserve">, </w:t>
      </w:r>
      <w:r w:rsidRPr="00B44629">
        <w:rPr>
          <w:rFonts w:ascii="Arial" w:hAnsi="Arial" w:cs="Arial"/>
          <w:sz w:val="24"/>
          <w:szCs w:val="24"/>
        </w:rPr>
        <w:t>why the m</w:t>
      </w:r>
      <w:r w:rsidR="00144847" w:rsidRPr="00B44629">
        <w:rPr>
          <w:rFonts w:ascii="Arial" w:hAnsi="Arial" w:cs="Arial"/>
          <w:sz w:val="24"/>
          <w:szCs w:val="24"/>
        </w:rPr>
        <w:t xml:space="preserve">atter </w:t>
      </w:r>
      <w:r w:rsidRPr="00B44629">
        <w:rPr>
          <w:rFonts w:ascii="Arial" w:hAnsi="Arial" w:cs="Arial"/>
          <w:sz w:val="24"/>
          <w:szCs w:val="24"/>
        </w:rPr>
        <w:t>was</w:t>
      </w:r>
      <w:r w:rsidR="00FB7958" w:rsidRPr="00B44629">
        <w:rPr>
          <w:rFonts w:ascii="Arial" w:hAnsi="Arial" w:cs="Arial"/>
          <w:sz w:val="24"/>
          <w:szCs w:val="24"/>
        </w:rPr>
        <w:t xml:space="preserve"> </w:t>
      </w:r>
      <w:r w:rsidR="00144847" w:rsidRPr="00B44629">
        <w:rPr>
          <w:rFonts w:ascii="Arial" w:hAnsi="Arial" w:cs="Arial"/>
          <w:sz w:val="24"/>
          <w:szCs w:val="24"/>
        </w:rPr>
        <w:t>brought</w:t>
      </w:r>
      <w:r w:rsidR="00FB7958" w:rsidRPr="00B44629">
        <w:rPr>
          <w:rFonts w:ascii="Arial" w:hAnsi="Arial" w:cs="Arial"/>
          <w:sz w:val="24"/>
          <w:szCs w:val="24"/>
        </w:rPr>
        <w:t xml:space="preserve"> </w:t>
      </w:r>
      <w:r w:rsidRPr="00B44629">
        <w:rPr>
          <w:rFonts w:ascii="Arial" w:hAnsi="Arial" w:cs="Arial"/>
          <w:i/>
          <w:sz w:val="24"/>
          <w:szCs w:val="24"/>
        </w:rPr>
        <w:t>ex part</w:t>
      </w:r>
      <w:r w:rsidR="00144847" w:rsidRPr="00B44629">
        <w:rPr>
          <w:rFonts w:ascii="Arial" w:hAnsi="Arial" w:cs="Arial"/>
          <w:i/>
          <w:sz w:val="24"/>
          <w:szCs w:val="24"/>
        </w:rPr>
        <w:t>e</w:t>
      </w:r>
      <w:r w:rsidRPr="00B44629">
        <w:rPr>
          <w:rFonts w:ascii="Arial" w:hAnsi="Arial" w:cs="Arial"/>
          <w:sz w:val="24"/>
          <w:szCs w:val="24"/>
        </w:rPr>
        <w:t xml:space="preserve"> if </w:t>
      </w:r>
      <w:r w:rsidR="00144847" w:rsidRPr="00B44629">
        <w:rPr>
          <w:rFonts w:ascii="Arial" w:hAnsi="Arial" w:cs="Arial"/>
          <w:sz w:val="24"/>
          <w:szCs w:val="24"/>
        </w:rPr>
        <w:t xml:space="preserve">there are persons </w:t>
      </w:r>
      <w:r w:rsidRPr="00B44629">
        <w:rPr>
          <w:rFonts w:ascii="Arial" w:hAnsi="Arial" w:cs="Arial"/>
          <w:sz w:val="24"/>
          <w:szCs w:val="24"/>
        </w:rPr>
        <w:t>who</w:t>
      </w:r>
      <w:r w:rsidR="00144847" w:rsidRPr="00B44629">
        <w:rPr>
          <w:rFonts w:ascii="Arial" w:hAnsi="Arial" w:cs="Arial"/>
          <w:sz w:val="24"/>
          <w:szCs w:val="24"/>
        </w:rPr>
        <w:t xml:space="preserve"> may</w:t>
      </w:r>
      <w:r w:rsidRPr="00B44629">
        <w:rPr>
          <w:rFonts w:ascii="Arial" w:hAnsi="Arial" w:cs="Arial"/>
          <w:sz w:val="24"/>
          <w:szCs w:val="24"/>
        </w:rPr>
        <w:t xml:space="preserve"> be affected by the orders</w:t>
      </w:r>
      <w:r w:rsidR="00FB7958" w:rsidRPr="00B44629">
        <w:rPr>
          <w:rFonts w:ascii="Arial" w:hAnsi="Arial" w:cs="Arial"/>
          <w:sz w:val="24"/>
          <w:szCs w:val="24"/>
        </w:rPr>
        <w:t xml:space="preserve"> </w:t>
      </w:r>
      <w:r w:rsidRPr="00B44629">
        <w:rPr>
          <w:rFonts w:ascii="Arial" w:hAnsi="Arial" w:cs="Arial"/>
          <w:sz w:val="24"/>
          <w:szCs w:val="24"/>
        </w:rPr>
        <w:t xml:space="preserve">that the applicant </w:t>
      </w:r>
      <w:r w:rsidR="00144847" w:rsidRPr="00B44629">
        <w:rPr>
          <w:rFonts w:ascii="Arial" w:hAnsi="Arial" w:cs="Arial"/>
          <w:sz w:val="24"/>
          <w:szCs w:val="24"/>
        </w:rPr>
        <w:t xml:space="preserve">is </w:t>
      </w:r>
      <w:r w:rsidRPr="00B44629">
        <w:rPr>
          <w:rFonts w:ascii="Arial" w:hAnsi="Arial" w:cs="Arial"/>
          <w:sz w:val="24"/>
          <w:szCs w:val="24"/>
        </w:rPr>
        <w:t>seek</w:t>
      </w:r>
      <w:r w:rsidR="00144847" w:rsidRPr="00B44629">
        <w:rPr>
          <w:rFonts w:ascii="Arial" w:hAnsi="Arial" w:cs="Arial"/>
          <w:sz w:val="24"/>
          <w:szCs w:val="24"/>
        </w:rPr>
        <w:t>ing</w:t>
      </w:r>
      <w:r w:rsidRPr="00B44629">
        <w:rPr>
          <w:rFonts w:ascii="Arial" w:hAnsi="Arial" w:cs="Arial"/>
          <w:sz w:val="24"/>
          <w:szCs w:val="24"/>
        </w:rPr>
        <w:t xml:space="preserve">. Despite the submissions by </w:t>
      </w:r>
      <w:r w:rsidR="00144847" w:rsidRPr="00B44629">
        <w:rPr>
          <w:rFonts w:ascii="Arial" w:hAnsi="Arial" w:cs="Arial"/>
          <w:sz w:val="24"/>
          <w:szCs w:val="24"/>
        </w:rPr>
        <w:t>Ms.</w:t>
      </w:r>
      <w:r w:rsidRPr="00B44629">
        <w:rPr>
          <w:rFonts w:ascii="Arial" w:hAnsi="Arial" w:cs="Arial"/>
          <w:sz w:val="24"/>
          <w:szCs w:val="24"/>
        </w:rPr>
        <w:t xml:space="preserve"> Ang</w:t>
      </w:r>
      <w:r w:rsidR="00144847" w:rsidRPr="00B44629">
        <w:rPr>
          <w:rFonts w:ascii="Arial" w:hAnsi="Arial" w:cs="Arial"/>
          <w:sz w:val="24"/>
          <w:szCs w:val="24"/>
        </w:rPr>
        <w:t>u</w:t>
      </w:r>
      <w:r w:rsidRPr="00B44629">
        <w:rPr>
          <w:rFonts w:ascii="Arial" w:hAnsi="Arial" w:cs="Arial"/>
          <w:sz w:val="24"/>
          <w:szCs w:val="24"/>
        </w:rPr>
        <w:t>la, I</w:t>
      </w:r>
      <w:r w:rsidR="00FB7958" w:rsidRPr="00B44629">
        <w:rPr>
          <w:rFonts w:ascii="Arial" w:hAnsi="Arial" w:cs="Arial"/>
          <w:sz w:val="24"/>
          <w:szCs w:val="24"/>
        </w:rPr>
        <w:t xml:space="preserve"> </w:t>
      </w:r>
      <w:r w:rsidRPr="00B44629">
        <w:rPr>
          <w:rFonts w:ascii="Arial" w:hAnsi="Arial" w:cs="Arial"/>
          <w:sz w:val="24"/>
          <w:szCs w:val="24"/>
        </w:rPr>
        <w:t xml:space="preserve">refused to hear the </w:t>
      </w:r>
      <w:r w:rsidR="00144847" w:rsidRPr="00B44629">
        <w:rPr>
          <w:rFonts w:ascii="Arial" w:hAnsi="Arial" w:cs="Arial"/>
          <w:sz w:val="24"/>
          <w:szCs w:val="24"/>
        </w:rPr>
        <w:t>application</w:t>
      </w:r>
      <w:r w:rsidRPr="00B44629">
        <w:rPr>
          <w:rFonts w:ascii="Arial" w:hAnsi="Arial" w:cs="Arial"/>
          <w:sz w:val="24"/>
          <w:szCs w:val="24"/>
        </w:rPr>
        <w:t xml:space="preserve"> </w:t>
      </w:r>
      <w:r w:rsidR="00144847" w:rsidRPr="00B44629">
        <w:rPr>
          <w:rFonts w:ascii="Arial" w:hAnsi="Arial" w:cs="Arial"/>
          <w:sz w:val="24"/>
          <w:szCs w:val="24"/>
        </w:rPr>
        <w:t xml:space="preserve">if </w:t>
      </w:r>
      <w:r w:rsidR="002A0B46" w:rsidRPr="00B44629">
        <w:rPr>
          <w:rFonts w:ascii="Arial" w:hAnsi="Arial" w:cs="Arial"/>
          <w:sz w:val="24"/>
          <w:szCs w:val="24"/>
        </w:rPr>
        <w:t xml:space="preserve">Kuku </w:t>
      </w:r>
      <w:proofErr w:type="spellStart"/>
      <w:r w:rsidR="002A0B46" w:rsidRPr="00B44629">
        <w:rPr>
          <w:rFonts w:ascii="Arial" w:hAnsi="Arial" w:cs="Arial"/>
          <w:sz w:val="24"/>
          <w:szCs w:val="24"/>
        </w:rPr>
        <w:t>Sesilia</w:t>
      </w:r>
      <w:proofErr w:type="spellEnd"/>
      <w:r w:rsidR="002A0B46" w:rsidRPr="00B44629">
        <w:rPr>
          <w:rFonts w:ascii="Arial" w:hAnsi="Arial" w:cs="Arial"/>
          <w:sz w:val="24"/>
          <w:szCs w:val="24"/>
        </w:rPr>
        <w:t xml:space="preserve"> </w:t>
      </w:r>
      <w:proofErr w:type="spellStart"/>
      <w:r w:rsidR="002A0B46" w:rsidRPr="00B44629">
        <w:rPr>
          <w:rFonts w:ascii="Arial" w:hAnsi="Arial" w:cs="Arial"/>
          <w:sz w:val="24"/>
          <w:szCs w:val="24"/>
        </w:rPr>
        <w:t>Ndapandula</w:t>
      </w:r>
      <w:proofErr w:type="spellEnd"/>
      <w:r w:rsidR="002A0B46" w:rsidRPr="00B44629">
        <w:rPr>
          <w:rFonts w:ascii="Arial" w:hAnsi="Arial" w:cs="Arial"/>
          <w:sz w:val="24"/>
          <w:szCs w:val="24"/>
        </w:rPr>
        <w:t xml:space="preserve"> </w:t>
      </w:r>
      <w:proofErr w:type="spellStart"/>
      <w:r w:rsidR="002A0B46" w:rsidRPr="00B44629">
        <w:rPr>
          <w:rFonts w:ascii="Arial" w:hAnsi="Arial" w:cs="Arial"/>
          <w:sz w:val="24"/>
          <w:szCs w:val="24"/>
        </w:rPr>
        <w:t>Elifas</w:t>
      </w:r>
      <w:proofErr w:type="spellEnd"/>
      <w:r w:rsidR="002A0B46" w:rsidRPr="00B44629">
        <w:rPr>
          <w:rFonts w:ascii="Arial" w:hAnsi="Arial" w:cs="Arial"/>
          <w:sz w:val="24"/>
          <w:szCs w:val="24"/>
        </w:rPr>
        <w:t xml:space="preserve"> was </w:t>
      </w:r>
      <w:r w:rsidR="00144847" w:rsidRPr="00B44629">
        <w:rPr>
          <w:rFonts w:ascii="Arial" w:hAnsi="Arial" w:cs="Arial"/>
          <w:sz w:val="24"/>
          <w:szCs w:val="24"/>
        </w:rPr>
        <w:t xml:space="preserve">not </w:t>
      </w:r>
      <w:r w:rsidRPr="00B44629">
        <w:rPr>
          <w:rFonts w:ascii="Arial" w:hAnsi="Arial" w:cs="Arial"/>
          <w:sz w:val="24"/>
          <w:szCs w:val="24"/>
        </w:rPr>
        <w:t>served with the Notice</w:t>
      </w:r>
      <w:r w:rsidR="00144847" w:rsidRPr="00B44629">
        <w:rPr>
          <w:rFonts w:ascii="Arial" w:hAnsi="Arial" w:cs="Arial"/>
          <w:sz w:val="24"/>
          <w:szCs w:val="24"/>
        </w:rPr>
        <w:t xml:space="preserve"> of Motion and the supporting documents. </w:t>
      </w:r>
      <w:r w:rsidRPr="00B44629">
        <w:rPr>
          <w:rFonts w:ascii="Arial" w:hAnsi="Arial" w:cs="Arial"/>
          <w:sz w:val="24"/>
          <w:szCs w:val="24"/>
        </w:rPr>
        <w:t xml:space="preserve">I </w:t>
      </w:r>
      <w:r w:rsidR="00144847" w:rsidRPr="00B44629">
        <w:rPr>
          <w:rFonts w:ascii="Arial" w:hAnsi="Arial" w:cs="Arial"/>
          <w:sz w:val="24"/>
          <w:szCs w:val="24"/>
        </w:rPr>
        <w:t xml:space="preserve">accordingly </w:t>
      </w:r>
      <w:r w:rsidRPr="00B44629">
        <w:rPr>
          <w:rFonts w:ascii="Arial" w:hAnsi="Arial" w:cs="Arial"/>
          <w:sz w:val="24"/>
          <w:szCs w:val="24"/>
        </w:rPr>
        <w:t>ordered that</w:t>
      </w:r>
      <w:r w:rsidR="0038279C" w:rsidRPr="00B44629">
        <w:rPr>
          <w:rFonts w:ascii="Arial" w:hAnsi="Arial" w:cs="Arial"/>
          <w:sz w:val="24"/>
          <w:szCs w:val="24"/>
        </w:rPr>
        <w:t>:</w:t>
      </w:r>
    </w:p>
    <w:p w:rsidR="0038279C" w:rsidRPr="00B44629" w:rsidRDefault="0038279C" w:rsidP="00FB7958">
      <w:pPr>
        <w:spacing w:after="0" w:line="360" w:lineRule="auto"/>
        <w:jc w:val="both"/>
        <w:rPr>
          <w:rFonts w:ascii="Arial" w:hAnsi="Arial" w:cs="Arial"/>
          <w:sz w:val="24"/>
          <w:szCs w:val="24"/>
        </w:rPr>
      </w:pPr>
    </w:p>
    <w:p w:rsidR="0038279C" w:rsidRPr="00B44629" w:rsidRDefault="0038279C" w:rsidP="0038279C">
      <w:pPr>
        <w:pStyle w:val="ListParagraph"/>
        <w:numPr>
          <w:ilvl w:val="0"/>
          <w:numId w:val="45"/>
        </w:numPr>
        <w:spacing w:after="0" w:line="360" w:lineRule="auto"/>
        <w:ind w:hanging="720"/>
        <w:jc w:val="both"/>
        <w:rPr>
          <w:rFonts w:ascii="Arial" w:hAnsi="Arial" w:cs="Arial"/>
          <w:sz w:val="24"/>
          <w:szCs w:val="24"/>
        </w:rPr>
      </w:pPr>
      <w:r w:rsidRPr="00B44629">
        <w:rPr>
          <w:rFonts w:ascii="Arial" w:hAnsi="Arial" w:cs="Arial"/>
          <w:sz w:val="24"/>
          <w:szCs w:val="24"/>
        </w:rPr>
        <w:t>The applicant must serve or cause the Notice of Motion and the Annexures thereto to be served on the respondents by no later than Tuesday, 25 April 2017.</w:t>
      </w:r>
    </w:p>
    <w:p w:rsidR="005B334F" w:rsidRPr="00B44629" w:rsidRDefault="005B334F" w:rsidP="005B334F">
      <w:pPr>
        <w:pStyle w:val="ListParagraph"/>
        <w:spacing w:after="0" w:line="360" w:lineRule="auto"/>
        <w:jc w:val="both"/>
        <w:rPr>
          <w:rFonts w:ascii="Arial" w:hAnsi="Arial" w:cs="Arial"/>
          <w:sz w:val="24"/>
          <w:szCs w:val="24"/>
        </w:rPr>
      </w:pPr>
    </w:p>
    <w:p w:rsidR="0038279C" w:rsidRPr="00B44629" w:rsidRDefault="0038279C" w:rsidP="0038279C">
      <w:pPr>
        <w:pStyle w:val="ListParagraph"/>
        <w:numPr>
          <w:ilvl w:val="0"/>
          <w:numId w:val="45"/>
        </w:numPr>
        <w:spacing w:after="0" w:line="360" w:lineRule="auto"/>
        <w:ind w:hanging="720"/>
        <w:jc w:val="both"/>
        <w:rPr>
          <w:rFonts w:ascii="Arial" w:hAnsi="Arial" w:cs="Arial"/>
          <w:sz w:val="24"/>
          <w:szCs w:val="24"/>
        </w:rPr>
      </w:pPr>
      <w:r w:rsidRPr="00B44629">
        <w:rPr>
          <w:rFonts w:ascii="Arial" w:hAnsi="Arial" w:cs="Arial"/>
          <w:sz w:val="24"/>
          <w:szCs w:val="24"/>
        </w:rPr>
        <w:t>The respondents must file their notice to oppose the application (if so minded) and the opposing affidavit on or before 16</w:t>
      </w:r>
      <w:r w:rsidR="005B334F" w:rsidRPr="00B44629">
        <w:rPr>
          <w:rFonts w:ascii="Arial" w:hAnsi="Arial" w:cs="Arial"/>
          <w:sz w:val="24"/>
          <w:szCs w:val="24"/>
        </w:rPr>
        <w:t>h</w:t>
      </w:r>
      <w:r w:rsidRPr="00B44629">
        <w:rPr>
          <w:rFonts w:ascii="Arial" w:hAnsi="Arial" w:cs="Arial"/>
          <w:sz w:val="24"/>
          <w:szCs w:val="24"/>
        </w:rPr>
        <w:t>00 on Thursday, 27 April 2017.</w:t>
      </w:r>
    </w:p>
    <w:p w:rsidR="0038279C" w:rsidRPr="00B44629" w:rsidRDefault="0038279C" w:rsidP="0038279C">
      <w:pPr>
        <w:pStyle w:val="ListParagraph"/>
        <w:rPr>
          <w:rFonts w:ascii="Arial" w:hAnsi="Arial" w:cs="Arial"/>
          <w:sz w:val="24"/>
          <w:szCs w:val="24"/>
        </w:rPr>
      </w:pPr>
    </w:p>
    <w:p w:rsidR="0038279C" w:rsidRPr="00B44629" w:rsidRDefault="0038279C" w:rsidP="0038279C">
      <w:pPr>
        <w:pStyle w:val="ListParagraph"/>
        <w:numPr>
          <w:ilvl w:val="0"/>
          <w:numId w:val="45"/>
        </w:numPr>
        <w:spacing w:after="0" w:line="360" w:lineRule="auto"/>
        <w:ind w:hanging="720"/>
        <w:jc w:val="both"/>
        <w:rPr>
          <w:rFonts w:ascii="Arial" w:hAnsi="Arial" w:cs="Arial"/>
          <w:sz w:val="24"/>
          <w:szCs w:val="24"/>
        </w:rPr>
      </w:pPr>
      <w:r w:rsidRPr="00B44629">
        <w:rPr>
          <w:rFonts w:ascii="Arial" w:hAnsi="Arial" w:cs="Arial"/>
          <w:sz w:val="24"/>
          <w:szCs w:val="24"/>
        </w:rPr>
        <w:t>The applicants must (if so advised) file their rep</w:t>
      </w:r>
      <w:r w:rsidR="005B334F" w:rsidRPr="00B44629">
        <w:rPr>
          <w:rFonts w:ascii="Arial" w:hAnsi="Arial" w:cs="Arial"/>
          <w:sz w:val="24"/>
          <w:szCs w:val="24"/>
        </w:rPr>
        <w:t>lying affidavit on or before 10h</w:t>
      </w:r>
      <w:r w:rsidRPr="00B44629">
        <w:rPr>
          <w:rFonts w:ascii="Arial" w:hAnsi="Arial" w:cs="Arial"/>
          <w:sz w:val="24"/>
          <w:szCs w:val="24"/>
        </w:rPr>
        <w:t xml:space="preserve">00 on Friday 28 April 2017. </w:t>
      </w:r>
    </w:p>
    <w:p w:rsidR="00CE287E" w:rsidRPr="00B44629" w:rsidRDefault="00CE287E" w:rsidP="00465EF5">
      <w:pPr>
        <w:spacing w:after="0" w:line="360" w:lineRule="auto"/>
        <w:jc w:val="both"/>
        <w:rPr>
          <w:rFonts w:ascii="Arial" w:hAnsi="Arial" w:cs="Arial"/>
          <w:sz w:val="24"/>
          <w:szCs w:val="24"/>
        </w:rPr>
      </w:pPr>
      <w:r w:rsidRPr="00B44629">
        <w:rPr>
          <w:rFonts w:ascii="Arial" w:hAnsi="Arial" w:cs="Arial"/>
          <w:sz w:val="24"/>
          <w:szCs w:val="24"/>
        </w:rPr>
        <w:t>[5]</w:t>
      </w:r>
      <w:r w:rsidR="0038279C" w:rsidRPr="00B44629">
        <w:rPr>
          <w:rFonts w:ascii="Arial" w:hAnsi="Arial" w:cs="Arial"/>
          <w:sz w:val="24"/>
          <w:szCs w:val="24"/>
        </w:rPr>
        <w:tab/>
      </w:r>
      <w:r w:rsidRPr="00B44629">
        <w:rPr>
          <w:rFonts w:ascii="Arial" w:hAnsi="Arial" w:cs="Arial"/>
          <w:sz w:val="24"/>
          <w:szCs w:val="24"/>
        </w:rPr>
        <w:t xml:space="preserve">I will </w:t>
      </w:r>
      <w:r w:rsidR="0038279C" w:rsidRPr="00B44629">
        <w:rPr>
          <w:rFonts w:ascii="Arial" w:hAnsi="Arial" w:cs="Arial"/>
          <w:sz w:val="24"/>
          <w:szCs w:val="24"/>
        </w:rPr>
        <w:t xml:space="preserve">now </w:t>
      </w:r>
      <w:r w:rsidRPr="00B44629">
        <w:rPr>
          <w:rFonts w:ascii="Arial" w:hAnsi="Arial" w:cs="Arial"/>
          <w:sz w:val="24"/>
          <w:szCs w:val="24"/>
        </w:rPr>
        <w:t>set out the reasons why I decline</w:t>
      </w:r>
      <w:r w:rsidR="0038279C" w:rsidRPr="00B44629">
        <w:rPr>
          <w:rFonts w:ascii="Arial" w:hAnsi="Arial" w:cs="Arial"/>
          <w:sz w:val="24"/>
          <w:szCs w:val="24"/>
        </w:rPr>
        <w:t>d</w:t>
      </w:r>
      <w:r w:rsidRPr="00B44629">
        <w:rPr>
          <w:rFonts w:ascii="Arial" w:hAnsi="Arial" w:cs="Arial"/>
          <w:sz w:val="24"/>
          <w:szCs w:val="24"/>
        </w:rPr>
        <w:t xml:space="preserve"> to hear the </w:t>
      </w:r>
      <w:r w:rsidR="00FB7958" w:rsidRPr="00B44629">
        <w:rPr>
          <w:rFonts w:ascii="Arial" w:hAnsi="Arial" w:cs="Arial"/>
          <w:sz w:val="24"/>
          <w:szCs w:val="24"/>
        </w:rPr>
        <w:t>application on</w:t>
      </w:r>
      <w:r w:rsidRPr="00B44629">
        <w:rPr>
          <w:rFonts w:ascii="Arial" w:hAnsi="Arial" w:cs="Arial"/>
          <w:sz w:val="24"/>
          <w:szCs w:val="24"/>
        </w:rPr>
        <w:t xml:space="preserve"> 24 April 2017.</w:t>
      </w:r>
      <w:r w:rsidR="00C828B2" w:rsidRPr="00B44629">
        <w:rPr>
          <w:rFonts w:ascii="Arial" w:hAnsi="Arial" w:cs="Arial"/>
          <w:sz w:val="24"/>
          <w:szCs w:val="24"/>
        </w:rPr>
        <w:t xml:space="preserve"> Rule </w:t>
      </w:r>
      <w:r w:rsidR="00D65085" w:rsidRPr="00B44629">
        <w:rPr>
          <w:rFonts w:ascii="Arial" w:hAnsi="Arial" w:cs="Arial"/>
          <w:sz w:val="24"/>
          <w:szCs w:val="24"/>
        </w:rPr>
        <w:t>65 (1) an</w:t>
      </w:r>
      <w:r w:rsidR="005B334F" w:rsidRPr="00B44629">
        <w:rPr>
          <w:rFonts w:ascii="Arial" w:hAnsi="Arial" w:cs="Arial"/>
          <w:sz w:val="24"/>
          <w:szCs w:val="24"/>
        </w:rPr>
        <w:t>d</w:t>
      </w:r>
      <w:r w:rsidR="00D65085" w:rsidRPr="00B44629">
        <w:rPr>
          <w:rFonts w:ascii="Arial" w:hAnsi="Arial" w:cs="Arial"/>
          <w:sz w:val="24"/>
          <w:szCs w:val="24"/>
        </w:rPr>
        <w:t xml:space="preserve"> </w:t>
      </w:r>
      <w:r w:rsidR="00C828B2" w:rsidRPr="00B44629">
        <w:rPr>
          <w:rFonts w:ascii="Arial" w:hAnsi="Arial" w:cs="Arial"/>
          <w:sz w:val="24"/>
          <w:szCs w:val="24"/>
        </w:rPr>
        <w:t>(</w:t>
      </w:r>
      <w:r w:rsidR="00D65085" w:rsidRPr="00B44629">
        <w:rPr>
          <w:rFonts w:ascii="Arial" w:hAnsi="Arial" w:cs="Arial"/>
          <w:sz w:val="24"/>
          <w:szCs w:val="24"/>
        </w:rPr>
        <w:t>4</w:t>
      </w:r>
      <w:r w:rsidR="00C828B2" w:rsidRPr="00B44629">
        <w:rPr>
          <w:rFonts w:ascii="Arial" w:hAnsi="Arial" w:cs="Arial"/>
          <w:sz w:val="24"/>
          <w:szCs w:val="24"/>
        </w:rPr>
        <w:t xml:space="preserve">) </w:t>
      </w:r>
      <w:r w:rsidR="00D65085" w:rsidRPr="00B44629">
        <w:rPr>
          <w:rFonts w:ascii="Arial" w:hAnsi="Arial" w:cs="Arial"/>
          <w:sz w:val="24"/>
          <w:szCs w:val="24"/>
        </w:rPr>
        <w:t>of this Court’s rules</w:t>
      </w:r>
      <w:r w:rsidR="00C828B2" w:rsidRPr="00B44629">
        <w:rPr>
          <w:rFonts w:ascii="Arial" w:hAnsi="Arial" w:cs="Arial"/>
          <w:sz w:val="24"/>
          <w:szCs w:val="24"/>
        </w:rPr>
        <w:t xml:space="preserve"> read as follows:</w:t>
      </w:r>
    </w:p>
    <w:p w:rsidR="00C828B2" w:rsidRPr="00B44629" w:rsidRDefault="00C828B2" w:rsidP="00465EF5">
      <w:pPr>
        <w:spacing w:after="0" w:line="360" w:lineRule="auto"/>
        <w:jc w:val="both"/>
        <w:rPr>
          <w:rFonts w:ascii="Arial" w:hAnsi="Arial" w:cs="Arial"/>
          <w:sz w:val="24"/>
          <w:szCs w:val="24"/>
        </w:rPr>
      </w:pPr>
    </w:p>
    <w:p w:rsidR="00D65085" w:rsidRPr="00B44629" w:rsidRDefault="00465EF5" w:rsidP="00D65085">
      <w:pPr>
        <w:spacing w:after="0" w:line="360" w:lineRule="auto"/>
        <w:ind w:firstLine="720"/>
        <w:jc w:val="both"/>
        <w:rPr>
          <w:rFonts w:ascii="Arial" w:hAnsi="Arial" w:cs="Arial"/>
          <w:b/>
          <w:i/>
        </w:rPr>
      </w:pPr>
      <w:r w:rsidRPr="00B44629">
        <w:rPr>
          <w:rFonts w:ascii="Arial" w:hAnsi="Arial" w:cs="Arial"/>
          <w:b/>
          <w:i/>
        </w:rPr>
        <w:t>‘</w:t>
      </w:r>
      <w:r w:rsidR="00D65085" w:rsidRPr="00B44629">
        <w:rPr>
          <w:rFonts w:ascii="Arial" w:hAnsi="Arial" w:cs="Arial"/>
          <w:b/>
          <w:i/>
        </w:rPr>
        <w:t xml:space="preserve">Requirements in respect of an application </w:t>
      </w:r>
    </w:p>
    <w:p w:rsidR="00D65085" w:rsidRPr="00B44629" w:rsidRDefault="00D65085" w:rsidP="00D65085">
      <w:pPr>
        <w:spacing w:after="0" w:line="360" w:lineRule="auto"/>
        <w:ind w:firstLine="720"/>
        <w:jc w:val="both"/>
        <w:rPr>
          <w:rFonts w:ascii="Arial" w:hAnsi="Arial" w:cs="Arial"/>
        </w:rPr>
      </w:pPr>
      <w:r w:rsidRPr="00B44629">
        <w:rPr>
          <w:rFonts w:ascii="Arial" w:hAnsi="Arial" w:cs="Arial"/>
        </w:rPr>
        <w:t>65.</w:t>
      </w:r>
      <w:r w:rsidRPr="00B44629">
        <w:rPr>
          <w:rFonts w:ascii="Arial" w:hAnsi="Arial" w:cs="Arial"/>
        </w:rPr>
        <w:tab/>
        <w:t xml:space="preserve">(1) </w:t>
      </w:r>
      <w:r w:rsidRPr="00B44629">
        <w:rPr>
          <w:rFonts w:ascii="Arial" w:hAnsi="Arial" w:cs="Arial"/>
        </w:rPr>
        <w:tab/>
        <w:t>Every application must be brought on notice of motion supported by affidavit as to the facts on which the applicant relies for relief and every application initiating new proceedings, not forming part of an existing cause or matter, commences with the issue of the notice of motion signed by the registrar, date stamped with the official stamp and uniquely numbered for identification purposes.</w:t>
      </w:r>
    </w:p>
    <w:p w:rsidR="00D65085" w:rsidRPr="00B44629" w:rsidRDefault="00D65085" w:rsidP="00D65085">
      <w:pPr>
        <w:spacing w:after="0" w:line="360" w:lineRule="auto"/>
        <w:ind w:firstLine="720"/>
        <w:jc w:val="both"/>
        <w:rPr>
          <w:rFonts w:ascii="Arial" w:hAnsi="Arial" w:cs="Arial"/>
        </w:rPr>
      </w:pPr>
    </w:p>
    <w:p w:rsidR="00D65085" w:rsidRPr="00B44629" w:rsidRDefault="00D65085" w:rsidP="00D65085">
      <w:pPr>
        <w:spacing w:after="0" w:line="360" w:lineRule="auto"/>
        <w:ind w:firstLine="720"/>
        <w:jc w:val="both"/>
        <w:rPr>
          <w:rFonts w:ascii="Arial" w:hAnsi="Arial" w:cs="Arial"/>
        </w:rPr>
      </w:pPr>
      <w:r w:rsidRPr="00B44629">
        <w:rPr>
          <w:rFonts w:ascii="Arial" w:hAnsi="Arial" w:cs="Arial"/>
        </w:rPr>
        <w:t>(2)</w:t>
      </w:r>
      <w:r w:rsidRPr="00B44629">
        <w:rPr>
          <w:rFonts w:ascii="Arial" w:hAnsi="Arial" w:cs="Arial"/>
        </w:rPr>
        <w:tab/>
        <w:t>…</w:t>
      </w:r>
    </w:p>
    <w:p w:rsidR="00D65085" w:rsidRPr="00B44629" w:rsidRDefault="00D65085" w:rsidP="00D65085">
      <w:pPr>
        <w:spacing w:after="0" w:line="360" w:lineRule="auto"/>
        <w:ind w:firstLine="720"/>
        <w:jc w:val="both"/>
        <w:rPr>
          <w:rFonts w:ascii="Arial" w:hAnsi="Arial" w:cs="Arial"/>
        </w:rPr>
      </w:pPr>
    </w:p>
    <w:p w:rsidR="00465EF5" w:rsidRPr="00B44629" w:rsidRDefault="00D65085" w:rsidP="00D65085">
      <w:pPr>
        <w:spacing w:after="0" w:line="360" w:lineRule="auto"/>
        <w:ind w:firstLine="720"/>
        <w:jc w:val="both"/>
        <w:rPr>
          <w:rFonts w:ascii="Arial" w:hAnsi="Arial" w:cs="Arial"/>
        </w:rPr>
      </w:pPr>
      <w:r w:rsidRPr="00B44629">
        <w:rPr>
          <w:rFonts w:ascii="Arial" w:hAnsi="Arial" w:cs="Arial"/>
        </w:rPr>
        <w:t>(4)</w:t>
      </w:r>
      <w:r w:rsidRPr="00B44629">
        <w:rPr>
          <w:rFonts w:ascii="Arial" w:hAnsi="Arial" w:cs="Arial"/>
        </w:rPr>
        <w:tab/>
        <w:t xml:space="preserve">Every application, other than one brought </w:t>
      </w:r>
      <w:r w:rsidRPr="00B44629">
        <w:rPr>
          <w:rFonts w:ascii="Arial" w:hAnsi="Arial" w:cs="Arial"/>
          <w:i/>
        </w:rPr>
        <w:t>ex parte</w:t>
      </w:r>
      <w:r w:rsidRPr="00B44629">
        <w:rPr>
          <w:rFonts w:ascii="Arial" w:hAnsi="Arial" w:cs="Arial"/>
        </w:rPr>
        <w:t xml:space="preserve"> in terms of rule 72, must be brought on notice of motion on Form 17 and true copies of the notice and all annexures thereto must be served, either before or after the application is issued by the registrar, on every party to whom notice of the application</w:t>
      </w:r>
      <w:r w:rsidR="00BC3B48" w:rsidRPr="00B44629">
        <w:rPr>
          <w:rFonts w:ascii="Arial" w:hAnsi="Arial" w:cs="Arial"/>
        </w:rPr>
        <w:t xml:space="preserve"> is to be given</w:t>
      </w:r>
      <w:r w:rsidR="00465EF5" w:rsidRPr="00B44629">
        <w:rPr>
          <w:rFonts w:ascii="Arial" w:hAnsi="Arial" w:cs="Arial"/>
        </w:rPr>
        <w:t>.</w:t>
      </w:r>
      <w:r w:rsidR="005B334F" w:rsidRPr="00B44629">
        <w:rPr>
          <w:rFonts w:ascii="Arial" w:hAnsi="Arial" w:cs="Arial"/>
        </w:rPr>
        <w:t>’</w:t>
      </w:r>
    </w:p>
    <w:p w:rsidR="00465EF5" w:rsidRPr="00B44629" w:rsidRDefault="00465EF5" w:rsidP="00465EF5">
      <w:pPr>
        <w:spacing w:after="0" w:line="360" w:lineRule="auto"/>
        <w:ind w:firstLine="720"/>
        <w:jc w:val="both"/>
        <w:rPr>
          <w:rFonts w:ascii="Arial" w:hAnsi="Arial" w:cs="Arial"/>
        </w:rPr>
      </w:pPr>
    </w:p>
    <w:p w:rsidR="00465EF5" w:rsidRPr="00B44629" w:rsidRDefault="00465EF5" w:rsidP="00465EF5">
      <w:pPr>
        <w:spacing w:after="0" w:line="360" w:lineRule="auto"/>
        <w:jc w:val="both"/>
        <w:rPr>
          <w:rFonts w:ascii="Arial" w:hAnsi="Arial" w:cs="Arial"/>
          <w:sz w:val="24"/>
          <w:szCs w:val="24"/>
        </w:rPr>
      </w:pPr>
      <w:r w:rsidRPr="00B44629">
        <w:rPr>
          <w:rFonts w:ascii="Arial" w:hAnsi="Arial" w:cs="Arial"/>
          <w:sz w:val="24"/>
          <w:szCs w:val="24"/>
        </w:rPr>
        <w:t>[6]</w:t>
      </w:r>
      <w:r w:rsidRPr="00B44629">
        <w:rPr>
          <w:rFonts w:ascii="Arial" w:hAnsi="Arial" w:cs="Arial"/>
          <w:sz w:val="24"/>
          <w:szCs w:val="24"/>
        </w:rPr>
        <w:tab/>
      </w:r>
      <w:r w:rsidR="00D65085" w:rsidRPr="00B44629">
        <w:rPr>
          <w:rFonts w:ascii="Arial" w:hAnsi="Arial" w:cs="Arial"/>
          <w:sz w:val="24"/>
          <w:szCs w:val="24"/>
        </w:rPr>
        <w:t>From the above it is clear th</w:t>
      </w:r>
      <w:r w:rsidR="005B334F" w:rsidRPr="00B44629">
        <w:rPr>
          <w:rFonts w:ascii="Arial" w:hAnsi="Arial" w:cs="Arial"/>
          <w:sz w:val="24"/>
          <w:szCs w:val="24"/>
        </w:rPr>
        <w:t>at every application, except an</w:t>
      </w:r>
      <w:r w:rsidR="00D65085" w:rsidRPr="00B44629">
        <w:rPr>
          <w:rFonts w:ascii="Arial" w:hAnsi="Arial" w:cs="Arial"/>
          <w:sz w:val="24"/>
          <w:szCs w:val="24"/>
        </w:rPr>
        <w:t xml:space="preserve"> application which is brought </w:t>
      </w:r>
      <w:r w:rsidR="00E904C9" w:rsidRPr="00B44629">
        <w:rPr>
          <w:rFonts w:ascii="Arial" w:hAnsi="Arial" w:cs="Arial"/>
          <w:i/>
          <w:sz w:val="24"/>
          <w:szCs w:val="24"/>
        </w:rPr>
        <w:t>ex parte</w:t>
      </w:r>
      <w:r w:rsidR="00E904C9" w:rsidRPr="00B44629">
        <w:rPr>
          <w:rFonts w:ascii="Arial" w:hAnsi="Arial" w:cs="Arial"/>
          <w:sz w:val="24"/>
          <w:szCs w:val="24"/>
        </w:rPr>
        <w:t xml:space="preserve"> must be served on every person against whom relief is claimed. </w:t>
      </w:r>
      <w:r w:rsidR="00BC3B48" w:rsidRPr="00B44629">
        <w:rPr>
          <w:rFonts w:ascii="Arial" w:hAnsi="Arial" w:cs="Arial"/>
          <w:sz w:val="24"/>
          <w:szCs w:val="24"/>
        </w:rPr>
        <w:t xml:space="preserve">This thus requires us to first determine what an </w:t>
      </w:r>
      <w:r w:rsidR="00BC3B48" w:rsidRPr="00B44629">
        <w:rPr>
          <w:rFonts w:ascii="Arial" w:hAnsi="Arial" w:cs="Arial"/>
          <w:i/>
          <w:sz w:val="24"/>
          <w:szCs w:val="24"/>
        </w:rPr>
        <w:t xml:space="preserve">ex parte </w:t>
      </w:r>
      <w:r w:rsidR="00BC3B48" w:rsidRPr="00B44629">
        <w:rPr>
          <w:rFonts w:ascii="Arial" w:hAnsi="Arial" w:cs="Arial"/>
          <w:sz w:val="24"/>
          <w:szCs w:val="24"/>
        </w:rPr>
        <w:t xml:space="preserve">is or </w:t>
      </w:r>
      <w:r w:rsidR="003E31A1" w:rsidRPr="00B44629">
        <w:rPr>
          <w:rFonts w:ascii="Arial" w:hAnsi="Arial" w:cs="Arial"/>
          <w:sz w:val="24"/>
          <w:szCs w:val="24"/>
        </w:rPr>
        <w:t>how</w:t>
      </w:r>
      <w:r w:rsidR="00B63EFA" w:rsidRPr="00B44629">
        <w:rPr>
          <w:rFonts w:ascii="Arial" w:hAnsi="Arial" w:cs="Arial"/>
          <w:sz w:val="24"/>
          <w:szCs w:val="24"/>
        </w:rPr>
        <w:t xml:space="preserve"> </w:t>
      </w:r>
      <w:r w:rsidR="00BC3B48" w:rsidRPr="00B44629">
        <w:rPr>
          <w:rFonts w:ascii="Arial" w:hAnsi="Arial" w:cs="Arial"/>
          <w:sz w:val="24"/>
          <w:szCs w:val="24"/>
        </w:rPr>
        <w:t xml:space="preserve">an application can be brought </w:t>
      </w:r>
      <w:r w:rsidR="00BC3B48" w:rsidRPr="00B44629">
        <w:rPr>
          <w:rFonts w:ascii="Arial" w:hAnsi="Arial" w:cs="Arial"/>
          <w:i/>
          <w:sz w:val="24"/>
          <w:szCs w:val="24"/>
        </w:rPr>
        <w:t>ex parte</w:t>
      </w:r>
      <w:r w:rsidR="00BC3B48" w:rsidRPr="00B44629">
        <w:rPr>
          <w:rFonts w:ascii="Arial" w:hAnsi="Arial" w:cs="Arial"/>
          <w:sz w:val="24"/>
          <w:szCs w:val="24"/>
        </w:rPr>
        <w:t xml:space="preserve">. </w:t>
      </w:r>
      <w:r w:rsidRPr="00B44629">
        <w:rPr>
          <w:rFonts w:ascii="Arial" w:hAnsi="Arial" w:cs="Arial"/>
          <w:sz w:val="24"/>
          <w:szCs w:val="24"/>
        </w:rPr>
        <w:t xml:space="preserve">Van </w:t>
      </w:r>
      <w:proofErr w:type="spellStart"/>
      <w:r w:rsidRPr="00B44629">
        <w:rPr>
          <w:rFonts w:ascii="Arial" w:hAnsi="Arial" w:cs="Arial"/>
          <w:sz w:val="24"/>
          <w:szCs w:val="24"/>
        </w:rPr>
        <w:t>Zyl</w:t>
      </w:r>
      <w:proofErr w:type="spellEnd"/>
      <w:r w:rsidRPr="00B44629">
        <w:rPr>
          <w:rStyle w:val="FootnoteReference"/>
          <w:rFonts w:ascii="Arial" w:hAnsi="Arial" w:cs="Arial"/>
          <w:sz w:val="24"/>
          <w:szCs w:val="24"/>
        </w:rPr>
        <w:footnoteReference w:id="3"/>
      </w:r>
      <w:proofErr w:type="gramStart"/>
      <w:r w:rsidRPr="00B44629">
        <w:rPr>
          <w:rFonts w:ascii="Arial" w:hAnsi="Arial" w:cs="Arial"/>
          <w:sz w:val="24"/>
          <w:szCs w:val="24"/>
        </w:rPr>
        <w:t>,</w:t>
      </w:r>
      <w:proofErr w:type="gramEnd"/>
      <w:r w:rsidRPr="00B44629">
        <w:rPr>
          <w:rFonts w:ascii="Arial" w:hAnsi="Arial" w:cs="Arial"/>
          <w:sz w:val="24"/>
          <w:szCs w:val="24"/>
        </w:rPr>
        <w:t xml:space="preserve"> describes the phrase ‘</w:t>
      </w:r>
      <w:r w:rsidRPr="00B44629">
        <w:rPr>
          <w:rFonts w:ascii="Arial" w:hAnsi="Arial" w:cs="Arial"/>
          <w:i/>
          <w:sz w:val="24"/>
          <w:szCs w:val="24"/>
        </w:rPr>
        <w:t>ex parte</w:t>
      </w:r>
      <w:r w:rsidRPr="00B44629">
        <w:rPr>
          <w:rFonts w:ascii="Arial" w:hAnsi="Arial" w:cs="Arial"/>
          <w:sz w:val="24"/>
          <w:szCs w:val="24"/>
        </w:rPr>
        <w:t>’ as follows:</w:t>
      </w:r>
    </w:p>
    <w:p w:rsidR="00465EF5" w:rsidRPr="00B44629" w:rsidRDefault="00465EF5" w:rsidP="00465EF5">
      <w:pPr>
        <w:spacing w:after="0" w:line="360" w:lineRule="auto"/>
        <w:jc w:val="both"/>
        <w:rPr>
          <w:rFonts w:ascii="Arial" w:hAnsi="Arial" w:cs="Arial"/>
          <w:sz w:val="24"/>
          <w:szCs w:val="24"/>
        </w:rPr>
      </w:pPr>
    </w:p>
    <w:p w:rsidR="00465EF5" w:rsidRPr="00B44629" w:rsidRDefault="00465EF5" w:rsidP="00465EF5">
      <w:pPr>
        <w:spacing w:after="0" w:line="360" w:lineRule="auto"/>
        <w:ind w:firstLine="720"/>
        <w:jc w:val="both"/>
        <w:rPr>
          <w:rFonts w:ascii="Arial" w:hAnsi="Arial" w:cs="Arial"/>
          <w:sz w:val="24"/>
          <w:szCs w:val="24"/>
        </w:rPr>
      </w:pPr>
      <w:r w:rsidRPr="00B44629">
        <w:rPr>
          <w:rFonts w:ascii="Arial" w:hAnsi="Arial" w:cs="Arial"/>
          <w:sz w:val="24"/>
          <w:szCs w:val="24"/>
        </w:rPr>
        <w:t>‘</w:t>
      </w:r>
      <w:r w:rsidRPr="00B44629">
        <w:rPr>
          <w:rFonts w:ascii="Arial" w:hAnsi="Arial" w:cs="Arial"/>
        </w:rPr>
        <w:t xml:space="preserve">An </w:t>
      </w:r>
      <w:r w:rsidRPr="00B44629">
        <w:rPr>
          <w:rFonts w:ascii="Arial" w:hAnsi="Arial" w:cs="Arial"/>
          <w:i/>
        </w:rPr>
        <w:t>ex parte</w:t>
      </w:r>
      <w:r w:rsidRPr="00B44629">
        <w:rPr>
          <w:rFonts w:ascii="Arial" w:hAnsi="Arial" w:cs="Arial"/>
        </w:rPr>
        <w:t xml:space="preserve"> application should be by petition to the Court, </w:t>
      </w:r>
      <w:r w:rsidRPr="00B44629">
        <w:rPr>
          <w:rFonts w:ascii="Arial" w:hAnsi="Arial" w:cs="Arial"/>
          <w:i/>
          <w:u w:val="single"/>
        </w:rPr>
        <w:t>and is one where either the petitioner only, and no one else is concerned, as, for instance, one by which the rights of others or of third parties cannot be affected; or where, in cases of emergency, no notice has been or can be given or is expedient to be given to the other party</w:t>
      </w:r>
      <w:r w:rsidRPr="00B44629">
        <w:rPr>
          <w:rFonts w:ascii="Arial" w:hAnsi="Arial" w:cs="Arial"/>
        </w:rPr>
        <w:t>, till a temporary order for relief can be obtained’.</w:t>
      </w:r>
      <w:r w:rsidR="00BC3B48" w:rsidRPr="00B44629">
        <w:rPr>
          <w:rFonts w:ascii="Arial" w:hAnsi="Arial" w:cs="Arial"/>
        </w:rPr>
        <w:t xml:space="preserve"> </w:t>
      </w:r>
      <w:r w:rsidR="00BC3B48" w:rsidRPr="00B44629">
        <w:rPr>
          <w:rFonts w:ascii="Arial" w:hAnsi="Arial" w:cs="Arial"/>
          <w:sz w:val="24"/>
          <w:szCs w:val="24"/>
        </w:rPr>
        <w:t>(Italicized and underlined for emphasis).</w:t>
      </w:r>
    </w:p>
    <w:p w:rsidR="00465EF5" w:rsidRPr="00B44629" w:rsidRDefault="00465EF5" w:rsidP="00465EF5">
      <w:pPr>
        <w:spacing w:after="0" w:line="360" w:lineRule="auto"/>
        <w:jc w:val="both"/>
        <w:rPr>
          <w:rFonts w:ascii="Arial" w:hAnsi="Arial" w:cs="Arial"/>
          <w:sz w:val="24"/>
          <w:szCs w:val="24"/>
        </w:rPr>
      </w:pPr>
    </w:p>
    <w:p w:rsidR="00465EF5" w:rsidRPr="00B44629" w:rsidRDefault="00465EF5" w:rsidP="00465EF5">
      <w:pPr>
        <w:spacing w:after="0" w:line="360" w:lineRule="auto"/>
        <w:jc w:val="both"/>
        <w:rPr>
          <w:rFonts w:ascii="Arial" w:hAnsi="Arial" w:cs="Arial"/>
          <w:sz w:val="24"/>
          <w:szCs w:val="24"/>
        </w:rPr>
      </w:pPr>
      <w:r w:rsidRPr="00B44629">
        <w:rPr>
          <w:rFonts w:ascii="Arial" w:hAnsi="Arial" w:cs="Arial"/>
          <w:sz w:val="24"/>
          <w:szCs w:val="24"/>
        </w:rPr>
        <w:t>[7]</w:t>
      </w:r>
      <w:r w:rsidRPr="00B44629">
        <w:rPr>
          <w:rFonts w:ascii="Arial" w:hAnsi="Arial" w:cs="Arial"/>
          <w:sz w:val="24"/>
          <w:szCs w:val="24"/>
        </w:rPr>
        <w:tab/>
        <w:t>In the Dictionary of Legal Words and Phrases</w:t>
      </w:r>
      <w:r w:rsidRPr="00B44629">
        <w:rPr>
          <w:rStyle w:val="FootnoteReference"/>
          <w:rFonts w:ascii="Arial" w:hAnsi="Arial" w:cs="Arial"/>
          <w:sz w:val="24"/>
          <w:szCs w:val="24"/>
        </w:rPr>
        <w:footnoteReference w:id="4"/>
      </w:r>
      <w:r w:rsidRPr="00B44629">
        <w:rPr>
          <w:rFonts w:ascii="Arial" w:hAnsi="Arial" w:cs="Arial"/>
          <w:sz w:val="24"/>
          <w:szCs w:val="24"/>
        </w:rPr>
        <w:t>, the learned author gives the following meaning:</w:t>
      </w:r>
    </w:p>
    <w:p w:rsidR="00465EF5" w:rsidRPr="00B44629" w:rsidRDefault="00465EF5" w:rsidP="00465EF5">
      <w:pPr>
        <w:spacing w:after="0" w:line="360" w:lineRule="auto"/>
        <w:ind w:firstLine="720"/>
        <w:jc w:val="both"/>
        <w:rPr>
          <w:rFonts w:ascii="Arial" w:hAnsi="Arial" w:cs="Arial"/>
        </w:rPr>
      </w:pPr>
    </w:p>
    <w:p w:rsidR="00465EF5" w:rsidRPr="00B44629" w:rsidRDefault="00465EF5" w:rsidP="00465EF5">
      <w:pPr>
        <w:spacing w:after="0" w:line="360" w:lineRule="auto"/>
        <w:ind w:firstLine="720"/>
        <w:jc w:val="both"/>
        <w:rPr>
          <w:rFonts w:ascii="Arial" w:hAnsi="Arial" w:cs="Arial"/>
          <w:sz w:val="24"/>
          <w:szCs w:val="24"/>
        </w:rPr>
      </w:pPr>
      <w:proofErr w:type="gramStart"/>
      <w:r w:rsidRPr="00B44629">
        <w:rPr>
          <w:rFonts w:ascii="Arial" w:hAnsi="Arial" w:cs="Arial"/>
        </w:rPr>
        <w:t>‘On behalf of; from one side.</w:t>
      </w:r>
      <w:proofErr w:type="gramEnd"/>
      <w:r w:rsidRPr="00B44629">
        <w:rPr>
          <w:rFonts w:ascii="Arial" w:hAnsi="Arial" w:cs="Arial"/>
        </w:rPr>
        <w:t xml:space="preserve"> An application to the court </w:t>
      </w:r>
      <w:r w:rsidRPr="00B44629">
        <w:rPr>
          <w:rFonts w:ascii="Arial" w:hAnsi="Arial" w:cs="Arial"/>
          <w:i/>
        </w:rPr>
        <w:t>ex parte</w:t>
      </w:r>
      <w:r w:rsidRPr="00B44629">
        <w:rPr>
          <w:rFonts w:ascii="Arial" w:hAnsi="Arial" w:cs="Arial"/>
        </w:rPr>
        <w:t xml:space="preserve"> is made </w:t>
      </w:r>
      <w:r w:rsidRPr="00B44629">
        <w:rPr>
          <w:rFonts w:ascii="Arial" w:hAnsi="Arial" w:cs="Arial"/>
          <w:u w:val="single"/>
        </w:rPr>
        <w:t>by the applicant only</w:t>
      </w:r>
      <w:r w:rsidR="00BC3B48" w:rsidRPr="00B44629">
        <w:rPr>
          <w:rFonts w:ascii="Arial" w:hAnsi="Arial" w:cs="Arial"/>
        </w:rPr>
        <w:t>,</w:t>
      </w:r>
      <w:r w:rsidRPr="00B44629">
        <w:rPr>
          <w:rFonts w:ascii="Arial" w:hAnsi="Arial" w:cs="Arial"/>
        </w:rPr>
        <w:t xml:space="preserve"> in the absence of the respondent. Such application would not be </w:t>
      </w:r>
      <w:r w:rsidRPr="00B44629">
        <w:rPr>
          <w:rFonts w:ascii="Arial" w:hAnsi="Arial" w:cs="Arial"/>
          <w:i/>
        </w:rPr>
        <w:t>ex parte</w:t>
      </w:r>
      <w:r w:rsidRPr="00B44629">
        <w:rPr>
          <w:rFonts w:ascii="Arial" w:hAnsi="Arial" w:cs="Arial"/>
        </w:rPr>
        <w:t xml:space="preserve"> if the respondent had due notice and failed to appear at the time appointed for its hearing. Good faith is necessary</w:t>
      </w:r>
      <w:r w:rsidR="000F3575" w:rsidRPr="00B44629">
        <w:rPr>
          <w:rFonts w:ascii="Arial" w:hAnsi="Arial" w:cs="Arial"/>
        </w:rPr>
        <w:t>.</w:t>
      </w:r>
      <w:r w:rsidRPr="00B44629">
        <w:rPr>
          <w:rFonts w:ascii="Arial" w:hAnsi="Arial" w:cs="Arial"/>
        </w:rPr>
        <w:t>’</w:t>
      </w:r>
      <w:r w:rsidR="000F3575" w:rsidRPr="00B44629">
        <w:rPr>
          <w:rFonts w:ascii="Arial" w:hAnsi="Arial" w:cs="Arial"/>
        </w:rPr>
        <w:t xml:space="preserve"> </w:t>
      </w:r>
      <w:proofErr w:type="gramStart"/>
      <w:r w:rsidR="000F3575" w:rsidRPr="00B44629">
        <w:rPr>
          <w:rFonts w:ascii="Arial" w:hAnsi="Arial" w:cs="Arial"/>
        </w:rPr>
        <w:t>(</w:t>
      </w:r>
      <w:r w:rsidR="000F3575" w:rsidRPr="00B44629">
        <w:rPr>
          <w:rFonts w:ascii="Arial" w:hAnsi="Arial" w:cs="Arial"/>
          <w:sz w:val="24"/>
          <w:szCs w:val="24"/>
        </w:rPr>
        <w:t>Underlined for emphasis).</w:t>
      </w:r>
      <w:proofErr w:type="gramEnd"/>
    </w:p>
    <w:p w:rsidR="00E904C9" w:rsidRPr="00B44629" w:rsidRDefault="00465EF5" w:rsidP="00465EF5">
      <w:pPr>
        <w:spacing w:after="0" w:line="360" w:lineRule="auto"/>
        <w:jc w:val="both"/>
        <w:rPr>
          <w:rFonts w:ascii="Arial" w:hAnsi="Arial" w:cs="Arial"/>
          <w:sz w:val="24"/>
          <w:szCs w:val="24"/>
        </w:rPr>
      </w:pPr>
      <w:r w:rsidRPr="00B44629">
        <w:rPr>
          <w:rFonts w:ascii="Arial" w:hAnsi="Arial" w:cs="Arial"/>
          <w:sz w:val="24"/>
          <w:szCs w:val="24"/>
        </w:rPr>
        <w:t>[8]</w:t>
      </w:r>
      <w:r w:rsidRPr="00B44629">
        <w:rPr>
          <w:rFonts w:ascii="Arial" w:hAnsi="Arial" w:cs="Arial"/>
          <w:sz w:val="24"/>
          <w:szCs w:val="24"/>
        </w:rPr>
        <w:tab/>
      </w:r>
      <w:r w:rsidR="00DA3E7B" w:rsidRPr="00B44629">
        <w:rPr>
          <w:rFonts w:ascii="Arial" w:hAnsi="Arial" w:cs="Arial"/>
          <w:sz w:val="24"/>
          <w:szCs w:val="24"/>
        </w:rPr>
        <w:t xml:space="preserve">In </w:t>
      </w:r>
      <w:proofErr w:type="spellStart"/>
      <w:r w:rsidR="00DA3E7B" w:rsidRPr="00B44629">
        <w:rPr>
          <w:rFonts w:ascii="Arial" w:hAnsi="Arial" w:cs="Arial"/>
          <w:i/>
          <w:sz w:val="24"/>
          <w:szCs w:val="24"/>
        </w:rPr>
        <w:t>Herbstein</w:t>
      </w:r>
      <w:proofErr w:type="spellEnd"/>
      <w:r w:rsidR="00DA3E7B" w:rsidRPr="00B44629">
        <w:rPr>
          <w:rFonts w:ascii="Arial" w:hAnsi="Arial" w:cs="Arial"/>
          <w:i/>
          <w:sz w:val="24"/>
          <w:szCs w:val="24"/>
        </w:rPr>
        <w:t xml:space="preserve"> and Van </w:t>
      </w:r>
      <w:proofErr w:type="spellStart"/>
      <w:r w:rsidR="00DA3E7B" w:rsidRPr="00B44629">
        <w:rPr>
          <w:rFonts w:ascii="Arial" w:hAnsi="Arial" w:cs="Arial"/>
          <w:i/>
          <w:sz w:val="24"/>
          <w:szCs w:val="24"/>
        </w:rPr>
        <w:t>Winsen</w:t>
      </w:r>
      <w:proofErr w:type="spellEnd"/>
      <w:r w:rsidR="00DA3E7B" w:rsidRPr="00B44629">
        <w:rPr>
          <w:rFonts w:ascii="Arial" w:hAnsi="Arial" w:cs="Arial"/>
          <w:i/>
          <w:sz w:val="24"/>
          <w:szCs w:val="24"/>
        </w:rPr>
        <w:t xml:space="preserve">: </w:t>
      </w:r>
      <w:r w:rsidRPr="00B44629">
        <w:rPr>
          <w:rFonts w:ascii="Arial" w:hAnsi="Arial" w:cs="Arial"/>
          <w:i/>
          <w:sz w:val="24"/>
          <w:szCs w:val="24"/>
        </w:rPr>
        <w:t>Civil Practice of the Superior Courts of South Africa</w:t>
      </w:r>
      <w:r w:rsidR="00DA3E7B" w:rsidRPr="00B44629">
        <w:rPr>
          <w:rStyle w:val="FootnoteReference"/>
          <w:rFonts w:ascii="Arial" w:hAnsi="Arial" w:cs="Arial"/>
          <w:sz w:val="24"/>
          <w:szCs w:val="24"/>
        </w:rPr>
        <w:footnoteReference w:id="5"/>
      </w:r>
      <w:r w:rsidRPr="00B44629">
        <w:rPr>
          <w:rFonts w:ascii="Arial" w:hAnsi="Arial" w:cs="Arial"/>
          <w:sz w:val="24"/>
          <w:szCs w:val="24"/>
        </w:rPr>
        <w:t>, the learned authors deal with Rule 6</w:t>
      </w:r>
      <w:r w:rsidR="008C36AA" w:rsidRPr="00B44629">
        <w:rPr>
          <w:rFonts w:ascii="Arial" w:hAnsi="Arial" w:cs="Arial"/>
          <w:sz w:val="24"/>
          <w:szCs w:val="24"/>
        </w:rPr>
        <w:t xml:space="preserve"> which is the equivalent of our Rules 65, </w:t>
      </w:r>
      <w:r w:rsidR="000F3575" w:rsidRPr="00B44629">
        <w:rPr>
          <w:rFonts w:ascii="Arial" w:hAnsi="Arial" w:cs="Arial"/>
          <w:sz w:val="24"/>
          <w:szCs w:val="24"/>
        </w:rPr>
        <w:t xml:space="preserve">70, </w:t>
      </w:r>
      <w:r w:rsidR="008C36AA" w:rsidRPr="00B44629">
        <w:rPr>
          <w:rFonts w:ascii="Arial" w:hAnsi="Arial" w:cs="Arial"/>
          <w:sz w:val="24"/>
          <w:szCs w:val="24"/>
        </w:rPr>
        <w:t>72 and 73</w:t>
      </w:r>
      <w:r w:rsidRPr="00B44629">
        <w:rPr>
          <w:rFonts w:ascii="Arial" w:hAnsi="Arial" w:cs="Arial"/>
          <w:sz w:val="24"/>
          <w:szCs w:val="24"/>
        </w:rPr>
        <w:t xml:space="preserve">. They state that an </w:t>
      </w:r>
      <w:r w:rsidRPr="00B44629">
        <w:rPr>
          <w:rFonts w:ascii="Arial" w:hAnsi="Arial" w:cs="Arial"/>
          <w:i/>
          <w:sz w:val="24"/>
          <w:szCs w:val="24"/>
        </w:rPr>
        <w:t>ex parte</w:t>
      </w:r>
      <w:r w:rsidRPr="00B44629">
        <w:rPr>
          <w:rFonts w:ascii="Arial" w:hAnsi="Arial" w:cs="Arial"/>
          <w:sz w:val="24"/>
          <w:szCs w:val="24"/>
        </w:rPr>
        <w:t xml:space="preserve"> application </w:t>
      </w:r>
      <w:r w:rsidR="00DA3E7B" w:rsidRPr="00B44629">
        <w:rPr>
          <w:rFonts w:ascii="Arial" w:hAnsi="Arial" w:cs="Arial"/>
          <w:sz w:val="24"/>
          <w:szCs w:val="24"/>
        </w:rPr>
        <w:t>is an application brought without notice to anyone either because no relief of a final nature</w:t>
      </w:r>
      <w:r w:rsidR="008C36AA" w:rsidRPr="00B44629">
        <w:rPr>
          <w:rFonts w:ascii="Arial" w:hAnsi="Arial" w:cs="Arial"/>
          <w:sz w:val="24"/>
          <w:szCs w:val="24"/>
        </w:rPr>
        <w:t xml:space="preserve"> is sought against any person or because notice might defeat the object of the application or the matter is one of extreme urgency.  They proceed and say that it has also been described as an application of which</w:t>
      </w:r>
      <w:r w:rsidR="00BF6429" w:rsidRPr="00B44629">
        <w:rPr>
          <w:rFonts w:ascii="Arial" w:hAnsi="Arial" w:cs="Arial"/>
          <w:sz w:val="24"/>
          <w:szCs w:val="24"/>
        </w:rPr>
        <w:t xml:space="preserve"> no </w:t>
      </w:r>
      <w:r w:rsidRPr="00B44629">
        <w:rPr>
          <w:rFonts w:ascii="Arial" w:hAnsi="Arial" w:cs="Arial"/>
          <w:sz w:val="24"/>
          <w:szCs w:val="24"/>
        </w:rPr>
        <w:t xml:space="preserve">notice </w:t>
      </w:r>
      <w:r w:rsidR="00BF6429" w:rsidRPr="00B44629">
        <w:rPr>
          <w:rFonts w:ascii="Arial" w:hAnsi="Arial" w:cs="Arial"/>
          <w:sz w:val="24"/>
          <w:szCs w:val="24"/>
        </w:rPr>
        <w:t xml:space="preserve">has </w:t>
      </w:r>
      <w:r w:rsidR="00E904C9" w:rsidRPr="00B44629">
        <w:rPr>
          <w:rFonts w:ascii="Arial" w:hAnsi="Arial" w:cs="Arial"/>
          <w:sz w:val="24"/>
          <w:szCs w:val="24"/>
        </w:rPr>
        <w:t xml:space="preserve">as </w:t>
      </w:r>
      <w:r w:rsidR="00BF6429" w:rsidRPr="00B44629">
        <w:rPr>
          <w:rFonts w:ascii="Arial" w:hAnsi="Arial" w:cs="Arial"/>
          <w:sz w:val="24"/>
          <w:szCs w:val="24"/>
        </w:rPr>
        <w:t xml:space="preserve">a fact been given to the person against whom some relief is </w:t>
      </w:r>
      <w:r w:rsidR="000D34C5" w:rsidRPr="00B44629">
        <w:rPr>
          <w:rFonts w:ascii="Arial" w:hAnsi="Arial" w:cs="Arial"/>
          <w:sz w:val="24"/>
          <w:szCs w:val="24"/>
        </w:rPr>
        <w:t>claimed</w:t>
      </w:r>
      <w:r w:rsidR="00BF6429" w:rsidRPr="00B44629">
        <w:rPr>
          <w:rFonts w:ascii="Arial" w:hAnsi="Arial" w:cs="Arial"/>
          <w:sz w:val="24"/>
          <w:szCs w:val="24"/>
        </w:rPr>
        <w:t xml:space="preserve"> </w:t>
      </w:r>
      <w:r w:rsidR="000D34C5" w:rsidRPr="00B44629">
        <w:rPr>
          <w:rFonts w:ascii="Arial" w:hAnsi="Arial" w:cs="Arial"/>
          <w:sz w:val="24"/>
          <w:szCs w:val="24"/>
        </w:rPr>
        <w:t>in</w:t>
      </w:r>
      <w:r w:rsidR="00BF6429" w:rsidRPr="00B44629">
        <w:rPr>
          <w:rFonts w:ascii="Arial" w:hAnsi="Arial" w:cs="Arial"/>
          <w:sz w:val="24"/>
          <w:szCs w:val="24"/>
        </w:rPr>
        <w:t xml:space="preserve"> his absence.</w:t>
      </w:r>
    </w:p>
    <w:p w:rsidR="000D34C5" w:rsidRPr="00B44629" w:rsidRDefault="000D34C5" w:rsidP="00465EF5">
      <w:pPr>
        <w:spacing w:after="0" w:line="360" w:lineRule="auto"/>
        <w:jc w:val="both"/>
        <w:rPr>
          <w:rFonts w:ascii="Arial" w:hAnsi="Arial" w:cs="Arial"/>
          <w:sz w:val="24"/>
          <w:szCs w:val="24"/>
        </w:rPr>
      </w:pPr>
    </w:p>
    <w:p w:rsidR="00FF7136" w:rsidRPr="00B44629" w:rsidRDefault="000D34C5" w:rsidP="00FF7136">
      <w:pPr>
        <w:spacing w:after="0" w:line="360" w:lineRule="auto"/>
        <w:jc w:val="both"/>
        <w:rPr>
          <w:rFonts w:ascii="Arial" w:hAnsi="Arial" w:cs="Arial"/>
          <w:sz w:val="24"/>
          <w:szCs w:val="24"/>
        </w:rPr>
      </w:pPr>
      <w:r w:rsidRPr="00B44629">
        <w:rPr>
          <w:rFonts w:ascii="Arial" w:hAnsi="Arial" w:cs="Arial"/>
          <w:sz w:val="24"/>
          <w:szCs w:val="24"/>
        </w:rPr>
        <w:t>[9]</w:t>
      </w:r>
      <w:r w:rsidRPr="00B44629">
        <w:rPr>
          <w:rFonts w:ascii="Arial" w:hAnsi="Arial" w:cs="Arial"/>
          <w:sz w:val="24"/>
          <w:szCs w:val="24"/>
        </w:rPr>
        <w:tab/>
        <w:t xml:space="preserve">From </w:t>
      </w:r>
      <w:r w:rsidR="00434FB9" w:rsidRPr="00B44629">
        <w:rPr>
          <w:rFonts w:ascii="Arial" w:hAnsi="Arial" w:cs="Arial"/>
          <w:sz w:val="24"/>
          <w:szCs w:val="24"/>
        </w:rPr>
        <w:t>the authorities that I have quoted above it is clear that th</w:t>
      </w:r>
      <w:r w:rsidR="00E904C9" w:rsidRPr="00B44629">
        <w:rPr>
          <w:rFonts w:ascii="Arial" w:hAnsi="Arial" w:cs="Arial"/>
          <w:sz w:val="24"/>
          <w:szCs w:val="24"/>
        </w:rPr>
        <w:t>e</w:t>
      </w:r>
      <w:r w:rsidR="00434FB9" w:rsidRPr="00B44629">
        <w:rPr>
          <w:rFonts w:ascii="Arial" w:hAnsi="Arial" w:cs="Arial"/>
          <w:sz w:val="24"/>
          <w:szCs w:val="24"/>
        </w:rPr>
        <w:t xml:space="preserve"> application which was before court on 24 April 2017 is one </w:t>
      </w:r>
      <w:r w:rsidR="00465EF5" w:rsidRPr="00B44629">
        <w:rPr>
          <w:rFonts w:ascii="Arial" w:hAnsi="Arial" w:cs="Arial"/>
          <w:sz w:val="24"/>
          <w:szCs w:val="24"/>
        </w:rPr>
        <w:t>of which the person against whom an order is sought, was not notified</w:t>
      </w:r>
      <w:r w:rsidR="000F3575" w:rsidRPr="00B44629">
        <w:rPr>
          <w:rFonts w:ascii="Arial" w:hAnsi="Arial" w:cs="Arial"/>
          <w:sz w:val="24"/>
          <w:szCs w:val="24"/>
        </w:rPr>
        <w:t xml:space="preserve"> and was not before court</w:t>
      </w:r>
      <w:r w:rsidR="00465EF5" w:rsidRPr="00B44629">
        <w:rPr>
          <w:rFonts w:ascii="Arial" w:hAnsi="Arial" w:cs="Arial"/>
          <w:sz w:val="24"/>
          <w:szCs w:val="24"/>
        </w:rPr>
        <w:t xml:space="preserve">. </w:t>
      </w:r>
      <w:r w:rsidR="00434FB9" w:rsidRPr="00B44629">
        <w:rPr>
          <w:rFonts w:ascii="Arial" w:hAnsi="Arial" w:cs="Arial"/>
          <w:sz w:val="24"/>
          <w:szCs w:val="24"/>
        </w:rPr>
        <w:t xml:space="preserve"> This Court expressed itself as follows in </w:t>
      </w:r>
      <w:r w:rsidR="003E31A1" w:rsidRPr="00B44629">
        <w:rPr>
          <w:rFonts w:ascii="Arial" w:hAnsi="Arial" w:cs="Arial"/>
          <w:sz w:val="24"/>
          <w:szCs w:val="24"/>
        </w:rPr>
        <w:t xml:space="preserve">respect of </w:t>
      </w:r>
      <w:r w:rsidR="00434FB9" w:rsidRPr="00B44629">
        <w:rPr>
          <w:rFonts w:ascii="Arial" w:hAnsi="Arial" w:cs="Arial"/>
          <w:sz w:val="24"/>
          <w:szCs w:val="24"/>
        </w:rPr>
        <w:t>such applications</w:t>
      </w:r>
      <w:r w:rsidR="00FF7136" w:rsidRPr="00B44629">
        <w:rPr>
          <w:rFonts w:ascii="Arial" w:hAnsi="Arial" w:cs="Arial"/>
          <w:sz w:val="24"/>
          <w:szCs w:val="24"/>
        </w:rPr>
        <w:t xml:space="preserve"> (that is applications without notice to the person affected by the relief sought):</w:t>
      </w:r>
    </w:p>
    <w:p w:rsidR="00FF7136" w:rsidRPr="00B44629" w:rsidRDefault="00FF7136" w:rsidP="00FF7136">
      <w:pPr>
        <w:spacing w:after="0" w:line="360" w:lineRule="auto"/>
        <w:jc w:val="both"/>
        <w:rPr>
          <w:rFonts w:ascii="Arial" w:hAnsi="Arial" w:cs="Arial"/>
          <w:sz w:val="24"/>
          <w:szCs w:val="24"/>
        </w:rPr>
      </w:pPr>
    </w:p>
    <w:p w:rsidR="00FF7136" w:rsidRPr="00B44629" w:rsidRDefault="00FF7136" w:rsidP="00FF7136">
      <w:pPr>
        <w:spacing w:after="0" w:line="360" w:lineRule="auto"/>
        <w:ind w:firstLine="720"/>
        <w:jc w:val="both"/>
        <w:rPr>
          <w:rFonts w:ascii="Arial" w:hAnsi="Arial" w:cs="Arial"/>
        </w:rPr>
      </w:pPr>
      <w:r w:rsidRPr="00B44629">
        <w:rPr>
          <w:rFonts w:ascii="Arial" w:hAnsi="Arial" w:cs="Arial"/>
        </w:rPr>
        <w:t>‘[18]</w:t>
      </w:r>
      <w:r w:rsidRPr="00B44629">
        <w:rPr>
          <w:rFonts w:ascii="Arial" w:hAnsi="Arial" w:cs="Arial"/>
        </w:rPr>
        <w:tab/>
        <w:t xml:space="preserve">This application was brought </w:t>
      </w:r>
      <w:r w:rsidRPr="00B44629">
        <w:rPr>
          <w:rFonts w:ascii="Arial" w:hAnsi="Arial" w:cs="Arial"/>
          <w:i/>
        </w:rPr>
        <w:t>ex parte,</w:t>
      </w:r>
      <w:r w:rsidRPr="00B44629">
        <w:rPr>
          <w:rFonts w:ascii="Arial" w:hAnsi="Arial" w:cs="Arial"/>
        </w:rPr>
        <w:t xml:space="preserve"> i.e. without notice to the respondent(s). It is trite that a party who comes to court without notice to a person effected by the relief it seeks must act </w:t>
      </w:r>
      <w:r w:rsidRPr="00B44629">
        <w:rPr>
          <w:rFonts w:ascii="Arial" w:hAnsi="Arial" w:cs="Arial"/>
          <w:i/>
        </w:rPr>
        <w:t>bona fide</w:t>
      </w:r>
      <w:r w:rsidRPr="00B44629">
        <w:rPr>
          <w:rFonts w:ascii="Arial" w:hAnsi="Arial" w:cs="Arial"/>
        </w:rPr>
        <w:t xml:space="preserve"> and must disclose all relevant facts to the court … Acting </w:t>
      </w:r>
      <w:r w:rsidRPr="00B44629">
        <w:rPr>
          <w:rFonts w:ascii="Arial" w:hAnsi="Arial" w:cs="Arial"/>
          <w:i/>
        </w:rPr>
        <w:t>bona fide</w:t>
      </w:r>
      <w:r w:rsidRPr="00B44629">
        <w:rPr>
          <w:rFonts w:ascii="Arial" w:hAnsi="Arial" w:cs="Arial"/>
        </w:rPr>
        <w:t xml:space="preserve">, in my view, includes the duty to act </w:t>
      </w:r>
      <w:r w:rsidRPr="00B44629">
        <w:rPr>
          <w:rFonts w:ascii="Arial" w:hAnsi="Arial" w:cs="Arial"/>
          <w:u w:val="single"/>
        </w:rPr>
        <w:t xml:space="preserve">fairly </w:t>
      </w:r>
      <w:r w:rsidRPr="00B44629">
        <w:rPr>
          <w:rFonts w:ascii="Arial" w:hAnsi="Arial" w:cs="Arial"/>
        </w:rPr>
        <w:t xml:space="preserve">towards the affected person. Thus considered, Mr. Corbett's argument that all the applicant(s) was required to do was to serve the </w:t>
      </w:r>
      <w:r w:rsidRPr="00B44629">
        <w:rPr>
          <w:rFonts w:ascii="Arial" w:hAnsi="Arial" w:cs="Arial"/>
          <w:i/>
        </w:rPr>
        <w:t>rule nisi</w:t>
      </w:r>
      <w:r w:rsidRPr="00B44629">
        <w:rPr>
          <w:rFonts w:ascii="Arial" w:hAnsi="Arial" w:cs="Arial"/>
        </w:rPr>
        <w:t xml:space="preserve"> only without the founding papers whose fruit the order is, presents fundamental problems. To require only service of a court order on a respondent against whom relief was obtained </w:t>
      </w:r>
      <w:r w:rsidRPr="00B44629">
        <w:rPr>
          <w:rFonts w:ascii="Arial" w:hAnsi="Arial" w:cs="Arial"/>
          <w:i/>
        </w:rPr>
        <w:t>ex parte</w:t>
      </w:r>
      <w:r w:rsidRPr="00B44629">
        <w:rPr>
          <w:rFonts w:ascii="Arial" w:hAnsi="Arial" w:cs="Arial"/>
        </w:rPr>
        <w:t xml:space="preserve"> is, in my view, inherently unfair and unjust. It is the founding papers, not the court order, which contain the case the respondent(s) were required to meet. Article 12(1</w:t>
      </w:r>
      <w:proofErr w:type="gramStart"/>
      <w:r w:rsidRPr="00B44629">
        <w:rPr>
          <w:rFonts w:ascii="Arial" w:hAnsi="Arial" w:cs="Arial"/>
        </w:rPr>
        <w:t>)(</w:t>
      </w:r>
      <w:proofErr w:type="gramEnd"/>
      <w:r w:rsidRPr="00B44629">
        <w:rPr>
          <w:rFonts w:ascii="Arial" w:hAnsi="Arial" w:cs="Arial"/>
        </w:rPr>
        <w:t>a) of the Namibian Constitution states:</w:t>
      </w:r>
    </w:p>
    <w:p w:rsidR="00FF7136" w:rsidRPr="00B44629" w:rsidRDefault="00FF7136" w:rsidP="00FF7136">
      <w:pPr>
        <w:spacing w:after="0" w:line="360" w:lineRule="auto"/>
        <w:jc w:val="both"/>
        <w:rPr>
          <w:rFonts w:ascii="Arial" w:hAnsi="Arial" w:cs="Arial"/>
        </w:rPr>
      </w:pPr>
    </w:p>
    <w:p w:rsidR="00FF7136" w:rsidRPr="00B44629" w:rsidRDefault="00FF7136" w:rsidP="005565CA">
      <w:pPr>
        <w:spacing w:after="0" w:line="360" w:lineRule="auto"/>
        <w:ind w:left="720"/>
        <w:jc w:val="both"/>
        <w:rPr>
          <w:rFonts w:ascii="Arial" w:hAnsi="Arial" w:cs="Arial"/>
        </w:rPr>
      </w:pPr>
      <w:r w:rsidRPr="00B44629">
        <w:rPr>
          <w:rFonts w:ascii="Arial" w:hAnsi="Arial" w:cs="Arial"/>
        </w:rPr>
        <w:t xml:space="preserve">“In the determination of their civil rights and obligations all persons shall be entitled to a fair hearing </w:t>
      </w:r>
      <w:r w:rsidR="00C04778" w:rsidRPr="00B44629">
        <w:rPr>
          <w:rFonts w:ascii="Arial" w:hAnsi="Arial" w:cs="Arial"/>
        </w:rPr>
        <w:t>…</w:t>
      </w:r>
      <w:r w:rsidRPr="00B44629">
        <w:rPr>
          <w:rFonts w:ascii="Arial" w:hAnsi="Arial" w:cs="Arial"/>
        </w:rPr>
        <w:t>.”</w:t>
      </w:r>
    </w:p>
    <w:p w:rsidR="00FF7136" w:rsidRPr="00B44629" w:rsidRDefault="00FF7136" w:rsidP="00FF7136">
      <w:pPr>
        <w:spacing w:after="0" w:line="360" w:lineRule="auto"/>
        <w:jc w:val="both"/>
        <w:rPr>
          <w:rFonts w:ascii="Arial" w:hAnsi="Arial" w:cs="Arial"/>
        </w:rPr>
      </w:pPr>
    </w:p>
    <w:p w:rsidR="00FF7136" w:rsidRPr="00B44629" w:rsidRDefault="00FF7136" w:rsidP="003E31A1">
      <w:pPr>
        <w:spacing w:after="0" w:line="360" w:lineRule="auto"/>
        <w:ind w:firstLine="720"/>
        <w:jc w:val="both"/>
        <w:rPr>
          <w:rFonts w:ascii="Arial" w:hAnsi="Arial" w:cs="Arial"/>
        </w:rPr>
      </w:pPr>
      <w:r w:rsidRPr="00B44629">
        <w:rPr>
          <w:rFonts w:ascii="Arial" w:hAnsi="Arial" w:cs="Arial"/>
        </w:rPr>
        <w:t>A fair hearing, it can hardly be disputed, includes the right to know what case you are required to meet.</w:t>
      </w:r>
    </w:p>
    <w:p w:rsidR="003E31A1" w:rsidRPr="00B44629" w:rsidRDefault="003E31A1" w:rsidP="003E31A1">
      <w:pPr>
        <w:spacing w:after="0" w:line="360" w:lineRule="auto"/>
        <w:ind w:firstLine="720"/>
        <w:jc w:val="both"/>
        <w:rPr>
          <w:rFonts w:ascii="Arial" w:hAnsi="Arial" w:cs="Arial"/>
        </w:rPr>
      </w:pPr>
    </w:p>
    <w:p w:rsidR="00434FB9" w:rsidRPr="00B44629" w:rsidRDefault="00FF7136" w:rsidP="00FF7136">
      <w:pPr>
        <w:spacing w:after="0" w:line="360" w:lineRule="auto"/>
        <w:ind w:firstLine="720"/>
        <w:jc w:val="both"/>
        <w:rPr>
          <w:rFonts w:ascii="Arial" w:hAnsi="Arial" w:cs="Arial"/>
        </w:rPr>
      </w:pPr>
      <w:r w:rsidRPr="00B44629">
        <w:rPr>
          <w:rFonts w:ascii="Arial" w:hAnsi="Arial" w:cs="Arial"/>
        </w:rPr>
        <w:t>[19]</w:t>
      </w:r>
      <w:r w:rsidRPr="00B44629">
        <w:rPr>
          <w:rFonts w:ascii="Arial" w:hAnsi="Arial" w:cs="Arial"/>
        </w:rPr>
        <w:tab/>
      </w:r>
      <w:r w:rsidRPr="00B44629">
        <w:rPr>
          <w:rFonts w:ascii="Arial" w:hAnsi="Arial" w:cs="Arial"/>
          <w:u w:val="single"/>
        </w:rPr>
        <w:t>It was incumbent upon the applicant, and the court, to ensure that the respondent(s) had proper notice of the case he (they) had to meet</w:t>
      </w:r>
      <w:r w:rsidRPr="00B44629">
        <w:rPr>
          <w:rFonts w:ascii="Arial" w:hAnsi="Arial" w:cs="Arial"/>
        </w:rPr>
        <w:t xml:space="preserve"> …’</w:t>
      </w:r>
      <w:r w:rsidR="00C04778" w:rsidRPr="00B44629">
        <w:rPr>
          <w:rStyle w:val="FootnoteReference"/>
          <w:rFonts w:ascii="Arial" w:hAnsi="Arial" w:cs="Arial"/>
        </w:rPr>
        <w:footnoteReference w:id="6"/>
      </w:r>
      <w:r w:rsidR="00EB4877" w:rsidRPr="00B44629">
        <w:rPr>
          <w:rFonts w:ascii="Arial" w:hAnsi="Arial" w:cs="Arial"/>
        </w:rPr>
        <w:t xml:space="preserve"> </w:t>
      </w:r>
      <w:r w:rsidR="00927523" w:rsidRPr="00B44629">
        <w:rPr>
          <w:rFonts w:ascii="Arial" w:hAnsi="Arial" w:cs="Arial"/>
        </w:rPr>
        <w:t>(</w:t>
      </w:r>
      <w:r w:rsidR="00927523" w:rsidRPr="00B44629">
        <w:rPr>
          <w:rFonts w:ascii="Arial" w:hAnsi="Arial" w:cs="Arial"/>
          <w:sz w:val="24"/>
          <w:szCs w:val="24"/>
        </w:rPr>
        <w:t>Underlined</w:t>
      </w:r>
      <w:r w:rsidR="00EB4877" w:rsidRPr="00B44629">
        <w:rPr>
          <w:rFonts w:ascii="Arial" w:hAnsi="Arial" w:cs="Arial"/>
          <w:sz w:val="24"/>
          <w:szCs w:val="24"/>
        </w:rPr>
        <w:t xml:space="preserve"> </w:t>
      </w:r>
      <w:r w:rsidR="00927523" w:rsidRPr="00B44629">
        <w:rPr>
          <w:rFonts w:ascii="Arial" w:hAnsi="Arial" w:cs="Arial"/>
          <w:sz w:val="24"/>
          <w:szCs w:val="24"/>
        </w:rPr>
        <w:t>for emphasis</w:t>
      </w:r>
      <w:r w:rsidR="00EB4877" w:rsidRPr="00B44629">
        <w:rPr>
          <w:rFonts w:ascii="Arial" w:hAnsi="Arial" w:cs="Arial"/>
          <w:sz w:val="24"/>
          <w:szCs w:val="24"/>
        </w:rPr>
        <w:t>)</w:t>
      </w:r>
      <w:r w:rsidR="00B63EFA" w:rsidRPr="00B44629">
        <w:rPr>
          <w:rFonts w:ascii="Arial" w:hAnsi="Arial" w:cs="Arial"/>
          <w:sz w:val="24"/>
          <w:szCs w:val="24"/>
        </w:rPr>
        <w:t>.</w:t>
      </w:r>
    </w:p>
    <w:p w:rsidR="00434FB9" w:rsidRPr="00B44629" w:rsidRDefault="00434FB9" w:rsidP="00434FB9">
      <w:pPr>
        <w:spacing w:after="0" w:line="360" w:lineRule="auto"/>
        <w:jc w:val="both"/>
        <w:rPr>
          <w:rFonts w:ascii="Arial" w:hAnsi="Arial" w:cs="Arial"/>
        </w:rPr>
      </w:pPr>
    </w:p>
    <w:p w:rsidR="00927523" w:rsidRPr="00B44629" w:rsidRDefault="00927523" w:rsidP="00434FB9">
      <w:pPr>
        <w:spacing w:after="0" w:line="360" w:lineRule="auto"/>
        <w:jc w:val="both"/>
        <w:rPr>
          <w:rFonts w:ascii="Arial" w:hAnsi="Arial" w:cs="Arial"/>
          <w:sz w:val="24"/>
          <w:szCs w:val="24"/>
        </w:rPr>
      </w:pPr>
      <w:r w:rsidRPr="00B44629">
        <w:rPr>
          <w:rFonts w:ascii="Arial" w:hAnsi="Arial" w:cs="Arial"/>
          <w:sz w:val="24"/>
          <w:szCs w:val="24"/>
        </w:rPr>
        <w:t>[</w:t>
      </w:r>
      <w:r w:rsidR="00B53437" w:rsidRPr="00B44629">
        <w:rPr>
          <w:rFonts w:ascii="Arial" w:hAnsi="Arial" w:cs="Arial"/>
          <w:sz w:val="24"/>
          <w:szCs w:val="24"/>
        </w:rPr>
        <w:t>10</w:t>
      </w:r>
      <w:r w:rsidRPr="00B44629">
        <w:rPr>
          <w:rFonts w:ascii="Arial" w:hAnsi="Arial" w:cs="Arial"/>
          <w:sz w:val="24"/>
          <w:szCs w:val="24"/>
        </w:rPr>
        <w:t>]</w:t>
      </w:r>
      <w:r w:rsidRPr="00B44629">
        <w:rPr>
          <w:rFonts w:ascii="Arial" w:hAnsi="Arial" w:cs="Arial"/>
          <w:sz w:val="24"/>
          <w:szCs w:val="24"/>
        </w:rPr>
        <w:tab/>
        <w:t xml:space="preserve">In the matter of </w:t>
      </w:r>
      <w:r w:rsidRPr="00B44629">
        <w:rPr>
          <w:rFonts w:ascii="Arial" w:hAnsi="Arial" w:cs="Arial"/>
          <w:i/>
          <w:sz w:val="24"/>
          <w:szCs w:val="24"/>
        </w:rPr>
        <w:t xml:space="preserve">LS v MB and </w:t>
      </w:r>
      <w:proofErr w:type="gramStart"/>
      <w:r w:rsidRPr="00B44629">
        <w:rPr>
          <w:rFonts w:ascii="Arial" w:hAnsi="Arial" w:cs="Arial"/>
          <w:i/>
          <w:sz w:val="24"/>
          <w:szCs w:val="24"/>
        </w:rPr>
        <w:t>Another</w:t>
      </w:r>
      <w:r w:rsidRPr="00B44629">
        <w:rPr>
          <w:rFonts w:ascii="Arial" w:hAnsi="Arial" w:cs="Arial"/>
          <w:sz w:val="24"/>
          <w:szCs w:val="24"/>
        </w:rPr>
        <w:t xml:space="preserve"> </w:t>
      </w:r>
      <w:r w:rsidRPr="00B44629">
        <w:rPr>
          <w:rStyle w:val="FootnoteReference"/>
          <w:rFonts w:ascii="Arial" w:hAnsi="Arial" w:cs="Arial"/>
          <w:sz w:val="24"/>
          <w:szCs w:val="24"/>
        </w:rPr>
        <w:footnoteReference w:id="7"/>
      </w:r>
      <w:r w:rsidRPr="00B44629">
        <w:rPr>
          <w:rFonts w:ascii="Arial" w:hAnsi="Arial" w:cs="Arial"/>
          <w:sz w:val="24"/>
          <w:szCs w:val="24"/>
        </w:rPr>
        <w:t xml:space="preserve"> the</w:t>
      </w:r>
      <w:proofErr w:type="gramEnd"/>
      <w:r w:rsidRPr="00B44629">
        <w:rPr>
          <w:rFonts w:ascii="Arial" w:hAnsi="Arial" w:cs="Arial"/>
          <w:sz w:val="24"/>
          <w:szCs w:val="24"/>
        </w:rPr>
        <w:t xml:space="preserve"> Court said:</w:t>
      </w:r>
    </w:p>
    <w:p w:rsidR="00927523" w:rsidRPr="00B44629" w:rsidRDefault="00927523" w:rsidP="00434FB9">
      <w:pPr>
        <w:spacing w:after="0" w:line="360" w:lineRule="auto"/>
        <w:jc w:val="both"/>
        <w:rPr>
          <w:rFonts w:ascii="Arial" w:hAnsi="Arial" w:cs="Arial"/>
        </w:rPr>
      </w:pPr>
    </w:p>
    <w:p w:rsidR="00927523" w:rsidRPr="00B44629" w:rsidRDefault="00927523" w:rsidP="00927523">
      <w:pPr>
        <w:spacing w:after="0" w:line="360" w:lineRule="auto"/>
        <w:ind w:firstLine="720"/>
        <w:jc w:val="both"/>
        <w:rPr>
          <w:rFonts w:ascii="Arial" w:hAnsi="Arial" w:cs="Arial"/>
        </w:rPr>
      </w:pPr>
      <w:r w:rsidRPr="00B44629">
        <w:rPr>
          <w:rFonts w:ascii="Arial" w:hAnsi="Arial" w:cs="Arial"/>
        </w:rPr>
        <w:t>‘[6]</w:t>
      </w:r>
      <w:r w:rsidRPr="00B44629">
        <w:rPr>
          <w:rFonts w:ascii="Arial" w:hAnsi="Arial" w:cs="Arial"/>
        </w:rPr>
        <w:tab/>
        <w:t xml:space="preserve">The fact that the Act says that an </w:t>
      </w:r>
      <w:r w:rsidRPr="00B44629">
        <w:rPr>
          <w:rFonts w:ascii="Arial" w:hAnsi="Arial" w:cs="Arial"/>
          <w:i/>
        </w:rPr>
        <w:t>ex parte</w:t>
      </w:r>
      <w:r w:rsidRPr="00B44629">
        <w:rPr>
          <w:rFonts w:ascii="Arial" w:hAnsi="Arial" w:cs="Arial"/>
        </w:rPr>
        <w:t xml:space="preserve"> application may be brought on an </w:t>
      </w:r>
      <w:r w:rsidRPr="00B44629">
        <w:rPr>
          <w:rFonts w:ascii="Arial" w:hAnsi="Arial" w:cs="Arial"/>
          <w:i/>
        </w:rPr>
        <w:t>ex parte</w:t>
      </w:r>
      <w:r w:rsidRPr="00B44629">
        <w:rPr>
          <w:rFonts w:ascii="Arial" w:hAnsi="Arial" w:cs="Arial"/>
        </w:rPr>
        <w:t xml:space="preserve"> basis does not mean that </w:t>
      </w:r>
      <w:r w:rsidRPr="00B44629">
        <w:rPr>
          <w:rFonts w:ascii="Arial" w:hAnsi="Arial" w:cs="Arial"/>
          <w:i/>
        </w:rPr>
        <w:t>ex parte</w:t>
      </w:r>
      <w:r w:rsidRPr="00B44629">
        <w:rPr>
          <w:rFonts w:ascii="Arial" w:hAnsi="Arial" w:cs="Arial"/>
        </w:rPr>
        <w:t xml:space="preserve"> applications shall always be the order of the day.</w:t>
      </w:r>
    </w:p>
    <w:p w:rsidR="00927523" w:rsidRPr="00B44629" w:rsidRDefault="00927523" w:rsidP="00927523">
      <w:pPr>
        <w:spacing w:after="0" w:line="360" w:lineRule="auto"/>
        <w:ind w:firstLine="720"/>
        <w:jc w:val="both"/>
        <w:rPr>
          <w:rFonts w:ascii="Arial" w:hAnsi="Arial" w:cs="Arial"/>
        </w:rPr>
      </w:pPr>
      <w:r w:rsidRPr="00B44629">
        <w:rPr>
          <w:rFonts w:ascii="Arial" w:hAnsi="Arial" w:cs="Arial"/>
        </w:rPr>
        <w:t xml:space="preserve"> </w:t>
      </w:r>
    </w:p>
    <w:p w:rsidR="00927523" w:rsidRPr="00B44629" w:rsidRDefault="00927523" w:rsidP="00927523">
      <w:pPr>
        <w:spacing w:after="0" w:line="360" w:lineRule="auto"/>
        <w:ind w:firstLine="720"/>
        <w:jc w:val="both"/>
        <w:rPr>
          <w:rFonts w:ascii="Arial" w:hAnsi="Arial" w:cs="Arial"/>
        </w:rPr>
      </w:pPr>
      <w:r w:rsidRPr="00B44629">
        <w:rPr>
          <w:rFonts w:ascii="Arial" w:hAnsi="Arial" w:cs="Arial"/>
        </w:rPr>
        <w:t>[7]</w:t>
      </w:r>
      <w:r w:rsidRPr="00B44629">
        <w:rPr>
          <w:rFonts w:ascii="Arial" w:hAnsi="Arial" w:cs="Arial"/>
        </w:rPr>
        <w:tab/>
        <w:t xml:space="preserve">In any given case the applicant must set out reasons why it is not necessary to serve on the respondent. Good reasons must be provided. </w:t>
      </w:r>
      <w:r w:rsidRPr="00B44629">
        <w:rPr>
          <w:rFonts w:ascii="Arial" w:hAnsi="Arial" w:cs="Arial"/>
          <w:i/>
        </w:rPr>
        <w:t>Ex parte</w:t>
      </w:r>
      <w:r w:rsidRPr="00B44629">
        <w:rPr>
          <w:rFonts w:ascii="Arial" w:hAnsi="Arial" w:cs="Arial"/>
        </w:rPr>
        <w:t xml:space="preserve"> orders cannot be had, simply for the asking. Good reasons I say, to the extent that the applicant must set out a basis why the service of the application on the respondent (before the order is obtained) will defeat the whole purpose of the application itself.</w:t>
      </w:r>
    </w:p>
    <w:p w:rsidR="00927523" w:rsidRPr="00B44629" w:rsidRDefault="00927523" w:rsidP="00927523">
      <w:pPr>
        <w:spacing w:after="0" w:line="360" w:lineRule="auto"/>
        <w:ind w:firstLine="720"/>
        <w:jc w:val="both"/>
        <w:rPr>
          <w:rFonts w:ascii="Arial" w:hAnsi="Arial" w:cs="Arial"/>
        </w:rPr>
      </w:pPr>
    </w:p>
    <w:p w:rsidR="00927523" w:rsidRPr="00B44629" w:rsidRDefault="00927523" w:rsidP="00927523">
      <w:pPr>
        <w:spacing w:after="0" w:line="360" w:lineRule="auto"/>
        <w:ind w:firstLine="720"/>
        <w:jc w:val="both"/>
        <w:rPr>
          <w:rFonts w:ascii="Arial" w:hAnsi="Arial" w:cs="Arial"/>
        </w:rPr>
      </w:pPr>
      <w:r w:rsidRPr="00B44629">
        <w:rPr>
          <w:rFonts w:ascii="Arial" w:hAnsi="Arial" w:cs="Arial"/>
        </w:rPr>
        <w:t>[8]</w:t>
      </w:r>
      <w:r w:rsidRPr="00B44629">
        <w:rPr>
          <w:rFonts w:ascii="Arial" w:hAnsi="Arial" w:cs="Arial"/>
        </w:rPr>
        <w:tab/>
        <w:t xml:space="preserve">I must send this warning to all magistrates, as well as practitioners: the </w:t>
      </w:r>
      <w:proofErr w:type="spellStart"/>
      <w:r w:rsidRPr="00B44629">
        <w:rPr>
          <w:rFonts w:ascii="Arial" w:hAnsi="Arial" w:cs="Arial"/>
          <w:i/>
        </w:rPr>
        <w:t>audi</w:t>
      </w:r>
      <w:proofErr w:type="spellEnd"/>
      <w:r w:rsidRPr="00B44629">
        <w:rPr>
          <w:rFonts w:ascii="Arial" w:hAnsi="Arial" w:cs="Arial"/>
          <w:i/>
        </w:rPr>
        <w:t xml:space="preserve"> </w:t>
      </w:r>
      <w:proofErr w:type="spellStart"/>
      <w:r w:rsidRPr="00B44629">
        <w:rPr>
          <w:rFonts w:ascii="Arial" w:hAnsi="Arial" w:cs="Arial"/>
          <w:i/>
        </w:rPr>
        <w:t>alteram</w:t>
      </w:r>
      <w:proofErr w:type="spellEnd"/>
      <w:r w:rsidRPr="00B44629">
        <w:rPr>
          <w:rFonts w:ascii="Arial" w:hAnsi="Arial" w:cs="Arial"/>
          <w:i/>
        </w:rPr>
        <w:t xml:space="preserve"> </w:t>
      </w:r>
      <w:proofErr w:type="spellStart"/>
      <w:r w:rsidRPr="00B44629">
        <w:rPr>
          <w:rFonts w:ascii="Arial" w:hAnsi="Arial" w:cs="Arial"/>
          <w:i/>
        </w:rPr>
        <w:t>partem</w:t>
      </w:r>
      <w:proofErr w:type="spellEnd"/>
      <w:r w:rsidRPr="00B44629">
        <w:rPr>
          <w:rFonts w:ascii="Arial" w:hAnsi="Arial" w:cs="Arial"/>
          <w:i/>
        </w:rPr>
        <w:t xml:space="preserve"> </w:t>
      </w:r>
      <w:r w:rsidRPr="00B44629">
        <w:rPr>
          <w:rFonts w:ascii="Arial" w:hAnsi="Arial" w:cs="Arial"/>
        </w:rPr>
        <w:t xml:space="preserve">principle remains what it is. It is not to be flouted for flimsy reason. This case is in fact a very good example why the </w:t>
      </w:r>
      <w:proofErr w:type="spellStart"/>
      <w:r w:rsidRPr="00B44629">
        <w:rPr>
          <w:rFonts w:ascii="Arial" w:hAnsi="Arial" w:cs="Arial"/>
          <w:i/>
        </w:rPr>
        <w:t>audi</w:t>
      </w:r>
      <w:proofErr w:type="spellEnd"/>
      <w:r w:rsidRPr="00B44629">
        <w:rPr>
          <w:rFonts w:ascii="Arial" w:hAnsi="Arial" w:cs="Arial"/>
          <w:i/>
        </w:rPr>
        <w:t xml:space="preserve"> </w:t>
      </w:r>
      <w:proofErr w:type="spellStart"/>
      <w:r w:rsidRPr="00B44629">
        <w:rPr>
          <w:rFonts w:ascii="Arial" w:hAnsi="Arial" w:cs="Arial"/>
          <w:i/>
        </w:rPr>
        <w:t>alteram</w:t>
      </w:r>
      <w:proofErr w:type="spellEnd"/>
      <w:r w:rsidRPr="00B44629">
        <w:rPr>
          <w:rFonts w:ascii="Arial" w:hAnsi="Arial" w:cs="Arial"/>
          <w:i/>
        </w:rPr>
        <w:t xml:space="preserve"> </w:t>
      </w:r>
      <w:proofErr w:type="spellStart"/>
      <w:r w:rsidRPr="00B44629">
        <w:rPr>
          <w:rFonts w:ascii="Arial" w:hAnsi="Arial" w:cs="Arial"/>
          <w:i/>
        </w:rPr>
        <w:t>partem</w:t>
      </w:r>
      <w:proofErr w:type="spellEnd"/>
      <w:r w:rsidRPr="00B44629">
        <w:rPr>
          <w:rFonts w:ascii="Arial" w:hAnsi="Arial" w:cs="Arial"/>
        </w:rPr>
        <w:t xml:space="preserve"> principle must always be applied, unless compelling circumstances exist; and these must be fully explained and set out in the affidavit supporting an </w:t>
      </w:r>
      <w:r w:rsidRPr="00B44629">
        <w:rPr>
          <w:rFonts w:ascii="Arial" w:hAnsi="Arial" w:cs="Arial"/>
          <w:i/>
        </w:rPr>
        <w:t>ex parte</w:t>
      </w:r>
      <w:r w:rsidRPr="00B44629">
        <w:rPr>
          <w:rFonts w:ascii="Arial" w:hAnsi="Arial" w:cs="Arial"/>
        </w:rPr>
        <w:t xml:space="preserve"> application.’</w:t>
      </w:r>
    </w:p>
    <w:p w:rsidR="00927523" w:rsidRPr="00B44629" w:rsidRDefault="00927523" w:rsidP="00434FB9">
      <w:pPr>
        <w:spacing w:after="0" w:line="360" w:lineRule="auto"/>
        <w:jc w:val="both"/>
        <w:rPr>
          <w:rFonts w:ascii="Arial" w:hAnsi="Arial" w:cs="Arial"/>
          <w:sz w:val="24"/>
          <w:szCs w:val="24"/>
        </w:rPr>
      </w:pPr>
    </w:p>
    <w:p w:rsidR="00B53437" w:rsidRPr="00B44629" w:rsidRDefault="00B53437" w:rsidP="00434FB9">
      <w:pPr>
        <w:spacing w:after="0" w:line="360" w:lineRule="auto"/>
        <w:jc w:val="both"/>
        <w:rPr>
          <w:rFonts w:ascii="Arial" w:hAnsi="Arial" w:cs="Arial"/>
          <w:sz w:val="24"/>
          <w:szCs w:val="24"/>
        </w:rPr>
      </w:pPr>
      <w:r w:rsidRPr="00B44629">
        <w:rPr>
          <w:rFonts w:ascii="Arial" w:hAnsi="Arial" w:cs="Arial"/>
          <w:sz w:val="24"/>
          <w:szCs w:val="24"/>
        </w:rPr>
        <w:t>[11]</w:t>
      </w:r>
      <w:r w:rsidRPr="00B44629">
        <w:rPr>
          <w:rFonts w:ascii="Arial" w:hAnsi="Arial" w:cs="Arial"/>
          <w:sz w:val="24"/>
          <w:szCs w:val="24"/>
        </w:rPr>
        <w:tab/>
        <w:t xml:space="preserve">After the application was served on Kuku </w:t>
      </w:r>
      <w:proofErr w:type="spellStart"/>
      <w:r w:rsidRPr="00B44629">
        <w:rPr>
          <w:rFonts w:ascii="Arial" w:hAnsi="Arial" w:cs="Arial"/>
          <w:sz w:val="24"/>
          <w:szCs w:val="24"/>
        </w:rPr>
        <w:t>Sesilia</w:t>
      </w:r>
      <w:proofErr w:type="spellEnd"/>
      <w:r w:rsidRPr="00B44629">
        <w:rPr>
          <w:rFonts w:ascii="Arial" w:hAnsi="Arial" w:cs="Arial"/>
          <w:sz w:val="24"/>
          <w:szCs w:val="24"/>
        </w:rPr>
        <w:t xml:space="preserve"> </w:t>
      </w:r>
      <w:proofErr w:type="spellStart"/>
      <w:r w:rsidRPr="00B44629">
        <w:rPr>
          <w:rFonts w:ascii="Arial" w:hAnsi="Arial" w:cs="Arial"/>
          <w:sz w:val="24"/>
          <w:szCs w:val="24"/>
        </w:rPr>
        <w:t>Ndapandula</w:t>
      </w:r>
      <w:proofErr w:type="spellEnd"/>
      <w:r w:rsidRPr="00B44629">
        <w:rPr>
          <w:rFonts w:ascii="Arial" w:hAnsi="Arial" w:cs="Arial"/>
          <w:sz w:val="24"/>
          <w:szCs w:val="24"/>
        </w:rPr>
        <w:t xml:space="preserve"> </w:t>
      </w:r>
      <w:proofErr w:type="spellStart"/>
      <w:r w:rsidRPr="00B44629">
        <w:rPr>
          <w:rFonts w:ascii="Arial" w:hAnsi="Arial" w:cs="Arial"/>
          <w:sz w:val="24"/>
          <w:szCs w:val="24"/>
        </w:rPr>
        <w:t>Elifas</w:t>
      </w:r>
      <w:proofErr w:type="spellEnd"/>
      <w:r w:rsidR="005A1790" w:rsidRPr="00B44629">
        <w:rPr>
          <w:rFonts w:ascii="Arial" w:hAnsi="Arial" w:cs="Arial"/>
          <w:sz w:val="24"/>
          <w:szCs w:val="24"/>
        </w:rPr>
        <w:t>,</w:t>
      </w:r>
      <w:r w:rsidRPr="00B44629">
        <w:rPr>
          <w:rFonts w:ascii="Arial" w:hAnsi="Arial" w:cs="Arial"/>
          <w:sz w:val="24"/>
          <w:szCs w:val="24"/>
        </w:rPr>
        <w:t xml:space="preserve"> she gave notice of her intention to oppose the application. In her opposing affidavit she raised two points </w:t>
      </w:r>
      <w:r w:rsidRPr="00B44629">
        <w:rPr>
          <w:rFonts w:ascii="Arial" w:hAnsi="Arial" w:cs="Arial"/>
          <w:i/>
          <w:sz w:val="24"/>
          <w:szCs w:val="24"/>
        </w:rPr>
        <w:t>in limine</w:t>
      </w:r>
      <w:r w:rsidR="00B468B1" w:rsidRPr="00B44629">
        <w:rPr>
          <w:rFonts w:ascii="Arial" w:hAnsi="Arial" w:cs="Arial"/>
          <w:sz w:val="24"/>
          <w:szCs w:val="24"/>
        </w:rPr>
        <w:t xml:space="preserve">. The first point raised </w:t>
      </w:r>
      <w:r w:rsidR="00B468B1" w:rsidRPr="00B44629">
        <w:rPr>
          <w:rFonts w:ascii="Arial" w:hAnsi="Arial" w:cs="Arial"/>
          <w:i/>
          <w:sz w:val="24"/>
          <w:szCs w:val="24"/>
        </w:rPr>
        <w:t>in limine</w:t>
      </w:r>
      <w:r w:rsidR="00B468B1" w:rsidRPr="00B44629">
        <w:rPr>
          <w:rFonts w:ascii="Arial" w:hAnsi="Arial" w:cs="Arial"/>
          <w:sz w:val="24"/>
          <w:szCs w:val="24"/>
        </w:rPr>
        <w:t xml:space="preserve"> relates to the authority of </w:t>
      </w:r>
      <w:proofErr w:type="spellStart"/>
      <w:r w:rsidR="000F3575" w:rsidRPr="00B44629">
        <w:rPr>
          <w:rFonts w:ascii="Arial" w:hAnsi="Arial" w:cs="Arial"/>
          <w:sz w:val="24"/>
          <w:szCs w:val="24"/>
        </w:rPr>
        <w:t>Mr</w:t>
      </w:r>
      <w:proofErr w:type="spellEnd"/>
      <w:r w:rsidR="000F3575" w:rsidRPr="00B44629">
        <w:rPr>
          <w:rFonts w:ascii="Arial" w:hAnsi="Arial" w:cs="Arial"/>
          <w:sz w:val="24"/>
          <w:szCs w:val="24"/>
        </w:rPr>
        <w:t xml:space="preserve"> </w:t>
      </w:r>
      <w:proofErr w:type="spellStart"/>
      <w:r w:rsidR="000F3575" w:rsidRPr="00B44629">
        <w:rPr>
          <w:rFonts w:ascii="Arial" w:hAnsi="Arial" w:cs="Arial"/>
          <w:sz w:val="24"/>
          <w:szCs w:val="24"/>
        </w:rPr>
        <w:t>Walenga</w:t>
      </w:r>
      <w:proofErr w:type="spellEnd"/>
      <w:r w:rsidR="000F3575" w:rsidRPr="00B44629">
        <w:rPr>
          <w:rFonts w:ascii="Arial" w:hAnsi="Arial" w:cs="Arial"/>
          <w:sz w:val="24"/>
          <w:szCs w:val="24"/>
        </w:rPr>
        <w:t xml:space="preserve"> </w:t>
      </w:r>
      <w:r w:rsidR="00B468B1" w:rsidRPr="00B44629">
        <w:rPr>
          <w:rFonts w:ascii="Arial" w:hAnsi="Arial" w:cs="Arial"/>
          <w:sz w:val="24"/>
          <w:szCs w:val="24"/>
        </w:rPr>
        <w:t xml:space="preserve">to institute </w:t>
      </w:r>
      <w:r w:rsidR="000F3575" w:rsidRPr="00B44629">
        <w:rPr>
          <w:rFonts w:ascii="Arial" w:hAnsi="Arial" w:cs="Arial"/>
          <w:sz w:val="24"/>
          <w:szCs w:val="24"/>
        </w:rPr>
        <w:t xml:space="preserve">these </w:t>
      </w:r>
      <w:r w:rsidR="00B468B1" w:rsidRPr="00B44629">
        <w:rPr>
          <w:rFonts w:ascii="Arial" w:hAnsi="Arial" w:cs="Arial"/>
          <w:sz w:val="24"/>
          <w:szCs w:val="24"/>
        </w:rPr>
        <w:t xml:space="preserve">proceedings </w:t>
      </w:r>
      <w:r w:rsidR="000F3575" w:rsidRPr="00B44629">
        <w:rPr>
          <w:rFonts w:ascii="Arial" w:hAnsi="Arial" w:cs="Arial"/>
          <w:sz w:val="24"/>
          <w:szCs w:val="24"/>
        </w:rPr>
        <w:t xml:space="preserve">on behalf of the </w:t>
      </w:r>
      <w:proofErr w:type="spellStart"/>
      <w:r w:rsidR="000F3575" w:rsidRPr="00B44629">
        <w:rPr>
          <w:rFonts w:ascii="Arial" w:hAnsi="Arial" w:cs="Arial"/>
          <w:sz w:val="24"/>
          <w:szCs w:val="24"/>
        </w:rPr>
        <w:t>Ondonga</w:t>
      </w:r>
      <w:proofErr w:type="spellEnd"/>
      <w:r w:rsidR="000F3575" w:rsidRPr="00B44629">
        <w:rPr>
          <w:rFonts w:ascii="Arial" w:hAnsi="Arial" w:cs="Arial"/>
          <w:sz w:val="24"/>
          <w:szCs w:val="24"/>
        </w:rPr>
        <w:t xml:space="preserve"> Traditional Authority</w:t>
      </w:r>
      <w:r w:rsidR="00B468B1" w:rsidRPr="00B44629">
        <w:rPr>
          <w:rFonts w:ascii="Arial" w:hAnsi="Arial" w:cs="Arial"/>
          <w:sz w:val="24"/>
          <w:szCs w:val="24"/>
        </w:rPr>
        <w:t xml:space="preserve"> and the second point </w:t>
      </w:r>
      <w:r w:rsidR="00B468B1" w:rsidRPr="00B44629">
        <w:rPr>
          <w:rFonts w:ascii="Arial" w:hAnsi="Arial" w:cs="Arial"/>
          <w:i/>
          <w:sz w:val="24"/>
          <w:szCs w:val="24"/>
        </w:rPr>
        <w:t>in limine</w:t>
      </w:r>
      <w:r w:rsidR="00B468B1" w:rsidRPr="00B44629">
        <w:rPr>
          <w:rFonts w:ascii="Arial" w:hAnsi="Arial" w:cs="Arial"/>
          <w:sz w:val="24"/>
          <w:szCs w:val="24"/>
        </w:rPr>
        <w:t xml:space="preserve"> relates to the urgency of the matter.  Before I deal with the points </w:t>
      </w:r>
      <w:r w:rsidR="00B468B1" w:rsidRPr="00B44629">
        <w:rPr>
          <w:rFonts w:ascii="Arial" w:hAnsi="Arial" w:cs="Arial"/>
          <w:i/>
          <w:sz w:val="24"/>
          <w:szCs w:val="24"/>
        </w:rPr>
        <w:t>in limine</w:t>
      </w:r>
      <w:r w:rsidR="00B468B1" w:rsidRPr="00B44629">
        <w:rPr>
          <w:rFonts w:ascii="Arial" w:hAnsi="Arial" w:cs="Arial"/>
          <w:sz w:val="24"/>
          <w:szCs w:val="24"/>
        </w:rPr>
        <w:t xml:space="preserve"> raised by the first respondent I find it appropriate to first deal with relief seeking the matter to be heard in </w:t>
      </w:r>
      <w:r w:rsidR="00B468B1" w:rsidRPr="00B44629">
        <w:rPr>
          <w:rFonts w:ascii="Arial" w:hAnsi="Arial" w:cs="Arial"/>
          <w:i/>
          <w:sz w:val="24"/>
          <w:szCs w:val="24"/>
        </w:rPr>
        <w:t>camera</w:t>
      </w:r>
      <w:r w:rsidR="00B468B1" w:rsidRPr="00B44629">
        <w:rPr>
          <w:rFonts w:ascii="Arial" w:hAnsi="Arial" w:cs="Arial"/>
          <w:sz w:val="24"/>
          <w:szCs w:val="24"/>
        </w:rPr>
        <w:t>.</w:t>
      </w:r>
    </w:p>
    <w:p w:rsidR="00B468B1" w:rsidRPr="00B44629" w:rsidRDefault="00B468B1" w:rsidP="00434FB9">
      <w:pPr>
        <w:spacing w:after="0" w:line="360" w:lineRule="auto"/>
        <w:jc w:val="both"/>
        <w:rPr>
          <w:rFonts w:ascii="Arial" w:hAnsi="Arial" w:cs="Arial"/>
          <w:sz w:val="24"/>
          <w:szCs w:val="24"/>
        </w:rPr>
      </w:pPr>
    </w:p>
    <w:p w:rsidR="00CE287E" w:rsidRPr="00B44629" w:rsidRDefault="00FF7136" w:rsidP="00434FB9">
      <w:pPr>
        <w:spacing w:after="0" w:line="360" w:lineRule="auto"/>
        <w:jc w:val="both"/>
        <w:rPr>
          <w:rFonts w:ascii="Arial" w:hAnsi="Arial" w:cs="Arial"/>
          <w:sz w:val="24"/>
          <w:szCs w:val="24"/>
          <w:u w:val="single"/>
        </w:rPr>
      </w:pPr>
      <w:r w:rsidRPr="00B44629">
        <w:rPr>
          <w:rFonts w:ascii="Arial" w:hAnsi="Arial" w:cs="Arial"/>
          <w:sz w:val="24"/>
          <w:szCs w:val="24"/>
          <w:u w:val="single"/>
        </w:rPr>
        <w:t xml:space="preserve">The application to hear the </w:t>
      </w:r>
      <w:r w:rsidR="00EB4877" w:rsidRPr="00B44629">
        <w:rPr>
          <w:rFonts w:ascii="Arial" w:hAnsi="Arial" w:cs="Arial"/>
          <w:sz w:val="24"/>
          <w:szCs w:val="24"/>
          <w:u w:val="single"/>
        </w:rPr>
        <w:t>application in</w:t>
      </w:r>
      <w:r w:rsidRPr="00B44629">
        <w:rPr>
          <w:rFonts w:ascii="Arial" w:hAnsi="Arial" w:cs="Arial"/>
          <w:sz w:val="24"/>
          <w:szCs w:val="24"/>
          <w:u w:val="single"/>
        </w:rPr>
        <w:t xml:space="preserve"> </w:t>
      </w:r>
      <w:r w:rsidRPr="00B44629">
        <w:rPr>
          <w:rFonts w:ascii="Arial" w:hAnsi="Arial" w:cs="Arial"/>
          <w:i/>
          <w:sz w:val="24"/>
          <w:szCs w:val="24"/>
          <w:u w:val="single"/>
        </w:rPr>
        <w:t>camera</w:t>
      </w:r>
    </w:p>
    <w:p w:rsidR="00244751" w:rsidRPr="00B44629" w:rsidRDefault="00244751" w:rsidP="00B468B1">
      <w:pPr>
        <w:tabs>
          <w:tab w:val="left" w:pos="720"/>
        </w:tabs>
        <w:spacing w:after="0" w:line="360" w:lineRule="auto"/>
        <w:jc w:val="both"/>
        <w:rPr>
          <w:rFonts w:ascii="Arial" w:hAnsi="Arial" w:cs="Arial"/>
          <w:sz w:val="24"/>
          <w:szCs w:val="24"/>
        </w:rPr>
      </w:pPr>
    </w:p>
    <w:p w:rsidR="00225481" w:rsidRPr="00B44629" w:rsidRDefault="00CE287E" w:rsidP="00B468B1">
      <w:pPr>
        <w:tabs>
          <w:tab w:val="left" w:pos="720"/>
        </w:tabs>
        <w:spacing w:after="0" w:line="360" w:lineRule="auto"/>
        <w:jc w:val="both"/>
        <w:rPr>
          <w:rFonts w:ascii="Arial" w:hAnsi="Arial" w:cs="Arial"/>
          <w:sz w:val="24"/>
          <w:szCs w:val="24"/>
        </w:rPr>
      </w:pPr>
      <w:r w:rsidRPr="00B44629">
        <w:rPr>
          <w:rFonts w:ascii="Arial" w:hAnsi="Arial" w:cs="Arial"/>
          <w:sz w:val="24"/>
          <w:szCs w:val="24"/>
        </w:rPr>
        <w:t>[</w:t>
      </w:r>
      <w:r w:rsidR="00B468B1" w:rsidRPr="00B44629">
        <w:rPr>
          <w:rFonts w:ascii="Arial" w:hAnsi="Arial" w:cs="Arial"/>
          <w:sz w:val="24"/>
          <w:szCs w:val="24"/>
        </w:rPr>
        <w:t>12</w:t>
      </w:r>
      <w:r w:rsidRPr="00B44629">
        <w:rPr>
          <w:rFonts w:ascii="Arial" w:hAnsi="Arial" w:cs="Arial"/>
          <w:sz w:val="24"/>
          <w:szCs w:val="24"/>
        </w:rPr>
        <w:t>]</w:t>
      </w:r>
      <w:r w:rsidR="00B468B1" w:rsidRPr="00B44629">
        <w:rPr>
          <w:rFonts w:ascii="Arial" w:hAnsi="Arial" w:cs="Arial"/>
          <w:sz w:val="24"/>
          <w:szCs w:val="24"/>
        </w:rPr>
        <w:tab/>
      </w:r>
      <w:r w:rsidRPr="00B44629">
        <w:rPr>
          <w:rFonts w:ascii="Arial" w:hAnsi="Arial" w:cs="Arial"/>
          <w:sz w:val="24"/>
          <w:szCs w:val="24"/>
        </w:rPr>
        <w:t>At the hearing on 28 April</w:t>
      </w:r>
      <w:r w:rsidR="003E31A1" w:rsidRPr="00B44629">
        <w:rPr>
          <w:rFonts w:ascii="Arial" w:hAnsi="Arial" w:cs="Arial"/>
          <w:sz w:val="24"/>
          <w:szCs w:val="24"/>
        </w:rPr>
        <w:t xml:space="preserve"> 2017</w:t>
      </w:r>
      <w:r w:rsidRPr="00B44629">
        <w:rPr>
          <w:rFonts w:ascii="Arial" w:hAnsi="Arial" w:cs="Arial"/>
          <w:sz w:val="24"/>
          <w:szCs w:val="24"/>
        </w:rPr>
        <w:t>, I pointed out to Mr. Coleman</w:t>
      </w:r>
      <w:r w:rsidR="00B728B7" w:rsidRPr="00B44629">
        <w:rPr>
          <w:rFonts w:ascii="Arial" w:hAnsi="Arial" w:cs="Arial"/>
          <w:sz w:val="24"/>
          <w:szCs w:val="24"/>
        </w:rPr>
        <w:t>, who appeared for applicant,</w:t>
      </w:r>
      <w:r w:rsidRPr="00B44629">
        <w:rPr>
          <w:rFonts w:ascii="Arial" w:hAnsi="Arial" w:cs="Arial"/>
          <w:sz w:val="24"/>
          <w:szCs w:val="24"/>
        </w:rPr>
        <w:t xml:space="preserve"> that s</w:t>
      </w:r>
      <w:r w:rsidR="00B468B1" w:rsidRPr="00B44629">
        <w:rPr>
          <w:rFonts w:ascii="Arial" w:hAnsi="Arial" w:cs="Arial"/>
          <w:sz w:val="24"/>
          <w:szCs w:val="24"/>
        </w:rPr>
        <w:t xml:space="preserve"> 13 </w:t>
      </w:r>
      <w:r w:rsidRPr="00B44629">
        <w:rPr>
          <w:rFonts w:ascii="Arial" w:hAnsi="Arial" w:cs="Arial"/>
          <w:sz w:val="24"/>
          <w:szCs w:val="24"/>
        </w:rPr>
        <w:t xml:space="preserve">of the High Court Act, 1990 </w:t>
      </w:r>
      <w:r w:rsidR="00B468B1" w:rsidRPr="00B44629">
        <w:rPr>
          <w:rFonts w:ascii="Arial" w:hAnsi="Arial" w:cs="Arial"/>
          <w:sz w:val="24"/>
          <w:szCs w:val="24"/>
        </w:rPr>
        <w:t>provide</w:t>
      </w:r>
      <w:r w:rsidRPr="00B44629">
        <w:rPr>
          <w:rFonts w:ascii="Arial" w:hAnsi="Arial" w:cs="Arial"/>
          <w:sz w:val="24"/>
          <w:szCs w:val="24"/>
        </w:rPr>
        <w:t xml:space="preserve">s that </w:t>
      </w:r>
      <w:r w:rsidR="00B468B1" w:rsidRPr="00B44629">
        <w:rPr>
          <w:rFonts w:ascii="Arial" w:hAnsi="Arial" w:cs="Arial"/>
          <w:i/>
          <w:sz w:val="24"/>
          <w:szCs w:val="24"/>
        </w:rPr>
        <w:t xml:space="preserve">‘Save as is otherwise provided in Article 12(1)(a) and (b) of the Namibian Constitution, </w:t>
      </w:r>
      <w:r w:rsidR="00B468B1" w:rsidRPr="00B44629">
        <w:rPr>
          <w:rFonts w:ascii="Arial" w:hAnsi="Arial" w:cs="Arial"/>
          <w:i/>
          <w:sz w:val="24"/>
          <w:szCs w:val="24"/>
          <w:u w:val="single"/>
        </w:rPr>
        <w:t>all proceedings in the High Court shall be carried on in open court</w:t>
      </w:r>
      <w:r w:rsidR="00B468B1" w:rsidRPr="00B44629">
        <w:rPr>
          <w:rFonts w:ascii="Arial" w:hAnsi="Arial" w:cs="Arial"/>
          <w:sz w:val="24"/>
          <w:szCs w:val="24"/>
        </w:rPr>
        <w:t xml:space="preserve">’.’ And </w:t>
      </w:r>
      <w:r w:rsidR="00225481" w:rsidRPr="00B44629">
        <w:rPr>
          <w:rFonts w:ascii="Arial" w:hAnsi="Arial" w:cs="Arial"/>
          <w:sz w:val="24"/>
          <w:szCs w:val="24"/>
        </w:rPr>
        <w:t>Article 12(1</w:t>
      </w:r>
      <w:proofErr w:type="gramStart"/>
      <w:r w:rsidR="00225481" w:rsidRPr="00B44629">
        <w:rPr>
          <w:rFonts w:ascii="Arial" w:hAnsi="Arial" w:cs="Arial"/>
          <w:sz w:val="24"/>
          <w:szCs w:val="24"/>
        </w:rPr>
        <w:t>)(</w:t>
      </w:r>
      <w:proofErr w:type="gramEnd"/>
      <w:r w:rsidR="00225481" w:rsidRPr="00B44629">
        <w:rPr>
          <w:rFonts w:ascii="Arial" w:hAnsi="Arial" w:cs="Arial"/>
          <w:sz w:val="24"/>
          <w:szCs w:val="24"/>
        </w:rPr>
        <w:t>a)</w:t>
      </w:r>
      <w:r w:rsidR="00225481" w:rsidRPr="00B44629">
        <w:rPr>
          <w:rFonts w:ascii="Arial" w:hAnsi="Arial" w:cs="Arial"/>
          <w:i/>
          <w:sz w:val="24"/>
          <w:szCs w:val="24"/>
        </w:rPr>
        <w:t xml:space="preserve"> </w:t>
      </w:r>
      <w:r w:rsidR="00225481" w:rsidRPr="00B44629">
        <w:rPr>
          <w:rFonts w:ascii="Arial" w:hAnsi="Arial" w:cs="Arial"/>
          <w:sz w:val="24"/>
          <w:szCs w:val="24"/>
        </w:rPr>
        <w:t xml:space="preserve">of </w:t>
      </w:r>
      <w:r w:rsidRPr="00B44629">
        <w:rPr>
          <w:rFonts w:ascii="Arial" w:hAnsi="Arial" w:cs="Arial"/>
          <w:sz w:val="24"/>
          <w:szCs w:val="24"/>
        </w:rPr>
        <w:t>the Constitution provides as</w:t>
      </w:r>
      <w:r w:rsidR="00225481" w:rsidRPr="00B44629">
        <w:rPr>
          <w:rFonts w:ascii="Arial" w:hAnsi="Arial" w:cs="Arial"/>
          <w:sz w:val="24"/>
          <w:szCs w:val="24"/>
        </w:rPr>
        <w:t xml:space="preserve"> </w:t>
      </w:r>
      <w:r w:rsidRPr="00B44629">
        <w:rPr>
          <w:rFonts w:ascii="Arial" w:hAnsi="Arial" w:cs="Arial"/>
          <w:sz w:val="24"/>
          <w:szCs w:val="24"/>
        </w:rPr>
        <w:t>follows</w:t>
      </w:r>
      <w:r w:rsidR="00225481" w:rsidRPr="00B44629">
        <w:rPr>
          <w:rFonts w:ascii="Arial" w:hAnsi="Arial" w:cs="Arial"/>
          <w:sz w:val="24"/>
          <w:szCs w:val="24"/>
        </w:rPr>
        <w:t>:</w:t>
      </w:r>
    </w:p>
    <w:p w:rsidR="00225481" w:rsidRPr="00B44629" w:rsidRDefault="00225481" w:rsidP="00B468B1">
      <w:pPr>
        <w:tabs>
          <w:tab w:val="left" w:pos="720"/>
        </w:tabs>
        <w:spacing w:after="0" w:line="360" w:lineRule="auto"/>
        <w:jc w:val="both"/>
        <w:rPr>
          <w:rFonts w:ascii="Arial" w:hAnsi="Arial" w:cs="Arial"/>
          <w:sz w:val="24"/>
          <w:szCs w:val="24"/>
        </w:rPr>
      </w:pPr>
    </w:p>
    <w:p w:rsidR="00225481" w:rsidRPr="00B44629" w:rsidRDefault="00225481" w:rsidP="00225481">
      <w:pPr>
        <w:tabs>
          <w:tab w:val="left" w:pos="720"/>
        </w:tabs>
        <w:spacing w:after="0" w:line="360" w:lineRule="auto"/>
        <w:ind w:firstLine="720"/>
        <w:jc w:val="both"/>
        <w:rPr>
          <w:rFonts w:ascii="Arial" w:hAnsi="Arial" w:cs="Arial"/>
        </w:rPr>
      </w:pPr>
      <w:r w:rsidRPr="00B44629">
        <w:rPr>
          <w:rFonts w:ascii="Arial" w:hAnsi="Arial" w:cs="Arial"/>
        </w:rPr>
        <w:t>‘</w:t>
      </w:r>
      <w:r w:rsidR="00CE287E" w:rsidRPr="00B44629">
        <w:rPr>
          <w:rFonts w:ascii="Arial" w:hAnsi="Arial" w:cs="Arial"/>
        </w:rPr>
        <w:t>In the determination of their civil rights and obligations or</w:t>
      </w:r>
      <w:r w:rsidR="00FB7958" w:rsidRPr="00B44629">
        <w:rPr>
          <w:rFonts w:ascii="Arial" w:hAnsi="Arial" w:cs="Arial"/>
        </w:rPr>
        <w:t xml:space="preserve"> </w:t>
      </w:r>
      <w:r w:rsidRPr="00B44629">
        <w:rPr>
          <w:rFonts w:ascii="Arial" w:hAnsi="Arial" w:cs="Arial"/>
        </w:rPr>
        <w:t>an</w:t>
      </w:r>
      <w:r w:rsidR="00CE287E" w:rsidRPr="00B44629">
        <w:rPr>
          <w:rFonts w:ascii="Arial" w:hAnsi="Arial" w:cs="Arial"/>
        </w:rPr>
        <w:t>y criminal charges against them, all persons shall be entitled to a</w:t>
      </w:r>
      <w:r w:rsidR="00FB7958" w:rsidRPr="00B44629">
        <w:rPr>
          <w:rFonts w:ascii="Arial" w:hAnsi="Arial" w:cs="Arial"/>
        </w:rPr>
        <w:t xml:space="preserve"> </w:t>
      </w:r>
      <w:r w:rsidR="00CE287E" w:rsidRPr="00B44629">
        <w:rPr>
          <w:rFonts w:ascii="Arial" w:hAnsi="Arial" w:cs="Arial"/>
        </w:rPr>
        <w:t xml:space="preserve">fair and </w:t>
      </w:r>
      <w:r w:rsidRPr="00B44629">
        <w:rPr>
          <w:rFonts w:ascii="Arial" w:hAnsi="Arial" w:cs="Arial"/>
        </w:rPr>
        <w:t>public</w:t>
      </w:r>
      <w:r w:rsidR="00CE287E" w:rsidRPr="00B44629">
        <w:rPr>
          <w:rFonts w:ascii="Arial" w:hAnsi="Arial" w:cs="Arial"/>
        </w:rPr>
        <w:t xml:space="preserve"> hearing by independent, impartial and </w:t>
      </w:r>
      <w:r w:rsidRPr="00B44629">
        <w:rPr>
          <w:rFonts w:ascii="Arial" w:hAnsi="Arial" w:cs="Arial"/>
        </w:rPr>
        <w:t>competent</w:t>
      </w:r>
      <w:r w:rsidR="00CE287E" w:rsidRPr="00B44629">
        <w:rPr>
          <w:rFonts w:ascii="Arial" w:hAnsi="Arial" w:cs="Arial"/>
        </w:rPr>
        <w:t xml:space="preserve"> Court or</w:t>
      </w:r>
      <w:r w:rsidRPr="00B44629">
        <w:rPr>
          <w:rFonts w:ascii="Arial" w:hAnsi="Arial" w:cs="Arial"/>
        </w:rPr>
        <w:t xml:space="preserve"> </w:t>
      </w:r>
      <w:r w:rsidR="00CE287E" w:rsidRPr="00B44629">
        <w:rPr>
          <w:rFonts w:ascii="Arial" w:hAnsi="Arial" w:cs="Arial"/>
        </w:rPr>
        <w:t>Tribunal</w:t>
      </w:r>
      <w:r w:rsidRPr="00B44629">
        <w:rPr>
          <w:rFonts w:ascii="Arial" w:hAnsi="Arial" w:cs="Arial"/>
        </w:rPr>
        <w:t xml:space="preserve"> established</w:t>
      </w:r>
      <w:r w:rsidR="00CE287E" w:rsidRPr="00B44629">
        <w:rPr>
          <w:rFonts w:ascii="Arial" w:hAnsi="Arial" w:cs="Arial"/>
        </w:rPr>
        <w:t xml:space="preserve"> by law: provided that such Court or Tribunal may</w:t>
      </w:r>
      <w:r w:rsidR="00FB7958" w:rsidRPr="00B44629">
        <w:rPr>
          <w:rFonts w:ascii="Arial" w:hAnsi="Arial" w:cs="Arial"/>
        </w:rPr>
        <w:t xml:space="preserve"> </w:t>
      </w:r>
      <w:r w:rsidRPr="00B44629">
        <w:rPr>
          <w:rFonts w:ascii="Arial" w:hAnsi="Arial" w:cs="Arial"/>
        </w:rPr>
        <w:t xml:space="preserve">exclude </w:t>
      </w:r>
      <w:r w:rsidR="00CE287E" w:rsidRPr="00B44629">
        <w:rPr>
          <w:rFonts w:ascii="Arial" w:hAnsi="Arial" w:cs="Arial"/>
        </w:rPr>
        <w:t>the pr</w:t>
      </w:r>
      <w:r w:rsidR="00B63EFA" w:rsidRPr="00B44629">
        <w:rPr>
          <w:rFonts w:ascii="Arial" w:hAnsi="Arial" w:cs="Arial"/>
        </w:rPr>
        <w:t>ess and/or the public</w:t>
      </w:r>
      <w:r w:rsidR="00CE287E" w:rsidRPr="00B44629">
        <w:rPr>
          <w:rFonts w:ascii="Arial" w:hAnsi="Arial" w:cs="Arial"/>
        </w:rPr>
        <w:t xml:space="preserve"> from all or any part of</w:t>
      </w:r>
      <w:r w:rsidR="00FB7958" w:rsidRPr="00B44629">
        <w:rPr>
          <w:rFonts w:ascii="Arial" w:hAnsi="Arial" w:cs="Arial"/>
        </w:rPr>
        <w:t xml:space="preserve"> </w:t>
      </w:r>
      <w:r w:rsidR="00CE287E" w:rsidRPr="00B44629">
        <w:rPr>
          <w:rFonts w:ascii="Arial" w:hAnsi="Arial" w:cs="Arial"/>
        </w:rPr>
        <w:t>the trial for reasons of morals, the public order, or national</w:t>
      </w:r>
      <w:r w:rsidRPr="00B44629">
        <w:rPr>
          <w:rFonts w:ascii="Arial" w:hAnsi="Arial" w:cs="Arial"/>
        </w:rPr>
        <w:t xml:space="preserve"> </w:t>
      </w:r>
      <w:r w:rsidR="00CE287E" w:rsidRPr="00B44629">
        <w:rPr>
          <w:rFonts w:ascii="Arial" w:hAnsi="Arial" w:cs="Arial"/>
        </w:rPr>
        <w:t>security as is necessary in a democratic society</w:t>
      </w:r>
      <w:r w:rsidRPr="00B44629">
        <w:rPr>
          <w:rFonts w:ascii="Arial" w:hAnsi="Arial" w:cs="Arial"/>
        </w:rPr>
        <w:t>.’</w:t>
      </w:r>
    </w:p>
    <w:p w:rsidR="00225481" w:rsidRPr="00B44629" w:rsidRDefault="00225481" w:rsidP="00225481">
      <w:pPr>
        <w:tabs>
          <w:tab w:val="left" w:pos="720"/>
        </w:tabs>
        <w:spacing w:after="0" w:line="360" w:lineRule="auto"/>
        <w:ind w:firstLine="720"/>
        <w:jc w:val="both"/>
        <w:rPr>
          <w:rFonts w:ascii="Arial" w:hAnsi="Arial" w:cs="Arial"/>
          <w:sz w:val="24"/>
          <w:szCs w:val="24"/>
        </w:rPr>
      </w:pPr>
    </w:p>
    <w:p w:rsidR="00CE287E" w:rsidRPr="00B44629" w:rsidRDefault="00225481" w:rsidP="00225481">
      <w:pPr>
        <w:tabs>
          <w:tab w:val="left" w:pos="720"/>
        </w:tabs>
        <w:spacing w:after="0" w:line="360" w:lineRule="auto"/>
        <w:jc w:val="both"/>
        <w:rPr>
          <w:rFonts w:ascii="Arial" w:hAnsi="Arial" w:cs="Arial"/>
          <w:sz w:val="24"/>
          <w:szCs w:val="24"/>
        </w:rPr>
      </w:pPr>
      <w:r w:rsidRPr="00B44629">
        <w:rPr>
          <w:rFonts w:ascii="Arial" w:hAnsi="Arial" w:cs="Arial"/>
          <w:sz w:val="24"/>
          <w:szCs w:val="24"/>
        </w:rPr>
        <w:t>[13]</w:t>
      </w:r>
      <w:r w:rsidRPr="00B44629">
        <w:rPr>
          <w:rFonts w:ascii="Arial" w:hAnsi="Arial" w:cs="Arial"/>
          <w:sz w:val="24"/>
          <w:szCs w:val="24"/>
        </w:rPr>
        <w:tab/>
      </w:r>
      <w:r w:rsidR="00CE287E" w:rsidRPr="00B44629">
        <w:rPr>
          <w:rFonts w:ascii="Arial" w:hAnsi="Arial" w:cs="Arial"/>
          <w:sz w:val="24"/>
          <w:szCs w:val="24"/>
        </w:rPr>
        <w:t xml:space="preserve">I accordingly enquired from </w:t>
      </w:r>
      <w:r w:rsidRPr="00B44629">
        <w:rPr>
          <w:rFonts w:ascii="Arial" w:hAnsi="Arial" w:cs="Arial"/>
          <w:sz w:val="24"/>
          <w:szCs w:val="24"/>
        </w:rPr>
        <w:t>Mr. Coleman</w:t>
      </w:r>
      <w:r w:rsidR="00CE287E" w:rsidRPr="00B44629">
        <w:rPr>
          <w:rFonts w:ascii="Arial" w:hAnsi="Arial" w:cs="Arial"/>
          <w:sz w:val="24"/>
          <w:szCs w:val="24"/>
        </w:rPr>
        <w:t xml:space="preserve"> whether </w:t>
      </w:r>
      <w:r w:rsidRPr="00B44629">
        <w:rPr>
          <w:rFonts w:ascii="Arial" w:hAnsi="Arial" w:cs="Arial"/>
          <w:sz w:val="24"/>
          <w:szCs w:val="24"/>
        </w:rPr>
        <w:t>the applicant has</w:t>
      </w:r>
      <w:r w:rsidR="00CE287E" w:rsidRPr="00B44629">
        <w:rPr>
          <w:rFonts w:ascii="Arial" w:hAnsi="Arial" w:cs="Arial"/>
          <w:sz w:val="24"/>
          <w:szCs w:val="24"/>
        </w:rPr>
        <w:t xml:space="preserve"> demonstrated</w:t>
      </w:r>
      <w:r w:rsidR="00FB7958" w:rsidRPr="00B44629">
        <w:rPr>
          <w:rFonts w:ascii="Arial" w:hAnsi="Arial" w:cs="Arial"/>
          <w:sz w:val="24"/>
          <w:szCs w:val="24"/>
        </w:rPr>
        <w:t xml:space="preserve"> </w:t>
      </w:r>
      <w:r w:rsidR="00CE287E" w:rsidRPr="00B44629">
        <w:rPr>
          <w:rFonts w:ascii="Arial" w:hAnsi="Arial" w:cs="Arial"/>
          <w:sz w:val="24"/>
          <w:szCs w:val="24"/>
        </w:rPr>
        <w:t xml:space="preserve">the existence of the jurisdictional </w:t>
      </w:r>
      <w:r w:rsidRPr="00B44629">
        <w:rPr>
          <w:rFonts w:ascii="Arial" w:hAnsi="Arial" w:cs="Arial"/>
          <w:sz w:val="24"/>
          <w:szCs w:val="24"/>
        </w:rPr>
        <w:t xml:space="preserve">facts </w:t>
      </w:r>
      <w:r w:rsidR="00CE287E" w:rsidRPr="00B44629">
        <w:rPr>
          <w:rFonts w:ascii="Arial" w:hAnsi="Arial" w:cs="Arial"/>
          <w:sz w:val="24"/>
          <w:szCs w:val="24"/>
        </w:rPr>
        <w:t>which must exist for the</w:t>
      </w:r>
      <w:r w:rsidR="00FB7958" w:rsidRPr="00B44629">
        <w:rPr>
          <w:rFonts w:ascii="Arial" w:hAnsi="Arial" w:cs="Arial"/>
          <w:sz w:val="24"/>
          <w:szCs w:val="24"/>
        </w:rPr>
        <w:t xml:space="preserve"> </w:t>
      </w:r>
      <w:r w:rsidR="00CE287E" w:rsidRPr="00B44629">
        <w:rPr>
          <w:rFonts w:ascii="Arial" w:hAnsi="Arial" w:cs="Arial"/>
          <w:sz w:val="24"/>
          <w:szCs w:val="24"/>
        </w:rPr>
        <w:t xml:space="preserve">Court to exercise its discretion and exclude the public and </w:t>
      </w:r>
      <w:r w:rsidRPr="00B44629">
        <w:rPr>
          <w:rFonts w:ascii="Arial" w:hAnsi="Arial" w:cs="Arial"/>
          <w:sz w:val="24"/>
          <w:szCs w:val="24"/>
        </w:rPr>
        <w:t>the press</w:t>
      </w:r>
      <w:r w:rsidR="00FB7958" w:rsidRPr="00B44629">
        <w:rPr>
          <w:rFonts w:ascii="Arial" w:hAnsi="Arial" w:cs="Arial"/>
          <w:sz w:val="24"/>
          <w:szCs w:val="24"/>
        </w:rPr>
        <w:t xml:space="preserve"> </w:t>
      </w:r>
      <w:r w:rsidR="00CE287E" w:rsidRPr="00B44629">
        <w:rPr>
          <w:rFonts w:ascii="Arial" w:hAnsi="Arial" w:cs="Arial"/>
          <w:sz w:val="24"/>
          <w:szCs w:val="24"/>
        </w:rPr>
        <w:t xml:space="preserve">from the proceedings in this matter. </w:t>
      </w:r>
      <w:r w:rsidRPr="00B44629">
        <w:rPr>
          <w:rFonts w:ascii="Arial" w:hAnsi="Arial" w:cs="Arial"/>
          <w:sz w:val="24"/>
          <w:szCs w:val="24"/>
        </w:rPr>
        <w:t>Mr.</w:t>
      </w:r>
      <w:r w:rsidR="00CE287E" w:rsidRPr="00B44629">
        <w:rPr>
          <w:rFonts w:ascii="Arial" w:hAnsi="Arial" w:cs="Arial"/>
          <w:sz w:val="24"/>
          <w:szCs w:val="24"/>
        </w:rPr>
        <w:t xml:space="preserve"> Coleman, correctly, in my</w:t>
      </w:r>
      <w:r w:rsidR="00FB7958" w:rsidRPr="00B44629">
        <w:rPr>
          <w:rFonts w:ascii="Arial" w:hAnsi="Arial" w:cs="Arial"/>
          <w:sz w:val="24"/>
          <w:szCs w:val="24"/>
        </w:rPr>
        <w:t xml:space="preserve"> </w:t>
      </w:r>
      <w:r w:rsidR="00CE287E" w:rsidRPr="00B44629">
        <w:rPr>
          <w:rFonts w:ascii="Arial" w:hAnsi="Arial" w:cs="Arial"/>
          <w:sz w:val="24"/>
          <w:szCs w:val="24"/>
        </w:rPr>
        <w:t>view, conceded that the applicant has not established the</w:t>
      </w:r>
      <w:r w:rsidRPr="00B44629">
        <w:rPr>
          <w:rFonts w:ascii="Arial" w:hAnsi="Arial" w:cs="Arial"/>
          <w:sz w:val="24"/>
          <w:szCs w:val="24"/>
        </w:rPr>
        <w:t xml:space="preserve"> required </w:t>
      </w:r>
      <w:r w:rsidR="00CE287E" w:rsidRPr="00B44629">
        <w:rPr>
          <w:rFonts w:ascii="Arial" w:hAnsi="Arial" w:cs="Arial"/>
          <w:sz w:val="24"/>
          <w:szCs w:val="24"/>
        </w:rPr>
        <w:t>jurisdictional facts.</w:t>
      </w:r>
    </w:p>
    <w:p w:rsidR="00256CA7" w:rsidRPr="00B44629" w:rsidRDefault="00256CA7" w:rsidP="00465EF5">
      <w:pPr>
        <w:tabs>
          <w:tab w:val="left" w:pos="3600"/>
        </w:tabs>
        <w:spacing w:after="0" w:line="360" w:lineRule="auto"/>
        <w:ind w:left="2160" w:hanging="2160"/>
        <w:jc w:val="both"/>
        <w:rPr>
          <w:rFonts w:ascii="Arial" w:hAnsi="Arial" w:cs="Arial"/>
          <w:sz w:val="24"/>
          <w:szCs w:val="24"/>
        </w:rPr>
      </w:pPr>
    </w:p>
    <w:p w:rsidR="00CE287E" w:rsidRPr="00B44629" w:rsidRDefault="00503E0A" w:rsidP="00D643F0">
      <w:pPr>
        <w:tabs>
          <w:tab w:val="left" w:pos="720"/>
        </w:tabs>
        <w:spacing w:after="0" w:line="360" w:lineRule="auto"/>
        <w:jc w:val="both"/>
        <w:rPr>
          <w:rFonts w:ascii="Arial" w:hAnsi="Arial" w:cs="Arial"/>
          <w:sz w:val="24"/>
          <w:szCs w:val="24"/>
        </w:rPr>
      </w:pPr>
      <w:r w:rsidRPr="00B44629">
        <w:rPr>
          <w:rFonts w:ascii="Arial" w:hAnsi="Arial" w:cs="Arial"/>
          <w:sz w:val="24"/>
          <w:szCs w:val="24"/>
        </w:rPr>
        <w:t>[14]</w:t>
      </w:r>
      <w:r w:rsidRPr="00B44629">
        <w:rPr>
          <w:rFonts w:ascii="Arial" w:hAnsi="Arial" w:cs="Arial"/>
          <w:sz w:val="24"/>
          <w:szCs w:val="24"/>
        </w:rPr>
        <w:tab/>
      </w:r>
      <w:r w:rsidR="00D643F0" w:rsidRPr="00B44629">
        <w:rPr>
          <w:rFonts w:ascii="Arial" w:hAnsi="Arial" w:cs="Arial"/>
          <w:sz w:val="24"/>
          <w:szCs w:val="24"/>
        </w:rPr>
        <w:t xml:space="preserve">I say that Mr. Coleman’s concession was correctly made because of the following reasons. In the matter of </w:t>
      </w:r>
      <w:r w:rsidR="00D643F0" w:rsidRPr="00B44629">
        <w:rPr>
          <w:rFonts w:ascii="Arial" w:hAnsi="Arial" w:cs="Arial"/>
          <w:i/>
          <w:sz w:val="24"/>
          <w:szCs w:val="24"/>
        </w:rPr>
        <w:t xml:space="preserve">Botha v Minister van Wet en </w:t>
      </w:r>
      <w:proofErr w:type="spellStart"/>
      <w:r w:rsidR="00D643F0" w:rsidRPr="00B44629">
        <w:rPr>
          <w:rFonts w:ascii="Arial" w:hAnsi="Arial" w:cs="Arial"/>
          <w:i/>
          <w:sz w:val="24"/>
          <w:szCs w:val="24"/>
        </w:rPr>
        <w:t>Orde</w:t>
      </w:r>
      <w:proofErr w:type="spellEnd"/>
      <w:r w:rsidR="00D643F0" w:rsidRPr="00B44629">
        <w:rPr>
          <w:rFonts w:ascii="Arial" w:hAnsi="Arial" w:cs="Arial"/>
          <w:i/>
          <w:sz w:val="24"/>
          <w:szCs w:val="24"/>
        </w:rPr>
        <w:t xml:space="preserve"> en </w:t>
      </w:r>
      <w:proofErr w:type="spellStart"/>
      <w:r w:rsidR="00D643F0" w:rsidRPr="00B44629">
        <w:rPr>
          <w:rFonts w:ascii="Arial" w:hAnsi="Arial" w:cs="Arial"/>
          <w:i/>
          <w:sz w:val="24"/>
          <w:szCs w:val="24"/>
        </w:rPr>
        <w:t>Andere</w:t>
      </w:r>
      <w:proofErr w:type="spellEnd"/>
      <w:r w:rsidR="00D643F0" w:rsidRPr="00B44629">
        <w:rPr>
          <w:rStyle w:val="FootnoteReference"/>
          <w:rFonts w:ascii="Arial" w:hAnsi="Arial" w:cs="Arial"/>
          <w:i/>
          <w:sz w:val="24"/>
          <w:szCs w:val="24"/>
        </w:rPr>
        <w:footnoteReference w:id="8"/>
      </w:r>
      <w:r w:rsidR="00D643F0" w:rsidRPr="00B44629">
        <w:rPr>
          <w:rFonts w:ascii="Arial" w:hAnsi="Arial" w:cs="Arial"/>
          <w:i/>
          <w:sz w:val="24"/>
          <w:szCs w:val="24"/>
        </w:rPr>
        <w:t xml:space="preserve"> </w:t>
      </w:r>
      <w:proofErr w:type="spellStart"/>
      <w:r w:rsidR="00D643F0" w:rsidRPr="00B44629">
        <w:rPr>
          <w:rFonts w:ascii="Arial" w:hAnsi="Arial" w:cs="Arial"/>
          <w:sz w:val="24"/>
          <w:szCs w:val="24"/>
        </w:rPr>
        <w:t>Kriegler</w:t>
      </w:r>
      <w:proofErr w:type="spellEnd"/>
      <w:r w:rsidR="00D643F0" w:rsidRPr="00B44629">
        <w:rPr>
          <w:rFonts w:ascii="Arial" w:hAnsi="Arial" w:cs="Arial"/>
          <w:sz w:val="24"/>
          <w:szCs w:val="24"/>
        </w:rPr>
        <w:t xml:space="preserve"> J</w:t>
      </w:r>
      <w:r w:rsidR="00D643F0" w:rsidRPr="00B44629">
        <w:rPr>
          <w:rFonts w:ascii="Arial" w:hAnsi="Arial" w:cs="Arial"/>
          <w:i/>
          <w:sz w:val="24"/>
          <w:szCs w:val="24"/>
        </w:rPr>
        <w:t xml:space="preserve"> </w:t>
      </w:r>
      <w:r w:rsidR="00D643F0" w:rsidRPr="00B44629">
        <w:rPr>
          <w:rFonts w:ascii="Arial" w:hAnsi="Arial" w:cs="Arial"/>
          <w:sz w:val="24"/>
          <w:szCs w:val="24"/>
        </w:rPr>
        <w:t xml:space="preserve">quoting with approval from the Supreme Court of the United States of America, in the matter of </w:t>
      </w:r>
      <w:r w:rsidR="00D643F0" w:rsidRPr="00B44629">
        <w:rPr>
          <w:rFonts w:ascii="Arial" w:hAnsi="Arial" w:cs="Arial"/>
          <w:i/>
          <w:sz w:val="24"/>
          <w:szCs w:val="24"/>
        </w:rPr>
        <w:t xml:space="preserve">Richmond Newspapers </w:t>
      </w:r>
      <w:proofErr w:type="spellStart"/>
      <w:r w:rsidR="00D643F0" w:rsidRPr="00B44629">
        <w:rPr>
          <w:rFonts w:ascii="Arial" w:hAnsi="Arial" w:cs="Arial"/>
          <w:i/>
          <w:sz w:val="24"/>
          <w:szCs w:val="24"/>
        </w:rPr>
        <w:t>Inc</w:t>
      </w:r>
      <w:proofErr w:type="spellEnd"/>
      <w:r w:rsidR="00D643F0" w:rsidRPr="00B44629">
        <w:rPr>
          <w:rFonts w:ascii="Arial" w:hAnsi="Arial" w:cs="Arial"/>
          <w:i/>
          <w:sz w:val="24"/>
          <w:szCs w:val="24"/>
        </w:rPr>
        <w:t xml:space="preserve"> v Commonwealth of Virginia</w:t>
      </w:r>
      <w:r w:rsidR="00D643F0" w:rsidRPr="00B44629">
        <w:rPr>
          <w:rStyle w:val="FootnoteReference"/>
          <w:rFonts w:ascii="Arial" w:hAnsi="Arial" w:cs="Arial"/>
          <w:i/>
          <w:sz w:val="24"/>
          <w:szCs w:val="24"/>
        </w:rPr>
        <w:footnoteReference w:id="9"/>
      </w:r>
      <w:r w:rsidR="00D643F0" w:rsidRPr="00B44629">
        <w:rPr>
          <w:rFonts w:ascii="Arial" w:hAnsi="Arial" w:cs="Arial"/>
          <w:i/>
          <w:sz w:val="24"/>
          <w:szCs w:val="24"/>
        </w:rPr>
        <w:t xml:space="preserve"> </w:t>
      </w:r>
      <w:r w:rsidR="00D643F0" w:rsidRPr="00B44629">
        <w:rPr>
          <w:rFonts w:ascii="Arial" w:hAnsi="Arial" w:cs="Arial"/>
          <w:sz w:val="24"/>
          <w:szCs w:val="24"/>
        </w:rPr>
        <w:t xml:space="preserve">said: </w:t>
      </w:r>
    </w:p>
    <w:p w:rsidR="00D643F0" w:rsidRPr="00B44629" w:rsidRDefault="00D643F0" w:rsidP="00D643F0">
      <w:pPr>
        <w:tabs>
          <w:tab w:val="left" w:pos="720"/>
        </w:tabs>
        <w:spacing w:after="0" w:line="360" w:lineRule="auto"/>
        <w:jc w:val="both"/>
        <w:rPr>
          <w:rFonts w:ascii="Arial" w:hAnsi="Arial" w:cs="Arial"/>
          <w:sz w:val="24"/>
          <w:szCs w:val="24"/>
        </w:rPr>
      </w:pPr>
    </w:p>
    <w:p w:rsidR="00D643F0" w:rsidRPr="00B44629" w:rsidRDefault="00D643F0" w:rsidP="00D643F0">
      <w:pPr>
        <w:tabs>
          <w:tab w:val="left" w:pos="720"/>
        </w:tabs>
        <w:spacing w:after="0" w:line="360" w:lineRule="auto"/>
        <w:ind w:firstLine="720"/>
        <w:jc w:val="both"/>
        <w:rPr>
          <w:rFonts w:ascii="Arial" w:hAnsi="Arial" w:cs="Arial"/>
        </w:rPr>
      </w:pPr>
      <w:r w:rsidRPr="00B44629">
        <w:rPr>
          <w:rFonts w:ascii="Arial" w:hAnsi="Arial" w:cs="Arial"/>
        </w:rPr>
        <w:t xml:space="preserve">'The early history of open trials in part reflects the widespread acknowledgment, long before there were </w:t>
      </w:r>
      <w:proofErr w:type="spellStart"/>
      <w:r w:rsidRPr="00B44629">
        <w:rPr>
          <w:rFonts w:ascii="Arial" w:hAnsi="Arial" w:cs="Arial"/>
        </w:rPr>
        <w:t>behavioural</w:t>
      </w:r>
      <w:proofErr w:type="spellEnd"/>
      <w:r w:rsidRPr="00B44629">
        <w:rPr>
          <w:rFonts w:ascii="Arial" w:hAnsi="Arial" w:cs="Arial"/>
        </w:rPr>
        <w:t xml:space="preserve"> scientists, that public trials had significant community therapeutic value. Even without such experts to frame the concept in words, people sense from experience and observation that, especially in the administration of criminal justice, the means used to achieve justice must have the support derived from the public acceptance of both the process and its results....</w:t>
      </w:r>
    </w:p>
    <w:p w:rsidR="00D643F0" w:rsidRPr="00B44629" w:rsidRDefault="00D643F0" w:rsidP="00D643F0">
      <w:pPr>
        <w:tabs>
          <w:tab w:val="left" w:pos="720"/>
        </w:tabs>
        <w:spacing w:after="0" w:line="360" w:lineRule="auto"/>
        <w:jc w:val="both"/>
        <w:rPr>
          <w:rFonts w:ascii="Arial" w:hAnsi="Arial" w:cs="Arial"/>
        </w:rPr>
      </w:pPr>
    </w:p>
    <w:p w:rsidR="00D643F0" w:rsidRPr="00B44629" w:rsidRDefault="00D643F0" w:rsidP="00D643F0">
      <w:pPr>
        <w:tabs>
          <w:tab w:val="left" w:pos="720"/>
        </w:tabs>
        <w:spacing w:after="0" w:line="360" w:lineRule="auto"/>
        <w:ind w:firstLine="720"/>
        <w:jc w:val="both"/>
        <w:rPr>
          <w:rFonts w:ascii="Arial" w:hAnsi="Arial" w:cs="Arial"/>
        </w:rPr>
      </w:pPr>
      <w:r w:rsidRPr="00B44629">
        <w:rPr>
          <w:rFonts w:ascii="Arial" w:hAnsi="Arial" w:cs="Arial"/>
        </w:rPr>
        <w:t xml:space="preserve">Thereafter the open processes of justice serve an important prophylactic purpose, providing an outlet for community concern, hostility, and emotion. Without </w:t>
      </w:r>
      <w:proofErr w:type="gramStart"/>
      <w:r w:rsidRPr="00B44629">
        <w:rPr>
          <w:rFonts w:ascii="Arial" w:hAnsi="Arial" w:cs="Arial"/>
        </w:rPr>
        <w:t>an awareness</w:t>
      </w:r>
      <w:proofErr w:type="gramEnd"/>
      <w:r w:rsidRPr="00B44629">
        <w:rPr>
          <w:rFonts w:ascii="Arial" w:hAnsi="Arial" w:cs="Arial"/>
        </w:rPr>
        <w:t xml:space="preserve"> that society's responses to criminal conduct are underway, natural human reactions of outrage and protest are frustrated and they manifest themselves in some form of vengeful "self-help", as indeed they did regularly in the activities of the vigilante "committees" on our frontiers.</w:t>
      </w:r>
    </w:p>
    <w:p w:rsidR="00026BAB" w:rsidRPr="00B44629" w:rsidRDefault="00026BAB" w:rsidP="00D643F0">
      <w:pPr>
        <w:tabs>
          <w:tab w:val="left" w:pos="720"/>
        </w:tabs>
        <w:spacing w:after="0" w:line="360" w:lineRule="auto"/>
        <w:ind w:firstLine="720"/>
        <w:jc w:val="both"/>
        <w:rPr>
          <w:rFonts w:ascii="Arial" w:hAnsi="Arial" w:cs="Arial"/>
        </w:rPr>
      </w:pPr>
    </w:p>
    <w:p w:rsidR="00D643F0" w:rsidRPr="00B44629" w:rsidRDefault="00D643F0" w:rsidP="00D643F0">
      <w:pPr>
        <w:tabs>
          <w:tab w:val="left" w:pos="720"/>
        </w:tabs>
        <w:spacing w:after="0" w:line="360" w:lineRule="auto"/>
        <w:ind w:firstLine="720"/>
        <w:jc w:val="both"/>
        <w:rPr>
          <w:rFonts w:ascii="Arial" w:hAnsi="Arial" w:cs="Arial"/>
        </w:rPr>
      </w:pPr>
      <w:r w:rsidRPr="00B44629">
        <w:rPr>
          <w:rFonts w:ascii="Arial" w:hAnsi="Arial" w:cs="Arial"/>
        </w:rPr>
        <w:t>The accusation and conviction or acquittal, as much perhaps as the execution of punishment, operate to restore the imbalance which was created by the offence or public charge, to reaffirm the temporary lost feeling of security and, perhaps, to satisfy the latent urge "to punish"....</w:t>
      </w:r>
    </w:p>
    <w:p w:rsidR="00D643F0" w:rsidRPr="00B44629" w:rsidRDefault="00D643F0" w:rsidP="00D643F0">
      <w:pPr>
        <w:tabs>
          <w:tab w:val="left" w:pos="720"/>
        </w:tabs>
        <w:spacing w:after="0" w:line="360" w:lineRule="auto"/>
        <w:ind w:left="720" w:hanging="720"/>
        <w:jc w:val="both"/>
        <w:rPr>
          <w:rFonts w:ascii="Arial" w:hAnsi="Arial" w:cs="Arial"/>
        </w:rPr>
      </w:pPr>
    </w:p>
    <w:p w:rsidR="00D643F0" w:rsidRPr="00B44629" w:rsidRDefault="00D643F0" w:rsidP="00D643F0">
      <w:pPr>
        <w:spacing w:after="0" w:line="360" w:lineRule="auto"/>
        <w:ind w:firstLine="720"/>
        <w:jc w:val="both"/>
        <w:rPr>
          <w:rFonts w:ascii="Arial" w:hAnsi="Arial" w:cs="Arial"/>
        </w:rPr>
      </w:pPr>
      <w:r w:rsidRPr="00B44629">
        <w:rPr>
          <w:rFonts w:ascii="Arial" w:hAnsi="Arial" w:cs="Arial"/>
        </w:rPr>
        <w:t>A result considered untoward may undermine public confidence and where the trial has been concealed from public view, an unexpected outcome can cause a reaction that the system at best has failed and at worst has been corrupted. To work effectively it is important that society's criminal process "satisfy the appearance of justice"....</w:t>
      </w:r>
    </w:p>
    <w:p w:rsidR="00D643F0" w:rsidRPr="00B44629" w:rsidRDefault="00D643F0" w:rsidP="00D643F0">
      <w:pPr>
        <w:tabs>
          <w:tab w:val="left" w:pos="720"/>
        </w:tabs>
        <w:spacing w:after="0" w:line="360" w:lineRule="auto"/>
        <w:ind w:left="720" w:hanging="720"/>
        <w:jc w:val="both"/>
        <w:rPr>
          <w:rFonts w:ascii="Arial" w:hAnsi="Arial" w:cs="Arial"/>
        </w:rPr>
      </w:pPr>
    </w:p>
    <w:p w:rsidR="00D643F0" w:rsidRPr="00B44629" w:rsidRDefault="00D643F0" w:rsidP="003E31A1">
      <w:pPr>
        <w:tabs>
          <w:tab w:val="left" w:pos="720"/>
        </w:tabs>
        <w:spacing w:after="0" w:line="360" w:lineRule="auto"/>
        <w:ind w:firstLine="720"/>
        <w:jc w:val="both"/>
        <w:rPr>
          <w:rFonts w:ascii="Arial" w:hAnsi="Arial" w:cs="Arial"/>
        </w:rPr>
      </w:pPr>
      <w:r w:rsidRPr="00B44629">
        <w:rPr>
          <w:rFonts w:ascii="Arial" w:hAnsi="Arial" w:cs="Arial"/>
        </w:rPr>
        <w:t>And the appearance of justice can best be provided by allowing people to observe it....People in an open society do not demand infallibility from their institutions but it is difficult for them to accept what they are prohibited from observing....</w:t>
      </w:r>
    </w:p>
    <w:p w:rsidR="00D643F0" w:rsidRPr="00B44629" w:rsidRDefault="00D643F0" w:rsidP="00D643F0">
      <w:pPr>
        <w:tabs>
          <w:tab w:val="left" w:pos="720"/>
        </w:tabs>
        <w:spacing w:after="0" w:line="360" w:lineRule="auto"/>
        <w:ind w:left="720" w:hanging="720"/>
        <w:jc w:val="both"/>
        <w:rPr>
          <w:rFonts w:ascii="Arial" w:hAnsi="Arial" w:cs="Arial"/>
        </w:rPr>
      </w:pPr>
    </w:p>
    <w:p w:rsidR="00CE287E" w:rsidRPr="00B44629" w:rsidRDefault="00D643F0" w:rsidP="00D643F0">
      <w:pPr>
        <w:tabs>
          <w:tab w:val="left" w:pos="720"/>
        </w:tabs>
        <w:spacing w:after="0" w:line="360" w:lineRule="auto"/>
        <w:ind w:firstLine="720"/>
        <w:jc w:val="both"/>
        <w:rPr>
          <w:rFonts w:ascii="Arial" w:hAnsi="Arial" w:cs="Arial"/>
        </w:rPr>
      </w:pPr>
      <w:r w:rsidRPr="00B44629">
        <w:rPr>
          <w:rFonts w:ascii="Arial" w:hAnsi="Arial" w:cs="Arial"/>
        </w:rPr>
        <w:t>Instead of acquiring information about trials by first-hand observation or by word of mouth from those who attend it, people now acquire it chiefly through the print and electronic media. In a sense this validates the media claim of functio</w:t>
      </w:r>
      <w:r w:rsidR="0026125C" w:rsidRPr="00B44629">
        <w:rPr>
          <w:rFonts w:ascii="Arial" w:hAnsi="Arial" w:cs="Arial"/>
        </w:rPr>
        <w:t xml:space="preserve">ning as surrogates for the </w:t>
      </w:r>
      <w:r w:rsidRPr="00B44629">
        <w:rPr>
          <w:rFonts w:ascii="Arial" w:hAnsi="Arial" w:cs="Arial"/>
        </w:rPr>
        <w:t>public. While media representatives enjoy the same right of access as the public they often are provided special seating and priority of entry so that they may report what people in attendance have seen and heard. This "contributes to public understanding of the rule of law and to comprehension of the functioning of the entire criminal justice system"....'</w:t>
      </w:r>
    </w:p>
    <w:p w:rsidR="00EA4337" w:rsidRPr="00B44629" w:rsidRDefault="00EA4337" w:rsidP="00465EF5">
      <w:pPr>
        <w:tabs>
          <w:tab w:val="left" w:pos="720"/>
        </w:tabs>
        <w:spacing w:after="0" w:line="360" w:lineRule="auto"/>
        <w:jc w:val="both"/>
        <w:rPr>
          <w:rFonts w:ascii="Arial" w:hAnsi="Arial" w:cs="Arial"/>
          <w:sz w:val="24"/>
          <w:szCs w:val="24"/>
        </w:rPr>
      </w:pPr>
    </w:p>
    <w:p w:rsidR="003A4D26" w:rsidRPr="00B44629" w:rsidRDefault="003A4D26" w:rsidP="003A4D26">
      <w:pPr>
        <w:tabs>
          <w:tab w:val="left" w:pos="720"/>
        </w:tabs>
        <w:spacing w:after="0" w:line="360" w:lineRule="auto"/>
        <w:jc w:val="both"/>
        <w:rPr>
          <w:rFonts w:ascii="Arial" w:hAnsi="Arial" w:cs="Arial"/>
          <w:sz w:val="24"/>
          <w:szCs w:val="24"/>
        </w:rPr>
      </w:pPr>
      <w:r w:rsidRPr="00B44629">
        <w:rPr>
          <w:rFonts w:ascii="Arial" w:hAnsi="Arial" w:cs="Arial"/>
          <w:sz w:val="24"/>
          <w:szCs w:val="24"/>
        </w:rPr>
        <w:t>[15]</w:t>
      </w:r>
      <w:r w:rsidRPr="00B44629">
        <w:rPr>
          <w:rFonts w:ascii="Arial" w:hAnsi="Arial" w:cs="Arial"/>
          <w:sz w:val="24"/>
          <w:szCs w:val="24"/>
        </w:rPr>
        <w:tab/>
        <w:t xml:space="preserve">I fully endorse the above views and find them applicable even in matters which do not involve criminal trials. As the Supreme Court of the United States of America has observed the appearance of justice can best be provided by allowing people to observe </w:t>
      </w:r>
      <w:proofErr w:type="spellStart"/>
      <w:r w:rsidRPr="00B44629">
        <w:rPr>
          <w:rFonts w:ascii="Arial" w:hAnsi="Arial" w:cs="Arial"/>
          <w:sz w:val="24"/>
          <w:szCs w:val="24"/>
        </w:rPr>
        <w:t>its</w:t>
      </w:r>
      <w:proofErr w:type="spellEnd"/>
      <w:r w:rsidRPr="00B44629">
        <w:rPr>
          <w:rFonts w:ascii="Arial" w:hAnsi="Arial" w:cs="Arial"/>
          <w:sz w:val="24"/>
          <w:szCs w:val="24"/>
        </w:rPr>
        <w:t xml:space="preserve"> working. People in an open society do not demand infallibility from their institutions but it is difficult for them to accept what they are prohibited from observing.</w:t>
      </w:r>
      <w:r w:rsidR="005A1790" w:rsidRPr="00B44629">
        <w:rPr>
          <w:rFonts w:ascii="Arial" w:hAnsi="Arial" w:cs="Arial"/>
          <w:sz w:val="24"/>
          <w:szCs w:val="24"/>
        </w:rPr>
        <w:t xml:space="preserve"> In addition the applicant has not placed any facts before court that for reasons of morals, the public order, or national security as is necessary in a democratic society, the application must be heard in camera. </w:t>
      </w:r>
      <w:r w:rsidRPr="00B44629">
        <w:rPr>
          <w:rFonts w:ascii="Arial" w:hAnsi="Arial" w:cs="Arial"/>
          <w:sz w:val="24"/>
          <w:szCs w:val="24"/>
        </w:rPr>
        <w:t>I accordingly allowed the public and the press to sit in and observe and listen to the debates in respect of the application.</w:t>
      </w:r>
    </w:p>
    <w:p w:rsidR="005A1790" w:rsidRPr="00B44629" w:rsidRDefault="005A1790" w:rsidP="00465EF5">
      <w:pPr>
        <w:tabs>
          <w:tab w:val="left" w:pos="720"/>
        </w:tabs>
        <w:spacing w:after="0" w:line="360" w:lineRule="auto"/>
        <w:jc w:val="both"/>
        <w:rPr>
          <w:rFonts w:ascii="Arial" w:hAnsi="Arial" w:cs="Arial"/>
          <w:sz w:val="24"/>
          <w:szCs w:val="24"/>
          <w:u w:val="single"/>
        </w:rPr>
      </w:pPr>
    </w:p>
    <w:p w:rsidR="003A4D26" w:rsidRPr="00B44629" w:rsidRDefault="003A4D26" w:rsidP="00465EF5">
      <w:pPr>
        <w:tabs>
          <w:tab w:val="left" w:pos="720"/>
        </w:tabs>
        <w:spacing w:after="0" w:line="360" w:lineRule="auto"/>
        <w:jc w:val="both"/>
        <w:rPr>
          <w:rFonts w:ascii="Arial" w:hAnsi="Arial" w:cs="Arial"/>
          <w:i/>
          <w:sz w:val="24"/>
          <w:szCs w:val="24"/>
          <w:u w:val="single"/>
        </w:rPr>
      </w:pPr>
      <w:proofErr w:type="gramStart"/>
      <w:r w:rsidRPr="00B44629">
        <w:rPr>
          <w:rFonts w:ascii="Arial" w:hAnsi="Arial" w:cs="Arial"/>
          <w:sz w:val="24"/>
          <w:szCs w:val="24"/>
          <w:u w:val="single"/>
        </w:rPr>
        <w:t xml:space="preserve">The points </w:t>
      </w:r>
      <w:r w:rsidRPr="00B44629">
        <w:rPr>
          <w:rFonts w:ascii="Arial" w:hAnsi="Arial" w:cs="Arial"/>
          <w:i/>
          <w:sz w:val="24"/>
          <w:szCs w:val="24"/>
          <w:u w:val="single"/>
        </w:rPr>
        <w:t>in limine.</w:t>
      </w:r>
      <w:proofErr w:type="gramEnd"/>
    </w:p>
    <w:p w:rsidR="003A4D26" w:rsidRPr="00B44629" w:rsidRDefault="003A4D26" w:rsidP="00465EF5">
      <w:pPr>
        <w:tabs>
          <w:tab w:val="left" w:pos="720"/>
        </w:tabs>
        <w:spacing w:after="0" w:line="360" w:lineRule="auto"/>
        <w:jc w:val="both"/>
        <w:rPr>
          <w:rFonts w:ascii="Arial" w:hAnsi="Arial" w:cs="Arial"/>
          <w:sz w:val="24"/>
          <w:szCs w:val="24"/>
        </w:rPr>
      </w:pPr>
    </w:p>
    <w:p w:rsidR="003A4D26" w:rsidRPr="00B44629" w:rsidRDefault="003A4D26" w:rsidP="00465EF5">
      <w:pPr>
        <w:tabs>
          <w:tab w:val="left" w:pos="720"/>
        </w:tabs>
        <w:spacing w:after="0" w:line="360" w:lineRule="auto"/>
        <w:jc w:val="both"/>
        <w:rPr>
          <w:rFonts w:ascii="Arial" w:hAnsi="Arial" w:cs="Arial"/>
          <w:sz w:val="24"/>
          <w:szCs w:val="24"/>
        </w:rPr>
      </w:pPr>
      <w:r w:rsidRPr="00B44629">
        <w:rPr>
          <w:rFonts w:ascii="Arial" w:hAnsi="Arial" w:cs="Arial"/>
          <w:sz w:val="24"/>
          <w:szCs w:val="24"/>
        </w:rPr>
        <w:t>[16]</w:t>
      </w:r>
      <w:r w:rsidRPr="00B44629">
        <w:rPr>
          <w:rFonts w:ascii="Arial" w:hAnsi="Arial" w:cs="Arial"/>
          <w:sz w:val="24"/>
          <w:szCs w:val="24"/>
        </w:rPr>
        <w:tab/>
        <w:t xml:space="preserve">I </w:t>
      </w:r>
      <w:r w:rsidR="00D2109E" w:rsidRPr="00B44629">
        <w:rPr>
          <w:rFonts w:ascii="Arial" w:hAnsi="Arial" w:cs="Arial"/>
          <w:sz w:val="24"/>
          <w:szCs w:val="24"/>
        </w:rPr>
        <w:t xml:space="preserve">now return to consider the points </w:t>
      </w:r>
      <w:r w:rsidR="00D2109E" w:rsidRPr="00B44629">
        <w:rPr>
          <w:rFonts w:ascii="Arial" w:hAnsi="Arial" w:cs="Arial"/>
          <w:i/>
          <w:sz w:val="24"/>
          <w:szCs w:val="24"/>
        </w:rPr>
        <w:t>in limine</w:t>
      </w:r>
      <w:r w:rsidR="00D2109E" w:rsidRPr="00B44629">
        <w:rPr>
          <w:rFonts w:ascii="Arial" w:hAnsi="Arial" w:cs="Arial"/>
          <w:sz w:val="24"/>
          <w:szCs w:val="24"/>
        </w:rPr>
        <w:t xml:space="preserve"> raised by Kuku </w:t>
      </w:r>
      <w:proofErr w:type="spellStart"/>
      <w:r w:rsidR="00D2109E" w:rsidRPr="00B44629">
        <w:rPr>
          <w:rFonts w:ascii="Arial" w:hAnsi="Arial" w:cs="Arial"/>
          <w:sz w:val="24"/>
          <w:szCs w:val="24"/>
        </w:rPr>
        <w:t>Sesilia</w:t>
      </w:r>
      <w:proofErr w:type="spellEnd"/>
      <w:r w:rsidR="00D2109E" w:rsidRPr="00B44629">
        <w:rPr>
          <w:rFonts w:ascii="Arial" w:hAnsi="Arial" w:cs="Arial"/>
          <w:sz w:val="24"/>
          <w:szCs w:val="24"/>
        </w:rPr>
        <w:t xml:space="preserve"> </w:t>
      </w:r>
      <w:proofErr w:type="spellStart"/>
      <w:r w:rsidR="00D2109E" w:rsidRPr="00B44629">
        <w:rPr>
          <w:rFonts w:ascii="Arial" w:hAnsi="Arial" w:cs="Arial"/>
          <w:sz w:val="24"/>
          <w:szCs w:val="24"/>
        </w:rPr>
        <w:t>Ndapandula</w:t>
      </w:r>
      <w:proofErr w:type="spellEnd"/>
      <w:r w:rsidR="00D2109E" w:rsidRPr="00B44629">
        <w:rPr>
          <w:rFonts w:ascii="Arial" w:hAnsi="Arial" w:cs="Arial"/>
          <w:sz w:val="24"/>
          <w:szCs w:val="24"/>
        </w:rPr>
        <w:t xml:space="preserve"> </w:t>
      </w:r>
      <w:proofErr w:type="spellStart"/>
      <w:r w:rsidR="00D2109E" w:rsidRPr="00B44629">
        <w:rPr>
          <w:rFonts w:ascii="Arial" w:hAnsi="Arial" w:cs="Arial"/>
          <w:sz w:val="24"/>
          <w:szCs w:val="24"/>
        </w:rPr>
        <w:t>Elifas</w:t>
      </w:r>
      <w:proofErr w:type="spellEnd"/>
      <w:r w:rsidR="00D2109E" w:rsidRPr="00B44629">
        <w:rPr>
          <w:rFonts w:ascii="Arial" w:hAnsi="Arial" w:cs="Arial"/>
          <w:sz w:val="24"/>
          <w:szCs w:val="24"/>
        </w:rPr>
        <w:t xml:space="preserve"> (who is the first respondent in this matter. </w:t>
      </w:r>
      <w:proofErr w:type="gramStart"/>
      <w:r w:rsidR="00D2109E" w:rsidRPr="00B44629">
        <w:rPr>
          <w:rFonts w:ascii="Arial" w:hAnsi="Arial" w:cs="Arial"/>
          <w:sz w:val="24"/>
          <w:szCs w:val="24"/>
        </w:rPr>
        <w:t xml:space="preserve">Since the second respondent did not take part in these proceedings I will from here on simply refer to Kuku </w:t>
      </w:r>
      <w:proofErr w:type="spellStart"/>
      <w:r w:rsidR="00D2109E" w:rsidRPr="00B44629">
        <w:rPr>
          <w:rFonts w:ascii="Arial" w:hAnsi="Arial" w:cs="Arial"/>
          <w:sz w:val="24"/>
          <w:szCs w:val="24"/>
        </w:rPr>
        <w:t>Elifas</w:t>
      </w:r>
      <w:proofErr w:type="spellEnd"/>
      <w:r w:rsidR="00D2109E" w:rsidRPr="00B44629">
        <w:rPr>
          <w:rFonts w:ascii="Arial" w:hAnsi="Arial" w:cs="Arial"/>
          <w:sz w:val="24"/>
          <w:szCs w:val="24"/>
        </w:rPr>
        <w:t xml:space="preserve"> as the respondent) in her opposing affidavit.</w:t>
      </w:r>
      <w:proofErr w:type="gramEnd"/>
      <w:r w:rsidR="00D2109E" w:rsidRPr="00B44629">
        <w:rPr>
          <w:rFonts w:ascii="Arial" w:hAnsi="Arial" w:cs="Arial"/>
          <w:sz w:val="24"/>
          <w:szCs w:val="24"/>
        </w:rPr>
        <w:t xml:space="preserve"> As I indicated above the first point raised is the authority of </w:t>
      </w:r>
      <w:r w:rsidR="00B728B7" w:rsidRPr="00B44629">
        <w:rPr>
          <w:rFonts w:ascii="Arial" w:hAnsi="Arial" w:cs="Arial"/>
          <w:sz w:val="24"/>
          <w:szCs w:val="24"/>
        </w:rPr>
        <w:t xml:space="preserve">Mr. </w:t>
      </w:r>
      <w:proofErr w:type="spellStart"/>
      <w:r w:rsidR="00B728B7" w:rsidRPr="00B44629">
        <w:rPr>
          <w:rFonts w:ascii="Arial" w:hAnsi="Arial" w:cs="Arial"/>
          <w:sz w:val="24"/>
          <w:szCs w:val="24"/>
        </w:rPr>
        <w:t>Walenga</w:t>
      </w:r>
      <w:proofErr w:type="spellEnd"/>
      <w:r w:rsidR="00B728B7" w:rsidRPr="00B44629">
        <w:rPr>
          <w:rFonts w:ascii="Arial" w:hAnsi="Arial" w:cs="Arial"/>
          <w:sz w:val="24"/>
          <w:szCs w:val="24"/>
        </w:rPr>
        <w:t xml:space="preserve"> </w:t>
      </w:r>
      <w:r w:rsidR="00D2109E" w:rsidRPr="00B44629">
        <w:rPr>
          <w:rFonts w:ascii="Arial" w:hAnsi="Arial" w:cs="Arial"/>
          <w:sz w:val="24"/>
          <w:szCs w:val="24"/>
        </w:rPr>
        <w:t>to institute the proceedings</w:t>
      </w:r>
      <w:r w:rsidR="00232879" w:rsidRPr="00B44629">
        <w:rPr>
          <w:rFonts w:ascii="Arial" w:hAnsi="Arial" w:cs="Arial"/>
          <w:sz w:val="24"/>
          <w:szCs w:val="24"/>
        </w:rPr>
        <w:t xml:space="preserve"> on behalf of the </w:t>
      </w:r>
      <w:proofErr w:type="spellStart"/>
      <w:r w:rsidR="00232879" w:rsidRPr="00B44629">
        <w:rPr>
          <w:rFonts w:ascii="Arial" w:hAnsi="Arial" w:cs="Arial"/>
          <w:sz w:val="24"/>
          <w:szCs w:val="24"/>
        </w:rPr>
        <w:t>Ondonga</w:t>
      </w:r>
      <w:proofErr w:type="spellEnd"/>
      <w:r w:rsidR="00232879" w:rsidRPr="00B44629">
        <w:rPr>
          <w:rFonts w:ascii="Arial" w:hAnsi="Arial" w:cs="Arial"/>
          <w:sz w:val="24"/>
          <w:szCs w:val="24"/>
        </w:rPr>
        <w:t xml:space="preserve"> Traditional Authority.  </w:t>
      </w:r>
      <w:r w:rsidR="00D2109E" w:rsidRPr="00B44629">
        <w:rPr>
          <w:rFonts w:ascii="Arial" w:hAnsi="Arial" w:cs="Arial"/>
          <w:sz w:val="24"/>
          <w:szCs w:val="24"/>
        </w:rPr>
        <w:t xml:space="preserve">The respondent </w:t>
      </w:r>
      <w:r w:rsidR="00451E93" w:rsidRPr="00B44629">
        <w:rPr>
          <w:rFonts w:ascii="Arial" w:hAnsi="Arial" w:cs="Arial"/>
          <w:sz w:val="24"/>
          <w:szCs w:val="24"/>
        </w:rPr>
        <w:t>states</w:t>
      </w:r>
      <w:r w:rsidR="00D2109E" w:rsidRPr="00B44629">
        <w:rPr>
          <w:rFonts w:ascii="Arial" w:hAnsi="Arial" w:cs="Arial"/>
          <w:sz w:val="24"/>
          <w:szCs w:val="24"/>
        </w:rPr>
        <w:t xml:space="preserve"> that </w:t>
      </w:r>
      <w:r w:rsidR="00451E93" w:rsidRPr="00B44629">
        <w:rPr>
          <w:rFonts w:ascii="Arial" w:hAnsi="Arial" w:cs="Arial"/>
          <w:sz w:val="24"/>
          <w:szCs w:val="24"/>
        </w:rPr>
        <w:t>at least eight of the traditional councilors</w:t>
      </w:r>
      <w:r w:rsidR="00137566" w:rsidRPr="00B44629">
        <w:rPr>
          <w:rFonts w:ascii="Arial" w:hAnsi="Arial" w:cs="Arial"/>
          <w:sz w:val="24"/>
          <w:szCs w:val="24"/>
        </w:rPr>
        <w:t>,</w:t>
      </w:r>
      <w:r w:rsidR="00451E93" w:rsidRPr="00B44629">
        <w:rPr>
          <w:rFonts w:ascii="Arial" w:hAnsi="Arial" w:cs="Arial"/>
          <w:sz w:val="24"/>
          <w:szCs w:val="24"/>
        </w:rPr>
        <w:t xml:space="preserve"> who include </w:t>
      </w:r>
      <w:r w:rsidR="003A35EE" w:rsidRPr="00B44629">
        <w:rPr>
          <w:rFonts w:ascii="Arial" w:hAnsi="Arial" w:cs="Arial"/>
          <w:sz w:val="24"/>
          <w:szCs w:val="24"/>
        </w:rPr>
        <w:t>Mr.</w:t>
      </w:r>
      <w:r w:rsidR="00451E93" w:rsidRPr="00B44629">
        <w:rPr>
          <w:rFonts w:ascii="Arial" w:hAnsi="Arial" w:cs="Arial"/>
          <w:sz w:val="24"/>
          <w:szCs w:val="24"/>
        </w:rPr>
        <w:t xml:space="preserve"> </w:t>
      </w:r>
      <w:proofErr w:type="spellStart"/>
      <w:r w:rsidR="00451E93" w:rsidRPr="00B44629">
        <w:rPr>
          <w:rFonts w:ascii="Arial" w:hAnsi="Arial" w:cs="Arial"/>
          <w:sz w:val="24"/>
          <w:szCs w:val="24"/>
        </w:rPr>
        <w:t>Walenga</w:t>
      </w:r>
      <w:proofErr w:type="spellEnd"/>
      <w:r w:rsidR="00451E93" w:rsidRPr="00B44629">
        <w:rPr>
          <w:rFonts w:ascii="Arial" w:hAnsi="Arial" w:cs="Arial"/>
          <w:sz w:val="24"/>
          <w:szCs w:val="24"/>
        </w:rPr>
        <w:t xml:space="preserve"> who deposed to the affidavit on behalf of the applicant</w:t>
      </w:r>
      <w:r w:rsidR="00137566" w:rsidRPr="00B44629">
        <w:rPr>
          <w:rFonts w:ascii="Arial" w:hAnsi="Arial" w:cs="Arial"/>
          <w:sz w:val="24"/>
          <w:szCs w:val="24"/>
        </w:rPr>
        <w:t>,</w:t>
      </w:r>
      <w:r w:rsidR="00451E93" w:rsidRPr="00B44629">
        <w:rPr>
          <w:rFonts w:ascii="Arial" w:hAnsi="Arial" w:cs="Arial"/>
          <w:sz w:val="24"/>
          <w:szCs w:val="24"/>
        </w:rPr>
        <w:t xml:space="preserve"> were suspended from their offices as traditional councilors and as such did not have</w:t>
      </w:r>
      <w:r w:rsidR="0067037B" w:rsidRPr="00B44629">
        <w:rPr>
          <w:rFonts w:ascii="Arial" w:hAnsi="Arial" w:cs="Arial"/>
          <w:sz w:val="24"/>
          <w:szCs w:val="24"/>
        </w:rPr>
        <w:t xml:space="preserve"> the</w:t>
      </w:r>
      <w:r w:rsidR="00451E93" w:rsidRPr="00B44629">
        <w:rPr>
          <w:rFonts w:ascii="Arial" w:hAnsi="Arial" w:cs="Arial"/>
          <w:sz w:val="24"/>
          <w:szCs w:val="24"/>
        </w:rPr>
        <w:t xml:space="preserve"> authority to act on behalf of the </w:t>
      </w:r>
      <w:proofErr w:type="spellStart"/>
      <w:r w:rsidR="00451E93" w:rsidRPr="00B44629">
        <w:rPr>
          <w:rFonts w:ascii="Arial" w:hAnsi="Arial" w:cs="Arial"/>
          <w:sz w:val="24"/>
          <w:szCs w:val="24"/>
        </w:rPr>
        <w:t>Ondonga</w:t>
      </w:r>
      <w:proofErr w:type="spellEnd"/>
      <w:r w:rsidR="00451E93" w:rsidRPr="00B44629">
        <w:rPr>
          <w:rFonts w:ascii="Arial" w:hAnsi="Arial" w:cs="Arial"/>
          <w:sz w:val="24"/>
          <w:szCs w:val="24"/>
        </w:rPr>
        <w:t xml:space="preserve"> Traditional Authority.</w:t>
      </w:r>
    </w:p>
    <w:p w:rsidR="00451E93" w:rsidRPr="00B44629" w:rsidRDefault="00451E93" w:rsidP="00465EF5">
      <w:pPr>
        <w:tabs>
          <w:tab w:val="left" w:pos="720"/>
        </w:tabs>
        <w:spacing w:after="0" w:line="360" w:lineRule="auto"/>
        <w:jc w:val="both"/>
        <w:rPr>
          <w:rFonts w:ascii="Arial" w:hAnsi="Arial" w:cs="Arial"/>
          <w:sz w:val="24"/>
          <w:szCs w:val="24"/>
        </w:rPr>
      </w:pPr>
    </w:p>
    <w:p w:rsidR="00B94127" w:rsidRPr="00B44629" w:rsidRDefault="00451E93" w:rsidP="00B94127">
      <w:pPr>
        <w:tabs>
          <w:tab w:val="left" w:pos="720"/>
        </w:tabs>
        <w:spacing w:after="0" w:line="360" w:lineRule="auto"/>
        <w:jc w:val="both"/>
        <w:rPr>
          <w:rFonts w:ascii="Arial" w:hAnsi="Arial" w:cs="Arial"/>
          <w:sz w:val="24"/>
          <w:szCs w:val="24"/>
        </w:rPr>
      </w:pPr>
      <w:r w:rsidRPr="00B44629">
        <w:rPr>
          <w:rFonts w:ascii="Arial" w:hAnsi="Arial" w:cs="Arial"/>
          <w:sz w:val="24"/>
          <w:szCs w:val="24"/>
        </w:rPr>
        <w:t>[1</w:t>
      </w:r>
      <w:r w:rsidR="00137566" w:rsidRPr="00B44629">
        <w:rPr>
          <w:rFonts w:ascii="Arial" w:hAnsi="Arial" w:cs="Arial"/>
          <w:sz w:val="24"/>
          <w:szCs w:val="24"/>
        </w:rPr>
        <w:t>7</w:t>
      </w:r>
      <w:r w:rsidRPr="00B44629">
        <w:rPr>
          <w:rFonts w:ascii="Arial" w:hAnsi="Arial" w:cs="Arial"/>
          <w:sz w:val="24"/>
          <w:szCs w:val="24"/>
        </w:rPr>
        <w:t>]</w:t>
      </w:r>
      <w:r w:rsidRPr="00B44629">
        <w:rPr>
          <w:rFonts w:ascii="Arial" w:hAnsi="Arial" w:cs="Arial"/>
          <w:sz w:val="24"/>
          <w:szCs w:val="24"/>
        </w:rPr>
        <w:tab/>
      </w:r>
      <w:r w:rsidR="00DD068F" w:rsidRPr="00B44629">
        <w:rPr>
          <w:rFonts w:ascii="Arial" w:hAnsi="Arial" w:cs="Arial"/>
          <w:sz w:val="24"/>
          <w:szCs w:val="24"/>
        </w:rPr>
        <w:t>If the authority of the applicant to institute the proceedings is challenged at the onset of the proceedings, it would not be competent for this Court to determine anything else</w:t>
      </w:r>
      <w:r w:rsidR="00B94127" w:rsidRPr="00B44629">
        <w:rPr>
          <w:rFonts w:ascii="Arial" w:hAnsi="Arial" w:cs="Arial"/>
          <w:sz w:val="24"/>
          <w:szCs w:val="24"/>
        </w:rPr>
        <w:t xml:space="preserve"> (including whether the matter must be heard on urgent basis)</w:t>
      </w:r>
      <w:r w:rsidR="00DD068F" w:rsidRPr="00B44629">
        <w:rPr>
          <w:rFonts w:ascii="Arial" w:hAnsi="Arial" w:cs="Arial"/>
          <w:sz w:val="24"/>
          <w:szCs w:val="24"/>
        </w:rPr>
        <w:t xml:space="preserve"> without first deciding the issue of the applicant’s authority; that is, without </w:t>
      </w:r>
      <w:r w:rsidR="00B94127" w:rsidRPr="00B44629">
        <w:rPr>
          <w:rFonts w:ascii="Arial" w:hAnsi="Arial" w:cs="Arial"/>
          <w:sz w:val="24"/>
          <w:szCs w:val="24"/>
        </w:rPr>
        <w:t xml:space="preserve">first </w:t>
      </w:r>
      <w:r w:rsidR="00DD068F" w:rsidRPr="00B44629">
        <w:rPr>
          <w:rFonts w:ascii="Arial" w:hAnsi="Arial" w:cs="Arial"/>
          <w:sz w:val="24"/>
          <w:szCs w:val="24"/>
        </w:rPr>
        <w:t>deciding whether the applicant is properly before court.</w:t>
      </w:r>
      <w:r w:rsidR="00B94127" w:rsidRPr="00B44629">
        <w:rPr>
          <w:rFonts w:ascii="Arial" w:hAnsi="Arial" w:cs="Arial"/>
          <w:sz w:val="24"/>
          <w:szCs w:val="24"/>
        </w:rPr>
        <w:t xml:space="preserve"> I therefore start with the question whether or not the </w:t>
      </w:r>
      <w:proofErr w:type="spellStart"/>
      <w:r w:rsidR="0067037B" w:rsidRPr="00B44629">
        <w:rPr>
          <w:rFonts w:ascii="Arial" w:hAnsi="Arial" w:cs="Arial"/>
          <w:sz w:val="24"/>
          <w:szCs w:val="24"/>
        </w:rPr>
        <w:t>Mr</w:t>
      </w:r>
      <w:proofErr w:type="spellEnd"/>
      <w:r w:rsidR="0067037B" w:rsidRPr="00B44629">
        <w:rPr>
          <w:rFonts w:ascii="Arial" w:hAnsi="Arial" w:cs="Arial"/>
          <w:sz w:val="24"/>
          <w:szCs w:val="24"/>
        </w:rPr>
        <w:t xml:space="preserve"> </w:t>
      </w:r>
      <w:proofErr w:type="spellStart"/>
      <w:r w:rsidR="0067037B" w:rsidRPr="00B44629">
        <w:rPr>
          <w:rFonts w:ascii="Arial" w:hAnsi="Arial" w:cs="Arial"/>
          <w:sz w:val="24"/>
          <w:szCs w:val="24"/>
        </w:rPr>
        <w:t>Walenga</w:t>
      </w:r>
      <w:proofErr w:type="spellEnd"/>
      <w:r w:rsidR="0067037B" w:rsidRPr="00B44629">
        <w:rPr>
          <w:rFonts w:ascii="Arial" w:hAnsi="Arial" w:cs="Arial"/>
          <w:sz w:val="24"/>
          <w:szCs w:val="24"/>
        </w:rPr>
        <w:t xml:space="preserve"> was authorised to institute these proceedings on behalf of the </w:t>
      </w:r>
      <w:proofErr w:type="spellStart"/>
      <w:r w:rsidR="0067037B" w:rsidRPr="00B44629">
        <w:rPr>
          <w:rFonts w:ascii="Arial" w:hAnsi="Arial" w:cs="Arial"/>
          <w:sz w:val="24"/>
          <w:szCs w:val="24"/>
        </w:rPr>
        <w:t>Ondonga</w:t>
      </w:r>
      <w:proofErr w:type="spellEnd"/>
      <w:r w:rsidR="0067037B" w:rsidRPr="00B44629">
        <w:rPr>
          <w:rFonts w:ascii="Arial" w:hAnsi="Arial" w:cs="Arial"/>
          <w:sz w:val="24"/>
          <w:szCs w:val="24"/>
        </w:rPr>
        <w:t xml:space="preserve"> Traditional Authority.</w:t>
      </w:r>
    </w:p>
    <w:p w:rsidR="00B94127" w:rsidRPr="00B44629" w:rsidRDefault="00B94127" w:rsidP="00DD068F">
      <w:pPr>
        <w:tabs>
          <w:tab w:val="left" w:pos="720"/>
        </w:tabs>
        <w:spacing w:after="0" w:line="360" w:lineRule="auto"/>
        <w:jc w:val="both"/>
        <w:rPr>
          <w:rFonts w:ascii="Arial" w:hAnsi="Arial" w:cs="Arial"/>
          <w:sz w:val="24"/>
          <w:szCs w:val="24"/>
        </w:rPr>
      </w:pPr>
    </w:p>
    <w:p w:rsidR="001A25C3" w:rsidRPr="00B44629" w:rsidRDefault="00B94127" w:rsidP="009602EF">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[18]</w:t>
      </w:r>
      <w:r w:rsidRPr="00B44629">
        <w:rPr>
          <w:rFonts w:ascii="Arial" w:hAnsi="Arial" w:cs="Arial"/>
          <w:sz w:val="24"/>
          <w:szCs w:val="24"/>
        </w:rPr>
        <w:tab/>
      </w:r>
      <w:r w:rsidR="00451E93" w:rsidRPr="00B44629">
        <w:rPr>
          <w:rFonts w:ascii="Arial" w:hAnsi="Arial" w:cs="Arial"/>
          <w:sz w:val="24"/>
          <w:szCs w:val="24"/>
        </w:rPr>
        <w:t xml:space="preserve">The case of </w:t>
      </w:r>
      <w:r w:rsidR="00451E93" w:rsidRPr="00B44629">
        <w:rPr>
          <w:rFonts w:ascii="Arial" w:hAnsi="Arial" w:cs="Arial"/>
          <w:i/>
          <w:sz w:val="24"/>
          <w:szCs w:val="24"/>
        </w:rPr>
        <w:t xml:space="preserve">Mall (Cape) (Pty) Ltd v Merino </w:t>
      </w:r>
      <w:proofErr w:type="spellStart"/>
      <w:r w:rsidR="00451E93" w:rsidRPr="00B44629">
        <w:rPr>
          <w:rFonts w:ascii="Arial" w:hAnsi="Arial" w:cs="Arial"/>
          <w:i/>
          <w:sz w:val="24"/>
          <w:szCs w:val="24"/>
        </w:rPr>
        <w:t>Ko-operasie</w:t>
      </w:r>
      <w:proofErr w:type="spellEnd"/>
      <w:r w:rsidR="00451E93" w:rsidRPr="00B44629">
        <w:rPr>
          <w:rFonts w:ascii="Arial" w:hAnsi="Arial" w:cs="Arial"/>
          <w:i/>
          <w:sz w:val="24"/>
          <w:szCs w:val="24"/>
        </w:rPr>
        <w:t xml:space="preserve"> </w:t>
      </w:r>
      <w:proofErr w:type="spellStart"/>
      <w:r w:rsidR="00451E93" w:rsidRPr="00B44629">
        <w:rPr>
          <w:rFonts w:ascii="Arial" w:hAnsi="Arial" w:cs="Arial"/>
          <w:i/>
          <w:sz w:val="24"/>
          <w:szCs w:val="24"/>
        </w:rPr>
        <w:t>Bpk</w:t>
      </w:r>
      <w:proofErr w:type="spellEnd"/>
      <w:r w:rsidR="00451E93" w:rsidRPr="00B44629">
        <w:rPr>
          <w:rStyle w:val="FootnoteReference"/>
          <w:rFonts w:ascii="Arial" w:hAnsi="Arial" w:cs="Arial"/>
          <w:i/>
          <w:sz w:val="24"/>
          <w:szCs w:val="24"/>
        </w:rPr>
        <w:footnoteReference w:id="10"/>
      </w:r>
      <w:r w:rsidR="00451E93" w:rsidRPr="00B44629">
        <w:rPr>
          <w:rFonts w:ascii="Arial" w:hAnsi="Arial" w:cs="Arial"/>
          <w:sz w:val="24"/>
          <w:szCs w:val="24"/>
        </w:rPr>
        <w:t xml:space="preserve"> is regarded as the main authority in respect of th</w:t>
      </w:r>
      <w:r w:rsidR="001A25C3" w:rsidRPr="00B44629">
        <w:rPr>
          <w:rFonts w:ascii="Arial" w:hAnsi="Arial" w:cs="Arial"/>
          <w:sz w:val="24"/>
          <w:szCs w:val="24"/>
        </w:rPr>
        <w:t>e</w:t>
      </w:r>
      <w:r w:rsidR="00451E93" w:rsidRPr="00B44629">
        <w:rPr>
          <w:rFonts w:ascii="Arial" w:hAnsi="Arial" w:cs="Arial"/>
          <w:sz w:val="24"/>
          <w:szCs w:val="24"/>
        </w:rPr>
        <w:t xml:space="preserve"> </w:t>
      </w:r>
      <w:r w:rsidR="001A25C3" w:rsidRPr="00B44629">
        <w:rPr>
          <w:rFonts w:ascii="Arial" w:hAnsi="Arial" w:cs="Arial"/>
          <w:sz w:val="24"/>
          <w:szCs w:val="24"/>
        </w:rPr>
        <w:t xml:space="preserve">question whether proceedings instituted on behalf of an artificial person are properly instituted or not. </w:t>
      </w:r>
      <w:proofErr w:type="spellStart"/>
      <w:r w:rsidR="00451E93" w:rsidRPr="00B44629">
        <w:rPr>
          <w:rFonts w:ascii="Arial" w:hAnsi="Arial" w:cs="Arial"/>
          <w:sz w:val="24"/>
          <w:szCs w:val="24"/>
        </w:rPr>
        <w:t>Watermeyer</w:t>
      </w:r>
      <w:proofErr w:type="spellEnd"/>
      <w:r w:rsidR="00451E93" w:rsidRPr="00B44629">
        <w:rPr>
          <w:rFonts w:ascii="Arial" w:hAnsi="Arial" w:cs="Arial"/>
          <w:sz w:val="24"/>
          <w:szCs w:val="24"/>
        </w:rPr>
        <w:t xml:space="preserve"> </w:t>
      </w:r>
      <w:proofErr w:type="gramStart"/>
      <w:r w:rsidR="00451E93" w:rsidRPr="00B44629">
        <w:rPr>
          <w:rFonts w:ascii="Arial" w:hAnsi="Arial" w:cs="Arial"/>
          <w:sz w:val="24"/>
          <w:szCs w:val="24"/>
        </w:rPr>
        <w:t>AJ,</w:t>
      </w:r>
      <w:proofErr w:type="gramEnd"/>
      <w:r w:rsidR="00451E93" w:rsidRPr="00B44629">
        <w:rPr>
          <w:rFonts w:ascii="Arial" w:hAnsi="Arial" w:cs="Arial"/>
          <w:sz w:val="24"/>
          <w:szCs w:val="24"/>
        </w:rPr>
        <w:t xml:space="preserve"> </w:t>
      </w:r>
      <w:r w:rsidR="009602EF" w:rsidRPr="00B44629">
        <w:rPr>
          <w:rFonts w:ascii="Arial" w:hAnsi="Arial" w:cs="Arial"/>
          <w:sz w:val="24"/>
          <w:szCs w:val="24"/>
        </w:rPr>
        <w:t xml:space="preserve">dealt with the argument submitted in respect of the </w:t>
      </w:r>
      <w:r w:rsidR="009602EF" w:rsidRPr="00B44629">
        <w:rPr>
          <w:rFonts w:ascii="Arial" w:hAnsi="Arial" w:cs="Arial"/>
          <w:i/>
          <w:iCs/>
          <w:sz w:val="24"/>
          <w:szCs w:val="24"/>
        </w:rPr>
        <w:t xml:space="preserve">ratio </w:t>
      </w:r>
      <w:r w:rsidR="009602EF" w:rsidRPr="00B44629">
        <w:rPr>
          <w:rFonts w:ascii="Arial" w:hAnsi="Arial" w:cs="Arial"/>
          <w:sz w:val="24"/>
          <w:szCs w:val="24"/>
        </w:rPr>
        <w:t xml:space="preserve">behind the requirement that a deponent should be authorised to bring an application on behalf of an artificial person </w:t>
      </w:r>
      <w:r w:rsidR="001A25C3" w:rsidRPr="00B44629">
        <w:rPr>
          <w:rFonts w:ascii="Arial" w:hAnsi="Arial" w:cs="Arial"/>
          <w:sz w:val="24"/>
          <w:szCs w:val="24"/>
        </w:rPr>
        <w:t>as follows:</w:t>
      </w:r>
    </w:p>
    <w:p w:rsidR="001A25C3" w:rsidRPr="00B44629" w:rsidRDefault="001A25C3" w:rsidP="00465EF5">
      <w:pPr>
        <w:tabs>
          <w:tab w:val="left" w:pos="720"/>
        </w:tabs>
        <w:spacing w:after="0" w:line="360" w:lineRule="auto"/>
        <w:jc w:val="both"/>
        <w:rPr>
          <w:rFonts w:ascii="Arial" w:hAnsi="Arial" w:cs="Arial"/>
          <w:sz w:val="24"/>
          <w:szCs w:val="24"/>
        </w:rPr>
      </w:pPr>
    </w:p>
    <w:p w:rsidR="00244751" w:rsidRPr="00B44629" w:rsidRDefault="001A25C3" w:rsidP="001A25C3">
      <w:pPr>
        <w:tabs>
          <w:tab w:val="left" w:pos="720"/>
        </w:tabs>
        <w:spacing w:after="0" w:line="360" w:lineRule="auto"/>
        <w:ind w:firstLine="720"/>
        <w:jc w:val="both"/>
        <w:rPr>
          <w:rFonts w:ascii="Arial" w:hAnsi="Arial" w:cs="Arial"/>
        </w:rPr>
      </w:pPr>
      <w:r w:rsidRPr="00B44629">
        <w:rPr>
          <w:rFonts w:ascii="Arial" w:hAnsi="Arial" w:cs="Arial"/>
        </w:rPr>
        <w:t>‘</w:t>
      </w:r>
      <w:r w:rsidR="00451E93" w:rsidRPr="00B44629">
        <w:rPr>
          <w:rFonts w:ascii="Arial" w:hAnsi="Arial" w:cs="Arial"/>
        </w:rPr>
        <w:t>It must always be proved, so he argued, that the applicant is in fact a party to the proceedings, for if this were n</w:t>
      </w:r>
      <w:r w:rsidR="00244751" w:rsidRPr="00B44629">
        <w:rPr>
          <w:rFonts w:ascii="Arial" w:hAnsi="Arial" w:cs="Arial"/>
        </w:rPr>
        <w:t>ot so the successful respondent</w:t>
      </w:r>
      <w:r w:rsidR="00451E93" w:rsidRPr="00B44629">
        <w:rPr>
          <w:rFonts w:ascii="Arial" w:hAnsi="Arial" w:cs="Arial"/>
        </w:rPr>
        <w:t xml:space="preserve"> who is awarded costs might find </w:t>
      </w:r>
      <w:proofErr w:type="gramStart"/>
      <w:r w:rsidR="00451E93" w:rsidRPr="00B44629">
        <w:rPr>
          <w:rFonts w:ascii="Arial" w:hAnsi="Arial" w:cs="Arial"/>
        </w:rPr>
        <w:t>himself</w:t>
      </w:r>
      <w:proofErr w:type="gramEnd"/>
      <w:r w:rsidR="00451E93" w:rsidRPr="00B44629">
        <w:rPr>
          <w:rFonts w:ascii="Arial" w:hAnsi="Arial" w:cs="Arial"/>
        </w:rPr>
        <w:t xml:space="preserve"> unable to enforce the award against the applicant. There was, he submitted, a special danger when the litigant was an artificial person, like a company, because if it should subsequently transpire that no proper resolution to litigate had been passed the company would be free to take the point that it was not bound by the Court’s order because it had never </w:t>
      </w:r>
      <w:r w:rsidR="00244751" w:rsidRPr="00B44629">
        <w:rPr>
          <w:rFonts w:ascii="Arial" w:hAnsi="Arial" w:cs="Arial"/>
        </w:rPr>
        <w:t>authorized</w:t>
      </w:r>
      <w:r w:rsidR="00451E93" w:rsidRPr="00B44629">
        <w:rPr>
          <w:rFonts w:ascii="Arial" w:hAnsi="Arial" w:cs="Arial"/>
        </w:rPr>
        <w:t xml:space="preserve"> the proceeding to be taken.</w:t>
      </w:r>
      <w:r w:rsidR="00244751" w:rsidRPr="00B44629">
        <w:rPr>
          <w:rFonts w:ascii="Arial" w:hAnsi="Arial" w:cs="Arial"/>
        </w:rPr>
        <w:t>’</w:t>
      </w:r>
    </w:p>
    <w:p w:rsidR="00244751" w:rsidRPr="00B44629" w:rsidRDefault="00244751" w:rsidP="001A25C3">
      <w:pPr>
        <w:tabs>
          <w:tab w:val="left" w:pos="720"/>
        </w:tabs>
        <w:spacing w:after="0" w:line="360" w:lineRule="auto"/>
        <w:ind w:firstLine="720"/>
        <w:jc w:val="both"/>
        <w:rPr>
          <w:rFonts w:ascii="Arial" w:hAnsi="Arial" w:cs="Arial"/>
          <w:sz w:val="24"/>
          <w:szCs w:val="24"/>
        </w:rPr>
      </w:pPr>
    </w:p>
    <w:p w:rsidR="00161936" w:rsidRPr="00B44629" w:rsidRDefault="00161936" w:rsidP="00161936">
      <w:pPr>
        <w:tabs>
          <w:tab w:val="left" w:pos="720"/>
        </w:tabs>
        <w:spacing w:after="0" w:line="360" w:lineRule="auto"/>
        <w:jc w:val="both"/>
        <w:rPr>
          <w:rFonts w:ascii="Arial" w:hAnsi="Arial" w:cs="Arial"/>
          <w:sz w:val="24"/>
          <w:szCs w:val="24"/>
        </w:rPr>
      </w:pPr>
      <w:r w:rsidRPr="00B44629">
        <w:rPr>
          <w:rFonts w:ascii="Arial" w:hAnsi="Arial" w:cs="Arial"/>
          <w:sz w:val="24"/>
          <w:szCs w:val="24"/>
        </w:rPr>
        <w:t>[1</w:t>
      </w:r>
      <w:r w:rsidR="00B94127" w:rsidRPr="00B44629">
        <w:rPr>
          <w:rFonts w:ascii="Arial" w:hAnsi="Arial" w:cs="Arial"/>
          <w:sz w:val="24"/>
          <w:szCs w:val="24"/>
        </w:rPr>
        <w:t>9</w:t>
      </w:r>
      <w:r w:rsidRPr="00B44629">
        <w:rPr>
          <w:rFonts w:ascii="Arial" w:hAnsi="Arial" w:cs="Arial"/>
          <w:sz w:val="24"/>
          <w:szCs w:val="24"/>
        </w:rPr>
        <w:t>]</w:t>
      </w:r>
      <w:r w:rsidRPr="00B44629">
        <w:rPr>
          <w:rFonts w:ascii="Arial" w:hAnsi="Arial" w:cs="Arial"/>
          <w:sz w:val="24"/>
          <w:szCs w:val="24"/>
        </w:rPr>
        <w:tab/>
      </w:r>
      <w:r w:rsidR="00451E93" w:rsidRPr="00B44629">
        <w:rPr>
          <w:rFonts w:ascii="Arial" w:hAnsi="Arial" w:cs="Arial"/>
          <w:sz w:val="24"/>
          <w:szCs w:val="24"/>
        </w:rPr>
        <w:t xml:space="preserve">The </w:t>
      </w:r>
      <w:r w:rsidRPr="00B44629">
        <w:rPr>
          <w:rFonts w:ascii="Arial" w:hAnsi="Arial" w:cs="Arial"/>
          <w:sz w:val="24"/>
          <w:szCs w:val="24"/>
        </w:rPr>
        <w:t>learned Judge continued and said</w:t>
      </w:r>
      <w:r w:rsidRPr="00B44629">
        <w:rPr>
          <w:rStyle w:val="FootnoteReference"/>
          <w:rFonts w:ascii="Arial" w:hAnsi="Arial" w:cs="Arial"/>
          <w:sz w:val="24"/>
          <w:szCs w:val="24"/>
        </w:rPr>
        <w:footnoteReference w:id="11"/>
      </w:r>
      <w:r w:rsidRPr="00B44629">
        <w:rPr>
          <w:rFonts w:ascii="Arial" w:hAnsi="Arial" w:cs="Arial"/>
          <w:sz w:val="24"/>
          <w:szCs w:val="24"/>
        </w:rPr>
        <w:t>:</w:t>
      </w:r>
    </w:p>
    <w:p w:rsidR="00B94127" w:rsidRPr="00B44629" w:rsidRDefault="00B94127" w:rsidP="00161936">
      <w:pPr>
        <w:tabs>
          <w:tab w:val="left" w:pos="720"/>
        </w:tabs>
        <w:spacing w:after="0" w:line="360" w:lineRule="auto"/>
        <w:jc w:val="both"/>
        <w:rPr>
          <w:rFonts w:ascii="Arial" w:hAnsi="Arial" w:cs="Arial"/>
          <w:sz w:val="24"/>
          <w:szCs w:val="24"/>
        </w:rPr>
      </w:pPr>
    </w:p>
    <w:p w:rsidR="00137566" w:rsidRPr="00B44629" w:rsidRDefault="00451E93" w:rsidP="00161936">
      <w:pPr>
        <w:tabs>
          <w:tab w:val="left" w:pos="720"/>
        </w:tabs>
        <w:spacing w:after="0" w:line="360" w:lineRule="auto"/>
        <w:ind w:firstLine="720"/>
        <w:jc w:val="both"/>
        <w:rPr>
          <w:rFonts w:ascii="Arial" w:hAnsi="Arial" w:cs="Arial"/>
          <w:sz w:val="24"/>
          <w:szCs w:val="24"/>
        </w:rPr>
      </w:pPr>
      <w:r w:rsidRPr="00B44629">
        <w:rPr>
          <w:rFonts w:ascii="Arial" w:hAnsi="Arial" w:cs="Arial"/>
          <w:sz w:val="24"/>
          <w:szCs w:val="24"/>
        </w:rPr>
        <w:t xml:space="preserve"> </w:t>
      </w:r>
      <w:r w:rsidR="00161936" w:rsidRPr="00B44629">
        <w:rPr>
          <w:rFonts w:ascii="Arial" w:hAnsi="Arial" w:cs="Arial"/>
        </w:rPr>
        <w:t>‘</w:t>
      </w:r>
      <w:r w:rsidRPr="00B44629">
        <w:rPr>
          <w:rFonts w:ascii="Arial" w:hAnsi="Arial" w:cs="Arial"/>
        </w:rPr>
        <w:t xml:space="preserve">This seems to be a </w:t>
      </w:r>
      <w:r w:rsidR="00137566" w:rsidRPr="00B44629">
        <w:rPr>
          <w:rFonts w:ascii="Arial" w:hAnsi="Arial" w:cs="Arial"/>
        </w:rPr>
        <w:t>salutary</w:t>
      </w:r>
      <w:r w:rsidRPr="00B44629">
        <w:rPr>
          <w:rFonts w:ascii="Arial" w:hAnsi="Arial" w:cs="Arial"/>
        </w:rPr>
        <w:t xml:space="preserve"> rule and one which should apply also to notice of motion proceedings where the applicant is an artificial person. In such cases </w:t>
      </w:r>
      <w:r w:rsidRPr="00B44629">
        <w:rPr>
          <w:rFonts w:ascii="Arial" w:hAnsi="Arial" w:cs="Arial"/>
          <w:u w:val="single"/>
        </w:rPr>
        <w:t>some evidence</w:t>
      </w:r>
      <w:r w:rsidRPr="00B44629">
        <w:rPr>
          <w:rFonts w:ascii="Arial" w:hAnsi="Arial" w:cs="Arial"/>
        </w:rPr>
        <w:t xml:space="preserve"> should be placed before court to show that the applicant has duly resolved to institute the proceedings and that the proceedings are instituted at its instance. Unlike the case of an individual, the mere signature of the notice of motion by an attorney and the fact that the proceedings purport to be brought in the name of the applicant are in my view insufficient. </w:t>
      </w:r>
      <w:r w:rsidRPr="00B44629">
        <w:rPr>
          <w:rFonts w:ascii="Arial" w:hAnsi="Arial" w:cs="Arial"/>
          <w:u w:val="single"/>
        </w:rPr>
        <w:t xml:space="preserve">The best evidence that the proceedings have been properly </w:t>
      </w:r>
      <w:r w:rsidR="00137566" w:rsidRPr="00B44629">
        <w:rPr>
          <w:rFonts w:ascii="Arial" w:hAnsi="Arial" w:cs="Arial"/>
          <w:u w:val="single"/>
        </w:rPr>
        <w:t>authorized</w:t>
      </w:r>
      <w:r w:rsidRPr="00B44629">
        <w:rPr>
          <w:rFonts w:ascii="Arial" w:hAnsi="Arial" w:cs="Arial"/>
          <w:u w:val="single"/>
        </w:rPr>
        <w:t xml:space="preserve"> will be provided by an affidavit made by the official of the company annexing a copy of the resolution but I do not consider that form of proof necessary in every case.</w:t>
      </w:r>
      <w:r w:rsidRPr="00B44629">
        <w:rPr>
          <w:rFonts w:ascii="Arial" w:hAnsi="Arial" w:cs="Arial"/>
        </w:rPr>
        <w:t xml:space="preserve"> Each case must be considered on its own merits and the Court must decide whether enough has been placed before it to warrant the conclusion that it is the applicant which is litigating and not some </w:t>
      </w:r>
      <w:proofErr w:type="spellStart"/>
      <w:r w:rsidRPr="00B44629">
        <w:rPr>
          <w:rFonts w:ascii="Arial" w:hAnsi="Arial" w:cs="Arial"/>
        </w:rPr>
        <w:t>unauthorised</w:t>
      </w:r>
      <w:proofErr w:type="spellEnd"/>
      <w:r w:rsidRPr="00B44629">
        <w:rPr>
          <w:rFonts w:ascii="Arial" w:hAnsi="Arial" w:cs="Arial"/>
        </w:rPr>
        <w:t xml:space="preserve"> person on its behalf</w:t>
      </w:r>
      <w:r w:rsidR="00B63EFA" w:rsidRPr="00B44629">
        <w:rPr>
          <w:rFonts w:ascii="Arial" w:hAnsi="Arial" w:cs="Arial"/>
          <w:sz w:val="24"/>
          <w:szCs w:val="24"/>
        </w:rPr>
        <w:t>.’</w:t>
      </w:r>
      <w:r w:rsidR="00137566" w:rsidRPr="00B44629">
        <w:rPr>
          <w:rFonts w:ascii="Arial" w:hAnsi="Arial" w:cs="Arial"/>
          <w:sz w:val="24"/>
          <w:szCs w:val="24"/>
        </w:rPr>
        <w:t xml:space="preserve"> (Underlined </w:t>
      </w:r>
      <w:r w:rsidR="00294D43" w:rsidRPr="00B44629">
        <w:rPr>
          <w:rFonts w:ascii="Arial" w:hAnsi="Arial" w:cs="Arial"/>
          <w:sz w:val="24"/>
          <w:szCs w:val="24"/>
        </w:rPr>
        <w:t>for emphasis</w:t>
      </w:r>
      <w:r w:rsidR="00137566" w:rsidRPr="00B44629">
        <w:rPr>
          <w:rFonts w:ascii="Arial" w:hAnsi="Arial" w:cs="Arial"/>
          <w:sz w:val="24"/>
          <w:szCs w:val="24"/>
        </w:rPr>
        <w:t xml:space="preserve">) </w:t>
      </w:r>
    </w:p>
    <w:p w:rsidR="008A7706" w:rsidRPr="00B44629" w:rsidRDefault="008A7706" w:rsidP="008A7706">
      <w:pPr>
        <w:tabs>
          <w:tab w:val="left" w:pos="720"/>
        </w:tabs>
        <w:spacing w:after="0" w:line="360" w:lineRule="auto"/>
        <w:jc w:val="both"/>
        <w:rPr>
          <w:rFonts w:ascii="Arial" w:hAnsi="Arial" w:cs="Arial"/>
          <w:sz w:val="24"/>
          <w:szCs w:val="24"/>
        </w:rPr>
      </w:pPr>
      <w:r w:rsidRPr="00B44629">
        <w:rPr>
          <w:rFonts w:ascii="Arial" w:hAnsi="Arial" w:cs="Arial"/>
          <w:sz w:val="24"/>
          <w:szCs w:val="24"/>
        </w:rPr>
        <w:t>[</w:t>
      </w:r>
      <w:r w:rsidR="00B94127" w:rsidRPr="00B44629">
        <w:rPr>
          <w:rFonts w:ascii="Arial" w:hAnsi="Arial" w:cs="Arial"/>
          <w:sz w:val="24"/>
          <w:szCs w:val="24"/>
        </w:rPr>
        <w:t>20</w:t>
      </w:r>
      <w:r w:rsidRPr="00B44629">
        <w:rPr>
          <w:rFonts w:ascii="Arial" w:hAnsi="Arial" w:cs="Arial"/>
          <w:sz w:val="24"/>
          <w:szCs w:val="24"/>
        </w:rPr>
        <w:t>]</w:t>
      </w:r>
      <w:r w:rsidRPr="00B44629">
        <w:rPr>
          <w:rFonts w:ascii="Arial" w:hAnsi="Arial" w:cs="Arial"/>
          <w:sz w:val="24"/>
          <w:szCs w:val="24"/>
        </w:rPr>
        <w:tab/>
        <w:t xml:space="preserve">In the matter of </w:t>
      </w:r>
      <w:proofErr w:type="spellStart"/>
      <w:r w:rsidRPr="00B44629">
        <w:rPr>
          <w:rFonts w:ascii="Arial" w:hAnsi="Arial" w:cs="Arial"/>
          <w:i/>
          <w:sz w:val="24"/>
          <w:szCs w:val="24"/>
        </w:rPr>
        <w:t>Otjozondjupa</w:t>
      </w:r>
      <w:proofErr w:type="spellEnd"/>
      <w:r w:rsidRPr="00B44629">
        <w:rPr>
          <w:rFonts w:ascii="Arial" w:hAnsi="Arial" w:cs="Arial"/>
          <w:i/>
          <w:sz w:val="24"/>
          <w:szCs w:val="24"/>
        </w:rPr>
        <w:t xml:space="preserve"> Regional Council v Dr. </w:t>
      </w:r>
      <w:proofErr w:type="spellStart"/>
      <w:r w:rsidRPr="00B44629">
        <w:rPr>
          <w:rFonts w:ascii="Arial" w:hAnsi="Arial" w:cs="Arial"/>
          <w:i/>
          <w:sz w:val="24"/>
          <w:szCs w:val="24"/>
        </w:rPr>
        <w:t>Ndahafa</w:t>
      </w:r>
      <w:proofErr w:type="spellEnd"/>
      <w:r w:rsidRPr="00B44629">
        <w:rPr>
          <w:rFonts w:ascii="Arial" w:hAnsi="Arial" w:cs="Arial"/>
          <w:i/>
          <w:sz w:val="24"/>
          <w:szCs w:val="24"/>
        </w:rPr>
        <w:t xml:space="preserve"> </w:t>
      </w:r>
      <w:proofErr w:type="spellStart"/>
      <w:r w:rsidRPr="00B44629">
        <w:rPr>
          <w:rFonts w:ascii="Arial" w:hAnsi="Arial" w:cs="Arial"/>
          <w:i/>
          <w:sz w:val="24"/>
          <w:szCs w:val="24"/>
        </w:rPr>
        <w:t>Aino</w:t>
      </w:r>
      <w:proofErr w:type="spellEnd"/>
      <w:r w:rsidRPr="00B44629">
        <w:rPr>
          <w:rFonts w:ascii="Arial" w:hAnsi="Arial" w:cs="Arial"/>
          <w:i/>
          <w:sz w:val="24"/>
          <w:szCs w:val="24"/>
        </w:rPr>
        <w:t xml:space="preserve">-Cecilia </w:t>
      </w:r>
      <w:proofErr w:type="spellStart"/>
      <w:r w:rsidRPr="00B44629">
        <w:rPr>
          <w:rFonts w:ascii="Arial" w:hAnsi="Arial" w:cs="Arial"/>
          <w:i/>
          <w:sz w:val="24"/>
          <w:szCs w:val="24"/>
        </w:rPr>
        <w:t>Nghifindaka</w:t>
      </w:r>
      <w:proofErr w:type="spellEnd"/>
      <w:r w:rsidRPr="00B44629">
        <w:rPr>
          <w:rStyle w:val="FootnoteReference"/>
          <w:rFonts w:ascii="Arial" w:hAnsi="Arial" w:cs="Arial"/>
          <w:i/>
          <w:sz w:val="24"/>
          <w:szCs w:val="24"/>
        </w:rPr>
        <w:footnoteReference w:id="12"/>
      </w:r>
      <w:r w:rsidRPr="00B44629">
        <w:rPr>
          <w:rFonts w:ascii="Arial" w:hAnsi="Arial" w:cs="Arial"/>
          <w:i/>
          <w:sz w:val="24"/>
          <w:szCs w:val="24"/>
        </w:rPr>
        <w:t xml:space="preserve"> </w:t>
      </w:r>
      <w:r w:rsidRPr="00B44629">
        <w:rPr>
          <w:rFonts w:ascii="Arial" w:hAnsi="Arial" w:cs="Arial"/>
          <w:sz w:val="24"/>
          <w:szCs w:val="24"/>
        </w:rPr>
        <w:t xml:space="preserve"> Muller J after analyzing some </w:t>
      </w:r>
      <w:r w:rsidR="009602EF" w:rsidRPr="00B44629">
        <w:rPr>
          <w:rFonts w:ascii="Arial" w:hAnsi="Arial" w:cs="Arial"/>
          <w:sz w:val="24"/>
          <w:szCs w:val="24"/>
        </w:rPr>
        <w:t>authorities</w:t>
      </w:r>
      <w:r w:rsidR="00232879" w:rsidRPr="00B44629">
        <w:rPr>
          <w:rFonts w:ascii="Arial" w:hAnsi="Arial" w:cs="Arial"/>
          <w:sz w:val="24"/>
          <w:szCs w:val="24"/>
        </w:rPr>
        <w:t xml:space="preserve">, </w:t>
      </w:r>
      <w:r w:rsidR="009602EF" w:rsidRPr="00B44629">
        <w:rPr>
          <w:rFonts w:ascii="Arial" w:hAnsi="Arial" w:cs="Arial"/>
          <w:sz w:val="24"/>
          <w:szCs w:val="24"/>
        </w:rPr>
        <w:t>stated that in our jurisdiction the position is as follows:</w:t>
      </w:r>
    </w:p>
    <w:p w:rsidR="008A7706" w:rsidRPr="00B44629" w:rsidRDefault="008A7706" w:rsidP="008A7706">
      <w:pPr>
        <w:tabs>
          <w:tab w:val="left" w:pos="720"/>
        </w:tabs>
        <w:spacing w:after="0" w:line="360" w:lineRule="auto"/>
        <w:jc w:val="both"/>
        <w:rPr>
          <w:rFonts w:ascii="Arial" w:hAnsi="Arial" w:cs="Arial"/>
          <w:sz w:val="24"/>
          <w:szCs w:val="24"/>
        </w:rPr>
      </w:pPr>
    </w:p>
    <w:p w:rsidR="008A7706" w:rsidRPr="00B44629" w:rsidRDefault="008A7706" w:rsidP="00161936">
      <w:pPr>
        <w:tabs>
          <w:tab w:val="left" w:pos="720"/>
        </w:tabs>
        <w:spacing w:after="0" w:line="360" w:lineRule="auto"/>
        <w:ind w:firstLine="720"/>
        <w:jc w:val="both"/>
        <w:rPr>
          <w:rFonts w:ascii="Arial" w:hAnsi="Arial" w:cs="Arial"/>
        </w:rPr>
      </w:pPr>
      <w:r w:rsidRPr="00B44629">
        <w:rPr>
          <w:rFonts w:ascii="Arial" w:hAnsi="Arial" w:cs="Arial"/>
        </w:rPr>
        <w:t>‘(</w:t>
      </w:r>
      <w:r w:rsidR="00294D43" w:rsidRPr="00B44629">
        <w:rPr>
          <w:rFonts w:ascii="Arial" w:hAnsi="Arial" w:cs="Arial"/>
        </w:rPr>
        <w:t>a)</w:t>
      </w:r>
      <w:r w:rsidRPr="00B44629">
        <w:rPr>
          <w:rFonts w:ascii="Arial" w:hAnsi="Arial" w:cs="Arial"/>
        </w:rPr>
        <w:tab/>
      </w:r>
      <w:r w:rsidR="00294D43" w:rsidRPr="00B44629">
        <w:rPr>
          <w:rFonts w:ascii="Arial" w:hAnsi="Arial" w:cs="Arial"/>
        </w:rPr>
        <w:t xml:space="preserve">The deponent of an affidavit on behalf of an artificial person has to state that he or she was duly authorised to bring the application and this will constitute that some evidence in respect of the authorisation has been placed before the Court; </w:t>
      </w:r>
    </w:p>
    <w:p w:rsidR="008A7706" w:rsidRPr="00B44629" w:rsidRDefault="008A7706" w:rsidP="00161936">
      <w:pPr>
        <w:tabs>
          <w:tab w:val="left" w:pos="720"/>
        </w:tabs>
        <w:spacing w:after="0" w:line="360" w:lineRule="auto"/>
        <w:ind w:firstLine="720"/>
        <w:jc w:val="both"/>
        <w:rPr>
          <w:rFonts w:ascii="Arial" w:hAnsi="Arial" w:cs="Arial"/>
        </w:rPr>
      </w:pPr>
    </w:p>
    <w:p w:rsidR="008A7706" w:rsidRPr="00B44629" w:rsidRDefault="008A7706" w:rsidP="00161936">
      <w:pPr>
        <w:tabs>
          <w:tab w:val="left" w:pos="720"/>
        </w:tabs>
        <w:spacing w:after="0" w:line="360" w:lineRule="auto"/>
        <w:ind w:firstLine="720"/>
        <w:jc w:val="both"/>
        <w:rPr>
          <w:rFonts w:ascii="Arial" w:hAnsi="Arial" w:cs="Arial"/>
        </w:rPr>
      </w:pPr>
      <w:r w:rsidRPr="00B44629">
        <w:rPr>
          <w:rFonts w:ascii="Arial" w:hAnsi="Arial" w:cs="Arial"/>
        </w:rPr>
        <w:t>(</w:t>
      </w:r>
      <w:r w:rsidR="00294D43" w:rsidRPr="00B44629">
        <w:rPr>
          <w:rFonts w:ascii="Arial" w:hAnsi="Arial" w:cs="Arial"/>
        </w:rPr>
        <w:t>b)</w:t>
      </w:r>
      <w:r w:rsidRPr="00B44629">
        <w:rPr>
          <w:rFonts w:ascii="Arial" w:hAnsi="Arial" w:cs="Arial"/>
        </w:rPr>
        <w:tab/>
      </w:r>
      <w:r w:rsidR="00294D43" w:rsidRPr="00B44629">
        <w:rPr>
          <w:rFonts w:ascii="Arial" w:hAnsi="Arial" w:cs="Arial"/>
        </w:rPr>
        <w:t xml:space="preserve">If there is any objection to the authority to bring the application, such authorisation can be provided in the replying affidavit; </w:t>
      </w:r>
    </w:p>
    <w:p w:rsidR="008A7706" w:rsidRPr="00B44629" w:rsidRDefault="008A7706" w:rsidP="00161936">
      <w:pPr>
        <w:tabs>
          <w:tab w:val="left" w:pos="720"/>
        </w:tabs>
        <w:spacing w:after="0" w:line="360" w:lineRule="auto"/>
        <w:ind w:firstLine="720"/>
        <w:jc w:val="both"/>
        <w:rPr>
          <w:rFonts w:ascii="Arial" w:hAnsi="Arial" w:cs="Arial"/>
        </w:rPr>
      </w:pPr>
    </w:p>
    <w:p w:rsidR="008A7706" w:rsidRPr="00B44629" w:rsidRDefault="008A7706" w:rsidP="00161936">
      <w:pPr>
        <w:tabs>
          <w:tab w:val="left" w:pos="720"/>
        </w:tabs>
        <w:spacing w:after="0" w:line="360" w:lineRule="auto"/>
        <w:ind w:firstLine="720"/>
        <w:jc w:val="both"/>
        <w:rPr>
          <w:rFonts w:ascii="Arial" w:hAnsi="Arial" w:cs="Arial"/>
        </w:rPr>
      </w:pPr>
      <w:r w:rsidRPr="00B44629">
        <w:rPr>
          <w:rFonts w:ascii="Arial" w:hAnsi="Arial" w:cs="Arial"/>
        </w:rPr>
        <w:t>(</w:t>
      </w:r>
      <w:r w:rsidR="00294D43" w:rsidRPr="00B44629">
        <w:rPr>
          <w:rFonts w:ascii="Arial" w:hAnsi="Arial" w:cs="Arial"/>
        </w:rPr>
        <w:t>c)</w:t>
      </w:r>
      <w:r w:rsidRPr="00B44629">
        <w:rPr>
          <w:rFonts w:ascii="Arial" w:hAnsi="Arial" w:cs="Arial"/>
        </w:rPr>
        <w:tab/>
      </w:r>
      <w:r w:rsidR="00294D43" w:rsidRPr="00B44629">
        <w:rPr>
          <w:rFonts w:ascii="Arial" w:hAnsi="Arial" w:cs="Arial"/>
        </w:rPr>
        <w:t xml:space="preserve">Even if there was no proper resolution in respect of authority, it can be taken and provided at a later stage and operates retrospectively; </w:t>
      </w:r>
    </w:p>
    <w:p w:rsidR="008A7706" w:rsidRPr="00B44629" w:rsidRDefault="008A7706" w:rsidP="00161936">
      <w:pPr>
        <w:tabs>
          <w:tab w:val="left" w:pos="720"/>
        </w:tabs>
        <w:spacing w:after="0" w:line="360" w:lineRule="auto"/>
        <w:ind w:firstLine="720"/>
        <w:jc w:val="both"/>
        <w:rPr>
          <w:rFonts w:ascii="Arial" w:hAnsi="Arial" w:cs="Arial"/>
        </w:rPr>
      </w:pPr>
    </w:p>
    <w:p w:rsidR="008A7706" w:rsidRPr="00B44629" w:rsidRDefault="00294D43" w:rsidP="008A7706">
      <w:pPr>
        <w:pStyle w:val="ListParagraph"/>
        <w:numPr>
          <w:ilvl w:val="0"/>
          <w:numId w:val="45"/>
        </w:numPr>
        <w:tabs>
          <w:tab w:val="left" w:pos="720"/>
        </w:tabs>
        <w:spacing w:after="0" w:line="360" w:lineRule="auto"/>
        <w:ind w:left="1440" w:hanging="720"/>
        <w:jc w:val="both"/>
        <w:rPr>
          <w:rFonts w:ascii="Arial" w:hAnsi="Arial" w:cs="Arial"/>
          <w:sz w:val="24"/>
          <w:szCs w:val="24"/>
        </w:rPr>
      </w:pPr>
      <w:r w:rsidRPr="00B44629">
        <w:rPr>
          <w:rFonts w:ascii="Arial" w:hAnsi="Arial" w:cs="Arial"/>
        </w:rPr>
        <w:t xml:space="preserve">Each case will in any event be considered in respect of its own circumstances; and </w:t>
      </w:r>
    </w:p>
    <w:p w:rsidR="008A7706" w:rsidRPr="00B44629" w:rsidRDefault="008A7706" w:rsidP="008A7706">
      <w:pPr>
        <w:pStyle w:val="ListParagraph"/>
        <w:tabs>
          <w:tab w:val="left" w:pos="720"/>
        </w:tabs>
        <w:spacing w:after="0" w:line="360" w:lineRule="auto"/>
        <w:ind w:left="1440"/>
        <w:jc w:val="both"/>
        <w:rPr>
          <w:rFonts w:ascii="Arial" w:hAnsi="Arial" w:cs="Arial"/>
          <w:sz w:val="24"/>
          <w:szCs w:val="24"/>
        </w:rPr>
      </w:pPr>
    </w:p>
    <w:p w:rsidR="00294D43" w:rsidRPr="00B44629" w:rsidRDefault="00294D43" w:rsidP="00B53B16">
      <w:pPr>
        <w:pStyle w:val="ListParagraph"/>
        <w:numPr>
          <w:ilvl w:val="0"/>
          <w:numId w:val="45"/>
        </w:numPr>
        <w:tabs>
          <w:tab w:val="left" w:pos="720"/>
        </w:tabs>
        <w:spacing w:after="0" w:line="360" w:lineRule="auto"/>
        <w:ind w:left="0" w:firstLine="720"/>
        <w:jc w:val="both"/>
        <w:rPr>
          <w:rFonts w:ascii="Arial" w:hAnsi="Arial" w:cs="Arial"/>
          <w:sz w:val="24"/>
          <w:szCs w:val="24"/>
        </w:rPr>
      </w:pPr>
      <w:r w:rsidRPr="00B44629">
        <w:rPr>
          <w:rFonts w:ascii="Arial" w:hAnsi="Arial" w:cs="Arial"/>
        </w:rPr>
        <w:t xml:space="preserve">It </w:t>
      </w:r>
      <w:r w:rsidR="00B53B16" w:rsidRPr="00B44629">
        <w:rPr>
          <w:rFonts w:ascii="Arial" w:hAnsi="Arial" w:cs="Arial"/>
        </w:rPr>
        <w:t xml:space="preserve">is </w:t>
      </w:r>
      <w:r w:rsidRPr="00B44629">
        <w:rPr>
          <w:rFonts w:ascii="Arial" w:hAnsi="Arial" w:cs="Arial"/>
        </w:rPr>
        <w:t xml:space="preserve">in the discretion of the Court to decide whether enough has been placed before it to conclude that is the applicant who is litigating and not some </w:t>
      </w:r>
      <w:proofErr w:type="spellStart"/>
      <w:r w:rsidRPr="00B44629">
        <w:rPr>
          <w:rFonts w:ascii="Arial" w:hAnsi="Arial" w:cs="Arial"/>
        </w:rPr>
        <w:t>unauthorised</w:t>
      </w:r>
      <w:proofErr w:type="spellEnd"/>
      <w:r w:rsidRPr="00B44629">
        <w:rPr>
          <w:rFonts w:ascii="Arial" w:hAnsi="Arial" w:cs="Arial"/>
        </w:rPr>
        <w:t xml:space="preserve"> person on its behalf.</w:t>
      </w:r>
      <w:r w:rsidR="00B63EFA" w:rsidRPr="00B44629">
        <w:rPr>
          <w:rFonts w:ascii="Arial" w:hAnsi="Arial" w:cs="Arial"/>
        </w:rPr>
        <w:t>’</w:t>
      </w:r>
    </w:p>
    <w:p w:rsidR="00294D43" w:rsidRPr="00B44629" w:rsidRDefault="00294D43" w:rsidP="00161936">
      <w:pPr>
        <w:tabs>
          <w:tab w:val="left" w:pos="720"/>
        </w:tabs>
        <w:spacing w:after="0" w:line="360" w:lineRule="auto"/>
        <w:ind w:firstLine="720"/>
        <w:jc w:val="both"/>
        <w:rPr>
          <w:rFonts w:ascii="Arial" w:hAnsi="Arial" w:cs="Arial"/>
          <w:sz w:val="24"/>
          <w:szCs w:val="24"/>
        </w:rPr>
      </w:pPr>
    </w:p>
    <w:p w:rsidR="00233B1A" w:rsidRPr="00B44629" w:rsidRDefault="00B53B16" w:rsidP="00B53B16">
      <w:pPr>
        <w:tabs>
          <w:tab w:val="left" w:pos="720"/>
        </w:tabs>
        <w:spacing w:after="0" w:line="360" w:lineRule="auto"/>
        <w:jc w:val="both"/>
        <w:rPr>
          <w:rFonts w:ascii="Arial" w:hAnsi="Arial" w:cs="Arial"/>
          <w:sz w:val="24"/>
          <w:szCs w:val="24"/>
        </w:rPr>
      </w:pPr>
      <w:r w:rsidRPr="00B44629">
        <w:rPr>
          <w:rFonts w:ascii="Arial" w:hAnsi="Arial" w:cs="Arial"/>
          <w:sz w:val="24"/>
          <w:szCs w:val="24"/>
        </w:rPr>
        <w:t>[2</w:t>
      </w:r>
      <w:r w:rsidR="00B94127" w:rsidRPr="00B44629">
        <w:rPr>
          <w:rFonts w:ascii="Arial" w:hAnsi="Arial" w:cs="Arial"/>
          <w:sz w:val="24"/>
          <w:szCs w:val="24"/>
        </w:rPr>
        <w:t>1</w:t>
      </w:r>
      <w:r w:rsidRPr="00B44629">
        <w:rPr>
          <w:rFonts w:ascii="Arial" w:hAnsi="Arial" w:cs="Arial"/>
          <w:sz w:val="24"/>
          <w:szCs w:val="24"/>
        </w:rPr>
        <w:t>]</w:t>
      </w:r>
      <w:r w:rsidRPr="00B44629">
        <w:rPr>
          <w:rFonts w:ascii="Arial" w:hAnsi="Arial" w:cs="Arial"/>
          <w:sz w:val="24"/>
          <w:szCs w:val="24"/>
        </w:rPr>
        <w:tab/>
      </w:r>
      <w:r w:rsidR="000E194E" w:rsidRPr="00B44629">
        <w:rPr>
          <w:rFonts w:ascii="Arial" w:hAnsi="Arial" w:cs="Arial"/>
          <w:sz w:val="24"/>
          <w:szCs w:val="24"/>
        </w:rPr>
        <w:t xml:space="preserve">In the matter of </w:t>
      </w:r>
      <w:proofErr w:type="spellStart"/>
      <w:r w:rsidR="000E194E" w:rsidRPr="00B44629">
        <w:rPr>
          <w:rFonts w:ascii="Arial" w:hAnsi="Arial" w:cs="Arial"/>
          <w:i/>
          <w:sz w:val="24"/>
          <w:szCs w:val="24"/>
        </w:rPr>
        <w:t>Otjozondu</w:t>
      </w:r>
      <w:proofErr w:type="spellEnd"/>
      <w:r w:rsidR="000E194E" w:rsidRPr="00B44629">
        <w:rPr>
          <w:rFonts w:ascii="Arial" w:hAnsi="Arial" w:cs="Arial"/>
          <w:i/>
          <w:sz w:val="24"/>
          <w:szCs w:val="24"/>
        </w:rPr>
        <w:t xml:space="preserve"> Mining (Pty) Ltd v Purity Manganese (Pty) Ltd</w:t>
      </w:r>
      <w:r w:rsidR="000E194E" w:rsidRPr="00B44629">
        <w:rPr>
          <w:rFonts w:ascii="Arial" w:hAnsi="Arial" w:cs="Arial"/>
          <w:sz w:val="24"/>
          <w:szCs w:val="24"/>
        </w:rPr>
        <w:t xml:space="preserve"> </w:t>
      </w:r>
      <w:r w:rsidR="000E194E" w:rsidRPr="00B44629">
        <w:rPr>
          <w:rStyle w:val="FootnoteReference"/>
          <w:rFonts w:ascii="Arial" w:hAnsi="Arial" w:cs="Arial"/>
          <w:sz w:val="24"/>
          <w:szCs w:val="24"/>
        </w:rPr>
        <w:footnoteReference w:id="13"/>
      </w:r>
      <w:r w:rsidR="000E194E" w:rsidRPr="00B44629">
        <w:rPr>
          <w:rFonts w:ascii="Arial" w:hAnsi="Arial" w:cs="Arial"/>
          <w:sz w:val="24"/>
          <w:szCs w:val="24"/>
        </w:rPr>
        <w:t xml:space="preserve"> this Court Per Damaseb JP stated that  it is an established principle of our law that:</w:t>
      </w:r>
    </w:p>
    <w:p w:rsidR="000E194E" w:rsidRPr="00B44629" w:rsidRDefault="000E194E" w:rsidP="00B53B16">
      <w:pPr>
        <w:tabs>
          <w:tab w:val="left" w:pos="720"/>
        </w:tabs>
        <w:spacing w:after="0" w:line="360" w:lineRule="auto"/>
        <w:jc w:val="both"/>
        <w:rPr>
          <w:rFonts w:ascii="Arial" w:hAnsi="Arial" w:cs="Arial"/>
          <w:sz w:val="24"/>
          <w:szCs w:val="24"/>
        </w:rPr>
      </w:pPr>
    </w:p>
    <w:p w:rsidR="00233B1A" w:rsidRPr="00B44629" w:rsidRDefault="000E194E" w:rsidP="000E194E">
      <w:pPr>
        <w:tabs>
          <w:tab w:val="left" w:pos="720"/>
        </w:tabs>
        <w:spacing w:after="0" w:line="360" w:lineRule="auto"/>
        <w:ind w:firstLine="720"/>
        <w:jc w:val="both"/>
        <w:rPr>
          <w:rFonts w:ascii="Arial" w:hAnsi="Arial" w:cs="Arial"/>
        </w:rPr>
      </w:pPr>
      <w:r w:rsidRPr="00B44629">
        <w:rPr>
          <w:rFonts w:ascii="Arial" w:hAnsi="Arial" w:cs="Arial"/>
        </w:rPr>
        <w:t>‘…</w:t>
      </w:r>
      <w:r w:rsidR="00233B1A" w:rsidRPr="00B44629">
        <w:rPr>
          <w:rFonts w:ascii="Arial" w:hAnsi="Arial" w:cs="Arial"/>
        </w:rPr>
        <w:t>a company</w:t>
      </w:r>
      <w:r w:rsidR="00232879" w:rsidRPr="00B44629">
        <w:rPr>
          <w:rFonts w:ascii="Arial" w:hAnsi="Arial" w:cs="Arial"/>
        </w:rPr>
        <w:t xml:space="preserve"> [</w:t>
      </w:r>
      <w:r w:rsidRPr="00B44629">
        <w:rPr>
          <w:rFonts w:ascii="Arial" w:hAnsi="Arial" w:cs="Arial"/>
        </w:rPr>
        <w:t xml:space="preserve">or an artificial person] </w:t>
      </w:r>
      <w:r w:rsidR="00233B1A" w:rsidRPr="00B44629">
        <w:rPr>
          <w:rFonts w:ascii="Arial" w:hAnsi="Arial" w:cs="Arial"/>
        </w:rPr>
        <w:t>has no soul of its own and acts through human beings who must be authorised to act on its behalf; and, secondly, if there is undisputed evidence that no such authority existed, the purported actions by persons pu</w:t>
      </w:r>
      <w:r w:rsidRPr="00B44629">
        <w:rPr>
          <w:rFonts w:ascii="Arial" w:hAnsi="Arial" w:cs="Arial"/>
        </w:rPr>
        <w:t xml:space="preserve">rporting to act on </w:t>
      </w:r>
      <w:r w:rsidR="00233B1A" w:rsidRPr="00B44629">
        <w:rPr>
          <w:rFonts w:ascii="Arial" w:hAnsi="Arial" w:cs="Arial"/>
        </w:rPr>
        <w:t xml:space="preserve">its behalf are invalid. </w:t>
      </w:r>
      <w:r w:rsidR="00233B1A" w:rsidRPr="00B44629">
        <w:rPr>
          <w:rFonts w:ascii="Arial" w:hAnsi="Arial" w:cs="Arial"/>
          <w:u w:val="single"/>
        </w:rPr>
        <w:t>The latter gives rise to the principle that where there is a challenge to authority, those relying on it must prove it</w:t>
      </w:r>
      <w:r w:rsidR="00233B1A" w:rsidRPr="00B44629">
        <w:rPr>
          <w:rFonts w:ascii="Arial" w:hAnsi="Arial" w:cs="Arial"/>
        </w:rPr>
        <w:t xml:space="preserve">. But it is not any challenge; and that is where </w:t>
      </w:r>
      <w:r w:rsidR="003A35EE" w:rsidRPr="00B44629">
        <w:rPr>
          <w:rFonts w:ascii="Arial" w:hAnsi="Arial" w:cs="Arial"/>
        </w:rPr>
        <w:t>Mr.</w:t>
      </w:r>
      <w:r w:rsidR="00233B1A" w:rsidRPr="00B44629">
        <w:rPr>
          <w:rFonts w:ascii="Arial" w:hAnsi="Arial" w:cs="Arial"/>
        </w:rPr>
        <w:t xml:space="preserve"> </w:t>
      </w:r>
      <w:proofErr w:type="spellStart"/>
      <w:r w:rsidR="00233B1A" w:rsidRPr="00B44629">
        <w:rPr>
          <w:rFonts w:ascii="Arial" w:hAnsi="Arial" w:cs="Arial"/>
        </w:rPr>
        <w:t>Bava</w:t>
      </w:r>
      <w:proofErr w:type="spellEnd"/>
      <w:r w:rsidR="00233B1A" w:rsidRPr="00B44629">
        <w:rPr>
          <w:rFonts w:ascii="Arial" w:hAnsi="Arial" w:cs="Arial"/>
        </w:rPr>
        <w:t xml:space="preserve"> misses the point: I apprehend, the question is not so much whether in the face of a challenge to authority and being afforded the opportunity to prove it, </w:t>
      </w:r>
      <w:proofErr w:type="spellStart"/>
      <w:r w:rsidR="00233B1A" w:rsidRPr="00B44629">
        <w:rPr>
          <w:rFonts w:ascii="Arial" w:hAnsi="Arial" w:cs="Arial"/>
        </w:rPr>
        <w:t>Shimwino</w:t>
      </w:r>
      <w:proofErr w:type="spellEnd"/>
      <w:r w:rsidR="00233B1A" w:rsidRPr="00B44629">
        <w:rPr>
          <w:rFonts w:ascii="Arial" w:hAnsi="Arial" w:cs="Arial"/>
        </w:rPr>
        <w:t xml:space="preserve"> failed to produce a resolution authorising him; rather </w:t>
      </w:r>
      <w:r w:rsidRPr="00B44629">
        <w:rPr>
          <w:rFonts w:ascii="Arial" w:hAnsi="Arial" w:cs="Arial"/>
        </w:rPr>
        <w:t xml:space="preserve">it is this: </w:t>
      </w:r>
      <w:r w:rsidR="00233B1A" w:rsidRPr="00B44629">
        <w:rPr>
          <w:rFonts w:ascii="Arial" w:hAnsi="Arial" w:cs="Arial"/>
        </w:rPr>
        <w:t xml:space="preserve">was the respondent, on the facts of this case, justified to question the indubitably necessary allegation by </w:t>
      </w:r>
      <w:proofErr w:type="spellStart"/>
      <w:r w:rsidR="00233B1A" w:rsidRPr="00B44629">
        <w:rPr>
          <w:rFonts w:ascii="Arial" w:hAnsi="Arial" w:cs="Arial"/>
        </w:rPr>
        <w:t>Shimwino</w:t>
      </w:r>
      <w:proofErr w:type="spellEnd"/>
      <w:r w:rsidR="00233B1A" w:rsidRPr="00B44629">
        <w:rPr>
          <w:rFonts w:ascii="Arial" w:hAnsi="Arial" w:cs="Arial"/>
        </w:rPr>
        <w:t xml:space="preserve"> that he was duly authorised to act on behalf of the applicant in launching this application?</w:t>
      </w:r>
    </w:p>
    <w:p w:rsidR="000E194E" w:rsidRPr="00B44629" w:rsidRDefault="000E194E" w:rsidP="000E194E">
      <w:pPr>
        <w:tabs>
          <w:tab w:val="left" w:pos="720"/>
        </w:tabs>
        <w:spacing w:after="0" w:line="360" w:lineRule="auto"/>
        <w:ind w:left="720"/>
        <w:jc w:val="both"/>
        <w:rPr>
          <w:rFonts w:ascii="Arial" w:hAnsi="Arial" w:cs="Arial"/>
        </w:rPr>
      </w:pPr>
    </w:p>
    <w:p w:rsidR="00233B1A" w:rsidRPr="00B44629" w:rsidRDefault="00233B1A" w:rsidP="000E194E">
      <w:pPr>
        <w:tabs>
          <w:tab w:val="left" w:pos="720"/>
        </w:tabs>
        <w:spacing w:after="0" w:line="360" w:lineRule="auto"/>
        <w:ind w:firstLine="720"/>
        <w:jc w:val="both"/>
        <w:rPr>
          <w:rFonts w:ascii="Arial" w:hAnsi="Arial" w:cs="Arial"/>
        </w:rPr>
      </w:pPr>
      <w:r w:rsidRPr="00B44629">
        <w:rPr>
          <w:rFonts w:ascii="Arial" w:hAnsi="Arial" w:cs="Arial"/>
        </w:rPr>
        <w:t>[52]</w:t>
      </w:r>
      <w:r w:rsidR="000E194E" w:rsidRPr="00B44629">
        <w:rPr>
          <w:rFonts w:ascii="Arial" w:hAnsi="Arial" w:cs="Arial"/>
        </w:rPr>
        <w:tab/>
      </w:r>
      <w:r w:rsidRPr="00B44629">
        <w:rPr>
          <w:rFonts w:ascii="Arial" w:hAnsi="Arial" w:cs="Arial"/>
        </w:rPr>
        <w:t>It is now settled that in order to invoke the principle that a party whose authority is challenged must p</w:t>
      </w:r>
      <w:r w:rsidR="000E194E" w:rsidRPr="00B44629">
        <w:rPr>
          <w:rFonts w:ascii="Arial" w:hAnsi="Arial" w:cs="Arial"/>
        </w:rPr>
        <w:t xml:space="preserve">rovide proof of </w:t>
      </w:r>
      <w:proofErr w:type="gramStart"/>
      <w:r w:rsidR="000E194E" w:rsidRPr="00B44629">
        <w:rPr>
          <w:rFonts w:ascii="Arial" w:hAnsi="Arial" w:cs="Arial"/>
        </w:rPr>
        <w:t>authority,</w:t>
      </w:r>
      <w:proofErr w:type="gramEnd"/>
      <w:r w:rsidR="000E194E" w:rsidRPr="00B44629">
        <w:rPr>
          <w:rFonts w:ascii="Arial" w:hAnsi="Arial" w:cs="Arial"/>
        </w:rPr>
        <w:t xml:space="preserve"> the </w:t>
      </w:r>
      <w:r w:rsidRPr="00B44629">
        <w:rPr>
          <w:rFonts w:ascii="Arial" w:hAnsi="Arial" w:cs="Arial"/>
        </w:rPr>
        <w:t xml:space="preserve">trigger-challenge must be a strong one. It is not any challenge: Otherwise motion proceedings will become a hotbed for the most spurious challenges to authority that will only protract litigation to no end. This principle is firmly settled in our practice. It was stated as follows in </w:t>
      </w:r>
      <w:r w:rsidRPr="00B44629">
        <w:rPr>
          <w:rFonts w:ascii="Arial" w:hAnsi="Arial" w:cs="Arial"/>
          <w:i/>
        </w:rPr>
        <w:t xml:space="preserve">Scott and Others v </w:t>
      </w:r>
      <w:proofErr w:type="spellStart"/>
      <w:r w:rsidRPr="00B44629">
        <w:rPr>
          <w:rFonts w:ascii="Arial" w:hAnsi="Arial" w:cs="Arial"/>
          <w:i/>
        </w:rPr>
        <w:t>Hanekom</w:t>
      </w:r>
      <w:proofErr w:type="spellEnd"/>
      <w:r w:rsidRPr="00B44629">
        <w:rPr>
          <w:rFonts w:ascii="Arial" w:hAnsi="Arial" w:cs="Arial"/>
          <w:i/>
        </w:rPr>
        <w:t xml:space="preserve"> and Others</w:t>
      </w:r>
      <w:r w:rsidRPr="00B44629">
        <w:rPr>
          <w:rFonts w:ascii="Arial" w:hAnsi="Arial" w:cs="Arial"/>
        </w:rPr>
        <w:t xml:space="preserve"> 1980 (3) SA 1182 (C) at 1190E – G:</w:t>
      </w:r>
    </w:p>
    <w:p w:rsidR="000E194E" w:rsidRPr="00B44629" w:rsidRDefault="000E194E" w:rsidP="000E194E">
      <w:pPr>
        <w:tabs>
          <w:tab w:val="left" w:pos="720"/>
        </w:tabs>
        <w:spacing w:after="0" w:line="360" w:lineRule="auto"/>
        <w:ind w:firstLine="720"/>
        <w:jc w:val="both"/>
        <w:rPr>
          <w:rFonts w:ascii="Arial" w:hAnsi="Arial" w:cs="Arial"/>
        </w:rPr>
      </w:pPr>
    </w:p>
    <w:p w:rsidR="00233B1A" w:rsidRPr="00B44629" w:rsidRDefault="000E194E" w:rsidP="009B4D29">
      <w:pPr>
        <w:tabs>
          <w:tab w:val="left" w:pos="720"/>
        </w:tabs>
        <w:spacing w:after="0" w:line="360" w:lineRule="auto"/>
        <w:ind w:left="720"/>
        <w:jc w:val="both"/>
        <w:rPr>
          <w:rFonts w:ascii="Arial" w:hAnsi="Arial" w:cs="Arial"/>
        </w:rPr>
      </w:pPr>
      <w:r w:rsidRPr="00B44629">
        <w:rPr>
          <w:rFonts w:ascii="Arial" w:hAnsi="Arial" w:cs="Arial"/>
        </w:rPr>
        <w:t>“</w:t>
      </w:r>
      <w:r w:rsidR="00233B1A" w:rsidRPr="00B44629">
        <w:rPr>
          <w:rFonts w:ascii="Arial" w:hAnsi="Arial" w:cs="Arial"/>
        </w:rPr>
        <w:t>In cases in which the respondent in motion proceedings has put the authority of the applicant to bring proceedings in issue, the Courts have attached considerable importance to the failure of the respondent to offer any evidence at all to suggest that the applicant is not properly before the Court, holding in such circumstances that a minimum of evidence will be required from the applicant.</w:t>
      </w:r>
      <w:r w:rsidRPr="00B44629">
        <w:rPr>
          <w:rFonts w:ascii="Arial" w:hAnsi="Arial" w:cs="Arial"/>
        </w:rPr>
        <w:t xml:space="preserve"> </w:t>
      </w:r>
      <w:r w:rsidR="00233B1A" w:rsidRPr="00B44629">
        <w:rPr>
          <w:rFonts w:ascii="Arial" w:hAnsi="Arial" w:cs="Arial"/>
        </w:rPr>
        <w:t>This a</w:t>
      </w:r>
      <w:r w:rsidRPr="00B44629">
        <w:rPr>
          <w:rFonts w:ascii="Arial" w:hAnsi="Arial" w:cs="Arial"/>
        </w:rPr>
        <w:t xml:space="preserve">pproach is adopted despite the </w:t>
      </w:r>
      <w:r w:rsidR="00233B1A" w:rsidRPr="00B44629">
        <w:rPr>
          <w:rFonts w:ascii="Arial" w:hAnsi="Arial" w:cs="Arial"/>
        </w:rPr>
        <w:t>fact that the question of the existence of authority is often peculiarly within the knowledge of the applicant and not his opponent. A fortiori is this approach appropriate in a case where the respondent has equal access to the true facts.</w:t>
      </w:r>
      <w:r w:rsidRPr="00B44629">
        <w:rPr>
          <w:rFonts w:ascii="Arial" w:hAnsi="Arial" w:cs="Arial"/>
        </w:rPr>
        <w:t>”</w:t>
      </w:r>
      <w:r w:rsidR="00233B1A" w:rsidRPr="00B44629">
        <w:rPr>
          <w:rFonts w:ascii="Arial" w:hAnsi="Arial" w:cs="Arial"/>
        </w:rPr>
        <w:t xml:space="preserve"> </w:t>
      </w:r>
      <w:r w:rsidR="00865903" w:rsidRPr="00B44629">
        <w:rPr>
          <w:rFonts w:ascii="Arial" w:hAnsi="Arial" w:cs="Arial"/>
        </w:rPr>
        <w:t>‘</w:t>
      </w:r>
    </w:p>
    <w:p w:rsidR="000E194E" w:rsidRPr="00B44629" w:rsidRDefault="000E194E" w:rsidP="000E194E">
      <w:pPr>
        <w:tabs>
          <w:tab w:val="left" w:pos="720"/>
        </w:tabs>
        <w:spacing w:after="0" w:line="360" w:lineRule="auto"/>
        <w:ind w:firstLine="720"/>
        <w:jc w:val="both"/>
        <w:rPr>
          <w:rFonts w:ascii="Arial" w:hAnsi="Arial" w:cs="Arial"/>
        </w:rPr>
      </w:pPr>
    </w:p>
    <w:p w:rsidR="00B53B16" w:rsidRPr="00B44629" w:rsidRDefault="000E194E" w:rsidP="00B53B16">
      <w:pPr>
        <w:tabs>
          <w:tab w:val="left" w:pos="720"/>
        </w:tabs>
        <w:spacing w:after="0" w:line="360" w:lineRule="auto"/>
        <w:jc w:val="both"/>
        <w:rPr>
          <w:rFonts w:ascii="Arial" w:hAnsi="Arial" w:cs="Arial"/>
          <w:sz w:val="24"/>
          <w:szCs w:val="24"/>
        </w:rPr>
      </w:pPr>
      <w:r w:rsidRPr="00B44629">
        <w:rPr>
          <w:rFonts w:ascii="Arial" w:hAnsi="Arial" w:cs="Arial"/>
          <w:sz w:val="24"/>
          <w:szCs w:val="24"/>
        </w:rPr>
        <w:t>[2</w:t>
      </w:r>
      <w:r w:rsidR="00B94127" w:rsidRPr="00B44629">
        <w:rPr>
          <w:rFonts w:ascii="Arial" w:hAnsi="Arial" w:cs="Arial"/>
          <w:sz w:val="24"/>
          <w:szCs w:val="24"/>
        </w:rPr>
        <w:t>2</w:t>
      </w:r>
      <w:r w:rsidRPr="00B44629">
        <w:rPr>
          <w:rFonts w:ascii="Arial" w:hAnsi="Arial" w:cs="Arial"/>
          <w:sz w:val="24"/>
          <w:szCs w:val="24"/>
        </w:rPr>
        <w:t>]</w:t>
      </w:r>
      <w:r w:rsidRPr="00B44629">
        <w:rPr>
          <w:rFonts w:ascii="Arial" w:hAnsi="Arial" w:cs="Arial"/>
          <w:sz w:val="24"/>
          <w:szCs w:val="24"/>
        </w:rPr>
        <w:tab/>
      </w:r>
      <w:r w:rsidR="00451E93" w:rsidRPr="00B44629">
        <w:rPr>
          <w:rFonts w:ascii="Arial" w:hAnsi="Arial" w:cs="Arial"/>
          <w:sz w:val="24"/>
          <w:szCs w:val="24"/>
        </w:rPr>
        <w:t xml:space="preserve">It is clear from the authorities that </w:t>
      </w:r>
      <w:r w:rsidR="003E31A1" w:rsidRPr="00B44629">
        <w:rPr>
          <w:rFonts w:ascii="Arial" w:hAnsi="Arial" w:cs="Arial"/>
          <w:sz w:val="24"/>
          <w:szCs w:val="24"/>
        </w:rPr>
        <w:t xml:space="preserve">I have </w:t>
      </w:r>
      <w:proofErr w:type="gramStart"/>
      <w:r w:rsidR="003E31A1" w:rsidRPr="00B44629">
        <w:rPr>
          <w:rFonts w:ascii="Arial" w:hAnsi="Arial" w:cs="Arial"/>
          <w:sz w:val="24"/>
          <w:szCs w:val="24"/>
        </w:rPr>
        <w:t>cite</w:t>
      </w:r>
      <w:proofErr w:type="gramEnd"/>
      <w:r w:rsidR="003E31A1" w:rsidRPr="00B44629">
        <w:rPr>
          <w:rFonts w:ascii="Arial" w:hAnsi="Arial" w:cs="Arial"/>
          <w:sz w:val="24"/>
          <w:szCs w:val="24"/>
        </w:rPr>
        <w:t xml:space="preserve">, that </w:t>
      </w:r>
      <w:r w:rsidR="00451E93" w:rsidRPr="00B44629">
        <w:rPr>
          <w:rFonts w:ascii="Arial" w:hAnsi="Arial" w:cs="Arial"/>
          <w:sz w:val="24"/>
          <w:szCs w:val="24"/>
        </w:rPr>
        <w:t>there must at least be something to show that the litigation on behalf of an artificial person has been authorised. In</w:t>
      </w:r>
      <w:r w:rsidR="00B53B16" w:rsidRPr="00B44629">
        <w:rPr>
          <w:rFonts w:ascii="Arial" w:hAnsi="Arial" w:cs="Arial"/>
          <w:sz w:val="24"/>
          <w:szCs w:val="24"/>
        </w:rPr>
        <w:t xml:space="preserve"> the </w:t>
      </w:r>
      <w:proofErr w:type="spellStart"/>
      <w:r w:rsidR="00B53B16" w:rsidRPr="00B44629">
        <w:rPr>
          <w:rFonts w:ascii="Arial" w:hAnsi="Arial" w:cs="Arial"/>
          <w:i/>
          <w:sz w:val="24"/>
          <w:szCs w:val="24"/>
        </w:rPr>
        <w:t>Otjozondjupa</w:t>
      </w:r>
      <w:proofErr w:type="spellEnd"/>
      <w:r w:rsidR="00B53B16" w:rsidRPr="00B44629">
        <w:rPr>
          <w:rFonts w:ascii="Arial" w:hAnsi="Arial" w:cs="Arial"/>
          <w:i/>
          <w:sz w:val="24"/>
          <w:szCs w:val="24"/>
        </w:rPr>
        <w:t xml:space="preserve"> Regional Council</w:t>
      </w:r>
      <w:r w:rsidR="00451E93" w:rsidRPr="00B44629">
        <w:rPr>
          <w:rFonts w:ascii="Arial" w:hAnsi="Arial" w:cs="Arial"/>
          <w:sz w:val="24"/>
          <w:szCs w:val="24"/>
        </w:rPr>
        <w:t xml:space="preserve"> </w:t>
      </w:r>
      <w:r w:rsidR="00B53B16" w:rsidRPr="00B44629">
        <w:rPr>
          <w:rFonts w:ascii="Arial" w:hAnsi="Arial" w:cs="Arial"/>
          <w:sz w:val="24"/>
          <w:szCs w:val="24"/>
        </w:rPr>
        <w:t xml:space="preserve">matter Muller J accepted that in </w:t>
      </w:r>
      <w:r w:rsidR="00451E93" w:rsidRPr="00B44629">
        <w:rPr>
          <w:rFonts w:ascii="Arial" w:hAnsi="Arial" w:cs="Arial"/>
          <w:sz w:val="24"/>
          <w:szCs w:val="24"/>
        </w:rPr>
        <w:t xml:space="preserve">several matters Courts have regarded a statement under oath by a deponent that he or she had been duly authorised to bring the application, as sufficient. </w:t>
      </w:r>
    </w:p>
    <w:p w:rsidR="00B53B16" w:rsidRPr="00B44629" w:rsidRDefault="00B53B16" w:rsidP="00B53B16">
      <w:pPr>
        <w:tabs>
          <w:tab w:val="left" w:pos="720"/>
        </w:tabs>
        <w:spacing w:after="0" w:line="360" w:lineRule="auto"/>
        <w:jc w:val="both"/>
        <w:rPr>
          <w:rFonts w:ascii="Arial" w:hAnsi="Arial" w:cs="Arial"/>
          <w:sz w:val="24"/>
          <w:szCs w:val="24"/>
        </w:rPr>
      </w:pPr>
    </w:p>
    <w:p w:rsidR="009B4D29" w:rsidRPr="00B44629" w:rsidRDefault="00B53B16" w:rsidP="00B53B16">
      <w:pPr>
        <w:tabs>
          <w:tab w:val="left" w:pos="720"/>
        </w:tabs>
        <w:spacing w:after="0" w:line="360" w:lineRule="auto"/>
        <w:jc w:val="both"/>
        <w:rPr>
          <w:rFonts w:ascii="Arial" w:hAnsi="Arial" w:cs="Arial"/>
          <w:sz w:val="24"/>
          <w:szCs w:val="24"/>
        </w:rPr>
      </w:pPr>
      <w:r w:rsidRPr="00B44629">
        <w:rPr>
          <w:rFonts w:ascii="Arial" w:hAnsi="Arial" w:cs="Arial"/>
          <w:sz w:val="24"/>
          <w:szCs w:val="24"/>
        </w:rPr>
        <w:t>[2</w:t>
      </w:r>
      <w:r w:rsidR="00B94127" w:rsidRPr="00B44629">
        <w:rPr>
          <w:rFonts w:ascii="Arial" w:hAnsi="Arial" w:cs="Arial"/>
          <w:sz w:val="24"/>
          <w:szCs w:val="24"/>
        </w:rPr>
        <w:t>3</w:t>
      </w:r>
      <w:r w:rsidRPr="00B44629">
        <w:rPr>
          <w:rFonts w:ascii="Arial" w:hAnsi="Arial" w:cs="Arial"/>
          <w:sz w:val="24"/>
          <w:szCs w:val="24"/>
        </w:rPr>
        <w:t>]</w:t>
      </w:r>
      <w:r w:rsidRPr="00B44629">
        <w:rPr>
          <w:rFonts w:ascii="Arial" w:hAnsi="Arial" w:cs="Arial"/>
          <w:sz w:val="24"/>
          <w:szCs w:val="24"/>
        </w:rPr>
        <w:tab/>
      </w:r>
      <w:r w:rsidR="00451E93" w:rsidRPr="00B44629">
        <w:rPr>
          <w:rFonts w:ascii="Arial" w:hAnsi="Arial" w:cs="Arial"/>
          <w:sz w:val="24"/>
          <w:szCs w:val="24"/>
        </w:rPr>
        <w:t>In the founding affidavit of this application, the deponent</w:t>
      </w:r>
      <w:r w:rsidRPr="00B44629">
        <w:rPr>
          <w:rFonts w:ascii="Arial" w:hAnsi="Arial" w:cs="Arial"/>
          <w:sz w:val="24"/>
          <w:szCs w:val="24"/>
        </w:rPr>
        <w:t xml:space="preserve"> (</w:t>
      </w:r>
      <w:r w:rsidR="003A35EE" w:rsidRPr="00B44629">
        <w:rPr>
          <w:rFonts w:ascii="Arial" w:hAnsi="Arial" w:cs="Arial"/>
          <w:sz w:val="24"/>
          <w:szCs w:val="24"/>
        </w:rPr>
        <w:t>Mr.</w:t>
      </w:r>
      <w:r w:rsidRPr="00B44629">
        <w:rPr>
          <w:rFonts w:ascii="Arial" w:hAnsi="Arial" w:cs="Arial"/>
          <w:sz w:val="24"/>
          <w:szCs w:val="24"/>
        </w:rPr>
        <w:t xml:space="preserve"> </w:t>
      </w:r>
      <w:proofErr w:type="spellStart"/>
      <w:r w:rsidRPr="00B44629">
        <w:rPr>
          <w:rFonts w:ascii="Arial" w:hAnsi="Arial" w:cs="Arial"/>
          <w:sz w:val="24"/>
          <w:szCs w:val="24"/>
        </w:rPr>
        <w:t>Walenga</w:t>
      </w:r>
      <w:proofErr w:type="spellEnd"/>
      <w:r w:rsidRPr="00B44629">
        <w:rPr>
          <w:rFonts w:ascii="Arial" w:hAnsi="Arial" w:cs="Arial"/>
          <w:sz w:val="24"/>
          <w:szCs w:val="24"/>
        </w:rPr>
        <w:t>) to the applicant’s affidavit,</w:t>
      </w:r>
      <w:r w:rsidR="00451E93" w:rsidRPr="00B44629">
        <w:rPr>
          <w:rFonts w:ascii="Arial" w:hAnsi="Arial" w:cs="Arial"/>
          <w:sz w:val="24"/>
          <w:szCs w:val="24"/>
        </w:rPr>
        <w:t xml:space="preserve"> states that he is </w:t>
      </w:r>
      <w:r w:rsidRPr="00B44629">
        <w:rPr>
          <w:rFonts w:ascii="Arial" w:hAnsi="Arial" w:cs="Arial"/>
          <w:sz w:val="24"/>
          <w:szCs w:val="24"/>
        </w:rPr>
        <w:t xml:space="preserve">a senior traditional councilor of the </w:t>
      </w:r>
      <w:r w:rsidR="00451E93" w:rsidRPr="00B44629">
        <w:rPr>
          <w:rFonts w:ascii="Arial" w:hAnsi="Arial" w:cs="Arial"/>
          <w:sz w:val="24"/>
          <w:szCs w:val="24"/>
        </w:rPr>
        <w:t xml:space="preserve">applicant and further states under oath that he is duly authorised to depose to the affidavit and to lodge the application. The first respondent denied this statement. In the applicant’s replying affidavit the same </w:t>
      </w:r>
      <w:r w:rsidR="009B4D29" w:rsidRPr="00B44629">
        <w:rPr>
          <w:rFonts w:ascii="Arial" w:hAnsi="Arial" w:cs="Arial"/>
          <w:sz w:val="24"/>
          <w:szCs w:val="24"/>
        </w:rPr>
        <w:t xml:space="preserve">deponent (Mr. </w:t>
      </w:r>
      <w:proofErr w:type="spellStart"/>
      <w:r w:rsidR="009B4D29" w:rsidRPr="00B44629">
        <w:rPr>
          <w:rFonts w:ascii="Arial" w:hAnsi="Arial" w:cs="Arial"/>
          <w:sz w:val="24"/>
          <w:szCs w:val="24"/>
        </w:rPr>
        <w:t>Walenga</w:t>
      </w:r>
      <w:proofErr w:type="spellEnd"/>
      <w:r w:rsidR="009B4D29" w:rsidRPr="00B44629">
        <w:rPr>
          <w:rFonts w:ascii="Arial" w:hAnsi="Arial" w:cs="Arial"/>
          <w:sz w:val="24"/>
          <w:szCs w:val="24"/>
        </w:rPr>
        <w:t>) said</w:t>
      </w:r>
      <w:r w:rsidR="00451E93" w:rsidRPr="00B44629">
        <w:rPr>
          <w:rFonts w:ascii="Arial" w:hAnsi="Arial" w:cs="Arial"/>
          <w:sz w:val="24"/>
          <w:szCs w:val="24"/>
        </w:rPr>
        <w:t xml:space="preserve"> the following:</w:t>
      </w:r>
    </w:p>
    <w:p w:rsidR="000E194E" w:rsidRPr="00B44629" w:rsidRDefault="00451E93" w:rsidP="00B53B16">
      <w:pPr>
        <w:tabs>
          <w:tab w:val="left" w:pos="720"/>
        </w:tabs>
        <w:spacing w:after="0" w:line="360" w:lineRule="auto"/>
        <w:jc w:val="both"/>
        <w:rPr>
          <w:rFonts w:ascii="Arial" w:hAnsi="Arial" w:cs="Arial"/>
          <w:sz w:val="24"/>
          <w:szCs w:val="24"/>
        </w:rPr>
      </w:pPr>
      <w:r w:rsidRPr="00B44629">
        <w:rPr>
          <w:rFonts w:ascii="Arial" w:hAnsi="Arial" w:cs="Arial"/>
          <w:sz w:val="24"/>
          <w:szCs w:val="24"/>
        </w:rPr>
        <w:t xml:space="preserve"> </w:t>
      </w:r>
    </w:p>
    <w:p w:rsidR="00CD2D5C" w:rsidRPr="00B44629" w:rsidRDefault="00CD2D5C" w:rsidP="000E194E">
      <w:pPr>
        <w:tabs>
          <w:tab w:val="left" w:pos="720"/>
        </w:tabs>
        <w:spacing w:after="0" w:line="360" w:lineRule="auto"/>
        <w:ind w:firstLine="720"/>
        <w:jc w:val="both"/>
        <w:rPr>
          <w:rFonts w:ascii="Arial" w:hAnsi="Arial" w:cs="Arial"/>
        </w:rPr>
      </w:pPr>
      <w:r w:rsidRPr="00B44629">
        <w:rPr>
          <w:rFonts w:ascii="Arial" w:hAnsi="Arial" w:cs="Arial"/>
        </w:rPr>
        <w:t>‘</w:t>
      </w:r>
      <w:r w:rsidR="000E194E" w:rsidRPr="00B44629">
        <w:rPr>
          <w:rFonts w:ascii="Arial" w:hAnsi="Arial" w:cs="Arial"/>
        </w:rPr>
        <w:t xml:space="preserve">The first respondent unexpectedly raises my authority to act on behalf of the </w:t>
      </w:r>
      <w:proofErr w:type="spellStart"/>
      <w:r w:rsidR="000E194E" w:rsidRPr="00B44629">
        <w:rPr>
          <w:rFonts w:ascii="Arial" w:hAnsi="Arial" w:cs="Arial"/>
        </w:rPr>
        <w:t>Ondonga</w:t>
      </w:r>
      <w:proofErr w:type="spellEnd"/>
      <w:r w:rsidR="000E194E" w:rsidRPr="00B44629">
        <w:rPr>
          <w:rFonts w:ascii="Arial" w:hAnsi="Arial" w:cs="Arial"/>
        </w:rPr>
        <w:t xml:space="preserve"> </w:t>
      </w:r>
      <w:r w:rsidRPr="00B44629">
        <w:rPr>
          <w:rFonts w:ascii="Arial" w:hAnsi="Arial" w:cs="Arial"/>
        </w:rPr>
        <w:t>Traditional Authority (OTA). As a result I am advised to apply to be joined as a second applicant herein ….</w:t>
      </w:r>
    </w:p>
    <w:p w:rsidR="00CD2D5C" w:rsidRPr="00B44629" w:rsidRDefault="00CD2D5C" w:rsidP="000E194E">
      <w:pPr>
        <w:tabs>
          <w:tab w:val="left" w:pos="720"/>
        </w:tabs>
        <w:spacing w:after="0" w:line="360" w:lineRule="auto"/>
        <w:ind w:firstLine="720"/>
        <w:jc w:val="both"/>
        <w:rPr>
          <w:rFonts w:ascii="Arial" w:hAnsi="Arial" w:cs="Arial"/>
        </w:rPr>
      </w:pPr>
    </w:p>
    <w:p w:rsidR="000A7AB3" w:rsidRPr="00B44629" w:rsidRDefault="000A7AB3" w:rsidP="003E31A1">
      <w:pPr>
        <w:tabs>
          <w:tab w:val="left" w:pos="720"/>
          <w:tab w:val="left" w:pos="1260"/>
        </w:tabs>
        <w:spacing w:after="0" w:line="360" w:lineRule="auto"/>
        <w:ind w:firstLine="720"/>
        <w:jc w:val="both"/>
        <w:rPr>
          <w:rFonts w:ascii="Arial" w:hAnsi="Arial" w:cs="Arial"/>
        </w:rPr>
      </w:pPr>
      <w:r w:rsidRPr="00B44629">
        <w:rPr>
          <w:rFonts w:ascii="Arial" w:hAnsi="Arial" w:cs="Arial"/>
        </w:rPr>
        <w:t>5.</w:t>
      </w:r>
      <w:r w:rsidRPr="00B44629">
        <w:rPr>
          <w:rFonts w:ascii="Arial" w:hAnsi="Arial" w:cs="Arial"/>
        </w:rPr>
        <w:tab/>
      </w:r>
      <w:r w:rsidR="00CD2D5C" w:rsidRPr="00B44629">
        <w:rPr>
          <w:rFonts w:ascii="Arial" w:hAnsi="Arial" w:cs="Arial"/>
        </w:rPr>
        <w:t xml:space="preserve">I deny that I do </w:t>
      </w:r>
      <w:r w:rsidRPr="00B44629">
        <w:rPr>
          <w:rFonts w:ascii="Arial" w:hAnsi="Arial" w:cs="Arial"/>
        </w:rPr>
        <w:t>not have</w:t>
      </w:r>
      <w:r w:rsidR="00CD2D5C" w:rsidRPr="00B44629">
        <w:rPr>
          <w:rFonts w:ascii="Arial" w:hAnsi="Arial" w:cs="Arial"/>
        </w:rPr>
        <w:t xml:space="preserve"> the authority of</w:t>
      </w:r>
      <w:r w:rsidRPr="00B44629">
        <w:rPr>
          <w:rFonts w:ascii="Arial" w:hAnsi="Arial" w:cs="Arial"/>
        </w:rPr>
        <w:t xml:space="preserve"> the OTA to bring this application on behalf thereof. The meeting of 15 April 2017 was a grassroots democratic meeting attended by over 700 community members as well as at least seventeen members of the </w:t>
      </w:r>
      <w:proofErr w:type="spellStart"/>
      <w:r w:rsidRPr="00B44629">
        <w:rPr>
          <w:rFonts w:ascii="Arial" w:hAnsi="Arial" w:cs="Arial"/>
        </w:rPr>
        <w:t>Ondonga</w:t>
      </w:r>
      <w:proofErr w:type="spellEnd"/>
      <w:r w:rsidRPr="00B44629">
        <w:rPr>
          <w:rFonts w:ascii="Arial" w:hAnsi="Arial" w:cs="Arial"/>
        </w:rPr>
        <w:t xml:space="preserve"> Traditional Council including its properly appointed chair.</w:t>
      </w:r>
    </w:p>
    <w:p w:rsidR="000A7AB3" w:rsidRPr="00B44629" w:rsidRDefault="000A7AB3" w:rsidP="000A7AB3">
      <w:pPr>
        <w:tabs>
          <w:tab w:val="left" w:pos="360"/>
          <w:tab w:val="left" w:pos="720"/>
        </w:tabs>
        <w:spacing w:after="0" w:line="360" w:lineRule="auto"/>
        <w:jc w:val="both"/>
        <w:rPr>
          <w:rFonts w:ascii="Arial" w:hAnsi="Arial" w:cs="Arial"/>
        </w:rPr>
      </w:pPr>
    </w:p>
    <w:p w:rsidR="000A7AB3" w:rsidRPr="00B44629" w:rsidRDefault="000A7AB3" w:rsidP="003E31A1">
      <w:pPr>
        <w:tabs>
          <w:tab w:val="left" w:pos="360"/>
          <w:tab w:val="left" w:pos="720"/>
          <w:tab w:val="left" w:pos="1260"/>
        </w:tabs>
        <w:spacing w:after="0" w:line="360" w:lineRule="auto"/>
        <w:ind w:firstLine="720"/>
        <w:jc w:val="both"/>
        <w:rPr>
          <w:rFonts w:ascii="Arial" w:hAnsi="Arial" w:cs="Arial"/>
        </w:rPr>
      </w:pPr>
      <w:r w:rsidRPr="00B44629">
        <w:rPr>
          <w:rFonts w:ascii="Arial" w:hAnsi="Arial" w:cs="Arial"/>
        </w:rPr>
        <w:t>6</w:t>
      </w:r>
      <w:r w:rsidRPr="00B44629">
        <w:rPr>
          <w:rFonts w:ascii="Arial" w:hAnsi="Arial" w:cs="Arial"/>
        </w:rPr>
        <w:tab/>
        <w:t xml:space="preserve">This meeting discussed the issues and the concerns (amongst others) around the incapacity of the OTA and the abuse of </w:t>
      </w:r>
      <w:proofErr w:type="spellStart"/>
      <w:r w:rsidRPr="00B44629">
        <w:rPr>
          <w:rFonts w:ascii="Arial" w:hAnsi="Arial" w:cs="Arial"/>
          <w:i/>
        </w:rPr>
        <w:t>Omukwaniilwa’s</w:t>
      </w:r>
      <w:proofErr w:type="spellEnd"/>
      <w:r w:rsidRPr="00B44629">
        <w:rPr>
          <w:rFonts w:ascii="Arial" w:hAnsi="Arial" w:cs="Arial"/>
        </w:rPr>
        <w:t xml:space="preserve"> signature was discussed. This obviously goes to the core of the decision making process and functioning of the OTA.</w:t>
      </w:r>
    </w:p>
    <w:p w:rsidR="003E31A1" w:rsidRPr="00B44629" w:rsidRDefault="003E31A1" w:rsidP="003E31A1">
      <w:pPr>
        <w:tabs>
          <w:tab w:val="left" w:pos="360"/>
          <w:tab w:val="left" w:pos="720"/>
          <w:tab w:val="left" w:pos="1260"/>
        </w:tabs>
        <w:spacing w:after="0" w:line="360" w:lineRule="auto"/>
        <w:ind w:firstLine="720"/>
        <w:jc w:val="both"/>
        <w:rPr>
          <w:rFonts w:ascii="Arial" w:hAnsi="Arial" w:cs="Arial"/>
        </w:rPr>
      </w:pPr>
    </w:p>
    <w:p w:rsidR="00451E93" w:rsidRPr="00B44629" w:rsidRDefault="00F60977" w:rsidP="003E31A1">
      <w:pPr>
        <w:tabs>
          <w:tab w:val="left" w:pos="360"/>
          <w:tab w:val="left" w:pos="1260"/>
        </w:tabs>
        <w:spacing w:after="0" w:line="360" w:lineRule="auto"/>
        <w:ind w:firstLine="720"/>
        <w:jc w:val="both"/>
        <w:rPr>
          <w:rFonts w:ascii="Arial" w:hAnsi="Arial" w:cs="Arial"/>
        </w:rPr>
      </w:pPr>
      <w:r w:rsidRPr="00B44629">
        <w:rPr>
          <w:rFonts w:ascii="Arial" w:hAnsi="Arial" w:cs="Arial"/>
        </w:rPr>
        <w:t>7.</w:t>
      </w:r>
      <w:r w:rsidRPr="00B44629">
        <w:rPr>
          <w:rFonts w:ascii="Arial" w:hAnsi="Arial" w:cs="Arial"/>
        </w:rPr>
        <w:tab/>
        <w:t xml:space="preserve">I say that this meeting, which includes the </w:t>
      </w:r>
      <w:r w:rsidRPr="00B44629">
        <w:rPr>
          <w:rFonts w:ascii="Arial" w:hAnsi="Arial" w:cs="Arial"/>
          <w:i/>
        </w:rPr>
        <w:t>quorum</w:t>
      </w:r>
      <w:r w:rsidRPr="00B44629">
        <w:rPr>
          <w:rFonts w:ascii="Arial" w:hAnsi="Arial" w:cs="Arial"/>
        </w:rPr>
        <w:t xml:space="preserve"> for the </w:t>
      </w:r>
      <w:proofErr w:type="spellStart"/>
      <w:r w:rsidRPr="00B44629">
        <w:rPr>
          <w:rFonts w:ascii="Arial" w:hAnsi="Arial" w:cs="Arial"/>
        </w:rPr>
        <w:t>Ondonga</w:t>
      </w:r>
      <w:proofErr w:type="spellEnd"/>
      <w:r w:rsidRPr="00B44629">
        <w:rPr>
          <w:rFonts w:ascii="Arial" w:hAnsi="Arial" w:cs="Arial"/>
        </w:rPr>
        <w:t xml:space="preserve"> Traditional Council </w:t>
      </w:r>
      <w:r w:rsidR="003A35EE" w:rsidRPr="00B44629">
        <w:rPr>
          <w:rFonts w:ascii="Arial" w:hAnsi="Arial" w:cs="Arial"/>
        </w:rPr>
        <w:t>and its</w:t>
      </w:r>
      <w:r w:rsidRPr="00B44629">
        <w:rPr>
          <w:rFonts w:ascii="Arial" w:hAnsi="Arial" w:cs="Arial"/>
        </w:rPr>
        <w:t xml:space="preserve"> chair, Peter </w:t>
      </w:r>
      <w:proofErr w:type="spellStart"/>
      <w:r w:rsidRPr="00B44629">
        <w:rPr>
          <w:rFonts w:ascii="Arial" w:hAnsi="Arial" w:cs="Arial"/>
        </w:rPr>
        <w:t>Kauluma</w:t>
      </w:r>
      <w:proofErr w:type="spellEnd"/>
      <w:r w:rsidRPr="00B44629">
        <w:rPr>
          <w:rFonts w:ascii="Arial" w:hAnsi="Arial" w:cs="Arial"/>
        </w:rPr>
        <w:t xml:space="preserve"> appointed in terms of section 9(3) of the Act by the </w:t>
      </w:r>
      <w:proofErr w:type="spellStart"/>
      <w:r w:rsidR="003A35EE" w:rsidRPr="00B44629">
        <w:rPr>
          <w:rFonts w:ascii="Arial" w:hAnsi="Arial" w:cs="Arial"/>
          <w:i/>
        </w:rPr>
        <w:t>Omukwaniilwa</w:t>
      </w:r>
      <w:proofErr w:type="spellEnd"/>
      <w:r w:rsidR="003A35EE" w:rsidRPr="00B44629">
        <w:rPr>
          <w:rFonts w:ascii="Arial" w:hAnsi="Arial" w:cs="Arial"/>
        </w:rPr>
        <w:t xml:space="preserve"> creates</w:t>
      </w:r>
      <w:r w:rsidRPr="00B44629">
        <w:rPr>
          <w:rFonts w:ascii="Arial" w:hAnsi="Arial" w:cs="Arial"/>
        </w:rPr>
        <w:t xml:space="preserve"> a mandate to approach this court to obtain access to the </w:t>
      </w:r>
      <w:proofErr w:type="spellStart"/>
      <w:r w:rsidR="003A35EE" w:rsidRPr="00B44629">
        <w:rPr>
          <w:rFonts w:ascii="Arial" w:hAnsi="Arial" w:cs="Arial"/>
        </w:rPr>
        <w:t>Omukwaniilwa</w:t>
      </w:r>
      <w:proofErr w:type="spellEnd"/>
      <w:r w:rsidR="003A35EE" w:rsidRPr="00B44629">
        <w:rPr>
          <w:rFonts w:ascii="Arial" w:hAnsi="Arial" w:cs="Arial"/>
        </w:rPr>
        <w:t>.’</w:t>
      </w:r>
    </w:p>
    <w:p w:rsidR="00F60977" w:rsidRPr="00B44629" w:rsidRDefault="00F60977" w:rsidP="00F60977">
      <w:pPr>
        <w:tabs>
          <w:tab w:val="left" w:pos="360"/>
        </w:tabs>
        <w:spacing w:after="0" w:line="360" w:lineRule="auto"/>
        <w:jc w:val="both"/>
        <w:rPr>
          <w:rFonts w:ascii="Arial" w:hAnsi="Arial" w:cs="Arial"/>
        </w:rPr>
      </w:pPr>
    </w:p>
    <w:p w:rsidR="00085D9F" w:rsidRPr="00B44629" w:rsidRDefault="006A510E" w:rsidP="00085D9F">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[24</w:t>
      </w:r>
      <w:r w:rsidR="004F40F5" w:rsidRPr="00B44629">
        <w:rPr>
          <w:rFonts w:ascii="Arial" w:hAnsi="Arial" w:cs="Arial"/>
          <w:sz w:val="24"/>
          <w:szCs w:val="24"/>
        </w:rPr>
        <w:t>]</w:t>
      </w:r>
      <w:r w:rsidR="004F40F5" w:rsidRPr="00B44629">
        <w:rPr>
          <w:rFonts w:ascii="Arial" w:hAnsi="Arial" w:cs="Arial"/>
          <w:sz w:val="24"/>
          <w:szCs w:val="24"/>
        </w:rPr>
        <w:tab/>
        <w:t xml:space="preserve">The deponent </w:t>
      </w:r>
      <w:r w:rsidR="009B4D29" w:rsidRPr="00B44629">
        <w:rPr>
          <w:rFonts w:ascii="Arial" w:hAnsi="Arial" w:cs="Arial"/>
          <w:sz w:val="24"/>
          <w:szCs w:val="24"/>
        </w:rPr>
        <w:t xml:space="preserve">(Mr. </w:t>
      </w:r>
      <w:proofErr w:type="spellStart"/>
      <w:r w:rsidR="009B4D29" w:rsidRPr="00B44629">
        <w:rPr>
          <w:rFonts w:ascii="Arial" w:hAnsi="Arial" w:cs="Arial"/>
          <w:sz w:val="24"/>
          <w:szCs w:val="24"/>
        </w:rPr>
        <w:t>Walenga</w:t>
      </w:r>
      <w:proofErr w:type="spellEnd"/>
      <w:r w:rsidR="009B4D29" w:rsidRPr="00B44629">
        <w:rPr>
          <w:rFonts w:ascii="Arial" w:hAnsi="Arial" w:cs="Arial"/>
          <w:sz w:val="24"/>
          <w:szCs w:val="24"/>
        </w:rPr>
        <w:t xml:space="preserve">) </w:t>
      </w:r>
      <w:r w:rsidR="004F40F5" w:rsidRPr="00B44629">
        <w:rPr>
          <w:rFonts w:ascii="Arial" w:hAnsi="Arial" w:cs="Arial"/>
          <w:sz w:val="24"/>
          <w:szCs w:val="24"/>
        </w:rPr>
        <w:t xml:space="preserve">to the applicant’s supporting affidavit </w:t>
      </w:r>
      <w:r w:rsidR="003A35EE" w:rsidRPr="00B44629">
        <w:rPr>
          <w:rFonts w:ascii="Arial" w:hAnsi="Arial" w:cs="Arial"/>
          <w:sz w:val="24"/>
          <w:szCs w:val="24"/>
        </w:rPr>
        <w:t xml:space="preserve">then referred </w:t>
      </w:r>
      <w:r w:rsidR="004F40F5" w:rsidRPr="00B44629">
        <w:rPr>
          <w:rFonts w:ascii="Arial" w:hAnsi="Arial" w:cs="Arial"/>
          <w:sz w:val="24"/>
          <w:szCs w:val="24"/>
        </w:rPr>
        <w:t xml:space="preserve">to </w:t>
      </w:r>
      <w:r w:rsidR="003A35EE" w:rsidRPr="00B44629">
        <w:rPr>
          <w:rFonts w:ascii="Arial" w:hAnsi="Arial" w:cs="Arial"/>
          <w:sz w:val="24"/>
          <w:szCs w:val="24"/>
        </w:rPr>
        <w:t xml:space="preserve">minutes of </w:t>
      </w:r>
      <w:r w:rsidR="004F40F5" w:rsidRPr="00B44629">
        <w:rPr>
          <w:rFonts w:ascii="Arial" w:hAnsi="Arial" w:cs="Arial"/>
          <w:sz w:val="24"/>
          <w:szCs w:val="24"/>
        </w:rPr>
        <w:t>a</w:t>
      </w:r>
      <w:r w:rsidR="003A35EE" w:rsidRPr="00B44629">
        <w:rPr>
          <w:rFonts w:ascii="Arial" w:hAnsi="Arial" w:cs="Arial"/>
          <w:sz w:val="24"/>
          <w:szCs w:val="24"/>
        </w:rPr>
        <w:t xml:space="preserve"> </w:t>
      </w:r>
      <w:r w:rsidR="004F40F5" w:rsidRPr="00B44629">
        <w:rPr>
          <w:rFonts w:ascii="Arial" w:hAnsi="Arial" w:cs="Arial"/>
          <w:sz w:val="24"/>
          <w:szCs w:val="24"/>
        </w:rPr>
        <w:t xml:space="preserve">community meeting of the </w:t>
      </w:r>
      <w:proofErr w:type="spellStart"/>
      <w:r w:rsidR="004F40F5" w:rsidRPr="00B44629">
        <w:rPr>
          <w:rFonts w:ascii="Arial" w:hAnsi="Arial" w:cs="Arial"/>
          <w:sz w:val="24"/>
          <w:szCs w:val="24"/>
        </w:rPr>
        <w:t>Ondonga</w:t>
      </w:r>
      <w:proofErr w:type="spellEnd"/>
      <w:r w:rsidR="004F40F5" w:rsidRPr="00B44629">
        <w:rPr>
          <w:rFonts w:ascii="Arial" w:hAnsi="Arial" w:cs="Arial"/>
          <w:sz w:val="24"/>
          <w:szCs w:val="24"/>
        </w:rPr>
        <w:t xml:space="preserve"> Traditional Authority held on 15 </w:t>
      </w:r>
      <w:r w:rsidR="00085D9F" w:rsidRPr="00B44629">
        <w:rPr>
          <w:rFonts w:ascii="Arial" w:hAnsi="Arial" w:cs="Arial"/>
          <w:sz w:val="24"/>
          <w:szCs w:val="24"/>
        </w:rPr>
        <w:t>April 2017 (the minutes were attached to the founding affidavit as Annexure “JW 4”</w:t>
      </w:r>
      <w:r w:rsidR="003E31A1" w:rsidRPr="00B44629">
        <w:rPr>
          <w:rFonts w:ascii="Arial" w:hAnsi="Arial" w:cs="Arial"/>
          <w:sz w:val="24"/>
          <w:szCs w:val="24"/>
        </w:rPr>
        <w:t>).</w:t>
      </w:r>
      <w:r w:rsidR="00085D9F" w:rsidRPr="00B44629">
        <w:rPr>
          <w:rFonts w:ascii="Arial" w:hAnsi="Arial" w:cs="Arial"/>
          <w:sz w:val="24"/>
          <w:szCs w:val="24"/>
        </w:rPr>
        <w:t xml:space="preserve"> Those minutes under the heading “Way forward and Resolutions” reflect the following:</w:t>
      </w:r>
    </w:p>
    <w:p w:rsidR="00A151D8" w:rsidRPr="00B44629" w:rsidRDefault="00A151D8" w:rsidP="00085D9F">
      <w:pPr>
        <w:autoSpaceDE w:val="0"/>
        <w:autoSpaceDN w:val="0"/>
        <w:adjustRightInd w:val="0"/>
        <w:spacing w:after="0" w:line="360" w:lineRule="auto"/>
        <w:jc w:val="both"/>
        <w:rPr>
          <w:rFonts w:ascii="Arial" w:hAnsi="Arial" w:cs="Arial"/>
          <w:sz w:val="24"/>
          <w:szCs w:val="24"/>
        </w:rPr>
      </w:pPr>
    </w:p>
    <w:p w:rsidR="00085D9F" w:rsidRPr="00B44629" w:rsidRDefault="00085D9F" w:rsidP="00085D9F">
      <w:pPr>
        <w:autoSpaceDE w:val="0"/>
        <w:autoSpaceDN w:val="0"/>
        <w:adjustRightInd w:val="0"/>
        <w:spacing w:after="0" w:line="360" w:lineRule="auto"/>
        <w:ind w:firstLine="720"/>
        <w:jc w:val="both"/>
        <w:rPr>
          <w:rFonts w:ascii="Arial" w:hAnsi="Arial" w:cs="Arial"/>
        </w:rPr>
      </w:pPr>
      <w:r w:rsidRPr="00B44629">
        <w:rPr>
          <w:rFonts w:ascii="Arial" w:hAnsi="Arial" w:cs="Arial"/>
        </w:rPr>
        <w:t>‘The meeting resolved for the OTA to do the following:</w:t>
      </w:r>
    </w:p>
    <w:p w:rsidR="00085D9F" w:rsidRPr="00B44629" w:rsidRDefault="00085D9F" w:rsidP="00085D9F">
      <w:pPr>
        <w:autoSpaceDE w:val="0"/>
        <w:autoSpaceDN w:val="0"/>
        <w:adjustRightInd w:val="0"/>
        <w:spacing w:after="0" w:line="360" w:lineRule="auto"/>
        <w:ind w:firstLine="720"/>
        <w:jc w:val="both"/>
        <w:rPr>
          <w:rFonts w:ascii="Arial" w:hAnsi="Arial" w:cs="Arial"/>
        </w:rPr>
      </w:pPr>
      <w:r w:rsidRPr="00B44629">
        <w:rPr>
          <w:rFonts w:ascii="Arial" w:hAnsi="Arial" w:cs="Arial"/>
        </w:rPr>
        <w:t>5.1</w:t>
      </w:r>
      <w:r w:rsidRPr="00B44629">
        <w:rPr>
          <w:rFonts w:ascii="Arial" w:hAnsi="Arial" w:cs="Arial"/>
        </w:rPr>
        <w:tab/>
        <w:t>…</w:t>
      </w:r>
    </w:p>
    <w:p w:rsidR="00085D9F" w:rsidRPr="00B44629" w:rsidRDefault="00085D9F" w:rsidP="00085D9F">
      <w:pPr>
        <w:autoSpaceDE w:val="0"/>
        <w:autoSpaceDN w:val="0"/>
        <w:adjustRightInd w:val="0"/>
        <w:spacing w:after="0" w:line="360" w:lineRule="auto"/>
        <w:ind w:firstLine="720"/>
        <w:jc w:val="both"/>
        <w:rPr>
          <w:rFonts w:ascii="Arial" w:hAnsi="Arial" w:cs="Arial"/>
        </w:rPr>
      </w:pPr>
    </w:p>
    <w:p w:rsidR="00085D9F" w:rsidRPr="00B44629" w:rsidRDefault="00737C9B" w:rsidP="00085D9F">
      <w:pPr>
        <w:autoSpaceDE w:val="0"/>
        <w:autoSpaceDN w:val="0"/>
        <w:adjustRightInd w:val="0"/>
        <w:spacing w:after="0" w:line="360" w:lineRule="auto"/>
        <w:ind w:firstLine="720"/>
        <w:jc w:val="both"/>
        <w:rPr>
          <w:rFonts w:ascii="Arial" w:hAnsi="Arial" w:cs="Arial"/>
        </w:rPr>
      </w:pPr>
      <w:r w:rsidRPr="00B44629">
        <w:rPr>
          <w:rFonts w:ascii="Arial" w:hAnsi="Arial" w:cs="Arial"/>
        </w:rPr>
        <w:t>5.5</w:t>
      </w:r>
      <w:r w:rsidRPr="00B44629">
        <w:rPr>
          <w:rFonts w:ascii="Arial" w:hAnsi="Arial" w:cs="Arial"/>
        </w:rPr>
        <w:tab/>
        <w:t>If it means</w:t>
      </w:r>
      <w:r w:rsidR="00085D9F" w:rsidRPr="00B44629">
        <w:rPr>
          <w:rFonts w:ascii="Arial" w:hAnsi="Arial" w:cs="Arial"/>
        </w:rPr>
        <w:t xml:space="preserve"> going to court then they should go ahead and bring </w:t>
      </w:r>
      <w:r w:rsidR="00AE2411" w:rsidRPr="00B44629">
        <w:rPr>
          <w:rFonts w:ascii="Arial" w:hAnsi="Arial" w:cs="Arial"/>
        </w:rPr>
        <w:t>justice</w:t>
      </w:r>
      <w:r w:rsidR="00085D9F" w:rsidRPr="00B44629">
        <w:rPr>
          <w:rFonts w:ascii="Arial" w:hAnsi="Arial" w:cs="Arial"/>
        </w:rPr>
        <w:t>.’</w:t>
      </w:r>
    </w:p>
    <w:p w:rsidR="00085D9F" w:rsidRPr="00B44629" w:rsidRDefault="00085D9F" w:rsidP="00085D9F">
      <w:pPr>
        <w:autoSpaceDE w:val="0"/>
        <w:autoSpaceDN w:val="0"/>
        <w:adjustRightInd w:val="0"/>
        <w:spacing w:after="0" w:line="360" w:lineRule="auto"/>
        <w:ind w:firstLine="720"/>
        <w:jc w:val="both"/>
        <w:rPr>
          <w:rFonts w:ascii="Arial" w:hAnsi="Arial" w:cs="Arial"/>
        </w:rPr>
      </w:pPr>
    </w:p>
    <w:p w:rsidR="00CD7FEE" w:rsidRPr="00B44629" w:rsidRDefault="006A510E" w:rsidP="00B61287">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[25</w:t>
      </w:r>
      <w:r w:rsidR="00632515" w:rsidRPr="00B44629">
        <w:rPr>
          <w:rFonts w:ascii="Arial" w:hAnsi="Arial" w:cs="Arial"/>
          <w:sz w:val="24"/>
          <w:szCs w:val="24"/>
        </w:rPr>
        <w:t>]</w:t>
      </w:r>
      <w:r w:rsidR="00632515" w:rsidRPr="00B44629">
        <w:rPr>
          <w:rFonts w:ascii="Arial" w:hAnsi="Arial" w:cs="Arial"/>
          <w:sz w:val="24"/>
          <w:szCs w:val="24"/>
        </w:rPr>
        <w:tab/>
        <w:t>Mr. Coleman</w:t>
      </w:r>
      <w:r w:rsidR="00B61287" w:rsidRPr="00B44629">
        <w:rPr>
          <w:rFonts w:ascii="Arial" w:hAnsi="Arial" w:cs="Arial"/>
          <w:sz w:val="24"/>
          <w:szCs w:val="24"/>
        </w:rPr>
        <w:t>,</w:t>
      </w:r>
      <w:r w:rsidR="00632515" w:rsidRPr="00B44629">
        <w:rPr>
          <w:rFonts w:ascii="Arial" w:hAnsi="Arial" w:cs="Arial"/>
          <w:sz w:val="24"/>
          <w:szCs w:val="24"/>
        </w:rPr>
        <w:t xml:space="preserve"> </w:t>
      </w:r>
      <w:r w:rsidR="00B61287" w:rsidRPr="00B44629">
        <w:rPr>
          <w:rFonts w:ascii="Arial" w:hAnsi="Arial" w:cs="Arial"/>
          <w:sz w:val="24"/>
          <w:szCs w:val="24"/>
        </w:rPr>
        <w:t>although</w:t>
      </w:r>
      <w:r w:rsidR="00632515" w:rsidRPr="00B44629">
        <w:rPr>
          <w:rFonts w:ascii="Arial" w:hAnsi="Arial" w:cs="Arial"/>
          <w:sz w:val="24"/>
          <w:szCs w:val="24"/>
        </w:rPr>
        <w:t xml:space="preserve"> conceding that the </w:t>
      </w:r>
      <w:proofErr w:type="spellStart"/>
      <w:r w:rsidR="00632515" w:rsidRPr="00B44629">
        <w:rPr>
          <w:rFonts w:ascii="Arial" w:hAnsi="Arial" w:cs="Arial"/>
          <w:sz w:val="24"/>
          <w:szCs w:val="24"/>
        </w:rPr>
        <w:t>Ondonga</w:t>
      </w:r>
      <w:proofErr w:type="spellEnd"/>
      <w:r w:rsidR="00632515" w:rsidRPr="00B44629">
        <w:rPr>
          <w:rFonts w:ascii="Arial" w:hAnsi="Arial" w:cs="Arial"/>
          <w:sz w:val="24"/>
          <w:szCs w:val="24"/>
        </w:rPr>
        <w:t xml:space="preserve"> Traditional Authority did not pass a resolution authorising Mr. </w:t>
      </w:r>
      <w:proofErr w:type="spellStart"/>
      <w:r w:rsidR="00632515" w:rsidRPr="00B44629">
        <w:rPr>
          <w:rFonts w:ascii="Arial" w:hAnsi="Arial" w:cs="Arial"/>
          <w:sz w:val="24"/>
          <w:szCs w:val="24"/>
        </w:rPr>
        <w:t>Walenga</w:t>
      </w:r>
      <w:proofErr w:type="spellEnd"/>
      <w:r w:rsidR="00632515" w:rsidRPr="00B44629">
        <w:rPr>
          <w:rFonts w:ascii="Arial" w:hAnsi="Arial" w:cs="Arial"/>
          <w:sz w:val="24"/>
          <w:szCs w:val="24"/>
        </w:rPr>
        <w:t xml:space="preserve"> to </w:t>
      </w:r>
      <w:r w:rsidR="00737C9B" w:rsidRPr="00B44629">
        <w:rPr>
          <w:rFonts w:ascii="Arial" w:hAnsi="Arial" w:cs="Arial"/>
          <w:bCs/>
          <w:iCs/>
          <w:sz w:val="24"/>
          <w:szCs w:val="24"/>
        </w:rPr>
        <w:t>institute</w:t>
      </w:r>
      <w:r w:rsidR="00B61287" w:rsidRPr="00B44629">
        <w:rPr>
          <w:rFonts w:ascii="Arial" w:hAnsi="Arial" w:cs="Arial"/>
          <w:bCs/>
          <w:iCs/>
          <w:sz w:val="24"/>
          <w:szCs w:val="24"/>
        </w:rPr>
        <w:t xml:space="preserve"> and prosecute the application, </w:t>
      </w:r>
      <w:r w:rsidR="00632515" w:rsidRPr="00B44629">
        <w:rPr>
          <w:rFonts w:ascii="Arial" w:hAnsi="Arial" w:cs="Arial"/>
          <w:sz w:val="24"/>
          <w:szCs w:val="24"/>
        </w:rPr>
        <w:t xml:space="preserve">argued that </w:t>
      </w:r>
      <w:r w:rsidR="00B61287" w:rsidRPr="00B44629">
        <w:rPr>
          <w:rFonts w:ascii="Arial" w:hAnsi="Arial" w:cs="Arial"/>
          <w:sz w:val="24"/>
          <w:szCs w:val="24"/>
        </w:rPr>
        <w:t>the community meeting</w:t>
      </w:r>
      <w:r w:rsidR="00CD7FEE" w:rsidRPr="00B44629">
        <w:rPr>
          <w:rFonts w:ascii="Arial" w:hAnsi="Arial" w:cs="Arial"/>
          <w:sz w:val="24"/>
          <w:szCs w:val="24"/>
        </w:rPr>
        <w:t xml:space="preserve"> of 15 April 2017 did </w:t>
      </w:r>
      <w:proofErr w:type="spellStart"/>
      <w:r w:rsidR="00CD7FEE" w:rsidRPr="00B44629">
        <w:rPr>
          <w:rFonts w:ascii="Arial" w:hAnsi="Arial" w:cs="Arial"/>
          <w:sz w:val="24"/>
          <w:szCs w:val="24"/>
        </w:rPr>
        <w:t>authorise</w:t>
      </w:r>
      <w:proofErr w:type="spellEnd"/>
      <w:r w:rsidR="00CD7FEE" w:rsidRPr="00B44629">
        <w:rPr>
          <w:rFonts w:ascii="Arial" w:hAnsi="Arial" w:cs="Arial"/>
          <w:sz w:val="24"/>
          <w:szCs w:val="24"/>
        </w:rPr>
        <w:t xml:space="preserve"> the </w:t>
      </w:r>
      <w:proofErr w:type="spellStart"/>
      <w:r w:rsidR="00CD7FEE" w:rsidRPr="00B44629">
        <w:rPr>
          <w:rFonts w:ascii="Arial" w:hAnsi="Arial" w:cs="Arial"/>
          <w:sz w:val="24"/>
          <w:szCs w:val="24"/>
        </w:rPr>
        <w:t>Ondonga</w:t>
      </w:r>
      <w:proofErr w:type="spellEnd"/>
      <w:r w:rsidR="00CD7FEE" w:rsidRPr="00B44629">
        <w:rPr>
          <w:rFonts w:ascii="Arial" w:hAnsi="Arial" w:cs="Arial"/>
          <w:sz w:val="24"/>
          <w:szCs w:val="24"/>
        </w:rPr>
        <w:t xml:space="preserve"> Traditional Authority to institute and prosecute the application. As regards the contention of the respondent that Mr. </w:t>
      </w:r>
      <w:proofErr w:type="spellStart"/>
      <w:r w:rsidR="00CD7FEE" w:rsidRPr="00B44629">
        <w:rPr>
          <w:rFonts w:ascii="Arial" w:hAnsi="Arial" w:cs="Arial"/>
          <w:sz w:val="24"/>
          <w:szCs w:val="24"/>
        </w:rPr>
        <w:t>Walenga</w:t>
      </w:r>
      <w:proofErr w:type="spellEnd"/>
      <w:r w:rsidR="00CD7FEE" w:rsidRPr="00B44629">
        <w:rPr>
          <w:rFonts w:ascii="Arial" w:hAnsi="Arial" w:cs="Arial"/>
          <w:sz w:val="24"/>
          <w:szCs w:val="24"/>
        </w:rPr>
        <w:t xml:space="preserve"> and seven other traditional councilors were suspended and did not have the authority to act on behalf of the </w:t>
      </w:r>
      <w:proofErr w:type="spellStart"/>
      <w:r w:rsidR="00CD7FEE" w:rsidRPr="00B44629">
        <w:rPr>
          <w:rFonts w:ascii="Arial" w:hAnsi="Arial" w:cs="Arial"/>
          <w:sz w:val="24"/>
          <w:szCs w:val="24"/>
        </w:rPr>
        <w:t>Ondonga</w:t>
      </w:r>
      <w:proofErr w:type="spellEnd"/>
      <w:r w:rsidR="00CD7FEE" w:rsidRPr="00B44629">
        <w:rPr>
          <w:rFonts w:ascii="Arial" w:hAnsi="Arial" w:cs="Arial"/>
          <w:sz w:val="24"/>
          <w:szCs w:val="24"/>
        </w:rPr>
        <w:t xml:space="preserve"> Traditional Authority, Mr. Coleman in response argued that the suspension was contrary to the Traditional Authorities Act, 2000 and was thus invalid and can be ignored by those who were ‘purportedly’ suspended.</w:t>
      </w:r>
    </w:p>
    <w:p w:rsidR="00CD7FEE" w:rsidRPr="00B44629" w:rsidRDefault="00CD7FEE" w:rsidP="00B61287">
      <w:pPr>
        <w:autoSpaceDE w:val="0"/>
        <w:autoSpaceDN w:val="0"/>
        <w:adjustRightInd w:val="0"/>
        <w:spacing w:after="0" w:line="360" w:lineRule="auto"/>
        <w:jc w:val="both"/>
        <w:rPr>
          <w:rFonts w:ascii="Arial" w:hAnsi="Arial" w:cs="Arial"/>
          <w:sz w:val="24"/>
          <w:szCs w:val="24"/>
        </w:rPr>
      </w:pPr>
    </w:p>
    <w:p w:rsidR="00032A50" w:rsidRPr="00B44629" w:rsidRDefault="00270783" w:rsidP="00B61287">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w:t>
      </w:r>
      <w:r w:rsidR="006A510E" w:rsidRPr="00B44629">
        <w:rPr>
          <w:rFonts w:ascii="Arial" w:hAnsi="Arial" w:cs="Arial"/>
          <w:sz w:val="24"/>
          <w:szCs w:val="24"/>
        </w:rPr>
        <w:t>26</w:t>
      </w:r>
      <w:r w:rsidRPr="00B44629">
        <w:rPr>
          <w:rFonts w:ascii="Arial" w:hAnsi="Arial" w:cs="Arial"/>
          <w:sz w:val="24"/>
          <w:szCs w:val="24"/>
        </w:rPr>
        <w:t>]</w:t>
      </w:r>
      <w:r w:rsidRPr="00B44629">
        <w:rPr>
          <w:rFonts w:ascii="Arial" w:hAnsi="Arial" w:cs="Arial"/>
          <w:sz w:val="24"/>
          <w:szCs w:val="24"/>
        </w:rPr>
        <w:tab/>
        <w:t>In my view the question that needs to be answered in this matter is whether the</w:t>
      </w:r>
      <w:r w:rsidR="00797E99" w:rsidRPr="00B44629">
        <w:rPr>
          <w:rFonts w:ascii="Arial" w:hAnsi="Arial" w:cs="Arial"/>
          <w:sz w:val="24"/>
          <w:szCs w:val="24"/>
        </w:rPr>
        <w:t xml:space="preserve"> respondent was, on the facts of this case, justified to question the allegation by </w:t>
      </w:r>
      <w:proofErr w:type="spellStart"/>
      <w:r w:rsidR="001A64F9" w:rsidRPr="00B44629">
        <w:rPr>
          <w:rFonts w:ascii="Arial" w:hAnsi="Arial" w:cs="Arial"/>
          <w:sz w:val="24"/>
          <w:szCs w:val="24"/>
        </w:rPr>
        <w:t>Walenga</w:t>
      </w:r>
      <w:proofErr w:type="spellEnd"/>
      <w:r w:rsidR="00797E99" w:rsidRPr="00B44629">
        <w:rPr>
          <w:rFonts w:ascii="Arial" w:hAnsi="Arial" w:cs="Arial"/>
          <w:sz w:val="24"/>
          <w:szCs w:val="24"/>
        </w:rPr>
        <w:t xml:space="preserve"> that he was duly authorised to act on behalf of the </w:t>
      </w:r>
      <w:proofErr w:type="spellStart"/>
      <w:r w:rsidR="00032A50" w:rsidRPr="00B44629">
        <w:rPr>
          <w:rFonts w:ascii="Arial" w:hAnsi="Arial" w:cs="Arial"/>
          <w:sz w:val="24"/>
          <w:szCs w:val="24"/>
        </w:rPr>
        <w:t>Ondonga</w:t>
      </w:r>
      <w:proofErr w:type="spellEnd"/>
      <w:r w:rsidR="00032A50" w:rsidRPr="00B44629">
        <w:rPr>
          <w:rFonts w:ascii="Arial" w:hAnsi="Arial" w:cs="Arial"/>
          <w:sz w:val="24"/>
          <w:szCs w:val="24"/>
        </w:rPr>
        <w:t xml:space="preserve"> Traditional Authority</w:t>
      </w:r>
      <w:r w:rsidR="00797E99" w:rsidRPr="00B44629">
        <w:rPr>
          <w:rFonts w:ascii="Arial" w:hAnsi="Arial" w:cs="Arial"/>
          <w:sz w:val="24"/>
          <w:szCs w:val="24"/>
        </w:rPr>
        <w:t xml:space="preserve"> </w:t>
      </w:r>
      <w:r w:rsidR="00032A50" w:rsidRPr="00B44629">
        <w:rPr>
          <w:rFonts w:ascii="Arial" w:hAnsi="Arial" w:cs="Arial"/>
          <w:sz w:val="24"/>
          <w:szCs w:val="24"/>
        </w:rPr>
        <w:t>to</w:t>
      </w:r>
      <w:r w:rsidR="00797E99" w:rsidRPr="00B44629">
        <w:rPr>
          <w:rFonts w:ascii="Arial" w:hAnsi="Arial" w:cs="Arial"/>
          <w:sz w:val="24"/>
          <w:szCs w:val="24"/>
        </w:rPr>
        <w:t xml:space="preserve"> launch this application</w:t>
      </w:r>
      <w:r w:rsidR="001A64F9" w:rsidRPr="00B44629">
        <w:rPr>
          <w:rFonts w:ascii="Arial" w:hAnsi="Arial" w:cs="Arial"/>
          <w:sz w:val="24"/>
          <w:szCs w:val="24"/>
        </w:rPr>
        <w:t xml:space="preserve"> or put otherwise is the</w:t>
      </w:r>
      <w:r w:rsidR="00797E99" w:rsidRPr="00B44629">
        <w:rPr>
          <w:rFonts w:ascii="Arial" w:hAnsi="Arial" w:cs="Arial"/>
          <w:sz w:val="24"/>
          <w:szCs w:val="24"/>
        </w:rPr>
        <w:t xml:space="preserve"> </w:t>
      </w:r>
      <w:r w:rsidRPr="00B44629">
        <w:rPr>
          <w:rFonts w:ascii="Arial" w:hAnsi="Arial" w:cs="Arial"/>
          <w:sz w:val="24"/>
          <w:szCs w:val="24"/>
        </w:rPr>
        <w:t xml:space="preserve">‘trigger-challenge’ </w:t>
      </w:r>
      <w:r w:rsidR="00737C9B" w:rsidRPr="00B44629">
        <w:rPr>
          <w:rFonts w:ascii="Arial" w:hAnsi="Arial" w:cs="Arial"/>
          <w:sz w:val="24"/>
          <w:szCs w:val="24"/>
        </w:rPr>
        <w:t>raised by the respondent</w:t>
      </w:r>
      <w:r w:rsidR="00032A50" w:rsidRPr="00B44629">
        <w:rPr>
          <w:rFonts w:ascii="Arial" w:hAnsi="Arial" w:cs="Arial"/>
          <w:sz w:val="24"/>
          <w:szCs w:val="24"/>
        </w:rPr>
        <w:t xml:space="preserve"> a </w:t>
      </w:r>
      <w:r w:rsidRPr="00B44629">
        <w:rPr>
          <w:rFonts w:ascii="Arial" w:hAnsi="Arial" w:cs="Arial"/>
          <w:sz w:val="24"/>
          <w:szCs w:val="24"/>
        </w:rPr>
        <w:t>strong one.</w:t>
      </w:r>
    </w:p>
    <w:p w:rsidR="00032A50" w:rsidRPr="00B44629" w:rsidRDefault="00032A50" w:rsidP="00B61287">
      <w:pPr>
        <w:autoSpaceDE w:val="0"/>
        <w:autoSpaceDN w:val="0"/>
        <w:adjustRightInd w:val="0"/>
        <w:spacing w:after="0" w:line="360" w:lineRule="auto"/>
        <w:jc w:val="both"/>
        <w:rPr>
          <w:rFonts w:ascii="Arial" w:hAnsi="Arial" w:cs="Arial"/>
          <w:sz w:val="24"/>
          <w:szCs w:val="24"/>
        </w:rPr>
      </w:pPr>
    </w:p>
    <w:p w:rsidR="001A64F9" w:rsidRPr="00B44629" w:rsidRDefault="006A510E" w:rsidP="00B61287">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[27</w:t>
      </w:r>
      <w:r w:rsidR="00032A50" w:rsidRPr="00B44629">
        <w:rPr>
          <w:rFonts w:ascii="Arial" w:hAnsi="Arial" w:cs="Arial"/>
          <w:sz w:val="24"/>
          <w:szCs w:val="24"/>
        </w:rPr>
        <w:t>]</w:t>
      </w:r>
      <w:r w:rsidR="00032A50" w:rsidRPr="00B44629">
        <w:rPr>
          <w:rFonts w:ascii="Arial" w:hAnsi="Arial" w:cs="Arial"/>
          <w:sz w:val="24"/>
          <w:szCs w:val="24"/>
        </w:rPr>
        <w:tab/>
      </w:r>
      <w:r w:rsidR="00270783" w:rsidRPr="00B44629">
        <w:rPr>
          <w:rFonts w:ascii="Arial" w:hAnsi="Arial" w:cs="Arial"/>
          <w:sz w:val="24"/>
          <w:szCs w:val="24"/>
        </w:rPr>
        <w:t>In my view the</w:t>
      </w:r>
      <w:r w:rsidR="001A64F9" w:rsidRPr="00B44629">
        <w:rPr>
          <w:rFonts w:ascii="Arial" w:hAnsi="Arial" w:cs="Arial"/>
          <w:sz w:val="24"/>
          <w:szCs w:val="24"/>
        </w:rPr>
        <w:t xml:space="preserve"> respondent is, on the facts of this case (the facts being that,(a) there is no resolution </w:t>
      </w:r>
      <w:r w:rsidR="001E25F1" w:rsidRPr="00B44629">
        <w:rPr>
          <w:rFonts w:ascii="Arial" w:hAnsi="Arial" w:cs="Arial"/>
          <w:sz w:val="24"/>
          <w:szCs w:val="24"/>
        </w:rPr>
        <w:t xml:space="preserve">taken  by the </w:t>
      </w:r>
      <w:proofErr w:type="spellStart"/>
      <w:r w:rsidR="001E25F1" w:rsidRPr="00B44629">
        <w:rPr>
          <w:rFonts w:ascii="Arial" w:hAnsi="Arial" w:cs="Arial"/>
          <w:sz w:val="24"/>
          <w:szCs w:val="24"/>
        </w:rPr>
        <w:t>Ondonga</w:t>
      </w:r>
      <w:proofErr w:type="spellEnd"/>
      <w:r w:rsidR="001E25F1" w:rsidRPr="00B44629">
        <w:rPr>
          <w:rFonts w:ascii="Arial" w:hAnsi="Arial" w:cs="Arial"/>
          <w:sz w:val="24"/>
          <w:szCs w:val="24"/>
        </w:rPr>
        <w:t xml:space="preserve"> Traditional Authority </w:t>
      </w:r>
      <w:r w:rsidR="001A64F9" w:rsidRPr="00B44629">
        <w:rPr>
          <w:rFonts w:ascii="Arial" w:hAnsi="Arial" w:cs="Arial"/>
          <w:sz w:val="24"/>
          <w:szCs w:val="24"/>
        </w:rPr>
        <w:t xml:space="preserve">authorising the institution and prosecution of the application (b) the respondent has placed facts before court in which the position of Mr. </w:t>
      </w:r>
      <w:proofErr w:type="spellStart"/>
      <w:r w:rsidR="001A64F9" w:rsidRPr="00B44629">
        <w:rPr>
          <w:rFonts w:ascii="Arial" w:hAnsi="Arial" w:cs="Arial"/>
          <w:sz w:val="24"/>
          <w:szCs w:val="24"/>
        </w:rPr>
        <w:t>Kauluma</w:t>
      </w:r>
      <w:proofErr w:type="spellEnd"/>
      <w:r w:rsidR="001A64F9" w:rsidRPr="00B44629">
        <w:rPr>
          <w:rFonts w:ascii="Arial" w:hAnsi="Arial" w:cs="Arial"/>
          <w:sz w:val="24"/>
          <w:szCs w:val="24"/>
        </w:rPr>
        <w:t xml:space="preserve"> as chairperson of the </w:t>
      </w:r>
      <w:proofErr w:type="spellStart"/>
      <w:r w:rsidR="001A64F9" w:rsidRPr="00B44629">
        <w:rPr>
          <w:rFonts w:ascii="Arial" w:hAnsi="Arial" w:cs="Arial"/>
          <w:sz w:val="24"/>
          <w:szCs w:val="24"/>
        </w:rPr>
        <w:t>Ondonga</w:t>
      </w:r>
      <w:proofErr w:type="spellEnd"/>
      <w:r w:rsidR="001A64F9" w:rsidRPr="00B44629">
        <w:rPr>
          <w:rFonts w:ascii="Arial" w:hAnsi="Arial" w:cs="Arial"/>
          <w:sz w:val="24"/>
          <w:szCs w:val="24"/>
        </w:rPr>
        <w:t xml:space="preserve"> Traditional Authority is being questioned and that some of the traditional councilors have been suspended from their offices and can therefore not act on behalf of the </w:t>
      </w:r>
      <w:proofErr w:type="spellStart"/>
      <w:r w:rsidR="001A64F9" w:rsidRPr="00B44629">
        <w:rPr>
          <w:rFonts w:ascii="Arial" w:hAnsi="Arial" w:cs="Arial"/>
          <w:sz w:val="24"/>
          <w:szCs w:val="24"/>
        </w:rPr>
        <w:t>Ondonga</w:t>
      </w:r>
      <w:proofErr w:type="spellEnd"/>
      <w:r w:rsidR="001A64F9" w:rsidRPr="00B44629">
        <w:rPr>
          <w:rFonts w:ascii="Arial" w:hAnsi="Arial" w:cs="Arial"/>
          <w:sz w:val="24"/>
          <w:szCs w:val="24"/>
        </w:rPr>
        <w:t xml:space="preserve"> Traditional Authority)</w:t>
      </w:r>
      <w:r w:rsidR="00032A50" w:rsidRPr="00B44629">
        <w:rPr>
          <w:rFonts w:ascii="Arial" w:hAnsi="Arial" w:cs="Arial"/>
          <w:sz w:val="24"/>
          <w:szCs w:val="24"/>
        </w:rPr>
        <w:t>,</w:t>
      </w:r>
      <w:r w:rsidR="001A64F9" w:rsidRPr="00B44629">
        <w:rPr>
          <w:rFonts w:ascii="Arial" w:hAnsi="Arial" w:cs="Arial"/>
          <w:sz w:val="24"/>
          <w:szCs w:val="24"/>
        </w:rPr>
        <w:t xml:space="preserve"> justified to question the allegation by </w:t>
      </w:r>
      <w:proofErr w:type="spellStart"/>
      <w:r w:rsidR="00032A50" w:rsidRPr="00B44629">
        <w:rPr>
          <w:rFonts w:ascii="Arial" w:hAnsi="Arial" w:cs="Arial"/>
          <w:sz w:val="24"/>
          <w:szCs w:val="24"/>
        </w:rPr>
        <w:t>Mr</w:t>
      </w:r>
      <w:proofErr w:type="spellEnd"/>
      <w:r w:rsidR="00032A50" w:rsidRPr="00B44629">
        <w:rPr>
          <w:rFonts w:ascii="Arial" w:hAnsi="Arial" w:cs="Arial"/>
          <w:sz w:val="24"/>
          <w:szCs w:val="24"/>
        </w:rPr>
        <w:t xml:space="preserve"> </w:t>
      </w:r>
      <w:proofErr w:type="spellStart"/>
      <w:r w:rsidR="001A64F9" w:rsidRPr="00B44629">
        <w:rPr>
          <w:rFonts w:ascii="Arial" w:hAnsi="Arial" w:cs="Arial"/>
          <w:sz w:val="24"/>
          <w:szCs w:val="24"/>
        </w:rPr>
        <w:t>Walenga</w:t>
      </w:r>
      <w:proofErr w:type="spellEnd"/>
      <w:r w:rsidR="001A64F9" w:rsidRPr="00B44629">
        <w:rPr>
          <w:rFonts w:ascii="Arial" w:hAnsi="Arial" w:cs="Arial"/>
          <w:sz w:val="24"/>
          <w:szCs w:val="24"/>
        </w:rPr>
        <w:t xml:space="preserve"> that he is authorised to act on behalf of the </w:t>
      </w:r>
      <w:proofErr w:type="spellStart"/>
      <w:r w:rsidR="001A64F9" w:rsidRPr="00B44629">
        <w:rPr>
          <w:rFonts w:ascii="Arial" w:hAnsi="Arial" w:cs="Arial"/>
          <w:sz w:val="24"/>
          <w:szCs w:val="24"/>
        </w:rPr>
        <w:t>Ondonga</w:t>
      </w:r>
      <w:proofErr w:type="spellEnd"/>
      <w:r w:rsidR="001A64F9" w:rsidRPr="00B44629">
        <w:rPr>
          <w:rFonts w:ascii="Arial" w:hAnsi="Arial" w:cs="Arial"/>
          <w:sz w:val="24"/>
          <w:szCs w:val="24"/>
        </w:rPr>
        <w:t xml:space="preserve"> Traditional Authority or in other words the ‘trigger</w:t>
      </w:r>
      <w:r w:rsidR="00270783" w:rsidRPr="00B44629">
        <w:rPr>
          <w:rFonts w:ascii="Arial" w:hAnsi="Arial" w:cs="Arial"/>
          <w:sz w:val="24"/>
          <w:szCs w:val="24"/>
        </w:rPr>
        <w:t xml:space="preserve"> – challenge</w:t>
      </w:r>
      <w:r w:rsidR="00032A50" w:rsidRPr="00B44629">
        <w:rPr>
          <w:rFonts w:ascii="Arial" w:hAnsi="Arial" w:cs="Arial"/>
          <w:sz w:val="24"/>
          <w:szCs w:val="24"/>
        </w:rPr>
        <w:t>’</w:t>
      </w:r>
      <w:r w:rsidR="00270783" w:rsidRPr="00B44629">
        <w:rPr>
          <w:rFonts w:ascii="Arial" w:hAnsi="Arial" w:cs="Arial"/>
          <w:sz w:val="24"/>
          <w:szCs w:val="24"/>
        </w:rPr>
        <w:t xml:space="preserve"> is not just any challenge </w:t>
      </w:r>
      <w:r w:rsidR="00797E99" w:rsidRPr="00B44629">
        <w:rPr>
          <w:rFonts w:ascii="Arial" w:hAnsi="Arial" w:cs="Arial"/>
          <w:sz w:val="24"/>
          <w:szCs w:val="24"/>
        </w:rPr>
        <w:t>but is a strong challenge.</w:t>
      </w:r>
    </w:p>
    <w:p w:rsidR="001A64F9" w:rsidRPr="00B44629" w:rsidRDefault="001A64F9" w:rsidP="00B61287">
      <w:pPr>
        <w:autoSpaceDE w:val="0"/>
        <w:autoSpaceDN w:val="0"/>
        <w:adjustRightInd w:val="0"/>
        <w:spacing w:after="0" w:line="360" w:lineRule="auto"/>
        <w:jc w:val="both"/>
        <w:rPr>
          <w:rFonts w:ascii="Arial" w:hAnsi="Arial" w:cs="Arial"/>
          <w:sz w:val="24"/>
          <w:szCs w:val="24"/>
        </w:rPr>
      </w:pPr>
    </w:p>
    <w:p w:rsidR="002E1388" w:rsidRPr="00B44629" w:rsidRDefault="001A64F9" w:rsidP="00B61287">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[2</w:t>
      </w:r>
      <w:r w:rsidR="006A510E" w:rsidRPr="00B44629">
        <w:rPr>
          <w:rFonts w:ascii="Arial" w:hAnsi="Arial" w:cs="Arial"/>
          <w:sz w:val="24"/>
          <w:szCs w:val="24"/>
        </w:rPr>
        <w:t>8</w:t>
      </w:r>
      <w:r w:rsidRPr="00B44629">
        <w:rPr>
          <w:rFonts w:ascii="Arial" w:hAnsi="Arial" w:cs="Arial"/>
          <w:sz w:val="24"/>
          <w:szCs w:val="24"/>
        </w:rPr>
        <w:t>]</w:t>
      </w:r>
      <w:r w:rsidRPr="00B44629">
        <w:rPr>
          <w:rFonts w:ascii="Arial" w:hAnsi="Arial" w:cs="Arial"/>
          <w:sz w:val="24"/>
          <w:szCs w:val="24"/>
        </w:rPr>
        <w:tab/>
      </w:r>
      <w:r w:rsidR="00797E99" w:rsidRPr="00B44629">
        <w:rPr>
          <w:rFonts w:ascii="Arial" w:hAnsi="Arial" w:cs="Arial"/>
          <w:sz w:val="24"/>
          <w:szCs w:val="24"/>
        </w:rPr>
        <w:t xml:space="preserve">I say so for the following reason. It is common </w:t>
      </w:r>
      <w:proofErr w:type="gramStart"/>
      <w:r w:rsidR="00797E99" w:rsidRPr="00B44629">
        <w:rPr>
          <w:rFonts w:ascii="Arial" w:hAnsi="Arial" w:cs="Arial"/>
          <w:sz w:val="24"/>
          <w:szCs w:val="24"/>
        </w:rPr>
        <w:t>cause</w:t>
      </w:r>
      <w:proofErr w:type="gramEnd"/>
      <w:r w:rsidR="00797E99" w:rsidRPr="00B44629">
        <w:rPr>
          <w:rFonts w:ascii="Arial" w:hAnsi="Arial" w:cs="Arial"/>
          <w:sz w:val="24"/>
          <w:szCs w:val="24"/>
        </w:rPr>
        <w:t xml:space="preserve"> that apart from Mr. </w:t>
      </w:r>
      <w:proofErr w:type="spellStart"/>
      <w:r w:rsidR="00797E99" w:rsidRPr="00B44629">
        <w:rPr>
          <w:rFonts w:ascii="Arial" w:hAnsi="Arial" w:cs="Arial"/>
          <w:sz w:val="24"/>
          <w:szCs w:val="24"/>
        </w:rPr>
        <w:t>Walenga’s</w:t>
      </w:r>
      <w:proofErr w:type="spellEnd"/>
      <w:r w:rsidR="00797E99" w:rsidRPr="00B44629">
        <w:rPr>
          <w:rFonts w:ascii="Arial" w:hAnsi="Arial" w:cs="Arial"/>
          <w:sz w:val="24"/>
          <w:szCs w:val="24"/>
        </w:rPr>
        <w:t xml:space="preserve"> say so, he has not attached a copy of a resolution by the </w:t>
      </w:r>
      <w:proofErr w:type="spellStart"/>
      <w:r w:rsidR="00797E99" w:rsidRPr="00B44629">
        <w:rPr>
          <w:rFonts w:ascii="Arial" w:hAnsi="Arial" w:cs="Arial"/>
          <w:sz w:val="24"/>
          <w:szCs w:val="24"/>
        </w:rPr>
        <w:t>Ondonga</w:t>
      </w:r>
      <w:proofErr w:type="spellEnd"/>
      <w:r w:rsidR="00797E99" w:rsidRPr="00B44629">
        <w:rPr>
          <w:rFonts w:ascii="Arial" w:hAnsi="Arial" w:cs="Arial"/>
          <w:sz w:val="24"/>
          <w:szCs w:val="24"/>
        </w:rPr>
        <w:t xml:space="preserve"> Traditional Authority authorising him to on its behalf institute and prosecute th</w:t>
      </w:r>
      <w:r w:rsidR="00323C59" w:rsidRPr="00B44629">
        <w:rPr>
          <w:rFonts w:ascii="Arial" w:hAnsi="Arial" w:cs="Arial"/>
          <w:sz w:val="24"/>
          <w:szCs w:val="24"/>
        </w:rPr>
        <w:t>ese</w:t>
      </w:r>
      <w:r w:rsidR="00797E99" w:rsidRPr="00B44629">
        <w:rPr>
          <w:rFonts w:ascii="Arial" w:hAnsi="Arial" w:cs="Arial"/>
          <w:sz w:val="24"/>
          <w:szCs w:val="24"/>
        </w:rPr>
        <w:t xml:space="preserve"> proceedings.</w:t>
      </w:r>
      <w:r w:rsidR="00323C59" w:rsidRPr="00B44629">
        <w:rPr>
          <w:rFonts w:ascii="Arial" w:hAnsi="Arial" w:cs="Arial"/>
          <w:sz w:val="24"/>
          <w:szCs w:val="24"/>
        </w:rPr>
        <w:t xml:space="preserve"> Secondly h</w:t>
      </w:r>
      <w:r w:rsidR="00032A50" w:rsidRPr="00B44629">
        <w:rPr>
          <w:rFonts w:ascii="Arial" w:hAnsi="Arial" w:cs="Arial"/>
          <w:sz w:val="24"/>
          <w:szCs w:val="24"/>
        </w:rPr>
        <w:t xml:space="preserve">e </w:t>
      </w:r>
      <w:r w:rsidR="00323C59" w:rsidRPr="00B44629">
        <w:rPr>
          <w:rFonts w:ascii="Arial" w:hAnsi="Arial" w:cs="Arial"/>
          <w:sz w:val="24"/>
          <w:szCs w:val="24"/>
        </w:rPr>
        <w:t xml:space="preserve">and seven other traditional councilors’ capacity to represent the </w:t>
      </w:r>
      <w:proofErr w:type="spellStart"/>
      <w:r w:rsidR="00323C59" w:rsidRPr="00B44629">
        <w:rPr>
          <w:rFonts w:ascii="Arial" w:hAnsi="Arial" w:cs="Arial"/>
          <w:sz w:val="24"/>
          <w:szCs w:val="24"/>
        </w:rPr>
        <w:t>Ondonga</w:t>
      </w:r>
      <w:proofErr w:type="spellEnd"/>
      <w:r w:rsidR="00323C59" w:rsidRPr="00B44629">
        <w:rPr>
          <w:rFonts w:ascii="Arial" w:hAnsi="Arial" w:cs="Arial"/>
          <w:sz w:val="24"/>
          <w:szCs w:val="24"/>
        </w:rPr>
        <w:t xml:space="preserve"> Traditional Authority </w:t>
      </w:r>
      <w:proofErr w:type="gramStart"/>
      <w:r w:rsidR="00323C59" w:rsidRPr="00B44629">
        <w:rPr>
          <w:rFonts w:ascii="Arial" w:hAnsi="Arial" w:cs="Arial"/>
          <w:sz w:val="24"/>
          <w:szCs w:val="24"/>
        </w:rPr>
        <w:t>is</w:t>
      </w:r>
      <w:proofErr w:type="gramEnd"/>
      <w:r w:rsidR="00323C59" w:rsidRPr="00B44629">
        <w:rPr>
          <w:rFonts w:ascii="Arial" w:hAnsi="Arial" w:cs="Arial"/>
          <w:sz w:val="24"/>
          <w:szCs w:val="24"/>
        </w:rPr>
        <w:t xml:space="preserve">, by virtue of their suspension, being questioned. </w:t>
      </w:r>
    </w:p>
    <w:p w:rsidR="002E1388" w:rsidRPr="00B44629" w:rsidRDefault="002E1388" w:rsidP="00B61287">
      <w:pPr>
        <w:autoSpaceDE w:val="0"/>
        <w:autoSpaceDN w:val="0"/>
        <w:adjustRightInd w:val="0"/>
        <w:spacing w:after="0" w:line="360" w:lineRule="auto"/>
        <w:jc w:val="both"/>
        <w:rPr>
          <w:rFonts w:ascii="Arial" w:hAnsi="Arial" w:cs="Arial"/>
          <w:sz w:val="24"/>
          <w:szCs w:val="24"/>
        </w:rPr>
      </w:pPr>
    </w:p>
    <w:p w:rsidR="00323C59" w:rsidRPr="00B44629" w:rsidRDefault="002E1388" w:rsidP="00B61287">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[2</w:t>
      </w:r>
      <w:r w:rsidR="006A510E" w:rsidRPr="00B44629">
        <w:rPr>
          <w:rFonts w:ascii="Arial" w:hAnsi="Arial" w:cs="Arial"/>
          <w:sz w:val="24"/>
          <w:szCs w:val="24"/>
        </w:rPr>
        <w:t>9</w:t>
      </w:r>
      <w:r w:rsidRPr="00B44629">
        <w:rPr>
          <w:rFonts w:ascii="Arial" w:hAnsi="Arial" w:cs="Arial"/>
          <w:sz w:val="24"/>
          <w:szCs w:val="24"/>
        </w:rPr>
        <w:t>]</w:t>
      </w:r>
      <w:r w:rsidRPr="00B44629">
        <w:rPr>
          <w:rFonts w:ascii="Arial" w:hAnsi="Arial" w:cs="Arial"/>
          <w:sz w:val="24"/>
          <w:szCs w:val="24"/>
        </w:rPr>
        <w:tab/>
      </w:r>
      <w:r w:rsidR="00323C59" w:rsidRPr="00B44629">
        <w:rPr>
          <w:rFonts w:ascii="Arial" w:hAnsi="Arial" w:cs="Arial"/>
          <w:sz w:val="24"/>
          <w:szCs w:val="24"/>
        </w:rPr>
        <w:t xml:space="preserve">The challenge by the respondent thus required of Mr. </w:t>
      </w:r>
      <w:proofErr w:type="spellStart"/>
      <w:r w:rsidR="00323C59" w:rsidRPr="00B44629">
        <w:rPr>
          <w:rFonts w:ascii="Arial" w:hAnsi="Arial" w:cs="Arial"/>
          <w:sz w:val="24"/>
          <w:szCs w:val="24"/>
        </w:rPr>
        <w:t>Walenga</w:t>
      </w:r>
      <w:proofErr w:type="spellEnd"/>
      <w:r w:rsidR="00323C59" w:rsidRPr="00B44629">
        <w:rPr>
          <w:rFonts w:ascii="Arial" w:hAnsi="Arial" w:cs="Arial"/>
          <w:sz w:val="24"/>
          <w:szCs w:val="24"/>
        </w:rPr>
        <w:t xml:space="preserve"> to have place</w:t>
      </w:r>
      <w:r w:rsidR="001E25F1" w:rsidRPr="00B44629">
        <w:rPr>
          <w:rFonts w:ascii="Arial" w:hAnsi="Arial" w:cs="Arial"/>
          <w:sz w:val="24"/>
          <w:szCs w:val="24"/>
        </w:rPr>
        <w:t>d</w:t>
      </w:r>
      <w:r w:rsidR="00323C59" w:rsidRPr="00B44629">
        <w:rPr>
          <w:rFonts w:ascii="Arial" w:hAnsi="Arial" w:cs="Arial"/>
          <w:sz w:val="24"/>
          <w:szCs w:val="24"/>
        </w:rPr>
        <w:t xml:space="preserve"> some evidence before court to show that the applicant has duly resolved to institute the proceedings and that the proceedings are instituted at its instance.</w:t>
      </w:r>
      <w:r w:rsidRPr="00B44629">
        <w:rPr>
          <w:rFonts w:ascii="Arial" w:hAnsi="Arial" w:cs="Arial"/>
          <w:sz w:val="24"/>
          <w:szCs w:val="24"/>
        </w:rPr>
        <w:t xml:space="preserve"> In the replying affidavit, </w:t>
      </w:r>
      <w:proofErr w:type="spellStart"/>
      <w:r w:rsidRPr="00B44629">
        <w:rPr>
          <w:rFonts w:ascii="Arial" w:hAnsi="Arial" w:cs="Arial"/>
          <w:sz w:val="24"/>
          <w:szCs w:val="24"/>
        </w:rPr>
        <w:t>Walenga</w:t>
      </w:r>
      <w:proofErr w:type="spellEnd"/>
      <w:r w:rsidRPr="00B44629">
        <w:rPr>
          <w:rFonts w:ascii="Arial" w:hAnsi="Arial" w:cs="Arial"/>
          <w:sz w:val="24"/>
          <w:szCs w:val="24"/>
        </w:rPr>
        <w:t xml:space="preserve"> does not, as he was entitled to do, place ‘some evidence’ with respect to his authority before court, he simply states that he did not expect the challenge to his authority to act on behalf of the </w:t>
      </w:r>
      <w:proofErr w:type="spellStart"/>
      <w:r w:rsidRPr="00B44629">
        <w:rPr>
          <w:rFonts w:ascii="Arial" w:hAnsi="Arial" w:cs="Arial"/>
          <w:sz w:val="24"/>
          <w:szCs w:val="24"/>
        </w:rPr>
        <w:t>Ondonga</w:t>
      </w:r>
      <w:proofErr w:type="spellEnd"/>
      <w:r w:rsidRPr="00B44629">
        <w:rPr>
          <w:rFonts w:ascii="Arial" w:hAnsi="Arial" w:cs="Arial"/>
          <w:sz w:val="24"/>
          <w:szCs w:val="24"/>
        </w:rPr>
        <w:t xml:space="preserve"> Traditional Authority to be raised and that he has been advised to apply to be joined as a second applicant.</w:t>
      </w:r>
    </w:p>
    <w:p w:rsidR="00323C59" w:rsidRPr="00B44629" w:rsidRDefault="00323C59" w:rsidP="00B61287">
      <w:pPr>
        <w:autoSpaceDE w:val="0"/>
        <w:autoSpaceDN w:val="0"/>
        <w:adjustRightInd w:val="0"/>
        <w:spacing w:after="0" w:line="360" w:lineRule="auto"/>
        <w:jc w:val="both"/>
        <w:rPr>
          <w:rFonts w:ascii="Arial" w:hAnsi="Arial" w:cs="Arial"/>
          <w:sz w:val="24"/>
          <w:szCs w:val="24"/>
        </w:rPr>
      </w:pPr>
    </w:p>
    <w:p w:rsidR="002E1388" w:rsidRPr="00B44629" w:rsidRDefault="006A510E" w:rsidP="00B61287">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[30</w:t>
      </w:r>
      <w:r w:rsidR="00323C59" w:rsidRPr="00B44629">
        <w:rPr>
          <w:rFonts w:ascii="Arial" w:hAnsi="Arial" w:cs="Arial"/>
          <w:sz w:val="24"/>
          <w:szCs w:val="24"/>
        </w:rPr>
        <w:t>]</w:t>
      </w:r>
      <w:r w:rsidR="00323C59" w:rsidRPr="00B44629">
        <w:rPr>
          <w:rFonts w:ascii="Arial" w:hAnsi="Arial" w:cs="Arial"/>
          <w:sz w:val="24"/>
          <w:szCs w:val="24"/>
        </w:rPr>
        <w:tab/>
        <w:t>The argument that the community meeting of 15 April 2017 is the source of authority is in my view untenable. I say so for the following two reasons. First the meeting of 15 April 2017 was a community meeting</w:t>
      </w:r>
      <w:r w:rsidR="002E1388" w:rsidRPr="00B44629">
        <w:rPr>
          <w:rFonts w:ascii="Arial" w:hAnsi="Arial" w:cs="Arial"/>
          <w:sz w:val="24"/>
          <w:szCs w:val="24"/>
        </w:rPr>
        <w:t xml:space="preserve"> of the </w:t>
      </w:r>
      <w:proofErr w:type="spellStart"/>
      <w:r w:rsidR="002E1388" w:rsidRPr="00B44629">
        <w:rPr>
          <w:rFonts w:ascii="Arial" w:hAnsi="Arial" w:cs="Arial"/>
          <w:sz w:val="24"/>
          <w:szCs w:val="24"/>
        </w:rPr>
        <w:t>Ondonga</w:t>
      </w:r>
      <w:proofErr w:type="spellEnd"/>
      <w:r w:rsidR="002E1388" w:rsidRPr="00B44629">
        <w:rPr>
          <w:rFonts w:ascii="Arial" w:hAnsi="Arial" w:cs="Arial"/>
          <w:sz w:val="24"/>
          <w:szCs w:val="24"/>
        </w:rPr>
        <w:t xml:space="preserve"> Traditional community </w:t>
      </w:r>
      <w:r w:rsidR="00B11F7B" w:rsidRPr="00B44629">
        <w:rPr>
          <w:rFonts w:ascii="Arial" w:hAnsi="Arial" w:cs="Arial"/>
          <w:sz w:val="24"/>
          <w:szCs w:val="24"/>
        </w:rPr>
        <w:t xml:space="preserve">and not a meeting of the </w:t>
      </w:r>
      <w:proofErr w:type="spellStart"/>
      <w:r w:rsidR="00B11F7B" w:rsidRPr="00B44629">
        <w:rPr>
          <w:rFonts w:ascii="Arial" w:hAnsi="Arial" w:cs="Arial"/>
          <w:sz w:val="24"/>
          <w:szCs w:val="24"/>
        </w:rPr>
        <w:t>Ondonga</w:t>
      </w:r>
      <w:proofErr w:type="spellEnd"/>
      <w:r w:rsidR="00B11F7B" w:rsidRPr="00B44629">
        <w:rPr>
          <w:rFonts w:ascii="Arial" w:hAnsi="Arial" w:cs="Arial"/>
          <w:sz w:val="24"/>
          <w:szCs w:val="24"/>
        </w:rPr>
        <w:t xml:space="preserve"> Traditional </w:t>
      </w:r>
      <w:proofErr w:type="gramStart"/>
      <w:r w:rsidR="00B11F7B" w:rsidRPr="00B44629">
        <w:rPr>
          <w:rFonts w:ascii="Arial" w:hAnsi="Arial" w:cs="Arial"/>
          <w:sz w:val="24"/>
          <w:szCs w:val="24"/>
        </w:rPr>
        <w:t>Authority</w:t>
      </w:r>
      <w:r w:rsidR="002E1388" w:rsidRPr="00B44629">
        <w:rPr>
          <w:rFonts w:ascii="Arial" w:hAnsi="Arial" w:cs="Arial"/>
          <w:sz w:val="24"/>
          <w:szCs w:val="24"/>
        </w:rPr>
        <w:t>,</w:t>
      </w:r>
      <w:proofErr w:type="gramEnd"/>
      <w:r w:rsidR="002E1388" w:rsidRPr="00B44629">
        <w:rPr>
          <w:rFonts w:ascii="Arial" w:hAnsi="Arial" w:cs="Arial"/>
          <w:sz w:val="24"/>
          <w:szCs w:val="24"/>
        </w:rPr>
        <w:t xml:space="preserve"> the </w:t>
      </w:r>
      <w:proofErr w:type="spellStart"/>
      <w:r w:rsidR="00032A50" w:rsidRPr="00B44629">
        <w:rPr>
          <w:rFonts w:ascii="Arial" w:hAnsi="Arial" w:cs="Arial"/>
          <w:sz w:val="24"/>
          <w:szCs w:val="24"/>
        </w:rPr>
        <w:t>Ondonga</w:t>
      </w:r>
      <w:proofErr w:type="spellEnd"/>
      <w:r w:rsidR="00032A50" w:rsidRPr="00B44629">
        <w:rPr>
          <w:rFonts w:ascii="Arial" w:hAnsi="Arial" w:cs="Arial"/>
          <w:sz w:val="24"/>
          <w:szCs w:val="24"/>
        </w:rPr>
        <w:t xml:space="preserve"> Traditional </w:t>
      </w:r>
      <w:r w:rsidR="002E1388" w:rsidRPr="00B44629">
        <w:rPr>
          <w:rFonts w:ascii="Arial" w:hAnsi="Arial" w:cs="Arial"/>
          <w:sz w:val="24"/>
          <w:szCs w:val="24"/>
        </w:rPr>
        <w:t xml:space="preserve">community cannot take resolutions on behalf of the </w:t>
      </w:r>
      <w:proofErr w:type="spellStart"/>
      <w:r w:rsidR="002E1388" w:rsidRPr="00B44629">
        <w:rPr>
          <w:rFonts w:ascii="Arial" w:hAnsi="Arial" w:cs="Arial"/>
          <w:sz w:val="24"/>
          <w:szCs w:val="24"/>
        </w:rPr>
        <w:t>Ondonga</w:t>
      </w:r>
      <w:proofErr w:type="spellEnd"/>
      <w:r w:rsidR="002E1388" w:rsidRPr="00B44629">
        <w:rPr>
          <w:rFonts w:ascii="Arial" w:hAnsi="Arial" w:cs="Arial"/>
          <w:sz w:val="24"/>
          <w:szCs w:val="24"/>
        </w:rPr>
        <w:t xml:space="preserve"> Traditional Authority</w:t>
      </w:r>
      <w:r w:rsidR="00B11F7B" w:rsidRPr="00B44629">
        <w:rPr>
          <w:rFonts w:ascii="Arial" w:hAnsi="Arial" w:cs="Arial"/>
          <w:sz w:val="24"/>
          <w:szCs w:val="24"/>
        </w:rPr>
        <w:t xml:space="preserve">. </w:t>
      </w:r>
    </w:p>
    <w:p w:rsidR="002E1388" w:rsidRPr="00B44629" w:rsidRDefault="002E1388" w:rsidP="00B61287">
      <w:pPr>
        <w:autoSpaceDE w:val="0"/>
        <w:autoSpaceDN w:val="0"/>
        <w:adjustRightInd w:val="0"/>
        <w:spacing w:after="0" w:line="360" w:lineRule="auto"/>
        <w:jc w:val="both"/>
        <w:rPr>
          <w:rFonts w:ascii="Arial" w:hAnsi="Arial" w:cs="Arial"/>
          <w:sz w:val="24"/>
          <w:szCs w:val="24"/>
        </w:rPr>
      </w:pPr>
    </w:p>
    <w:p w:rsidR="003A35EE" w:rsidRPr="00B44629" w:rsidRDefault="002E1388" w:rsidP="00B61287">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w:t>
      </w:r>
      <w:r w:rsidR="006A510E" w:rsidRPr="00B44629">
        <w:rPr>
          <w:rFonts w:ascii="Arial" w:hAnsi="Arial" w:cs="Arial"/>
          <w:sz w:val="24"/>
          <w:szCs w:val="24"/>
        </w:rPr>
        <w:t>31</w:t>
      </w:r>
      <w:r w:rsidRPr="00B44629">
        <w:rPr>
          <w:rFonts w:ascii="Arial" w:hAnsi="Arial" w:cs="Arial"/>
          <w:sz w:val="24"/>
          <w:szCs w:val="24"/>
        </w:rPr>
        <w:t>]</w:t>
      </w:r>
      <w:r w:rsidRPr="00B44629">
        <w:rPr>
          <w:rFonts w:ascii="Arial" w:hAnsi="Arial" w:cs="Arial"/>
          <w:sz w:val="24"/>
          <w:szCs w:val="24"/>
        </w:rPr>
        <w:tab/>
      </w:r>
      <w:r w:rsidR="00B11F7B" w:rsidRPr="00B44629">
        <w:rPr>
          <w:rFonts w:ascii="Arial" w:hAnsi="Arial" w:cs="Arial"/>
          <w:sz w:val="24"/>
          <w:szCs w:val="24"/>
        </w:rPr>
        <w:t xml:space="preserve">Secondly the resolution by the </w:t>
      </w:r>
      <w:proofErr w:type="spellStart"/>
      <w:r w:rsidR="00032A50" w:rsidRPr="00B44629">
        <w:rPr>
          <w:rFonts w:ascii="Arial" w:hAnsi="Arial" w:cs="Arial"/>
          <w:sz w:val="24"/>
          <w:szCs w:val="24"/>
        </w:rPr>
        <w:t>Ondonga</w:t>
      </w:r>
      <w:proofErr w:type="spellEnd"/>
      <w:r w:rsidR="00032A50" w:rsidRPr="00B44629">
        <w:rPr>
          <w:rFonts w:ascii="Arial" w:hAnsi="Arial" w:cs="Arial"/>
          <w:sz w:val="24"/>
          <w:szCs w:val="24"/>
        </w:rPr>
        <w:t xml:space="preserve"> Traditional </w:t>
      </w:r>
      <w:r w:rsidR="00B11F7B" w:rsidRPr="00B44629">
        <w:rPr>
          <w:rFonts w:ascii="Arial" w:hAnsi="Arial" w:cs="Arial"/>
          <w:sz w:val="24"/>
          <w:szCs w:val="24"/>
        </w:rPr>
        <w:t>community me</w:t>
      </w:r>
      <w:r w:rsidR="00737C9B" w:rsidRPr="00B44629">
        <w:rPr>
          <w:rFonts w:ascii="Arial" w:hAnsi="Arial" w:cs="Arial"/>
          <w:sz w:val="24"/>
          <w:szCs w:val="24"/>
        </w:rPr>
        <w:t>eting that ‘If it means</w:t>
      </w:r>
      <w:r w:rsidR="00B11F7B" w:rsidRPr="00B44629">
        <w:rPr>
          <w:rFonts w:ascii="Arial" w:hAnsi="Arial" w:cs="Arial"/>
          <w:sz w:val="24"/>
          <w:szCs w:val="24"/>
        </w:rPr>
        <w:t xml:space="preserve"> going to court then they [the </w:t>
      </w:r>
      <w:proofErr w:type="spellStart"/>
      <w:r w:rsidR="00B11F7B" w:rsidRPr="00B44629">
        <w:rPr>
          <w:rFonts w:ascii="Arial" w:hAnsi="Arial" w:cs="Arial"/>
          <w:sz w:val="24"/>
          <w:szCs w:val="24"/>
        </w:rPr>
        <w:t>Ondonga</w:t>
      </w:r>
      <w:proofErr w:type="spellEnd"/>
      <w:r w:rsidR="00B11F7B" w:rsidRPr="00B44629">
        <w:rPr>
          <w:rFonts w:ascii="Arial" w:hAnsi="Arial" w:cs="Arial"/>
          <w:sz w:val="24"/>
          <w:szCs w:val="24"/>
        </w:rPr>
        <w:t xml:space="preserve"> Traditional Authority] should go ahead and bring justice’ can by no stretch of imagination be interpreted that the </w:t>
      </w:r>
      <w:proofErr w:type="spellStart"/>
      <w:r w:rsidR="00B11F7B" w:rsidRPr="00B44629">
        <w:rPr>
          <w:rFonts w:ascii="Arial" w:hAnsi="Arial" w:cs="Arial"/>
          <w:sz w:val="24"/>
          <w:szCs w:val="24"/>
        </w:rPr>
        <w:t>Ondonga</w:t>
      </w:r>
      <w:proofErr w:type="spellEnd"/>
      <w:r w:rsidR="00B11F7B" w:rsidRPr="00B44629">
        <w:rPr>
          <w:rFonts w:ascii="Arial" w:hAnsi="Arial" w:cs="Arial"/>
          <w:sz w:val="24"/>
          <w:szCs w:val="24"/>
        </w:rPr>
        <w:t xml:space="preserve"> Traditional Authority has duly resolved to institute the</w:t>
      </w:r>
      <w:r w:rsidRPr="00B44629">
        <w:rPr>
          <w:rFonts w:ascii="Arial" w:hAnsi="Arial" w:cs="Arial"/>
          <w:sz w:val="24"/>
          <w:szCs w:val="24"/>
        </w:rPr>
        <w:t>se</w:t>
      </w:r>
      <w:r w:rsidR="00B11F7B" w:rsidRPr="00B44629">
        <w:rPr>
          <w:rFonts w:ascii="Arial" w:hAnsi="Arial" w:cs="Arial"/>
          <w:sz w:val="24"/>
          <w:szCs w:val="24"/>
        </w:rPr>
        <w:t xml:space="preserve"> proceedings. </w:t>
      </w:r>
      <w:r w:rsidR="00032A50" w:rsidRPr="00B44629">
        <w:rPr>
          <w:rFonts w:ascii="Arial" w:hAnsi="Arial" w:cs="Arial"/>
          <w:sz w:val="24"/>
          <w:szCs w:val="24"/>
        </w:rPr>
        <w:t>The</w:t>
      </w:r>
      <w:r w:rsidR="00B11F7B" w:rsidRPr="00B44629">
        <w:rPr>
          <w:rFonts w:ascii="Arial" w:hAnsi="Arial" w:cs="Arial"/>
          <w:sz w:val="24"/>
          <w:szCs w:val="24"/>
        </w:rPr>
        <w:t xml:space="preserve"> most generous interpretation which may be placed on that resolution is simply that the members of the </w:t>
      </w:r>
      <w:proofErr w:type="spellStart"/>
      <w:r w:rsidR="00B11F7B" w:rsidRPr="00B44629">
        <w:rPr>
          <w:rFonts w:ascii="Arial" w:hAnsi="Arial" w:cs="Arial"/>
          <w:sz w:val="24"/>
          <w:szCs w:val="24"/>
        </w:rPr>
        <w:t>Ondonga</w:t>
      </w:r>
      <w:proofErr w:type="spellEnd"/>
      <w:r w:rsidR="00B11F7B" w:rsidRPr="00B44629">
        <w:rPr>
          <w:rFonts w:ascii="Arial" w:hAnsi="Arial" w:cs="Arial"/>
          <w:sz w:val="24"/>
          <w:szCs w:val="24"/>
        </w:rPr>
        <w:t xml:space="preserve"> Traditional </w:t>
      </w:r>
      <w:r w:rsidR="00032A50" w:rsidRPr="00B44629">
        <w:rPr>
          <w:rFonts w:ascii="Arial" w:hAnsi="Arial" w:cs="Arial"/>
          <w:sz w:val="24"/>
          <w:szCs w:val="24"/>
        </w:rPr>
        <w:t>c</w:t>
      </w:r>
      <w:r w:rsidR="00B11F7B" w:rsidRPr="00B44629">
        <w:rPr>
          <w:rFonts w:ascii="Arial" w:hAnsi="Arial" w:cs="Arial"/>
          <w:sz w:val="24"/>
          <w:szCs w:val="24"/>
        </w:rPr>
        <w:t xml:space="preserve">ommunity who were present at the meeting of 15 April 2017 have given their blessing </w:t>
      </w:r>
      <w:r w:rsidRPr="00B44629">
        <w:rPr>
          <w:rFonts w:ascii="Arial" w:hAnsi="Arial" w:cs="Arial"/>
          <w:sz w:val="24"/>
          <w:szCs w:val="24"/>
        </w:rPr>
        <w:t xml:space="preserve">or approval </w:t>
      </w:r>
      <w:r w:rsidR="00B11F7B" w:rsidRPr="00B44629">
        <w:rPr>
          <w:rFonts w:ascii="Arial" w:hAnsi="Arial" w:cs="Arial"/>
          <w:sz w:val="24"/>
          <w:szCs w:val="24"/>
        </w:rPr>
        <w:t xml:space="preserve">for the </w:t>
      </w:r>
      <w:proofErr w:type="spellStart"/>
      <w:r w:rsidR="00B11F7B" w:rsidRPr="00B44629">
        <w:rPr>
          <w:rFonts w:ascii="Arial" w:hAnsi="Arial" w:cs="Arial"/>
          <w:sz w:val="24"/>
          <w:szCs w:val="24"/>
        </w:rPr>
        <w:t>Ondonga</w:t>
      </w:r>
      <w:proofErr w:type="spellEnd"/>
      <w:r w:rsidR="00B11F7B" w:rsidRPr="00B44629">
        <w:rPr>
          <w:rFonts w:ascii="Arial" w:hAnsi="Arial" w:cs="Arial"/>
          <w:sz w:val="24"/>
          <w:szCs w:val="24"/>
        </w:rPr>
        <w:t xml:space="preserve"> Traditional Authority to institute legal proceedings. The decision to institute legal </w:t>
      </w:r>
      <w:r w:rsidR="00737C9B" w:rsidRPr="00B44629">
        <w:rPr>
          <w:rFonts w:ascii="Arial" w:hAnsi="Arial" w:cs="Arial"/>
          <w:sz w:val="24"/>
          <w:szCs w:val="24"/>
        </w:rPr>
        <w:t xml:space="preserve">proceedings </w:t>
      </w:r>
      <w:r w:rsidR="00B11F7B" w:rsidRPr="00B44629">
        <w:rPr>
          <w:rFonts w:ascii="Arial" w:hAnsi="Arial" w:cs="Arial"/>
          <w:sz w:val="24"/>
          <w:szCs w:val="24"/>
        </w:rPr>
        <w:t xml:space="preserve">must still be that of the </w:t>
      </w:r>
      <w:proofErr w:type="spellStart"/>
      <w:r w:rsidR="00B11F7B" w:rsidRPr="00B44629">
        <w:rPr>
          <w:rFonts w:ascii="Arial" w:hAnsi="Arial" w:cs="Arial"/>
          <w:sz w:val="24"/>
          <w:szCs w:val="24"/>
        </w:rPr>
        <w:t>Ondonga</w:t>
      </w:r>
      <w:proofErr w:type="spellEnd"/>
      <w:r w:rsidR="00B11F7B" w:rsidRPr="00B44629">
        <w:rPr>
          <w:rFonts w:ascii="Arial" w:hAnsi="Arial" w:cs="Arial"/>
          <w:sz w:val="24"/>
          <w:szCs w:val="24"/>
        </w:rPr>
        <w:t xml:space="preserve"> Traditional Authority and the Authority has never taken th</w:t>
      </w:r>
      <w:r w:rsidR="00032A50" w:rsidRPr="00B44629">
        <w:rPr>
          <w:rFonts w:ascii="Arial" w:hAnsi="Arial" w:cs="Arial"/>
          <w:sz w:val="24"/>
          <w:szCs w:val="24"/>
        </w:rPr>
        <w:t>at</w:t>
      </w:r>
      <w:r w:rsidR="00B11F7B" w:rsidRPr="00B44629">
        <w:rPr>
          <w:rFonts w:ascii="Arial" w:hAnsi="Arial" w:cs="Arial"/>
          <w:sz w:val="24"/>
          <w:szCs w:val="24"/>
        </w:rPr>
        <w:t xml:space="preserve"> decision.</w:t>
      </w:r>
    </w:p>
    <w:p w:rsidR="0089328E" w:rsidRPr="00B44629" w:rsidRDefault="00225E0E" w:rsidP="00225E0E">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[3</w:t>
      </w:r>
      <w:r w:rsidR="006A510E" w:rsidRPr="00B44629">
        <w:rPr>
          <w:rFonts w:ascii="Arial" w:hAnsi="Arial" w:cs="Arial"/>
          <w:sz w:val="24"/>
          <w:szCs w:val="24"/>
        </w:rPr>
        <w:t>2</w:t>
      </w:r>
      <w:r w:rsidRPr="00B44629">
        <w:rPr>
          <w:rFonts w:ascii="Arial" w:hAnsi="Arial" w:cs="Arial"/>
          <w:sz w:val="24"/>
          <w:szCs w:val="24"/>
        </w:rPr>
        <w:t>]</w:t>
      </w:r>
      <w:r w:rsidRPr="00B44629">
        <w:rPr>
          <w:rFonts w:ascii="Arial" w:hAnsi="Arial" w:cs="Arial"/>
          <w:sz w:val="24"/>
          <w:szCs w:val="24"/>
        </w:rPr>
        <w:tab/>
        <w:t xml:space="preserve">I am </w:t>
      </w:r>
      <w:r w:rsidR="001E25F1" w:rsidRPr="00B44629">
        <w:rPr>
          <w:rFonts w:ascii="Arial" w:hAnsi="Arial" w:cs="Arial"/>
          <w:sz w:val="24"/>
          <w:szCs w:val="24"/>
        </w:rPr>
        <w:t xml:space="preserve">therefore </w:t>
      </w:r>
      <w:r w:rsidRPr="00B44629">
        <w:rPr>
          <w:rFonts w:ascii="Arial" w:hAnsi="Arial" w:cs="Arial"/>
          <w:sz w:val="24"/>
          <w:szCs w:val="24"/>
        </w:rPr>
        <w:t xml:space="preserve">satisfied that the </w:t>
      </w:r>
      <w:r w:rsidR="0089328E" w:rsidRPr="00B44629">
        <w:rPr>
          <w:rFonts w:ascii="Arial" w:hAnsi="Arial" w:cs="Arial"/>
          <w:sz w:val="24"/>
          <w:szCs w:val="24"/>
        </w:rPr>
        <w:t xml:space="preserve">respondent’s point with respect to </w:t>
      </w:r>
      <w:r w:rsidR="00FC44E5" w:rsidRPr="00B44629">
        <w:rPr>
          <w:rFonts w:ascii="Arial" w:hAnsi="Arial" w:cs="Arial"/>
          <w:sz w:val="24"/>
          <w:szCs w:val="24"/>
        </w:rPr>
        <w:t xml:space="preserve">Mr. </w:t>
      </w:r>
      <w:proofErr w:type="spellStart"/>
      <w:r w:rsidR="0089328E" w:rsidRPr="00B44629">
        <w:rPr>
          <w:rFonts w:ascii="Arial" w:hAnsi="Arial" w:cs="Arial"/>
          <w:sz w:val="24"/>
          <w:szCs w:val="24"/>
        </w:rPr>
        <w:t>Walenga’s</w:t>
      </w:r>
      <w:proofErr w:type="spellEnd"/>
      <w:r w:rsidR="0089328E" w:rsidRPr="00B44629">
        <w:rPr>
          <w:rFonts w:ascii="Arial" w:hAnsi="Arial" w:cs="Arial"/>
          <w:sz w:val="24"/>
          <w:szCs w:val="24"/>
        </w:rPr>
        <w:t xml:space="preserve"> authority to institute and prosecute the application</w:t>
      </w:r>
      <w:r w:rsidR="001E25F1" w:rsidRPr="00B44629">
        <w:rPr>
          <w:rFonts w:ascii="Arial" w:hAnsi="Arial" w:cs="Arial"/>
          <w:sz w:val="24"/>
          <w:szCs w:val="24"/>
        </w:rPr>
        <w:t xml:space="preserve"> on behalf of the </w:t>
      </w:r>
      <w:proofErr w:type="spellStart"/>
      <w:r w:rsidR="001E25F1" w:rsidRPr="00B44629">
        <w:rPr>
          <w:rFonts w:ascii="Arial" w:hAnsi="Arial" w:cs="Arial"/>
          <w:sz w:val="24"/>
          <w:szCs w:val="24"/>
        </w:rPr>
        <w:t>Ondonga</w:t>
      </w:r>
      <w:proofErr w:type="spellEnd"/>
      <w:r w:rsidR="001E25F1" w:rsidRPr="00B44629">
        <w:rPr>
          <w:rFonts w:ascii="Arial" w:hAnsi="Arial" w:cs="Arial"/>
          <w:sz w:val="24"/>
          <w:szCs w:val="24"/>
        </w:rPr>
        <w:t xml:space="preserve"> Traditional Authority</w:t>
      </w:r>
      <w:r w:rsidR="0089328E" w:rsidRPr="00B44629">
        <w:rPr>
          <w:rFonts w:ascii="Arial" w:hAnsi="Arial" w:cs="Arial"/>
          <w:sz w:val="24"/>
          <w:szCs w:val="24"/>
        </w:rPr>
        <w:t xml:space="preserve"> is well taken. I accordingly conclude that </w:t>
      </w:r>
      <w:proofErr w:type="spellStart"/>
      <w:r w:rsidR="00FC44E5" w:rsidRPr="00B44629">
        <w:rPr>
          <w:rFonts w:ascii="Arial" w:hAnsi="Arial" w:cs="Arial"/>
          <w:sz w:val="24"/>
          <w:szCs w:val="24"/>
        </w:rPr>
        <w:t>Mr</w:t>
      </w:r>
      <w:proofErr w:type="spellEnd"/>
      <w:r w:rsidR="00FC44E5" w:rsidRPr="00B44629">
        <w:rPr>
          <w:rFonts w:ascii="Arial" w:hAnsi="Arial" w:cs="Arial"/>
          <w:sz w:val="24"/>
          <w:szCs w:val="24"/>
        </w:rPr>
        <w:t xml:space="preserve"> </w:t>
      </w:r>
      <w:proofErr w:type="spellStart"/>
      <w:r w:rsidR="00FC44E5" w:rsidRPr="00B44629">
        <w:rPr>
          <w:rFonts w:ascii="Arial" w:hAnsi="Arial" w:cs="Arial"/>
          <w:sz w:val="24"/>
          <w:szCs w:val="24"/>
        </w:rPr>
        <w:t>Walenga</w:t>
      </w:r>
      <w:proofErr w:type="spellEnd"/>
      <w:r w:rsidR="00FC44E5" w:rsidRPr="00B44629">
        <w:rPr>
          <w:rFonts w:ascii="Arial" w:hAnsi="Arial" w:cs="Arial"/>
          <w:sz w:val="24"/>
          <w:szCs w:val="24"/>
        </w:rPr>
        <w:t xml:space="preserve"> </w:t>
      </w:r>
      <w:r w:rsidR="0089328E" w:rsidRPr="00B44629">
        <w:rPr>
          <w:rFonts w:ascii="Arial" w:hAnsi="Arial" w:cs="Arial"/>
          <w:sz w:val="24"/>
          <w:szCs w:val="24"/>
        </w:rPr>
        <w:t>was not duly authorised to act on behalf of the applicant in launching this application.</w:t>
      </w:r>
    </w:p>
    <w:p w:rsidR="001E25F1" w:rsidRPr="00B44629" w:rsidRDefault="001E25F1" w:rsidP="00225E0E">
      <w:pPr>
        <w:autoSpaceDE w:val="0"/>
        <w:autoSpaceDN w:val="0"/>
        <w:adjustRightInd w:val="0"/>
        <w:spacing w:after="0" w:line="360" w:lineRule="auto"/>
        <w:jc w:val="both"/>
        <w:rPr>
          <w:rFonts w:ascii="Arial" w:hAnsi="Arial" w:cs="Arial"/>
          <w:sz w:val="24"/>
          <w:szCs w:val="24"/>
        </w:rPr>
      </w:pPr>
    </w:p>
    <w:p w:rsidR="00FC44E5" w:rsidRPr="00B44629" w:rsidRDefault="00FC44E5" w:rsidP="00225E0E">
      <w:pPr>
        <w:autoSpaceDE w:val="0"/>
        <w:autoSpaceDN w:val="0"/>
        <w:adjustRightInd w:val="0"/>
        <w:spacing w:after="0" w:line="360" w:lineRule="auto"/>
        <w:jc w:val="both"/>
        <w:rPr>
          <w:rFonts w:ascii="Arial" w:hAnsi="Arial" w:cs="Arial"/>
          <w:sz w:val="24"/>
          <w:szCs w:val="24"/>
          <w:u w:val="single"/>
        </w:rPr>
      </w:pPr>
      <w:proofErr w:type="spellStart"/>
      <w:proofErr w:type="gramStart"/>
      <w:r w:rsidRPr="00B44629">
        <w:rPr>
          <w:rFonts w:ascii="Arial" w:hAnsi="Arial" w:cs="Arial"/>
          <w:sz w:val="24"/>
          <w:szCs w:val="24"/>
          <w:u w:val="single"/>
        </w:rPr>
        <w:t>Walenga’s</w:t>
      </w:r>
      <w:proofErr w:type="spellEnd"/>
      <w:r w:rsidRPr="00B44629">
        <w:rPr>
          <w:rFonts w:ascii="Arial" w:hAnsi="Arial" w:cs="Arial"/>
          <w:sz w:val="24"/>
          <w:szCs w:val="24"/>
          <w:u w:val="single"/>
        </w:rPr>
        <w:t xml:space="preserve"> “application” to be joined as a second applicant.</w:t>
      </w:r>
      <w:proofErr w:type="gramEnd"/>
    </w:p>
    <w:p w:rsidR="00FC44E5" w:rsidRPr="00B44629" w:rsidRDefault="00FC44E5" w:rsidP="00225E0E">
      <w:pPr>
        <w:autoSpaceDE w:val="0"/>
        <w:autoSpaceDN w:val="0"/>
        <w:adjustRightInd w:val="0"/>
        <w:spacing w:after="0" w:line="360" w:lineRule="auto"/>
        <w:jc w:val="both"/>
        <w:rPr>
          <w:rFonts w:ascii="Arial" w:hAnsi="Arial" w:cs="Arial"/>
          <w:sz w:val="24"/>
          <w:szCs w:val="24"/>
          <w:u w:val="single"/>
        </w:rPr>
      </w:pPr>
    </w:p>
    <w:p w:rsidR="00BC1285" w:rsidRPr="00B44629" w:rsidRDefault="006A510E" w:rsidP="00225E0E">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[33</w:t>
      </w:r>
      <w:r w:rsidR="0089328E" w:rsidRPr="00B44629">
        <w:rPr>
          <w:rFonts w:ascii="Arial" w:hAnsi="Arial" w:cs="Arial"/>
          <w:sz w:val="24"/>
          <w:szCs w:val="24"/>
        </w:rPr>
        <w:t>]</w:t>
      </w:r>
      <w:r w:rsidR="0089328E" w:rsidRPr="00B44629">
        <w:rPr>
          <w:rFonts w:ascii="Arial" w:hAnsi="Arial" w:cs="Arial"/>
          <w:sz w:val="24"/>
          <w:szCs w:val="24"/>
        </w:rPr>
        <w:tab/>
        <w:t xml:space="preserve">Mr. </w:t>
      </w:r>
      <w:proofErr w:type="spellStart"/>
      <w:r w:rsidR="0089328E" w:rsidRPr="00B44629">
        <w:rPr>
          <w:rFonts w:ascii="Arial" w:hAnsi="Arial" w:cs="Arial"/>
          <w:sz w:val="24"/>
          <w:szCs w:val="24"/>
        </w:rPr>
        <w:t>Walenga’s</w:t>
      </w:r>
      <w:proofErr w:type="spellEnd"/>
      <w:r w:rsidR="0089328E" w:rsidRPr="00B44629">
        <w:rPr>
          <w:rFonts w:ascii="Arial" w:hAnsi="Arial" w:cs="Arial"/>
          <w:sz w:val="24"/>
          <w:szCs w:val="24"/>
        </w:rPr>
        <w:t xml:space="preserve"> fallback position was that because his authority to act on behalf of the </w:t>
      </w:r>
      <w:proofErr w:type="spellStart"/>
      <w:r w:rsidR="0089328E" w:rsidRPr="00B44629">
        <w:rPr>
          <w:rFonts w:ascii="Arial" w:hAnsi="Arial" w:cs="Arial"/>
          <w:sz w:val="24"/>
          <w:szCs w:val="24"/>
        </w:rPr>
        <w:t>Ondonga</w:t>
      </w:r>
      <w:proofErr w:type="spellEnd"/>
      <w:r w:rsidR="0089328E" w:rsidRPr="00B44629">
        <w:rPr>
          <w:rFonts w:ascii="Arial" w:hAnsi="Arial" w:cs="Arial"/>
          <w:sz w:val="24"/>
          <w:szCs w:val="24"/>
        </w:rPr>
        <w:t xml:space="preserve"> Traditional Authority </w:t>
      </w:r>
      <w:r w:rsidR="009E70CE" w:rsidRPr="00B44629">
        <w:rPr>
          <w:rFonts w:ascii="Arial" w:hAnsi="Arial" w:cs="Arial"/>
          <w:sz w:val="24"/>
          <w:szCs w:val="24"/>
        </w:rPr>
        <w:t>was challenged, he</w:t>
      </w:r>
      <w:r w:rsidR="0089328E" w:rsidRPr="00B44629">
        <w:rPr>
          <w:rFonts w:ascii="Arial" w:hAnsi="Arial" w:cs="Arial"/>
          <w:sz w:val="24"/>
          <w:szCs w:val="24"/>
        </w:rPr>
        <w:t xml:space="preserve"> has been ‘</w:t>
      </w:r>
      <w:r w:rsidR="0089328E" w:rsidRPr="00B44629">
        <w:rPr>
          <w:rFonts w:ascii="Arial" w:hAnsi="Arial" w:cs="Arial"/>
          <w:i/>
          <w:sz w:val="24"/>
          <w:szCs w:val="24"/>
        </w:rPr>
        <w:t xml:space="preserve">advised to apply to </w:t>
      </w:r>
      <w:r w:rsidR="00737C9B" w:rsidRPr="00B44629">
        <w:rPr>
          <w:rFonts w:ascii="Arial" w:hAnsi="Arial" w:cs="Arial"/>
          <w:i/>
          <w:sz w:val="24"/>
          <w:szCs w:val="24"/>
        </w:rPr>
        <w:t>be joined as a second applicant</w:t>
      </w:r>
      <w:r w:rsidR="0089328E" w:rsidRPr="00B44629">
        <w:rPr>
          <w:rFonts w:ascii="Arial" w:hAnsi="Arial" w:cs="Arial"/>
          <w:i/>
          <w:sz w:val="24"/>
          <w:szCs w:val="24"/>
        </w:rPr>
        <w:t xml:space="preserve"> in the </w:t>
      </w:r>
      <w:r w:rsidR="00E71EB4" w:rsidRPr="00B44629">
        <w:rPr>
          <w:rFonts w:ascii="Arial" w:hAnsi="Arial" w:cs="Arial"/>
          <w:i/>
          <w:sz w:val="24"/>
          <w:szCs w:val="24"/>
        </w:rPr>
        <w:t>application</w:t>
      </w:r>
      <w:r w:rsidR="00E71EB4" w:rsidRPr="00B44629">
        <w:rPr>
          <w:rFonts w:ascii="Arial" w:hAnsi="Arial" w:cs="Arial"/>
          <w:sz w:val="24"/>
          <w:szCs w:val="24"/>
        </w:rPr>
        <w:t>.’</w:t>
      </w:r>
      <w:r w:rsidR="0089328E" w:rsidRPr="00B44629">
        <w:rPr>
          <w:rFonts w:ascii="Arial" w:hAnsi="Arial" w:cs="Arial"/>
          <w:sz w:val="24"/>
          <w:szCs w:val="24"/>
        </w:rPr>
        <w:t xml:space="preserve"> Mr. </w:t>
      </w:r>
      <w:proofErr w:type="spellStart"/>
      <w:r w:rsidR="0089328E" w:rsidRPr="00B44629">
        <w:rPr>
          <w:rFonts w:ascii="Arial" w:hAnsi="Arial" w:cs="Arial"/>
          <w:sz w:val="24"/>
          <w:szCs w:val="24"/>
        </w:rPr>
        <w:t>Shikongo</w:t>
      </w:r>
      <w:proofErr w:type="spellEnd"/>
      <w:r w:rsidR="0089328E" w:rsidRPr="00B44629">
        <w:rPr>
          <w:rFonts w:ascii="Arial" w:hAnsi="Arial" w:cs="Arial"/>
          <w:sz w:val="24"/>
          <w:szCs w:val="24"/>
        </w:rPr>
        <w:t xml:space="preserve"> who appeared for the respondent argued that the advice which </w:t>
      </w:r>
      <w:proofErr w:type="spellStart"/>
      <w:r w:rsidR="0089328E" w:rsidRPr="00B44629">
        <w:rPr>
          <w:rFonts w:ascii="Arial" w:hAnsi="Arial" w:cs="Arial"/>
          <w:sz w:val="24"/>
          <w:szCs w:val="24"/>
        </w:rPr>
        <w:t>Walenga</w:t>
      </w:r>
      <w:proofErr w:type="spellEnd"/>
      <w:r w:rsidR="0089328E" w:rsidRPr="00B44629">
        <w:rPr>
          <w:rFonts w:ascii="Arial" w:hAnsi="Arial" w:cs="Arial"/>
          <w:sz w:val="24"/>
          <w:szCs w:val="24"/>
        </w:rPr>
        <w:t xml:space="preserve"> received is </w:t>
      </w:r>
      <w:r w:rsidR="00E71EB4" w:rsidRPr="00B44629">
        <w:rPr>
          <w:rFonts w:ascii="Arial" w:hAnsi="Arial" w:cs="Arial"/>
          <w:sz w:val="24"/>
          <w:szCs w:val="24"/>
        </w:rPr>
        <w:t xml:space="preserve">irrelevant. He argued that </w:t>
      </w:r>
      <w:proofErr w:type="spellStart"/>
      <w:r w:rsidR="009E70CE" w:rsidRPr="00B44629">
        <w:rPr>
          <w:rFonts w:ascii="Arial" w:hAnsi="Arial" w:cs="Arial"/>
          <w:sz w:val="24"/>
          <w:szCs w:val="24"/>
        </w:rPr>
        <w:t>Walenga</w:t>
      </w:r>
      <w:proofErr w:type="spellEnd"/>
      <w:r w:rsidR="009E70CE" w:rsidRPr="00B44629">
        <w:rPr>
          <w:rFonts w:ascii="Arial" w:hAnsi="Arial" w:cs="Arial"/>
          <w:sz w:val="24"/>
          <w:szCs w:val="24"/>
        </w:rPr>
        <w:t xml:space="preserve"> simply states that he has been advised to apply to be joined as the second applicant, but does not so apply. He argued that since there was no application </w:t>
      </w:r>
      <w:r w:rsidR="00BC1285" w:rsidRPr="00B44629">
        <w:rPr>
          <w:rFonts w:ascii="Arial" w:hAnsi="Arial" w:cs="Arial"/>
          <w:sz w:val="24"/>
          <w:szCs w:val="24"/>
        </w:rPr>
        <w:t xml:space="preserve">from </w:t>
      </w:r>
      <w:proofErr w:type="spellStart"/>
      <w:r w:rsidR="00BC1285" w:rsidRPr="00B44629">
        <w:rPr>
          <w:rFonts w:ascii="Arial" w:hAnsi="Arial" w:cs="Arial"/>
          <w:sz w:val="24"/>
          <w:szCs w:val="24"/>
        </w:rPr>
        <w:t>Walenga</w:t>
      </w:r>
      <w:proofErr w:type="spellEnd"/>
      <w:r w:rsidR="00BC1285" w:rsidRPr="00B44629">
        <w:rPr>
          <w:rFonts w:ascii="Arial" w:hAnsi="Arial" w:cs="Arial"/>
          <w:sz w:val="24"/>
          <w:szCs w:val="24"/>
        </w:rPr>
        <w:t xml:space="preserve"> </w:t>
      </w:r>
      <w:r w:rsidR="009E70CE" w:rsidRPr="00B44629">
        <w:rPr>
          <w:rFonts w:ascii="Arial" w:hAnsi="Arial" w:cs="Arial"/>
          <w:sz w:val="24"/>
          <w:szCs w:val="24"/>
        </w:rPr>
        <w:t xml:space="preserve">for him to be joined as a second </w:t>
      </w:r>
      <w:r w:rsidR="00BC1285" w:rsidRPr="00B44629">
        <w:rPr>
          <w:rFonts w:ascii="Arial" w:hAnsi="Arial" w:cs="Arial"/>
          <w:sz w:val="24"/>
          <w:szCs w:val="24"/>
        </w:rPr>
        <w:t>applicant, he (</w:t>
      </w:r>
      <w:proofErr w:type="spellStart"/>
      <w:r w:rsidR="00BC1285" w:rsidRPr="00B44629">
        <w:rPr>
          <w:rFonts w:ascii="Arial" w:hAnsi="Arial" w:cs="Arial"/>
          <w:sz w:val="24"/>
          <w:szCs w:val="24"/>
        </w:rPr>
        <w:t>Walenga</w:t>
      </w:r>
      <w:proofErr w:type="spellEnd"/>
      <w:r w:rsidR="00BC1285" w:rsidRPr="00B44629">
        <w:rPr>
          <w:rFonts w:ascii="Arial" w:hAnsi="Arial" w:cs="Arial"/>
          <w:sz w:val="24"/>
          <w:szCs w:val="24"/>
        </w:rPr>
        <w:t xml:space="preserve">) was </w:t>
      </w:r>
      <w:r w:rsidR="00E71EB4" w:rsidRPr="00B44629">
        <w:rPr>
          <w:rFonts w:ascii="Arial" w:hAnsi="Arial" w:cs="Arial"/>
          <w:sz w:val="24"/>
          <w:szCs w:val="24"/>
        </w:rPr>
        <w:t xml:space="preserve">not properly before court. </w:t>
      </w:r>
    </w:p>
    <w:p w:rsidR="00BC1285" w:rsidRPr="00B44629" w:rsidRDefault="00BC1285" w:rsidP="00225E0E">
      <w:pPr>
        <w:autoSpaceDE w:val="0"/>
        <w:autoSpaceDN w:val="0"/>
        <w:adjustRightInd w:val="0"/>
        <w:spacing w:after="0" w:line="360" w:lineRule="auto"/>
        <w:jc w:val="both"/>
        <w:rPr>
          <w:rFonts w:ascii="Arial" w:hAnsi="Arial" w:cs="Arial"/>
          <w:sz w:val="24"/>
          <w:szCs w:val="24"/>
        </w:rPr>
      </w:pPr>
    </w:p>
    <w:p w:rsidR="00E71EB4" w:rsidRPr="00B44629" w:rsidRDefault="00BC1285" w:rsidP="00225E0E">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[3</w:t>
      </w:r>
      <w:r w:rsidR="006A510E" w:rsidRPr="00B44629">
        <w:rPr>
          <w:rFonts w:ascii="Arial" w:hAnsi="Arial" w:cs="Arial"/>
          <w:sz w:val="24"/>
          <w:szCs w:val="24"/>
        </w:rPr>
        <w:t>4</w:t>
      </w:r>
      <w:r w:rsidRPr="00B44629">
        <w:rPr>
          <w:rFonts w:ascii="Arial" w:hAnsi="Arial" w:cs="Arial"/>
          <w:sz w:val="24"/>
          <w:szCs w:val="24"/>
        </w:rPr>
        <w:t>]</w:t>
      </w:r>
      <w:r w:rsidRPr="00B44629">
        <w:rPr>
          <w:rFonts w:ascii="Arial" w:hAnsi="Arial" w:cs="Arial"/>
          <w:sz w:val="24"/>
          <w:szCs w:val="24"/>
        </w:rPr>
        <w:tab/>
      </w:r>
      <w:r w:rsidR="00E71EB4" w:rsidRPr="00B44629">
        <w:rPr>
          <w:rFonts w:ascii="Arial" w:hAnsi="Arial" w:cs="Arial"/>
          <w:sz w:val="24"/>
          <w:szCs w:val="24"/>
        </w:rPr>
        <w:t xml:space="preserve">To this argument Mr. Coleman replied that since the application was </w:t>
      </w:r>
      <w:r w:rsidRPr="00B44629">
        <w:rPr>
          <w:rFonts w:ascii="Arial" w:hAnsi="Arial" w:cs="Arial"/>
          <w:sz w:val="24"/>
          <w:szCs w:val="24"/>
        </w:rPr>
        <w:t xml:space="preserve">brought on an </w:t>
      </w:r>
      <w:r w:rsidR="00E71EB4" w:rsidRPr="00B44629">
        <w:rPr>
          <w:rFonts w:ascii="Arial" w:hAnsi="Arial" w:cs="Arial"/>
          <w:sz w:val="24"/>
          <w:szCs w:val="24"/>
        </w:rPr>
        <w:t>urgen</w:t>
      </w:r>
      <w:r w:rsidRPr="00B44629">
        <w:rPr>
          <w:rFonts w:ascii="Arial" w:hAnsi="Arial" w:cs="Arial"/>
          <w:sz w:val="24"/>
          <w:szCs w:val="24"/>
        </w:rPr>
        <w:t xml:space="preserve">t basis </w:t>
      </w:r>
      <w:r w:rsidR="00E71EB4" w:rsidRPr="00B44629">
        <w:rPr>
          <w:rFonts w:ascii="Arial" w:hAnsi="Arial" w:cs="Arial"/>
          <w:sz w:val="24"/>
          <w:szCs w:val="24"/>
        </w:rPr>
        <w:t xml:space="preserve">and the first </w:t>
      </w:r>
      <w:r w:rsidRPr="00B44629">
        <w:rPr>
          <w:rFonts w:ascii="Arial" w:hAnsi="Arial" w:cs="Arial"/>
          <w:sz w:val="24"/>
          <w:szCs w:val="24"/>
        </w:rPr>
        <w:t xml:space="preserve">relief which was sought in the application was for </w:t>
      </w:r>
      <w:r w:rsidR="00E71EB4" w:rsidRPr="00B44629">
        <w:rPr>
          <w:rFonts w:ascii="Arial" w:hAnsi="Arial" w:cs="Arial"/>
          <w:sz w:val="24"/>
          <w:szCs w:val="24"/>
        </w:rPr>
        <w:t xml:space="preserve">an order </w:t>
      </w:r>
      <w:r w:rsidR="00915184" w:rsidRPr="00B44629">
        <w:rPr>
          <w:rFonts w:ascii="Arial" w:hAnsi="Arial" w:cs="Arial"/>
          <w:sz w:val="24"/>
          <w:szCs w:val="24"/>
        </w:rPr>
        <w:t>condoning the non-compliance with the rules,</w:t>
      </w:r>
      <w:r w:rsidR="00E71EB4" w:rsidRPr="00B44629">
        <w:rPr>
          <w:rFonts w:ascii="Arial" w:hAnsi="Arial" w:cs="Arial"/>
          <w:sz w:val="24"/>
          <w:szCs w:val="24"/>
        </w:rPr>
        <w:t xml:space="preserve"> Mr. </w:t>
      </w:r>
      <w:proofErr w:type="spellStart"/>
      <w:r w:rsidR="00E71EB4" w:rsidRPr="00B44629">
        <w:rPr>
          <w:rFonts w:ascii="Arial" w:hAnsi="Arial" w:cs="Arial"/>
          <w:sz w:val="24"/>
          <w:szCs w:val="24"/>
        </w:rPr>
        <w:t>Walenga’s</w:t>
      </w:r>
      <w:proofErr w:type="spellEnd"/>
      <w:r w:rsidR="00E71EB4" w:rsidRPr="00B44629">
        <w:rPr>
          <w:rFonts w:ascii="Arial" w:hAnsi="Arial" w:cs="Arial"/>
          <w:sz w:val="24"/>
          <w:szCs w:val="24"/>
        </w:rPr>
        <w:t xml:space="preserve"> application to be joined as a second applicant could be moved from the bar.</w:t>
      </w:r>
    </w:p>
    <w:p w:rsidR="002C5BB4" w:rsidRPr="00B44629" w:rsidRDefault="002C5BB4" w:rsidP="00FC44E5">
      <w:pPr>
        <w:tabs>
          <w:tab w:val="center" w:pos="720"/>
        </w:tabs>
        <w:autoSpaceDE w:val="0"/>
        <w:autoSpaceDN w:val="0"/>
        <w:adjustRightInd w:val="0"/>
        <w:spacing w:after="0" w:line="360" w:lineRule="auto"/>
        <w:jc w:val="both"/>
        <w:rPr>
          <w:rFonts w:ascii="Arial" w:hAnsi="Arial" w:cs="Arial"/>
          <w:sz w:val="24"/>
          <w:szCs w:val="24"/>
        </w:rPr>
      </w:pPr>
    </w:p>
    <w:p w:rsidR="005462CB" w:rsidRPr="00B44629" w:rsidRDefault="00364D90" w:rsidP="00BE5840">
      <w:pPr>
        <w:tabs>
          <w:tab w:val="center" w:pos="360"/>
        </w:tabs>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[3</w:t>
      </w:r>
      <w:r w:rsidR="006A510E" w:rsidRPr="00B44629">
        <w:rPr>
          <w:rFonts w:ascii="Arial" w:hAnsi="Arial" w:cs="Arial"/>
          <w:sz w:val="24"/>
          <w:szCs w:val="24"/>
        </w:rPr>
        <w:t>5</w:t>
      </w:r>
      <w:r w:rsidRPr="00B44629">
        <w:rPr>
          <w:rFonts w:ascii="Arial" w:hAnsi="Arial" w:cs="Arial"/>
          <w:sz w:val="24"/>
          <w:szCs w:val="24"/>
        </w:rPr>
        <w:t>]</w:t>
      </w:r>
      <w:r w:rsidRPr="00B44629">
        <w:rPr>
          <w:rFonts w:ascii="Arial" w:hAnsi="Arial" w:cs="Arial"/>
          <w:sz w:val="24"/>
          <w:szCs w:val="24"/>
        </w:rPr>
        <w:tab/>
      </w:r>
      <w:r w:rsidR="005462CB" w:rsidRPr="00B44629">
        <w:rPr>
          <w:rFonts w:ascii="Arial" w:hAnsi="Arial" w:cs="Arial"/>
          <w:sz w:val="24"/>
          <w:szCs w:val="24"/>
        </w:rPr>
        <w:t xml:space="preserve">Before I consider the question whether </w:t>
      </w:r>
      <w:r w:rsidR="00FC44E5" w:rsidRPr="00B44629">
        <w:rPr>
          <w:rFonts w:ascii="Arial" w:hAnsi="Arial" w:cs="Arial"/>
          <w:sz w:val="24"/>
          <w:szCs w:val="24"/>
        </w:rPr>
        <w:t xml:space="preserve">Mr. </w:t>
      </w:r>
      <w:proofErr w:type="spellStart"/>
      <w:r w:rsidR="005462CB" w:rsidRPr="00B44629">
        <w:rPr>
          <w:rFonts w:ascii="Arial" w:hAnsi="Arial" w:cs="Arial"/>
          <w:sz w:val="24"/>
          <w:szCs w:val="24"/>
        </w:rPr>
        <w:t>Walenga</w:t>
      </w:r>
      <w:proofErr w:type="spellEnd"/>
      <w:r w:rsidR="005462CB" w:rsidRPr="00B44629">
        <w:rPr>
          <w:rFonts w:ascii="Arial" w:hAnsi="Arial" w:cs="Arial"/>
          <w:sz w:val="24"/>
          <w:szCs w:val="24"/>
        </w:rPr>
        <w:t xml:space="preserve"> is properly </w:t>
      </w:r>
      <w:r w:rsidR="00044B6F" w:rsidRPr="00B44629">
        <w:rPr>
          <w:rFonts w:ascii="Arial" w:hAnsi="Arial" w:cs="Arial"/>
          <w:sz w:val="24"/>
          <w:szCs w:val="24"/>
        </w:rPr>
        <w:t xml:space="preserve">before </w:t>
      </w:r>
      <w:r w:rsidR="005462CB" w:rsidRPr="00B44629">
        <w:rPr>
          <w:rFonts w:ascii="Arial" w:hAnsi="Arial" w:cs="Arial"/>
          <w:sz w:val="24"/>
          <w:szCs w:val="24"/>
        </w:rPr>
        <w:t xml:space="preserve">Court or not I find it appropriate to preface my consideration of </w:t>
      </w:r>
      <w:r w:rsidR="00FC44E5" w:rsidRPr="00B44629">
        <w:rPr>
          <w:rFonts w:ascii="Arial" w:hAnsi="Arial" w:cs="Arial"/>
          <w:sz w:val="24"/>
          <w:szCs w:val="24"/>
        </w:rPr>
        <w:t xml:space="preserve">that question with </w:t>
      </w:r>
      <w:r w:rsidR="005462CB" w:rsidRPr="00B44629">
        <w:rPr>
          <w:rFonts w:ascii="Arial" w:hAnsi="Arial" w:cs="Arial"/>
          <w:sz w:val="24"/>
          <w:szCs w:val="24"/>
        </w:rPr>
        <w:t xml:space="preserve">a reminder by Justice </w:t>
      </w:r>
      <w:r w:rsidR="00B7333B" w:rsidRPr="00B44629">
        <w:rPr>
          <w:rFonts w:ascii="Arial" w:hAnsi="Arial" w:cs="Arial"/>
          <w:sz w:val="24"/>
          <w:szCs w:val="24"/>
        </w:rPr>
        <w:t>O’ Reagan</w:t>
      </w:r>
      <w:r w:rsidR="00B7333B" w:rsidRPr="00B44629">
        <w:rPr>
          <w:rStyle w:val="FootnoteReference"/>
          <w:rFonts w:ascii="Arial" w:hAnsi="Arial" w:cs="Arial"/>
          <w:sz w:val="24"/>
          <w:szCs w:val="24"/>
        </w:rPr>
        <w:footnoteReference w:id="14"/>
      </w:r>
      <w:r w:rsidR="00B7333B" w:rsidRPr="00B44629">
        <w:rPr>
          <w:rFonts w:ascii="Arial" w:hAnsi="Arial" w:cs="Arial"/>
          <w:sz w:val="24"/>
          <w:szCs w:val="24"/>
        </w:rPr>
        <w:t xml:space="preserve"> </w:t>
      </w:r>
      <w:r w:rsidR="005462CB" w:rsidRPr="00B44629">
        <w:rPr>
          <w:rFonts w:ascii="Arial" w:hAnsi="Arial" w:cs="Arial"/>
          <w:sz w:val="24"/>
          <w:szCs w:val="24"/>
        </w:rPr>
        <w:t>that:</w:t>
      </w:r>
    </w:p>
    <w:p w:rsidR="005462CB" w:rsidRPr="00B44629" w:rsidRDefault="005462CB" w:rsidP="00BE5840">
      <w:pPr>
        <w:tabs>
          <w:tab w:val="center" w:pos="360"/>
        </w:tabs>
        <w:autoSpaceDE w:val="0"/>
        <w:autoSpaceDN w:val="0"/>
        <w:adjustRightInd w:val="0"/>
        <w:spacing w:after="0" w:line="360" w:lineRule="auto"/>
        <w:jc w:val="both"/>
        <w:rPr>
          <w:rFonts w:ascii="Arial" w:hAnsi="Arial" w:cs="Arial"/>
          <w:sz w:val="24"/>
          <w:szCs w:val="24"/>
        </w:rPr>
      </w:pPr>
    </w:p>
    <w:p w:rsidR="00364D90" w:rsidRPr="00B44629" w:rsidRDefault="005462CB" w:rsidP="005462CB">
      <w:pPr>
        <w:tabs>
          <w:tab w:val="center" w:pos="360"/>
        </w:tabs>
        <w:autoSpaceDE w:val="0"/>
        <w:autoSpaceDN w:val="0"/>
        <w:adjustRightInd w:val="0"/>
        <w:spacing w:after="0" w:line="360" w:lineRule="auto"/>
        <w:ind w:firstLine="720"/>
        <w:jc w:val="both"/>
        <w:rPr>
          <w:rFonts w:ascii="Arial" w:hAnsi="Arial" w:cs="Arial"/>
        </w:rPr>
      </w:pPr>
      <w:r w:rsidRPr="00B44629">
        <w:rPr>
          <w:rFonts w:ascii="Arial" w:hAnsi="Arial" w:cs="Arial"/>
        </w:rPr>
        <w:t>‘…</w:t>
      </w:r>
      <w:r w:rsidR="00B7333B" w:rsidRPr="00B44629">
        <w:rPr>
          <w:rFonts w:ascii="Arial" w:hAnsi="Arial" w:cs="Arial"/>
        </w:rPr>
        <w:t>a court may not forget that court rules are adopted in order to ensure the fair and expeditious resolution of disputes in the inter</w:t>
      </w:r>
      <w:r w:rsidR="00BE5840" w:rsidRPr="00B44629">
        <w:rPr>
          <w:rFonts w:ascii="Arial" w:hAnsi="Arial" w:cs="Arial"/>
        </w:rPr>
        <w:t>est of all litigants and the</w:t>
      </w:r>
      <w:r w:rsidR="00B7333B" w:rsidRPr="00B44629">
        <w:rPr>
          <w:rFonts w:ascii="Arial" w:hAnsi="Arial" w:cs="Arial"/>
        </w:rPr>
        <w:t xml:space="preserve"> administration of justice generally. Accordingly, a court may not condone non-compliance with the rules even by lay litigants where non-compliance with the rules would render the proceedings unfair or unduly prolonged.</w:t>
      </w:r>
      <w:r w:rsidR="0067037B" w:rsidRPr="00B44629">
        <w:rPr>
          <w:rFonts w:ascii="Arial" w:hAnsi="Arial" w:cs="Arial"/>
        </w:rPr>
        <w:t>’</w:t>
      </w:r>
    </w:p>
    <w:p w:rsidR="0067037B" w:rsidRPr="00B44629" w:rsidRDefault="0067037B" w:rsidP="005462CB">
      <w:pPr>
        <w:tabs>
          <w:tab w:val="center" w:pos="360"/>
        </w:tabs>
        <w:autoSpaceDE w:val="0"/>
        <w:autoSpaceDN w:val="0"/>
        <w:adjustRightInd w:val="0"/>
        <w:spacing w:after="0" w:line="360" w:lineRule="auto"/>
        <w:ind w:firstLine="720"/>
        <w:jc w:val="both"/>
        <w:rPr>
          <w:rFonts w:ascii="Arial" w:hAnsi="Arial" w:cs="Arial"/>
        </w:rPr>
      </w:pPr>
    </w:p>
    <w:p w:rsidR="005462CB" w:rsidRPr="00B44629" w:rsidRDefault="00BE5840" w:rsidP="004B4175">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[3</w:t>
      </w:r>
      <w:r w:rsidR="006A510E" w:rsidRPr="00B44629">
        <w:rPr>
          <w:rFonts w:ascii="Arial" w:hAnsi="Arial" w:cs="Arial"/>
          <w:sz w:val="24"/>
          <w:szCs w:val="24"/>
        </w:rPr>
        <w:t>6</w:t>
      </w:r>
      <w:r w:rsidRPr="00B44629">
        <w:rPr>
          <w:rFonts w:ascii="Arial" w:hAnsi="Arial" w:cs="Arial"/>
          <w:sz w:val="24"/>
          <w:szCs w:val="24"/>
        </w:rPr>
        <w:t>]</w:t>
      </w:r>
      <w:r w:rsidRPr="00B44629">
        <w:rPr>
          <w:rFonts w:ascii="Arial" w:hAnsi="Arial" w:cs="Arial"/>
          <w:sz w:val="24"/>
          <w:szCs w:val="24"/>
        </w:rPr>
        <w:tab/>
      </w:r>
      <w:r w:rsidR="005462CB" w:rsidRPr="00B44629">
        <w:rPr>
          <w:rFonts w:ascii="Arial" w:hAnsi="Arial" w:cs="Arial"/>
          <w:sz w:val="24"/>
          <w:szCs w:val="24"/>
        </w:rPr>
        <w:t>In the definition part of the Rules the word “application” is defined as ‘</w:t>
      </w:r>
      <w:proofErr w:type="gramStart"/>
      <w:r w:rsidR="005462CB" w:rsidRPr="00B44629">
        <w:rPr>
          <w:rFonts w:ascii="Arial" w:hAnsi="Arial" w:cs="Arial"/>
          <w:sz w:val="24"/>
          <w:szCs w:val="24"/>
        </w:rPr>
        <w:t>an</w:t>
      </w:r>
      <w:proofErr w:type="gramEnd"/>
      <w:r w:rsidR="005462CB" w:rsidRPr="00B44629">
        <w:rPr>
          <w:rFonts w:ascii="Arial" w:hAnsi="Arial" w:cs="Arial"/>
          <w:sz w:val="24"/>
          <w:szCs w:val="24"/>
        </w:rPr>
        <w:t xml:space="preserve"> application on notice of motion as contemplated in Part 8’. Part 8 of the Rules commences with Rule 65 and </w:t>
      </w:r>
      <w:r w:rsidR="003E31A1" w:rsidRPr="00B44629">
        <w:rPr>
          <w:rFonts w:ascii="Arial" w:hAnsi="Arial" w:cs="Arial"/>
          <w:sz w:val="24"/>
          <w:szCs w:val="24"/>
        </w:rPr>
        <w:t>R</w:t>
      </w:r>
      <w:r w:rsidR="005462CB" w:rsidRPr="00B44629">
        <w:rPr>
          <w:rFonts w:ascii="Arial" w:hAnsi="Arial" w:cs="Arial"/>
          <w:sz w:val="24"/>
          <w:szCs w:val="24"/>
        </w:rPr>
        <w:t>ule 65 (1) amongst other things reads as follows:</w:t>
      </w:r>
    </w:p>
    <w:p w:rsidR="005462CB" w:rsidRPr="00B44629" w:rsidRDefault="005462CB" w:rsidP="003E31A1">
      <w:pPr>
        <w:tabs>
          <w:tab w:val="left" w:pos="1260"/>
          <w:tab w:val="left" w:pos="1800"/>
        </w:tabs>
        <w:autoSpaceDE w:val="0"/>
        <w:autoSpaceDN w:val="0"/>
        <w:adjustRightInd w:val="0"/>
        <w:spacing w:after="0" w:line="360" w:lineRule="auto"/>
        <w:ind w:firstLine="720"/>
        <w:jc w:val="both"/>
        <w:rPr>
          <w:rFonts w:ascii="Arial" w:hAnsi="Arial" w:cs="Arial"/>
        </w:rPr>
      </w:pPr>
      <w:r w:rsidRPr="00B44629">
        <w:rPr>
          <w:rFonts w:ascii="Arial" w:hAnsi="Arial" w:cs="Arial"/>
        </w:rPr>
        <w:t>‘65.</w:t>
      </w:r>
      <w:r w:rsidR="002B1C93" w:rsidRPr="00B44629">
        <w:rPr>
          <w:rFonts w:ascii="Arial" w:hAnsi="Arial" w:cs="Arial"/>
        </w:rPr>
        <w:tab/>
        <w:t>(1)</w:t>
      </w:r>
      <w:r w:rsidR="002B1C93" w:rsidRPr="00B44629">
        <w:rPr>
          <w:rFonts w:ascii="Arial" w:hAnsi="Arial" w:cs="Arial"/>
        </w:rPr>
        <w:tab/>
      </w:r>
      <w:r w:rsidRPr="00B44629">
        <w:rPr>
          <w:rFonts w:ascii="Arial" w:hAnsi="Arial" w:cs="Arial"/>
        </w:rPr>
        <w:t>Every application must be brought on notice of motion supported by affidavit as to the facts on which the applicant relies for relief and every application initiating new proceedings, not forming part of an existing cause or matter, commences with the issue of the notice of motion signed by the registrar, date stamped with the official</w:t>
      </w:r>
      <w:r w:rsidR="002B1C93" w:rsidRPr="00B44629">
        <w:rPr>
          <w:rFonts w:ascii="Arial" w:hAnsi="Arial" w:cs="Arial"/>
        </w:rPr>
        <w:t xml:space="preserve"> </w:t>
      </w:r>
      <w:r w:rsidRPr="00B44629">
        <w:rPr>
          <w:rFonts w:ascii="Arial" w:hAnsi="Arial" w:cs="Arial"/>
        </w:rPr>
        <w:t>stamp and uniquely numbered for identification purposes.’</w:t>
      </w:r>
    </w:p>
    <w:p w:rsidR="002B1C93" w:rsidRPr="00B44629" w:rsidRDefault="002B1C93" w:rsidP="005462CB">
      <w:pPr>
        <w:autoSpaceDE w:val="0"/>
        <w:autoSpaceDN w:val="0"/>
        <w:adjustRightInd w:val="0"/>
        <w:spacing w:after="0" w:line="360" w:lineRule="auto"/>
        <w:ind w:firstLine="720"/>
        <w:jc w:val="both"/>
        <w:rPr>
          <w:rFonts w:ascii="Arial" w:hAnsi="Arial" w:cs="Arial"/>
          <w:sz w:val="24"/>
          <w:szCs w:val="24"/>
        </w:rPr>
      </w:pPr>
    </w:p>
    <w:p w:rsidR="002B1C93" w:rsidRPr="00B44629" w:rsidRDefault="002B1C93" w:rsidP="004B4175">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[3</w:t>
      </w:r>
      <w:r w:rsidR="006A510E" w:rsidRPr="00B44629">
        <w:rPr>
          <w:rFonts w:ascii="Arial" w:hAnsi="Arial" w:cs="Arial"/>
          <w:sz w:val="24"/>
          <w:szCs w:val="24"/>
        </w:rPr>
        <w:t>7</w:t>
      </w:r>
      <w:r w:rsidRPr="00B44629">
        <w:rPr>
          <w:rFonts w:ascii="Arial" w:hAnsi="Arial" w:cs="Arial"/>
          <w:sz w:val="24"/>
          <w:szCs w:val="24"/>
        </w:rPr>
        <w:t>]</w:t>
      </w:r>
      <w:r w:rsidRPr="00B44629">
        <w:rPr>
          <w:rFonts w:ascii="Arial" w:hAnsi="Arial" w:cs="Arial"/>
          <w:sz w:val="24"/>
          <w:szCs w:val="24"/>
        </w:rPr>
        <w:tab/>
        <w:t>Rule 65 (1) of the Rules of Court is p</w:t>
      </w:r>
      <w:r w:rsidR="00C46082" w:rsidRPr="00B44629">
        <w:rPr>
          <w:rFonts w:ascii="Arial" w:hAnsi="Arial" w:cs="Arial"/>
          <w:sz w:val="24"/>
          <w:szCs w:val="24"/>
        </w:rPr>
        <w:t>e</w:t>
      </w:r>
      <w:r w:rsidRPr="00B44629">
        <w:rPr>
          <w:rFonts w:ascii="Arial" w:hAnsi="Arial" w:cs="Arial"/>
          <w:sz w:val="24"/>
          <w:szCs w:val="24"/>
        </w:rPr>
        <w:t>remptory.</w:t>
      </w:r>
      <w:r w:rsidR="00F1331B" w:rsidRPr="00B44629">
        <w:rPr>
          <w:rFonts w:ascii="Arial" w:hAnsi="Arial" w:cs="Arial"/>
          <w:sz w:val="24"/>
          <w:szCs w:val="24"/>
        </w:rPr>
        <w:t xml:space="preserve"> An application </w:t>
      </w:r>
      <w:r w:rsidRPr="00B44629">
        <w:rPr>
          <w:rFonts w:ascii="Arial" w:hAnsi="Arial" w:cs="Arial"/>
          <w:sz w:val="24"/>
          <w:szCs w:val="24"/>
        </w:rPr>
        <w:t xml:space="preserve">which commences new proceeding must be on notice of motion </w:t>
      </w:r>
      <w:r w:rsidR="00FC44E5" w:rsidRPr="00B44629">
        <w:rPr>
          <w:rFonts w:ascii="Arial" w:hAnsi="Arial" w:cs="Arial"/>
          <w:sz w:val="24"/>
          <w:szCs w:val="24"/>
        </w:rPr>
        <w:t xml:space="preserve">to person who may be affected by the relief sought and </w:t>
      </w:r>
      <w:r w:rsidRPr="00B44629">
        <w:rPr>
          <w:rFonts w:ascii="Arial" w:hAnsi="Arial" w:cs="Arial"/>
          <w:sz w:val="24"/>
          <w:szCs w:val="24"/>
        </w:rPr>
        <w:t xml:space="preserve">also compels the registrar to sign that notice of motion. Despite the </w:t>
      </w:r>
      <w:r w:rsidR="00044B6F" w:rsidRPr="00B44629">
        <w:rPr>
          <w:rFonts w:ascii="Arial" w:hAnsi="Arial" w:cs="Arial"/>
          <w:sz w:val="24"/>
          <w:szCs w:val="24"/>
        </w:rPr>
        <w:t xml:space="preserve">injunction </w:t>
      </w:r>
      <w:r w:rsidRPr="00B44629">
        <w:rPr>
          <w:rFonts w:ascii="Arial" w:hAnsi="Arial" w:cs="Arial"/>
          <w:sz w:val="24"/>
          <w:szCs w:val="24"/>
        </w:rPr>
        <w:t xml:space="preserve">that every application must be on notice of motion supported by an affidavit as to the facts on which the applicant relies for relief, the Rules of </w:t>
      </w:r>
      <w:r w:rsidR="002D7B09" w:rsidRPr="00B44629">
        <w:rPr>
          <w:rFonts w:ascii="Arial" w:hAnsi="Arial" w:cs="Arial"/>
          <w:sz w:val="24"/>
          <w:szCs w:val="24"/>
        </w:rPr>
        <w:t>Court by</w:t>
      </w:r>
      <w:r w:rsidR="0079749A" w:rsidRPr="00B44629">
        <w:rPr>
          <w:rFonts w:ascii="Arial" w:hAnsi="Arial" w:cs="Arial"/>
          <w:sz w:val="24"/>
          <w:szCs w:val="24"/>
        </w:rPr>
        <w:t xml:space="preserve"> Rule 70(1) </w:t>
      </w:r>
      <w:r w:rsidRPr="00B44629">
        <w:rPr>
          <w:rFonts w:ascii="Arial" w:hAnsi="Arial" w:cs="Arial"/>
          <w:sz w:val="24"/>
          <w:szCs w:val="24"/>
        </w:rPr>
        <w:t xml:space="preserve">make exception with respect to interlocutory and other applications incidental to pending proceedings. </w:t>
      </w:r>
      <w:r w:rsidR="00C46082" w:rsidRPr="00B44629">
        <w:rPr>
          <w:rFonts w:ascii="Arial" w:hAnsi="Arial" w:cs="Arial"/>
          <w:sz w:val="24"/>
          <w:szCs w:val="24"/>
        </w:rPr>
        <w:t xml:space="preserve"> That rule reads as follows:</w:t>
      </w:r>
    </w:p>
    <w:p w:rsidR="00C46082" w:rsidRPr="00B44629" w:rsidRDefault="00C46082" w:rsidP="004B4175">
      <w:pPr>
        <w:autoSpaceDE w:val="0"/>
        <w:autoSpaceDN w:val="0"/>
        <w:adjustRightInd w:val="0"/>
        <w:spacing w:after="0" w:line="360" w:lineRule="auto"/>
        <w:jc w:val="both"/>
        <w:rPr>
          <w:rFonts w:ascii="Arial" w:hAnsi="Arial" w:cs="Arial"/>
          <w:sz w:val="24"/>
          <w:szCs w:val="24"/>
        </w:rPr>
      </w:pPr>
    </w:p>
    <w:p w:rsidR="002B1C93" w:rsidRPr="00B44629" w:rsidRDefault="00FC44E5" w:rsidP="003E31A1">
      <w:pPr>
        <w:tabs>
          <w:tab w:val="left" w:pos="1260"/>
          <w:tab w:val="left" w:pos="1710"/>
        </w:tabs>
        <w:autoSpaceDE w:val="0"/>
        <w:autoSpaceDN w:val="0"/>
        <w:adjustRightInd w:val="0"/>
        <w:spacing w:after="0" w:line="360" w:lineRule="auto"/>
        <w:ind w:firstLine="720"/>
        <w:jc w:val="both"/>
        <w:rPr>
          <w:rFonts w:ascii="Arial" w:hAnsi="Arial" w:cs="Arial"/>
        </w:rPr>
      </w:pPr>
      <w:r w:rsidRPr="00B44629">
        <w:rPr>
          <w:rFonts w:ascii="Arial" w:hAnsi="Arial" w:cs="Arial"/>
        </w:rPr>
        <w:t xml:space="preserve">’70 </w:t>
      </w:r>
      <w:r w:rsidR="003E31A1" w:rsidRPr="00B44629">
        <w:rPr>
          <w:rFonts w:ascii="Arial" w:hAnsi="Arial" w:cs="Arial"/>
        </w:rPr>
        <w:tab/>
      </w:r>
      <w:r w:rsidR="00C46082" w:rsidRPr="00B44629">
        <w:rPr>
          <w:rFonts w:ascii="Arial" w:hAnsi="Arial" w:cs="Arial"/>
        </w:rPr>
        <w:t>(1)</w:t>
      </w:r>
      <w:r w:rsidRPr="00B44629">
        <w:rPr>
          <w:rFonts w:ascii="Arial" w:hAnsi="Arial" w:cs="Arial"/>
        </w:rPr>
        <w:tab/>
      </w:r>
      <w:r w:rsidR="002B1C93" w:rsidRPr="00B44629">
        <w:rPr>
          <w:rFonts w:ascii="Arial" w:hAnsi="Arial" w:cs="Arial"/>
        </w:rPr>
        <w:t xml:space="preserve">Despite rules 65 to 69, interlocutory and other applications incidental to pending proceedings may be brought on notice supported by such affidavits </w:t>
      </w:r>
      <w:r w:rsidR="00C46082" w:rsidRPr="00B44629">
        <w:rPr>
          <w:rFonts w:ascii="Arial" w:hAnsi="Arial" w:cs="Arial"/>
        </w:rPr>
        <w:t>as the</w:t>
      </w:r>
      <w:r w:rsidR="002B1C93" w:rsidRPr="00B44629">
        <w:rPr>
          <w:rFonts w:ascii="Arial" w:hAnsi="Arial" w:cs="Arial"/>
        </w:rPr>
        <w:t xml:space="preserve"> case may require and, if the application is contemplated in a case management report referred to in rule 24, it must be heard as directed by the managing judge.</w:t>
      </w:r>
      <w:r w:rsidR="00C46082" w:rsidRPr="00B44629">
        <w:rPr>
          <w:rFonts w:ascii="Arial" w:hAnsi="Arial" w:cs="Arial"/>
        </w:rPr>
        <w:t>’</w:t>
      </w:r>
    </w:p>
    <w:p w:rsidR="00C46082" w:rsidRPr="00B44629" w:rsidRDefault="00C46082" w:rsidP="00C46082">
      <w:pPr>
        <w:autoSpaceDE w:val="0"/>
        <w:autoSpaceDN w:val="0"/>
        <w:adjustRightInd w:val="0"/>
        <w:spacing w:after="0" w:line="360" w:lineRule="auto"/>
        <w:ind w:firstLine="720"/>
        <w:jc w:val="both"/>
        <w:rPr>
          <w:rFonts w:ascii="Arial" w:hAnsi="Arial" w:cs="Arial"/>
          <w:sz w:val="24"/>
          <w:szCs w:val="24"/>
        </w:rPr>
      </w:pPr>
    </w:p>
    <w:p w:rsidR="00F1331B" w:rsidRPr="00B44629" w:rsidRDefault="00C46082" w:rsidP="0079749A">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[3</w:t>
      </w:r>
      <w:r w:rsidR="006A510E" w:rsidRPr="00B44629">
        <w:rPr>
          <w:rFonts w:ascii="Arial" w:hAnsi="Arial" w:cs="Arial"/>
          <w:sz w:val="24"/>
          <w:szCs w:val="24"/>
        </w:rPr>
        <w:t>8</w:t>
      </w:r>
      <w:r w:rsidRPr="00B44629">
        <w:rPr>
          <w:rFonts w:ascii="Arial" w:hAnsi="Arial" w:cs="Arial"/>
          <w:sz w:val="24"/>
          <w:szCs w:val="24"/>
        </w:rPr>
        <w:t>]</w:t>
      </w:r>
      <w:r w:rsidRPr="00B44629">
        <w:rPr>
          <w:rFonts w:ascii="Arial" w:hAnsi="Arial" w:cs="Arial"/>
          <w:sz w:val="24"/>
          <w:szCs w:val="24"/>
        </w:rPr>
        <w:tab/>
        <w:t xml:space="preserve">The exception that is introduced by Rule </w:t>
      </w:r>
      <w:r w:rsidR="0079749A" w:rsidRPr="00B44629">
        <w:rPr>
          <w:rFonts w:ascii="Arial" w:hAnsi="Arial" w:cs="Arial"/>
          <w:sz w:val="24"/>
          <w:szCs w:val="24"/>
        </w:rPr>
        <w:t>70 (</w:t>
      </w:r>
      <w:r w:rsidRPr="00B44629">
        <w:rPr>
          <w:rFonts w:ascii="Arial" w:hAnsi="Arial" w:cs="Arial"/>
          <w:sz w:val="24"/>
          <w:szCs w:val="24"/>
        </w:rPr>
        <w:t xml:space="preserve">1) </w:t>
      </w:r>
      <w:r w:rsidR="0079749A" w:rsidRPr="00B44629">
        <w:rPr>
          <w:rFonts w:ascii="Arial" w:hAnsi="Arial" w:cs="Arial"/>
          <w:sz w:val="24"/>
          <w:szCs w:val="24"/>
        </w:rPr>
        <w:t xml:space="preserve">is that, with respect to interlocutory and other applications incidental to pending proceedings there is a discretion as to whether to </w:t>
      </w:r>
      <w:r w:rsidR="00044B6F" w:rsidRPr="00B44629">
        <w:rPr>
          <w:rFonts w:ascii="Arial" w:hAnsi="Arial" w:cs="Arial"/>
          <w:sz w:val="24"/>
          <w:szCs w:val="24"/>
        </w:rPr>
        <w:t xml:space="preserve">institute the application </w:t>
      </w:r>
      <w:r w:rsidR="0079749A" w:rsidRPr="00B44629">
        <w:rPr>
          <w:rFonts w:ascii="Arial" w:hAnsi="Arial" w:cs="Arial"/>
          <w:sz w:val="24"/>
          <w:szCs w:val="24"/>
        </w:rPr>
        <w:t>on notice supported by such affidavit as the case may  require or not.  The discretion must</w:t>
      </w:r>
      <w:r w:rsidR="002D7B09" w:rsidRPr="00B44629">
        <w:rPr>
          <w:rFonts w:ascii="Arial" w:hAnsi="Arial" w:cs="Arial"/>
          <w:sz w:val="24"/>
          <w:szCs w:val="24"/>
        </w:rPr>
        <w:t xml:space="preserve">, </w:t>
      </w:r>
      <w:r w:rsidR="0079749A" w:rsidRPr="00B44629">
        <w:rPr>
          <w:rFonts w:ascii="Arial" w:hAnsi="Arial" w:cs="Arial"/>
          <w:sz w:val="24"/>
          <w:szCs w:val="24"/>
        </w:rPr>
        <w:t>be exercised in a judicious manner.</w:t>
      </w:r>
      <w:r w:rsidR="00EC354A" w:rsidRPr="00B44629">
        <w:rPr>
          <w:rFonts w:ascii="Arial" w:hAnsi="Arial" w:cs="Arial"/>
          <w:sz w:val="24"/>
          <w:szCs w:val="24"/>
        </w:rPr>
        <w:t xml:space="preserve"> The joinder of parties to proceedings that are pending before Court is governed by Rule 40. Rule 40(5) provides that any party who seeks a joinder of parties must apply for such joinder to the managing judge for directions in terms of rule 32(4).</w:t>
      </w:r>
    </w:p>
    <w:p w:rsidR="00EC354A" w:rsidRPr="00B44629" w:rsidRDefault="00EC354A" w:rsidP="0079749A">
      <w:pPr>
        <w:autoSpaceDE w:val="0"/>
        <w:autoSpaceDN w:val="0"/>
        <w:adjustRightInd w:val="0"/>
        <w:spacing w:after="0" w:line="360" w:lineRule="auto"/>
        <w:jc w:val="both"/>
        <w:rPr>
          <w:rFonts w:ascii="Arial" w:hAnsi="Arial" w:cs="Arial"/>
          <w:sz w:val="24"/>
          <w:szCs w:val="24"/>
        </w:rPr>
      </w:pPr>
    </w:p>
    <w:p w:rsidR="00F1331B" w:rsidRPr="00B44629" w:rsidRDefault="00EC354A" w:rsidP="00225E0E">
      <w:pPr>
        <w:autoSpaceDE w:val="0"/>
        <w:autoSpaceDN w:val="0"/>
        <w:adjustRightInd w:val="0"/>
        <w:spacing w:after="0" w:line="360" w:lineRule="auto"/>
        <w:jc w:val="both"/>
        <w:rPr>
          <w:rFonts w:ascii="Arial" w:hAnsi="Arial" w:cs="Arial"/>
          <w:sz w:val="24"/>
          <w:szCs w:val="24"/>
        </w:rPr>
      </w:pPr>
      <w:r w:rsidRPr="00B44629">
        <w:rPr>
          <w:rFonts w:ascii="Arial" w:hAnsi="Arial" w:cs="Arial"/>
          <w:sz w:val="24"/>
          <w:szCs w:val="24"/>
        </w:rPr>
        <w:t>[3</w:t>
      </w:r>
      <w:r w:rsidR="006A510E" w:rsidRPr="00B44629">
        <w:rPr>
          <w:rFonts w:ascii="Arial" w:hAnsi="Arial" w:cs="Arial"/>
          <w:sz w:val="24"/>
          <w:szCs w:val="24"/>
        </w:rPr>
        <w:t>9</w:t>
      </w:r>
      <w:r w:rsidRPr="00B44629">
        <w:rPr>
          <w:rFonts w:ascii="Arial" w:hAnsi="Arial" w:cs="Arial"/>
          <w:sz w:val="24"/>
          <w:szCs w:val="24"/>
        </w:rPr>
        <w:t>]</w:t>
      </w:r>
      <w:r w:rsidRPr="00B44629">
        <w:rPr>
          <w:rFonts w:ascii="Arial" w:hAnsi="Arial" w:cs="Arial"/>
          <w:sz w:val="24"/>
          <w:szCs w:val="24"/>
        </w:rPr>
        <w:tab/>
      </w:r>
      <w:proofErr w:type="spellStart"/>
      <w:r w:rsidRPr="00B44629">
        <w:rPr>
          <w:rFonts w:ascii="Arial" w:hAnsi="Arial" w:cs="Arial"/>
          <w:sz w:val="24"/>
          <w:szCs w:val="24"/>
        </w:rPr>
        <w:t>Mr</w:t>
      </w:r>
      <w:proofErr w:type="spellEnd"/>
      <w:r w:rsidRPr="00B44629">
        <w:rPr>
          <w:rFonts w:ascii="Arial" w:hAnsi="Arial" w:cs="Arial"/>
          <w:sz w:val="24"/>
          <w:szCs w:val="24"/>
        </w:rPr>
        <w:t xml:space="preserve"> Coleman argued that since the </w:t>
      </w:r>
      <w:r w:rsidR="00040EC5" w:rsidRPr="00B44629">
        <w:rPr>
          <w:rFonts w:ascii="Arial" w:hAnsi="Arial" w:cs="Arial"/>
          <w:sz w:val="24"/>
          <w:szCs w:val="24"/>
        </w:rPr>
        <w:t>application was launched on an urgent basis and the first relief that was sought was for the Court to condone the applicant’s non</w:t>
      </w:r>
      <w:r w:rsidR="00737C9B" w:rsidRPr="00B44629">
        <w:rPr>
          <w:rFonts w:ascii="Arial" w:hAnsi="Arial" w:cs="Arial"/>
          <w:sz w:val="24"/>
          <w:szCs w:val="24"/>
        </w:rPr>
        <w:t>-</w:t>
      </w:r>
      <w:r w:rsidR="00040EC5" w:rsidRPr="00B44629">
        <w:rPr>
          <w:rFonts w:ascii="Arial" w:hAnsi="Arial" w:cs="Arial"/>
          <w:sz w:val="24"/>
          <w:szCs w:val="24"/>
        </w:rPr>
        <w:t xml:space="preserve">compliance with the rules of Court it was permissible for </w:t>
      </w:r>
      <w:proofErr w:type="spellStart"/>
      <w:r w:rsidR="00040EC5" w:rsidRPr="00B44629">
        <w:rPr>
          <w:rFonts w:ascii="Arial" w:hAnsi="Arial" w:cs="Arial"/>
          <w:sz w:val="24"/>
          <w:szCs w:val="24"/>
        </w:rPr>
        <w:t>Walenga’s</w:t>
      </w:r>
      <w:proofErr w:type="spellEnd"/>
      <w:r w:rsidR="00040EC5" w:rsidRPr="00B44629">
        <w:rPr>
          <w:rFonts w:ascii="Arial" w:hAnsi="Arial" w:cs="Arial"/>
          <w:sz w:val="24"/>
          <w:szCs w:val="24"/>
        </w:rPr>
        <w:t xml:space="preserve"> application to be joined </w:t>
      </w:r>
      <w:r w:rsidR="00580271" w:rsidRPr="00B44629">
        <w:rPr>
          <w:rFonts w:ascii="Arial" w:hAnsi="Arial" w:cs="Arial"/>
          <w:sz w:val="24"/>
          <w:szCs w:val="24"/>
        </w:rPr>
        <w:t>as a second applicant to be made from the bar.</w:t>
      </w:r>
    </w:p>
    <w:p w:rsidR="00456FB1" w:rsidRPr="00B44629" w:rsidRDefault="00456FB1" w:rsidP="00225E0E">
      <w:pPr>
        <w:autoSpaceDE w:val="0"/>
        <w:autoSpaceDN w:val="0"/>
        <w:adjustRightInd w:val="0"/>
        <w:spacing w:after="0" w:line="360" w:lineRule="auto"/>
        <w:jc w:val="both"/>
        <w:rPr>
          <w:rFonts w:ascii="Arial" w:hAnsi="Arial" w:cs="Arial"/>
          <w:sz w:val="24"/>
          <w:szCs w:val="24"/>
        </w:rPr>
      </w:pPr>
    </w:p>
    <w:p w:rsidR="00780085" w:rsidRPr="00B44629" w:rsidRDefault="006A510E" w:rsidP="0070282C">
      <w:pPr>
        <w:spacing w:after="0" w:line="360" w:lineRule="auto"/>
        <w:jc w:val="both"/>
        <w:rPr>
          <w:rFonts w:ascii="Arial" w:hAnsi="Arial" w:cs="Arial"/>
          <w:sz w:val="24"/>
          <w:szCs w:val="24"/>
        </w:rPr>
      </w:pPr>
      <w:r w:rsidRPr="00B44629">
        <w:rPr>
          <w:rFonts w:ascii="Arial" w:hAnsi="Arial" w:cs="Arial"/>
          <w:sz w:val="24"/>
          <w:szCs w:val="24"/>
        </w:rPr>
        <w:t>[40</w:t>
      </w:r>
      <w:r w:rsidR="00580271" w:rsidRPr="00B44629">
        <w:rPr>
          <w:rFonts w:ascii="Arial" w:hAnsi="Arial" w:cs="Arial"/>
          <w:sz w:val="24"/>
          <w:szCs w:val="24"/>
        </w:rPr>
        <w:t>]</w:t>
      </w:r>
      <w:r w:rsidR="00580271" w:rsidRPr="00B44629">
        <w:rPr>
          <w:rFonts w:ascii="Arial" w:hAnsi="Arial" w:cs="Arial"/>
          <w:sz w:val="24"/>
          <w:szCs w:val="24"/>
        </w:rPr>
        <w:tab/>
        <w:t xml:space="preserve">There is no </w:t>
      </w:r>
      <w:r w:rsidR="00737C9B" w:rsidRPr="00B44629">
        <w:rPr>
          <w:rFonts w:ascii="Arial" w:hAnsi="Arial" w:cs="Arial"/>
          <w:sz w:val="24"/>
          <w:szCs w:val="24"/>
        </w:rPr>
        <w:t>r</w:t>
      </w:r>
      <w:r w:rsidR="0070282C" w:rsidRPr="00B44629">
        <w:rPr>
          <w:rFonts w:ascii="Arial" w:hAnsi="Arial" w:cs="Arial"/>
          <w:sz w:val="24"/>
          <w:szCs w:val="24"/>
        </w:rPr>
        <w:t xml:space="preserve">ule </w:t>
      </w:r>
      <w:r w:rsidR="00580271" w:rsidRPr="00B44629">
        <w:rPr>
          <w:rFonts w:ascii="Arial" w:hAnsi="Arial" w:cs="Arial"/>
          <w:sz w:val="24"/>
          <w:szCs w:val="24"/>
        </w:rPr>
        <w:t>that exempts a party who launches an application on an urgent basis to comply with the rules of court</w:t>
      </w:r>
      <w:r w:rsidR="0070282C" w:rsidRPr="00B44629">
        <w:rPr>
          <w:rFonts w:ascii="Arial" w:hAnsi="Arial" w:cs="Arial"/>
          <w:sz w:val="24"/>
          <w:szCs w:val="24"/>
        </w:rPr>
        <w:t xml:space="preserve">. </w:t>
      </w:r>
      <w:r w:rsidR="00580271" w:rsidRPr="00B44629">
        <w:rPr>
          <w:rFonts w:ascii="Arial" w:hAnsi="Arial" w:cs="Arial"/>
          <w:sz w:val="24"/>
          <w:szCs w:val="24"/>
        </w:rPr>
        <w:t xml:space="preserve"> An urgent application, a</w:t>
      </w:r>
      <w:r w:rsidR="00044B6F" w:rsidRPr="00B44629">
        <w:rPr>
          <w:rFonts w:ascii="Arial" w:hAnsi="Arial" w:cs="Arial"/>
          <w:sz w:val="24"/>
          <w:szCs w:val="24"/>
        </w:rPr>
        <w:t>lthough, brought under Rule 73</w:t>
      </w:r>
      <w:r w:rsidR="0070282C" w:rsidRPr="00B44629">
        <w:rPr>
          <w:rFonts w:ascii="Arial" w:hAnsi="Arial" w:cs="Arial"/>
          <w:sz w:val="24"/>
          <w:szCs w:val="24"/>
        </w:rPr>
        <w:t xml:space="preserve"> is an </w:t>
      </w:r>
      <w:r w:rsidR="00580271" w:rsidRPr="00B44629">
        <w:rPr>
          <w:rFonts w:ascii="Arial" w:hAnsi="Arial" w:cs="Arial"/>
          <w:sz w:val="24"/>
          <w:szCs w:val="24"/>
        </w:rPr>
        <w:t xml:space="preserve">‘application’ as defined </w:t>
      </w:r>
      <w:r w:rsidR="00737C9B" w:rsidRPr="00B44629">
        <w:rPr>
          <w:rFonts w:ascii="Arial" w:hAnsi="Arial" w:cs="Arial"/>
          <w:sz w:val="24"/>
          <w:szCs w:val="24"/>
        </w:rPr>
        <w:t xml:space="preserve">in </w:t>
      </w:r>
      <w:r w:rsidR="003E31A1" w:rsidRPr="00B44629">
        <w:rPr>
          <w:rFonts w:ascii="Arial" w:hAnsi="Arial" w:cs="Arial"/>
          <w:sz w:val="24"/>
          <w:szCs w:val="24"/>
        </w:rPr>
        <w:t>R</w:t>
      </w:r>
      <w:r w:rsidR="00580271" w:rsidRPr="00B44629">
        <w:rPr>
          <w:rFonts w:ascii="Arial" w:hAnsi="Arial" w:cs="Arial"/>
          <w:sz w:val="24"/>
          <w:szCs w:val="24"/>
        </w:rPr>
        <w:t>ule 1</w:t>
      </w:r>
      <w:r w:rsidR="0070282C" w:rsidRPr="00B44629">
        <w:rPr>
          <w:rFonts w:ascii="Arial" w:hAnsi="Arial" w:cs="Arial"/>
          <w:sz w:val="24"/>
          <w:szCs w:val="24"/>
        </w:rPr>
        <w:t>. The only qualification is that in an urgent matter an applicant may amend 'the rules of the game' without asking prior permission of the Court.</w:t>
      </w:r>
      <w:r w:rsidR="00580271" w:rsidRPr="00B44629">
        <w:rPr>
          <w:rStyle w:val="FootnoteReference"/>
          <w:rFonts w:ascii="Arial" w:hAnsi="Arial" w:cs="Arial"/>
          <w:sz w:val="24"/>
          <w:szCs w:val="24"/>
        </w:rPr>
        <w:footnoteReference w:id="15"/>
      </w:r>
      <w:r w:rsidR="0070282C" w:rsidRPr="00B44629">
        <w:rPr>
          <w:rFonts w:ascii="Arial" w:hAnsi="Arial" w:cs="Arial"/>
          <w:sz w:val="24"/>
          <w:szCs w:val="24"/>
        </w:rPr>
        <w:t xml:space="preserve"> </w:t>
      </w:r>
      <w:r w:rsidR="00780085" w:rsidRPr="00B44629">
        <w:rPr>
          <w:rFonts w:ascii="Arial" w:hAnsi="Arial" w:cs="Arial"/>
          <w:sz w:val="24"/>
          <w:szCs w:val="24"/>
        </w:rPr>
        <w:t xml:space="preserve"> The </w:t>
      </w:r>
      <w:r w:rsidR="0070282C" w:rsidRPr="00B44629">
        <w:rPr>
          <w:rFonts w:ascii="Arial" w:hAnsi="Arial" w:cs="Arial"/>
          <w:sz w:val="24"/>
          <w:szCs w:val="24"/>
        </w:rPr>
        <w:t>intent of Rule</w:t>
      </w:r>
      <w:r w:rsidR="00044B6F" w:rsidRPr="00B44629">
        <w:rPr>
          <w:rFonts w:ascii="Arial" w:hAnsi="Arial" w:cs="Arial"/>
          <w:sz w:val="24"/>
          <w:szCs w:val="24"/>
        </w:rPr>
        <w:t xml:space="preserve"> 73 </w:t>
      </w:r>
      <w:r w:rsidR="0070282C" w:rsidRPr="00B44629">
        <w:rPr>
          <w:rFonts w:ascii="Arial" w:hAnsi="Arial" w:cs="Arial"/>
          <w:sz w:val="24"/>
          <w:szCs w:val="24"/>
        </w:rPr>
        <w:t>is that such amendment is permissible only in those respects and to that extent which is necessary in the particular circumstances</w:t>
      </w:r>
      <w:r w:rsidR="00044B6F" w:rsidRPr="00B44629">
        <w:rPr>
          <w:rFonts w:ascii="Arial" w:hAnsi="Arial" w:cs="Arial"/>
          <w:sz w:val="24"/>
          <w:szCs w:val="24"/>
        </w:rPr>
        <w:t>.</w:t>
      </w:r>
      <w:r w:rsidR="0070282C" w:rsidRPr="00B44629">
        <w:rPr>
          <w:rFonts w:ascii="Arial" w:hAnsi="Arial" w:cs="Arial"/>
          <w:sz w:val="24"/>
          <w:szCs w:val="24"/>
        </w:rPr>
        <w:t xml:space="preserve"> </w:t>
      </w:r>
    </w:p>
    <w:p w:rsidR="00780085" w:rsidRPr="00B44629" w:rsidRDefault="00780085" w:rsidP="0070282C">
      <w:pPr>
        <w:spacing w:after="0" w:line="360" w:lineRule="auto"/>
        <w:jc w:val="both"/>
        <w:rPr>
          <w:rFonts w:ascii="Arial" w:hAnsi="Arial" w:cs="Arial"/>
          <w:sz w:val="24"/>
          <w:szCs w:val="24"/>
        </w:rPr>
      </w:pPr>
    </w:p>
    <w:p w:rsidR="0070282C" w:rsidRPr="00B44629" w:rsidRDefault="00780085" w:rsidP="00E42FA4">
      <w:pPr>
        <w:spacing w:after="0" w:line="360" w:lineRule="auto"/>
        <w:jc w:val="both"/>
        <w:rPr>
          <w:rFonts w:ascii="Arial" w:hAnsi="Arial" w:cs="Arial"/>
          <w:sz w:val="24"/>
          <w:szCs w:val="24"/>
        </w:rPr>
      </w:pPr>
      <w:r w:rsidRPr="00B44629">
        <w:rPr>
          <w:rFonts w:ascii="Arial" w:hAnsi="Arial" w:cs="Arial"/>
          <w:sz w:val="24"/>
          <w:szCs w:val="24"/>
        </w:rPr>
        <w:t>[</w:t>
      </w:r>
      <w:r w:rsidR="006A510E" w:rsidRPr="00B44629">
        <w:rPr>
          <w:rFonts w:ascii="Arial" w:hAnsi="Arial" w:cs="Arial"/>
          <w:sz w:val="24"/>
          <w:szCs w:val="24"/>
        </w:rPr>
        <w:t>41</w:t>
      </w:r>
      <w:r w:rsidRPr="00B44629">
        <w:rPr>
          <w:rFonts w:ascii="Arial" w:hAnsi="Arial" w:cs="Arial"/>
          <w:sz w:val="24"/>
          <w:szCs w:val="24"/>
        </w:rPr>
        <w:t>]</w:t>
      </w:r>
      <w:r w:rsidRPr="00B44629">
        <w:rPr>
          <w:rFonts w:ascii="Arial" w:hAnsi="Arial" w:cs="Arial"/>
          <w:sz w:val="24"/>
          <w:szCs w:val="24"/>
        </w:rPr>
        <w:tab/>
      </w:r>
      <w:r w:rsidR="0070282C" w:rsidRPr="00B44629">
        <w:rPr>
          <w:rFonts w:ascii="Arial" w:hAnsi="Arial" w:cs="Arial"/>
          <w:sz w:val="24"/>
          <w:szCs w:val="24"/>
        </w:rPr>
        <w:t xml:space="preserve">Rule </w:t>
      </w:r>
      <w:r w:rsidRPr="00B44629">
        <w:rPr>
          <w:rFonts w:ascii="Arial" w:hAnsi="Arial" w:cs="Arial"/>
          <w:sz w:val="24"/>
          <w:szCs w:val="24"/>
        </w:rPr>
        <w:t xml:space="preserve">73 </w:t>
      </w:r>
      <w:r w:rsidR="0070282C" w:rsidRPr="00B44629">
        <w:rPr>
          <w:rFonts w:ascii="Arial" w:hAnsi="Arial" w:cs="Arial"/>
          <w:sz w:val="24"/>
          <w:szCs w:val="24"/>
        </w:rPr>
        <w:t>(</w:t>
      </w:r>
      <w:r w:rsidRPr="00B44629">
        <w:rPr>
          <w:rFonts w:ascii="Arial" w:hAnsi="Arial" w:cs="Arial"/>
          <w:sz w:val="24"/>
          <w:szCs w:val="24"/>
        </w:rPr>
        <w:t>3</w:t>
      </w:r>
      <w:r w:rsidR="0070282C" w:rsidRPr="00B44629">
        <w:rPr>
          <w:rFonts w:ascii="Arial" w:hAnsi="Arial" w:cs="Arial"/>
          <w:sz w:val="24"/>
          <w:szCs w:val="24"/>
        </w:rPr>
        <w:t>)</w:t>
      </w:r>
      <w:r w:rsidR="0067037B" w:rsidRPr="00B44629">
        <w:rPr>
          <w:rStyle w:val="FootnoteReference"/>
          <w:rFonts w:ascii="Arial" w:hAnsi="Arial" w:cs="Arial"/>
          <w:sz w:val="24"/>
          <w:szCs w:val="24"/>
        </w:rPr>
        <w:footnoteReference w:id="16"/>
      </w:r>
      <w:r w:rsidR="0070282C" w:rsidRPr="00B44629">
        <w:rPr>
          <w:rFonts w:ascii="Arial" w:hAnsi="Arial" w:cs="Arial"/>
          <w:sz w:val="24"/>
          <w:szCs w:val="24"/>
        </w:rPr>
        <w:t xml:space="preserve"> </w:t>
      </w:r>
      <w:r w:rsidRPr="00B44629">
        <w:rPr>
          <w:rFonts w:ascii="Arial" w:hAnsi="Arial" w:cs="Arial"/>
          <w:sz w:val="24"/>
          <w:szCs w:val="24"/>
        </w:rPr>
        <w:t xml:space="preserve">enjoins the Court </w:t>
      </w:r>
      <w:r w:rsidR="0070282C" w:rsidRPr="00B44629">
        <w:rPr>
          <w:rFonts w:ascii="Arial" w:hAnsi="Arial" w:cs="Arial"/>
          <w:sz w:val="24"/>
          <w:szCs w:val="24"/>
        </w:rPr>
        <w:t xml:space="preserve">to dispose of an urgent matter by procedures 'which </w:t>
      </w:r>
      <w:r w:rsidR="00E42FA4" w:rsidRPr="00B44629">
        <w:rPr>
          <w:rFonts w:ascii="Arial" w:hAnsi="Arial" w:cs="Arial"/>
          <w:sz w:val="24"/>
          <w:szCs w:val="24"/>
        </w:rPr>
        <w:t>as far as practicable in terms of the rules of Court or as the Court considers fair and appropriate.</w:t>
      </w:r>
      <w:r w:rsidR="00456FB1" w:rsidRPr="00B44629">
        <w:rPr>
          <w:rFonts w:ascii="Arial" w:hAnsi="Arial" w:cs="Arial"/>
          <w:sz w:val="24"/>
          <w:szCs w:val="24"/>
        </w:rPr>
        <w:t>’</w:t>
      </w:r>
      <w:r w:rsidR="0070282C" w:rsidRPr="00B44629">
        <w:rPr>
          <w:rFonts w:ascii="Arial" w:hAnsi="Arial" w:cs="Arial"/>
          <w:sz w:val="24"/>
          <w:szCs w:val="24"/>
        </w:rPr>
        <w:t xml:space="preserve"> That obligation must of necessity be reflected in the attitude of the Court about which deviations it will tolerate in a specific case.</w:t>
      </w:r>
      <w:r w:rsidR="00E42FA4" w:rsidRPr="00B44629">
        <w:rPr>
          <w:rFonts w:ascii="Arial" w:hAnsi="Arial" w:cs="Arial"/>
          <w:sz w:val="24"/>
          <w:szCs w:val="24"/>
        </w:rPr>
        <w:t xml:space="preserve"> T</w:t>
      </w:r>
      <w:r w:rsidR="0070282C" w:rsidRPr="00B44629">
        <w:rPr>
          <w:rFonts w:ascii="Arial" w:hAnsi="Arial" w:cs="Arial"/>
          <w:sz w:val="24"/>
          <w:szCs w:val="24"/>
        </w:rPr>
        <w:t>he mere existence of some ur</w:t>
      </w:r>
      <w:r w:rsidR="00456FB1" w:rsidRPr="00B44629">
        <w:rPr>
          <w:rFonts w:ascii="Arial" w:hAnsi="Arial" w:cs="Arial"/>
          <w:sz w:val="24"/>
          <w:szCs w:val="24"/>
        </w:rPr>
        <w:t xml:space="preserve">gency, if any, </w:t>
      </w:r>
      <w:r w:rsidR="0070282C" w:rsidRPr="00B44629">
        <w:rPr>
          <w:rFonts w:ascii="Arial" w:hAnsi="Arial" w:cs="Arial"/>
          <w:sz w:val="24"/>
          <w:szCs w:val="24"/>
        </w:rPr>
        <w:t>cannot ther</w:t>
      </w:r>
      <w:r w:rsidR="00E42FA4" w:rsidRPr="00B44629">
        <w:rPr>
          <w:rFonts w:ascii="Arial" w:hAnsi="Arial" w:cs="Arial"/>
          <w:sz w:val="24"/>
          <w:szCs w:val="24"/>
        </w:rPr>
        <w:t xml:space="preserve">efore justify an applicant to depart from the procedures which are in accordance with the rules and </w:t>
      </w:r>
      <w:r w:rsidR="005C2068" w:rsidRPr="00B44629">
        <w:rPr>
          <w:rFonts w:ascii="Arial" w:hAnsi="Arial" w:cs="Arial"/>
          <w:sz w:val="24"/>
          <w:szCs w:val="24"/>
        </w:rPr>
        <w:t xml:space="preserve">which are </w:t>
      </w:r>
      <w:r w:rsidR="00E42FA4" w:rsidRPr="00B44629">
        <w:rPr>
          <w:rFonts w:ascii="Arial" w:hAnsi="Arial" w:cs="Arial"/>
          <w:sz w:val="24"/>
          <w:szCs w:val="24"/>
        </w:rPr>
        <w:t xml:space="preserve">fair to their opponents. </w:t>
      </w:r>
      <w:r w:rsidR="0070282C" w:rsidRPr="00B44629">
        <w:rPr>
          <w:rFonts w:ascii="Arial" w:hAnsi="Arial" w:cs="Arial"/>
          <w:sz w:val="24"/>
          <w:szCs w:val="24"/>
        </w:rPr>
        <w:t xml:space="preserve">The applicant must, in all respects, responsibly strike a balance between the duty to obey Rule </w:t>
      </w:r>
      <w:r w:rsidR="005C2068" w:rsidRPr="00B44629">
        <w:rPr>
          <w:rFonts w:ascii="Arial" w:hAnsi="Arial" w:cs="Arial"/>
          <w:sz w:val="24"/>
          <w:szCs w:val="24"/>
        </w:rPr>
        <w:t>70</w:t>
      </w:r>
      <w:r w:rsidR="00E42FA4" w:rsidRPr="00B44629">
        <w:rPr>
          <w:rFonts w:ascii="Arial" w:hAnsi="Arial" w:cs="Arial"/>
          <w:sz w:val="24"/>
          <w:szCs w:val="24"/>
        </w:rPr>
        <w:t xml:space="preserve">(1) </w:t>
      </w:r>
      <w:r w:rsidR="005C2068" w:rsidRPr="00B44629">
        <w:rPr>
          <w:rFonts w:ascii="Arial" w:hAnsi="Arial" w:cs="Arial"/>
          <w:sz w:val="24"/>
          <w:szCs w:val="24"/>
        </w:rPr>
        <w:t xml:space="preserve">(i.e. to apply on notice to parties who may be affected) and </w:t>
      </w:r>
      <w:r w:rsidR="00E42FA4" w:rsidRPr="00B44629">
        <w:rPr>
          <w:rFonts w:ascii="Arial" w:hAnsi="Arial" w:cs="Arial"/>
          <w:sz w:val="24"/>
          <w:szCs w:val="24"/>
        </w:rPr>
        <w:t>the</w:t>
      </w:r>
      <w:r w:rsidR="0070282C" w:rsidRPr="00B44629">
        <w:rPr>
          <w:rFonts w:ascii="Arial" w:hAnsi="Arial" w:cs="Arial"/>
          <w:sz w:val="24"/>
          <w:szCs w:val="24"/>
        </w:rPr>
        <w:t xml:space="preserve"> entitlement to deviate</w:t>
      </w:r>
      <w:r w:rsidR="00E42FA4" w:rsidRPr="00B44629">
        <w:rPr>
          <w:rFonts w:ascii="Arial" w:hAnsi="Arial" w:cs="Arial"/>
          <w:sz w:val="24"/>
          <w:szCs w:val="24"/>
        </w:rPr>
        <w:t xml:space="preserve"> from the rules.</w:t>
      </w:r>
      <w:r w:rsidR="0070282C" w:rsidRPr="00B44629">
        <w:rPr>
          <w:rFonts w:ascii="Arial" w:hAnsi="Arial" w:cs="Arial"/>
          <w:sz w:val="24"/>
          <w:szCs w:val="24"/>
        </w:rPr>
        <w:t xml:space="preserve"> </w:t>
      </w:r>
    </w:p>
    <w:p w:rsidR="00E42FA4" w:rsidRPr="00B44629" w:rsidRDefault="00E42FA4" w:rsidP="0070282C">
      <w:pPr>
        <w:spacing w:after="0" w:line="360" w:lineRule="auto"/>
        <w:jc w:val="both"/>
        <w:rPr>
          <w:rFonts w:ascii="Arial" w:hAnsi="Arial" w:cs="Arial"/>
          <w:sz w:val="24"/>
          <w:szCs w:val="24"/>
        </w:rPr>
      </w:pPr>
    </w:p>
    <w:p w:rsidR="00456FB1" w:rsidRPr="00B44629" w:rsidRDefault="00E42FA4" w:rsidP="00456FB1">
      <w:pPr>
        <w:spacing w:after="0" w:line="360" w:lineRule="auto"/>
        <w:jc w:val="both"/>
        <w:rPr>
          <w:rFonts w:ascii="Arial" w:hAnsi="Arial" w:cs="Arial"/>
          <w:sz w:val="24"/>
          <w:szCs w:val="24"/>
        </w:rPr>
      </w:pPr>
      <w:r w:rsidRPr="00B44629">
        <w:rPr>
          <w:rFonts w:ascii="Arial" w:hAnsi="Arial" w:cs="Arial"/>
          <w:sz w:val="24"/>
          <w:szCs w:val="24"/>
        </w:rPr>
        <w:t>[4</w:t>
      </w:r>
      <w:r w:rsidR="006A510E" w:rsidRPr="00B44629">
        <w:rPr>
          <w:rFonts w:ascii="Arial" w:hAnsi="Arial" w:cs="Arial"/>
          <w:sz w:val="24"/>
          <w:szCs w:val="24"/>
        </w:rPr>
        <w:t>2</w:t>
      </w:r>
      <w:r w:rsidRPr="00B44629">
        <w:rPr>
          <w:rFonts w:ascii="Arial" w:hAnsi="Arial" w:cs="Arial"/>
          <w:sz w:val="24"/>
          <w:szCs w:val="24"/>
        </w:rPr>
        <w:t>]</w:t>
      </w:r>
      <w:r w:rsidRPr="00B44629">
        <w:rPr>
          <w:rFonts w:ascii="Arial" w:hAnsi="Arial" w:cs="Arial"/>
          <w:sz w:val="24"/>
          <w:szCs w:val="24"/>
        </w:rPr>
        <w:tab/>
      </w:r>
      <w:r w:rsidR="0070282C" w:rsidRPr="00B44629">
        <w:rPr>
          <w:rFonts w:ascii="Arial" w:hAnsi="Arial" w:cs="Arial"/>
          <w:sz w:val="24"/>
          <w:szCs w:val="24"/>
        </w:rPr>
        <w:t>On the practical level</w:t>
      </w:r>
      <w:r w:rsidR="00456FB1" w:rsidRPr="00B44629">
        <w:rPr>
          <w:rFonts w:ascii="Arial" w:hAnsi="Arial" w:cs="Arial"/>
          <w:sz w:val="24"/>
          <w:szCs w:val="24"/>
        </w:rPr>
        <w:t xml:space="preserve">, the case of  </w:t>
      </w:r>
      <w:r w:rsidR="00456FB1" w:rsidRPr="00B44629">
        <w:rPr>
          <w:rFonts w:ascii="Arial" w:hAnsi="Arial" w:cs="Arial"/>
          <w:i/>
          <w:sz w:val="24"/>
          <w:szCs w:val="24"/>
        </w:rPr>
        <w:t xml:space="preserve">Ex Parte </w:t>
      </w:r>
      <w:proofErr w:type="spellStart"/>
      <w:r w:rsidR="00456FB1" w:rsidRPr="00B44629">
        <w:rPr>
          <w:rFonts w:ascii="Arial" w:hAnsi="Arial" w:cs="Arial"/>
          <w:i/>
          <w:sz w:val="24"/>
          <w:szCs w:val="24"/>
        </w:rPr>
        <w:t>Sudurhavid</w:t>
      </w:r>
      <w:proofErr w:type="spellEnd"/>
      <w:r w:rsidR="00456FB1" w:rsidRPr="00B44629">
        <w:rPr>
          <w:rFonts w:ascii="Arial" w:hAnsi="Arial" w:cs="Arial"/>
          <w:i/>
          <w:sz w:val="24"/>
          <w:szCs w:val="24"/>
        </w:rPr>
        <w:t xml:space="preserve"> (Pty) Ltd: In Re Namibia Marine Resources (Pty) Ltd v </w:t>
      </w:r>
      <w:proofErr w:type="spellStart"/>
      <w:r w:rsidR="00456FB1" w:rsidRPr="00B44629">
        <w:rPr>
          <w:rFonts w:ascii="Arial" w:hAnsi="Arial" w:cs="Arial"/>
          <w:i/>
          <w:sz w:val="24"/>
          <w:szCs w:val="24"/>
        </w:rPr>
        <w:t>Ferina</w:t>
      </w:r>
      <w:proofErr w:type="spellEnd"/>
      <w:r w:rsidR="00456FB1" w:rsidRPr="00B44629">
        <w:rPr>
          <w:rFonts w:ascii="Arial" w:hAnsi="Arial" w:cs="Arial"/>
          <w:i/>
          <w:sz w:val="24"/>
          <w:szCs w:val="24"/>
        </w:rPr>
        <w:t xml:space="preserve"> (Pty) Ltd</w:t>
      </w:r>
      <w:r w:rsidR="00456FB1" w:rsidRPr="00B44629">
        <w:rPr>
          <w:rStyle w:val="FootnoteReference"/>
          <w:rFonts w:ascii="Arial" w:hAnsi="Arial" w:cs="Arial"/>
          <w:i/>
          <w:sz w:val="24"/>
          <w:szCs w:val="24"/>
        </w:rPr>
        <w:footnoteReference w:id="17"/>
      </w:r>
      <w:r w:rsidR="00456FB1" w:rsidRPr="00B44629">
        <w:rPr>
          <w:rFonts w:ascii="Arial" w:hAnsi="Arial" w:cs="Arial"/>
          <w:sz w:val="24"/>
          <w:szCs w:val="24"/>
        </w:rPr>
        <w:t xml:space="preserve"> sets out the law applicable in applications to intervene</w:t>
      </w:r>
      <w:r w:rsidR="002032FB" w:rsidRPr="00B44629">
        <w:rPr>
          <w:rFonts w:ascii="Arial" w:hAnsi="Arial" w:cs="Arial"/>
          <w:sz w:val="24"/>
          <w:szCs w:val="24"/>
        </w:rPr>
        <w:t xml:space="preserve"> or </w:t>
      </w:r>
      <w:r w:rsidR="00044B6F" w:rsidRPr="00B44629">
        <w:rPr>
          <w:rFonts w:ascii="Arial" w:hAnsi="Arial" w:cs="Arial"/>
          <w:sz w:val="24"/>
          <w:szCs w:val="24"/>
        </w:rPr>
        <w:t xml:space="preserve">to </w:t>
      </w:r>
      <w:r w:rsidR="002032FB" w:rsidRPr="00B44629">
        <w:rPr>
          <w:rFonts w:ascii="Arial" w:hAnsi="Arial" w:cs="Arial"/>
          <w:sz w:val="24"/>
          <w:szCs w:val="24"/>
        </w:rPr>
        <w:t xml:space="preserve">be joined as </w:t>
      </w:r>
      <w:r w:rsidR="00044B6F" w:rsidRPr="00B44629">
        <w:rPr>
          <w:rFonts w:ascii="Arial" w:hAnsi="Arial" w:cs="Arial"/>
          <w:sz w:val="24"/>
          <w:szCs w:val="24"/>
        </w:rPr>
        <w:t>a party to proceedings which</w:t>
      </w:r>
      <w:r w:rsidR="00D30C77" w:rsidRPr="00B44629">
        <w:rPr>
          <w:rFonts w:ascii="Arial" w:hAnsi="Arial" w:cs="Arial"/>
          <w:sz w:val="24"/>
          <w:szCs w:val="24"/>
        </w:rPr>
        <w:t xml:space="preserve"> are</w:t>
      </w:r>
      <w:r w:rsidR="00044B6F" w:rsidRPr="00B44629">
        <w:rPr>
          <w:rFonts w:ascii="Arial" w:hAnsi="Arial" w:cs="Arial"/>
          <w:sz w:val="24"/>
          <w:szCs w:val="24"/>
        </w:rPr>
        <w:t xml:space="preserve"> pending </w:t>
      </w:r>
      <w:r w:rsidR="00D30C77" w:rsidRPr="00B44629">
        <w:rPr>
          <w:rFonts w:ascii="Arial" w:hAnsi="Arial" w:cs="Arial"/>
          <w:sz w:val="24"/>
          <w:szCs w:val="24"/>
        </w:rPr>
        <w:t>before a court</w:t>
      </w:r>
      <w:r w:rsidR="00456FB1" w:rsidRPr="00B44629">
        <w:rPr>
          <w:rFonts w:ascii="Arial" w:hAnsi="Arial" w:cs="Arial"/>
          <w:sz w:val="24"/>
          <w:szCs w:val="24"/>
        </w:rPr>
        <w:t xml:space="preserve">. The principles </w:t>
      </w:r>
      <w:r w:rsidR="002032FB" w:rsidRPr="00B44629">
        <w:rPr>
          <w:rFonts w:ascii="Arial" w:hAnsi="Arial" w:cs="Arial"/>
          <w:sz w:val="24"/>
          <w:szCs w:val="24"/>
        </w:rPr>
        <w:t>which were set out in that case are that:</w:t>
      </w:r>
    </w:p>
    <w:p w:rsidR="002032FB" w:rsidRPr="00B44629" w:rsidRDefault="002032FB" w:rsidP="00456FB1">
      <w:pPr>
        <w:spacing w:after="0" w:line="360" w:lineRule="auto"/>
        <w:jc w:val="both"/>
        <w:rPr>
          <w:rFonts w:ascii="Arial" w:hAnsi="Arial" w:cs="Arial"/>
          <w:sz w:val="24"/>
          <w:szCs w:val="24"/>
        </w:rPr>
      </w:pPr>
    </w:p>
    <w:p w:rsidR="00456FB1" w:rsidRPr="00B44629" w:rsidRDefault="00456FB1" w:rsidP="002032FB">
      <w:pPr>
        <w:spacing w:after="0" w:line="360" w:lineRule="auto"/>
        <w:ind w:firstLine="720"/>
        <w:jc w:val="both"/>
        <w:rPr>
          <w:rFonts w:ascii="Arial" w:hAnsi="Arial" w:cs="Arial"/>
        </w:rPr>
      </w:pPr>
      <w:r w:rsidRPr="00B44629">
        <w:rPr>
          <w:rFonts w:ascii="Arial" w:hAnsi="Arial" w:cs="Arial"/>
        </w:rPr>
        <w:t xml:space="preserve">'The applicant </w:t>
      </w:r>
      <w:r w:rsidR="002032FB" w:rsidRPr="00B44629">
        <w:rPr>
          <w:rFonts w:ascii="Arial" w:hAnsi="Arial" w:cs="Arial"/>
        </w:rPr>
        <w:t xml:space="preserve">[to be joined or to intervene] </w:t>
      </w:r>
      <w:r w:rsidRPr="00B44629">
        <w:rPr>
          <w:rFonts w:ascii="Arial" w:hAnsi="Arial" w:cs="Arial"/>
        </w:rPr>
        <w:t>must satisfy the Court that:</w:t>
      </w:r>
    </w:p>
    <w:p w:rsidR="002032FB" w:rsidRPr="00B44629" w:rsidRDefault="002032FB" w:rsidP="002032FB">
      <w:pPr>
        <w:spacing w:after="0" w:line="360" w:lineRule="auto"/>
        <w:ind w:firstLine="720"/>
        <w:jc w:val="both"/>
        <w:rPr>
          <w:rFonts w:ascii="Arial" w:hAnsi="Arial" w:cs="Arial"/>
        </w:rPr>
      </w:pPr>
    </w:p>
    <w:p w:rsidR="00456FB1" w:rsidRPr="00B44629" w:rsidRDefault="00456FB1" w:rsidP="002032FB">
      <w:pPr>
        <w:spacing w:after="0" w:line="360" w:lineRule="auto"/>
        <w:ind w:firstLine="810"/>
        <w:jc w:val="both"/>
        <w:rPr>
          <w:rFonts w:ascii="Arial" w:hAnsi="Arial" w:cs="Arial"/>
        </w:rPr>
      </w:pPr>
      <w:r w:rsidRPr="00B44629">
        <w:rPr>
          <w:rFonts w:ascii="Arial" w:hAnsi="Arial" w:cs="Arial"/>
        </w:rPr>
        <w:t>(</w:t>
      </w:r>
      <w:proofErr w:type="spellStart"/>
      <w:r w:rsidRPr="00B44629">
        <w:rPr>
          <w:rFonts w:ascii="Arial" w:hAnsi="Arial" w:cs="Arial"/>
        </w:rPr>
        <w:t>i</w:t>
      </w:r>
      <w:proofErr w:type="spellEnd"/>
      <w:r w:rsidRPr="00B44629">
        <w:rPr>
          <w:rFonts w:ascii="Arial" w:hAnsi="Arial" w:cs="Arial"/>
        </w:rPr>
        <w:t>)</w:t>
      </w:r>
      <w:r w:rsidRPr="00B44629">
        <w:rPr>
          <w:rFonts w:ascii="Arial" w:hAnsi="Arial" w:cs="Arial"/>
        </w:rPr>
        <w:tab/>
      </w:r>
      <w:proofErr w:type="gramStart"/>
      <w:r w:rsidRPr="00B44629">
        <w:rPr>
          <w:rFonts w:ascii="Arial" w:hAnsi="Arial" w:cs="Arial"/>
        </w:rPr>
        <w:t>he</w:t>
      </w:r>
      <w:proofErr w:type="gramEnd"/>
      <w:r w:rsidRPr="00B44629">
        <w:rPr>
          <w:rFonts w:ascii="Arial" w:hAnsi="Arial" w:cs="Arial"/>
        </w:rPr>
        <w:t xml:space="preserve"> has a direct and substantial interest in the subject-matter of the litigation, which could be prejudiced by the judgment of the Court </w:t>
      </w:r>
      <w:r w:rsidR="002032FB" w:rsidRPr="00B44629">
        <w:rPr>
          <w:rFonts w:ascii="Arial" w:hAnsi="Arial" w:cs="Arial"/>
        </w:rPr>
        <w:t>…</w:t>
      </w:r>
      <w:r w:rsidRPr="00B44629">
        <w:rPr>
          <w:rFonts w:ascii="Arial" w:hAnsi="Arial" w:cs="Arial"/>
        </w:rPr>
        <w:t xml:space="preserve"> and</w:t>
      </w:r>
    </w:p>
    <w:p w:rsidR="002032FB" w:rsidRPr="00B44629" w:rsidRDefault="002032FB" w:rsidP="00456FB1">
      <w:pPr>
        <w:spacing w:after="0" w:line="360" w:lineRule="auto"/>
        <w:jc w:val="both"/>
        <w:rPr>
          <w:rFonts w:ascii="Arial" w:hAnsi="Arial" w:cs="Arial"/>
        </w:rPr>
      </w:pPr>
    </w:p>
    <w:p w:rsidR="002032FB" w:rsidRPr="00B44629" w:rsidRDefault="00456FB1" w:rsidP="002032FB">
      <w:pPr>
        <w:spacing w:after="0" w:line="360" w:lineRule="auto"/>
        <w:ind w:firstLine="720"/>
        <w:jc w:val="both"/>
        <w:rPr>
          <w:rFonts w:ascii="Arial" w:hAnsi="Arial" w:cs="Arial"/>
          <w:sz w:val="24"/>
          <w:szCs w:val="24"/>
        </w:rPr>
      </w:pPr>
      <w:r w:rsidRPr="00B44629">
        <w:rPr>
          <w:rFonts w:ascii="Arial" w:hAnsi="Arial" w:cs="Arial"/>
        </w:rPr>
        <w:t>(ii)</w:t>
      </w:r>
      <w:r w:rsidRPr="00B44629">
        <w:rPr>
          <w:rFonts w:ascii="Arial" w:hAnsi="Arial" w:cs="Arial"/>
        </w:rPr>
        <w:tab/>
      </w:r>
      <w:proofErr w:type="gramStart"/>
      <w:r w:rsidRPr="00B44629">
        <w:rPr>
          <w:rFonts w:ascii="Arial" w:hAnsi="Arial" w:cs="Arial"/>
        </w:rPr>
        <w:t>the</w:t>
      </w:r>
      <w:proofErr w:type="gramEnd"/>
      <w:r w:rsidRPr="00B44629">
        <w:rPr>
          <w:rFonts w:ascii="Arial" w:hAnsi="Arial" w:cs="Arial"/>
        </w:rPr>
        <w:t xml:space="preserve"> application is made seriously and </w:t>
      </w:r>
      <w:r w:rsidR="002032FB" w:rsidRPr="00B44629">
        <w:rPr>
          <w:rFonts w:ascii="Arial" w:hAnsi="Arial" w:cs="Arial"/>
        </w:rPr>
        <w:t xml:space="preserve">is not frivolous, and that the </w:t>
      </w:r>
      <w:r w:rsidRPr="00B44629">
        <w:rPr>
          <w:rFonts w:ascii="Arial" w:hAnsi="Arial" w:cs="Arial"/>
        </w:rPr>
        <w:t xml:space="preserve">allegations made by the applicant constitute a </w:t>
      </w:r>
      <w:r w:rsidRPr="00B44629">
        <w:rPr>
          <w:rFonts w:ascii="Arial" w:hAnsi="Arial" w:cs="Arial"/>
          <w:i/>
        </w:rPr>
        <w:t>prima facie</w:t>
      </w:r>
      <w:r w:rsidRPr="00B44629">
        <w:rPr>
          <w:rFonts w:ascii="Arial" w:hAnsi="Arial" w:cs="Arial"/>
        </w:rPr>
        <w:t xml:space="preserve"> case or defence — it is not necessary for the applicant to satisfy the Court that he will</w:t>
      </w:r>
      <w:r w:rsidR="002032FB" w:rsidRPr="00B44629">
        <w:rPr>
          <w:rFonts w:ascii="Arial" w:hAnsi="Arial" w:cs="Arial"/>
        </w:rPr>
        <w:t xml:space="preserve"> succeed in his case or defence</w:t>
      </w:r>
      <w:r w:rsidR="00113BCB" w:rsidRPr="00B44629">
        <w:rPr>
          <w:rFonts w:ascii="Arial" w:hAnsi="Arial" w:cs="Arial"/>
        </w:rPr>
        <w:t>.</w:t>
      </w:r>
      <w:r w:rsidR="002032FB" w:rsidRPr="00B44629">
        <w:rPr>
          <w:rFonts w:ascii="Arial" w:hAnsi="Arial" w:cs="Arial"/>
        </w:rPr>
        <w:t xml:space="preserve"> </w:t>
      </w:r>
      <w:r w:rsidRPr="00B44629">
        <w:rPr>
          <w:rFonts w:ascii="Arial" w:hAnsi="Arial" w:cs="Arial"/>
          <w:sz w:val="24"/>
          <w:szCs w:val="24"/>
        </w:rPr>
        <w:t xml:space="preserve">' </w:t>
      </w:r>
    </w:p>
    <w:p w:rsidR="002032FB" w:rsidRPr="00B44629" w:rsidRDefault="002032FB" w:rsidP="002032FB">
      <w:pPr>
        <w:spacing w:after="0" w:line="360" w:lineRule="auto"/>
        <w:ind w:firstLine="720"/>
        <w:jc w:val="both"/>
        <w:rPr>
          <w:rFonts w:ascii="Arial" w:hAnsi="Arial" w:cs="Arial"/>
          <w:sz w:val="24"/>
          <w:szCs w:val="24"/>
        </w:rPr>
      </w:pPr>
    </w:p>
    <w:p w:rsidR="00580271" w:rsidRPr="00B44629" w:rsidRDefault="006A510E" w:rsidP="008A24E6">
      <w:pPr>
        <w:spacing w:after="0" w:line="360" w:lineRule="auto"/>
        <w:jc w:val="both"/>
        <w:rPr>
          <w:rFonts w:ascii="Arial" w:hAnsi="Arial" w:cs="Arial"/>
          <w:sz w:val="24"/>
          <w:szCs w:val="24"/>
        </w:rPr>
      </w:pPr>
      <w:r w:rsidRPr="00B44629">
        <w:rPr>
          <w:rFonts w:ascii="Arial" w:hAnsi="Arial" w:cs="Arial"/>
          <w:sz w:val="24"/>
          <w:szCs w:val="24"/>
        </w:rPr>
        <w:t>[43</w:t>
      </w:r>
      <w:r w:rsidR="002032FB" w:rsidRPr="00B44629">
        <w:rPr>
          <w:rFonts w:ascii="Arial" w:hAnsi="Arial" w:cs="Arial"/>
          <w:sz w:val="24"/>
          <w:szCs w:val="24"/>
        </w:rPr>
        <w:t>]</w:t>
      </w:r>
      <w:r w:rsidR="002032FB" w:rsidRPr="00B44629">
        <w:rPr>
          <w:rFonts w:ascii="Arial" w:hAnsi="Arial" w:cs="Arial"/>
          <w:sz w:val="24"/>
          <w:szCs w:val="24"/>
        </w:rPr>
        <w:tab/>
        <w:t>How will a respondent</w:t>
      </w:r>
      <w:r w:rsidR="00D30C77" w:rsidRPr="00B44629">
        <w:rPr>
          <w:rFonts w:ascii="Arial" w:hAnsi="Arial" w:cs="Arial"/>
          <w:sz w:val="24"/>
          <w:szCs w:val="24"/>
        </w:rPr>
        <w:t>,</w:t>
      </w:r>
      <w:r w:rsidR="002032FB" w:rsidRPr="00B44629">
        <w:rPr>
          <w:rFonts w:ascii="Arial" w:hAnsi="Arial" w:cs="Arial"/>
          <w:sz w:val="24"/>
          <w:szCs w:val="24"/>
        </w:rPr>
        <w:t xml:space="preserve"> who has not been served with an application for intervention or joinder</w:t>
      </w:r>
      <w:r w:rsidR="00D30C77" w:rsidRPr="00B44629">
        <w:rPr>
          <w:rFonts w:ascii="Arial" w:hAnsi="Arial" w:cs="Arial"/>
          <w:sz w:val="24"/>
          <w:szCs w:val="24"/>
        </w:rPr>
        <w:t>,</w:t>
      </w:r>
      <w:r w:rsidR="002032FB" w:rsidRPr="00B44629">
        <w:rPr>
          <w:rFonts w:ascii="Arial" w:hAnsi="Arial" w:cs="Arial"/>
          <w:sz w:val="24"/>
          <w:szCs w:val="24"/>
        </w:rPr>
        <w:t xml:space="preserve"> be able to deal and answer </w:t>
      </w:r>
      <w:r w:rsidR="00044B6F" w:rsidRPr="00B44629">
        <w:rPr>
          <w:rFonts w:ascii="Arial" w:hAnsi="Arial" w:cs="Arial"/>
          <w:sz w:val="24"/>
          <w:szCs w:val="24"/>
        </w:rPr>
        <w:t xml:space="preserve">to </w:t>
      </w:r>
      <w:r w:rsidR="002032FB" w:rsidRPr="00B44629">
        <w:rPr>
          <w:rFonts w:ascii="Arial" w:hAnsi="Arial" w:cs="Arial"/>
          <w:sz w:val="24"/>
          <w:szCs w:val="24"/>
        </w:rPr>
        <w:t xml:space="preserve">allegations which an applicant must make if the respondent was not served with application for </w:t>
      </w:r>
      <w:r w:rsidR="008A24E6" w:rsidRPr="00B44629">
        <w:rPr>
          <w:rFonts w:ascii="Arial" w:hAnsi="Arial" w:cs="Arial"/>
          <w:sz w:val="24"/>
          <w:szCs w:val="24"/>
        </w:rPr>
        <w:t xml:space="preserve">joinder? In my view an application to intervene or to be joined as </w:t>
      </w:r>
      <w:r w:rsidR="00044B6F" w:rsidRPr="00B44629">
        <w:rPr>
          <w:rFonts w:ascii="Arial" w:hAnsi="Arial" w:cs="Arial"/>
          <w:sz w:val="24"/>
          <w:szCs w:val="24"/>
        </w:rPr>
        <w:t>a party to proceedings pending before court</w:t>
      </w:r>
      <w:r w:rsidR="008A24E6" w:rsidRPr="00B44629">
        <w:rPr>
          <w:rFonts w:ascii="Arial" w:hAnsi="Arial" w:cs="Arial"/>
          <w:sz w:val="24"/>
          <w:szCs w:val="24"/>
        </w:rPr>
        <w:t xml:space="preserve"> must, for it to be fair</w:t>
      </w:r>
      <w:r w:rsidR="00321DCB" w:rsidRPr="00B44629">
        <w:rPr>
          <w:rFonts w:ascii="Arial" w:hAnsi="Arial" w:cs="Arial"/>
          <w:sz w:val="24"/>
          <w:szCs w:val="24"/>
        </w:rPr>
        <w:t>,</w:t>
      </w:r>
      <w:r w:rsidR="008A24E6" w:rsidRPr="00B44629">
        <w:rPr>
          <w:rFonts w:ascii="Arial" w:hAnsi="Arial" w:cs="Arial"/>
          <w:sz w:val="24"/>
          <w:szCs w:val="24"/>
        </w:rPr>
        <w:t xml:space="preserve"> </w:t>
      </w:r>
      <w:r w:rsidR="00580271" w:rsidRPr="00B44629">
        <w:rPr>
          <w:rFonts w:ascii="Arial" w:hAnsi="Arial" w:cs="Arial"/>
          <w:sz w:val="24"/>
          <w:szCs w:val="24"/>
        </w:rPr>
        <w:t>come before the Court in the formal manner in which all matters should come before the Court - that is, on notice properly served</w:t>
      </w:r>
      <w:r w:rsidR="008A24E6" w:rsidRPr="00B44629">
        <w:rPr>
          <w:rFonts w:ascii="Arial" w:hAnsi="Arial" w:cs="Arial"/>
          <w:sz w:val="24"/>
          <w:szCs w:val="24"/>
        </w:rPr>
        <w:t xml:space="preserve"> on parties</w:t>
      </w:r>
      <w:r w:rsidR="00C34CAB" w:rsidRPr="00B44629">
        <w:rPr>
          <w:rFonts w:ascii="Arial" w:hAnsi="Arial" w:cs="Arial"/>
          <w:sz w:val="24"/>
          <w:szCs w:val="24"/>
        </w:rPr>
        <w:t xml:space="preserve"> who</w:t>
      </w:r>
      <w:r w:rsidR="008A24E6" w:rsidRPr="00B44629">
        <w:rPr>
          <w:rFonts w:ascii="Arial" w:hAnsi="Arial" w:cs="Arial"/>
          <w:sz w:val="24"/>
          <w:szCs w:val="24"/>
        </w:rPr>
        <w:t xml:space="preserve"> are part of the proceedings before court</w:t>
      </w:r>
      <w:r w:rsidR="00C34CAB" w:rsidRPr="00B44629">
        <w:rPr>
          <w:rFonts w:ascii="Arial" w:hAnsi="Arial" w:cs="Arial"/>
          <w:sz w:val="24"/>
          <w:szCs w:val="24"/>
        </w:rPr>
        <w:t>.</w:t>
      </w:r>
      <w:r w:rsidR="00580271" w:rsidRPr="00B44629">
        <w:rPr>
          <w:rFonts w:ascii="Arial" w:hAnsi="Arial" w:cs="Arial"/>
          <w:sz w:val="24"/>
          <w:szCs w:val="24"/>
        </w:rPr>
        <w:t xml:space="preserve"> </w:t>
      </w:r>
      <w:r w:rsidR="008A24E6" w:rsidRPr="00B44629">
        <w:rPr>
          <w:rFonts w:ascii="Arial" w:hAnsi="Arial" w:cs="Arial"/>
          <w:sz w:val="24"/>
          <w:szCs w:val="24"/>
        </w:rPr>
        <w:t>An applicatio</w:t>
      </w:r>
      <w:r w:rsidR="00C34CAB" w:rsidRPr="00B44629">
        <w:rPr>
          <w:rFonts w:ascii="Arial" w:hAnsi="Arial" w:cs="Arial"/>
          <w:sz w:val="24"/>
          <w:szCs w:val="24"/>
        </w:rPr>
        <w:t>n to intervene or to be joined</w:t>
      </w:r>
      <w:r w:rsidR="008A24E6" w:rsidRPr="00B44629">
        <w:rPr>
          <w:rFonts w:ascii="Arial" w:hAnsi="Arial" w:cs="Arial"/>
          <w:sz w:val="24"/>
          <w:szCs w:val="24"/>
        </w:rPr>
        <w:t xml:space="preserve"> </w:t>
      </w:r>
      <w:r w:rsidR="00C34CAB" w:rsidRPr="00B44629">
        <w:rPr>
          <w:rFonts w:ascii="Arial" w:hAnsi="Arial" w:cs="Arial"/>
          <w:sz w:val="24"/>
          <w:szCs w:val="24"/>
        </w:rPr>
        <w:t xml:space="preserve">to proceedings pending before court </w:t>
      </w:r>
      <w:r w:rsidR="008A24E6" w:rsidRPr="00B44629">
        <w:rPr>
          <w:rFonts w:ascii="Arial" w:hAnsi="Arial" w:cs="Arial"/>
          <w:sz w:val="24"/>
          <w:szCs w:val="24"/>
        </w:rPr>
        <w:t xml:space="preserve">moved from the bar </w:t>
      </w:r>
      <w:r w:rsidR="00580271" w:rsidRPr="00B44629">
        <w:rPr>
          <w:rFonts w:ascii="Arial" w:hAnsi="Arial" w:cs="Arial"/>
          <w:sz w:val="24"/>
          <w:szCs w:val="24"/>
        </w:rPr>
        <w:t xml:space="preserve">is such a distinct departure from the usual procedure of this Court that I am not disposed to follow </w:t>
      </w:r>
      <w:r w:rsidR="008A24E6" w:rsidRPr="00B44629">
        <w:rPr>
          <w:rFonts w:ascii="Arial" w:hAnsi="Arial" w:cs="Arial"/>
          <w:sz w:val="24"/>
          <w:szCs w:val="24"/>
        </w:rPr>
        <w:t xml:space="preserve">or allow </w:t>
      </w:r>
      <w:r w:rsidR="00580271" w:rsidRPr="00B44629">
        <w:rPr>
          <w:rFonts w:ascii="Arial" w:hAnsi="Arial" w:cs="Arial"/>
          <w:sz w:val="24"/>
          <w:szCs w:val="24"/>
        </w:rPr>
        <w:t>it.</w:t>
      </w:r>
      <w:r w:rsidR="00422A7F" w:rsidRPr="00B44629">
        <w:rPr>
          <w:rFonts w:ascii="Arial" w:hAnsi="Arial" w:cs="Arial"/>
          <w:sz w:val="24"/>
          <w:szCs w:val="24"/>
        </w:rPr>
        <w:t xml:space="preserve"> </w:t>
      </w:r>
      <w:proofErr w:type="spellStart"/>
      <w:r w:rsidR="00422A7F" w:rsidRPr="00B44629">
        <w:rPr>
          <w:rFonts w:ascii="Arial" w:hAnsi="Arial" w:cs="Arial"/>
          <w:sz w:val="24"/>
          <w:szCs w:val="24"/>
        </w:rPr>
        <w:t>Mr</w:t>
      </w:r>
      <w:proofErr w:type="spellEnd"/>
      <w:r w:rsidR="00422A7F" w:rsidRPr="00B44629">
        <w:rPr>
          <w:rFonts w:ascii="Arial" w:hAnsi="Arial" w:cs="Arial"/>
          <w:sz w:val="24"/>
          <w:szCs w:val="24"/>
        </w:rPr>
        <w:t xml:space="preserve"> </w:t>
      </w:r>
      <w:proofErr w:type="spellStart"/>
      <w:r w:rsidR="00422A7F" w:rsidRPr="00B44629">
        <w:rPr>
          <w:rFonts w:ascii="Arial" w:hAnsi="Arial" w:cs="Arial"/>
          <w:sz w:val="24"/>
          <w:szCs w:val="24"/>
        </w:rPr>
        <w:t>Walenga</w:t>
      </w:r>
      <w:proofErr w:type="spellEnd"/>
      <w:r w:rsidR="008A24E6" w:rsidRPr="00B44629">
        <w:rPr>
          <w:rFonts w:ascii="Arial" w:hAnsi="Arial" w:cs="Arial"/>
          <w:sz w:val="24"/>
          <w:szCs w:val="24"/>
        </w:rPr>
        <w:t xml:space="preserve"> is</w:t>
      </w:r>
      <w:r w:rsidR="00C34CAB" w:rsidRPr="00B44629">
        <w:rPr>
          <w:rFonts w:ascii="Arial" w:hAnsi="Arial" w:cs="Arial"/>
          <w:sz w:val="24"/>
          <w:szCs w:val="24"/>
        </w:rPr>
        <w:t xml:space="preserve"> thus not properly before court.</w:t>
      </w:r>
    </w:p>
    <w:p w:rsidR="00580271" w:rsidRPr="00B44629" w:rsidRDefault="00580271" w:rsidP="0070282C">
      <w:pPr>
        <w:spacing w:after="0" w:line="360" w:lineRule="auto"/>
        <w:jc w:val="both"/>
        <w:rPr>
          <w:rFonts w:ascii="Arial" w:hAnsi="Arial" w:cs="Arial"/>
          <w:sz w:val="24"/>
          <w:szCs w:val="24"/>
        </w:rPr>
      </w:pPr>
    </w:p>
    <w:p w:rsidR="00230643" w:rsidRPr="00B44629" w:rsidRDefault="006A510E" w:rsidP="00230643">
      <w:pPr>
        <w:spacing w:after="0" w:line="360" w:lineRule="auto"/>
        <w:jc w:val="both"/>
        <w:rPr>
          <w:rFonts w:ascii="Arial" w:hAnsi="Arial" w:cs="Arial"/>
          <w:sz w:val="24"/>
          <w:szCs w:val="24"/>
        </w:rPr>
      </w:pPr>
      <w:r w:rsidRPr="00B44629">
        <w:rPr>
          <w:rFonts w:ascii="Arial" w:hAnsi="Arial" w:cs="Arial"/>
          <w:sz w:val="24"/>
          <w:szCs w:val="24"/>
        </w:rPr>
        <w:t>[44</w:t>
      </w:r>
      <w:r w:rsidR="00422A7F" w:rsidRPr="00B44629">
        <w:rPr>
          <w:rFonts w:ascii="Arial" w:hAnsi="Arial" w:cs="Arial"/>
          <w:sz w:val="24"/>
          <w:szCs w:val="24"/>
        </w:rPr>
        <w:t xml:space="preserve">] </w:t>
      </w:r>
      <w:r w:rsidR="00AC414C" w:rsidRPr="00B44629">
        <w:rPr>
          <w:rFonts w:ascii="Arial" w:hAnsi="Arial" w:cs="Arial"/>
          <w:sz w:val="24"/>
          <w:szCs w:val="24"/>
        </w:rPr>
        <w:tab/>
      </w:r>
      <w:proofErr w:type="spellStart"/>
      <w:r w:rsidR="00AC414C" w:rsidRPr="00B44629">
        <w:rPr>
          <w:rFonts w:ascii="Arial" w:hAnsi="Arial" w:cs="Arial"/>
          <w:sz w:val="24"/>
          <w:szCs w:val="24"/>
        </w:rPr>
        <w:t>Mr</w:t>
      </w:r>
      <w:proofErr w:type="spellEnd"/>
      <w:r w:rsidR="00AC414C" w:rsidRPr="00B44629">
        <w:rPr>
          <w:rFonts w:ascii="Arial" w:hAnsi="Arial" w:cs="Arial"/>
          <w:sz w:val="24"/>
          <w:szCs w:val="24"/>
        </w:rPr>
        <w:t xml:space="preserve"> </w:t>
      </w:r>
      <w:proofErr w:type="spellStart"/>
      <w:r w:rsidR="00AC414C" w:rsidRPr="00B44629">
        <w:rPr>
          <w:rFonts w:ascii="Arial" w:hAnsi="Arial" w:cs="Arial"/>
          <w:sz w:val="24"/>
          <w:szCs w:val="24"/>
        </w:rPr>
        <w:t>Shikongo</w:t>
      </w:r>
      <w:proofErr w:type="spellEnd"/>
      <w:r w:rsidR="00AC414C" w:rsidRPr="00B44629">
        <w:rPr>
          <w:rFonts w:ascii="Arial" w:hAnsi="Arial" w:cs="Arial"/>
          <w:sz w:val="24"/>
          <w:szCs w:val="24"/>
        </w:rPr>
        <w:t xml:space="preserve"> citing as authority the case of </w:t>
      </w:r>
      <w:r w:rsidR="00AC414C" w:rsidRPr="00B44629">
        <w:rPr>
          <w:rFonts w:ascii="Arial" w:hAnsi="Arial" w:cs="Arial"/>
          <w:i/>
          <w:sz w:val="24"/>
          <w:szCs w:val="24"/>
        </w:rPr>
        <w:t>Namibia Grape Growers and Exporters Association and Others v The Minister of Mines &amp; Energy and Others</w:t>
      </w:r>
      <w:r w:rsidR="00AC414C" w:rsidRPr="00B44629">
        <w:rPr>
          <w:rStyle w:val="FootnoteReference"/>
          <w:rFonts w:ascii="Arial" w:hAnsi="Arial" w:cs="Arial"/>
          <w:i/>
          <w:sz w:val="24"/>
          <w:szCs w:val="24"/>
        </w:rPr>
        <w:footnoteReference w:id="18"/>
      </w:r>
      <w:r w:rsidR="00AC414C" w:rsidRPr="00B44629">
        <w:rPr>
          <w:rFonts w:ascii="Arial" w:hAnsi="Arial" w:cs="Arial"/>
          <w:sz w:val="24"/>
          <w:szCs w:val="24"/>
        </w:rPr>
        <w:t xml:space="preserve"> urged me to dismiss the matter.</w:t>
      </w:r>
      <w:r w:rsidR="00C34CAB" w:rsidRPr="00B44629">
        <w:rPr>
          <w:rFonts w:ascii="Arial" w:hAnsi="Arial" w:cs="Arial"/>
          <w:sz w:val="24"/>
          <w:szCs w:val="24"/>
        </w:rPr>
        <w:t xml:space="preserve"> The Supreme Court in the matter of </w:t>
      </w:r>
      <w:r w:rsidR="00C34CAB" w:rsidRPr="00B44629">
        <w:rPr>
          <w:rFonts w:ascii="Arial" w:hAnsi="Arial" w:cs="Arial"/>
          <w:i/>
          <w:sz w:val="24"/>
          <w:szCs w:val="24"/>
        </w:rPr>
        <w:t>Cargo Dynamics Pharmaceuticals (Pty) Ltd v Minister of Health and Social Services and Another</w:t>
      </w:r>
      <w:r w:rsidR="00C34CAB" w:rsidRPr="00B44629">
        <w:rPr>
          <w:rStyle w:val="FootnoteReference"/>
          <w:rFonts w:ascii="Arial" w:hAnsi="Arial" w:cs="Arial"/>
          <w:i/>
          <w:sz w:val="24"/>
          <w:szCs w:val="24"/>
        </w:rPr>
        <w:footnoteReference w:id="19"/>
      </w:r>
      <w:r w:rsidR="00C34CAB" w:rsidRPr="00B44629">
        <w:rPr>
          <w:rFonts w:ascii="Arial" w:hAnsi="Arial" w:cs="Arial"/>
          <w:sz w:val="24"/>
          <w:szCs w:val="24"/>
        </w:rPr>
        <w:t xml:space="preserve"> has indicated that the proper cause to follow, where the merits of a matter have not been decided is to </w:t>
      </w:r>
      <w:r w:rsidR="00230643" w:rsidRPr="00B44629">
        <w:rPr>
          <w:rFonts w:ascii="Arial" w:hAnsi="Arial" w:cs="Arial"/>
          <w:sz w:val="24"/>
          <w:szCs w:val="24"/>
        </w:rPr>
        <w:t>strike</w:t>
      </w:r>
      <w:r w:rsidR="00C34CAB" w:rsidRPr="00B44629">
        <w:rPr>
          <w:rFonts w:ascii="Arial" w:hAnsi="Arial" w:cs="Arial"/>
          <w:sz w:val="24"/>
          <w:szCs w:val="24"/>
        </w:rPr>
        <w:t xml:space="preserve"> the matter from the </w:t>
      </w:r>
      <w:r w:rsidR="00230643" w:rsidRPr="00B44629">
        <w:rPr>
          <w:rFonts w:ascii="Arial" w:hAnsi="Arial" w:cs="Arial"/>
          <w:sz w:val="24"/>
          <w:szCs w:val="24"/>
        </w:rPr>
        <w:t>roll rather than to dismiss</w:t>
      </w:r>
      <w:r w:rsidR="00113BCB" w:rsidRPr="00B44629">
        <w:rPr>
          <w:rFonts w:ascii="Arial" w:hAnsi="Arial" w:cs="Arial"/>
          <w:sz w:val="24"/>
          <w:szCs w:val="24"/>
        </w:rPr>
        <w:t xml:space="preserve"> it. I will accordingly not dis</w:t>
      </w:r>
      <w:r w:rsidR="00230643" w:rsidRPr="00B44629">
        <w:rPr>
          <w:rFonts w:ascii="Arial" w:hAnsi="Arial" w:cs="Arial"/>
          <w:sz w:val="24"/>
          <w:szCs w:val="24"/>
        </w:rPr>
        <w:t>miss the case but simply strike it from the roll.</w:t>
      </w:r>
      <w:r w:rsidR="00230643" w:rsidRPr="00B44629">
        <w:rPr>
          <w:rFonts w:ascii="Arial" w:hAnsi="Arial" w:cs="Arial"/>
        </w:rPr>
        <w:t xml:space="preserve"> </w:t>
      </w:r>
      <w:r w:rsidR="00230643" w:rsidRPr="00B44629">
        <w:rPr>
          <w:rFonts w:ascii="Arial" w:hAnsi="Arial" w:cs="Arial"/>
          <w:sz w:val="24"/>
          <w:szCs w:val="24"/>
        </w:rPr>
        <w:t xml:space="preserve">In the light of the conclusion I have reached, the second point </w:t>
      </w:r>
      <w:r w:rsidR="00230643" w:rsidRPr="00B44629">
        <w:rPr>
          <w:rFonts w:ascii="Arial" w:hAnsi="Arial" w:cs="Arial"/>
          <w:i/>
          <w:sz w:val="24"/>
          <w:szCs w:val="24"/>
        </w:rPr>
        <w:t>in limine</w:t>
      </w:r>
      <w:r w:rsidR="00230643" w:rsidRPr="00B44629">
        <w:rPr>
          <w:rFonts w:ascii="Arial" w:hAnsi="Arial" w:cs="Arial"/>
          <w:sz w:val="24"/>
          <w:szCs w:val="24"/>
        </w:rPr>
        <w:t>, does not arise for decision.</w:t>
      </w:r>
    </w:p>
    <w:p w:rsidR="00230643" w:rsidRPr="00B44629" w:rsidRDefault="00230643" w:rsidP="00230643">
      <w:pPr>
        <w:spacing w:after="0" w:line="360" w:lineRule="auto"/>
        <w:jc w:val="both"/>
        <w:rPr>
          <w:rFonts w:ascii="Arial" w:hAnsi="Arial" w:cs="Arial"/>
          <w:sz w:val="24"/>
          <w:szCs w:val="24"/>
        </w:rPr>
      </w:pPr>
    </w:p>
    <w:p w:rsidR="00230643" w:rsidRPr="00B44629" w:rsidRDefault="00230643" w:rsidP="00230643">
      <w:pPr>
        <w:spacing w:after="0" w:line="360" w:lineRule="auto"/>
        <w:jc w:val="both"/>
        <w:rPr>
          <w:rFonts w:ascii="Arial" w:hAnsi="Arial" w:cs="Arial"/>
          <w:sz w:val="24"/>
          <w:szCs w:val="24"/>
          <w:u w:val="single"/>
        </w:rPr>
      </w:pPr>
      <w:r w:rsidRPr="00B44629">
        <w:rPr>
          <w:rFonts w:ascii="Arial" w:hAnsi="Arial" w:cs="Arial"/>
          <w:sz w:val="24"/>
          <w:szCs w:val="24"/>
          <w:u w:val="single"/>
        </w:rPr>
        <w:t>Costs</w:t>
      </w:r>
    </w:p>
    <w:p w:rsidR="00230643" w:rsidRPr="00B44629" w:rsidRDefault="00230643" w:rsidP="00230643">
      <w:pPr>
        <w:spacing w:after="0" w:line="360" w:lineRule="auto"/>
        <w:jc w:val="both"/>
        <w:rPr>
          <w:rFonts w:ascii="Arial" w:hAnsi="Arial" w:cs="Arial"/>
          <w:sz w:val="24"/>
          <w:szCs w:val="24"/>
          <w:u w:val="single"/>
        </w:rPr>
      </w:pPr>
    </w:p>
    <w:p w:rsidR="00230643" w:rsidRPr="00B44629" w:rsidRDefault="00230643" w:rsidP="00230643">
      <w:pPr>
        <w:spacing w:after="0" w:line="360" w:lineRule="auto"/>
        <w:jc w:val="both"/>
        <w:rPr>
          <w:rFonts w:ascii="Arial" w:hAnsi="Arial" w:cs="Arial"/>
          <w:sz w:val="24"/>
          <w:szCs w:val="24"/>
        </w:rPr>
      </w:pPr>
      <w:r w:rsidRPr="00B44629">
        <w:rPr>
          <w:rFonts w:ascii="Arial" w:hAnsi="Arial" w:cs="Arial"/>
          <w:sz w:val="24"/>
          <w:szCs w:val="24"/>
        </w:rPr>
        <w:t>[4</w:t>
      </w:r>
      <w:r w:rsidR="006A510E" w:rsidRPr="00B44629">
        <w:rPr>
          <w:rFonts w:ascii="Arial" w:hAnsi="Arial" w:cs="Arial"/>
          <w:sz w:val="24"/>
          <w:szCs w:val="24"/>
        </w:rPr>
        <w:t>5</w:t>
      </w:r>
      <w:r w:rsidRPr="00B44629">
        <w:rPr>
          <w:rFonts w:ascii="Arial" w:hAnsi="Arial" w:cs="Arial"/>
          <w:sz w:val="24"/>
          <w:szCs w:val="24"/>
        </w:rPr>
        <w:t>]</w:t>
      </w:r>
      <w:r w:rsidRPr="00B44629">
        <w:rPr>
          <w:rFonts w:ascii="Arial" w:hAnsi="Arial" w:cs="Arial"/>
          <w:sz w:val="24"/>
          <w:szCs w:val="24"/>
        </w:rPr>
        <w:tab/>
        <w:t>Given that</w:t>
      </w:r>
      <w:r w:rsidR="00865903" w:rsidRPr="00B44629">
        <w:rPr>
          <w:rFonts w:ascii="Arial" w:hAnsi="Arial" w:cs="Arial"/>
          <w:sz w:val="24"/>
          <w:szCs w:val="24"/>
        </w:rPr>
        <w:t xml:space="preserve"> the respondent</w:t>
      </w:r>
      <w:r w:rsidRPr="00B44629">
        <w:rPr>
          <w:rFonts w:ascii="Arial" w:hAnsi="Arial" w:cs="Arial"/>
          <w:sz w:val="24"/>
          <w:szCs w:val="24"/>
        </w:rPr>
        <w:t xml:space="preserve">, was compelled to oppose the application, and given that the application has not succeeded, the general rule, namely that costs follow the course apply, and it is thus appropriate to order that the applicant and </w:t>
      </w:r>
      <w:proofErr w:type="spellStart"/>
      <w:r w:rsidRPr="00B44629">
        <w:rPr>
          <w:rFonts w:ascii="Arial" w:hAnsi="Arial" w:cs="Arial"/>
          <w:sz w:val="24"/>
          <w:szCs w:val="24"/>
        </w:rPr>
        <w:t>Mr</w:t>
      </w:r>
      <w:proofErr w:type="spellEnd"/>
      <w:r w:rsidRPr="00B44629">
        <w:rPr>
          <w:rFonts w:ascii="Arial" w:hAnsi="Arial" w:cs="Arial"/>
          <w:sz w:val="24"/>
          <w:szCs w:val="24"/>
        </w:rPr>
        <w:t xml:space="preserve"> </w:t>
      </w:r>
      <w:proofErr w:type="spellStart"/>
      <w:r w:rsidRPr="00B44629">
        <w:rPr>
          <w:rFonts w:ascii="Arial" w:hAnsi="Arial" w:cs="Arial"/>
          <w:sz w:val="24"/>
          <w:szCs w:val="24"/>
        </w:rPr>
        <w:t>Walenga</w:t>
      </w:r>
      <w:proofErr w:type="spellEnd"/>
      <w:r w:rsidRPr="00B44629">
        <w:rPr>
          <w:rFonts w:ascii="Arial" w:hAnsi="Arial" w:cs="Arial"/>
          <w:sz w:val="24"/>
          <w:szCs w:val="24"/>
        </w:rPr>
        <w:t xml:space="preserve"> to pay the costs of the opposition.</w:t>
      </w:r>
    </w:p>
    <w:p w:rsidR="00230643" w:rsidRPr="00B44629" w:rsidRDefault="00230643" w:rsidP="00230643">
      <w:pPr>
        <w:spacing w:after="0" w:line="360" w:lineRule="auto"/>
        <w:jc w:val="both"/>
        <w:rPr>
          <w:rFonts w:ascii="Arial" w:hAnsi="Arial" w:cs="Arial"/>
          <w:sz w:val="24"/>
          <w:szCs w:val="24"/>
        </w:rPr>
      </w:pPr>
    </w:p>
    <w:p w:rsidR="00230643" w:rsidRPr="00B44629" w:rsidRDefault="00230643" w:rsidP="00230643">
      <w:pPr>
        <w:spacing w:after="0" w:line="360" w:lineRule="auto"/>
        <w:jc w:val="both"/>
        <w:rPr>
          <w:rFonts w:ascii="Arial" w:hAnsi="Arial" w:cs="Arial"/>
          <w:sz w:val="24"/>
          <w:szCs w:val="24"/>
        </w:rPr>
      </w:pPr>
      <w:r w:rsidRPr="00B44629">
        <w:rPr>
          <w:rFonts w:ascii="Arial" w:hAnsi="Arial" w:cs="Arial"/>
          <w:sz w:val="24"/>
          <w:szCs w:val="24"/>
        </w:rPr>
        <w:t>[4</w:t>
      </w:r>
      <w:r w:rsidR="006A510E" w:rsidRPr="00B44629">
        <w:rPr>
          <w:rFonts w:ascii="Arial" w:hAnsi="Arial" w:cs="Arial"/>
          <w:sz w:val="24"/>
          <w:szCs w:val="24"/>
        </w:rPr>
        <w:t>6</w:t>
      </w:r>
      <w:r w:rsidRPr="00B44629">
        <w:rPr>
          <w:rFonts w:ascii="Arial" w:hAnsi="Arial" w:cs="Arial"/>
          <w:sz w:val="24"/>
          <w:szCs w:val="24"/>
        </w:rPr>
        <w:t>]</w:t>
      </w:r>
      <w:r w:rsidRPr="00B44629">
        <w:rPr>
          <w:rFonts w:ascii="Arial" w:hAnsi="Arial" w:cs="Arial"/>
          <w:sz w:val="24"/>
          <w:szCs w:val="24"/>
        </w:rPr>
        <w:tab/>
        <w:t>In the premises, I make the following order</w:t>
      </w:r>
      <w:r w:rsidR="00865903" w:rsidRPr="00B44629">
        <w:rPr>
          <w:rFonts w:ascii="Arial" w:hAnsi="Arial" w:cs="Arial"/>
          <w:sz w:val="24"/>
          <w:szCs w:val="24"/>
        </w:rPr>
        <w:t>:</w:t>
      </w:r>
    </w:p>
    <w:p w:rsidR="00230643" w:rsidRPr="00B44629" w:rsidRDefault="00230643" w:rsidP="00230643">
      <w:pPr>
        <w:spacing w:after="0" w:line="360" w:lineRule="auto"/>
        <w:jc w:val="both"/>
        <w:rPr>
          <w:rFonts w:ascii="Arial" w:hAnsi="Arial" w:cs="Arial"/>
          <w:sz w:val="24"/>
          <w:szCs w:val="24"/>
        </w:rPr>
      </w:pPr>
    </w:p>
    <w:p w:rsidR="0002331C" w:rsidRPr="00B44629" w:rsidRDefault="00113BCB" w:rsidP="0002331C">
      <w:pPr>
        <w:pStyle w:val="ListParagraph"/>
        <w:numPr>
          <w:ilvl w:val="0"/>
          <w:numId w:val="47"/>
        </w:numPr>
        <w:spacing w:after="0" w:line="360" w:lineRule="auto"/>
        <w:ind w:left="720"/>
        <w:jc w:val="both"/>
        <w:rPr>
          <w:rFonts w:ascii="Arial" w:hAnsi="Arial" w:cs="Arial"/>
          <w:sz w:val="24"/>
          <w:szCs w:val="24"/>
        </w:rPr>
      </w:pPr>
      <w:r w:rsidRPr="00B44629">
        <w:rPr>
          <w:rFonts w:ascii="Arial" w:hAnsi="Arial" w:cs="Arial"/>
          <w:sz w:val="24"/>
          <w:szCs w:val="24"/>
        </w:rPr>
        <w:t>The application</w:t>
      </w:r>
      <w:r w:rsidR="00230643" w:rsidRPr="00B44629">
        <w:rPr>
          <w:rFonts w:ascii="Arial" w:hAnsi="Arial" w:cs="Arial"/>
          <w:sz w:val="24"/>
          <w:szCs w:val="24"/>
        </w:rPr>
        <w:t xml:space="preserve"> is struck from the roll.</w:t>
      </w:r>
    </w:p>
    <w:p w:rsidR="0002331C" w:rsidRPr="00B44629" w:rsidRDefault="0002331C" w:rsidP="0002331C">
      <w:pPr>
        <w:pStyle w:val="ListParagraph"/>
        <w:spacing w:after="0" w:line="360" w:lineRule="auto"/>
        <w:jc w:val="both"/>
        <w:rPr>
          <w:rFonts w:ascii="Arial" w:hAnsi="Arial" w:cs="Arial"/>
          <w:sz w:val="24"/>
          <w:szCs w:val="24"/>
        </w:rPr>
      </w:pPr>
    </w:p>
    <w:p w:rsidR="0002331C" w:rsidRPr="00B44629" w:rsidRDefault="0002331C" w:rsidP="0002331C">
      <w:pPr>
        <w:pStyle w:val="ListParagraph"/>
        <w:numPr>
          <w:ilvl w:val="0"/>
          <w:numId w:val="47"/>
        </w:numPr>
        <w:spacing w:after="0" w:line="360" w:lineRule="auto"/>
        <w:ind w:left="720"/>
        <w:jc w:val="both"/>
        <w:rPr>
          <w:rFonts w:ascii="Arial" w:hAnsi="Arial" w:cs="Arial"/>
          <w:sz w:val="24"/>
          <w:szCs w:val="24"/>
        </w:rPr>
      </w:pPr>
      <w:r w:rsidRPr="00B44629">
        <w:rPr>
          <w:rFonts w:ascii="Arial" w:hAnsi="Arial" w:cs="Arial"/>
          <w:sz w:val="24"/>
          <w:szCs w:val="24"/>
        </w:rPr>
        <w:t>The applicant must pay the first respondent’s costs.</w:t>
      </w:r>
    </w:p>
    <w:p w:rsidR="00230643" w:rsidRPr="00B44629" w:rsidRDefault="00230643" w:rsidP="00230643">
      <w:pPr>
        <w:spacing w:after="0" w:line="360" w:lineRule="auto"/>
        <w:jc w:val="both"/>
        <w:rPr>
          <w:rFonts w:ascii="Arial" w:hAnsi="Arial" w:cs="Arial"/>
          <w:sz w:val="24"/>
          <w:szCs w:val="24"/>
        </w:rPr>
      </w:pPr>
    </w:p>
    <w:p w:rsidR="00230643" w:rsidRPr="00B44629" w:rsidRDefault="00230643" w:rsidP="00230643">
      <w:pPr>
        <w:spacing w:after="0" w:line="360" w:lineRule="auto"/>
        <w:jc w:val="right"/>
        <w:rPr>
          <w:rFonts w:ascii="Arial" w:hAnsi="Arial" w:cs="Arial"/>
          <w:sz w:val="24"/>
          <w:szCs w:val="24"/>
        </w:rPr>
      </w:pPr>
    </w:p>
    <w:p w:rsidR="00AF2201" w:rsidRPr="00B44629" w:rsidRDefault="00AF2201" w:rsidP="001E527F">
      <w:pPr>
        <w:spacing w:after="0" w:line="240" w:lineRule="auto"/>
        <w:jc w:val="right"/>
        <w:rPr>
          <w:rFonts w:ascii="Arial" w:hAnsi="Arial" w:cs="Arial"/>
          <w:sz w:val="24"/>
          <w:szCs w:val="24"/>
        </w:rPr>
      </w:pPr>
      <w:r w:rsidRPr="00B44629">
        <w:rPr>
          <w:rFonts w:ascii="Arial" w:hAnsi="Arial" w:cs="Arial"/>
          <w:sz w:val="24"/>
          <w:szCs w:val="24"/>
        </w:rPr>
        <w:t>---------------------------------</w:t>
      </w:r>
    </w:p>
    <w:p w:rsidR="00AF2201" w:rsidRPr="00B44629" w:rsidRDefault="00AF2201" w:rsidP="001E527F">
      <w:pPr>
        <w:tabs>
          <w:tab w:val="left" w:pos="1440"/>
        </w:tabs>
        <w:spacing w:after="0" w:line="240" w:lineRule="auto"/>
        <w:jc w:val="right"/>
        <w:rPr>
          <w:rFonts w:ascii="Arial" w:hAnsi="Arial" w:cs="Arial"/>
          <w:sz w:val="24"/>
          <w:szCs w:val="24"/>
        </w:rPr>
      </w:pPr>
      <w:r w:rsidRPr="00B44629">
        <w:rPr>
          <w:rFonts w:ascii="Arial" w:hAnsi="Arial" w:cs="Arial"/>
          <w:sz w:val="24"/>
          <w:szCs w:val="24"/>
        </w:rPr>
        <w:t>SFI Ueitele</w:t>
      </w:r>
    </w:p>
    <w:p w:rsidR="00AF2201" w:rsidRPr="00B44629" w:rsidRDefault="00AF2201" w:rsidP="001E527F">
      <w:pPr>
        <w:tabs>
          <w:tab w:val="left" w:pos="1440"/>
        </w:tabs>
        <w:spacing w:after="0" w:line="240" w:lineRule="auto"/>
        <w:jc w:val="right"/>
        <w:rPr>
          <w:rFonts w:ascii="Arial" w:hAnsi="Arial" w:cs="Arial"/>
          <w:sz w:val="24"/>
          <w:szCs w:val="24"/>
        </w:rPr>
      </w:pPr>
      <w:r w:rsidRPr="00B44629">
        <w:rPr>
          <w:rFonts w:ascii="Arial" w:hAnsi="Arial" w:cs="Arial"/>
          <w:sz w:val="24"/>
          <w:szCs w:val="24"/>
        </w:rPr>
        <w:t>Judge</w:t>
      </w:r>
    </w:p>
    <w:p w:rsidR="00FD5DA8" w:rsidRPr="00B44629" w:rsidRDefault="00FD5DA8" w:rsidP="00465EF5">
      <w:pPr>
        <w:tabs>
          <w:tab w:val="right" w:pos="9360"/>
        </w:tabs>
        <w:spacing w:after="0" w:line="360" w:lineRule="auto"/>
        <w:jc w:val="both"/>
        <w:rPr>
          <w:rFonts w:ascii="Arial" w:hAnsi="Arial" w:cs="Arial"/>
          <w:b/>
          <w:sz w:val="24"/>
          <w:szCs w:val="24"/>
        </w:rPr>
      </w:pPr>
      <w:r w:rsidRPr="00B44629">
        <w:rPr>
          <w:rFonts w:ascii="Arial" w:hAnsi="Arial" w:cs="Arial"/>
          <w:sz w:val="24"/>
          <w:szCs w:val="24"/>
        </w:rPr>
        <w:br w:type="page"/>
      </w:r>
      <w:r w:rsidRPr="00B44629">
        <w:rPr>
          <w:rFonts w:ascii="Arial" w:hAnsi="Arial" w:cs="Arial"/>
          <w:b/>
          <w:sz w:val="24"/>
          <w:szCs w:val="24"/>
        </w:rPr>
        <w:t>APPEARANCES</w:t>
      </w:r>
    </w:p>
    <w:p w:rsidR="00FD5DA8" w:rsidRPr="00B44629" w:rsidRDefault="00FD5DA8" w:rsidP="00465EF5">
      <w:pPr>
        <w:tabs>
          <w:tab w:val="left" w:pos="1394"/>
          <w:tab w:val="left" w:pos="2528"/>
          <w:tab w:val="left" w:pos="5220"/>
        </w:tabs>
        <w:spacing w:after="0" w:line="360" w:lineRule="auto"/>
        <w:jc w:val="both"/>
        <w:rPr>
          <w:rFonts w:ascii="Arial" w:hAnsi="Arial" w:cs="Arial"/>
          <w:sz w:val="24"/>
          <w:szCs w:val="24"/>
        </w:rPr>
      </w:pPr>
    </w:p>
    <w:p w:rsidR="00FD5DA8" w:rsidRPr="00B44629" w:rsidRDefault="00B94D12" w:rsidP="00465EF5">
      <w:pPr>
        <w:tabs>
          <w:tab w:val="left" w:pos="1394"/>
          <w:tab w:val="left" w:pos="2528"/>
          <w:tab w:val="left" w:pos="5040"/>
          <w:tab w:val="left" w:pos="7920"/>
        </w:tabs>
        <w:spacing w:after="0" w:line="360" w:lineRule="auto"/>
        <w:jc w:val="both"/>
        <w:rPr>
          <w:rFonts w:ascii="Arial" w:hAnsi="Arial" w:cs="Arial"/>
          <w:sz w:val="24"/>
          <w:szCs w:val="24"/>
        </w:rPr>
      </w:pPr>
      <w:r w:rsidRPr="00B44629">
        <w:rPr>
          <w:rFonts w:ascii="Arial" w:hAnsi="Arial" w:cs="Arial"/>
          <w:b/>
          <w:sz w:val="24"/>
          <w:szCs w:val="24"/>
        </w:rPr>
        <w:t>APPLICANT</w:t>
      </w:r>
      <w:r w:rsidR="00FD5DA8" w:rsidRPr="00B44629">
        <w:rPr>
          <w:rFonts w:ascii="Arial" w:hAnsi="Arial" w:cs="Arial"/>
          <w:sz w:val="24"/>
          <w:szCs w:val="24"/>
        </w:rPr>
        <w:t>:</w:t>
      </w:r>
      <w:r w:rsidR="00FD5DA8" w:rsidRPr="00B44629">
        <w:rPr>
          <w:rFonts w:ascii="Arial" w:hAnsi="Arial" w:cs="Arial"/>
          <w:sz w:val="24"/>
          <w:szCs w:val="24"/>
        </w:rPr>
        <w:tab/>
      </w:r>
      <w:r w:rsidR="006D7869" w:rsidRPr="00B44629">
        <w:rPr>
          <w:rFonts w:ascii="Arial" w:hAnsi="Arial" w:cs="Arial"/>
          <w:sz w:val="24"/>
          <w:szCs w:val="24"/>
        </w:rPr>
        <w:tab/>
      </w:r>
      <w:r w:rsidR="00C22D0F" w:rsidRPr="00B44629">
        <w:rPr>
          <w:rFonts w:ascii="Arial" w:hAnsi="Arial" w:cs="Arial"/>
          <w:sz w:val="24"/>
          <w:szCs w:val="24"/>
        </w:rPr>
        <w:t>George Coleman</w:t>
      </w:r>
    </w:p>
    <w:p w:rsidR="008E2171" w:rsidRPr="00B44629" w:rsidRDefault="002B165F" w:rsidP="00465EF5">
      <w:pPr>
        <w:tabs>
          <w:tab w:val="left" w:pos="0"/>
          <w:tab w:val="left" w:pos="5040"/>
        </w:tabs>
        <w:autoSpaceDE w:val="0"/>
        <w:autoSpaceDN w:val="0"/>
        <w:adjustRightInd w:val="0"/>
        <w:spacing w:after="0" w:line="360" w:lineRule="auto"/>
        <w:ind w:left="5040"/>
        <w:jc w:val="both"/>
        <w:rPr>
          <w:rFonts w:ascii="Arial" w:hAnsi="Arial" w:cs="Arial"/>
          <w:sz w:val="24"/>
          <w:szCs w:val="24"/>
        </w:rPr>
      </w:pPr>
      <w:r w:rsidRPr="00B44629">
        <w:rPr>
          <w:rFonts w:ascii="Arial" w:hAnsi="Arial" w:cs="Arial"/>
          <w:sz w:val="24"/>
          <w:szCs w:val="24"/>
        </w:rPr>
        <w:t>In</w:t>
      </w:r>
      <w:r w:rsidR="008E2171" w:rsidRPr="00B44629">
        <w:rPr>
          <w:rFonts w:ascii="Arial" w:hAnsi="Arial" w:cs="Arial"/>
          <w:sz w:val="24"/>
          <w:szCs w:val="24"/>
        </w:rPr>
        <w:t xml:space="preserve">structed by </w:t>
      </w:r>
      <w:proofErr w:type="spellStart"/>
      <w:r w:rsidR="008E2171" w:rsidRPr="00B44629">
        <w:rPr>
          <w:rFonts w:ascii="Arial" w:hAnsi="Arial" w:cs="Arial"/>
          <w:sz w:val="24"/>
          <w:szCs w:val="24"/>
        </w:rPr>
        <w:t>AngulaCo</w:t>
      </w:r>
      <w:proofErr w:type="spellEnd"/>
      <w:r w:rsidR="008E2171" w:rsidRPr="00B44629">
        <w:rPr>
          <w:rFonts w:ascii="Arial" w:hAnsi="Arial" w:cs="Arial"/>
          <w:sz w:val="24"/>
          <w:szCs w:val="24"/>
        </w:rPr>
        <w:t xml:space="preserve"> Incorporated </w:t>
      </w:r>
    </w:p>
    <w:p w:rsidR="00FD5DA8" w:rsidRPr="00B44629" w:rsidRDefault="008E2171" w:rsidP="00465EF5">
      <w:pPr>
        <w:tabs>
          <w:tab w:val="left" w:pos="0"/>
          <w:tab w:val="left" w:pos="5040"/>
        </w:tabs>
        <w:autoSpaceDE w:val="0"/>
        <w:autoSpaceDN w:val="0"/>
        <w:adjustRightInd w:val="0"/>
        <w:spacing w:after="0" w:line="360" w:lineRule="auto"/>
        <w:ind w:left="5040"/>
        <w:jc w:val="both"/>
        <w:rPr>
          <w:rFonts w:ascii="Arial" w:hAnsi="Arial" w:cs="Arial"/>
          <w:sz w:val="24"/>
          <w:szCs w:val="24"/>
        </w:rPr>
      </w:pPr>
      <w:r w:rsidRPr="00B44629">
        <w:rPr>
          <w:rFonts w:ascii="Arial" w:hAnsi="Arial" w:cs="Arial"/>
          <w:sz w:val="24"/>
          <w:szCs w:val="24"/>
        </w:rPr>
        <w:t>Windhoek</w:t>
      </w:r>
      <w:r w:rsidR="002B165F" w:rsidRPr="00B44629">
        <w:rPr>
          <w:rFonts w:ascii="Arial" w:hAnsi="Arial" w:cs="Arial"/>
          <w:sz w:val="24"/>
          <w:szCs w:val="24"/>
        </w:rPr>
        <w:t>.</w:t>
      </w:r>
      <w:r w:rsidR="00FD5DA8" w:rsidRPr="00B44629">
        <w:rPr>
          <w:rFonts w:ascii="Arial" w:hAnsi="Arial" w:cs="Arial"/>
          <w:sz w:val="24"/>
          <w:szCs w:val="24"/>
        </w:rPr>
        <w:t xml:space="preserve"> </w:t>
      </w:r>
    </w:p>
    <w:p w:rsidR="00FD5DA8" w:rsidRPr="00B44629" w:rsidRDefault="00FD5DA8" w:rsidP="00465EF5">
      <w:pPr>
        <w:tabs>
          <w:tab w:val="left" w:pos="4320"/>
        </w:tabs>
        <w:autoSpaceDE w:val="0"/>
        <w:autoSpaceDN w:val="0"/>
        <w:adjustRightInd w:val="0"/>
        <w:spacing w:after="0" w:line="360" w:lineRule="auto"/>
        <w:jc w:val="both"/>
        <w:rPr>
          <w:rFonts w:ascii="Arial" w:hAnsi="Arial" w:cs="Arial"/>
          <w:sz w:val="24"/>
          <w:szCs w:val="24"/>
        </w:rPr>
      </w:pPr>
    </w:p>
    <w:p w:rsidR="0013234F" w:rsidRPr="00B44629" w:rsidRDefault="0013234F" w:rsidP="00465EF5">
      <w:pPr>
        <w:tabs>
          <w:tab w:val="left" w:pos="4320"/>
        </w:tabs>
        <w:autoSpaceDE w:val="0"/>
        <w:autoSpaceDN w:val="0"/>
        <w:adjustRightInd w:val="0"/>
        <w:spacing w:after="0" w:line="360" w:lineRule="auto"/>
        <w:jc w:val="both"/>
        <w:rPr>
          <w:rFonts w:ascii="Arial" w:hAnsi="Arial" w:cs="Arial"/>
          <w:sz w:val="24"/>
          <w:szCs w:val="24"/>
        </w:rPr>
      </w:pPr>
    </w:p>
    <w:p w:rsidR="0013234F" w:rsidRPr="00B44629" w:rsidRDefault="0013234F" w:rsidP="00465EF5">
      <w:pPr>
        <w:tabs>
          <w:tab w:val="left" w:pos="4320"/>
        </w:tabs>
        <w:autoSpaceDE w:val="0"/>
        <w:autoSpaceDN w:val="0"/>
        <w:adjustRightInd w:val="0"/>
        <w:spacing w:after="0" w:line="360" w:lineRule="auto"/>
        <w:jc w:val="both"/>
        <w:rPr>
          <w:rFonts w:ascii="Arial" w:hAnsi="Arial" w:cs="Arial"/>
          <w:sz w:val="24"/>
          <w:szCs w:val="24"/>
        </w:rPr>
      </w:pPr>
    </w:p>
    <w:p w:rsidR="00FD5DA8" w:rsidRPr="00B44629" w:rsidRDefault="00BF44A3" w:rsidP="00465EF5">
      <w:pPr>
        <w:tabs>
          <w:tab w:val="left" w:pos="5040"/>
        </w:tabs>
        <w:autoSpaceDE w:val="0"/>
        <w:autoSpaceDN w:val="0"/>
        <w:adjustRightInd w:val="0"/>
        <w:spacing w:after="0" w:line="360" w:lineRule="auto"/>
        <w:jc w:val="both"/>
        <w:rPr>
          <w:rFonts w:ascii="Arial" w:hAnsi="Arial" w:cs="Arial"/>
          <w:sz w:val="24"/>
          <w:szCs w:val="24"/>
        </w:rPr>
      </w:pPr>
      <w:r w:rsidRPr="00B44629">
        <w:rPr>
          <w:rFonts w:ascii="Arial" w:hAnsi="Arial" w:cs="Arial"/>
          <w:b/>
          <w:sz w:val="24"/>
          <w:szCs w:val="24"/>
        </w:rPr>
        <w:t>1</w:t>
      </w:r>
      <w:r w:rsidRPr="00B44629">
        <w:rPr>
          <w:rFonts w:ascii="Arial" w:hAnsi="Arial" w:cs="Arial"/>
          <w:b/>
          <w:sz w:val="24"/>
          <w:szCs w:val="24"/>
          <w:vertAlign w:val="superscript"/>
        </w:rPr>
        <w:t>st</w:t>
      </w:r>
      <w:r w:rsidRPr="00B44629">
        <w:rPr>
          <w:rFonts w:ascii="Arial" w:hAnsi="Arial" w:cs="Arial"/>
          <w:b/>
          <w:sz w:val="24"/>
          <w:szCs w:val="24"/>
        </w:rPr>
        <w:t xml:space="preserve"> </w:t>
      </w:r>
      <w:r w:rsidR="0013234F" w:rsidRPr="00B44629">
        <w:rPr>
          <w:rFonts w:ascii="Arial" w:hAnsi="Arial" w:cs="Arial"/>
          <w:b/>
          <w:sz w:val="24"/>
          <w:szCs w:val="24"/>
        </w:rPr>
        <w:t>RESPONDENT</w:t>
      </w:r>
      <w:r w:rsidRPr="00B44629">
        <w:rPr>
          <w:rFonts w:ascii="Arial" w:hAnsi="Arial" w:cs="Arial"/>
          <w:b/>
          <w:sz w:val="24"/>
          <w:szCs w:val="24"/>
        </w:rPr>
        <w:t>S</w:t>
      </w:r>
      <w:r w:rsidR="00FD5DA8" w:rsidRPr="00B44629">
        <w:rPr>
          <w:rFonts w:ascii="Arial" w:hAnsi="Arial" w:cs="Arial"/>
          <w:b/>
          <w:sz w:val="24"/>
          <w:szCs w:val="24"/>
        </w:rPr>
        <w:t>:</w:t>
      </w:r>
      <w:r w:rsidR="00FD5DA8" w:rsidRPr="00B44629">
        <w:rPr>
          <w:rFonts w:ascii="Arial" w:hAnsi="Arial" w:cs="Arial"/>
          <w:sz w:val="24"/>
          <w:szCs w:val="24"/>
        </w:rPr>
        <w:tab/>
      </w:r>
      <w:r w:rsidR="00C22D0F" w:rsidRPr="00B44629">
        <w:rPr>
          <w:rFonts w:ascii="Arial" w:hAnsi="Arial" w:cs="Arial"/>
          <w:sz w:val="24"/>
          <w:szCs w:val="24"/>
        </w:rPr>
        <w:t xml:space="preserve">Elias </w:t>
      </w:r>
      <w:proofErr w:type="spellStart"/>
      <w:r w:rsidR="00C22D0F" w:rsidRPr="00B44629">
        <w:rPr>
          <w:rFonts w:ascii="Arial" w:hAnsi="Arial" w:cs="Arial"/>
          <w:sz w:val="24"/>
          <w:szCs w:val="24"/>
        </w:rPr>
        <w:t>Shikongo</w:t>
      </w:r>
      <w:proofErr w:type="spellEnd"/>
      <w:r w:rsidR="00C22D0F" w:rsidRPr="00B44629">
        <w:rPr>
          <w:rFonts w:ascii="Arial" w:hAnsi="Arial" w:cs="Arial"/>
          <w:sz w:val="24"/>
          <w:szCs w:val="24"/>
        </w:rPr>
        <w:t xml:space="preserve"> (with him Sandra Miller)</w:t>
      </w:r>
    </w:p>
    <w:p w:rsidR="0013234F" w:rsidRPr="00B44629" w:rsidRDefault="00FD5DA8" w:rsidP="00465EF5">
      <w:pPr>
        <w:pStyle w:val="BodyTextIndent"/>
        <w:tabs>
          <w:tab w:val="left" w:pos="5040"/>
        </w:tabs>
        <w:spacing w:line="360" w:lineRule="auto"/>
        <w:ind w:left="5040"/>
        <w:jc w:val="both"/>
        <w:rPr>
          <w:rFonts w:ascii="Arial" w:hAnsi="Arial" w:cs="Arial"/>
        </w:rPr>
      </w:pPr>
      <w:proofErr w:type="gramStart"/>
      <w:r w:rsidRPr="00B44629">
        <w:rPr>
          <w:rFonts w:ascii="Arial" w:hAnsi="Arial" w:cs="Arial"/>
        </w:rPr>
        <w:t>Of</w:t>
      </w:r>
      <w:r w:rsidR="009E7D8C" w:rsidRPr="00B44629">
        <w:rPr>
          <w:rFonts w:ascii="Arial" w:hAnsi="Arial" w:cs="Arial"/>
        </w:rPr>
        <w:t xml:space="preserve"> Office of </w:t>
      </w:r>
      <w:proofErr w:type="spellStart"/>
      <w:r w:rsidR="00C22D0F" w:rsidRPr="00B44629">
        <w:rPr>
          <w:rFonts w:ascii="Arial" w:hAnsi="Arial" w:cs="Arial"/>
        </w:rPr>
        <w:t>Shikongo</w:t>
      </w:r>
      <w:proofErr w:type="spellEnd"/>
      <w:r w:rsidR="00C22D0F" w:rsidRPr="00B44629">
        <w:rPr>
          <w:rFonts w:ascii="Arial" w:hAnsi="Arial" w:cs="Arial"/>
        </w:rPr>
        <w:t xml:space="preserve"> Law Chambers.</w:t>
      </w:r>
      <w:proofErr w:type="gramEnd"/>
      <w:r w:rsidRPr="00B44629">
        <w:rPr>
          <w:rFonts w:ascii="Arial" w:hAnsi="Arial" w:cs="Arial"/>
        </w:rPr>
        <w:t xml:space="preserve"> </w:t>
      </w:r>
    </w:p>
    <w:p w:rsidR="00FD5DA8" w:rsidRPr="00B44629" w:rsidRDefault="00FD5DA8" w:rsidP="0013234F">
      <w:pPr>
        <w:pStyle w:val="BodyTextIndent"/>
        <w:tabs>
          <w:tab w:val="left" w:pos="5040"/>
        </w:tabs>
        <w:spacing w:line="360" w:lineRule="auto"/>
        <w:ind w:left="5040"/>
        <w:jc w:val="both"/>
        <w:rPr>
          <w:rFonts w:ascii="Arial" w:hAnsi="Arial" w:cs="Arial"/>
        </w:rPr>
      </w:pPr>
      <w:r w:rsidRPr="00B44629">
        <w:rPr>
          <w:rFonts w:ascii="Arial" w:hAnsi="Arial" w:cs="Arial"/>
        </w:rPr>
        <w:t>Windhoek</w:t>
      </w:r>
      <w:r w:rsidR="00113BCB" w:rsidRPr="00B44629">
        <w:rPr>
          <w:rFonts w:ascii="Arial" w:hAnsi="Arial" w:cs="Arial"/>
        </w:rPr>
        <w:t>.</w:t>
      </w:r>
    </w:p>
    <w:sectPr w:rsidR="00FD5DA8" w:rsidRPr="00B44629" w:rsidSect="003D1A2E">
      <w:headerReference w:type="default" r:id="rId13"/>
      <w:pgSz w:w="11907" w:h="16839" w:code="9"/>
      <w:pgMar w:top="990" w:right="1107" w:bottom="81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A7" w:rsidRDefault="00183BA7" w:rsidP="00741B0B">
      <w:pPr>
        <w:spacing w:after="0" w:line="240" w:lineRule="auto"/>
      </w:pPr>
      <w:r>
        <w:separator/>
      </w:r>
    </w:p>
  </w:endnote>
  <w:endnote w:type="continuationSeparator" w:id="0">
    <w:p w:rsidR="00183BA7" w:rsidRDefault="00183BA7"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A7" w:rsidRDefault="00183BA7" w:rsidP="00741B0B">
      <w:pPr>
        <w:spacing w:after="0" w:line="240" w:lineRule="auto"/>
      </w:pPr>
      <w:r>
        <w:separator/>
      </w:r>
    </w:p>
  </w:footnote>
  <w:footnote w:type="continuationSeparator" w:id="0">
    <w:p w:rsidR="00183BA7" w:rsidRDefault="00183BA7" w:rsidP="00741B0B">
      <w:pPr>
        <w:spacing w:after="0" w:line="240" w:lineRule="auto"/>
      </w:pPr>
      <w:r>
        <w:continuationSeparator/>
      </w:r>
    </w:p>
  </w:footnote>
  <w:footnote w:id="1">
    <w:p w:rsidR="003E31A1" w:rsidRPr="00BC3B48" w:rsidRDefault="003E31A1" w:rsidP="00EB4877">
      <w:pPr>
        <w:pStyle w:val="FootnoteText"/>
        <w:tabs>
          <w:tab w:val="left" w:pos="360"/>
        </w:tabs>
        <w:rPr>
          <w:rFonts w:ascii="Arial" w:hAnsi="Arial" w:cs="Arial"/>
        </w:rPr>
      </w:pPr>
      <w:r w:rsidRPr="00BC3B48">
        <w:rPr>
          <w:rStyle w:val="FootnoteReference"/>
          <w:rFonts w:ascii="Arial" w:hAnsi="Arial" w:cs="Arial"/>
        </w:rPr>
        <w:footnoteRef/>
      </w:r>
      <w:r w:rsidRPr="00BC3B48">
        <w:rPr>
          <w:rFonts w:ascii="Arial" w:hAnsi="Arial" w:cs="Arial"/>
        </w:rPr>
        <w:t xml:space="preserve"> </w:t>
      </w:r>
      <w:r w:rsidRPr="00BC3B48">
        <w:rPr>
          <w:rFonts w:ascii="Arial" w:hAnsi="Arial" w:cs="Arial"/>
        </w:rPr>
        <w:tab/>
      </w:r>
      <w:proofErr w:type="gramStart"/>
      <w:r w:rsidRPr="00BC3B48">
        <w:rPr>
          <w:rFonts w:ascii="Arial" w:hAnsi="Arial" w:cs="Arial"/>
        </w:rPr>
        <w:t>Act 25 of 2000.</w:t>
      </w:r>
      <w:proofErr w:type="gramEnd"/>
    </w:p>
  </w:footnote>
  <w:footnote w:id="2">
    <w:p w:rsidR="003E31A1" w:rsidRPr="00BC3B48" w:rsidRDefault="003E31A1" w:rsidP="00AC141C">
      <w:pPr>
        <w:pStyle w:val="FootnoteText"/>
        <w:tabs>
          <w:tab w:val="left" w:pos="360"/>
        </w:tabs>
        <w:rPr>
          <w:rFonts w:ascii="Arial" w:hAnsi="Arial" w:cs="Arial"/>
        </w:rPr>
      </w:pPr>
      <w:r w:rsidRPr="00BC3B48">
        <w:rPr>
          <w:rStyle w:val="FootnoteReference"/>
          <w:rFonts w:ascii="Arial" w:hAnsi="Arial" w:cs="Arial"/>
        </w:rPr>
        <w:footnoteRef/>
      </w:r>
      <w:r w:rsidRPr="00BC3B48">
        <w:rPr>
          <w:rFonts w:ascii="Arial" w:hAnsi="Arial" w:cs="Arial"/>
        </w:rPr>
        <w:t xml:space="preserve"> </w:t>
      </w:r>
      <w:r w:rsidRPr="00BC3B48">
        <w:rPr>
          <w:rFonts w:ascii="Arial" w:hAnsi="Arial" w:cs="Arial"/>
        </w:rPr>
        <w:tab/>
        <w:t>Rule 72 (2) reads as follows:</w:t>
      </w:r>
    </w:p>
    <w:p w:rsidR="003E31A1" w:rsidRPr="00EB4877" w:rsidRDefault="003E31A1" w:rsidP="00AC141C">
      <w:pPr>
        <w:spacing w:after="0" w:line="240" w:lineRule="auto"/>
        <w:ind w:firstLine="360"/>
        <w:jc w:val="both"/>
        <w:rPr>
          <w:rFonts w:ascii="Arial" w:hAnsi="Arial" w:cs="Arial"/>
          <w:b/>
          <w:i/>
          <w:sz w:val="20"/>
          <w:szCs w:val="20"/>
        </w:rPr>
      </w:pPr>
      <w:r w:rsidRPr="00EB4877">
        <w:rPr>
          <w:rFonts w:ascii="Arial" w:hAnsi="Arial" w:cs="Arial"/>
          <w:b/>
          <w:i/>
          <w:sz w:val="20"/>
          <w:szCs w:val="20"/>
        </w:rPr>
        <w:t xml:space="preserve">‘Ex parte application </w:t>
      </w:r>
    </w:p>
    <w:p w:rsidR="003E31A1" w:rsidRPr="00EB4877" w:rsidRDefault="003E31A1" w:rsidP="00AC141C">
      <w:pPr>
        <w:spacing w:after="0" w:line="240" w:lineRule="auto"/>
        <w:ind w:left="360" w:firstLine="360"/>
        <w:jc w:val="both"/>
        <w:rPr>
          <w:rFonts w:ascii="Arial" w:hAnsi="Arial" w:cs="Arial"/>
          <w:sz w:val="20"/>
          <w:szCs w:val="20"/>
        </w:rPr>
      </w:pPr>
      <w:r w:rsidRPr="00EB4877">
        <w:rPr>
          <w:rFonts w:ascii="Arial" w:hAnsi="Arial" w:cs="Arial"/>
          <w:sz w:val="20"/>
          <w:szCs w:val="20"/>
        </w:rPr>
        <w:t>72.</w:t>
      </w:r>
      <w:r w:rsidRPr="00EB4877">
        <w:rPr>
          <w:rFonts w:ascii="Arial" w:hAnsi="Arial" w:cs="Arial"/>
          <w:sz w:val="20"/>
          <w:szCs w:val="20"/>
        </w:rPr>
        <w:tab/>
        <w:t>(1)</w:t>
      </w:r>
      <w:r w:rsidRPr="00EB4877">
        <w:rPr>
          <w:rFonts w:ascii="Arial" w:hAnsi="Arial" w:cs="Arial"/>
          <w:sz w:val="20"/>
          <w:szCs w:val="20"/>
        </w:rPr>
        <w:tab/>
        <w:t xml:space="preserve">An application brought </w:t>
      </w:r>
      <w:r w:rsidRPr="00EB4877">
        <w:rPr>
          <w:rFonts w:ascii="Arial" w:hAnsi="Arial" w:cs="Arial"/>
          <w:i/>
          <w:sz w:val="20"/>
          <w:szCs w:val="20"/>
        </w:rPr>
        <w:t>ex parte</w:t>
      </w:r>
      <w:r w:rsidRPr="00EB4877">
        <w:rPr>
          <w:rFonts w:ascii="Arial" w:hAnsi="Arial" w:cs="Arial"/>
          <w:sz w:val="20"/>
          <w:szCs w:val="20"/>
        </w:rPr>
        <w:t xml:space="preserve"> on notice to the registrar supported by an affidavit as stated in rule 65(1) must be filed with the registrar and set down in the motion court before 12h00 on the day but one before the day on which it is to be heard. </w:t>
      </w:r>
    </w:p>
    <w:p w:rsidR="003E31A1" w:rsidRDefault="003E31A1" w:rsidP="00AC141C">
      <w:pPr>
        <w:spacing w:after="0" w:line="240" w:lineRule="auto"/>
        <w:ind w:left="360" w:firstLine="360"/>
        <w:jc w:val="both"/>
        <w:rPr>
          <w:rFonts w:ascii="Arial" w:hAnsi="Arial" w:cs="Arial"/>
        </w:rPr>
      </w:pPr>
      <w:r w:rsidRPr="00EB4877">
        <w:rPr>
          <w:rFonts w:ascii="Arial" w:hAnsi="Arial" w:cs="Arial"/>
          <w:sz w:val="20"/>
          <w:szCs w:val="20"/>
        </w:rPr>
        <w:t>(2)</w:t>
      </w:r>
      <w:r w:rsidRPr="00EB4877">
        <w:rPr>
          <w:rFonts w:ascii="Arial" w:hAnsi="Arial" w:cs="Arial"/>
          <w:sz w:val="20"/>
          <w:szCs w:val="20"/>
        </w:rPr>
        <w:tab/>
        <w:t xml:space="preserve">An </w:t>
      </w:r>
      <w:r w:rsidRPr="00EB4877">
        <w:rPr>
          <w:rFonts w:ascii="Arial" w:hAnsi="Arial" w:cs="Arial"/>
          <w:i/>
          <w:sz w:val="20"/>
          <w:szCs w:val="20"/>
        </w:rPr>
        <w:t>ex parte</w:t>
      </w:r>
      <w:r w:rsidRPr="00EB4877">
        <w:rPr>
          <w:rFonts w:ascii="Arial" w:hAnsi="Arial" w:cs="Arial"/>
          <w:sz w:val="20"/>
          <w:szCs w:val="20"/>
        </w:rPr>
        <w:t xml:space="preserve"> application brought on notice to the registrar must set out the form of the order sought, specify the affidavit filed in support thereof, request him or her to place the matter on the roll for hearing and the request must be on Form 18</w:t>
      </w:r>
      <w:r>
        <w:rPr>
          <w:rFonts w:ascii="Arial" w:hAnsi="Arial" w:cs="Arial"/>
        </w:rPr>
        <w:t>.</w:t>
      </w:r>
    </w:p>
    <w:p w:rsidR="003E31A1" w:rsidRDefault="003E31A1" w:rsidP="00EB4877">
      <w:pPr>
        <w:pStyle w:val="FootnoteText"/>
        <w:tabs>
          <w:tab w:val="left" w:pos="360"/>
        </w:tabs>
        <w:ind w:left="450"/>
      </w:pPr>
    </w:p>
  </w:footnote>
  <w:footnote w:id="3">
    <w:p w:rsidR="003E31A1" w:rsidRPr="00DA3E7B" w:rsidRDefault="003E31A1" w:rsidP="00465EF5">
      <w:pPr>
        <w:pStyle w:val="FootnoteText"/>
        <w:tabs>
          <w:tab w:val="left" w:pos="360"/>
        </w:tabs>
        <w:rPr>
          <w:rFonts w:ascii="Arial" w:hAnsi="Arial" w:cs="Arial"/>
        </w:rPr>
      </w:pPr>
      <w:r w:rsidRPr="00465EF5">
        <w:rPr>
          <w:rStyle w:val="FootnoteReference"/>
          <w:rFonts w:ascii="Arial" w:hAnsi="Arial" w:cs="Arial"/>
        </w:rPr>
        <w:footnoteRef/>
      </w:r>
      <w:r w:rsidRPr="00465EF5">
        <w:rPr>
          <w:rFonts w:ascii="Arial" w:hAnsi="Arial" w:cs="Arial"/>
        </w:rPr>
        <w:t xml:space="preserve"> </w:t>
      </w:r>
      <w:r w:rsidRPr="00465EF5">
        <w:rPr>
          <w:rFonts w:ascii="Arial" w:hAnsi="Arial" w:cs="Arial"/>
        </w:rPr>
        <w:tab/>
      </w:r>
      <w:r w:rsidRPr="00DA3E7B">
        <w:rPr>
          <w:rFonts w:ascii="Arial" w:hAnsi="Arial" w:cs="Arial"/>
        </w:rPr>
        <w:t xml:space="preserve">The </w:t>
      </w:r>
      <w:r w:rsidRPr="00DA3E7B">
        <w:rPr>
          <w:rFonts w:ascii="Arial" w:hAnsi="Arial" w:cs="Arial"/>
          <w:i/>
        </w:rPr>
        <w:t>Judicial Practice of South Africa,</w:t>
      </w:r>
      <w:r w:rsidRPr="00DA3E7B">
        <w:rPr>
          <w:rFonts w:ascii="Arial" w:hAnsi="Arial" w:cs="Arial"/>
        </w:rPr>
        <w:t xml:space="preserve"> vol. 1, 4</w:t>
      </w:r>
      <w:r w:rsidRPr="00DA3E7B">
        <w:rPr>
          <w:rFonts w:ascii="Arial" w:hAnsi="Arial" w:cs="Arial"/>
          <w:vertAlign w:val="superscript"/>
        </w:rPr>
        <w:t>th</w:t>
      </w:r>
      <w:r w:rsidRPr="00DA3E7B">
        <w:rPr>
          <w:rFonts w:ascii="Arial" w:hAnsi="Arial" w:cs="Arial"/>
        </w:rPr>
        <w:t xml:space="preserve"> ed. at p. 388</w:t>
      </w:r>
      <w:r>
        <w:rPr>
          <w:rFonts w:ascii="Arial" w:hAnsi="Arial" w:cs="Arial"/>
        </w:rPr>
        <w:t>.</w:t>
      </w:r>
    </w:p>
  </w:footnote>
  <w:footnote w:id="4">
    <w:p w:rsidR="003E31A1" w:rsidRPr="00DA3E7B" w:rsidRDefault="003E31A1" w:rsidP="00465EF5">
      <w:pPr>
        <w:pStyle w:val="FootnoteText"/>
        <w:tabs>
          <w:tab w:val="left" w:pos="360"/>
        </w:tabs>
        <w:rPr>
          <w:rFonts w:ascii="Arial" w:hAnsi="Arial" w:cs="Arial"/>
        </w:rPr>
      </w:pPr>
      <w:r w:rsidRPr="00DA3E7B">
        <w:rPr>
          <w:rStyle w:val="FootnoteReference"/>
          <w:rFonts w:ascii="Arial" w:hAnsi="Arial" w:cs="Arial"/>
        </w:rPr>
        <w:footnoteRef/>
      </w:r>
      <w:r w:rsidRPr="00DA3E7B">
        <w:rPr>
          <w:rFonts w:ascii="Arial" w:hAnsi="Arial" w:cs="Arial"/>
        </w:rPr>
        <w:t xml:space="preserve"> </w:t>
      </w:r>
      <w:r w:rsidRPr="00DA3E7B">
        <w:rPr>
          <w:rFonts w:ascii="Arial" w:hAnsi="Arial" w:cs="Arial"/>
        </w:rPr>
        <w:tab/>
      </w:r>
      <w:proofErr w:type="gramStart"/>
      <w:r w:rsidRPr="00DA3E7B">
        <w:rPr>
          <w:rFonts w:ascii="Arial" w:hAnsi="Arial" w:cs="Arial"/>
        </w:rPr>
        <w:t>By Claassen, vol. 2 at p. 38</w:t>
      </w:r>
      <w:r>
        <w:rPr>
          <w:rFonts w:ascii="Arial" w:hAnsi="Arial" w:cs="Arial"/>
        </w:rPr>
        <w:t>.</w:t>
      </w:r>
      <w:proofErr w:type="gramEnd"/>
    </w:p>
  </w:footnote>
  <w:footnote w:id="5">
    <w:p w:rsidR="003E31A1" w:rsidRDefault="003E31A1" w:rsidP="00DA3E7B">
      <w:pPr>
        <w:pStyle w:val="FootnoteText"/>
        <w:tabs>
          <w:tab w:val="left" w:pos="360"/>
        </w:tabs>
      </w:pPr>
      <w:r w:rsidRPr="00DA3E7B">
        <w:rPr>
          <w:rStyle w:val="FootnoteReference"/>
          <w:rFonts w:ascii="Arial" w:hAnsi="Arial" w:cs="Arial"/>
        </w:rPr>
        <w:footnoteRef/>
      </w:r>
      <w:r w:rsidRPr="00DA3E7B">
        <w:rPr>
          <w:rFonts w:ascii="Arial" w:hAnsi="Arial" w:cs="Arial"/>
        </w:rPr>
        <w:t xml:space="preserve"> </w:t>
      </w:r>
      <w:r w:rsidRPr="00DA3E7B">
        <w:rPr>
          <w:rFonts w:ascii="Arial" w:hAnsi="Arial" w:cs="Arial"/>
        </w:rPr>
        <w:tab/>
      </w:r>
      <w:proofErr w:type="gramStart"/>
      <w:r w:rsidRPr="00B53437">
        <w:rPr>
          <w:rFonts w:ascii="Arial" w:hAnsi="Arial" w:cs="Arial"/>
        </w:rPr>
        <w:t xml:space="preserve">By </w:t>
      </w:r>
      <w:proofErr w:type="spellStart"/>
      <w:r w:rsidRPr="00B53437">
        <w:rPr>
          <w:rFonts w:ascii="Arial" w:hAnsi="Arial" w:cs="Arial"/>
        </w:rPr>
        <w:t>Cilliers</w:t>
      </w:r>
      <w:proofErr w:type="spellEnd"/>
      <w:r w:rsidRPr="00B53437">
        <w:rPr>
          <w:rFonts w:ascii="Arial" w:hAnsi="Arial" w:cs="Arial"/>
        </w:rPr>
        <w:t xml:space="preserve">, Loots and </w:t>
      </w:r>
      <w:proofErr w:type="spellStart"/>
      <w:r w:rsidRPr="00B53437">
        <w:rPr>
          <w:rFonts w:ascii="Arial" w:hAnsi="Arial" w:cs="Arial"/>
        </w:rPr>
        <w:t>Nel</w:t>
      </w:r>
      <w:proofErr w:type="spellEnd"/>
      <w:r w:rsidRPr="00B53437">
        <w:rPr>
          <w:rFonts w:ascii="Arial" w:hAnsi="Arial" w:cs="Arial"/>
        </w:rPr>
        <w:t>.</w:t>
      </w:r>
      <w:proofErr w:type="gramEnd"/>
      <w:r w:rsidRPr="00B53437">
        <w:rPr>
          <w:rFonts w:ascii="Arial" w:hAnsi="Arial" w:cs="Arial"/>
        </w:rPr>
        <w:t xml:space="preserve"> </w:t>
      </w:r>
      <w:proofErr w:type="gramStart"/>
      <w:r w:rsidRPr="00B53437">
        <w:rPr>
          <w:rFonts w:ascii="Arial" w:hAnsi="Arial" w:cs="Arial"/>
        </w:rPr>
        <w:t>5</w:t>
      </w:r>
      <w:r w:rsidRPr="00B53437">
        <w:rPr>
          <w:rFonts w:ascii="Arial" w:hAnsi="Arial" w:cs="Arial"/>
          <w:vertAlign w:val="superscript"/>
        </w:rPr>
        <w:t>th</w:t>
      </w:r>
      <w:r w:rsidRPr="00B53437">
        <w:rPr>
          <w:rFonts w:ascii="Arial" w:hAnsi="Arial" w:cs="Arial"/>
        </w:rPr>
        <w:t xml:space="preserve">  </w:t>
      </w:r>
      <w:proofErr w:type="spellStart"/>
      <w:r w:rsidRPr="00B53437">
        <w:rPr>
          <w:rFonts w:ascii="Arial" w:hAnsi="Arial" w:cs="Arial"/>
        </w:rPr>
        <w:t>ed</w:t>
      </w:r>
      <w:proofErr w:type="spellEnd"/>
      <w:proofErr w:type="gramEnd"/>
      <w:r w:rsidRPr="00B53437">
        <w:rPr>
          <w:rFonts w:ascii="Arial" w:hAnsi="Arial" w:cs="Arial"/>
        </w:rPr>
        <w:t xml:space="preserve"> </w:t>
      </w:r>
      <w:proofErr w:type="spellStart"/>
      <w:r w:rsidRPr="00B53437">
        <w:rPr>
          <w:rFonts w:ascii="Arial" w:hAnsi="Arial" w:cs="Arial"/>
        </w:rPr>
        <w:t>vol</w:t>
      </w:r>
      <w:proofErr w:type="spellEnd"/>
      <w:r w:rsidRPr="00B53437">
        <w:rPr>
          <w:rFonts w:ascii="Arial" w:hAnsi="Arial" w:cs="Arial"/>
        </w:rPr>
        <w:t xml:space="preserve"> 1 at p 421</w:t>
      </w:r>
      <w:r>
        <w:rPr>
          <w:rFonts w:ascii="Arial" w:hAnsi="Arial" w:cs="Arial"/>
        </w:rPr>
        <w:t>.</w:t>
      </w:r>
    </w:p>
  </w:footnote>
  <w:footnote w:id="6">
    <w:p w:rsidR="003E31A1" w:rsidRPr="00C04778" w:rsidRDefault="003E31A1" w:rsidP="00C04778">
      <w:pPr>
        <w:pStyle w:val="FootnoteText"/>
        <w:tabs>
          <w:tab w:val="left" w:pos="360"/>
        </w:tabs>
        <w:rPr>
          <w:rFonts w:ascii="Arial" w:hAnsi="Arial" w:cs="Arial"/>
        </w:rPr>
      </w:pPr>
      <w:r w:rsidRPr="00C04778">
        <w:rPr>
          <w:rStyle w:val="FootnoteReference"/>
          <w:rFonts w:ascii="Arial" w:hAnsi="Arial" w:cs="Arial"/>
        </w:rPr>
        <w:footnoteRef/>
      </w:r>
      <w:r w:rsidRPr="00C04778">
        <w:rPr>
          <w:rFonts w:ascii="Arial" w:hAnsi="Arial" w:cs="Arial"/>
        </w:rPr>
        <w:t xml:space="preserve"> </w:t>
      </w:r>
      <w:r w:rsidRPr="00C04778">
        <w:rPr>
          <w:rFonts w:ascii="Arial" w:hAnsi="Arial" w:cs="Arial"/>
        </w:rPr>
        <w:tab/>
      </w:r>
      <w:proofErr w:type="gramStart"/>
      <w:r w:rsidRPr="00C04778">
        <w:rPr>
          <w:rFonts w:ascii="Arial" w:hAnsi="Arial" w:cs="Arial"/>
        </w:rPr>
        <w:t xml:space="preserve">In </w:t>
      </w:r>
      <w:proofErr w:type="spellStart"/>
      <w:r w:rsidRPr="00C04778">
        <w:rPr>
          <w:rFonts w:ascii="Arial" w:hAnsi="Arial" w:cs="Arial"/>
          <w:i/>
        </w:rPr>
        <w:t>Knouwds</w:t>
      </w:r>
      <w:proofErr w:type="spellEnd"/>
      <w:r w:rsidRPr="00C04778">
        <w:rPr>
          <w:rFonts w:ascii="Arial" w:hAnsi="Arial" w:cs="Arial"/>
          <w:i/>
        </w:rPr>
        <w:t xml:space="preserve"> NO v </w:t>
      </w:r>
      <w:proofErr w:type="spellStart"/>
      <w:r w:rsidRPr="00C04778">
        <w:rPr>
          <w:rFonts w:ascii="Arial" w:hAnsi="Arial" w:cs="Arial"/>
          <w:i/>
        </w:rPr>
        <w:t>Josea</w:t>
      </w:r>
      <w:proofErr w:type="spellEnd"/>
      <w:r w:rsidRPr="00C04778">
        <w:rPr>
          <w:rFonts w:ascii="Arial" w:hAnsi="Arial" w:cs="Arial"/>
          <w:i/>
        </w:rPr>
        <w:t xml:space="preserve"> and Another</w:t>
      </w:r>
      <w:r w:rsidRPr="00C04778">
        <w:rPr>
          <w:rFonts w:ascii="Arial" w:hAnsi="Arial" w:cs="Arial"/>
        </w:rPr>
        <w:t xml:space="preserve"> 2007 (2) NR 792 (HC)</w:t>
      </w:r>
      <w:r>
        <w:rPr>
          <w:rFonts w:ascii="Arial" w:hAnsi="Arial" w:cs="Arial"/>
        </w:rPr>
        <w:t>.</w:t>
      </w:r>
      <w:proofErr w:type="gramEnd"/>
    </w:p>
  </w:footnote>
  <w:footnote w:id="7">
    <w:p w:rsidR="003E31A1" w:rsidRPr="00927523" w:rsidRDefault="003E31A1" w:rsidP="00927523">
      <w:pPr>
        <w:pStyle w:val="FootnoteText"/>
        <w:tabs>
          <w:tab w:val="left" w:pos="360"/>
        </w:tabs>
        <w:rPr>
          <w:rFonts w:ascii="Arial" w:hAnsi="Arial" w:cs="Arial"/>
        </w:rPr>
      </w:pPr>
      <w:r w:rsidRPr="00C04778">
        <w:rPr>
          <w:rStyle w:val="FootnoteReference"/>
          <w:rFonts w:ascii="Arial" w:hAnsi="Arial" w:cs="Arial"/>
        </w:rPr>
        <w:footnoteRef/>
      </w:r>
      <w:r w:rsidRPr="00C04778">
        <w:rPr>
          <w:rFonts w:ascii="Arial" w:hAnsi="Arial" w:cs="Arial"/>
        </w:rPr>
        <w:t xml:space="preserve"> </w:t>
      </w:r>
      <w:r w:rsidRPr="00C04778">
        <w:rPr>
          <w:rFonts w:ascii="Arial" w:hAnsi="Arial" w:cs="Arial"/>
        </w:rPr>
        <w:tab/>
      </w:r>
      <w:proofErr w:type="gramStart"/>
      <w:r w:rsidRPr="00C04778">
        <w:rPr>
          <w:rFonts w:ascii="Arial" w:hAnsi="Arial" w:cs="Arial"/>
        </w:rPr>
        <w:t>2010 (2) NR 655 (HC).</w:t>
      </w:r>
      <w:proofErr w:type="gramEnd"/>
    </w:p>
  </w:footnote>
  <w:footnote w:id="8">
    <w:p w:rsidR="003E31A1" w:rsidRPr="00D643F0" w:rsidRDefault="003E31A1" w:rsidP="00D643F0">
      <w:pPr>
        <w:pStyle w:val="FootnoteText"/>
        <w:tabs>
          <w:tab w:val="left" w:pos="360"/>
        </w:tabs>
        <w:rPr>
          <w:rFonts w:ascii="Arial" w:hAnsi="Arial" w:cs="Arial"/>
        </w:rPr>
      </w:pPr>
      <w:r w:rsidRPr="00D643F0">
        <w:rPr>
          <w:rStyle w:val="FootnoteReference"/>
          <w:rFonts w:ascii="Arial" w:hAnsi="Arial" w:cs="Arial"/>
        </w:rPr>
        <w:footnoteRef/>
      </w:r>
      <w:r w:rsidRPr="00D643F0">
        <w:rPr>
          <w:rFonts w:ascii="Arial" w:hAnsi="Arial" w:cs="Arial"/>
        </w:rPr>
        <w:t xml:space="preserve"> </w:t>
      </w:r>
      <w:r w:rsidRPr="00D643F0">
        <w:rPr>
          <w:rFonts w:ascii="Arial" w:hAnsi="Arial" w:cs="Arial"/>
        </w:rPr>
        <w:tab/>
      </w:r>
      <w:proofErr w:type="gramStart"/>
      <w:r w:rsidRPr="00D643F0">
        <w:rPr>
          <w:rFonts w:ascii="Arial" w:hAnsi="Arial" w:cs="Arial"/>
        </w:rPr>
        <w:t>1990 (3) SA 937 (W).</w:t>
      </w:r>
      <w:proofErr w:type="gramEnd"/>
    </w:p>
  </w:footnote>
  <w:footnote w:id="9">
    <w:p w:rsidR="003E31A1" w:rsidRDefault="003E31A1" w:rsidP="00D643F0">
      <w:pPr>
        <w:pStyle w:val="FootnoteText"/>
        <w:tabs>
          <w:tab w:val="left" w:pos="360"/>
        </w:tabs>
      </w:pPr>
      <w:r w:rsidRPr="00D643F0">
        <w:rPr>
          <w:rStyle w:val="FootnoteReference"/>
          <w:rFonts w:ascii="Arial" w:hAnsi="Arial" w:cs="Arial"/>
        </w:rPr>
        <w:footnoteRef/>
      </w:r>
      <w:r w:rsidRPr="00D643F0">
        <w:rPr>
          <w:rFonts w:ascii="Arial" w:hAnsi="Arial" w:cs="Arial"/>
        </w:rPr>
        <w:t xml:space="preserve"> </w:t>
      </w:r>
      <w:r w:rsidRPr="00D643F0">
        <w:rPr>
          <w:rFonts w:ascii="Arial" w:hAnsi="Arial" w:cs="Arial"/>
        </w:rPr>
        <w:tab/>
        <w:t xml:space="preserve">US Supreme Court Reports </w:t>
      </w:r>
      <w:proofErr w:type="spellStart"/>
      <w:r w:rsidRPr="00D643F0">
        <w:rPr>
          <w:rFonts w:ascii="Arial" w:hAnsi="Arial" w:cs="Arial"/>
        </w:rPr>
        <w:t>vol</w:t>
      </w:r>
      <w:proofErr w:type="spellEnd"/>
      <w:r w:rsidRPr="00D643F0">
        <w:rPr>
          <w:rFonts w:ascii="Arial" w:hAnsi="Arial" w:cs="Arial"/>
        </w:rPr>
        <w:t xml:space="preserve"> 65 Lawyers 2nd </w:t>
      </w:r>
      <w:proofErr w:type="spellStart"/>
      <w:proofErr w:type="gramStart"/>
      <w:r w:rsidRPr="00D643F0">
        <w:rPr>
          <w:rFonts w:ascii="Arial" w:hAnsi="Arial" w:cs="Arial"/>
        </w:rPr>
        <w:t>ed</w:t>
      </w:r>
      <w:proofErr w:type="spellEnd"/>
      <w:proofErr w:type="gramEnd"/>
      <w:r w:rsidRPr="00D643F0">
        <w:rPr>
          <w:rFonts w:ascii="Arial" w:hAnsi="Arial" w:cs="Arial"/>
        </w:rPr>
        <w:t xml:space="preserve"> op 973</w:t>
      </w:r>
      <w:r>
        <w:rPr>
          <w:rFonts w:ascii="Arial" w:hAnsi="Arial" w:cs="Arial"/>
        </w:rPr>
        <w:t>.</w:t>
      </w:r>
    </w:p>
  </w:footnote>
  <w:footnote w:id="10">
    <w:p w:rsidR="003E31A1" w:rsidRPr="00161936" w:rsidRDefault="003E31A1" w:rsidP="009602EF">
      <w:pPr>
        <w:pStyle w:val="FootnoteText"/>
        <w:tabs>
          <w:tab w:val="left" w:pos="360"/>
        </w:tabs>
        <w:rPr>
          <w:rFonts w:ascii="Arial" w:hAnsi="Arial" w:cs="Arial"/>
        </w:rPr>
      </w:pPr>
      <w:r w:rsidRPr="00161936">
        <w:rPr>
          <w:rStyle w:val="FootnoteReference"/>
          <w:rFonts w:ascii="Arial" w:hAnsi="Arial" w:cs="Arial"/>
        </w:rPr>
        <w:footnoteRef/>
      </w:r>
      <w:r>
        <w:rPr>
          <w:rFonts w:ascii="Arial" w:hAnsi="Arial" w:cs="Arial"/>
        </w:rPr>
        <w:t xml:space="preserve"> </w:t>
      </w:r>
      <w:r>
        <w:rPr>
          <w:rFonts w:ascii="Arial" w:hAnsi="Arial" w:cs="Arial"/>
        </w:rPr>
        <w:tab/>
      </w:r>
      <w:proofErr w:type="gramStart"/>
      <w:r>
        <w:rPr>
          <w:rFonts w:ascii="Arial" w:hAnsi="Arial" w:cs="Arial"/>
        </w:rPr>
        <w:t>1957 (2) SA 347</w:t>
      </w:r>
      <w:r w:rsidRPr="00161936">
        <w:rPr>
          <w:rFonts w:ascii="Arial" w:hAnsi="Arial" w:cs="Arial"/>
        </w:rPr>
        <w:t xml:space="preserve"> (C).</w:t>
      </w:r>
      <w:proofErr w:type="gramEnd"/>
    </w:p>
  </w:footnote>
  <w:footnote w:id="11">
    <w:p w:rsidR="003E31A1" w:rsidRDefault="003E31A1" w:rsidP="009602EF">
      <w:pPr>
        <w:pStyle w:val="FootnoteText"/>
        <w:tabs>
          <w:tab w:val="left" w:pos="450"/>
        </w:tabs>
      </w:pPr>
      <w:r w:rsidRPr="00161936">
        <w:rPr>
          <w:rStyle w:val="FootnoteReference"/>
          <w:rFonts w:ascii="Arial" w:hAnsi="Arial" w:cs="Arial"/>
        </w:rPr>
        <w:footnoteRef/>
      </w:r>
      <w:r w:rsidRPr="00161936">
        <w:rPr>
          <w:rFonts w:ascii="Arial" w:hAnsi="Arial" w:cs="Arial"/>
        </w:rPr>
        <w:t xml:space="preserve"> </w:t>
      </w:r>
      <w:r w:rsidRPr="00161936">
        <w:rPr>
          <w:rFonts w:ascii="Arial" w:hAnsi="Arial" w:cs="Arial"/>
        </w:rPr>
        <w:tab/>
        <w:t>I</w:t>
      </w:r>
      <w:r w:rsidRPr="009602EF">
        <w:rPr>
          <w:rFonts w:ascii="Arial" w:hAnsi="Arial" w:cs="Arial"/>
          <w:i/>
        </w:rPr>
        <w:t>bid</w:t>
      </w:r>
      <w:r>
        <w:rPr>
          <w:rFonts w:ascii="Arial" w:hAnsi="Arial" w:cs="Arial"/>
          <w:i/>
        </w:rPr>
        <w:t>.</w:t>
      </w:r>
    </w:p>
  </w:footnote>
  <w:footnote w:id="12">
    <w:p w:rsidR="003E31A1" w:rsidRPr="000E194E" w:rsidRDefault="003E31A1" w:rsidP="008A7706">
      <w:pPr>
        <w:pStyle w:val="FootnoteText"/>
        <w:tabs>
          <w:tab w:val="left" w:pos="450"/>
        </w:tabs>
        <w:ind w:left="450" w:hanging="450"/>
        <w:jc w:val="both"/>
        <w:rPr>
          <w:rFonts w:ascii="Arial" w:hAnsi="Arial" w:cs="Arial"/>
        </w:rPr>
      </w:pPr>
      <w:r w:rsidRPr="000E194E">
        <w:rPr>
          <w:rStyle w:val="FootnoteReference"/>
          <w:rFonts w:ascii="Arial" w:hAnsi="Arial" w:cs="Arial"/>
        </w:rPr>
        <w:footnoteRef/>
      </w:r>
      <w:r w:rsidRPr="000E194E">
        <w:rPr>
          <w:rFonts w:ascii="Arial" w:hAnsi="Arial" w:cs="Arial"/>
        </w:rPr>
        <w:t xml:space="preserve"> </w:t>
      </w:r>
      <w:r w:rsidRPr="000E194E">
        <w:rPr>
          <w:rFonts w:ascii="Arial" w:hAnsi="Arial" w:cs="Arial"/>
        </w:rPr>
        <w:tab/>
        <w:t>An unreported judgment of the Labour Court of Namibia Case No.: LC 1/2009 delivered on 22 July 2009.</w:t>
      </w:r>
    </w:p>
  </w:footnote>
  <w:footnote w:id="13">
    <w:p w:rsidR="003E31A1" w:rsidRDefault="003E31A1" w:rsidP="000E194E">
      <w:pPr>
        <w:pStyle w:val="FootnoteText"/>
        <w:tabs>
          <w:tab w:val="left" w:pos="450"/>
        </w:tabs>
      </w:pPr>
      <w:r w:rsidRPr="000E194E">
        <w:rPr>
          <w:rStyle w:val="FootnoteReference"/>
          <w:rFonts w:ascii="Arial" w:hAnsi="Arial" w:cs="Arial"/>
        </w:rPr>
        <w:footnoteRef/>
      </w:r>
      <w:r w:rsidRPr="000E194E">
        <w:rPr>
          <w:rFonts w:ascii="Arial" w:hAnsi="Arial" w:cs="Arial"/>
        </w:rPr>
        <w:t xml:space="preserve"> </w:t>
      </w:r>
      <w:r w:rsidRPr="000E194E">
        <w:rPr>
          <w:rFonts w:ascii="Arial" w:hAnsi="Arial" w:cs="Arial"/>
        </w:rPr>
        <w:tab/>
      </w:r>
      <w:proofErr w:type="gramStart"/>
      <w:r w:rsidRPr="000E194E">
        <w:rPr>
          <w:rFonts w:ascii="Arial" w:hAnsi="Arial" w:cs="Arial"/>
        </w:rPr>
        <w:t>2011 (1) NR 298 (HC)</w:t>
      </w:r>
      <w:r>
        <w:rPr>
          <w:rFonts w:ascii="Arial" w:hAnsi="Arial" w:cs="Arial"/>
        </w:rPr>
        <w:t>.</w:t>
      </w:r>
      <w:proofErr w:type="gramEnd"/>
    </w:p>
  </w:footnote>
  <w:footnote w:id="14">
    <w:p w:rsidR="003E31A1" w:rsidRPr="00BE5840" w:rsidRDefault="003E31A1" w:rsidP="00BE5840">
      <w:pPr>
        <w:pStyle w:val="FootnoteText"/>
        <w:tabs>
          <w:tab w:val="center" w:pos="450"/>
        </w:tabs>
        <w:ind w:left="360" w:hanging="360"/>
        <w:rPr>
          <w:rFonts w:ascii="Arial" w:hAnsi="Arial" w:cs="Arial"/>
        </w:rPr>
      </w:pPr>
      <w:r w:rsidRPr="00BE5840">
        <w:rPr>
          <w:rStyle w:val="FootnoteReference"/>
          <w:rFonts w:ascii="Arial" w:hAnsi="Arial" w:cs="Arial"/>
        </w:rPr>
        <w:footnoteRef/>
      </w:r>
      <w:r w:rsidRPr="00BE5840">
        <w:rPr>
          <w:rFonts w:ascii="Arial" w:hAnsi="Arial" w:cs="Arial"/>
        </w:rPr>
        <w:t xml:space="preserve"> </w:t>
      </w:r>
      <w:r w:rsidRPr="00BE5840">
        <w:rPr>
          <w:rFonts w:ascii="Arial" w:hAnsi="Arial" w:cs="Arial"/>
        </w:rPr>
        <w:tab/>
        <w:t xml:space="preserve">In the matter of </w:t>
      </w:r>
      <w:proofErr w:type="spellStart"/>
      <w:r w:rsidRPr="00BE5840">
        <w:rPr>
          <w:rFonts w:ascii="Arial" w:hAnsi="Arial" w:cs="Arial"/>
          <w:i/>
        </w:rPr>
        <w:t>Worku</w:t>
      </w:r>
      <w:proofErr w:type="spellEnd"/>
      <w:r w:rsidRPr="00BE5840">
        <w:rPr>
          <w:rFonts w:ascii="Arial" w:hAnsi="Arial" w:cs="Arial"/>
          <w:i/>
        </w:rPr>
        <w:t xml:space="preserve"> v Equity Aviation Services (Namibia) (Pty) Ltd (in </w:t>
      </w:r>
      <w:proofErr w:type="spellStart"/>
      <w:r w:rsidRPr="00BE5840">
        <w:rPr>
          <w:rFonts w:ascii="Arial" w:hAnsi="Arial" w:cs="Arial"/>
          <w:i/>
        </w:rPr>
        <w:t>Liq</w:t>
      </w:r>
      <w:proofErr w:type="spellEnd"/>
      <w:r w:rsidRPr="00BE5840">
        <w:rPr>
          <w:rFonts w:ascii="Arial" w:hAnsi="Arial" w:cs="Arial"/>
          <w:i/>
        </w:rPr>
        <w:t xml:space="preserve">) and </w:t>
      </w:r>
      <w:proofErr w:type="gramStart"/>
      <w:r w:rsidRPr="00BE5840">
        <w:rPr>
          <w:rFonts w:ascii="Arial" w:hAnsi="Arial" w:cs="Arial"/>
          <w:i/>
        </w:rPr>
        <w:t>Others</w:t>
      </w:r>
      <w:proofErr w:type="gramEnd"/>
      <w:r w:rsidRPr="00BE5840">
        <w:rPr>
          <w:rFonts w:ascii="Arial" w:hAnsi="Arial" w:cs="Arial"/>
          <w:i/>
        </w:rPr>
        <w:t xml:space="preserve"> 2014 (1) NR 234 (SC))</w:t>
      </w:r>
      <w:r>
        <w:rPr>
          <w:rFonts w:ascii="Arial" w:hAnsi="Arial" w:cs="Arial"/>
          <w:i/>
        </w:rPr>
        <w:t xml:space="preserve"> at p 240 para [17].</w:t>
      </w:r>
    </w:p>
  </w:footnote>
  <w:footnote w:id="15">
    <w:p w:rsidR="003E31A1" w:rsidRPr="00456FB1" w:rsidRDefault="003E31A1" w:rsidP="00E42FA4">
      <w:pPr>
        <w:pStyle w:val="FootnoteText"/>
        <w:tabs>
          <w:tab w:val="center" w:pos="90"/>
          <w:tab w:val="center" w:pos="720"/>
        </w:tabs>
        <w:ind w:left="450" w:hanging="450"/>
        <w:jc w:val="both"/>
        <w:rPr>
          <w:rFonts w:ascii="Arial" w:hAnsi="Arial" w:cs="Arial"/>
        </w:rPr>
      </w:pPr>
      <w:r w:rsidRPr="00456FB1">
        <w:rPr>
          <w:rStyle w:val="FootnoteReference"/>
          <w:rFonts w:ascii="Arial" w:hAnsi="Arial" w:cs="Arial"/>
        </w:rPr>
        <w:footnoteRef/>
      </w:r>
      <w:r w:rsidRPr="00456FB1">
        <w:rPr>
          <w:rFonts w:ascii="Arial" w:hAnsi="Arial" w:cs="Arial"/>
        </w:rPr>
        <w:t xml:space="preserve"> </w:t>
      </w:r>
      <w:r w:rsidRPr="00456FB1">
        <w:rPr>
          <w:rFonts w:ascii="Arial" w:hAnsi="Arial" w:cs="Arial"/>
        </w:rPr>
        <w:tab/>
      </w:r>
      <w:r w:rsidRPr="00456FB1">
        <w:rPr>
          <w:rFonts w:ascii="Arial" w:hAnsi="Arial" w:cs="Arial"/>
        </w:rPr>
        <w:tab/>
      </w:r>
      <w:r w:rsidRPr="00456FB1">
        <w:rPr>
          <w:rFonts w:ascii="Arial" w:hAnsi="Arial" w:cs="Arial"/>
          <w:i/>
        </w:rPr>
        <w:t>Gallagher v Norman's Transport Lines (Pty) Ltd</w:t>
      </w:r>
      <w:r w:rsidRPr="00456FB1">
        <w:rPr>
          <w:rFonts w:ascii="Arial" w:hAnsi="Arial" w:cs="Arial"/>
        </w:rPr>
        <w:t xml:space="preserve"> 1992 (3) SA 500 (W), and also see </w:t>
      </w:r>
      <w:proofErr w:type="spellStart"/>
      <w:r w:rsidRPr="00456FB1">
        <w:rPr>
          <w:rFonts w:ascii="Arial" w:hAnsi="Arial" w:cs="Arial"/>
          <w:i/>
        </w:rPr>
        <w:t>Republikeinse</w:t>
      </w:r>
      <w:proofErr w:type="spellEnd"/>
      <w:r w:rsidRPr="00456FB1">
        <w:rPr>
          <w:rFonts w:ascii="Arial" w:hAnsi="Arial" w:cs="Arial"/>
          <w:i/>
        </w:rPr>
        <w:t xml:space="preserve"> </w:t>
      </w:r>
      <w:proofErr w:type="spellStart"/>
      <w:r w:rsidRPr="00456FB1">
        <w:rPr>
          <w:rFonts w:ascii="Arial" w:hAnsi="Arial" w:cs="Arial"/>
          <w:i/>
        </w:rPr>
        <w:t>Publikasies</w:t>
      </w:r>
      <w:proofErr w:type="spellEnd"/>
      <w:r w:rsidRPr="00456FB1">
        <w:rPr>
          <w:rFonts w:ascii="Arial" w:hAnsi="Arial" w:cs="Arial"/>
          <w:i/>
        </w:rPr>
        <w:t xml:space="preserve"> (</w:t>
      </w:r>
      <w:proofErr w:type="spellStart"/>
      <w:r w:rsidRPr="00456FB1">
        <w:rPr>
          <w:rFonts w:ascii="Arial" w:hAnsi="Arial" w:cs="Arial"/>
          <w:i/>
        </w:rPr>
        <w:t>Edms</w:t>
      </w:r>
      <w:proofErr w:type="spellEnd"/>
      <w:r w:rsidRPr="00456FB1">
        <w:rPr>
          <w:rFonts w:ascii="Arial" w:hAnsi="Arial" w:cs="Arial"/>
          <w:i/>
        </w:rPr>
        <w:t xml:space="preserve">) </w:t>
      </w:r>
      <w:proofErr w:type="spellStart"/>
      <w:r w:rsidRPr="00456FB1">
        <w:rPr>
          <w:rFonts w:ascii="Arial" w:hAnsi="Arial" w:cs="Arial"/>
          <w:i/>
        </w:rPr>
        <w:t>Bpk</w:t>
      </w:r>
      <w:proofErr w:type="spellEnd"/>
      <w:r w:rsidRPr="00456FB1">
        <w:rPr>
          <w:rFonts w:ascii="Arial" w:hAnsi="Arial" w:cs="Arial"/>
          <w:i/>
        </w:rPr>
        <w:t xml:space="preserve"> v </w:t>
      </w:r>
      <w:proofErr w:type="spellStart"/>
      <w:r w:rsidRPr="00456FB1">
        <w:rPr>
          <w:rFonts w:ascii="Arial" w:hAnsi="Arial" w:cs="Arial"/>
          <w:i/>
        </w:rPr>
        <w:t>Afrikaanse</w:t>
      </w:r>
      <w:proofErr w:type="spellEnd"/>
      <w:r w:rsidRPr="00456FB1">
        <w:rPr>
          <w:rFonts w:ascii="Arial" w:hAnsi="Arial" w:cs="Arial"/>
          <w:i/>
        </w:rPr>
        <w:t xml:space="preserve"> </w:t>
      </w:r>
      <w:proofErr w:type="spellStart"/>
      <w:r w:rsidRPr="00456FB1">
        <w:rPr>
          <w:rFonts w:ascii="Arial" w:hAnsi="Arial" w:cs="Arial"/>
          <w:i/>
        </w:rPr>
        <w:t>Pers</w:t>
      </w:r>
      <w:proofErr w:type="spellEnd"/>
      <w:r w:rsidRPr="00456FB1">
        <w:rPr>
          <w:rFonts w:ascii="Arial" w:hAnsi="Arial" w:cs="Arial"/>
          <w:i/>
        </w:rPr>
        <w:t xml:space="preserve"> </w:t>
      </w:r>
      <w:proofErr w:type="spellStart"/>
      <w:r w:rsidRPr="00456FB1">
        <w:rPr>
          <w:rFonts w:ascii="Arial" w:hAnsi="Arial" w:cs="Arial"/>
          <w:i/>
        </w:rPr>
        <w:t>Publikasies</w:t>
      </w:r>
      <w:proofErr w:type="spellEnd"/>
      <w:r w:rsidRPr="00456FB1">
        <w:rPr>
          <w:rFonts w:ascii="Arial" w:hAnsi="Arial" w:cs="Arial"/>
          <w:i/>
        </w:rPr>
        <w:t xml:space="preserve"> (</w:t>
      </w:r>
      <w:proofErr w:type="spellStart"/>
      <w:r w:rsidRPr="00456FB1">
        <w:rPr>
          <w:rFonts w:ascii="Arial" w:hAnsi="Arial" w:cs="Arial"/>
          <w:i/>
        </w:rPr>
        <w:t>Edms</w:t>
      </w:r>
      <w:proofErr w:type="spellEnd"/>
      <w:r w:rsidRPr="00456FB1">
        <w:rPr>
          <w:rFonts w:ascii="Arial" w:hAnsi="Arial" w:cs="Arial"/>
          <w:i/>
        </w:rPr>
        <w:t xml:space="preserve">) </w:t>
      </w:r>
      <w:proofErr w:type="spellStart"/>
      <w:r w:rsidRPr="00456FB1">
        <w:rPr>
          <w:rFonts w:ascii="Arial" w:hAnsi="Arial" w:cs="Arial"/>
          <w:i/>
        </w:rPr>
        <w:t>Bpk</w:t>
      </w:r>
      <w:proofErr w:type="spellEnd"/>
      <w:r w:rsidRPr="00456FB1">
        <w:rPr>
          <w:rFonts w:ascii="Arial" w:hAnsi="Arial" w:cs="Arial"/>
        </w:rPr>
        <w:t> 1972 (1) SA 773 (A).</w:t>
      </w:r>
    </w:p>
  </w:footnote>
  <w:footnote w:id="16">
    <w:p w:rsidR="003E31A1" w:rsidRDefault="003E31A1" w:rsidP="00456FB1">
      <w:pPr>
        <w:pStyle w:val="FootnoteText"/>
        <w:tabs>
          <w:tab w:val="left" w:pos="450"/>
        </w:tabs>
        <w:rPr>
          <w:rFonts w:ascii="Arial" w:hAnsi="Arial" w:cs="Arial"/>
        </w:rPr>
      </w:pPr>
      <w:r w:rsidRPr="00456FB1">
        <w:rPr>
          <w:rStyle w:val="FootnoteReference"/>
          <w:rFonts w:ascii="Arial" w:hAnsi="Arial" w:cs="Arial"/>
        </w:rPr>
        <w:footnoteRef/>
      </w:r>
      <w:r w:rsidRPr="00456FB1">
        <w:rPr>
          <w:rFonts w:ascii="Arial" w:hAnsi="Arial" w:cs="Arial"/>
        </w:rPr>
        <w:t xml:space="preserve"> </w:t>
      </w:r>
      <w:r w:rsidRPr="00456FB1">
        <w:rPr>
          <w:rFonts w:ascii="Arial" w:hAnsi="Arial" w:cs="Arial"/>
        </w:rPr>
        <w:tab/>
        <w:t>Which reads as follows</w:t>
      </w:r>
      <w:r>
        <w:rPr>
          <w:rFonts w:ascii="Arial" w:hAnsi="Arial" w:cs="Arial"/>
        </w:rPr>
        <w:t>:</w:t>
      </w:r>
    </w:p>
    <w:p w:rsidR="003E31A1" w:rsidRPr="00456FB1" w:rsidRDefault="003E31A1" w:rsidP="00456FB1">
      <w:pPr>
        <w:pStyle w:val="FootnoteText"/>
        <w:tabs>
          <w:tab w:val="left" w:pos="450"/>
          <w:tab w:val="left" w:pos="1080"/>
        </w:tabs>
        <w:ind w:left="540"/>
        <w:jc w:val="both"/>
        <w:rPr>
          <w:rFonts w:ascii="Arial" w:hAnsi="Arial" w:cs="Arial"/>
        </w:rPr>
      </w:pPr>
      <w:r w:rsidRPr="00456FB1">
        <w:rPr>
          <w:rFonts w:ascii="Arial" w:hAnsi="Arial" w:cs="Arial"/>
        </w:rPr>
        <w:t>‘(3)</w:t>
      </w:r>
      <w:r>
        <w:rPr>
          <w:rFonts w:ascii="Arial" w:hAnsi="Arial" w:cs="Arial"/>
        </w:rPr>
        <w:tab/>
      </w:r>
      <w:r w:rsidRPr="00456FB1">
        <w:rPr>
          <w:rFonts w:ascii="Arial" w:hAnsi="Arial" w:cs="Arial"/>
        </w:rPr>
        <w:t>In an urgent application the court may dispense with the forms and service provided in these rules and may dispose of the application at such time and place and in such manner and in accordance with such procedure which must as far as practicable be in terms of these rules or as the court considers fair and appropriate.</w:t>
      </w:r>
      <w:r>
        <w:rPr>
          <w:rFonts w:ascii="Arial" w:hAnsi="Arial" w:cs="Arial"/>
        </w:rPr>
        <w:t>’</w:t>
      </w:r>
    </w:p>
  </w:footnote>
  <w:footnote w:id="17">
    <w:p w:rsidR="003E31A1" w:rsidRPr="00AC414C" w:rsidRDefault="003E31A1" w:rsidP="00456FB1">
      <w:pPr>
        <w:pStyle w:val="FootnoteText"/>
        <w:tabs>
          <w:tab w:val="left" w:pos="450"/>
        </w:tabs>
        <w:ind w:left="450" w:hanging="450"/>
        <w:jc w:val="both"/>
        <w:rPr>
          <w:rFonts w:ascii="Arial" w:hAnsi="Arial" w:cs="Arial"/>
        </w:rPr>
      </w:pPr>
      <w:r w:rsidRPr="00AC414C">
        <w:rPr>
          <w:rStyle w:val="FootnoteReference"/>
          <w:rFonts w:ascii="Arial" w:hAnsi="Arial" w:cs="Arial"/>
        </w:rPr>
        <w:footnoteRef/>
      </w:r>
      <w:r w:rsidRPr="00AC414C">
        <w:rPr>
          <w:rFonts w:ascii="Arial" w:hAnsi="Arial" w:cs="Arial"/>
        </w:rPr>
        <w:t xml:space="preserve"> </w:t>
      </w:r>
      <w:r w:rsidRPr="00AC414C">
        <w:rPr>
          <w:rFonts w:ascii="Arial" w:hAnsi="Arial" w:cs="Arial"/>
        </w:rPr>
        <w:tab/>
        <w:t xml:space="preserve">1992 NR 316 (HC) which was approved by the Supreme Court in the matter of </w:t>
      </w:r>
      <w:proofErr w:type="spellStart"/>
      <w:r w:rsidRPr="00AC414C">
        <w:rPr>
          <w:rFonts w:ascii="Arial" w:hAnsi="Arial" w:cs="Arial"/>
          <w:i/>
        </w:rPr>
        <w:t>Kahuure</w:t>
      </w:r>
      <w:proofErr w:type="spellEnd"/>
      <w:r w:rsidRPr="00AC414C">
        <w:rPr>
          <w:rFonts w:ascii="Arial" w:hAnsi="Arial" w:cs="Arial"/>
          <w:i/>
        </w:rPr>
        <w:t xml:space="preserve"> and Another in re </w:t>
      </w:r>
      <w:proofErr w:type="spellStart"/>
      <w:r w:rsidRPr="00AC414C">
        <w:rPr>
          <w:rFonts w:ascii="Arial" w:hAnsi="Arial" w:cs="Arial"/>
          <w:i/>
        </w:rPr>
        <w:t>Nguvauva</w:t>
      </w:r>
      <w:proofErr w:type="spellEnd"/>
      <w:r w:rsidRPr="00AC414C">
        <w:rPr>
          <w:rFonts w:ascii="Arial" w:hAnsi="Arial" w:cs="Arial"/>
          <w:i/>
        </w:rPr>
        <w:t xml:space="preserve"> v Minister of Regional and Local Government and Housing and Rural Development and Others </w:t>
      </w:r>
      <w:r w:rsidRPr="00AC414C">
        <w:rPr>
          <w:rFonts w:ascii="Arial" w:hAnsi="Arial" w:cs="Arial"/>
        </w:rPr>
        <w:t>2013 (4) NR 932 (SC).</w:t>
      </w:r>
    </w:p>
  </w:footnote>
  <w:footnote w:id="18">
    <w:p w:rsidR="003E31A1" w:rsidRPr="00C34CAB" w:rsidRDefault="003E31A1" w:rsidP="00AC414C">
      <w:pPr>
        <w:pStyle w:val="FootnoteText"/>
        <w:tabs>
          <w:tab w:val="left" w:pos="450"/>
        </w:tabs>
        <w:rPr>
          <w:rFonts w:ascii="Arial" w:hAnsi="Arial" w:cs="Arial"/>
        </w:rPr>
      </w:pPr>
      <w:r w:rsidRPr="00C34CAB">
        <w:rPr>
          <w:rStyle w:val="FootnoteReference"/>
          <w:rFonts w:ascii="Arial" w:hAnsi="Arial" w:cs="Arial"/>
        </w:rPr>
        <w:footnoteRef/>
      </w:r>
      <w:r w:rsidRPr="00C34CAB">
        <w:rPr>
          <w:rFonts w:ascii="Arial" w:hAnsi="Arial" w:cs="Arial"/>
        </w:rPr>
        <w:t xml:space="preserve"> </w:t>
      </w:r>
      <w:r w:rsidRPr="00C34CAB">
        <w:rPr>
          <w:rFonts w:ascii="Arial" w:hAnsi="Arial" w:cs="Arial"/>
        </w:rPr>
        <w:tab/>
      </w:r>
      <w:proofErr w:type="gramStart"/>
      <w:r w:rsidRPr="00C34CAB">
        <w:rPr>
          <w:rFonts w:ascii="Arial" w:hAnsi="Arial" w:cs="Arial"/>
        </w:rPr>
        <w:t>2002 NR 328 (HC).</w:t>
      </w:r>
      <w:proofErr w:type="gramEnd"/>
    </w:p>
  </w:footnote>
  <w:footnote w:id="19">
    <w:p w:rsidR="003E31A1" w:rsidRDefault="003E31A1" w:rsidP="00C34CAB">
      <w:pPr>
        <w:pStyle w:val="FootnoteText"/>
        <w:tabs>
          <w:tab w:val="left" w:pos="450"/>
        </w:tabs>
      </w:pPr>
      <w:r w:rsidRPr="00C34CAB">
        <w:rPr>
          <w:rStyle w:val="FootnoteReference"/>
          <w:rFonts w:ascii="Arial" w:hAnsi="Arial" w:cs="Arial"/>
        </w:rPr>
        <w:footnoteRef/>
      </w:r>
      <w:r w:rsidRPr="00C34CAB">
        <w:rPr>
          <w:rFonts w:ascii="Arial" w:hAnsi="Arial" w:cs="Arial"/>
        </w:rPr>
        <w:t xml:space="preserve"> </w:t>
      </w:r>
      <w:r w:rsidRPr="00C34CAB">
        <w:rPr>
          <w:rFonts w:ascii="Arial" w:hAnsi="Arial" w:cs="Arial"/>
        </w:rPr>
        <w:tab/>
      </w:r>
      <w:proofErr w:type="gramStart"/>
      <w:r w:rsidRPr="00C34CAB">
        <w:rPr>
          <w:rFonts w:ascii="Arial" w:hAnsi="Arial" w:cs="Arial"/>
        </w:rPr>
        <w:t>2013 (2) NR 552 (SC).</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A1" w:rsidRPr="00A33474" w:rsidRDefault="003E31A1">
    <w:pPr>
      <w:pStyle w:val="Header"/>
      <w:jc w:val="right"/>
      <w:rPr>
        <w:rFonts w:ascii="Arial" w:hAnsi="Arial" w:cs="Arial"/>
      </w:rPr>
    </w:pPr>
    <w:r w:rsidRPr="00A33474">
      <w:rPr>
        <w:rFonts w:ascii="Arial" w:hAnsi="Arial" w:cs="Arial"/>
      </w:rPr>
      <w:fldChar w:fldCharType="begin"/>
    </w:r>
    <w:r w:rsidRPr="00A33474">
      <w:rPr>
        <w:rFonts w:ascii="Arial" w:hAnsi="Arial" w:cs="Arial"/>
      </w:rPr>
      <w:instrText xml:space="preserve"> PAGE   \* MERGEFORMAT </w:instrText>
    </w:r>
    <w:r w:rsidRPr="00A33474">
      <w:rPr>
        <w:rFonts w:ascii="Arial" w:hAnsi="Arial" w:cs="Arial"/>
      </w:rPr>
      <w:fldChar w:fldCharType="separate"/>
    </w:r>
    <w:r w:rsidR="00B44629">
      <w:rPr>
        <w:rFonts w:ascii="Arial" w:hAnsi="Arial" w:cs="Arial"/>
        <w:noProof/>
      </w:rPr>
      <w:t>2</w:t>
    </w:r>
    <w:r w:rsidRPr="00A33474">
      <w:rPr>
        <w:rFonts w:ascii="Arial" w:hAnsi="Arial" w:cs="Arial"/>
        <w:noProof/>
      </w:rPr>
      <w:fldChar w:fldCharType="end"/>
    </w:r>
  </w:p>
  <w:p w:rsidR="003E31A1" w:rsidRDefault="003E3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BAC"/>
    <w:multiLevelType w:val="hybridMultilevel"/>
    <w:tmpl w:val="E02208F6"/>
    <w:lvl w:ilvl="0" w:tplc="845AE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E05A2"/>
    <w:multiLevelType w:val="hybridMultilevel"/>
    <w:tmpl w:val="77986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87742"/>
    <w:multiLevelType w:val="hybridMultilevel"/>
    <w:tmpl w:val="561287EE"/>
    <w:lvl w:ilvl="0" w:tplc="227064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B8786D"/>
    <w:multiLevelType w:val="hybridMultilevel"/>
    <w:tmpl w:val="7C74D790"/>
    <w:lvl w:ilvl="0" w:tplc="EF66E1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452A"/>
    <w:multiLevelType w:val="hybridMultilevel"/>
    <w:tmpl w:val="AD34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46E36"/>
    <w:multiLevelType w:val="hybridMultilevel"/>
    <w:tmpl w:val="E8407112"/>
    <w:lvl w:ilvl="0" w:tplc="63506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D290C"/>
    <w:multiLevelType w:val="hybridMultilevel"/>
    <w:tmpl w:val="CEE810BA"/>
    <w:lvl w:ilvl="0" w:tplc="9B0C8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72559"/>
    <w:multiLevelType w:val="hybridMultilevel"/>
    <w:tmpl w:val="ABAE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C3C16"/>
    <w:multiLevelType w:val="multilevel"/>
    <w:tmpl w:val="8AA8C51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CC1D0E"/>
    <w:multiLevelType w:val="hybridMultilevel"/>
    <w:tmpl w:val="C590DD9A"/>
    <w:lvl w:ilvl="0" w:tplc="AE1CFBD6">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FD5294"/>
    <w:multiLevelType w:val="hybridMultilevel"/>
    <w:tmpl w:val="B3740368"/>
    <w:lvl w:ilvl="0" w:tplc="962CA9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5505BF"/>
    <w:multiLevelType w:val="hybridMultilevel"/>
    <w:tmpl w:val="214E1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F4A5B"/>
    <w:multiLevelType w:val="multilevel"/>
    <w:tmpl w:val="FA7AC1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i w:val="0"/>
        <w:color w:val="auto"/>
      </w:rPr>
    </w:lvl>
    <w:lvl w:ilvl="2">
      <w:start w:val="1"/>
      <w:numFmt w:val="decimal"/>
      <w:lvlText w:val="7.%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51D006C"/>
    <w:multiLevelType w:val="hybridMultilevel"/>
    <w:tmpl w:val="02BE8D30"/>
    <w:lvl w:ilvl="0" w:tplc="5F20D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896CED"/>
    <w:multiLevelType w:val="hybridMultilevel"/>
    <w:tmpl w:val="59BC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648E8"/>
    <w:multiLevelType w:val="multilevel"/>
    <w:tmpl w:val="986C15E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91D64E8"/>
    <w:multiLevelType w:val="hybridMultilevel"/>
    <w:tmpl w:val="1C761A8A"/>
    <w:lvl w:ilvl="0" w:tplc="588EA01E">
      <w:start w:val="1"/>
      <w:numFmt w:val="lowerLetter"/>
      <w:lvlText w:val="(%1)"/>
      <w:lvlJc w:val="left"/>
      <w:pPr>
        <w:ind w:left="1431" w:hanging="5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6D11F29"/>
    <w:multiLevelType w:val="hybridMultilevel"/>
    <w:tmpl w:val="B61A7E80"/>
    <w:lvl w:ilvl="0" w:tplc="CA2EB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AAB77C9"/>
    <w:multiLevelType w:val="hybridMultilevel"/>
    <w:tmpl w:val="4EDE24A0"/>
    <w:lvl w:ilvl="0" w:tplc="2D7079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F12312"/>
    <w:multiLevelType w:val="hybridMultilevel"/>
    <w:tmpl w:val="C5F49A92"/>
    <w:lvl w:ilvl="0" w:tplc="B1545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81CD5"/>
    <w:multiLevelType w:val="hybridMultilevel"/>
    <w:tmpl w:val="F0129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2200F"/>
    <w:multiLevelType w:val="hybridMultilevel"/>
    <w:tmpl w:val="3CA0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B5963"/>
    <w:multiLevelType w:val="hybridMultilevel"/>
    <w:tmpl w:val="42BC8562"/>
    <w:lvl w:ilvl="0" w:tplc="CC7ADE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61D13BD"/>
    <w:multiLevelType w:val="multilevel"/>
    <w:tmpl w:val="E6CCE10E"/>
    <w:lvl w:ilvl="0">
      <w:start w:val="1"/>
      <w:numFmt w:val="decimal"/>
      <w:pStyle w:val="JUGMENTNUMBERED"/>
      <w:lvlText w:val="[%1]"/>
      <w:lvlJc w:val="left"/>
      <w:pPr>
        <w:tabs>
          <w:tab w:val="num" w:pos="860"/>
        </w:tabs>
      </w:pPr>
      <w:rPr>
        <w:rFonts w:hint="default"/>
        <w:i w:val="0"/>
        <w:iCs w:val="0"/>
        <w:sz w:val="26"/>
        <w:szCs w:val="26"/>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4">
    <w:nsid w:val="467F4483"/>
    <w:multiLevelType w:val="hybridMultilevel"/>
    <w:tmpl w:val="788E4EB4"/>
    <w:lvl w:ilvl="0" w:tplc="A95EE9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988330B"/>
    <w:multiLevelType w:val="hybridMultilevel"/>
    <w:tmpl w:val="BB1E049C"/>
    <w:lvl w:ilvl="0" w:tplc="DC763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36576"/>
    <w:multiLevelType w:val="hybridMultilevel"/>
    <w:tmpl w:val="1C6A7E86"/>
    <w:lvl w:ilvl="0" w:tplc="63FC2F02">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F24F74"/>
    <w:multiLevelType w:val="hybridMultilevel"/>
    <w:tmpl w:val="CDFCD408"/>
    <w:lvl w:ilvl="0" w:tplc="AD7AD48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356E88"/>
    <w:multiLevelType w:val="hybridMultilevel"/>
    <w:tmpl w:val="376A2E7C"/>
    <w:lvl w:ilvl="0" w:tplc="A91C2476">
      <w:start w:val="1"/>
      <w:numFmt w:val="decimal"/>
      <w:lvlText w:val="(%1)"/>
      <w:lvlJc w:val="left"/>
      <w:pPr>
        <w:ind w:left="2250" w:hanging="108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01D392A"/>
    <w:multiLevelType w:val="hybridMultilevel"/>
    <w:tmpl w:val="80640EA2"/>
    <w:lvl w:ilvl="0" w:tplc="73BA158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3011DFB"/>
    <w:multiLevelType w:val="hybridMultilevel"/>
    <w:tmpl w:val="7818B116"/>
    <w:lvl w:ilvl="0" w:tplc="D6D69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1B5329"/>
    <w:multiLevelType w:val="hybridMultilevel"/>
    <w:tmpl w:val="36A2631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nsid w:val="5C643AAC"/>
    <w:multiLevelType w:val="hybridMultilevel"/>
    <w:tmpl w:val="6BBC93D0"/>
    <w:lvl w:ilvl="0" w:tplc="144E780C">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02E60"/>
    <w:multiLevelType w:val="hybridMultilevel"/>
    <w:tmpl w:val="674AEAAA"/>
    <w:lvl w:ilvl="0" w:tplc="AA88909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17C2AEC"/>
    <w:multiLevelType w:val="hybridMultilevel"/>
    <w:tmpl w:val="9B442622"/>
    <w:lvl w:ilvl="0" w:tplc="BB7E5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7508E6"/>
    <w:multiLevelType w:val="hybridMultilevel"/>
    <w:tmpl w:val="42CAD352"/>
    <w:lvl w:ilvl="0" w:tplc="84B802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59245A"/>
    <w:multiLevelType w:val="hybridMultilevel"/>
    <w:tmpl w:val="3C922AA6"/>
    <w:lvl w:ilvl="0" w:tplc="96EED52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805D3F"/>
    <w:multiLevelType w:val="hybridMultilevel"/>
    <w:tmpl w:val="C6D43892"/>
    <w:lvl w:ilvl="0" w:tplc="FC2A9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506632"/>
    <w:multiLevelType w:val="hybridMultilevel"/>
    <w:tmpl w:val="9724B332"/>
    <w:lvl w:ilvl="0" w:tplc="20E2D30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9">
    <w:nsid w:val="699C640D"/>
    <w:multiLevelType w:val="hybridMultilevel"/>
    <w:tmpl w:val="FEE4322C"/>
    <w:lvl w:ilvl="0" w:tplc="54D26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850135"/>
    <w:multiLevelType w:val="hybridMultilevel"/>
    <w:tmpl w:val="40A20146"/>
    <w:lvl w:ilvl="0" w:tplc="DCB6D7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5EF2E29"/>
    <w:multiLevelType w:val="multilevel"/>
    <w:tmpl w:val="4350B7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8AE0188"/>
    <w:multiLevelType w:val="hybridMultilevel"/>
    <w:tmpl w:val="2220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533A1C"/>
    <w:multiLevelType w:val="hybridMultilevel"/>
    <w:tmpl w:val="28605A7E"/>
    <w:lvl w:ilvl="0" w:tplc="021A0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95007E"/>
    <w:multiLevelType w:val="multilevel"/>
    <w:tmpl w:val="B54CD26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7AE328C3"/>
    <w:multiLevelType w:val="hybridMultilevel"/>
    <w:tmpl w:val="8200C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D2303F6"/>
    <w:multiLevelType w:val="hybridMultilevel"/>
    <w:tmpl w:val="E8B4CD1C"/>
    <w:lvl w:ilvl="0" w:tplc="DC322D1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7"/>
  </w:num>
  <w:num w:numId="2">
    <w:abstractNumId w:val="43"/>
  </w:num>
  <w:num w:numId="3">
    <w:abstractNumId w:val="13"/>
  </w:num>
  <w:num w:numId="4">
    <w:abstractNumId w:val="9"/>
  </w:num>
  <w:num w:numId="5">
    <w:abstractNumId w:val="24"/>
  </w:num>
  <w:num w:numId="6">
    <w:abstractNumId w:val="22"/>
  </w:num>
  <w:num w:numId="7">
    <w:abstractNumId w:val="29"/>
  </w:num>
  <w:num w:numId="8">
    <w:abstractNumId w:val="40"/>
  </w:num>
  <w:num w:numId="9">
    <w:abstractNumId w:val="2"/>
  </w:num>
  <w:num w:numId="10">
    <w:abstractNumId w:val="33"/>
  </w:num>
  <w:num w:numId="11">
    <w:abstractNumId w:val="27"/>
  </w:num>
  <w:num w:numId="12">
    <w:abstractNumId w:val="10"/>
  </w:num>
  <w:num w:numId="13">
    <w:abstractNumId w:val="0"/>
  </w:num>
  <w:num w:numId="14">
    <w:abstractNumId w:val="12"/>
  </w:num>
  <w:num w:numId="15">
    <w:abstractNumId w:val="41"/>
  </w:num>
  <w:num w:numId="16">
    <w:abstractNumId w:val="18"/>
  </w:num>
  <w:num w:numId="17">
    <w:abstractNumId w:val="16"/>
  </w:num>
  <w:num w:numId="18">
    <w:abstractNumId w:val="15"/>
  </w:num>
  <w:num w:numId="19">
    <w:abstractNumId w:val="44"/>
  </w:num>
  <w:num w:numId="20">
    <w:abstractNumId w:val="8"/>
  </w:num>
  <w:num w:numId="21">
    <w:abstractNumId w:val="30"/>
  </w:num>
  <w:num w:numId="22">
    <w:abstractNumId w:val="1"/>
  </w:num>
  <w:num w:numId="23">
    <w:abstractNumId w:val="34"/>
  </w:num>
  <w:num w:numId="24">
    <w:abstractNumId w:val="26"/>
  </w:num>
  <w:num w:numId="25">
    <w:abstractNumId w:val="17"/>
  </w:num>
  <w:num w:numId="26">
    <w:abstractNumId w:val="20"/>
  </w:num>
  <w:num w:numId="27">
    <w:abstractNumId w:val="28"/>
  </w:num>
  <w:num w:numId="28">
    <w:abstractNumId w:val="19"/>
  </w:num>
  <w:num w:numId="29">
    <w:abstractNumId w:val="35"/>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6"/>
  </w:num>
  <w:num w:numId="33">
    <w:abstractNumId w:val="46"/>
  </w:num>
  <w:num w:numId="34">
    <w:abstractNumId w:val="7"/>
  </w:num>
  <w:num w:numId="35">
    <w:abstractNumId w:val="14"/>
  </w:num>
  <w:num w:numId="36">
    <w:abstractNumId w:val="42"/>
  </w:num>
  <w:num w:numId="37">
    <w:abstractNumId w:val="38"/>
  </w:num>
  <w:num w:numId="38">
    <w:abstractNumId w:val="39"/>
  </w:num>
  <w:num w:numId="39">
    <w:abstractNumId w:val="21"/>
  </w:num>
  <w:num w:numId="40">
    <w:abstractNumId w:val="23"/>
  </w:num>
  <w:num w:numId="41">
    <w:abstractNumId w:val="3"/>
  </w:num>
  <w:num w:numId="42">
    <w:abstractNumId w:val="11"/>
  </w:num>
  <w:num w:numId="43">
    <w:abstractNumId w:val="5"/>
  </w:num>
  <w:num w:numId="44">
    <w:abstractNumId w:val="36"/>
  </w:num>
  <w:num w:numId="45">
    <w:abstractNumId w:val="32"/>
  </w:num>
  <w:num w:numId="46">
    <w:abstractNumId w:val="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F5"/>
    <w:rsid w:val="00004249"/>
    <w:rsid w:val="00007649"/>
    <w:rsid w:val="00015F4B"/>
    <w:rsid w:val="00017F25"/>
    <w:rsid w:val="0002331C"/>
    <w:rsid w:val="00026438"/>
    <w:rsid w:val="00026A09"/>
    <w:rsid w:val="00026BAB"/>
    <w:rsid w:val="00032A50"/>
    <w:rsid w:val="00037A1F"/>
    <w:rsid w:val="00040EC2"/>
    <w:rsid w:val="00040EC5"/>
    <w:rsid w:val="0004330C"/>
    <w:rsid w:val="00044B6F"/>
    <w:rsid w:val="00044FBA"/>
    <w:rsid w:val="00055DCE"/>
    <w:rsid w:val="000620C6"/>
    <w:rsid w:val="00063DD9"/>
    <w:rsid w:val="000752D2"/>
    <w:rsid w:val="00075C49"/>
    <w:rsid w:val="00076266"/>
    <w:rsid w:val="00076E49"/>
    <w:rsid w:val="0008590D"/>
    <w:rsid w:val="00085D9F"/>
    <w:rsid w:val="000914B8"/>
    <w:rsid w:val="00095002"/>
    <w:rsid w:val="000A2025"/>
    <w:rsid w:val="000A5503"/>
    <w:rsid w:val="000A7AB3"/>
    <w:rsid w:val="000B3C86"/>
    <w:rsid w:val="000B6BD7"/>
    <w:rsid w:val="000C1638"/>
    <w:rsid w:val="000C21F0"/>
    <w:rsid w:val="000C4F47"/>
    <w:rsid w:val="000C6D9F"/>
    <w:rsid w:val="000D34C5"/>
    <w:rsid w:val="000D3E36"/>
    <w:rsid w:val="000D43E4"/>
    <w:rsid w:val="000D72C9"/>
    <w:rsid w:val="000E0961"/>
    <w:rsid w:val="000E194E"/>
    <w:rsid w:val="000E3237"/>
    <w:rsid w:val="000E3C8B"/>
    <w:rsid w:val="000E63A2"/>
    <w:rsid w:val="000F30A6"/>
    <w:rsid w:val="000F3575"/>
    <w:rsid w:val="00106CBA"/>
    <w:rsid w:val="00111842"/>
    <w:rsid w:val="00111B91"/>
    <w:rsid w:val="001124EC"/>
    <w:rsid w:val="001136B8"/>
    <w:rsid w:val="00113BCB"/>
    <w:rsid w:val="00115F10"/>
    <w:rsid w:val="00130EBD"/>
    <w:rsid w:val="0013122A"/>
    <w:rsid w:val="0013234F"/>
    <w:rsid w:val="001365FE"/>
    <w:rsid w:val="00137566"/>
    <w:rsid w:val="0014034D"/>
    <w:rsid w:val="0014210A"/>
    <w:rsid w:val="0014282D"/>
    <w:rsid w:val="0014398C"/>
    <w:rsid w:val="00144847"/>
    <w:rsid w:val="00144B8E"/>
    <w:rsid w:val="001530AE"/>
    <w:rsid w:val="00161936"/>
    <w:rsid w:val="00161CCE"/>
    <w:rsid w:val="00163CCD"/>
    <w:rsid w:val="00164A45"/>
    <w:rsid w:val="00165184"/>
    <w:rsid w:val="00173B02"/>
    <w:rsid w:val="00182E85"/>
    <w:rsid w:val="00183BA7"/>
    <w:rsid w:val="00184C39"/>
    <w:rsid w:val="00187854"/>
    <w:rsid w:val="00191936"/>
    <w:rsid w:val="00192722"/>
    <w:rsid w:val="001964C2"/>
    <w:rsid w:val="0019675A"/>
    <w:rsid w:val="001A1A0F"/>
    <w:rsid w:val="001A25C3"/>
    <w:rsid w:val="001A44FF"/>
    <w:rsid w:val="001A64F9"/>
    <w:rsid w:val="001B3C99"/>
    <w:rsid w:val="001B5014"/>
    <w:rsid w:val="001B651D"/>
    <w:rsid w:val="001B6D31"/>
    <w:rsid w:val="001B7E1F"/>
    <w:rsid w:val="001C1452"/>
    <w:rsid w:val="001C1E3C"/>
    <w:rsid w:val="001C7AAA"/>
    <w:rsid w:val="001D1BF3"/>
    <w:rsid w:val="001D44E0"/>
    <w:rsid w:val="001D4E3A"/>
    <w:rsid w:val="001D6BC5"/>
    <w:rsid w:val="001D7597"/>
    <w:rsid w:val="001E15DD"/>
    <w:rsid w:val="001E25F1"/>
    <w:rsid w:val="001E4990"/>
    <w:rsid w:val="001E527F"/>
    <w:rsid w:val="001E7E23"/>
    <w:rsid w:val="001F2B04"/>
    <w:rsid w:val="001F695C"/>
    <w:rsid w:val="00201637"/>
    <w:rsid w:val="00202C06"/>
    <w:rsid w:val="00202F56"/>
    <w:rsid w:val="002032FB"/>
    <w:rsid w:val="002040C5"/>
    <w:rsid w:val="00212627"/>
    <w:rsid w:val="0021425D"/>
    <w:rsid w:val="00220ACC"/>
    <w:rsid w:val="00221689"/>
    <w:rsid w:val="00224585"/>
    <w:rsid w:val="00225481"/>
    <w:rsid w:val="00225E0E"/>
    <w:rsid w:val="00230643"/>
    <w:rsid w:val="00230A2B"/>
    <w:rsid w:val="00232879"/>
    <w:rsid w:val="00233B1A"/>
    <w:rsid w:val="00240BCD"/>
    <w:rsid w:val="0024336E"/>
    <w:rsid w:val="00244751"/>
    <w:rsid w:val="00245448"/>
    <w:rsid w:val="00246567"/>
    <w:rsid w:val="00254F13"/>
    <w:rsid w:val="00256CA7"/>
    <w:rsid w:val="00257287"/>
    <w:rsid w:val="00257BAB"/>
    <w:rsid w:val="0026071A"/>
    <w:rsid w:val="0026125C"/>
    <w:rsid w:val="002615FD"/>
    <w:rsid w:val="00263C23"/>
    <w:rsid w:val="00263F77"/>
    <w:rsid w:val="00264D71"/>
    <w:rsid w:val="00266964"/>
    <w:rsid w:val="00270783"/>
    <w:rsid w:val="0027080A"/>
    <w:rsid w:val="0027086A"/>
    <w:rsid w:val="002828A7"/>
    <w:rsid w:val="0028361D"/>
    <w:rsid w:val="0029000F"/>
    <w:rsid w:val="00293913"/>
    <w:rsid w:val="00294D43"/>
    <w:rsid w:val="002A016C"/>
    <w:rsid w:val="002A0B46"/>
    <w:rsid w:val="002A2332"/>
    <w:rsid w:val="002A5788"/>
    <w:rsid w:val="002A5A7B"/>
    <w:rsid w:val="002A6B7E"/>
    <w:rsid w:val="002B1080"/>
    <w:rsid w:val="002B165F"/>
    <w:rsid w:val="002B1C93"/>
    <w:rsid w:val="002B241D"/>
    <w:rsid w:val="002B3CA3"/>
    <w:rsid w:val="002B67CF"/>
    <w:rsid w:val="002C1505"/>
    <w:rsid w:val="002C433A"/>
    <w:rsid w:val="002C5BB4"/>
    <w:rsid w:val="002C69B1"/>
    <w:rsid w:val="002C6A85"/>
    <w:rsid w:val="002D06DD"/>
    <w:rsid w:val="002D282B"/>
    <w:rsid w:val="002D50F5"/>
    <w:rsid w:val="002D67B2"/>
    <w:rsid w:val="002D7B09"/>
    <w:rsid w:val="002E056C"/>
    <w:rsid w:val="002E1388"/>
    <w:rsid w:val="002E3980"/>
    <w:rsid w:val="002E3FB9"/>
    <w:rsid w:val="002F3A13"/>
    <w:rsid w:val="002F4316"/>
    <w:rsid w:val="002F748E"/>
    <w:rsid w:val="002F7808"/>
    <w:rsid w:val="00304627"/>
    <w:rsid w:val="00321501"/>
    <w:rsid w:val="00321DCB"/>
    <w:rsid w:val="00323143"/>
    <w:rsid w:val="00323C59"/>
    <w:rsid w:val="003317AC"/>
    <w:rsid w:val="00332EFA"/>
    <w:rsid w:val="003340F1"/>
    <w:rsid w:val="003344E8"/>
    <w:rsid w:val="003361A3"/>
    <w:rsid w:val="00343431"/>
    <w:rsid w:val="00343712"/>
    <w:rsid w:val="0035247F"/>
    <w:rsid w:val="003526B8"/>
    <w:rsid w:val="00353FE9"/>
    <w:rsid w:val="003577AD"/>
    <w:rsid w:val="00364D90"/>
    <w:rsid w:val="0038279C"/>
    <w:rsid w:val="003917CA"/>
    <w:rsid w:val="003919B5"/>
    <w:rsid w:val="0039279B"/>
    <w:rsid w:val="003A2D3E"/>
    <w:rsid w:val="003A35EE"/>
    <w:rsid w:val="003A4D26"/>
    <w:rsid w:val="003A5EA5"/>
    <w:rsid w:val="003B1D40"/>
    <w:rsid w:val="003B2829"/>
    <w:rsid w:val="003C2CDB"/>
    <w:rsid w:val="003C34E7"/>
    <w:rsid w:val="003D060E"/>
    <w:rsid w:val="003D1A2E"/>
    <w:rsid w:val="003D262F"/>
    <w:rsid w:val="003D273A"/>
    <w:rsid w:val="003D4B41"/>
    <w:rsid w:val="003D6C70"/>
    <w:rsid w:val="003E31A1"/>
    <w:rsid w:val="003E61D1"/>
    <w:rsid w:val="003F2626"/>
    <w:rsid w:val="003F28EA"/>
    <w:rsid w:val="003F30A3"/>
    <w:rsid w:val="00400C30"/>
    <w:rsid w:val="004026A4"/>
    <w:rsid w:val="00402826"/>
    <w:rsid w:val="00403959"/>
    <w:rsid w:val="0040414B"/>
    <w:rsid w:val="004064BB"/>
    <w:rsid w:val="0041320C"/>
    <w:rsid w:val="004163D2"/>
    <w:rsid w:val="00420AA1"/>
    <w:rsid w:val="00420E03"/>
    <w:rsid w:val="00420FAF"/>
    <w:rsid w:val="00422A7F"/>
    <w:rsid w:val="00424A07"/>
    <w:rsid w:val="00426227"/>
    <w:rsid w:val="0043013A"/>
    <w:rsid w:val="00434FB9"/>
    <w:rsid w:val="00435F41"/>
    <w:rsid w:val="00440A0B"/>
    <w:rsid w:val="00443E8F"/>
    <w:rsid w:val="0044673D"/>
    <w:rsid w:val="004478B4"/>
    <w:rsid w:val="00447DE3"/>
    <w:rsid w:val="00451E03"/>
    <w:rsid w:val="00451E93"/>
    <w:rsid w:val="0045326D"/>
    <w:rsid w:val="00456D8A"/>
    <w:rsid w:val="00456FB1"/>
    <w:rsid w:val="00457064"/>
    <w:rsid w:val="00461694"/>
    <w:rsid w:val="00465EF5"/>
    <w:rsid w:val="00466E51"/>
    <w:rsid w:val="00474945"/>
    <w:rsid w:val="00476685"/>
    <w:rsid w:val="00480DC4"/>
    <w:rsid w:val="004837B4"/>
    <w:rsid w:val="004845C8"/>
    <w:rsid w:val="0048649B"/>
    <w:rsid w:val="00490662"/>
    <w:rsid w:val="004906DD"/>
    <w:rsid w:val="004933F3"/>
    <w:rsid w:val="0049374F"/>
    <w:rsid w:val="0049378A"/>
    <w:rsid w:val="00496A59"/>
    <w:rsid w:val="00497F8C"/>
    <w:rsid w:val="004A2803"/>
    <w:rsid w:val="004A55A6"/>
    <w:rsid w:val="004B1C76"/>
    <w:rsid w:val="004B3B9D"/>
    <w:rsid w:val="004B4175"/>
    <w:rsid w:val="004C05A5"/>
    <w:rsid w:val="004C3FDB"/>
    <w:rsid w:val="004C4D29"/>
    <w:rsid w:val="004C4F60"/>
    <w:rsid w:val="004C55A8"/>
    <w:rsid w:val="004C79F6"/>
    <w:rsid w:val="004E7528"/>
    <w:rsid w:val="004F40F5"/>
    <w:rsid w:val="004F4824"/>
    <w:rsid w:val="00502BBC"/>
    <w:rsid w:val="00503E0A"/>
    <w:rsid w:val="00504591"/>
    <w:rsid w:val="00504FE9"/>
    <w:rsid w:val="00511EA6"/>
    <w:rsid w:val="00511EE9"/>
    <w:rsid w:val="00515840"/>
    <w:rsid w:val="00522EC9"/>
    <w:rsid w:val="00523073"/>
    <w:rsid w:val="005251CF"/>
    <w:rsid w:val="00525C1A"/>
    <w:rsid w:val="00526781"/>
    <w:rsid w:val="00535DFA"/>
    <w:rsid w:val="00540949"/>
    <w:rsid w:val="00543171"/>
    <w:rsid w:val="005462CB"/>
    <w:rsid w:val="00553DFA"/>
    <w:rsid w:val="00554CDA"/>
    <w:rsid w:val="005565CA"/>
    <w:rsid w:val="00556ED7"/>
    <w:rsid w:val="005605BC"/>
    <w:rsid w:val="005632D0"/>
    <w:rsid w:val="00565958"/>
    <w:rsid w:val="00571064"/>
    <w:rsid w:val="00576FC5"/>
    <w:rsid w:val="00580271"/>
    <w:rsid w:val="005803FA"/>
    <w:rsid w:val="00583BA6"/>
    <w:rsid w:val="00583CC8"/>
    <w:rsid w:val="005903EB"/>
    <w:rsid w:val="00592AC9"/>
    <w:rsid w:val="005968BC"/>
    <w:rsid w:val="005A1790"/>
    <w:rsid w:val="005A74CB"/>
    <w:rsid w:val="005A7736"/>
    <w:rsid w:val="005B0EEA"/>
    <w:rsid w:val="005B1E80"/>
    <w:rsid w:val="005B3070"/>
    <w:rsid w:val="005B334F"/>
    <w:rsid w:val="005B5494"/>
    <w:rsid w:val="005B5E77"/>
    <w:rsid w:val="005B669A"/>
    <w:rsid w:val="005C1A0D"/>
    <w:rsid w:val="005C2068"/>
    <w:rsid w:val="005E3C33"/>
    <w:rsid w:val="005E5066"/>
    <w:rsid w:val="005E6025"/>
    <w:rsid w:val="005E75B2"/>
    <w:rsid w:val="005F2CB9"/>
    <w:rsid w:val="005F2F8A"/>
    <w:rsid w:val="005F789E"/>
    <w:rsid w:val="0060006A"/>
    <w:rsid w:val="00601308"/>
    <w:rsid w:val="006014EC"/>
    <w:rsid w:val="006023DF"/>
    <w:rsid w:val="00606E45"/>
    <w:rsid w:val="00613523"/>
    <w:rsid w:val="00613E3D"/>
    <w:rsid w:val="00614CB2"/>
    <w:rsid w:val="006215A0"/>
    <w:rsid w:val="00622241"/>
    <w:rsid w:val="00625D6A"/>
    <w:rsid w:val="00626511"/>
    <w:rsid w:val="00632515"/>
    <w:rsid w:val="0063333A"/>
    <w:rsid w:val="006347D5"/>
    <w:rsid w:val="006350CD"/>
    <w:rsid w:val="00635BE9"/>
    <w:rsid w:val="00636314"/>
    <w:rsid w:val="00641B14"/>
    <w:rsid w:val="006449A4"/>
    <w:rsid w:val="00651792"/>
    <w:rsid w:val="0065436E"/>
    <w:rsid w:val="0065642B"/>
    <w:rsid w:val="00656634"/>
    <w:rsid w:val="00657CF2"/>
    <w:rsid w:val="0066365B"/>
    <w:rsid w:val="00663B6F"/>
    <w:rsid w:val="00667DB7"/>
    <w:rsid w:val="0067037B"/>
    <w:rsid w:val="006721BB"/>
    <w:rsid w:val="006818A8"/>
    <w:rsid w:val="00681F47"/>
    <w:rsid w:val="006948BE"/>
    <w:rsid w:val="006A2953"/>
    <w:rsid w:val="006A2E2B"/>
    <w:rsid w:val="006A3FC1"/>
    <w:rsid w:val="006A510E"/>
    <w:rsid w:val="006A5B5E"/>
    <w:rsid w:val="006A72CB"/>
    <w:rsid w:val="006A756F"/>
    <w:rsid w:val="006B284C"/>
    <w:rsid w:val="006B30B9"/>
    <w:rsid w:val="006C0DC8"/>
    <w:rsid w:val="006D035E"/>
    <w:rsid w:val="006D203C"/>
    <w:rsid w:val="006D357A"/>
    <w:rsid w:val="006D46DF"/>
    <w:rsid w:val="006D62F5"/>
    <w:rsid w:val="006D7869"/>
    <w:rsid w:val="006E1343"/>
    <w:rsid w:val="006E229D"/>
    <w:rsid w:val="006E6372"/>
    <w:rsid w:val="006F20E3"/>
    <w:rsid w:val="006F28DC"/>
    <w:rsid w:val="006F5125"/>
    <w:rsid w:val="006F70B2"/>
    <w:rsid w:val="00702713"/>
    <w:rsid w:val="0070282C"/>
    <w:rsid w:val="00705283"/>
    <w:rsid w:val="007059AA"/>
    <w:rsid w:val="00706567"/>
    <w:rsid w:val="00707499"/>
    <w:rsid w:val="0071057D"/>
    <w:rsid w:val="00716136"/>
    <w:rsid w:val="00722C21"/>
    <w:rsid w:val="007254A7"/>
    <w:rsid w:val="00737C9B"/>
    <w:rsid w:val="0074194E"/>
    <w:rsid w:val="00741B0B"/>
    <w:rsid w:val="00744179"/>
    <w:rsid w:val="00745291"/>
    <w:rsid w:val="00746A35"/>
    <w:rsid w:val="007478A9"/>
    <w:rsid w:val="00747B10"/>
    <w:rsid w:val="00760B35"/>
    <w:rsid w:val="00761F06"/>
    <w:rsid w:val="00764E07"/>
    <w:rsid w:val="00771CB3"/>
    <w:rsid w:val="00774135"/>
    <w:rsid w:val="00776A66"/>
    <w:rsid w:val="00780085"/>
    <w:rsid w:val="007803EE"/>
    <w:rsid w:val="00785B44"/>
    <w:rsid w:val="007861C8"/>
    <w:rsid w:val="00791744"/>
    <w:rsid w:val="00792B12"/>
    <w:rsid w:val="0079749A"/>
    <w:rsid w:val="00797E99"/>
    <w:rsid w:val="007A0D35"/>
    <w:rsid w:val="007A176A"/>
    <w:rsid w:val="007A19C8"/>
    <w:rsid w:val="007B0C67"/>
    <w:rsid w:val="007B0CEA"/>
    <w:rsid w:val="007B2402"/>
    <w:rsid w:val="007B2BA6"/>
    <w:rsid w:val="007B4D7F"/>
    <w:rsid w:val="007C2328"/>
    <w:rsid w:val="007C2400"/>
    <w:rsid w:val="007C77C1"/>
    <w:rsid w:val="007D208F"/>
    <w:rsid w:val="007D7C32"/>
    <w:rsid w:val="007E14C7"/>
    <w:rsid w:val="007E2CE3"/>
    <w:rsid w:val="007F336D"/>
    <w:rsid w:val="00801C63"/>
    <w:rsid w:val="00802D9C"/>
    <w:rsid w:val="00810D30"/>
    <w:rsid w:val="00814706"/>
    <w:rsid w:val="00821ABE"/>
    <w:rsid w:val="0082208B"/>
    <w:rsid w:val="00824E21"/>
    <w:rsid w:val="00833E41"/>
    <w:rsid w:val="00846415"/>
    <w:rsid w:val="00851742"/>
    <w:rsid w:val="00852D0E"/>
    <w:rsid w:val="0085318E"/>
    <w:rsid w:val="00854EE4"/>
    <w:rsid w:val="00856480"/>
    <w:rsid w:val="0085695F"/>
    <w:rsid w:val="008578C8"/>
    <w:rsid w:val="008611D8"/>
    <w:rsid w:val="00863C9C"/>
    <w:rsid w:val="00864EB2"/>
    <w:rsid w:val="00865903"/>
    <w:rsid w:val="00870A17"/>
    <w:rsid w:val="008725D8"/>
    <w:rsid w:val="008756B0"/>
    <w:rsid w:val="00875A22"/>
    <w:rsid w:val="00876C15"/>
    <w:rsid w:val="00877892"/>
    <w:rsid w:val="00883A2C"/>
    <w:rsid w:val="00885E03"/>
    <w:rsid w:val="00887286"/>
    <w:rsid w:val="0089230E"/>
    <w:rsid w:val="0089328E"/>
    <w:rsid w:val="008934BE"/>
    <w:rsid w:val="008A24E6"/>
    <w:rsid w:val="008A4B77"/>
    <w:rsid w:val="008A5779"/>
    <w:rsid w:val="008A7706"/>
    <w:rsid w:val="008B33F5"/>
    <w:rsid w:val="008B3E8E"/>
    <w:rsid w:val="008C2297"/>
    <w:rsid w:val="008C2467"/>
    <w:rsid w:val="008C36AA"/>
    <w:rsid w:val="008C5886"/>
    <w:rsid w:val="008D606B"/>
    <w:rsid w:val="008D61DD"/>
    <w:rsid w:val="008D6D18"/>
    <w:rsid w:val="008E2171"/>
    <w:rsid w:val="008E30B3"/>
    <w:rsid w:val="008E3BFF"/>
    <w:rsid w:val="008E569B"/>
    <w:rsid w:val="008E782F"/>
    <w:rsid w:val="008F7789"/>
    <w:rsid w:val="008F7BFB"/>
    <w:rsid w:val="00905799"/>
    <w:rsid w:val="00905A75"/>
    <w:rsid w:val="00910454"/>
    <w:rsid w:val="009111A2"/>
    <w:rsid w:val="00912899"/>
    <w:rsid w:val="00912B3E"/>
    <w:rsid w:val="00915184"/>
    <w:rsid w:val="00915373"/>
    <w:rsid w:val="00915411"/>
    <w:rsid w:val="009155B8"/>
    <w:rsid w:val="00927523"/>
    <w:rsid w:val="0093153C"/>
    <w:rsid w:val="00931C02"/>
    <w:rsid w:val="00934EBB"/>
    <w:rsid w:val="00937CE5"/>
    <w:rsid w:val="00945DCE"/>
    <w:rsid w:val="00946561"/>
    <w:rsid w:val="00947701"/>
    <w:rsid w:val="009515B1"/>
    <w:rsid w:val="0095551A"/>
    <w:rsid w:val="00957BAE"/>
    <w:rsid w:val="009602EF"/>
    <w:rsid w:val="0096323C"/>
    <w:rsid w:val="00967F3F"/>
    <w:rsid w:val="00970B48"/>
    <w:rsid w:val="0097506F"/>
    <w:rsid w:val="00980238"/>
    <w:rsid w:val="00982F3A"/>
    <w:rsid w:val="00984DCF"/>
    <w:rsid w:val="00986504"/>
    <w:rsid w:val="00991C2B"/>
    <w:rsid w:val="009963C4"/>
    <w:rsid w:val="009A0691"/>
    <w:rsid w:val="009A3F6A"/>
    <w:rsid w:val="009A551A"/>
    <w:rsid w:val="009B12B9"/>
    <w:rsid w:val="009B4D29"/>
    <w:rsid w:val="009B567A"/>
    <w:rsid w:val="009C05E0"/>
    <w:rsid w:val="009C0AD6"/>
    <w:rsid w:val="009C52A4"/>
    <w:rsid w:val="009C5305"/>
    <w:rsid w:val="009D3E91"/>
    <w:rsid w:val="009D5A69"/>
    <w:rsid w:val="009D74DD"/>
    <w:rsid w:val="009E278E"/>
    <w:rsid w:val="009E70CE"/>
    <w:rsid w:val="009E7B42"/>
    <w:rsid w:val="009E7D8C"/>
    <w:rsid w:val="009F61A0"/>
    <w:rsid w:val="00A11F83"/>
    <w:rsid w:val="00A151D8"/>
    <w:rsid w:val="00A1698A"/>
    <w:rsid w:val="00A21AC3"/>
    <w:rsid w:val="00A23A24"/>
    <w:rsid w:val="00A25478"/>
    <w:rsid w:val="00A27DB7"/>
    <w:rsid w:val="00A31BC9"/>
    <w:rsid w:val="00A32C14"/>
    <w:rsid w:val="00A330B6"/>
    <w:rsid w:val="00A33474"/>
    <w:rsid w:val="00A353C8"/>
    <w:rsid w:val="00A40CD7"/>
    <w:rsid w:val="00A44AFC"/>
    <w:rsid w:val="00A46EFA"/>
    <w:rsid w:val="00A52E01"/>
    <w:rsid w:val="00A53F58"/>
    <w:rsid w:val="00A639AB"/>
    <w:rsid w:val="00A70295"/>
    <w:rsid w:val="00A70796"/>
    <w:rsid w:val="00A76219"/>
    <w:rsid w:val="00A82DB4"/>
    <w:rsid w:val="00AA05F1"/>
    <w:rsid w:val="00AA4435"/>
    <w:rsid w:val="00AB0635"/>
    <w:rsid w:val="00AB40A0"/>
    <w:rsid w:val="00AB6F1C"/>
    <w:rsid w:val="00AB708B"/>
    <w:rsid w:val="00AC141C"/>
    <w:rsid w:val="00AC23E3"/>
    <w:rsid w:val="00AC414C"/>
    <w:rsid w:val="00AC4A56"/>
    <w:rsid w:val="00AC67D5"/>
    <w:rsid w:val="00AD153F"/>
    <w:rsid w:val="00AD1FEB"/>
    <w:rsid w:val="00AD6D66"/>
    <w:rsid w:val="00AE153C"/>
    <w:rsid w:val="00AE1E2B"/>
    <w:rsid w:val="00AE2411"/>
    <w:rsid w:val="00AE4043"/>
    <w:rsid w:val="00AE4A92"/>
    <w:rsid w:val="00AF2201"/>
    <w:rsid w:val="00AF49CE"/>
    <w:rsid w:val="00AF4B29"/>
    <w:rsid w:val="00B101AB"/>
    <w:rsid w:val="00B11F7B"/>
    <w:rsid w:val="00B153BC"/>
    <w:rsid w:val="00B1650A"/>
    <w:rsid w:val="00B23D82"/>
    <w:rsid w:val="00B2481D"/>
    <w:rsid w:val="00B2592B"/>
    <w:rsid w:val="00B2789E"/>
    <w:rsid w:val="00B336E9"/>
    <w:rsid w:val="00B3475A"/>
    <w:rsid w:val="00B43570"/>
    <w:rsid w:val="00B43B3D"/>
    <w:rsid w:val="00B43FE4"/>
    <w:rsid w:val="00B44629"/>
    <w:rsid w:val="00B446D5"/>
    <w:rsid w:val="00B45E9D"/>
    <w:rsid w:val="00B468B1"/>
    <w:rsid w:val="00B46A9F"/>
    <w:rsid w:val="00B47786"/>
    <w:rsid w:val="00B53437"/>
    <w:rsid w:val="00B53B16"/>
    <w:rsid w:val="00B61287"/>
    <w:rsid w:val="00B62E00"/>
    <w:rsid w:val="00B63277"/>
    <w:rsid w:val="00B63EFA"/>
    <w:rsid w:val="00B66823"/>
    <w:rsid w:val="00B728B7"/>
    <w:rsid w:val="00B7333B"/>
    <w:rsid w:val="00B857AC"/>
    <w:rsid w:val="00B9005C"/>
    <w:rsid w:val="00B936A9"/>
    <w:rsid w:val="00B94127"/>
    <w:rsid w:val="00B94D12"/>
    <w:rsid w:val="00B94DCB"/>
    <w:rsid w:val="00BA0E8F"/>
    <w:rsid w:val="00BA177D"/>
    <w:rsid w:val="00BA55F3"/>
    <w:rsid w:val="00BB2E0D"/>
    <w:rsid w:val="00BB47E7"/>
    <w:rsid w:val="00BB64AC"/>
    <w:rsid w:val="00BB6B8A"/>
    <w:rsid w:val="00BC1285"/>
    <w:rsid w:val="00BC2238"/>
    <w:rsid w:val="00BC3B48"/>
    <w:rsid w:val="00BC5DFE"/>
    <w:rsid w:val="00BE0C39"/>
    <w:rsid w:val="00BE1A95"/>
    <w:rsid w:val="00BE5840"/>
    <w:rsid w:val="00BE72AF"/>
    <w:rsid w:val="00BF3389"/>
    <w:rsid w:val="00BF36B2"/>
    <w:rsid w:val="00BF44A3"/>
    <w:rsid w:val="00BF6429"/>
    <w:rsid w:val="00C01B49"/>
    <w:rsid w:val="00C02EFD"/>
    <w:rsid w:val="00C04778"/>
    <w:rsid w:val="00C06183"/>
    <w:rsid w:val="00C07FB9"/>
    <w:rsid w:val="00C115FD"/>
    <w:rsid w:val="00C12D21"/>
    <w:rsid w:val="00C16208"/>
    <w:rsid w:val="00C2101B"/>
    <w:rsid w:val="00C21C65"/>
    <w:rsid w:val="00C227BA"/>
    <w:rsid w:val="00C22BC3"/>
    <w:rsid w:val="00C22D0F"/>
    <w:rsid w:val="00C260C9"/>
    <w:rsid w:val="00C2780E"/>
    <w:rsid w:val="00C27953"/>
    <w:rsid w:val="00C34CAB"/>
    <w:rsid w:val="00C37534"/>
    <w:rsid w:val="00C37715"/>
    <w:rsid w:val="00C4203A"/>
    <w:rsid w:val="00C45AC9"/>
    <w:rsid w:val="00C46082"/>
    <w:rsid w:val="00C53655"/>
    <w:rsid w:val="00C54BC3"/>
    <w:rsid w:val="00C572D5"/>
    <w:rsid w:val="00C60791"/>
    <w:rsid w:val="00C677BA"/>
    <w:rsid w:val="00C70630"/>
    <w:rsid w:val="00C75D9C"/>
    <w:rsid w:val="00C815FC"/>
    <w:rsid w:val="00C828B2"/>
    <w:rsid w:val="00C90F66"/>
    <w:rsid w:val="00C92925"/>
    <w:rsid w:val="00C964B9"/>
    <w:rsid w:val="00C9653F"/>
    <w:rsid w:val="00C97B51"/>
    <w:rsid w:val="00CA50E1"/>
    <w:rsid w:val="00CA6E94"/>
    <w:rsid w:val="00CB01D0"/>
    <w:rsid w:val="00CB6385"/>
    <w:rsid w:val="00CC7A83"/>
    <w:rsid w:val="00CD211F"/>
    <w:rsid w:val="00CD2D5C"/>
    <w:rsid w:val="00CD3F99"/>
    <w:rsid w:val="00CD7774"/>
    <w:rsid w:val="00CD7FEE"/>
    <w:rsid w:val="00CE2505"/>
    <w:rsid w:val="00CE287E"/>
    <w:rsid w:val="00CE2AE2"/>
    <w:rsid w:val="00CE4382"/>
    <w:rsid w:val="00CE5E69"/>
    <w:rsid w:val="00CF3696"/>
    <w:rsid w:val="00CF6783"/>
    <w:rsid w:val="00CF6DBB"/>
    <w:rsid w:val="00D03D97"/>
    <w:rsid w:val="00D078D5"/>
    <w:rsid w:val="00D1073D"/>
    <w:rsid w:val="00D1102A"/>
    <w:rsid w:val="00D15701"/>
    <w:rsid w:val="00D15FC1"/>
    <w:rsid w:val="00D2109E"/>
    <w:rsid w:val="00D2149A"/>
    <w:rsid w:val="00D23756"/>
    <w:rsid w:val="00D30C77"/>
    <w:rsid w:val="00D32FCF"/>
    <w:rsid w:val="00D360A3"/>
    <w:rsid w:val="00D450E2"/>
    <w:rsid w:val="00D47677"/>
    <w:rsid w:val="00D47D0F"/>
    <w:rsid w:val="00D51710"/>
    <w:rsid w:val="00D571A5"/>
    <w:rsid w:val="00D57F61"/>
    <w:rsid w:val="00D60AAF"/>
    <w:rsid w:val="00D61F6A"/>
    <w:rsid w:val="00D634B8"/>
    <w:rsid w:val="00D643F0"/>
    <w:rsid w:val="00D65085"/>
    <w:rsid w:val="00D671D1"/>
    <w:rsid w:val="00D72EF1"/>
    <w:rsid w:val="00D73FE1"/>
    <w:rsid w:val="00D754DF"/>
    <w:rsid w:val="00D763BC"/>
    <w:rsid w:val="00D779AB"/>
    <w:rsid w:val="00D81435"/>
    <w:rsid w:val="00D86BA1"/>
    <w:rsid w:val="00D939E1"/>
    <w:rsid w:val="00D96FD2"/>
    <w:rsid w:val="00DA3E7B"/>
    <w:rsid w:val="00DB05C2"/>
    <w:rsid w:val="00DB13B9"/>
    <w:rsid w:val="00DB2A28"/>
    <w:rsid w:val="00DC230C"/>
    <w:rsid w:val="00DC32EC"/>
    <w:rsid w:val="00DC3CA5"/>
    <w:rsid w:val="00DD068F"/>
    <w:rsid w:val="00DD3D40"/>
    <w:rsid w:val="00DD7810"/>
    <w:rsid w:val="00DE4701"/>
    <w:rsid w:val="00DE552D"/>
    <w:rsid w:val="00DE5E02"/>
    <w:rsid w:val="00DE6A9C"/>
    <w:rsid w:val="00DF771E"/>
    <w:rsid w:val="00E00E25"/>
    <w:rsid w:val="00E0154C"/>
    <w:rsid w:val="00E0352D"/>
    <w:rsid w:val="00E0430B"/>
    <w:rsid w:val="00E16242"/>
    <w:rsid w:val="00E2377D"/>
    <w:rsid w:val="00E25AF5"/>
    <w:rsid w:val="00E26F49"/>
    <w:rsid w:val="00E32218"/>
    <w:rsid w:val="00E36068"/>
    <w:rsid w:val="00E4125C"/>
    <w:rsid w:val="00E429AA"/>
    <w:rsid w:val="00E42FA4"/>
    <w:rsid w:val="00E4331D"/>
    <w:rsid w:val="00E50624"/>
    <w:rsid w:val="00E57AD0"/>
    <w:rsid w:val="00E661E2"/>
    <w:rsid w:val="00E66553"/>
    <w:rsid w:val="00E67A2A"/>
    <w:rsid w:val="00E71EB4"/>
    <w:rsid w:val="00E728A2"/>
    <w:rsid w:val="00E747A2"/>
    <w:rsid w:val="00E77019"/>
    <w:rsid w:val="00E845EB"/>
    <w:rsid w:val="00E85534"/>
    <w:rsid w:val="00E904C9"/>
    <w:rsid w:val="00E9292D"/>
    <w:rsid w:val="00E93C48"/>
    <w:rsid w:val="00E93C98"/>
    <w:rsid w:val="00E9666B"/>
    <w:rsid w:val="00EA014C"/>
    <w:rsid w:val="00EA0C59"/>
    <w:rsid w:val="00EA10B3"/>
    <w:rsid w:val="00EA22A2"/>
    <w:rsid w:val="00EA37CD"/>
    <w:rsid w:val="00EA4337"/>
    <w:rsid w:val="00EA4623"/>
    <w:rsid w:val="00EA6809"/>
    <w:rsid w:val="00EB03B9"/>
    <w:rsid w:val="00EB0777"/>
    <w:rsid w:val="00EB1D37"/>
    <w:rsid w:val="00EB1E1B"/>
    <w:rsid w:val="00EB4877"/>
    <w:rsid w:val="00EC354A"/>
    <w:rsid w:val="00EC6A07"/>
    <w:rsid w:val="00EC7CCC"/>
    <w:rsid w:val="00ED10F3"/>
    <w:rsid w:val="00ED1A67"/>
    <w:rsid w:val="00ED21CD"/>
    <w:rsid w:val="00ED4A57"/>
    <w:rsid w:val="00EE1332"/>
    <w:rsid w:val="00EE48D5"/>
    <w:rsid w:val="00EF6470"/>
    <w:rsid w:val="00F03A3D"/>
    <w:rsid w:val="00F03C6A"/>
    <w:rsid w:val="00F1331B"/>
    <w:rsid w:val="00F17D41"/>
    <w:rsid w:val="00F17F86"/>
    <w:rsid w:val="00F21128"/>
    <w:rsid w:val="00F21C46"/>
    <w:rsid w:val="00F26A85"/>
    <w:rsid w:val="00F27343"/>
    <w:rsid w:val="00F301F9"/>
    <w:rsid w:val="00F30B70"/>
    <w:rsid w:val="00F33B54"/>
    <w:rsid w:val="00F41819"/>
    <w:rsid w:val="00F435FD"/>
    <w:rsid w:val="00F43B1E"/>
    <w:rsid w:val="00F47F2E"/>
    <w:rsid w:val="00F573E2"/>
    <w:rsid w:val="00F60977"/>
    <w:rsid w:val="00F6399E"/>
    <w:rsid w:val="00F67764"/>
    <w:rsid w:val="00F71020"/>
    <w:rsid w:val="00F729C6"/>
    <w:rsid w:val="00F74C59"/>
    <w:rsid w:val="00F76882"/>
    <w:rsid w:val="00F77E76"/>
    <w:rsid w:val="00F811AD"/>
    <w:rsid w:val="00F84292"/>
    <w:rsid w:val="00F84328"/>
    <w:rsid w:val="00F86E2C"/>
    <w:rsid w:val="00F9302A"/>
    <w:rsid w:val="00F93141"/>
    <w:rsid w:val="00FA0A25"/>
    <w:rsid w:val="00FA7ADB"/>
    <w:rsid w:val="00FB7958"/>
    <w:rsid w:val="00FC0CA1"/>
    <w:rsid w:val="00FC44E5"/>
    <w:rsid w:val="00FC6758"/>
    <w:rsid w:val="00FD526A"/>
    <w:rsid w:val="00FD5DA8"/>
    <w:rsid w:val="00FD64BD"/>
    <w:rsid w:val="00FE0817"/>
    <w:rsid w:val="00FE25B9"/>
    <w:rsid w:val="00FE5651"/>
    <w:rsid w:val="00FF04D4"/>
    <w:rsid w:val="00FF3F30"/>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12"/>
    <w:pPr>
      <w:spacing w:after="200" w:line="276" w:lineRule="auto"/>
    </w:pPr>
    <w:rPr>
      <w:sz w:val="22"/>
      <w:szCs w:val="22"/>
    </w:rPr>
  </w:style>
  <w:style w:type="paragraph" w:styleId="Heading1">
    <w:name w:val="heading 1"/>
    <w:basedOn w:val="Normal"/>
    <w:next w:val="Normal"/>
    <w:link w:val="Heading1Char"/>
    <w:uiPriority w:val="9"/>
    <w:qFormat/>
    <w:rsid w:val="002126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126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43E8F"/>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rsid w:val="001B7E1F"/>
    <w:pPr>
      <w:keepNext/>
      <w:spacing w:after="0" w:line="240" w:lineRule="auto"/>
      <w:outlineLvl w:val="3"/>
    </w:pPr>
    <w:rPr>
      <w:rFonts w:ascii="Arial" w:hAnsi="Arial"/>
      <w:sz w:val="28"/>
      <w:szCs w:val="24"/>
      <w:lang w:val="en-GB"/>
    </w:rPr>
  </w:style>
  <w:style w:type="paragraph" w:styleId="Heading6">
    <w:name w:val="heading 6"/>
    <w:basedOn w:val="Normal"/>
    <w:next w:val="Normal"/>
    <w:link w:val="Heading6Char"/>
    <w:uiPriority w:val="9"/>
    <w:semiHidden/>
    <w:unhideWhenUsed/>
    <w:qFormat/>
    <w:rsid w:val="00A639AB"/>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ListParagraph">
    <w:name w:val="List Paragraph"/>
    <w:basedOn w:val="Normal"/>
    <w:uiPriority w:val="34"/>
    <w:qFormat/>
    <w:rsid w:val="00435F41"/>
    <w:pPr>
      <w:ind w:left="720"/>
      <w:contextualSpacing/>
    </w:pPr>
  </w:style>
  <w:style w:type="paragraph" w:styleId="FootnoteText">
    <w:name w:val="footnote text"/>
    <w:basedOn w:val="Normal"/>
    <w:link w:val="FootnoteTextChar"/>
    <w:uiPriority w:val="99"/>
    <w:unhideWhenUsed/>
    <w:rsid w:val="00A353C8"/>
    <w:pPr>
      <w:spacing w:after="0" w:line="240" w:lineRule="auto"/>
    </w:pPr>
    <w:rPr>
      <w:sz w:val="20"/>
      <w:szCs w:val="20"/>
    </w:rPr>
  </w:style>
  <w:style w:type="character" w:customStyle="1" w:styleId="FootnoteTextChar">
    <w:name w:val="Footnote Text Char"/>
    <w:link w:val="FootnoteText"/>
    <w:uiPriority w:val="99"/>
    <w:rsid w:val="00A353C8"/>
    <w:rPr>
      <w:sz w:val="20"/>
      <w:szCs w:val="20"/>
    </w:rPr>
  </w:style>
  <w:style w:type="character" w:styleId="FootnoteReference">
    <w:name w:val="footnote reference"/>
    <w:uiPriority w:val="99"/>
    <w:unhideWhenUsed/>
    <w:rsid w:val="00A353C8"/>
    <w:rPr>
      <w:vertAlign w:val="superscript"/>
    </w:rPr>
  </w:style>
  <w:style w:type="paragraph" w:customStyle="1" w:styleId="western">
    <w:name w:val="western"/>
    <w:basedOn w:val="Normal"/>
    <w:rsid w:val="003B1D40"/>
    <w:pPr>
      <w:spacing w:before="144" w:after="288" w:line="240" w:lineRule="auto"/>
    </w:pPr>
    <w:rPr>
      <w:rFonts w:ascii="Times New Roman" w:hAnsi="Times New Roman"/>
      <w:sz w:val="24"/>
      <w:szCs w:val="24"/>
    </w:rPr>
  </w:style>
  <w:style w:type="character" w:customStyle="1" w:styleId="Heading3Char">
    <w:name w:val="Heading 3 Char"/>
    <w:link w:val="Heading3"/>
    <w:uiPriority w:val="9"/>
    <w:semiHidden/>
    <w:rsid w:val="00443E8F"/>
    <w:rPr>
      <w:rFonts w:ascii="Cambria" w:eastAsia="Times New Roman" w:hAnsi="Cambria" w:cs="Times New Roman"/>
      <w:b/>
      <w:bCs/>
      <w:color w:val="4F81BD"/>
    </w:rPr>
  </w:style>
  <w:style w:type="paragraph" w:customStyle="1" w:styleId="Default">
    <w:name w:val="Default"/>
    <w:rsid w:val="002A5A7B"/>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21262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12627"/>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A639AB"/>
    <w:rPr>
      <w:rFonts w:ascii="Calibri" w:eastAsia="Times New Roman" w:hAnsi="Calibri" w:cs="Times New Roman"/>
      <w:b/>
      <w:bCs/>
      <w:sz w:val="22"/>
      <w:szCs w:val="22"/>
    </w:rPr>
  </w:style>
  <w:style w:type="character" w:styleId="Hyperlink">
    <w:name w:val="Hyperlink"/>
    <w:basedOn w:val="DefaultParagraphFont"/>
    <w:uiPriority w:val="99"/>
    <w:semiHidden/>
    <w:unhideWhenUsed/>
    <w:rsid w:val="00026A09"/>
    <w:rPr>
      <w:color w:val="0000FF" w:themeColor="hyperlink"/>
      <w:u w:val="single"/>
    </w:rPr>
  </w:style>
  <w:style w:type="character" w:styleId="Emphasis">
    <w:name w:val="Emphasis"/>
    <w:basedOn w:val="DefaultParagraphFont"/>
    <w:uiPriority w:val="20"/>
    <w:qFormat/>
    <w:rsid w:val="00026A09"/>
    <w:rPr>
      <w:b/>
      <w:bCs/>
      <w:i w:val="0"/>
      <w:iCs w:val="0"/>
    </w:rPr>
  </w:style>
  <w:style w:type="paragraph" w:customStyle="1" w:styleId="Pa2">
    <w:name w:val="Pa2"/>
    <w:basedOn w:val="Default"/>
    <w:next w:val="Default"/>
    <w:uiPriority w:val="99"/>
    <w:rsid w:val="00026A09"/>
    <w:pPr>
      <w:spacing w:line="240" w:lineRule="atLeast"/>
    </w:pPr>
    <w:rPr>
      <w:rFonts w:ascii="Times" w:hAnsi="Times" w:cs="Times"/>
      <w:color w:val="auto"/>
    </w:rPr>
  </w:style>
  <w:style w:type="paragraph" w:customStyle="1" w:styleId="Pa4">
    <w:name w:val="Pa4"/>
    <w:basedOn w:val="Default"/>
    <w:next w:val="Default"/>
    <w:uiPriority w:val="99"/>
    <w:rsid w:val="00026A09"/>
    <w:pPr>
      <w:spacing w:line="240" w:lineRule="atLeast"/>
    </w:pPr>
    <w:rPr>
      <w:rFonts w:ascii="Times" w:hAnsi="Times" w:cs="Times"/>
      <w:color w:val="auto"/>
    </w:rPr>
  </w:style>
  <w:style w:type="paragraph" w:customStyle="1" w:styleId="Para">
    <w:name w:val="Para"/>
    <w:uiPriority w:val="99"/>
    <w:rsid w:val="00026A09"/>
    <w:pPr>
      <w:widowControl w:val="0"/>
      <w:tabs>
        <w:tab w:val="left" w:pos="360"/>
        <w:tab w:val="left" w:pos="900"/>
        <w:tab w:val="left" w:pos="1440"/>
        <w:tab w:val="left" w:pos="1980"/>
        <w:tab w:val="left" w:pos="2520"/>
        <w:tab w:val="left" w:pos="2880"/>
        <w:tab w:val="left" w:pos="3240"/>
        <w:tab w:val="left" w:pos="3600"/>
      </w:tabs>
      <w:autoSpaceDE w:val="0"/>
      <w:autoSpaceDN w:val="0"/>
      <w:adjustRightInd w:val="0"/>
    </w:pPr>
    <w:rPr>
      <w:rFonts w:ascii="Verdana" w:hAnsi="Verdana"/>
    </w:rPr>
  </w:style>
  <w:style w:type="paragraph" w:customStyle="1" w:styleId="QT">
    <w:name w:val="QT"/>
    <w:uiPriority w:val="99"/>
    <w:rsid w:val="00026A09"/>
    <w:pPr>
      <w:widowControl w:val="0"/>
      <w:autoSpaceDE w:val="0"/>
      <w:autoSpaceDN w:val="0"/>
      <w:adjustRightInd w:val="0"/>
    </w:pPr>
    <w:rPr>
      <w:rFonts w:ascii="Verdana" w:hAnsi="Verdana"/>
      <w:sz w:val="16"/>
      <w:szCs w:val="16"/>
    </w:rPr>
  </w:style>
  <w:style w:type="character" w:customStyle="1" w:styleId="st1">
    <w:name w:val="st1"/>
    <w:basedOn w:val="DefaultParagraphFont"/>
    <w:rsid w:val="00026A09"/>
  </w:style>
  <w:style w:type="character" w:customStyle="1" w:styleId="A3">
    <w:name w:val="A3"/>
    <w:uiPriority w:val="99"/>
    <w:rsid w:val="00026A09"/>
    <w:rPr>
      <w:color w:val="000000"/>
      <w:sz w:val="22"/>
      <w:szCs w:val="22"/>
    </w:rPr>
  </w:style>
  <w:style w:type="character" w:customStyle="1" w:styleId="Mc">
    <w:name w:val="Mc"/>
    <w:uiPriority w:val="99"/>
    <w:rsid w:val="00026A09"/>
    <w:rPr>
      <w:rFonts w:ascii="Verdana" w:hAnsi="Verdana" w:cs="Verdana" w:hint="default"/>
      <w:vanish/>
      <w:webHidden w:val="0"/>
      <w:color w:val="000000"/>
      <w:sz w:val="14"/>
      <w:szCs w:val="14"/>
      <w:shd w:val="clear" w:color="auto" w:fill="C0C0C0"/>
      <w:specVanish w:val="0"/>
    </w:rPr>
  </w:style>
  <w:style w:type="paragraph" w:customStyle="1" w:styleId="QUOTATION">
    <w:name w:val="QUOTATION"/>
    <w:basedOn w:val="Normal"/>
    <w:link w:val="QUOTATIONChar"/>
    <w:uiPriority w:val="99"/>
    <w:rsid w:val="004B3B9D"/>
    <w:pPr>
      <w:spacing w:after="0" w:line="360" w:lineRule="auto"/>
      <w:ind w:left="720" w:right="720"/>
      <w:jc w:val="both"/>
    </w:pPr>
    <w:rPr>
      <w:rFonts w:ascii="Times New Roman" w:hAnsi="Times New Roman"/>
      <w:lang w:val="en-ZA" w:eastAsia="en-ZA"/>
    </w:rPr>
  </w:style>
  <w:style w:type="paragraph" w:customStyle="1" w:styleId="JUGMENTNUMBERED">
    <w:name w:val="JUGMENT NUMBERED"/>
    <w:basedOn w:val="Normal"/>
    <w:uiPriority w:val="99"/>
    <w:rsid w:val="004B3B9D"/>
    <w:pPr>
      <w:numPr>
        <w:numId w:val="40"/>
      </w:numPr>
      <w:spacing w:after="0" w:line="480" w:lineRule="auto"/>
      <w:jc w:val="both"/>
    </w:pPr>
    <w:rPr>
      <w:rFonts w:ascii="Times New Roman" w:hAnsi="Times New Roman"/>
      <w:sz w:val="26"/>
      <w:szCs w:val="26"/>
      <w:lang w:val="en-ZA" w:eastAsia="en-ZA"/>
    </w:rPr>
  </w:style>
  <w:style w:type="paragraph" w:customStyle="1" w:styleId="JUDGMENTCONTINUED">
    <w:name w:val="JUDGMENT CONTINUED"/>
    <w:basedOn w:val="Normal"/>
    <w:uiPriority w:val="99"/>
    <w:rsid w:val="004B3B9D"/>
    <w:pPr>
      <w:spacing w:after="0" w:line="480" w:lineRule="auto"/>
      <w:jc w:val="both"/>
    </w:pPr>
    <w:rPr>
      <w:rFonts w:ascii="Times New Roman" w:hAnsi="Times New Roman"/>
      <w:sz w:val="26"/>
      <w:szCs w:val="26"/>
      <w:lang w:val="en-ZA" w:eastAsia="en-ZA"/>
    </w:rPr>
  </w:style>
  <w:style w:type="character" w:customStyle="1" w:styleId="QUOTEINFOOTNOTEChar">
    <w:name w:val="QUOTE IN FOOTNOTE Char"/>
    <w:basedOn w:val="DefaultParagraphFont"/>
    <w:link w:val="QUOTEINFOOTNOTE"/>
    <w:uiPriority w:val="99"/>
    <w:locked/>
    <w:rsid w:val="004B3B9D"/>
    <w:rPr>
      <w:lang w:val="en-ZA" w:eastAsia="en-ZA"/>
    </w:rPr>
  </w:style>
  <w:style w:type="paragraph" w:customStyle="1" w:styleId="QUOTEINFOOTNOTE">
    <w:name w:val="QUOTE IN FOOTNOTE"/>
    <w:basedOn w:val="FootnoteText"/>
    <w:link w:val="QUOTEINFOOTNOTEChar"/>
    <w:uiPriority w:val="99"/>
    <w:rsid w:val="004B3B9D"/>
    <w:pPr>
      <w:ind w:left="720" w:right="720"/>
      <w:jc w:val="both"/>
    </w:pPr>
    <w:rPr>
      <w:lang w:val="en-ZA" w:eastAsia="en-ZA"/>
    </w:rPr>
  </w:style>
  <w:style w:type="character" w:customStyle="1" w:styleId="QUOTATIONChar">
    <w:name w:val="QUOTATION Char"/>
    <w:basedOn w:val="DefaultParagraphFont"/>
    <w:link w:val="QUOTATION"/>
    <w:uiPriority w:val="99"/>
    <w:locked/>
    <w:rsid w:val="004B3B9D"/>
    <w:rPr>
      <w:rFonts w:ascii="Times New Roman" w:hAnsi="Times New Roman"/>
      <w:sz w:val="22"/>
      <w:szCs w:val="22"/>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12"/>
    <w:pPr>
      <w:spacing w:after="200" w:line="276" w:lineRule="auto"/>
    </w:pPr>
    <w:rPr>
      <w:sz w:val="22"/>
      <w:szCs w:val="22"/>
    </w:rPr>
  </w:style>
  <w:style w:type="paragraph" w:styleId="Heading1">
    <w:name w:val="heading 1"/>
    <w:basedOn w:val="Normal"/>
    <w:next w:val="Normal"/>
    <w:link w:val="Heading1Char"/>
    <w:uiPriority w:val="9"/>
    <w:qFormat/>
    <w:rsid w:val="002126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126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43E8F"/>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rsid w:val="001B7E1F"/>
    <w:pPr>
      <w:keepNext/>
      <w:spacing w:after="0" w:line="240" w:lineRule="auto"/>
      <w:outlineLvl w:val="3"/>
    </w:pPr>
    <w:rPr>
      <w:rFonts w:ascii="Arial" w:hAnsi="Arial"/>
      <w:sz w:val="28"/>
      <w:szCs w:val="24"/>
      <w:lang w:val="en-GB"/>
    </w:rPr>
  </w:style>
  <w:style w:type="paragraph" w:styleId="Heading6">
    <w:name w:val="heading 6"/>
    <w:basedOn w:val="Normal"/>
    <w:next w:val="Normal"/>
    <w:link w:val="Heading6Char"/>
    <w:uiPriority w:val="9"/>
    <w:semiHidden/>
    <w:unhideWhenUsed/>
    <w:qFormat/>
    <w:rsid w:val="00A639AB"/>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ListParagraph">
    <w:name w:val="List Paragraph"/>
    <w:basedOn w:val="Normal"/>
    <w:uiPriority w:val="34"/>
    <w:qFormat/>
    <w:rsid w:val="00435F41"/>
    <w:pPr>
      <w:ind w:left="720"/>
      <w:contextualSpacing/>
    </w:pPr>
  </w:style>
  <w:style w:type="paragraph" w:styleId="FootnoteText">
    <w:name w:val="footnote text"/>
    <w:basedOn w:val="Normal"/>
    <w:link w:val="FootnoteTextChar"/>
    <w:uiPriority w:val="99"/>
    <w:unhideWhenUsed/>
    <w:rsid w:val="00A353C8"/>
    <w:pPr>
      <w:spacing w:after="0" w:line="240" w:lineRule="auto"/>
    </w:pPr>
    <w:rPr>
      <w:sz w:val="20"/>
      <w:szCs w:val="20"/>
    </w:rPr>
  </w:style>
  <w:style w:type="character" w:customStyle="1" w:styleId="FootnoteTextChar">
    <w:name w:val="Footnote Text Char"/>
    <w:link w:val="FootnoteText"/>
    <w:uiPriority w:val="99"/>
    <w:rsid w:val="00A353C8"/>
    <w:rPr>
      <w:sz w:val="20"/>
      <w:szCs w:val="20"/>
    </w:rPr>
  </w:style>
  <w:style w:type="character" w:styleId="FootnoteReference">
    <w:name w:val="footnote reference"/>
    <w:uiPriority w:val="99"/>
    <w:unhideWhenUsed/>
    <w:rsid w:val="00A353C8"/>
    <w:rPr>
      <w:vertAlign w:val="superscript"/>
    </w:rPr>
  </w:style>
  <w:style w:type="paragraph" w:customStyle="1" w:styleId="western">
    <w:name w:val="western"/>
    <w:basedOn w:val="Normal"/>
    <w:rsid w:val="003B1D40"/>
    <w:pPr>
      <w:spacing w:before="144" w:after="288" w:line="240" w:lineRule="auto"/>
    </w:pPr>
    <w:rPr>
      <w:rFonts w:ascii="Times New Roman" w:hAnsi="Times New Roman"/>
      <w:sz w:val="24"/>
      <w:szCs w:val="24"/>
    </w:rPr>
  </w:style>
  <w:style w:type="character" w:customStyle="1" w:styleId="Heading3Char">
    <w:name w:val="Heading 3 Char"/>
    <w:link w:val="Heading3"/>
    <w:uiPriority w:val="9"/>
    <w:semiHidden/>
    <w:rsid w:val="00443E8F"/>
    <w:rPr>
      <w:rFonts w:ascii="Cambria" w:eastAsia="Times New Roman" w:hAnsi="Cambria" w:cs="Times New Roman"/>
      <w:b/>
      <w:bCs/>
      <w:color w:val="4F81BD"/>
    </w:rPr>
  </w:style>
  <w:style w:type="paragraph" w:customStyle="1" w:styleId="Default">
    <w:name w:val="Default"/>
    <w:rsid w:val="002A5A7B"/>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21262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12627"/>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A639AB"/>
    <w:rPr>
      <w:rFonts w:ascii="Calibri" w:eastAsia="Times New Roman" w:hAnsi="Calibri" w:cs="Times New Roman"/>
      <w:b/>
      <w:bCs/>
      <w:sz w:val="22"/>
      <w:szCs w:val="22"/>
    </w:rPr>
  </w:style>
  <w:style w:type="character" w:styleId="Hyperlink">
    <w:name w:val="Hyperlink"/>
    <w:basedOn w:val="DefaultParagraphFont"/>
    <w:uiPriority w:val="99"/>
    <w:semiHidden/>
    <w:unhideWhenUsed/>
    <w:rsid w:val="00026A09"/>
    <w:rPr>
      <w:color w:val="0000FF" w:themeColor="hyperlink"/>
      <w:u w:val="single"/>
    </w:rPr>
  </w:style>
  <w:style w:type="character" w:styleId="Emphasis">
    <w:name w:val="Emphasis"/>
    <w:basedOn w:val="DefaultParagraphFont"/>
    <w:uiPriority w:val="20"/>
    <w:qFormat/>
    <w:rsid w:val="00026A09"/>
    <w:rPr>
      <w:b/>
      <w:bCs/>
      <w:i w:val="0"/>
      <w:iCs w:val="0"/>
    </w:rPr>
  </w:style>
  <w:style w:type="paragraph" w:customStyle="1" w:styleId="Pa2">
    <w:name w:val="Pa2"/>
    <w:basedOn w:val="Default"/>
    <w:next w:val="Default"/>
    <w:uiPriority w:val="99"/>
    <w:rsid w:val="00026A09"/>
    <w:pPr>
      <w:spacing w:line="240" w:lineRule="atLeast"/>
    </w:pPr>
    <w:rPr>
      <w:rFonts w:ascii="Times" w:hAnsi="Times" w:cs="Times"/>
      <w:color w:val="auto"/>
    </w:rPr>
  </w:style>
  <w:style w:type="paragraph" w:customStyle="1" w:styleId="Pa4">
    <w:name w:val="Pa4"/>
    <w:basedOn w:val="Default"/>
    <w:next w:val="Default"/>
    <w:uiPriority w:val="99"/>
    <w:rsid w:val="00026A09"/>
    <w:pPr>
      <w:spacing w:line="240" w:lineRule="atLeast"/>
    </w:pPr>
    <w:rPr>
      <w:rFonts w:ascii="Times" w:hAnsi="Times" w:cs="Times"/>
      <w:color w:val="auto"/>
    </w:rPr>
  </w:style>
  <w:style w:type="paragraph" w:customStyle="1" w:styleId="Para">
    <w:name w:val="Para"/>
    <w:uiPriority w:val="99"/>
    <w:rsid w:val="00026A09"/>
    <w:pPr>
      <w:widowControl w:val="0"/>
      <w:tabs>
        <w:tab w:val="left" w:pos="360"/>
        <w:tab w:val="left" w:pos="900"/>
        <w:tab w:val="left" w:pos="1440"/>
        <w:tab w:val="left" w:pos="1980"/>
        <w:tab w:val="left" w:pos="2520"/>
        <w:tab w:val="left" w:pos="2880"/>
        <w:tab w:val="left" w:pos="3240"/>
        <w:tab w:val="left" w:pos="3600"/>
      </w:tabs>
      <w:autoSpaceDE w:val="0"/>
      <w:autoSpaceDN w:val="0"/>
      <w:adjustRightInd w:val="0"/>
    </w:pPr>
    <w:rPr>
      <w:rFonts w:ascii="Verdana" w:hAnsi="Verdana"/>
    </w:rPr>
  </w:style>
  <w:style w:type="paragraph" w:customStyle="1" w:styleId="QT">
    <w:name w:val="QT"/>
    <w:uiPriority w:val="99"/>
    <w:rsid w:val="00026A09"/>
    <w:pPr>
      <w:widowControl w:val="0"/>
      <w:autoSpaceDE w:val="0"/>
      <w:autoSpaceDN w:val="0"/>
      <w:adjustRightInd w:val="0"/>
    </w:pPr>
    <w:rPr>
      <w:rFonts w:ascii="Verdana" w:hAnsi="Verdana"/>
      <w:sz w:val="16"/>
      <w:szCs w:val="16"/>
    </w:rPr>
  </w:style>
  <w:style w:type="character" w:customStyle="1" w:styleId="st1">
    <w:name w:val="st1"/>
    <w:basedOn w:val="DefaultParagraphFont"/>
    <w:rsid w:val="00026A09"/>
  </w:style>
  <w:style w:type="character" w:customStyle="1" w:styleId="A3">
    <w:name w:val="A3"/>
    <w:uiPriority w:val="99"/>
    <w:rsid w:val="00026A09"/>
    <w:rPr>
      <w:color w:val="000000"/>
      <w:sz w:val="22"/>
      <w:szCs w:val="22"/>
    </w:rPr>
  </w:style>
  <w:style w:type="character" w:customStyle="1" w:styleId="Mc">
    <w:name w:val="Mc"/>
    <w:uiPriority w:val="99"/>
    <w:rsid w:val="00026A09"/>
    <w:rPr>
      <w:rFonts w:ascii="Verdana" w:hAnsi="Verdana" w:cs="Verdana" w:hint="default"/>
      <w:vanish/>
      <w:webHidden w:val="0"/>
      <w:color w:val="000000"/>
      <w:sz w:val="14"/>
      <w:szCs w:val="14"/>
      <w:shd w:val="clear" w:color="auto" w:fill="C0C0C0"/>
      <w:specVanish w:val="0"/>
    </w:rPr>
  </w:style>
  <w:style w:type="paragraph" w:customStyle="1" w:styleId="QUOTATION">
    <w:name w:val="QUOTATION"/>
    <w:basedOn w:val="Normal"/>
    <w:link w:val="QUOTATIONChar"/>
    <w:uiPriority w:val="99"/>
    <w:rsid w:val="004B3B9D"/>
    <w:pPr>
      <w:spacing w:after="0" w:line="360" w:lineRule="auto"/>
      <w:ind w:left="720" w:right="720"/>
      <w:jc w:val="both"/>
    </w:pPr>
    <w:rPr>
      <w:rFonts w:ascii="Times New Roman" w:hAnsi="Times New Roman"/>
      <w:lang w:val="en-ZA" w:eastAsia="en-ZA"/>
    </w:rPr>
  </w:style>
  <w:style w:type="paragraph" w:customStyle="1" w:styleId="JUGMENTNUMBERED">
    <w:name w:val="JUGMENT NUMBERED"/>
    <w:basedOn w:val="Normal"/>
    <w:uiPriority w:val="99"/>
    <w:rsid w:val="004B3B9D"/>
    <w:pPr>
      <w:numPr>
        <w:numId w:val="40"/>
      </w:numPr>
      <w:spacing w:after="0" w:line="480" w:lineRule="auto"/>
      <w:jc w:val="both"/>
    </w:pPr>
    <w:rPr>
      <w:rFonts w:ascii="Times New Roman" w:hAnsi="Times New Roman"/>
      <w:sz w:val="26"/>
      <w:szCs w:val="26"/>
      <w:lang w:val="en-ZA" w:eastAsia="en-ZA"/>
    </w:rPr>
  </w:style>
  <w:style w:type="paragraph" w:customStyle="1" w:styleId="JUDGMENTCONTINUED">
    <w:name w:val="JUDGMENT CONTINUED"/>
    <w:basedOn w:val="Normal"/>
    <w:uiPriority w:val="99"/>
    <w:rsid w:val="004B3B9D"/>
    <w:pPr>
      <w:spacing w:after="0" w:line="480" w:lineRule="auto"/>
      <w:jc w:val="both"/>
    </w:pPr>
    <w:rPr>
      <w:rFonts w:ascii="Times New Roman" w:hAnsi="Times New Roman"/>
      <w:sz w:val="26"/>
      <w:szCs w:val="26"/>
      <w:lang w:val="en-ZA" w:eastAsia="en-ZA"/>
    </w:rPr>
  </w:style>
  <w:style w:type="character" w:customStyle="1" w:styleId="QUOTEINFOOTNOTEChar">
    <w:name w:val="QUOTE IN FOOTNOTE Char"/>
    <w:basedOn w:val="DefaultParagraphFont"/>
    <w:link w:val="QUOTEINFOOTNOTE"/>
    <w:uiPriority w:val="99"/>
    <w:locked/>
    <w:rsid w:val="004B3B9D"/>
    <w:rPr>
      <w:lang w:val="en-ZA" w:eastAsia="en-ZA"/>
    </w:rPr>
  </w:style>
  <w:style w:type="paragraph" w:customStyle="1" w:styleId="QUOTEINFOOTNOTE">
    <w:name w:val="QUOTE IN FOOTNOTE"/>
    <w:basedOn w:val="FootnoteText"/>
    <w:link w:val="QUOTEINFOOTNOTEChar"/>
    <w:uiPriority w:val="99"/>
    <w:rsid w:val="004B3B9D"/>
    <w:pPr>
      <w:ind w:left="720" w:right="720"/>
      <w:jc w:val="both"/>
    </w:pPr>
    <w:rPr>
      <w:lang w:val="en-ZA" w:eastAsia="en-ZA"/>
    </w:rPr>
  </w:style>
  <w:style w:type="character" w:customStyle="1" w:styleId="QUOTATIONChar">
    <w:name w:val="QUOTATION Char"/>
    <w:basedOn w:val="DefaultParagraphFont"/>
    <w:link w:val="QUOTATION"/>
    <w:uiPriority w:val="99"/>
    <w:locked/>
    <w:rsid w:val="004B3B9D"/>
    <w:rPr>
      <w:rFonts w:ascii="Times New Roman" w:hAnsi="Times New Roman"/>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862486">
      <w:bodyDiv w:val="1"/>
      <w:marLeft w:val="0"/>
      <w:marRight w:val="0"/>
      <w:marTop w:val="0"/>
      <w:marBottom w:val="0"/>
      <w:divBdr>
        <w:top w:val="none" w:sz="0" w:space="0" w:color="auto"/>
        <w:left w:val="none" w:sz="0" w:space="0" w:color="auto"/>
        <w:bottom w:val="none" w:sz="0" w:space="0" w:color="auto"/>
        <w:right w:val="none" w:sz="0" w:space="0" w:color="auto"/>
      </w:divBdr>
    </w:div>
    <w:div w:id="14578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2017-05-07T18:30:00+00:00</Judgment_x0020_Date>
    <Year xmlns="c1afb1bd-f2fb-40fd-9abb-aea55b4d7662">2017</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C9D74-BD96-41C2-99AF-E29D6AFF21C6}"/>
</file>

<file path=customXml/itemProps2.xml><?xml version="1.0" encoding="utf-8"?>
<ds:datastoreItem xmlns:ds="http://schemas.openxmlformats.org/officeDocument/2006/customXml" ds:itemID="{F0F65B0D-0D2C-4C00-8AA6-9B063CDF6396}"/>
</file>

<file path=customXml/itemProps3.xml><?xml version="1.0" encoding="utf-8"?>
<ds:datastoreItem xmlns:ds="http://schemas.openxmlformats.org/officeDocument/2006/customXml" ds:itemID="{839A8B2F-DC84-4F6F-ABDF-D881C1186359}"/>
</file>

<file path=customXml/itemProps4.xml><?xml version="1.0" encoding="utf-8"?>
<ds:datastoreItem xmlns:ds="http://schemas.openxmlformats.org/officeDocument/2006/customXml" ds:itemID="{65D4C5C1-4713-45F9-A6E9-7927B6A123F1}"/>
</file>

<file path=docProps/app.xml><?xml version="1.0" encoding="utf-8"?>
<Properties xmlns="http://schemas.openxmlformats.org/officeDocument/2006/extended-properties" xmlns:vt="http://schemas.openxmlformats.org/officeDocument/2006/docPropsVTypes">
  <Template>JUDGMENT TEMPLATE</Template>
  <TotalTime>0</TotalTime>
  <Pages>21</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ybasson</dc:creator>
  <cp:lastModifiedBy>User</cp:lastModifiedBy>
  <cp:revision>2</cp:revision>
  <cp:lastPrinted>2017-05-10T10:08:00Z</cp:lastPrinted>
  <dcterms:created xsi:type="dcterms:W3CDTF">2017-05-18T08:02:00Z</dcterms:created>
  <dcterms:modified xsi:type="dcterms:W3CDTF">2017-05-18T08:02:00Z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25100</vt:r8>
  </property>
  <property fmtid="{D5CDD505-2E9C-101B-9397-08002B2CF9AE}" pid="3" name="WorkflowChangePath">
    <vt:lpwstr>51234616-b7fe-46f9-8258-192439289d77,5;51234616-b7fe-46f9-8258-192439289d77,8;</vt:lpwstr>
  </property>
  <property fmtid="{D5CDD505-2E9C-101B-9397-08002B2CF9AE}" pid="4" name="ContentTypeId">
    <vt:lpwstr>0x0101000ECE0F99B3F8644397ECB0C536651393</vt:lpwstr>
  </property>
</Properties>
</file>