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2A4" w:rsidRPr="00F36EA1" w:rsidRDefault="008562A4" w:rsidP="008562A4">
      <w:pPr>
        <w:tabs>
          <w:tab w:val="center" w:pos="4513"/>
          <w:tab w:val="right" w:pos="9027"/>
        </w:tabs>
        <w:spacing w:after="0" w:line="360" w:lineRule="auto"/>
        <w:jc w:val="right"/>
        <w:rPr>
          <w:rFonts w:ascii="Arial" w:hAnsi="Arial" w:cs="Arial"/>
        </w:rPr>
      </w:pPr>
      <w:bookmarkStart w:id="0" w:name="_GoBack"/>
      <w:bookmarkEnd w:id="0"/>
      <w:r w:rsidRPr="00F36EA1">
        <w:rPr>
          <w:rFonts w:ascii="Arial" w:hAnsi="Arial" w:cs="Arial"/>
        </w:rPr>
        <w:t>NOT REPORTABLE</w:t>
      </w:r>
    </w:p>
    <w:p w:rsidR="008562A4" w:rsidRDefault="008562A4" w:rsidP="008562A4">
      <w:pPr>
        <w:tabs>
          <w:tab w:val="center" w:pos="4513"/>
          <w:tab w:val="right" w:pos="9027"/>
        </w:tabs>
        <w:spacing w:after="0" w:line="360" w:lineRule="auto"/>
        <w:jc w:val="right"/>
        <w:rPr>
          <w:rFonts w:ascii="Arial" w:hAnsi="Arial" w:cs="Arial"/>
          <w:b/>
          <w:sz w:val="24"/>
          <w:szCs w:val="24"/>
        </w:rPr>
      </w:pPr>
    </w:p>
    <w:p w:rsidR="00EA0DED" w:rsidRPr="006E026B" w:rsidRDefault="00EA0DED" w:rsidP="00EA0DED">
      <w:pPr>
        <w:tabs>
          <w:tab w:val="center" w:pos="4513"/>
          <w:tab w:val="right" w:pos="9027"/>
        </w:tabs>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7C0B486A" wp14:editId="57E60B9C">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F43173" w:rsidRPr="005713BA" w:rsidRDefault="00F43173" w:rsidP="00EA0D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B486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" strokecolor="white [3212]">
                <v:textbox>
                  <w:txbxContent>
                    <w:p w:rsidR="00F43173" w:rsidRPr="005713BA" w:rsidRDefault="00F43173" w:rsidP="00EA0DED">
                      <w:pPr>
                        <w:jc w:val="center"/>
                      </w:pPr>
                    </w:p>
                  </w:txbxContent>
                </v:textbox>
              </v:shape>
            </w:pict>
          </mc:Fallback>
        </mc:AlternateContent>
      </w:r>
      <w:r w:rsidRPr="006E026B">
        <w:rPr>
          <w:rFonts w:ascii="Arial" w:hAnsi="Arial" w:cs="Arial"/>
          <w:b/>
          <w:sz w:val="24"/>
          <w:szCs w:val="24"/>
        </w:rPr>
        <w:t>REPUBLIC OF NAMIBIA</w:t>
      </w:r>
    </w:p>
    <w:p w:rsidR="00EA0DED" w:rsidRDefault="00EA0DED" w:rsidP="00EA0DED">
      <w:pPr>
        <w:spacing w:after="0" w:line="360" w:lineRule="auto"/>
        <w:jc w:val="center"/>
        <w:rPr>
          <w:b/>
          <w:sz w:val="32"/>
          <w:szCs w:val="32"/>
        </w:rPr>
      </w:pPr>
      <w:r>
        <w:rPr>
          <w:b/>
          <w:noProof/>
          <w:sz w:val="32"/>
          <w:szCs w:val="32"/>
          <w:lang w:val="en-US"/>
        </w:rPr>
        <w:drawing>
          <wp:inline distT="0" distB="0" distL="0" distR="0" wp14:anchorId="2F583850" wp14:editId="66752A54">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EA0DED" w:rsidRPr="006E026B" w:rsidRDefault="00631B09" w:rsidP="00EA0DED">
      <w:pPr>
        <w:spacing w:after="0" w:line="360" w:lineRule="auto"/>
        <w:jc w:val="center"/>
        <w:rPr>
          <w:rFonts w:ascii="Arial" w:hAnsi="Arial" w:cs="Arial"/>
          <w:bCs/>
          <w:sz w:val="24"/>
          <w:szCs w:val="24"/>
        </w:rPr>
      </w:pPr>
      <w:r>
        <w:rPr>
          <w:rFonts w:ascii="Arial" w:hAnsi="Arial" w:cs="Arial"/>
          <w:b/>
          <w:sz w:val="24"/>
          <w:szCs w:val="24"/>
        </w:rPr>
        <w:t>HIGH</w:t>
      </w:r>
      <w:r w:rsidR="00EA0DED">
        <w:rPr>
          <w:rFonts w:ascii="Arial" w:hAnsi="Arial" w:cs="Arial"/>
          <w:b/>
          <w:sz w:val="24"/>
          <w:szCs w:val="24"/>
        </w:rPr>
        <w:t xml:space="preserve"> </w:t>
      </w:r>
      <w:r w:rsidR="00EA0DED" w:rsidRPr="006E026B">
        <w:rPr>
          <w:rFonts w:ascii="Arial" w:hAnsi="Arial" w:cs="Arial"/>
          <w:b/>
          <w:sz w:val="24"/>
          <w:szCs w:val="24"/>
        </w:rPr>
        <w:t>COURT OF NAMIBIA MAIN DIVISION, WINDHOEK</w:t>
      </w:r>
    </w:p>
    <w:p w:rsidR="00EA0DED" w:rsidRDefault="00EA0DED" w:rsidP="00EA0DED">
      <w:pPr>
        <w:spacing w:after="0" w:line="360" w:lineRule="auto"/>
        <w:jc w:val="center"/>
        <w:rPr>
          <w:rFonts w:ascii="Arial" w:hAnsi="Arial" w:cs="Arial"/>
          <w:b/>
          <w:sz w:val="24"/>
          <w:szCs w:val="24"/>
        </w:rPr>
      </w:pPr>
    </w:p>
    <w:p w:rsidR="00EA0DED" w:rsidRDefault="0057398F" w:rsidP="00EA0DED">
      <w:pPr>
        <w:spacing w:after="0" w:line="360" w:lineRule="auto"/>
        <w:jc w:val="center"/>
        <w:rPr>
          <w:rFonts w:ascii="Arial" w:hAnsi="Arial" w:cs="Arial"/>
          <w:b/>
          <w:sz w:val="24"/>
          <w:szCs w:val="24"/>
        </w:rPr>
      </w:pPr>
      <w:r>
        <w:rPr>
          <w:rFonts w:ascii="Arial" w:hAnsi="Arial" w:cs="Arial"/>
          <w:b/>
          <w:sz w:val="24"/>
          <w:szCs w:val="24"/>
        </w:rPr>
        <w:t>JUDGMENT</w:t>
      </w:r>
    </w:p>
    <w:p w:rsidR="00EA0DED" w:rsidRPr="001B7E1F" w:rsidRDefault="00EA0DED" w:rsidP="00EA0DED">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sidR="009C1B18">
        <w:rPr>
          <w:rFonts w:ascii="Arial" w:hAnsi="Arial" w:cs="Arial"/>
          <w:sz w:val="24"/>
          <w:szCs w:val="24"/>
        </w:rPr>
        <w:t xml:space="preserve">:  </w:t>
      </w:r>
      <w:r w:rsidR="00033290">
        <w:rPr>
          <w:rFonts w:ascii="Arial" w:hAnsi="Arial" w:cs="Arial"/>
          <w:sz w:val="24"/>
          <w:szCs w:val="24"/>
        </w:rPr>
        <w:t>I 1839/2015</w:t>
      </w:r>
    </w:p>
    <w:p w:rsidR="00EA0DED" w:rsidRPr="006E026B" w:rsidRDefault="00EA0DED" w:rsidP="00EA0DED">
      <w:pPr>
        <w:spacing w:after="0" w:line="360" w:lineRule="auto"/>
        <w:rPr>
          <w:rFonts w:ascii="Arial" w:hAnsi="Arial" w:cs="Arial"/>
          <w:sz w:val="24"/>
          <w:szCs w:val="24"/>
        </w:rPr>
      </w:pPr>
    </w:p>
    <w:p w:rsidR="00EA0DED" w:rsidRPr="006E026B" w:rsidRDefault="00EA0DED" w:rsidP="00EA0DED">
      <w:pPr>
        <w:spacing w:after="0" w:line="360" w:lineRule="auto"/>
        <w:rPr>
          <w:rFonts w:ascii="Arial" w:hAnsi="Arial" w:cs="Arial"/>
          <w:sz w:val="24"/>
          <w:szCs w:val="24"/>
        </w:rPr>
      </w:pPr>
      <w:r w:rsidRPr="006E026B">
        <w:rPr>
          <w:rFonts w:ascii="Arial" w:hAnsi="Arial" w:cs="Arial"/>
          <w:sz w:val="24"/>
          <w:szCs w:val="24"/>
        </w:rPr>
        <w:t>In the matter between:</w:t>
      </w:r>
    </w:p>
    <w:p w:rsidR="00EA0DED" w:rsidRPr="006E026B" w:rsidRDefault="00EA0DED" w:rsidP="00EA0DED">
      <w:pPr>
        <w:spacing w:after="0" w:line="360" w:lineRule="auto"/>
        <w:rPr>
          <w:rFonts w:ascii="Arial" w:hAnsi="Arial" w:cs="Arial"/>
          <w:sz w:val="24"/>
          <w:szCs w:val="24"/>
        </w:rPr>
      </w:pPr>
    </w:p>
    <w:p w:rsidR="00EA0DED" w:rsidRPr="00FD5D2B" w:rsidRDefault="00033290" w:rsidP="00EA0DED">
      <w:pPr>
        <w:pStyle w:val="Heading4"/>
        <w:tabs>
          <w:tab w:val="right" w:pos="9000"/>
        </w:tabs>
        <w:spacing w:line="360" w:lineRule="auto"/>
        <w:jc w:val="both"/>
        <w:rPr>
          <w:rFonts w:cs="Arial"/>
          <w:b/>
          <w:sz w:val="24"/>
        </w:rPr>
      </w:pPr>
      <w:r>
        <w:rPr>
          <w:rFonts w:cs="Arial"/>
          <w:b/>
          <w:sz w:val="24"/>
        </w:rPr>
        <w:t>AN</w:t>
      </w:r>
      <w:r w:rsidR="00EA0DED" w:rsidRPr="006E026B">
        <w:rPr>
          <w:rFonts w:cs="Arial"/>
          <w:b/>
          <w:sz w:val="24"/>
        </w:rPr>
        <w:tab/>
      </w:r>
      <w:r w:rsidR="00631B09">
        <w:rPr>
          <w:rFonts w:cs="Arial"/>
          <w:b/>
          <w:sz w:val="24"/>
        </w:rPr>
        <w:t>PLAINTIFF</w:t>
      </w:r>
    </w:p>
    <w:p w:rsidR="0017130D" w:rsidRDefault="0017130D" w:rsidP="00EA0DED">
      <w:pPr>
        <w:spacing w:after="0" w:line="360" w:lineRule="auto"/>
        <w:jc w:val="both"/>
        <w:rPr>
          <w:rFonts w:ascii="Arial" w:hAnsi="Arial" w:cs="Arial"/>
          <w:sz w:val="24"/>
          <w:szCs w:val="24"/>
        </w:rPr>
      </w:pPr>
    </w:p>
    <w:p w:rsidR="00EA0DED" w:rsidRDefault="0017130D" w:rsidP="00EA0DED">
      <w:pPr>
        <w:spacing w:after="0" w:line="360" w:lineRule="auto"/>
        <w:jc w:val="both"/>
        <w:rPr>
          <w:rFonts w:ascii="Arial" w:hAnsi="Arial" w:cs="Arial"/>
          <w:sz w:val="24"/>
          <w:szCs w:val="24"/>
        </w:rPr>
      </w:pPr>
      <w:r w:rsidRPr="006E026B">
        <w:rPr>
          <w:rFonts w:ascii="Arial" w:hAnsi="Arial" w:cs="Arial"/>
          <w:sz w:val="24"/>
          <w:szCs w:val="24"/>
        </w:rPr>
        <w:t>A</w:t>
      </w:r>
      <w:r w:rsidR="00EA0DED" w:rsidRPr="006E026B">
        <w:rPr>
          <w:rFonts w:ascii="Arial" w:hAnsi="Arial" w:cs="Arial"/>
          <w:sz w:val="24"/>
          <w:szCs w:val="24"/>
        </w:rPr>
        <w:t>nd</w:t>
      </w:r>
    </w:p>
    <w:p w:rsidR="0017130D" w:rsidRPr="00FD5D2B" w:rsidRDefault="0017130D" w:rsidP="00EA0DED">
      <w:pPr>
        <w:spacing w:after="0" w:line="360" w:lineRule="auto"/>
        <w:jc w:val="both"/>
        <w:rPr>
          <w:rFonts w:ascii="Arial" w:hAnsi="Arial" w:cs="Arial"/>
          <w:sz w:val="24"/>
          <w:szCs w:val="24"/>
        </w:rPr>
      </w:pPr>
    </w:p>
    <w:p w:rsidR="00EA0DED" w:rsidRDefault="00033290" w:rsidP="00EA0DED">
      <w:pPr>
        <w:tabs>
          <w:tab w:val="right" w:pos="9000"/>
        </w:tabs>
        <w:spacing w:after="0" w:line="360" w:lineRule="auto"/>
        <w:jc w:val="both"/>
        <w:rPr>
          <w:rFonts w:ascii="Arial" w:hAnsi="Arial" w:cs="Arial"/>
          <w:b/>
          <w:sz w:val="24"/>
          <w:szCs w:val="24"/>
        </w:rPr>
      </w:pPr>
      <w:r>
        <w:rPr>
          <w:rFonts w:ascii="Arial" w:hAnsi="Arial" w:cs="Arial"/>
          <w:b/>
          <w:sz w:val="24"/>
          <w:szCs w:val="24"/>
        </w:rPr>
        <w:t>FN</w:t>
      </w:r>
      <w:r w:rsidR="00EA0DED">
        <w:rPr>
          <w:rFonts w:ascii="Arial" w:hAnsi="Arial" w:cs="Arial"/>
          <w:b/>
          <w:sz w:val="24"/>
          <w:szCs w:val="24"/>
        </w:rPr>
        <w:tab/>
      </w:r>
      <w:r w:rsidR="00631B09">
        <w:rPr>
          <w:rFonts w:ascii="Arial" w:hAnsi="Arial" w:cs="Arial"/>
          <w:b/>
          <w:sz w:val="24"/>
          <w:szCs w:val="24"/>
        </w:rPr>
        <w:t>DEFENDANT</w:t>
      </w:r>
    </w:p>
    <w:p w:rsidR="00EA0DED" w:rsidRDefault="00EA0DED" w:rsidP="00EA0DED">
      <w:pPr>
        <w:spacing w:after="0" w:line="360" w:lineRule="auto"/>
        <w:jc w:val="both"/>
        <w:rPr>
          <w:rFonts w:ascii="Arial" w:hAnsi="Arial" w:cs="Arial"/>
          <w:sz w:val="24"/>
          <w:szCs w:val="24"/>
        </w:rPr>
      </w:pPr>
    </w:p>
    <w:p w:rsidR="00EA0DED" w:rsidRDefault="00EA0DED" w:rsidP="00EA0DED">
      <w:pPr>
        <w:spacing w:after="0" w:line="360" w:lineRule="auto"/>
        <w:jc w:val="both"/>
        <w:rPr>
          <w:rFonts w:ascii="Arial" w:hAnsi="Arial" w:cs="Arial"/>
          <w:sz w:val="24"/>
          <w:szCs w:val="24"/>
        </w:rPr>
      </w:pPr>
    </w:p>
    <w:p w:rsidR="00EA0DED" w:rsidRPr="005D6C92" w:rsidRDefault="00EA0DED" w:rsidP="00EA0DED">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033290">
        <w:rPr>
          <w:rFonts w:ascii="Arial" w:hAnsi="Arial" w:cs="Arial"/>
          <w:i/>
          <w:sz w:val="24"/>
          <w:szCs w:val="24"/>
        </w:rPr>
        <w:t>AN</w:t>
      </w:r>
      <w:r w:rsidR="00631B09">
        <w:rPr>
          <w:rFonts w:ascii="Arial" w:hAnsi="Arial" w:cs="Arial"/>
          <w:i/>
          <w:sz w:val="24"/>
          <w:szCs w:val="24"/>
        </w:rPr>
        <w:t xml:space="preserve"> v </w:t>
      </w:r>
      <w:r w:rsidR="00033290">
        <w:rPr>
          <w:rFonts w:ascii="Arial" w:hAnsi="Arial" w:cs="Arial"/>
          <w:i/>
          <w:sz w:val="24"/>
          <w:szCs w:val="24"/>
        </w:rPr>
        <w:t>FN</w:t>
      </w:r>
      <w:r w:rsidR="00631B09">
        <w:rPr>
          <w:rFonts w:ascii="Arial" w:hAnsi="Arial" w:cs="Arial"/>
          <w:i/>
          <w:sz w:val="24"/>
          <w:szCs w:val="24"/>
        </w:rPr>
        <w:t xml:space="preserve"> </w:t>
      </w:r>
      <w:r w:rsidRPr="005D6C92">
        <w:rPr>
          <w:rFonts w:ascii="Arial" w:hAnsi="Arial" w:cs="Arial"/>
          <w:sz w:val="24"/>
          <w:szCs w:val="24"/>
        </w:rPr>
        <w:t>(</w:t>
      </w:r>
      <w:r w:rsidR="00631B09">
        <w:rPr>
          <w:rFonts w:ascii="Arial" w:hAnsi="Arial" w:cs="Arial"/>
          <w:sz w:val="24"/>
          <w:szCs w:val="24"/>
        </w:rPr>
        <w:t xml:space="preserve">I </w:t>
      </w:r>
      <w:r w:rsidR="00033290">
        <w:rPr>
          <w:rFonts w:ascii="Arial" w:hAnsi="Arial" w:cs="Arial"/>
          <w:sz w:val="24"/>
          <w:szCs w:val="24"/>
        </w:rPr>
        <w:t>1839/2015</w:t>
      </w:r>
      <w:r>
        <w:rPr>
          <w:rFonts w:ascii="Arial" w:hAnsi="Arial" w:cs="Arial"/>
          <w:sz w:val="24"/>
          <w:szCs w:val="24"/>
        </w:rPr>
        <w:t xml:space="preserve">) </w:t>
      </w:r>
      <w:r w:rsidRPr="005D6C92">
        <w:rPr>
          <w:rFonts w:ascii="Arial" w:hAnsi="Arial" w:cs="Arial"/>
          <w:sz w:val="24"/>
          <w:szCs w:val="24"/>
        </w:rPr>
        <w:t>[20</w:t>
      </w:r>
      <w:r w:rsidR="0054131D">
        <w:rPr>
          <w:rFonts w:ascii="Arial" w:hAnsi="Arial" w:cs="Arial"/>
          <w:sz w:val="24"/>
          <w:szCs w:val="24"/>
        </w:rPr>
        <w:t>17</w:t>
      </w:r>
      <w:r w:rsidRPr="005D6C92">
        <w:rPr>
          <w:rFonts w:ascii="Arial" w:hAnsi="Arial" w:cs="Arial"/>
          <w:sz w:val="24"/>
          <w:szCs w:val="24"/>
        </w:rPr>
        <w:t>] NA</w:t>
      </w:r>
      <w:r w:rsidR="00631B09">
        <w:rPr>
          <w:rFonts w:ascii="Arial" w:hAnsi="Arial" w:cs="Arial"/>
          <w:sz w:val="24"/>
          <w:szCs w:val="24"/>
        </w:rPr>
        <w:t>H</w:t>
      </w:r>
      <w:r w:rsidRPr="005D6C92">
        <w:rPr>
          <w:rFonts w:ascii="Arial" w:hAnsi="Arial" w:cs="Arial"/>
          <w:sz w:val="24"/>
          <w:szCs w:val="24"/>
        </w:rPr>
        <w:t>C</w:t>
      </w:r>
      <w:r>
        <w:rPr>
          <w:rFonts w:ascii="Arial" w:hAnsi="Arial" w:cs="Arial"/>
          <w:sz w:val="24"/>
          <w:szCs w:val="24"/>
        </w:rPr>
        <w:t>M</w:t>
      </w:r>
      <w:r w:rsidRPr="005D6C92">
        <w:rPr>
          <w:rFonts w:ascii="Arial" w:hAnsi="Arial" w:cs="Arial"/>
          <w:sz w:val="24"/>
          <w:szCs w:val="24"/>
        </w:rPr>
        <w:t xml:space="preserve">D </w:t>
      </w:r>
      <w:r w:rsidR="00C860E9">
        <w:rPr>
          <w:rFonts w:ascii="Arial" w:hAnsi="Arial" w:cs="Arial"/>
          <w:sz w:val="24"/>
          <w:szCs w:val="24"/>
        </w:rPr>
        <w:t>154</w:t>
      </w:r>
      <w:r w:rsidR="003063CD">
        <w:rPr>
          <w:rFonts w:ascii="Arial" w:hAnsi="Arial" w:cs="Arial"/>
          <w:sz w:val="24"/>
          <w:szCs w:val="24"/>
        </w:rPr>
        <w:t xml:space="preserve"> (</w:t>
      </w:r>
      <w:r w:rsidR="00033290">
        <w:rPr>
          <w:rFonts w:ascii="Arial" w:hAnsi="Arial" w:cs="Arial"/>
          <w:sz w:val="24"/>
          <w:szCs w:val="24"/>
        </w:rPr>
        <w:t>6 June</w:t>
      </w:r>
      <w:r w:rsidR="00082B36">
        <w:rPr>
          <w:rFonts w:ascii="Arial" w:hAnsi="Arial" w:cs="Arial"/>
          <w:sz w:val="24"/>
          <w:szCs w:val="24"/>
        </w:rPr>
        <w:t xml:space="preserve"> 2017</w:t>
      </w:r>
      <w:r w:rsidRPr="005D6C92">
        <w:rPr>
          <w:rFonts w:ascii="Arial" w:hAnsi="Arial" w:cs="Arial"/>
          <w:sz w:val="24"/>
          <w:szCs w:val="24"/>
        </w:rPr>
        <w:t>)</w:t>
      </w:r>
    </w:p>
    <w:p w:rsidR="00EA0DED" w:rsidRPr="006E026B" w:rsidRDefault="00EA0DED" w:rsidP="00EA0DED">
      <w:pPr>
        <w:spacing w:after="0" w:line="360" w:lineRule="auto"/>
        <w:jc w:val="both"/>
        <w:rPr>
          <w:rFonts w:ascii="Arial" w:hAnsi="Arial" w:cs="Arial"/>
          <w:sz w:val="24"/>
          <w:szCs w:val="24"/>
        </w:rPr>
      </w:pPr>
    </w:p>
    <w:p w:rsidR="00EA0DED" w:rsidRDefault="00EA0DED" w:rsidP="00EA0DED">
      <w:pPr>
        <w:spacing w:after="0" w:line="360" w:lineRule="auto"/>
        <w:ind w:left="1440" w:hanging="1440"/>
        <w:jc w:val="both"/>
        <w:rPr>
          <w:rFonts w:ascii="Arial" w:hAnsi="Arial" w:cs="Arial"/>
          <w:sz w:val="24"/>
          <w:szCs w:val="24"/>
        </w:rPr>
      </w:pPr>
      <w:r w:rsidRPr="006E026B">
        <w:rPr>
          <w:rFonts w:ascii="Arial" w:hAnsi="Arial" w:cs="Arial"/>
          <w:b/>
          <w:sz w:val="24"/>
          <w:szCs w:val="24"/>
        </w:rPr>
        <w:t>Coram:</w:t>
      </w:r>
      <w:r w:rsidRPr="006E026B">
        <w:rPr>
          <w:rFonts w:ascii="Arial" w:hAnsi="Arial" w:cs="Arial"/>
          <w:sz w:val="24"/>
          <w:szCs w:val="24"/>
        </w:rPr>
        <w:tab/>
      </w:r>
      <w:r>
        <w:rPr>
          <w:rFonts w:ascii="Arial" w:hAnsi="Arial" w:cs="Arial"/>
          <w:sz w:val="24"/>
          <w:szCs w:val="24"/>
        </w:rPr>
        <w:t>UNENGU AJ</w:t>
      </w:r>
    </w:p>
    <w:p w:rsidR="00EA0DED" w:rsidRDefault="00EA0DED" w:rsidP="00EA0DED">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19169E" w:rsidRPr="0019169E">
        <w:rPr>
          <w:rFonts w:ascii="Arial" w:hAnsi="Arial" w:cs="Arial"/>
          <w:b/>
          <w:sz w:val="24"/>
          <w:szCs w:val="24"/>
        </w:rPr>
        <w:t>15 February 2017, 9 March 2017</w:t>
      </w:r>
    </w:p>
    <w:p w:rsidR="00EA0DED" w:rsidRPr="00937753" w:rsidRDefault="00EA0DED" w:rsidP="00EA0DED">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033290">
        <w:rPr>
          <w:rFonts w:ascii="Arial" w:hAnsi="Arial" w:cs="Arial"/>
          <w:b/>
          <w:sz w:val="24"/>
          <w:szCs w:val="24"/>
        </w:rPr>
        <w:t>6 June</w:t>
      </w:r>
      <w:r w:rsidR="00631B09">
        <w:rPr>
          <w:rFonts w:ascii="Arial" w:hAnsi="Arial" w:cs="Arial"/>
          <w:b/>
          <w:sz w:val="24"/>
          <w:szCs w:val="24"/>
        </w:rPr>
        <w:t xml:space="preserve"> 2017</w:t>
      </w:r>
    </w:p>
    <w:p w:rsidR="00EA0DED" w:rsidRDefault="00EA0DED" w:rsidP="00EA0DED">
      <w:pPr>
        <w:spacing w:after="0" w:line="360" w:lineRule="auto"/>
        <w:jc w:val="both"/>
        <w:rPr>
          <w:rFonts w:ascii="Arial" w:hAnsi="Arial" w:cs="Arial"/>
          <w:b/>
          <w:sz w:val="24"/>
          <w:szCs w:val="24"/>
        </w:rPr>
      </w:pPr>
    </w:p>
    <w:p w:rsidR="00EA0DED" w:rsidRDefault="00EA0DED" w:rsidP="00EA0DED">
      <w:pPr>
        <w:spacing w:after="0" w:line="360" w:lineRule="auto"/>
        <w:jc w:val="both"/>
        <w:rPr>
          <w:rFonts w:ascii="Arial" w:hAnsi="Arial" w:cs="Arial"/>
          <w:b/>
          <w:sz w:val="24"/>
          <w:szCs w:val="24"/>
        </w:rPr>
      </w:pPr>
    </w:p>
    <w:p w:rsidR="003F155E" w:rsidRDefault="00E663A1" w:rsidP="003F155E">
      <w:pPr>
        <w:spacing w:after="0" w:line="360" w:lineRule="auto"/>
        <w:jc w:val="both"/>
        <w:rPr>
          <w:rFonts w:ascii="Arial" w:hAnsi="Arial" w:cs="Arial"/>
          <w:sz w:val="24"/>
          <w:szCs w:val="24"/>
        </w:rPr>
      </w:pPr>
      <w:r w:rsidRPr="00BE357B">
        <w:rPr>
          <w:rFonts w:ascii="Arial" w:hAnsi="Arial" w:cs="Arial"/>
          <w:b/>
          <w:sz w:val="24"/>
          <w:szCs w:val="24"/>
        </w:rPr>
        <w:t>Flynote</w:t>
      </w:r>
      <w:r w:rsidR="00033290">
        <w:rPr>
          <w:rFonts w:ascii="Arial" w:hAnsi="Arial" w:cs="Arial"/>
          <w:sz w:val="24"/>
          <w:szCs w:val="24"/>
        </w:rPr>
        <w:t>:</w:t>
      </w:r>
      <w:r w:rsidR="00EB395F">
        <w:rPr>
          <w:rFonts w:ascii="Arial" w:hAnsi="Arial" w:cs="Arial"/>
          <w:sz w:val="24"/>
          <w:szCs w:val="24"/>
        </w:rPr>
        <w:t xml:space="preserve">  </w:t>
      </w:r>
      <w:r w:rsidR="003F155E" w:rsidRPr="003F155E">
        <w:rPr>
          <w:rFonts w:ascii="Arial" w:hAnsi="Arial" w:cs="Arial"/>
          <w:i/>
          <w:sz w:val="24"/>
          <w:szCs w:val="24"/>
        </w:rPr>
        <w:t>Husband and Wife</w:t>
      </w:r>
      <w:r w:rsidR="003F155E" w:rsidRPr="003F155E">
        <w:rPr>
          <w:rFonts w:ascii="Arial" w:hAnsi="Arial" w:cs="Arial"/>
          <w:sz w:val="24"/>
          <w:szCs w:val="24"/>
        </w:rPr>
        <w:t xml:space="preserve"> –</w:t>
      </w:r>
      <w:r w:rsidR="003F155E">
        <w:rPr>
          <w:rFonts w:ascii="Arial" w:hAnsi="Arial" w:cs="Arial"/>
          <w:sz w:val="24"/>
          <w:szCs w:val="24"/>
        </w:rPr>
        <w:t xml:space="preserve"> </w:t>
      </w:r>
      <w:r w:rsidR="003F155E" w:rsidRPr="003F155E">
        <w:rPr>
          <w:rFonts w:ascii="Arial" w:hAnsi="Arial" w:cs="Arial"/>
          <w:sz w:val="24"/>
          <w:szCs w:val="24"/>
        </w:rPr>
        <w:t>Divorce</w:t>
      </w:r>
      <w:r w:rsidR="003F155E">
        <w:rPr>
          <w:rFonts w:ascii="Arial" w:hAnsi="Arial" w:cs="Arial"/>
          <w:sz w:val="24"/>
          <w:szCs w:val="24"/>
        </w:rPr>
        <w:t xml:space="preserve"> </w:t>
      </w:r>
      <w:r w:rsidR="003F155E" w:rsidRPr="003F155E">
        <w:rPr>
          <w:rFonts w:ascii="Arial" w:hAnsi="Arial" w:cs="Arial"/>
          <w:sz w:val="24"/>
          <w:szCs w:val="24"/>
        </w:rPr>
        <w:t>– Claims by Plaintiff</w:t>
      </w:r>
      <w:r w:rsidR="003F155E">
        <w:rPr>
          <w:rFonts w:ascii="Arial" w:hAnsi="Arial" w:cs="Arial"/>
          <w:sz w:val="24"/>
          <w:szCs w:val="24"/>
        </w:rPr>
        <w:t xml:space="preserve"> </w:t>
      </w:r>
      <w:r w:rsidR="003F155E" w:rsidRPr="003F155E">
        <w:rPr>
          <w:rFonts w:ascii="Arial" w:hAnsi="Arial" w:cs="Arial"/>
          <w:sz w:val="24"/>
          <w:szCs w:val="24"/>
        </w:rPr>
        <w:t>–</w:t>
      </w:r>
      <w:r w:rsidR="003F155E">
        <w:rPr>
          <w:rFonts w:ascii="Arial" w:hAnsi="Arial" w:cs="Arial"/>
          <w:sz w:val="24"/>
          <w:szCs w:val="24"/>
        </w:rPr>
        <w:t xml:space="preserve"> </w:t>
      </w:r>
      <w:r w:rsidR="003F155E" w:rsidRPr="003F155E">
        <w:rPr>
          <w:rFonts w:ascii="Arial" w:hAnsi="Arial" w:cs="Arial"/>
          <w:sz w:val="24"/>
          <w:szCs w:val="24"/>
        </w:rPr>
        <w:t>Counterclaim by Defendant – Malicious Desertion – Married in community of property.</w:t>
      </w:r>
    </w:p>
    <w:p w:rsidR="003F155E" w:rsidRDefault="003F155E" w:rsidP="003F155E">
      <w:pPr>
        <w:spacing w:after="0" w:line="360" w:lineRule="auto"/>
        <w:jc w:val="both"/>
        <w:rPr>
          <w:rFonts w:ascii="Arial" w:hAnsi="Arial" w:cs="Arial"/>
          <w:sz w:val="24"/>
          <w:szCs w:val="24"/>
        </w:rPr>
      </w:pPr>
    </w:p>
    <w:p w:rsidR="003F155E" w:rsidRPr="003F155E" w:rsidRDefault="003F155E" w:rsidP="003F155E">
      <w:pPr>
        <w:spacing w:after="0" w:line="360" w:lineRule="auto"/>
        <w:jc w:val="both"/>
        <w:rPr>
          <w:rFonts w:ascii="Arial" w:hAnsi="Arial" w:cs="Arial"/>
          <w:b/>
          <w:sz w:val="24"/>
          <w:szCs w:val="24"/>
        </w:rPr>
      </w:pPr>
      <w:r w:rsidRPr="003F155E">
        <w:rPr>
          <w:rFonts w:ascii="Arial" w:hAnsi="Arial" w:cs="Arial"/>
          <w:i/>
          <w:sz w:val="24"/>
          <w:szCs w:val="24"/>
        </w:rPr>
        <w:t>Husband and wife</w:t>
      </w:r>
      <w:r w:rsidRPr="003F155E">
        <w:rPr>
          <w:rFonts w:ascii="Arial" w:hAnsi="Arial" w:cs="Arial"/>
          <w:b/>
          <w:sz w:val="24"/>
          <w:szCs w:val="24"/>
        </w:rPr>
        <w:t xml:space="preserve"> </w:t>
      </w:r>
      <w:r w:rsidRPr="003F155E">
        <w:rPr>
          <w:rFonts w:ascii="Arial" w:hAnsi="Arial" w:cs="Arial"/>
          <w:sz w:val="24"/>
          <w:szCs w:val="24"/>
        </w:rPr>
        <w:t xml:space="preserve">– Spousal Maintenance – </w:t>
      </w:r>
      <w:r>
        <w:rPr>
          <w:rFonts w:ascii="Arial" w:hAnsi="Arial" w:cs="Arial"/>
          <w:sz w:val="24"/>
          <w:szCs w:val="24"/>
        </w:rPr>
        <w:t>Defendant in need of such maintenance</w:t>
      </w:r>
      <w:r w:rsidRPr="003F155E">
        <w:rPr>
          <w:rFonts w:ascii="Arial" w:hAnsi="Arial" w:cs="Arial"/>
          <w:sz w:val="24"/>
          <w:szCs w:val="24"/>
        </w:rPr>
        <w:t xml:space="preserve"> </w:t>
      </w:r>
      <w:r>
        <w:rPr>
          <w:rFonts w:ascii="Arial" w:hAnsi="Arial" w:cs="Arial"/>
          <w:sz w:val="24"/>
          <w:szCs w:val="24"/>
        </w:rPr>
        <w:t>–</w:t>
      </w:r>
      <w:r w:rsidRPr="003F155E">
        <w:rPr>
          <w:rFonts w:ascii="Arial" w:hAnsi="Arial" w:cs="Arial"/>
          <w:sz w:val="24"/>
          <w:szCs w:val="24"/>
        </w:rPr>
        <w:t xml:space="preserve"> </w:t>
      </w:r>
      <w:r>
        <w:rPr>
          <w:rFonts w:ascii="Arial" w:hAnsi="Arial" w:cs="Arial"/>
          <w:sz w:val="24"/>
          <w:szCs w:val="24"/>
        </w:rPr>
        <w:t>proved on balance of probabilities</w:t>
      </w:r>
      <w:r w:rsidRPr="003F155E">
        <w:rPr>
          <w:rFonts w:ascii="Arial" w:hAnsi="Arial" w:cs="Arial"/>
          <w:sz w:val="24"/>
          <w:szCs w:val="24"/>
        </w:rPr>
        <w:t xml:space="preserve"> – </w:t>
      </w:r>
      <w:r>
        <w:rPr>
          <w:rFonts w:ascii="Arial" w:hAnsi="Arial" w:cs="Arial"/>
          <w:sz w:val="24"/>
          <w:szCs w:val="24"/>
        </w:rPr>
        <w:t>Court exercised its discretion in awarding such maintenance as plaintiff does not earn a regular income</w:t>
      </w:r>
      <w:r w:rsidRPr="003F155E">
        <w:rPr>
          <w:rFonts w:ascii="Arial" w:hAnsi="Arial" w:cs="Arial"/>
          <w:sz w:val="24"/>
          <w:szCs w:val="24"/>
        </w:rPr>
        <w:t>.</w:t>
      </w:r>
    </w:p>
    <w:p w:rsidR="003F155E" w:rsidRPr="00FA0A6C" w:rsidRDefault="003F155E" w:rsidP="003F155E">
      <w:pPr>
        <w:spacing w:after="0" w:line="360" w:lineRule="auto"/>
        <w:jc w:val="both"/>
      </w:pPr>
    </w:p>
    <w:p w:rsidR="00631B09" w:rsidRDefault="00631B09" w:rsidP="00E663A1">
      <w:pPr>
        <w:spacing w:after="0" w:line="360" w:lineRule="auto"/>
        <w:jc w:val="both"/>
        <w:rPr>
          <w:rFonts w:ascii="Arial" w:hAnsi="Arial" w:cs="Arial"/>
          <w:sz w:val="24"/>
          <w:szCs w:val="24"/>
        </w:rPr>
      </w:pPr>
    </w:p>
    <w:p w:rsidR="00033290" w:rsidRDefault="00033290" w:rsidP="00E663A1">
      <w:pPr>
        <w:spacing w:after="0" w:line="360" w:lineRule="auto"/>
        <w:jc w:val="both"/>
        <w:rPr>
          <w:rFonts w:ascii="Arial" w:hAnsi="Arial" w:cs="Arial"/>
          <w:b/>
          <w:sz w:val="24"/>
          <w:szCs w:val="24"/>
        </w:rPr>
      </w:pPr>
    </w:p>
    <w:p w:rsidR="00C40CB1" w:rsidRPr="008D273F" w:rsidRDefault="00E663A1" w:rsidP="00C40CB1">
      <w:pPr>
        <w:pStyle w:val="Heading1"/>
        <w:spacing w:line="360" w:lineRule="auto"/>
        <w:jc w:val="both"/>
        <w:rPr>
          <w:rFonts w:ascii="Arial" w:hAnsi="Arial" w:cs="Arial"/>
          <w:color w:val="000000" w:themeColor="text1"/>
          <w:sz w:val="24"/>
          <w:szCs w:val="24"/>
        </w:rPr>
      </w:pPr>
      <w:r w:rsidRPr="008D273F">
        <w:rPr>
          <w:rFonts w:ascii="Arial" w:hAnsi="Arial" w:cs="Arial"/>
          <w:b/>
          <w:color w:val="000000" w:themeColor="text1"/>
          <w:sz w:val="24"/>
          <w:szCs w:val="24"/>
        </w:rPr>
        <w:t>Summary</w:t>
      </w:r>
      <w:r w:rsidRPr="008D273F">
        <w:rPr>
          <w:rFonts w:ascii="Arial" w:hAnsi="Arial" w:cs="Arial"/>
          <w:color w:val="000000" w:themeColor="text1"/>
          <w:sz w:val="24"/>
          <w:szCs w:val="24"/>
        </w:rPr>
        <w:t>:</w:t>
      </w:r>
      <w:r w:rsidRPr="008D273F">
        <w:rPr>
          <w:rFonts w:ascii="Arial" w:hAnsi="Arial" w:cs="Arial"/>
          <w:color w:val="000000" w:themeColor="text1"/>
          <w:sz w:val="24"/>
          <w:szCs w:val="24"/>
        </w:rPr>
        <w:tab/>
      </w:r>
      <w:r w:rsidR="00C40CB1" w:rsidRPr="008D273F">
        <w:rPr>
          <w:rFonts w:ascii="Arial" w:hAnsi="Arial" w:cs="Arial"/>
          <w:color w:val="000000" w:themeColor="text1"/>
          <w:sz w:val="24"/>
          <w:szCs w:val="24"/>
        </w:rPr>
        <w:t xml:space="preserve">This </w:t>
      </w:r>
      <w:r w:rsidR="008D273F" w:rsidRPr="008D273F">
        <w:rPr>
          <w:rFonts w:ascii="Arial" w:hAnsi="Arial" w:cs="Arial"/>
          <w:color w:val="000000" w:themeColor="text1"/>
          <w:sz w:val="24"/>
          <w:szCs w:val="24"/>
        </w:rPr>
        <w:t>is a</w:t>
      </w:r>
      <w:r w:rsidR="00C40CB1" w:rsidRPr="008D273F">
        <w:rPr>
          <w:rFonts w:ascii="Arial" w:hAnsi="Arial" w:cs="Arial"/>
          <w:color w:val="000000" w:themeColor="text1"/>
          <w:sz w:val="24"/>
          <w:szCs w:val="24"/>
        </w:rPr>
        <w:t xml:space="preserve"> divorce </w:t>
      </w:r>
      <w:r w:rsidR="008D273F" w:rsidRPr="008D273F">
        <w:rPr>
          <w:rFonts w:ascii="Arial" w:hAnsi="Arial" w:cs="Arial"/>
          <w:color w:val="000000" w:themeColor="text1"/>
          <w:sz w:val="24"/>
          <w:szCs w:val="24"/>
        </w:rPr>
        <w:t>matter</w:t>
      </w:r>
      <w:r w:rsidR="00C40CB1" w:rsidRPr="008D273F">
        <w:rPr>
          <w:rFonts w:ascii="Arial" w:hAnsi="Arial" w:cs="Arial"/>
          <w:color w:val="000000" w:themeColor="text1"/>
          <w:sz w:val="24"/>
          <w:szCs w:val="24"/>
        </w:rPr>
        <w:t xml:space="preserve"> instituted by the plaintiff (husband) against the defendant (wife) based on allegations of </w:t>
      </w:r>
      <w:r w:rsidR="008D273F" w:rsidRPr="008D273F">
        <w:rPr>
          <w:rFonts w:ascii="Arial" w:hAnsi="Arial" w:cs="Arial"/>
          <w:color w:val="000000" w:themeColor="text1"/>
          <w:sz w:val="24"/>
          <w:szCs w:val="24"/>
        </w:rPr>
        <w:t>constructive desertion</w:t>
      </w:r>
      <w:r w:rsidR="00C40CB1" w:rsidRPr="008D273F">
        <w:rPr>
          <w:rFonts w:ascii="Arial" w:hAnsi="Arial" w:cs="Arial"/>
          <w:color w:val="000000" w:themeColor="text1"/>
          <w:sz w:val="24"/>
          <w:szCs w:val="24"/>
        </w:rPr>
        <w:t xml:space="preserve">. The wife has entered a notice of intention to defend the action and in return instituted a counterclaim, also claiming an order for restitution of conjugal rights and failing compliance therewith, a decree of divorce on the basis of malicious desertion. </w:t>
      </w:r>
    </w:p>
    <w:p w:rsidR="00C40CB1" w:rsidRPr="008D273F" w:rsidRDefault="00C40CB1" w:rsidP="00C40CB1">
      <w:pPr>
        <w:pStyle w:val="Heading1"/>
        <w:spacing w:line="360" w:lineRule="auto"/>
        <w:jc w:val="both"/>
        <w:rPr>
          <w:rFonts w:ascii="Arial" w:hAnsi="Arial" w:cs="Arial"/>
          <w:color w:val="000000" w:themeColor="text1"/>
          <w:sz w:val="24"/>
          <w:szCs w:val="24"/>
        </w:rPr>
      </w:pPr>
      <w:r w:rsidRPr="008D273F">
        <w:rPr>
          <w:rFonts w:ascii="Arial" w:hAnsi="Arial" w:cs="Arial"/>
          <w:color w:val="000000" w:themeColor="text1"/>
          <w:sz w:val="24"/>
          <w:szCs w:val="24"/>
        </w:rPr>
        <w:t xml:space="preserve">The main </w:t>
      </w:r>
      <w:r w:rsidR="008D273F" w:rsidRPr="008D273F">
        <w:rPr>
          <w:rFonts w:ascii="Arial" w:hAnsi="Arial" w:cs="Arial"/>
          <w:color w:val="000000" w:themeColor="text1"/>
          <w:sz w:val="24"/>
          <w:szCs w:val="24"/>
        </w:rPr>
        <w:t>issues determined for adjudication before this court were</w:t>
      </w:r>
      <w:r w:rsidRPr="008D273F">
        <w:rPr>
          <w:rFonts w:ascii="Arial" w:hAnsi="Arial" w:cs="Arial"/>
          <w:color w:val="000000" w:themeColor="text1"/>
          <w:sz w:val="24"/>
          <w:szCs w:val="24"/>
        </w:rPr>
        <w:t xml:space="preserve">: (a) which party has succeeded in discharging his or her </w:t>
      </w:r>
      <w:r w:rsidRPr="008D273F">
        <w:rPr>
          <w:rFonts w:ascii="Arial" w:hAnsi="Arial" w:cs="Arial"/>
          <w:i/>
          <w:color w:val="000000" w:themeColor="text1"/>
          <w:sz w:val="24"/>
          <w:szCs w:val="24"/>
        </w:rPr>
        <w:t>onus</w:t>
      </w:r>
      <w:r w:rsidRPr="008D273F">
        <w:rPr>
          <w:rFonts w:ascii="Arial" w:hAnsi="Arial" w:cs="Arial"/>
          <w:color w:val="000000" w:themeColor="text1"/>
          <w:sz w:val="24"/>
          <w:szCs w:val="24"/>
        </w:rPr>
        <w:t xml:space="preserve"> of proving malicious desertion which would result in the granting of a restitution order, (b) </w:t>
      </w:r>
      <w:r w:rsidR="008D273F" w:rsidRPr="008D273F">
        <w:rPr>
          <w:rFonts w:ascii="Arial" w:hAnsi="Arial" w:cs="Arial"/>
          <w:color w:val="000000" w:themeColor="text1"/>
          <w:sz w:val="24"/>
          <w:szCs w:val="24"/>
        </w:rPr>
        <w:t>whether the defendant is entitled to 50% of the proceeds from the sale of the motor vehicle,</w:t>
      </w:r>
      <w:r w:rsidRPr="008D273F">
        <w:rPr>
          <w:rFonts w:ascii="Arial" w:hAnsi="Arial" w:cs="Arial"/>
          <w:color w:val="000000" w:themeColor="text1"/>
          <w:sz w:val="24"/>
          <w:szCs w:val="24"/>
        </w:rPr>
        <w:t xml:space="preserve"> (c) </w:t>
      </w:r>
      <w:r w:rsidR="008D273F" w:rsidRPr="008D273F">
        <w:rPr>
          <w:rFonts w:ascii="Arial" w:hAnsi="Arial" w:cs="Arial"/>
          <w:color w:val="000000" w:themeColor="text1"/>
          <w:sz w:val="24"/>
          <w:szCs w:val="24"/>
        </w:rPr>
        <w:t>whether the defendant is jointly liable for 50% of the close corporation</w:t>
      </w:r>
      <w:r w:rsidR="003664E9">
        <w:rPr>
          <w:rFonts w:ascii="Arial" w:hAnsi="Arial" w:cs="Arial"/>
          <w:color w:val="000000" w:themeColor="text1"/>
          <w:sz w:val="24"/>
          <w:szCs w:val="24"/>
        </w:rPr>
        <w:t>’</w:t>
      </w:r>
      <w:r w:rsidR="008D273F" w:rsidRPr="008D273F">
        <w:rPr>
          <w:rFonts w:ascii="Arial" w:hAnsi="Arial" w:cs="Arial"/>
          <w:color w:val="000000" w:themeColor="text1"/>
          <w:sz w:val="24"/>
          <w:szCs w:val="24"/>
        </w:rPr>
        <w:t>s debts and (d) whether the defendant is entitled to spousal maintenance.</w:t>
      </w:r>
    </w:p>
    <w:p w:rsidR="00C40CB1" w:rsidRPr="00C40CB1" w:rsidRDefault="00C40CB1" w:rsidP="00C40CB1">
      <w:pPr>
        <w:spacing w:after="0" w:line="360" w:lineRule="auto"/>
        <w:jc w:val="both"/>
        <w:rPr>
          <w:rFonts w:ascii="Arial" w:hAnsi="Arial" w:cs="Arial"/>
          <w:sz w:val="24"/>
          <w:szCs w:val="24"/>
        </w:rPr>
      </w:pPr>
    </w:p>
    <w:p w:rsidR="008D273F" w:rsidRDefault="00C40CB1" w:rsidP="00C40CB1">
      <w:pPr>
        <w:spacing w:after="0" w:line="360" w:lineRule="auto"/>
        <w:jc w:val="both"/>
        <w:rPr>
          <w:rFonts w:ascii="Arial" w:hAnsi="Arial" w:cs="Arial"/>
          <w:i/>
          <w:sz w:val="24"/>
          <w:szCs w:val="24"/>
        </w:rPr>
      </w:pPr>
      <w:r w:rsidRPr="00C40CB1">
        <w:rPr>
          <w:rFonts w:ascii="Arial" w:hAnsi="Arial" w:cs="Arial"/>
          <w:i/>
          <w:sz w:val="24"/>
          <w:szCs w:val="24"/>
        </w:rPr>
        <w:t>Held</w:t>
      </w:r>
      <w:r w:rsidRPr="00C40CB1">
        <w:rPr>
          <w:rFonts w:ascii="Arial" w:hAnsi="Arial" w:cs="Arial"/>
          <w:sz w:val="24"/>
          <w:szCs w:val="24"/>
        </w:rPr>
        <w:t xml:space="preserve"> that the plaintiff’s </w:t>
      </w:r>
      <w:r w:rsidR="008D273F">
        <w:rPr>
          <w:rFonts w:ascii="Arial" w:hAnsi="Arial" w:cs="Arial"/>
          <w:sz w:val="24"/>
          <w:szCs w:val="24"/>
        </w:rPr>
        <w:t>version of why the pa</w:t>
      </w:r>
      <w:r w:rsidR="00885274">
        <w:rPr>
          <w:rFonts w:ascii="Arial" w:hAnsi="Arial" w:cs="Arial"/>
          <w:sz w:val="24"/>
          <w:szCs w:val="24"/>
        </w:rPr>
        <w:t>rties’ marriage broke down is</w:t>
      </w:r>
      <w:r w:rsidR="008D273F">
        <w:rPr>
          <w:rFonts w:ascii="Arial" w:hAnsi="Arial" w:cs="Arial"/>
          <w:sz w:val="24"/>
          <w:szCs w:val="24"/>
        </w:rPr>
        <w:t xml:space="preserve"> unlikely and untruthful</w:t>
      </w:r>
      <w:r w:rsidRPr="00C40CB1">
        <w:rPr>
          <w:rFonts w:ascii="Arial" w:hAnsi="Arial" w:cs="Arial"/>
          <w:sz w:val="24"/>
          <w:szCs w:val="24"/>
        </w:rPr>
        <w:t xml:space="preserve">. </w:t>
      </w:r>
      <w:r w:rsidRPr="00C40CB1">
        <w:rPr>
          <w:rFonts w:ascii="Arial" w:hAnsi="Arial" w:cs="Arial"/>
          <w:i/>
          <w:sz w:val="24"/>
          <w:szCs w:val="24"/>
        </w:rPr>
        <w:t xml:space="preserve"> </w:t>
      </w:r>
    </w:p>
    <w:p w:rsidR="008D273F" w:rsidRDefault="008D273F" w:rsidP="00C40CB1">
      <w:pPr>
        <w:spacing w:after="0" w:line="360" w:lineRule="auto"/>
        <w:jc w:val="both"/>
        <w:rPr>
          <w:rFonts w:ascii="Arial" w:hAnsi="Arial" w:cs="Arial"/>
          <w:i/>
          <w:sz w:val="24"/>
          <w:szCs w:val="24"/>
        </w:rPr>
      </w:pPr>
    </w:p>
    <w:p w:rsidR="00C40CB1" w:rsidRDefault="008D273F" w:rsidP="00C40CB1">
      <w:pPr>
        <w:spacing w:after="0" w:line="360" w:lineRule="auto"/>
        <w:jc w:val="both"/>
        <w:rPr>
          <w:rFonts w:ascii="Arial" w:hAnsi="Arial" w:cs="Arial"/>
          <w:sz w:val="24"/>
          <w:szCs w:val="24"/>
        </w:rPr>
      </w:pPr>
      <w:r w:rsidRPr="00C40CB1">
        <w:rPr>
          <w:rFonts w:ascii="Arial" w:hAnsi="Arial" w:cs="Arial"/>
          <w:i/>
          <w:sz w:val="24"/>
          <w:szCs w:val="24"/>
        </w:rPr>
        <w:t>Held</w:t>
      </w:r>
      <w:r w:rsidRPr="00C40CB1">
        <w:rPr>
          <w:rFonts w:ascii="Arial" w:hAnsi="Arial" w:cs="Arial"/>
          <w:sz w:val="24"/>
          <w:szCs w:val="24"/>
        </w:rPr>
        <w:t xml:space="preserve"> that the</w:t>
      </w:r>
      <w:r>
        <w:rPr>
          <w:rFonts w:ascii="Arial" w:hAnsi="Arial" w:cs="Arial"/>
          <w:sz w:val="24"/>
          <w:szCs w:val="24"/>
        </w:rPr>
        <w:t xml:space="preserve"> defendant discharged the onus resting on her in respect of her counterclaim in that the plaintiff’s conduct amounts to malicious desertion and that he acted with </w:t>
      </w:r>
      <w:r w:rsidR="00C40CB1" w:rsidRPr="00C40CB1">
        <w:rPr>
          <w:rFonts w:ascii="Arial" w:hAnsi="Arial" w:cs="Arial"/>
          <w:sz w:val="24"/>
          <w:szCs w:val="24"/>
        </w:rPr>
        <w:t>the intention to bring an end to the marital relationship between the parties.</w:t>
      </w:r>
    </w:p>
    <w:p w:rsidR="008D273F" w:rsidRDefault="008D273F" w:rsidP="00C40CB1">
      <w:pPr>
        <w:spacing w:after="0" w:line="360" w:lineRule="auto"/>
        <w:jc w:val="both"/>
        <w:rPr>
          <w:rFonts w:ascii="Arial" w:hAnsi="Arial" w:cs="Arial"/>
          <w:sz w:val="24"/>
          <w:szCs w:val="24"/>
        </w:rPr>
      </w:pPr>
    </w:p>
    <w:p w:rsidR="008D273F" w:rsidRDefault="00D13BCC" w:rsidP="00C40CB1">
      <w:pPr>
        <w:spacing w:after="0" w:line="360" w:lineRule="auto"/>
        <w:jc w:val="both"/>
        <w:rPr>
          <w:rFonts w:ascii="Arial" w:hAnsi="Arial" w:cs="Arial"/>
          <w:sz w:val="24"/>
          <w:szCs w:val="24"/>
        </w:rPr>
      </w:pPr>
      <w:r w:rsidRPr="00C40CB1">
        <w:rPr>
          <w:rFonts w:ascii="Arial" w:hAnsi="Arial" w:cs="Arial"/>
          <w:i/>
          <w:sz w:val="24"/>
          <w:szCs w:val="24"/>
        </w:rPr>
        <w:t>Held</w:t>
      </w:r>
      <w:r w:rsidRPr="00C40CB1">
        <w:rPr>
          <w:rFonts w:ascii="Arial" w:hAnsi="Arial" w:cs="Arial"/>
          <w:sz w:val="24"/>
          <w:szCs w:val="24"/>
        </w:rPr>
        <w:t xml:space="preserve"> that the</w:t>
      </w:r>
      <w:r>
        <w:rPr>
          <w:rFonts w:ascii="Arial" w:hAnsi="Arial" w:cs="Arial"/>
          <w:sz w:val="24"/>
          <w:szCs w:val="24"/>
        </w:rPr>
        <w:t xml:space="preserve"> defendant is not jointly liable with the plaintiff for the close corporation’s debts.</w:t>
      </w:r>
    </w:p>
    <w:p w:rsidR="00D13BCC" w:rsidRDefault="00D13BCC" w:rsidP="00C40CB1">
      <w:pPr>
        <w:spacing w:after="0" w:line="360" w:lineRule="auto"/>
        <w:jc w:val="both"/>
        <w:rPr>
          <w:rFonts w:ascii="Arial" w:hAnsi="Arial" w:cs="Arial"/>
          <w:sz w:val="24"/>
          <w:szCs w:val="24"/>
        </w:rPr>
      </w:pPr>
    </w:p>
    <w:p w:rsidR="00D13BCC" w:rsidRDefault="00D13BCC" w:rsidP="00C40CB1">
      <w:pPr>
        <w:spacing w:after="0" w:line="360" w:lineRule="auto"/>
        <w:jc w:val="both"/>
        <w:rPr>
          <w:rFonts w:ascii="Arial" w:hAnsi="Arial" w:cs="Arial"/>
          <w:sz w:val="24"/>
          <w:szCs w:val="24"/>
        </w:rPr>
      </w:pPr>
      <w:r w:rsidRPr="00C40CB1">
        <w:rPr>
          <w:rFonts w:ascii="Arial" w:hAnsi="Arial" w:cs="Arial"/>
          <w:i/>
          <w:sz w:val="24"/>
          <w:szCs w:val="24"/>
        </w:rPr>
        <w:t>Held</w:t>
      </w:r>
      <w:r w:rsidRPr="00C40CB1">
        <w:rPr>
          <w:rFonts w:ascii="Arial" w:hAnsi="Arial" w:cs="Arial"/>
          <w:sz w:val="24"/>
          <w:szCs w:val="24"/>
        </w:rPr>
        <w:t xml:space="preserve"> that</w:t>
      </w:r>
      <w:r w:rsidR="00751F07">
        <w:rPr>
          <w:rFonts w:ascii="Arial" w:hAnsi="Arial" w:cs="Arial"/>
          <w:sz w:val="24"/>
          <w:szCs w:val="24"/>
        </w:rPr>
        <w:t xml:space="preserve"> no sufficient evidence was produced to indicate the true value of the motor vehicle at the time of the sale and accordingly it is not conclusive whether the sale thereof was at a loss to the joint estate.</w:t>
      </w:r>
    </w:p>
    <w:p w:rsidR="00751F07" w:rsidRDefault="00751F07" w:rsidP="00C40CB1">
      <w:pPr>
        <w:spacing w:after="0" w:line="360" w:lineRule="auto"/>
        <w:jc w:val="both"/>
        <w:rPr>
          <w:rFonts w:ascii="Arial" w:hAnsi="Arial" w:cs="Arial"/>
          <w:sz w:val="24"/>
          <w:szCs w:val="24"/>
        </w:rPr>
      </w:pPr>
    </w:p>
    <w:p w:rsidR="00751F07" w:rsidRPr="00C40CB1" w:rsidRDefault="00751F07" w:rsidP="00C40CB1">
      <w:pPr>
        <w:spacing w:after="0" w:line="360" w:lineRule="auto"/>
        <w:jc w:val="both"/>
        <w:rPr>
          <w:rFonts w:ascii="Arial" w:hAnsi="Arial" w:cs="Arial"/>
          <w:sz w:val="24"/>
          <w:szCs w:val="24"/>
        </w:rPr>
      </w:pPr>
      <w:r w:rsidRPr="00C40CB1">
        <w:rPr>
          <w:rFonts w:ascii="Arial" w:hAnsi="Arial" w:cs="Arial"/>
          <w:i/>
          <w:sz w:val="24"/>
          <w:szCs w:val="24"/>
        </w:rPr>
        <w:t>Held</w:t>
      </w:r>
      <w:r w:rsidRPr="00C40CB1">
        <w:rPr>
          <w:rFonts w:ascii="Arial" w:hAnsi="Arial" w:cs="Arial"/>
          <w:sz w:val="24"/>
          <w:szCs w:val="24"/>
        </w:rPr>
        <w:t xml:space="preserve"> that</w:t>
      </w:r>
      <w:r w:rsidR="00D02729">
        <w:rPr>
          <w:rFonts w:ascii="Arial" w:hAnsi="Arial" w:cs="Arial"/>
          <w:sz w:val="24"/>
          <w:szCs w:val="24"/>
        </w:rPr>
        <w:t xml:space="preserve"> a case was made out for spousal maintenance in favour of the defendant but the court exercised its discretion in setting the amount.</w:t>
      </w:r>
    </w:p>
    <w:p w:rsidR="00033290" w:rsidRDefault="00033290" w:rsidP="00EA0DED">
      <w:pPr>
        <w:spacing w:after="0" w:line="360" w:lineRule="auto"/>
        <w:jc w:val="both"/>
        <w:rPr>
          <w:rFonts w:ascii="Arial" w:hAnsi="Arial" w:cs="Arial"/>
          <w:sz w:val="24"/>
          <w:szCs w:val="24"/>
        </w:rPr>
      </w:pPr>
    </w:p>
    <w:p w:rsidR="00983DC7" w:rsidRDefault="00983DC7" w:rsidP="00EA0DED">
      <w:pPr>
        <w:spacing w:after="0" w:line="360" w:lineRule="auto"/>
        <w:jc w:val="both"/>
        <w:rPr>
          <w:rFonts w:ascii="Arial" w:hAnsi="Arial" w:cs="Arial"/>
          <w:sz w:val="24"/>
          <w:szCs w:val="24"/>
        </w:rPr>
      </w:pPr>
    </w:p>
    <w:p w:rsidR="00983DC7" w:rsidRDefault="00983DC7" w:rsidP="00EA0DED">
      <w:pPr>
        <w:spacing w:after="0" w:line="360" w:lineRule="auto"/>
        <w:jc w:val="both"/>
        <w:rPr>
          <w:rFonts w:ascii="Arial" w:hAnsi="Arial" w:cs="Arial"/>
          <w:sz w:val="24"/>
          <w:szCs w:val="24"/>
        </w:rPr>
      </w:pPr>
    </w:p>
    <w:p w:rsidR="00983DC7" w:rsidRDefault="00983DC7" w:rsidP="00EA0DED">
      <w:pPr>
        <w:spacing w:after="0" w:line="360" w:lineRule="auto"/>
        <w:jc w:val="both"/>
        <w:rPr>
          <w:rFonts w:ascii="Arial" w:hAnsi="Arial" w:cs="Arial"/>
          <w:sz w:val="24"/>
          <w:szCs w:val="24"/>
        </w:rPr>
      </w:pPr>
    </w:p>
    <w:p w:rsidR="00EA0DED" w:rsidRPr="006E026B" w:rsidRDefault="00D04B29" w:rsidP="00EA0DED">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EA0DED" w:rsidRPr="006E026B" w:rsidRDefault="00EA0DED" w:rsidP="00EA0DED">
      <w:pPr>
        <w:spacing w:after="0" w:line="360" w:lineRule="auto"/>
        <w:jc w:val="center"/>
        <w:rPr>
          <w:rFonts w:ascii="Arial" w:hAnsi="Arial" w:cs="Arial"/>
          <w:b/>
          <w:bCs/>
          <w:sz w:val="24"/>
          <w:szCs w:val="24"/>
        </w:rPr>
      </w:pPr>
      <w:r w:rsidRPr="006E026B">
        <w:rPr>
          <w:rFonts w:ascii="Arial" w:hAnsi="Arial" w:cs="Arial"/>
          <w:b/>
          <w:bCs/>
          <w:sz w:val="24"/>
          <w:szCs w:val="24"/>
        </w:rPr>
        <w:t>ORDER</w:t>
      </w:r>
    </w:p>
    <w:p w:rsidR="00EA0DED" w:rsidRPr="006E026B" w:rsidRDefault="00D04B29" w:rsidP="00EA0DED">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C40CB1" w:rsidRDefault="00C40CB1" w:rsidP="00C40CB1">
      <w:pPr>
        <w:pStyle w:val="ListParagraph"/>
        <w:numPr>
          <w:ilvl w:val="0"/>
          <w:numId w:val="26"/>
        </w:numPr>
        <w:spacing w:after="0" w:line="360" w:lineRule="auto"/>
        <w:ind w:left="630" w:hanging="630"/>
        <w:jc w:val="both"/>
        <w:rPr>
          <w:rFonts w:ascii="Arial" w:hAnsi="Arial" w:cs="Arial"/>
          <w:sz w:val="24"/>
          <w:szCs w:val="24"/>
        </w:rPr>
      </w:pPr>
      <w:r w:rsidRPr="00F006A8">
        <w:rPr>
          <w:rFonts w:ascii="Arial" w:hAnsi="Arial" w:cs="Arial"/>
          <w:sz w:val="24"/>
          <w:szCs w:val="24"/>
        </w:rPr>
        <w:t>The plaintiff’s action for divorce against the defendant is dismissed with costs.</w:t>
      </w:r>
    </w:p>
    <w:p w:rsidR="00E318EC" w:rsidRDefault="00E318EC" w:rsidP="00E318EC">
      <w:pPr>
        <w:pStyle w:val="ListParagraph"/>
        <w:spacing w:after="0" w:line="360" w:lineRule="auto"/>
        <w:ind w:left="630"/>
        <w:jc w:val="both"/>
        <w:rPr>
          <w:rFonts w:ascii="Arial" w:hAnsi="Arial" w:cs="Arial"/>
          <w:sz w:val="24"/>
          <w:szCs w:val="24"/>
        </w:rPr>
      </w:pPr>
    </w:p>
    <w:p w:rsidR="00E318EC" w:rsidRDefault="00E318EC" w:rsidP="00C40CB1">
      <w:pPr>
        <w:pStyle w:val="ListParagraph"/>
        <w:numPr>
          <w:ilvl w:val="0"/>
          <w:numId w:val="26"/>
        </w:numPr>
        <w:spacing w:after="0" w:line="360" w:lineRule="auto"/>
        <w:ind w:left="630" w:hanging="630"/>
        <w:jc w:val="both"/>
        <w:rPr>
          <w:rFonts w:ascii="Arial" w:hAnsi="Arial" w:cs="Arial"/>
          <w:sz w:val="24"/>
          <w:szCs w:val="24"/>
        </w:rPr>
      </w:pPr>
      <w:r>
        <w:rPr>
          <w:rFonts w:ascii="Arial" w:hAnsi="Arial" w:cs="Arial"/>
          <w:sz w:val="24"/>
          <w:szCs w:val="24"/>
        </w:rPr>
        <w:t>The matter is referred to the case management roll of the Honourable Justice Geier</w:t>
      </w:r>
    </w:p>
    <w:p w:rsidR="00C40CB1" w:rsidRPr="00F006A8" w:rsidRDefault="00C40CB1" w:rsidP="00C40CB1">
      <w:pPr>
        <w:pStyle w:val="ListParagraph"/>
        <w:spacing w:after="0" w:line="360" w:lineRule="auto"/>
        <w:ind w:left="630" w:hanging="630"/>
        <w:jc w:val="both"/>
        <w:rPr>
          <w:rFonts w:ascii="Arial" w:hAnsi="Arial" w:cs="Arial"/>
          <w:sz w:val="24"/>
          <w:szCs w:val="24"/>
        </w:rPr>
      </w:pPr>
    </w:p>
    <w:p w:rsidR="00C40CB1" w:rsidRPr="00AF0528" w:rsidRDefault="00C40CB1" w:rsidP="00C40CB1">
      <w:pPr>
        <w:pStyle w:val="ListParagraph"/>
        <w:numPr>
          <w:ilvl w:val="0"/>
          <w:numId w:val="26"/>
        </w:numPr>
        <w:spacing w:after="0" w:line="360" w:lineRule="auto"/>
        <w:ind w:left="630" w:hanging="630"/>
        <w:jc w:val="both"/>
        <w:rPr>
          <w:rFonts w:ascii="Arial" w:hAnsi="Arial" w:cs="Arial"/>
          <w:sz w:val="24"/>
          <w:szCs w:val="24"/>
        </w:rPr>
      </w:pPr>
      <w:r w:rsidRPr="00AF0528">
        <w:rPr>
          <w:rFonts w:ascii="Arial" w:hAnsi="Arial" w:cs="Arial"/>
          <w:sz w:val="24"/>
          <w:szCs w:val="24"/>
        </w:rPr>
        <w:t>The court grants judgment for the defendant for an order for the restitution of conjugal rights and orders the plaintiff to return to or receive the defendant on or before, the</w:t>
      </w:r>
      <w:r>
        <w:rPr>
          <w:rFonts w:ascii="Arial" w:hAnsi="Arial" w:cs="Arial"/>
          <w:sz w:val="24"/>
          <w:szCs w:val="24"/>
        </w:rPr>
        <w:t xml:space="preserve"> </w:t>
      </w:r>
      <w:r w:rsidR="00E318EC">
        <w:rPr>
          <w:rFonts w:ascii="Arial" w:hAnsi="Arial" w:cs="Arial"/>
          <w:b/>
          <w:sz w:val="24"/>
          <w:szCs w:val="24"/>
        </w:rPr>
        <w:t>18</w:t>
      </w:r>
      <w:r w:rsidRPr="00A965F3">
        <w:rPr>
          <w:rFonts w:ascii="Arial" w:hAnsi="Arial" w:cs="Arial"/>
          <w:b/>
          <w:sz w:val="24"/>
          <w:szCs w:val="24"/>
          <w:vertAlign w:val="superscript"/>
        </w:rPr>
        <w:t>th</w:t>
      </w:r>
      <w:r w:rsidRPr="00AF0528">
        <w:rPr>
          <w:rFonts w:ascii="Arial" w:hAnsi="Arial" w:cs="Arial"/>
          <w:sz w:val="24"/>
          <w:szCs w:val="24"/>
        </w:rPr>
        <w:t xml:space="preserve"> </w:t>
      </w:r>
      <w:r w:rsidRPr="00AF0528">
        <w:rPr>
          <w:rFonts w:ascii="Arial" w:hAnsi="Arial" w:cs="Arial"/>
          <w:b/>
          <w:bCs/>
          <w:i/>
          <w:iCs/>
          <w:sz w:val="24"/>
          <w:szCs w:val="24"/>
          <w:vertAlign w:val="superscript"/>
        </w:rPr>
        <w:t xml:space="preserve"> </w:t>
      </w:r>
      <w:r w:rsidRPr="00AF0528">
        <w:rPr>
          <w:rFonts w:ascii="Arial" w:hAnsi="Arial" w:cs="Arial"/>
          <w:sz w:val="24"/>
          <w:szCs w:val="24"/>
        </w:rPr>
        <w:t>day of</w:t>
      </w:r>
      <w:r w:rsidRPr="00AF0528">
        <w:rPr>
          <w:rFonts w:ascii="Arial" w:hAnsi="Arial" w:cs="Arial"/>
          <w:b/>
          <w:bCs/>
          <w:sz w:val="24"/>
          <w:szCs w:val="24"/>
        </w:rPr>
        <w:t xml:space="preserve"> </w:t>
      </w:r>
      <w:r>
        <w:rPr>
          <w:rFonts w:ascii="Arial" w:hAnsi="Arial" w:cs="Arial"/>
          <w:b/>
          <w:bCs/>
          <w:sz w:val="24"/>
          <w:szCs w:val="24"/>
        </w:rPr>
        <w:t>July 2017</w:t>
      </w:r>
      <w:r w:rsidRPr="00AF0528">
        <w:rPr>
          <w:rFonts w:ascii="Arial" w:hAnsi="Arial" w:cs="Arial"/>
          <w:b/>
          <w:bCs/>
          <w:sz w:val="24"/>
          <w:szCs w:val="24"/>
        </w:rPr>
        <w:t>,</w:t>
      </w:r>
      <w:r w:rsidRPr="00AF0528">
        <w:rPr>
          <w:rFonts w:ascii="Arial" w:hAnsi="Arial" w:cs="Arial"/>
          <w:sz w:val="24"/>
          <w:szCs w:val="24"/>
        </w:rPr>
        <w:t xml:space="preserve"> failing which, to show cause, if any, to this court on the </w:t>
      </w:r>
      <w:r w:rsidR="00E318EC">
        <w:rPr>
          <w:rFonts w:ascii="Arial" w:hAnsi="Arial" w:cs="Arial"/>
          <w:b/>
          <w:sz w:val="24"/>
          <w:szCs w:val="24"/>
        </w:rPr>
        <w:t>15</w:t>
      </w:r>
      <w:r w:rsidRPr="00A965F3">
        <w:rPr>
          <w:rFonts w:ascii="Arial" w:hAnsi="Arial" w:cs="Arial"/>
          <w:b/>
          <w:sz w:val="24"/>
          <w:szCs w:val="24"/>
          <w:vertAlign w:val="superscript"/>
        </w:rPr>
        <w:t>th</w:t>
      </w:r>
      <w:r w:rsidRPr="00AF0528">
        <w:rPr>
          <w:rFonts w:ascii="Arial" w:hAnsi="Arial" w:cs="Arial"/>
          <w:b/>
          <w:bCs/>
          <w:i/>
          <w:iCs/>
          <w:sz w:val="24"/>
          <w:szCs w:val="24"/>
        </w:rPr>
        <w:t xml:space="preserve"> </w:t>
      </w:r>
      <w:r w:rsidRPr="00AF0528">
        <w:rPr>
          <w:rFonts w:ascii="Arial" w:hAnsi="Arial" w:cs="Arial"/>
          <w:sz w:val="24"/>
          <w:szCs w:val="24"/>
        </w:rPr>
        <w:t xml:space="preserve">day of </w:t>
      </w:r>
      <w:r w:rsidRPr="00A965F3">
        <w:rPr>
          <w:rFonts w:ascii="Arial" w:hAnsi="Arial" w:cs="Arial"/>
          <w:b/>
          <w:sz w:val="24"/>
          <w:szCs w:val="24"/>
        </w:rPr>
        <w:t>August 2017</w:t>
      </w:r>
      <w:r>
        <w:rPr>
          <w:rFonts w:ascii="Arial" w:hAnsi="Arial" w:cs="Arial"/>
          <w:sz w:val="24"/>
          <w:szCs w:val="24"/>
        </w:rPr>
        <w:t xml:space="preserve"> </w:t>
      </w:r>
      <w:r w:rsidRPr="00AF0528">
        <w:rPr>
          <w:rFonts w:ascii="Arial" w:hAnsi="Arial" w:cs="Arial"/>
          <w:sz w:val="24"/>
          <w:szCs w:val="24"/>
        </w:rPr>
        <w:t>at</w:t>
      </w:r>
      <w:r w:rsidRPr="00AF0528">
        <w:rPr>
          <w:rFonts w:ascii="Arial" w:hAnsi="Arial" w:cs="Arial"/>
          <w:b/>
          <w:bCs/>
          <w:sz w:val="24"/>
          <w:szCs w:val="24"/>
        </w:rPr>
        <w:t xml:space="preserve"> </w:t>
      </w:r>
      <w:r w:rsidR="00E318EC">
        <w:rPr>
          <w:rFonts w:ascii="Arial" w:hAnsi="Arial" w:cs="Arial"/>
          <w:b/>
          <w:bCs/>
          <w:sz w:val="24"/>
          <w:szCs w:val="24"/>
        </w:rPr>
        <w:t>08h30</w:t>
      </w:r>
      <w:r w:rsidRPr="00AF0528">
        <w:rPr>
          <w:rFonts w:ascii="Arial" w:hAnsi="Arial" w:cs="Arial"/>
          <w:bCs/>
          <w:iCs/>
          <w:sz w:val="24"/>
          <w:szCs w:val="24"/>
        </w:rPr>
        <w:t>,</w:t>
      </w:r>
      <w:r w:rsidRPr="00AF0528">
        <w:rPr>
          <w:rFonts w:ascii="Arial" w:hAnsi="Arial" w:cs="Arial"/>
          <w:sz w:val="24"/>
          <w:szCs w:val="24"/>
        </w:rPr>
        <w:t xml:space="preserve"> why:</w:t>
      </w:r>
    </w:p>
    <w:p w:rsidR="00C40CB1" w:rsidRPr="00AF0528" w:rsidRDefault="00C40CB1" w:rsidP="00C40CB1">
      <w:pPr>
        <w:spacing w:after="0" w:line="360" w:lineRule="auto"/>
        <w:ind w:left="630" w:hanging="630"/>
        <w:jc w:val="both"/>
        <w:rPr>
          <w:rFonts w:ascii="Arial" w:hAnsi="Arial" w:cs="Arial"/>
          <w:sz w:val="24"/>
          <w:szCs w:val="24"/>
        </w:rPr>
      </w:pPr>
    </w:p>
    <w:p w:rsidR="00C40CB1" w:rsidRPr="00AF0528" w:rsidRDefault="00E318EC" w:rsidP="00C40CB1">
      <w:pPr>
        <w:spacing w:after="0" w:line="360" w:lineRule="auto"/>
        <w:ind w:left="1440" w:hanging="720"/>
        <w:jc w:val="both"/>
        <w:rPr>
          <w:rFonts w:ascii="Arial" w:hAnsi="Arial" w:cs="Arial"/>
          <w:sz w:val="24"/>
          <w:szCs w:val="24"/>
        </w:rPr>
      </w:pPr>
      <w:r>
        <w:rPr>
          <w:rFonts w:ascii="Arial" w:hAnsi="Arial" w:cs="Arial"/>
          <w:sz w:val="24"/>
          <w:szCs w:val="24"/>
        </w:rPr>
        <w:t>3</w:t>
      </w:r>
      <w:r w:rsidR="00C40CB1" w:rsidRPr="00AF0528">
        <w:rPr>
          <w:rFonts w:ascii="Arial" w:hAnsi="Arial" w:cs="Arial"/>
          <w:sz w:val="24"/>
          <w:szCs w:val="24"/>
        </w:rPr>
        <w:t>.1</w:t>
      </w:r>
      <w:r w:rsidR="00C40CB1" w:rsidRPr="00AF0528">
        <w:rPr>
          <w:rFonts w:ascii="Arial" w:hAnsi="Arial" w:cs="Arial"/>
          <w:sz w:val="24"/>
          <w:szCs w:val="24"/>
        </w:rPr>
        <w:tab/>
        <w:t>The bonds of the marriage subsisting between the plaintiff and the defendant should not be dissolved.</w:t>
      </w:r>
    </w:p>
    <w:p w:rsidR="00C40CB1" w:rsidRPr="00AF0528" w:rsidRDefault="00C40CB1" w:rsidP="00C40CB1">
      <w:pPr>
        <w:spacing w:after="0" w:line="360" w:lineRule="auto"/>
        <w:ind w:left="630" w:firstLine="90"/>
        <w:jc w:val="both"/>
        <w:rPr>
          <w:rFonts w:ascii="Arial" w:hAnsi="Arial" w:cs="Arial"/>
          <w:sz w:val="24"/>
          <w:szCs w:val="24"/>
        </w:rPr>
      </w:pPr>
    </w:p>
    <w:p w:rsidR="00C40CB1" w:rsidRPr="00AF0528" w:rsidRDefault="00E318EC" w:rsidP="00C40CB1">
      <w:pPr>
        <w:spacing w:after="0" w:line="360" w:lineRule="auto"/>
        <w:ind w:left="1440" w:hanging="720"/>
        <w:jc w:val="both"/>
        <w:rPr>
          <w:rFonts w:ascii="Arial" w:hAnsi="Arial" w:cs="Arial"/>
          <w:sz w:val="24"/>
          <w:szCs w:val="24"/>
        </w:rPr>
      </w:pPr>
      <w:r>
        <w:rPr>
          <w:rFonts w:ascii="Arial" w:hAnsi="Arial" w:cs="Arial"/>
          <w:sz w:val="24"/>
          <w:szCs w:val="24"/>
        </w:rPr>
        <w:t>3</w:t>
      </w:r>
      <w:r w:rsidR="00C40CB1" w:rsidRPr="00AF0528">
        <w:rPr>
          <w:rFonts w:ascii="Arial" w:hAnsi="Arial" w:cs="Arial"/>
          <w:sz w:val="24"/>
          <w:szCs w:val="24"/>
        </w:rPr>
        <w:t>.2</w:t>
      </w:r>
      <w:r w:rsidR="00C40CB1" w:rsidRPr="00AF0528">
        <w:rPr>
          <w:rFonts w:ascii="Arial" w:hAnsi="Arial" w:cs="Arial"/>
          <w:sz w:val="24"/>
          <w:szCs w:val="24"/>
        </w:rPr>
        <w:tab/>
        <w:t>Custody of the minor child born between the parties should not be awarded to the defendant</w:t>
      </w:r>
      <w:r w:rsidR="00C40CB1">
        <w:rPr>
          <w:rFonts w:ascii="Arial" w:hAnsi="Arial" w:cs="Arial"/>
          <w:sz w:val="24"/>
          <w:szCs w:val="24"/>
        </w:rPr>
        <w:t xml:space="preserve"> subject to the plaintiff’s right of reasonable access</w:t>
      </w:r>
      <w:r w:rsidR="00C40CB1" w:rsidRPr="00AF0528">
        <w:rPr>
          <w:rFonts w:ascii="Arial" w:hAnsi="Arial" w:cs="Arial"/>
          <w:sz w:val="24"/>
          <w:szCs w:val="24"/>
        </w:rPr>
        <w:t>.</w:t>
      </w:r>
    </w:p>
    <w:p w:rsidR="00C40CB1" w:rsidRPr="00AF0528" w:rsidRDefault="00C40CB1" w:rsidP="00C40CB1">
      <w:pPr>
        <w:spacing w:after="0" w:line="360" w:lineRule="auto"/>
        <w:ind w:left="630" w:firstLine="90"/>
        <w:jc w:val="both"/>
        <w:rPr>
          <w:rFonts w:ascii="Arial" w:hAnsi="Arial" w:cs="Arial"/>
          <w:sz w:val="24"/>
          <w:szCs w:val="24"/>
        </w:rPr>
      </w:pPr>
    </w:p>
    <w:p w:rsidR="00C40CB1" w:rsidRPr="00AF0528" w:rsidRDefault="00E318EC" w:rsidP="00C40CB1">
      <w:pPr>
        <w:spacing w:after="0" w:line="360" w:lineRule="auto"/>
        <w:ind w:left="1440" w:hanging="720"/>
        <w:jc w:val="both"/>
        <w:rPr>
          <w:rFonts w:ascii="Arial" w:hAnsi="Arial" w:cs="Arial"/>
          <w:sz w:val="24"/>
          <w:szCs w:val="24"/>
        </w:rPr>
      </w:pPr>
      <w:r>
        <w:rPr>
          <w:rFonts w:ascii="Arial" w:hAnsi="Arial" w:cs="Arial"/>
          <w:sz w:val="24"/>
          <w:szCs w:val="24"/>
        </w:rPr>
        <w:t>3</w:t>
      </w:r>
      <w:r w:rsidR="00C40CB1">
        <w:rPr>
          <w:rFonts w:ascii="Arial" w:hAnsi="Arial" w:cs="Arial"/>
          <w:sz w:val="24"/>
          <w:szCs w:val="24"/>
        </w:rPr>
        <w:t>.3</w:t>
      </w:r>
      <w:r w:rsidR="00C40CB1">
        <w:rPr>
          <w:rFonts w:ascii="Arial" w:hAnsi="Arial" w:cs="Arial"/>
          <w:sz w:val="24"/>
          <w:szCs w:val="24"/>
        </w:rPr>
        <w:tab/>
      </w:r>
      <w:r w:rsidR="00C40CB1" w:rsidRPr="00AF0528">
        <w:rPr>
          <w:rFonts w:ascii="Arial" w:hAnsi="Arial" w:cs="Arial"/>
          <w:sz w:val="24"/>
          <w:szCs w:val="24"/>
        </w:rPr>
        <w:t xml:space="preserve">The plaintiff should not pay </w:t>
      </w:r>
      <w:r w:rsidR="00C40CB1">
        <w:rPr>
          <w:rFonts w:ascii="Arial" w:hAnsi="Arial" w:cs="Arial"/>
          <w:sz w:val="24"/>
          <w:szCs w:val="24"/>
        </w:rPr>
        <w:t>maintenance in the amount of N$1</w:t>
      </w:r>
      <w:r w:rsidR="00C40CB1" w:rsidRPr="00AF0528">
        <w:rPr>
          <w:rFonts w:ascii="Arial" w:hAnsi="Arial" w:cs="Arial"/>
          <w:sz w:val="24"/>
          <w:szCs w:val="24"/>
        </w:rPr>
        <w:t xml:space="preserve"> 000.00 per month in respect of the minor child, which amount is to escalate at a rate of 8 % per annum on the anniversary date of the final order of divorce.</w:t>
      </w:r>
    </w:p>
    <w:p w:rsidR="00C40CB1" w:rsidRPr="00AF0528" w:rsidRDefault="00C40CB1" w:rsidP="00C40CB1">
      <w:pPr>
        <w:spacing w:after="0" w:line="360" w:lineRule="auto"/>
        <w:ind w:left="630" w:firstLine="90"/>
        <w:jc w:val="both"/>
        <w:rPr>
          <w:rFonts w:ascii="Arial" w:hAnsi="Arial" w:cs="Arial"/>
          <w:sz w:val="24"/>
          <w:szCs w:val="24"/>
        </w:rPr>
      </w:pPr>
    </w:p>
    <w:p w:rsidR="00C40CB1" w:rsidRPr="00AF0528" w:rsidRDefault="00E318EC" w:rsidP="00C40CB1">
      <w:pPr>
        <w:tabs>
          <w:tab w:val="left" w:pos="1350"/>
        </w:tabs>
        <w:spacing w:after="0" w:line="360" w:lineRule="auto"/>
        <w:ind w:left="1440" w:hanging="720"/>
        <w:jc w:val="both"/>
        <w:rPr>
          <w:rFonts w:ascii="Arial" w:hAnsi="Arial" w:cs="Arial"/>
          <w:sz w:val="24"/>
          <w:szCs w:val="24"/>
        </w:rPr>
      </w:pPr>
      <w:r>
        <w:rPr>
          <w:rFonts w:ascii="Arial" w:hAnsi="Arial" w:cs="Arial"/>
          <w:sz w:val="24"/>
          <w:szCs w:val="24"/>
        </w:rPr>
        <w:t>3</w:t>
      </w:r>
      <w:r w:rsidR="00C40CB1" w:rsidRPr="00AF0528">
        <w:rPr>
          <w:rFonts w:ascii="Arial" w:hAnsi="Arial" w:cs="Arial"/>
          <w:sz w:val="24"/>
          <w:szCs w:val="24"/>
        </w:rPr>
        <w:t>.4</w:t>
      </w:r>
      <w:r w:rsidR="00C40CB1" w:rsidRPr="00AF0528">
        <w:rPr>
          <w:rFonts w:ascii="Arial" w:hAnsi="Arial" w:cs="Arial"/>
          <w:sz w:val="24"/>
          <w:szCs w:val="24"/>
        </w:rPr>
        <w:tab/>
        <w:t xml:space="preserve">The plaintiff should not pay all pre-school, primary and secondary school expenses as well as extra-mural activities of the minor child.  The defendant has to consult </w:t>
      </w:r>
      <w:r w:rsidR="00C40CB1">
        <w:rPr>
          <w:rFonts w:ascii="Arial" w:hAnsi="Arial" w:cs="Arial"/>
          <w:sz w:val="24"/>
          <w:szCs w:val="24"/>
        </w:rPr>
        <w:t xml:space="preserve">with </w:t>
      </w:r>
      <w:r w:rsidR="00C40CB1" w:rsidRPr="00AF0528">
        <w:rPr>
          <w:rFonts w:ascii="Arial" w:hAnsi="Arial" w:cs="Arial"/>
          <w:sz w:val="24"/>
          <w:szCs w:val="24"/>
        </w:rPr>
        <w:t>the plaintiff about the choice of school of the minor child.</w:t>
      </w:r>
    </w:p>
    <w:p w:rsidR="00C40CB1" w:rsidRPr="00AF0528" w:rsidRDefault="00C40CB1" w:rsidP="00C40CB1">
      <w:pPr>
        <w:tabs>
          <w:tab w:val="left" w:pos="720"/>
        </w:tabs>
        <w:spacing w:after="0" w:line="360" w:lineRule="auto"/>
        <w:ind w:left="630" w:firstLine="90"/>
        <w:jc w:val="both"/>
        <w:rPr>
          <w:rFonts w:ascii="Arial" w:hAnsi="Arial" w:cs="Arial"/>
          <w:sz w:val="24"/>
          <w:szCs w:val="24"/>
        </w:rPr>
      </w:pPr>
    </w:p>
    <w:p w:rsidR="00C40CB1" w:rsidRPr="0065254F" w:rsidRDefault="00C40CB1" w:rsidP="00C40CB1">
      <w:pPr>
        <w:pStyle w:val="ListParagraph"/>
        <w:numPr>
          <w:ilvl w:val="1"/>
          <w:numId w:val="26"/>
        </w:numPr>
        <w:spacing w:after="0" w:line="360" w:lineRule="auto"/>
        <w:ind w:left="1440" w:hanging="720"/>
        <w:jc w:val="both"/>
        <w:rPr>
          <w:rFonts w:ascii="Arial" w:hAnsi="Arial" w:cs="Arial"/>
          <w:sz w:val="24"/>
          <w:szCs w:val="24"/>
        </w:rPr>
      </w:pPr>
      <w:r w:rsidRPr="0065254F">
        <w:rPr>
          <w:rFonts w:ascii="Arial" w:hAnsi="Arial" w:cs="Arial"/>
          <w:sz w:val="24"/>
          <w:szCs w:val="24"/>
        </w:rPr>
        <w:t>The plaintiff sh</w:t>
      </w:r>
      <w:r>
        <w:rPr>
          <w:rFonts w:ascii="Arial" w:hAnsi="Arial" w:cs="Arial"/>
          <w:sz w:val="24"/>
          <w:szCs w:val="24"/>
        </w:rPr>
        <w:t>ould not pay the amount of N$1 0</w:t>
      </w:r>
      <w:r w:rsidRPr="0065254F">
        <w:rPr>
          <w:rFonts w:ascii="Arial" w:hAnsi="Arial" w:cs="Arial"/>
          <w:sz w:val="24"/>
          <w:szCs w:val="24"/>
        </w:rPr>
        <w:t>00.00 per month towards the accommodation of the defendant, which shall be inclusive of water expenses, for a year from the date of the final order of divorce.</w:t>
      </w:r>
    </w:p>
    <w:p w:rsidR="00C40CB1" w:rsidRPr="0065254F" w:rsidRDefault="00C40CB1" w:rsidP="00C40CB1">
      <w:pPr>
        <w:pStyle w:val="ListParagraph"/>
        <w:spacing w:after="0" w:line="360" w:lineRule="auto"/>
        <w:ind w:left="630" w:firstLine="90"/>
        <w:jc w:val="both"/>
        <w:rPr>
          <w:rFonts w:ascii="Arial" w:hAnsi="Arial" w:cs="Arial"/>
          <w:sz w:val="24"/>
          <w:szCs w:val="24"/>
        </w:rPr>
      </w:pPr>
    </w:p>
    <w:p w:rsidR="00983DC7" w:rsidRPr="00035849" w:rsidRDefault="00E318EC" w:rsidP="00E318EC">
      <w:pPr>
        <w:ind w:left="630" w:firstLine="90"/>
        <w:jc w:val="both"/>
        <w:rPr>
          <w:rFonts w:ascii="Arial" w:hAnsi="Arial" w:cs="Arial"/>
          <w:sz w:val="24"/>
          <w:szCs w:val="24"/>
        </w:rPr>
      </w:pPr>
      <w:r>
        <w:rPr>
          <w:rFonts w:ascii="Arial" w:hAnsi="Arial" w:cs="Arial"/>
          <w:sz w:val="24"/>
          <w:szCs w:val="24"/>
        </w:rPr>
        <w:lastRenderedPageBreak/>
        <w:t>3</w:t>
      </w:r>
      <w:r w:rsidR="00C40CB1">
        <w:rPr>
          <w:rFonts w:ascii="Arial" w:hAnsi="Arial" w:cs="Arial"/>
          <w:sz w:val="24"/>
          <w:szCs w:val="24"/>
        </w:rPr>
        <w:t>.6</w:t>
      </w:r>
      <w:r w:rsidR="00C40CB1" w:rsidRPr="00AF0528">
        <w:rPr>
          <w:rFonts w:ascii="Arial" w:hAnsi="Arial" w:cs="Arial"/>
          <w:sz w:val="24"/>
          <w:szCs w:val="24"/>
        </w:rPr>
        <w:tab/>
        <w:t>The joint estate should not be divided.</w:t>
      </w:r>
    </w:p>
    <w:p w:rsidR="00EA0DED" w:rsidRPr="006E026B" w:rsidRDefault="00D04B29" w:rsidP="00EA0DED">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EA0DED" w:rsidRPr="006E026B" w:rsidRDefault="00EA0DED" w:rsidP="00EA0DED">
      <w:pPr>
        <w:spacing w:after="0" w:line="360" w:lineRule="auto"/>
        <w:jc w:val="center"/>
        <w:rPr>
          <w:rFonts w:ascii="Arial" w:hAnsi="Arial" w:cs="Arial"/>
          <w:b/>
          <w:sz w:val="24"/>
          <w:szCs w:val="24"/>
        </w:rPr>
      </w:pPr>
      <w:r w:rsidRPr="006E026B">
        <w:rPr>
          <w:rFonts w:ascii="Arial" w:hAnsi="Arial" w:cs="Arial"/>
          <w:b/>
          <w:sz w:val="24"/>
          <w:szCs w:val="24"/>
        </w:rPr>
        <w:t>JUDGMENT</w:t>
      </w:r>
    </w:p>
    <w:p w:rsidR="00EA0DED" w:rsidRPr="006E026B" w:rsidRDefault="00D04B29" w:rsidP="00EA0DED">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EA0DED" w:rsidRPr="006E026B" w:rsidRDefault="00EA0DED" w:rsidP="00EA0DED">
      <w:pPr>
        <w:spacing w:after="0" w:line="360" w:lineRule="auto"/>
        <w:ind w:left="1440" w:hanging="1440"/>
        <w:jc w:val="both"/>
        <w:rPr>
          <w:rFonts w:ascii="Arial" w:hAnsi="Arial" w:cs="Arial"/>
          <w:sz w:val="24"/>
          <w:szCs w:val="24"/>
        </w:rPr>
      </w:pPr>
    </w:p>
    <w:p w:rsidR="00EA0DED" w:rsidRPr="006E026B" w:rsidRDefault="00EA0DED" w:rsidP="00EA0DED">
      <w:pPr>
        <w:spacing w:after="0" w:line="360" w:lineRule="auto"/>
        <w:ind w:left="1440" w:hanging="1440"/>
        <w:jc w:val="both"/>
        <w:rPr>
          <w:rFonts w:ascii="Arial" w:hAnsi="Arial" w:cs="Arial"/>
          <w:b/>
          <w:i/>
          <w:sz w:val="24"/>
          <w:szCs w:val="24"/>
        </w:rPr>
      </w:pPr>
      <w:r>
        <w:rPr>
          <w:rFonts w:ascii="Arial" w:hAnsi="Arial" w:cs="Arial"/>
          <w:sz w:val="24"/>
          <w:szCs w:val="24"/>
        </w:rPr>
        <w:t>UNENGU AJ</w:t>
      </w:r>
      <w:r w:rsidRPr="006E026B">
        <w:rPr>
          <w:rFonts w:ascii="Arial" w:hAnsi="Arial" w:cs="Arial"/>
          <w:sz w:val="24"/>
          <w:szCs w:val="24"/>
        </w:rPr>
        <w:t>:</w:t>
      </w:r>
    </w:p>
    <w:p w:rsidR="00EA0DED" w:rsidRPr="006E026B" w:rsidRDefault="00EA0DED" w:rsidP="00EA0DED">
      <w:pPr>
        <w:spacing w:after="0" w:line="360" w:lineRule="auto"/>
        <w:jc w:val="both"/>
        <w:rPr>
          <w:rFonts w:ascii="Arial" w:hAnsi="Arial" w:cs="Arial"/>
          <w:sz w:val="24"/>
          <w:szCs w:val="24"/>
        </w:rPr>
      </w:pPr>
    </w:p>
    <w:p w:rsidR="00182405" w:rsidRDefault="00182405" w:rsidP="00182405">
      <w:pPr>
        <w:spacing w:after="0" w:line="360" w:lineRule="auto"/>
        <w:ind w:left="1440" w:hanging="1440"/>
        <w:jc w:val="both"/>
        <w:rPr>
          <w:rFonts w:ascii="Arial" w:hAnsi="Arial" w:cs="Arial"/>
          <w:b/>
          <w:i/>
          <w:sz w:val="24"/>
          <w:szCs w:val="24"/>
          <w:u w:val="single"/>
        </w:rPr>
      </w:pPr>
      <w:r>
        <w:rPr>
          <w:rFonts w:ascii="Arial" w:hAnsi="Arial" w:cs="Arial"/>
          <w:sz w:val="24"/>
          <w:szCs w:val="24"/>
          <w:u w:val="single"/>
        </w:rPr>
        <w:t>Introduction</w:t>
      </w:r>
    </w:p>
    <w:p w:rsidR="00182405" w:rsidRPr="00182405" w:rsidRDefault="00182405" w:rsidP="00182405">
      <w:pPr>
        <w:spacing w:after="0" w:line="360" w:lineRule="auto"/>
        <w:ind w:left="1440" w:hanging="1440"/>
        <w:jc w:val="both"/>
        <w:rPr>
          <w:rFonts w:ascii="Arial" w:hAnsi="Arial" w:cs="Arial"/>
          <w:sz w:val="24"/>
          <w:szCs w:val="24"/>
        </w:rPr>
      </w:pPr>
    </w:p>
    <w:p w:rsidR="002E147F" w:rsidRDefault="00AF138D" w:rsidP="00033290">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D766E0">
        <w:rPr>
          <w:rFonts w:ascii="Arial" w:hAnsi="Arial" w:cs="Arial"/>
          <w:sz w:val="24"/>
          <w:szCs w:val="24"/>
        </w:rPr>
        <w:t xml:space="preserve">The plaintiff instituted divorce proceedings against the defendant on the 11 June 2015.  </w:t>
      </w:r>
      <w:r w:rsidR="002E147F">
        <w:rPr>
          <w:rFonts w:ascii="Arial" w:hAnsi="Arial" w:cs="Arial"/>
          <w:sz w:val="24"/>
          <w:szCs w:val="24"/>
        </w:rPr>
        <w:t xml:space="preserve">The parties were married in community of property and are still so married.  One child was born prior to the marriage and was subsequently legitimized by the marriage. </w:t>
      </w:r>
    </w:p>
    <w:p w:rsidR="002E147F" w:rsidRDefault="002E147F" w:rsidP="00033290">
      <w:pPr>
        <w:spacing w:after="0" w:line="360" w:lineRule="auto"/>
        <w:jc w:val="both"/>
        <w:rPr>
          <w:rFonts w:ascii="Arial" w:hAnsi="Arial" w:cs="Arial"/>
          <w:sz w:val="24"/>
          <w:szCs w:val="24"/>
        </w:rPr>
      </w:pPr>
    </w:p>
    <w:p w:rsidR="00CA39FE" w:rsidRPr="00CA39FE" w:rsidRDefault="002E147F" w:rsidP="004A568A">
      <w:pPr>
        <w:spacing w:after="0" w:line="360" w:lineRule="auto"/>
        <w:jc w:val="both"/>
        <w:rPr>
          <w:rFonts w:ascii="Arial" w:hAnsi="Arial" w:cs="Arial"/>
        </w:rPr>
      </w:pPr>
      <w:r>
        <w:rPr>
          <w:rFonts w:ascii="Arial" w:hAnsi="Arial" w:cs="Arial"/>
          <w:sz w:val="24"/>
          <w:szCs w:val="24"/>
        </w:rPr>
        <w:t>[2]</w:t>
      </w:r>
      <w:r>
        <w:rPr>
          <w:rFonts w:ascii="Arial" w:hAnsi="Arial" w:cs="Arial"/>
          <w:sz w:val="24"/>
          <w:szCs w:val="24"/>
        </w:rPr>
        <w:tab/>
        <w:t xml:space="preserve">In terms of the action instituted, the plaintiff </w:t>
      </w:r>
      <w:r w:rsidR="007D04B2">
        <w:rPr>
          <w:rFonts w:ascii="Arial" w:hAnsi="Arial" w:cs="Arial"/>
          <w:sz w:val="24"/>
          <w:szCs w:val="24"/>
        </w:rPr>
        <w:t xml:space="preserve">claims that the defendant constructively deserted him and accordingly he </w:t>
      </w:r>
      <w:r>
        <w:rPr>
          <w:rFonts w:ascii="Arial" w:hAnsi="Arial" w:cs="Arial"/>
          <w:sz w:val="24"/>
          <w:szCs w:val="24"/>
        </w:rPr>
        <w:t xml:space="preserve">seeks an order </w:t>
      </w:r>
      <w:r w:rsidR="004A568A">
        <w:rPr>
          <w:rFonts w:ascii="Arial" w:hAnsi="Arial" w:cs="Arial"/>
          <w:sz w:val="24"/>
          <w:szCs w:val="24"/>
        </w:rPr>
        <w:t xml:space="preserve">for the restitution of conjugal rights, failing compliance therewith, a final order of divorce.  </w:t>
      </w:r>
    </w:p>
    <w:p w:rsidR="002E147F" w:rsidRDefault="002E147F" w:rsidP="00033290">
      <w:pPr>
        <w:spacing w:after="0" w:line="360" w:lineRule="auto"/>
        <w:jc w:val="both"/>
        <w:rPr>
          <w:rFonts w:ascii="Arial" w:hAnsi="Arial" w:cs="Arial"/>
          <w:sz w:val="24"/>
          <w:szCs w:val="24"/>
        </w:rPr>
      </w:pPr>
    </w:p>
    <w:p w:rsidR="002E147F" w:rsidRDefault="002E147F" w:rsidP="00033290">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224B8">
        <w:rPr>
          <w:rFonts w:ascii="Arial" w:hAnsi="Arial" w:cs="Arial"/>
          <w:sz w:val="24"/>
          <w:szCs w:val="24"/>
        </w:rPr>
        <w:t xml:space="preserve">The defendant defended </w:t>
      </w:r>
      <w:r w:rsidR="00885274">
        <w:rPr>
          <w:rFonts w:ascii="Arial" w:hAnsi="Arial" w:cs="Arial"/>
          <w:sz w:val="24"/>
          <w:szCs w:val="24"/>
        </w:rPr>
        <w:t>the action and lodged a counter</w:t>
      </w:r>
      <w:r w:rsidR="00F224B8">
        <w:rPr>
          <w:rFonts w:ascii="Arial" w:hAnsi="Arial" w:cs="Arial"/>
          <w:sz w:val="24"/>
          <w:szCs w:val="24"/>
        </w:rPr>
        <w:t xml:space="preserve">claim claiming </w:t>
      </w:r>
      <w:r w:rsidR="004A568A">
        <w:rPr>
          <w:rFonts w:ascii="Arial" w:hAnsi="Arial" w:cs="Arial"/>
          <w:sz w:val="24"/>
          <w:szCs w:val="24"/>
        </w:rPr>
        <w:t xml:space="preserve">that the plaintiff </w:t>
      </w:r>
      <w:r w:rsidR="00590480">
        <w:rPr>
          <w:rFonts w:ascii="Arial" w:hAnsi="Arial" w:cs="Arial"/>
          <w:sz w:val="24"/>
          <w:szCs w:val="24"/>
        </w:rPr>
        <w:t>maliciously</w:t>
      </w:r>
      <w:r w:rsidR="004A568A">
        <w:rPr>
          <w:rFonts w:ascii="Arial" w:hAnsi="Arial" w:cs="Arial"/>
          <w:sz w:val="24"/>
          <w:szCs w:val="24"/>
        </w:rPr>
        <w:t xml:space="preserve"> deserted her and accordingly she seeks an order for the restitution of conjugal rights, failing compliance therewith, a final order of divorce; as well as maintenance for their minor child and herself.</w:t>
      </w:r>
    </w:p>
    <w:p w:rsidR="00953C39" w:rsidRDefault="00953C39" w:rsidP="00953C39">
      <w:pPr>
        <w:spacing w:after="0" w:line="360" w:lineRule="auto"/>
        <w:jc w:val="both"/>
        <w:rPr>
          <w:rFonts w:ascii="Arial" w:hAnsi="Arial" w:cs="Arial"/>
        </w:rPr>
      </w:pPr>
    </w:p>
    <w:p w:rsidR="00907AD4" w:rsidRDefault="00EF6D1C" w:rsidP="00EF6D1C">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F224B8">
        <w:rPr>
          <w:rFonts w:ascii="Arial" w:hAnsi="Arial" w:cs="Arial"/>
          <w:sz w:val="24"/>
          <w:szCs w:val="24"/>
        </w:rPr>
        <w:t xml:space="preserve">After the matter was case managed, the only issues still in dispute and </w:t>
      </w:r>
      <w:r>
        <w:rPr>
          <w:rFonts w:ascii="Arial" w:hAnsi="Arial" w:cs="Arial"/>
          <w:sz w:val="24"/>
          <w:szCs w:val="24"/>
        </w:rPr>
        <w:t xml:space="preserve">subsequently ripe for trial </w:t>
      </w:r>
      <w:r w:rsidR="00F224B8">
        <w:rPr>
          <w:rFonts w:ascii="Arial" w:hAnsi="Arial" w:cs="Arial"/>
          <w:sz w:val="24"/>
          <w:szCs w:val="24"/>
        </w:rPr>
        <w:t xml:space="preserve">were </w:t>
      </w:r>
      <w:r w:rsidR="00907AD4">
        <w:rPr>
          <w:rFonts w:ascii="Arial" w:hAnsi="Arial" w:cs="Arial"/>
          <w:sz w:val="24"/>
          <w:szCs w:val="24"/>
        </w:rPr>
        <w:t>the following:</w:t>
      </w:r>
    </w:p>
    <w:p w:rsidR="00907AD4" w:rsidRDefault="00907AD4" w:rsidP="00EF6D1C">
      <w:pPr>
        <w:spacing w:after="0" w:line="360" w:lineRule="auto"/>
        <w:jc w:val="both"/>
        <w:rPr>
          <w:rFonts w:ascii="Arial" w:hAnsi="Arial" w:cs="Arial"/>
          <w:sz w:val="24"/>
          <w:szCs w:val="24"/>
        </w:rPr>
      </w:pPr>
    </w:p>
    <w:p w:rsidR="00907AD4" w:rsidRDefault="00F224B8" w:rsidP="00907AD4">
      <w:pPr>
        <w:pStyle w:val="ListParagraph"/>
        <w:numPr>
          <w:ilvl w:val="0"/>
          <w:numId w:val="13"/>
        </w:numPr>
        <w:spacing w:after="0" w:line="360" w:lineRule="auto"/>
        <w:jc w:val="both"/>
        <w:rPr>
          <w:rFonts w:ascii="Arial" w:hAnsi="Arial" w:cs="Arial"/>
          <w:sz w:val="24"/>
          <w:szCs w:val="24"/>
        </w:rPr>
      </w:pPr>
      <w:r w:rsidRPr="00907AD4">
        <w:rPr>
          <w:rFonts w:ascii="Arial" w:hAnsi="Arial" w:cs="Arial"/>
          <w:sz w:val="24"/>
          <w:szCs w:val="24"/>
        </w:rPr>
        <w:t xml:space="preserve">who was responsible for the breakdown of the marriage, </w:t>
      </w:r>
    </w:p>
    <w:p w:rsidR="00907AD4" w:rsidRDefault="00F224B8" w:rsidP="00907AD4">
      <w:pPr>
        <w:pStyle w:val="ListParagraph"/>
        <w:numPr>
          <w:ilvl w:val="0"/>
          <w:numId w:val="13"/>
        </w:numPr>
        <w:spacing w:after="0" w:line="360" w:lineRule="auto"/>
        <w:jc w:val="both"/>
        <w:rPr>
          <w:rFonts w:ascii="Arial" w:hAnsi="Arial" w:cs="Arial"/>
          <w:sz w:val="24"/>
          <w:szCs w:val="24"/>
        </w:rPr>
      </w:pPr>
      <w:r w:rsidRPr="00907AD4">
        <w:rPr>
          <w:rFonts w:ascii="Arial" w:hAnsi="Arial" w:cs="Arial"/>
          <w:sz w:val="24"/>
          <w:szCs w:val="24"/>
        </w:rPr>
        <w:t xml:space="preserve">division of the joint estate, </w:t>
      </w:r>
    </w:p>
    <w:p w:rsidR="00907AD4" w:rsidRDefault="00F224B8" w:rsidP="00907AD4">
      <w:pPr>
        <w:pStyle w:val="ListParagraph"/>
        <w:numPr>
          <w:ilvl w:val="0"/>
          <w:numId w:val="13"/>
        </w:numPr>
        <w:spacing w:after="0" w:line="360" w:lineRule="auto"/>
        <w:jc w:val="both"/>
        <w:rPr>
          <w:rFonts w:ascii="Arial" w:hAnsi="Arial" w:cs="Arial"/>
          <w:sz w:val="24"/>
          <w:szCs w:val="24"/>
        </w:rPr>
      </w:pPr>
      <w:r w:rsidRPr="00907AD4">
        <w:rPr>
          <w:rFonts w:ascii="Arial" w:hAnsi="Arial" w:cs="Arial"/>
          <w:sz w:val="24"/>
          <w:szCs w:val="24"/>
        </w:rPr>
        <w:t xml:space="preserve">whether the plaintiff had to obtain consent from the defendant before he </w:t>
      </w:r>
      <w:r w:rsidR="00885274">
        <w:rPr>
          <w:rFonts w:ascii="Arial" w:hAnsi="Arial" w:cs="Arial"/>
          <w:sz w:val="24"/>
          <w:szCs w:val="24"/>
        </w:rPr>
        <w:t>could sell</w:t>
      </w:r>
      <w:r w:rsidRPr="00907AD4">
        <w:rPr>
          <w:rFonts w:ascii="Arial" w:hAnsi="Arial" w:cs="Arial"/>
          <w:sz w:val="24"/>
          <w:szCs w:val="24"/>
        </w:rPr>
        <w:t xml:space="preserve"> the vehicle, </w:t>
      </w:r>
    </w:p>
    <w:p w:rsidR="00907AD4" w:rsidRDefault="00F224B8" w:rsidP="00907AD4">
      <w:pPr>
        <w:pStyle w:val="ListParagraph"/>
        <w:numPr>
          <w:ilvl w:val="0"/>
          <w:numId w:val="13"/>
        </w:numPr>
        <w:spacing w:after="0" w:line="360" w:lineRule="auto"/>
        <w:jc w:val="both"/>
        <w:rPr>
          <w:rFonts w:ascii="Arial" w:hAnsi="Arial" w:cs="Arial"/>
          <w:sz w:val="24"/>
          <w:szCs w:val="24"/>
        </w:rPr>
      </w:pPr>
      <w:r w:rsidRPr="00907AD4">
        <w:rPr>
          <w:rFonts w:ascii="Arial" w:hAnsi="Arial" w:cs="Arial"/>
          <w:sz w:val="24"/>
          <w:szCs w:val="24"/>
        </w:rPr>
        <w:t xml:space="preserve">whether the defendant is responsible for 50% of the debt incurred by the plaintiff as a co-owner of the close corporation, </w:t>
      </w:r>
      <w:r w:rsidR="00907AD4">
        <w:rPr>
          <w:rFonts w:ascii="Arial" w:hAnsi="Arial" w:cs="Arial"/>
          <w:sz w:val="24"/>
          <w:szCs w:val="24"/>
        </w:rPr>
        <w:t xml:space="preserve">and </w:t>
      </w:r>
    </w:p>
    <w:p w:rsidR="00F224B8" w:rsidRPr="00907AD4" w:rsidRDefault="00F224B8" w:rsidP="00907AD4">
      <w:pPr>
        <w:pStyle w:val="ListParagraph"/>
        <w:numPr>
          <w:ilvl w:val="0"/>
          <w:numId w:val="13"/>
        </w:numPr>
        <w:spacing w:after="0" w:line="360" w:lineRule="auto"/>
        <w:jc w:val="both"/>
        <w:rPr>
          <w:rFonts w:ascii="Arial" w:hAnsi="Arial" w:cs="Arial"/>
          <w:sz w:val="24"/>
          <w:szCs w:val="24"/>
        </w:rPr>
      </w:pPr>
      <w:r w:rsidRPr="00907AD4">
        <w:rPr>
          <w:rFonts w:ascii="Arial" w:hAnsi="Arial" w:cs="Arial"/>
          <w:sz w:val="24"/>
          <w:szCs w:val="24"/>
        </w:rPr>
        <w:t>whether the defendant is entitled to maintenance from the plaintiff.</w:t>
      </w:r>
    </w:p>
    <w:p w:rsidR="00F224B8" w:rsidRDefault="00F224B8" w:rsidP="00EF6D1C">
      <w:pPr>
        <w:spacing w:after="0" w:line="360" w:lineRule="auto"/>
        <w:jc w:val="both"/>
        <w:rPr>
          <w:rFonts w:ascii="Arial" w:hAnsi="Arial" w:cs="Arial"/>
          <w:sz w:val="24"/>
          <w:szCs w:val="24"/>
        </w:rPr>
      </w:pPr>
    </w:p>
    <w:p w:rsidR="00266168" w:rsidRDefault="00917663" w:rsidP="00EF6D1C">
      <w:pPr>
        <w:spacing w:after="0" w:line="36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5B5D92">
        <w:rPr>
          <w:rFonts w:ascii="Arial" w:hAnsi="Arial" w:cs="Arial"/>
          <w:sz w:val="24"/>
          <w:szCs w:val="24"/>
        </w:rPr>
        <w:t>The above points</w:t>
      </w:r>
      <w:r>
        <w:rPr>
          <w:rFonts w:ascii="Arial" w:hAnsi="Arial" w:cs="Arial"/>
          <w:sz w:val="24"/>
          <w:szCs w:val="24"/>
        </w:rPr>
        <w:t xml:space="preserve"> fall within ambit of issues to be adjudicated upon </w:t>
      </w:r>
      <w:r w:rsidR="003375A2">
        <w:rPr>
          <w:rFonts w:ascii="Arial" w:hAnsi="Arial" w:cs="Arial"/>
          <w:sz w:val="24"/>
          <w:szCs w:val="24"/>
        </w:rPr>
        <w:t xml:space="preserve">by this court </w:t>
      </w:r>
      <w:r w:rsidR="00EF6D1C">
        <w:rPr>
          <w:rFonts w:ascii="Arial" w:hAnsi="Arial" w:cs="Arial"/>
          <w:sz w:val="24"/>
          <w:szCs w:val="24"/>
        </w:rPr>
        <w:t>and was set down for</w:t>
      </w:r>
      <w:r w:rsidR="00E542B7">
        <w:rPr>
          <w:rFonts w:ascii="Arial" w:hAnsi="Arial" w:cs="Arial"/>
          <w:sz w:val="24"/>
          <w:szCs w:val="24"/>
        </w:rPr>
        <w:t xml:space="preserve"> trial from</w:t>
      </w:r>
      <w:r w:rsidR="00EF6D1C">
        <w:rPr>
          <w:rFonts w:ascii="Arial" w:hAnsi="Arial" w:cs="Arial"/>
          <w:sz w:val="24"/>
          <w:szCs w:val="24"/>
        </w:rPr>
        <w:t xml:space="preserve"> </w:t>
      </w:r>
      <w:r w:rsidR="00834BF4">
        <w:rPr>
          <w:rFonts w:ascii="Arial" w:hAnsi="Arial" w:cs="Arial"/>
          <w:sz w:val="24"/>
          <w:szCs w:val="24"/>
        </w:rPr>
        <w:t>15 – 16 February 2017.</w:t>
      </w:r>
    </w:p>
    <w:p w:rsidR="00266168" w:rsidRDefault="00266168" w:rsidP="00A5586C">
      <w:pPr>
        <w:spacing w:after="0" w:line="360" w:lineRule="auto"/>
        <w:ind w:left="720" w:hanging="720"/>
        <w:jc w:val="both"/>
        <w:rPr>
          <w:rFonts w:ascii="Arial" w:hAnsi="Arial" w:cs="Arial"/>
          <w:sz w:val="24"/>
          <w:szCs w:val="24"/>
        </w:rPr>
      </w:pPr>
    </w:p>
    <w:p w:rsidR="00786161" w:rsidRDefault="00786161" w:rsidP="00786161">
      <w:pPr>
        <w:spacing w:after="0" w:line="360" w:lineRule="auto"/>
        <w:ind w:left="1440" w:hanging="1440"/>
        <w:jc w:val="both"/>
        <w:rPr>
          <w:rFonts w:ascii="Arial" w:hAnsi="Arial" w:cs="Arial"/>
          <w:sz w:val="24"/>
          <w:szCs w:val="24"/>
          <w:u w:val="single"/>
        </w:rPr>
      </w:pPr>
      <w:r>
        <w:rPr>
          <w:rFonts w:ascii="Arial" w:hAnsi="Arial" w:cs="Arial"/>
          <w:sz w:val="24"/>
          <w:szCs w:val="24"/>
          <w:u w:val="single"/>
        </w:rPr>
        <w:t>Background</w:t>
      </w:r>
    </w:p>
    <w:p w:rsidR="00786161" w:rsidRDefault="00786161" w:rsidP="00786161">
      <w:pPr>
        <w:spacing w:after="0" w:line="360" w:lineRule="auto"/>
        <w:ind w:left="1440" w:hanging="1440"/>
        <w:jc w:val="both"/>
        <w:rPr>
          <w:rFonts w:ascii="Arial" w:hAnsi="Arial" w:cs="Arial"/>
          <w:sz w:val="24"/>
          <w:szCs w:val="24"/>
          <w:u w:val="single"/>
        </w:rPr>
      </w:pPr>
    </w:p>
    <w:p w:rsidR="00786161" w:rsidRDefault="00917663" w:rsidP="000A1050">
      <w:pPr>
        <w:spacing w:after="0" w:line="360" w:lineRule="auto"/>
        <w:jc w:val="both"/>
        <w:rPr>
          <w:rFonts w:ascii="Arial" w:hAnsi="Arial" w:cs="Arial"/>
          <w:sz w:val="24"/>
          <w:szCs w:val="24"/>
        </w:rPr>
      </w:pPr>
      <w:r>
        <w:rPr>
          <w:rFonts w:ascii="Arial" w:hAnsi="Arial" w:cs="Arial"/>
          <w:sz w:val="24"/>
          <w:szCs w:val="24"/>
        </w:rPr>
        <w:t>[6</w:t>
      </w:r>
      <w:r w:rsidR="00215D5A">
        <w:rPr>
          <w:rFonts w:ascii="Arial" w:hAnsi="Arial" w:cs="Arial"/>
          <w:sz w:val="24"/>
          <w:szCs w:val="24"/>
        </w:rPr>
        <w:t>]</w:t>
      </w:r>
      <w:r w:rsidR="00215D5A">
        <w:rPr>
          <w:rFonts w:ascii="Arial" w:hAnsi="Arial" w:cs="Arial"/>
          <w:sz w:val="24"/>
          <w:szCs w:val="24"/>
        </w:rPr>
        <w:tab/>
        <w:t>The plaintiff is AN, an adult male, self-employed businessman, residing in the Republic of Namibia.  The defendant is FN, an unemployed adult female, residing in the Republic of Namibia.</w:t>
      </w:r>
    </w:p>
    <w:p w:rsidR="00215D5A" w:rsidRDefault="00215D5A" w:rsidP="00215D5A">
      <w:pPr>
        <w:spacing w:after="0" w:line="360" w:lineRule="auto"/>
        <w:ind w:left="720" w:hanging="720"/>
        <w:jc w:val="both"/>
        <w:rPr>
          <w:rFonts w:ascii="Arial" w:hAnsi="Arial" w:cs="Arial"/>
          <w:sz w:val="24"/>
          <w:szCs w:val="24"/>
        </w:rPr>
      </w:pPr>
    </w:p>
    <w:p w:rsidR="00215D5A" w:rsidRDefault="00917663" w:rsidP="000A1050">
      <w:pPr>
        <w:spacing w:after="0" w:line="360" w:lineRule="auto"/>
        <w:jc w:val="both"/>
        <w:rPr>
          <w:rFonts w:ascii="Arial" w:hAnsi="Arial" w:cs="Arial"/>
          <w:sz w:val="24"/>
          <w:szCs w:val="24"/>
        </w:rPr>
      </w:pPr>
      <w:r>
        <w:rPr>
          <w:rFonts w:ascii="Arial" w:hAnsi="Arial" w:cs="Arial"/>
          <w:sz w:val="24"/>
          <w:szCs w:val="24"/>
        </w:rPr>
        <w:t>[7</w:t>
      </w:r>
      <w:r w:rsidR="00215D5A">
        <w:rPr>
          <w:rFonts w:ascii="Arial" w:hAnsi="Arial" w:cs="Arial"/>
          <w:sz w:val="24"/>
          <w:szCs w:val="24"/>
        </w:rPr>
        <w:t>]</w:t>
      </w:r>
      <w:r w:rsidR="00215D5A">
        <w:rPr>
          <w:rFonts w:ascii="Arial" w:hAnsi="Arial" w:cs="Arial"/>
          <w:sz w:val="24"/>
          <w:szCs w:val="24"/>
        </w:rPr>
        <w:tab/>
        <w:t>The parties were married on the 04 August 2012 in Swakopmund, in community of property.  There was one minor child born prior to the marriage and was subsequently legitimized by the marriage.</w:t>
      </w:r>
    </w:p>
    <w:p w:rsidR="00215D5A" w:rsidRDefault="00215D5A" w:rsidP="00215D5A">
      <w:pPr>
        <w:spacing w:after="0" w:line="360" w:lineRule="auto"/>
        <w:ind w:left="720" w:hanging="720"/>
        <w:jc w:val="both"/>
        <w:rPr>
          <w:rFonts w:ascii="Arial" w:hAnsi="Arial" w:cs="Arial"/>
          <w:sz w:val="24"/>
          <w:szCs w:val="24"/>
        </w:rPr>
      </w:pPr>
    </w:p>
    <w:p w:rsidR="002E147F" w:rsidRDefault="00917663" w:rsidP="002E147F">
      <w:pPr>
        <w:spacing w:after="0" w:line="360" w:lineRule="auto"/>
        <w:jc w:val="both"/>
        <w:rPr>
          <w:rFonts w:ascii="Arial" w:hAnsi="Arial" w:cs="Arial"/>
          <w:sz w:val="24"/>
          <w:szCs w:val="24"/>
        </w:rPr>
      </w:pPr>
      <w:r>
        <w:rPr>
          <w:rFonts w:ascii="Arial" w:hAnsi="Arial" w:cs="Arial"/>
          <w:sz w:val="24"/>
          <w:szCs w:val="24"/>
        </w:rPr>
        <w:t>[8</w:t>
      </w:r>
      <w:r w:rsidR="00215D5A">
        <w:rPr>
          <w:rFonts w:ascii="Arial" w:hAnsi="Arial" w:cs="Arial"/>
          <w:sz w:val="24"/>
          <w:szCs w:val="24"/>
        </w:rPr>
        <w:t>]</w:t>
      </w:r>
      <w:r w:rsidR="00215D5A">
        <w:rPr>
          <w:rFonts w:ascii="Arial" w:hAnsi="Arial" w:cs="Arial"/>
          <w:sz w:val="24"/>
          <w:szCs w:val="24"/>
        </w:rPr>
        <w:tab/>
      </w:r>
      <w:r w:rsidR="002E147F">
        <w:rPr>
          <w:rFonts w:ascii="Arial" w:hAnsi="Arial" w:cs="Arial"/>
          <w:sz w:val="24"/>
          <w:szCs w:val="24"/>
        </w:rPr>
        <w:t>The plaintiff in his particulars of claim alleges constructive desertion in that the defendant:</w:t>
      </w:r>
    </w:p>
    <w:p w:rsidR="002E147F" w:rsidRDefault="002E147F" w:rsidP="002E147F">
      <w:pPr>
        <w:spacing w:after="0" w:line="360" w:lineRule="auto"/>
        <w:jc w:val="both"/>
        <w:rPr>
          <w:rFonts w:ascii="Arial" w:hAnsi="Arial" w:cs="Arial"/>
          <w:sz w:val="24"/>
          <w:szCs w:val="24"/>
        </w:rPr>
      </w:pPr>
    </w:p>
    <w:p w:rsidR="002E147F" w:rsidRPr="00334EF2" w:rsidRDefault="002E147F" w:rsidP="002E147F">
      <w:pPr>
        <w:spacing w:after="0" w:line="360" w:lineRule="auto"/>
        <w:ind w:firstLine="720"/>
        <w:jc w:val="both"/>
        <w:rPr>
          <w:rFonts w:ascii="Arial" w:hAnsi="Arial" w:cs="Arial"/>
        </w:rPr>
      </w:pPr>
      <w:r w:rsidRPr="00334EF2">
        <w:rPr>
          <w:rFonts w:ascii="Arial" w:hAnsi="Arial" w:cs="Arial"/>
        </w:rPr>
        <w:t>‘6.1</w:t>
      </w:r>
      <w:r w:rsidRPr="00334EF2">
        <w:rPr>
          <w:rFonts w:ascii="Arial" w:hAnsi="Arial" w:cs="Arial"/>
        </w:rPr>
        <w:tab/>
        <w:t>physically abused the plaintiff by assaulting him on a regular basis;</w:t>
      </w:r>
    </w:p>
    <w:p w:rsidR="002E147F" w:rsidRPr="00334EF2" w:rsidRDefault="002E147F" w:rsidP="002E147F">
      <w:pPr>
        <w:spacing w:after="0" w:line="360" w:lineRule="auto"/>
        <w:jc w:val="both"/>
        <w:rPr>
          <w:rFonts w:ascii="Arial" w:hAnsi="Arial" w:cs="Arial"/>
        </w:rPr>
      </w:pPr>
      <w:r w:rsidRPr="00334EF2">
        <w:rPr>
          <w:rFonts w:ascii="Arial" w:hAnsi="Arial" w:cs="Arial"/>
        </w:rPr>
        <w:t>6.2</w:t>
      </w:r>
      <w:r w:rsidRPr="00334EF2">
        <w:rPr>
          <w:rFonts w:ascii="Arial" w:hAnsi="Arial" w:cs="Arial"/>
        </w:rPr>
        <w:tab/>
        <w:t>verbally abused the plaintiff on a regular basis;</w:t>
      </w:r>
    </w:p>
    <w:p w:rsidR="002E147F" w:rsidRPr="00334EF2" w:rsidRDefault="002E147F" w:rsidP="002E147F">
      <w:pPr>
        <w:spacing w:after="0" w:line="360" w:lineRule="auto"/>
        <w:jc w:val="both"/>
        <w:rPr>
          <w:rFonts w:ascii="Arial" w:hAnsi="Arial" w:cs="Arial"/>
        </w:rPr>
      </w:pPr>
      <w:r w:rsidRPr="00334EF2">
        <w:rPr>
          <w:rFonts w:ascii="Arial" w:hAnsi="Arial" w:cs="Arial"/>
        </w:rPr>
        <w:t>6.3</w:t>
      </w:r>
      <w:r w:rsidRPr="00334EF2">
        <w:rPr>
          <w:rFonts w:ascii="Arial" w:hAnsi="Arial" w:cs="Arial"/>
        </w:rPr>
        <w:tab/>
        <w:t>engaged in unnecessary and unsolicited quarrels with the plaintiff;</w:t>
      </w:r>
    </w:p>
    <w:p w:rsidR="002E147F" w:rsidRPr="00334EF2" w:rsidRDefault="002E147F" w:rsidP="002E147F">
      <w:pPr>
        <w:spacing w:after="0" w:line="360" w:lineRule="auto"/>
        <w:jc w:val="both"/>
        <w:rPr>
          <w:rFonts w:ascii="Arial" w:hAnsi="Arial" w:cs="Arial"/>
        </w:rPr>
      </w:pPr>
      <w:r w:rsidRPr="00334EF2">
        <w:rPr>
          <w:rFonts w:ascii="Arial" w:hAnsi="Arial" w:cs="Arial"/>
        </w:rPr>
        <w:t>6.4</w:t>
      </w:r>
      <w:r w:rsidRPr="00334EF2">
        <w:rPr>
          <w:rFonts w:ascii="Arial" w:hAnsi="Arial" w:cs="Arial"/>
        </w:rPr>
        <w:tab/>
        <w:t>emotionally abused the Plaintiff for the duration of the marriage;</w:t>
      </w:r>
    </w:p>
    <w:p w:rsidR="002E147F" w:rsidRPr="00334EF2" w:rsidRDefault="002E147F" w:rsidP="002E147F">
      <w:pPr>
        <w:spacing w:after="0" w:line="360" w:lineRule="auto"/>
        <w:jc w:val="both"/>
        <w:rPr>
          <w:rFonts w:ascii="Arial" w:hAnsi="Arial" w:cs="Arial"/>
        </w:rPr>
      </w:pPr>
      <w:r w:rsidRPr="00334EF2">
        <w:rPr>
          <w:rFonts w:ascii="Arial" w:hAnsi="Arial" w:cs="Arial"/>
        </w:rPr>
        <w:t>6.5</w:t>
      </w:r>
      <w:r w:rsidRPr="00334EF2">
        <w:rPr>
          <w:rFonts w:ascii="Arial" w:hAnsi="Arial" w:cs="Arial"/>
        </w:rPr>
        <w:tab/>
        <w:t>did not communicate properly with the plaintiff;</w:t>
      </w:r>
    </w:p>
    <w:p w:rsidR="002E147F" w:rsidRPr="00334EF2" w:rsidRDefault="002E147F" w:rsidP="002E147F">
      <w:pPr>
        <w:spacing w:after="0" w:line="360" w:lineRule="auto"/>
        <w:jc w:val="both"/>
        <w:rPr>
          <w:rFonts w:ascii="Arial" w:hAnsi="Arial" w:cs="Arial"/>
        </w:rPr>
      </w:pPr>
      <w:r w:rsidRPr="00334EF2">
        <w:rPr>
          <w:rFonts w:ascii="Arial" w:hAnsi="Arial" w:cs="Arial"/>
        </w:rPr>
        <w:t>6.6</w:t>
      </w:r>
      <w:r w:rsidRPr="00334EF2">
        <w:rPr>
          <w:rFonts w:ascii="Arial" w:hAnsi="Arial" w:cs="Arial"/>
        </w:rPr>
        <w:tab/>
        <w:t>tore his clothes and destroy his personal belongings</w:t>
      </w:r>
    </w:p>
    <w:p w:rsidR="002E147F" w:rsidRPr="00334EF2" w:rsidRDefault="002E147F" w:rsidP="002E147F">
      <w:pPr>
        <w:spacing w:after="0" w:line="360" w:lineRule="auto"/>
        <w:jc w:val="both"/>
        <w:rPr>
          <w:rFonts w:ascii="Arial" w:hAnsi="Arial" w:cs="Arial"/>
        </w:rPr>
      </w:pPr>
      <w:r w:rsidRPr="00334EF2">
        <w:rPr>
          <w:rFonts w:ascii="Arial" w:hAnsi="Arial" w:cs="Arial"/>
        </w:rPr>
        <w:t>6.7</w:t>
      </w:r>
      <w:r w:rsidRPr="00334EF2">
        <w:rPr>
          <w:rFonts w:ascii="Arial" w:hAnsi="Arial" w:cs="Arial"/>
        </w:rPr>
        <w:tab/>
        <w:t>he did not show any respect towards the Plaintiff.’</w:t>
      </w:r>
      <w:r>
        <w:rPr>
          <w:rStyle w:val="FootnoteReference"/>
          <w:rFonts w:ascii="Arial" w:hAnsi="Arial" w:cs="Arial"/>
        </w:rPr>
        <w:footnoteReference w:id="1"/>
      </w:r>
    </w:p>
    <w:p w:rsidR="002E147F" w:rsidRDefault="002E147F" w:rsidP="002E147F">
      <w:pPr>
        <w:spacing w:after="0" w:line="360" w:lineRule="auto"/>
        <w:jc w:val="both"/>
        <w:rPr>
          <w:rFonts w:ascii="Arial" w:hAnsi="Arial" w:cs="Arial"/>
          <w:sz w:val="24"/>
          <w:szCs w:val="24"/>
        </w:rPr>
      </w:pPr>
    </w:p>
    <w:p w:rsidR="004A568A" w:rsidRDefault="00917663" w:rsidP="004A568A">
      <w:pPr>
        <w:spacing w:after="0" w:line="360" w:lineRule="auto"/>
        <w:jc w:val="both"/>
        <w:rPr>
          <w:rFonts w:ascii="Arial" w:hAnsi="Arial" w:cs="Arial"/>
          <w:sz w:val="24"/>
          <w:szCs w:val="24"/>
        </w:rPr>
      </w:pPr>
      <w:r>
        <w:rPr>
          <w:rFonts w:ascii="Arial" w:hAnsi="Arial" w:cs="Arial"/>
          <w:sz w:val="24"/>
          <w:szCs w:val="24"/>
        </w:rPr>
        <w:t>[9</w:t>
      </w:r>
      <w:r w:rsidR="002E147F">
        <w:rPr>
          <w:rFonts w:ascii="Arial" w:hAnsi="Arial" w:cs="Arial"/>
          <w:sz w:val="24"/>
          <w:szCs w:val="24"/>
        </w:rPr>
        <w:t>]</w:t>
      </w:r>
      <w:r w:rsidR="002E147F">
        <w:rPr>
          <w:rFonts w:ascii="Arial" w:hAnsi="Arial" w:cs="Arial"/>
          <w:sz w:val="24"/>
          <w:szCs w:val="24"/>
        </w:rPr>
        <w:tab/>
      </w:r>
      <w:r w:rsidR="004A568A">
        <w:rPr>
          <w:rFonts w:ascii="Arial" w:hAnsi="Arial" w:cs="Arial"/>
          <w:sz w:val="24"/>
          <w:szCs w:val="24"/>
        </w:rPr>
        <w:t>Accordingly, the plaintiff prays for an order</w:t>
      </w:r>
      <w:r w:rsidR="004A568A" w:rsidRPr="004A568A">
        <w:rPr>
          <w:rFonts w:ascii="Arial" w:hAnsi="Arial" w:cs="Arial"/>
          <w:sz w:val="24"/>
          <w:szCs w:val="24"/>
        </w:rPr>
        <w:t xml:space="preserve"> </w:t>
      </w:r>
      <w:r w:rsidR="004A568A">
        <w:rPr>
          <w:rFonts w:ascii="Arial" w:hAnsi="Arial" w:cs="Arial"/>
          <w:sz w:val="24"/>
          <w:szCs w:val="24"/>
        </w:rPr>
        <w:t>in the following terms:</w:t>
      </w:r>
      <w:r w:rsidR="004A568A">
        <w:rPr>
          <w:rStyle w:val="FootnoteReference"/>
          <w:rFonts w:ascii="Arial" w:hAnsi="Arial" w:cs="Arial"/>
          <w:sz w:val="24"/>
          <w:szCs w:val="24"/>
        </w:rPr>
        <w:footnoteReference w:id="2"/>
      </w:r>
    </w:p>
    <w:p w:rsidR="004A568A" w:rsidRDefault="004A568A" w:rsidP="004A568A">
      <w:pPr>
        <w:spacing w:after="0" w:line="360" w:lineRule="auto"/>
        <w:jc w:val="both"/>
        <w:rPr>
          <w:rFonts w:ascii="Arial" w:hAnsi="Arial" w:cs="Arial"/>
          <w:sz w:val="24"/>
          <w:szCs w:val="24"/>
        </w:rPr>
      </w:pPr>
    </w:p>
    <w:p w:rsidR="004A568A" w:rsidRPr="00CA39FE" w:rsidRDefault="004A568A" w:rsidP="004A568A">
      <w:pPr>
        <w:spacing w:after="0" w:line="360" w:lineRule="auto"/>
        <w:ind w:firstLine="720"/>
        <w:jc w:val="both"/>
        <w:rPr>
          <w:rFonts w:ascii="Arial" w:hAnsi="Arial" w:cs="Arial"/>
        </w:rPr>
      </w:pPr>
      <w:r w:rsidRPr="00CA39FE">
        <w:rPr>
          <w:rFonts w:ascii="Arial" w:hAnsi="Arial" w:cs="Arial"/>
        </w:rPr>
        <w:t xml:space="preserve">‘1 </w:t>
      </w:r>
      <w:r>
        <w:rPr>
          <w:rFonts w:ascii="Arial" w:hAnsi="Arial" w:cs="Arial"/>
        </w:rPr>
        <w:t xml:space="preserve">(a) </w:t>
      </w:r>
      <w:r w:rsidRPr="00CA39FE">
        <w:rPr>
          <w:rFonts w:ascii="Arial" w:hAnsi="Arial" w:cs="Arial"/>
        </w:rPr>
        <w:t xml:space="preserve">Restitution of Conjugal Rights and failing compliance therewith, </w:t>
      </w:r>
    </w:p>
    <w:p w:rsidR="004A568A" w:rsidRDefault="004A568A" w:rsidP="004A568A">
      <w:pPr>
        <w:pStyle w:val="ListParagraph"/>
        <w:numPr>
          <w:ilvl w:val="0"/>
          <w:numId w:val="16"/>
        </w:numPr>
        <w:spacing w:after="0" w:line="360" w:lineRule="auto"/>
        <w:jc w:val="both"/>
        <w:rPr>
          <w:rFonts w:ascii="Arial" w:hAnsi="Arial" w:cs="Arial"/>
        </w:rPr>
      </w:pPr>
      <w:r w:rsidRPr="00CA39FE">
        <w:rPr>
          <w:rFonts w:ascii="Arial" w:hAnsi="Arial" w:cs="Arial"/>
        </w:rPr>
        <w:t>A final Order of Divorce;</w:t>
      </w:r>
    </w:p>
    <w:p w:rsidR="004A568A" w:rsidRPr="004A568A" w:rsidRDefault="004A568A" w:rsidP="004A568A">
      <w:pPr>
        <w:pStyle w:val="ListParagraph"/>
        <w:spacing w:after="0" w:line="360" w:lineRule="auto"/>
        <w:ind w:left="1080"/>
        <w:jc w:val="both"/>
        <w:rPr>
          <w:rFonts w:ascii="Arial" w:hAnsi="Arial" w:cs="Arial"/>
        </w:rPr>
      </w:pPr>
    </w:p>
    <w:p w:rsidR="004A568A" w:rsidRDefault="004A568A" w:rsidP="004A568A">
      <w:pPr>
        <w:tabs>
          <w:tab w:val="left" w:pos="720"/>
        </w:tabs>
        <w:spacing w:after="0" w:line="360" w:lineRule="auto"/>
        <w:ind w:left="720" w:hanging="720"/>
        <w:jc w:val="both"/>
        <w:rPr>
          <w:rFonts w:ascii="Arial" w:hAnsi="Arial" w:cs="Arial"/>
        </w:rPr>
      </w:pPr>
      <w:r w:rsidRPr="00CA39FE">
        <w:rPr>
          <w:rFonts w:ascii="Arial" w:hAnsi="Arial" w:cs="Arial"/>
        </w:rPr>
        <w:t>2.</w:t>
      </w:r>
      <w:r w:rsidRPr="00CA39FE">
        <w:rPr>
          <w:rFonts w:ascii="Arial" w:hAnsi="Arial" w:cs="Arial"/>
        </w:rPr>
        <w:tab/>
        <w:t>Plaintiff shall pay maintenance in the amount of N$1 000-00 per month in respect of the minor child directly to the plaintiff which amount is to escalate at a rate of 8 % per annum on the anniversary date of the final order of divorce.</w:t>
      </w:r>
    </w:p>
    <w:p w:rsidR="00AB2DA0" w:rsidRPr="00CA39FE" w:rsidRDefault="00AB2DA0" w:rsidP="004A568A">
      <w:pPr>
        <w:tabs>
          <w:tab w:val="left" w:pos="720"/>
        </w:tabs>
        <w:spacing w:after="0" w:line="360" w:lineRule="auto"/>
        <w:ind w:left="720" w:hanging="720"/>
        <w:jc w:val="both"/>
        <w:rPr>
          <w:rFonts w:ascii="Arial" w:hAnsi="Arial" w:cs="Arial"/>
        </w:rPr>
      </w:pPr>
    </w:p>
    <w:p w:rsidR="004A568A" w:rsidRDefault="004A568A" w:rsidP="004A568A">
      <w:pPr>
        <w:tabs>
          <w:tab w:val="left" w:pos="720"/>
        </w:tabs>
        <w:spacing w:after="0" w:line="360" w:lineRule="auto"/>
        <w:ind w:left="720" w:hanging="720"/>
        <w:jc w:val="both"/>
        <w:rPr>
          <w:rFonts w:ascii="Arial" w:hAnsi="Arial" w:cs="Arial"/>
        </w:rPr>
      </w:pPr>
      <w:r w:rsidRPr="00CA39FE">
        <w:rPr>
          <w:rFonts w:ascii="Arial" w:hAnsi="Arial" w:cs="Arial"/>
        </w:rPr>
        <w:lastRenderedPageBreak/>
        <w:t>3.</w:t>
      </w:r>
      <w:r w:rsidRPr="00CA39FE">
        <w:rPr>
          <w:rFonts w:ascii="Arial" w:hAnsi="Arial" w:cs="Arial"/>
        </w:rPr>
        <w:tab/>
        <w:t>Plaintiff shall pay all pre- school, primary and secondary school expenses as well as extra mural activities of the minor child.  The defendant has to consult the plaintiff about the choice of school of the minor child.</w:t>
      </w:r>
    </w:p>
    <w:p w:rsidR="004A568A" w:rsidRPr="00CA39FE" w:rsidRDefault="004A568A" w:rsidP="004A568A">
      <w:pPr>
        <w:tabs>
          <w:tab w:val="left" w:pos="720"/>
        </w:tabs>
        <w:spacing w:after="0" w:line="360" w:lineRule="auto"/>
        <w:ind w:left="720" w:hanging="720"/>
        <w:jc w:val="both"/>
        <w:rPr>
          <w:rFonts w:ascii="Arial" w:hAnsi="Arial" w:cs="Arial"/>
        </w:rPr>
      </w:pPr>
    </w:p>
    <w:p w:rsidR="004A568A" w:rsidRDefault="004A568A" w:rsidP="004A568A">
      <w:pPr>
        <w:tabs>
          <w:tab w:val="left" w:pos="720"/>
        </w:tabs>
        <w:spacing w:after="0" w:line="360" w:lineRule="auto"/>
        <w:ind w:left="720" w:hanging="720"/>
        <w:jc w:val="both"/>
        <w:rPr>
          <w:rFonts w:ascii="Arial" w:hAnsi="Arial" w:cs="Arial"/>
        </w:rPr>
      </w:pPr>
      <w:r w:rsidRPr="00CA39FE">
        <w:rPr>
          <w:rFonts w:ascii="Arial" w:hAnsi="Arial" w:cs="Arial"/>
        </w:rPr>
        <w:t>4.</w:t>
      </w:r>
      <w:r w:rsidRPr="00CA39FE">
        <w:rPr>
          <w:rFonts w:ascii="Arial" w:hAnsi="Arial" w:cs="Arial"/>
        </w:rPr>
        <w:tab/>
        <w:t>The plaintiff shall pay N$ 2500.00 per month towards the accommodation of the defendant which shall be inclusive of water expenses.</w:t>
      </w:r>
    </w:p>
    <w:p w:rsidR="004A568A" w:rsidRPr="00CA39FE" w:rsidRDefault="004A568A" w:rsidP="004A568A">
      <w:pPr>
        <w:tabs>
          <w:tab w:val="left" w:pos="720"/>
        </w:tabs>
        <w:spacing w:after="0" w:line="360" w:lineRule="auto"/>
        <w:ind w:left="720" w:hanging="720"/>
        <w:jc w:val="both"/>
        <w:rPr>
          <w:rFonts w:ascii="Arial" w:hAnsi="Arial" w:cs="Arial"/>
        </w:rPr>
      </w:pPr>
    </w:p>
    <w:p w:rsidR="004A568A" w:rsidRPr="004A568A" w:rsidRDefault="004A568A" w:rsidP="004A568A">
      <w:pPr>
        <w:pStyle w:val="ListParagraph"/>
        <w:numPr>
          <w:ilvl w:val="0"/>
          <w:numId w:val="17"/>
        </w:numPr>
        <w:tabs>
          <w:tab w:val="left" w:pos="720"/>
        </w:tabs>
        <w:spacing w:after="0" w:line="360" w:lineRule="auto"/>
        <w:ind w:hanging="720"/>
        <w:jc w:val="both"/>
        <w:rPr>
          <w:rFonts w:ascii="Arial" w:hAnsi="Arial" w:cs="Arial"/>
        </w:rPr>
      </w:pPr>
      <w:r w:rsidRPr="004A568A">
        <w:rPr>
          <w:rFonts w:ascii="Arial" w:hAnsi="Arial" w:cs="Arial"/>
        </w:rPr>
        <w:t>Division of the joint estate.</w:t>
      </w:r>
    </w:p>
    <w:p w:rsidR="004A568A" w:rsidRPr="004A568A" w:rsidRDefault="004A568A" w:rsidP="004A568A">
      <w:pPr>
        <w:pStyle w:val="ListParagraph"/>
        <w:tabs>
          <w:tab w:val="left" w:pos="720"/>
        </w:tabs>
        <w:spacing w:after="0" w:line="360" w:lineRule="auto"/>
        <w:jc w:val="both"/>
        <w:rPr>
          <w:rFonts w:ascii="Arial" w:hAnsi="Arial" w:cs="Arial"/>
        </w:rPr>
      </w:pPr>
    </w:p>
    <w:p w:rsidR="004A568A" w:rsidRDefault="004A568A" w:rsidP="004A568A">
      <w:pPr>
        <w:tabs>
          <w:tab w:val="left" w:pos="720"/>
        </w:tabs>
        <w:spacing w:after="0" w:line="360" w:lineRule="auto"/>
        <w:ind w:left="720" w:hanging="720"/>
        <w:jc w:val="both"/>
        <w:rPr>
          <w:rFonts w:ascii="Arial" w:hAnsi="Arial" w:cs="Arial"/>
        </w:rPr>
      </w:pPr>
      <w:r w:rsidRPr="00CA39FE">
        <w:rPr>
          <w:rFonts w:ascii="Arial" w:hAnsi="Arial" w:cs="Arial"/>
        </w:rPr>
        <w:t>6.</w:t>
      </w:r>
      <w:r w:rsidRPr="00CA39FE">
        <w:rPr>
          <w:rFonts w:ascii="Arial" w:hAnsi="Arial" w:cs="Arial"/>
        </w:rPr>
        <w:tab/>
        <w:t>Cost of suit. (only if the action is defended)</w:t>
      </w:r>
    </w:p>
    <w:p w:rsidR="004A568A" w:rsidRPr="00CA39FE" w:rsidRDefault="004A568A" w:rsidP="004A568A">
      <w:pPr>
        <w:tabs>
          <w:tab w:val="left" w:pos="720"/>
        </w:tabs>
        <w:spacing w:after="0" w:line="360" w:lineRule="auto"/>
        <w:ind w:left="720" w:hanging="720"/>
        <w:jc w:val="both"/>
        <w:rPr>
          <w:rFonts w:ascii="Arial" w:hAnsi="Arial" w:cs="Arial"/>
        </w:rPr>
      </w:pPr>
    </w:p>
    <w:p w:rsidR="004A568A" w:rsidRDefault="004A568A" w:rsidP="004A568A">
      <w:pPr>
        <w:tabs>
          <w:tab w:val="left" w:pos="720"/>
        </w:tabs>
        <w:spacing w:after="0" w:line="360" w:lineRule="auto"/>
        <w:ind w:left="720" w:hanging="720"/>
        <w:jc w:val="both"/>
        <w:rPr>
          <w:rFonts w:ascii="Arial" w:hAnsi="Arial" w:cs="Arial"/>
        </w:rPr>
      </w:pPr>
      <w:r w:rsidRPr="00CA39FE">
        <w:rPr>
          <w:rFonts w:ascii="Arial" w:hAnsi="Arial" w:cs="Arial"/>
        </w:rPr>
        <w:t>7.</w:t>
      </w:r>
      <w:r w:rsidRPr="00CA39FE">
        <w:rPr>
          <w:rFonts w:ascii="Arial" w:hAnsi="Arial" w:cs="Arial"/>
        </w:rPr>
        <w:tab/>
        <w:t>Further and/or alternative relief.’</w:t>
      </w:r>
    </w:p>
    <w:p w:rsidR="004A568A" w:rsidRPr="00CA39FE" w:rsidRDefault="004A568A" w:rsidP="004A568A">
      <w:pPr>
        <w:tabs>
          <w:tab w:val="left" w:pos="720"/>
        </w:tabs>
        <w:spacing w:after="0" w:line="360" w:lineRule="auto"/>
        <w:ind w:left="720" w:hanging="720"/>
        <w:jc w:val="both"/>
        <w:rPr>
          <w:rFonts w:ascii="Arial" w:hAnsi="Arial" w:cs="Arial"/>
        </w:rPr>
      </w:pPr>
    </w:p>
    <w:p w:rsidR="002E147F" w:rsidRDefault="00AB2DA0" w:rsidP="002E147F">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E147F">
        <w:rPr>
          <w:rFonts w:ascii="Arial" w:hAnsi="Arial" w:cs="Arial"/>
          <w:sz w:val="24"/>
          <w:szCs w:val="24"/>
        </w:rPr>
        <w:t>The defendant responded to these allegations by not only filing her plea</w:t>
      </w:r>
      <w:r w:rsidR="002E147F">
        <w:rPr>
          <w:rStyle w:val="FootnoteReference"/>
          <w:rFonts w:ascii="Arial" w:hAnsi="Arial" w:cs="Arial"/>
          <w:sz w:val="24"/>
          <w:szCs w:val="24"/>
        </w:rPr>
        <w:footnoteReference w:id="3"/>
      </w:r>
      <w:r w:rsidR="002E147F">
        <w:rPr>
          <w:rFonts w:ascii="Arial" w:hAnsi="Arial" w:cs="Arial"/>
          <w:sz w:val="24"/>
          <w:szCs w:val="24"/>
        </w:rPr>
        <w:t xml:space="preserve">, but also filing a counterclaim alleging </w:t>
      </w:r>
      <w:r w:rsidR="0004166F">
        <w:rPr>
          <w:rFonts w:ascii="Arial" w:hAnsi="Arial" w:cs="Arial"/>
          <w:sz w:val="24"/>
          <w:szCs w:val="24"/>
        </w:rPr>
        <w:t>malicious</w:t>
      </w:r>
      <w:r w:rsidR="002E147F">
        <w:rPr>
          <w:rFonts w:ascii="Arial" w:hAnsi="Arial" w:cs="Arial"/>
          <w:sz w:val="24"/>
          <w:szCs w:val="24"/>
        </w:rPr>
        <w:t xml:space="preserve"> desertion on the plaintiff’s part</w:t>
      </w:r>
      <w:r w:rsidR="000A1050">
        <w:rPr>
          <w:rFonts w:ascii="Arial" w:hAnsi="Arial" w:cs="Arial"/>
          <w:sz w:val="24"/>
          <w:szCs w:val="24"/>
        </w:rPr>
        <w:t>, in that</w:t>
      </w:r>
      <w:r w:rsidR="002E147F">
        <w:rPr>
          <w:rFonts w:ascii="Arial" w:hAnsi="Arial" w:cs="Arial"/>
          <w:sz w:val="24"/>
          <w:szCs w:val="24"/>
        </w:rPr>
        <w:t>:</w:t>
      </w:r>
    </w:p>
    <w:p w:rsidR="002E147F" w:rsidRDefault="002E147F" w:rsidP="002E147F">
      <w:pPr>
        <w:spacing w:after="0" w:line="360" w:lineRule="auto"/>
        <w:jc w:val="both"/>
        <w:rPr>
          <w:rFonts w:ascii="Arial" w:hAnsi="Arial" w:cs="Arial"/>
          <w:sz w:val="24"/>
          <w:szCs w:val="24"/>
        </w:rPr>
      </w:pPr>
    </w:p>
    <w:p w:rsidR="002E147F" w:rsidRPr="00A5586C" w:rsidRDefault="002E147F" w:rsidP="002E147F">
      <w:pPr>
        <w:spacing w:after="0" w:line="360" w:lineRule="auto"/>
        <w:ind w:firstLine="720"/>
        <w:jc w:val="both"/>
        <w:rPr>
          <w:rFonts w:ascii="Arial" w:hAnsi="Arial" w:cs="Arial"/>
        </w:rPr>
      </w:pPr>
      <w:r w:rsidRPr="00A5586C">
        <w:rPr>
          <w:rFonts w:ascii="Arial" w:hAnsi="Arial" w:cs="Arial"/>
        </w:rPr>
        <w:t>‘3.1</w:t>
      </w:r>
      <w:r w:rsidRPr="00A5586C">
        <w:rPr>
          <w:rFonts w:ascii="Arial" w:hAnsi="Arial" w:cs="Arial"/>
        </w:rPr>
        <w:tab/>
        <w:t>Plaintiff fails/refuses to communicate with Defendant meaningfully;</w:t>
      </w:r>
    </w:p>
    <w:p w:rsidR="002E147F" w:rsidRPr="00A5586C" w:rsidRDefault="002E147F" w:rsidP="002E147F">
      <w:pPr>
        <w:spacing w:after="0" w:line="360" w:lineRule="auto"/>
        <w:jc w:val="both"/>
        <w:rPr>
          <w:rFonts w:ascii="Arial" w:hAnsi="Arial" w:cs="Arial"/>
        </w:rPr>
      </w:pPr>
      <w:r w:rsidRPr="00A5586C">
        <w:rPr>
          <w:rFonts w:ascii="Arial" w:hAnsi="Arial" w:cs="Arial"/>
        </w:rPr>
        <w:t>3.2</w:t>
      </w:r>
      <w:r w:rsidRPr="00A5586C">
        <w:rPr>
          <w:rFonts w:ascii="Arial" w:hAnsi="Arial" w:cs="Arial"/>
        </w:rPr>
        <w:tab/>
        <w:t>Plaintiff left the common home since the year 2014;</w:t>
      </w:r>
    </w:p>
    <w:p w:rsidR="002E147F" w:rsidRPr="00A5586C" w:rsidRDefault="002E147F" w:rsidP="002E147F">
      <w:pPr>
        <w:spacing w:after="0" w:line="360" w:lineRule="auto"/>
        <w:ind w:left="720" w:hanging="720"/>
        <w:jc w:val="both"/>
        <w:rPr>
          <w:rFonts w:ascii="Arial" w:hAnsi="Arial" w:cs="Arial"/>
        </w:rPr>
      </w:pPr>
      <w:r w:rsidRPr="00A5586C">
        <w:rPr>
          <w:rFonts w:ascii="Arial" w:hAnsi="Arial" w:cs="Arial"/>
        </w:rPr>
        <w:t>3.3</w:t>
      </w:r>
      <w:r w:rsidRPr="00A5586C">
        <w:rPr>
          <w:rFonts w:ascii="Arial" w:hAnsi="Arial" w:cs="Arial"/>
        </w:rPr>
        <w:tab/>
        <w:t>Plaintiff is engaged an extra marital affair with one HH with whom he currently resides;</w:t>
      </w:r>
    </w:p>
    <w:p w:rsidR="002E147F" w:rsidRPr="00A5586C" w:rsidRDefault="002E147F" w:rsidP="002E147F">
      <w:pPr>
        <w:spacing w:after="0" w:line="360" w:lineRule="auto"/>
        <w:ind w:left="720" w:hanging="720"/>
        <w:jc w:val="both"/>
        <w:rPr>
          <w:rFonts w:ascii="Arial" w:hAnsi="Arial" w:cs="Arial"/>
        </w:rPr>
      </w:pPr>
      <w:r w:rsidRPr="00A5586C">
        <w:rPr>
          <w:rFonts w:ascii="Arial" w:hAnsi="Arial" w:cs="Arial"/>
        </w:rPr>
        <w:t>3.4</w:t>
      </w:r>
      <w:r w:rsidRPr="00A5586C">
        <w:rPr>
          <w:rFonts w:ascii="Arial" w:hAnsi="Arial" w:cs="Arial"/>
        </w:rPr>
        <w:tab/>
        <w:t>Plaintiff bought a vehicle for the family which he subsequently transferred into the name of the said HH without the consent of the Defendant;</w:t>
      </w:r>
    </w:p>
    <w:p w:rsidR="002E147F" w:rsidRPr="005A7A41" w:rsidRDefault="002E147F" w:rsidP="002E147F">
      <w:pPr>
        <w:spacing w:after="0" w:line="360" w:lineRule="auto"/>
        <w:ind w:left="720" w:hanging="720"/>
        <w:jc w:val="both"/>
        <w:rPr>
          <w:rFonts w:ascii="Arial" w:hAnsi="Arial" w:cs="Arial"/>
        </w:rPr>
      </w:pPr>
      <w:r w:rsidRPr="00A5586C">
        <w:rPr>
          <w:rFonts w:ascii="Arial" w:hAnsi="Arial" w:cs="Arial"/>
        </w:rPr>
        <w:t>3.5</w:t>
      </w:r>
      <w:r w:rsidRPr="00A5586C">
        <w:rPr>
          <w:rFonts w:ascii="Arial" w:hAnsi="Arial" w:cs="Arial"/>
        </w:rPr>
        <w:tab/>
      </w:r>
      <w:r w:rsidRPr="005A7A41">
        <w:rPr>
          <w:rFonts w:ascii="Arial" w:hAnsi="Arial" w:cs="Arial"/>
        </w:rPr>
        <w:t>Despite the Defendant’s efforts to resolve the problem between the parties, the Plaintiff refuses to change and reconcile.’</w:t>
      </w:r>
      <w:r w:rsidRPr="005A7A41">
        <w:rPr>
          <w:rStyle w:val="FootnoteReference"/>
          <w:rFonts w:ascii="Arial" w:hAnsi="Arial" w:cs="Arial"/>
        </w:rPr>
        <w:footnoteReference w:id="4"/>
      </w:r>
    </w:p>
    <w:p w:rsidR="002E147F" w:rsidRDefault="002E147F" w:rsidP="002E147F">
      <w:pPr>
        <w:spacing w:after="0" w:line="360" w:lineRule="auto"/>
        <w:ind w:left="720" w:hanging="720"/>
        <w:jc w:val="both"/>
        <w:rPr>
          <w:rFonts w:ascii="Arial" w:hAnsi="Arial" w:cs="Arial"/>
          <w:sz w:val="24"/>
          <w:szCs w:val="24"/>
        </w:rPr>
      </w:pPr>
    </w:p>
    <w:p w:rsidR="00AB2DA0" w:rsidRDefault="00AB2DA0" w:rsidP="002E147F">
      <w:pPr>
        <w:spacing w:after="0" w:line="360" w:lineRule="auto"/>
        <w:jc w:val="both"/>
        <w:rPr>
          <w:rFonts w:ascii="Arial" w:hAnsi="Arial" w:cs="Arial"/>
          <w:sz w:val="24"/>
          <w:szCs w:val="24"/>
        </w:rPr>
      </w:pPr>
      <w:r>
        <w:rPr>
          <w:rFonts w:ascii="Arial" w:hAnsi="Arial" w:cs="Arial"/>
          <w:sz w:val="24"/>
          <w:szCs w:val="24"/>
        </w:rPr>
        <w:t>[11</w:t>
      </w:r>
      <w:r w:rsidR="002E147F">
        <w:rPr>
          <w:rFonts w:ascii="Arial" w:hAnsi="Arial" w:cs="Arial"/>
          <w:sz w:val="24"/>
          <w:szCs w:val="24"/>
        </w:rPr>
        <w:t>]</w:t>
      </w:r>
      <w:r w:rsidR="002E147F">
        <w:rPr>
          <w:rFonts w:ascii="Arial" w:hAnsi="Arial" w:cs="Arial"/>
          <w:sz w:val="24"/>
          <w:szCs w:val="24"/>
        </w:rPr>
        <w:tab/>
      </w:r>
      <w:r>
        <w:rPr>
          <w:rFonts w:ascii="Arial" w:hAnsi="Arial" w:cs="Arial"/>
          <w:sz w:val="24"/>
          <w:szCs w:val="24"/>
        </w:rPr>
        <w:t>Accordingly the defendant in her counterclaim seeks an order in the following terms:</w:t>
      </w:r>
    </w:p>
    <w:p w:rsidR="00AB2DA0" w:rsidRPr="00CA39FE" w:rsidRDefault="00AB2DA0" w:rsidP="00AB2DA0">
      <w:pPr>
        <w:spacing w:after="0" w:line="360" w:lineRule="auto"/>
        <w:ind w:firstLine="720"/>
        <w:jc w:val="both"/>
        <w:rPr>
          <w:rFonts w:ascii="Arial" w:hAnsi="Arial" w:cs="Arial"/>
        </w:rPr>
      </w:pPr>
      <w:r w:rsidRPr="00CA39FE">
        <w:rPr>
          <w:rFonts w:ascii="Arial" w:hAnsi="Arial" w:cs="Arial"/>
        </w:rPr>
        <w:t xml:space="preserve">‘1 </w:t>
      </w:r>
      <w:r>
        <w:rPr>
          <w:rFonts w:ascii="Arial" w:hAnsi="Arial" w:cs="Arial"/>
        </w:rPr>
        <w:t>(a) An order for the restitution of conjugal r</w:t>
      </w:r>
      <w:r w:rsidRPr="00CA39FE">
        <w:rPr>
          <w:rFonts w:ascii="Arial" w:hAnsi="Arial" w:cs="Arial"/>
        </w:rPr>
        <w:t xml:space="preserve">ights and failing compliance therewith, </w:t>
      </w:r>
    </w:p>
    <w:p w:rsidR="00AB2DA0" w:rsidRPr="00AB2DA0" w:rsidRDefault="00AB2DA0" w:rsidP="00AB2DA0">
      <w:pPr>
        <w:pStyle w:val="ListParagraph"/>
        <w:numPr>
          <w:ilvl w:val="0"/>
          <w:numId w:val="19"/>
        </w:numPr>
        <w:spacing w:after="0" w:line="360" w:lineRule="auto"/>
        <w:jc w:val="both"/>
        <w:rPr>
          <w:rFonts w:ascii="Arial" w:hAnsi="Arial" w:cs="Arial"/>
        </w:rPr>
      </w:pPr>
      <w:r w:rsidRPr="00AB2DA0">
        <w:rPr>
          <w:rFonts w:ascii="Arial" w:hAnsi="Arial" w:cs="Arial"/>
        </w:rPr>
        <w:t xml:space="preserve">A final </w:t>
      </w:r>
      <w:r>
        <w:rPr>
          <w:rFonts w:ascii="Arial" w:hAnsi="Arial" w:cs="Arial"/>
        </w:rPr>
        <w:t>decree of d</w:t>
      </w:r>
      <w:r w:rsidRPr="00AB2DA0">
        <w:rPr>
          <w:rFonts w:ascii="Arial" w:hAnsi="Arial" w:cs="Arial"/>
        </w:rPr>
        <w:t>ivorce;</w:t>
      </w:r>
    </w:p>
    <w:p w:rsidR="00AB2DA0" w:rsidRPr="004A568A" w:rsidRDefault="00AB2DA0" w:rsidP="00AB2DA0">
      <w:pPr>
        <w:pStyle w:val="ListParagraph"/>
        <w:spacing w:after="0" w:line="360" w:lineRule="auto"/>
        <w:ind w:left="1080"/>
        <w:jc w:val="both"/>
        <w:rPr>
          <w:rFonts w:ascii="Arial" w:hAnsi="Arial" w:cs="Arial"/>
        </w:rPr>
      </w:pPr>
    </w:p>
    <w:p w:rsidR="00AB2DA0" w:rsidRDefault="00AB2DA0" w:rsidP="00AB2DA0">
      <w:pPr>
        <w:tabs>
          <w:tab w:val="left" w:pos="720"/>
        </w:tabs>
        <w:spacing w:after="0" w:line="360" w:lineRule="auto"/>
        <w:ind w:left="720" w:hanging="720"/>
        <w:jc w:val="both"/>
        <w:rPr>
          <w:rFonts w:ascii="Arial" w:hAnsi="Arial" w:cs="Arial"/>
        </w:rPr>
      </w:pPr>
      <w:r w:rsidRPr="00CA39FE">
        <w:rPr>
          <w:rFonts w:ascii="Arial" w:hAnsi="Arial" w:cs="Arial"/>
        </w:rPr>
        <w:t>2.</w:t>
      </w:r>
      <w:r w:rsidRPr="00CA39FE">
        <w:rPr>
          <w:rFonts w:ascii="Arial" w:hAnsi="Arial" w:cs="Arial"/>
        </w:rPr>
        <w:tab/>
      </w:r>
      <w:r>
        <w:rPr>
          <w:rFonts w:ascii="Arial" w:hAnsi="Arial" w:cs="Arial"/>
        </w:rPr>
        <w:t xml:space="preserve">An order that the </w:t>
      </w:r>
      <w:r w:rsidRPr="00CA39FE">
        <w:rPr>
          <w:rFonts w:ascii="Arial" w:hAnsi="Arial" w:cs="Arial"/>
        </w:rPr>
        <w:t xml:space="preserve">Plaintiff shall pay maintenance </w:t>
      </w:r>
      <w:r>
        <w:rPr>
          <w:rFonts w:ascii="Arial" w:hAnsi="Arial" w:cs="Arial"/>
        </w:rPr>
        <w:t>in the amount of N$ 2 000.</w:t>
      </w:r>
      <w:r w:rsidRPr="00CA39FE">
        <w:rPr>
          <w:rFonts w:ascii="Arial" w:hAnsi="Arial" w:cs="Arial"/>
        </w:rPr>
        <w:t>00 per mont</w:t>
      </w:r>
      <w:r>
        <w:rPr>
          <w:rFonts w:ascii="Arial" w:hAnsi="Arial" w:cs="Arial"/>
        </w:rPr>
        <w:t xml:space="preserve">h in respect of the minor child, </w:t>
      </w:r>
      <w:r w:rsidRPr="00CA39FE">
        <w:rPr>
          <w:rFonts w:ascii="Arial" w:hAnsi="Arial" w:cs="Arial"/>
        </w:rPr>
        <w:t>which amount is to escalate at a rate of 8 % per annum on the anniversary dat</w:t>
      </w:r>
      <w:r>
        <w:rPr>
          <w:rFonts w:ascii="Arial" w:hAnsi="Arial" w:cs="Arial"/>
        </w:rPr>
        <w:t>e of the final order of divorce;</w:t>
      </w:r>
    </w:p>
    <w:p w:rsidR="00AB2DA0" w:rsidRPr="00CA39FE" w:rsidRDefault="00AB2DA0" w:rsidP="00AB2DA0">
      <w:pPr>
        <w:tabs>
          <w:tab w:val="left" w:pos="720"/>
        </w:tabs>
        <w:spacing w:after="0" w:line="360" w:lineRule="auto"/>
        <w:ind w:left="720" w:hanging="720"/>
        <w:jc w:val="both"/>
        <w:rPr>
          <w:rFonts w:ascii="Arial" w:hAnsi="Arial" w:cs="Arial"/>
        </w:rPr>
      </w:pPr>
    </w:p>
    <w:p w:rsidR="00AB2DA0" w:rsidRDefault="00AB2DA0" w:rsidP="00AB2DA0">
      <w:pPr>
        <w:tabs>
          <w:tab w:val="left" w:pos="720"/>
        </w:tabs>
        <w:spacing w:after="0" w:line="360" w:lineRule="auto"/>
        <w:ind w:left="720" w:hanging="720"/>
        <w:jc w:val="both"/>
        <w:rPr>
          <w:rFonts w:ascii="Arial" w:hAnsi="Arial" w:cs="Arial"/>
        </w:rPr>
      </w:pPr>
      <w:r w:rsidRPr="00CA39FE">
        <w:rPr>
          <w:rFonts w:ascii="Arial" w:hAnsi="Arial" w:cs="Arial"/>
        </w:rPr>
        <w:lastRenderedPageBreak/>
        <w:t>3.</w:t>
      </w:r>
      <w:r w:rsidRPr="00CA39FE">
        <w:rPr>
          <w:rFonts w:ascii="Arial" w:hAnsi="Arial" w:cs="Arial"/>
        </w:rPr>
        <w:tab/>
      </w:r>
      <w:r>
        <w:rPr>
          <w:rFonts w:ascii="Arial" w:hAnsi="Arial" w:cs="Arial"/>
        </w:rPr>
        <w:t>An order that the Plaintiff shall pay all pre-</w:t>
      </w:r>
      <w:r w:rsidRPr="00CA39FE">
        <w:rPr>
          <w:rFonts w:ascii="Arial" w:hAnsi="Arial" w:cs="Arial"/>
        </w:rPr>
        <w:t>school, primary and secondary school expenses as well as extra mural activities of the minor child.  The defendant has to consu</w:t>
      </w:r>
      <w:r>
        <w:rPr>
          <w:rFonts w:ascii="Arial" w:hAnsi="Arial" w:cs="Arial"/>
        </w:rPr>
        <w:t>lt the P</w:t>
      </w:r>
      <w:r w:rsidRPr="00CA39FE">
        <w:rPr>
          <w:rFonts w:ascii="Arial" w:hAnsi="Arial" w:cs="Arial"/>
        </w:rPr>
        <w:t>laintiff about the choi</w:t>
      </w:r>
      <w:r>
        <w:rPr>
          <w:rFonts w:ascii="Arial" w:hAnsi="Arial" w:cs="Arial"/>
        </w:rPr>
        <w:t>ce of school of the minor child;</w:t>
      </w:r>
    </w:p>
    <w:p w:rsidR="00AB2DA0" w:rsidRPr="00CA39FE" w:rsidRDefault="00AB2DA0" w:rsidP="00AB2DA0">
      <w:pPr>
        <w:tabs>
          <w:tab w:val="left" w:pos="720"/>
        </w:tabs>
        <w:spacing w:after="0" w:line="360" w:lineRule="auto"/>
        <w:ind w:left="720" w:hanging="720"/>
        <w:jc w:val="both"/>
        <w:rPr>
          <w:rFonts w:ascii="Arial" w:hAnsi="Arial" w:cs="Arial"/>
        </w:rPr>
      </w:pPr>
    </w:p>
    <w:p w:rsidR="00AB2DA0" w:rsidRDefault="00AB2DA0" w:rsidP="00AB2DA0">
      <w:pPr>
        <w:tabs>
          <w:tab w:val="left" w:pos="720"/>
        </w:tabs>
        <w:spacing w:after="0" w:line="360" w:lineRule="auto"/>
        <w:ind w:left="720" w:hanging="720"/>
        <w:jc w:val="both"/>
        <w:rPr>
          <w:rFonts w:ascii="Arial" w:hAnsi="Arial" w:cs="Arial"/>
        </w:rPr>
      </w:pPr>
      <w:r w:rsidRPr="00CA39FE">
        <w:rPr>
          <w:rFonts w:ascii="Arial" w:hAnsi="Arial" w:cs="Arial"/>
        </w:rPr>
        <w:t>4.</w:t>
      </w:r>
      <w:r w:rsidRPr="00CA39FE">
        <w:rPr>
          <w:rFonts w:ascii="Arial" w:hAnsi="Arial" w:cs="Arial"/>
        </w:rPr>
        <w:tab/>
      </w:r>
      <w:r>
        <w:rPr>
          <w:rFonts w:ascii="Arial" w:hAnsi="Arial" w:cs="Arial"/>
        </w:rPr>
        <w:t>An order that the P</w:t>
      </w:r>
      <w:r w:rsidRPr="00CA39FE">
        <w:rPr>
          <w:rFonts w:ascii="Arial" w:hAnsi="Arial" w:cs="Arial"/>
        </w:rPr>
        <w:t>laintiff shall pay</w:t>
      </w:r>
      <w:r>
        <w:rPr>
          <w:rFonts w:ascii="Arial" w:hAnsi="Arial" w:cs="Arial"/>
        </w:rPr>
        <w:t xml:space="preserve"> the amount of </w:t>
      </w:r>
      <w:r w:rsidRPr="00CA39FE">
        <w:rPr>
          <w:rFonts w:ascii="Arial" w:hAnsi="Arial" w:cs="Arial"/>
        </w:rPr>
        <w:t>N$ 2</w:t>
      </w:r>
      <w:r>
        <w:rPr>
          <w:rFonts w:ascii="Arial" w:hAnsi="Arial" w:cs="Arial"/>
        </w:rPr>
        <w:t xml:space="preserve"> </w:t>
      </w:r>
      <w:r w:rsidRPr="00CA39FE">
        <w:rPr>
          <w:rFonts w:ascii="Arial" w:hAnsi="Arial" w:cs="Arial"/>
        </w:rPr>
        <w:t xml:space="preserve">500.00 per month towards the accommodation </w:t>
      </w:r>
      <w:r>
        <w:rPr>
          <w:rFonts w:ascii="Arial" w:hAnsi="Arial" w:cs="Arial"/>
        </w:rPr>
        <w:t>of the D</w:t>
      </w:r>
      <w:r w:rsidRPr="00CA39FE">
        <w:rPr>
          <w:rFonts w:ascii="Arial" w:hAnsi="Arial" w:cs="Arial"/>
        </w:rPr>
        <w:t>efendant which shall be inclusive of water exp</w:t>
      </w:r>
      <w:r>
        <w:rPr>
          <w:rFonts w:ascii="Arial" w:hAnsi="Arial" w:cs="Arial"/>
        </w:rPr>
        <w:t>enses;</w:t>
      </w:r>
    </w:p>
    <w:p w:rsidR="00AB2DA0" w:rsidRPr="00CA39FE" w:rsidRDefault="00AB2DA0" w:rsidP="00AB2DA0">
      <w:pPr>
        <w:tabs>
          <w:tab w:val="left" w:pos="720"/>
        </w:tabs>
        <w:spacing w:after="0" w:line="360" w:lineRule="auto"/>
        <w:ind w:left="720" w:hanging="720"/>
        <w:jc w:val="both"/>
        <w:rPr>
          <w:rFonts w:ascii="Arial" w:hAnsi="Arial" w:cs="Arial"/>
        </w:rPr>
      </w:pPr>
    </w:p>
    <w:p w:rsidR="00AB2DA0" w:rsidRPr="004A568A" w:rsidRDefault="00AB2DA0" w:rsidP="00AB2DA0">
      <w:pPr>
        <w:pStyle w:val="ListParagraph"/>
        <w:numPr>
          <w:ilvl w:val="0"/>
          <w:numId w:val="20"/>
        </w:numPr>
        <w:tabs>
          <w:tab w:val="left" w:pos="720"/>
        </w:tabs>
        <w:spacing w:after="0" w:line="360" w:lineRule="auto"/>
        <w:ind w:hanging="720"/>
        <w:jc w:val="both"/>
        <w:rPr>
          <w:rFonts w:ascii="Arial" w:hAnsi="Arial" w:cs="Arial"/>
        </w:rPr>
      </w:pPr>
      <w:r>
        <w:rPr>
          <w:rFonts w:ascii="Arial" w:hAnsi="Arial" w:cs="Arial"/>
        </w:rPr>
        <w:t>Division of the joint estate;</w:t>
      </w:r>
    </w:p>
    <w:p w:rsidR="00AB2DA0" w:rsidRPr="004A568A" w:rsidRDefault="00AB2DA0" w:rsidP="00AB2DA0">
      <w:pPr>
        <w:pStyle w:val="ListParagraph"/>
        <w:tabs>
          <w:tab w:val="left" w:pos="720"/>
        </w:tabs>
        <w:spacing w:after="0" w:line="360" w:lineRule="auto"/>
        <w:jc w:val="both"/>
        <w:rPr>
          <w:rFonts w:ascii="Arial" w:hAnsi="Arial" w:cs="Arial"/>
        </w:rPr>
      </w:pPr>
    </w:p>
    <w:p w:rsidR="00AB2DA0" w:rsidRPr="00AB2DA0" w:rsidRDefault="00AB2DA0" w:rsidP="00AB2DA0">
      <w:pPr>
        <w:pStyle w:val="ListParagraph"/>
        <w:numPr>
          <w:ilvl w:val="0"/>
          <w:numId w:val="20"/>
        </w:numPr>
        <w:tabs>
          <w:tab w:val="left" w:pos="720"/>
        </w:tabs>
        <w:spacing w:after="0" w:line="360" w:lineRule="auto"/>
        <w:ind w:hanging="720"/>
        <w:jc w:val="both"/>
        <w:rPr>
          <w:rFonts w:ascii="Arial" w:hAnsi="Arial" w:cs="Arial"/>
        </w:rPr>
      </w:pPr>
      <w:r w:rsidRPr="00AB2DA0">
        <w:rPr>
          <w:rFonts w:ascii="Arial" w:hAnsi="Arial" w:cs="Arial"/>
        </w:rPr>
        <w:t>Cost of suit;</w:t>
      </w:r>
    </w:p>
    <w:p w:rsidR="00AB2DA0" w:rsidRPr="00AB2DA0" w:rsidRDefault="00AB2DA0" w:rsidP="00AB2DA0">
      <w:pPr>
        <w:tabs>
          <w:tab w:val="left" w:pos="720"/>
        </w:tabs>
        <w:spacing w:after="0" w:line="360" w:lineRule="auto"/>
        <w:jc w:val="both"/>
        <w:rPr>
          <w:rFonts w:ascii="Arial" w:hAnsi="Arial" w:cs="Arial"/>
        </w:rPr>
      </w:pPr>
    </w:p>
    <w:p w:rsidR="00AB2DA0" w:rsidRDefault="00AB2DA0" w:rsidP="00AB2DA0">
      <w:pPr>
        <w:tabs>
          <w:tab w:val="left" w:pos="720"/>
        </w:tabs>
        <w:spacing w:after="0" w:line="360" w:lineRule="auto"/>
        <w:ind w:left="720" w:hanging="720"/>
        <w:jc w:val="both"/>
        <w:rPr>
          <w:rFonts w:ascii="Arial" w:hAnsi="Arial" w:cs="Arial"/>
        </w:rPr>
      </w:pPr>
      <w:r w:rsidRPr="00CA39FE">
        <w:rPr>
          <w:rFonts w:ascii="Arial" w:hAnsi="Arial" w:cs="Arial"/>
        </w:rPr>
        <w:t>7.</w:t>
      </w:r>
      <w:r w:rsidRPr="00CA39FE">
        <w:rPr>
          <w:rFonts w:ascii="Arial" w:hAnsi="Arial" w:cs="Arial"/>
        </w:rPr>
        <w:tab/>
        <w:t xml:space="preserve">Further and/or </w:t>
      </w:r>
      <w:r>
        <w:rPr>
          <w:rFonts w:ascii="Arial" w:hAnsi="Arial" w:cs="Arial"/>
        </w:rPr>
        <w:t>alternative relief</w:t>
      </w:r>
      <w:r w:rsidRPr="00CA39FE">
        <w:rPr>
          <w:rFonts w:ascii="Arial" w:hAnsi="Arial" w:cs="Arial"/>
        </w:rPr>
        <w:t>’</w:t>
      </w:r>
      <w:r>
        <w:rPr>
          <w:rStyle w:val="FootnoteReference"/>
          <w:rFonts w:ascii="Arial" w:hAnsi="Arial" w:cs="Arial"/>
        </w:rPr>
        <w:footnoteReference w:id="5"/>
      </w:r>
    </w:p>
    <w:p w:rsidR="00AB2DA0" w:rsidRDefault="00AB2DA0" w:rsidP="002E147F">
      <w:pPr>
        <w:spacing w:after="0" w:line="360" w:lineRule="auto"/>
        <w:jc w:val="both"/>
        <w:rPr>
          <w:rFonts w:ascii="Arial" w:hAnsi="Arial" w:cs="Arial"/>
          <w:sz w:val="24"/>
          <w:szCs w:val="24"/>
        </w:rPr>
      </w:pPr>
    </w:p>
    <w:p w:rsidR="00B52B77" w:rsidRDefault="00945C59" w:rsidP="002E147F">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E147F">
        <w:rPr>
          <w:rFonts w:ascii="Arial" w:hAnsi="Arial" w:cs="Arial"/>
          <w:sz w:val="24"/>
          <w:szCs w:val="24"/>
        </w:rPr>
        <w:t xml:space="preserve">As the matter became defended, it was placed on the judicial case management roll.  Unfortunately, the parties failed to settle during mediation and accordingly a pre-trial conference was held.  In their pre-trial report, which was adopted and made an order of the court, the parties agreed </w:t>
      </w:r>
      <w:r w:rsidR="00B52B77">
        <w:rPr>
          <w:rFonts w:ascii="Arial" w:hAnsi="Arial" w:cs="Arial"/>
          <w:sz w:val="24"/>
          <w:szCs w:val="24"/>
        </w:rPr>
        <w:t xml:space="preserve">on the aspect of </w:t>
      </w:r>
      <w:r w:rsidR="000A1050">
        <w:rPr>
          <w:rFonts w:ascii="Arial" w:hAnsi="Arial" w:cs="Arial"/>
          <w:sz w:val="24"/>
          <w:szCs w:val="24"/>
        </w:rPr>
        <w:t>custody and control of their minor child as well as maintenance of the</w:t>
      </w:r>
      <w:r w:rsidR="00827E3B">
        <w:rPr>
          <w:rFonts w:ascii="Arial" w:hAnsi="Arial" w:cs="Arial"/>
          <w:sz w:val="24"/>
          <w:szCs w:val="24"/>
        </w:rPr>
        <w:t>ir</w:t>
      </w:r>
      <w:r w:rsidR="000A1050">
        <w:rPr>
          <w:rFonts w:ascii="Arial" w:hAnsi="Arial" w:cs="Arial"/>
          <w:sz w:val="24"/>
          <w:szCs w:val="24"/>
        </w:rPr>
        <w:t xml:space="preserve"> minor child.</w:t>
      </w:r>
    </w:p>
    <w:p w:rsidR="00B52B77" w:rsidRDefault="00B52B77" w:rsidP="002E147F">
      <w:pPr>
        <w:spacing w:after="0" w:line="360" w:lineRule="auto"/>
        <w:jc w:val="both"/>
        <w:rPr>
          <w:rFonts w:ascii="Arial" w:hAnsi="Arial" w:cs="Arial"/>
          <w:sz w:val="24"/>
          <w:szCs w:val="24"/>
        </w:rPr>
      </w:pPr>
    </w:p>
    <w:p w:rsidR="002E147F" w:rsidRDefault="00945C59" w:rsidP="002E147F">
      <w:pPr>
        <w:spacing w:after="0" w:line="360" w:lineRule="auto"/>
        <w:jc w:val="both"/>
        <w:rPr>
          <w:rFonts w:ascii="Arial" w:hAnsi="Arial" w:cs="Arial"/>
          <w:sz w:val="24"/>
          <w:szCs w:val="24"/>
        </w:rPr>
      </w:pPr>
      <w:r>
        <w:rPr>
          <w:rFonts w:ascii="Arial" w:hAnsi="Arial" w:cs="Arial"/>
          <w:sz w:val="24"/>
          <w:szCs w:val="24"/>
        </w:rPr>
        <w:t>[13</w:t>
      </w:r>
      <w:r w:rsidR="00B52B77">
        <w:rPr>
          <w:rFonts w:ascii="Arial" w:hAnsi="Arial" w:cs="Arial"/>
          <w:sz w:val="24"/>
          <w:szCs w:val="24"/>
        </w:rPr>
        <w:t>]</w:t>
      </w:r>
      <w:r w:rsidR="00B52B77">
        <w:rPr>
          <w:rFonts w:ascii="Arial" w:hAnsi="Arial" w:cs="Arial"/>
          <w:sz w:val="24"/>
          <w:szCs w:val="24"/>
        </w:rPr>
        <w:tab/>
        <w:t>The parties however could not settle</w:t>
      </w:r>
      <w:r w:rsidR="002E147F">
        <w:rPr>
          <w:rFonts w:ascii="Arial" w:hAnsi="Arial" w:cs="Arial"/>
          <w:sz w:val="24"/>
          <w:szCs w:val="24"/>
        </w:rPr>
        <w:t xml:space="preserve"> the</w:t>
      </w:r>
      <w:r w:rsidR="00B52B77">
        <w:rPr>
          <w:rFonts w:ascii="Arial" w:hAnsi="Arial" w:cs="Arial"/>
          <w:sz w:val="24"/>
          <w:szCs w:val="24"/>
        </w:rPr>
        <w:t xml:space="preserve"> following</w:t>
      </w:r>
      <w:r w:rsidR="002E147F">
        <w:rPr>
          <w:rFonts w:ascii="Arial" w:hAnsi="Arial" w:cs="Arial"/>
          <w:sz w:val="24"/>
          <w:szCs w:val="24"/>
        </w:rPr>
        <w:t xml:space="preserve"> issues:</w:t>
      </w:r>
    </w:p>
    <w:p w:rsidR="002E147F" w:rsidRDefault="002E147F" w:rsidP="002E147F">
      <w:pPr>
        <w:spacing w:after="0" w:line="360" w:lineRule="auto"/>
        <w:jc w:val="both"/>
        <w:rPr>
          <w:rFonts w:ascii="Arial" w:hAnsi="Arial" w:cs="Arial"/>
          <w:sz w:val="24"/>
          <w:szCs w:val="24"/>
        </w:rPr>
      </w:pPr>
    </w:p>
    <w:p w:rsidR="002E147F" w:rsidRPr="00266168" w:rsidRDefault="002E147F" w:rsidP="002E147F">
      <w:pPr>
        <w:spacing w:after="0" w:line="360" w:lineRule="auto"/>
        <w:ind w:left="720"/>
        <w:jc w:val="both"/>
        <w:rPr>
          <w:rFonts w:ascii="Arial" w:hAnsi="Arial" w:cs="Arial"/>
        </w:rPr>
      </w:pPr>
      <w:r w:rsidRPr="00266168">
        <w:rPr>
          <w:rFonts w:ascii="Arial" w:hAnsi="Arial" w:cs="Arial"/>
        </w:rPr>
        <w:t>‘1.</w:t>
      </w:r>
      <w:r w:rsidRPr="00266168">
        <w:rPr>
          <w:rFonts w:ascii="Arial" w:hAnsi="Arial" w:cs="Arial"/>
        </w:rPr>
        <w:tab/>
        <w:t>Whether the plaintiff is the guilty party and responsible for the break-up of the marriage;</w:t>
      </w:r>
    </w:p>
    <w:p w:rsidR="002E147F" w:rsidRPr="00266168" w:rsidRDefault="002E147F" w:rsidP="002E147F">
      <w:pPr>
        <w:pStyle w:val="ListParagraph"/>
        <w:numPr>
          <w:ilvl w:val="0"/>
          <w:numId w:val="12"/>
        </w:numPr>
        <w:spacing w:after="0" w:line="360" w:lineRule="auto"/>
        <w:ind w:hanging="720"/>
        <w:jc w:val="both"/>
        <w:rPr>
          <w:rFonts w:ascii="Arial" w:hAnsi="Arial" w:cs="Arial"/>
        </w:rPr>
      </w:pPr>
      <w:r w:rsidRPr="00266168">
        <w:rPr>
          <w:rFonts w:ascii="Arial" w:hAnsi="Arial" w:cs="Arial"/>
        </w:rPr>
        <w:t>Whether the defendant is the guilty party and responsible for the break-up of the marriage;</w:t>
      </w:r>
    </w:p>
    <w:p w:rsidR="002E147F" w:rsidRPr="00266168" w:rsidRDefault="002E147F" w:rsidP="002E147F">
      <w:pPr>
        <w:pStyle w:val="ListParagraph"/>
        <w:numPr>
          <w:ilvl w:val="0"/>
          <w:numId w:val="12"/>
        </w:numPr>
        <w:spacing w:after="0" w:line="360" w:lineRule="auto"/>
        <w:ind w:hanging="720"/>
        <w:jc w:val="both"/>
        <w:rPr>
          <w:rFonts w:ascii="Arial" w:hAnsi="Arial" w:cs="Arial"/>
        </w:rPr>
      </w:pPr>
      <w:r w:rsidRPr="00266168">
        <w:rPr>
          <w:rFonts w:ascii="Arial" w:hAnsi="Arial" w:cs="Arial"/>
        </w:rPr>
        <w:t>Division of the joint estate;</w:t>
      </w:r>
    </w:p>
    <w:p w:rsidR="002E147F" w:rsidRPr="00266168" w:rsidRDefault="002E147F" w:rsidP="002E147F">
      <w:pPr>
        <w:pStyle w:val="ListParagraph"/>
        <w:numPr>
          <w:ilvl w:val="0"/>
          <w:numId w:val="12"/>
        </w:numPr>
        <w:spacing w:after="0" w:line="360" w:lineRule="auto"/>
        <w:ind w:hanging="720"/>
        <w:jc w:val="both"/>
        <w:rPr>
          <w:rFonts w:ascii="Arial" w:hAnsi="Arial" w:cs="Arial"/>
        </w:rPr>
      </w:pPr>
      <w:r w:rsidRPr="00266168">
        <w:rPr>
          <w:rFonts w:ascii="Arial" w:hAnsi="Arial" w:cs="Arial"/>
        </w:rPr>
        <w:t>Whether plaintiff required the consent of the defendant to sell the vehicle;</w:t>
      </w:r>
    </w:p>
    <w:p w:rsidR="002E147F" w:rsidRPr="00266168" w:rsidRDefault="002E147F" w:rsidP="002E147F">
      <w:pPr>
        <w:pStyle w:val="ListParagraph"/>
        <w:numPr>
          <w:ilvl w:val="0"/>
          <w:numId w:val="12"/>
        </w:numPr>
        <w:spacing w:after="0" w:line="360" w:lineRule="auto"/>
        <w:ind w:hanging="720"/>
        <w:jc w:val="both"/>
        <w:rPr>
          <w:rFonts w:ascii="Arial" w:hAnsi="Arial" w:cs="Arial"/>
        </w:rPr>
      </w:pPr>
      <w:r w:rsidRPr="00266168">
        <w:rPr>
          <w:rFonts w:ascii="Arial" w:hAnsi="Arial" w:cs="Arial"/>
        </w:rPr>
        <w:t>Whether defendant is liable/responsible for one half of the debt of the business of plaintiff which amounts to N$ 1 345 654.00;</w:t>
      </w:r>
    </w:p>
    <w:p w:rsidR="002E147F" w:rsidRPr="00266168" w:rsidRDefault="002E147F" w:rsidP="002E147F">
      <w:pPr>
        <w:pStyle w:val="ListParagraph"/>
        <w:numPr>
          <w:ilvl w:val="0"/>
          <w:numId w:val="12"/>
        </w:numPr>
        <w:spacing w:after="0" w:line="360" w:lineRule="auto"/>
        <w:ind w:hanging="720"/>
        <w:jc w:val="both"/>
        <w:rPr>
          <w:rFonts w:ascii="Arial" w:hAnsi="Arial" w:cs="Arial"/>
        </w:rPr>
      </w:pPr>
      <w:r w:rsidRPr="00266168">
        <w:rPr>
          <w:rFonts w:ascii="Arial" w:hAnsi="Arial" w:cs="Arial"/>
        </w:rPr>
        <w:t>Whether defendant had to serve her counterclaim on HH since she is referred to by name in the counterclaim;</w:t>
      </w:r>
    </w:p>
    <w:p w:rsidR="002E147F" w:rsidRDefault="002E147F" w:rsidP="002E147F">
      <w:pPr>
        <w:pStyle w:val="ListParagraph"/>
        <w:numPr>
          <w:ilvl w:val="0"/>
          <w:numId w:val="12"/>
        </w:numPr>
        <w:spacing w:after="0" w:line="360" w:lineRule="auto"/>
        <w:ind w:hanging="720"/>
        <w:jc w:val="both"/>
        <w:rPr>
          <w:rFonts w:ascii="Arial" w:hAnsi="Arial" w:cs="Arial"/>
        </w:rPr>
      </w:pPr>
      <w:r w:rsidRPr="00266168">
        <w:rPr>
          <w:rFonts w:ascii="Arial" w:hAnsi="Arial" w:cs="Arial"/>
        </w:rPr>
        <w:t>Whether defendant is entitled to receive maintenance from the plaintiff.’</w:t>
      </w:r>
      <w:r>
        <w:rPr>
          <w:rStyle w:val="FootnoteReference"/>
          <w:rFonts w:ascii="Arial" w:hAnsi="Arial" w:cs="Arial"/>
        </w:rPr>
        <w:footnoteReference w:id="6"/>
      </w:r>
    </w:p>
    <w:p w:rsidR="00555C2A" w:rsidRDefault="00555C2A" w:rsidP="00555C2A">
      <w:pPr>
        <w:spacing w:after="0" w:line="360" w:lineRule="auto"/>
        <w:jc w:val="both"/>
        <w:rPr>
          <w:rFonts w:ascii="Arial" w:hAnsi="Arial" w:cs="Arial"/>
        </w:rPr>
      </w:pPr>
    </w:p>
    <w:p w:rsidR="00605889" w:rsidRDefault="009278E5" w:rsidP="00555C2A">
      <w:pPr>
        <w:spacing w:after="0" w:line="360" w:lineRule="auto"/>
        <w:jc w:val="both"/>
        <w:rPr>
          <w:rFonts w:ascii="Arial" w:hAnsi="Arial" w:cs="Arial"/>
          <w:sz w:val="24"/>
          <w:szCs w:val="24"/>
          <w:u w:val="single"/>
        </w:rPr>
      </w:pPr>
      <w:r>
        <w:rPr>
          <w:rFonts w:ascii="Arial" w:hAnsi="Arial" w:cs="Arial"/>
          <w:sz w:val="24"/>
          <w:szCs w:val="24"/>
          <w:u w:val="single"/>
        </w:rPr>
        <w:t>Merits</w:t>
      </w:r>
    </w:p>
    <w:p w:rsidR="005F6BA4" w:rsidRDefault="005F6BA4" w:rsidP="00555C2A">
      <w:pPr>
        <w:spacing w:after="0" w:line="360" w:lineRule="auto"/>
        <w:jc w:val="both"/>
        <w:rPr>
          <w:rFonts w:ascii="Arial" w:hAnsi="Arial" w:cs="Arial"/>
          <w:sz w:val="24"/>
          <w:szCs w:val="24"/>
          <w:u w:val="single"/>
        </w:rPr>
      </w:pPr>
    </w:p>
    <w:p w:rsidR="005F6BA4" w:rsidRDefault="0086189D" w:rsidP="00555C2A">
      <w:pPr>
        <w:spacing w:after="0" w:line="360" w:lineRule="auto"/>
        <w:jc w:val="both"/>
        <w:rPr>
          <w:rFonts w:ascii="Arial" w:hAnsi="Arial" w:cs="Arial"/>
          <w:i/>
          <w:sz w:val="24"/>
          <w:szCs w:val="24"/>
        </w:rPr>
      </w:pPr>
      <w:r>
        <w:rPr>
          <w:rFonts w:ascii="Arial" w:hAnsi="Arial" w:cs="Arial"/>
          <w:i/>
          <w:sz w:val="24"/>
          <w:szCs w:val="24"/>
        </w:rPr>
        <w:lastRenderedPageBreak/>
        <w:t>Malicious desertion/C</w:t>
      </w:r>
      <w:r w:rsidR="00AB06C9">
        <w:rPr>
          <w:rFonts w:ascii="Arial" w:hAnsi="Arial" w:cs="Arial"/>
          <w:i/>
          <w:sz w:val="24"/>
          <w:szCs w:val="24"/>
        </w:rPr>
        <w:t>onstructive desertion</w:t>
      </w:r>
    </w:p>
    <w:p w:rsidR="00AB06C9" w:rsidRDefault="00AB06C9" w:rsidP="00555C2A">
      <w:pPr>
        <w:spacing w:after="0" w:line="360" w:lineRule="auto"/>
        <w:jc w:val="both"/>
        <w:rPr>
          <w:rFonts w:ascii="Arial" w:hAnsi="Arial" w:cs="Arial"/>
          <w:i/>
          <w:sz w:val="24"/>
          <w:szCs w:val="24"/>
        </w:rPr>
      </w:pPr>
    </w:p>
    <w:p w:rsidR="00AB06C9" w:rsidRPr="00AB06C9" w:rsidRDefault="00AB06C9" w:rsidP="00555C2A">
      <w:pPr>
        <w:spacing w:after="0" w:line="360" w:lineRule="auto"/>
        <w:jc w:val="both"/>
        <w:rPr>
          <w:rFonts w:ascii="Arial" w:hAnsi="Arial" w:cs="Arial"/>
          <w:sz w:val="20"/>
          <w:szCs w:val="20"/>
        </w:rPr>
      </w:pPr>
      <w:r>
        <w:rPr>
          <w:rFonts w:ascii="Arial" w:hAnsi="Arial" w:cs="Arial"/>
          <w:sz w:val="20"/>
          <w:szCs w:val="20"/>
        </w:rPr>
        <w:t>Legal principles</w:t>
      </w:r>
    </w:p>
    <w:p w:rsidR="00AB06C9" w:rsidRDefault="00AB06C9" w:rsidP="00AB06C9">
      <w:pPr>
        <w:spacing w:after="0" w:line="360" w:lineRule="auto"/>
        <w:jc w:val="both"/>
        <w:rPr>
          <w:rFonts w:ascii="Arial" w:hAnsi="Arial" w:cs="Arial"/>
          <w:sz w:val="24"/>
          <w:szCs w:val="24"/>
        </w:rPr>
      </w:pPr>
    </w:p>
    <w:p w:rsidR="00AB06C9" w:rsidRDefault="00AB06C9" w:rsidP="00AB06C9">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14</w:t>
      </w:r>
      <w:r>
        <w:rPr>
          <w:rFonts w:ascii="Arial" w:hAnsi="Arial" w:cs="Arial"/>
          <w:sz w:val="24"/>
          <w:szCs w:val="24"/>
        </w:rPr>
        <w:t>]</w:t>
      </w:r>
      <w:r>
        <w:rPr>
          <w:rFonts w:ascii="Arial" w:hAnsi="Arial" w:cs="Arial"/>
          <w:sz w:val="24"/>
          <w:szCs w:val="24"/>
        </w:rPr>
        <w:tab/>
        <w:t xml:space="preserve">In the case of </w:t>
      </w:r>
      <w:r w:rsidRPr="00D211B7">
        <w:rPr>
          <w:rFonts w:ascii="Arial" w:hAnsi="Arial" w:cs="Arial"/>
          <w:i/>
          <w:sz w:val="24"/>
          <w:szCs w:val="24"/>
        </w:rPr>
        <w:t>Kagwe v Kagwe</w:t>
      </w:r>
      <w:r>
        <w:rPr>
          <w:rFonts w:ascii="Arial" w:hAnsi="Arial" w:cs="Arial"/>
          <w:sz w:val="24"/>
          <w:szCs w:val="24"/>
        </w:rPr>
        <w:t>, the court stated the following:</w:t>
      </w:r>
    </w:p>
    <w:p w:rsidR="00AB06C9" w:rsidRDefault="00AB06C9" w:rsidP="00AB06C9">
      <w:pPr>
        <w:spacing w:after="0" w:line="360" w:lineRule="auto"/>
        <w:jc w:val="both"/>
        <w:rPr>
          <w:rFonts w:ascii="Arial" w:hAnsi="Arial" w:cs="Arial"/>
          <w:sz w:val="24"/>
          <w:szCs w:val="24"/>
        </w:rPr>
      </w:pPr>
    </w:p>
    <w:p w:rsidR="00AB06C9" w:rsidRDefault="00AB06C9" w:rsidP="00AB06C9">
      <w:pPr>
        <w:spacing w:after="0" w:line="360" w:lineRule="auto"/>
        <w:ind w:firstLine="720"/>
        <w:jc w:val="both"/>
        <w:rPr>
          <w:rFonts w:ascii="Arial" w:hAnsi="Arial" w:cs="Arial"/>
          <w:lang w:val="en-GB"/>
        </w:rPr>
      </w:pPr>
      <w:r w:rsidRPr="00D211B7">
        <w:rPr>
          <w:rFonts w:ascii="Arial" w:hAnsi="Arial" w:cs="Arial"/>
          <w:lang w:val="en-GB"/>
        </w:rPr>
        <w:t>‘Three things must be proved by a plaintiff in the preliminary proceedings for a restitution order: first that the court has jurisdiction; second that there has been and still is a marriage; and third, that there has been malicious desertion on the part of the defendant.  The onus of proving both the factum of desertion and the animus deserendi rests throughout upon the plaintiff.  The restitution order will not be made if after issue of summons the defendant returns or offers to return to the plaintiff, for in that case there is no longer desertion.’</w:t>
      </w:r>
      <w:r w:rsidRPr="00D211B7">
        <w:rPr>
          <w:rStyle w:val="FootnoteReference"/>
          <w:rFonts w:ascii="Arial" w:hAnsi="Arial"/>
          <w:lang w:val="en-GB"/>
        </w:rPr>
        <w:footnoteReference w:id="7"/>
      </w:r>
      <w:r w:rsidRPr="00D211B7">
        <w:rPr>
          <w:rFonts w:ascii="Arial" w:hAnsi="Arial" w:cs="Arial"/>
          <w:lang w:val="en-GB"/>
        </w:rPr>
        <w:t xml:space="preserve"> </w:t>
      </w:r>
    </w:p>
    <w:p w:rsidR="00AB06C9" w:rsidRDefault="00AB06C9" w:rsidP="00AB06C9">
      <w:pPr>
        <w:spacing w:after="0" w:line="360" w:lineRule="auto"/>
        <w:jc w:val="both"/>
        <w:rPr>
          <w:rFonts w:ascii="Arial" w:eastAsia="Times New Roman" w:hAnsi="Arial" w:cs="Arial"/>
          <w:color w:val="000000"/>
          <w:sz w:val="24"/>
          <w:szCs w:val="24"/>
        </w:rPr>
      </w:pPr>
    </w:p>
    <w:p w:rsidR="00AB06C9" w:rsidRDefault="00AB06C9" w:rsidP="00AB06C9">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007A755E">
        <w:rPr>
          <w:rFonts w:ascii="Arial" w:eastAsia="Times New Roman" w:hAnsi="Arial" w:cs="Arial"/>
          <w:color w:val="000000"/>
          <w:sz w:val="24"/>
          <w:szCs w:val="24"/>
        </w:rPr>
        <w:t>15</w:t>
      </w:r>
      <w:r>
        <w:rPr>
          <w:rFonts w:ascii="Arial" w:eastAsia="Times New Roman" w:hAnsi="Arial" w:cs="Arial"/>
          <w:color w:val="000000"/>
          <w:sz w:val="24"/>
          <w:szCs w:val="24"/>
        </w:rPr>
        <w:t>]</w:t>
      </w:r>
      <w:r>
        <w:rPr>
          <w:rFonts w:ascii="Arial" w:eastAsia="Times New Roman" w:hAnsi="Arial" w:cs="Arial"/>
          <w:color w:val="000000"/>
          <w:sz w:val="24"/>
          <w:szCs w:val="24"/>
        </w:rPr>
        <w:tab/>
        <w:t>T</w:t>
      </w:r>
      <w:r w:rsidRPr="00CD2587">
        <w:rPr>
          <w:rFonts w:ascii="Arial" w:eastAsia="Times New Roman" w:hAnsi="Arial" w:cs="Arial"/>
          <w:color w:val="000000"/>
          <w:sz w:val="24"/>
          <w:szCs w:val="24"/>
        </w:rPr>
        <w:t>here are two grounds for d</w:t>
      </w:r>
      <w:r>
        <w:rPr>
          <w:rFonts w:ascii="Arial" w:eastAsia="Times New Roman" w:hAnsi="Arial" w:cs="Arial"/>
          <w:color w:val="000000"/>
          <w:sz w:val="24"/>
          <w:szCs w:val="24"/>
        </w:rPr>
        <w:t>ivorce in our common law namely:</w:t>
      </w:r>
    </w:p>
    <w:p w:rsidR="00AB06C9" w:rsidRDefault="00AB06C9" w:rsidP="00AB06C9">
      <w:pPr>
        <w:pStyle w:val="ListParagraph"/>
        <w:numPr>
          <w:ilvl w:val="0"/>
          <w:numId w:val="24"/>
        </w:numPr>
        <w:spacing w:after="0" w:line="360" w:lineRule="auto"/>
        <w:ind w:left="1170" w:hanging="450"/>
        <w:jc w:val="both"/>
        <w:rPr>
          <w:rFonts w:ascii="Arial" w:eastAsia="Times New Roman" w:hAnsi="Arial" w:cs="Arial"/>
          <w:color w:val="000000"/>
          <w:sz w:val="24"/>
          <w:szCs w:val="24"/>
        </w:rPr>
      </w:pPr>
      <w:r w:rsidRPr="00AB06C9">
        <w:rPr>
          <w:rFonts w:ascii="Arial" w:eastAsia="Times New Roman" w:hAnsi="Arial" w:cs="Arial"/>
          <w:color w:val="000000"/>
          <w:sz w:val="24"/>
          <w:szCs w:val="24"/>
        </w:rPr>
        <w:t xml:space="preserve">adultery and </w:t>
      </w:r>
    </w:p>
    <w:p w:rsidR="00AB06C9" w:rsidRDefault="00AB06C9" w:rsidP="00AB06C9">
      <w:pPr>
        <w:pStyle w:val="ListParagraph"/>
        <w:numPr>
          <w:ilvl w:val="0"/>
          <w:numId w:val="24"/>
        </w:numPr>
        <w:spacing w:after="0" w:line="360" w:lineRule="auto"/>
        <w:ind w:left="1170" w:hanging="450"/>
        <w:jc w:val="both"/>
        <w:rPr>
          <w:rFonts w:ascii="Arial" w:eastAsia="Times New Roman" w:hAnsi="Arial" w:cs="Arial"/>
          <w:color w:val="000000"/>
          <w:sz w:val="24"/>
          <w:szCs w:val="24"/>
        </w:rPr>
      </w:pPr>
      <w:r w:rsidRPr="00AB06C9">
        <w:rPr>
          <w:rFonts w:ascii="Arial" w:eastAsia="Times New Roman" w:hAnsi="Arial" w:cs="Arial"/>
          <w:color w:val="000000"/>
          <w:sz w:val="24"/>
          <w:szCs w:val="24"/>
        </w:rPr>
        <w:t xml:space="preserve">malicious desertion, which includes constructive desertion.  </w:t>
      </w:r>
    </w:p>
    <w:p w:rsidR="00AB06C9" w:rsidRDefault="00AB06C9" w:rsidP="00AB06C9">
      <w:pPr>
        <w:spacing w:after="0" w:line="360" w:lineRule="auto"/>
        <w:jc w:val="both"/>
        <w:rPr>
          <w:rFonts w:ascii="Arial" w:eastAsia="Times New Roman" w:hAnsi="Arial" w:cs="Arial"/>
          <w:color w:val="000000"/>
          <w:sz w:val="24"/>
          <w:szCs w:val="24"/>
        </w:rPr>
      </w:pPr>
    </w:p>
    <w:p w:rsidR="00AB06C9" w:rsidRPr="00AB06C9" w:rsidRDefault="00AB06C9" w:rsidP="00AB06C9">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007A755E">
        <w:rPr>
          <w:rFonts w:ascii="Arial" w:eastAsia="Times New Roman" w:hAnsi="Arial" w:cs="Arial"/>
          <w:color w:val="000000"/>
          <w:sz w:val="24"/>
          <w:szCs w:val="24"/>
        </w:rPr>
        <w:t>16</w:t>
      </w:r>
      <w:r>
        <w:rPr>
          <w:rFonts w:ascii="Arial" w:eastAsia="Times New Roman" w:hAnsi="Arial" w:cs="Arial"/>
          <w:color w:val="000000"/>
          <w:sz w:val="24"/>
          <w:szCs w:val="24"/>
        </w:rPr>
        <w:t>]</w:t>
      </w:r>
      <w:r>
        <w:rPr>
          <w:rFonts w:ascii="Arial" w:eastAsia="Times New Roman" w:hAnsi="Arial" w:cs="Arial"/>
          <w:color w:val="000000"/>
          <w:sz w:val="24"/>
          <w:szCs w:val="24"/>
        </w:rPr>
        <w:tab/>
      </w:r>
      <w:r w:rsidRPr="00AB06C9">
        <w:rPr>
          <w:rFonts w:ascii="Arial" w:eastAsia="Times New Roman" w:hAnsi="Arial" w:cs="Arial"/>
          <w:color w:val="000000"/>
          <w:sz w:val="24"/>
          <w:szCs w:val="24"/>
        </w:rPr>
        <w:t xml:space="preserve">Since the parties do not rely on adultery as a ground of divorce, I will not deal with that ground. </w:t>
      </w:r>
    </w:p>
    <w:p w:rsidR="00AB06C9" w:rsidRDefault="00AB06C9" w:rsidP="00AB06C9">
      <w:pPr>
        <w:spacing w:after="0" w:line="360" w:lineRule="auto"/>
        <w:jc w:val="both"/>
        <w:rPr>
          <w:rFonts w:ascii="Arial" w:eastAsia="Times New Roman" w:hAnsi="Arial" w:cs="Arial"/>
          <w:color w:val="000000"/>
          <w:sz w:val="24"/>
          <w:szCs w:val="24"/>
        </w:rPr>
      </w:pPr>
    </w:p>
    <w:p w:rsidR="00AB06C9" w:rsidRDefault="00AB06C9" w:rsidP="00AB06C9">
      <w:pPr>
        <w:spacing w:after="0" w:line="360" w:lineRule="auto"/>
        <w:ind w:firstLine="720"/>
        <w:jc w:val="both"/>
        <w:rPr>
          <w:rFonts w:ascii="Arial" w:eastAsia="Times New Roman" w:hAnsi="Arial" w:cs="Arial"/>
          <w:color w:val="000000"/>
        </w:rPr>
      </w:pPr>
      <w:r w:rsidRPr="00A95A24">
        <w:rPr>
          <w:rFonts w:ascii="Arial" w:eastAsia="Times New Roman" w:hAnsi="Arial" w:cs="Arial"/>
          <w:color w:val="000000"/>
        </w:rPr>
        <w:t>‘Nathan opines that:</w:t>
      </w:r>
    </w:p>
    <w:p w:rsidR="00AB06C9" w:rsidRPr="00A95A24" w:rsidRDefault="00AB06C9" w:rsidP="00AB06C9">
      <w:pPr>
        <w:spacing w:after="0" w:line="360" w:lineRule="auto"/>
        <w:ind w:firstLine="720"/>
        <w:jc w:val="both"/>
        <w:rPr>
          <w:rFonts w:ascii="Arial" w:eastAsia="Times New Roman" w:hAnsi="Arial" w:cs="Arial"/>
          <w:color w:val="000000"/>
        </w:rPr>
      </w:pPr>
    </w:p>
    <w:p w:rsidR="00AB06C9" w:rsidRDefault="00AB06C9" w:rsidP="00AB06C9">
      <w:pPr>
        <w:spacing w:after="0" w:line="360" w:lineRule="auto"/>
        <w:jc w:val="both"/>
        <w:rPr>
          <w:rFonts w:ascii="Arial" w:eastAsia="Times New Roman" w:hAnsi="Arial" w:cs="Arial"/>
          <w:color w:val="000000"/>
        </w:rPr>
      </w:pPr>
      <w:r>
        <w:rPr>
          <w:rFonts w:ascii="Arial" w:eastAsia="Times New Roman" w:hAnsi="Arial" w:cs="Arial"/>
          <w:color w:val="000000"/>
        </w:rPr>
        <w:t>“</w:t>
      </w:r>
      <w:r w:rsidRPr="008A7D5B">
        <w:rPr>
          <w:rFonts w:ascii="Arial" w:eastAsia="Times New Roman" w:hAnsi="Arial" w:cs="Arial"/>
          <w:color w:val="000000"/>
        </w:rPr>
        <w:t xml:space="preserve">Malicious desertion takes places when a spouse, without just cause, either physically leaves or remains away from the matrimonial home intending not to return to it, or otherwise so comports himself as to evince an intention to bring the marriage relationship to an end.  Constructive desertion is a species of malicious desertion, it takes place when the defendant with intent to put an end to the marriage does not leave the matrimonial home himself but is guilty of conduct which either </w:t>
      </w:r>
      <w:r>
        <w:rPr>
          <w:rFonts w:ascii="Arial" w:eastAsia="Times New Roman" w:hAnsi="Arial" w:cs="Arial"/>
          <w:color w:val="000000"/>
        </w:rPr>
        <w:t xml:space="preserve">compels the </w:t>
      </w:r>
      <w:r w:rsidRPr="008A7D5B">
        <w:rPr>
          <w:rFonts w:ascii="Arial" w:eastAsia="Times New Roman" w:hAnsi="Arial" w:cs="Arial"/>
          <w:color w:val="000000"/>
        </w:rPr>
        <w:t>other spouse to do so or renders it clear that the marriage relationship can no longer continue</w:t>
      </w:r>
      <w:r>
        <w:rPr>
          <w:rFonts w:ascii="Arial" w:eastAsia="Times New Roman" w:hAnsi="Arial" w:cs="Arial"/>
          <w:color w:val="000000"/>
        </w:rPr>
        <w:t>”.’</w:t>
      </w:r>
      <w:r>
        <w:rPr>
          <w:rStyle w:val="FootnoteReference"/>
          <w:rFonts w:ascii="Arial" w:eastAsia="Times New Roman" w:hAnsi="Arial" w:cs="Arial"/>
          <w:color w:val="000000"/>
          <w:sz w:val="24"/>
          <w:szCs w:val="24"/>
        </w:rPr>
        <w:footnoteReference w:id="8"/>
      </w:r>
    </w:p>
    <w:p w:rsidR="00AB06C9" w:rsidRPr="008A7D5B" w:rsidRDefault="00AB06C9" w:rsidP="00AB06C9">
      <w:pPr>
        <w:spacing w:after="0" w:line="360" w:lineRule="auto"/>
        <w:ind w:left="720"/>
        <w:jc w:val="both"/>
        <w:rPr>
          <w:rFonts w:ascii="Arial" w:eastAsia="Times New Roman" w:hAnsi="Arial" w:cs="Arial"/>
          <w:color w:val="000000"/>
        </w:rPr>
      </w:pPr>
    </w:p>
    <w:p w:rsidR="00AB06C9" w:rsidRDefault="00AB06C9" w:rsidP="00AB06C9">
      <w:pPr>
        <w:spacing w:after="0" w:line="360" w:lineRule="auto"/>
        <w:jc w:val="both"/>
        <w:rPr>
          <w:rFonts w:ascii="Arial" w:eastAsia="Times New Roman" w:hAnsi="Arial" w:cs="Arial"/>
          <w:color w:val="000000"/>
          <w:sz w:val="24"/>
          <w:szCs w:val="24"/>
        </w:rPr>
      </w:pPr>
      <w:r w:rsidRPr="00CD2587">
        <w:rPr>
          <w:rFonts w:ascii="Arial" w:eastAsia="Times New Roman" w:hAnsi="Arial" w:cs="Arial"/>
          <w:color w:val="000000"/>
          <w:sz w:val="24"/>
          <w:szCs w:val="24"/>
        </w:rPr>
        <w:t>[</w:t>
      </w:r>
      <w:r w:rsidR="007A755E">
        <w:rPr>
          <w:rFonts w:ascii="Arial" w:eastAsia="Times New Roman" w:hAnsi="Arial" w:cs="Arial"/>
          <w:color w:val="000000"/>
          <w:sz w:val="24"/>
          <w:szCs w:val="24"/>
        </w:rPr>
        <w:t>17</w:t>
      </w:r>
      <w:r>
        <w:rPr>
          <w:rFonts w:ascii="Arial" w:eastAsia="Times New Roman" w:hAnsi="Arial" w:cs="Arial"/>
          <w:color w:val="000000"/>
          <w:sz w:val="24"/>
          <w:szCs w:val="24"/>
        </w:rPr>
        <w:t>]</w:t>
      </w:r>
      <w:r>
        <w:rPr>
          <w:rFonts w:ascii="Arial" w:eastAsia="Times New Roman" w:hAnsi="Arial" w:cs="Arial"/>
          <w:color w:val="000000"/>
          <w:sz w:val="24"/>
          <w:szCs w:val="24"/>
        </w:rPr>
        <w:tab/>
      </w:r>
      <w:r w:rsidRPr="00F71DE1">
        <w:rPr>
          <w:rFonts w:ascii="Arial" w:eastAsia="Times New Roman" w:hAnsi="Arial" w:cs="Arial"/>
          <w:i/>
          <w:color w:val="000000"/>
          <w:sz w:val="24"/>
          <w:szCs w:val="24"/>
        </w:rPr>
        <w:t>Hahlo</w:t>
      </w:r>
      <w:r w:rsidRPr="00CD2587">
        <w:rPr>
          <w:rFonts w:ascii="Arial" w:eastAsia="Times New Roman" w:hAnsi="Arial" w:cs="Arial"/>
          <w:color w:val="000000"/>
          <w:sz w:val="24"/>
          <w:szCs w:val="24"/>
        </w:rPr>
        <w:t xml:space="preserve"> states that</w:t>
      </w:r>
      <w:r>
        <w:rPr>
          <w:rFonts w:ascii="Arial" w:eastAsia="Times New Roman" w:hAnsi="Arial" w:cs="Arial"/>
          <w:color w:val="000000"/>
          <w:sz w:val="24"/>
          <w:szCs w:val="24"/>
        </w:rPr>
        <w:t xml:space="preserve"> malicious desertion consists of two elements, namely:</w:t>
      </w:r>
      <w:r>
        <w:rPr>
          <w:rStyle w:val="FootnoteReference"/>
          <w:rFonts w:ascii="Arial" w:eastAsia="Times New Roman" w:hAnsi="Arial" w:cs="Arial"/>
          <w:color w:val="000000"/>
          <w:sz w:val="24"/>
          <w:szCs w:val="24"/>
        </w:rPr>
        <w:footnoteReference w:id="9"/>
      </w:r>
    </w:p>
    <w:p w:rsidR="00AB06C9" w:rsidRDefault="00AB06C9" w:rsidP="00AB06C9">
      <w:pPr>
        <w:spacing w:after="0" w:line="360" w:lineRule="auto"/>
        <w:jc w:val="both"/>
        <w:rPr>
          <w:rFonts w:ascii="Arial" w:eastAsia="Times New Roman" w:hAnsi="Arial" w:cs="Arial"/>
          <w:color w:val="000000"/>
          <w:sz w:val="24"/>
          <w:szCs w:val="24"/>
        </w:rPr>
      </w:pPr>
    </w:p>
    <w:p w:rsidR="00AB06C9" w:rsidRPr="00001E20" w:rsidRDefault="00AB06C9" w:rsidP="00AB06C9">
      <w:pPr>
        <w:pStyle w:val="ListParagraph"/>
        <w:numPr>
          <w:ilvl w:val="0"/>
          <w:numId w:val="22"/>
        </w:numPr>
        <w:spacing w:after="0" w:line="360" w:lineRule="auto"/>
        <w:ind w:firstLine="0"/>
        <w:jc w:val="both"/>
        <w:rPr>
          <w:rFonts w:ascii="Arial" w:eastAsia="Times New Roman" w:hAnsi="Arial" w:cs="Arial"/>
          <w:color w:val="000000"/>
          <w:sz w:val="24"/>
          <w:szCs w:val="24"/>
        </w:rPr>
      </w:pPr>
      <w:r>
        <w:rPr>
          <w:rFonts w:ascii="Arial" w:eastAsia="Times New Roman" w:hAnsi="Arial" w:cs="Arial"/>
          <w:i/>
          <w:color w:val="000000"/>
          <w:sz w:val="24"/>
          <w:szCs w:val="24"/>
        </w:rPr>
        <w:t xml:space="preserve">factum of desertion </w:t>
      </w:r>
      <w:r>
        <w:rPr>
          <w:rFonts w:ascii="Arial" w:eastAsia="Times New Roman" w:hAnsi="Arial" w:cs="Arial"/>
          <w:color w:val="000000"/>
          <w:sz w:val="24"/>
          <w:szCs w:val="24"/>
        </w:rPr>
        <w:t xml:space="preserve">and </w:t>
      </w:r>
    </w:p>
    <w:p w:rsidR="00AB06C9" w:rsidRPr="00001E20" w:rsidRDefault="00AB06C9" w:rsidP="00AB06C9">
      <w:pPr>
        <w:pStyle w:val="ListParagraph"/>
        <w:numPr>
          <w:ilvl w:val="0"/>
          <w:numId w:val="22"/>
        </w:numPr>
        <w:spacing w:after="0" w:line="360" w:lineRule="auto"/>
        <w:ind w:firstLine="0"/>
        <w:jc w:val="both"/>
        <w:rPr>
          <w:rFonts w:ascii="Arial" w:eastAsia="Times New Roman" w:hAnsi="Arial" w:cs="Arial"/>
          <w:color w:val="000000"/>
          <w:sz w:val="24"/>
          <w:szCs w:val="24"/>
        </w:rPr>
      </w:pPr>
      <w:r w:rsidRPr="008A7D5B">
        <w:rPr>
          <w:rFonts w:ascii="Arial" w:eastAsia="Times New Roman" w:hAnsi="Arial" w:cs="Arial"/>
          <w:i/>
          <w:color w:val="000000"/>
          <w:sz w:val="24"/>
          <w:szCs w:val="24"/>
        </w:rPr>
        <w:lastRenderedPageBreak/>
        <w:t>animo deserandi</w:t>
      </w:r>
      <w:r>
        <w:rPr>
          <w:rFonts w:ascii="Arial" w:eastAsia="Times New Roman" w:hAnsi="Arial" w:cs="Arial"/>
          <w:i/>
          <w:color w:val="000000"/>
          <w:sz w:val="24"/>
          <w:szCs w:val="24"/>
        </w:rPr>
        <w:t>.</w:t>
      </w:r>
    </w:p>
    <w:p w:rsidR="00AB06C9" w:rsidRDefault="00AB06C9" w:rsidP="00AB06C9">
      <w:pPr>
        <w:spacing w:after="0" w:line="360" w:lineRule="auto"/>
        <w:jc w:val="both"/>
        <w:rPr>
          <w:rFonts w:ascii="Arial" w:eastAsia="Times New Roman" w:hAnsi="Arial" w:cs="Arial"/>
          <w:color w:val="000000"/>
          <w:sz w:val="24"/>
          <w:szCs w:val="24"/>
        </w:rPr>
      </w:pPr>
    </w:p>
    <w:p w:rsidR="00AB06C9" w:rsidRDefault="00AB06C9" w:rsidP="00AB06C9">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007A755E">
        <w:rPr>
          <w:rFonts w:ascii="Arial" w:eastAsia="Times New Roman" w:hAnsi="Arial" w:cs="Arial"/>
          <w:color w:val="000000"/>
          <w:sz w:val="24"/>
          <w:szCs w:val="24"/>
        </w:rPr>
        <w:t>18</w:t>
      </w:r>
      <w:r>
        <w:rPr>
          <w:rFonts w:ascii="Arial" w:eastAsia="Times New Roman" w:hAnsi="Arial" w:cs="Arial"/>
          <w:color w:val="000000"/>
          <w:sz w:val="24"/>
          <w:szCs w:val="24"/>
        </w:rPr>
        <w:t>]</w:t>
      </w:r>
      <w:r>
        <w:rPr>
          <w:rFonts w:ascii="Arial" w:eastAsia="Times New Roman" w:hAnsi="Arial" w:cs="Arial"/>
          <w:color w:val="000000"/>
          <w:sz w:val="24"/>
          <w:szCs w:val="24"/>
        </w:rPr>
        <w:tab/>
        <w:t>Furthermore, there are four forms of malicious desertion, namely:</w:t>
      </w:r>
      <w:r w:rsidRPr="00001E20">
        <w:rPr>
          <w:rStyle w:val="FootnoteReference"/>
          <w:rFonts w:ascii="Arial" w:eastAsia="Times New Roman" w:hAnsi="Arial" w:cs="Arial"/>
          <w:color w:val="000000"/>
          <w:sz w:val="24"/>
          <w:szCs w:val="24"/>
        </w:rPr>
        <w:t xml:space="preserve"> </w:t>
      </w:r>
      <w:r w:rsidRPr="008A7D5B">
        <w:rPr>
          <w:rStyle w:val="FootnoteReference"/>
          <w:rFonts w:ascii="Arial" w:eastAsia="Times New Roman" w:hAnsi="Arial" w:cs="Arial"/>
          <w:color w:val="000000"/>
          <w:sz w:val="24"/>
          <w:szCs w:val="24"/>
        </w:rPr>
        <w:footnoteReference w:id="10"/>
      </w:r>
    </w:p>
    <w:p w:rsidR="00AB06C9" w:rsidRDefault="00AB06C9" w:rsidP="00AB06C9">
      <w:pPr>
        <w:spacing w:after="0" w:line="360" w:lineRule="auto"/>
        <w:jc w:val="both"/>
        <w:rPr>
          <w:rFonts w:ascii="Arial" w:eastAsia="Times New Roman" w:hAnsi="Arial" w:cs="Arial"/>
          <w:color w:val="000000"/>
          <w:sz w:val="24"/>
          <w:szCs w:val="24"/>
        </w:rPr>
      </w:pPr>
    </w:p>
    <w:p w:rsidR="00AB06C9" w:rsidRDefault="00AB06C9" w:rsidP="00AB06C9">
      <w:pPr>
        <w:pStyle w:val="ListParagraph"/>
        <w:numPr>
          <w:ilvl w:val="0"/>
          <w:numId w:val="23"/>
        </w:num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A</w:t>
      </w:r>
      <w:r w:rsidRPr="00001E20">
        <w:rPr>
          <w:rFonts w:ascii="Arial" w:eastAsia="Times New Roman" w:hAnsi="Arial" w:cs="Arial"/>
          <w:color w:val="000000"/>
          <w:sz w:val="24"/>
          <w:szCs w:val="24"/>
        </w:rPr>
        <w:t>ctual desertion</w:t>
      </w:r>
      <w:r>
        <w:rPr>
          <w:rFonts w:ascii="Arial" w:eastAsia="Times New Roman" w:hAnsi="Arial" w:cs="Arial"/>
          <w:color w:val="000000"/>
          <w:sz w:val="24"/>
          <w:szCs w:val="24"/>
        </w:rPr>
        <w:t xml:space="preserve"> - </w:t>
      </w:r>
      <w:r w:rsidRPr="00CD2587">
        <w:rPr>
          <w:rFonts w:ascii="Arial" w:eastAsia="Times New Roman" w:hAnsi="Arial" w:cs="Arial"/>
          <w:color w:val="000000"/>
          <w:sz w:val="24"/>
          <w:szCs w:val="24"/>
        </w:rPr>
        <w:t>where one party actually leaves the matrimonial home with the intention not to return</w:t>
      </w:r>
      <w:r>
        <w:rPr>
          <w:rFonts w:ascii="Arial" w:eastAsia="Times New Roman" w:hAnsi="Arial" w:cs="Arial"/>
          <w:color w:val="000000"/>
          <w:sz w:val="24"/>
          <w:szCs w:val="24"/>
        </w:rPr>
        <w:t>.</w:t>
      </w:r>
      <w:r w:rsidRPr="00001E20">
        <w:rPr>
          <w:rFonts w:ascii="Arial" w:eastAsia="Times New Roman" w:hAnsi="Arial" w:cs="Arial"/>
          <w:color w:val="000000"/>
          <w:sz w:val="24"/>
          <w:szCs w:val="24"/>
        </w:rPr>
        <w:t xml:space="preserve"> </w:t>
      </w:r>
    </w:p>
    <w:p w:rsidR="00AB06C9" w:rsidRDefault="00AB06C9" w:rsidP="00AB06C9">
      <w:pPr>
        <w:pStyle w:val="ListParagraph"/>
        <w:spacing w:after="0" w:line="360" w:lineRule="auto"/>
        <w:jc w:val="both"/>
        <w:rPr>
          <w:rFonts w:ascii="Arial" w:eastAsia="Times New Roman" w:hAnsi="Arial" w:cs="Arial"/>
          <w:color w:val="000000"/>
          <w:sz w:val="24"/>
          <w:szCs w:val="24"/>
        </w:rPr>
      </w:pPr>
    </w:p>
    <w:p w:rsidR="00AB06C9" w:rsidRDefault="00AB06C9" w:rsidP="00AB06C9">
      <w:pPr>
        <w:pStyle w:val="ListParagraph"/>
        <w:numPr>
          <w:ilvl w:val="0"/>
          <w:numId w:val="23"/>
        </w:num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C</w:t>
      </w:r>
      <w:r w:rsidRPr="00F71DE1">
        <w:rPr>
          <w:rFonts w:ascii="Arial" w:eastAsia="Times New Roman" w:hAnsi="Arial" w:cs="Arial"/>
          <w:color w:val="000000"/>
          <w:sz w:val="24"/>
          <w:szCs w:val="24"/>
        </w:rPr>
        <w:t>onstructive desertion - when an innocent spouse leave</w:t>
      </w:r>
      <w:r w:rsidR="009A444B">
        <w:rPr>
          <w:rFonts w:ascii="Arial" w:eastAsia="Times New Roman" w:hAnsi="Arial" w:cs="Arial"/>
          <w:color w:val="000000"/>
          <w:sz w:val="24"/>
          <w:szCs w:val="24"/>
        </w:rPr>
        <w:t>s</w:t>
      </w:r>
      <w:r w:rsidRPr="00F71DE1">
        <w:rPr>
          <w:rFonts w:ascii="Arial" w:eastAsia="Times New Roman" w:hAnsi="Arial" w:cs="Arial"/>
          <w:color w:val="000000"/>
          <w:sz w:val="24"/>
          <w:szCs w:val="24"/>
        </w:rPr>
        <w:t xml:space="preserve"> the matrimonial home, the defendant with the intent to bring the marital relationship to an end drives the plaintiff away by making life in the matrimonial home dangerous or intolerable for him or her. </w:t>
      </w:r>
      <w:r w:rsidRPr="00FE67A3">
        <w:rPr>
          <w:rFonts w:ascii="Arial" w:eastAsia="Times New Roman" w:hAnsi="Arial" w:cs="Arial"/>
          <w:i/>
          <w:color w:val="000000"/>
          <w:sz w:val="24"/>
          <w:szCs w:val="24"/>
        </w:rPr>
        <w:t>Hahlo</w:t>
      </w:r>
      <w:r w:rsidRPr="00F71DE1">
        <w:rPr>
          <w:rFonts w:ascii="Arial" w:eastAsia="Times New Roman" w:hAnsi="Arial" w:cs="Arial"/>
          <w:color w:val="000000"/>
          <w:sz w:val="24"/>
          <w:szCs w:val="24"/>
        </w:rPr>
        <w:t xml:space="preserve"> proceeds and argue</w:t>
      </w:r>
      <w:r w:rsidR="009A444B">
        <w:rPr>
          <w:rFonts w:ascii="Arial" w:eastAsia="Times New Roman" w:hAnsi="Arial" w:cs="Arial"/>
          <w:color w:val="000000"/>
          <w:sz w:val="24"/>
          <w:szCs w:val="24"/>
        </w:rPr>
        <w:t>s</w:t>
      </w:r>
      <w:r w:rsidRPr="00F71DE1">
        <w:rPr>
          <w:rFonts w:ascii="Arial" w:eastAsia="Times New Roman" w:hAnsi="Arial" w:cs="Arial"/>
          <w:color w:val="000000"/>
          <w:sz w:val="24"/>
          <w:szCs w:val="24"/>
        </w:rPr>
        <w:t xml:space="preserve"> that three requirements must be satisfied if an action for divorce on the ground of constructive desertion is to succeed:</w:t>
      </w:r>
    </w:p>
    <w:p w:rsidR="00AB06C9" w:rsidRPr="00F71DE1" w:rsidRDefault="00AB06C9" w:rsidP="00AB06C9">
      <w:pPr>
        <w:spacing w:after="0" w:line="360" w:lineRule="auto"/>
        <w:jc w:val="both"/>
        <w:rPr>
          <w:rFonts w:ascii="Arial" w:eastAsia="Times New Roman" w:hAnsi="Arial" w:cs="Arial"/>
          <w:color w:val="000000"/>
          <w:sz w:val="24"/>
          <w:szCs w:val="24"/>
        </w:rPr>
      </w:pPr>
    </w:p>
    <w:p w:rsidR="00AB06C9" w:rsidRDefault="00AB06C9" w:rsidP="00AB06C9">
      <w:pPr>
        <w:pStyle w:val="ListParagraph"/>
        <w:numPr>
          <w:ilvl w:val="0"/>
          <w:numId w:val="21"/>
        </w:numPr>
        <w:spacing w:after="0" w:line="360" w:lineRule="auto"/>
        <w:ind w:left="1260" w:hanging="540"/>
        <w:jc w:val="both"/>
        <w:rPr>
          <w:rFonts w:ascii="Arial" w:eastAsia="Times New Roman" w:hAnsi="Arial" w:cs="Arial"/>
          <w:color w:val="000000"/>
          <w:sz w:val="24"/>
          <w:szCs w:val="24"/>
        </w:rPr>
      </w:pPr>
      <w:r w:rsidRPr="008A7D5B">
        <w:rPr>
          <w:rFonts w:ascii="Arial" w:eastAsia="Times New Roman" w:hAnsi="Arial" w:cs="Arial"/>
          <w:color w:val="000000"/>
          <w:sz w:val="24"/>
          <w:szCs w:val="24"/>
        </w:rPr>
        <w:t>the consortium of spouse must have come to an end as the result of the plaintiff’s</w:t>
      </w:r>
      <w:r w:rsidR="00FE67A3">
        <w:rPr>
          <w:rFonts w:ascii="Arial" w:eastAsia="Times New Roman" w:hAnsi="Arial" w:cs="Arial"/>
          <w:color w:val="000000"/>
          <w:sz w:val="24"/>
          <w:szCs w:val="24"/>
        </w:rPr>
        <w:t xml:space="preserve"> having left </w:t>
      </w:r>
      <w:r w:rsidRPr="008A7D5B">
        <w:rPr>
          <w:rFonts w:ascii="Arial" w:eastAsia="Times New Roman" w:hAnsi="Arial" w:cs="Arial"/>
          <w:color w:val="000000"/>
          <w:sz w:val="24"/>
          <w:szCs w:val="24"/>
        </w:rPr>
        <w:t>the defendant;</w:t>
      </w:r>
    </w:p>
    <w:p w:rsidR="00AB06C9" w:rsidRDefault="00AB06C9" w:rsidP="00AB06C9">
      <w:pPr>
        <w:pStyle w:val="ListParagraph"/>
        <w:numPr>
          <w:ilvl w:val="0"/>
          <w:numId w:val="21"/>
        </w:numPr>
        <w:spacing w:after="0" w:line="360" w:lineRule="auto"/>
        <w:ind w:left="1260" w:hanging="540"/>
        <w:jc w:val="both"/>
        <w:rPr>
          <w:rFonts w:ascii="Arial" w:eastAsia="Times New Roman" w:hAnsi="Arial" w:cs="Arial"/>
          <w:color w:val="000000"/>
          <w:sz w:val="24"/>
          <w:szCs w:val="24"/>
        </w:rPr>
      </w:pPr>
      <w:r w:rsidRPr="008A7D5B">
        <w:rPr>
          <w:rFonts w:ascii="Arial" w:eastAsia="Times New Roman" w:hAnsi="Arial" w:cs="Arial"/>
          <w:color w:val="000000"/>
          <w:sz w:val="24"/>
          <w:szCs w:val="24"/>
        </w:rPr>
        <w:t>it must have been the defendant’s</w:t>
      </w:r>
      <w:r w:rsidR="00FE67A3">
        <w:rPr>
          <w:rFonts w:ascii="Arial" w:eastAsia="Times New Roman" w:hAnsi="Arial" w:cs="Arial"/>
          <w:color w:val="000000"/>
          <w:sz w:val="24"/>
          <w:szCs w:val="24"/>
        </w:rPr>
        <w:t xml:space="preserve"> unlawful conduct </w:t>
      </w:r>
      <w:r w:rsidRPr="008A7D5B">
        <w:rPr>
          <w:rFonts w:ascii="Arial" w:eastAsia="Times New Roman" w:hAnsi="Arial" w:cs="Arial"/>
          <w:color w:val="000000"/>
          <w:sz w:val="24"/>
          <w:szCs w:val="24"/>
        </w:rPr>
        <w:t>that caused the plaintiff to leave;</w:t>
      </w:r>
      <w:r>
        <w:rPr>
          <w:rFonts w:ascii="Arial" w:eastAsia="Times New Roman" w:hAnsi="Arial" w:cs="Arial"/>
          <w:color w:val="000000"/>
          <w:sz w:val="24"/>
          <w:szCs w:val="24"/>
        </w:rPr>
        <w:t xml:space="preserve"> and</w:t>
      </w:r>
    </w:p>
    <w:p w:rsidR="00AB06C9" w:rsidRDefault="00AB06C9" w:rsidP="00AB06C9">
      <w:pPr>
        <w:pStyle w:val="ListParagraph"/>
        <w:numPr>
          <w:ilvl w:val="0"/>
          <w:numId w:val="21"/>
        </w:numPr>
        <w:spacing w:after="0" w:line="360" w:lineRule="auto"/>
        <w:ind w:left="1260" w:hanging="540"/>
        <w:jc w:val="both"/>
        <w:rPr>
          <w:rFonts w:ascii="Arial" w:eastAsia="Times New Roman" w:hAnsi="Arial" w:cs="Arial"/>
          <w:color w:val="000000"/>
          <w:sz w:val="24"/>
          <w:szCs w:val="24"/>
        </w:rPr>
      </w:pPr>
      <w:r w:rsidRPr="008A7D5B">
        <w:rPr>
          <w:rFonts w:ascii="Arial" w:eastAsia="Times New Roman" w:hAnsi="Arial" w:cs="Arial"/>
          <w:color w:val="000000"/>
          <w:sz w:val="24"/>
          <w:szCs w:val="24"/>
        </w:rPr>
        <w:t xml:space="preserve"> the defendant’s</w:t>
      </w:r>
      <w:r>
        <w:rPr>
          <w:rFonts w:ascii="Arial" w:eastAsia="Times New Roman" w:hAnsi="Arial" w:cs="Arial"/>
          <w:color w:val="000000"/>
          <w:sz w:val="24"/>
          <w:szCs w:val="24"/>
        </w:rPr>
        <w:t xml:space="preserve"> conduct must</w:t>
      </w:r>
      <w:r w:rsidRPr="008A7D5B">
        <w:rPr>
          <w:rFonts w:ascii="Arial" w:eastAsia="Times New Roman" w:hAnsi="Arial" w:cs="Arial"/>
          <w:color w:val="000000"/>
          <w:sz w:val="24"/>
          <w:szCs w:val="24"/>
        </w:rPr>
        <w:t xml:space="preserve"> have been attributable to a fixed intention to put an end to the marriage.</w:t>
      </w:r>
    </w:p>
    <w:p w:rsidR="00AB06C9" w:rsidRDefault="00AB06C9" w:rsidP="00AB06C9">
      <w:pPr>
        <w:pStyle w:val="ListParagraph"/>
        <w:spacing w:after="0" w:line="360" w:lineRule="auto"/>
        <w:jc w:val="both"/>
        <w:rPr>
          <w:rFonts w:ascii="Arial" w:eastAsia="Times New Roman" w:hAnsi="Arial" w:cs="Arial"/>
          <w:color w:val="000000"/>
          <w:sz w:val="24"/>
          <w:szCs w:val="24"/>
        </w:rPr>
      </w:pPr>
    </w:p>
    <w:p w:rsidR="00AB06C9" w:rsidRDefault="00AB06C9" w:rsidP="00AB06C9">
      <w:pPr>
        <w:pStyle w:val="ListParagraph"/>
        <w:numPr>
          <w:ilvl w:val="0"/>
          <w:numId w:val="23"/>
        </w:num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R</w:t>
      </w:r>
      <w:r w:rsidRPr="00001E20">
        <w:rPr>
          <w:rFonts w:ascii="Arial" w:eastAsia="Times New Roman" w:hAnsi="Arial" w:cs="Arial"/>
          <w:color w:val="000000"/>
          <w:sz w:val="24"/>
          <w:szCs w:val="24"/>
        </w:rPr>
        <w:t xml:space="preserve">efusal of marital privileges, and possibly, </w:t>
      </w:r>
    </w:p>
    <w:p w:rsidR="00AB06C9" w:rsidRDefault="00AB06C9" w:rsidP="00AB06C9">
      <w:pPr>
        <w:pStyle w:val="ListParagraph"/>
        <w:spacing w:after="0" w:line="360" w:lineRule="auto"/>
        <w:jc w:val="both"/>
        <w:rPr>
          <w:rFonts w:ascii="Arial" w:eastAsia="Times New Roman" w:hAnsi="Arial" w:cs="Arial"/>
          <w:color w:val="000000"/>
          <w:sz w:val="24"/>
          <w:szCs w:val="24"/>
        </w:rPr>
      </w:pPr>
    </w:p>
    <w:p w:rsidR="00AB06C9" w:rsidRPr="00341FA6" w:rsidRDefault="00AB06C9" w:rsidP="00AB06C9">
      <w:pPr>
        <w:pStyle w:val="ListParagraph"/>
        <w:numPr>
          <w:ilvl w:val="0"/>
          <w:numId w:val="23"/>
        </w:num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S</w:t>
      </w:r>
      <w:r w:rsidRPr="00001E20">
        <w:rPr>
          <w:rFonts w:ascii="Arial" w:eastAsia="Times New Roman" w:hAnsi="Arial" w:cs="Arial"/>
          <w:color w:val="000000"/>
          <w:sz w:val="24"/>
          <w:szCs w:val="24"/>
        </w:rPr>
        <w:t>entence of death or life imprisonment.</w:t>
      </w:r>
      <w:r w:rsidRPr="00341FA6">
        <w:rPr>
          <w:rFonts w:ascii="Arial" w:eastAsia="Times New Roman" w:hAnsi="Arial" w:cs="Arial"/>
          <w:color w:val="000000"/>
          <w:sz w:val="24"/>
          <w:szCs w:val="24"/>
        </w:rPr>
        <w:t xml:space="preserve"> </w:t>
      </w:r>
    </w:p>
    <w:p w:rsidR="009278E5" w:rsidRDefault="009278E5" w:rsidP="00555C2A">
      <w:pPr>
        <w:spacing w:after="0" w:line="360" w:lineRule="auto"/>
        <w:jc w:val="both"/>
        <w:rPr>
          <w:rFonts w:ascii="Arial" w:hAnsi="Arial" w:cs="Arial"/>
          <w:i/>
          <w:sz w:val="24"/>
          <w:szCs w:val="24"/>
        </w:rPr>
      </w:pPr>
    </w:p>
    <w:p w:rsidR="009278E5" w:rsidRPr="009278E5" w:rsidRDefault="009278E5" w:rsidP="00555C2A">
      <w:pPr>
        <w:spacing w:after="0" w:line="360" w:lineRule="auto"/>
        <w:jc w:val="both"/>
        <w:rPr>
          <w:rFonts w:ascii="Arial" w:hAnsi="Arial" w:cs="Arial"/>
          <w:sz w:val="20"/>
          <w:szCs w:val="20"/>
        </w:rPr>
      </w:pPr>
      <w:r>
        <w:rPr>
          <w:rFonts w:ascii="Arial" w:hAnsi="Arial" w:cs="Arial"/>
          <w:sz w:val="20"/>
          <w:szCs w:val="20"/>
        </w:rPr>
        <w:t>Arguments</w:t>
      </w:r>
    </w:p>
    <w:p w:rsidR="00605889" w:rsidRDefault="00605889" w:rsidP="00555C2A">
      <w:pPr>
        <w:spacing w:after="0" w:line="360" w:lineRule="auto"/>
        <w:jc w:val="both"/>
        <w:rPr>
          <w:rFonts w:ascii="Arial" w:hAnsi="Arial" w:cs="Arial"/>
          <w:sz w:val="24"/>
          <w:szCs w:val="24"/>
        </w:rPr>
      </w:pPr>
    </w:p>
    <w:p w:rsidR="005C3021" w:rsidRDefault="00AB06C9" w:rsidP="00555C2A">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19</w:t>
      </w:r>
      <w:r w:rsidR="00EC04C6">
        <w:rPr>
          <w:rFonts w:ascii="Arial" w:hAnsi="Arial" w:cs="Arial"/>
          <w:sz w:val="24"/>
          <w:szCs w:val="24"/>
        </w:rPr>
        <w:t>]</w:t>
      </w:r>
      <w:r w:rsidR="00EC04C6">
        <w:rPr>
          <w:rFonts w:ascii="Arial" w:hAnsi="Arial" w:cs="Arial"/>
          <w:sz w:val="24"/>
          <w:szCs w:val="24"/>
        </w:rPr>
        <w:tab/>
      </w:r>
      <w:r w:rsidR="00D1749F">
        <w:rPr>
          <w:rFonts w:ascii="Arial" w:hAnsi="Arial" w:cs="Arial"/>
          <w:sz w:val="24"/>
          <w:szCs w:val="24"/>
        </w:rPr>
        <w:t>On this aspect, the plaintiff himself testified that the defendant had abused him</w:t>
      </w:r>
      <w:r w:rsidR="00D17BCC">
        <w:rPr>
          <w:rFonts w:ascii="Arial" w:hAnsi="Arial" w:cs="Arial"/>
          <w:sz w:val="24"/>
          <w:szCs w:val="24"/>
        </w:rPr>
        <w:t>,</w:t>
      </w:r>
      <w:r w:rsidR="00D1749F">
        <w:rPr>
          <w:rFonts w:ascii="Arial" w:hAnsi="Arial" w:cs="Arial"/>
          <w:sz w:val="24"/>
          <w:szCs w:val="24"/>
        </w:rPr>
        <w:t xml:space="preserve"> in</w:t>
      </w:r>
      <w:r w:rsidR="00D17BCC">
        <w:rPr>
          <w:rFonts w:ascii="Arial" w:hAnsi="Arial" w:cs="Arial"/>
          <w:sz w:val="24"/>
          <w:szCs w:val="24"/>
        </w:rPr>
        <w:t>flicting</w:t>
      </w:r>
      <w:r w:rsidR="00D1749F">
        <w:rPr>
          <w:rFonts w:ascii="Arial" w:hAnsi="Arial" w:cs="Arial"/>
          <w:sz w:val="24"/>
          <w:szCs w:val="24"/>
        </w:rPr>
        <w:t xml:space="preserve"> physical, emotional and verbal abuse</w:t>
      </w:r>
      <w:r w:rsidR="00D17BCC">
        <w:rPr>
          <w:rFonts w:ascii="Arial" w:hAnsi="Arial" w:cs="Arial"/>
          <w:sz w:val="24"/>
          <w:szCs w:val="24"/>
        </w:rPr>
        <w:t>;</w:t>
      </w:r>
      <w:r w:rsidR="00D1749F">
        <w:rPr>
          <w:rFonts w:ascii="Arial" w:hAnsi="Arial" w:cs="Arial"/>
          <w:sz w:val="24"/>
          <w:szCs w:val="24"/>
        </w:rPr>
        <w:t xml:space="preserve"> and as a result</w:t>
      </w:r>
      <w:r w:rsidR="009A444B">
        <w:rPr>
          <w:rFonts w:ascii="Arial" w:hAnsi="Arial" w:cs="Arial"/>
          <w:sz w:val="24"/>
          <w:szCs w:val="24"/>
        </w:rPr>
        <w:t xml:space="preserve"> of such intolerable circumstances,</w:t>
      </w:r>
      <w:r w:rsidR="00D1749F">
        <w:rPr>
          <w:rFonts w:ascii="Arial" w:hAnsi="Arial" w:cs="Arial"/>
          <w:sz w:val="24"/>
          <w:szCs w:val="24"/>
        </w:rPr>
        <w:t xml:space="preserve"> he left the common home in 2014</w:t>
      </w:r>
      <w:r w:rsidR="008E51D9">
        <w:rPr>
          <w:rFonts w:ascii="Arial" w:hAnsi="Arial" w:cs="Arial"/>
          <w:sz w:val="24"/>
          <w:szCs w:val="24"/>
        </w:rPr>
        <w:t xml:space="preserve"> and moved in with another third party, namely Ms. HH</w:t>
      </w:r>
      <w:r w:rsidR="00D1749F">
        <w:rPr>
          <w:rFonts w:ascii="Arial" w:hAnsi="Arial" w:cs="Arial"/>
          <w:sz w:val="24"/>
          <w:szCs w:val="24"/>
        </w:rPr>
        <w:t>.</w:t>
      </w:r>
      <w:r w:rsidR="00916497">
        <w:rPr>
          <w:rStyle w:val="FootnoteReference"/>
          <w:rFonts w:ascii="Arial" w:hAnsi="Arial" w:cs="Arial"/>
          <w:sz w:val="24"/>
          <w:szCs w:val="24"/>
        </w:rPr>
        <w:footnoteReference w:id="11"/>
      </w:r>
      <w:r w:rsidR="00D1749F">
        <w:rPr>
          <w:rFonts w:ascii="Arial" w:hAnsi="Arial" w:cs="Arial"/>
          <w:sz w:val="24"/>
          <w:szCs w:val="24"/>
        </w:rPr>
        <w:t xml:space="preserve"> </w:t>
      </w:r>
      <w:r w:rsidR="00D17BCC">
        <w:rPr>
          <w:rFonts w:ascii="Arial" w:hAnsi="Arial" w:cs="Arial"/>
          <w:sz w:val="24"/>
          <w:szCs w:val="24"/>
        </w:rPr>
        <w:t>The defendant in her testimony denied abusing the plaintiff and questioned such abuse as there was no medical proof produced to corroborate his allegations.</w:t>
      </w:r>
      <w:r w:rsidR="00916497">
        <w:rPr>
          <w:rStyle w:val="FootnoteReference"/>
          <w:rFonts w:ascii="Arial" w:hAnsi="Arial" w:cs="Arial"/>
          <w:sz w:val="24"/>
          <w:szCs w:val="24"/>
        </w:rPr>
        <w:footnoteReference w:id="12"/>
      </w:r>
      <w:r w:rsidR="00D17BCC">
        <w:rPr>
          <w:rFonts w:ascii="Arial" w:hAnsi="Arial" w:cs="Arial"/>
          <w:sz w:val="24"/>
          <w:szCs w:val="24"/>
        </w:rPr>
        <w:t xml:space="preserve"> </w:t>
      </w:r>
    </w:p>
    <w:p w:rsidR="005C3021" w:rsidRDefault="005C3021" w:rsidP="00555C2A">
      <w:pPr>
        <w:spacing w:after="0" w:line="360" w:lineRule="auto"/>
        <w:jc w:val="both"/>
        <w:rPr>
          <w:rFonts w:ascii="Arial" w:hAnsi="Arial" w:cs="Arial"/>
          <w:sz w:val="24"/>
          <w:szCs w:val="24"/>
        </w:rPr>
      </w:pPr>
    </w:p>
    <w:p w:rsidR="00D17BCC" w:rsidRDefault="00AB06C9" w:rsidP="00555C2A">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20</w:t>
      </w:r>
      <w:r w:rsidR="005C3021">
        <w:rPr>
          <w:rFonts w:ascii="Arial" w:hAnsi="Arial" w:cs="Arial"/>
          <w:sz w:val="24"/>
          <w:szCs w:val="24"/>
        </w:rPr>
        <w:t>]</w:t>
      </w:r>
      <w:r w:rsidR="005C3021">
        <w:rPr>
          <w:rFonts w:ascii="Arial" w:hAnsi="Arial" w:cs="Arial"/>
          <w:sz w:val="24"/>
          <w:szCs w:val="24"/>
        </w:rPr>
        <w:tab/>
      </w:r>
      <w:r w:rsidR="00EA240F">
        <w:rPr>
          <w:rFonts w:ascii="Arial" w:hAnsi="Arial" w:cs="Arial"/>
          <w:sz w:val="24"/>
          <w:szCs w:val="24"/>
        </w:rPr>
        <w:t>In addition, Ms. Ntelamo-Matswetu, counsel for the defendant, argued tha</w:t>
      </w:r>
      <w:r w:rsidR="000428E0">
        <w:rPr>
          <w:rFonts w:ascii="Arial" w:hAnsi="Arial" w:cs="Arial"/>
          <w:sz w:val="24"/>
          <w:szCs w:val="24"/>
        </w:rPr>
        <w:t>t the plaintiff never denied his</w:t>
      </w:r>
      <w:r w:rsidR="00EA240F">
        <w:rPr>
          <w:rFonts w:ascii="Arial" w:hAnsi="Arial" w:cs="Arial"/>
          <w:sz w:val="24"/>
          <w:szCs w:val="24"/>
        </w:rPr>
        <w:t xml:space="preserve"> adulterous affair with Ms. HH and that he moved into the house of Ms. HH </w:t>
      </w:r>
      <w:r w:rsidR="00F16E9D">
        <w:rPr>
          <w:rFonts w:ascii="Arial" w:hAnsi="Arial" w:cs="Arial"/>
          <w:sz w:val="24"/>
          <w:szCs w:val="24"/>
        </w:rPr>
        <w:t xml:space="preserve">immediately </w:t>
      </w:r>
      <w:r w:rsidR="00EA240F">
        <w:rPr>
          <w:rFonts w:ascii="Arial" w:hAnsi="Arial" w:cs="Arial"/>
          <w:sz w:val="24"/>
          <w:szCs w:val="24"/>
        </w:rPr>
        <w:t xml:space="preserve">after </w:t>
      </w:r>
      <w:r w:rsidR="00F16E9D">
        <w:rPr>
          <w:rFonts w:ascii="Arial" w:hAnsi="Arial" w:cs="Arial"/>
          <w:sz w:val="24"/>
          <w:szCs w:val="24"/>
        </w:rPr>
        <w:t>leaving</w:t>
      </w:r>
      <w:r w:rsidR="00EA240F">
        <w:rPr>
          <w:rFonts w:ascii="Arial" w:hAnsi="Arial" w:cs="Arial"/>
          <w:sz w:val="24"/>
          <w:szCs w:val="24"/>
        </w:rPr>
        <w:t xml:space="preserve"> the common home in 2014. Also, counsel points out to this court that that the intention of the plaintiff was </w:t>
      </w:r>
      <w:r w:rsidR="00F16E9D">
        <w:rPr>
          <w:rFonts w:ascii="Arial" w:hAnsi="Arial" w:cs="Arial"/>
          <w:sz w:val="24"/>
          <w:szCs w:val="24"/>
        </w:rPr>
        <w:t xml:space="preserve">made </w:t>
      </w:r>
      <w:r w:rsidR="00EA240F">
        <w:rPr>
          <w:rFonts w:ascii="Arial" w:hAnsi="Arial" w:cs="Arial"/>
          <w:sz w:val="24"/>
          <w:szCs w:val="24"/>
        </w:rPr>
        <w:t>very clear</w:t>
      </w:r>
      <w:r w:rsidR="00F16E9D">
        <w:rPr>
          <w:rFonts w:ascii="Arial" w:hAnsi="Arial" w:cs="Arial"/>
          <w:sz w:val="24"/>
          <w:szCs w:val="24"/>
        </w:rPr>
        <w:t>, that is to desert the defendant,</w:t>
      </w:r>
      <w:r w:rsidR="00EA240F">
        <w:rPr>
          <w:rFonts w:ascii="Arial" w:hAnsi="Arial" w:cs="Arial"/>
          <w:sz w:val="24"/>
          <w:szCs w:val="24"/>
        </w:rPr>
        <w:t xml:space="preserve"> in that he did not try to resolve the ‘issues’ between the parties or seek outside help, but rather left the defendant</w:t>
      </w:r>
      <w:r w:rsidR="00F16E9D">
        <w:rPr>
          <w:rFonts w:ascii="Arial" w:hAnsi="Arial" w:cs="Arial"/>
          <w:sz w:val="24"/>
          <w:szCs w:val="24"/>
        </w:rPr>
        <w:t xml:space="preserve"> and ran into the arms of another woman, namely Ms. HH.</w:t>
      </w:r>
      <w:r w:rsidR="00636486">
        <w:rPr>
          <w:rFonts w:ascii="Arial" w:hAnsi="Arial" w:cs="Arial"/>
          <w:sz w:val="24"/>
          <w:szCs w:val="24"/>
        </w:rPr>
        <w:t xml:space="preserve"> The plaintiff however counters this argument, alleging that his affair had nothing to do with him leaving the common home.  He explained in his testimony that his relationship with Ms. HH started</w:t>
      </w:r>
      <w:r w:rsidR="005835BF">
        <w:rPr>
          <w:rFonts w:ascii="Arial" w:hAnsi="Arial" w:cs="Arial"/>
          <w:sz w:val="24"/>
          <w:szCs w:val="24"/>
        </w:rPr>
        <w:t xml:space="preserve"> only</w:t>
      </w:r>
      <w:r w:rsidR="00636486">
        <w:rPr>
          <w:rFonts w:ascii="Arial" w:hAnsi="Arial" w:cs="Arial"/>
          <w:sz w:val="24"/>
          <w:szCs w:val="24"/>
        </w:rPr>
        <w:t xml:space="preserve"> after he left the common home and moved in with Ms. HH</w:t>
      </w:r>
      <w:r w:rsidR="00DC0929">
        <w:rPr>
          <w:rFonts w:ascii="Arial" w:hAnsi="Arial" w:cs="Arial"/>
          <w:sz w:val="24"/>
          <w:szCs w:val="24"/>
        </w:rPr>
        <w:t>,</w:t>
      </w:r>
      <w:r w:rsidR="00636486">
        <w:rPr>
          <w:rFonts w:ascii="Arial" w:hAnsi="Arial" w:cs="Arial"/>
          <w:sz w:val="24"/>
          <w:szCs w:val="24"/>
        </w:rPr>
        <w:t xml:space="preserve"> after his wife, the defendant, had abused him.</w:t>
      </w:r>
    </w:p>
    <w:p w:rsidR="00EA240F" w:rsidRDefault="00EA240F" w:rsidP="00555C2A">
      <w:pPr>
        <w:spacing w:after="0" w:line="360" w:lineRule="auto"/>
        <w:jc w:val="both"/>
        <w:rPr>
          <w:rFonts w:ascii="Arial" w:hAnsi="Arial" w:cs="Arial"/>
          <w:sz w:val="24"/>
          <w:szCs w:val="24"/>
        </w:rPr>
      </w:pPr>
    </w:p>
    <w:p w:rsidR="00D17BCC" w:rsidRDefault="000428E0" w:rsidP="00555C2A">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21</w:t>
      </w:r>
      <w:r w:rsidR="008E51D9">
        <w:rPr>
          <w:rFonts w:ascii="Arial" w:hAnsi="Arial" w:cs="Arial"/>
          <w:sz w:val="24"/>
          <w:szCs w:val="24"/>
        </w:rPr>
        <w:t>]</w:t>
      </w:r>
      <w:r w:rsidR="008E51D9">
        <w:rPr>
          <w:rFonts w:ascii="Arial" w:hAnsi="Arial" w:cs="Arial"/>
          <w:sz w:val="24"/>
          <w:szCs w:val="24"/>
        </w:rPr>
        <w:tab/>
      </w:r>
      <w:r w:rsidR="00D17BCC">
        <w:rPr>
          <w:rFonts w:ascii="Arial" w:hAnsi="Arial" w:cs="Arial"/>
          <w:sz w:val="24"/>
          <w:szCs w:val="24"/>
        </w:rPr>
        <w:t>Further, the defendant placed it on record tha</w:t>
      </w:r>
      <w:r w:rsidR="009102E0">
        <w:rPr>
          <w:rFonts w:ascii="Arial" w:hAnsi="Arial" w:cs="Arial"/>
          <w:sz w:val="24"/>
          <w:szCs w:val="24"/>
        </w:rPr>
        <w:t xml:space="preserve">t the plaintiff left the common </w:t>
      </w:r>
      <w:r w:rsidR="00D17BCC">
        <w:rPr>
          <w:rFonts w:ascii="Arial" w:hAnsi="Arial" w:cs="Arial"/>
          <w:sz w:val="24"/>
          <w:szCs w:val="24"/>
        </w:rPr>
        <w:t xml:space="preserve">home as a result of his adulterous affair with </w:t>
      </w:r>
      <w:r w:rsidR="008E51D9">
        <w:rPr>
          <w:rFonts w:ascii="Arial" w:hAnsi="Arial" w:cs="Arial"/>
          <w:sz w:val="24"/>
          <w:szCs w:val="24"/>
        </w:rPr>
        <w:t>Ms.</w:t>
      </w:r>
      <w:r w:rsidR="00D17BCC">
        <w:rPr>
          <w:rFonts w:ascii="Arial" w:hAnsi="Arial" w:cs="Arial"/>
          <w:sz w:val="24"/>
          <w:szCs w:val="24"/>
        </w:rPr>
        <w:t xml:space="preserve"> HH and not due to </w:t>
      </w:r>
      <w:r w:rsidR="008E51D9">
        <w:rPr>
          <w:rFonts w:ascii="Arial" w:hAnsi="Arial" w:cs="Arial"/>
          <w:sz w:val="24"/>
          <w:szCs w:val="24"/>
        </w:rPr>
        <w:t>the fictitious abuse allegations propounded by the plaintiff.  The defendant acknowledged that the plaintiff was intimately involved with Ms. HH, however, would condone his behaviour and reconcile with him should he put an end to such adulterous affair.</w:t>
      </w:r>
      <w:r w:rsidR="00311562">
        <w:rPr>
          <w:rFonts w:ascii="Arial" w:hAnsi="Arial" w:cs="Arial"/>
          <w:sz w:val="24"/>
          <w:szCs w:val="24"/>
        </w:rPr>
        <w:t xml:space="preserve">  The plaintiff testified that he has no intention to reconcile with his wife, the defendant, as a result of the abuse he endured and that he had moved on.</w:t>
      </w:r>
    </w:p>
    <w:p w:rsidR="00AB06C9" w:rsidRDefault="00AB06C9" w:rsidP="00555C2A">
      <w:pPr>
        <w:spacing w:after="0" w:line="360" w:lineRule="auto"/>
        <w:jc w:val="both"/>
        <w:rPr>
          <w:rFonts w:ascii="Arial" w:hAnsi="Arial" w:cs="Arial"/>
          <w:sz w:val="24"/>
          <w:szCs w:val="24"/>
        </w:rPr>
      </w:pPr>
    </w:p>
    <w:p w:rsidR="00AB06C9" w:rsidRPr="00AB06C9" w:rsidRDefault="00AB06C9" w:rsidP="00555C2A">
      <w:pPr>
        <w:spacing w:after="0" w:line="360" w:lineRule="auto"/>
        <w:jc w:val="both"/>
        <w:rPr>
          <w:rFonts w:ascii="Arial" w:hAnsi="Arial" w:cs="Arial"/>
          <w:sz w:val="20"/>
          <w:szCs w:val="20"/>
        </w:rPr>
      </w:pPr>
      <w:r>
        <w:rPr>
          <w:rFonts w:ascii="Arial" w:hAnsi="Arial" w:cs="Arial"/>
          <w:sz w:val="20"/>
          <w:szCs w:val="20"/>
        </w:rPr>
        <w:t>Who is responsible for the breakdown of the marriage?</w:t>
      </w:r>
    </w:p>
    <w:p w:rsidR="00D211B7" w:rsidRPr="00D211B7" w:rsidRDefault="00D211B7" w:rsidP="00D211B7">
      <w:pPr>
        <w:spacing w:after="0" w:line="360" w:lineRule="auto"/>
        <w:ind w:firstLine="720"/>
        <w:jc w:val="both"/>
        <w:rPr>
          <w:rFonts w:ascii="Arial" w:hAnsi="Arial" w:cs="Arial"/>
          <w:lang w:val="en-GB"/>
        </w:rPr>
      </w:pPr>
    </w:p>
    <w:p w:rsidR="00D211B7" w:rsidRDefault="00AB06C9" w:rsidP="00D211B7">
      <w:pPr>
        <w:spacing w:after="0" w:line="360" w:lineRule="auto"/>
        <w:jc w:val="both"/>
        <w:rPr>
          <w:rFonts w:ascii="Arial" w:hAnsi="Arial" w:cs="Arial"/>
          <w:sz w:val="24"/>
          <w:szCs w:val="24"/>
          <w:lang w:val="en-GB"/>
        </w:rPr>
      </w:pPr>
      <w:r>
        <w:rPr>
          <w:rFonts w:ascii="Arial" w:hAnsi="Arial" w:cs="Arial"/>
          <w:sz w:val="24"/>
          <w:szCs w:val="24"/>
          <w:lang w:val="en-GB"/>
        </w:rPr>
        <w:t>[</w:t>
      </w:r>
      <w:r w:rsidR="007A755E">
        <w:rPr>
          <w:rFonts w:ascii="Arial" w:hAnsi="Arial" w:cs="Arial"/>
          <w:sz w:val="24"/>
          <w:szCs w:val="24"/>
          <w:lang w:val="en-GB"/>
        </w:rPr>
        <w:t>22</w:t>
      </w:r>
      <w:r w:rsidR="00D211B7">
        <w:rPr>
          <w:rFonts w:ascii="Arial" w:hAnsi="Arial" w:cs="Arial"/>
          <w:sz w:val="24"/>
          <w:szCs w:val="24"/>
          <w:lang w:val="en-GB"/>
        </w:rPr>
        <w:t>]</w:t>
      </w:r>
      <w:r w:rsidR="00D211B7">
        <w:rPr>
          <w:rFonts w:ascii="Arial" w:hAnsi="Arial" w:cs="Arial"/>
          <w:sz w:val="24"/>
          <w:szCs w:val="24"/>
          <w:lang w:val="en-GB"/>
        </w:rPr>
        <w:tab/>
      </w:r>
      <w:r w:rsidR="00D211B7" w:rsidRPr="004D2D8D">
        <w:rPr>
          <w:rFonts w:ascii="Arial" w:hAnsi="Arial" w:cs="Arial"/>
          <w:sz w:val="24"/>
          <w:szCs w:val="24"/>
          <w:lang w:val="en-GB"/>
        </w:rPr>
        <w:t xml:space="preserve">It is common cause that the </w:t>
      </w:r>
      <w:r w:rsidR="00D211B7">
        <w:rPr>
          <w:rFonts w:ascii="Arial" w:hAnsi="Arial" w:cs="Arial"/>
          <w:sz w:val="24"/>
          <w:szCs w:val="24"/>
          <w:lang w:val="en-GB"/>
        </w:rPr>
        <w:t>c</w:t>
      </w:r>
      <w:r w:rsidR="00D211B7" w:rsidRPr="004D2D8D">
        <w:rPr>
          <w:rFonts w:ascii="Arial" w:hAnsi="Arial" w:cs="Arial"/>
          <w:sz w:val="24"/>
          <w:szCs w:val="24"/>
          <w:lang w:val="en-GB"/>
        </w:rPr>
        <w:t>ourt has jurisdiction in this matter and that the parties were married and are still so married</w:t>
      </w:r>
      <w:r w:rsidR="00D211B7">
        <w:rPr>
          <w:rFonts w:ascii="Arial" w:hAnsi="Arial" w:cs="Arial"/>
          <w:sz w:val="24"/>
          <w:szCs w:val="24"/>
          <w:lang w:val="en-GB"/>
        </w:rPr>
        <w:t>.  The remaining and therefore the main question</w:t>
      </w:r>
      <w:r w:rsidR="00D211B7" w:rsidRPr="004D2D8D">
        <w:rPr>
          <w:rFonts w:ascii="Arial" w:hAnsi="Arial" w:cs="Arial"/>
          <w:sz w:val="24"/>
          <w:szCs w:val="24"/>
          <w:lang w:val="en-GB"/>
        </w:rPr>
        <w:t xml:space="preserve"> which arises is whether the </w:t>
      </w:r>
      <w:r w:rsidR="00D211B7">
        <w:rPr>
          <w:rFonts w:ascii="Arial" w:hAnsi="Arial" w:cs="Arial"/>
          <w:sz w:val="24"/>
          <w:szCs w:val="24"/>
          <w:lang w:val="en-GB"/>
        </w:rPr>
        <w:t>plaintiff</w:t>
      </w:r>
      <w:r w:rsidR="00D211B7" w:rsidRPr="004D2D8D">
        <w:rPr>
          <w:rFonts w:ascii="Arial" w:hAnsi="Arial" w:cs="Arial"/>
          <w:sz w:val="24"/>
          <w:szCs w:val="24"/>
          <w:lang w:val="en-GB"/>
        </w:rPr>
        <w:t xml:space="preserve"> has succeeded in discharging his onus of proving constructive desertion which would result in the granting of a restitution order.  </w:t>
      </w:r>
    </w:p>
    <w:p w:rsidR="00D211B7" w:rsidRDefault="00D211B7" w:rsidP="00F76F9F">
      <w:pPr>
        <w:spacing w:after="0" w:line="360" w:lineRule="auto"/>
        <w:jc w:val="both"/>
        <w:rPr>
          <w:rFonts w:ascii="Arial" w:hAnsi="Arial" w:cs="Arial"/>
          <w:sz w:val="24"/>
          <w:szCs w:val="24"/>
        </w:rPr>
      </w:pPr>
    </w:p>
    <w:p w:rsidR="00FA7B72" w:rsidRDefault="00AB06C9" w:rsidP="00555C2A">
      <w:pPr>
        <w:spacing w:after="0" w:line="360" w:lineRule="auto"/>
        <w:jc w:val="both"/>
        <w:rPr>
          <w:rFonts w:ascii="Arial" w:hAnsi="Arial" w:cs="Arial"/>
          <w:sz w:val="24"/>
          <w:szCs w:val="24"/>
          <w:lang w:val="en-GB"/>
        </w:rPr>
      </w:pPr>
      <w:r>
        <w:rPr>
          <w:rFonts w:ascii="Arial" w:hAnsi="Arial" w:cs="Arial"/>
          <w:sz w:val="24"/>
          <w:szCs w:val="24"/>
          <w:lang w:val="en-GB"/>
        </w:rPr>
        <w:t>[</w:t>
      </w:r>
      <w:r w:rsidR="007A755E">
        <w:rPr>
          <w:rFonts w:ascii="Arial" w:hAnsi="Arial" w:cs="Arial"/>
          <w:sz w:val="24"/>
          <w:szCs w:val="24"/>
          <w:lang w:val="en-GB"/>
        </w:rPr>
        <w:t>23</w:t>
      </w:r>
      <w:r w:rsidR="00D211B7">
        <w:rPr>
          <w:rFonts w:ascii="Arial" w:hAnsi="Arial" w:cs="Arial"/>
          <w:sz w:val="24"/>
          <w:szCs w:val="24"/>
          <w:lang w:val="en-GB"/>
        </w:rPr>
        <w:t>]</w:t>
      </w:r>
      <w:r w:rsidR="00D211B7">
        <w:rPr>
          <w:rFonts w:ascii="Arial" w:hAnsi="Arial" w:cs="Arial"/>
          <w:sz w:val="24"/>
          <w:szCs w:val="24"/>
          <w:lang w:val="en-GB"/>
        </w:rPr>
        <w:tab/>
      </w:r>
      <w:r w:rsidR="00A7616D" w:rsidRPr="002C1C45">
        <w:rPr>
          <w:rFonts w:ascii="Arial" w:hAnsi="Arial" w:cs="Arial"/>
          <w:sz w:val="24"/>
          <w:szCs w:val="24"/>
          <w:lang w:val="en-GB"/>
        </w:rPr>
        <w:t xml:space="preserve">The </w:t>
      </w:r>
      <w:r w:rsidR="00A7616D" w:rsidRPr="002C1C45">
        <w:rPr>
          <w:rFonts w:ascii="Arial" w:hAnsi="Arial" w:cs="Arial"/>
          <w:i/>
          <w:sz w:val="24"/>
          <w:szCs w:val="24"/>
          <w:lang w:val="en-GB"/>
        </w:rPr>
        <w:t>onus</w:t>
      </w:r>
      <w:r w:rsidR="00A7616D" w:rsidRPr="002C1C45">
        <w:rPr>
          <w:rFonts w:ascii="Arial" w:hAnsi="Arial" w:cs="Arial"/>
          <w:sz w:val="24"/>
          <w:szCs w:val="24"/>
          <w:lang w:val="en-GB"/>
        </w:rPr>
        <w:t xml:space="preserve"> of proving both the </w:t>
      </w:r>
      <w:r w:rsidR="00A7616D" w:rsidRPr="002C1C45">
        <w:rPr>
          <w:rFonts w:ascii="Arial" w:hAnsi="Arial" w:cs="Arial"/>
          <w:i/>
          <w:sz w:val="24"/>
          <w:szCs w:val="24"/>
          <w:lang w:val="en-GB"/>
        </w:rPr>
        <w:t>factum</w:t>
      </w:r>
      <w:r w:rsidR="00A7616D" w:rsidRPr="002C1C45">
        <w:rPr>
          <w:rFonts w:ascii="Arial" w:hAnsi="Arial" w:cs="Arial"/>
          <w:sz w:val="24"/>
          <w:szCs w:val="24"/>
          <w:lang w:val="en-GB"/>
        </w:rPr>
        <w:t xml:space="preserve"> of desertion and the </w:t>
      </w:r>
      <w:r w:rsidR="00A7616D" w:rsidRPr="002C1C45">
        <w:rPr>
          <w:rFonts w:ascii="Arial" w:hAnsi="Arial" w:cs="Arial"/>
          <w:i/>
          <w:sz w:val="24"/>
          <w:szCs w:val="24"/>
          <w:lang w:val="en-GB"/>
        </w:rPr>
        <w:t>animus deserendi</w:t>
      </w:r>
      <w:r w:rsidR="00A7616D" w:rsidRPr="002C1C45">
        <w:rPr>
          <w:rFonts w:ascii="Arial" w:hAnsi="Arial" w:cs="Arial"/>
          <w:sz w:val="24"/>
          <w:szCs w:val="24"/>
          <w:lang w:val="en-GB"/>
        </w:rPr>
        <w:t xml:space="preserve"> rests throughout upon the plaintiff.</w:t>
      </w:r>
      <w:r w:rsidR="00A7616D">
        <w:rPr>
          <w:rStyle w:val="FootnoteReference"/>
          <w:rFonts w:ascii="Arial" w:hAnsi="Arial" w:cs="Arial"/>
          <w:sz w:val="24"/>
          <w:szCs w:val="24"/>
          <w:lang w:val="en-GB"/>
        </w:rPr>
        <w:footnoteReference w:id="13"/>
      </w:r>
      <w:r w:rsidR="002B4A20">
        <w:rPr>
          <w:rFonts w:ascii="Arial" w:hAnsi="Arial" w:cs="Arial"/>
          <w:sz w:val="24"/>
          <w:szCs w:val="24"/>
          <w:lang w:val="en-GB"/>
        </w:rPr>
        <w:t xml:space="preserve">  </w:t>
      </w:r>
      <w:r w:rsidR="002B4A20">
        <w:rPr>
          <w:rFonts w:ascii="Arial" w:hAnsi="Arial" w:cs="Arial"/>
          <w:sz w:val="24"/>
          <w:szCs w:val="24"/>
        </w:rPr>
        <w:t xml:space="preserve">It is common cause between the parties that the plaintiff left the common home in 2014, so he is the deserter and not the defendant.  However, the reason why the plaintiff left is pivotal in establishing whether or not he is the guilty party or whether the defendant is.  </w:t>
      </w:r>
      <w:r w:rsidR="00F76F9F">
        <w:rPr>
          <w:rFonts w:ascii="Arial" w:hAnsi="Arial" w:cs="Arial"/>
          <w:sz w:val="24"/>
          <w:szCs w:val="24"/>
        </w:rPr>
        <w:t>It is appar</w:t>
      </w:r>
      <w:r w:rsidR="004801E4">
        <w:rPr>
          <w:rFonts w:ascii="Arial" w:hAnsi="Arial" w:cs="Arial"/>
          <w:sz w:val="24"/>
          <w:szCs w:val="24"/>
        </w:rPr>
        <w:t xml:space="preserve">ent from </w:t>
      </w:r>
      <w:r w:rsidR="004801E4">
        <w:rPr>
          <w:rFonts w:ascii="Arial" w:hAnsi="Arial" w:cs="Arial"/>
          <w:sz w:val="24"/>
          <w:szCs w:val="24"/>
        </w:rPr>
        <w:lastRenderedPageBreak/>
        <w:t>the evidence before me</w:t>
      </w:r>
      <w:r w:rsidR="00F76F9F">
        <w:rPr>
          <w:rFonts w:ascii="Arial" w:hAnsi="Arial" w:cs="Arial"/>
          <w:sz w:val="24"/>
          <w:szCs w:val="24"/>
        </w:rPr>
        <w:t xml:space="preserve"> that the parties </w:t>
      </w:r>
      <w:r w:rsidR="004801E4">
        <w:rPr>
          <w:rFonts w:ascii="Arial" w:hAnsi="Arial" w:cs="Arial"/>
          <w:sz w:val="24"/>
          <w:szCs w:val="24"/>
        </w:rPr>
        <w:t>are playing the</w:t>
      </w:r>
      <w:r w:rsidR="00F76F9F">
        <w:rPr>
          <w:rFonts w:ascii="Arial" w:hAnsi="Arial" w:cs="Arial"/>
          <w:sz w:val="24"/>
          <w:szCs w:val="24"/>
        </w:rPr>
        <w:t xml:space="preserve"> ‘blame game’ as to who is responsible for breakdown of the marriage.</w:t>
      </w:r>
      <w:r w:rsidR="004801E4">
        <w:rPr>
          <w:rFonts w:ascii="Arial" w:hAnsi="Arial" w:cs="Arial"/>
          <w:sz w:val="24"/>
          <w:szCs w:val="24"/>
        </w:rPr>
        <w:t xml:space="preserve">  In other words, two mutually destructive versions have been placed before me </w:t>
      </w:r>
      <w:r w:rsidR="002B4A20">
        <w:rPr>
          <w:rFonts w:ascii="Arial" w:hAnsi="Arial" w:cs="Arial"/>
          <w:sz w:val="24"/>
          <w:szCs w:val="24"/>
        </w:rPr>
        <w:t xml:space="preserve">as to why the plaintiff left the common home </w:t>
      </w:r>
      <w:r w:rsidR="004801E4">
        <w:rPr>
          <w:rFonts w:ascii="Arial" w:hAnsi="Arial" w:cs="Arial"/>
          <w:sz w:val="24"/>
          <w:szCs w:val="24"/>
        </w:rPr>
        <w:t>and I now have to decide whether the plaintiff or the defendant is the guilty party.</w:t>
      </w:r>
      <w:r w:rsidR="00F76F9F">
        <w:rPr>
          <w:rFonts w:ascii="Arial" w:hAnsi="Arial" w:cs="Arial"/>
          <w:sz w:val="24"/>
          <w:szCs w:val="24"/>
        </w:rPr>
        <w:t xml:space="preserve"> </w:t>
      </w:r>
      <w:r w:rsidR="004801E4">
        <w:rPr>
          <w:rFonts w:ascii="Arial" w:hAnsi="Arial" w:cs="Arial"/>
          <w:sz w:val="24"/>
          <w:szCs w:val="24"/>
        </w:rPr>
        <w:t xml:space="preserve"> </w:t>
      </w:r>
      <w:r w:rsidR="00F76F9F">
        <w:rPr>
          <w:rFonts w:ascii="Arial" w:hAnsi="Arial" w:cs="Arial"/>
          <w:sz w:val="24"/>
          <w:szCs w:val="24"/>
        </w:rPr>
        <w:t xml:space="preserve">In the case of </w:t>
      </w:r>
      <w:r w:rsidR="00F76F9F" w:rsidRPr="00F41793">
        <w:rPr>
          <w:rFonts w:ascii="Arial" w:eastAsia="Times New Roman" w:hAnsi="Arial" w:cs="Arial"/>
          <w:i/>
          <w:sz w:val="24"/>
          <w:szCs w:val="24"/>
        </w:rPr>
        <w:t>Munyelutha v Munyelutha</w:t>
      </w:r>
      <w:r w:rsidR="00F76F9F">
        <w:rPr>
          <w:rFonts w:ascii="Arial" w:hAnsi="Arial" w:cs="Arial"/>
          <w:sz w:val="24"/>
          <w:szCs w:val="24"/>
        </w:rPr>
        <w:t>,</w:t>
      </w:r>
      <w:r w:rsidR="00F76F9F">
        <w:rPr>
          <w:rStyle w:val="FootnoteReference"/>
          <w:rFonts w:ascii="Arial" w:hAnsi="Arial" w:cs="Arial"/>
          <w:sz w:val="24"/>
          <w:szCs w:val="24"/>
        </w:rPr>
        <w:footnoteReference w:id="14"/>
      </w:r>
      <w:r w:rsidR="00F76F9F">
        <w:rPr>
          <w:rFonts w:ascii="Arial" w:hAnsi="Arial" w:cs="Arial"/>
          <w:sz w:val="24"/>
          <w:szCs w:val="24"/>
        </w:rPr>
        <w:t xml:space="preserve"> </w:t>
      </w:r>
      <w:r w:rsidR="00F76F9F">
        <w:rPr>
          <w:rFonts w:ascii="Arial" w:hAnsi="Arial" w:cs="Arial"/>
          <w:sz w:val="24"/>
          <w:szCs w:val="24"/>
          <w:lang w:val="en-GB"/>
        </w:rPr>
        <w:t>the court was faced with two mutually destructive versions as to why the marriage broke down.  The court in deciding which version it should accept stated that it should</w:t>
      </w:r>
      <w:r w:rsidR="00F76F9F" w:rsidRPr="00C7096B">
        <w:rPr>
          <w:rFonts w:ascii="Arial" w:hAnsi="Arial" w:cs="Arial"/>
          <w:sz w:val="24"/>
          <w:szCs w:val="24"/>
        </w:rPr>
        <w:t xml:space="preserve"> decide </w:t>
      </w:r>
      <w:r w:rsidR="00F76F9F">
        <w:rPr>
          <w:rFonts w:ascii="Arial" w:hAnsi="Arial" w:cs="Arial"/>
          <w:sz w:val="24"/>
          <w:szCs w:val="24"/>
        </w:rPr>
        <w:t>which version to believe</w:t>
      </w:r>
      <w:r w:rsidR="00F76F9F" w:rsidRPr="00C7096B">
        <w:rPr>
          <w:rFonts w:ascii="Arial" w:hAnsi="Arial" w:cs="Arial"/>
          <w:sz w:val="24"/>
          <w:szCs w:val="24"/>
        </w:rPr>
        <w:t xml:space="preserve"> on </w:t>
      </w:r>
      <w:r w:rsidR="00F76F9F">
        <w:rPr>
          <w:rFonts w:ascii="Arial" w:hAnsi="Arial" w:cs="Arial"/>
          <w:sz w:val="24"/>
          <w:szCs w:val="24"/>
        </w:rPr>
        <w:t xml:space="preserve">the </w:t>
      </w:r>
      <w:r w:rsidR="00F76F9F" w:rsidRPr="00C7096B">
        <w:rPr>
          <w:rFonts w:ascii="Arial" w:hAnsi="Arial" w:cs="Arial"/>
          <w:sz w:val="24"/>
          <w:szCs w:val="24"/>
        </w:rPr>
        <w:t>probabilities</w:t>
      </w:r>
      <w:r w:rsidR="00F76F9F">
        <w:rPr>
          <w:rFonts w:ascii="Arial" w:hAnsi="Arial" w:cs="Arial"/>
          <w:sz w:val="24"/>
          <w:szCs w:val="24"/>
        </w:rPr>
        <w:t xml:space="preserve"> and as a starting point it should</w:t>
      </w:r>
      <w:r w:rsidR="00F76F9F" w:rsidRPr="00C7096B">
        <w:rPr>
          <w:rFonts w:ascii="Arial" w:hAnsi="Arial" w:cs="Arial"/>
          <w:sz w:val="24"/>
          <w:szCs w:val="24"/>
        </w:rPr>
        <w:t xml:space="preserve"> </w:t>
      </w:r>
      <w:r w:rsidR="00F76F9F">
        <w:rPr>
          <w:rFonts w:ascii="Arial" w:hAnsi="Arial" w:cs="Arial"/>
          <w:sz w:val="24"/>
          <w:szCs w:val="24"/>
        </w:rPr>
        <w:t>look at the</w:t>
      </w:r>
      <w:r w:rsidR="00F76F9F" w:rsidRPr="00C7096B">
        <w:rPr>
          <w:rFonts w:ascii="Arial" w:hAnsi="Arial" w:cs="Arial"/>
          <w:sz w:val="24"/>
          <w:szCs w:val="24"/>
        </w:rPr>
        <w:t xml:space="preserve"> undisputed facts which both sides accept, and add to them such other facts as seem very likely to be true</w:t>
      </w:r>
      <w:r w:rsidR="00F76F9F">
        <w:rPr>
          <w:rFonts w:ascii="Arial" w:hAnsi="Arial" w:cs="Arial"/>
          <w:sz w:val="24"/>
          <w:szCs w:val="24"/>
        </w:rPr>
        <w:t>.</w:t>
      </w:r>
      <w:r w:rsidR="00F76F9F">
        <w:rPr>
          <w:rStyle w:val="FootnoteReference"/>
          <w:rFonts w:ascii="Arial" w:hAnsi="Arial" w:cs="Arial"/>
          <w:sz w:val="24"/>
          <w:szCs w:val="24"/>
        </w:rPr>
        <w:footnoteReference w:id="15"/>
      </w:r>
      <w:r w:rsidR="00F76F9F">
        <w:rPr>
          <w:rFonts w:ascii="Arial" w:hAnsi="Arial" w:cs="Arial"/>
          <w:sz w:val="24"/>
          <w:szCs w:val="24"/>
          <w:lang w:val="en-GB"/>
        </w:rPr>
        <w:t xml:space="preserve"> </w:t>
      </w:r>
    </w:p>
    <w:p w:rsidR="00FA7B72" w:rsidRDefault="00FA7B72" w:rsidP="00555C2A">
      <w:pPr>
        <w:spacing w:after="0" w:line="360" w:lineRule="auto"/>
        <w:jc w:val="both"/>
        <w:rPr>
          <w:rFonts w:ascii="Arial" w:hAnsi="Arial" w:cs="Arial"/>
          <w:sz w:val="24"/>
          <w:szCs w:val="24"/>
        </w:rPr>
      </w:pPr>
    </w:p>
    <w:p w:rsidR="00FE67A3" w:rsidRDefault="0059133D" w:rsidP="00555C2A">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24</w:t>
      </w:r>
      <w:r>
        <w:rPr>
          <w:rFonts w:ascii="Arial" w:hAnsi="Arial" w:cs="Arial"/>
          <w:sz w:val="24"/>
          <w:szCs w:val="24"/>
        </w:rPr>
        <w:t>]</w:t>
      </w:r>
      <w:r>
        <w:rPr>
          <w:rFonts w:ascii="Arial" w:hAnsi="Arial" w:cs="Arial"/>
          <w:sz w:val="24"/>
          <w:szCs w:val="24"/>
        </w:rPr>
        <w:tab/>
      </w:r>
      <w:r w:rsidR="00203E80">
        <w:rPr>
          <w:rFonts w:ascii="Arial" w:hAnsi="Arial" w:cs="Arial"/>
          <w:sz w:val="24"/>
          <w:szCs w:val="24"/>
        </w:rPr>
        <w:t xml:space="preserve">Ms. Petherbridge, counsel for the plaintiff, </w:t>
      </w:r>
      <w:r w:rsidR="00FA7B72">
        <w:rPr>
          <w:rFonts w:ascii="Arial" w:hAnsi="Arial" w:cs="Arial"/>
          <w:sz w:val="24"/>
          <w:szCs w:val="24"/>
        </w:rPr>
        <w:t>tried to make</w:t>
      </w:r>
      <w:r w:rsidR="00E773D6">
        <w:rPr>
          <w:rFonts w:ascii="Arial" w:hAnsi="Arial" w:cs="Arial"/>
          <w:sz w:val="24"/>
          <w:szCs w:val="24"/>
        </w:rPr>
        <w:t xml:space="preserve"> out a case that the plaintiff left the common home as the defendant made it intolerable for him to stay there as she was abusing him.</w:t>
      </w:r>
      <w:r w:rsidR="002B4A20">
        <w:rPr>
          <w:rFonts w:ascii="Arial" w:hAnsi="Arial" w:cs="Arial"/>
          <w:sz w:val="24"/>
          <w:szCs w:val="24"/>
        </w:rPr>
        <w:t xml:space="preserve">  Further, the plaintiff himself testified th</w:t>
      </w:r>
      <w:r w:rsidR="00F76602">
        <w:rPr>
          <w:rFonts w:ascii="Arial" w:hAnsi="Arial" w:cs="Arial"/>
          <w:sz w:val="24"/>
          <w:szCs w:val="24"/>
        </w:rPr>
        <w:t>at when he left the common home</w:t>
      </w:r>
      <w:r w:rsidR="002B4A20">
        <w:rPr>
          <w:rFonts w:ascii="Arial" w:hAnsi="Arial" w:cs="Arial"/>
          <w:sz w:val="24"/>
          <w:szCs w:val="24"/>
        </w:rPr>
        <w:t xml:space="preserve"> he </w:t>
      </w:r>
      <w:r w:rsidR="00F76602">
        <w:rPr>
          <w:rFonts w:ascii="Arial" w:hAnsi="Arial" w:cs="Arial"/>
          <w:sz w:val="24"/>
          <w:szCs w:val="24"/>
        </w:rPr>
        <w:t>moved in with Ms. HH</w:t>
      </w:r>
      <w:r w:rsidR="000C692D">
        <w:rPr>
          <w:rFonts w:ascii="Arial" w:hAnsi="Arial" w:cs="Arial"/>
          <w:sz w:val="24"/>
          <w:szCs w:val="24"/>
        </w:rPr>
        <w:t xml:space="preserve">, at that stage only a friend, not </w:t>
      </w:r>
      <w:r w:rsidR="00885274">
        <w:rPr>
          <w:rFonts w:ascii="Arial" w:hAnsi="Arial" w:cs="Arial"/>
          <w:sz w:val="24"/>
          <w:szCs w:val="24"/>
        </w:rPr>
        <w:t xml:space="preserve">in </w:t>
      </w:r>
      <w:r w:rsidR="000C692D">
        <w:rPr>
          <w:rFonts w:ascii="Arial" w:hAnsi="Arial" w:cs="Arial"/>
          <w:sz w:val="24"/>
          <w:szCs w:val="24"/>
        </w:rPr>
        <w:t>a</w:t>
      </w:r>
      <w:r w:rsidR="002B4A20">
        <w:rPr>
          <w:rFonts w:ascii="Arial" w:hAnsi="Arial" w:cs="Arial"/>
          <w:sz w:val="24"/>
          <w:szCs w:val="24"/>
        </w:rPr>
        <w:t xml:space="preserve"> romantic</w:t>
      </w:r>
      <w:r w:rsidR="000C692D">
        <w:rPr>
          <w:rFonts w:ascii="Arial" w:hAnsi="Arial" w:cs="Arial"/>
          <w:sz w:val="24"/>
          <w:szCs w:val="24"/>
        </w:rPr>
        <w:t xml:space="preserve"> relationship yet</w:t>
      </w:r>
      <w:r w:rsidR="002B4A20">
        <w:rPr>
          <w:rFonts w:ascii="Arial" w:hAnsi="Arial" w:cs="Arial"/>
          <w:sz w:val="24"/>
          <w:szCs w:val="24"/>
        </w:rPr>
        <w:t>.</w:t>
      </w:r>
      <w:r w:rsidR="00E773D6">
        <w:rPr>
          <w:rFonts w:ascii="Arial" w:hAnsi="Arial" w:cs="Arial"/>
          <w:sz w:val="24"/>
          <w:szCs w:val="24"/>
        </w:rPr>
        <w:t xml:space="preserve">  Ms. Ntelamo-Matswetu, counsel for the defendant, argued that there was no abuse whatsoever by the defendant; but rather that the plaintiff moved out of the common home in order to move in with and continue his love affair with Ms. HH.</w:t>
      </w:r>
      <w:r w:rsidR="002B4A20">
        <w:rPr>
          <w:rFonts w:ascii="Arial" w:hAnsi="Arial" w:cs="Arial"/>
          <w:sz w:val="24"/>
          <w:szCs w:val="24"/>
        </w:rPr>
        <w:t xml:space="preserve">  </w:t>
      </w:r>
      <w:r w:rsidR="00A70EC5">
        <w:rPr>
          <w:rFonts w:ascii="Arial" w:hAnsi="Arial" w:cs="Arial"/>
          <w:sz w:val="24"/>
          <w:szCs w:val="24"/>
        </w:rPr>
        <w:t xml:space="preserve">It is very difficult for this court to accept that the plaintiff and Ms. HH were only friends before he left the common home.  </w:t>
      </w:r>
      <w:r w:rsidR="00F75F48">
        <w:rPr>
          <w:rFonts w:ascii="Arial" w:hAnsi="Arial" w:cs="Arial"/>
          <w:sz w:val="24"/>
          <w:szCs w:val="24"/>
        </w:rPr>
        <w:t>It is more likely</w:t>
      </w:r>
      <w:r w:rsidR="00A70EC5">
        <w:rPr>
          <w:rFonts w:ascii="Arial" w:hAnsi="Arial" w:cs="Arial"/>
          <w:sz w:val="24"/>
          <w:szCs w:val="24"/>
        </w:rPr>
        <w:t xml:space="preserve"> that the plaintiff opted to move out of the common home </w:t>
      </w:r>
      <w:r w:rsidR="00F75F48">
        <w:rPr>
          <w:rFonts w:ascii="Arial" w:hAnsi="Arial" w:cs="Arial"/>
          <w:sz w:val="24"/>
          <w:szCs w:val="24"/>
        </w:rPr>
        <w:t>because he wanted to</w:t>
      </w:r>
      <w:r w:rsidR="00A70EC5">
        <w:rPr>
          <w:rFonts w:ascii="Arial" w:hAnsi="Arial" w:cs="Arial"/>
          <w:sz w:val="24"/>
          <w:szCs w:val="24"/>
        </w:rPr>
        <w:t xml:space="preserve"> move in with Ms. HH, with whom he </w:t>
      </w:r>
      <w:r w:rsidR="00F75F48">
        <w:rPr>
          <w:rFonts w:ascii="Arial" w:hAnsi="Arial" w:cs="Arial"/>
          <w:sz w:val="24"/>
          <w:szCs w:val="24"/>
        </w:rPr>
        <w:t>was and is still</w:t>
      </w:r>
      <w:r w:rsidR="00A70EC5">
        <w:rPr>
          <w:rFonts w:ascii="Arial" w:hAnsi="Arial" w:cs="Arial"/>
          <w:sz w:val="24"/>
          <w:szCs w:val="24"/>
        </w:rPr>
        <w:t xml:space="preserve"> romantically involved with.</w:t>
      </w:r>
      <w:r w:rsidR="0003797D">
        <w:rPr>
          <w:rFonts w:ascii="Arial" w:hAnsi="Arial" w:cs="Arial"/>
          <w:sz w:val="24"/>
          <w:szCs w:val="24"/>
        </w:rPr>
        <w:t xml:space="preserve">  T</w:t>
      </w:r>
      <w:r w:rsidR="00A70EC5">
        <w:rPr>
          <w:rFonts w:ascii="Arial" w:hAnsi="Arial" w:cs="Arial"/>
          <w:sz w:val="24"/>
          <w:szCs w:val="24"/>
        </w:rPr>
        <w:t>he court</w:t>
      </w:r>
      <w:r w:rsidR="0003797D">
        <w:rPr>
          <w:rFonts w:ascii="Arial" w:hAnsi="Arial" w:cs="Arial"/>
          <w:sz w:val="24"/>
          <w:szCs w:val="24"/>
        </w:rPr>
        <w:t xml:space="preserve"> also</w:t>
      </w:r>
      <w:r w:rsidR="00A70EC5">
        <w:rPr>
          <w:rFonts w:ascii="Arial" w:hAnsi="Arial" w:cs="Arial"/>
          <w:sz w:val="24"/>
          <w:szCs w:val="24"/>
        </w:rPr>
        <w:t xml:space="preserve"> rejects the plaintiff</w:t>
      </w:r>
      <w:r w:rsidR="00F75F48">
        <w:rPr>
          <w:rFonts w:ascii="Arial" w:hAnsi="Arial" w:cs="Arial"/>
          <w:sz w:val="24"/>
          <w:szCs w:val="24"/>
        </w:rPr>
        <w:t>’s</w:t>
      </w:r>
      <w:r w:rsidR="00A70EC5">
        <w:rPr>
          <w:rFonts w:ascii="Arial" w:hAnsi="Arial" w:cs="Arial"/>
          <w:sz w:val="24"/>
          <w:szCs w:val="24"/>
        </w:rPr>
        <w:t xml:space="preserve"> version that he was abused by the defendant, because there is no evidence to corroborate his allegations, whether it be medical evidence or someone to testify that the plaintiff confided in him/her about the alleged abuse</w:t>
      </w:r>
      <w:r w:rsidR="0003797D">
        <w:rPr>
          <w:rFonts w:ascii="Arial" w:hAnsi="Arial" w:cs="Arial"/>
          <w:sz w:val="24"/>
          <w:szCs w:val="24"/>
        </w:rPr>
        <w:t>, etc</w:t>
      </w:r>
      <w:r w:rsidR="00A70EC5">
        <w:rPr>
          <w:rFonts w:ascii="Arial" w:hAnsi="Arial" w:cs="Arial"/>
          <w:sz w:val="24"/>
          <w:szCs w:val="24"/>
        </w:rPr>
        <w:t>.</w:t>
      </w:r>
    </w:p>
    <w:p w:rsidR="00FE67A3" w:rsidRDefault="00FE67A3" w:rsidP="00555C2A">
      <w:pPr>
        <w:spacing w:after="0" w:line="360" w:lineRule="auto"/>
        <w:jc w:val="both"/>
        <w:rPr>
          <w:rFonts w:ascii="Arial" w:hAnsi="Arial" w:cs="Arial"/>
          <w:sz w:val="24"/>
          <w:szCs w:val="24"/>
        </w:rPr>
      </w:pPr>
    </w:p>
    <w:p w:rsidR="0050076F" w:rsidRPr="00B37040" w:rsidRDefault="00FE67A3" w:rsidP="0050076F">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25</w:t>
      </w:r>
      <w:r>
        <w:rPr>
          <w:rFonts w:ascii="Arial" w:hAnsi="Arial" w:cs="Arial"/>
          <w:sz w:val="24"/>
          <w:szCs w:val="24"/>
        </w:rPr>
        <w:t>]</w:t>
      </w:r>
      <w:r>
        <w:rPr>
          <w:rFonts w:ascii="Arial" w:hAnsi="Arial" w:cs="Arial"/>
          <w:sz w:val="24"/>
          <w:szCs w:val="24"/>
        </w:rPr>
        <w:tab/>
      </w:r>
      <w:r w:rsidR="00273DE4" w:rsidRPr="00273DE4">
        <w:rPr>
          <w:rFonts w:ascii="Arial" w:hAnsi="Arial" w:cs="Arial"/>
          <w:sz w:val="24"/>
          <w:szCs w:val="24"/>
        </w:rPr>
        <w:t>C</w:t>
      </w:r>
      <w:r w:rsidR="006D1D8E" w:rsidRPr="00273DE4">
        <w:rPr>
          <w:rFonts w:ascii="Arial" w:hAnsi="Arial" w:cs="Arial"/>
          <w:sz w:val="24"/>
          <w:szCs w:val="24"/>
        </w:rPr>
        <w:t xml:space="preserve">onsortium </w:t>
      </w:r>
      <w:r w:rsidR="00273DE4">
        <w:rPr>
          <w:rFonts w:ascii="Arial" w:hAnsi="Arial" w:cs="Arial"/>
          <w:sz w:val="24"/>
          <w:szCs w:val="24"/>
        </w:rPr>
        <w:t xml:space="preserve">only </w:t>
      </w:r>
      <w:r w:rsidR="006D1D8E" w:rsidRPr="00273DE4">
        <w:rPr>
          <w:rFonts w:ascii="Arial" w:hAnsi="Arial" w:cs="Arial"/>
          <w:sz w:val="24"/>
          <w:szCs w:val="24"/>
        </w:rPr>
        <w:t xml:space="preserve">came to an end </w:t>
      </w:r>
      <w:r w:rsidR="00273DE4" w:rsidRPr="00273DE4">
        <w:rPr>
          <w:rFonts w:ascii="Arial" w:hAnsi="Arial" w:cs="Arial"/>
          <w:sz w:val="24"/>
          <w:szCs w:val="24"/>
        </w:rPr>
        <w:t>in April 2016</w:t>
      </w:r>
      <w:r w:rsidR="00273DE4">
        <w:rPr>
          <w:rFonts w:ascii="Arial" w:hAnsi="Arial" w:cs="Arial"/>
          <w:sz w:val="24"/>
          <w:szCs w:val="24"/>
        </w:rPr>
        <w:t>,</w:t>
      </w:r>
      <w:r w:rsidR="00273DE4" w:rsidRPr="00273DE4">
        <w:rPr>
          <w:rFonts w:ascii="Arial" w:hAnsi="Arial" w:cs="Arial"/>
          <w:sz w:val="24"/>
          <w:szCs w:val="24"/>
        </w:rPr>
        <w:t xml:space="preserve"> after</w:t>
      </w:r>
      <w:r w:rsidR="006D1D8E" w:rsidRPr="00273DE4">
        <w:rPr>
          <w:rFonts w:ascii="Arial" w:hAnsi="Arial" w:cs="Arial"/>
          <w:sz w:val="24"/>
          <w:szCs w:val="24"/>
        </w:rPr>
        <w:t xml:space="preserve"> the plaintiff</w:t>
      </w:r>
      <w:r w:rsidR="00273DE4" w:rsidRPr="00273DE4">
        <w:rPr>
          <w:rFonts w:ascii="Arial" w:hAnsi="Arial" w:cs="Arial"/>
          <w:sz w:val="24"/>
          <w:szCs w:val="24"/>
        </w:rPr>
        <w:t xml:space="preserve"> and the defendant travelled to the north</w:t>
      </w:r>
      <w:r w:rsidR="00273DE4">
        <w:rPr>
          <w:rFonts w:ascii="Arial" w:hAnsi="Arial" w:cs="Arial"/>
          <w:sz w:val="24"/>
          <w:szCs w:val="24"/>
        </w:rPr>
        <w:t>,</w:t>
      </w:r>
      <w:r w:rsidR="00273DE4">
        <w:rPr>
          <w:rStyle w:val="FootnoteReference"/>
          <w:rFonts w:ascii="Arial" w:hAnsi="Arial" w:cs="Arial"/>
          <w:sz w:val="24"/>
          <w:szCs w:val="24"/>
        </w:rPr>
        <w:footnoteReference w:id="16"/>
      </w:r>
      <w:r w:rsidR="00273DE4">
        <w:rPr>
          <w:rFonts w:ascii="Arial" w:hAnsi="Arial" w:cs="Arial"/>
          <w:sz w:val="24"/>
          <w:szCs w:val="24"/>
        </w:rPr>
        <w:t xml:space="preserve"> accordingly after the alleged abuse which led  the plaintiff to leave the common home in 2014.</w:t>
      </w:r>
      <w:r w:rsidR="006D1D8E">
        <w:rPr>
          <w:rFonts w:ascii="Arial" w:hAnsi="Arial" w:cs="Arial"/>
          <w:sz w:val="24"/>
          <w:szCs w:val="24"/>
        </w:rPr>
        <w:t xml:space="preserve"> </w:t>
      </w:r>
      <w:r w:rsidR="00273DE4">
        <w:rPr>
          <w:rFonts w:ascii="Arial" w:hAnsi="Arial" w:cs="Arial"/>
          <w:sz w:val="24"/>
          <w:szCs w:val="24"/>
        </w:rPr>
        <w:t>It is for that reason that</w:t>
      </w:r>
      <w:r w:rsidR="006D1D8E">
        <w:rPr>
          <w:rFonts w:ascii="Arial" w:hAnsi="Arial" w:cs="Arial"/>
          <w:sz w:val="24"/>
          <w:szCs w:val="24"/>
        </w:rPr>
        <w:t xml:space="preserve"> the court does not </w:t>
      </w:r>
      <w:r w:rsidR="00494D9D">
        <w:rPr>
          <w:rFonts w:ascii="Arial" w:hAnsi="Arial" w:cs="Arial"/>
          <w:sz w:val="24"/>
          <w:szCs w:val="24"/>
        </w:rPr>
        <w:t>accept</w:t>
      </w:r>
      <w:r w:rsidR="006D1D8E">
        <w:rPr>
          <w:rFonts w:ascii="Arial" w:hAnsi="Arial" w:cs="Arial"/>
          <w:sz w:val="24"/>
          <w:szCs w:val="24"/>
        </w:rPr>
        <w:t xml:space="preserve"> the plaintiff’s allegation that it was the defendant’s abuse which caused the plaintiff to leave the common home and accordingly the defendant could not be said to have had a fixed intention to put an end to the marriage.</w:t>
      </w:r>
      <w:r w:rsidR="00885274">
        <w:rPr>
          <w:rFonts w:ascii="Arial" w:hAnsi="Arial" w:cs="Arial"/>
          <w:sz w:val="24"/>
          <w:szCs w:val="24"/>
        </w:rPr>
        <w:t xml:space="preserve">  Therefore, his version of why the parties’ marriage broke down is unlikely and untruthful.</w:t>
      </w:r>
      <w:r w:rsidR="006D1D8E">
        <w:rPr>
          <w:rFonts w:ascii="Arial" w:hAnsi="Arial" w:cs="Arial"/>
          <w:sz w:val="24"/>
          <w:szCs w:val="24"/>
        </w:rPr>
        <w:t xml:space="preserve">  On the </w:t>
      </w:r>
      <w:r w:rsidR="006D1D8E">
        <w:rPr>
          <w:rFonts w:ascii="Arial" w:hAnsi="Arial" w:cs="Arial"/>
          <w:sz w:val="24"/>
          <w:szCs w:val="24"/>
        </w:rPr>
        <w:lastRenderedPageBreak/>
        <w:t>contrary, she (defendant) offered during her testimony that she would condone the plaintiff’s adultery if he (plaintiff) puts an end to the affair.</w:t>
      </w:r>
      <w:r w:rsidR="00F64799">
        <w:rPr>
          <w:rFonts w:ascii="Arial" w:hAnsi="Arial" w:cs="Arial"/>
          <w:sz w:val="24"/>
          <w:szCs w:val="24"/>
        </w:rPr>
        <w:t xml:space="preserve">  The court therefore finds that the plaintiff has maliciously deserted the defendant</w:t>
      </w:r>
      <w:r w:rsidR="00885274">
        <w:rPr>
          <w:rFonts w:ascii="Arial" w:hAnsi="Arial" w:cs="Arial"/>
          <w:sz w:val="24"/>
          <w:szCs w:val="24"/>
        </w:rPr>
        <w:t xml:space="preserve"> and that the defendant discharged the onus resting on her in respect of her counterclaim in that the plaintiff’s conduct amounts to malicious desertion aimed at bringing an end to the marital relationship between the parties</w:t>
      </w:r>
      <w:r w:rsidR="00F64799">
        <w:rPr>
          <w:rFonts w:ascii="Arial" w:hAnsi="Arial" w:cs="Arial"/>
          <w:sz w:val="24"/>
          <w:szCs w:val="24"/>
        </w:rPr>
        <w:t>.</w:t>
      </w:r>
    </w:p>
    <w:p w:rsidR="003F64AF" w:rsidRDefault="003F64AF" w:rsidP="003F64AF">
      <w:pPr>
        <w:spacing w:after="0" w:line="360" w:lineRule="auto"/>
        <w:jc w:val="both"/>
        <w:rPr>
          <w:rFonts w:ascii="Arial" w:hAnsi="Arial" w:cs="Arial"/>
          <w:sz w:val="24"/>
          <w:szCs w:val="24"/>
        </w:rPr>
      </w:pPr>
    </w:p>
    <w:p w:rsidR="003F64AF" w:rsidRDefault="003F64AF" w:rsidP="003F64AF">
      <w:pPr>
        <w:spacing w:after="0" w:line="360" w:lineRule="auto"/>
        <w:jc w:val="both"/>
        <w:rPr>
          <w:rFonts w:ascii="Arial" w:hAnsi="Arial" w:cs="Arial"/>
          <w:sz w:val="24"/>
          <w:szCs w:val="24"/>
        </w:rPr>
      </w:pPr>
      <w:r>
        <w:rPr>
          <w:rFonts w:ascii="Arial" w:hAnsi="Arial" w:cs="Arial"/>
          <w:sz w:val="24"/>
          <w:szCs w:val="24"/>
        </w:rPr>
        <w:t xml:space="preserve">To conclude this point, it has been established that both parties do not rely on adultery as a ground of divorce, but rather malicious and/or constructive desertion.  The plaintiff has during his testimony expressed </w:t>
      </w:r>
      <w:r w:rsidR="00885274">
        <w:rPr>
          <w:rFonts w:ascii="Arial" w:hAnsi="Arial" w:cs="Arial"/>
          <w:sz w:val="24"/>
          <w:szCs w:val="24"/>
        </w:rPr>
        <w:t xml:space="preserve">the view </w:t>
      </w:r>
      <w:r>
        <w:rPr>
          <w:rFonts w:ascii="Arial" w:hAnsi="Arial" w:cs="Arial"/>
          <w:sz w:val="24"/>
          <w:szCs w:val="24"/>
        </w:rPr>
        <w:t>that he has no intention to return to the common home and reconcile with the defendant.  The defendant on the other hand has tendered an offer to the plaintiff that she would welcome him back into their home and forgive his adulterous behaviour if he (plaintiff) puts an end to the relationship with Ms. HH.  As I have already established that the plaintiff has maliciously deserted the defendant and the defendant has offered to condone the adulterous affair of the plaintiff, the court under the circumstances dismisses the claim of the plaintiff and upholds the counterclaim of the defendant.</w:t>
      </w:r>
    </w:p>
    <w:p w:rsidR="00215D5A" w:rsidRDefault="00215D5A" w:rsidP="003C790B">
      <w:pPr>
        <w:spacing w:after="0" w:line="360" w:lineRule="auto"/>
        <w:jc w:val="both"/>
        <w:rPr>
          <w:rFonts w:ascii="Arial" w:hAnsi="Arial" w:cs="Arial"/>
          <w:sz w:val="24"/>
          <w:szCs w:val="24"/>
        </w:rPr>
      </w:pPr>
    </w:p>
    <w:p w:rsidR="005F6BA4" w:rsidRDefault="005F6BA4" w:rsidP="00215D5A">
      <w:pPr>
        <w:spacing w:after="0" w:line="360" w:lineRule="auto"/>
        <w:ind w:left="720" w:hanging="720"/>
        <w:jc w:val="both"/>
        <w:rPr>
          <w:rFonts w:ascii="Arial" w:hAnsi="Arial" w:cs="Arial"/>
          <w:i/>
          <w:sz w:val="24"/>
          <w:szCs w:val="24"/>
        </w:rPr>
      </w:pPr>
      <w:r w:rsidRPr="005F6BA4">
        <w:rPr>
          <w:rFonts w:ascii="Arial" w:hAnsi="Arial" w:cs="Arial"/>
          <w:i/>
          <w:sz w:val="24"/>
          <w:szCs w:val="24"/>
        </w:rPr>
        <w:t>Sale of the vehicle</w:t>
      </w:r>
    </w:p>
    <w:p w:rsidR="00140E82" w:rsidRDefault="00140E82" w:rsidP="00215D5A">
      <w:pPr>
        <w:spacing w:after="0" w:line="360" w:lineRule="auto"/>
        <w:ind w:left="720" w:hanging="720"/>
        <w:jc w:val="both"/>
        <w:rPr>
          <w:rFonts w:ascii="Arial" w:hAnsi="Arial" w:cs="Arial"/>
          <w:sz w:val="20"/>
          <w:szCs w:val="20"/>
        </w:rPr>
      </w:pPr>
    </w:p>
    <w:p w:rsidR="00281CE4" w:rsidRPr="00140E82" w:rsidRDefault="00140E82" w:rsidP="00215D5A">
      <w:pPr>
        <w:spacing w:after="0" w:line="360" w:lineRule="auto"/>
        <w:ind w:left="720" w:hanging="720"/>
        <w:jc w:val="both"/>
        <w:rPr>
          <w:rFonts w:ascii="Arial" w:hAnsi="Arial" w:cs="Arial"/>
          <w:sz w:val="20"/>
          <w:szCs w:val="20"/>
        </w:rPr>
      </w:pPr>
      <w:r>
        <w:rPr>
          <w:rFonts w:ascii="Arial" w:hAnsi="Arial" w:cs="Arial"/>
          <w:sz w:val="20"/>
          <w:szCs w:val="20"/>
        </w:rPr>
        <w:t>Legal principle</w:t>
      </w:r>
    </w:p>
    <w:p w:rsidR="00140E82" w:rsidRDefault="00140E82" w:rsidP="00215D5A">
      <w:pPr>
        <w:spacing w:after="0" w:line="360" w:lineRule="auto"/>
        <w:ind w:left="720" w:hanging="720"/>
        <w:jc w:val="both"/>
        <w:rPr>
          <w:rFonts w:ascii="Arial" w:hAnsi="Arial" w:cs="Arial"/>
          <w:sz w:val="24"/>
          <w:szCs w:val="24"/>
        </w:rPr>
      </w:pPr>
    </w:p>
    <w:p w:rsidR="00140E82" w:rsidRDefault="00140E82" w:rsidP="00140E82">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26</w:t>
      </w:r>
      <w:r>
        <w:rPr>
          <w:rFonts w:ascii="Arial" w:hAnsi="Arial" w:cs="Arial"/>
          <w:sz w:val="24"/>
          <w:szCs w:val="24"/>
        </w:rPr>
        <w:t>]</w:t>
      </w:r>
      <w:r>
        <w:rPr>
          <w:rFonts w:ascii="Arial" w:hAnsi="Arial" w:cs="Arial"/>
          <w:sz w:val="24"/>
          <w:szCs w:val="24"/>
        </w:rPr>
        <w:tab/>
        <w:t>It is common cause between the parties that the plaintiff bought a motor vehicle by way of a hire purchase agreement.  The plaintiff fell into a financial dilemma and accordingly sold this vehicle to a third party, namely Ms. HH, without the consent of the defendant.  Ms. HH bought such vehicle from the plaintiff for N$150 000.00.  The motor vehicle accordingly formed an asset of the joint estate, but also a debt of the joint estate in respect of the hire purchase agreement.</w:t>
      </w:r>
    </w:p>
    <w:p w:rsidR="00140E82" w:rsidRDefault="00140E82" w:rsidP="00140E82">
      <w:pPr>
        <w:spacing w:after="0" w:line="360" w:lineRule="auto"/>
        <w:jc w:val="both"/>
        <w:rPr>
          <w:rFonts w:ascii="Arial" w:hAnsi="Arial" w:cs="Arial"/>
          <w:sz w:val="24"/>
          <w:szCs w:val="24"/>
        </w:rPr>
      </w:pPr>
    </w:p>
    <w:p w:rsidR="00140E82" w:rsidRDefault="00140E82" w:rsidP="00140E82">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27</w:t>
      </w:r>
      <w:r>
        <w:rPr>
          <w:rFonts w:ascii="Arial" w:hAnsi="Arial" w:cs="Arial"/>
          <w:sz w:val="24"/>
          <w:szCs w:val="24"/>
        </w:rPr>
        <w:t>]</w:t>
      </w:r>
      <w:r>
        <w:rPr>
          <w:rFonts w:ascii="Arial" w:hAnsi="Arial" w:cs="Arial"/>
          <w:sz w:val="24"/>
          <w:szCs w:val="24"/>
        </w:rPr>
        <w:tab/>
        <w:t>The issue raised in respect of this vehicle is that the vehicle formed an asset in the joint estate and accordingly the plaintiff should have obtained consent from the defendant to sell the said vehicle, but due to his failure in obtaining such consent, the defendant claims that she is entitled to 50% of the proceeds from the sale of the vehicle.</w:t>
      </w:r>
      <w:r w:rsidR="00324BF7">
        <w:rPr>
          <w:rFonts w:ascii="Arial" w:hAnsi="Arial" w:cs="Arial"/>
          <w:sz w:val="24"/>
          <w:szCs w:val="24"/>
        </w:rPr>
        <w:t xml:space="preserve">  Accordingly, the question that arises is whether the defendant is entitled to 50% of the proceeds from the sale of the vehicle.</w:t>
      </w:r>
    </w:p>
    <w:p w:rsidR="00324BF7" w:rsidRDefault="00324BF7" w:rsidP="00140E82">
      <w:pPr>
        <w:spacing w:after="0" w:line="360" w:lineRule="auto"/>
        <w:jc w:val="both"/>
        <w:rPr>
          <w:rFonts w:ascii="Arial" w:hAnsi="Arial" w:cs="Arial"/>
          <w:sz w:val="24"/>
          <w:szCs w:val="24"/>
        </w:rPr>
      </w:pPr>
    </w:p>
    <w:p w:rsidR="00324BF7" w:rsidRDefault="00324BF7" w:rsidP="00140E82">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28</w:t>
      </w:r>
      <w:r>
        <w:rPr>
          <w:rFonts w:ascii="Arial" w:hAnsi="Arial" w:cs="Arial"/>
          <w:sz w:val="24"/>
          <w:szCs w:val="24"/>
        </w:rPr>
        <w:t>]</w:t>
      </w:r>
      <w:r>
        <w:rPr>
          <w:rFonts w:ascii="Arial" w:hAnsi="Arial" w:cs="Arial"/>
          <w:sz w:val="24"/>
          <w:szCs w:val="24"/>
        </w:rPr>
        <w:tab/>
      </w:r>
      <w:r w:rsidR="00E4210B" w:rsidRPr="00E4210B">
        <w:rPr>
          <w:rFonts w:ascii="Arial" w:hAnsi="Arial" w:cs="Arial"/>
          <w:i/>
          <w:sz w:val="24"/>
          <w:szCs w:val="24"/>
        </w:rPr>
        <w:t>Section 7(1)(e) of the</w:t>
      </w:r>
      <w:r w:rsidR="00E4210B">
        <w:rPr>
          <w:rFonts w:ascii="Arial" w:hAnsi="Arial" w:cs="Arial"/>
          <w:sz w:val="24"/>
          <w:szCs w:val="24"/>
        </w:rPr>
        <w:t xml:space="preserve"> </w:t>
      </w:r>
      <w:r w:rsidR="00E4210B" w:rsidRPr="002F7E5B">
        <w:rPr>
          <w:rFonts w:ascii="Arial" w:hAnsi="Arial" w:cs="Arial"/>
          <w:i/>
          <w:sz w:val="24"/>
          <w:szCs w:val="24"/>
        </w:rPr>
        <w:t>Married Persons Equality Act</w:t>
      </w:r>
      <w:r w:rsidR="00E4210B">
        <w:rPr>
          <w:rFonts w:ascii="Arial" w:hAnsi="Arial" w:cs="Arial"/>
          <w:i/>
          <w:sz w:val="24"/>
          <w:szCs w:val="24"/>
        </w:rPr>
        <w:t xml:space="preserve"> </w:t>
      </w:r>
      <w:r w:rsidR="00E4210B">
        <w:rPr>
          <w:rFonts w:ascii="Arial" w:hAnsi="Arial" w:cs="Arial"/>
          <w:sz w:val="24"/>
          <w:szCs w:val="24"/>
        </w:rPr>
        <w:t>(MPEA) states the following:</w:t>
      </w:r>
    </w:p>
    <w:p w:rsidR="00E4210B" w:rsidRDefault="00E4210B" w:rsidP="00140E82">
      <w:pPr>
        <w:spacing w:after="0" w:line="360" w:lineRule="auto"/>
        <w:jc w:val="both"/>
        <w:rPr>
          <w:rFonts w:ascii="Arial" w:hAnsi="Arial" w:cs="Arial"/>
          <w:sz w:val="24"/>
          <w:szCs w:val="24"/>
        </w:rPr>
      </w:pPr>
    </w:p>
    <w:p w:rsidR="00E4210B" w:rsidRPr="00E4210B" w:rsidRDefault="00E4210B" w:rsidP="00E4210B">
      <w:pPr>
        <w:spacing w:after="0" w:line="360" w:lineRule="auto"/>
        <w:ind w:firstLine="360"/>
        <w:jc w:val="both"/>
        <w:rPr>
          <w:rFonts w:ascii="Arial" w:hAnsi="Arial" w:cs="Arial"/>
        </w:rPr>
      </w:pPr>
      <w:r w:rsidRPr="00E4210B">
        <w:rPr>
          <w:rFonts w:ascii="Arial" w:hAnsi="Arial" w:cs="Arial"/>
        </w:rPr>
        <w:t>‘7. (1) Except in so far as permitted by subsection (4) and (5), and subject to sections 10 and 11, a spouse married in community of property shall not without the consent of the other spouse –…</w:t>
      </w:r>
    </w:p>
    <w:p w:rsidR="00E4210B" w:rsidRPr="00E4210B" w:rsidRDefault="00E4210B" w:rsidP="00E4210B">
      <w:pPr>
        <w:pStyle w:val="ListParagraph"/>
        <w:spacing w:after="0" w:line="360" w:lineRule="auto"/>
        <w:jc w:val="both"/>
        <w:rPr>
          <w:rFonts w:ascii="Arial" w:hAnsi="Arial" w:cs="Arial"/>
        </w:rPr>
      </w:pPr>
    </w:p>
    <w:p w:rsidR="00140E82" w:rsidRDefault="00E4210B" w:rsidP="00E4210B">
      <w:pPr>
        <w:spacing w:after="0" w:line="360" w:lineRule="auto"/>
        <w:ind w:left="360" w:hanging="360"/>
        <w:jc w:val="both"/>
        <w:rPr>
          <w:rFonts w:ascii="Arial" w:hAnsi="Arial" w:cs="Arial"/>
        </w:rPr>
      </w:pPr>
      <w:r w:rsidRPr="00E4210B">
        <w:rPr>
          <w:rFonts w:ascii="Arial" w:hAnsi="Arial" w:cs="Arial"/>
        </w:rPr>
        <w:t>(e) alienate, pledge, or otherwise burden any furniture or other effects of the common household forming part of the joint estate;</w:t>
      </w:r>
      <w:r>
        <w:rPr>
          <w:rFonts w:ascii="Arial" w:hAnsi="Arial" w:cs="Arial"/>
        </w:rPr>
        <w:t>…</w:t>
      </w:r>
      <w:r w:rsidRPr="00E4210B">
        <w:rPr>
          <w:rFonts w:ascii="Arial" w:hAnsi="Arial" w:cs="Arial"/>
        </w:rPr>
        <w:t>’</w:t>
      </w:r>
    </w:p>
    <w:p w:rsidR="00E4210B" w:rsidRDefault="00E4210B" w:rsidP="00E4210B">
      <w:pPr>
        <w:spacing w:after="0" w:line="360" w:lineRule="auto"/>
        <w:ind w:left="360" w:hanging="360"/>
        <w:jc w:val="both"/>
        <w:rPr>
          <w:rFonts w:ascii="Arial" w:hAnsi="Arial" w:cs="Arial"/>
        </w:rPr>
      </w:pPr>
    </w:p>
    <w:p w:rsidR="00D923B4" w:rsidRDefault="009A6DA5" w:rsidP="009A6DA5">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29</w:t>
      </w:r>
      <w:r>
        <w:rPr>
          <w:rFonts w:ascii="Arial" w:hAnsi="Arial" w:cs="Arial"/>
          <w:sz w:val="24"/>
          <w:szCs w:val="24"/>
        </w:rPr>
        <w:t>]</w:t>
      </w:r>
      <w:r>
        <w:rPr>
          <w:rFonts w:ascii="Arial" w:hAnsi="Arial" w:cs="Arial"/>
          <w:sz w:val="24"/>
          <w:szCs w:val="24"/>
        </w:rPr>
        <w:tab/>
      </w:r>
      <w:r w:rsidRPr="009A6DA5">
        <w:rPr>
          <w:rFonts w:ascii="Arial" w:hAnsi="Arial" w:cs="Arial"/>
          <w:sz w:val="24"/>
          <w:szCs w:val="24"/>
        </w:rPr>
        <w:t>What is meant by ‘</w:t>
      </w:r>
      <w:r w:rsidRPr="009A6DA5">
        <w:rPr>
          <w:rFonts w:ascii="Arial" w:hAnsi="Arial" w:cs="Arial"/>
          <w:b/>
          <w:sz w:val="24"/>
          <w:szCs w:val="24"/>
        </w:rPr>
        <w:t>effects</w:t>
      </w:r>
      <w:r w:rsidRPr="009A6DA5">
        <w:rPr>
          <w:rFonts w:ascii="Arial" w:hAnsi="Arial" w:cs="Arial"/>
          <w:sz w:val="24"/>
          <w:szCs w:val="24"/>
        </w:rPr>
        <w:t xml:space="preserve">’ </w:t>
      </w:r>
      <w:r>
        <w:rPr>
          <w:rFonts w:ascii="Arial" w:hAnsi="Arial" w:cs="Arial"/>
          <w:sz w:val="24"/>
          <w:szCs w:val="24"/>
        </w:rPr>
        <w:t xml:space="preserve">in the above sub-section </w:t>
      </w:r>
      <w:r w:rsidRPr="009A6DA5">
        <w:rPr>
          <w:rFonts w:ascii="Arial" w:hAnsi="Arial" w:cs="Arial"/>
          <w:sz w:val="24"/>
          <w:szCs w:val="24"/>
        </w:rPr>
        <w:t xml:space="preserve">remains subject to interpretation as the </w:t>
      </w:r>
      <w:r w:rsidRPr="004D5E32">
        <w:rPr>
          <w:rFonts w:ascii="Arial" w:hAnsi="Arial" w:cs="Arial"/>
          <w:i/>
          <w:sz w:val="24"/>
          <w:szCs w:val="24"/>
        </w:rPr>
        <w:t>MPEA</w:t>
      </w:r>
      <w:r w:rsidRPr="009A6DA5">
        <w:rPr>
          <w:rFonts w:ascii="Arial" w:hAnsi="Arial" w:cs="Arial"/>
          <w:sz w:val="24"/>
          <w:szCs w:val="24"/>
        </w:rPr>
        <w:t xml:space="preserve"> does not provide a definition therefore.</w:t>
      </w:r>
      <w:r w:rsidR="00BA2174">
        <w:rPr>
          <w:rFonts w:ascii="Arial" w:hAnsi="Arial" w:cs="Arial"/>
          <w:sz w:val="24"/>
          <w:szCs w:val="24"/>
        </w:rPr>
        <w:t xml:space="preserve">  </w:t>
      </w:r>
      <w:r w:rsidR="00BA2174" w:rsidRPr="00AA7255">
        <w:rPr>
          <w:rFonts w:ascii="Arial" w:hAnsi="Arial" w:cs="Arial"/>
          <w:i/>
          <w:sz w:val="24"/>
          <w:szCs w:val="24"/>
        </w:rPr>
        <w:t>The Law Dictionary</w:t>
      </w:r>
      <w:r w:rsidR="00BA2174">
        <w:rPr>
          <w:rFonts w:ascii="Arial" w:hAnsi="Arial" w:cs="Arial"/>
          <w:sz w:val="24"/>
          <w:szCs w:val="24"/>
        </w:rPr>
        <w:t xml:space="preserve"> define</w:t>
      </w:r>
      <w:r w:rsidR="00457D70">
        <w:rPr>
          <w:rFonts w:ascii="Arial" w:hAnsi="Arial" w:cs="Arial"/>
          <w:sz w:val="24"/>
          <w:szCs w:val="24"/>
        </w:rPr>
        <w:t>s</w:t>
      </w:r>
      <w:r w:rsidR="00F80738">
        <w:rPr>
          <w:rFonts w:ascii="Arial" w:hAnsi="Arial" w:cs="Arial"/>
          <w:sz w:val="24"/>
          <w:szCs w:val="24"/>
        </w:rPr>
        <w:t xml:space="preserve"> the word ‘</w:t>
      </w:r>
      <w:r w:rsidR="00F80738" w:rsidRPr="00F80738">
        <w:rPr>
          <w:rFonts w:ascii="Arial" w:hAnsi="Arial" w:cs="Arial"/>
          <w:b/>
          <w:sz w:val="24"/>
          <w:szCs w:val="24"/>
        </w:rPr>
        <w:t>effects</w:t>
      </w:r>
      <w:r w:rsidR="00F80738">
        <w:rPr>
          <w:rFonts w:ascii="Arial" w:hAnsi="Arial" w:cs="Arial"/>
          <w:sz w:val="24"/>
          <w:szCs w:val="24"/>
        </w:rPr>
        <w:t>’ as ‘</w:t>
      </w:r>
      <w:r w:rsidR="00F80738" w:rsidRPr="00F80738">
        <w:rPr>
          <w:rFonts w:ascii="Arial" w:hAnsi="Arial" w:cs="Arial"/>
          <w:b/>
          <w:sz w:val="24"/>
          <w:szCs w:val="24"/>
        </w:rPr>
        <w:t>property</w:t>
      </w:r>
      <w:r w:rsidR="00F80738">
        <w:rPr>
          <w:rFonts w:ascii="Arial" w:hAnsi="Arial" w:cs="Arial"/>
          <w:sz w:val="24"/>
          <w:szCs w:val="24"/>
        </w:rPr>
        <w:t>’ or ‘</w:t>
      </w:r>
      <w:r w:rsidR="00F80738" w:rsidRPr="00F80738">
        <w:rPr>
          <w:rFonts w:ascii="Arial" w:hAnsi="Arial" w:cs="Arial"/>
          <w:b/>
          <w:sz w:val="24"/>
          <w:szCs w:val="24"/>
        </w:rPr>
        <w:t>worldly substance</w:t>
      </w:r>
      <w:r w:rsidR="00F80738">
        <w:rPr>
          <w:rFonts w:ascii="Arial" w:hAnsi="Arial" w:cs="Arial"/>
          <w:sz w:val="24"/>
          <w:szCs w:val="24"/>
        </w:rPr>
        <w:t>’.</w:t>
      </w:r>
      <w:r w:rsidR="00F80738">
        <w:rPr>
          <w:rStyle w:val="FootnoteReference"/>
          <w:rFonts w:ascii="Arial" w:hAnsi="Arial" w:cs="Arial"/>
          <w:sz w:val="24"/>
          <w:szCs w:val="24"/>
        </w:rPr>
        <w:footnoteReference w:id="17"/>
      </w:r>
      <w:r w:rsidR="008D2634">
        <w:rPr>
          <w:rFonts w:ascii="Arial" w:hAnsi="Arial" w:cs="Arial"/>
          <w:sz w:val="24"/>
          <w:szCs w:val="24"/>
        </w:rPr>
        <w:t xml:space="preserve">  </w:t>
      </w:r>
      <w:r w:rsidR="008D2634" w:rsidRPr="00AA7255">
        <w:rPr>
          <w:rFonts w:ascii="Arial" w:hAnsi="Arial" w:cs="Arial"/>
          <w:i/>
          <w:sz w:val="24"/>
          <w:szCs w:val="24"/>
        </w:rPr>
        <w:t>The Merriam-Webster Dictionary</w:t>
      </w:r>
      <w:r w:rsidR="00BA2174" w:rsidRPr="00BA2174">
        <w:rPr>
          <w:rFonts w:ascii="Arial" w:hAnsi="Arial" w:cs="Arial"/>
          <w:sz w:val="24"/>
          <w:szCs w:val="24"/>
        </w:rPr>
        <w:t xml:space="preserve"> </w:t>
      </w:r>
      <w:r w:rsidR="00BA2174">
        <w:rPr>
          <w:rFonts w:ascii="Arial" w:hAnsi="Arial" w:cs="Arial"/>
          <w:sz w:val="24"/>
          <w:szCs w:val="24"/>
        </w:rPr>
        <w:t>define the word ‘</w:t>
      </w:r>
      <w:r w:rsidR="00BA2174" w:rsidRPr="00F80738">
        <w:rPr>
          <w:rFonts w:ascii="Arial" w:hAnsi="Arial" w:cs="Arial"/>
          <w:b/>
          <w:sz w:val="24"/>
          <w:szCs w:val="24"/>
        </w:rPr>
        <w:t>effects</w:t>
      </w:r>
      <w:r w:rsidR="00BA2174">
        <w:rPr>
          <w:rFonts w:ascii="Arial" w:hAnsi="Arial" w:cs="Arial"/>
          <w:sz w:val="24"/>
          <w:szCs w:val="24"/>
        </w:rPr>
        <w:t>’ as ‘</w:t>
      </w:r>
      <w:r w:rsidR="00BA2174" w:rsidRPr="00BA2174">
        <w:rPr>
          <w:rFonts w:ascii="Arial" w:hAnsi="Arial" w:cs="Arial"/>
          <w:b/>
          <w:sz w:val="24"/>
          <w:szCs w:val="24"/>
        </w:rPr>
        <w:t>moveable</w:t>
      </w:r>
      <w:r w:rsidR="00BA2174">
        <w:rPr>
          <w:rFonts w:ascii="Arial" w:hAnsi="Arial" w:cs="Arial"/>
          <w:sz w:val="24"/>
          <w:szCs w:val="24"/>
        </w:rPr>
        <w:t xml:space="preserve"> </w:t>
      </w:r>
      <w:r w:rsidR="00BA2174" w:rsidRPr="00F80738">
        <w:rPr>
          <w:rFonts w:ascii="Arial" w:hAnsi="Arial" w:cs="Arial"/>
          <w:b/>
          <w:sz w:val="24"/>
          <w:szCs w:val="24"/>
        </w:rPr>
        <w:t>property</w:t>
      </w:r>
      <w:r w:rsidR="00BA2174">
        <w:rPr>
          <w:rFonts w:ascii="Arial" w:hAnsi="Arial" w:cs="Arial"/>
          <w:sz w:val="24"/>
          <w:szCs w:val="24"/>
        </w:rPr>
        <w:t>’.</w:t>
      </w:r>
      <w:r w:rsidR="00BA2174">
        <w:rPr>
          <w:rStyle w:val="FootnoteReference"/>
          <w:rFonts w:ascii="Arial" w:hAnsi="Arial" w:cs="Arial"/>
          <w:sz w:val="24"/>
          <w:szCs w:val="24"/>
        </w:rPr>
        <w:footnoteReference w:id="18"/>
      </w:r>
      <w:r w:rsidR="00AA7255">
        <w:rPr>
          <w:rFonts w:ascii="Arial" w:hAnsi="Arial" w:cs="Arial"/>
          <w:sz w:val="24"/>
          <w:szCs w:val="24"/>
        </w:rPr>
        <w:t xml:space="preserve">  </w:t>
      </w:r>
      <w:r w:rsidR="00AA7255" w:rsidRPr="007C13AA">
        <w:rPr>
          <w:rFonts w:ascii="Arial" w:hAnsi="Arial" w:cs="Arial"/>
          <w:i/>
          <w:sz w:val="24"/>
          <w:szCs w:val="24"/>
        </w:rPr>
        <w:t>The English Oxford Living Dictionaries</w:t>
      </w:r>
      <w:r w:rsidR="00AA7255">
        <w:rPr>
          <w:rFonts w:ascii="Arial" w:hAnsi="Arial" w:cs="Arial"/>
          <w:sz w:val="24"/>
          <w:szCs w:val="24"/>
        </w:rPr>
        <w:t xml:space="preserve"> define the word ‘</w:t>
      </w:r>
      <w:r w:rsidR="00AA7255" w:rsidRPr="00F80738">
        <w:rPr>
          <w:rFonts w:ascii="Arial" w:hAnsi="Arial" w:cs="Arial"/>
          <w:b/>
          <w:sz w:val="24"/>
          <w:szCs w:val="24"/>
        </w:rPr>
        <w:t>effects</w:t>
      </w:r>
      <w:r w:rsidR="00AA7255">
        <w:rPr>
          <w:rFonts w:ascii="Arial" w:hAnsi="Arial" w:cs="Arial"/>
          <w:sz w:val="24"/>
          <w:szCs w:val="24"/>
        </w:rPr>
        <w:t>’ as ‘</w:t>
      </w:r>
      <w:r w:rsidR="00AA7255">
        <w:rPr>
          <w:rFonts w:ascii="Arial" w:hAnsi="Arial" w:cs="Arial"/>
          <w:b/>
          <w:sz w:val="24"/>
          <w:szCs w:val="24"/>
        </w:rPr>
        <w:t>personal belongings</w:t>
      </w:r>
      <w:r w:rsidR="00AA7255">
        <w:rPr>
          <w:rFonts w:ascii="Arial" w:hAnsi="Arial" w:cs="Arial"/>
          <w:sz w:val="24"/>
          <w:szCs w:val="24"/>
        </w:rPr>
        <w:t>’.</w:t>
      </w:r>
      <w:r w:rsidR="00AA7255">
        <w:rPr>
          <w:rStyle w:val="FootnoteReference"/>
          <w:rFonts w:ascii="Arial" w:hAnsi="Arial" w:cs="Arial"/>
          <w:sz w:val="24"/>
          <w:szCs w:val="24"/>
        </w:rPr>
        <w:footnoteReference w:id="19"/>
      </w:r>
      <w:r w:rsidR="004D5E32">
        <w:rPr>
          <w:rFonts w:ascii="Arial" w:hAnsi="Arial" w:cs="Arial"/>
          <w:sz w:val="24"/>
          <w:szCs w:val="24"/>
        </w:rPr>
        <w:t xml:space="preserve">  </w:t>
      </w:r>
    </w:p>
    <w:p w:rsidR="00FA4933" w:rsidRDefault="00FA4933" w:rsidP="009A6DA5">
      <w:pPr>
        <w:spacing w:after="0" w:line="360" w:lineRule="auto"/>
        <w:jc w:val="both"/>
        <w:rPr>
          <w:rFonts w:ascii="Arial" w:hAnsi="Arial" w:cs="Arial"/>
          <w:sz w:val="24"/>
          <w:szCs w:val="24"/>
        </w:rPr>
      </w:pPr>
    </w:p>
    <w:p w:rsidR="00FA4933" w:rsidRDefault="00FA4933" w:rsidP="009A6DA5">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30</w:t>
      </w:r>
      <w:r>
        <w:rPr>
          <w:rFonts w:ascii="Arial" w:hAnsi="Arial" w:cs="Arial"/>
          <w:sz w:val="24"/>
          <w:szCs w:val="24"/>
        </w:rPr>
        <w:t>]</w:t>
      </w:r>
      <w:r>
        <w:rPr>
          <w:rFonts w:ascii="Arial" w:hAnsi="Arial" w:cs="Arial"/>
          <w:sz w:val="24"/>
          <w:szCs w:val="24"/>
        </w:rPr>
        <w:tab/>
      </w:r>
      <w:r w:rsidR="00F64BC9">
        <w:rPr>
          <w:rFonts w:ascii="Arial" w:hAnsi="Arial" w:cs="Arial"/>
          <w:sz w:val="24"/>
          <w:szCs w:val="24"/>
        </w:rPr>
        <w:t>Should a spouse married in community of property alienate certain ‘effects’</w:t>
      </w:r>
      <w:r w:rsidR="00E043BF">
        <w:rPr>
          <w:rFonts w:ascii="Arial" w:hAnsi="Arial" w:cs="Arial"/>
          <w:sz w:val="24"/>
          <w:szCs w:val="24"/>
        </w:rPr>
        <w:t xml:space="preserve"> of the common household without his/her spouse’s consent, </w:t>
      </w:r>
      <w:r w:rsidR="00E043BF" w:rsidRPr="00E043BF">
        <w:rPr>
          <w:rFonts w:ascii="Arial" w:hAnsi="Arial" w:cs="Arial"/>
          <w:i/>
          <w:sz w:val="24"/>
          <w:szCs w:val="24"/>
        </w:rPr>
        <w:t>section 8 of the MPEA</w:t>
      </w:r>
      <w:r w:rsidR="00E043BF">
        <w:rPr>
          <w:rFonts w:ascii="Arial" w:hAnsi="Arial" w:cs="Arial"/>
          <w:sz w:val="24"/>
          <w:szCs w:val="24"/>
        </w:rPr>
        <w:t xml:space="preserve"> becomes operational, particularly and in this matter </w:t>
      </w:r>
      <w:r w:rsidR="00E043BF" w:rsidRPr="00E043BF">
        <w:rPr>
          <w:rFonts w:ascii="Arial" w:hAnsi="Arial" w:cs="Arial"/>
          <w:i/>
          <w:sz w:val="24"/>
          <w:szCs w:val="24"/>
        </w:rPr>
        <w:t>section 8(1)(b)</w:t>
      </w:r>
      <w:r w:rsidR="00C16ACB">
        <w:rPr>
          <w:rFonts w:ascii="Arial" w:hAnsi="Arial" w:cs="Arial"/>
          <w:sz w:val="24"/>
          <w:szCs w:val="24"/>
        </w:rPr>
        <w:t xml:space="preserve"> and </w:t>
      </w:r>
      <w:r w:rsidR="00C16ACB" w:rsidRPr="00C16ACB">
        <w:rPr>
          <w:rFonts w:ascii="Arial" w:hAnsi="Arial" w:cs="Arial"/>
          <w:i/>
          <w:sz w:val="24"/>
          <w:szCs w:val="24"/>
        </w:rPr>
        <w:t>section 8(2)</w:t>
      </w:r>
      <w:r w:rsidR="00C16ACB">
        <w:rPr>
          <w:rFonts w:ascii="Arial" w:hAnsi="Arial" w:cs="Arial"/>
          <w:i/>
          <w:sz w:val="24"/>
          <w:szCs w:val="24"/>
        </w:rPr>
        <w:t xml:space="preserve"> and section 8(6)</w:t>
      </w:r>
      <w:r w:rsidR="005E6600">
        <w:rPr>
          <w:rFonts w:ascii="Arial" w:hAnsi="Arial" w:cs="Arial"/>
          <w:i/>
          <w:sz w:val="24"/>
          <w:szCs w:val="24"/>
        </w:rPr>
        <w:t xml:space="preserve"> </w:t>
      </w:r>
      <w:r w:rsidR="005E6600">
        <w:rPr>
          <w:rFonts w:ascii="Arial" w:hAnsi="Arial" w:cs="Arial"/>
          <w:sz w:val="24"/>
          <w:szCs w:val="24"/>
        </w:rPr>
        <w:t>applies</w:t>
      </w:r>
      <w:r w:rsidR="00E043BF">
        <w:rPr>
          <w:rFonts w:ascii="Arial" w:hAnsi="Arial" w:cs="Arial"/>
          <w:sz w:val="24"/>
          <w:szCs w:val="24"/>
        </w:rPr>
        <w:t>:</w:t>
      </w:r>
    </w:p>
    <w:p w:rsidR="00E043BF" w:rsidRDefault="00E043BF" w:rsidP="009A6DA5">
      <w:pPr>
        <w:spacing w:after="0" w:line="360" w:lineRule="auto"/>
        <w:jc w:val="both"/>
        <w:rPr>
          <w:rFonts w:ascii="Arial" w:hAnsi="Arial" w:cs="Arial"/>
          <w:sz w:val="24"/>
          <w:szCs w:val="24"/>
        </w:rPr>
      </w:pPr>
    </w:p>
    <w:p w:rsidR="00E043BF" w:rsidRPr="003C5EB3" w:rsidRDefault="003C5EB3" w:rsidP="003C5EB3">
      <w:pPr>
        <w:spacing w:after="0" w:line="360" w:lineRule="auto"/>
        <w:ind w:firstLine="720"/>
        <w:jc w:val="both"/>
        <w:rPr>
          <w:rFonts w:ascii="Arial" w:hAnsi="Arial" w:cs="Arial"/>
        </w:rPr>
      </w:pPr>
      <w:r w:rsidRPr="003C5EB3">
        <w:rPr>
          <w:rFonts w:ascii="Arial" w:hAnsi="Arial" w:cs="Arial"/>
        </w:rPr>
        <w:t>‘8. (1) If a spouse married in community of property enters into a transaction with another person without the consent required by the provisions of section 7, or without leave granted by a competent court in terms of section 10 or contrary to an order of a court in terms of section 11, and – …</w:t>
      </w:r>
    </w:p>
    <w:p w:rsidR="003C5EB3" w:rsidRPr="003C5EB3" w:rsidRDefault="003C5EB3" w:rsidP="003C5EB3">
      <w:pPr>
        <w:spacing w:after="0" w:line="360" w:lineRule="auto"/>
        <w:jc w:val="both"/>
        <w:rPr>
          <w:rFonts w:ascii="Arial" w:hAnsi="Arial" w:cs="Arial"/>
        </w:rPr>
      </w:pPr>
    </w:p>
    <w:p w:rsidR="00C16ACB" w:rsidRDefault="003C5EB3" w:rsidP="003C5EB3">
      <w:pPr>
        <w:spacing w:after="0" w:line="360" w:lineRule="auto"/>
        <w:jc w:val="both"/>
        <w:rPr>
          <w:rFonts w:ascii="Arial" w:hAnsi="Arial" w:cs="Arial"/>
        </w:rPr>
      </w:pPr>
      <w:r w:rsidRPr="003C5EB3">
        <w:rPr>
          <w:rFonts w:ascii="Arial" w:hAnsi="Arial" w:cs="Arial"/>
        </w:rPr>
        <w:t xml:space="preserve">(b) that spouse knows or ought reasonably to know that he or she will probably not obtain such consent or leave or that the power concerned has been suspended, as the case may be, and the joint estate suffers a loss as a result of that transaction, an adjustment shall effected in favour of the other spouse – </w:t>
      </w:r>
    </w:p>
    <w:p w:rsidR="002F11A3" w:rsidRDefault="002F11A3" w:rsidP="003C5EB3">
      <w:pPr>
        <w:spacing w:after="0" w:line="360" w:lineRule="auto"/>
        <w:jc w:val="both"/>
        <w:rPr>
          <w:rFonts w:ascii="Arial" w:hAnsi="Arial" w:cs="Arial"/>
        </w:rPr>
      </w:pPr>
    </w:p>
    <w:p w:rsidR="00C16ACB" w:rsidRDefault="003C5EB3" w:rsidP="003C5EB3">
      <w:pPr>
        <w:spacing w:after="0" w:line="360" w:lineRule="auto"/>
        <w:jc w:val="both"/>
        <w:rPr>
          <w:rFonts w:ascii="Arial" w:hAnsi="Arial" w:cs="Arial"/>
        </w:rPr>
      </w:pPr>
      <w:r w:rsidRPr="003C5EB3">
        <w:rPr>
          <w:rFonts w:ascii="Arial" w:hAnsi="Arial" w:cs="Arial"/>
        </w:rPr>
        <w:lastRenderedPageBreak/>
        <w:t xml:space="preserve">(i) upon division of the joint estate; or </w:t>
      </w:r>
    </w:p>
    <w:p w:rsidR="003C5EB3" w:rsidRPr="003C5EB3" w:rsidRDefault="003C5EB3" w:rsidP="003C5EB3">
      <w:pPr>
        <w:spacing w:after="0" w:line="360" w:lineRule="auto"/>
        <w:jc w:val="both"/>
        <w:rPr>
          <w:rFonts w:ascii="Arial" w:hAnsi="Arial" w:cs="Arial"/>
        </w:rPr>
      </w:pPr>
      <w:r w:rsidRPr="003C5EB3">
        <w:rPr>
          <w:rFonts w:ascii="Arial" w:hAnsi="Arial" w:cs="Arial"/>
        </w:rPr>
        <w:t>(ii) upon demand of the other spouse at any time during the subsistence of the marriage.</w:t>
      </w:r>
    </w:p>
    <w:p w:rsidR="003C5EB3" w:rsidRDefault="003C5EB3" w:rsidP="003C5EB3">
      <w:pPr>
        <w:spacing w:after="0" w:line="360" w:lineRule="auto"/>
        <w:jc w:val="both"/>
        <w:rPr>
          <w:rFonts w:ascii="Arial" w:hAnsi="Arial" w:cs="Arial"/>
          <w:sz w:val="24"/>
          <w:szCs w:val="24"/>
        </w:rPr>
      </w:pPr>
    </w:p>
    <w:p w:rsidR="003C5EB3" w:rsidRDefault="00C16ACB" w:rsidP="003C5EB3">
      <w:pPr>
        <w:spacing w:after="0" w:line="360" w:lineRule="auto"/>
        <w:jc w:val="both"/>
        <w:rPr>
          <w:rFonts w:ascii="Arial" w:hAnsi="Arial" w:cs="Arial"/>
        </w:rPr>
      </w:pPr>
      <w:r w:rsidRPr="00C16ACB">
        <w:rPr>
          <w:rFonts w:ascii="Arial" w:hAnsi="Arial" w:cs="Arial"/>
        </w:rPr>
        <w:t>(2) In determining for the purposes of subsection (1)(b) whether or not a joint estate has suffered any loss as a result of the alienation of any property, regard shall be had not only to the economic value of the property in question but also to any sentimental replacement value which, at the time of alienation of that property, such property had to the spouse without whose consent the property was alienate</w:t>
      </w:r>
      <w:r>
        <w:rPr>
          <w:rFonts w:ascii="Arial" w:hAnsi="Arial" w:cs="Arial"/>
        </w:rPr>
        <w:t>d.</w:t>
      </w:r>
    </w:p>
    <w:p w:rsidR="00C16ACB" w:rsidRDefault="00C16ACB" w:rsidP="003C5EB3">
      <w:pPr>
        <w:spacing w:after="0" w:line="360" w:lineRule="auto"/>
        <w:jc w:val="both"/>
        <w:rPr>
          <w:rFonts w:ascii="Arial" w:hAnsi="Arial" w:cs="Arial"/>
        </w:rPr>
      </w:pPr>
    </w:p>
    <w:p w:rsidR="00C16ACB" w:rsidRDefault="00C16ACB" w:rsidP="003C5EB3">
      <w:pPr>
        <w:spacing w:after="0" w:line="360" w:lineRule="auto"/>
        <w:jc w:val="both"/>
        <w:rPr>
          <w:rFonts w:ascii="Arial" w:hAnsi="Arial" w:cs="Arial"/>
        </w:rPr>
      </w:pPr>
      <w:r>
        <w:rPr>
          <w:rFonts w:ascii="Arial" w:hAnsi="Arial" w:cs="Arial"/>
        </w:rPr>
        <w:t>…</w:t>
      </w:r>
    </w:p>
    <w:p w:rsidR="00C16ACB" w:rsidRDefault="00C16ACB" w:rsidP="003C5EB3">
      <w:pPr>
        <w:spacing w:after="0" w:line="360" w:lineRule="auto"/>
        <w:jc w:val="both"/>
        <w:rPr>
          <w:rFonts w:ascii="Arial" w:hAnsi="Arial" w:cs="Arial"/>
        </w:rPr>
      </w:pPr>
    </w:p>
    <w:p w:rsidR="00C16ACB" w:rsidRDefault="00C16ACB" w:rsidP="003C5EB3">
      <w:pPr>
        <w:spacing w:after="0" w:line="360" w:lineRule="auto"/>
        <w:jc w:val="both"/>
        <w:rPr>
          <w:rFonts w:ascii="Arial" w:hAnsi="Arial" w:cs="Arial"/>
        </w:rPr>
      </w:pPr>
      <w:r w:rsidRPr="00C16ACB">
        <w:rPr>
          <w:rFonts w:ascii="Arial" w:hAnsi="Arial" w:cs="Arial"/>
        </w:rPr>
        <w:t>(6) For the purposes of paragraph (b) of subsection (1), if it is proved in any civil proceedings that a spouse entered into a transaction without the consent required in terms of section 7(1), or leave granted in terms of section 10, it shall be presumed, unless the contrary is proved, that he or she knew that he or she would probably not obtain the consent or leave in question.</w:t>
      </w:r>
      <w:r>
        <w:rPr>
          <w:rFonts w:ascii="Arial" w:hAnsi="Arial" w:cs="Arial"/>
        </w:rPr>
        <w:t>’</w:t>
      </w:r>
    </w:p>
    <w:p w:rsidR="00382A74" w:rsidRDefault="00382A74" w:rsidP="003C5EB3">
      <w:pPr>
        <w:spacing w:after="0" w:line="360" w:lineRule="auto"/>
        <w:jc w:val="both"/>
        <w:rPr>
          <w:rFonts w:ascii="Arial" w:hAnsi="Arial" w:cs="Arial"/>
        </w:rPr>
      </w:pPr>
    </w:p>
    <w:p w:rsidR="00382A74" w:rsidRPr="00382A74" w:rsidRDefault="00382A74" w:rsidP="003C5EB3">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31</w:t>
      </w:r>
      <w:r>
        <w:rPr>
          <w:rFonts w:ascii="Arial" w:hAnsi="Arial" w:cs="Arial"/>
          <w:sz w:val="24"/>
          <w:szCs w:val="24"/>
        </w:rPr>
        <w:t>]</w:t>
      </w:r>
      <w:r>
        <w:rPr>
          <w:rFonts w:ascii="Arial" w:hAnsi="Arial" w:cs="Arial"/>
          <w:sz w:val="24"/>
          <w:szCs w:val="24"/>
        </w:rPr>
        <w:tab/>
      </w:r>
      <w:r w:rsidR="003571DE">
        <w:rPr>
          <w:rFonts w:ascii="Arial" w:hAnsi="Arial" w:cs="Arial"/>
          <w:sz w:val="24"/>
          <w:szCs w:val="24"/>
        </w:rPr>
        <w:t>In summary, if any ‘</w:t>
      </w:r>
      <w:r w:rsidR="003571DE" w:rsidRPr="003571DE">
        <w:rPr>
          <w:rFonts w:ascii="Arial" w:hAnsi="Arial" w:cs="Arial"/>
          <w:b/>
          <w:sz w:val="24"/>
          <w:szCs w:val="24"/>
        </w:rPr>
        <w:t>effects</w:t>
      </w:r>
      <w:r w:rsidR="003571DE">
        <w:rPr>
          <w:rFonts w:ascii="Arial" w:hAnsi="Arial" w:cs="Arial"/>
          <w:sz w:val="24"/>
          <w:szCs w:val="24"/>
        </w:rPr>
        <w:t>’ forming part of the common household is sold by one spouse married in community of property without the consent of his/her spouse</w:t>
      </w:r>
      <w:r w:rsidR="00CC5D8C">
        <w:rPr>
          <w:rFonts w:ascii="Arial" w:hAnsi="Arial" w:cs="Arial"/>
          <w:sz w:val="24"/>
          <w:szCs w:val="24"/>
        </w:rPr>
        <w:t>,</w:t>
      </w:r>
      <w:r w:rsidR="003571DE">
        <w:rPr>
          <w:rFonts w:ascii="Arial" w:hAnsi="Arial" w:cs="Arial"/>
          <w:sz w:val="24"/>
          <w:szCs w:val="24"/>
        </w:rPr>
        <w:t xml:space="preserve"> the latter spouse will have to prove that the joint estate suffered loss and as a result an adjustment in favour of him/her should be effected upon division of the joint estate.</w:t>
      </w:r>
    </w:p>
    <w:p w:rsidR="00140E82" w:rsidRDefault="00140E82" w:rsidP="00215D5A">
      <w:pPr>
        <w:spacing w:after="0" w:line="360" w:lineRule="auto"/>
        <w:ind w:left="720" w:hanging="720"/>
        <w:jc w:val="both"/>
        <w:rPr>
          <w:rFonts w:ascii="Arial" w:hAnsi="Arial" w:cs="Arial"/>
          <w:sz w:val="24"/>
          <w:szCs w:val="24"/>
        </w:rPr>
      </w:pPr>
    </w:p>
    <w:p w:rsidR="00EC711A" w:rsidRDefault="00DD05ED" w:rsidP="00215D5A">
      <w:pPr>
        <w:spacing w:after="0" w:line="360" w:lineRule="auto"/>
        <w:ind w:left="720" w:hanging="720"/>
        <w:jc w:val="both"/>
        <w:rPr>
          <w:rFonts w:ascii="Arial" w:hAnsi="Arial" w:cs="Arial"/>
          <w:sz w:val="20"/>
          <w:szCs w:val="20"/>
        </w:rPr>
      </w:pPr>
      <w:r>
        <w:rPr>
          <w:rFonts w:ascii="Arial" w:hAnsi="Arial" w:cs="Arial"/>
          <w:sz w:val="20"/>
          <w:szCs w:val="20"/>
        </w:rPr>
        <w:t>Arguments</w:t>
      </w:r>
    </w:p>
    <w:p w:rsidR="00DD05ED" w:rsidRDefault="00DD05ED" w:rsidP="00215D5A">
      <w:pPr>
        <w:spacing w:after="0" w:line="360" w:lineRule="auto"/>
        <w:ind w:left="720" w:hanging="720"/>
        <w:jc w:val="both"/>
        <w:rPr>
          <w:rFonts w:ascii="Arial" w:hAnsi="Arial" w:cs="Arial"/>
          <w:sz w:val="20"/>
          <w:szCs w:val="20"/>
        </w:rPr>
      </w:pPr>
    </w:p>
    <w:p w:rsidR="00140E82" w:rsidRDefault="00E0151F" w:rsidP="00214F2F">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32</w:t>
      </w:r>
      <w:r>
        <w:rPr>
          <w:rFonts w:ascii="Arial" w:hAnsi="Arial" w:cs="Arial"/>
          <w:sz w:val="24"/>
          <w:szCs w:val="24"/>
        </w:rPr>
        <w:t>]</w:t>
      </w:r>
      <w:r>
        <w:rPr>
          <w:rFonts w:ascii="Arial" w:hAnsi="Arial" w:cs="Arial"/>
          <w:sz w:val="24"/>
          <w:szCs w:val="24"/>
        </w:rPr>
        <w:tab/>
      </w:r>
      <w:r w:rsidR="00214F2F">
        <w:rPr>
          <w:rFonts w:ascii="Arial" w:hAnsi="Arial" w:cs="Arial"/>
          <w:sz w:val="24"/>
          <w:szCs w:val="24"/>
        </w:rPr>
        <w:t>The plaintiff does not dispute that he had bought a motor vehicle on hire purchase from a financial institution.  He further admits that such vehicle was sold to Ms. HH, at a time when he fell into financial difficulty, without the consent of his wife, the defendant.  He also testifies that Ms. HH had given him N$150 000.00 in cash for the said vehicle.</w:t>
      </w:r>
    </w:p>
    <w:p w:rsidR="00214F2F" w:rsidRDefault="00214F2F" w:rsidP="00214F2F">
      <w:pPr>
        <w:spacing w:after="0" w:line="360" w:lineRule="auto"/>
        <w:jc w:val="both"/>
        <w:rPr>
          <w:rFonts w:ascii="Arial" w:hAnsi="Arial" w:cs="Arial"/>
          <w:sz w:val="24"/>
          <w:szCs w:val="24"/>
        </w:rPr>
      </w:pPr>
    </w:p>
    <w:p w:rsidR="00214F2F" w:rsidRDefault="00214F2F" w:rsidP="00214F2F">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33</w:t>
      </w:r>
      <w:r>
        <w:rPr>
          <w:rFonts w:ascii="Arial" w:hAnsi="Arial" w:cs="Arial"/>
          <w:sz w:val="24"/>
          <w:szCs w:val="24"/>
        </w:rPr>
        <w:t>]</w:t>
      </w:r>
      <w:r>
        <w:rPr>
          <w:rFonts w:ascii="Arial" w:hAnsi="Arial" w:cs="Arial"/>
          <w:sz w:val="24"/>
          <w:szCs w:val="24"/>
        </w:rPr>
        <w:tab/>
        <w:t>Ms. Petherbridge, counsel for the plaintiff, argues that although the vehicle formed an asset in the joint estate, such vehicle is no more and the proceeds of the sale of that vehicle was used to settle the debts in the joint estate</w:t>
      </w:r>
      <w:r w:rsidR="00DA27DE">
        <w:rPr>
          <w:rFonts w:ascii="Arial" w:hAnsi="Arial" w:cs="Arial"/>
          <w:sz w:val="24"/>
          <w:szCs w:val="24"/>
        </w:rPr>
        <w:t>- therefore there was no prejudice suffered</w:t>
      </w:r>
      <w:r>
        <w:rPr>
          <w:rFonts w:ascii="Arial" w:hAnsi="Arial" w:cs="Arial"/>
          <w:sz w:val="24"/>
          <w:szCs w:val="24"/>
        </w:rPr>
        <w:t>.  To further her argument, Ms. Petherbridge states that if the defendant claims that the vehicle</w:t>
      </w:r>
      <w:r w:rsidR="00DA27DE">
        <w:rPr>
          <w:rFonts w:ascii="Arial" w:hAnsi="Arial" w:cs="Arial"/>
          <w:sz w:val="24"/>
          <w:szCs w:val="24"/>
        </w:rPr>
        <w:t>,</w:t>
      </w:r>
      <w:r>
        <w:rPr>
          <w:rFonts w:ascii="Arial" w:hAnsi="Arial" w:cs="Arial"/>
          <w:sz w:val="24"/>
          <w:szCs w:val="24"/>
        </w:rPr>
        <w:t xml:space="preserve"> which formed part of the joint estate, was alienated without her consent, the burden of proof lies on her (defendant) to </w:t>
      </w:r>
      <w:r>
        <w:rPr>
          <w:rFonts w:ascii="Arial" w:hAnsi="Arial" w:cs="Arial"/>
          <w:sz w:val="24"/>
          <w:szCs w:val="24"/>
        </w:rPr>
        <w:lastRenderedPageBreak/>
        <w:t>establish that she suffered prejudice as a re</w:t>
      </w:r>
      <w:r w:rsidR="00F7209E">
        <w:rPr>
          <w:rFonts w:ascii="Arial" w:hAnsi="Arial" w:cs="Arial"/>
          <w:sz w:val="24"/>
          <w:szCs w:val="24"/>
        </w:rPr>
        <w:t xml:space="preserve">sult of the sale of the vehicle, relying on the case of </w:t>
      </w:r>
      <w:r w:rsidR="00F7209E" w:rsidRPr="00F7209E">
        <w:rPr>
          <w:rFonts w:ascii="Arial" w:hAnsi="Arial" w:cs="Arial"/>
          <w:i/>
          <w:sz w:val="24"/>
          <w:szCs w:val="24"/>
        </w:rPr>
        <w:t>Stipp and Another v Shade Centre and Others</w:t>
      </w:r>
      <w:r w:rsidR="00DA27DE" w:rsidRPr="00C11DC4">
        <w:rPr>
          <w:rStyle w:val="FootnoteReference"/>
          <w:rFonts w:ascii="Arial" w:hAnsi="Arial" w:cs="Arial"/>
          <w:sz w:val="24"/>
          <w:szCs w:val="24"/>
        </w:rPr>
        <w:footnoteReference w:id="20"/>
      </w:r>
      <w:r w:rsidR="00F7209E">
        <w:rPr>
          <w:rFonts w:ascii="Arial" w:hAnsi="Arial" w:cs="Arial"/>
          <w:sz w:val="24"/>
          <w:szCs w:val="24"/>
        </w:rPr>
        <w:t xml:space="preserve"> as authority.  Further, Ms. Petherbridge quotes the case of </w:t>
      </w:r>
      <w:r w:rsidR="00F7209E" w:rsidRPr="00F7209E">
        <w:rPr>
          <w:rFonts w:ascii="Arial" w:hAnsi="Arial" w:cs="Arial"/>
          <w:i/>
          <w:sz w:val="24"/>
          <w:szCs w:val="24"/>
        </w:rPr>
        <w:t>Pretorius v Pretorius</w:t>
      </w:r>
      <w:r w:rsidR="00C11DC4" w:rsidRPr="00C11DC4">
        <w:rPr>
          <w:rStyle w:val="FootnoteReference"/>
          <w:rFonts w:ascii="Arial" w:hAnsi="Arial" w:cs="Arial"/>
          <w:sz w:val="24"/>
          <w:szCs w:val="24"/>
        </w:rPr>
        <w:footnoteReference w:id="21"/>
      </w:r>
      <w:r w:rsidR="00F7209E">
        <w:rPr>
          <w:rFonts w:ascii="Arial" w:hAnsi="Arial" w:cs="Arial"/>
          <w:sz w:val="24"/>
          <w:szCs w:val="24"/>
        </w:rPr>
        <w:t xml:space="preserve"> outlining that such onus is not easy to discharge in that a wife will have to prove that viewing the circumstances subjectively rendered it improbable that her husband did not have her rights in mind when he entered into the impugned transaction and that he appreciated that it would not prejudice those rights and viewing the matter objectively, she would have to prove that in all circumstances it was unreasonable </w:t>
      </w:r>
      <w:r w:rsidR="007647C0">
        <w:rPr>
          <w:rFonts w:ascii="Arial" w:hAnsi="Arial" w:cs="Arial"/>
          <w:sz w:val="24"/>
          <w:szCs w:val="24"/>
        </w:rPr>
        <w:t>for her husband to have entered into such transaction.</w:t>
      </w:r>
      <w:r w:rsidR="00BD3914">
        <w:rPr>
          <w:rFonts w:ascii="Arial" w:hAnsi="Arial" w:cs="Arial"/>
          <w:sz w:val="24"/>
          <w:szCs w:val="24"/>
        </w:rPr>
        <w:t xml:space="preserve">  Ms. Petherbridge in conclusion </w:t>
      </w:r>
      <w:r>
        <w:rPr>
          <w:rFonts w:ascii="Arial" w:hAnsi="Arial" w:cs="Arial"/>
          <w:sz w:val="24"/>
          <w:szCs w:val="24"/>
        </w:rPr>
        <w:t xml:space="preserve">submits that the defendant during evidence as well as on the papers failed to prove </w:t>
      </w:r>
      <w:r w:rsidR="00BD3914">
        <w:rPr>
          <w:rFonts w:ascii="Arial" w:hAnsi="Arial" w:cs="Arial"/>
          <w:sz w:val="24"/>
          <w:szCs w:val="24"/>
        </w:rPr>
        <w:t>that she suffered any</w:t>
      </w:r>
      <w:r>
        <w:rPr>
          <w:rFonts w:ascii="Arial" w:hAnsi="Arial" w:cs="Arial"/>
          <w:sz w:val="24"/>
          <w:szCs w:val="24"/>
        </w:rPr>
        <w:t xml:space="preserve"> prejudice.</w:t>
      </w:r>
    </w:p>
    <w:p w:rsidR="00214F2F" w:rsidRDefault="00214F2F" w:rsidP="00214F2F">
      <w:pPr>
        <w:spacing w:after="0" w:line="360" w:lineRule="auto"/>
        <w:jc w:val="both"/>
        <w:rPr>
          <w:rFonts w:ascii="Arial" w:hAnsi="Arial" w:cs="Arial"/>
          <w:sz w:val="24"/>
          <w:szCs w:val="24"/>
        </w:rPr>
      </w:pPr>
    </w:p>
    <w:p w:rsidR="002F7E5B" w:rsidRDefault="00462260" w:rsidP="00214F2F">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34</w:t>
      </w:r>
      <w:r>
        <w:rPr>
          <w:rFonts w:ascii="Arial" w:hAnsi="Arial" w:cs="Arial"/>
          <w:sz w:val="24"/>
          <w:szCs w:val="24"/>
        </w:rPr>
        <w:t>]</w:t>
      </w:r>
      <w:r>
        <w:rPr>
          <w:rFonts w:ascii="Arial" w:hAnsi="Arial" w:cs="Arial"/>
          <w:sz w:val="24"/>
          <w:szCs w:val="24"/>
        </w:rPr>
        <w:tab/>
      </w:r>
      <w:r w:rsidR="002F7E5B">
        <w:rPr>
          <w:rFonts w:ascii="Arial" w:hAnsi="Arial" w:cs="Arial"/>
          <w:sz w:val="24"/>
          <w:szCs w:val="24"/>
        </w:rPr>
        <w:t xml:space="preserve">Ms. Ntelamo-Matswetu, counsel for the defendant, produces a counter argument placing reliance on </w:t>
      </w:r>
      <w:r w:rsidR="002F7E5B" w:rsidRPr="002F7E5B">
        <w:rPr>
          <w:rFonts w:ascii="Arial" w:hAnsi="Arial" w:cs="Arial"/>
          <w:i/>
          <w:sz w:val="24"/>
          <w:szCs w:val="24"/>
        </w:rPr>
        <w:t xml:space="preserve">section 7(1)(e) of the </w:t>
      </w:r>
      <w:r w:rsidR="00372F69" w:rsidRPr="00372F69">
        <w:rPr>
          <w:rFonts w:ascii="Arial" w:hAnsi="Arial" w:cs="Arial"/>
          <w:i/>
          <w:sz w:val="24"/>
          <w:szCs w:val="24"/>
        </w:rPr>
        <w:t>MPEA</w:t>
      </w:r>
      <w:r w:rsidR="002F7E5B">
        <w:rPr>
          <w:rFonts w:ascii="Arial" w:hAnsi="Arial" w:cs="Arial"/>
          <w:sz w:val="24"/>
          <w:szCs w:val="24"/>
        </w:rPr>
        <w:t>.</w:t>
      </w:r>
      <w:r w:rsidR="002F7E5B">
        <w:rPr>
          <w:rStyle w:val="FootnoteReference"/>
          <w:rFonts w:ascii="Arial" w:hAnsi="Arial" w:cs="Arial"/>
          <w:sz w:val="24"/>
          <w:szCs w:val="24"/>
        </w:rPr>
        <w:footnoteReference w:id="22"/>
      </w:r>
      <w:r w:rsidR="002F7E5B">
        <w:rPr>
          <w:rFonts w:ascii="Arial" w:hAnsi="Arial" w:cs="Arial"/>
          <w:sz w:val="24"/>
          <w:szCs w:val="24"/>
        </w:rPr>
        <w:t xml:space="preserve">  She states that this section prohibits a spouse married in community of property to alienate </w:t>
      </w:r>
      <w:r w:rsidR="002F7E5B" w:rsidRPr="002F7E5B">
        <w:rPr>
          <w:rFonts w:ascii="Arial" w:hAnsi="Arial" w:cs="Arial"/>
          <w:i/>
          <w:sz w:val="24"/>
          <w:szCs w:val="24"/>
        </w:rPr>
        <w:t>inter alia</w:t>
      </w:r>
      <w:r w:rsidR="002F7E5B">
        <w:rPr>
          <w:rFonts w:ascii="Arial" w:hAnsi="Arial" w:cs="Arial"/>
          <w:sz w:val="24"/>
          <w:szCs w:val="24"/>
        </w:rPr>
        <w:t xml:space="preserve">  any property forming part of the joint estate without the consent of his/her spouse.</w:t>
      </w:r>
      <w:r w:rsidR="00181AE0">
        <w:rPr>
          <w:rFonts w:ascii="Arial" w:hAnsi="Arial" w:cs="Arial"/>
          <w:sz w:val="24"/>
          <w:szCs w:val="24"/>
        </w:rPr>
        <w:t xml:space="preserve">  In other words, the defendant argues that the plaintiff did require the consent of the defendant before he alienated the vehicle.  Be that as it may, the consequence of his action accordingly </w:t>
      </w:r>
      <w:r w:rsidR="00372F69">
        <w:rPr>
          <w:rFonts w:ascii="Arial" w:hAnsi="Arial" w:cs="Arial"/>
          <w:sz w:val="24"/>
          <w:szCs w:val="24"/>
        </w:rPr>
        <w:t xml:space="preserve">is found in </w:t>
      </w:r>
      <w:r w:rsidR="00372F69" w:rsidRPr="00372F69">
        <w:rPr>
          <w:rFonts w:ascii="Arial" w:hAnsi="Arial" w:cs="Arial"/>
          <w:i/>
          <w:sz w:val="24"/>
          <w:szCs w:val="24"/>
        </w:rPr>
        <w:t>section 8(1)(b) of the MPEA</w:t>
      </w:r>
      <w:r w:rsidR="00372F69">
        <w:rPr>
          <w:rFonts w:ascii="Arial" w:hAnsi="Arial" w:cs="Arial"/>
          <w:sz w:val="24"/>
          <w:szCs w:val="24"/>
        </w:rPr>
        <w:t>.</w:t>
      </w:r>
      <w:r w:rsidR="008B112F">
        <w:rPr>
          <w:rFonts w:ascii="Arial" w:hAnsi="Arial" w:cs="Arial"/>
          <w:sz w:val="24"/>
          <w:szCs w:val="24"/>
        </w:rPr>
        <w:t xml:space="preserve">  Counsel for the defendant stated that the plaintiff himself testified that the value of the vehicle was approximately between </w:t>
      </w:r>
      <w:r w:rsidR="008B112F" w:rsidRPr="007A755E">
        <w:rPr>
          <w:rFonts w:ascii="Arial" w:hAnsi="Arial" w:cs="Arial"/>
          <w:sz w:val="24"/>
          <w:szCs w:val="24"/>
        </w:rPr>
        <w:t>N$500 000.00 and N$600 000.00</w:t>
      </w:r>
      <w:r w:rsidR="008B112F">
        <w:rPr>
          <w:rFonts w:ascii="Arial" w:hAnsi="Arial" w:cs="Arial"/>
          <w:sz w:val="24"/>
          <w:szCs w:val="24"/>
        </w:rPr>
        <w:t xml:space="preserve"> at the time of purchase.  Furthermore, of this amount N$200 000.00 was owed to the financial institution at the time of alienation.  Accordingly, the value of the vehicle at the time of alienation was N$400 000.00.  Defendant therefore argues that the car was sold to Ms. HH, the plaintiff’s girlfriend, for a mere N$150 000.00 which is an amo</w:t>
      </w:r>
      <w:r w:rsidR="00885274">
        <w:rPr>
          <w:rFonts w:ascii="Arial" w:hAnsi="Arial" w:cs="Arial"/>
          <w:sz w:val="24"/>
          <w:szCs w:val="24"/>
        </w:rPr>
        <w:t>unt far less than the true value</w:t>
      </w:r>
      <w:r w:rsidR="008B112F">
        <w:rPr>
          <w:rFonts w:ascii="Arial" w:hAnsi="Arial" w:cs="Arial"/>
          <w:sz w:val="24"/>
          <w:szCs w:val="24"/>
        </w:rPr>
        <w:t xml:space="preserve"> of the vehicle.  In addition, counsel points out that the plaintiff still benefits from the alienation as it now belongs to his girlfriend.  </w:t>
      </w:r>
      <w:r w:rsidR="00885274">
        <w:rPr>
          <w:rFonts w:ascii="Arial" w:hAnsi="Arial" w:cs="Arial"/>
          <w:sz w:val="24"/>
          <w:szCs w:val="24"/>
        </w:rPr>
        <w:t>Ms. Ntelamo-Matswetu</w:t>
      </w:r>
      <w:r w:rsidR="00680B0C">
        <w:rPr>
          <w:rFonts w:ascii="Arial" w:hAnsi="Arial" w:cs="Arial"/>
          <w:sz w:val="24"/>
          <w:szCs w:val="24"/>
        </w:rPr>
        <w:t xml:space="preserve"> submits that the defendant has naturally suffered prejudice from the sale of the vehicle and accordingly an adjustment in favour of the defendant’s share in the joint estate should be made in the amount of N$200 000.00 when the joint estate is so divided.</w:t>
      </w:r>
    </w:p>
    <w:p w:rsidR="00140E82" w:rsidRDefault="00140E82" w:rsidP="00215D5A">
      <w:pPr>
        <w:spacing w:after="0" w:line="360" w:lineRule="auto"/>
        <w:ind w:left="720" w:hanging="720"/>
        <w:jc w:val="both"/>
        <w:rPr>
          <w:rFonts w:ascii="Arial" w:hAnsi="Arial" w:cs="Arial"/>
          <w:sz w:val="20"/>
          <w:szCs w:val="20"/>
        </w:rPr>
      </w:pPr>
    </w:p>
    <w:p w:rsidR="00DD05ED" w:rsidRPr="00140E82" w:rsidRDefault="00140E82" w:rsidP="00215D5A">
      <w:pPr>
        <w:spacing w:after="0" w:line="360" w:lineRule="auto"/>
        <w:ind w:left="720" w:hanging="720"/>
        <w:jc w:val="both"/>
        <w:rPr>
          <w:rFonts w:ascii="Arial" w:hAnsi="Arial" w:cs="Arial"/>
          <w:sz w:val="20"/>
          <w:szCs w:val="20"/>
        </w:rPr>
      </w:pPr>
      <w:r>
        <w:rPr>
          <w:rFonts w:ascii="Arial" w:hAnsi="Arial" w:cs="Arial"/>
          <w:sz w:val="20"/>
          <w:szCs w:val="20"/>
        </w:rPr>
        <w:t>Is the defendant entitled to 50% of the proceeds from the sale of the motor vehicle?</w:t>
      </w:r>
    </w:p>
    <w:p w:rsidR="00EC711A" w:rsidRDefault="00EC711A" w:rsidP="00215D5A">
      <w:pPr>
        <w:spacing w:after="0" w:line="360" w:lineRule="auto"/>
        <w:ind w:left="720" w:hanging="720"/>
        <w:jc w:val="both"/>
        <w:rPr>
          <w:rFonts w:ascii="Arial" w:hAnsi="Arial" w:cs="Arial"/>
          <w:sz w:val="24"/>
          <w:szCs w:val="24"/>
        </w:rPr>
      </w:pPr>
    </w:p>
    <w:p w:rsidR="00FA4933" w:rsidRDefault="00FA4933" w:rsidP="00FA4933">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35</w:t>
      </w:r>
      <w:r>
        <w:rPr>
          <w:rFonts w:ascii="Arial" w:hAnsi="Arial" w:cs="Arial"/>
          <w:sz w:val="24"/>
          <w:szCs w:val="24"/>
        </w:rPr>
        <w:t>]</w:t>
      </w:r>
      <w:r>
        <w:rPr>
          <w:rFonts w:ascii="Arial" w:hAnsi="Arial" w:cs="Arial"/>
          <w:sz w:val="24"/>
          <w:szCs w:val="24"/>
        </w:rPr>
        <w:tab/>
        <w:t>This court will deem it safe to include the said vehicle as an example of ‘</w:t>
      </w:r>
      <w:r w:rsidRPr="004D5E32">
        <w:rPr>
          <w:rFonts w:ascii="Arial" w:hAnsi="Arial" w:cs="Arial"/>
          <w:b/>
          <w:sz w:val="24"/>
          <w:szCs w:val="24"/>
        </w:rPr>
        <w:t>effects</w:t>
      </w:r>
      <w:r>
        <w:rPr>
          <w:rFonts w:ascii="Arial" w:hAnsi="Arial" w:cs="Arial"/>
          <w:sz w:val="24"/>
          <w:szCs w:val="24"/>
        </w:rPr>
        <w:t xml:space="preserve">’ in terms of </w:t>
      </w:r>
      <w:r w:rsidR="00B612FF" w:rsidRPr="00B612FF">
        <w:rPr>
          <w:rFonts w:ascii="Arial" w:hAnsi="Arial" w:cs="Arial"/>
          <w:i/>
          <w:sz w:val="24"/>
          <w:szCs w:val="24"/>
        </w:rPr>
        <w:t>section 7(1)(e) of the MPEA</w:t>
      </w:r>
      <w:r>
        <w:rPr>
          <w:rFonts w:ascii="Arial" w:hAnsi="Arial" w:cs="Arial"/>
          <w:sz w:val="24"/>
          <w:szCs w:val="24"/>
        </w:rPr>
        <w:t>.  Subsequently, it follows that consent by the defendant was required in respect of the alienation of the vehicle by the plaintiff.</w:t>
      </w:r>
    </w:p>
    <w:p w:rsidR="00B612FF" w:rsidRDefault="00B612FF" w:rsidP="00FA4933">
      <w:pPr>
        <w:spacing w:after="0" w:line="360" w:lineRule="auto"/>
        <w:jc w:val="both"/>
        <w:rPr>
          <w:rFonts w:ascii="Arial" w:hAnsi="Arial" w:cs="Arial"/>
          <w:sz w:val="24"/>
          <w:szCs w:val="24"/>
        </w:rPr>
      </w:pPr>
    </w:p>
    <w:p w:rsidR="001E4B40" w:rsidRDefault="00B612FF" w:rsidP="00FA4933">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36</w:t>
      </w:r>
      <w:r>
        <w:rPr>
          <w:rFonts w:ascii="Arial" w:hAnsi="Arial" w:cs="Arial"/>
          <w:sz w:val="24"/>
          <w:szCs w:val="24"/>
        </w:rPr>
        <w:t>]</w:t>
      </w:r>
      <w:r>
        <w:rPr>
          <w:rFonts w:ascii="Arial" w:hAnsi="Arial" w:cs="Arial"/>
          <w:sz w:val="24"/>
          <w:szCs w:val="24"/>
        </w:rPr>
        <w:tab/>
        <w:t xml:space="preserve">The defendant pointed out to this court that during the testimony of the plaintiff, the plaintiff admitted that the value of the vehicle was somewhere between </w:t>
      </w:r>
      <w:r w:rsidRPr="007A755E">
        <w:rPr>
          <w:rFonts w:ascii="Arial" w:hAnsi="Arial" w:cs="Arial"/>
          <w:sz w:val="24"/>
          <w:szCs w:val="24"/>
        </w:rPr>
        <w:t>N$500 000.00 and N$600 000.00</w:t>
      </w:r>
      <w:r>
        <w:rPr>
          <w:rFonts w:ascii="Arial" w:hAnsi="Arial" w:cs="Arial"/>
          <w:sz w:val="24"/>
          <w:szCs w:val="24"/>
        </w:rPr>
        <w:t xml:space="preserve"> at the time when it was purchased.  Also, when the vehicle was alienated, it was sold for N$150 000.00.  In respect of the amount owed in terms of the hire purchase agreement, the plaintiff testified that he owed approximately N$200 000.00 to the financial institution.  Accordingly, the vehicle was sold at a loss, meaning that the plaintiff still owed N$50 000.00 to the financial institution and the vehicle’s value was approximately N$400 000.00.</w:t>
      </w:r>
      <w:r w:rsidR="00480999">
        <w:rPr>
          <w:rFonts w:ascii="Arial" w:hAnsi="Arial" w:cs="Arial"/>
          <w:sz w:val="24"/>
          <w:szCs w:val="24"/>
        </w:rPr>
        <w:t xml:space="preserve">  </w:t>
      </w:r>
    </w:p>
    <w:p w:rsidR="001E4B40" w:rsidRDefault="001E4B40" w:rsidP="00FA4933">
      <w:pPr>
        <w:spacing w:after="0" w:line="360" w:lineRule="auto"/>
        <w:jc w:val="both"/>
        <w:rPr>
          <w:rFonts w:ascii="Arial" w:hAnsi="Arial" w:cs="Arial"/>
          <w:sz w:val="24"/>
          <w:szCs w:val="24"/>
        </w:rPr>
      </w:pPr>
    </w:p>
    <w:p w:rsidR="001E4B40" w:rsidRDefault="001E4B40" w:rsidP="00FA4933">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37</w:t>
      </w:r>
      <w:r>
        <w:rPr>
          <w:rFonts w:ascii="Arial" w:hAnsi="Arial" w:cs="Arial"/>
          <w:sz w:val="24"/>
          <w:szCs w:val="24"/>
        </w:rPr>
        <w:t>]</w:t>
      </w:r>
      <w:r>
        <w:rPr>
          <w:rFonts w:ascii="Arial" w:hAnsi="Arial" w:cs="Arial"/>
          <w:sz w:val="24"/>
          <w:szCs w:val="24"/>
        </w:rPr>
        <w:tab/>
      </w:r>
      <w:r w:rsidR="00480999">
        <w:rPr>
          <w:rFonts w:ascii="Arial" w:hAnsi="Arial" w:cs="Arial"/>
          <w:sz w:val="24"/>
          <w:szCs w:val="24"/>
        </w:rPr>
        <w:t>There was no documentation produced in this court as to the value of the vehicle</w:t>
      </w:r>
      <w:r>
        <w:rPr>
          <w:rFonts w:ascii="Arial" w:hAnsi="Arial" w:cs="Arial"/>
          <w:sz w:val="24"/>
          <w:szCs w:val="24"/>
        </w:rPr>
        <w:t xml:space="preserve"> or with how much the vehicle depreciated</w:t>
      </w:r>
      <w:r w:rsidR="00480999">
        <w:rPr>
          <w:rFonts w:ascii="Arial" w:hAnsi="Arial" w:cs="Arial"/>
          <w:sz w:val="24"/>
          <w:szCs w:val="24"/>
        </w:rPr>
        <w:t xml:space="preserve"> </w:t>
      </w:r>
      <w:r>
        <w:rPr>
          <w:rFonts w:ascii="Arial" w:hAnsi="Arial" w:cs="Arial"/>
          <w:sz w:val="24"/>
          <w:szCs w:val="24"/>
        </w:rPr>
        <w:t>in respect of</w:t>
      </w:r>
      <w:r w:rsidR="00480999">
        <w:rPr>
          <w:rFonts w:ascii="Arial" w:hAnsi="Arial" w:cs="Arial"/>
          <w:sz w:val="24"/>
          <w:szCs w:val="24"/>
        </w:rPr>
        <w:t xml:space="preserve"> the time it was used before alienation, besides the testimony of the plaintiff, who is not </w:t>
      </w:r>
      <w:r>
        <w:rPr>
          <w:rFonts w:ascii="Arial" w:hAnsi="Arial" w:cs="Arial"/>
          <w:sz w:val="24"/>
          <w:szCs w:val="24"/>
        </w:rPr>
        <w:t>an expert in valuating vehicles.</w:t>
      </w:r>
      <w:r w:rsidR="00480999">
        <w:rPr>
          <w:rFonts w:ascii="Arial" w:hAnsi="Arial" w:cs="Arial"/>
          <w:sz w:val="24"/>
          <w:szCs w:val="24"/>
        </w:rPr>
        <w:t xml:space="preserve"> </w:t>
      </w:r>
      <w:r>
        <w:rPr>
          <w:rFonts w:ascii="Arial" w:hAnsi="Arial" w:cs="Arial"/>
          <w:sz w:val="24"/>
          <w:szCs w:val="24"/>
        </w:rPr>
        <w:t>This court also acknowledges that the</w:t>
      </w:r>
      <w:r w:rsidR="00EB0346">
        <w:rPr>
          <w:rFonts w:ascii="Arial" w:hAnsi="Arial" w:cs="Arial"/>
          <w:sz w:val="24"/>
          <w:szCs w:val="24"/>
        </w:rPr>
        <w:t xml:space="preserve"> proceeds </w:t>
      </w:r>
      <w:r>
        <w:rPr>
          <w:rFonts w:ascii="Arial" w:hAnsi="Arial" w:cs="Arial"/>
          <w:sz w:val="24"/>
          <w:szCs w:val="24"/>
        </w:rPr>
        <w:t xml:space="preserve">from the sale of the vehicle </w:t>
      </w:r>
      <w:r w:rsidR="00EB0346">
        <w:rPr>
          <w:rFonts w:ascii="Arial" w:hAnsi="Arial" w:cs="Arial"/>
          <w:sz w:val="24"/>
          <w:szCs w:val="24"/>
        </w:rPr>
        <w:t>were used to pay the debts of the joint estate and not used by the plaintiff to entertain his mistress</w:t>
      </w:r>
      <w:r>
        <w:rPr>
          <w:rFonts w:ascii="Arial" w:hAnsi="Arial" w:cs="Arial"/>
          <w:sz w:val="24"/>
          <w:szCs w:val="24"/>
        </w:rPr>
        <w:t xml:space="preserve"> for example</w:t>
      </w:r>
      <w:r w:rsidR="00EB0346">
        <w:rPr>
          <w:rFonts w:ascii="Arial" w:hAnsi="Arial" w:cs="Arial"/>
          <w:sz w:val="24"/>
          <w:szCs w:val="24"/>
        </w:rPr>
        <w:t>.</w:t>
      </w:r>
      <w:r w:rsidR="000C1EEF">
        <w:rPr>
          <w:rFonts w:ascii="Arial" w:hAnsi="Arial" w:cs="Arial"/>
          <w:sz w:val="24"/>
          <w:szCs w:val="24"/>
        </w:rPr>
        <w:t xml:space="preserve"> </w:t>
      </w:r>
      <w:r>
        <w:rPr>
          <w:rFonts w:ascii="Arial" w:hAnsi="Arial" w:cs="Arial"/>
          <w:sz w:val="24"/>
          <w:szCs w:val="24"/>
        </w:rPr>
        <w:t>In light of the above and due to the fact that no sufficient evidence was provided regarding the value of the vehicle</w:t>
      </w:r>
      <w:r w:rsidR="000C1EEF">
        <w:rPr>
          <w:rFonts w:ascii="Arial" w:hAnsi="Arial" w:cs="Arial"/>
          <w:sz w:val="24"/>
          <w:szCs w:val="24"/>
        </w:rPr>
        <w:t xml:space="preserve"> </w:t>
      </w:r>
      <w:r>
        <w:rPr>
          <w:rFonts w:ascii="Arial" w:hAnsi="Arial" w:cs="Arial"/>
          <w:sz w:val="24"/>
          <w:szCs w:val="24"/>
        </w:rPr>
        <w:t>at the time it was alienated, this court cannot make a finding in favour of the defendant, that is that she  is entitled to 50% of the proceeds from the sale of the vehicle.</w:t>
      </w:r>
    </w:p>
    <w:p w:rsidR="00140E82" w:rsidRPr="00EC711A" w:rsidRDefault="00140E82" w:rsidP="00B80A6E">
      <w:pPr>
        <w:spacing w:after="0" w:line="360" w:lineRule="auto"/>
        <w:jc w:val="both"/>
        <w:rPr>
          <w:rFonts w:ascii="Arial" w:hAnsi="Arial" w:cs="Arial"/>
          <w:sz w:val="24"/>
          <w:szCs w:val="24"/>
        </w:rPr>
      </w:pPr>
    </w:p>
    <w:p w:rsidR="00281CE4" w:rsidRPr="005F6BA4" w:rsidRDefault="00281CE4" w:rsidP="00215D5A">
      <w:pPr>
        <w:spacing w:after="0" w:line="360" w:lineRule="auto"/>
        <w:ind w:left="720" w:hanging="720"/>
        <w:jc w:val="both"/>
        <w:rPr>
          <w:rFonts w:ascii="Arial" w:hAnsi="Arial" w:cs="Arial"/>
          <w:i/>
          <w:sz w:val="24"/>
          <w:szCs w:val="24"/>
        </w:rPr>
      </w:pPr>
      <w:r>
        <w:rPr>
          <w:rFonts w:ascii="Arial" w:hAnsi="Arial" w:cs="Arial"/>
          <w:i/>
          <w:sz w:val="24"/>
          <w:szCs w:val="24"/>
        </w:rPr>
        <w:t>Debts of the close corporation</w:t>
      </w:r>
    </w:p>
    <w:p w:rsidR="008132BD" w:rsidRDefault="008132BD" w:rsidP="00215D5A">
      <w:pPr>
        <w:spacing w:after="0" w:line="360" w:lineRule="auto"/>
        <w:ind w:left="720" w:hanging="720"/>
        <w:jc w:val="both"/>
        <w:rPr>
          <w:rFonts w:ascii="Arial" w:hAnsi="Arial" w:cs="Arial"/>
          <w:sz w:val="20"/>
          <w:szCs w:val="20"/>
        </w:rPr>
      </w:pPr>
    </w:p>
    <w:p w:rsidR="005F6BA4" w:rsidRDefault="008132BD" w:rsidP="00215D5A">
      <w:pPr>
        <w:spacing w:after="0" w:line="360" w:lineRule="auto"/>
        <w:ind w:left="720" w:hanging="720"/>
        <w:jc w:val="both"/>
        <w:rPr>
          <w:rFonts w:ascii="Arial" w:hAnsi="Arial" w:cs="Arial"/>
          <w:sz w:val="20"/>
          <w:szCs w:val="20"/>
        </w:rPr>
      </w:pPr>
      <w:r>
        <w:rPr>
          <w:rFonts w:ascii="Arial" w:hAnsi="Arial" w:cs="Arial"/>
          <w:sz w:val="20"/>
          <w:szCs w:val="20"/>
        </w:rPr>
        <w:t>Legal principle</w:t>
      </w:r>
    </w:p>
    <w:p w:rsidR="008132BD" w:rsidRPr="008132BD" w:rsidRDefault="008132BD" w:rsidP="00215D5A">
      <w:pPr>
        <w:spacing w:after="0" w:line="360" w:lineRule="auto"/>
        <w:ind w:left="720" w:hanging="720"/>
        <w:jc w:val="both"/>
        <w:rPr>
          <w:rFonts w:ascii="Arial" w:hAnsi="Arial" w:cs="Arial"/>
          <w:sz w:val="20"/>
          <w:szCs w:val="20"/>
        </w:rPr>
      </w:pPr>
    </w:p>
    <w:p w:rsidR="00A2462B" w:rsidRDefault="001154D5" w:rsidP="00322635">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38</w:t>
      </w:r>
      <w:r>
        <w:rPr>
          <w:rFonts w:ascii="Arial" w:hAnsi="Arial" w:cs="Arial"/>
          <w:sz w:val="24"/>
          <w:szCs w:val="24"/>
        </w:rPr>
        <w:t>]</w:t>
      </w:r>
      <w:r>
        <w:rPr>
          <w:rFonts w:ascii="Arial" w:hAnsi="Arial" w:cs="Arial"/>
          <w:sz w:val="24"/>
          <w:szCs w:val="24"/>
        </w:rPr>
        <w:tab/>
      </w:r>
      <w:r w:rsidR="00A2462B">
        <w:rPr>
          <w:rFonts w:ascii="Arial" w:hAnsi="Arial" w:cs="Arial"/>
          <w:sz w:val="24"/>
          <w:szCs w:val="24"/>
        </w:rPr>
        <w:t>The plaintiff in this matter is a businessman and it is common cause that he has 50% member’s interest in a business called ‘Road to success building Construction CC</w:t>
      </w:r>
      <w:r w:rsidR="00A6092C">
        <w:rPr>
          <w:rFonts w:ascii="Arial" w:hAnsi="Arial" w:cs="Arial"/>
          <w:sz w:val="24"/>
          <w:szCs w:val="24"/>
        </w:rPr>
        <w:t>’</w:t>
      </w:r>
      <w:r w:rsidR="00A2462B">
        <w:rPr>
          <w:rFonts w:ascii="Arial" w:hAnsi="Arial" w:cs="Arial"/>
          <w:sz w:val="24"/>
          <w:szCs w:val="24"/>
        </w:rPr>
        <w:t>.</w:t>
      </w:r>
      <w:r w:rsidR="00295F9F">
        <w:rPr>
          <w:rFonts w:ascii="Arial" w:hAnsi="Arial" w:cs="Arial"/>
          <w:sz w:val="24"/>
          <w:szCs w:val="24"/>
        </w:rPr>
        <w:t xml:space="preserve">  During trial and in terms of the evidence produced before the court, it is common cause that the close corporation (cc) was experiencing financial difficulty and had/has serious debts.  </w:t>
      </w:r>
      <w:r w:rsidR="00B10CDA">
        <w:rPr>
          <w:rFonts w:ascii="Arial" w:hAnsi="Arial" w:cs="Arial"/>
          <w:sz w:val="24"/>
          <w:szCs w:val="24"/>
        </w:rPr>
        <w:t xml:space="preserve">In </w:t>
      </w:r>
      <w:r w:rsidR="00B10CDA">
        <w:rPr>
          <w:rFonts w:ascii="Arial" w:hAnsi="Arial" w:cs="Arial"/>
          <w:i/>
          <w:sz w:val="24"/>
          <w:szCs w:val="24"/>
        </w:rPr>
        <w:t>Mwinga</w:t>
      </w:r>
      <w:r w:rsidR="00B10CDA" w:rsidRPr="003D1E52">
        <w:rPr>
          <w:rFonts w:ascii="Arial" w:hAnsi="Arial" w:cs="Arial"/>
          <w:i/>
          <w:sz w:val="24"/>
          <w:szCs w:val="24"/>
        </w:rPr>
        <w:t xml:space="preserve"> v </w:t>
      </w:r>
      <w:r w:rsidR="00B10CDA">
        <w:rPr>
          <w:rFonts w:ascii="Arial" w:hAnsi="Arial" w:cs="Arial"/>
          <w:i/>
          <w:sz w:val="24"/>
          <w:szCs w:val="24"/>
        </w:rPr>
        <w:t xml:space="preserve">Mwinga, </w:t>
      </w:r>
      <w:r w:rsidR="00B10CDA">
        <w:rPr>
          <w:rFonts w:ascii="Arial" w:hAnsi="Arial" w:cs="Arial"/>
          <w:sz w:val="24"/>
          <w:szCs w:val="24"/>
        </w:rPr>
        <w:t xml:space="preserve">the court held that </w:t>
      </w:r>
      <w:r w:rsidR="00B10CDA">
        <w:rPr>
          <w:rFonts w:ascii="Arial" w:hAnsi="Arial" w:cs="Arial"/>
          <w:sz w:val="24"/>
          <w:szCs w:val="24"/>
        </w:rPr>
        <w:lastRenderedPageBreak/>
        <w:t>m</w:t>
      </w:r>
      <w:r w:rsidR="00B10CDA" w:rsidRPr="005D643F">
        <w:rPr>
          <w:rFonts w:ascii="Arial" w:hAnsi="Arial" w:cs="Arial"/>
          <w:sz w:val="24"/>
          <w:szCs w:val="24"/>
        </w:rPr>
        <w:t>arriage at common law creates community of property and profit and loss</w:t>
      </w:r>
      <w:r w:rsidR="00B10CDA">
        <w:rPr>
          <w:rFonts w:ascii="Arial" w:hAnsi="Arial" w:cs="Arial"/>
          <w:sz w:val="24"/>
          <w:szCs w:val="24"/>
        </w:rPr>
        <w:t>.</w:t>
      </w:r>
      <w:r w:rsidR="00B10CDA">
        <w:rPr>
          <w:rStyle w:val="FootnoteReference"/>
          <w:rFonts w:ascii="Arial" w:hAnsi="Arial" w:cs="Arial"/>
          <w:sz w:val="24"/>
          <w:szCs w:val="24"/>
        </w:rPr>
        <w:footnoteReference w:id="23"/>
      </w:r>
      <w:r w:rsidR="00B10CDA" w:rsidRPr="00B10CDA">
        <w:t xml:space="preserve"> </w:t>
      </w:r>
      <w:r w:rsidR="00B10CDA">
        <w:rPr>
          <w:rFonts w:ascii="Arial" w:hAnsi="Arial" w:cs="Arial"/>
          <w:sz w:val="24"/>
          <w:szCs w:val="24"/>
        </w:rPr>
        <w:t>Due to this principle, the</w:t>
      </w:r>
      <w:r w:rsidR="00295F9F">
        <w:rPr>
          <w:rFonts w:ascii="Arial" w:hAnsi="Arial" w:cs="Arial"/>
          <w:sz w:val="24"/>
          <w:szCs w:val="24"/>
        </w:rPr>
        <w:t xml:space="preserve"> question that arises here is </w:t>
      </w:r>
      <w:r w:rsidR="00885274">
        <w:rPr>
          <w:rFonts w:ascii="Arial" w:hAnsi="Arial" w:cs="Arial"/>
          <w:sz w:val="24"/>
          <w:szCs w:val="24"/>
        </w:rPr>
        <w:t>whether,</w:t>
      </w:r>
      <w:r w:rsidR="00295F9F">
        <w:rPr>
          <w:rFonts w:ascii="Arial" w:hAnsi="Arial" w:cs="Arial"/>
          <w:sz w:val="24"/>
          <w:szCs w:val="24"/>
        </w:rPr>
        <w:t xml:space="preserve"> because the plaintiff has 50% member’s interest in the cc and is married to the defend</w:t>
      </w:r>
      <w:r w:rsidR="00885274">
        <w:rPr>
          <w:rFonts w:ascii="Arial" w:hAnsi="Arial" w:cs="Arial"/>
          <w:sz w:val="24"/>
          <w:szCs w:val="24"/>
        </w:rPr>
        <w:t>ant in community of property,</w:t>
      </w:r>
      <w:r w:rsidR="00295F9F">
        <w:rPr>
          <w:rFonts w:ascii="Arial" w:hAnsi="Arial" w:cs="Arial"/>
          <w:sz w:val="24"/>
          <w:szCs w:val="24"/>
        </w:rPr>
        <w:t xml:space="preserve"> the defendant </w:t>
      </w:r>
      <w:r w:rsidR="00885274">
        <w:rPr>
          <w:rFonts w:ascii="Arial" w:hAnsi="Arial" w:cs="Arial"/>
          <w:sz w:val="24"/>
          <w:szCs w:val="24"/>
        </w:rPr>
        <w:t xml:space="preserve">is </w:t>
      </w:r>
      <w:r w:rsidR="00295F9F">
        <w:rPr>
          <w:rFonts w:ascii="Arial" w:hAnsi="Arial" w:cs="Arial"/>
          <w:sz w:val="24"/>
          <w:szCs w:val="24"/>
        </w:rPr>
        <w:t>jointly liable with the plaintiff for 50% of the debts of the cc?</w:t>
      </w:r>
    </w:p>
    <w:p w:rsidR="00A2462B" w:rsidRDefault="00A2462B" w:rsidP="00322635">
      <w:pPr>
        <w:spacing w:after="0" w:line="360" w:lineRule="auto"/>
        <w:jc w:val="both"/>
        <w:rPr>
          <w:rFonts w:ascii="Arial" w:hAnsi="Arial" w:cs="Arial"/>
          <w:sz w:val="24"/>
          <w:szCs w:val="24"/>
        </w:rPr>
      </w:pPr>
    </w:p>
    <w:p w:rsidR="009F2479" w:rsidRDefault="00A2462B" w:rsidP="00322635">
      <w:pPr>
        <w:spacing w:after="0" w:line="360" w:lineRule="auto"/>
        <w:jc w:val="both"/>
      </w:pPr>
      <w:r>
        <w:rPr>
          <w:rFonts w:ascii="Arial" w:hAnsi="Arial" w:cs="Arial"/>
          <w:sz w:val="24"/>
          <w:szCs w:val="24"/>
        </w:rPr>
        <w:t>[</w:t>
      </w:r>
      <w:r w:rsidR="007A755E">
        <w:rPr>
          <w:rFonts w:ascii="Arial" w:hAnsi="Arial" w:cs="Arial"/>
          <w:sz w:val="24"/>
          <w:szCs w:val="24"/>
        </w:rPr>
        <w:t>39</w:t>
      </w:r>
      <w:r>
        <w:rPr>
          <w:rFonts w:ascii="Arial" w:hAnsi="Arial" w:cs="Arial"/>
          <w:sz w:val="24"/>
          <w:szCs w:val="24"/>
        </w:rPr>
        <w:t>]</w:t>
      </w:r>
      <w:r>
        <w:rPr>
          <w:rFonts w:ascii="Arial" w:hAnsi="Arial" w:cs="Arial"/>
          <w:sz w:val="24"/>
          <w:szCs w:val="24"/>
        </w:rPr>
        <w:tab/>
      </w:r>
      <w:r w:rsidR="009F2479">
        <w:rPr>
          <w:rFonts w:ascii="Arial" w:hAnsi="Arial" w:cs="Arial"/>
          <w:sz w:val="24"/>
          <w:szCs w:val="24"/>
        </w:rPr>
        <w:t xml:space="preserve">In terms of the </w:t>
      </w:r>
      <w:r w:rsidR="009F2479" w:rsidRPr="00950278">
        <w:rPr>
          <w:rFonts w:ascii="Arial" w:hAnsi="Arial" w:cs="Arial"/>
          <w:i/>
          <w:sz w:val="24"/>
          <w:szCs w:val="24"/>
        </w:rPr>
        <w:t>Close Corporations Act, 26 of 1988, section 2</w:t>
      </w:r>
      <w:r w:rsidR="009F2479">
        <w:rPr>
          <w:rFonts w:ascii="Arial" w:hAnsi="Arial" w:cs="Arial"/>
          <w:sz w:val="24"/>
          <w:szCs w:val="24"/>
        </w:rPr>
        <w:t xml:space="preserve"> thereof refers to the juristic personality of </w:t>
      </w:r>
      <w:r w:rsidR="00950278">
        <w:rPr>
          <w:rFonts w:ascii="Arial" w:hAnsi="Arial" w:cs="Arial"/>
          <w:sz w:val="24"/>
          <w:szCs w:val="24"/>
        </w:rPr>
        <w:t>close corporations:</w:t>
      </w:r>
      <w:r w:rsidR="00B10CDA" w:rsidRPr="00B10CDA">
        <w:t xml:space="preserve"> </w:t>
      </w:r>
    </w:p>
    <w:p w:rsidR="009F2479" w:rsidRDefault="009F2479" w:rsidP="00322635">
      <w:pPr>
        <w:spacing w:after="0" w:line="360" w:lineRule="auto"/>
        <w:jc w:val="both"/>
      </w:pPr>
    </w:p>
    <w:p w:rsidR="00675BF7" w:rsidRDefault="009F2479" w:rsidP="009F2479">
      <w:pPr>
        <w:spacing w:after="0" w:line="360" w:lineRule="auto"/>
        <w:ind w:firstLine="720"/>
        <w:jc w:val="both"/>
        <w:rPr>
          <w:rFonts w:ascii="Arial" w:hAnsi="Arial" w:cs="Arial"/>
        </w:rPr>
      </w:pPr>
      <w:r w:rsidRPr="00950278">
        <w:rPr>
          <w:rFonts w:ascii="Arial" w:hAnsi="Arial" w:cs="Arial"/>
        </w:rPr>
        <w:t>‘</w:t>
      </w:r>
      <w:r w:rsidR="00B10CDA" w:rsidRPr="00950278">
        <w:rPr>
          <w:rFonts w:ascii="Arial" w:hAnsi="Arial" w:cs="Arial"/>
        </w:rPr>
        <w:t xml:space="preserve">(2) A corporation formed in accordance with the provisions of this Act is on registration in terms of those provisions a juristic person and continues, subject to the provisions of this Act, to exist as a juristic person notwithstanding changes in its membership until it is in terms of this Act deregistered or dissolved. </w:t>
      </w:r>
    </w:p>
    <w:p w:rsidR="00675BF7" w:rsidRDefault="00675BF7" w:rsidP="00675BF7">
      <w:pPr>
        <w:spacing w:after="0" w:line="360" w:lineRule="auto"/>
        <w:jc w:val="both"/>
        <w:rPr>
          <w:rFonts w:ascii="Arial" w:hAnsi="Arial" w:cs="Arial"/>
        </w:rPr>
      </w:pPr>
    </w:p>
    <w:p w:rsidR="00E843E8" w:rsidRDefault="00B10CDA" w:rsidP="00675BF7">
      <w:pPr>
        <w:spacing w:after="0" w:line="360" w:lineRule="auto"/>
        <w:jc w:val="both"/>
        <w:rPr>
          <w:rFonts w:ascii="Arial" w:hAnsi="Arial" w:cs="Arial"/>
        </w:rPr>
      </w:pPr>
      <w:r w:rsidRPr="00950278">
        <w:rPr>
          <w:rFonts w:ascii="Arial" w:hAnsi="Arial" w:cs="Arial"/>
        </w:rPr>
        <w:t>(3) Subject to the provisions of this Act, the members of a corporation shall not merely by reason of their membership be liable for the liabilities or obligations of the corporation.</w:t>
      </w:r>
      <w:r w:rsidR="009F2479" w:rsidRPr="00950278">
        <w:rPr>
          <w:rFonts w:ascii="Arial" w:hAnsi="Arial" w:cs="Arial"/>
        </w:rPr>
        <w:t>’</w:t>
      </w:r>
      <w:r w:rsidR="00950278">
        <w:rPr>
          <w:rStyle w:val="FootnoteReference"/>
          <w:rFonts w:ascii="Arial" w:hAnsi="Arial" w:cs="Arial"/>
        </w:rPr>
        <w:footnoteReference w:id="24"/>
      </w:r>
    </w:p>
    <w:p w:rsidR="00950278" w:rsidRDefault="00950278" w:rsidP="009F2479">
      <w:pPr>
        <w:spacing w:after="0" w:line="360" w:lineRule="auto"/>
        <w:ind w:firstLine="720"/>
        <w:jc w:val="both"/>
        <w:rPr>
          <w:rFonts w:ascii="Arial" w:hAnsi="Arial" w:cs="Arial"/>
        </w:rPr>
      </w:pPr>
    </w:p>
    <w:p w:rsidR="00675BF7" w:rsidRDefault="00675BF7" w:rsidP="00950278">
      <w:pPr>
        <w:spacing w:after="0" w:line="360" w:lineRule="auto"/>
        <w:jc w:val="both"/>
        <w:rPr>
          <w:rFonts w:ascii="Arial" w:hAnsi="Arial" w:cs="Arial"/>
          <w:color w:val="000000"/>
        </w:rPr>
      </w:pPr>
      <w:r>
        <w:rPr>
          <w:rFonts w:ascii="Arial" w:hAnsi="Arial" w:cs="Arial"/>
          <w:sz w:val="24"/>
          <w:szCs w:val="24"/>
        </w:rPr>
        <w:t>[</w:t>
      </w:r>
      <w:r w:rsidR="007A755E">
        <w:rPr>
          <w:rFonts w:ascii="Arial" w:hAnsi="Arial" w:cs="Arial"/>
          <w:sz w:val="24"/>
          <w:szCs w:val="24"/>
        </w:rPr>
        <w:t>40</w:t>
      </w:r>
      <w:r>
        <w:rPr>
          <w:rFonts w:ascii="Arial" w:hAnsi="Arial" w:cs="Arial"/>
          <w:sz w:val="24"/>
          <w:szCs w:val="24"/>
        </w:rPr>
        <w:t>]</w:t>
      </w:r>
      <w:r>
        <w:rPr>
          <w:rFonts w:ascii="Arial" w:hAnsi="Arial" w:cs="Arial"/>
          <w:sz w:val="24"/>
          <w:szCs w:val="24"/>
        </w:rPr>
        <w:tab/>
        <w:t xml:space="preserve">In other words, a CC is a juristic person which </w:t>
      </w:r>
      <w:r w:rsidR="00542391">
        <w:rPr>
          <w:rFonts w:ascii="Arial" w:hAnsi="Arial" w:cs="Arial"/>
          <w:sz w:val="24"/>
          <w:szCs w:val="24"/>
        </w:rPr>
        <w:t xml:space="preserve">means that it </w:t>
      </w:r>
      <w:r>
        <w:rPr>
          <w:rFonts w:ascii="Arial" w:hAnsi="Arial" w:cs="Arial"/>
          <w:sz w:val="24"/>
          <w:szCs w:val="24"/>
        </w:rPr>
        <w:t xml:space="preserve">is </w:t>
      </w:r>
      <w:r w:rsidRPr="00675BF7">
        <w:rPr>
          <w:rFonts w:ascii="Arial" w:hAnsi="Arial" w:cs="Arial"/>
          <w:color w:val="000000" w:themeColor="text1"/>
        </w:rPr>
        <w:t>‘</w:t>
      </w:r>
      <w:r w:rsidRPr="00675BF7">
        <w:rPr>
          <w:rFonts w:ascii="Arial" w:hAnsi="Arial" w:cs="Arial"/>
          <w:color w:val="000000" w:themeColor="text1"/>
          <w:shd w:val="clear" w:color="auto" w:fill="FFFFFF"/>
        </w:rPr>
        <w:t>a body recognized by the law as being entitled to rights and duties in the same way as a natural or human person, the common example being a company’</w:t>
      </w:r>
      <w:r>
        <w:rPr>
          <w:rStyle w:val="FootnoteReference"/>
          <w:rFonts w:ascii="Arial" w:hAnsi="Arial" w:cs="Arial"/>
          <w:color w:val="000000" w:themeColor="text1"/>
          <w:shd w:val="clear" w:color="auto" w:fill="FFFFFF"/>
        </w:rPr>
        <w:footnoteReference w:id="25"/>
      </w:r>
      <w:r>
        <w:rPr>
          <w:rFonts w:ascii="Arial" w:hAnsi="Arial" w:cs="Arial"/>
          <w:color w:val="000000" w:themeColor="text1"/>
          <w:shd w:val="clear" w:color="auto" w:fill="FFFFFF"/>
        </w:rPr>
        <w:t xml:space="preserve"> </w:t>
      </w:r>
      <w:r w:rsidRPr="00366284">
        <w:rPr>
          <w:rFonts w:ascii="Arial" w:hAnsi="Arial" w:cs="Arial"/>
          <w:color w:val="000000" w:themeColor="text1"/>
          <w:sz w:val="24"/>
          <w:szCs w:val="24"/>
          <w:shd w:val="clear" w:color="auto" w:fill="FFFFFF"/>
        </w:rPr>
        <w:t xml:space="preserve">or can be defined as </w:t>
      </w:r>
      <w:r w:rsidRPr="00366284">
        <w:rPr>
          <w:rFonts w:ascii="Arial" w:hAnsi="Arial" w:cs="Arial"/>
          <w:color w:val="000000"/>
          <w:sz w:val="24"/>
          <w:szCs w:val="24"/>
        </w:rPr>
        <w:t>including</w:t>
      </w:r>
      <w:r>
        <w:rPr>
          <w:rFonts w:ascii="Verdana" w:hAnsi="Verdana"/>
          <w:color w:val="000000"/>
        </w:rPr>
        <w:t xml:space="preserve"> </w:t>
      </w:r>
      <w:r w:rsidR="00366284" w:rsidRPr="00366284">
        <w:rPr>
          <w:rFonts w:ascii="Arial" w:hAnsi="Arial" w:cs="Arial"/>
          <w:color w:val="000000"/>
        </w:rPr>
        <w:t>‘</w:t>
      </w:r>
      <w:r w:rsidRPr="00366284">
        <w:rPr>
          <w:rFonts w:ascii="Arial" w:hAnsi="Arial" w:cs="Arial"/>
          <w:color w:val="000000"/>
        </w:rPr>
        <w:t>a firm, corporation, union, association, or other organization capable of suing and</w:t>
      </w:r>
      <w:r w:rsidR="00366284" w:rsidRPr="00366284">
        <w:rPr>
          <w:rFonts w:ascii="Arial" w:hAnsi="Arial" w:cs="Arial"/>
          <w:color w:val="000000"/>
        </w:rPr>
        <w:t xml:space="preserve"> being sued in a court of law.’</w:t>
      </w:r>
      <w:r w:rsidR="00366284">
        <w:rPr>
          <w:rStyle w:val="FootnoteReference"/>
          <w:rFonts w:ascii="Arial" w:hAnsi="Arial" w:cs="Arial"/>
          <w:color w:val="000000"/>
        </w:rPr>
        <w:footnoteReference w:id="26"/>
      </w:r>
    </w:p>
    <w:p w:rsidR="00323295" w:rsidRDefault="00323295" w:rsidP="00950278">
      <w:pPr>
        <w:spacing w:after="0" w:line="360" w:lineRule="auto"/>
        <w:jc w:val="both"/>
        <w:rPr>
          <w:rFonts w:ascii="Arial" w:hAnsi="Arial" w:cs="Arial"/>
          <w:color w:val="000000"/>
        </w:rPr>
      </w:pPr>
    </w:p>
    <w:p w:rsidR="00323295" w:rsidRPr="00AF0E8B" w:rsidRDefault="00323295" w:rsidP="00950278">
      <w:pPr>
        <w:spacing w:after="0" w:line="360" w:lineRule="auto"/>
        <w:jc w:val="both"/>
        <w:rPr>
          <w:rFonts w:ascii="Arial" w:hAnsi="Arial" w:cs="Arial"/>
          <w:color w:val="000000"/>
        </w:rPr>
      </w:pPr>
      <w:r>
        <w:rPr>
          <w:rFonts w:ascii="Arial" w:hAnsi="Arial" w:cs="Arial"/>
          <w:color w:val="000000"/>
        </w:rPr>
        <w:t>[</w:t>
      </w:r>
      <w:r w:rsidR="007A755E">
        <w:rPr>
          <w:rFonts w:ascii="Arial" w:hAnsi="Arial" w:cs="Arial"/>
          <w:color w:val="000000"/>
        </w:rPr>
        <w:t>41</w:t>
      </w:r>
      <w:r>
        <w:rPr>
          <w:rFonts w:ascii="Arial" w:hAnsi="Arial" w:cs="Arial"/>
          <w:color w:val="000000"/>
        </w:rPr>
        <w:t>]</w:t>
      </w:r>
      <w:r>
        <w:rPr>
          <w:rFonts w:ascii="Arial" w:hAnsi="Arial" w:cs="Arial"/>
          <w:color w:val="000000"/>
        </w:rPr>
        <w:tab/>
      </w:r>
      <w:r w:rsidR="00AF0E8B" w:rsidRPr="00AF0E8B">
        <w:rPr>
          <w:rFonts w:ascii="Arial" w:hAnsi="Arial" w:cs="Arial"/>
          <w:color w:val="000000"/>
          <w:sz w:val="24"/>
          <w:szCs w:val="24"/>
        </w:rPr>
        <w:t xml:space="preserve">In terms of </w:t>
      </w:r>
      <w:r w:rsidR="00AF0E8B" w:rsidRPr="00AF0E8B">
        <w:rPr>
          <w:rFonts w:ascii="Arial" w:hAnsi="Arial" w:cs="Arial"/>
          <w:i/>
          <w:color w:val="000000"/>
          <w:sz w:val="24"/>
          <w:szCs w:val="24"/>
        </w:rPr>
        <w:t>section 70 of the CC Ac</w:t>
      </w:r>
      <w:r w:rsidR="00AF0E8B" w:rsidRPr="00AF0E8B">
        <w:rPr>
          <w:rFonts w:ascii="Arial" w:hAnsi="Arial" w:cs="Arial"/>
          <w:i/>
          <w:color w:val="000000"/>
        </w:rPr>
        <w:t>t</w:t>
      </w:r>
      <w:r w:rsidR="00AF0E8B">
        <w:rPr>
          <w:rFonts w:ascii="Arial" w:hAnsi="Arial" w:cs="Arial"/>
          <w:color w:val="000000"/>
        </w:rPr>
        <w:t>,</w:t>
      </w:r>
      <w:r w:rsidR="007F21F1" w:rsidRPr="007F21F1">
        <w:rPr>
          <w:rFonts w:ascii="Arial" w:hAnsi="Arial" w:cs="Arial"/>
          <w:color w:val="000000"/>
          <w:sz w:val="24"/>
          <w:szCs w:val="24"/>
        </w:rPr>
        <w:t xml:space="preserve"> </w:t>
      </w:r>
      <w:r w:rsidR="00301E88">
        <w:rPr>
          <w:rFonts w:ascii="Arial" w:hAnsi="Arial" w:cs="Arial"/>
          <w:color w:val="000000"/>
          <w:sz w:val="24"/>
          <w:szCs w:val="24"/>
        </w:rPr>
        <w:t>‘</w:t>
      </w:r>
      <w:r w:rsidR="00AF0E8B" w:rsidRPr="00AF0E8B">
        <w:rPr>
          <w:rFonts w:ascii="Arial" w:hAnsi="Arial" w:cs="Arial"/>
        </w:rPr>
        <w:t>no member of a corporation shall in the winding-up of the corporation be liable for the repayment of any payment made by the corporation to him by reason only of his membership, if such payment complies with the requirements of section 51(1).’</w:t>
      </w:r>
      <w:r w:rsidR="00AF0E8B">
        <w:rPr>
          <w:rStyle w:val="FootnoteReference"/>
          <w:rFonts w:ascii="Arial" w:hAnsi="Arial" w:cs="Arial"/>
        </w:rPr>
        <w:footnoteReference w:id="27"/>
      </w:r>
      <w:r w:rsidR="00AF0E8B">
        <w:rPr>
          <w:rFonts w:ascii="Arial" w:hAnsi="Arial" w:cs="Arial"/>
          <w:color w:val="000000"/>
        </w:rPr>
        <w:t xml:space="preserve">  </w:t>
      </w:r>
      <w:r w:rsidR="00AF0E8B" w:rsidRPr="00AF0E8B">
        <w:rPr>
          <w:rFonts w:ascii="Arial" w:hAnsi="Arial" w:cs="Arial"/>
          <w:color w:val="000000"/>
          <w:sz w:val="24"/>
          <w:szCs w:val="24"/>
        </w:rPr>
        <w:t>The concept of</w:t>
      </w:r>
      <w:r w:rsidR="00AF0E8B">
        <w:rPr>
          <w:rFonts w:ascii="Arial" w:hAnsi="Arial" w:cs="Arial"/>
          <w:color w:val="000000"/>
        </w:rPr>
        <w:t xml:space="preserve"> </w:t>
      </w:r>
      <w:r w:rsidR="007F21F1">
        <w:rPr>
          <w:rFonts w:ascii="Arial" w:hAnsi="Arial" w:cs="Arial"/>
          <w:color w:val="000000"/>
          <w:sz w:val="24"/>
          <w:szCs w:val="24"/>
        </w:rPr>
        <w:t>separate legal personality</w:t>
      </w:r>
      <w:r w:rsidR="00301E88">
        <w:rPr>
          <w:rFonts w:ascii="Arial" w:hAnsi="Arial" w:cs="Arial"/>
          <w:color w:val="000000"/>
          <w:sz w:val="24"/>
          <w:szCs w:val="24"/>
        </w:rPr>
        <w:t>’ of a CC</w:t>
      </w:r>
      <w:r w:rsidR="007F21F1">
        <w:rPr>
          <w:rFonts w:ascii="Arial" w:hAnsi="Arial" w:cs="Arial"/>
          <w:color w:val="000000"/>
          <w:sz w:val="24"/>
          <w:szCs w:val="24"/>
        </w:rPr>
        <w:t xml:space="preserve"> is not absolute.  The </w:t>
      </w:r>
      <w:r w:rsidR="007F21F1" w:rsidRPr="00301E88">
        <w:rPr>
          <w:rFonts w:ascii="Arial" w:hAnsi="Arial" w:cs="Arial"/>
          <w:i/>
          <w:color w:val="000000"/>
          <w:sz w:val="24"/>
          <w:szCs w:val="24"/>
        </w:rPr>
        <w:t>CC Act</w:t>
      </w:r>
      <w:r w:rsidR="007F21F1">
        <w:rPr>
          <w:rFonts w:ascii="Arial" w:hAnsi="Arial" w:cs="Arial"/>
          <w:color w:val="000000"/>
          <w:sz w:val="24"/>
          <w:szCs w:val="24"/>
        </w:rPr>
        <w:t xml:space="preserve"> provides that a member will only be held personally liable for the debts of the CC if it is proven that such member has breached his/her fiduciary duty</w:t>
      </w:r>
      <w:r w:rsidR="00301E88">
        <w:rPr>
          <w:rFonts w:ascii="Arial" w:hAnsi="Arial" w:cs="Arial"/>
          <w:color w:val="000000"/>
          <w:sz w:val="24"/>
          <w:szCs w:val="24"/>
        </w:rPr>
        <w:t xml:space="preserve">; if a member has not acted with the necessary care and skill that may be required by such member due to his knowledge and skill; where the member acted recklessly, with gross negligence, or with the intent to defraud any person dealing with the CC; or where a competent court </w:t>
      </w:r>
      <w:r w:rsidR="00301E88" w:rsidRPr="00301E88">
        <w:rPr>
          <w:rFonts w:ascii="Arial" w:hAnsi="Arial" w:cs="Arial"/>
          <w:sz w:val="24"/>
          <w:szCs w:val="24"/>
        </w:rPr>
        <w:t xml:space="preserve">finds that the incorporation of, or </w:t>
      </w:r>
      <w:r w:rsidR="00301E88" w:rsidRPr="00301E88">
        <w:rPr>
          <w:rFonts w:ascii="Arial" w:hAnsi="Arial" w:cs="Arial"/>
          <w:sz w:val="24"/>
          <w:szCs w:val="24"/>
        </w:rPr>
        <w:lastRenderedPageBreak/>
        <w:t>any use of, that corporation, constitutes a gross abuse of the juristic personality of the corporation as a separate entity</w:t>
      </w:r>
      <w:r w:rsidR="00301E88">
        <w:rPr>
          <w:rFonts w:ascii="Arial" w:hAnsi="Arial" w:cs="Arial"/>
          <w:sz w:val="24"/>
          <w:szCs w:val="24"/>
        </w:rPr>
        <w:t>; as per the following sections:</w:t>
      </w:r>
      <w:r w:rsidR="00301E88">
        <w:rPr>
          <w:rStyle w:val="FootnoteReference"/>
          <w:rFonts w:ascii="Arial" w:hAnsi="Arial" w:cs="Arial"/>
          <w:sz w:val="24"/>
          <w:szCs w:val="24"/>
        </w:rPr>
        <w:footnoteReference w:id="28"/>
      </w:r>
    </w:p>
    <w:p w:rsidR="002C6F82" w:rsidRDefault="002C6F82" w:rsidP="00950278">
      <w:pPr>
        <w:spacing w:after="0" w:line="360" w:lineRule="auto"/>
        <w:jc w:val="both"/>
        <w:rPr>
          <w:rFonts w:ascii="Arial" w:hAnsi="Arial" w:cs="Arial"/>
          <w:color w:val="000000"/>
        </w:rPr>
      </w:pPr>
    </w:p>
    <w:p w:rsidR="00323295" w:rsidRPr="00D74DCC" w:rsidRDefault="00D74DCC" w:rsidP="00D74DCC">
      <w:pPr>
        <w:spacing w:after="0" w:line="360" w:lineRule="auto"/>
        <w:ind w:firstLine="720"/>
        <w:jc w:val="both"/>
        <w:rPr>
          <w:rFonts w:ascii="Arial" w:hAnsi="Arial" w:cs="Arial"/>
        </w:rPr>
      </w:pPr>
      <w:r w:rsidRPr="00D74DCC">
        <w:rPr>
          <w:rFonts w:ascii="Arial" w:hAnsi="Arial" w:cs="Arial"/>
        </w:rPr>
        <w:t>’42. Fiduciary position of members</w:t>
      </w:r>
    </w:p>
    <w:p w:rsidR="00D74DCC" w:rsidRPr="00D74DCC" w:rsidRDefault="00D74DCC" w:rsidP="00D74DCC">
      <w:pPr>
        <w:spacing w:after="0" w:line="360" w:lineRule="auto"/>
        <w:jc w:val="both"/>
        <w:rPr>
          <w:rFonts w:ascii="Arial" w:hAnsi="Arial" w:cs="Arial"/>
        </w:rPr>
      </w:pPr>
      <w:r w:rsidRPr="00D74DCC">
        <w:rPr>
          <w:rFonts w:ascii="Arial" w:hAnsi="Arial" w:cs="Arial"/>
        </w:rPr>
        <w:t>…</w:t>
      </w:r>
    </w:p>
    <w:p w:rsidR="00D74DCC" w:rsidRPr="00D74DCC" w:rsidRDefault="00D74DCC" w:rsidP="00D74DCC">
      <w:pPr>
        <w:spacing w:after="0" w:line="360" w:lineRule="auto"/>
        <w:jc w:val="both"/>
        <w:rPr>
          <w:rFonts w:ascii="Arial" w:hAnsi="Arial" w:cs="Arial"/>
        </w:rPr>
      </w:pPr>
    </w:p>
    <w:p w:rsidR="00301E88" w:rsidRDefault="00D74DCC" w:rsidP="00D74DCC">
      <w:pPr>
        <w:spacing w:after="0" w:line="360" w:lineRule="auto"/>
        <w:jc w:val="both"/>
        <w:rPr>
          <w:rFonts w:ascii="Arial" w:hAnsi="Arial" w:cs="Arial"/>
        </w:rPr>
      </w:pPr>
      <w:r w:rsidRPr="00D74DCC">
        <w:rPr>
          <w:rFonts w:ascii="Arial" w:hAnsi="Arial" w:cs="Arial"/>
        </w:rPr>
        <w:t xml:space="preserve">(3)(a) A member of a corporation whose act or omission has breached any duty arising from his fiduciary relationship shall be liable to the corporation for- </w:t>
      </w:r>
    </w:p>
    <w:p w:rsidR="00301E88" w:rsidRDefault="00301E88" w:rsidP="00D74DCC">
      <w:pPr>
        <w:spacing w:after="0" w:line="360" w:lineRule="auto"/>
        <w:jc w:val="both"/>
        <w:rPr>
          <w:rFonts w:ascii="Arial" w:hAnsi="Arial" w:cs="Arial"/>
        </w:rPr>
      </w:pPr>
    </w:p>
    <w:p w:rsidR="00301E88" w:rsidRPr="00301E88" w:rsidRDefault="00D74DCC" w:rsidP="00301E88">
      <w:pPr>
        <w:pStyle w:val="ListParagraph"/>
        <w:numPr>
          <w:ilvl w:val="0"/>
          <w:numId w:val="28"/>
        </w:numPr>
        <w:spacing w:after="0" w:line="360" w:lineRule="auto"/>
        <w:jc w:val="both"/>
        <w:rPr>
          <w:rFonts w:ascii="Arial" w:hAnsi="Arial" w:cs="Arial"/>
        </w:rPr>
      </w:pPr>
      <w:r w:rsidRPr="00301E88">
        <w:rPr>
          <w:rFonts w:ascii="Arial" w:hAnsi="Arial" w:cs="Arial"/>
        </w:rPr>
        <w:t xml:space="preserve">any loss suffered as a result thereof by the corporation; or </w:t>
      </w:r>
    </w:p>
    <w:p w:rsidR="00D74DCC" w:rsidRPr="00301E88" w:rsidRDefault="00D74DCC" w:rsidP="00301E88">
      <w:pPr>
        <w:pStyle w:val="ListParagraph"/>
        <w:numPr>
          <w:ilvl w:val="0"/>
          <w:numId w:val="28"/>
        </w:numPr>
        <w:spacing w:after="0" w:line="360" w:lineRule="auto"/>
        <w:jc w:val="both"/>
        <w:rPr>
          <w:rFonts w:ascii="Arial" w:hAnsi="Arial" w:cs="Arial"/>
        </w:rPr>
      </w:pPr>
      <w:r w:rsidRPr="00301E88">
        <w:rPr>
          <w:rFonts w:ascii="Arial" w:hAnsi="Arial" w:cs="Arial"/>
        </w:rPr>
        <w:t>(ii) any economic benefit derived by the member by reason thereof.’</w:t>
      </w:r>
    </w:p>
    <w:p w:rsidR="00D74DCC" w:rsidRDefault="00D74DCC" w:rsidP="00D74DCC">
      <w:pPr>
        <w:spacing w:after="0" w:line="360" w:lineRule="auto"/>
        <w:jc w:val="both"/>
        <w:rPr>
          <w:rFonts w:ascii="Arial" w:hAnsi="Arial" w:cs="Arial"/>
        </w:rPr>
      </w:pPr>
    </w:p>
    <w:p w:rsidR="00D74DCC" w:rsidRPr="00D74DCC" w:rsidRDefault="00D74DCC" w:rsidP="00D74DCC">
      <w:pPr>
        <w:spacing w:after="0" w:line="360" w:lineRule="auto"/>
        <w:ind w:firstLine="720"/>
        <w:jc w:val="both"/>
        <w:rPr>
          <w:rFonts w:ascii="Arial" w:hAnsi="Arial" w:cs="Arial"/>
        </w:rPr>
      </w:pPr>
      <w:r w:rsidRPr="00D74DCC">
        <w:rPr>
          <w:rFonts w:ascii="Arial" w:hAnsi="Arial" w:cs="Arial"/>
        </w:rPr>
        <w:t>‘43. Liabilities of members for negligence</w:t>
      </w:r>
    </w:p>
    <w:p w:rsidR="00D74DCC" w:rsidRPr="00D74DCC" w:rsidRDefault="00D74DCC" w:rsidP="00D74DCC">
      <w:pPr>
        <w:spacing w:after="0" w:line="360" w:lineRule="auto"/>
        <w:jc w:val="both"/>
        <w:rPr>
          <w:rFonts w:ascii="Arial" w:hAnsi="Arial" w:cs="Arial"/>
        </w:rPr>
      </w:pPr>
      <w:r w:rsidRPr="00D74DCC">
        <w:rPr>
          <w:rFonts w:ascii="Arial" w:hAnsi="Arial" w:cs="Arial"/>
        </w:rPr>
        <w:t xml:space="preserve">(1) A member of a corporation shall be liable to the corporation for loss caused by his failure in the carrying on of the business of the corporation to act with the degree of care and skill that may reasonably be expected from a person of his knowledge and experience. </w:t>
      </w:r>
    </w:p>
    <w:p w:rsidR="00D74DCC" w:rsidRPr="00D74DCC" w:rsidRDefault="00D74DCC" w:rsidP="00D74DCC">
      <w:pPr>
        <w:spacing w:after="0" w:line="360" w:lineRule="auto"/>
        <w:jc w:val="both"/>
        <w:rPr>
          <w:rFonts w:ascii="Arial" w:hAnsi="Arial" w:cs="Arial"/>
        </w:rPr>
      </w:pPr>
    </w:p>
    <w:p w:rsidR="00D74DCC" w:rsidRPr="00D74DCC" w:rsidRDefault="00D74DCC" w:rsidP="00D74DCC">
      <w:pPr>
        <w:spacing w:after="0" w:line="360" w:lineRule="auto"/>
        <w:jc w:val="both"/>
        <w:rPr>
          <w:rFonts w:ascii="Arial" w:hAnsi="Arial" w:cs="Arial"/>
        </w:rPr>
      </w:pPr>
      <w:r w:rsidRPr="00D74DCC">
        <w:rPr>
          <w:rFonts w:ascii="Arial" w:hAnsi="Arial" w:cs="Arial"/>
        </w:rPr>
        <w:t>(2) Liability referred to in subsection (1) shall not be incurred if the relevant conduct was preceded or followed by the written approval of all the members where such members were or are cognisant of all the material facts.’</w:t>
      </w:r>
    </w:p>
    <w:p w:rsidR="00D74DCC" w:rsidRDefault="00D74DCC" w:rsidP="00D74DCC">
      <w:pPr>
        <w:spacing w:after="0" w:line="360" w:lineRule="auto"/>
        <w:ind w:firstLine="720"/>
        <w:jc w:val="both"/>
        <w:rPr>
          <w:rFonts w:ascii="Arial" w:hAnsi="Arial" w:cs="Arial"/>
          <w:color w:val="000000"/>
        </w:rPr>
      </w:pPr>
    </w:p>
    <w:p w:rsidR="00323295" w:rsidRPr="00323295" w:rsidRDefault="00C64DE8" w:rsidP="00323295">
      <w:pPr>
        <w:spacing w:after="0" w:line="360" w:lineRule="auto"/>
        <w:ind w:firstLine="720"/>
        <w:jc w:val="both"/>
        <w:rPr>
          <w:rFonts w:ascii="Arial" w:hAnsi="Arial" w:cs="Arial"/>
        </w:rPr>
      </w:pPr>
      <w:r>
        <w:rPr>
          <w:rFonts w:ascii="Arial" w:hAnsi="Arial" w:cs="Arial"/>
        </w:rPr>
        <w:t>’</w:t>
      </w:r>
      <w:r w:rsidR="00323295" w:rsidRPr="00323295">
        <w:rPr>
          <w:rFonts w:ascii="Arial" w:hAnsi="Arial" w:cs="Arial"/>
        </w:rPr>
        <w:t>64</w:t>
      </w:r>
      <w:r>
        <w:rPr>
          <w:rFonts w:ascii="Arial" w:hAnsi="Arial" w:cs="Arial"/>
        </w:rPr>
        <w:t>.</w:t>
      </w:r>
      <w:r w:rsidR="00323295" w:rsidRPr="00323295">
        <w:rPr>
          <w:rFonts w:ascii="Arial" w:hAnsi="Arial" w:cs="Arial"/>
        </w:rPr>
        <w:t xml:space="preserve"> Liability for reckless or fraudulent carrying on of business of corporation </w:t>
      </w:r>
    </w:p>
    <w:p w:rsidR="00323295" w:rsidRPr="00323295" w:rsidRDefault="00323295" w:rsidP="00950278">
      <w:pPr>
        <w:spacing w:after="0" w:line="360" w:lineRule="auto"/>
        <w:jc w:val="both"/>
        <w:rPr>
          <w:rFonts w:ascii="Arial" w:hAnsi="Arial" w:cs="Arial"/>
        </w:rPr>
      </w:pPr>
    </w:p>
    <w:p w:rsidR="00323295" w:rsidRPr="00323295" w:rsidRDefault="00323295" w:rsidP="00950278">
      <w:pPr>
        <w:spacing w:after="0" w:line="360" w:lineRule="auto"/>
        <w:jc w:val="both"/>
        <w:rPr>
          <w:rFonts w:ascii="Arial" w:hAnsi="Arial" w:cs="Arial"/>
        </w:rPr>
      </w:pPr>
      <w:r w:rsidRPr="00323295">
        <w:rPr>
          <w:rFonts w:ascii="Arial" w:hAnsi="Arial" w:cs="Arial"/>
        </w:rPr>
        <w:t xml:space="preserve">(1) </w:t>
      </w:r>
      <w:r w:rsidRPr="00323295">
        <w:rPr>
          <w:rFonts w:ascii="Arial" w:hAnsi="Arial" w:cs="Arial"/>
        </w:rPr>
        <w:tab/>
        <w:t xml:space="preserve">If it at any time appears that any business of a corporation was or is being carried on recklessly, with gross negligence or with intent to defraud any person or for any fraudulent purpose, a Court may on the application of the Master, or any creditor, member or liquidator of the corporation, declare that any person who was knowingly a party to the carrying on of the business in any such manner, shall be personally liable for all or any of such debts or other liabilities of the corporation as the Court may direct, and the Court may give such further orders as it considers proper for the purpose of giving effect to the declaration and enforcing that liability. </w:t>
      </w:r>
    </w:p>
    <w:p w:rsidR="00323295" w:rsidRPr="00323295" w:rsidRDefault="00323295" w:rsidP="00950278">
      <w:pPr>
        <w:spacing w:after="0" w:line="360" w:lineRule="auto"/>
        <w:jc w:val="both"/>
        <w:rPr>
          <w:rFonts w:ascii="Arial" w:hAnsi="Arial" w:cs="Arial"/>
        </w:rPr>
      </w:pPr>
    </w:p>
    <w:p w:rsidR="00323295" w:rsidRDefault="00323295" w:rsidP="00950278">
      <w:pPr>
        <w:spacing w:after="0" w:line="360" w:lineRule="auto"/>
        <w:jc w:val="both"/>
        <w:rPr>
          <w:rFonts w:ascii="Arial" w:hAnsi="Arial" w:cs="Arial"/>
        </w:rPr>
      </w:pPr>
      <w:r w:rsidRPr="00323295">
        <w:rPr>
          <w:rFonts w:ascii="Arial" w:hAnsi="Arial" w:cs="Arial"/>
        </w:rPr>
        <w:t xml:space="preserve">(2) </w:t>
      </w:r>
      <w:r w:rsidRPr="00323295">
        <w:rPr>
          <w:rFonts w:ascii="Arial" w:hAnsi="Arial" w:cs="Arial"/>
        </w:rPr>
        <w:tab/>
        <w:t>Without prejudice to any other criminal liability incurred where any business of a corporation is carried on in any manner contemplated in subsection (1), every person who is knowingly a party to the carrying on of the business in any such manner, shall be guilty of an offence.’</w:t>
      </w:r>
    </w:p>
    <w:p w:rsidR="00697EE1" w:rsidRDefault="00697EE1" w:rsidP="00950278">
      <w:pPr>
        <w:spacing w:after="0" w:line="360" w:lineRule="auto"/>
        <w:jc w:val="both"/>
        <w:rPr>
          <w:rFonts w:ascii="Arial" w:hAnsi="Arial" w:cs="Arial"/>
        </w:rPr>
      </w:pPr>
    </w:p>
    <w:p w:rsidR="00301E88" w:rsidRDefault="00697EE1" w:rsidP="00697EE1">
      <w:pPr>
        <w:spacing w:after="0" w:line="360" w:lineRule="auto"/>
        <w:ind w:firstLine="720"/>
        <w:jc w:val="both"/>
        <w:rPr>
          <w:rFonts w:ascii="Arial" w:hAnsi="Arial" w:cs="Arial"/>
        </w:rPr>
      </w:pPr>
      <w:r w:rsidRPr="00697EE1">
        <w:rPr>
          <w:rFonts w:ascii="Arial" w:hAnsi="Arial" w:cs="Arial"/>
        </w:rPr>
        <w:lastRenderedPageBreak/>
        <w:t>‘65.</w:t>
      </w:r>
      <w:r w:rsidRPr="00697EE1">
        <w:rPr>
          <w:rFonts w:ascii="Arial" w:hAnsi="Arial" w:cs="Arial"/>
        </w:rPr>
        <w:tab/>
        <w:t xml:space="preserve"> Powers of Court in case of abuse of separate juristic personality of corporation </w:t>
      </w:r>
    </w:p>
    <w:p w:rsidR="00301E88" w:rsidRDefault="00301E88" w:rsidP="00697EE1">
      <w:pPr>
        <w:spacing w:after="0" w:line="360" w:lineRule="auto"/>
        <w:ind w:firstLine="720"/>
        <w:jc w:val="both"/>
        <w:rPr>
          <w:rFonts w:ascii="Arial" w:hAnsi="Arial" w:cs="Arial"/>
        </w:rPr>
      </w:pPr>
    </w:p>
    <w:p w:rsidR="000B2CBC" w:rsidRDefault="00697EE1" w:rsidP="00322635">
      <w:pPr>
        <w:spacing w:after="0" w:line="360" w:lineRule="auto"/>
        <w:jc w:val="both"/>
        <w:rPr>
          <w:rFonts w:ascii="Arial" w:hAnsi="Arial" w:cs="Arial"/>
        </w:rPr>
      </w:pPr>
      <w:r w:rsidRPr="00697EE1">
        <w:rPr>
          <w:rFonts w:ascii="Arial" w:hAnsi="Arial" w:cs="Arial"/>
        </w:rPr>
        <w:t>Whenever a Court on application by an interested person, or in any proceedings in which a corporation is involved, finds that the incorporation of, or any use of, that corporation, constitutes a gross abuse of the juristic personality of the corporation as a separate entity, the Court may declare that the corporation is to be deemed not to be a juristic person in respect of such rights, obligations or liabilities of the corporation, or of such member or members thereof, or of such other person or persons, as are specified in the declaration, and the Court may give such further order or orders as it may deem fit in order to give effect to such declaration.’</w:t>
      </w:r>
    </w:p>
    <w:p w:rsidR="001F2FD1" w:rsidRDefault="001F2FD1" w:rsidP="00322635">
      <w:pPr>
        <w:spacing w:after="0" w:line="360" w:lineRule="auto"/>
        <w:jc w:val="both"/>
        <w:rPr>
          <w:rFonts w:ascii="Arial" w:hAnsi="Arial" w:cs="Arial"/>
          <w:color w:val="000000" w:themeColor="text1"/>
        </w:rPr>
      </w:pPr>
    </w:p>
    <w:p w:rsidR="00983DC7" w:rsidRDefault="00983DC7" w:rsidP="00322635">
      <w:pPr>
        <w:spacing w:after="0" w:line="360" w:lineRule="auto"/>
        <w:jc w:val="both"/>
        <w:rPr>
          <w:rFonts w:ascii="Arial" w:hAnsi="Arial" w:cs="Arial"/>
          <w:sz w:val="20"/>
          <w:szCs w:val="20"/>
        </w:rPr>
      </w:pPr>
    </w:p>
    <w:p w:rsidR="00983DC7" w:rsidRDefault="00983DC7" w:rsidP="00322635">
      <w:pPr>
        <w:spacing w:after="0" w:line="360" w:lineRule="auto"/>
        <w:jc w:val="both"/>
        <w:rPr>
          <w:rFonts w:ascii="Arial" w:hAnsi="Arial" w:cs="Arial"/>
          <w:sz w:val="20"/>
          <w:szCs w:val="20"/>
        </w:rPr>
      </w:pPr>
    </w:p>
    <w:p w:rsidR="00983DC7" w:rsidRDefault="00983DC7" w:rsidP="00322635">
      <w:pPr>
        <w:spacing w:after="0" w:line="360" w:lineRule="auto"/>
        <w:jc w:val="both"/>
        <w:rPr>
          <w:rFonts w:ascii="Arial" w:hAnsi="Arial" w:cs="Arial"/>
          <w:sz w:val="20"/>
          <w:szCs w:val="20"/>
        </w:rPr>
      </w:pPr>
    </w:p>
    <w:p w:rsidR="00983DC7" w:rsidRDefault="00983DC7" w:rsidP="00322635">
      <w:pPr>
        <w:spacing w:after="0" w:line="360" w:lineRule="auto"/>
        <w:jc w:val="both"/>
        <w:rPr>
          <w:rFonts w:ascii="Arial" w:hAnsi="Arial" w:cs="Arial"/>
          <w:sz w:val="20"/>
          <w:szCs w:val="20"/>
        </w:rPr>
      </w:pPr>
    </w:p>
    <w:p w:rsidR="008132BD" w:rsidRPr="000B2CBC" w:rsidRDefault="008132BD" w:rsidP="00322635">
      <w:pPr>
        <w:spacing w:after="0" w:line="360" w:lineRule="auto"/>
        <w:jc w:val="both"/>
        <w:rPr>
          <w:rFonts w:ascii="Arial" w:hAnsi="Arial" w:cs="Arial"/>
          <w:color w:val="000000" w:themeColor="text1"/>
        </w:rPr>
      </w:pPr>
      <w:r>
        <w:rPr>
          <w:rFonts w:ascii="Arial" w:hAnsi="Arial" w:cs="Arial"/>
          <w:sz w:val="20"/>
          <w:szCs w:val="20"/>
        </w:rPr>
        <w:t>Arguments</w:t>
      </w:r>
    </w:p>
    <w:p w:rsidR="008132BD" w:rsidRDefault="008132BD" w:rsidP="00322635">
      <w:pPr>
        <w:spacing w:after="0" w:line="360" w:lineRule="auto"/>
        <w:jc w:val="both"/>
        <w:rPr>
          <w:rFonts w:ascii="Arial" w:hAnsi="Arial" w:cs="Arial"/>
          <w:sz w:val="20"/>
          <w:szCs w:val="20"/>
        </w:rPr>
      </w:pPr>
    </w:p>
    <w:p w:rsidR="008132BD" w:rsidRDefault="000B2CBC" w:rsidP="00322635">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42</w:t>
      </w:r>
      <w:r>
        <w:rPr>
          <w:rFonts w:ascii="Arial" w:hAnsi="Arial" w:cs="Arial"/>
          <w:sz w:val="24"/>
          <w:szCs w:val="24"/>
        </w:rPr>
        <w:t>]</w:t>
      </w:r>
      <w:r>
        <w:rPr>
          <w:rFonts w:ascii="Arial" w:hAnsi="Arial" w:cs="Arial"/>
          <w:sz w:val="24"/>
          <w:szCs w:val="24"/>
        </w:rPr>
        <w:tab/>
      </w:r>
      <w:r w:rsidR="000775B6">
        <w:rPr>
          <w:rFonts w:ascii="Arial" w:hAnsi="Arial" w:cs="Arial"/>
          <w:sz w:val="24"/>
          <w:szCs w:val="24"/>
        </w:rPr>
        <w:t>Counsel for the plaintiff argued that it is no secret that the CC has large amounts of debts as per the bank statements presented to court.</w:t>
      </w:r>
      <w:r w:rsidR="00E12813">
        <w:rPr>
          <w:rFonts w:ascii="Arial" w:hAnsi="Arial" w:cs="Arial"/>
          <w:sz w:val="24"/>
          <w:szCs w:val="24"/>
        </w:rPr>
        <w:t xml:space="preserve">  Ms. Petherbridge continues to argue that the defendant only wants to share in the assets and not the liabilities of the business, which in law is not correct as she is jointly liable with the plaintiff for the 50% of the CC’s debts by virtue of her marital regime.</w:t>
      </w:r>
    </w:p>
    <w:p w:rsidR="00E12813" w:rsidRDefault="00E12813" w:rsidP="00322635">
      <w:pPr>
        <w:spacing w:after="0" w:line="360" w:lineRule="auto"/>
        <w:jc w:val="both"/>
        <w:rPr>
          <w:rFonts w:ascii="Arial" w:hAnsi="Arial" w:cs="Arial"/>
          <w:sz w:val="24"/>
          <w:szCs w:val="24"/>
        </w:rPr>
      </w:pPr>
    </w:p>
    <w:p w:rsidR="00E12813" w:rsidRPr="000B2CBC" w:rsidRDefault="00E12813" w:rsidP="00322635">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43</w:t>
      </w:r>
      <w:r>
        <w:rPr>
          <w:rFonts w:ascii="Arial" w:hAnsi="Arial" w:cs="Arial"/>
          <w:sz w:val="24"/>
          <w:szCs w:val="24"/>
        </w:rPr>
        <w:t>]</w:t>
      </w:r>
      <w:r>
        <w:rPr>
          <w:rFonts w:ascii="Arial" w:hAnsi="Arial" w:cs="Arial"/>
          <w:sz w:val="24"/>
          <w:szCs w:val="24"/>
        </w:rPr>
        <w:tab/>
        <w:t xml:space="preserve">Counsel for the defendant disagrees with the arguments presented by the plaintiff because a CC enjoys a separate and distinct legal personality from its members in terms of </w:t>
      </w:r>
      <w:r w:rsidRPr="00E12813">
        <w:rPr>
          <w:rFonts w:ascii="Arial" w:hAnsi="Arial" w:cs="Arial"/>
          <w:i/>
          <w:sz w:val="24"/>
          <w:szCs w:val="24"/>
        </w:rPr>
        <w:t>section 2 of the CC Act</w:t>
      </w:r>
      <w:r>
        <w:rPr>
          <w:rFonts w:ascii="Arial" w:hAnsi="Arial" w:cs="Arial"/>
          <w:sz w:val="24"/>
          <w:szCs w:val="24"/>
        </w:rPr>
        <w:t xml:space="preserve">.  </w:t>
      </w:r>
      <w:r w:rsidR="00B51073">
        <w:rPr>
          <w:rFonts w:ascii="Arial" w:hAnsi="Arial" w:cs="Arial"/>
          <w:sz w:val="24"/>
          <w:szCs w:val="24"/>
        </w:rPr>
        <w:t>Accordingly, the defendant cannot be held liable for the debts of the CC.</w:t>
      </w:r>
    </w:p>
    <w:p w:rsidR="007231D3" w:rsidRDefault="007231D3" w:rsidP="00322635">
      <w:pPr>
        <w:spacing w:after="0" w:line="360" w:lineRule="auto"/>
        <w:jc w:val="both"/>
        <w:rPr>
          <w:rFonts w:ascii="Arial" w:hAnsi="Arial" w:cs="Arial"/>
          <w:sz w:val="20"/>
          <w:szCs w:val="20"/>
        </w:rPr>
      </w:pPr>
    </w:p>
    <w:p w:rsidR="008132BD" w:rsidRDefault="008132BD" w:rsidP="00322635">
      <w:pPr>
        <w:spacing w:after="0" w:line="360" w:lineRule="auto"/>
        <w:jc w:val="both"/>
        <w:rPr>
          <w:rFonts w:ascii="Arial" w:hAnsi="Arial" w:cs="Arial"/>
          <w:sz w:val="20"/>
          <w:szCs w:val="20"/>
        </w:rPr>
      </w:pPr>
      <w:r>
        <w:rPr>
          <w:rFonts w:ascii="Arial" w:hAnsi="Arial" w:cs="Arial"/>
          <w:sz w:val="20"/>
          <w:szCs w:val="20"/>
        </w:rPr>
        <w:t>Is the defendant liable for 50% of the debts of the close corporation in which her husband is a co-owner?</w:t>
      </w:r>
    </w:p>
    <w:p w:rsidR="008132BD" w:rsidRDefault="008132BD" w:rsidP="00322635">
      <w:pPr>
        <w:spacing w:after="0" w:line="360" w:lineRule="auto"/>
        <w:jc w:val="both"/>
        <w:rPr>
          <w:rFonts w:ascii="Arial" w:hAnsi="Arial" w:cs="Arial"/>
          <w:sz w:val="20"/>
          <w:szCs w:val="20"/>
        </w:rPr>
      </w:pPr>
    </w:p>
    <w:p w:rsidR="00E843E8" w:rsidRDefault="00B51073" w:rsidP="005D032C">
      <w:pPr>
        <w:spacing w:after="0" w:line="360" w:lineRule="auto"/>
        <w:jc w:val="both"/>
        <w:rPr>
          <w:rFonts w:ascii="Arial" w:hAnsi="Arial" w:cs="Arial"/>
          <w:sz w:val="24"/>
          <w:szCs w:val="24"/>
        </w:rPr>
      </w:pPr>
      <w:r w:rsidRPr="001407C0">
        <w:rPr>
          <w:rFonts w:ascii="Arial" w:hAnsi="Arial" w:cs="Arial"/>
          <w:sz w:val="24"/>
          <w:szCs w:val="24"/>
        </w:rPr>
        <w:t>[</w:t>
      </w:r>
      <w:r w:rsidR="007A755E">
        <w:rPr>
          <w:rFonts w:ascii="Arial" w:hAnsi="Arial" w:cs="Arial"/>
          <w:sz w:val="24"/>
          <w:szCs w:val="24"/>
        </w:rPr>
        <w:t>44</w:t>
      </w:r>
      <w:r w:rsidRPr="001407C0">
        <w:rPr>
          <w:rFonts w:ascii="Arial" w:hAnsi="Arial" w:cs="Arial"/>
          <w:sz w:val="24"/>
          <w:szCs w:val="24"/>
        </w:rPr>
        <w:t>]</w:t>
      </w:r>
      <w:r w:rsidRPr="001407C0">
        <w:rPr>
          <w:rFonts w:ascii="Arial" w:hAnsi="Arial" w:cs="Arial"/>
          <w:sz w:val="24"/>
          <w:szCs w:val="24"/>
        </w:rPr>
        <w:tab/>
      </w:r>
      <w:r w:rsidR="005D032C">
        <w:rPr>
          <w:rFonts w:ascii="Arial" w:hAnsi="Arial" w:cs="Arial"/>
          <w:sz w:val="24"/>
          <w:szCs w:val="24"/>
        </w:rPr>
        <w:t xml:space="preserve">It is clear that the pleadings before me are that of a divorce, not a winding up application nor pleadings concerning anything regarding the determination of solvency of the CC.  Furthermore, the CC Act does provide for a separate legal personality from its members, unless in exceptional circumstances as discussed above, which have not been proven in this instance.  I hereby agree with counsel for </w:t>
      </w:r>
      <w:r w:rsidR="005D032C">
        <w:rPr>
          <w:rFonts w:ascii="Arial" w:hAnsi="Arial" w:cs="Arial"/>
          <w:sz w:val="24"/>
          <w:szCs w:val="24"/>
        </w:rPr>
        <w:lastRenderedPageBreak/>
        <w:t>the defendant that the defendant cannot be held liable, together with the plaintiff, for 50% of the debts of the CC.</w:t>
      </w:r>
    </w:p>
    <w:p w:rsidR="005D032C" w:rsidRPr="005F6BA4" w:rsidRDefault="005D032C" w:rsidP="005D032C">
      <w:pPr>
        <w:spacing w:after="0" w:line="360" w:lineRule="auto"/>
        <w:jc w:val="both"/>
        <w:rPr>
          <w:rFonts w:ascii="Arial" w:hAnsi="Arial" w:cs="Arial"/>
          <w:i/>
          <w:sz w:val="24"/>
          <w:szCs w:val="24"/>
        </w:rPr>
      </w:pPr>
    </w:p>
    <w:p w:rsidR="007E2397" w:rsidRDefault="007E2397" w:rsidP="00215D5A">
      <w:pPr>
        <w:spacing w:after="0" w:line="360" w:lineRule="auto"/>
        <w:ind w:left="720" w:hanging="720"/>
        <w:jc w:val="both"/>
        <w:rPr>
          <w:rFonts w:ascii="Arial" w:hAnsi="Arial" w:cs="Arial"/>
          <w:i/>
          <w:sz w:val="24"/>
          <w:szCs w:val="24"/>
        </w:rPr>
      </w:pPr>
      <w:r>
        <w:rPr>
          <w:rFonts w:ascii="Arial" w:hAnsi="Arial" w:cs="Arial"/>
          <w:i/>
          <w:sz w:val="24"/>
          <w:szCs w:val="24"/>
        </w:rPr>
        <w:t>Maintenance for the minor</w:t>
      </w:r>
      <w:r w:rsidR="001154BF">
        <w:rPr>
          <w:rFonts w:ascii="Arial" w:hAnsi="Arial" w:cs="Arial"/>
          <w:i/>
          <w:sz w:val="24"/>
          <w:szCs w:val="24"/>
        </w:rPr>
        <w:t xml:space="preserve"> child</w:t>
      </w:r>
    </w:p>
    <w:p w:rsidR="007E2397" w:rsidRDefault="007E2397" w:rsidP="00215D5A">
      <w:pPr>
        <w:spacing w:after="0" w:line="360" w:lineRule="auto"/>
        <w:ind w:left="720" w:hanging="720"/>
        <w:jc w:val="both"/>
        <w:rPr>
          <w:rFonts w:ascii="Arial" w:hAnsi="Arial" w:cs="Arial"/>
          <w:i/>
          <w:sz w:val="24"/>
          <w:szCs w:val="24"/>
        </w:rPr>
      </w:pPr>
    </w:p>
    <w:p w:rsidR="0048042E" w:rsidRDefault="0048042E" w:rsidP="0048042E">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45</w:t>
      </w:r>
      <w:r>
        <w:rPr>
          <w:rFonts w:ascii="Arial" w:hAnsi="Arial" w:cs="Arial"/>
          <w:sz w:val="24"/>
          <w:szCs w:val="24"/>
        </w:rPr>
        <w:t>]</w:t>
      </w:r>
      <w:r>
        <w:rPr>
          <w:rFonts w:ascii="Arial" w:hAnsi="Arial" w:cs="Arial"/>
          <w:sz w:val="24"/>
          <w:szCs w:val="24"/>
        </w:rPr>
        <w:tab/>
        <w:t xml:space="preserve">It is not in dispute that </w:t>
      </w:r>
      <w:r w:rsidR="00E23DD3">
        <w:rPr>
          <w:rFonts w:ascii="Arial" w:hAnsi="Arial" w:cs="Arial"/>
          <w:sz w:val="24"/>
          <w:szCs w:val="24"/>
        </w:rPr>
        <w:t xml:space="preserve">custody and control of the parties’ minor child should be awarded to the defendant and that </w:t>
      </w:r>
      <w:r>
        <w:rPr>
          <w:rFonts w:ascii="Arial" w:hAnsi="Arial" w:cs="Arial"/>
          <w:sz w:val="24"/>
          <w:szCs w:val="24"/>
        </w:rPr>
        <w:t>the plaintiff shall maintain the parties’ minor child.  What is in dispute is the amount of maintenance the plaintiff should pay each month to the defendant to be used for the minor child.</w:t>
      </w:r>
      <w:r w:rsidR="00740235">
        <w:rPr>
          <w:rFonts w:ascii="Arial" w:hAnsi="Arial" w:cs="Arial"/>
          <w:sz w:val="24"/>
          <w:szCs w:val="24"/>
        </w:rPr>
        <w:t xml:space="preserve">  Plaintiff offered to pay N$1 000.00 per month, but the defenda</w:t>
      </w:r>
      <w:r w:rsidR="00E23DD3">
        <w:rPr>
          <w:rFonts w:ascii="Arial" w:hAnsi="Arial" w:cs="Arial"/>
          <w:sz w:val="24"/>
          <w:szCs w:val="24"/>
        </w:rPr>
        <w:t>nt rejected this, requesting this</w:t>
      </w:r>
      <w:r w:rsidR="00740235">
        <w:rPr>
          <w:rFonts w:ascii="Arial" w:hAnsi="Arial" w:cs="Arial"/>
          <w:sz w:val="24"/>
          <w:szCs w:val="24"/>
        </w:rPr>
        <w:t xml:space="preserve"> court to order the plaintiff to pay N$2 000.00 per month as maintenance for their minor child.</w:t>
      </w:r>
    </w:p>
    <w:p w:rsidR="00740235" w:rsidRDefault="00740235" w:rsidP="0048042E">
      <w:pPr>
        <w:spacing w:after="0" w:line="360" w:lineRule="auto"/>
        <w:jc w:val="both"/>
        <w:rPr>
          <w:rFonts w:ascii="Arial" w:hAnsi="Arial" w:cs="Arial"/>
          <w:sz w:val="24"/>
          <w:szCs w:val="24"/>
        </w:rPr>
      </w:pPr>
    </w:p>
    <w:p w:rsidR="0081083A" w:rsidRDefault="0081083A" w:rsidP="003B6E01">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46</w:t>
      </w:r>
      <w:r>
        <w:rPr>
          <w:rFonts w:ascii="Arial" w:hAnsi="Arial" w:cs="Arial"/>
          <w:sz w:val="24"/>
          <w:szCs w:val="24"/>
        </w:rPr>
        <w:t>]</w:t>
      </w:r>
      <w:r>
        <w:rPr>
          <w:rFonts w:ascii="Arial" w:hAnsi="Arial" w:cs="Arial"/>
          <w:sz w:val="24"/>
          <w:szCs w:val="24"/>
        </w:rPr>
        <w:tab/>
        <w:t xml:space="preserve">The court in the matter of </w:t>
      </w:r>
      <w:r w:rsidRPr="0081083A">
        <w:rPr>
          <w:rFonts w:ascii="Arial" w:hAnsi="Arial" w:cs="Arial"/>
          <w:i/>
          <w:sz w:val="24"/>
          <w:szCs w:val="24"/>
        </w:rPr>
        <w:t>Erastus Hailonga Andreas v Johanna Kathindi</w:t>
      </w:r>
      <w:r>
        <w:rPr>
          <w:rFonts w:ascii="Arial" w:hAnsi="Arial" w:cs="Arial"/>
          <w:sz w:val="24"/>
          <w:szCs w:val="24"/>
        </w:rPr>
        <w:t>, laid down the principle in respect of maintaining a minor child as follows:</w:t>
      </w:r>
    </w:p>
    <w:p w:rsidR="0081083A" w:rsidRDefault="0081083A" w:rsidP="0048042E">
      <w:pPr>
        <w:spacing w:after="0" w:line="360" w:lineRule="auto"/>
        <w:jc w:val="both"/>
        <w:rPr>
          <w:rFonts w:ascii="Arial" w:hAnsi="Arial" w:cs="Arial"/>
          <w:sz w:val="24"/>
          <w:szCs w:val="24"/>
        </w:rPr>
      </w:pPr>
    </w:p>
    <w:p w:rsidR="00740235" w:rsidRDefault="0081083A" w:rsidP="0081083A">
      <w:pPr>
        <w:spacing w:after="0" w:line="360" w:lineRule="auto"/>
        <w:ind w:firstLine="720"/>
        <w:jc w:val="both"/>
        <w:rPr>
          <w:rFonts w:ascii="Arial" w:hAnsi="Arial" w:cs="Arial"/>
        </w:rPr>
      </w:pPr>
      <w:r w:rsidRPr="0081083A">
        <w:rPr>
          <w:rFonts w:ascii="Arial" w:hAnsi="Arial" w:cs="Arial"/>
        </w:rPr>
        <w:t xml:space="preserve">‘It has been said authoritatively that in making an order for the maintenance of a child of the family the Court ought to take into account that the duty of supporting a child of the dissolved marriage is common to the divorced parents, and the incidence of the duty in respect of each parent depends upon their </w:t>
      </w:r>
      <w:r w:rsidRPr="007658ED">
        <w:rPr>
          <w:rFonts w:ascii="Arial" w:hAnsi="Arial" w:cs="Arial"/>
          <w:b/>
        </w:rPr>
        <w:t>relative means and circumstances</w:t>
      </w:r>
      <w:r w:rsidRPr="0081083A">
        <w:rPr>
          <w:rFonts w:ascii="Arial" w:hAnsi="Arial" w:cs="Arial"/>
        </w:rPr>
        <w:t xml:space="preserve"> and the needs of the child from time to time.’</w:t>
      </w:r>
      <w:r>
        <w:rPr>
          <w:rStyle w:val="FootnoteReference"/>
          <w:rFonts w:ascii="Arial" w:hAnsi="Arial" w:cs="Arial"/>
          <w:sz w:val="24"/>
          <w:szCs w:val="24"/>
        </w:rPr>
        <w:footnoteReference w:id="29"/>
      </w:r>
    </w:p>
    <w:p w:rsidR="00F54380" w:rsidRDefault="00F54380" w:rsidP="0081083A">
      <w:pPr>
        <w:spacing w:after="0" w:line="360" w:lineRule="auto"/>
        <w:ind w:firstLine="720"/>
        <w:jc w:val="both"/>
        <w:rPr>
          <w:rFonts w:ascii="Arial" w:hAnsi="Arial" w:cs="Arial"/>
        </w:rPr>
      </w:pPr>
    </w:p>
    <w:p w:rsidR="00B942E6" w:rsidRPr="00AF0528" w:rsidRDefault="00B942E6" w:rsidP="00B942E6">
      <w:pPr>
        <w:tabs>
          <w:tab w:val="left" w:pos="720"/>
        </w:tabs>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47</w:t>
      </w:r>
      <w:r>
        <w:rPr>
          <w:rFonts w:ascii="Arial" w:hAnsi="Arial" w:cs="Arial"/>
          <w:sz w:val="24"/>
          <w:szCs w:val="24"/>
        </w:rPr>
        <w:t>]</w:t>
      </w:r>
      <w:r>
        <w:rPr>
          <w:rFonts w:ascii="Arial" w:hAnsi="Arial" w:cs="Arial"/>
          <w:sz w:val="24"/>
          <w:szCs w:val="24"/>
        </w:rPr>
        <w:tab/>
        <w:t>T</w:t>
      </w:r>
      <w:r w:rsidR="003B6E01">
        <w:rPr>
          <w:rFonts w:ascii="Arial" w:hAnsi="Arial" w:cs="Arial"/>
          <w:sz w:val="24"/>
          <w:szCs w:val="24"/>
        </w:rPr>
        <w:t xml:space="preserve">he plaintiff </w:t>
      </w:r>
      <w:r>
        <w:rPr>
          <w:rFonts w:ascii="Arial" w:hAnsi="Arial" w:cs="Arial"/>
          <w:sz w:val="24"/>
          <w:szCs w:val="24"/>
        </w:rPr>
        <w:t>is</w:t>
      </w:r>
      <w:r w:rsidR="003B6E01">
        <w:rPr>
          <w:rFonts w:ascii="Arial" w:hAnsi="Arial" w:cs="Arial"/>
          <w:sz w:val="24"/>
          <w:szCs w:val="24"/>
        </w:rPr>
        <w:t xml:space="preserve"> unemployed</w:t>
      </w:r>
      <w:r>
        <w:rPr>
          <w:rFonts w:ascii="Arial" w:hAnsi="Arial" w:cs="Arial"/>
          <w:sz w:val="24"/>
          <w:szCs w:val="24"/>
        </w:rPr>
        <w:t xml:space="preserve"> and the defendant is self-employed</w:t>
      </w:r>
      <w:r w:rsidR="003B6E01">
        <w:rPr>
          <w:rFonts w:ascii="Arial" w:hAnsi="Arial" w:cs="Arial"/>
          <w:sz w:val="24"/>
          <w:szCs w:val="24"/>
        </w:rPr>
        <w:t xml:space="preserve"> at the moment.  The plaintiff is a businessman and has always been the breadwinner in the family.  The parties agreed that the plaintiff will maintain their minor child, although custody and control is awarded to the defendant</w:t>
      </w:r>
      <w:r>
        <w:rPr>
          <w:rFonts w:ascii="Arial" w:hAnsi="Arial" w:cs="Arial"/>
          <w:sz w:val="24"/>
          <w:szCs w:val="24"/>
        </w:rPr>
        <w:t xml:space="preserve"> subject to the plaintiff’s right of reasonable access</w:t>
      </w:r>
      <w:r w:rsidR="003B6E01">
        <w:rPr>
          <w:rFonts w:ascii="Arial" w:hAnsi="Arial" w:cs="Arial"/>
          <w:sz w:val="24"/>
          <w:szCs w:val="24"/>
        </w:rPr>
        <w:t xml:space="preserve">.  </w:t>
      </w:r>
      <w:r>
        <w:rPr>
          <w:rFonts w:ascii="Arial" w:hAnsi="Arial" w:cs="Arial"/>
          <w:sz w:val="24"/>
          <w:szCs w:val="24"/>
        </w:rPr>
        <w:t xml:space="preserve">In addition, the plaintiff offered to </w:t>
      </w:r>
      <w:r w:rsidRPr="00AF0528">
        <w:rPr>
          <w:rFonts w:ascii="Arial" w:hAnsi="Arial" w:cs="Arial"/>
          <w:sz w:val="24"/>
          <w:szCs w:val="24"/>
        </w:rPr>
        <w:t>pay all pre-school, primary and secondary school expenses as well as extra-mural activities of the minor child.  The</w:t>
      </w:r>
      <w:r>
        <w:rPr>
          <w:rFonts w:ascii="Arial" w:hAnsi="Arial" w:cs="Arial"/>
          <w:sz w:val="24"/>
          <w:szCs w:val="24"/>
        </w:rPr>
        <w:t>y also agreed that the</w:t>
      </w:r>
      <w:r w:rsidRPr="00AF0528">
        <w:rPr>
          <w:rFonts w:ascii="Arial" w:hAnsi="Arial" w:cs="Arial"/>
          <w:sz w:val="24"/>
          <w:szCs w:val="24"/>
        </w:rPr>
        <w:t xml:space="preserve"> defendant has to consult the plaintiff </w:t>
      </w:r>
      <w:r>
        <w:rPr>
          <w:rFonts w:ascii="Arial" w:hAnsi="Arial" w:cs="Arial"/>
          <w:sz w:val="24"/>
          <w:szCs w:val="24"/>
        </w:rPr>
        <w:t>regarding the type of school their minor child will attend.</w:t>
      </w:r>
    </w:p>
    <w:p w:rsidR="00B942E6" w:rsidRDefault="00B942E6" w:rsidP="00F54380">
      <w:pPr>
        <w:spacing w:after="0" w:line="360" w:lineRule="auto"/>
        <w:jc w:val="both"/>
        <w:rPr>
          <w:rFonts w:ascii="Arial" w:hAnsi="Arial" w:cs="Arial"/>
          <w:sz w:val="24"/>
          <w:szCs w:val="24"/>
        </w:rPr>
      </w:pPr>
    </w:p>
    <w:p w:rsidR="00F54380" w:rsidRPr="00F54380" w:rsidRDefault="00B942E6" w:rsidP="00F54380">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48</w:t>
      </w:r>
      <w:r>
        <w:rPr>
          <w:rFonts w:ascii="Arial" w:hAnsi="Arial" w:cs="Arial"/>
          <w:sz w:val="24"/>
          <w:szCs w:val="24"/>
        </w:rPr>
        <w:t>]</w:t>
      </w:r>
      <w:r>
        <w:rPr>
          <w:rFonts w:ascii="Arial" w:hAnsi="Arial" w:cs="Arial"/>
          <w:sz w:val="24"/>
          <w:szCs w:val="24"/>
        </w:rPr>
        <w:tab/>
      </w:r>
      <w:r w:rsidR="003B6E01">
        <w:rPr>
          <w:rFonts w:ascii="Arial" w:hAnsi="Arial" w:cs="Arial"/>
          <w:sz w:val="24"/>
          <w:szCs w:val="24"/>
        </w:rPr>
        <w:t>This court must be fair to both parties, taking into account their circumstances and the needs of the minor child. As the minor child is relatively young and her needs are relatively few at this stage and the plaintiff currently does not earn</w:t>
      </w:r>
      <w:r>
        <w:rPr>
          <w:rFonts w:ascii="Arial" w:hAnsi="Arial" w:cs="Arial"/>
          <w:sz w:val="24"/>
          <w:szCs w:val="24"/>
        </w:rPr>
        <w:t xml:space="preserve"> a regular</w:t>
      </w:r>
      <w:r w:rsidR="003B6E01">
        <w:rPr>
          <w:rFonts w:ascii="Arial" w:hAnsi="Arial" w:cs="Arial"/>
          <w:sz w:val="24"/>
          <w:szCs w:val="24"/>
        </w:rPr>
        <w:t xml:space="preserve"> income, this court will award an maintenance order in the amount of N$1 </w:t>
      </w:r>
      <w:r w:rsidR="003B6E01">
        <w:rPr>
          <w:rFonts w:ascii="Arial" w:hAnsi="Arial" w:cs="Arial"/>
          <w:sz w:val="24"/>
          <w:szCs w:val="24"/>
        </w:rPr>
        <w:lastRenderedPageBreak/>
        <w:t>000.00 per</w:t>
      </w:r>
      <w:r w:rsidR="005B2569">
        <w:rPr>
          <w:rFonts w:ascii="Arial" w:hAnsi="Arial" w:cs="Arial"/>
          <w:sz w:val="24"/>
          <w:szCs w:val="24"/>
        </w:rPr>
        <w:t xml:space="preserve"> month,</w:t>
      </w:r>
      <w:r w:rsidR="008112AB" w:rsidRPr="008112AB">
        <w:rPr>
          <w:rFonts w:ascii="Arial" w:hAnsi="Arial" w:cs="Arial"/>
          <w:sz w:val="24"/>
          <w:szCs w:val="24"/>
        </w:rPr>
        <w:t xml:space="preserve"> </w:t>
      </w:r>
      <w:r w:rsidR="008112AB" w:rsidRPr="00AF0528">
        <w:rPr>
          <w:rFonts w:ascii="Arial" w:hAnsi="Arial" w:cs="Arial"/>
          <w:sz w:val="24"/>
          <w:szCs w:val="24"/>
        </w:rPr>
        <w:t>which amount is to escalate at a rate of 8 % per annum on the anniversary date of the final order of divorce</w:t>
      </w:r>
      <w:r w:rsidR="008112AB">
        <w:rPr>
          <w:rFonts w:ascii="Arial" w:hAnsi="Arial" w:cs="Arial"/>
          <w:sz w:val="24"/>
          <w:szCs w:val="24"/>
        </w:rPr>
        <w:t xml:space="preserve">. </w:t>
      </w:r>
    </w:p>
    <w:p w:rsidR="007E2397" w:rsidRDefault="007E2397" w:rsidP="00215D5A">
      <w:pPr>
        <w:spacing w:after="0" w:line="360" w:lineRule="auto"/>
        <w:ind w:left="720" w:hanging="720"/>
        <w:jc w:val="both"/>
        <w:rPr>
          <w:rFonts w:ascii="Arial" w:hAnsi="Arial" w:cs="Arial"/>
          <w:i/>
          <w:sz w:val="24"/>
          <w:szCs w:val="24"/>
        </w:rPr>
      </w:pPr>
    </w:p>
    <w:p w:rsidR="005F6BA4" w:rsidRDefault="005F6BA4" w:rsidP="00215D5A">
      <w:pPr>
        <w:spacing w:after="0" w:line="360" w:lineRule="auto"/>
        <w:ind w:left="720" w:hanging="720"/>
        <w:jc w:val="both"/>
        <w:rPr>
          <w:rFonts w:ascii="Arial" w:hAnsi="Arial" w:cs="Arial"/>
          <w:sz w:val="24"/>
          <w:szCs w:val="24"/>
        </w:rPr>
      </w:pPr>
      <w:r w:rsidRPr="005F6BA4">
        <w:rPr>
          <w:rFonts w:ascii="Arial" w:hAnsi="Arial" w:cs="Arial"/>
          <w:i/>
          <w:sz w:val="24"/>
          <w:szCs w:val="24"/>
        </w:rPr>
        <w:t>Spousal maintenance</w:t>
      </w:r>
    </w:p>
    <w:p w:rsidR="005F6BA4" w:rsidRDefault="005F6BA4" w:rsidP="00215D5A">
      <w:pPr>
        <w:spacing w:after="0" w:line="360" w:lineRule="auto"/>
        <w:ind w:left="720" w:hanging="720"/>
        <w:jc w:val="both"/>
        <w:rPr>
          <w:rFonts w:ascii="Arial" w:hAnsi="Arial" w:cs="Arial"/>
          <w:sz w:val="24"/>
          <w:szCs w:val="24"/>
        </w:rPr>
      </w:pPr>
    </w:p>
    <w:p w:rsidR="003E4A5A" w:rsidRPr="003E4A5A" w:rsidRDefault="009D0CEF" w:rsidP="003E4A5A">
      <w:pPr>
        <w:spacing w:after="0" w:line="360" w:lineRule="auto"/>
        <w:jc w:val="both"/>
        <w:rPr>
          <w:rFonts w:ascii="Arial" w:hAnsi="Arial" w:cs="Arial"/>
          <w:sz w:val="24"/>
          <w:szCs w:val="24"/>
          <w:lang w:val="en-US"/>
        </w:rPr>
      </w:pPr>
      <w:r>
        <w:rPr>
          <w:rFonts w:ascii="Arial" w:hAnsi="Arial" w:cs="Arial"/>
          <w:sz w:val="24"/>
          <w:szCs w:val="24"/>
        </w:rPr>
        <w:t>[</w:t>
      </w:r>
      <w:r w:rsidR="007A755E">
        <w:rPr>
          <w:rFonts w:ascii="Arial" w:hAnsi="Arial" w:cs="Arial"/>
          <w:sz w:val="24"/>
          <w:szCs w:val="24"/>
        </w:rPr>
        <w:t>49</w:t>
      </w:r>
      <w:r>
        <w:rPr>
          <w:rFonts w:ascii="Arial" w:hAnsi="Arial" w:cs="Arial"/>
          <w:sz w:val="24"/>
          <w:szCs w:val="24"/>
        </w:rPr>
        <w:t>]</w:t>
      </w:r>
      <w:r>
        <w:rPr>
          <w:rFonts w:ascii="Arial" w:hAnsi="Arial" w:cs="Arial"/>
          <w:sz w:val="24"/>
          <w:szCs w:val="24"/>
        </w:rPr>
        <w:tab/>
      </w:r>
      <w:r w:rsidR="003E4A5A" w:rsidRPr="003E4A5A">
        <w:rPr>
          <w:rFonts w:ascii="Arial" w:hAnsi="Arial" w:cs="Arial"/>
          <w:sz w:val="24"/>
          <w:szCs w:val="24"/>
          <w:lang w:val="en-US"/>
        </w:rPr>
        <w:t>Although the</w:t>
      </w:r>
      <w:r w:rsidR="003E4A5A" w:rsidRPr="003E4A5A">
        <w:rPr>
          <w:rFonts w:ascii="Arial" w:hAnsi="Arial" w:cs="Arial"/>
          <w:i/>
          <w:sz w:val="24"/>
          <w:szCs w:val="24"/>
          <w:lang w:val="en-US"/>
        </w:rPr>
        <w:t xml:space="preserve"> Married Persons Equality Act 1 of 199</w:t>
      </w:r>
      <w:r w:rsidR="003E4A5A" w:rsidRPr="003E4A5A">
        <w:rPr>
          <w:rFonts w:ascii="Arial" w:hAnsi="Arial" w:cs="Arial"/>
          <w:sz w:val="24"/>
          <w:szCs w:val="24"/>
          <w:lang w:val="en-US"/>
        </w:rPr>
        <w:t xml:space="preserve">6, repealed certain sections of </w:t>
      </w:r>
      <w:r w:rsidR="003E4A5A" w:rsidRPr="003E4A5A">
        <w:rPr>
          <w:rFonts w:ascii="Arial" w:hAnsi="Arial" w:cs="Arial"/>
          <w:i/>
          <w:sz w:val="24"/>
          <w:szCs w:val="24"/>
          <w:lang w:val="en-US"/>
        </w:rPr>
        <w:t>the Matrimonial</w:t>
      </w:r>
      <w:r w:rsidR="003E4A5A">
        <w:rPr>
          <w:rFonts w:ascii="Arial" w:hAnsi="Arial" w:cs="Arial"/>
          <w:i/>
          <w:sz w:val="24"/>
          <w:szCs w:val="24"/>
          <w:lang w:val="en-US"/>
        </w:rPr>
        <w:t xml:space="preserve"> Affairs Ordinance 25 of 1955, s</w:t>
      </w:r>
      <w:r w:rsidR="003E4A5A" w:rsidRPr="003E4A5A">
        <w:rPr>
          <w:rFonts w:ascii="Arial" w:hAnsi="Arial" w:cs="Arial"/>
          <w:i/>
          <w:sz w:val="24"/>
          <w:szCs w:val="24"/>
          <w:lang w:val="en-US"/>
        </w:rPr>
        <w:t>ection 5(1</w:t>
      </w:r>
      <w:r w:rsidR="003E4A5A">
        <w:rPr>
          <w:rFonts w:ascii="Arial" w:hAnsi="Arial" w:cs="Arial"/>
          <w:sz w:val="24"/>
          <w:szCs w:val="24"/>
          <w:lang w:val="en-US"/>
        </w:rPr>
        <w:t>) of the O</w:t>
      </w:r>
      <w:r w:rsidR="003E4A5A" w:rsidRPr="003E4A5A">
        <w:rPr>
          <w:rFonts w:ascii="Arial" w:hAnsi="Arial" w:cs="Arial"/>
          <w:sz w:val="24"/>
          <w:szCs w:val="24"/>
          <w:lang w:val="en-US"/>
        </w:rPr>
        <w:t xml:space="preserve">rdinance remains in force and effect in Namibia. </w:t>
      </w:r>
      <w:r w:rsidR="003E4A5A" w:rsidRPr="003E4A5A">
        <w:rPr>
          <w:rFonts w:ascii="Arial" w:hAnsi="Arial" w:cs="Arial"/>
          <w:i/>
          <w:sz w:val="24"/>
          <w:szCs w:val="24"/>
          <w:lang w:val="en-US"/>
        </w:rPr>
        <w:t>Section 5</w:t>
      </w:r>
      <w:r w:rsidR="003E4A5A">
        <w:rPr>
          <w:rFonts w:ascii="Arial" w:hAnsi="Arial" w:cs="Arial"/>
          <w:sz w:val="24"/>
          <w:szCs w:val="24"/>
          <w:lang w:val="en-US"/>
        </w:rPr>
        <w:t xml:space="preserve"> of the O</w:t>
      </w:r>
      <w:r w:rsidR="003E4A5A" w:rsidRPr="003E4A5A">
        <w:rPr>
          <w:rFonts w:ascii="Arial" w:hAnsi="Arial" w:cs="Arial"/>
          <w:sz w:val="24"/>
          <w:szCs w:val="24"/>
          <w:lang w:val="en-US"/>
        </w:rPr>
        <w:t>rdinance provides as follows:</w:t>
      </w:r>
    </w:p>
    <w:p w:rsidR="003E4A5A" w:rsidRPr="003E4A5A" w:rsidRDefault="003E4A5A" w:rsidP="003E4A5A">
      <w:pPr>
        <w:spacing w:after="0" w:line="360" w:lineRule="auto"/>
        <w:jc w:val="both"/>
        <w:rPr>
          <w:rFonts w:ascii="Arial" w:hAnsi="Arial" w:cs="Arial"/>
          <w:sz w:val="24"/>
          <w:szCs w:val="24"/>
          <w:lang w:val="en-US"/>
        </w:rPr>
      </w:pPr>
    </w:p>
    <w:p w:rsidR="003E4A5A" w:rsidRPr="003E4A5A" w:rsidRDefault="003E4A5A" w:rsidP="003E4A5A">
      <w:pPr>
        <w:spacing w:after="0" w:line="360" w:lineRule="auto"/>
        <w:ind w:firstLine="360"/>
        <w:jc w:val="both"/>
        <w:rPr>
          <w:rFonts w:ascii="Arial" w:hAnsi="Arial" w:cs="Arial"/>
          <w:lang w:val="en-US"/>
        </w:rPr>
      </w:pPr>
      <w:r>
        <w:rPr>
          <w:rFonts w:ascii="Arial" w:hAnsi="Arial" w:cs="Arial"/>
          <w:lang w:val="en-US"/>
        </w:rPr>
        <w:t>‘5 (1)</w:t>
      </w:r>
      <w:r>
        <w:rPr>
          <w:rFonts w:ascii="Arial" w:hAnsi="Arial" w:cs="Arial"/>
          <w:lang w:val="en-US"/>
        </w:rPr>
        <w:tab/>
      </w:r>
      <w:r w:rsidRPr="003E4A5A">
        <w:rPr>
          <w:rFonts w:ascii="Arial" w:hAnsi="Arial" w:cs="Arial"/>
          <w:lang w:val="en-US"/>
        </w:rPr>
        <w:t xml:space="preserve">The Court granting a divorce may, notwithstanding the dissolution of the marriage – </w:t>
      </w:r>
    </w:p>
    <w:p w:rsidR="003E4A5A" w:rsidRPr="003E4A5A" w:rsidRDefault="003E4A5A" w:rsidP="003E4A5A">
      <w:pPr>
        <w:spacing w:after="0" w:line="360" w:lineRule="auto"/>
        <w:jc w:val="both"/>
        <w:rPr>
          <w:rFonts w:ascii="Arial" w:hAnsi="Arial" w:cs="Arial"/>
          <w:lang w:val="en-US"/>
        </w:rPr>
      </w:pPr>
    </w:p>
    <w:p w:rsidR="003E4A5A" w:rsidRDefault="003E4A5A" w:rsidP="003E4A5A">
      <w:pPr>
        <w:numPr>
          <w:ilvl w:val="0"/>
          <w:numId w:val="29"/>
        </w:numPr>
        <w:spacing w:after="0" w:line="360" w:lineRule="auto"/>
        <w:ind w:left="1890" w:hanging="810"/>
        <w:contextualSpacing/>
        <w:jc w:val="both"/>
        <w:rPr>
          <w:rFonts w:ascii="Arial" w:hAnsi="Arial" w:cs="Arial"/>
          <w:sz w:val="24"/>
          <w:szCs w:val="24"/>
          <w:lang w:val="en-US"/>
        </w:rPr>
      </w:pPr>
      <w:r w:rsidRPr="003E4A5A">
        <w:rPr>
          <w:rFonts w:ascii="Arial" w:hAnsi="Arial" w:cs="Arial"/>
          <w:lang w:val="en-US"/>
        </w:rPr>
        <w:t xml:space="preserve"> Make such an order against the guilty spouse for the maintenance of the innocence spouse for any period until death or until remarriage of the innocence spouse, whichever, event may first occur, as the Court may deem fit</w:t>
      </w:r>
      <w:r w:rsidRPr="003E4A5A">
        <w:rPr>
          <w:rFonts w:ascii="Arial" w:hAnsi="Arial" w:cs="Arial"/>
          <w:sz w:val="24"/>
          <w:szCs w:val="24"/>
          <w:lang w:val="en-US"/>
        </w:rPr>
        <w:t>.’</w:t>
      </w:r>
    </w:p>
    <w:p w:rsidR="003E4A5A" w:rsidRDefault="003E4A5A" w:rsidP="003E4A5A">
      <w:pPr>
        <w:spacing w:after="0" w:line="360" w:lineRule="auto"/>
        <w:contextualSpacing/>
        <w:jc w:val="both"/>
        <w:rPr>
          <w:rFonts w:ascii="Arial" w:hAnsi="Arial" w:cs="Arial"/>
          <w:sz w:val="24"/>
          <w:szCs w:val="24"/>
          <w:lang w:val="en-US"/>
        </w:rPr>
      </w:pPr>
    </w:p>
    <w:p w:rsidR="003B344B" w:rsidRDefault="00913412" w:rsidP="00913412">
      <w:pPr>
        <w:spacing w:after="0" w:line="360" w:lineRule="auto"/>
        <w:jc w:val="both"/>
        <w:rPr>
          <w:rFonts w:ascii="Arial" w:hAnsi="Arial" w:cs="Arial"/>
        </w:rPr>
      </w:pPr>
      <w:r>
        <w:rPr>
          <w:rFonts w:ascii="Arial" w:hAnsi="Arial" w:cs="Arial"/>
          <w:sz w:val="24"/>
          <w:szCs w:val="24"/>
          <w:lang w:val="en-US"/>
        </w:rPr>
        <w:t xml:space="preserve">In </w:t>
      </w:r>
      <w:r>
        <w:rPr>
          <w:rFonts w:ascii="Arial" w:hAnsi="Arial" w:cs="Arial"/>
          <w:i/>
          <w:sz w:val="24"/>
          <w:szCs w:val="24"/>
          <w:lang w:val="en-US"/>
        </w:rPr>
        <w:t xml:space="preserve">Negongo v Negongo, </w:t>
      </w:r>
      <w:r>
        <w:rPr>
          <w:rFonts w:ascii="Arial" w:hAnsi="Arial" w:cs="Arial"/>
          <w:sz w:val="24"/>
          <w:szCs w:val="24"/>
          <w:lang w:val="en-US"/>
        </w:rPr>
        <w:t xml:space="preserve">Van Wyk, AJ quoted the matter of </w:t>
      </w:r>
      <w:r w:rsidRPr="00B02585">
        <w:rPr>
          <w:rFonts w:ascii="Arial" w:hAnsi="Arial" w:cs="Arial"/>
          <w:i/>
          <w:sz w:val="24"/>
          <w:szCs w:val="24"/>
        </w:rPr>
        <w:t>BA De Klerk v CR De Klerk</w:t>
      </w:r>
      <w:r>
        <w:rPr>
          <w:rFonts w:ascii="Arial" w:hAnsi="Arial" w:cs="Arial"/>
          <w:i/>
          <w:sz w:val="24"/>
          <w:szCs w:val="24"/>
        </w:rPr>
        <w:t xml:space="preserve">, </w:t>
      </w:r>
      <w:r>
        <w:rPr>
          <w:rFonts w:ascii="Arial" w:hAnsi="Arial" w:cs="Arial"/>
          <w:sz w:val="24"/>
          <w:szCs w:val="24"/>
        </w:rPr>
        <w:t xml:space="preserve">where Ueitele J stated that </w:t>
      </w:r>
      <w:r w:rsidRPr="00913412">
        <w:rPr>
          <w:rFonts w:ascii="Arial" w:hAnsi="Arial" w:cs="Arial"/>
        </w:rPr>
        <w:t>‘I accordingly find that section 5 of Ordinance 25 of 1955 does not prevent the court from granting an order of maintenance in favour of a guilty spouse who is in need of it.’</w:t>
      </w:r>
      <w:r>
        <w:rPr>
          <w:rStyle w:val="FootnoteReference"/>
          <w:rFonts w:ascii="Arial" w:hAnsi="Arial" w:cs="Arial"/>
        </w:rPr>
        <w:footnoteReference w:id="30"/>
      </w:r>
      <w:r w:rsidR="00076E3A">
        <w:rPr>
          <w:rFonts w:ascii="Arial" w:hAnsi="Arial" w:cs="Arial"/>
        </w:rPr>
        <w:t xml:space="preserve">  </w:t>
      </w:r>
    </w:p>
    <w:p w:rsidR="003B344B" w:rsidRDefault="003B344B" w:rsidP="00913412">
      <w:pPr>
        <w:spacing w:after="0" w:line="360" w:lineRule="auto"/>
        <w:jc w:val="both"/>
        <w:rPr>
          <w:rFonts w:ascii="Arial" w:hAnsi="Arial" w:cs="Arial"/>
        </w:rPr>
      </w:pPr>
    </w:p>
    <w:p w:rsidR="00913412" w:rsidRPr="003B344B" w:rsidRDefault="003B344B" w:rsidP="00913412">
      <w:pPr>
        <w:spacing w:after="0" w:line="360" w:lineRule="auto"/>
        <w:jc w:val="both"/>
        <w:rPr>
          <w:rFonts w:ascii="Arial" w:hAnsi="Arial" w:cs="Arial"/>
          <w:sz w:val="24"/>
          <w:szCs w:val="24"/>
          <w:lang w:val="en-US"/>
        </w:rPr>
      </w:pPr>
      <w:r>
        <w:rPr>
          <w:rFonts w:ascii="Arial" w:hAnsi="Arial" w:cs="Arial"/>
        </w:rPr>
        <w:t>[</w:t>
      </w:r>
      <w:r w:rsidR="007A755E">
        <w:rPr>
          <w:rFonts w:ascii="Arial" w:hAnsi="Arial" w:cs="Arial"/>
        </w:rPr>
        <w:t>50</w:t>
      </w:r>
      <w:r>
        <w:rPr>
          <w:rFonts w:ascii="Arial" w:hAnsi="Arial" w:cs="Arial"/>
        </w:rPr>
        <w:t>]</w:t>
      </w:r>
      <w:r>
        <w:rPr>
          <w:rFonts w:ascii="Arial" w:hAnsi="Arial" w:cs="Arial"/>
        </w:rPr>
        <w:tab/>
      </w:r>
      <w:r w:rsidR="00076E3A">
        <w:rPr>
          <w:rFonts w:ascii="Arial" w:hAnsi="Arial" w:cs="Arial"/>
          <w:sz w:val="24"/>
          <w:szCs w:val="24"/>
        </w:rPr>
        <w:t xml:space="preserve">However, Van Wyk, AJ also acknowledges the principle as laid down by the court in </w:t>
      </w:r>
      <w:r w:rsidR="00016341" w:rsidRPr="00016341">
        <w:rPr>
          <w:rFonts w:ascii="Arial" w:hAnsi="Arial" w:cs="Arial"/>
          <w:i/>
          <w:sz w:val="24"/>
          <w:szCs w:val="24"/>
        </w:rPr>
        <w:t>Neil Ronald Samuels v Petronella Samuels</w:t>
      </w:r>
      <w:r w:rsidR="00A27D38">
        <w:rPr>
          <w:rFonts w:ascii="Arial" w:hAnsi="Arial" w:cs="Arial"/>
          <w:i/>
          <w:sz w:val="24"/>
          <w:szCs w:val="24"/>
        </w:rPr>
        <w:t xml:space="preserve">, </w:t>
      </w:r>
      <w:r w:rsidR="00A27D38">
        <w:rPr>
          <w:rFonts w:ascii="Arial" w:hAnsi="Arial" w:cs="Arial"/>
          <w:sz w:val="24"/>
          <w:szCs w:val="24"/>
        </w:rPr>
        <w:t>in</w:t>
      </w:r>
      <w:r w:rsidR="00076E3A">
        <w:rPr>
          <w:rFonts w:ascii="Arial" w:hAnsi="Arial" w:cs="Arial"/>
          <w:sz w:val="24"/>
          <w:szCs w:val="24"/>
        </w:rPr>
        <w:t xml:space="preserve"> that </w:t>
      </w:r>
      <w:r w:rsidR="00076E3A" w:rsidRPr="00B02585">
        <w:rPr>
          <w:rFonts w:ascii="Arial" w:hAnsi="Arial" w:cs="Arial"/>
          <w:sz w:val="24"/>
          <w:szCs w:val="24"/>
        </w:rPr>
        <w:t>‘</w:t>
      </w:r>
      <w:r w:rsidR="00076E3A" w:rsidRPr="00B02585">
        <w:rPr>
          <w:rFonts w:ascii="Arial" w:hAnsi="Arial" w:cs="Arial"/>
        </w:rPr>
        <w:t>the innocent party is not entitled to be placed in the same position in regard to maintenance as if she were still married to the husband</w:t>
      </w:r>
      <w:r w:rsidR="00076E3A">
        <w:rPr>
          <w:rFonts w:ascii="Arial" w:hAnsi="Arial" w:cs="Arial"/>
        </w:rPr>
        <w:t>.</w:t>
      </w:r>
      <w:r w:rsidR="00076E3A" w:rsidRPr="00B02585">
        <w:rPr>
          <w:rFonts w:ascii="Arial" w:hAnsi="Arial" w:cs="Arial"/>
        </w:rPr>
        <w:t>’</w:t>
      </w:r>
      <w:r w:rsidR="00076E3A">
        <w:rPr>
          <w:rStyle w:val="FootnoteReference"/>
          <w:rFonts w:ascii="Arial" w:hAnsi="Arial" w:cs="Arial"/>
        </w:rPr>
        <w:footnoteReference w:id="31"/>
      </w:r>
      <w:r>
        <w:rPr>
          <w:rFonts w:ascii="Arial" w:hAnsi="Arial" w:cs="Arial"/>
        </w:rPr>
        <w:t xml:space="preserve">  </w:t>
      </w:r>
      <w:r w:rsidRPr="003B344B">
        <w:rPr>
          <w:rFonts w:ascii="Arial" w:hAnsi="Arial" w:cs="Arial"/>
          <w:sz w:val="24"/>
          <w:szCs w:val="24"/>
        </w:rPr>
        <w:t>The party seeking such maintenance must accordingly prove on a balance of probabilities that he/she is in need of it.</w:t>
      </w:r>
      <w:r>
        <w:rPr>
          <w:rStyle w:val="FootnoteReference"/>
          <w:rFonts w:ascii="Arial" w:hAnsi="Arial" w:cs="Arial"/>
          <w:sz w:val="24"/>
          <w:szCs w:val="24"/>
        </w:rPr>
        <w:footnoteReference w:id="32"/>
      </w:r>
    </w:p>
    <w:p w:rsidR="009D0CEF" w:rsidRDefault="009D0CEF" w:rsidP="00305F1F">
      <w:pPr>
        <w:spacing w:after="0" w:line="360" w:lineRule="auto"/>
        <w:jc w:val="both"/>
        <w:rPr>
          <w:rFonts w:ascii="Arial" w:hAnsi="Arial" w:cs="Arial"/>
          <w:sz w:val="24"/>
          <w:szCs w:val="24"/>
        </w:rPr>
      </w:pPr>
    </w:p>
    <w:p w:rsidR="00E9389D" w:rsidRDefault="00E9389D" w:rsidP="00305F1F">
      <w:pPr>
        <w:spacing w:after="0" w:line="360" w:lineRule="auto"/>
        <w:jc w:val="both"/>
        <w:rPr>
          <w:rFonts w:ascii="Arial" w:hAnsi="Arial" w:cs="Arial"/>
          <w:sz w:val="20"/>
          <w:szCs w:val="20"/>
        </w:rPr>
      </w:pPr>
      <w:r>
        <w:rPr>
          <w:rFonts w:ascii="Arial" w:hAnsi="Arial" w:cs="Arial"/>
          <w:sz w:val="20"/>
          <w:szCs w:val="20"/>
        </w:rPr>
        <w:t>Arguments</w:t>
      </w:r>
    </w:p>
    <w:p w:rsidR="002A7F80" w:rsidRDefault="002A7F80" w:rsidP="00305F1F">
      <w:pPr>
        <w:spacing w:after="0" w:line="360" w:lineRule="auto"/>
        <w:jc w:val="both"/>
        <w:rPr>
          <w:rFonts w:ascii="Arial" w:hAnsi="Arial" w:cs="Arial"/>
          <w:sz w:val="20"/>
          <w:szCs w:val="20"/>
        </w:rPr>
      </w:pPr>
    </w:p>
    <w:p w:rsidR="0006686A" w:rsidRDefault="002A7F80" w:rsidP="00305F1F">
      <w:pPr>
        <w:spacing w:after="0" w:line="360" w:lineRule="auto"/>
        <w:jc w:val="both"/>
        <w:rPr>
          <w:rFonts w:ascii="Arial" w:hAnsi="Arial" w:cs="Arial"/>
          <w:sz w:val="24"/>
          <w:szCs w:val="24"/>
        </w:rPr>
      </w:pPr>
      <w:r w:rsidRPr="007A76C5">
        <w:rPr>
          <w:rFonts w:ascii="Arial" w:hAnsi="Arial" w:cs="Arial"/>
          <w:sz w:val="24"/>
          <w:szCs w:val="24"/>
        </w:rPr>
        <w:t>[</w:t>
      </w:r>
      <w:r w:rsidR="007A755E">
        <w:rPr>
          <w:rFonts w:ascii="Arial" w:hAnsi="Arial" w:cs="Arial"/>
          <w:sz w:val="24"/>
          <w:szCs w:val="24"/>
        </w:rPr>
        <w:t>51</w:t>
      </w:r>
      <w:r w:rsidRPr="007A76C5">
        <w:rPr>
          <w:rFonts w:ascii="Arial" w:hAnsi="Arial" w:cs="Arial"/>
          <w:sz w:val="24"/>
          <w:szCs w:val="24"/>
        </w:rPr>
        <w:t>]</w:t>
      </w:r>
      <w:r w:rsidRPr="007A76C5">
        <w:rPr>
          <w:rFonts w:ascii="Arial" w:hAnsi="Arial" w:cs="Arial"/>
          <w:sz w:val="24"/>
          <w:szCs w:val="24"/>
        </w:rPr>
        <w:tab/>
      </w:r>
      <w:r w:rsidR="007A76C5" w:rsidRPr="007A76C5">
        <w:rPr>
          <w:rFonts w:ascii="Arial" w:hAnsi="Arial" w:cs="Arial"/>
          <w:sz w:val="24"/>
          <w:szCs w:val="24"/>
        </w:rPr>
        <w:t>Ms</w:t>
      </w:r>
      <w:r w:rsidR="007A76C5">
        <w:rPr>
          <w:rFonts w:ascii="Arial" w:hAnsi="Arial" w:cs="Arial"/>
          <w:sz w:val="24"/>
          <w:szCs w:val="24"/>
        </w:rPr>
        <w:t xml:space="preserve">. Petherbridge, counsel for the plaintiff, submits that the defendant claims N$2 500.00 in spousal maintenance from the </w:t>
      </w:r>
      <w:r w:rsidR="00BD7FCB">
        <w:rPr>
          <w:rFonts w:ascii="Arial" w:hAnsi="Arial" w:cs="Arial"/>
          <w:sz w:val="24"/>
          <w:szCs w:val="24"/>
        </w:rPr>
        <w:t>plaintiff.  The plaintiff admits that</w:t>
      </w:r>
      <w:r w:rsidR="007A76C5">
        <w:rPr>
          <w:rFonts w:ascii="Arial" w:hAnsi="Arial" w:cs="Arial"/>
          <w:sz w:val="24"/>
          <w:szCs w:val="24"/>
        </w:rPr>
        <w:t xml:space="preserve"> he </w:t>
      </w:r>
      <w:r w:rsidR="007A76C5">
        <w:rPr>
          <w:rFonts w:ascii="Arial" w:hAnsi="Arial" w:cs="Arial"/>
          <w:sz w:val="24"/>
          <w:szCs w:val="24"/>
        </w:rPr>
        <w:lastRenderedPageBreak/>
        <w:t>has always provided for his family and that the defendant’s only source of income is derived from selling items along the road.</w:t>
      </w:r>
      <w:r w:rsidR="00BD7FCB">
        <w:rPr>
          <w:rFonts w:ascii="Arial" w:hAnsi="Arial" w:cs="Arial"/>
          <w:sz w:val="24"/>
          <w:szCs w:val="24"/>
        </w:rPr>
        <w:t xml:space="preserve">  Counsel, however, points out to this court that he is in no position to make a contribution towards the defendant’s accommodation at all</w:t>
      </w:r>
      <w:r w:rsidR="0006686A">
        <w:rPr>
          <w:rFonts w:ascii="Arial" w:hAnsi="Arial" w:cs="Arial"/>
          <w:sz w:val="24"/>
          <w:szCs w:val="24"/>
        </w:rPr>
        <w:t>,</w:t>
      </w:r>
      <w:r w:rsidR="00BD7FCB">
        <w:rPr>
          <w:rFonts w:ascii="Arial" w:hAnsi="Arial" w:cs="Arial"/>
          <w:sz w:val="24"/>
          <w:szCs w:val="24"/>
        </w:rPr>
        <w:t xml:space="preserve"> due to him experiencing financial difficulty</w:t>
      </w:r>
      <w:r w:rsidR="00C479B6">
        <w:rPr>
          <w:rFonts w:ascii="Arial" w:hAnsi="Arial" w:cs="Arial"/>
          <w:sz w:val="24"/>
          <w:szCs w:val="24"/>
        </w:rPr>
        <w:t xml:space="preserve"> in his business undertaking</w:t>
      </w:r>
      <w:r w:rsidR="00BD7FCB">
        <w:rPr>
          <w:rFonts w:ascii="Arial" w:hAnsi="Arial" w:cs="Arial"/>
          <w:sz w:val="24"/>
          <w:szCs w:val="24"/>
        </w:rPr>
        <w:t xml:space="preserve">. </w:t>
      </w:r>
    </w:p>
    <w:p w:rsidR="0006686A" w:rsidRDefault="0006686A" w:rsidP="00305F1F">
      <w:pPr>
        <w:spacing w:after="0" w:line="360" w:lineRule="auto"/>
        <w:jc w:val="both"/>
        <w:rPr>
          <w:rFonts w:ascii="Arial" w:hAnsi="Arial" w:cs="Arial"/>
          <w:sz w:val="24"/>
          <w:szCs w:val="24"/>
        </w:rPr>
      </w:pPr>
    </w:p>
    <w:p w:rsidR="00E9389D" w:rsidRPr="007A76C5" w:rsidRDefault="0006686A" w:rsidP="00305F1F">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52</w:t>
      </w:r>
      <w:r>
        <w:rPr>
          <w:rFonts w:ascii="Arial" w:hAnsi="Arial" w:cs="Arial"/>
          <w:sz w:val="24"/>
          <w:szCs w:val="24"/>
        </w:rPr>
        <w:t>]</w:t>
      </w:r>
      <w:r>
        <w:rPr>
          <w:rFonts w:ascii="Arial" w:hAnsi="Arial" w:cs="Arial"/>
          <w:sz w:val="24"/>
          <w:szCs w:val="24"/>
        </w:rPr>
        <w:tab/>
      </w:r>
      <w:r w:rsidR="00537483">
        <w:rPr>
          <w:rFonts w:ascii="Arial" w:hAnsi="Arial" w:cs="Arial"/>
          <w:sz w:val="24"/>
          <w:szCs w:val="24"/>
        </w:rPr>
        <w:t xml:space="preserve">Ms. Ntelamo-Matswetu, counsel for the defendant, states that a court can only award spousal maintenance to a spouse if he/she has proven on a balance of probabilities that he/she is in need of it.  She continues to prove that her client’s need is real in that the defendant earns an income by selling sweets and snacks along the road which yields approximately N$1 000.00 per month.  Of this amount, she pays N$80.00 for their minor child’s day-care with an additional N$50.00 as a registration fee at the beginning of the year.  The remaining amount is used to pay for the daily up keep of her family and for water usage.  She also expressed that she currently resides in an informal settlement with their daughter and would like to move </w:t>
      </w:r>
      <w:r w:rsidR="006A39DA">
        <w:rPr>
          <w:rFonts w:ascii="Arial" w:hAnsi="Arial" w:cs="Arial"/>
          <w:sz w:val="24"/>
          <w:szCs w:val="24"/>
        </w:rPr>
        <w:t xml:space="preserve">to </w:t>
      </w:r>
      <w:r w:rsidR="00537483">
        <w:rPr>
          <w:rFonts w:ascii="Arial" w:hAnsi="Arial" w:cs="Arial"/>
          <w:sz w:val="24"/>
          <w:szCs w:val="24"/>
        </w:rPr>
        <w:t>a place with better municipal services</w:t>
      </w:r>
      <w:r w:rsidR="0075027E">
        <w:rPr>
          <w:rFonts w:ascii="Arial" w:hAnsi="Arial" w:cs="Arial"/>
          <w:sz w:val="24"/>
          <w:szCs w:val="24"/>
        </w:rPr>
        <w:t xml:space="preserve">.  In addition, counsel states that the defendant requests this maintenance for only one year which </w:t>
      </w:r>
      <w:r w:rsidR="00A236F9">
        <w:rPr>
          <w:rFonts w:ascii="Arial" w:hAnsi="Arial" w:cs="Arial"/>
          <w:sz w:val="24"/>
          <w:szCs w:val="24"/>
        </w:rPr>
        <w:t xml:space="preserve">counsel submits </w:t>
      </w:r>
      <w:r w:rsidR="0075027E">
        <w:rPr>
          <w:rFonts w:ascii="Arial" w:hAnsi="Arial" w:cs="Arial"/>
          <w:sz w:val="24"/>
          <w:szCs w:val="24"/>
        </w:rPr>
        <w:t>is a reasonable period of time and also considering that she is trying to obtain employment which earns her a better income.</w:t>
      </w:r>
      <w:r w:rsidR="00014638">
        <w:rPr>
          <w:rFonts w:ascii="Arial" w:hAnsi="Arial" w:cs="Arial"/>
          <w:sz w:val="24"/>
          <w:szCs w:val="24"/>
        </w:rPr>
        <w:t xml:space="preserve"> Subsequently, the counsel submits that she has made out a case for spousal maintenance.</w:t>
      </w:r>
    </w:p>
    <w:p w:rsidR="00E9389D" w:rsidRDefault="00E9389D" w:rsidP="00305F1F">
      <w:pPr>
        <w:spacing w:after="0" w:line="360" w:lineRule="auto"/>
        <w:jc w:val="both"/>
        <w:rPr>
          <w:rFonts w:ascii="Arial" w:hAnsi="Arial" w:cs="Arial"/>
          <w:sz w:val="20"/>
          <w:szCs w:val="20"/>
        </w:rPr>
      </w:pPr>
    </w:p>
    <w:p w:rsidR="00E9389D" w:rsidRDefault="00E9389D" w:rsidP="00305F1F">
      <w:pPr>
        <w:spacing w:after="0" w:line="360" w:lineRule="auto"/>
        <w:jc w:val="both"/>
        <w:rPr>
          <w:rFonts w:ascii="Arial" w:hAnsi="Arial" w:cs="Arial"/>
          <w:sz w:val="20"/>
          <w:szCs w:val="20"/>
        </w:rPr>
      </w:pPr>
      <w:r>
        <w:rPr>
          <w:rFonts w:ascii="Arial" w:hAnsi="Arial" w:cs="Arial"/>
          <w:sz w:val="20"/>
          <w:szCs w:val="20"/>
        </w:rPr>
        <w:t>Is the defendant entitled to rehabilitative maintenance from the plaintiff?</w:t>
      </w:r>
    </w:p>
    <w:p w:rsidR="00E9389D" w:rsidRDefault="00E9389D" w:rsidP="00305F1F">
      <w:pPr>
        <w:spacing w:after="0" w:line="360" w:lineRule="auto"/>
        <w:jc w:val="both"/>
        <w:rPr>
          <w:rFonts w:ascii="Arial" w:hAnsi="Arial" w:cs="Arial"/>
          <w:sz w:val="20"/>
          <w:szCs w:val="20"/>
        </w:rPr>
      </w:pPr>
    </w:p>
    <w:p w:rsidR="00E9389D" w:rsidRDefault="00F20C5A" w:rsidP="00305F1F">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53</w:t>
      </w:r>
      <w:r>
        <w:rPr>
          <w:rFonts w:ascii="Arial" w:hAnsi="Arial" w:cs="Arial"/>
          <w:sz w:val="24"/>
          <w:szCs w:val="24"/>
        </w:rPr>
        <w:t>]</w:t>
      </w:r>
      <w:r>
        <w:rPr>
          <w:rFonts w:ascii="Arial" w:hAnsi="Arial" w:cs="Arial"/>
          <w:sz w:val="24"/>
          <w:szCs w:val="24"/>
        </w:rPr>
        <w:tab/>
        <w:t xml:space="preserve">I have already established that the plaintiff is responsible for the breakdown of the parties’ marriage.  As per the </w:t>
      </w:r>
      <w:r w:rsidRPr="003C3BC4">
        <w:rPr>
          <w:rFonts w:ascii="Arial" w:hAnsi="Arial" w:cs="Arial"/>
          <w:i/>
          <w:sz w:val="24"/>
          <w:szCs w:val="24"/>
        </w:rPr>
        <w:t>De Klerk</w:t>
      </w:r>
      <w:r>
        <w:rPr>
          <w:rFonts w:ascii="Arial" w:hAnsi="Arial" w:cs="Arial"/>
          <w:sz w:val="24"/>
          <w:szCs w:val="24"/>
        </w:rPr>
        <w:t xml:space="preserve"> matter cited above, the defendant would be entitled to claim maintenance from the plaintiff.  However, that is not the end of the enquiry.  The defendant must prove to this court that she is in need of this maintenance and that the plaintiff can afford to pay for such maintenance.</w:t>
      </w:r>
    </w:p>
    <w:p w:rsidR="00F20C5A" w:rsidRDefault="00F20C5A" w:rsidP="00305F1F">
      <w:pPr>
        <w:spacing w:after="0" w:line="360" w:lineRule="auto"/>
        <w:jc w:val="both"/>
        <w:rPr>
          <w:rFonts w:ascii="Arial" w:hAnsi="Arial" w:cs="Arial"/>
          <w:sz w:val="24"/>
          <w:szCs w:val="24"/>
        </w:rPr>
      </w:pPr>
    </w:p>
    <w:p w:rsidR="00E843E8" w:rsidRDefault="00F20C5A" w:rsidP="003E4A5A">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54</w:t>
      </w:r>
      <w:r>
        <w:rPr>
          <w:rFonts w:ascii="Arial" w:hAnsi="Arial" w:cs="Arial"/>
          <w:sz w:val="24"/>
          <w:szCs w:val="24"/>
        </w:rPr>
        <w:t>]</w:t>
      </w:r>
      <w:r>
        <w:rPr>
          <w:rFonts w:ascii="Arial" w:hAnsi="Arial" w:cs="Arial"/>
          <w:sz w:val="24"/>
          <w:szCs w:val="24"/>
        </w:rPr>
        <w:tab/>
        <w:t>From the facts, it is clear that the plaintiff has always been the breadwinner of the family.  Further, the facts indicate that the defendant is unemployed, whereas the plaintiff is self-employed, however, the CC he is a co-owne</w:t>
      </w:r>
      <w:r w:rsidR="003C3BC4">
        <w:rPr>
          <w:rFonts w:ascii="Arial" w:hAnsi="Arial" w:cs="Arial"/>
          <w:sz w:val="24"/>
          <w:szCs w:val="24"/>
        </w:rPr>
        <w:t>r of is currently in financial</w:t>
      </w:r>
      <w:r>
        <w:rPr>
          <w:rFonts w:ascii="Arial" w:hAnsi="Arial" w:cs="Arial"/>
          <w:sz w:val="24"/>
          <w:szCs w:val="24"/>
        </w:rPr>
        <w:t xml:space="preserve"> difficulty and he derives no income therefrom at this moment.  Although this court finds that the defendant earns very little from selling sweets and snacks and accordingly</w:t>
      </w:r>
      <w:r w:rsidR="003C3BC4">
        <w:rPr>
          <w:rFonts w:ascii="Arial" w:hAnsi="Arial" w:cs="Arial"/>
          <w:sz w:val="24"/>
          <w:szCs w:val="24"/>
        </w:rPr>
        <w:t xml:space="preserve"> is in need of such</w:t>
      </w:r>
      <w:r>
        <w:rPr>
          <w:rFonts w:ascii="Arial" w:hAnsi="Arial" w:cs="Arial"/>
          <w:sz w:val="24"/>
          <w:szCs w:val="24"/>
        </w:rPr>
        <w:t xml:space="preserve"> maintenance, this court however, also weighs this against the fact that the plaintiff currently does not have a regular income, if at all</w:t>
      </w:r>
      <w:r w:rsidR="00316801">
        <w:rPr>
          <w:rFonts w:ascii="Arial" w:hAnsi="Arial" w:cs="Arial"/>
          <w:sz w:val="24"/>
          <w:szCs w:val="24"/>
        </w:rPr>
        <w:t>,</w:t>
      </w:r>
      <w:r w:rsidR="00753948">
        <w:rPr>
          <w:rFonts w:ascii="Arial" w:hAnsi="Arial" w:cs="Arial"/>
          <w:sz w:val="24"/>
          <w:szCs w:val="24"/>
        </w:rPr>
        <w:t xml:space="preserve"> as </w:t>
      </w:r>
      <w:r w:rsidR="00753948">
        <w:rPr>
          <w:rFonts w:ascii="Arial" w:hAnsi="Arial" w:cs="Arial"/>
          <w:sz w:val="24"/>
          <w:szCs w:val="24"/>
        </w:rPr>
        <w:lastRenderedPageBreak/>
        <w:t>well as the fact that the defendant has not substantiated how she arrived at an amount of N$</w:t>
      </w:r>
      <w:r w:rsidR="0001537B">
        <w:rPr>
          <w:rFonts w:ascii="Arial" w:hAnsi="Arial" w:cs="Arial"/>
          <w:sz w:val="24"/>
          <w:szCs w:val="24"/>
        </w:rPr>
        <w:t>2 500.00</w:t>
      </w:r>
      <w:r w:rsidR="00753948">
        <w:rPr>
          <w:rFonts w:ascii="Arial" w:hAnsi="Arial" w:cs="Arial"/>
          <w:sz w:val="24"/>
          <w:szCs w:val="24"/>
        </w:rPr>
        <w:t xml:space="preserve"> in claiming maintenance from the plaintiff</w:t>
      </w:r>
      <w:r>
        <w:rPr>
          <w:rFonts w:ascii="Arial" w:hAnsi="Arial" w:cs="Arial"/>
          <w:sz w:val="24"/>
          <w:szCs w:val="24"/>
        </w:rPr>
        <w:t xml:space="preserve">.  Accordingly, this court </w:t>
      </w:r>
      <w:r w:rsidR="00BD6B4E">
        <w:rPr>
          <w:rFonts w:ascii="Arial" w:hAnsi="Arial" w:cs="Arial"/>
          <w:sz w:val="24"/>
          <w:szCs w:val="24"/>
        </w:rPr>
        <w:t>deems it fair and just to award the defendant N$1 000.00 in spousal maintenance</w:t>
      </w:r>
      <w:r w:rsidR="00313B3E">
        <w:rPr>
          <w:rFonts w:ascii="Arial" w:hAnsi="Arial" w:cs="Arial"/>
          <w:sz w:val="24"/>
          <w:szCs w:val="24"/>
        </w:rPr>
        <w:t>, as a contribution towards the defendant’s</w:t>
      </w:r>
      <w:r w:rsidR="00BD6B4E">
        <w:rPr>
          <w:rFonts w:ascii="Arial" w:hAnsi="Arial" w:cs="Arial"/>
          <w:sz w:val="24"/>
          <w:szCs w:val="24"/>
        </w:rPr>
        <w:t xml:space="preserve"> accommodation, per month</w:t>
      </w:r>
      <w:r w:rsidR="00313B3E">
        <w:rPr>
          <w:rFonts w:ascii="Arial" w:hAnsi="Arial" w:cs="Arial"/>
          <w:sz w:val="24"/>
          <w:szCs w:val="24"/>
        </w:rPr>
        <w:t>,</w:t>
      </w:r>
      <w:r w:rsidR="00BD6B4E">
        <w:rPr>
          <w:rFonts w:ascii="Arial" w:hAnsi="Arial" w:cs="Arial"/>
          <w:sz w:val="24"/>
          <w:szCs w:val="24"/>
        </w:rPr>
        <w:t xml:space="preserve"> </w:t>
      </w:r>
      <w:r w:rsidR="00BD6B4E" w:rsidRPr="0065254F">
        <w:rPr>
          <w:rFonts w:ascii="Arial" w:hAnsi="Arial" w:cs="Arial"/>
          <w:sz w:val="24"/>
          <w:szCs w:val="24"/>
        </w:rPr>
        <w:t>in</w:t>
      </w:r>
      <w:r w:rsidR="00BD6B4E">
        <w:rPr>
          <w:rFonts w:ascii="Arial" w:hAnsi="Arial" w:cs="Arial"/>
          <w:sz w:val="24"/>
          <w:szCs w:val="24"/>
        </w:rPr>
        <w:t>clusive of water expenses, for one</w:t>
      </w:r>
      <w:r w:rsidR="00BD6B4E" w:rsidRPr="0065254F">
        <w:rPr>
          <w:rFonts w:ascii="Arial" w:hAnsi="Arial" w:cs="Arial"/>
          <w:sz w:val="24"/>
          <w:szCs w:val="24"/>
        </w:rPr>
        <w:t xml:space="preserve"> year from the date of the final order of divorce</w:t>
      </w:r>
      <w:r w:rsidR="00BD6B4E">
        <w:rPr>
          <w:rFonts w:ascii="Arial" w:hAnsi="Arial" w:cs="Arial"/>
          <w:sz w:val="24"/>
          <w:szCs w:val="24"/>
        </w:rPr>
        <w:t>.</w:t>
      </w:r>
    </w:p>
    <w:p w:rsidR="00BD6B4E" w:rsidRDefault="00BD6B4E" w:rsidP="003E4A5A">
      <w:pPr>
        <w:spacing w:after="0" w:line="360" w:lineRule="auto"/>
        <w:jc w:val="both"/>
        <w:rPr>
          <w:rFonts w:ascii="Arial" w:hAnsi="Arial" w:cs="Arial"/>
          <w:sz w:val="24"/>
          <w:szCs w:val="24"/>
        </w:rPr>
      </w:pPr>
    </w:p>
    <w:p w:rsidR="007944B3" w:rsidRDefault="007944B3" w:rsidP="007944B3">
      <w:pPr>
        <w:spacing w:after="0" w:line="360" w:lineRule="auto"/>
        <w:ind w:left="720" w:hanging="720"/>
        <w:jc w:val="both"/>
        <w:rPr>
          <w:rFonts w:ascii="Arial" w:hAnsi="Arial" w:cs="Arial"/>
          <w:sz w:val="24"/>
          <w:szCs w:val="24"/>
        </w:rPr>
      </w:pPr>
      <w:r>
        <w:rPr>
          <w:rFonts w:ascii="Arial" w:hAnsi="Arial" w:cs="Arial"/>
          <w:i/>
          <w:sz w:val="24"/>
          <w:szCs w:val="24"/>
        </w:rPr>
        <w:t>Costs</w:t>
      </w:r>
    </w:p>
    <w:p w:rsidR="00B201A6" w:rsidRDefault="00B201A6" w:rsidP="00215D5A">
      <w:pPr>
        <w:spacing w:after="0" w:line="360" w:lineRule="auto"/>
        <w:ind w:left="720" w:hanging="720"/>
        <w:jc w:val="both"/>
        <w:rPr>
          <w:rFonts w:ascii="Arial" w:hAnsi="Arial" w:cs="Arial"/>
          <w:sz w:val="24"/>
          <w:szCs w:val="24"/>
        </w:rPr>
      </w:pPr>
    </w:p>
    <w:p w:rsidR="00E843E8" w:rsidRDefault="00A1352E" w:rsidP="00A1352E">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55</w:t>
      </w:r>
      <w:r>
        <w:rPr>
          <w:rFonts w:ascii="Arial" w:hAnsi="Arial" w:cs="Arial"/>
          <w:sz w:val="24"/>
          <w:szCs w:val="24"/>
        </w:rPr>
        <w:t>]</w:t>
      </w:r>
      <w:r>
        <w:rPr>
          <w:rFonts w:ascii="Arial" w:hAnsi="Arial" w:cs="Arial"/>
          <w:sz w:val="24"/>
          <w:szCs w:val="24"/>
        </w:rPr>
        <w:tab/>
      </w:r>
      <w:r w:rsidR="00B201A6">
        <w:rPr>
          <w:rFonts w:ascii="Arial" w:hAnsi="Arial" w:cs="Arial"/>
          <w:sz w:val="24"/>
          <w:szCs w:val="24"/>
        </w:rPr>
        <w:t xml:space="preserve">In the case of </w:t>
      </w:r>
      <w:r w:rsidR="00B201A6" w:rsidRPr="00B201A6">
        <w:rPr>
          <w:rFonts w:ascii="Arial" w:hAnsi="Arial" w:cs="Arial"/>
          <w:i/>
          <w:sz w:val="24"/>
          <w:szCs w:val="24"/>
        </w:rPr>
        <w:t>Intamba v Tjapaka</w:t>
      </w:r>
      <w:r w:rsidR="00B201A6">
        <w:rPr>
          <w:rFonts w:ascii="Arial" w:hAnsi="Arial" w:cs="Arial"/>
          <w:i/>
          <w:sz w:val="24"/>
          <w:szCs w:val="24"/>
        </w:rPr>
        <w:t xml:space="preserve"> </w:t>
      </w:r>
      <w:r w:rsidR="00B201A6">
        <w:rPr>
          <w:rFonts w:ascii="Arial" w:hAnsi="Arial" w:cs="Arial"/>
          <w:sz w:val="24"/>
          <w:szCs w:val="24"/>
        </w:rPr>
        <w:t>the court stated the following in respect of costs:</w:t>
      </w:r>
    </w:p>
    <w:p w:rsidR="00B201A6" w:rsidRDefault="00B201A6" w:rsidP="00215D5A">
      <w:pPr>
        <w:spacing w:after="0" w:line="360" w:lineRule="auto"/>
        <w:ind w:left="720" w:hanging="720"/>
        <w:jc w:val="both"/>
        <w:rPr>
          <w:rFonts w:ascii="Arial" w:hAnsi="Arial" w:cs="Arial"/>
          <w:sz w:val="24"/>
          <w:szCs w:val="24"/>
        </w:rPr>
      </w:pPr>
    </w:p>
    <w:p w:rsidR="00B201A6" w:rsidRDefault="00B201A6" w:rsidP="00B201A6">
      <w:pPr>
        <w:spacing w:after="0" w:line="360" w:lineRule="auto"/>
        <w:ind w:firstLine="720"/>
        <w:jc w:val="both"/>
        <w:rPr>
          <w:rFonts w:ascii="Arial" w:eastAsia="Times New Roman" w:hAnsi="Arial" w:cs="Arial"/>
          <w:lang w:val="en-US"/>
        </w:rPr>
      </w:pPr>
      <w:r>
        <w:rPr>
          <w:rFonts w:ascii="Arial" w:eastAsia="Times New Roman" w:hAnsi="Arial" w:cs="Arial"/>
          <w:sz w:val="24"/>
          <w:szCs w:val="24"/>
          <w:lang w:val="en-US"/>
        </w:rPr>
        <w:t>‘</w:t>
      </w:r>
      <w:r w:rsidRPr="00B201A6">
        <w:rPr>
          <w:rFonts w:ascii="Arial" w:eastAsia="Times New Roman" w:hAnsi="Arial" w:cs="Arial"/>
          <w:lang w:val="en-US"/>
        </w:rPr>
        <w:t>The basic rule is that, except in certain instance where legislation otherwise provides, all awards of costs are in the discretion of the court. It is trite</w:t>
      </w:r>
      <w:r w:rsidRPr="00B201A6">
        <w:rPr>
          <w:rFonts w:ascii="Arial" w:eastAsia="Times New Roman" w:hAnsi="Arial" w:cs="Arial"/>
          <w:b/>
          <w:lang w:val="en-US"/>
        </w:rPr>
        <w:t xml:space="preserve"> </w:t>
      </w:r>
      <w:r w:rsidRPr="00B201A6">
        <w:rPr>
          <w:rFonts w:ascii="Arial" w:eastAsia="Times New Roman" w:hAnsi="Arial" w:cs="Arial"/>
          <w:lang w:val="en-US"/>
        </w:rPr>
        <w:t>that the discretion must be exercised judiciously with due regard to all relevant considerations. The court's discretion is a wide, unfettered and an equitable one. There is also, of course, the general rule, namely that costs follow the event, that is, the successful party should be awarded his or her costs. This general rule applies unless there are special circumstances present. Costs are ordinarily ordered on the party and party scale.’</w:t>
      </w:r>
      <w:r>
        <w:rPr>
          <w:rStyle w:val="FootnoteReference"/>
          <w:rFonts w:ascii="Arial" w:eastAsia="Times New Roman" w:hAnsi="Arial" w:cs="Arial"/>
          <w:lang w:val="en-US"/>
        </w:rPr>
        <w:footnoteReference w:id="33"/>
      </w:r>
    </w:p>
    <w:p w:rsidR="009B346C" w:rsidRDefault="009B346C" w:rsidP="00B201A6">
      <w:pPr>
        <w:spacing w:after="0" w:line="360" w:lineRule="auto"/>
        <w:ind w:firstLine="720"/>
        <w:jc w:val="both"/>
        <w:rPr>
          <w:rFonts w:ascii="Arial" w:eastAsia="Times New Roman" w:hAnsi="Arial" w:cs="Arial"/>
          <w:lang w:val="en-US"/>
        </w:rPr>
      </w:pPr>
    </w:p>
    <w:p w:rsidR="009B346C" w:rsidRPr="009B346C" w:rsidRDefault="00BF568E" w:rsidP="009B346C">
      <w:pPr>
        <w:spacing w:after="0" w:line="360" w:lineRule="auto"/>
        <w:jc w:val="both"/>
        <w:rPr>
          <w:rFonts w:ascii="Arial" w:hAnsi="Arial" w:cs="Arial"/>
          <w:sz w:val="24"/>
          <w:szCs w:val="24"/>
        </w:rPr>
      </w:pPr>
      <w:r>
        <w:rPr>
          <w:rFonts w:ascii="Arial" w:eastAsia="Times New Roman" w:hAnsi="Arial" w:cs="Arial"/>
          <w:sz w:val="24"/>
          <w:szCs w:val="24"/>
          <w:lang w:val="en-US"/>
        </w:rPr>
        <w:t>[</w:t>
      </w:r>
      <w:r w:rsidR="007A755E">
        <w:rPr>
          <w:rFonts w:ascii="Arial" w:eastAsia="Times New Roman" w:hAnsi="Arial" w:cs="Arial"/>
          <w:sz w:val="24"/>
          <w:szCs w:val="24"/>
          <w:lang w:val="en-US"/>
        </w:rPr>
        <w:t>56</w:t>
      </w:r>
      <w:r>
        <w:rPr>
          <w:rFonts w:ascii="Arial" w:eastAsia="Times New Roman" w:hAnsi="Arial" w:cs="Arial"/>
          <w:sz w:val="24"/>
          <w:szCs w:val="24"/>
          <w:lang w:val="en-US"/>
        </w:rPr>
        <w:t>]</w:t>
      </w:r>
      <w:r>
        <w:rPr>
          <w:rFonts w:ascii="Arial" w:eastAsia="Times New Roman" w:hAnsi="Arial" w:cs="Arial"/>
          <w:sz w:val="24"/>
          <w:szCs w:val="24"/>
          <w:lang w:val="en-US"/>
        </w:rPr>
        <w:tab/>
      </w:r>
      <w:r w:rsidR="009B346C">
        <w:rPr>
          <w:rFonts w:ascii="Arial" w:eastAsia="Times New Roman" w:hAnsi="Arial" w:cs="Arial"/>
          <w:sz w:val="24"/>
          <w:szCs w:val="24"/>
          <w:lang w:val="en-US"/>
        </w:rPr>
        <w:t xml:space="preserve">In this instance the court sees no need to derogate from </w:t>
      </w:r>
      <w:r>
        <w:rPr>
          <w:rFonts w:ascii="Arial" w:eastAsia="Times New Roman" w:hAnsi="Arial" w:cs="Arial"/>
          <w:sz w:val="24"/>
          <w:szCs w:val="24"/>
          <w:lang w:val="en-US"/>
        </w:rPr>
        <w:t>the general rule that costs should follow the event.  Accordingly, the court grants a cost order in favour of the defendant.</w:t>
      </w:r>
    </w:p>
    <w:p w:rsidR="007944B3" w:rsidRPr="00215D5A" w:rsidRDefault="007944B3" w:rsidP="00BF568E">
      <w:pPr>
        <w:spacing w:after="0" w:line="360" w:lineRule="auto"/>
        <w:jc w:val="both"/>
        <w:rPr>
          <w:rFonts w:ascii="Arial" w:hAnsi="Arial" w:cs="Arial"/>
          <w:sz w:val="24"/>
          <w:szCs w:val="24"/>
        </w:rPr>
      </w:pPr>
    </w:p>
    <w:p w:rsidR="004C576B" w:rsidRPr="006A32F0" w:rsidRDefault="004C576B" w:rsidP="004C576B">
      <w:pPr>
        <w:spacing w:after="0" w:line="360" w:lineRule="auto"/>
        <w:jc w:val="both"/>
        <w:rPr>
          <w:rFonts w:ascii="Arial" w:hAnsi="Arial" w:cs="Arial"/>
          <w:sz w:val="20"/>
          <w:szCs w:val="20"/>
          <w:u w:val="single"/>
        </w:rPr>
      </w:pPr>
      <w:r w:rsidRPr="006A32F0">
        <w:rPr>
          <w:rFonts w:ascii="Arial" w:hAnsi="Arial" w:cs="Arial"/>
          <w:sz w:val="24"/>
          <w:szCs w:val="24"/>
          <w:u w:val="single"/>
        </w:rPr>
        <w:t>Conclusion</w:t>
      </w:r>
    </w:p>
    <w:p w:rsidR="004C576B" w:rsidRDefault="004C576B" w:rsidP="004C576B">
      <w:pPr>
        <w:spacing w:after="0" w:line="360" w:lineRule="auto"/>
        <w:jc w:val="both"/>
        <w:rPr>
          <w:rFonts w:ascii="Arial" w:hAnsi="Arial" w:cs="Arial"/>
          <w:sz w:val="20"/>
          <w:szCs w:val="20"/>
        </w:rPr>
      </w:pPr>
    </w:p>
    <w:p w:rsidR="003F64AF" w:rsidRDefault="004C576B" w:rsidP="004C576B">
      <w:pPr>
        <w:spacing w:after="0" w:line="360" w:lineRule="auto"/>
        <w:jc w:val="both"/>
        <w:rPr>
          <w:rFonts w:ascii="Arial" w:hAnsi="Arial" w:cs="Arial"/>
          <w:sz w:val="24"/>
          <w:szCs w:val="24"/>
        </w:rPr>
      </w:pPr>
      <w:r>
        <w:rPr>
          <w:rFonts w:ascii="Arial" w:hAnsi="Arial" w:cs="Arial"/>
          <w:sz w:val="24"/>
          <w:szCs w:val="24"/>
        </w:rPr>
        <w:t>[</w:t>
      </w:r>
      <w:r w:rsidR="007A755E">
        <w:rPr>
          <w:rFonts w:ascii="Arial" w:hAnsi="Arial" w:cs="Arial"/>
          <w:sz w:val="24"/>
          <w:szCs w:val="24"/>
        </w:rPr>
        <w:t>57</w:t>
      </w:r>
      <w:r>
        <w:rPr>
          <w:rFonts w:ascii="Arial" w:hAnsi="Arial" w:cs="Arial"/>
          <w:sz w:val="24"/>
          <w:szCs w:val="24"/>
        </w:rPr>
        <w:t>]</w:t>
      </w:r>
      <w:r>
        <w:rPr>
          <w:rFonts w:ascii="Arial" w:hAnsi="Arial" w:cs="Arial"/>
          <w:sz w:val="24"/>
          <w:szCs w:val="24"/>
        </w:rPr>
        <w:tab/>
      </w:r>
      <w:r w:rsidR="00674232">
        <w:rPr>
          <w:rFonts w:ascii="Arial" w:hAnsi="Arial" w:cs="Arial"/>
          <w:sz w:val="24"/>
          <w:szCs w:val="24"/>
        </w:rPr>
        <w:t>In light of the above reasoning</w:t>
      </w:r>
      <w:r w:rsidR="003F64AF">
        <w:rPr>
          <w:rFonts w:ascii="Arial" w:hAnsi="Arial" w:cs="Arial"/>
          <w:sz w:val="24"/>
          <w:szCs w:val="24"/>
        </w:rPr>
        <w:t xml:space="preserve">, </w:t>
      </w:r>
      <w:r w:rsidR="00674232">
        <w:rPr>
          <w:rFonts w:ascii="Arial" w:hAnsi="Arial" w:cs="Arial"/>
          <w:sz w:val="24"/>
          <w:szCs w:val="24"/>
        </w:rPr>
        <w:t>I make</w:t>
      </w:r>
      <w:r w:rsidR="003F64AF">
        <w:rPr>
          <w:rFonts w:ascii="Arial" w:hAnsi="Arial" w:cs="Arial"/>
          <w:sz w:val="24"/>
          <w:szCs w:val="24"/>
        </w:rPr>
        <w:t xml:space="preserve"> the following order:</w:t>
      </w:r>
    </w:p>
    <w:p w:rsidR="00AF0528" w:rsidRDefault="00AF0528" w:rsidP="00AF0528">
      <w:pPr>
        <w:ind w:left="567" w:hanging="567"/>
        <w:jc w:val="both"/>
        <w:rPr>
          <w:rFonts w:cs="Arial"/>
        </w:rPr>
      </w:pPr>
    </w:p>
    <w:p w:rsidR="00E318EC" w:rsidRDefault="00E318EC" w:rsidP="00651AB1">
      <w:pPr>
        <w:pStyle w:val="ListParagraph"/>
        <w:numPr>
          <w:ilvl w:val="0"/>
          <w:numId w:val="32"/>
        </w:numPr>
        <w:spacing w:after="0" w:line="360" w:lineRule="auto"/>
        <w:ind w:left="1260" w:hanging="540"/>
        <w:jc w:val="both"/>
        <w:rPr>
          <w:rFonts w:ascii="Arial" w:hAnsi="Arial" w:cs="Arial"/>
          <w:sz w:val="24"/>
          <w:szCs w:val="24"/>
        </w:rPr>
      </w:pPr>
      <w:r w:rsidRPr="00F006A8">
        <w:rPr>
          <w:rFonts w:ascii="Arial" w:hAnsi="Arial" w:cs="Arial"/>
          <w:sz w:val="24"/>
          <w:szCs w:val="24"/>
        </w:rPr>
        <w:t>The plaintiff’s action for divorce against the defendant is dismissed with costs.</w:t>
      </w:r>
    </w:p>
    <w:p w:rsidR="00E318EC" w:rsidRDefault="00E318EC" w:rsidP="00E318EC">
      <w:pPr>
        <w:pStyle w:val="ListParagraph"/>
        <w:spacing w:after="0" w:line="360" w:lineRule="auto"/>
        <w:ind w:left="630"/>
        <w:jc w:val="both"/>
        <w:rPr>
          <w:rFonts w:ascii="Arial" w:hAnsi="Arial" w:cs="Arial"/>
          <w:sz w:val="24"/>
          <w:szCs w:val="24"/>
        </w:rPr>
      </w:pPr>
    </w:p>
    <w:p w:rsidR="00E318EC" w:rsidRDefault="00E318EC" w:rsidP="00651AB1">
      <w:pPr>
        <w:pStyle w:val="ListParagraph"/>
        <w:numPr>
          <w:ilvl w:val="0"/>
          <w:numId w:val="32"/>
        </w:numPr>
        <w:spacing w:after="0" w:line="360" w:lineRule="auto"/>
        <w:ind w:left="1260" w:hanging="540"/>
        <w:jc w:val="both"/>
        <w:rPr>
          <w:rFonts w:ascii="Arial" w:hAnsi="Arial" w:cs="Arial"/>
          <w:sz w:val="24"/>
          <w:szCs w:val="24"/>
        </w:rPr>
      </w:pPr>
      <w:r>
        <w:rPr>
          <w:rFonts w:ascii="Arial" w:hAnsi="Arial" w:cs="Arial"/>
          <w:sz w:val="24"/>
          <w:szCs w:val="24"/>
        </w:rPr>
        <w:t>The matter is referred to the case management roll of the Honourable Justice Geier</w:t>
      </w:r>
    </w:p>
    <w:p w:rsidR="00E318EC" w:rsidRPr="00F006A8" w:rsidRDefault="00E318EC" w:rsidP="00E318EC">
      <w:pPr>
        <w:pStyle w:val="ListParagraph"/>
        <w:spacing w:after="0" w:line="360" w:lineRule="auto"/>
        <w:ind w:left="630" w:hanging="630"/>
        <w:jc w:val="both"/>
        <w:rPr>
          <w:rFonts w:ascii="Arial" w:hAnsi="Arial" w:cs="Arial"/>
          <w:sz w:val="24"/>
          <w:szCs w:val="24"/>
        </w:rPr>
      </w:pPr>
    </w:p>
    <w:p w:rsidR="00E318EC" w:rsidRPr="00AF0528" w:rsidRDefault="00E318EC" w:rsidP="00651AB1">
      <w:pPr>
        <w:pStyle w:val="ListParagraph"/>
        <w:numPr>
          <w:ilvl w:val="0"/>
          <w:numId w:val="32"/>
        </w:numPr>
        <w:spacing w:after="0" w:line="360" w:lineRule="auto"/>
        <w:ind w:left="1260" w:hanging="540"/>
        <w:jc w:val="both"/>
        <w:rPr>
          <w:rFonts w:ascii="Arial" w:hAnsi="Arial" w:cs="Arial"/>
          <w:sz w:val="24"/>
          <w:szCs w:val="24"/>
        </w:rPr>
      </w:pPr>
      <w:r w:rsidRPr="00AF0528">
        <w:rPr>
          <w:rFonts w:ascii="Arial" w:hAnsi="Arial" w:cs="Arial"/>
          <w:sz w:val="24"/>
          <w:szCs w:val="24"/>
        </w:rPr>
        <w:lastRenderedPageBreak/>
        <w:t>The court grants judgment for the defendant for an order for the restitution of conjugal rights and orders the plaintiff to return to or receive the defendant on or before, the</w:t>
      </w:r>
      <w:r>
        <w:rPr>
          <w:rFonts w:ascii="Arial" w:hAnsi="Arial" w:cs="Arial"/>
          <w:sz w:val="24"/>
          <w:szCs w:val="24"/>
        </w:rPr>
        <w:t xml:space="preserve"> </w:t>
      </w:r>
      <w:r>
        <w:rPr>
          <w:rFonts w:ascii="Arial" w:hAnsi="Arial" w:cs="Arial"/>
          <w:b/>
          <w:sz w:val="24"/>
          <w:szCs w:val="24"/>
        </w:rPr>
        <w:t>18</w:t>
      </w:r>
      <w:r w:rsidRPr="00A965F3">
        <w:rPr>
          <w:rFonts w:ascii="Arial" w:hAnsi="Arial" w:cs="Arial"/>
          <w:b/>
          <w:sz w:val="24"/>
          <w:szCs w:val="24"/>
          <w:vertAlign w:val="superscript"/>
        </w:rPr>
        <w:t>th</w:t>
      </w:r>
      <w:r w:rsidRPr="00AF0528">
        <w:rPr>
          <w:rFonts w:ascii="Arial" w:hAnsi="Arial" w:cs="Arial"/>
          <w:sz w:val="24"/>
          <w:szCs w:val="24"/>
        </w:rPr>
        <w:t xml:space="preserve"> </w:t>
      </w:r>
      <w:r w:rsidRPr="00AF0528">
        <w:rPr>
          <w:rFonts w:ascii="Arial" w:hAnsi="Arial" w:cs="Arial"/>
          <w:b/>
          <w:bCs/>
          <w:i/>
          <w:iCs/>
          <w:sz w:val="24"/>
          <w:szCs w:val="24"/>
          <w:vertAlign w:val="superscript"/>
        </w:rPr>
        <w:t xml:space="preserve"> </w:t>
      </w:r>
      <w:r w:rsidRPr="00AF0528">
        <w:rPr>
          <w:rFonts w:ascii="Arial" w:hAnsi="Arial" w:cs="Arial"/>
          <w:sz w:val="24"/>
          <w:szCs w:val="24"/>
        </w:rPr>
        <w:t>day of</w:t>
      </w:r>
      <w:r w:rsidRPr="00AF0528">
        <w:rPr>
          <w:rFonts w:ascii="Arial" w:hAnsi="Arial" w:cs="Arial"/>
          <w:b/>
          <w:bCs/>
          <w:sz w:val="24"/>
          <w:szCs w:val="24"/>
        </w:rPr>
        <w:t xml:space="preserve"> </w:t>
      </w:r>
      <w:r>
        <w:rPr>
          <w:rFonts w:ascii="Arial" w:hAnsi="Arial" w:cs="Arial"/>
          <w:b/>
          <w:bCs/>
          <w:sz w:val="24"/>
          <w:szCs w:val="24"/>
        </w:rPr>
        <w:t>July 2017</w:t>
      </w:r>
      <w:r w:rsidRPr="00AF0528">
        <w:rPr>
          <w:rFonts w:ascii="Arial" w:hAnsi="Arial" w:cs="Arial"/>
          <w:b/>
          <w:bCs/>
          <w:sz w:val="24"/>
          <w:szCs w:val="24"/>
        </w:rPr>
        <w:t>,</w:t>
      </w:r>
      <w:r w:rsidRPr="00AF0528">
        <w:rPr>
          <w:rFonts w:ascii="Arial" w:hAnsi="Arial" w:cs="Arial"/>
          <w:sz w:val="24"/>
          <w:szCs w:val="24"/>
        </w:rPr>
        <w:t xml:space="preserve"> failing which, to show cause, if any, to this court on the </w:t>
      </w:r>
      <w:r>
        <w:rPr>
          <w:rFonts w:ascii="Arial" w:hAnsi="Arial" w:cs="Arial"/>
          <w:b/>
          <w:sz w:val="24"/>
          <w:szCs w:val="24"/>
        </w:rPr>
        <w:t>15</w:t>
      </w:r>
      <w:r w:rsidRPr="00A965F3">
        <w:rPr>
          <w:rFonts w:ascii="Arial" w:hAnsi="Arial" w:cs="Arial"/>
          <w:b/>
          <w:sz w:val="24"/>
          <w:szCs w:val="24"/>
          <w:vertAlign w:val="superscript"/>
        </w:rPr>
        <w:t>th</w:t>
      </w:r>
      <w:r w:rsidRPr="00AF0528">
        <w:rPr>
          <w:rFonts w:ascii="Arial" w:hAnsi="Arial" w:cs="Arial"/>
          <w:b/>
          <w:bCs/>
          <w:i/>
          <w:iCs/>
          <w:sz w:val="24"/>
          <w:szCs w:val="24"/>
        </w:rPr>
        <w:t xml:space="preserve"> </w:t>
      </w:r>
      <w:r w:rsidRPr="00AF0528">
        <w:rPr>
          <w:rFonts w:ascii="Arial" w:hAnsi="Arial" w:cs="Arial"/>
          <w:sz w:val="24"/>
          <w:szCs w:val="24"/>
        </w:rPr>
        <w:t xml:space="preserve">day of </w:t>
      </w:r>
      <w:r w:rsidRPr="00A965F3">
        <w:rPr>
          <w:rFonts w:ascii="Arial" w:hAnsi="Arial" w:cs="Arial"/>
          <w:b/>
          <w:sz w:val="24"/>
          <w:szCs w:val="24"/>
        </w:rPr>
        <w:t>August 2017</w:t>
      </w:r>
      <w:r>
        <w:rPr>
          <w:rFonts w:ascii="Arial" w:hAnsi="Arial" w:cs="Arial"/>
          <w:sz w:val="24"/>
          <w:szCs w:val="24"/>
        </w:rPr>
        <w:t xml:space="preserve"> </w:t>
      </w:r>
      <w:r w:rsidRPr="00AF0528">
        <w:rPr>
          <w:rFonts w:ascii="Arial" w:hAnsi="Arial" w:cs="Arial"/>
          <w:sz w:val="24"/>
          <w:szCs w:val="24"/>
        </w:rPr>
        <w:t>at</w:t>
      </w:r>
      <w:r w:rsidRPr="00AF0528">
        <w:rPr>
          <w:rFonts w:ascii="Arial" w:hAnsi="Arial" w:cs="Arial"/>
          <w:b/>
          <w:bCs/>
          <w:sz w:val="24"/>
          <w:szCs w:val="24"/>
        </w:rPr>
        <w:t xml:space="preserve"> </w:t>
      </w:r>
      <w:r>
        <w:rPr>
          <w:rFonts w:ascii="Arial" w:hAnsi="Arial" w:cs="Arial"/>
          <w:b/>
          <w:bCs/>
          <w:sz w:val="24"/>
          <w:szCs w:val="24"/>
        </w:rPr>
        <w:t>08h30</w:t>
      </w:r>
      <w:r w:rsidRPr="00AF0528">
        <w:rPr>
          <w:rFonts w:ascii="Arial" w:hAnsi="Arial" w:cs="Arial"/>
          <w:bCs/>
          <w:iCs/>
          <w:sz w:val="24"/>
          <w:szCs w:val="24"/>
        </w:rPr>
        <w:t>,</w:t>
      </w:r>
      <w:r w:rsidRPr="00AF0528">
        <w:rPr>
          <w:rFonts w:ascii="Arial" w:hAnsi="Arial" w:cs="Arial"/>
          <w:sz w:val="24"/>
          <w:szCs w:val="24"/>
        </w:rPr>
        <w:t xml:space="preserve"> why:</w:t>
      </w:r>
    </w:p>
    <w:p w:rsidR="00E318EC" w:rsidRPr="00AF0528" w:rsidRDefault="00E318EC" w:rsidP="00E318EC">
      <w:pPr>
        <w:spacing w:after="0" w:line="360" w:lineRule="auto"/>
        <w:ind w:left="630" w:hanging="630"/>
        <w:jc w:val="both"/>
        <w:rPr>
          <w:rFonts w:ascii="Arial" w:hAnsi="Arial" w:cs="Arial"/>
          <w:sz w:val="24"/>
          <w:szCs w:val="24"/>
        </w:rPr>
      </w:pPr>
    </w:p>
    <w:p w:rsidR="00E318EC" w:rsidRPr="00AF0528" w:rsidRDefault="00E318EC" w:rsidP="00651AB1">
      <w:pPr>
        <w:spacing w:after="0" w:line="360" w:lineRule="auto"/>
        <w:ind w:left="2070" w:hanging="720"/>
        <w:jc w:val="both"/>
        <w:rPr>
          <w:rFonts w:ascii="Arial" w:hAnsi="Arial" w:cs="Arial"/>
          <w:sz w:val="24"/>
          <w:szCs w:val="24"/>
        </w:rPr>
      </w:pPr>
      <w:r>
        <w:rPr>
          <w:rFonts w:ascii="Arial" w:hAnsi="Arial" w:cs="Arial"/>
          <w:sz w:val="24"/>
          <w:szCs w:val="24"/>
        </w:rPr>
        <w:t>3</w:t>
      </w:r>
      <w:r w:rsidRPr="00AF0528">
        <w:rPr>
          <w:rFonts w:ascii="Arial" w:hAnsi="Arial" w:cs="Arial"/>
          <w:sz w:val="24"/>
          <w:szCs w:val="24"/>
        </w:rPr>
        <w:t>.1</w:t>
      </w:r>
      <w:r w:rsidRPr="00AF0528">
        <w:rPr>
          <w:rFonts w:ascii="Arial" w:hAnsi="Arial" w:cs="Arial"/>
          <w:sz w:val="24"/>
          <w:szCs w:val="24"/>
        </w:rPr>
        <w:tab/>
        <w:t>The bonds of the marriage subsisting between the plaintiff and the defendant should not be dissolved.</w:t>
      </w:r>
    </w:p>
    <w:p w:rsidR="00E318EC" w:rsidRPr="00AF0528" w:rsidRDefault="00E318EC" w:rsidP="00651AB1">
      <w:pPr>
        <w:spacing w:after="0" w:line="360" w:lineRule="auto"/>
        <w:ind w:left="630" w:hanging="90"/>
        <w:jc w:val="both"/>
        <w:rPr>
          <w:rFonts w:ascii="Arial" w:hAnsi="Arial" w:cs="Arial"/>
          <w:sz w:val="24"/>
          <w:szCs w:val="24"/>
        </w:rPr>
      </w:pPr>
    </w:p>
    <w:p w:rsidR="00E318EC" w:rsidRPr="00AF0528" w:rsidRDefault="00E318EC" w:rsidP="00651AB1">
      <w:pPr>
        <w:spacing w:after="0" w:line="360" w:lineRule="auto"/>
        <w:ind w:left="2070" w:hanging="720"/>
        <w:jc w:val="both"/>
        <w:rPr>
          <w:rFonts w:ascii="Arial" w:hAnsi="Arial" w:cs="Arial"/>
          <w:sz w:val="24"/>
          <w:szCs w:val="24"/>
        </w:rPr>
      </w:pPr>
      <w:r>
        <w:rPr>
          <w:rFonts w:ascii="Arial" w:hAnsi="Arial" w:cs="Arial"/>
          <w:sz w:val="24"/>
          <w:szCs w:val="24"/>
        </w:rPr>
        <w:t>3</w:t>
      </w:r>
      <w:r w:rsidRPr="00AF0528">
        <w:rPr>
          <w:rFonts w:ascii="Arial" w:hAnsi="Arial" w:cs="Arial"/>
          <w:sz w:val="24"/>
          <w:szCs w:val="24"/>
        </w:rPr>
        <w:t>.2</w:t>
      </w:r>
      <w:r w:rsidRPr="00AF0528">
        <w:rPr>
          <w:rFonts w:ascii="Arial" w:hAnsi="Arial" w:cs="Arial"/>
          <w:sz w:val="24"/>
          <w:szCs w:val="24"/>
        </w:rPr>
        <w:tab/>
        <w:t>Custody of the minor child born between the parties should not be awarded to the defendant</w:t>
      </w:r>
      <w:r>
        <w:rPr>
          <w:rFonts w:ascii="Arial" w:hAnsi="Arial" w:cs="Arial"/>
          <w:sz w:val="24"/>
          <w:szCs w:val="24"/>
        </w:rPr>
        <w:t xml:space="preserve"> subject to the plaintiff’s right of reasonable access</w:t>
      </w:r>
      <w:r w:rsidRPr="00AF0528">
        <w:rPr>
          <w:rFonts w:ascii="Arial" w:hAnsi="Arial" w:cs="Arial"/>
          <w:sz w:val="24"/>
          <w:szCs w:val="24"/>
        </w:rPr>
        <w:t>.</w:t>
      </w:r>
    </w:p>
    <w:p w:rsidR="00E318EC" w:rsidRPr="00AF0528" w:rsidRDefault="00E318EC" w:rsidP="00651AB1">
      <w:pPr>
        <w:spacing w:after="0" w:line="360" w:lineRule="auto"/>
        <w:ind w:left="630" w:hanging="90"/>
        <w:jc w:val="both"/>
        <w:rPr>
          <w:rFonts w:ascii="Arial" w:hAnsi="Arial" w:cs="Arial"/>
          <w:sz w:val="24"/>
          <w:szCs w:val="24"/>
        </w:rPr>
      </w:pPr>
    </w:p>
    <w:p w:rsidR="00E318EC" w:rsidRPr="00AF0528" w:rsidRDefault="00E318EC" w:rsidP="00651AB1">
      <w:pPr>
        <w:spacing w:after="0" w:line="360" w:lineRule="auto"/>
        <w:ind w:left="2070" w:hanging="720"/>
        <w:jc w:val="both"/>
        <w:rPr>
          <w:rFonts w:ascii="Arial" w:hAnsi="Arial" w:cs="Arial"/>
          <w:sz w:val="24"/>
          <w:szCs w:val="24"/>
        </w:rPr>
      </w:pPr>
      <w:r>
        <w:rPr>
          <w:rFonts w:ascii="Arial" w:hAnsi="Arial" w:cs="Arial"/>
          <w:sz w:val="24"/>
          <w:szCs w:val="24"/>
        </w:rPr>
        <w:t>3.3</w:t>
      </w:r>
      <w:r>
        <w:rPr>
          <w:rFonts w:ascii="Arial" w:hAnsi="Arial" w:cs="Arial"/>
          <w:sz w:val="24"/>
          <w:szCs w:val="24"/>
        </w:rPr>
        <w:tab/>
      </w:r>
      <w:r w:rsidRPr="00AF0528">
        <w:rPr>
          <w:rFonts w:ascii="Arial" w:hAnsi="Arial" w:cs="Arial"/>
          <w:sz w:val="24"/>
          <w:szCs w:val="24"/>
        </w:rPr>
        <w:t xml:space="preserve">The plaintiff should not pay </w:t>
      </w:r>
      <w:r>
        <w:rPr>
          <w:rFonts w:ascii="Arial" w:hAnsi="Arial" w:cs="Arial"/>
          <w:sz w:val="24"/>
          <w:szCs w:val="24"/>
        </w:rPr>
        <w:t>maintenance in the amount of N$1</w:t>
      </w:r>
      <w:r w:rsidRPr="00AF0528">
        <w:rPr>
          <w:rFonts w:ascii="Arial" w:hAnsi="Arial" w:cs="Arial"/>
          <w:sz w:val="24"/>
          <w:szCs w:val="24"/>
        </w:rPr>
        <w:t xml:space="preserve"> 000.00 per month in respect of the minor child, which amount is to escalate at a rate of 8 % per annum on the anniversary date of the final order of divorce.</w:t>
      </w:r>
    </w:p>
    <w:p w:rsidR="00E318EC" w:rsidRPr="00AF0528" w:rsidRDefault="00E318EC" w:rsidP="00651AB1">
      <w:pPr>
        <w:spacing w:after="0" w:line="360" w:lineRule="auto"/>
        <w:ind w:left="630" w:hanging="90"/>
        <w:jc w:val="both"/>
        <w:rPr>
          <w:rFonts w:ascii="Arial" w:hAnsi="Arial" w:cs="Arial"/>
          <w:sz w:val="24"/>
          <w:szCs w:val="24"/>
        </w:rPr>
      </w:pPr>
    </w:p>
    <w:p w:rsidR="00E318EC" w:rsidRPr="00AF0528" w:rsidRDefault="00E318EC" w:rsidP="00651AB1">
      <w:pPr>
        <w:tabs>
          <w:tab w:val="left" w:pos="1350"/>
        </w:tabs>
        <w:spacing w:after="0" w:line="360" w:lineRule="auto"/>
        <w:ind w:left="2070" w:hanging="720"/>
        <w:jc w:val="both"/>
        <w:rPr>
          <w:rFonts w:ascii="Arial" w:hAnsi="Arial" w:cs="Arial"/>
          <w:sz w:val="24"/>
          <w:szCs w:val="24"/>
        </w:rPr>
      </w:pPr>
      <w:r>
        <w:rPr>
          <w:rFonts w:ascii="Arial" w:hAnsi="Arial" w:cs="Arial"/>
          <w:sz w:val="24"/>
          <w:szCs w:val="24"/>
        </w:rPr>
        <w:t>3</w:t>
      </w:r>
      <w:r w:rsidRPr="00AF0528">
        <w:rPr>
          <w:rFonts w:ascii="Arial" w:hAnsi="Arial" w:cs="Arial"/>
          <w:sz w:val="24"/>
          <w:szCs w:val="24"/>
        </w:rPr>
        <w:t>.4</w:t>
      </w:r>
      <w:r w:rsidRPr="00AF0528">
        <w:rPr>
          <w:rFonts w:ascii="Arial" w:hAnsi="Arial" w:cs="Arial"/>
          <w:sz w:val="24"/>
          <w:szCs w:val="24"/>
        </w:rPr>
        <w:tab/>
        <w:t xml:space="preserve">The plaintiff should not pay all pre-school, primary and secondary school expenses as well as extra-mural activities of the minor child.  The defendant has to consult </w:t>
      </w:r>
      <w:r>
        <w:rPr>
          <w:rFonts w:ascii="Arial" w:hAnsi="Arial" w:cs="Arial"/>
          <w:sz w:val="24"/>
          <w:szCs w:val="24"/>
        </w:rPr>
        <w:t xml:space="preserve">with </w:t>
      </w:r>
      <w:r w:rsidRPr="00AF0528">
        <w:rPr>
          <w:rFonts w:ascii="Arial" w:hAnsi="Arial" w:cs="Arial"/>
          <w:sz w:val="24"/>
          <w:szCs w:val="24"/>
        </w:rPr>
        <w:t>the plaintiff about the choice of school of the minor child.</w:t>
      </w:r>
    </w:p>
    <w:p w:rsidR="00E318EC" w:rsidRPr="00AF0528" w:rsidRDefault="00E318EC" w:rsidP="00651AB1">
      <w:pPr>
        <w:tabs>
          <w:tab w:val="left" w:pos="720"/>
        </w:tabs>
        <w:spacing w:after="0" w:line="360" w:lineRule="auto"/>
        <w:ind w:left="630" w:hanging="90"/>
        <w:jc w:val="both"/>
        <w:rPr>
          <w:rFonts w:ascii="Arial" w:hAnsi="Arial" w:cs="Arial"/>
          <w:sz w:val="24"/>
          <w:szCs w:val="24"/>
        </w:rPr>
      </w:pPr>
    </w:p>
    <w:p w:rsidR="00E318EC" w:rsidRPr="0065254F" w:rsidRDefault="00E318EC" w:rsidP="00651AB1">
      <w:pPr>
        <w:pStyle w:val="ListParagraph"/>
        <w:numPr>
          <w:ilvl w:val="1"/>
          <w:numId w:val="32"/>
        </w:numPr>
        <w:spacing w:after="0" w:line="360" w:lineRule="auto"/>
        <w:ind w:left="2070" w:hanging="720"/>
        <w:jc w:val="both"/>
        <w:rPr>
          <w:rFonts w:ascii="Arial" w:hAnsi="Arial" w:cs="Arial"/>
          <w:sz w:val="24"/>
          <w:szCs w:val="24"/>
        </w:rPr>
      </w:pPr>
      <w:r w:rsidRPr="0065254F">
        <w:rPr>
          <w:rFonts w:ascii="Arial" w:hAnsi="Arial" w:cs="Arial"/>
          <w:sz w:val="24"/>
          <w:szCs w:val="24"/>
        </w:rPr>
        <w:t>The plaintiff sh</w:t>
      </w:r>
      <w:r>
        <w:rPr>
          <w:rFonts w:ascii="Arial" w:hAnsi="Arial" w:cs="Arial"/>
          <w:sz w:val="24"/>
          <w:szCs w:val="24"/>
        </w:rPr>
        <w:t>ould not pay the amount of N$1 0</w:t>
      </w:r>
      <w:r w:rsidRPr="0065254F">
        <w:rPr>
          <w:rFonts w:ascii="Arial" w:hAnsi="Arial" w:cs="Arial"/>
          <w:sz w:val="24"/>
          <w:szCs w:val="24"/>
        </w:rPr>
        <w:t>00.00 per month towards the accommodation of the defendant, which shall be inclusive of water expenses, for a year from the date of the final order of divorce.</w:t>
      </w:r>
    </w:p>
    <w:p w:rsidR="00E318EC" w:rsidRPr="0065254F" w:rsidRDefault="00E318EC" w:rsidP="00651AB1">
      <w:pPr>
        <w:pStyle w:val="ListParagraph"/>
        <w:spacing w:after="0" w:line="360" w:lineRule="auto"/>
        <w:ind w:left="630" w:hanging="90"/>
        <w:jc w:val="both"/>
        <w:rPr>
          <w:rFonts w:ascii="Arial" w:hAnsi="Arial" w:cs="Arial"/>
          <w:sz w:val="24"/>
          <w:szCs w:val="24"/>
        </w:rPr>
      </w:pPr>
    </w:p>
    <w:p w:rsidR="00E318EC" w:rsidRPr="00035849" w:rsidRDefault="00E318EC" w:rsidP="00651AB1">
      <w:pPr>
        <w:ind w:left="540" w:firstLine="810"/>
        <w:jc w:val="both"/>
        <w:rPr>
          <w:rFonts w:ascii="Arial" w:hAnsi="Arial" w:cs="Arial"/>
          <w:sz w:val="24"/>
          <w:szCs w:val="24"/>
        </w:rPr>
      </w:pPr>
      <w:r>
        <w:rPr>
          <w:rFonts w:ascii="Arial" w:hAnsi="Arial" w:cs="Arial"/>
          <w:sz w:val="24"/>
          <w:szCs w:val="24"/>
        </w:rPr>
        <w:t>3.6</w:t>
      </w:r>
      <w:r w:rsidR="00651AB1">
        <w:rPr>
          <w:rFonts w:ascii="Arial" w:hAnsi="Arial" w:cs="Arial"/>
          <w:sz w:val="24"/>
          <w:szCs w:val="24"/>
        </w:rPr>
        <w:tab/>
      </w:r>
      <w:r w:rsidRPr="00AF0528">
        <w:rPr>
          <w:rFonts w:ascii="Arial" w:hAnsi="Arial" w:cs="Arial"/>
          <w:sz w:val="24"/>
          <w:szCs w:val="24"/>
        </w:rPr>
        <w:t>The joint estate should not be divided.</w:t>
      </w:r>
    </w:p>
    <w:p w:rsidR="0017625B" w:rsidRPr="00E318EC" w:rsidRDefault="0017625B" w:rsidP="00E318EC">
      <w:pPr>
        <w:spacing w:after="0" w:line="360" w:lineRule="auto"/>
        <w:jc w:val="both"/>
        <w:rPr>
          <w:rFonts w:ascii="Arial" w:hAnsi="Arial" w:cs="Arial"/>
          <w:bCs/>
          <w:sz w:val="24"/>
          <w:szCs w:val="24"/>
        </w:rPr>
      </w:pPr>
    </w:p>
    <w:p w:rsidR="0017625B" w:rsidRDefault="0017625B" w:rsidP="0017625B">
      <w:pPr>
        <w:pStyle w:val="ListParagraph"/>
        <w:spacing w:after="0" w:line="360" w:lineRule="auto"/>
        <w:ind w:left="0"/>
        <w:jc w:val="both"/>
        <w:rPr>
          <w:rFonts w:ascii="Arial" w:hAnsi="Arial" w:cs="Arial"/>
          <w:sz w:val="24"/>
          <w:szCs w:val="24"/>
        </w:rPr>
      </w:pPr>
    </w:p>
    <w:p w:rsidR="006B2FCC" w:rsidRDefault="006B2FCC" w:rsidP="001300EC">
      <w:pPr>
        <w:spacing w:after="0" w:line="360" w:lineRule="auto"/>
        <w:jc w:val="both"/>
        <w:rPr>
          <w:rFonts w:ascii="Arial" w:hAnsi="Arial" w:cs="Arial"/>
          <w:sz w:val="24"/>
          <w:szCs w:val="24"/>
        </w:rPr>
      </w:pPr>
    </w:p>
    <w:p w:rsidR="00D97CB1" w:rsidRDefault="00D97CB1" w:rsidP="00151204">
      <w:pPr>
        <w:spacing w:after="0" w:line="360" w:lineRule="auto"/>
        <w:jc w:val="both"/>
        <w:rPr>
          <w:rFonts w:ascii="Arial" w:hAnsi="Arial" w:cs="Arial"/>
          <w:sz w:val="24"/>
          <w:szCs w:val="24"/>
        </w:rPr>
      </w:pPr>
    </w:p>
    <w:p w:rsidR="00D97CB1" w:rsidRPr="006E026B" w:rsidRDefault="00D97CB1" w:rsidP="00151204">
      <w:pPr>
        <w:spacing w:after="0" w:line="360" w:lineRule="auto"/>
        <w:jc w:val="both"/>
        <w:rPr>
          <w:rFonts w:ascii="Arial" w:hAnsi="Arial" w:cs="Arial"/>
          <w:sz w:val="24"/>
          <w:szCs w:val="24"/>
        </w:rPr>
      </w:pPr>
    </w:p>
    <w:p w:rsidR="00EA0DED" w:rsidRPr="006E026B" w:rsidRDefault="00EA0DED" w:rsidP="001300EC">
      <w:pPr>
        <w:spacing w:after="0" w:line="360" w:lineRule="auto"/>
        <w:jc w:val="right"/>
        <w:rPr>
          <w:rFonts w:ascii="Arial" w:hAnsi="Arial" w:cs="Arial"/>
          <w:sz w:val="24"/>
          <w:szCs w:val="24"/>
        </w:rPr>
      </w:pPr>
      <w:r w:rsidRPr="006E026B">
        <w:rPr>
          <w:rFonts w:ascii="Arial" w:hAnsi="Arial" w:cs="Arial"/>
          <w:sz w:val="24"/>
          <w:szCs w:val="24"/>
        </w:rPr>
        <w:t>----------------------------------</w:t>
      </w:r>
    </w:p>
    <w:p w:rsidR="00EA0DED" w:rsidRPr="006E026B" w:rsidRDefault="0007516F" w:rsidP="001300EC">
      <w:pPr>
        <w:spacing w:after="0" w:line="360" w:lineRule="auto"/>
        <w:jc w:val="right"/>
        <w:rPr>
          <w:rFonts w:ascii="Arial" w:hAnsi="Arial" w:cs="Arial"/>
          <w:sz w:val="24"/>
          <w:szCs w:val="24"/>
        </w:rPr>
      </w:pPr>
      <w:r>
        <w:rPr>
          <w:rFonts w:ascii="Arial" w:hAnsi="Arial" w:cs="Arial"/>
          <w:sz w:val="24"/>
          <w:szCs w:val="24"/>
        </w:rPr>
        <w:lastRenderedPageBreak/>
        <w:t xml:space="preserve">E P </w:t>
      </w:r>
      <w:r w:rsidR="00EA0DED">
        <w:rPr>
          <w:rFonts w:ascii="Arial" w:hAnsi="Arial" w:cs="Arial"/>
          <w:sz w:val="24"/>
          <w:szCs w:val="24"/>
        </w:rPr>
        <w:t>UNENGU</w:t>
      </w:r>
    </w:p>
    <w:p w:rsidR="00EA0DED" w:rsidRPr="008D7641" w:rsidRDefault="00EA0DED" w:rsidP="00EA0DED">
      <w:pPr>
        <w:spacing w:after="0" w:line="360" w:lineRule="auto"/>
        <w:jc w:val="right"/>
        <w:rPr>
          <w:rFonts w:ascii="Arial" w:hAnsi="Arial" w:cs="Arial"/>
          <w:sz w:val="24"/>
          <w:szCs w:val="24"/>
        </w:rPr>
      </w:pPr>
      <w:r>
        <w:rPr>
          <w:rFonts w:ascii="Arial" w:hAnsi="Arial" w:cs="Arial"/>
          <w:sz w:val="24"/>
          <w:szCs w:val="24"/>
        </w:rPr>
        <w:t>Acting Judge</w:t>
      </w:r>
    </w:p>
    <w:p w:rsidR="00EA0DED" w:rsidRDefault="00EA0DED" w:rsidP="00EA0DED">
      <w:pPr>
        <w:pStyle w:val="BodyText"/>
        <w:autoSpaceDE w:val="0"/>
        <w:autoSpaceDN w:val="0"/>
        <w:adjustRightInd w:val="0"/>
        <w:spacing w:line="360" w:lineRule="auto"/>
        <w:jc w:val="both"/>
        <w:rPr>
          <w:rFonts w:ascii="Arial" w:hAnsi="Arial" w:cs="Arial"/>
        </w:rPr>
      </w:pPr>
    </w:p>
    <w:p w:rsidR="00EA0DED" w:rsidRDefault="00EA0DED" w:rsidP="00EA0DED">
      <w:pPr>
        <w:pStyle w:val="BodyText"/>
        <w:autoSpaceDE w:val="0"/>
        <w:autoSpaceDN w:val="0"/>
        <w:adjustRightInd w:val="0"/>
        <w:spacing w:line="360" w:lineRule="auto"/>
        <w:jc w:val="both"/>
        <w:rPr>
          <w:rFonts w:ascii="Arial" w:hAnsi="Arial" w:cs="Arial"/>
        </w:rPr>
      </w:pPr>
    </w:p>
    <w:p w:rsidR="00CA7E08" w:rsidRDefault="00CA7E08" w:rsidP="00EA0DED">
      <w:pPr>
        <w:pStyle w:val="BodyText"/>
        <w:autoSpaceDE w:val="0"/>
        <w:autoSpaceDN w:val="0"/>
        <w:adjustRightInd w:val="0"/>
        <w:spacing w:line="360" w:lineRule="auto"/>
        <w:jc w:val="both"/>
        <w:rPr>
          <w:rFonts w:ascii="Arial" w:hAnsi="Arial" w:cs="Arial"/>
        </w:rPr>
      </w:pPr>
    </w:p>
    <w:p w:rsidR="00CA7E08" w:rsidRDefault="00CA7E08" w:rsidP="00EA0DED">
      <w:pPr>
        <w:pStyle w:val="BodyText"/>
        <w:autoSpaceDE w:val="0"/>
        <w:autoSpaceDN w:val="0"/>
        <w:adjustRightInd w:val="0"/>
        <w:spacing w:line="360" w:lineRule="auto"/>
        <w:jc w:val="both"/>
        <w:rPr>
          <w:rFonts w:ascii="Arial" w:hAnsi="Arial" w:cs="Arial"/>
        </w:rPr>
      </w:pPr>
    </w:p>
    <w:p w:rsidR="00CA7E08" w:rsidRDefault="00CA7E08" w:rsidP="00EA0DED">
      <w:pPr>
        <w:pStyle w:val="BodyText"/>
        <w:autoSpaceDE w:val="0"/>
        <w:autoSpaceDN w:val="0"/>
        <w:adjustRightInd w:val="0"/>
        <w:spacing w:line="360" w:lineRule="auto"/>
        <w:jc w:val="both"/>
        <w:rPr>
          <w:rFonts w:ascii="Arial" w:hAnsi="Arial" w:cs="Arial"/>
        </w:rPr>
      </w:pPr>
    </w:p>
    <w:p w:rsidR="00CA7E08" w:rsidRDefault="00CA7E08" w:rsidP="00EA0DED">
      <w:pPr>
        <w:pStyle w:val="BodyText"/>
        <w:autoSpaceDE w:val="0"/>
        <w:autoSpaceDN w:val="0"/>
        <w:adjustRightInd w:val="0"/>
        <w:spacing w:line="360" w:lineRule="auto"/>
        <w:jc w:val="both"/>
        <w:rPr>
          <w:rFonts w:ascii="Arial" w:hAnsi="Arial" w:cs="Arial"/>
        </w:rPr>
      </w:pPr>
    </w:p>
    <w:p w:rsidR="00CA7E08" w:rsidRDefault="00CA7E08" w:rsidP="00EA0DED">
      <w:pPr>
        <w:pStyle w:val="BodyText"/>
        <w:autoSpaceDE w:val="0"/>
        <w:autoSpaceDN w:val="0"/>
        <w:adjustRightInd w:val="0"/>
        <w:spacing w:line="360" w:lineRule="auto"/>
        <w:jc w:val="both"/>
        <w:rPr>
          <w:rFonts w:ascii="Arial" w:hAnsi="Arial" w:cs="Arial"/>
        </w:rPr>
      </w:pPr>
    </w:p>
    <w:p w:rsidR="00AF138D" w:rsidRDefault="00AF138D"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771387" w:rsidRDefault="00771387" w:rsidP="00EA0DED">
      <w:pPr>
        <w:pStyle w:val="BodyText"/>
        <w:autoSpaceDE w:val="0"/>
        <w:autoSpaceDN w:val="0"/>
        <w:adjustRightInd w:val="0"/>
        <w:spacing w:line="360" w:lineRule="auto"/>
        <w:jc w:val="both"/>
        <w:rPr>
          <w:rFonts w:ascii="Arial" w:hAnsi="Arial" w:cs="Arial"/>
        </w:rPr>
      </w:pPr>
    </w:p>
    <w:p w:rsidR="004975EE" w:rsidRDefault="004975EE" w:rsidP="00EA0DED">
      <w:pPr>
        <w:pStyle w:val="BodyText"/>
        <w:autoSpaceDE w:val="0"/>
        <w:autoSpaceDN w:val="0"/>
        <w:adjustRightInd w:val="0"/>
        <w:spacing w:line="360" w:lineRule="auto"/>
        <w:jc w:val="both"/>
        <w:rPr>
          <w:rFonts w:ascii="Arial" w:hAnsi="Arial" w:cs="Arial"/>
        </w:rPr>
      </w:pPr>
    </w:p>
    <w:p w:rsidR="004975EE" w:rsidRDefault="004975EE" w:rsidP="00EA0DED">
      <w:pPr>
        <w:pStyle w:val="BodyText"/>
        <w:autoSpaceDE w:val="0"/>
        <w:autoSpaceDN w:val="0"/>
        <w:adjustRightInd w:val="0"/>
        <w:spacing w:line="360" w:lineRule="auto"/>
        <w:jc w:val="both"/>
        <w:rPr>
          <w:rFonts w:ascii="Arial" w:hAnsi="Arial" w:cs="Arial"/>
        </w:rPr>
      </w:pPr>
    </w:p>
    <w:p w:rsidR="00651AB1" w:rsidRDefault="00651AB1" w:rsidP="00EA0DED">
      <w:pPr>
        <w:pStyle w:val="BodyText"/>
        <w:autoSpaceDE w:val="0"/>
        <w:autoSpaceDN w:val="0"/>
        <w:adjustRightInd w:val="0"/>
        <w:spacing w:line="360" w:lineRule="auto"/>
        <w:jc w:val="both"/>
        <w:rPr>
          <w:rFonts w:ascii="Arial" w:hAnsi="Arial" w:cs="Arial"/>
        </w:rPr>
      </w:pPr>
    </w:p>
    <w:p w:rsidR="00EA0DED" w:rsidRPr="00936A1C" w:rsidRDefault="00EA0DED" w:rsidP="00EA0DED">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EA0DED" w:rsidRPr="000E7777" w:rsidRDefault="00EA0DED" w:rsidP="00EA0DED">
      <w:pPr>
        <w:pStyle w:val="BodyText"/>
        <w:autoSpaceDE w:val="0"/>
        <w:autoSpaceDN w:val="0"/>
        <w:adjustRightInd w:val="0"/>
        <w:spacing w:line="360" w:lineRule="auto"/>
        <w:jc w:val="both"/>
        <w:rPr>
          <w:rFonts w:ascii="Arial" w:hAnsi="Arial" w:cs="Arial"/>
        </w:rPr>
      </w:pPr>
    </w:p>
    <w:p w:rsidR="001300EC" w:rsidRDefault="001300EC" w:rsidP="00631B09">
      <w:pPr>
        <w:tabs>
          <w:tab w:val="left" w:pos="1394"/>
          <w:tab w:val="left" w:pos="2528"/>
          <w:tab w:val="left" w:pos="3780"/>
        </w:tabs>
        <w:spacing w:after="0" w:line="360" w:lineRule="auto"/>
        <w:jc w:val="both"/>
        <w:rPr>
          <w:rFonts w:ascii="Arial" w:hAnsi="Arial" w:cs="Arial"/>
          <w:sz w:val="24"/>
          <w:szCs w:val="24"/>
        </w:rPr>
      </w:pPr>
    </w:p>
    <w:p w:rsidR="00EA0DED" w:rsidRDefault="00631B09" w:rsidP="00631B09">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PLAINTIFF:</w:t>
      </w:r>
      <w:r>
        <w:rPr>
          <w:rFonts w:ascii="Arial" w:hAnsi="Arial" w:cs="Arial"/>
          <w:sz w:val="24"/>
          <w:szCs w:val="24"/>
        </w:rPr>
        <w:tab/>
      </w:r>
      <w:r w:rsidR="001300EC">
        <w:rPr>
          <w:rFonts w:ascii="Arial" w:hAnsi="Arial" w:cs="Arial"/>
          <w:sz w:val="24"/>
          <w:szCs w:val="24"/>
        </w:rPr>
        <w:tab/>
      </w:r>
      <w:r w:rsidR="00033290">
        <w:rPr>
          <w:rFonts w:ascii="Arial" w:hAnsi="Arial" w:cs="Arial"/>
          <w:sz w:val="24"/>
          <w:szCs w:val="24"/>
        </w:rPr>
        <w:tab/>
        <w:t>M Petherbridge</w:t>
      </w:r>
    </w:p>
    <w:p w:rsidR="00033290" w:rsidRDefault="00033290" w:rsidP="00631B09">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 Petherbridge Law Chambers</w:t>
      </w:r>
    </w:p>
    <w:p w:rsidR="00033290" w:rsidRDefault="00033290" w:rsidP="00631B09">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EA0DED" w:rsidRDefault="00EA0DED" w:rsidP="00EA0DED">
      <w:pPr>
        <w:autoSpaceDE w:val="0"/>
        <w:autoSpaceDN w:val="0"/>
        <w:adjustRightInd w:val="0"/>
        <w:spacing w:after="0" w:line="360" w:lineRule="auto"/>
        <w:ind w:left="3780" w:hanging="3780"/>
        <w:jc w:val="both"/>
        <w:rPr>
          <w:rFonts w:ascii="Arial" w:hAnsi="Arial" w:cs="Arial"/>
          <w:sz w:val="24"/>
          <w:szCs w:val="24"/>
        </w:rPr>
      </w:pPr>
    </w:p>
    <w:p w:rsidR="00EA0DED" w:rsidRDefault="00EA0DED" w:rsidP="00EA0DED">
      <w:pPr>
        <w:autoSpaceDE w:val="0"/>
        <w:autoSpaceDN w:val="0"/>
        <w:adjustRightInd w:val="0"/>
        <w:spacing w:after="0" w:line="360" w:lineRule="auto"/>
        <w:jc w:val="both"/>
        <w:rPr>
          <w:rFonts w:ascii="Arial" w:hAnsi="Arial" w:cs="Arial"/>
          <w:sz w:val="24"/>
          <w:szCs w:val="24"/>
        </w:rPr>
      </w:pPr>
    </w:p>
    <w:p w:rsidR="001F59A3" w:rsidRDefault="001300EC" w:rsidP="001F59A3">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DEFENDANT</w:t>
      </w:r>
      <w:r w:rsidR="00D97CB1">
        <w:rPr>
          <w:rFonts w:ascii="Arial" w:hAnsi="Arial" w:cs="Arial"/>
          <w:sz w:val="24"/>
          <w:szCs w:val="24"/>
        </w:rPr>
        <w:t>:</w:t>
      </w:r>
      <w:r w:rsidR="001F59A3">
        <w:rPr>
          <w:rFonts w:ascii="Arial" w:hAnsi="Arial" w:cs="Arial"/>
          <w:sz w:val="24"/>
          <w:szCs w:val="24"/>
        </w:rPr>
        <w:tab/>
        <w:t>H Ntelamo-Matswetu</w:t>
      </w:r>
    </w:p>
    <w:p w:rsidR="001F59A3" w:rsidRDefault="001F59A3" w:rsidP="001F59A3">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ab/>
        <w:t>of Ntelamo-Matswetu &amp; Associates</w:t>
      </w:r>
    </w:p>
    <w:p w:rsidR="00F37BE3" w:rsidRDefault="001F59A3" w:rsidP="001F59A3">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ab/>
        <w:t>Windhoek</w:t>
      </w:r>
      <w:r w:rsidR="00D97CB1">
        <w:rPr>
          <w:rFonts w:ascii="Arial" w:hAnsi="Arial" w:cs="Arial"/>
          <w:sz w:val="24"/>
          <w:szCs w:val="24"/>
        </w:rPr>
        <w:tab/>
      </w:r>
    </w:p>
    <w:p w:rsidR="001300EC" w:rsidRDefault="001300EC" w:rsidP="001300EC">
      <w:pPr>
        <w:autoSpaceDE w:val="0"/>
        <w:autoSpaceDN w:val="0"/>
        <w:adjustRightInd w:val="0"/>
        <w:spacing w:after="0" w:line="360" w:lineRule="auto"/>
        <w:ind w:left="4320"/>
        <w:jc w:val="both"/>
        <w:rPr>
          <w:rFonts w:ascii="Arial" w:hAnsi="Arial" w:cs="Arial"/>
          <w:sz w:val="24"/>
          <w:szCs w:val="24"/>
        </w:rPr>
      </w:pPr>
    </w:p>
    <w:p w:rsidR="00771387" w:rsidRDefault="00771387" w:rsidP="00771387">
      <w:pPr>
        <w:spacing w:after="0" w:line="360" w:lineRule="auto"/>
        <w:jc w:val="both"/>
        <w:rPr>
          <w:rFonts w:ascii="Arial" w:hAnsi="Arial" w:cs="Arial"/>
          <w:i/>
          <w:color w:val="000000" w:themeColor="text1"/>
          <w:sz w:val="24"/>
          <w:szCs w:val="24"/>
          <w:highlight w:val="yellow"/>
        </w:rPr>
      </w:pPr>
    </w:p>
    <w:p w:rsidR="00EA0DED" w:rsidRPr="00B727D8" w:rsidRDefault="00EA0DED" w:rsidP="00EA0DED">
      <w:pPr>
        <w:spacing w:after="0" w:line="360" w:lineRule="auto"/>
        <w:jc w:val="both"/>
        <w:rPr>
          <w:rFonts w:ascii="Arial" w:hAnsi="Arial" w:cs="Arial"/>
        </w:rPr>
      </w:pPr>
    </w:p>
    <w:sectPr w:rsidR="00EA0DED" w:rsidRPr="00B727D8" w:rsidSect="000D16F7">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29" w:rsidRDefault="00D04B29">
      <w:pPr>
        <w:spacing w:after="0" w:line="240" w:lineRule="auto"/>
      </w:pPr>
      <w:r>
        <w:separator/>
      </w:r>
    </w:p>
  </w:endnote>
  <w:endnote w:type="continuationSeparator" w:id="0">
    <w:p w:rsidR="00D04B29" w:rsidRDefault="00D0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29" w:rsidRDefault="00D04B29">
      <w:pPr>
        <w:spacing w:after="0" w:line="240" w:lineRule="auto"/>
      </w:pPr>
      <w:r>
        <w:separator/>
      </w:r>
    </w:p>
  </w:footnote>
  <w:footnote w:type="continuationSeparator" w:id="0">
    <w:p w:rsidR="00D04B29" w:rsidRDefault="00D04B29">
      <w:pPr>
        <w:spacing w:after="0" w:line="240" w:lineRule="auto"/>
      </w:pPr>
      <w:r>
        <w:continuationSeparator/>
      </w:r>
    </w:p>
  </w:footnote>
  <w:footnote w:id="1">
    <w:p w:rsidR="002E147F" w:rsidRPr="0056651C" w:rsidRDefault="002E147F" w:rsidP="0056651C">
      <w:pPr>
        <w:pStyle w:val="FootnoteText"/>
        <w:jc w:val="both"/>
        <w:rPr>
          <w:rFonts w:ascii="Arial" w:hAnsi="Arial" w:cs="Arial"/>
          <w:lang w:val="en-US"/>
        </w:rPr>
      </w:pPr>
      <w:r w:rsidRPr="0056651C">
        <w:rPr>
          <w:rStyle w:val="FootnoteReference"/>
          <w:rFonts w:ascii="Arial" w:hAnsi="Arial" w:cs="Arial"/>
        </w:rPr>
        <w:footnoteRef/>
      </w:r>
      <w:r w:rsidRPr="0056651C">
        <w:rPr>
          <w:rFonts w:ascii="Arial" w:hAnsi="Arial" w:cs="Arial"/>
        </w:rPr>
        <w:t xml:space="preserve"> </w:t>
      </w:r>
      <w:r w:rsidRPr="0056651C">
        <w:rPr>
          <w:rFonts w:ascii="Arial" w:hAnsi="Arial" w:cs="Arial"/>
          <w:lang w:val="en-US"/>
        </w:rPr>
        <w:t>Pleadings bundle, pages 5 – 6.</w:t>
      </w:r>
    </w:p>
  </w:footnote>
  <w:footnote w:id="2">
    <w:p w:rsidR="004A568A" w:rsidRPr="004A568A" w:rsidRDefault="004A568A" w:rsidP="0056651C">
      <w:pPr>
        <w:pStyle w:val="FootnoteText"/>
        <w:jc w:val="both"/>
        <w:rPr>
          <w:lang w:val="en-US"/>
        </w:rPr>
      </w:pPr>
      <w:r w:rsidRPr="0056651C">
        <w:rPr>
          <w:rStyle w:val="FootnoteReference"/>
          <w:rFonts w:ascii="Arial" w:hAnsi="Arial" w:cs="Arial"/>
        </w:rPr>
        <w:footnoteRef/>
      </w:r>
      <w:r w:rsidRPr="0056651C">
        <w:rPr>
          <w:rFonts w:ascii="Arial" w:hAnsi="Arial" w:cs="Arial"/>
        </w:rPr>
        <w:t xml:space="preserve"> </w:t>
      </w:r>
      <w:r w:rsidRPr="0056651C">
        <w:rPr>
          <w:rFonts w:ascii="Arial" w:hAnsi="Arial" w:cs="Arial"/>
          <w:i/>
          <w:lang w:val="en-US"/>
        </w:rPr>
        <w:t>Ibid</w:t>
      </w:r>
      <w:r w:rsidRPr="0056651C">
        <w:rPr>
          <w:rFonts w:ascii="Arial" w:hAnsi="Arial" w:cs="Arial"/>
          <w:lang w:val="en-US"/>
        </w:rPr>
        <w:t>.</w:t>
      </w:r>
    </w:p>
  </w:footnote>
  <w:footnote w:id="3">
    <w:p w:rsidR="002E147F" w:rsidRPr="00A3221B" w:rsidRDefault="002E147F" w:rsidP="002E147F">
      <w:pPr>
        <w:pStyle w:val="FootnoteText"/>
        <w:jc w:val="both"/>
        <w:rPr>
          <w:rFonts w:ascii="Arial" w:hAnsi="Arial" w:cs="Arial"/>
          <w:lang w:val="en-US"/>
        </w:rPr>
      </w:pPr>
      <w:r w:rsidRPr="00A3221B">
        <w:rPr>
          <w:rStyle w:val="FootnoteReference"/>
          <w:rFonts w:ascii="Arial" w:hAnsi="Arial" w:cs="Arial"/>
        </w:rPr>
        <w:footnoteRef/>
      </w:r>
      <w:r w:rsidRPr="00A3221B">
        <w:rPr>
          <w:rFonts w:ascii="Arial" w:hAnsi="Arial" w:cs="Arial"/>
        </w:rPr>
        <w:t xml:space="preserve"> </w:t>
      </w:r>
      <w:r w:rsidRPr="00A3221B">
        <w:rPr>
          <w:rFonts w:ascii="Arial" w:hAnsi="Arial" w:cs="Arial"/>
          <w:lang w:val="en-US"/>
        </w:rPr>
        <w:t>Pleadings bundle, pages 19 - 21.</w:t>
      </w:r>
    </w:p>
  </w:footnote>
  <w:footnote w:id="4">
    <w:p w:rsidR="002E147F" w:rsidRPr="00A3221B" w:rsidRDefault="002E147F" w:rsidP="002E147F">
      <w:pPr>
        <w:pStyle w:val="FootnoteText"/>
        <w:jc w:val="both"/>
        <w:rPr>
          <w:rFonts w:ascii="Arial" w:hAnsi="Arial" w:cs="Arial"/>
          <w:lang w:val="en-US"/>
        </w:rPr>
      </w:pPr>
      <w:r w:rsidRPr="00A3221B">
        <w:rPr>
          <w:rStyle w:val="FootnoteReference"/>
          <w:rFonts w:ascii="Arial" w:hAnsi="Arial" w:cs="Arial"/>
        </w:rPr>
        <w:footnoteRef/>
      </w:r>
      <w:r w:rsidRPr="00A3221B">
        <w:rPr>
          <w:rFonts w:ascii="Arial" w:hAnsi="Arial" w:cs="Arial"/>
        </w:rPr>
        <w:t xml:space="preserve"> </w:t>
      </w:r>
      <w:r w:rsidRPr="00A3221B">
        <w:rPr>
          <w:rFonts w:ascii="Arial" w:hAnsi="Arial" w:cs="Arial"/>
          <w:lang w:val="en-US"/>
        </w:rPr>
        <w:t>Pleadings bundle, page 22.</w:t>
      </w:r>
    </w:p>
  </w:footnote>
  <w:footnote w:id="5">
    <w:p w:rsidR="00AB2DA0" w:rsidRPr="0056651C" w:rsidRDefault="00AB2DA0" w:rsidP="0056651C">
      <w:pPr>
        <w:pStyle w:val="FootnoteText"/>
        <w:jc w:val="both"/>
        <w:rPr>
          <w:rFonts w:ascii="Arial" w:hAnsi="Arial" w:cs="Arial"/>
          <w:lang w:val="en-US"/>
        </w:rPr>
      </w:pPr>
      <w:r w:rsidRPr="0056651C">
        <w:rPr>
          <w:rStyle w:val="FootnoteReference"/>
          <w:rFonts w:ascii="Arial" w:hAnsi="Arial" w:cs="Arial"/>
        </w:rPr>
        <w:footnoteRef/>
      </w:r>
      <w:r w:rsidRPr="0056651C">
        <w:rPr>
          <w:rFonts w:ascii="Arial" w:hAnsi="Arial" w:cs="Arial"/>
        </w:rPr>
        <w:t xml:space="preserve"> </w:t>
      </w:r>
      <w:r w:rsidRPr="0056651C">
        <w:rPr>
          <w:rFonts w:ascii="Arial" w:hAnsi="Arial" w:cs="Arial"/>
          <w:lang w:val="en-US"/>
        </w:rPr>
        <w:t>Pleadings bundle, page 23.</w:t>
      </w:r>
    </w:p>
  </w:footnote>
  <w:footnote w:id="6">
    <w:p w:rsidR="002E147F" w:rsidRPr="00A3221B" w:rsidRDefault="002E147F" w:rsidP="002E147F">
      <w:pPr>
        <w:pStyle w:val="FootnoteText"/>
        <w:jc w:val="both"/>
        <w:rPr>
          <w:rFonts w:ascii="Arial" w:hAnsi="Arial" w:cs="Arial"/>
          <w:lang w:val="en-US"/>
        </w:rPr>
      </w:pPr>
      <w:r w:rsidRPr="00A3221B">
        <w:rPr>
          <w:rStyle w:val="FootnoteReference"/>
          <w:rFonts w:ascii="Arial" w:hAnsi="Arial" w:cs="Arial"/>
        </w:rPr>
        <w:footnoteRef/>
      </w:r>
      <w:r w:rsidRPr="00A3221B">
        <w:rPr>
          <w:rFonts w:ascii="Arial" w:hAnsi="Arial" w:cs="Arial"/>
        </w:rPr>
        <w:t xml:space="preserve"> </w:t>
      </w:r>
      <w:r w:rsidRPr="00A3221B">
        <w:rPr>
          <w:rFonts w:ascii="Arial" w:hAnsi="Arial" w:cs="Arial"/>
          <w:lang w:val="en-US"/>
        </w:rPr>
        <w:t>Joint proposed pre-trial order filed 24 November 2016, page 3 thereof. Joint proposed pre-trial order made an order of court on 06 December 2016.</w:t>
      </w:r>
    </w:p>
  </w:footnote>
  <w:footnote w:id="7">
    <w:p w:rsidR="00AB06C9" w:rsidRPr="00D211B7" w:rsidRDefault="00AB06C9" w:rsidP="00AB06C9">
      <w:pPr>
        <w:spacing w:after="0" w:line="240" w:lineRule="auto"/>
        <w:jc w:val="both"/>
        <w:rPr>
          <w:rFonts w:ascii="Arial" w:hAnsi="Arial" w:cs="Arial"/>
          <w:sz w:val="20"/>
          <w:szCs w:val="20"/>
        </w:rPr>
      </w:pPr>
      <w:r w:rsidRPr="00D211B7">
        <w:rPr>
          <w:rStyle w:val="FootnoteReference"/>
          <w:rFonts w:ascii="Arial" w:hAnsi="Arial" w:cs="Arial"/>
          <w:sz w:val="20"/>
          <w:szCs w:val="20"/>
        </w:rPr>
        <w:footnoteRef/>
      </w:r>
      <w:r w:rsidRPr="00D211B7">
        <w:rPr>
          <w:rFonts w:ascii="Arial" w:hAnsi="Arial" w:cs="Arial"/>
          <w:sz w:val="20"/>
          <w:szCs w:val="20"/>
        </w:rPr>
        <w:t xml:space="preserve"> (I 1459/2011) [2013] NAHCMD 71 (30 January 2013)</w:t>
      </w:r>
      <w:r>
        <w:rPr>
          <w:rFonts w:ascii="Arial" w:hAnsi="Arial" w:cs="Arial"/>
          <w:sz w:val="20"/>
          <w:szCs w:val="20"/>
        </w:rPr>
        <w:t>, paragraph 9.</w:t>
      </w:r>
    </w:p>
  </w:footnote>
  <w:footnote w:id="8">
    <w:p w:rsidR="00AB06C9" w:rsidRPr="00A95A24" w:rsidRDefault="00AB06C9" w:rsidP="00AB06C9">
      <w:pPr>
        <w:tabs>
          <w:tab w:val="right" w:pos="0"/>
        </w:tabs>
        <w:spacing w:after="0" w:line="240" w:lineRule="auto"/>
        <w:ind w:left="270" w:hanging="270"/>
        <w:jc w:val="both"/>
        <w:rPr>
          <w:rFonts w:ascii="Arial" w:hAnsi="Arial" w:cs="Arial"/>
          <w:sz w:val="20"/>
          <w:szCs w:val="20"/>
        </w:rPr>
      </w:pPr>
      <w:r w:rsidRPr="00A95A24">
        <w:rPr>
          <w:rStyle w:val="FootnoteReference"/>
          <w:rFonts w:ascii="Arial" w:hAnsi="Arial" w:cs="Arial"/>
          <w:sz w:val="20"/>
          <w:szCs w:val="20"/>
        </w:rPr>
        <w:footnoteRef/>
      </w:r>
      <w:r w:rsidRPr="00A95A24">
        <w:rPr>
          <w:rFonts w:ascii="Arial" w:hAnsi="Arial" w:cs="Arial"/>
          <w:sz w:val="20"/>
          <w:szCs w:val="20"/>
        </w:rPr>
        <w:t xml:space="preserve"> </w:t>
      </w:r>
      <w:r w:rsidRPr="00A95A24">
        <w:rPr>
          <w:rFonts w:ascii="Arial" w:hAnsi="Arial" w:cs="Arial"/>
          <w:i/>
          <w:sz w:val="20"/>
          <w:szCs w:val="20"/>
        </w:rPr>
        <w:t xml:space="preserve">Likando v Likando </w:t>
      </w:r>
      <w:r w:rsidRPr="00A95A24">
        <w:rPr>
          <w:rFonts w:ascii="Arial" w:hAnsi="Arial" w:cs="Arial"/>
          <w:sz w:val="20"/>
          <w:szCs w:val="20"/>
        </w:rPr>
        <w:t>(I 1384/2011) [2013] NAHCMD 265 (30 September 2013), paragraph 11 – 13.</w:t>
      </w:r>
    </w:p>
  </w:footnote>
  <w:footnote w:id="9">
    <w:p w:rsidR="00AB06C9" w:rsidRPr="00A95A24" w:rsidRDefault="00AB06C9" w:rsidP="00AB06C9">
      <w:pPr>
        <w:pStyle w:val="FootnoteText"/>
        <w:tabs>
          <w:tab w:val="left" w:pos="360"/>
        </w:tabs>
        <w:jc w:val="both"/>
        <w:rPr>
          <w:rFonts w:ascii="Arial" w:hAnsi="Arial" w:cs="Arial"/>
        </w:rPr>
      </w:pPr>
      <w:r w:rsidRPr="00A95A24">
        <w:rPr>
          <w:rStyle w:val="FootnoteReference"/>
          <w:rFonts w:ascii="Arial" w:hAnsi="Arial" w:cs="Arial"/>
        </w:rPr>
        <w:footnoteRef/>
      </w:r>
      <w:r>
        <w:rPr>
          <w:rFonts w:ascii="Arial" w:hAnsi="Arial" w:cs="Arial"/>
        </w:rPr>
        <w:t xml:space="preserve"> Halo, H R (3</w:t>
      </w:r>
      <w:r w:rsidRPr="00175219">
        <w:rPr>
          <w:rFonts w:ascii="Arial" w:hAnsi="Arial" w:cs="Arial"/>
          <w:vertAlign w:val="superscript"/>
        </w:rPr>
        <w:t>rd</w:t>
      </w:r>
      <w:r>
        <w:rPr>
          <w:rFonts w:ascii="Arial" w:hAnsi="Arial" w:cs="Arial"/>
        </w:rPr>
        <w:t xml:space="preserve"> Ed).1969.</w:t>
      </w:r>
      <w:r w:rsidRPr="00175219">
        <w:rPr>
          <w:rFonts w:ascii="Arial" w:eastAsia="Times New Roman" w:hAnsi="Arial" w:cs="Arial"/>
          <w:i/>
          <w:color w:val="000000"/>
        </w:rPr>
        <w:t>The South African Law of Husband and Wife</w:t>
      </w:r>
      <w:r>
        <w:rPr>
          <w:rFonts w:ascii="Arial" w:eastAsia="Times New Roman" w:hAnsi="Arial" w:cs="Arial"/>
          <w:color w:val="000000"/>
        </w:rPr>
        <w:t xml:space="preserve">.Cape Town:  Juta &amp; Co Ltd, </w:t>
      </w:r>
      <w:r w:rsidRPr="00A95A24">
        <w:rPr>
          <w:rFonts w:ascii="Arial" w:eastAsia="Times New Roman" w:hAnsi="Arial" w:cs="Arial"/>
          <w:color w:val="000000"/>
        </w:rPr>
        <w:t>page 387</w:t>
      </w:r>
      <w:r>
        <w:rPr>
          <w:rFonts w:ascii="Arial" w:eastAsia="Times New Roman" w:hAnsi="Arial" w:cs="Arial"/>
          <w:color w:val="000000"/>
        </w:rPr>
        <w:t>.</w:t>
      </w:r>
    </w:p>
  </w:footnote>
  <w:footnote w:id="10">
    <w:p w:rsidR="00AB06C9" w:rsidRPr="00A95A24" w:rsidRDefault="00AB06C9" w:rsidP="00AB06C9">
      <w:pPr>
        <w:pStyle w:val="FootnoteText"/>
        <w:tabs>
          <w:tab w:val="left" w:pos="360"/>
        </w:tabs>
        <w:jc w:val="both"/>
        <w:rPr>
          <w:rFonts w:ascii="Arial" w:hAnsi="Arial" w:cs="Arial"/>
        </w:rPr>
      </w:pPr>
      <w:r w:rsidRPr="00A95A24">
        <w:rPr>
          <w:rStyle w:val="FootnoteReference"/>
          <w:rFonts w:ascii="Arial" w:hAnsi="Arial" w:cs="Arial"/>
        </w:rPr>
        <w:footnoteRef/>
      </w:r>
      <w:r>
        <w:rPr>
          <w:rFonts w:ascii="Arial" w:hAnsi="Arial" w:cs="Arial"/>
        </w:rPr>
        <w:t xml:space="preserve"> </w:t>
      </w:r>
      <w:r w:rsidRPr="00F71DE1">
        <w:rPr>
          <w:rFonts w:ascii="Arial" w:hAnsi="Arial" w:cs="Arial"/>
          <w:i/>
        </w:rPr>
        <w:t>Likando</w:t>
      </w:r>
      <w:r>
        <w:rPr>
          <w:rFonts w:ascii="Arial" w:hAnsi="Arial" w:cs="Arial"/>
        </w:rPr>
        <w:t xml:space="preserve"> case, paragraph 13.</w:t>
      </w:r>
    </w:p>
  </w:footnote>
  <w:footnote w:id="11">
    <w:p w:rsidR="00916497" w:rsidRPr="00916497" w:rsidRDefault="00916497">
      <w:pPr>
        <w:pStyle w:val="FootnoteText"/>
        <w:rPr>
          <w:lang w:val="en-US"/>
        </w:rPr>
      </w:pPr>
      <w:r>
        <w:rPr>
          <w:rStyle w:val="FootnoteReference"/>
        </w:rPr>
        <w:footnoteRef/>
      </w:r>
      <w:r>
        <w:t xml:space="preserve"> </w:t>
      </w:r>
      <w:r>
        <w:rPr>
          <w:lang w:val="en-US"/>
        </w:rPr>
        <w:t>Record of proceedings, pages 7 – 8.</w:t>
      </w:r>
    </w:p>
  </w:footnote>
  <w:footnote w:id="12">
    <w:p w:rsidR="00916497" w:rsidRPr="00916497" w:rsidRDefault="00916497">
      <w:pPr>
        <w:pStyle w:val="FootnoteText"/>
        <w:rPr>
          <w:lang w:val="en-US"/>
        </w:rPr>
      </w:pPr>
      <w:r>
        <w:rPr>
          <w:rStyle w:val="FootnoteReference"/>
        </w:rPr>
        <w:footnoteRef/>
      </w:r>
      <w:r>
        <w:t xml:space="preserve"> </w:t>
      </w:r>
      <w:r>
        <w:rPr>
          <w:lang w:val="en-US"/>
        </w:rPr>
        <w:t>Record of proceedings, pages 49.</w:t>
      </w:r>
    </w:p>
  </w:footnote>
  <w:footnote w:id="13">
    <w:p w:rsidR="00A7616D" w:rsidRPr="00D211B7" w:rsidRDefault="00A7616D" w:rsidP="00D211B7">
      <w:pPr>
        <w:pStyle w:val="FootnoteText"/>
        <w:jc w:val="both"/>
        <w:rPr>
          <w:rFonts w:ascii="Arial" w:hAnsi="Arial" w:cs="Arial"/>
          <w:lang w:val="en-US"/>
        </w:rPr>
      </w:pPr>
      <w:r w:rsidRPr="00D211B7">
        <w:rPr>
          <w:rStyle w:val="FootnoteReference"/>
          <w:rFonts w:ascii="Arial" w:hAnsi="Arial" w:cs="Arial"/>
        </w:rPr>
        <w:footnoteRef/>
      </w:r>
      <w:r w:rsidRPr="00D211B7">
        <w:rPr>
          <w:rFonts w:ascii="Arial" w:hAnsi="Arial" w:cs="Arial"/>
        </w:rPr>
        <w:t xml:space="preserve"> </w:t>
      </w:r>
      <w:r w:rsidRPr="00D211B7">
        <w:rPr>
          <w:rFonts w:ascii="Arial" w:eastAsia="Times New Roman" w:hAnsi="Arial" w:cs="Arial"/>
          <w:i/>
        </w:rPr>
        <w:t>Munyelutha</w:t>
      </w:r>
      <w:r w:rsidRPr="00D211B7">
        <w:rPr>
          <w:rFonts w:ascii="Arial" w:hAnsi="Arial" w:cs="Arial"/>
          <w:lang w:val="en-US"/>
        </w:rPr>
        <w:t xml:space="preserve"> case, paragraph 11.</w:t>
      </w:r>
    </w:p>
  </w:footnote>
  <w:footnote w:id="14">
    <w:p w:rsidR="00F76F9F" w:rsidRPr="00273DE4" w:rsidRDefault="00F76F9F" w:rsidP="00273DE4">
      <w:pPr>
        <w:spacing w:after="0" w:line="240" w:lineRule="auto"/>
        <w:jc w:val="both"/>
        <w:rPr>
          <w:rFonts w:ascii="Arial" w:eastAsia="Times New Roman" w:hAnsi="Arial" w:cs="Arial"/>
          <w:sz w:val="20"/>
          <w:szCs w:val="20"/>
        </w:rPr>
      </w:pPr>
      <w:r w:rsidRPr="00273DE4">
        <w:rPr>
          <w:rStyle w:val="FootnoteReference"/>
          <w:rFonts w:ascii="Arial" w:hAnsi="Arial" w:cs="Arial"/>
          <w:sz w:val="20"/>
          <w:szCs w:val="20"/>
        </w:rPr>
        <w:footnoteRef/>
      </w:r>
      <w:r w:rsidRPr="00273DE4">
        <w:rPr>
          <w:rFonts w:ascii="Arial" w:hAnsi="Arial" w:cs="Arial"/>
          <w:sz w:val="20"/>
          <w:szCs w:val="20"/>
        </w:rPr>
        <w:t xml:space="preserve"> </w:t>
      </w:r>
      <w:r w:rsidRPr="00273DE4">
        <w:rPr>
          <w:rFonts w:ascii="Arial" w:eastAsia="Times New Roman" w:hAnsi="Arial" w:cs="Arial"/>
          <w:sz w:val="20"/>
          <w:szCs w:val="20"/>
        </w:rPr>
        <w:t>(I 201/2013) [2014] NAHCMD 173 (04 June 2014).</w:t>
      </w:r>
    </w:p>
  </w:footnote>
  <w:footnote w:id="15">
    <w:p w:rsidR="00F76F9F" w:rsidRPr="00273DE4" w:rsidRDefault="00F76F9F" w:rsidP="00273DE4">
      <w:pPr>
        <w:pStyle w:val="FootnoteText"/>
        <w:jc w:val="both"/>
        <w:rPr>
          <w:rFonts w:ascii="Arial" w:hAnsi="Arial" w:cs="Arial"/>
          <w:lang w:val="en-US"/>
        </w:rPr>
      </w:pPr>
      <w:r w:rsidRPr="00273DE4">
        <w:rPr>
          <w:rStyle w:val="FootnoteReference"/>
          <w:rFonts w:ascii="Arial" w:hAnsi="Arial" w:cs="Arial"/>
        </w:rPr>
        <w:footnoteRef/>
      </w:r>
      <w:r w:rsidRPr="00273DE4">
        <w:rPr>
          <w:rFonts w:ascii="Arial" w:hAnsi="Arial" w:cs="Arial"/>
        </w:rPr>
        <w:t xml:space="preserve"> </w:t>
      </w:r>
      <w:r w:rsidRPr="00273DE4">
        <w:rPr>
          <w:rFonts w:ascii="Arial" w:eastAsia="Times New Roman" w:hAnsi="Arial" w:cs="Arial"/>
          <w:i/>
        </w:rPr>
        <w:t>Munyelutha</w:t>
      </w:r>
      <w:r w:rsidRPr="00273DE4">
        <w:rPr>
          <w:rFonts w:ascii="Arial" w:hAnsi="Arial" w:cs="Arial"/>
          <w:lang w:val="en-US"/>
        </w:rPr>
        <w:t xml:space="preserve"> case, paragraph 22.</w:t>
      </w:r>
    </w:p>
  </w:footnote>
  <w:footnote w:id="16">
    <w:p w:rsidR="00273DE4" w:rsidRPr="00273DE4" w:rsidRDefault="00273DE4" w:rsidP="00273DE4">
      <w:pPr>
        <w:pStyle w:val="FootnoteText"/>
        <w:jc w:val="both"/>
        <w:rPr>
          <w:rFonts w:ascii="Arial" w:hAnsi="Arial" w:cs="Arial"/>
          <w:lang w:val="en-US"/>
        </w:rPr>
      </w:pPr>
      <w:r w:rsidRPr="00273DE4">
        <w:rPr>
          <w:rStyle w:val="FootnoteReference"/>
          <w:rFonts w:ascii="Arial" w:hAnsi="Arial" w:cs="Arial"/>
        </w:rPr>
        <w:footnoteRef/>
      </w:r>
      <w:r w:rsidRPr="00273DE4">
        <w:rPr>
          <w:rFonts w:ascii="Arial" w:hAnsi="Arial" w:cs="Arial"/>
        </w:rPr>
        <w:t xml:space="preserve"> </w:t>
      </w:r>
      <w:r w:rsidRPr="00273DE4">
        <w:rPr>
          <w:rFonts w:ascii="Arial" w:hAnsi="Arial" w:cs="Arial"/>
          <w:lang w:val="en-US"/>
        </w:rPr>
        <w:t>Record of proceedings, p 69.</w:t>
      </w:r>
    </w:p>
  </w:footnote>
  <w:footnote w:id="17">
    <w:p w:rsidR="00F80738" w:rsidRPr="007A755E" w:rsidRDefault="00F80738" w:rsidP="00C255CA">
      <w:pPr>
        <w:pStyle w:val="FootnoteText"/>
        <w:jc w:val="both"/>
        <w:rPr>
          <w:rFonts w:ascii="Arial" w:hAnsi="Arial" w:cs="Arial"/>
          <w:lang w:val="en-US"/>
        </w:rPr>
      </w:pPr>
      <w:r w:rsidRPr="007A755E">
        <w:rPr>
          <w:rStyle w:val="FootnoteReference"/>
          <w:rFonts w:ascii="Arial" w:hAnsi="Arial" w:cs="Arial"/>
        </w:rPr>
        <w:footnoteRef/>
      </w:r>
      <w:r w:rsidRPr="007A755E">
        <w:rPr>
          <w:rFonts w:ascii="Arial" w:hAnsi="Arial" w:cs="Arial"/>
        </w:rPr>
        <w:t xml:space="preserve"> </w:t>
      </w:r>
      <w:r w:rsidRPr="007A755E">
        <w:rPr>
          <w:rFonts w:ascii="Arial" w:hAnsi="Arial" w:cs="Arial"/>
          <w:lang w:val="en-US"/>
        </w:rPr>
        <w:t xml:space="preserve">Available at:  </w:t>
      </w:r>
      <w:hyperlink r:id="rId1" w:history="1">
        <w:r w:rsidRPr="007A755E">
          <w:rPr>
            <w:rStyle w:val="Hyperlink"/>
            <w:rFonts w:ascii="Arial" w:hAnsi="Arial" w:cs="Arial"/>
            <w:lang w:val="en-US"/>
          </w:rPr>
          <w:t>http://thelawdictionary.org/effects/</w:t>
        </w:r>
      </w:hyperlink>
      <w:r w:rsidRPr="007A755E">
        <w:rPr>
          <w:rFonts w:ascii="Arial" w:hAnsi="Arial" w:cs="Arial"/>
          <w:lang w:val="en-US"/>
        </w:rPr>
        <w:t>; last accessed 10 May 2017</w:t>
      </w:r>
      <w:r w:rsidR="002365C0" w:rsidRPr="007A755E">
        <w:rPr>
          <w:rFonts w:ascii="Arial" w:hAnsi="Arial" w:cs="Arial"/>
          <w:lang w:val="en-US"/>
        </w:rPr>
        <w:t xml:space="preserve"> [own emphasis]</w:t>
      </w:r>
      <w:r w:rsidRPr="007A755E">
        <w:rPr>
          <w:rFonts w:ascii="Arial" w:hAnsi="Arial" w:cs="Arial"/>
          <w:lang w:val="en-US"/>
        </w:rPr>
        <w:t>.</w:t>
      </w:r>
    </w:p>
  </w:footnote>
  <w:footnote w:id="18">
    <w:p w:rsidR="00BA2174" w:rsidRPr="007A755E" w:rsidRDefault="00BA2174" w:rsidP="00C255CA">
      <w:pPr>
        <w:pStyle w:val="FootnoteText"/>
        <w:jc w:val="both"/>
        <w:rPr>
          <w:rFonts w:ascii="Arial" w:hAnsi="Arial" w:cs="Arial"/>
          <w:lang w:val="en-US"/>
        </w:rPr>
      </w:pPr>
      <w:r w:rsidRPr="007A755E">
        <w:rPr>
          <w:rStyle w:val="FootnoteReference"/>
          <w:rFonts w:ascii="Arial" w:hAnsi="Arial" w:cs="Arial"/>
        </w:rPr>
        <w:footnoteRef/>
      </w:r>
      <w:r w:rsidRPr="007A755E">
        <w:rPr>
          <w:rFonts w:ascii="Arial" w:hAnsi="Arial" w:cs="Arial"/>
        </w:rPr>
        <w:t xml:space="preserve"> </w:t>
      </w:r>
      <w:r w:rsidRPr="007A755E">
        <w:rPr>
          <w:rFonts w:ascii="Arial" w:hAnsi="Arial" w:cs="Arial"/>
          <w:lang w:val="en-US"/>
        </w:rPr>
        <w:t xml:space="preserve">Available at:  </w:t>
      </w:r>
      <w:hyperlink r:id="rId2" w:history="1">
        <w:r w:rsidRPr="007A755E">
          <w:rPr>
            <w:rStyle w:val="Hyperlink"/>
            <w:rFonts w:ascii="Arial" w:hAnsi="Arial" w:cs="Arial"/>
            <w:lang w:val="en-US"/>
          </w:rPr>
          <w:t>https://www.merriam-webster.com/dictionary/effect</w:t>
        </w:r>
      </w:hyperlink>
      <w:r w:rsidRPr="007A755E">
        <w:rPr>
          <w:rFonts w:ascii="Arial" w:hAnsi="Arial" w:cs="Arial"/>
          <w:lang w:val="en-US"/>
        </w:rPr>
        <w:t>; last accessed 10 May 2017</w:t>
      </w:r>
      <w:r w:rsidR="002365C0" w:rsidRPr="007A755E">
        <w:rPr>
          <w:rFonts w:ascii="Arial" w:hAnsi="Arial" w:cs="Arial"/>
          <w:lang w:val="en-US"/>
        </w:rPr>
        <w:t xml:space="preserve"> [own emphasis].</w:t>
      </w:r>
    </w:p>
  </w:footnote>
  <w:footnote w:id="19">
    <w:p w:rsidR="00AA7255" w:rsidRPr="007A755E" w:rsidRDefault="00AA7255" w:rsidP="00C255CA">
      <w:pPr>
        <w:pStyle w:val="FootnoteText"/>
        <w:jc w:val="both"/>
        <w:rPr>
          <w:rFonts w:ascii="Arial" w:hAnsi="Arial" w:cs="Arial"/>
          <w:lang w:val="en-US"/>
        </w:rPr>
      </w:pPr>
      <w:r w:rsidRPr="007A755E">
        <w:rPr>
          <w:rStyle w:val="FootnoteReference"/>
          <w:rFonts w:ascii="Arial" w:hAnsi="Arial" w:cs="Arial"/>
        </w:rPr>
        <w:footnoteRef/>
      </w:r>
      <w:r w:rsidRPr="007A755E">
        <w:rPr>
          <w:rFonts w:ascii="Arial" w:hAnsi="Arial" w:cs="Arial"/>
        </w:rPr>
        <w:t xml:space="preserve"> </w:t>
      </w:r>
      <w:r w:rsidRPr="007A755E">
        <w:rPr>
          <w:rFonts w:ascii="Arial" w:hAnsi="Arial" w:cs="Arial"/>
          <w:lang w:val="en-US"/>
        </w:rPr>
        <w:t xml:space="preserve">Available at:  </w:t>
      </w:r>
      <w:hyperlink r:id="rId3" w:history="1">
        <w:r w:rsidRPr="007A755E">
          <w:rPr>
            <w:rStyle w:val="Hyperlink"/>
            <w:rFonts w:ascii="Arial" w:hAnsi="Arial" w:cs="Arial"/>
            <w:lang w:val="en-US"/>
          </w:rPr>
          <w:t>https://en.oxforddictionaries.com/definition/effect</w:t>
        </w:r>
      </w:hyperlink>
      <w:r w:rsidRPr="007A755E">
        <w:rPr>
          <w:rFonts w:ascii="Arial" w:hAnsi="Arial" w:cs="Arial"/>
          <w:lang w:val="en-US"/>
        </w:rPr>
        <w:t>; last accessed 10 May 2017</w:t>
      </w:r>
      <w:r w:rsidR="002365C0" w:rsidRPr="007A755E">
        <w:rPr>
          <w:rFonts w:ascii="Arial" w:hAnsi="Arial" w:cs="Arial"/>
          <w:lang w:val="en-US"/>
        </w:rPr>
        <w:t xml:space="preserve"> [own emphasis].</w:t>
      </w:r>
    </w:p>
  </w:footnote>
  <w:footnote w:id="20">
    <w:p w:rsidR="00DA27DE" w:rsidRPr="00C255CA" w:rsidRDefault="00DA27DE" w:rsidP="00C255CA">
      <w:pPr>
        <w:pStyle w:val="FootnoteText"/>
        <w:jc w:val="both"/>
        <w:rPr>
          <w:rFonts w:ascii="Arial" w:hAnsi="Arial" w:cs="Arial"/>
          <w:lang w:val="en-US"/>
        </w:rPr>
      </w:pPr>
      <w:r w:rsidRPr="00C255CA">
        <w:rPr>
          <w:rStyle w:val="FootnoteReference"/>
          <w:rFonts w:ascii="Arial" w:hAnsi="Arial" w:cs="Arial"/>
        </w:rPr>
        <w:footnoteRef/>
      </w:r>
      <w:r w:rsidRPr="00C255CA">
        <w:rPr>
          <w:rFonts w:ascii="Arial" w:hAnsi="Arial" w:cs="Arial"/>
        </w:rPr>
        <w:t xml:space="preserve"> </w:t>
      </w:r>
      <w:r w:rsidRPr="00C255CA">
        <w:rPr>
          <w:rFonts w:ascii="Arial" w:hAnsi="Arial" w:cs="Arial"/>
          <w:lang w:val="en-US"/>
        </w:rPr>
        <w:t xml:space="preserve">Case No. SA 29/2006 at paragraph </w:t>
      </w:r>
      <w:r w:rsidR="00C11DC4" w:rsidRPr="00C255CA">
        <w:rPr>
          <w:rFonts w:ascii="Arial" w:hAnsi="Arial" w:cs="Arial"/>
          <w:lang w:val="en-US"/>
        </w:rPr>
        <w:t>13.</w:t>
      </w:r>
    </w:p>
  </w:footnote>
  <w:footnote w:id="21">
    <w:p w:rsidR="00C11DC4" w:rsidRPr="00C255CA" w:rsidRDefault="00C11DC4" w:rsidP="00C255CA">
      <w:pPr>
        <w:pStyle w:val="FootnoteText"/>
        <w:jc w:val="both"/>
        <w:rPr>
          <w:rFonts w:ascii="Arial" w:hAnsi="Arial" w:cs="Arial"/>
          <w:lang w:val="en-US"/>
        </w:rPr>
      </w:pPr>
      <w:r w:rsidRPr="00C255CA">
        <w:rPr>
          <w:rStyle w:val="FootnoteReference"/>
          <w:rFonts w:ascii="Arial" w:hAnsi="Arial" w:cs="Arial"/>
        </w:rPr>
        <w:footnoteRef/>
      </w:r>
      <w:r w:rsidRPr="00C255CA">
        <w:rPr>
          <w:rFonts w:ascii="Arial" w:hAnsi="Arial" w:cs="Arial"/>
        </w:rPr>
        <w:t xml:space="preserve"> </w:t>
      </w:r>
      <w:r w:rsidR="004C1A21" w:rsidRPr="00C255CA">
        <w:rPr>
          <w:rFonts w:ascii="Arial" w:hAnsi="Arial" w:cs="Arial"/>
        </w:rPr>
        <w:t>1948 (1) SA 250 (A)</w:t>
      </w:r>
      <w:r w:rsidRPr="00C255CA">
        <w:rPr>
          <w:rFonts w:ascii="Arial" w:hAnsi="Arial" w:cs="Arial"/>
        </w:rPr>
        <w:t>.</w:t>
      </w:r>
    </w:p>
  </w:footnote>
  <w:footnote w:id="22">
    <w:p w:rsidR="002F7E5B" w:rsidRPr="00C255CA" w:rsidRDefault="002F7E5B" w:rsidP="00C255CA">
      <w:pPr>
        <w:pStyle w:val="FootnoteText"/>
        <w:jc w:val="both"/>
        <w:rPr>
          <w:rFonts w:ascii="Arial" w:hAnsi="Arial" w:cs="Arial"/>
          <w:lang w:val="en-US"/>
        </w:rPr>
      </w:pPr>
      <w:r w:rsidRPr="00C255CA">
        <w:rPr>
          <w:rStyle w:val="FootnoteReference"/>
          <w:rFonts w:ascii="Arial" w:hAnsi="Arial" w:cs="Arial"/>
        </w:rPr>
        <w:footnoteRef/>
      </w:r>
      <w:r w:rsidRPr="00C255CA">
        <w:rPr>
          <w:rFonts w:ascii="Arial" w:hAnsi="Arial" w:cs="Arial"/>
        </w:rPr>
        <w:t xml:space="preserve"> </w:t>
      </w:r>
      <w:r w:rsidRPr="00C255CA">
        <w:rPr>
          <w:rFonts w:ascii="Arial" w:hAnsi="Arial" w:cs="Arial"/>
          <w:lang w:val="en-US"/>
        </w:rPr>
        <w:t>Act 1 of 1996.</w:t>
      </w:r>
    </w:p>
  </w:footnote>
  <w:footnote w:id="23">
    <w:p w:rsidR="00B10CDA" w:rsidRPr="00B10CDA" w:rsidRDefault="00B10CDA" w:rsidP="00B10CDA">
      <w:pPr>
        <w:spacing w:after="0" w:line="360" w:lineRule="auto"/>
        <w:ind w:left="810" w:hanging="810"/>
        <w:jc w:val="both"/>
        <w:rPr>
          <w:rFonts w:ascii="Arial" w:hAnsi="Arial" w:cs="Arial"/>
          <w:b/>
          <w:sz w:val="20"/>
          <w:szCs w:val="20"/>
        </w:rPr>
      </w:pPr>
      <w:r w:rsidRPr="00B10CDA">
        <w:rPr>
          <w:rStyle w:val="FootnoteReference"/>
          <w:rFonts w:ascii="Arial" w:hAnsi="Arial" w:cs="Arial"/>
          <w:sz w:val="20"/>
          <w:szCs w:val="20"/>
        </w:rPr>
        <w:footnoteRef/>
      </w:r>
      <w:r w:rsidRPr="00B10CDA">
        <w:rPr>
          <w:rFonts w:ascii="Arial" w:hAnsi="Arial" w:cs="Arial"/>
          <w:sz w:val="20"/>
          <w:szCs w:val="20"/>
        </w:rPr>
        <w:t xml:space="preserve"> (I 1439/2013) [2014] NAHCMD 382 (12 December 2014), paragraph 10.</w:t>
      </w:r>
    </w:p>
  </w:footnote>
  <w:footnote w:id="24">
    <w:p w:rsidR="00950278" w:rsidRPr="007A755E" w:rsidRDefault="00950278" w:rsidP="0044014D">
      <w:pPr>
        <w:pStyle w:val="FootnoteText"/>
        <w:jc w:val="both"/>
        <w:rPr>
          <w:rFonts w:ascii="Arial" w:hAnsi="Arial" w:cs="Arial"/>
          <w:i/>
          <w:lang w:val="en-US"/>
        </w:rPr>
      </w:pPr>
      <w:r w:rsidRPr="007A755E">
        <w:rPr>
          <w:rStyle w:val="FootnoteReference"/>
          <w:rFonts w:ascii="Arial" w:hAnsi="Arial" w:cs="Arial"/>
        </w:rPr>
        <w:footnoteRef/>
      </w:r>
      <w:r w:rsidRPr="007A755E">
        <w:rPr>
          <w:rFonts w:ascii="Arial" w:hAnsi="Arial" w:cs="Arial"/>
        </w:rPr>
        <w:t xml:space="preserve"> </w:t>
      </w:r>
      <w:r w:rsidRPr="007A755E">
        <w:rPr>
          <w:rFonts w:ascii="Arial" w:hAnsi="Arial" w:cs="Arial"/>
          <w:i/>
          <w:lang w:val="en-US"/>
        </w:rPr>
        <w:t>Section 2(2) of Act 26 of 1988.</w:t>
      </w:r>
    </w:p>
  </w:footnote>
  <w:footnote w:id="25">
    <w:p w:rsidR="00675BF7" w:rsidRPr="007A755E" w:rsidRDefault="00675BF7" w:rsidP="0044014D">
      <w:pPr>
        <w:pStyle w:val="FootnoteText"/>
        <w:jc w:val="both"/>
        <w:rPr>
          <w:rFonts w:ascii="Arial" w:hAnsi="Arial" w:cs="Arial"/>
          <w:lang w:val="en-US"/>
        </w:rPr>
      </w:pPr>
      <w:r w:rsidRPr="007A755E">
        <w:rPr>
          <w:rStyle w:val="FootnoteReference"/>
          <w:rFonts w:ascii="Arial" w:hAnsi="Arial" w:cs="Arial"/>
        </w:rPr>
        <w:footnoteRef/>
      </w:r>
      <w:r w:rsidRPr="007A755E">
        <w:rPr>
          <w:rFonts w:ascii="Arial" w:hAnsi="Arial" w:cs="Arial"/>
        </w:rPr>
        <w:t xml:space="preserve"> </w:t>
      </w:r>
      <w:r w:rsidRPr="007A755E">
        <w:rPr>
          <w:rFonts w:ascii="Arial" w:hAnsi="Arial" w:cs="Arial"/>
          <w:i/>
          <w:lang w:val="en-US"/>
        </w:rPr>
        <w:t>The Free Dictionary by Farlex</w:t>
      </w:r>
      <w:r w:rsidRPr="007A755E">
        <w:rPr>
          <w:rFonts w:ascii="Arial" w:hAnsi="Arial" w:cs="Arial"/>
          <w:lang w:val="en-US"/>
        </w:rPr>
        <w:t xml:space="preserve">.  Available at:  </w:t>
      </w:r>
      <w:hyperlink r:id="rId4" w:history="1">
        <w:r w:rsidRPr="007A755E">
          <w:rPr>
            <w:rStyle w:val="Hyperlink"/>
            <w:rFonts w:ascii="Arial" w:hAnsi="Arial" w:cs="Arial"/>
            <w:lang w:val="en-US"/>
          </w:rPr>
          <w:t>http://legal-dictionary.thefreedictionary.com/juristic+person</w:t>
        </w:r>
      </w:hyperlink>
      <w:r w:rsidRPr="007A755E">
        <w:rPr>
          <w:rFonts w:ascii="Arial" w:hAnsi="Arial" w:cs="Arial"/>
          <w:lang w:val="en-US"/>
        </w:rPr>
        <w:t>; last accessed on 11 May 2017.</w:t>
      </w:r>
    </w:p>
  </w:footnote>
  <w:footnote w:id="26">
    <w:p w:rsidR="00366284" w:rsidRPr="007A755E" w:rsidRDefault="00366284" w:rsidP="0044014D">
      <w:pPr>
        <w:pStyle w:val="FootnoteText"/>
        <w:jc w:val="both"/>
        <w:rPr>
          <w:rFonts w:ascii="Arial" w:hAnsi="Arial" w:cs="Arial"/>
          <w:lang w:val="en-US"/>
        </w:rPr>
      </w:pPr>
      <w:r w:rsidRPr="007A755E">
        <w:rPr>
          <w:rStyle w:val="FootnoteReference"/>
          <w:rFonts w:ascii="Arial" w:hAnsi="Arial" w:cs="Arial"/>
        </w:rPr>
        <w:footnoteRef/>
      </w:r>
      <w:r w:rsidRPr="007A755E">
        <w:rPr>
          <w:rFonts w:ascii="Arial" w:hAnsi="Arial" w:cs="Arial"/>
        </w:rPr>
        <w:t xml:space="preserve"> Available at:  </w:t>
      </w:r>
      <w:hyperlink r:id="rId5" w:history="1">
        <w:r w:rsidRPr="007A755E">
          <w:rPr>
            <w:rStyle w:val="Hyperlink"/>
            <w:rFonts w:ascii="Arial" w:hAnsi="Arial" w:cs="Arial"/>
          </w:rPr>
          <w:t>http://sociologyindex.com/juristic_person.htm</w:t>
        </w:r>
      </w:hyperlink>
      <w:r w:rsidRPr="007A755E">
        <w:rPr>
          <w:rFonts w:ascii="Arial" w:hAnsi="Arial" w:cs="Arial"/>
        </w:rPr>
        <w:t xml:space="preserve">; </w:t>
      </w:r>
      <w:r w:rsidRPr="007A755E">
        <w:rPr>
          <w:rFonts w:ascii="Arial" w:hAnsi="Arial" w:cs="Arial"/>
          <w:lang w:val="en-US"/>
        </w:rPr>
        <w:t>last accessed on 11 May 2017.</w:t>
      </w:r>
    </w:p>
  </w:footnote>
  <w:footnote w:id="27">
    <w:p w:rsidR="00AF0E8B" w:rsidRPr="007A755E" w:rsidRDefault="00AF0E8B" w:rsidP="005A1645">
      <w:pPr>
        <w:pStyle w:val="FootnoteText"/>
        <w:jc w:val="both"/>
        <w:rPr>
          <w:rFonts w:ascii="Arial" w:hAnsi="Arial" w:cs="Arial"/>
          <w:i/>
          <w:lang w:val="en-US"/>
        </w:rPr>
      </w:pPr>
      <w:r w:rsidRPr="007A755E">
        <w:rPr>
          <w:rStyle w:val="FootnoteReference"/>
          <w:rFonts w:ascii="Arial" w:hAnsi="Arial" w:cs="Arial"/>
        </w:rPr>
        <w:footnoteRef/>
      </w:r>
      <w:r w:rsidRPr="007A755E">
        <w:rPr>
          <w:rFonts w:ascii="Arial" w:hAnsi="Arial" w:cs="Arial"/>
        </w:rPr>
        <w:t xml:space="preserve"> </w:t>
      </w:r>
      <w:r w:rsidR="005A1645" w:rsidRPr="007A755E">
        <w:rPr>
          <w:rFonts w:ascii="Arial" w:hAnsi="Arial" w:cs="Arial"/>
          <w:i/>
          <w:lang w:val="en-US"/>
        </w:rPr>
        <w:t>Section 70 of Act 26 of 1988.</w:t>
      </w:r>
    </w:p>
  </w:footnote>
  <w:footnote w:id="28">
    <w:p w:rsidR="00301E88" w:rsidRPr="007A755E" w:rsidRDefault="00301E88" w:rsidP="0044014D">
      <w:pPr>
        <w:pStyle w:val="FootnoteText"/>
        <w:jc w:val="both"/>
        <w:rPr>
          <w:rFonts w:ascii="Arial" w:hAnsi="Arial" w:cs="Arial"/>
          <w:i/>
          <w:lang w:val="en-US"/>
        </w:rPr>
      </w:pPr>
      <w:r w:rsidRPr="007A755E">
        <w:rPr>
          <w:rStyle w:val="FootnoteReference"/>
          <w:rFonts w:ascii="Arial" w:hAnsi="Arial" w:cs="Arial"/>
          <w:i/>
        </w:rPr>
        <w:footnoteRef/>
      </w:r>
      <w:r w:rsidRPr="007A755E">
        <w:rPr>
          <w:rFonts w:ascii="Arial" w:hAnsi="Arial" w:cs="Arial"/>
          <w:i/>
        </w:rPr>
        <w:t xml:space="preserve"> </w:t>
      </w:r>
      <w:r w:rsidRPr="007A755E">
        <w:rPr>
          <w:rFonts w:ascii="Arial" w:hAnsi="Arial" w:cs="Arial"/>
          <w:i/>
          <w:lang w:val="en-US"/>
        </w:rPr>
        <w:t>Sections 42(3)(a), 43(1) &amp;(2), 64(1) &amp; (2) and 65 of Act 26 of 1988.</w:t>
      </w:r>
    </w:p>
  </w:footnote>
  <w:footnote w:id="29">
    <w:p w:rsidR="0081083A" w:rsidRPr="0081083A" w:rsidRDefault="0081083A" w:rsidP="00C255CA">
      <w:pPr>
        <w:spacing w:after="0" w:line="240" w:lineRule="auto"/>
        <w:jc w:val="both"/>
        <w:rPr>
          <w:rFonts w:ascii="Arial" w:hAnsi="Arial" w:cs="Arial"/>
          <w:sz w:val="20"/>
          <w:szCs w:val="20"/>
        </w:rPr>
      </w:pPr>
      <w:r w:rsidRPr="0081083A">
        <w:rPr>
          <w:rStyle w:val="FootnoteReference"/>
          <w:rFonts w:ascii="Arial" w:hAnsi="Arial" w:cs="Arial"/>
          <w:sz w:val="20"/>
          <w:szCs w:val="20"/>
        </w:rPr>
        <w:footnoteRef/>
      </w:r>
      <w:r w:rsidRPr="0081083A">
        <w:rPr>
          <w:rFonts w:ascii="Arial" w:hAnsi="Arial" w:cs="Arial"/>
          <w:sz w:val="20"/>
          <w:szCs w:val="20"/>
        </w:rPr>
        <w:t xml:space="preserve"> Case No.: I 1382/2010 at paragraph 10</w:t>
      </w:r>
      <w:r w:rsidR="007658ED">
        <w:rPr>
          <w:rFonts w:ascii="Arial" w:hAnsi="Arial" w:cs="Arial"/>
          <w:sz w:val="20"/>
          <w:szCs w:val="20"/>
        </w:rPr>
        <w:t xml:space="preserve"> [my own emphasis]</w:t>
      </w:r>
      <w:r w:rsidRPr="0081083A">
        <w:rPr>
          <w:rFonts w:ascii="Arial" w:hAnsi="Arial" w:cs="Arial"/>
          <w:sz w:val="20"/>
          <w:szCs w:val="20"/>
        </w:rPr>
        <w:t>.</w:t>
      </w:r>
    </w:p>
  </w:footnote>
  <w:footnote w:id="30">
    <w:p w:rsidR="00913412" w:rsidRPr="00C255CA" w:rsidRDefault="00913412" w:rsidP="003B344B">
      <w:pPr>
        <w:spacing w:after="0" w:line="240" w:lineRule="auto"/>
        <w:ind w:left="720" w:hanging="720"/>
        <w:jc w:val="both"/>
        <w:rPr>
          <w:rFonts w:ascii="Arial" w:hAnsi="Arial" w:cs="Arial"/>
          <w:sz w:val="20"/>
          <w:szCs w:val="20"/>
          <w:lang w:val="en-US"/>
        </w:rPr>
      </w:pPr>
      <w:r w:rsidRPr="00C255CA">
        <w:rPr>
          <w:rStyle w:val="FootnoteReference"/>
          <w:rFonts w:ascii="Arial" w:hAnsi="Arial" w:cs="Arial"/>
          <w:sz w:val="20"/>
          <w:szCs w:val="20"/>
        </w:rPr>
        <w:footnoteRef/>
      </w:r>
      <w:r w:rsidRPr="00C255CA">
        <w:rPr>
          <w:rFonts w:ascii="Arial" w:hAnsi="Arial" w:cs="Arial"/>
          <w:sz w:val="20"/>
          <w:szCs w:val="20"/>
        </w:rPr>
        <w:t xml:space="preserve"> </w:t>
      </w:r>
      <w:r w:rsidRPr="00C255CA">
        <w:rPr>
          <w:rFonts w:ascii="Arial" w:hAnsi="Arial" w:cs="Arial"/>
          <w:sz w:val="20"/>
          <w:szCs w:val="20"/>
          <w:lang w:val="en-US"/>
        </w:rPr>
        <w:t>(I 3179-2015) [2016] NAHCMD 230 (9 August 2016), paragraph 7.</w:t>
      </w:r>
    </w:p>
  </w:footnote>
  <w:footnote w:id="31">
    <w:p w:rsidR="00076E3A" w:rsidRPr="00C255CA" w:rsidRDefault="00076E3A" w:rsidP="003B344B">
      <w:pPr>
        <w:pStyle w:val="FootnoteText"/>
        <w:jc w:val="both"/>
        <w:rPr>
          <w:rFonts w:ascii="Arial" w:hAnsi="Arial" w:cs="Arial"/>
          <w:lang w:val="en-US"/>
        </w:rPr>
      </w:pPr>
      <w:r w:rsidRPr="00C255CA">
        <w:rPr>
          <w:rStyle w:val="FootnoteReference"/>
          <w:rFonts w:ascii="Arial" w:hAnsi="Arial" w:cs="Arial"/>
        </w:rPr>
        <w:footnoteRef/>
      </w:r>
      <w:r w:rsidRPr="00C255CA">
        <w:rPr>
          <w:rFonts w:ascii="Arial" w:hAnsi="Arial" w:cs="Arial"/>
        </w:rPr>
        <w:t xml:space="preserve"> </w:t>
      </w:r>
      <w:r w:rsidRPr="00C255CA">
        <w:rPr>
          <w:rFonts w:ascii="Arial" w:hAnsi="Arial" w:cs="Arial"/>
          <w:i/>
          <w:lang w:val="en-US"/>
        </w:rPr>
        <w:t>Ibid</w:t>
      </w:r>
      <w:r w:rsidRPr="00C255CA">
        <w:rPr>
          <w:rFonts w:ascii="Arial" w:hAnsi="Arial" w:cs="Arial"/>
          <w:lang w:val="en-US"/>
        </w:rPr>
        <w:t>:  paragraph 12.</w:t>
      </w:r>
    </w:p>
  </w:footnote>
  <w:footnote w:id="32">
    <w:p w:rsidR="003B344B" w:rsidRPr="00C255CA" w:rsidRDefault="003B344B" w:rsidP="003B344B">
      <w:pPr>
        <w:spacing w:after="0" w:line="240" w:lineRule="auto"/>
        <w:jc w:val="both"/>
        <w:rPr>
          <w:rFonts w:ascii="Arial" w:hAnsi="Arial" w:cs="Arial"/>
          <w:sz w:val="20"/>
          <w:szCs w:val="20"/>
        </w:rPr>
      </w:pPr>
      <w:r w:rsidRPr="00C255CA">
        <w:rPr>
          <w:rStyle w:val="FootnoteReference"/>
          <w:rFonts w:ascii="Arial" w:hAnsi="Arial" w:cs="Arial"/>
          <w:sz w:val="20"/>
          <w:szCs w:val="20"/>
        </w:rPr>
        <w:footnoteRef/>
      </w:r>
      <w:r w:rsidRPr="00C255CA">
        <w:rPr>
          <w:rFonts w:ascii="Arial" w:hAnsi="Arial" w:cs="Arial"/>
          <w:sz w:val="20"/>
          <w:szCs w:val="20"/>
        </w:rPr>
        <w:t xml:space="preserve"> </w:t>
      </w:r>
      <w:r w:rsidRPr="00C255CA">
        <w:rPr>
          <w:rFonts w:ascii="Arial" w:hAnsi="Arial" w:cs="Arial"/>
          <w:i/>
          <w:sz w:val="20"/>
          <w:szCs w:val="20"/>
        </w:rPr>
        <w:t>Samuels v Petronella Samuels</w:t>
      </w:r>
      <w:r w:rsidRPr="00C255CA">
        <w:rPr>
          <w:rFonts w:ascii="Arial" w:hAnsi="Arial" w:cs="Arial"/>
          <w:sz w:val="20"/>
          <w:szCs w:val="20"/>
        </w:rPr>
        <w:t xml:space="preserve"> Case No. I 902/2008 (judgment on 26 March 2010) (Unreported),para 32.</w:t>
      </w:r>
    </w:p>
  </w:footnote>
  <w:footnote w:id="33">
    <w:p w:rsidR="00B201A6" w:rsidRPr="00076E3A" w:rsidRDefault="00B201A6" w:rsidP="00076E3A">
      <w:pPr>
        <w:spacing w:after="0" w:line="240" w:lineRule="auto"/>
        <w:ind w:left="2160" w:hanging="2160"/>
        <w:jc w:val="both"/>
        <w:rPr>
          <w:rFonts w:ascii="Arial" w:eastAsia="Times New Roman" w:hAnsi="Arial" w:cs="Arial"/>
          <w:sz w:val="20"/>
          <w:szCs w:val="20"/>
          <w:lang w:val="en-US"/>
        </w:rPr>
      </w:pPr>
      <w:r w:rsidRPr="00076E3A">
        <w:rPr>
          <w:rStyle w:val="FootnoteReference"/>
          <w:rFonts w:ascii="Arial" w:hAnsi="Arial" w:cs="Arial"/>
          <w:sz w:val="20"/>
          <w:szCs w:val="20"/>
        </w:rPr>
        <w:footnoteRef/>
      </w:r>
      <w:r w:rsidRPr="00076E3A">
        <w:rPr>
          <w:rFonts w:ascii="Arial" w:hAnsi="Arial" w:cs="Arial"/>
          <w:sz w:val="20"/>
          <w:szCs w:val="20"/>
        </w:rPr>
        <w:t xml:space="preserve"> </w:t>
      </w:r>
      <w:r w:rsidRPr="00076E3A">
        <w:rPr>
          <w:rFonts w:ascii="Arial" w:eastAsia="Times New Roman" w:hAnsi="Arial" w:cs="Arial"/>
          <w:sz w:val="20"/>
          <w:szCs w:val="20"/>
          <w:lang w:val="en-US"/>
        </w:rPr>
        <w:t>(A57-2015) [2015] NAHCMD 218 (16 September 2015), paragraph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rsidR="00F43173" w:rsidRDefault="00F43173">
        <w:pPr>
          <w:pStyle w:val="Header"/>
          <w:jc w:val="right"/>
        </w:pPr>
        <w:r>
          <w:fldChar w:fldCharType="begin"/>
        </w:r>
        <w:r>
          <w:instrText xml:space="preserve"> PAGE   \* MERGEFORMAT </w:instrText>
        </w:r>
        <w:r>
          <w:fldChar w:fldCharType="separate"/>
        </w:r>
        <w:r w:rsidR="00ED6EBE">
          <w:rPr>
            <w:noProof/>
          </w:rPr>
          <w:t>2</w:t>
        </w:r>
        <w:r>
          <w:rPr>
            <w:noProof/>
          </w:rPr>
          <w:fldChar w:fldCharType="end"/>
        </w:r>
      </w:p>
    </w:sdtContent>
  </w:sdt>
  <w:p w:rsidR="00F43173" w:rsidRDefault="00F43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1CA"/>
    <w:multiLevelType w:val="hybridMultilevel"/>
    <w:tmpl w:val="328E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F438D"/>
    <w:multiLevelType w:val="hybridMultilevel"/>
    <w:tmpl w:val="B1C8C24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90E41"/>
    <w:multiLevelType w:val="hybridMultilevel"/>
    <w:tmpl w:val="80BEA016"/>
    <w:lvl w:ilvl="0" w:tplc="DF708D2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16DBC"/>
    <w:multiLevelType w:val="hybridMultilevel"/>
    <w:tmpl w:val="1A326CAC"/>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AB04226"/>
    <w:multiLevelType w:val="hybridMultilevel"/>
    <w:tmpl w:val="A8AE8FA8"/>
    <w:lvl w:ilvl="0" w:tplc="44502214">
      <w:start w:val="2"/>
      <w:numFmt w:val="low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072333"/>
    <w:multiLevelType w:val="hybridMultilevel"/>
    <w:tmpl w:val="654C8C96"/>
    <w:lvl w:ilvl="0" w:tplc="61162666">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6">
    <w:nsid w:val="0D952F28"/>
    <w:multiLevelType w:val="hybridMultilevel"/>
    <w:tmpl w:val="DB7A76C0"/>
    <w:lvl w:ilvl="0" w:tplc="AF6EBE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0497B"/>
    <w:multiLevelType w:val="hybridMultilevel"/>
    <w:tmpl w:val="77C8B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2C45F0"/>
    <w:multiLevelType w:val="hybridMultilevel"/>
    <w:tmpl w:val="A30C8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2F5902"/>
    <w:multiLevelType w:val="hybridMultilevel"/>
    <w:tmpl w:val="656AE838"/>
    <w:lvl w:ilvl="0" w:tplc="1D28D6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01BC0"/>
    <w:multiLevelType w:val="hybridMultilevel"/>
    <w:tmpl w:val="76FC3A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B5898"/>
    <w:multiLevelType w:val="hybridMultilevel"/>
    <w:tmpl w:val="50BEE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8332B"/>
    <w:multiLevelType w:val="multilevel"/>
    <w:tmpl w:val="2196E70E"/>
    <w:lvl w:ilvl="0">
      <w:start w:val="1"/>
      <w:numFmt w:val="decimal"/>
      <w:lvlText w:val="%1."/>
      <w:lvlJc w:val="left"/>
      <w:pPr>
        <w:ind w:left="450" w:hanging="360"/>
      </w:pPr>
    </w:lvl>
    <w:lvl w:ilvl="1">
      <w:start w:val="5"/>
      <w:numFmt w:val="decimal"/>
      <w:isLgl/>
      <w:lvlText w:val="%1.%2"/>
      <w:lvlJc w:val="left"/>
      <w:pPr>
        <w:ind w:left="1272" w:hanging="7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3">
    <w:nsid w:val="31D33824"/>
    <w:multiLevelType w:val="hybridMultilevel"/>
    <w:tmpl w:val="B1C8C24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A6DB9"/>
    <w:multiLevelType w:val="hybridMultilevel"/>
    <w:tmpl w:val="8F02CC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CA4E25"/>
    <w:multiLevelType w:val="hybridMultilevel"/>
    <w:tmpl w:val="553C4BD6"/>
    <w:lvl w:ilvl="0" w:tplc="443412F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8E66D1"/>
    <w:multiLevelType w:val="hybridMultilevel"/>
    <w:tmpl w:val="BEE6E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903A39"/>
    <w:multiLevelType w:val="hybridMultilevel"/>
    <w:tmpl w:val="46C44A9A"/>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C414A61"/>
    <w:multiLevelType w:val="multilevel"/>
    <w:tmpl w:val="2196E70E"/>
    <w:lvl w:ilvl="0">
      <w:start w:val="1"/>
      <w:numFmt w:val="decimal"/>
      <w:lvlText w:val="%1."/>
      <w:lvlJc w:val="left"/>
      <w:pPr>
        <w:ind w:left="720" w:hanging="360"/>
      </w:pPr>
    </w:lvl>
    <w:lvl w:ilvl="1">
      <w:start w:val="5"/>
      <w:numFmt w:val="decimal"/>
      <w:isLgl/>
      <w:lvlText w:val="%1.%2"/>
      <w:lvlJc w:val="left"/>
      <w:pPr>
        <w:ind w:left="1272" w:hanging="7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9">
    <w:nsid w:val="3DC20CAF"/>
    <w:multiLevelType w:val="hybridMultilevel"/>
    <w:tmpl w:val="F7C858AA"/>
    <w:lvl w:ilvl="0" w:tplc="5566B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314878"/>
    <w:multiLevelType w:val="hybridMultilevel"/>
    <w:tmpl w:val="DCAEA9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DC3DBE"/>
    <w:multiLevelType w:val="hybridMultilevel"/>
    <w:tmpl w:val="C5F00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63C34"/>
    <w:multiLevelType w:val="hybridMultilevel"/>
    <w:tmpl w:val="CC30E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14503E"/>
    <w:multiLevelType w:val="hybridMultilevel"/>
    <w:tmpl w:val="60F03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385B23"/>
    <w:multiLevelType w:val="hybridMultilevel"/>
    <w:tmpl w:val="37D8A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995554"/>
    <w:multiLevelType w:val="multilevel"/>
    <w:tmpl w:val="2196E70E"/>
    <w:lvl w:ilvl="0">
      <w:start w:val="1"/>
      <w:numFmt w:val="decimal"/>
      <w:lvlText w:val="%1."/>
      <w:lvlJc w:val="left"/>
      <w:pPr>
        <w:ind w:left="720" w:hanging="360"/>
      </w:pPr>
    </w:lvl>
    <w:lvl w:ilvl="1">
      <w:start w:val="5"/>
      <w:numFmt w:val="decimal"/>
      <w:isLgl/>
      <w:lvlText w:val="%1.%2"/>
      <w:lvlJc w:val="left"/>
      <w:pPr>
        <w:ind w:left="1272" w:hanging="7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6">
    <w:nsid w:val="5D4855D4"/>
    <w:multiLevelType w:val="hybridMultilevel"/>
    <w:tmpl w:val="E8D4A19E"/>
    <w:lvl w:ilvl="0" w:tplc="5566B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9C46A9"/>
    <w:multiLevelType w:val="hybridMultilevel"/>
    <w:tmpl w:val="2152D126"/>
    <w:lvl w:ilvl="0" w:tplc="29E47D2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597B15"/>
    <w:multiLevelType w:val="multilevel"/>
    <w:tmpl w:val="2196E70E"/>
    <w:lvl w:ilvl="0">
      <w:start w:val="1"/>
      <w:numFmt w:val="decimal"/>
      <w:lvlText w:val="%1."/>
      <w:lvlJc w:val="left"/>
      <w:pPr>
        <w:ind w:left="720" w:hanging="360"/>
      </w:pPr>
    </w:lvl>
    <w:lvl w:ilvl="1">
      <w:start w:val="5"/>
      <w:numFmt w:val="decimal"/>
      <w:isLgl/>
      <w:lvlText w:val="%1.%2"/>
      <w:lvlJc w:val="left"/>
      <w:pPr>
        <w:ind w:left="1272" w:hanging="7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9">
    <w:nsid w:val="7946428D"/>
    <w:multiLevelType w:val="hybridMultilevel"/>
    <w:tmpl w:val="61AA42C0"/>
    <w:lvl w:ilvl="0" w:tplc="89B0A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EE438D8"/>
    <w:multiLevelType w:val="hybridMultilevel"/>
    <w:tmpl w:val="99C6DC86"/>
    <w:lvl w:ilvl="0" w:tplc="209E99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29"/>
  </w:num>
  <w:num w:numId="4">
    <w:abstractNumId w:val="5"/>
  </w:num>
  <w:num w:numId="5">
    <w:abstractNumId w:val="8"/>
  </w:num>
  <w:num w:numId="6">
    <w:abstractNumId w:val="30"/>
  </w:num>
  <w:num w:numId="7">
    <w:abstractNumId w:val="0"/>
  </w:num>
  <w:num w:numId="8">
    <w:abstractNumId w:val="22"/>
  </w:num>
  <w:num w:numId="9">
    <w:abstractNumId w:val="3"/>
  </w:num>
  <w:num w:numId="10">
    <w:abstractNumId w:val="17"/>
  </w:num>
  <w:num w:numId="11">
    <w:abstractNumId w:val="11"/>
  </w:num>
  <w:num w:numId="12">
    <w:abstractNumId w:val="14"/>
  </w:num>
  <w:num w:numId="13">
    <w:abstractNumId w:val="7"/>
  </w:num>
  <w:num w:numId="14">
    <w:abstractNumId w:val="2"/>
  </w:num>
  <w:num w:numId="15">
    <w:abstractNumId w:val="27"/>
  </w:num>
  <w:num w:numId="16">
    <w:abstractNumId w:val="4"/>
  </w:num>
  <w:num w:numId="17">
    <w:abstractNumId w:val="13"/>
  </w:num>
  <w:num w:numId="18">
    <w:abstractNumId w:val="6"/>
  </w:num>
  <w:num w:numId="19">
    <w:abstractNumId w:val="15"/>
  </w:num>
  <w:num w:numId="20">
    <w:abstractNumId w:val="1"/>
  </w:num>
  <w:num w:numId="21">
    <w:abstractNumId w:val="19"/>
  </w:num>
  <w:num w:numId="22">
    <w:abstractNumId w:val="10"/>
  </w:num>
  <w:num w:numId="23">
    <w:abstractNumId w:val="20"/>
  </w:num>
  <w:num w:numId="24">
    <w:abstractNumId w:val="23"/>
  </w:num>
  <w:num w:numId="25">
    <w:abstractNumId w:val="26"/>
  </w:num>
  <w:num w:numId="26">
    <w:abstractNumId w:val="28"/>
  </w:num>
  <w:num w:numId="27">
    <w:abstractNumId w:val="21"/>
  </w:num>
  <w:num w:numId="28">
    <w:abstractNumId w:val="31"/>
  </w:num>
  <w:num w:numId="29">
    <w:abstractNumId w:val="9"/>
  </w:num>
  <w:num w:numId="30">
    <w:abstractNumId w:val="25"/>
  </w:num>
  <w:num w:numId="31">
    <w:abstractNumId w:val="1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ED"/>
    <w:rsid w:val="00001E20"/>
    <w:rsid w:val="00006D5A"/>
    <w:rsid w:val="00010803"/>
    <w:rsid w:val="00012C8F"/>
    <w:rsid w:val="00014638"/>
    <w:rsid w:val="0001537B"/>
    <w:rsid w:val="00016341"/>
    <w:rsid w:val="00025B9F"/>
    <w:rsid w:val="00033290"/>
    <w:rsid w:val="00035849"/>
    <w:rsid w:val="00036189"/>
    <w:rsid w:val="000361D1"/>
    <w:rsid w:val="0003797D"/>
    <w:rsid w:val="0004166F"/>
    <w:rsid w:val="000428E0"/>
    <w:rsid w:val="00043349"/>
    <w:rsid w:val="00045E59"/>
    <w:rsid w:val="000513F9"/>
    <w:rsid w:val="00063F16"/>
    <w:rsid w:val="000643BF"/>
    <w:rsid w:val="0006686A"/>
    <w:rsid w:val="00067C05"/>
    <w:rsid w:val="00071868"/>
    <w:rsid w:val="00073AE6"/>
    <w:rsid w:val="00073D68"/>
    <w:rsid w:val="00073FDC"/>
    <w:rsid w:val="00074051"/>
    <w:rsid w:val="0007516F"/>
    <w:rsid w:val="00076E3A"/>
    <w:rsid w:val="000775B6"/>
    <w:rsid w:val="00081E5A"/>
    <w:rsid w:val="00082B36"/>
    <w:rsid w:val="000901EA"/>
    <w:rsid w:val="00090485"/>
    <w:rsid w:val="00091158"/>
    <w:rsid w:val="00096097"/>
    <w:rsid w:val="000A0B2D"/>
    <w:rsid w:val="000A1050"/>
    <w:rsid w:val="000A323C"/>
    <w:rsid w:val="000A6F66"/>
    <w:rsid w:val="000B1B2B"/>
    <w:rsid w:val="000B1F8D"/>
    <w:rsid w:val="000B2CBC"/>
    <w:rsid w:val="000B730A"/>
    <w:rsid w:val="000C1930"/>
    <w:rsid w:val="000C1EEF"/>
    <w:rsid w:val="000C692D"/>
    <w:rsid w:val="000D0729"/>
    <w:rsid w:val="000D16F7"/>
    <w:rsid w:val="000E5B5F"/>
    <w:rsid w:val="000F39D5"/>
    <w:rsid w:val="00111FAD"/>
    <w:rsid w:val="00113C53"/>
    <w:rsid w:val="00114DF8"/>
    <w:rsid w:val="001154BF"/>
    <w:rsid w:val="001154D5"/>
    <w:rsid w:val="00115AAE"/>
    <w:rsid w:val="00116845"/>
    <w:rsid w:val="001300EC"/>
    <w:rsid w:val="00131C86"/>
    <w:rsid w:val="00134D70"/>
    <w:rsid w:val="001407C0"/>
    <w:rsid w:val="00140E82"/>
    <w:rsid w:val="00141AB6"/>
    <w:rsid w:val="00144DFF"/>
    <w:rsid w:val="00147BBF"/>
    <w:rsid w:val="00151204"/>
    <w:rsid w:val="001514C4"/>
    <w:rsid w:val="0015481B"/>
    <w:rsid w:val="00164273"/>
    <w:rsid w:val="0016521D"/>
    <w:rsid w:val="0017130D"/>
    <w:rsid w:val="00175219"/>
    <w:rsid w:val="0017625B"/>
    <w:rsid w:val="00177153"/>
    <w:rsid w:val="00181AE0"/>
    <w:rsid w:val="00182405"/>
    <w:rsid w:val="001832C4"/>
    <w:rsid w:val="0019169E"/>
    <w:rsid w:val="00196A7A"/>
    <w:rsid w:val="001A3B4C"/>
    <w:rsid w:val="001B242E"/>
    <w:rsid w:val="001B2C65"/>
    <w:rsid w:val="001B38AB"/>
    <w:rsid w:val="001B3F5E"/>
    <w:rsid w:val="001B416E"/>
    <w:rsid w:val="001B5B28"/>
    <w:rsid w:val="001C0D11"/>
    <w:rsid w:val="001C5BA9"/>
    <w:rsid w:val="001D26B1"/>
    <w:rsid w:val="001D438D"/>
    <w:rsid w:val="001D589E"/>
    <w:rsid w:val="001E3480"/>
    <w:rsid w:val="001E4B40"/>
    <w:rsid w:val="001E6383"/>
    <w:rsid w:val="001F14DF"/>
    <w:rsid w:val="001F2FD1"/>
    <w:rsid w:val="001F59A3"/>
    <w:rsid w:val="00203E80"/>
    <w:rsid w:val="00207E28"/>
    <w:rsid w:val="00214F2F"/>
    <w:rsid w:val="002156EF"/>
    <w:rsid w:val="00215D5A"/>
    <w:rsid w:val="00215D7E"/>
    <w:rsid w:val="00225611"/>
    <w:rsid w:val="00235AEE"/>
    <w:rsid w:val="00235F83"/>
    <w:rsid w:val="002365C0"/>
    <w:rsid w:val="0023672B"/>
    <w:rsid w:val="002528A7"/>
    <w:rsid w:val="002567B7"/>
    <w:rsid w:val="00257F48"/>
    <w:rsid w:val="00266168"/>
    <w:rsid w:val="002723B7"/>
    <w:rsid w:val="00273DE4"/>
    <w:rsid w:val="00276832"/>
    <w:rsid w:val="00277F5F"/>
    <w:rsid w:val="00281CE4"/>
    <w:rsid w:val="002918CF"/>
    <w:rsid w:val="00295F9F"/>
    <w:rsid w:val="00297162"/>
    <w:rsid w:val="002A7F80"/>
    <w:rsid w:val="002B0286"/>
    <w:rsid w:val="002B4A20"/>
    <w:rsid w:val="002B54AF"/>
    <w:rsid w:val="002C1D5A"/>
    <w:rsid w:val="002C6F82"/>
    <w:rsid w:val="002D19D9"/>
    <w:rsid w:val="002D39BB"/>
    <w:rsid w:val="002E147F"/>
    <w:rsid w:val="002E5369"/>
    <w:rsid w:val="002E764A"/>
    <w:rsid w:val="002F11A3"/>
    <w:rsid w:val="002F2509"/>
    <w:rsid w:val="002F563E"/>
    <w:rsid w:val="002F7BA5"/>
    <w:rsid w:val="002F7E5B"/>
    <w:rsid w:val="00301E88"/>
    <w:rsid w:val="00305F1F"/>
    <w:rsid w:val="003063CD"/>
    <w:rsid w:val="003068CF"/>
    <w:rsid w:val="00306A4E"/>
    <w:rsid w:val="00310332"/>
    <w:rsid w:val="00311562"/>
    <w:rsid w:val="00313B3E"/>
    <w:rsid w:val="0031450C"/>
    <w:rsid w:val="00315706"/>
    <w:rsid w:val="00316801"/>
    <w:rsid w:val="003209CC"/>
    <w:rsid w:val="00320A4C"/>
    <w:rsid w:val="0032127B"/>
    <w:rsid w:val="00322635"/>
    <w:rsid w:val="003226C2"/>
    <w:rsid w:val="00323295"/>
    <w:rsid w:val="00324BF7"/>
    <w:rsid w:val="003318D7"/>
    <w:rsid w:val="003331EE"/>
    <w:rsid w:val="00334EF2"/>
    <w:rsid w:val="003375A2"/>
    <w:rsid w:val="00341FA6"/>
    <w:rsid w:val="00343951"/>
    <w:rsid w:val="003440E9"/>
    <w:rsid w:val="0034489A"/>
    <w:rsid w:val="003530F6"/>
    <w:rsid w:val="00354C78"/>
    <w:rsid w:val="00355C18"/>
    <w:rsid w:val="00355DCB"/>
    <w:rsid w:val="003571DE"/>
    <w:rsid w:val="00357D0B"/>
    <w:rsid w:val="00366002"/>
    <w:rsid w:val="00366266"/>
    <w:rsid w:val="00366284"/>
    <w:rsid w:val="003664E9"/>
    <w:rsid w:val="00367E05"/>
    <w:rsid w:val="00372BAD"/>
    <w:rsid w:val="00372F69"/>
    <w:rsid w:val="0037491F"/>
    <w:rsid w:val="00376BA1"/>
    <w:rsid w:val="00377473"/>
    <w:rsid w:val="00380E1D"/>
    <w:rsid w:val="0038168B"/>
    <w:rsid w:val="00382A74"/>
    <w:rsid w:val="00383AFF"/>
    <w:rsid w:val="00383B53"/>
    <w:rsid w:val="00390A1B"/>
    <w:rsid w:val="00395FDE"/>
    <w:rsid w:val="003A19DB"/>
    <w:rsid w:val="003A3695"/>
    <w:rsid w:val="003A7794"/>
    <w:rsid w:val="003A7F42"/>
    <w:rsid w:val="003B0F90"/>
    <w:rsid w:val="003B2149"/>
    <w:rsid w:val="003B2FED"/>
    <w:rsid w:val="003B344B"/>
    <w:rsid w:val="003B6E01"/>
    <w:rsid w:val="003C3BC4"/>
    <w:rsid w:val="003C5EB3"/>
    <w:rsid w:val="003C6613"/>
    <w:rsid w:val="003C790B"/>
    <w:rsid w:val="003D300D"/>
    <w:rsid w:val="003E33FF"/>
    <w:rsid w:val="003E4A5A"/>
    <w:rsid w:val="003F0341"/>
    <w:rsid w:val="003F155E"/>
    <w:rsid w:val="003F3EE4"/>
    <w:rsid w:val="003F4E54"/>
    <w:rsid w:val="003F64AF"/>
    <w:rsid w:val="00403B1D"/>
    <w:rsid w:val="00405616"/>
    <w:rsid w:val="004072C0"/>
    <w:rsid w:val="004104C9"/>
    <w:rsid w:val="004119C9"/>
    <w:rsid w:val="0041695C"/>
    <w:rsid w:val="00421534"/>
    <w:rsid w:val="004344B9"/>
    <w:rsid w:val="00435129"/>
    <w:rsid w:val="0044014D"/>
    <w:rsid w:val="004406E4"/>
    <w:rsid w:val="00442769"/>
    <w:rsid w:val="00444988"/>
    <w:rsid w:val="00445BBB"/>
    <w:rsid w:val="00450FAC"/>
    <w:rsid w:val="004516A9"/>
    <w:rsid w:val="00455110"/>
    <w:rsid w:val="00457838"/>
    <w:rsid w:val="00457D70"/>
    <w:rsid w:val="00460704"/>
    <w:rsid w:val="00462091"/>
    <w:rsid w:val="00462260"/>
    <w:rsid w:val="00463456"/>
    <w:rsid w:val="004675FB"/>
    <w:rsid w:val="004801E4"/>
    <w:rsid w:val="0048042E"/>
    <w:rsid w:val="00480999"/>
    <w:rsid w:val="00484DA2"/>
    <w:rsid w:val="00485A8E"/>
    <w:rsid w:val="00490716"/>
    <w:rsid w:val="00492E6D"/>
    <w:rsid w:val="004932B1"/>
    <w:rsid w:val="00493578"/>
    <w:rsid w:val="00494D9D"/>
    <w:rsid w:val="004975EE"/>
    <w:rsid w:val="004A568A"/>
    <w:rsid w:val="004B1284"/>
    <w:rsid w:val="004B2820"/>
    <w:rsid w:val="004C1A21"/>
    <w:rsid w:val="004C576B"/>
    <w:rsid w:val="004D2F9C"/>
    <w:rsid w:val="004D5E32"/>
    <w:rsid w:val="004F5BBE"/>
    <w:rsid w:val="004F7BC8"/>
    <w:rsid w:val="004F7E22"/>
    <w:rsid w:val="0050076F"/>
    <w:rsid w:val="00502887"/>
    <w:rsid w:val="0050579A"/>
    <w:rsid w:val="0050744B"/>
    <w:rsid w:val="00516642"/>
    <w:rsid w:val="00516B59"/>
    <w:rsid w:val="0052047B"/>
    <w:rsid w:val="00530C03"/>
    <w:rsid w:val="0053559D"/>
    <w:rsid w:val="00537483"/>
    <w:rsid w:val="0054131D"/>
    <w:rsid w:val="00542391"/>
    <w:rsid w:val="00543157"/>
    <w:rsid w:val="005546D0"/>
    <w:rsid w:val="00555C2A"/>
    <w:rsid w:val="005655CA"/>
    <w:rsid w:val="0056651C"/>
    <w:rsid w:val="00566990"/>
    <w:rsid w:val="00571431"/>
    <w:rsid w:val="0057398F"/>
    <w:rsid w:val="00574D0C"/>
    <w:rsid w:val="005821B8"/>
    <w:rsid w:val="00582EE8"/>
    <w:rsid w:val="005835BF"/>
    <w:rsid w:val="0058494F"/>
    <w:rsid w:val="00586F7F"/>
    <w:rsid w:val="00590480"/>
    <w:rsid w:val="00590730"/>
    <w:rsid w:val="0059133D"/>
    <w:rsid w:val="00594E65"/>
    <w:rsid w:val="005A1645"/>
    <w:rsid w:val="005A28A3"/>
    <w:rsid w:val="005A6682"/>
    <w:rsid w:val="005A7A41"/>
    <w:rsid w:val="005B2569"/>
    <w:rsid w:val="005B27EB"/>
    <w:rsid w:val="005B481F"/>
    <w:rsid w:val="005B5D92"/>
    <w:rsid w:val="005B69E2"/>
    <w:rsid w:val="005B6F98"/>
    <w:rsid w:val="005C3021"/>
    <w:rsid w:val="005C5839"/>
    <w:rsid w:val="005D032C"/>
    <w:rsid w:val="005D1F28"/>
    <w:rsid w:val="005D2132"/>
    <w:rsid w:val="005E3CEF"/>
    <w:rsid w:val="005E5586"/>
    <w:rsid w:val="005E604E"/>
    <w:rsid w:val="005E6600"/>
    <w:rsid w:val="005F27D7"/>
    <w:rsid w:val="005F57EF"/>
    <w:rsid w:val="005F5B9C"/>
    <w:rsid w:val="005F6BA4"/>
    <w:rsid w:val="005F7505"/>
    <w:rsid w:val="0060149F"/>
    <w:rsid w:val="006039C0"/>
    <w:rsid w:val="00605889"/>
    <w:rsid w:val="00607358"/>
    <w:rsid w:val="0060771E"/>
    <w:rsid w:val="0060788A"/>
    <w:rsid w:val="006118F1"/>
    <w:rsid w:val="006123B4"/>
    <w:rsid w:val="006166A9"/>
    <w:rsid w:val="00625567"/>
    <w:rsid w:val="00631B09"/>
    <w:rsid w:val="00636486"/>
    <w:rsid w:val="0064145C"/>
    <w:rsid w:val="006427D1"/>
    <w:rsid w:val="00651AB1"/>
    <w:rsid w:val="0065254F"/>
    <w:rsid w:val="00656D94"/>
    <w:rsid w:val="006621BB"/>
    <w:rsid w:val="00663613"/>
    <w:rsid w:val="00670051"/>
    <w:rsid w:val="0067129E"/>
    <w:rsid w:val="00671EC0"/>
    <w:rsid w:val="00674232"/>
    <w:rsid w:val="0067449D"/>
    <w:rsid w:val="00675BF7"/>
    <w:rsid w:val="00680B0C"/>
    <w:rsid w:val="00683867"/>
    <w:rsid w:val="00685963"/>
    <w:rsid w:val="00695731"/>
    <w:rsid w:val="006961B6"/>
    <w:rsid w:val="00697DBC"/>
    <w:rsid w:val="00697EE1"/>
    <w:rsid w:val="006A24F0"/>
    <w:rsid w:val="006A32F0"/>
    <w:rsid w:val="006A349C"/>
    <w:rsid w:val="006A39DA"/>
    <w:rsid w:val="006A5B24"/>
    <w:rsid w:val="006B2FCC"/>
    <w:rsid w:val="006B33C2"/>
    <w:rsid w:val="006C1B68"/>
    <w:rsid w:val="006C3B27"/>
    <w:rsid w:val="006C4FFA"/>
    <w:rsid w:val="006C642A"/>
    <w:rsid w:val="006C6FFD"/>
    <w:rsid w:val="006D1D8E"/>
    <w:rsid w:val="006D33DA"/>
    <w:rsid w:val="006D3774"/>
    <w:rsid w:val="006D7057"/>
    <w:rsid w:val="006E7A15"/>
    <w:rsid w:val="006F19A4"/>
    <w:rsid w:val="006F5218"/>
    <w:rsid w:val="006F6C16"/>
    <w:rsid w:val="006F7430"/>
    <w:rsid w:val="007017B3"/>
    <w:rsid w:val="00704C74"/>
    <w:rsid w:val="00705025"/>
    <w:rsid w:val="0071014B"/>
    <w:rsid w:val="00714D63"/>
    <w:rsid w:val="00720C79"/>
    <w:rsid w:val="00722F74"/>
    <w:rsid w:val="007231D3"/>
    <w:rsid w:val="00725F29"/>
    <w:rsid w:val="00726A81"/>
    <w:rsid w:val="00736203"/>
    <w:rsid w:val="00740235"/>
    <w:rsid w:val="007473E4"/>
    <w:rsid w:val="0075027E"/>
    <w:rsid w:val="00751F07"/>
    <w:rsid w:val="00753948"/>
    <w:rsid w:val="00754FBD"/>
    <w:rsid w:val="00757A8B"/>
    <w:rsid w:val="00762E9D"/>
    <w:rsid w:val="007647C0"/>
    <w:rsid w:val="007658ED"/>
    <w:rsid w:val="0077032D"/>
    <w:rsid w:val="00771387"/>
    <w:rsid w:val="00772B0C"/>
    <w:rsid w:val="00774FBB"/>
    <w:rsid w:val="007768D5"/>
    <w:rsid w:val="00780E78"/>
    <w:rsid w:val="00781EDD"/>
    <w:rsid w:val="00783C33"/>
    <w:rsid w:val="00784923"/>
    <w:rsid w:val="00785A73"/>
    <w:rsid w:val="00786161"/>
    <w:rsid w:val="00792799"/>
    <w:rsid w:val="007944B3"/>
    <w:rsid w:val="00797635"/>
    <w:rsid w:val="00797E29"/>
    <w:rsid w:val="007A1CF1"/>
    <w:rsid w:val="007A4268"/>
    <w:rsid w:val="007A755E"/>
    <w:rsid w:val="007A76C5"/>
    <w:rsid w:val="007B0474"/>
    <w:rsid w:val="007B1553"/>
    <w:rsid w:val="007B6589"/>
    <w:rsid w:val="007C0F91"/>
    <w:rsid w:val="007C13AA"/>
    <w:rsid w:val="007C6122"/>
    <w:rsid w:val="007D04B2"/>
    <w:rsid w:val="007D095F"/>
    <w:rsid w:val="007D1A5D"/>
    <w:rsid w:val="007D23C2"/>
    <w:rsid w:val="007D3342"/>
    <w:rsid w:val="007D6644"/>
    <w:rsid w:val="007E2397"/>
    <w:rsid w:val="007E2883"/>
    <w:rsid w:val="007F152D"/>
    <w:rsid w:val="007F21F1"/>
    <w:rsid w:val="007F242C"/>
    <w:rsid w:val="007F5994"/>
    <w:rsid w:val="0081083A"/>
    <w:rsid w:val="008112AB"/>
    <w:rsid w:val="008132BD"/>
    <w:rsid w:val="0082093D"/>
    <w:rsid w:val="00823858"/>
    <w:rsid w:val="00827E3B"/>
    <w:rsid w:val="00833D69"/>
    <w:rsid w:val="00833E96"/>
    <w:rsid w:val="00834BF4"/>
    <w:rsid w:val="00836ED4"/>
    <w:rsid w:val="00842C6A"/>
    <w:rsid w:val="00842C91"/>
    <w:rsid w:val="00850393"/>
    <w:rsid w:val="008509FE"/>
    <w:rsid w:val="0085148D"/>
    <w:rsid w:val="00854681"/>
    <w:rsid w:val="00855771"/>
    <w:rsid w:val="008562A4"/>
    <w:rsid w:val="008605DF"/>
    <w:rsid w:val="0086189D"/>
    <w:rsid w:val="00864DBF"/>
    <w:rsid w:val="0087078D"/>
    <w:rsid w:val="00873093"/>
    <w:rsid w:val="00881745"/>
    <w:rsid w:val="00883CFE"/>
    <w:rsid w:val="00885274"/>
    <w:rsid w:val="0089255D"/>
    <w:rsid w:val="00892EE8"/>
    <w:rsid w:val="008A79C4"/>
    <w:rsid w:val="008B112F"/>
    <w:rsid w:val="008B5E8A"/>
    <w:rsid w:val="008B682F"/>
    <w:rsid w:val="008C0299"/>
    <w:rsid w:val="008C3085"/>
    <w:rsid w:val="008D2634"/>
    <w:rsid w:val="008D273F"/>
    <w:rsid w:val="008D27BF"/>
    <w:rsid w:val="008D59F2"/>
    <w:rsid w:val="008D7EEE"/>
    <w:rsid w:val="008E0285"/>
    <w:rsid w:val="008E47F0"/>
    <w:rsid w:val="008E4A71"/>
    <w:rsid w:val="008E51D9"/>
    <w:rsid w:val="008F0020"/>
    <w:rsid w:val="008F05AC"/>
    <w:rsid w:val="008F104D"/>
    <w:rsid w:val="008F2333"/>
    <w:rsid w:val="008F456E"/>
    <w:rsid w:val="008F475A"/>
    <w:rsid w:val="008F4C64"/>
    <w:rsid w:val="008F5BC7"/>
    <w:rsid w:val="008F6AF9"/>
    <w:rsid w:val="008F7E54"/>
    <w:rsid w:val="009026A6"/>
    <w:rsid w:val="00905F4D"/>
    <w:rsid w:val="00907AD4"/>
    <w:rsid w:val="009102E0"/>
    <w:rsid w:val="00913412"/>
    <w:rsid w:val="00916497"/>
    <w:rsid w:val="00916CA6"/>
    <w:rsid w:val="00917663"/>
    <w:rsid w:val="00917E80"/>
    <w:rsid w:val="00922D97"/>
    <w:rsid w:val="0092326B"/>
    <w:rsid w:val="00925922"/>
    <w:rsid w:val="009267B0"/>
    <w:rsid w:val="009278E5"/>
    <w:rsid w:val="00931A91"/>
    <w:rsid w:val="0093225B"/>
    <w:rsid w:val="00932E50"/>
    <w:rsid w:val="0093717C"/>
    <w:rsid w:val="009413B7"/>
    <w:rsid w:val="00945C59"/>
    <w:rsid w:val="00945E3F"/>
    <w:rsid w:val="00950278"/>
    <w:rsid w:val="00953C39"/>
    <w:rsid w:val="0095651F"/>
    <w:rsid w:val="00964126"/>
    <w:rsid w:val="00971DA1"/>
    <w:rsid w:val="00980F1A"/>
    <w:rsid w:val="0098193D"/>
    <w:rsid w:val="009828CD"/>
    <w:rsid w:val="0098358E"/>
    <w:rsid w:val="00983DC7"/>
    <w:rsid w:val="009846F1"/>
    <w:rsid w:val="00984E9B"/>
    <w:rsid w:val="00991912"/>
    <w:rsid w:val="00992573"/>
    <w:rsid w:val="00994D0D"/>
    <w:rsid w:val="00995076"/>
    <w:rsid w:val="009A25A0"/>
    <w:rsid w:val="009A3105"/>
    <w:rsid w:val="009A4338"/>
    <w:rsid w:val="009A444B"/>
    <w:rsid w:val="009A4C0C"/>
    <w:rsid w:val="009A5E68"/>
    <w:rsid w:val="009A6DA5"/>
    <w:rsid w:val="009A6FA1"/>
    <w:rsid w:val="009B346C"/>
    <w:rsid w:val="009C1B18"/>
    <w:rsid w:val="009C2C19"/>
    <w:rsid w:val="009D06FF"/>
    <w:rsid w:val="009D0CEF"/>
    <w:rsid w:val="009D1008"/>
    <w:rsid w:val="009D210A"/>
    <w:rsid w:val="009D2151"/>
    <w:rsid w:val="009D7A50"/>
    <w:rsid w:val="009E24C7"/>
    <w:rsid w:val="009E58CF"/>
    <w:rsid w:val="009E5B62"/>
    <w:rsid w:val="009E672D"/>
    <w:rsid w:val="009E6EA3"/>
    <w:rsid w:val="009F2479"/>
    <w:rsid w:val="009F2817"/>
    <w:rsid w:val="009F2BBE"/>
    <w:rsid w:val="009F62A4"/>
    <w:rsid w:val="009F7290"/>
    <w:rsid w:val="00A03195"/>
    <w:rsid w:val="00A031AF"/>
    <w:rsid w:val="00A052D9"/>
    <w:rsid w:val="00A1352E"/>
    <w:rsid w:val="00A13E9D"/>
    <w:rsid w:val="00A16C4F"/>
    <w:rsid w:val="00A17E10"/>
    <w:rsid w:val="00A2170A"/>
    <w:rsid w:val="00A236F9"/>
    <w:rsid w:val="00A2462B"/>
    <w:rsid w:val="00A26687"/>
    <w:rsid w:val="00A27D38"/>
    <w:rsid w:val="00A3005B"/>
    <w:rsid w:val="00A3221B"/>
    <w:rsid w:val="00A37CFB"/>
    <w:rsid w:val="00A43158"/>
    <w:rsid w:val="00A43ACC"/>
    <w:rsid w:val="00A441DC"/>
    <w:rsid w:val="00A459E1"/>
    <w:rsid w:val="00A535F1"/>
    <w:rsid w:val="00A5586C"/>
    <w:rsid w:val="00A5650D"/>
    <w:rsid w:val="00A56D10"/>
    <w:rsid w:val="00A6092C"/>
    <w:rsid w:val="00A67310"/>
    <w:rsid w:val="00A70EC5"/>
    <w:rsid w:val="00A7616D"/>
    <w:rsid w:val="00A764DA"/>
    <w:rsid w:val="00A76BB0"/>
    <w:rsid w:val="00A931C9"/>
    <w:rsid w:val="00A95A24"/>
    <w:rsid w:val="00A965F3"/>
    <w:rsid w:val="00A97B09"/>
    <w:rsid w:val="00AA7255"/>
    <w:rsid w:val="00AB06C9"/>
    <w:rsid w:val="00AB1404"/>
    <w:rsid w:val="00AB15A1"/>
    <w:rsid w:val="00AB1791"/>
    <w:rsid w:val="00AB2DA0"/>
    <w:rsid w:val="00AB2FDD"/>
    <w:rsid w:val="00AB3D3E"/>
    <w:rsid w:val="00AB40F4"/>
    <w:rsid w:val="00AC07F3"/>
    <w:rsid w:val="00AC13DE"/>
    <w:rsid w:val="00AC2DF7"/>
    <w:rsid w:val="00AC3672"/>
    <w:rsid w:val="00AC751D"/>
    <w:rsid w:val="00AD0D8E"/>
    <w:rsid w:val="00AE1C1E"/>
    <w:rsid w:val="00AF0528"/>
    <w:rsid w:val="00AF0E8B"/>
    <w:rsid w:val="00AF138D"/>
    <w:rsid w:val="00AF7B6D"/>
    <w:rsid w:val="00B02ACD"/>
    <w:rsid w:val="00B04ED9"/>
    <w:rsid w:val="00B04FCE"/>
    <w:rsid w:val="00B06A65"/>
    <w:rsid w:val="00B10CDA"/>
    <w:rsid w:val="00B201A6"/>
    <w:rsid w:val="00B257F3"/>
    <w:rsid w:val="00B336EB"/>
    <w:rsid w:val="00B338CD"/>
    <w:rsid w:val="00B33F8C"/>
    <w:rsid w:val="00B37040"/>
    <w:rsid w:val="00B374D4"/>
    <w:rsid w:val="00B40B62"/>
    <w:rsid w:val="00B442FF"/>
    <w:rsid w:val="00B454C9"/>
    <w:rsid w:val="00B51073"/>
    <w:rsid w:val="00B5198C"/>
    <w:rsid w:val="00B52B77"/>
    <w:rsid w:val="00B5639A"/>
    <w:rsid w:val="00B60E58"/>
    <w:rsid w:val="00B612FF"/>
    <w:rsid w:val="00B61B01"/>
    <w:rsid w:val="00B645C0"/>
    <w:rsid w:val="00B66A29"/>
    <w:rsid w:val="00B66B76"/>
    <w:rsid w:val="00B710CC"/>
    <w:rsid w:val="00B73FF6"/>
    <w:rsid w:val="00B80A6E"/>
    <w:rsid w:val="00B86B85"/>
    <w:rsid w:val="00B942E6"/>
    <w:rsid w:val="00BA0C05"/>
    <w:rsid w:val="00BA2137"/>
    <w:rsid w:val="00BA2174"/>
    <w:rsid w:val="00BA6CFD"/>
    <w:rsid w:val="00BA7CDA"/>
    <w:rsid w:val="00BB1309"/>
    <w:rsid w:val="00BB2B2D"/>
    <w:rsid w:val="00BB3B60"/>
    <w:rsid w:val="00BB5D8A"/>
    <w:rsid w:val="00BB67E8"/>
    <w:rsid w:val="00BC2C0A"/>
    <w:rsid w:val="00BC61CC"/>
    <w:rsid w:val="00BC6230"/>
    <w:rsid w:val="00BD2773"/>
    <w:rsid w:val="00BD3914"/>
    <w:rsid w:val="00BD4915"/>
    <w:rsid w:val="00BD5A5A"/>
    <w:rsid w:val="00BD6B4E"/>
    <w:rsid w:val="00BD7FCB"/>
    <w:rsid w:val="00BE5B0B"/>
    <w:rsid w:val="00BF0165"/>
    <w:rsid w:val="00BF1945"/>
    <w:rsid w:val="00BF2AE9"/>
    <w:rsid w:val="00BF510C"/>
    <w:rsid w:val="00BF568E"/>
    <w:rsid w:val="00C010A7"/>
    <w:rsid w:val="00C02D4E"/>
    <w:rsid w:val="00C04AA7"/>
    <w:rsid w:val="00C04CE2"/>
    <w:rsid w:val="00C0550F"/>
    <w:rsid w:val="00C05632"/>
    <w:rsid w:val="00C11DC4"/>
    <w:rsid w:val="00C11E22"/>
    <w:rsid w:val="00C1296C"/>
    <w:rsid w:val="00C13F91"/>
    <w:rsid w:val="00C142E5"/>
    <w:rsid w:val="00C16ACB"/>
    <w:rsid w:val="00C22EC2"/>
    <w:rsid w:val="00C255CA"/>
    <w:rsid w:val="00C27DAB"/>
    <w:rsid w:val="00C37AF4"/>
    <w:rsid w:val="00C4058B"/>
    <w:rsid w:val="00C40CB1"/>
    <w:rsid w:val="00C427E1"/>
    <w:rsid w:val="00C479B6"/>
    <w:rsid w:val="00C52D78"/>
    <w:rsid w:val="00C53ED3"/>
    <w:rsid w:val="00C62F5D"/>
    <w:rsid w:val="00C6497E"/>
    <w:rsid w:val="00C64DE8"/>
    <w:rsid w:val="00C65771"/>
    <w:rsid w:val="00C66B8D"/>
    <w:rsid w:val="00C67E62"/>
    <w:rsid w:val="00C7273A"/>
    <w:rsid w:val="00C77FC5"/>
    <w:rsid w:val="00C82BD6"/>
    <w:rsid w:val="00C82FC4"/>
    <w:rsid w:val="00C837CC"/>
    <w:rsid w:val="00C860E9"/>
    <w:rsid w:val="00CA0431"/>
    <w:rsid w:val="00CA2D50"/>
    <w:rsid w:val="00CA39FE"/>
    <w:rsid w:val="00CA3A97"/>
    <w:rsid w:val="00CA5419"/>
    <w:rsid w:val="00CA7E08"/>
    <w:rsid w:val="00CC5662"/>
    <w:rsid w:val="00CC5D8C"/>
    <w:rsid w:val="00CD1F81"/>
    <w:rsid w:val="00CD5D1A"/>
    <w:rsid w:val="00CD7B4B"/>
    <w:rsid w:val="00CE0BED"/>
    <w:rsid w:val="00CF40E8"/>
    <w:rsid w:val="00CF5E82"/>
    <w:rsid w:val="00CF621A"/>
    <w:rsid w:val="00CF62F9"/>
    <w:rsid w:val="00CF634D"/>
    <w:rsid w:val="00CF7FBC"/>
    <w:rsid w:val="00D015F1"/>
    <w:rsid w:val="00D02729"/>
    <w:rsid w:val="00D040C3"/>
    <w:rsid w:val="00D04B29"/>
    <w:rsid w:val="00D13BCC"/>
    <w:rsid w:val="00D154A5"/>
    <w:rsid w:val="00D1749F"/>
    <w:rsid w:val="00D17BCC"/>
    <w:rsid w:val="00D211B7"/>
    <w:rsid w:val="00D21591"/>
    <w:rsid w:val="00D301DF"/>
    <w:rsid w:val="00D32928"/>
    <w:rsid w:val="00D4137E"/>
    <w:rsid w:val="00D53875"/>
    <w:rsid w:val="00D57641"/>
    <w:rsid w:val="00D639D3"/>
    <w:rsid w:val="00D67C3F"/>
    <w:rsid w:val="00D717EC"/>
    <w:rsid w:val="00D73C29"/>
    <w:rsid w:val="00D74DCC"/>
    <w:rsid w:val="00D766E0"/>
    <w:rsid w:val="00D820AA"/>
    <w:rsid w:val="00D840B2"/>
    <w:rsid w:val="00D923B4"/>
    <w:rsid w:val="00D942A0"/>
    <w:rsid w:val="00D97CB1"/>
    <w:rsid w:val="00DA1D34"/>
    <w:rsid w:val="00DA27DE"/>
    <w:rsid w:val="00DA2D15"/>
    <w:rsid w:val="00DB1491"/>
    <w:rsid w:val="00DB1B98"/>
    <w:rsid w:val="00DC0929"/>
    <w:rsid w:val="00DD05ED"/>
    <w:rsid w:val="00DD3A96"/>
    <w:rsid w:val="00DD6425"/>
    <w:rsid w:val="00DE6EE7"/>
    <w:rsid w:val="00DF69C6"/>
    <w:rsid w:val="00E0151F"/>
    <w:rsid w:val="00E01A09"/>
    <w:rsid w:val="00E0222C"/>
    <w:rsid w:val="00E043BF"/>
    <w:rsid w:val="00E05231"/>
    <w:rsid w:val="00E0791E"/>
    <w:rsid w:val="00E1052E"/>
    <w:rsid w:val="00E12813"/>
    <w:rsid w:val="00E13660"/>
    <w:rsid w:val="00E14D3B"/>
    <w:rsid w:val="00E160E3"/>
    <w:rsid w:val="00E2063A"/>
    <w:rsid w:val="00E21065"/>
    <w:rsid w:val="00E23DD3"/>
    <w:rsid w:val="00E318EC"/>
    <w:rsid w:val="00E31D8C"/>
    <w:rsid w:val="00E31E15"/>
    <w:rsid w:val="00E32F80"/>
    <w:rsid w:val="00E34645"/>
    <w:rsid w:val="00E347A7"/>
    <w:rsid w:val="00E36C4D"/>
    <w:rsid w:val="00E4210B"/>
    <w:rsid w:val="00E52663"/>
    <w:rsid w:val="00E5422D"/>
    <w:rsid w:val="00E542B7"/>
    <w:rsid w:val="00E56C4A"/>
    <w:rsid w:val="00E56E19"/>
    <w:rsid w:val="00E57325"/>
    <w:rsid w:val="00E57565"/>
    <w:rsid w:val="00E57683"/>
    <w:rsid w:val="00E663A1"/>
    <w:rsid w:val="00E74471"/>
    <w:rsid w:val="00E773D6"/>
    <w:rsid w:val="00E80A96"/>
    <w:rsid w:val="00E8295B"/>
    <w:rsid w:val="00E843E8"/>
    <w:rsid w:val="00E847FE"/>
    <w:rsid w:val="00E85A1E"/>
    <w:rsid w:val="00E9058F"/>
    <w:rsid w:val="00E9389D"/>
    <w:rsid w:val="00E97122"/>
    <w:rsid w:val="00EA0DED"/>
    <w:rsid w:val="00EA2323"/>
    <w:rsid w:val="00EA240F"/>
    <w:rsid w:val="00EB0346"/>
    <w:rsid w:val="00EB1022"/>
    <w:rsid w:val="00EB385A"/>
    <w:rsid w:val="00EB395F"/>
    <w:rsid w:val="00EB6563"/>
    <w:rsid w:val="00EC046C"/>
    <w:rsid w:val="00EC04C6"/>
    <w:rsid w:val="00EC1520"/>
    <w:rsid w:val="00EC4BD9"/>
    <w:rsid w:val="00EC711A"/>
    <w:rsid w:val="00ED4679"/>
    <w:rsid w:val="00ED6EBE"/>
    <w:rsid w:val="00EE2BC0"/>
    <w:rsid w:val="00EE6951"/>
    <w:rsid w:val="00EF1992"/>
    <w:rsid w:val="00EF6D1C"/>
    <w:rsid w:val="00F006A8"/>
    <w:rsid w:val="00F027A3"/>
    <w:rsid w:val="00F067ED"/>
    <w:rsid w:val="00F107BE"/>
    <w:rsid w:val="00F10881"/>
    <w:rsid w:val="00F16E9D"/>
    <w:rsid w:val="00F17959"/>
    <w:rsid w:val="00F17D48"/>
    <w:rsid w:val="00F20C5A"/>
    <w:rsid w:val="00F224B8"/>
    <w:rsid w:val="00F23E7C"/>
    <w:rsid w:val="00F26392"/>
    <w:rsid w:val="00F30921"/>
    <w:rsid w:val="00F311F0"/>
    <w:rsid w:val="00F31D21"/>
    <w:rsid w:val="00F35913"/>
    <w:rsid w:val="00F35D70"/>
    <w:rsid w:val="00F36EA1"/>
    <w:rsid w:val="00F37BE3"/>
    <w:rsid w:val="00F42050"/>
    <w:rsid w:val="00F43173"/>
    <w:rsid w:val="00F43BDA"/>
    <w:rsid w:val="00F43D69"/>
    <w:rsid w:val="00F44C2B"/>
    <w:rsid w:val="00F454BE"/>
    <w:rsid w:val="00F45E57"/>
    <w:rsid w:val="00F51DFE"/>
    <w:rsid w:val="00F535F8"/>
    <w:rsid w:val="00F54380"/>
    <w:rsid w:val="00F57166"/>
    <w:rsid w:val="00F609CC"/>
    <w:rsid w:val="00F60AF1"/>
    <w:rsid w:val="00F64799"/>
    <w:rsid w:val="00F64BC9"/>
    <w:rsid w:val="00F65441"/>
    <w:rsid w:val="00F67426"/>
    <w:rsid w:val="00F71DE1"/>
    <w:rsid w:val="00F7209E"/>
    <w:rsid w:val="00F75F48"/>
    <w:rsid w:val="00F76602"/>
    <w:rsid w:val="00F76F9F"/>
    <w:rsid w:val="00F80180"/>
    <w:rsid w:val="00F80738"/>
    <w:rsid w:val="00F81F30"/>
    <w:rsid w:val="00F8647C"/>
    <w:rsid w:val="00F86AD4"/>
    <w:rsid w:val="00F94431"/>
    <w:rsid w:val="00FA132D"/>
    <w:rsid w:val="00FA4933"/>
    <w:rsid w:val="00FA4E45"/>
    <w:rsid w:val="00FA625F"/>
    <w:rsid w:val="00FA7B72"/>
    <w:rsid w:val="00FB1C23"/>
    <w:rsid w:val="00FB1FA6"/>
    <w:rsid w:val="00FB328D"/>
    <w:rsid w:val="00FB480D"/>
    <w:rsid w:val="00FB572F"/>
    <w:rsid w:val="00FC160D"/>
    <w:rsid w:val="00FC4646"/>
    <w:rsid w:val="00FD423B"/>
    <w:rsid w:val="00FD456F"/>
    <w:rsid w:val="00FE1884"/>
    <w:rsid w:val="00FE19B7"/>
    <w:rsid w:val="00FE67A3"/>
    <w:rsid w:val="00FE682E"/>
    <w:rsid w:val="00FF59C8"/>
    <w:rsid w:val="00FF6F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C0CA5-023F-478D-A4C5-9E70AA72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DED"/>
    <w:pPr>
      <w:spacing w:after="200" w:line="276" w:lineRule="auto"/>
    </w:pPr>
  </w:style>
  <w:style w:type="paragraph" w:styleId="Heading1">
    <w:name w:val="heading 1"/>
    <w:basedOn w:val="Normal"/>
    <w:next w:val="Normal"/>
    <w:link w:val="Heading1Char"/>
    <w:uiPriority w:val="9"/>
    <w:qFormat/>
    <w:rsid w:val="00C40C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A0DED"/>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0DED"/>
    <w:rPr>
      <w:rFonts w:ascii="Arial" w:eastAsia="Times New Roman" w:hAnsi="Arial" w:cs="Times New Roman"/>
      <w:sz w:val="28"/>
      <w:szCs w:val="24"/>
      <w:lang w:val="en-GB"/>
    </w:rPr>
  </w:style>
  <w:style w:type="paragraph" w:styleId="BodyText">
    <w:name w:val="Body Text"/>
    <w:basedOn w:val="Normal"/>
    <w:link w:val="BodyTextChar"/>
    <w:rsid w:val="00EA0DED"/>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A0DED"/>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A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ED"/>
  </w:style>
  <w:style w:type="paragraph" w:styleId="BalloonText">
    <w:name w:val="Balloon Text"/>
    <w:basedOn w:val="Normal"/>
    <w:link w:val="BalloonTextChar"/>
    <w:uiPriority w:val="99"/>
    <w:semiHidden/>
    <w:unhideWhenUsed/>
    <w:rsid w:val="00182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05"/>
    <w:rPr>
      <w:rFonts w:ascii="Tahoma" w:hAnsi="Tahoma" w:cs="Tahoma"/>
      <w:sz w:val="16"/>
      <w:szCs w:val="16"/>
    </w:rPr>
  </w:style>
  <w:style w:type="paragraph" w:styleId="FootnoteText">
    <w:name w:val="footnote text"/>
    <w:basedOn w:val="Normal"/>
    <w:link w:val="FootnoteTextChar"/>
    <w:uiPriority w:val="99"/>
    <w:unhideWhenUsed/>
    <w:rsid w:val="00D639D3"/>
    <w:pPr>
      <w:spacing w:after="0" w:line="240" w:lineRule="auto"/>
    </w:pPr>
    <w:rPr>
      <w:sz w:val="20"/>
      <w:szCs w:val="20"/>
    </w:rPr>
  </w:style>
  <w:style w:type="character" w:customStyle="1" w:styleId="FootnoteTextChar">
    <w:name w:val="Footnote Text Char"/>
    <w:basedOn w:val="DefaultParagraphFont"/>
    <w:link w:val="FootnoteText"/>
    <w:uiPriority w:val="99"/>
    <w:rsid w:val="00D639D3"/>
    <w:rPr>
      <w:sz w:val="20"/>
      <w:szCs w:val="20"/>
    </w:rPr>
  </w:style>
  <w:style w:type="character" w:styleId="FootnoteReference">
    <w:name w:val="footnote reference"/>
    <w:basedOn w:val="DefaultParagraphFont"/>
    <w:uiPriority w:val="99"/>
    <w:unhideWhenUsed/>
    <w:rsid w:val="00D639D3"/>
    <w:rPr>
      <w:vertAlign w:val="superscript"/>
    </w:rPr>
  </w:style>
  <w:style w:type="paragraph" w:styleId="ListParagraph">
    <w:name w:val="List Paragraph"/>
    <w:basedOn w:val="Normal"/>
    <w:uiPriority w:val="34"/>
    <w:qFormat/>
    <w:rsid w:val="00704C74"/>
    <w:pPr>
      <w:ind w:left="720"/>
      <w:contextualSpacing/>
    </w:pPr>
  </w:style>
  <w:style w:type="character" w:styleId="Hyperlink">
    <w:name w:val="Hyperlink"/>
    <w:basedOn w:val="DefaultParagraphFont"/>
    <w:uiPriority w:val="99"/>
    <w:unhideWhenUsed/>
    <w:rsid w:val="00B5198C"/>
    <w:rPr>
      <w:b/>
      <w:bCs/>
      <w:i w:val="0"/>
      <w:iCs w:val="0"/>
      <w:color w:val="0B4B0B"/>
      <w:u w:val="single"/>
    </w:rPr>
  </w:style>
  <w:style w:type="paragraph" w:styleId="EndnoteText">
    <w:name w:val="endnote text"/>
    <w:basedOn w:val="Normal"/>
    <w:link w:val="EndnoteTextChar"/>
    <w:uiPriority w:val="99"/>
    <w:semiHidden/>
    <w:unhideWhenUsed/>
    <w:rsid w:val="005F75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7505"/>
    <w:rPr>
      <w:sz w:val="20"/>
      <w:szCs w:val="20"/>
    </w:rPr>
  </w:style>
  <w:style w:type="character" w:styleId="EndnoteReference">
    <w:name w:val="endnote reference"/>
    <w:basedOn w:val="DefaultParagraphFont"/>
    <w:uiPriority w:val="99"/>
    <w:semiHidden/>
    <w:unhideWhenUsed/>
    <w:rsid w:val="005F7505"/>
    <w:rPr>
      <w:vertAlign w:val="superscript"/>
    </w:rPr>
  </w:style>
  <w:style w:type="character" w:customStyle="1" w:styleId="Heading1Char">
    <w:name w:val="Heading 1 Char"/>
    <w:basedOn w:val="DefaultParagraphFont"/>
    <w:link w:val="Heading1"/>
    <w:uiPriority w:val="9"/>
    <w:rsid w:val="00C40CB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oxforddictionaries.com/definition/effect" TargetMode="External"/><Relationship Id="rId2" Type="http://schemas.openxmlformats.org/officeDocument/2006/relationships/hyperlink" Target="https://www.merriam-webster.com/dictionary/effect" TargetMode="External"/><Relationship Id="rId1" Type="http://schemas.openxmlformats.org/officeDocument/2006/relationships/hyperlink" Target="http://thelawdictionary.org/effects/" TargetMode="External"/><Relationship Id="rId5" Type="http://schemas.openxmlformats.org/officeDocument/2006/relationships/hyperlink" Target="http://sociologyindex.com/juristic_person.htm" TargetMode="External"/><Relationship Id="rId4" Type="http://schemas.openxmlformats.org/officeDocument/2006/relationships/hyperlink" Target="http://legal-dictionary.thefreedictionary.com/juristic+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2017-06-05T18:30:00+00:00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C1641-B60C-405C-9B58-FC8F0A3F137E}">
  <ds:schemaRefs>
    <ds:schemaRef ds:uri="http://schemas.microsoft.com/sharepoint/v3/contenttype/forms"/>
  </ds:schemaRefs>
</ds:datastoreItem>
</file>

<file path=customXml/itemProps2.xml><?xml version="1.0" encoding="utf-8"?>
<ds:datastoreItem xmlns:ds="http://schemas.openxmlformats.org/officeDocument/2006/customXml" ds:itemID="{573119CE-446A-4E70-8E38-D66455D29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1B9E1-35A7-4CA1-8616-FE70E6B3A5E6}">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6EC24993-0374-433E-9AC7-3C8B4182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6572</Words>
  <Characters>37465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 P. Oosthuizen</cp:lastModifiedBy>
  <cp:revision>2</cp:revision>
  <cp:lastPrinted>2017-01-17T09:05:00Z</cp:lastPrinted>
  <dcterms:created xsi:type="dcterms:W3CDTF">2017-06-12T07:58:00Z</dcterms:created>
  <dcterms:modified xsi:type="dcterms:W3CDTF">2017-06-12T07:58:00Z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