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1E" w:rsidRPr="00D82704" w:rsidRDefault="0031391E" w:rsidP="00BE778E">
      <w:pPr>
        <w:spacing w:after="0" w:line="360" w:lineRule="auto"/>
        <w:jc w:val="right"/>
        <w:rPr>
          <w:rFonts w:ascii="Arial" w:hAnsi="Arial" w:cs="Arial"/>
          <w:b/>
          <w:sz w:val="24"/>
          <w:szCs w:val="24"/>
        </w:rPr>
      </w:pPr>
      <w:bookmarkStart w:id="0" w:name="_GoBack"/>
      <w:bookmarkEnd w:id="0"/>
      <w:r w:rsidRPr="00D82704">
        <w:rPr>
          <w:rFonts w:ascii="Arial" w:hAnsi="Arial" w:cs="Arial"/>
          <w:b/>
          <w:sz w:val="24"/>
          <w:szCs w:val="24"/>
        </w:rPr>
        <w:t>Reportable</w:t>
      </w:r>
    </w:p>
    <w:p w:rsidR="0031391E" w:rsidRPr="00D82704" w:rsidRDefault="0031391E" w:rsidP="00BE778E">
      <w:pPr>
        <w:tabs>
          <w:tab w:val="center" w:pos="4590"/>
          <w:tab w:val="left" w:pos="7795"/>
        </w:tabs>
        <w:spacing w:after="0" w:line="360" w:lineRule="auto"/>
        <w:jc w:val="center"/>
        <w:rPr>
          <w:rFonts w:ascii="Arial" w:hAnsi="Arial" w:cs="Arial"/>
          <w:b/>
          <w:sz w:val="24"/>
          <w:szCs w:val="24"/>
        </w:rPr>
      </w:pPr>
      <w:r w:rsidRPr="00D82704">
        <w:rPr>
          <w:rFonts w:ascii="Arial" w:hAnsi="Arial" w:cs="Arial"/>
          <w:b/>
          <w:sz w:val="24"/>
          <w:szCs w:val="24"/>
        </w:rPr>
        <w:t>REPUBLIC OF NAMIBIA</w:t>
      </w:r>
    </w:p>
    <w:p w:rsidR="0031391E" w:rsidRPr="00D82704" w:rsidRDefault="0031391E" w:rsidP="00BE778E">
      <w:pPr>
        <w:spacing w:after="0" w:line="360" w:lineRule="auto"/>
        <w:jc w:val="center"/>
        <w:rPr>
          <w:rFonts w:ascii="Arial" w:hAnsi="Arial" w:cs="Arial"/>
          <w:b/>
          <w:sz w:val="24"/>
          <w:szCs w:val="24"/>
        </w:rPr>
      </w:pPr>
      <w:r w:rsidRPr="00D82704">
        <w:rPr>
          <w:rFonts w:ascii="Arial" w:hAnsi="Arial" w:cs="Arial"/>
          <w:noProof/>
          <w:sz w:val="24"/>
          <w:szCs w:val="24"/>
        </w:rPr>
        <w:drawing>
          <wp:inline distT="0" distB="0" distL="0" distR="0" wp14:anchorId="4495B7C1" wp14:editId="3EB73AE2">
            <wp:extent cx="1123315" cy="1143000"/>
            <wp:effectExtent l="0" t="0" r="63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315" cy="1143000"/>
                    </a:xfrm>
                    <a:prstGeom prst="rect">
                      <a:avLst/>
                    </a:prstGeom>
                    <a:noFill/>
                    <a:ln>
                      <a:noFill/>
                    </a:ln>
                  </pic:spPr>
                </pic:pic>
              </a:graphicData>
            </a:graphic>
          </wp:inline>
        </w:drawing>
      </w:r>
    </w:p>
    <w:p w:rsidR="0031391E" w:rsidRPr="00D82704" w:rsidRDefault="0031391E" w:rsidP="00BE778E">
      <w:pPr>
        <w:spacing w:after="0" w:line="360" w:lineRule="auto"/>
        <w:jc w:val="center"/>
        <w:rPr>
          <w:rFonts w:ascii="Arial" w:hAnsi="Arial" w:cs="Arial"/>
          <w:b/>
          <w:sz w:val="24"/>
          <w:szCs w:val="24"/>
        </w:rPr>
      </w:pPr>
    </w:p>
    <w:p w:rsidR="0031391E" w:rsidRPr="00D82704" w:rsidRDefault="0031391E" w:rsidP="00BE778E">
      <w:pPr>
        <w:spacing w:after="0" w:line="360" w:lineRule="auto"/>
        <w:jc w:val="center"/>
        <w:rPr>
          <w:rFonts w:ascii="Arial" w:hAnsi="Arial" w:cs="Arial"/>
          <w:b/>
          <w:sz w:val="24"/>
          <w:szCs w:val="24"/>
        </w:rPr>
      </w:pPr>
      <w:r w:rsidRPr="00D82704">
        <w:rPr>
          <w:rFonts w:ascii="Arial" w:hAnsi="Arial" w:cs="Arial"/>
          <w:b/>
          <w:sz w:val="24"/>
          <w:szCs w:val="24"/>
        </w:rPr>
        <w:t>IN THE HIGH COURT OF NAMIBIA MAIN DIVISION, WINDHOEK</w:t>
      </w:r>
    </w:p>
    <w:p w:rsidR="0031391E" w:rsidRPr="00D82704" w:rsidRDefault="0031391E" w:rsidP="00BE778E">
      <w:pPr>
        <w:spacing w:after="0" w:line="360" w:lineRule="auto"/>
        <w:jc w:val="center"/>
        <w:rPr>
          <w:rFonts w:ascii="Arial" w:hAnsi="Arial" w:cs="Arial"/>
          <w:b/>
          <w:sz w:val="24"/>
          <w:szCs w:val="24"/>
        </w:rPr>
      </w:pPr>
    </w:p>
    <w:p w:rsidR="0031391E" w:rsidRPr="00D82704" w:rsidRDefault="0031391E" w:rsidP="00BE778E">
      <w:pPr>
        <w:spacing w:after="0" w:line="360" w:lineRule="auto"/>
        <w:jc w:val="center"/>
        <w:rPr>
          <w:rFonts w:ascii="Arial" w:hAnsi="Arial" w:cs="Arial"/>
          <w:b/>
          <w:sz w:val="24"/>
          <w:szCs w:val="24"/>
        </w:rPr>
      </w:pPr>
      <w:r w:rsidRPr="00D82704">
        <w:rPr>
          <w:rFonts w:ascii="Arial" w:hAnsi="Arial" w:cs="Arial"/>
          <w:b/>
          <w:sz w:val="24"/>
          <w:szCs w:val="24"/>
        </w:rPr>
        <w:t>APPEAL JUDGMENT</w:t>
      </w:r>
    </w:p>
    <w:p w:rsidR="0031391E" w:rsidRPr="00D82704" w:rsidRDefault="0031391E" w:rsidP="00BE778E">
      <w:pPr>
        <w:spacing w:after="0" w:line="360" w:lineRule="auto"/>
        <w:jc w:val="both"/>
        <w:rPr>
          <w:rFonts w:ascii="Arial" w:hAnsi="Arial" w:cs="Arial"/>
          <w:b/>
          <w:sz w:val="24"/>
          <w:szCs w:val="24"/>
        </w:rPr>
      </w:pPr>
    </w:p>
    <w:p w:rsidR="0031391E" w:rsidRPr="00D82704" w:rsidRDefault="0031391E" w:rsidP="00BE778E">
      <w:pPr>
        <w:spacing w:after="0" w:line="360" w:lineRule="auto"/>
        <w:jc w:val="right"/>
        <w:rPr>
          <w:rFonts w:ascii="Arial" w:hAnsi="Arial" w:cs="Arial"/>
          <w:sz w:val="24"/>
          <w:szCs w:val="24"/>
        </w:rPr>
      </w:pPr>
      <w:r>
        <w:rPr>
          <w:rFonts w:ascii="Arial" w:hAnsi="Arial" w:cs="Arial"/>
          <w:sz w:val="24"/>
          <w:szCs w:val="24"/>
        </w:rPr>
        <w:t>CASE NO.:</w:t>
      </w:r>
      <w:r>
        <w:rPr>
          <w:rFonts w:ascii="Arial" w:hAnsi="Arial" w:cs="Arial"/>
          <w:sz w:val="24"/>
          <w:szCs w:val="24"/>
        </w:rPr>
        <w:tab/>
        <w:t>CA 71/2016</w:t>
      </w:r>
    </w:p>
    <w:p w:rsidR="0031391E" w:rsidRPr="00D82704" w:rsidRDefault="0031391E" w:rsidP="00BE778E">
      <w:pPr>
        <w:spacing w:after="0" w:line="360" w:lineRule="auto"/>
        <w:jc w:val="both"/>
        <w:rPr>
          <w:rFonts w:ascii="Arial" w:hAnsi="Arial" w:cs="Arial"/>
          <w:sz w:val="24"/>
          <w:szCs w:val="24"/>
        </w:rPr>
      </w:pPr>
    </w:p>
    <w:p w:rsidR="0031391E" w:rsidRPr="00D82704" w:rsidRDefault="0031391E" w:rsidP="00BE778E">
      <w:pPr>
        <w:spacing w:after="0" w:line="360" w:lineRule="auto"/>
        <w:jc w:val="both"/>
        <w:rPr>
          <w:rFonts w:ascii="Arial" w:hAnsi="Arial" w:cs="Arial"/>
          <w:sz w:val="24"/>
          <w:szCs w:val="24"/>
        </w:rPr>
      </w:pPr>
      <w:r w:rsidRPr="00D82704">
        <w:rPr>
          <w:rFonts w:ascii="Arial" w:hAnsi="Arial" w:cs="Arial"/>
          <w:sz w:val="24"/>
          <w:szCs w:val="24"/>
        </w:rPr>
        <w:t>In the matter between:</w:t>
      </w:r>
    </w:p>
    <w:p w:rsidR="0031391E" w:rsidRPr="00D82704" w:rsidRDefault="0031391E" w:rsidP="00BE778E">
      <w:pPr>
        <w:spacing w:after="0" w:line="360" w:lineRule="auto"/>
        <w:jc w:val="both"/>
        <w:rPr>
          <w:rFonts w:ascii="Arial" w:hAnsi="Arial" w:cs="Arial"/>
          <w:sz w:val="24"/>
          <w:szCs w:val="24"/>
        </w:rPr>
      </w:pPr>
    </w:p>
    <w:p w:rsidR="0031391E" w:rsidRDefault="0031391E" w:rsidP="00BE778E">
      <w:pPr>
        <w:tabs>
          <w:tab w:val="right" w:pos="9360"/>
        </w:tabs>
        <w:spacing w:after="0" w:line="360" w:lineRule="auto"/>
        <w:jc w:val="both"/>
        <w:rPr>
          <w:rFonts w:ascii="Arial" w:hAnsi="Arial" w:cs="Arial"/>
          <w:b/>
          <w:sz w:val="24"/>
          <w:szCs w:val="24"/>
        </w:rPr>
      </w:pPr>
      <w:r>
        <w:rPr>
          <w:rFonts w:ascii="Arial" w:hAnsi="Arial" w:cs="Arial"/>
          <w:b/>
          <w:sz w:val="24"/>
          <w:szCs w:val="24"/>
        </w:rPr>
        <w:t>EDWARD LENDO SAVAGE</w:t>
      </w:r>
      <w:r>
        <w:rPr>
          <w:rFonts w:ascii="Arial" w:hAnsi="Arial" w:cs="Arial"/>
          <w:b/>
          <w:sz w:val="24"/>
          <w:szCs w:val="24"/>
        </w:rPr>
        <w:tab/>
        <w:t>APPELLANT</w:t>
      </w:r>
    </w:p>
    <w:p w:rsidR="0031391E" w:rsidRPr="00D82704" w:rsidRDefault="0031391E" w:rsidP="00BE778E">
      <w:pPr>
        <w:spacing w:after="0" w:line="360" w:lineRule="auto"/>
        <w:jc w:val="both"/>
        <w:rPr>
          <w:rFonts w:ascii="Arial" w:hAnsi="Arial" w:cs="Arial"/>
          <w:sz w:val="24"/>
          <w:szCs w:val="24"/>
        </w:rPr>
      </w:pPr>
      <w:r w:rsidRPr="00D82704">
        <w:rPr>
          <w:rFonts w:ascii="Arial" w:hAnsi="Arial" w:cs="Arial"/>
          <w:sz w:val="24"/>
          <w:szCs w:val="24"/>
        </w:rPr>
        <w:t>And</w:t>
      </w:r>
    </w:p>
    <w:p w:rsidR="0031391E" w:rsidRPr="00D82704" w:rsidRDefault="0031391E" w:rsidP="00BE778E">
      <w:pPr>
        <w:tabs>
          <w:tab w:val="right" w:pos="9360"/>
        </w:tabs>
        <w:spacing w:after="0" w:line="360" w:lineRule="auto"/>
        <w:jc w:val="both"/>
        <w:rPr>
          <w:rFonts w:ascii="Arial" w:hAnsi="Arial" w:cs="Arial"/>
          <w:b/>
          <w:sz w:val="24"/>
          <w:szCs w:val="24"/>
        </w:rPr>
      </w:pPr>
      <w:r w:rsidRPr="00D82704">
        <w:rPr>
          <w:rFonts w:ascii="Arial" w:hAnsi="Arial" w:cs="Arial"/>
          <w:b/>
          <w:sz w:val="24"/>
          <w:szCs w:val="24"/>
        </w:rPr>
        <w:t>THE STATE</w:t>
      </w:r>
      <w:r>
        <w:rPr>
          <w:rFonts w:ascii="Arial" w:hAnsi="Arial" w:cs="Arial"/>
          <w:b/>
          <w:sz w:val="24"/>
          <w:szCs w:val="24"/>
        </w:rPr>
        <w:tab/>
        <w:t>RESPONDENT</w:t>
      </w:r>
    </w:p>
    <w:p w:rsidR="0031391E" w:rsidRPr="00D82704" w:rsidRDefault="0031391E" w:rsidP="00BE778E">
      <w:pPr>
        <w:spacing w:after="0" w:line="360" w:lineRule="auto"/>
        <w:jc w:val="both"/>
        <w:rPr>
          <w:rFonts w:ascii="Arial" w:hAnsi="Arial" w:cs="Arial"/>
          <w:b/>
          <w:sz w:val="24"/>
          <w:szCs w:val="24"/>
        </w:rPr>
      </w:pPr>
    </w:p>
    <w:p w:rsidR="0031391E" w:rsidRPr="00D82704" w:rsidRDefault="0031391E" w:rsidP="00BE778E">
      <w:pPr>
        <w:spacing w:after="0" w:line="360" w:lineRule="auto"/>
        <w:ind w:left="2160" w:hanging="2160"/>
        <w:jc w:val="both"/>
        <w:rPr>
          <w:rFonts w:ascii="Arial" w:hAnsi="Arial" w:cs="Arial"/>
          <w:sz w:val="24"/>
          <w:szCs w:val="24"/>
        </w:rPr>
      </w:pPr>
      <w:r w:rsidRPr="00D82704">
        <w:rPr>
          <w:rFonts w:ascii="Arial" w:hAnsi="Arial" w:cs="Arial"/>
          <w:b/>
          <w:sz w:val="24"/>
          <w:szCs w:val="24"/>
        </w:rPr>
        <w:t>Neutral citation:</w:t>
      </w:r>
      <w:r w:rsidRPr="00D82704">
        <w:rPr>
          <w:rFonts w:ascii="Arial" w:hAnsi="Arial" w:cs="Arial"/>
          <w:i/>
          <w:sz w:val="24"/>
          <w:szCs w:val="24"/>
        </w:rPr>
        <w:t xml:space="preserve"> </w:t>
      </w:r>
      <w:r w:rsidRPr="00D82704">
        <w:rPr>
          <w:rFonts w:ascii="Arial" w:hAnsi="Arial" w:cs="Arial"/>
          <w:i/>
          <w:sz w:val="24"/>
          <w:szCs w:val="24"/>
        </w:rPr>
        <w:tab/>
      </w:r>
      <w:r>
        <w:rPr>
          <w:rFonts w:ascii="Arial" w:hAnsi="Arial" w:cs="Arial"/>
          <w:i/>
          <w:sz w:val="24"/>
          <w:szCs w:val="24"/>
        </w:rPr>
        <w:t>Savage</w:t>
      </w:r>
      <w:r w:rsidR="00CB6EF1">
        <w:rPr>
          <w:rFonts w:ascii="Arial" w:hAnsi="Arial" w:cs="Arial"/>
          <w:i/>
          <w:sz w:val="24"/>
          <w:szCs w:val="24"/>
        </w:rPr>
        <w:t xml:space="preserve"> v</w:t>
      </w:r>
      <w:r w:rsidRPr="00D82704">
        <w:rPr>
          <w:rFonts w:ascii="Arial" w:hAnsi="Arial" w:cs="Arial"/>
          <w:i/>
          <w:sz w:val="24"/>
          <w:szCs w:val="24"/>
        </w:rPr>
        <w:t xml:space="preserve"> The State </w:t>
      </w:r>
      <w:r w:rsidR="00421D17">
        <w:rPr>
          <w:rFonts w:ascii="Arial" w:hAnsi="Arial" w:cs="Arial"/>
          <w:sz w:val="24"/>
          <w:szCs w:val="24"/>
        </w:rPr>
        <w:t xml:space="preserve">(CA 71/2016) [2017] NAHCMD </w:t>
      </w:r>
      <w:r w:rsidR="00FF3C9A">
        <w:rPr>
          <w:rFonts w:ascii="Arial" w:hAnsi="Arial" w:cs="Arial"/>
          <w:sz w:val="24"/>
          <w:szCs w:val="24"/>
        </w:rPr>
        <w:t xml:space="preserve">174 </w:t>
      </w:r>
      <w:r w:rsidRPr="00D82704">
        <w:rPr>
          <w:rFonts w:ascii="Arial" w:hAnsi="Arial" w:cs="Arial"/>
          <w:sz w:val="24"/>
          <w:szCs w:val="24"/>
        </w:rPr>
        <w:t>(</w:t>
      </w:r>
      <w:r>
        <w:rPr>
          <w:rFonts w:ascii="Arial" w:hAnsi="Arial" w:cs="Arial"/>
          <w:sz w:val="24"/>
          <w:szCs w:val="24"/>
        </w:rPr>
        <w:t xml:space="preserve">23 June </w:t>
      </w:r>
      <w:r w:rsidRPr="00D82704">
        <w:rPr>
          <w:rFonts w:ascii="Arial" w:hAnsi="Arial" w:cs="Arial"/>
          <w:sz w:val="24"/>
          <w:szCs w:val="24"/>
        </w:rPr>
        <w:t>201</w:t>
      </w:r>
      <w:r>
        <w:rPr>
          <w:rFonts w:ascii="Arial" w:hAnsi="Arial" w:cs="Arial"/>
          <w:sz w:val="24"/>
          <w:szCs w:val="24"/>
        </w:rPr>
        <w:t>7</w:t>
      </w:r>
      <w:r w:rsidRPr="00D82704">
        <w:rPr>
          <w:rFonts w:ascii="Arial" w:hAnsi="Arial" w:cs="Arial"/>
          <w:sz w:val="24"/>
          <w:szCs w:val="24"/>
        </w:rPr>
        <w:t>)</w:t>
      </w:r>
    </w:p>
    <w:p w:rsidR="0031391E" w:rsidRPr="00D82704" w:rsidRDefault="0031391E" w:rsidP="00BE778E">
      <w:pPr>
        <w:spacing w:after="0" w:line="360" w:lineRule="auto"/>
        <w:jc w:val="both"/>
        <w:rPr>
          <w:rFonts w:ascii="Arial" w:hAnsi="Arial" w:cs="Arial"/>
          <w:b/>
          <w:i/>
          <w:sz w:val="24"/>
          <w:szCs w:val="24"/>
        </w:rPr>
      </w:pPr>
    </w:p>
    <w:p w:rsidR="0031391E" w:rsidRPr="00D82704" w:rsidRDefault="0031391E" w:rsidP="00BE778E">
      <w:pPr>
        <w:spacing w:after="0" w:line="360" w:lineRule="auto"/>
        <w:jc w:val="both"/>
        <w:rPr>
          <w:rFonts w:ascii="Arial" w:hAnsi="Arial" w:cs="Arial"/>
          <w:b/>
          <w:sz w:val="24"/>
          <w:szCs w:val="24"/>
        </w:rPr>
      </w:pPr>
      <w:r w:rsidRPr="00D82704">
        <w:rPr>
          <w:rFonts w:ascii="Arial" w:hAnsi="Arial" w:cs="Arial"/>
          <w:b/>
          <w:sz w:val="24"/>
          <w:szCs w:val="24"/>
        </w:rPr>
        <w:t>CORAM:</w:t>
      </w:r>
      <w:r w:rsidRPr="00D82704">
        <w:rPr>
          <w:rFonts w:ascii="Arial" w:hAnsi="Arial" w:cs="Arial"/>
          <w:b/>
          <w:sz w:val="24"/>
          <w:szCs w:val="24"/>
        </w:rPr>
        <w:tab/>
        <w:t>NDAUENDAPO, J</w:t>
      </w:r>
      <w:r>
        <w:rPr>
          <w:rFonts w:ascii="Arial" w:hAnsi="Arial" w:cs="Arial"/>
          <w:b/>
          <w:sz w:val="24"/>
          <w:szCs w:val="24"/>
        </w:rPr>
        <w:t xml:space="preserve"> and SHIVUTE, J</w:t>
      </w:r>
    </w:p>
    <w:p w:rsidR="0031391E" w:rsidRPr="00D82704" w:rsidRDefault="0031391E" w:rsidP="00BE778E">
      <w:pPr>
        <w:spacing w:after="0" w:line="360" w:lineRule="auto"/>
        <w:jc w:val="both"/>
        <w:rPr>
          <w:rFonts w:ascii="Arial" w:hAnsi="Arial" w:cs="Arial"/>
          <w:b/>
          <w:i/>
          <w:sz w:val="24"/>
          <w:szCs w:val="24"/>
        </w:rPr>
      </w:pPr>
    </w:p>
    <w:p w:rsidR="0031391E" w:rsidRPr="00D82704" w:rsidRDefault="0031391E" w:rsidP="00BE778E">
      <w:pPr>
        <w:spacing w:after="0" w:line="360" w:lineRule="auto"/>
        <w:jc w:val="both"/>
        <w:rPr>
          <w:rFonts w:ascii="Arial" w:hAnsi="Arial" w:cs="Arial"/>
          <w:b/>
          <w:sz w:val="24"/>
          <w:szCs w:val="24"/>
        </w:rPr>
      </w:pPr>
      <w:r w:rsidRPr="00D82704">
        <w:rPr>
          <w:rFonts w:ascii="Arial" w:hAnsi="Arial" w:cs="Arial"/>
          <w:b/>
          <w:bCs/>
          <w:sz w:val="24"/>
          <w:szCs w:val="24"/>
        </w:rPr>
        <w:t>Heard</w:t>
      </w:r>
      <w:r w:rsidRPr="00D82704">
        <w:rPr>
          <w:rFonts w:ascii="Arial" w:hAnsi="Arial" w:cs="Arial"/>
          <w:sz w:val="24"/>
          <w:szCs w:val="24"/>
        </w:rPr>
        <w:t>:</w:t>
      </w:r>
      <w:r w:rsidRPr="00D82704">
        <w:rPr>
          <w:rFonts w:ascii="Arial" w:hAnsi="Arial" w:cs="Arial"/>
          <w:sz w:val="24"/>
          <w:szCs w:val="24"/>
        </w:rPr>
        <w:tab/>
      </w:r>
      <w:r w:rsidR="00CB6EF1">
        <w:rPr>
          <w:rFonts w:ascii="Arial" w:hAnsi="Arial" w:cs="Arial"/>
          <w:sz w:val="24"/>
          <w:szCs w:val="24"/>
        </w:rPr>
        <w:t>24 March 2017</w:t>
      </w:r>
    </w:p>
    <w:p w:rsidR="0031391E" w:rsidRPr="00D82704" w:rsidRDefault="0031391E" w:rsidP="00BE778E">
      <w:pPr>
        <w:spacing w:after="0" w:line="360" w:lineRule="auto"/>
        <w:jc w:val="both"/>
        <w:rPr>
          <w:rFonts w:ascii="Arial" w:hAnsi="Arial" w:cs="Arial"/>
          <w:b/>
          <w:sz w:val="24"/>
          <w:szCs w:val="24"/>
        </w:rPr>
      </w:pPr>
      <w:r w:rsidRPr="00D82704">
        <w:rPr>
          <w:rFonts w:ascii="Arial" w:hAnsi="Arial" w:cs="Arial"/>
          <w:b/>
          <w:bCs/>
          <w:sz w:val="24"/>
          <w:szCs w:val="24"/>
        </w:rPr>
        <w:t>Delivered</w:t>
      </w:r>
      <w:r w:rsidRPr="00D82704">
        <w:rPr>
          <w:rFonts w:ascii="Arial" w:hAnsi="Arial" w:cs="Arial"/>
          <w:sz w:val="24"/>
          <w:szCs w:val="24"/>
        </w:rPr>
        <w:t>:</w:t>
      </w:r>
      <w:r w:rsidRPr="00D82704">
        <w:rPr>
          <w:rFonts w:ascii="Arial" w:hAnsi="Arial" w:cs="Arial"/>
          <w:sz w:val="24"/>
          <w:szCs w:val="24"/>
        </w:rPr>
        <w:tab/>
      </w:r>
      <w:r>
        <w:rPr>
          <w:rFonts w:ascii="Arial" w:hAnsi="Arial" w:cs="Arial"/>
          <w:sz w:val="24"/>
          <w:szCs w:val="24"/>
        </w:rPr>
        <w:t>23 June 2017</w:t>
      </w:r>
    </w:p>
    <w:p w:rsidR="00CF73A1" w:rsidRDefault="00CF73A1" w:rsidP="00BE778E">
      <w:pPr>
        <w:spacing w:line="360" w:lineRule="auto"/>
        <w:rPr>
          <w:rFonts w:ascii="Arial" w:hAnsi="Arial" w:cs="Arial"/>
          <w:sz w:val="24"/>
          <w:szCs w:val="24"/>
        </w:rPr>
      </w:pPr>
    </w:p>
    <w:p w:rsidR="0031391E" w:rsidRDefault="0031391E" w:rsidP="00BE778E">
      <w:pPr>
        <w:spacing w:after="0" w:line="360" w:lineRule="auto"/>
        <w:jc w:val="both"/>
        <w:rPr>
          <w:rFonts w:ascii="Arial" w:hAnsi="Arial" w:cs="Arial"/>
          <w:sz w:val="24"/>
          <w:szCs w:val="24"/>
        </w:rPr>
      </w:pPr>
      <w:r w:rsidRPr="00D82704">
        <w:rPr>
          <w:rFonts w:ascii="Arial" w:hAnsi="Arial" w:cs="Arial"/>
          <w:b/>
          <w:sz w:val="24"/>
          <w:szCs w:val="24"/>
        </w:rPr>
        <w:t>Flynote:</w:t>
      </w:r>
      <w:r>
        <w:rPr>
          <w:rFonts w:ascii="Arial" w:hAnsi="Arial" w:cs="Arial"/>
          <w:sz w:val="24"/>
          <w:szCs w:val="24"/>
        </w:rPr>
        <w:t xml:space="preserve"> </w:t>
      </w:r>
      <w:r>
        <w:rPr>
          <w:rFonts w:ascii="Arial" w:hAnsi="Arial" w:cs="Arial"/>
          <w:sz w:val="24"/>
          <w:szCs w:val="24"/>
        </w:rPr>
        <w:tab/>
        <w:t>Criminal Pro</w:t>
      </w:r>
      <w:r w:rsidR="007418E9">
        <w:rPr>
          <w:rFonts w:ascii="Arial" w:hAnsi="Arial" w:cs="Arial"/>
          <w:sz w:val="24"/>
          <w:szCs w:val="24"/>
        </w:rPr>
        <w:t>cedure – A</w:t>
      </w:r>
      <w:r>
        <w:rPr>
          <w:rFonts w:ascii="Arial" w:hAnsi="Arial" w:cs="Arial"/>
          <w:sz w:val="24"/>
          <w:szCs w:val="24"/>
        </w:rPr>
        <w:t>ppeal</w:t>
      </w:r>
      <w:r w:rsidR="007418E9">
        <w:rPr>
          <w:rFonts w:ascii="Arial" w:hAnsi="Arial" w:cs="Arial"/>
          <w:sz w:val="24"/>
          <w:szCs w:val="24"/>
        </w:rPr>
        <w:t xml:space="preserve"> – C</w:t>
      </w:r>
      <w:r>
        <w:rPr>
          <w:rFonts w:ascii="Arial" w:hAnsi="Arial" w:cs="Arial"/>
          <w:sz w:val="24"/>
          <w:szCs w:val="24"/>
        </w:rPr>
        <w:t>onviction on a charge of theft of N$ 637 342.00</w:t>
      </w:r>
      <w:r w:rsidR="00CB6EF1">
        <w:rPr>
          <w:rFonts w:ascii="Arial" w:hAnsi="Arial" w:cs="Arial"/>
          <w:sz w:val="24"/>
          <w:szCs w:val="24"/>
        </w:rPr>
        <w:t xml:space="preserve"> from employer</w:t>
      </w:r>
      <w:r>
        <w:rPr>
          <w:rFonts w:ascii="Arial" w:hAnsi="Arial" w:cs="Arial"/>
          <w:sz w:val="24"/>
          <w:szCs w:val="24"/>
        </w:rPr>
        <w:t xml:space="preserve"> – </w:t>
      </w:r>
      <w:r w:rsidR="00CB6EF1">
        <w:rPr>
          <w:rFonts w:ascii="Arial" w:hAnsi="Arial" w:cs="Arial"/>
          <w:sz w:val="24"/>
          <w:szCs w:val="24"/>
        </w:rPr>
        <w:t>Court to apply caution when dealing with evidence of a single witness – However such caution should not trump common sense</w:t>
      </w:r>
      <w:r w:rsidR="00F26D0B">
        <w:rPr>
          <w:rFonts w:ascii="Arial" w:hAnsi="Arial" w:cs="Arial"/>
          <w:sz w:val="24"/>
          <w:szCs w:val="24"/>
        </w:rPr>
        <w:t xml:space="preserve"> – State single </w:t>
      </w:r>
      <w:r w:rsidR="00F26D0B">
        <w:rPr>
          <w:rFonts w:ascii="Arial" w:hAnsi="Arial" w:cs="Arial"/>
          <w:sz w:val="24"/>
          <w:szCs w:val="24"/>
        </w:rPr>
        <w:lastRenderedPageBreak/>
        <w:t>witness’ evidence was reliable and more probable in the circumstances</w:t>
      </w:r>
      <w:r w:rsidR="00CB6EF1">
        <w:rPr>
          <w:rFonts w:ascii="Arial" w:hAnsi="Arial" w:cs="Arial"/>
          <w:sz w:val="24"/>
          <w:szCs w:val="24"/>
        </w:rPr>
        <w:t xml:space="preserve"> – </w:t>
      </w:r>
      <w:r w:rsidR="00F26D0B">
        <w:rPr>
          <w:rFonts w:ascii="Arial" w:hAnsi="Arial" w:cs="Arial"/>
          <w:sz w:val="24"/>
          <w:szCs w:val="24"/>
        </w:rPr>
        <w:t>Defence failed to put its version to the State witness – Defence evidence did not add up – The learned magistrate did not misdirect himself nor did he err in law or on the facts.</w:t>
      </w:r>
    </w:p>
    <w:p w:rsidR="00CB6EF1" w:rsidRDefault="0031391E" w:rsidP="00CB6EF1">
      <w:pPr>
        <w:spacing w:after="0" w:line="360" w:lineRule="auto"/>
        <w:jc w:val="both"/>
        <w:rPr>
          <w:rFonts w:ascii="Arial" w:hAnsi="Arial" w:cs="Arial"/>
          <w:sz w:val="24"/>
          <w:szCs w:val="24"/>
        </w:rPr>
      </w:pPr>
      <w:r>
        <w:rPr>
          <w:rFonts w:ascii="Arial" w:hAnsi="Arial" w:cs="Arial"/>
          <w:sz w:val="24"/>
          <w:szCs w:val="24"/>
        </w:rPr>
        <w:t>Criminal Procedure – A</w:t>
      </w:r>
      <w:r w:rsidR="007418E9">
        <w:rPr>
          <w:rFonts w:ascii="Arial" w:hAnsi="Arial" w:cs="Arial"/>
          <w:sz w:val="24"/>
          <w:szCs w:val="24"/>
        </w:rPr>
        <w:t xml:space="preserve">ppeal – Sentence of 10 years of which 2 years were conditionally suspended for 5 years – </w:t>
      </w:r>
      <w:r w:rsidR="00CB6EF1">
        <w:rPr>
          <w:rFonts w:ascii="Arial" w:hAnsi="Arial" w:cs="Arial"/>
          <w:sz w:val="24"/>
          <w:szCs w:val="24"/>
        </w:rPr>
        <w:t>Trial court duly considered the personal circumstances of the appellant – Personal circumstances w</w:t>
      </w:r>
      <w:r w:rsidR="00F26D0B">
        <w:rPr>
          <w:rFonts w:ascii="Arial" w:hAnsi="Arial" w:cs="Arial"/>
          <w:sz w:val="24"/>
          <w:szCs w:val="24"/>
        </w:rPr>
        <w:t>eighed</w:t>
      </w:r>
      <w:r w:rsidR="00CB6EF1">
        <w:rPr>
          <w:rFonts w:ascii="Arial" w:hAnsi="Arial" w:cs="Arial"/>
          <w:sz w:val="24"/>
          <w:szCs w:val="24"/>
        </w:rPr>
        <w:t xml:space="preserve"> against the seriousness of the offence and the interest of society – No misdirection on the part of the trial court.</w:t>
      </w:r>
    </w:p>
    <w:p w:rsidR="0031391E" w:rsidRPr="00D82704" w:rsidRDefault="0031391E" w:rsidP="00BE778E">
      <w:pPr>
        <w:spacing w:after="0" w:line="360" w:lineRule="auto"/>
        <w:jc w:val="both"/>
        <w:rPr>
          <w:rFonts w:ascii="Arial" w:hAnsi="Arial" w:cs="Arial"/>
          <w:b/>
          <w:sz w:val="24"/>
          <w:szCs w:val="24"/>
        </w:rPr>
      </w:pPr>
    </w:p>
    <w:p w:rsidR="0031391E" w:rsidRDefault="0031391E" w:rsidP="00BE778E">
      <w:pPr>
        <w:pBdr>
          <w:bottom w:val="single" w:sz="12" w:space="1" w:color="auto"/>
        </w:pBdr>
        <w:spacing w:after="0" w:line="360" w:lineRule="auto"/>
        <w:jc w:val="both"/>
        <w:rPr>
          <w:rFonts w:ascii="Arial" w:hAnsi="Arial" w:cs="Arial"/>
          <w:sz w:val="24"/>
          <w:szCs w:val="24"/>
        </w:rPr>
      </w:pPr>
      <w:r w:rsidRPr="00D82704">
        <w:rPr>
          <w:rFonts w:ascii="Arial" w:hAnsi="Arial" w:cs="Arial"/>
          <w:b/>
          <w:sz w:val="24"/>
          <w:szCs w:val="24"/>
        </w:rPr>
        <w:t xml:space="preserve">Summary: </w:t>
      </w:r>
      <w:r>
        <w:rPr>
          <w:rFonts w:ascii="Arial" w:hAnsi="Arial" w:cs="Arial"/>
          <w:b/>
          <w:sz w:val="24"/>
          <w:szCs w:val="24"/>
        </w:rPr>
        <w:tab/>
      </w:r>
      <w:r w:rsidR="00F26D0B" w:rsidRPr="00F26D0B">
        <w:rPr>
          <w:rFonts w:ascii="Arial" w:hAnsi="Arial" w:cs="Arial"/>
          <w:sz w:val="24"/>
          <w:szCs w:val="24"/>
        </w:rPr>
        <w:t xml:space="preserve">The appellant was convicted of theft of N$ 637 342.00 </w:t>
      </w:r>
      <w:r w:rsidR="00A8053F">
        <w:rPr>
          <w:rFonts w:ascii="Arial" w:hAnsi="Arial" w:cs="Arial"/>
          <w:sz w:val="24"/>
          <w:szCs w:val="24"/>
        </w:rPr>
        <w:t>whic</w:t>
      </w:r>
      <w:r w:rsidR="00BA591B">
        <w:rPr>
          <w:rFonts w:ascii="Arial" w:hAnsi="Arial" w:cs="Arial"/>
          <w:sz w:val="24"/>
          <w:szCs w:val="24"/>
        </w:rPr>
        <w:t>h belonged to his employer, Purity Manganese Mining Company (hereafter, the mine)</w:t>
      </w:r>
      <w:r w:rsidR="00A8053F">
        <w:rPr>
          <w:rFonts w:ascii="Arial" w:hAnsi="Arial" w:cs="Arial"/>
          <w:sz w:val="24"/>
          <w:szCs w:val="24"/>
        </w:rPr>
        <w:t xml:space="preserve"> and he was subsequently sentenced to ten years of which two years were conditionally suspended for five years.  Mr. Erats, the Chief Executive Officer of the mine, instructed the appellant to renewing the licenses of trucks belonging to the mine. Mr. Erats and the appellant cashed a cheque of N$ 637 342.00 in this regard. This amount has now disa</w:t>
      </w:r>
      <w:r w:rsidR="00BA591B">
        <w:rPr>
          <w:rFonts w:ascii="Arial" w:hAnsi="Arial" w:cs="Arial"/>
          <w:sz w:val="24"/>
          <w:szCs w:val="24"/>
        </w:rPr>
        <w:t>ppeared and Mr. Erats had to</w:t>
      </w:r>
      <w:r w:rsidR="00A8053F">
        <w:rPr>
          <w:rFonts w:ascii="Arial" w:hAnsi="Arial" w:cs="Arial"/>
          <w:sz w:val="24"/>
          <w:szCs w:val="24"/>
        </w:rPr>
        <w:t xml:space="preserve"> reimburse the mine from his salary. </w:t>
      </w:r>
      <w:r w:rsidR="006142A0">
        <w:rPr>
          <w:rFonts w:ascii="Arial" w:hAnsi="Arial" w:cs="Arial"/>
          <w:sz w:val="24"/>
          <w:szCs w:val="24"/>
        </w:rPr>
        <w:t>During trial both appellant and Mr. Erats, who was the single witness of the State</w:t>
      </w:r>
      <w:r w:rsidR="00BA591B">
        <w:rPr>
          <w:rFonts w:ascii="Arial" w:hAnsi="Arial" w:cs="Arial"/>
          <w:sz w:val="24"/>
          <w:szCs w:val="24"/>
        </w:rPr>
        <w:t>,</w:t>
      </w:r>
      <w:r w:rsidR="006142A0">
        <w:rPr>
          <w:rFonts w:ascii="Arial" w:hAnsi="Arial" w:cs="Arial"/>
          <w:sz w:val="24"/>
          <w:szCs w:val="24"/>
        </w:rPr>
        <w:t xml:space="preserve"> presented the court with conflicting versions. The court however found in favour of the respondent. </w:t>
      </w:r>
      <w:r w:rsidR="00A8053F">
        <w:rPr>
          <w:rFonts w:ascii="Arial" w:hAnsi="Arial" w:cs="Arial"/>
          <w:sz w:val="24"/>
          <w:szCs w:val="24"/>
        </w:rPr>
        <w:t xml:space="preserve">The appellant now appeals against the conviction and sentence. </w:t>
      </w:r>
    </w:p>
    <w:p w:rsidR="00A8053F" w:rsidRDefault="00A8053F" w:rsidP="00BE778E">
      <w:pPr>
        <w:pBdr>
          <w:bottom w:val="single" w:sz="12" w:space="1" w:color="auto"/>
        </w:pBdr>
        <w:spacing w:after="0" w:line="360" w:lineRule="auto"/>
        <w:jc w:val="both"/>
        <w:rPr>
          <w:rFonts w:ascii="Arial" w:hAnsi="Arial" w:cs="Arial"/>
          <w:sz w:val="24"/>
          <w:szCs w:val="24"/>
        </w:rPr>
      </w:pPr>
      <w:r>
        <w:rPr>
          <w:rFonts w:ascii="Arial" w:hAnsi="Arial" w:cs="Arial"/>
          <w:sz w:val="24"/>
          <w:szCs w:val="24"/>
        </w:rPr>
        <w:t>Held;</w:t>
      </w:r>
      <w:r>
        <w:rPr>
          <w:rFonts w:ascii="Arial" w:hAnsi="Arial" w:cs="Arial"/>
          <w:sz w:val="24"/>
          <w:szCs w:val="24"/>
        </w:rPr>
        <w:tab/>
      </w:r>
      <w:r w:rsidR="006142A0">
        <w:rPr>
          <w:rFonts w:ascii="Arial" w:hAnsi="Arial" w:cs="Arial"/>
          <w:sz w:val="24"/>
          <w:szCs w:val="24"/>
        </w:rPr>
        <w:t xml:space="preserve">in the circumstances of the case and the evidence before the trial court, this court cannot fault the trial court for convicting the appellant. </w:t>
      </w:r>
    </w:p>
    <w:p w:rsidR="006142A0" w:rsidRDefault="006142A0" w:rsidP="00BE778E">
      <w:pPr>
        <w:pBdr>
          <w:bottom w:val="single" w:sz="12" w:space="1" w:color="auto"/>
        </w:pBdr>
        <w:spacing w:after="0" w:line="360" w:lineRule="auto"/>
        <w:jc w:val="both"/>
        <w:rPr>
          <w:rFonts w:ascii="Arial" w:hAnsi="Arial" w:cs="Arial"/>
          <w:sz w:val="24"/>
          <w:szCs w:val="24"/>
        </w:rPr>
      </w:pPr>
      <w:r>
        <w:rPr>
          <w:rFonts w:ascii="Arial" w:hAnsi="Arial" w:cs="Arial"/>
          <w:sz w:val="24"/>
          <w:szCs w:val="24"/>
        </w:rPr>
        <w:t>Held;</w:t>
      </w:r>
      <w:r>
        <w:rPr>
          <w:rFonts w:ascii="Arial" w:hAnsi="Arial" w:cs="Arial"/>
          <w:sz w:val="24"/>
          <w:szCs w:val="24"/>
        </w:rPr>
        <w:tab/>
        <w:t xml:space="preserve">the sentence imposed, is not unreasonable nor it is shocking. </w:t>
      </w:r>
    </w:p>
    <w:p w:rsidR="006142A0" w:rsidRDefault="006142A0" w:rsidP="00BE778E">
      <w:pPr>
        <w:pBdr>
          <w:bottom w:val="single" w:sz="12" w:space="1" w:color="auto"/>
        </w:pBdr>
        <w:spacing w:after="0" w:line="360" w:lineRule="auto"/>
        <w:jc w:val="both"/>
        <w:rPr>
          <w:rFonts w:ascii="Arial" w:hAnsi="Arial" w:cs="Arial"/>
          <w:sz w:val="24"/>
          <w:szCs w:val="24"/>
        </w:rPr>
      </w:pPr>
      <w:r>
        <w:rPr>
          <w:rFonts w:ascii="Arial" w:hAnsi="Arial" w:cs="Arial"/>
          <w:sz w:val="24"/>
          <w:szCs w:val="24"/>
        </w:rPr>
        <w:t>Held;</w:t>
      </w:r>
      <w:r>
        <w:rPr>
          <w:rFonts w:ascii="Arial" w:hAnsi="Arial" w:cs="Arial"/>
          <w:sz w:val="24"/>
          <w:szCs w:val="24"/>
        </w:rPr>
        <w:tab/>
        <w:t xml:space="preserve">the HIV status of a convicted criminal cannot on its </w:t>
      </w:r>
      <w:r w:rsidR="00BA591B">
        <w:rPr>
          <w:rFonts w:ascii="Arial" w:hAnsi="Arial" w:cs="Arial"/>
          <w:sz w:val="24"/>
          <w:szCs w:val="24"/>
        </w:rPr>
        <w:t xml:space="preserve">own </w:t>
      </w:r>
      <w:r>
        <w:rPr>
          <w:rFonts w:ascii="Arial" w:hAnsi="Arial" w:cs="Arial"/>
          <w:sz w:val="24"/>
          <w:szCs w:val="24"/>
        </w:rPr>
        <w:t>be reason for such convict not gettin</w:t>
      </w:r>
      <w:r w:rsidR="00FE09F3">
        <w:rPr>
          <w:rFonts w:ascii="Arial" w:hAnsi="Arial" w:cs="Arial"/>
          <w:sz w:val="24"/>
          <w:szCs w:val="24"/>
        </w:rPr>
        <w:t xml:space="preserve">g a custodial sentence. </w:t>
      </w:r>
    </w:p>
    <w:p w:rsidR="0031391E" w:rsidRPr="00D82704" w:rsidRDefault="0031391E" w:rsidP="00BE778E">
      <w:pPr>
        <w:pBdr>
          <w:bottom w:val="single" w:sz="12" w:space="1" w:color="auto"/>
        </w:pBdr>
        <w:tabs>
          <w:tab w:val="left" w:pos="7670"/>
        </w:tabs>
        <w:spacing w:after="0" w:line="360" w:lineRule="auto"/>
        <w:jc w:val="both"/>
        <w:rPr>
          <w:rFonts w:ascii="Arial" w:hAnsi="Arial" w:cs="Arial"/>
          <w:sz w:val="24"/>
          <w:szCs w:val="24"/>
        </w:rPr>
      </w:pPr>
    </w:p>
    <w:p w:rsidR="0031391E" w:rsidRPr="00D82704" w:rsidRDefault="0031391E" w:rsidP="00BE778E">
      <w:pPr>
        <w:spacing w:after="0" w:line="360" w:lineRule="auto"/>
        <w:jc w:val="both"/>
        <w:rPr>
          <w:rFonts w:ascii="Arial" w:hAnsi="Arial" w:cs="Arial"/>
          <w:b/>
          <w:sz w:val="24"/>
          <w:szCs w:val="24"/>
        </w:rPr>
      </w:pPr>
    </w:p>
    <w:p w:rsidR="0031391E" w:rsidRPr="0031391E" w:rsidRDefault="0031391E" w:rsidP="00BE778E">
      <w:pPr>
        <w:pBdr>
          <w:bottom w:val="single" w:sz="12" w:space="1" w:color="auto"/>
        </w:pBdr>
        <w:spacing w:line="360" w:lineRule="auto"/>
        <w:jc w:val="center"/>
        <w:rPr>
          <w:rFonts w:ascii="Arial" w:hAnsi="Arial" w:cs="Arial"/>
          <w:b/>
          <w:sz w:val="24"/>
          <w:szCs w:val="24"/>
        </w:rPr>
      </w:pPr>
      <w:r>
        <w:rPr>
          <w:rFonts w:ascii="Arial" w:hAnsi="Arial" w:cs="Arial"/>
          <w:b/>
          <w:sz w:val="24"/>
          <w:szCs w:val="24"/>
        </w:rPr>
        <w:t xml:space="preserve"> ORDER</w:t>
      </w:r>
    </w:p>
    <w:p w:rsidR="0031391E" w:rsidRDefault="00F26D0B" w:rsidP="00BE778E">
      <w:pPr>
        <w:spacing w:after="0" w:line="360" w:lineRule="auto"/>
        <w:jc w:val="both"/>
        <w:rPr>
          <w:rFonts w:ascii="Arial" w:hAnsi="Arial" w:cs="Arial"/>
          <w:sz w:val="24"/>
          <w:szCs w:val="24"/>
        </w:rPr>
      </w:pPr>
      <w:r>
        <w:rPr>
          <w:rFonts w:ascii="Arial" w:hAnsi="Arial" w:cs="Arial"/>
          <w:sz w:val="24"/>
          <w:szCs w:val="24"/>
        </w:rPr>
        <w:t>In the result:</w:t>
      </w:r>
    </w:p>
    <w:p w:rsidR="00F26D0B" w:rsidRDefault="00F26D0B" w:rsidP="00F26D0B">
      <w:pPr>
        <w:pStyle w:val="ListParagraph"/>
        <w:numPr>
          <w:ilvl w:val="0"/>
          <w:numId w:val="3"/>
        </w:numPr>
        <w:spacing w:after="0" w:line="360" w:lineRule="auto"/>
        <w:ind w:hanging="720"/>
        <w:jc w:val="both"/>
        <w:rPr>
          <w:rFonts w:ascii="Arial" w:hAnsi="Arial" w:cs="Arial"/>
          <w:sz w:val="24"/>
          <w:szCs w:val="24"/>
        </w:rPr>
      </w:pPr>
      <w:r>
        <w:rPr>
          <w:rFonts w:ascii="Arial" w:hAnsi="Arial" w:cs="Arial"/>
          <w:sz w:val="24"/>
          <w:szCs w:val="24"/>
        </w:rPr>
        <w:t>The appeal against the conviction is dismissed.</w:t>
      </w:r>
    </w:p>
    <w:p w:rsidR="00F26D0B" w:rsidRDefault="00F26D0B" w:rsidP="00F26D0B">
      <w:pPr>
        <w:pStyle w:val="ListParagraph"/>
        <w:numPr>
          <w:ilvl w:val="0"/>
          <w:numId w:val="3"/>
        </w:numPr>
        <w:spacing w:after="0" w:line="360" w:lineRule="auto"/>
        <w:ind w:hanging="720"/>
        <w:jc w:val="both"/>
        <w:rPr>
          <w:rFonts w:ascii="Arial" w:hAnsi="Arial" w:cs="Arial"/>
          <w:sz w:val="24"/>
          <w:szCs w:val="24"/>
        </w:rPr>
      </w:pPr>
      <w:r>
        <w:rPr>
          <w:rFonts w:ascii="Arial" w:hAnsi="Arial" w:cs="Arial"/>
          <w:sz w:val="24"/>
          <w:szCs w:val="24"/>
        </w:rPr>
        <w:t xml:space="preserve">The appeal against the sentence is dismissed. </w:t>
      </w:r>
    </w:p>
    <w:p w:rsidR="00FE09F3" w:rsidRDefault="00FE09F3" w:rsidP="00FE09F3">
      <w:pPr>
        <w:spacing w:after="0" w:line="360" w:lineRule="auto"/>
        <w:jc w:val="both"/>
        <w:rPr>
          <w:rFonts w:ascii="Arial" w:hAnsi="Arial" w:cs="Arial"/>
          <w:sz w:val="24"/>
          <w:szCs w:val="24"/>
        </w:rPr>
      </w:pPr>
    </w:p>
    <w:p w:rsidR="00FE09F3" w:rsidRDefault="00FE09F3" w:rsidP="00FE09F3">
      <w:pPr>
        <w:spacing w:after="0" w:line="360" w:lineRule="auto"/>
        <w:jc w:val="both"/>
        <w:rPr>
          <w:rFonts w:ascii="Arial" w:hAnsi="Arial" w:cs="Arial"/>
          <w:sz w:val="24"/>
          <w:szCs w:val="24"/>
        </w:rPr>
      </w:pPr>
    </w:p>
    <w:p w:rsidR="00FE09F3" w:rsidRDefault="00FE09F3" w:rsidP="00FE09F3">
      <w:pPr>
        <w:spacing w:after="0" w:line="360" w:lineRule="auto"/>
        <w:jc w:val="both"/>
        <w:rPr>
          <w:rFonts w:ascii="Arial" w:hAnsi="Arial" w:cs="Arial"/>
          <w:sz w:val="24"/>
          <w:szCs w:val="24"/>
        </w:rPr>
      </w:pPr>
    </w:p>
    <w:p w:rsidR="0031391E" w:rsidRPr="00A5423B" w:rsidRDefault="0031391E" w:rsidP="00BE778E">
      <w:pPr>
        <w:pBdr>
          <w:bottom w:val="single" w:sz="12" w:space="1" w:color="auto"/>
        </w:pBdr>
        <w:spacing w:after="0" w:line="360" w:lineRule="auto"/>
        <w:jc w:val="both"/>
        <w:rPr>
          <w:rFonts w:ascii="Arial" w:hAnsi="Arial" w:cs="Arial"/>
          <w:b/>
          <w:sz w:val="24"/>
          <w:szCs w:val="24"/>
        </w:rPr>
      </w:pPr>
    </w:p>
    <w:p w:rsidR="0031391E" w:rsidRPr="00D82704" w:rsidRDefault="0031391E" w:rsidP="00BE778E">
      <w:pPr>
        <w:spacing w:after="0" w:line="360" w:lineRule="auto"/>
        <w:jc w:val="both"/>
        <w:rPr>
          <w:rFonts w:ascii="Arial" w:hAnsi="Arial" w:cs="Arial"/>
          <w:b/>
        </w:rPr>
      </w:pPr>
    </w:p>
    <w:p w:rsidR="0031391E" w:rsidRPr="00D82704" w:rsidRDefault="0031391E" w:rsidP="00BE778E">
      <w:pPr>
        <w:pBdr>
          <w:bottom w:val="single" w:sz="12" w:space="1" w:color="auto"/>
        </w:pBdr>
        <w:spacing w:after="0" w:line="360" w:lineRule="auto"/>
        <w:jc w:val="center"/>
        <w:rPr>
          <w:rFonts w:ascii="Arial" w:hAnsi="Arial" w:cs="Arial"/>
          <w:b/>
          <w:sz w:val="24"/>
          <w:szCs w:val="24"/>
        </w:rPr>
      </w:pPr>
      <w:r w:rsidRPr="00D82704">
        <w:rPr>
          <w:rFonts w:ascii="Arial" w:hAnsi="Arial" w:cs="Arial"/>
          <w:b/>
          <w:sz w:val="24"/>
          <w:szCs w:val="24"/>
        </w:rPr>
        <w:t>APPEAL JUDGMENT</w:t>
      </w:r>
    </w:p>
    <w:p w:rsidR="0031391E" w:rsidRPr="00D82704" w:rsidRDefault="0031391E" w:rsidP="00BE778E">
      <w:pPr>
        <w:pBdr>
          <w:bottom w:val="single" w:sz="12" w:space="1" w:color="auto"/>
        </w:pBdr>
        <w:spacing w:after="0" w:line="360" w:lineRule="auto"/>
        <w:jc w:val="both"/>
        <w:rPr>
          <w:rFonts w:ascii="Arial" w:hAnsi="Arial" w:cs="Arial"/>
          <w:b/>
          <w:sz w:val="24"/>
          <w:szCs w:val="24"/>
        </w:rPr>
      </w:pPr>
    </w:p>
    <w:p w:rsidR="0031391E" w:rsidRDefault="0031391E" w:rsidP="00BE778E">
      <w:pPr>
        <w:spacing w:after="0" w:line="360" w:lineRule="auto"/>
        <w:jc w:val="both"/>
        <w:rPr>
          <w:rFonts w:ascii="Arial" w:hAnsi="Arial" w:cs="Arial"/>
          <w:b/>
          <w:sz w:val="24"/>
          <w:szCs w:val="24"/>
        </w:rPr>
      </w:pPr>
    </w:p>
    <w:p w:rsidR="0031391E" w:rsidRDefault="0031391E" w:rsidP="00F26D0B">
      <w:pPr>
        <w:spacing w:after="0" w:line="360" w:lineRule="auto"/>
        <w:jc w:val="both"/>
        <w:rPr>
          <w:rFonts w:ascii="Arial" w:hAnsi="Arial" w:cs="Arial"/>
          <w:sz w:val="24"/>
          <w:szCs w:val="24"/>
        </w:rPr>
      </w:pPr>
      <w:r w:rsidRPr="00F26D0B">
        <w:rPr>
          <w:rFonts w:ascii="Arial" w:hAnsi="Arial" w:cs="Arial"/>
          <w:sz w:val="24"/>
          <w:szCs w:val="24"/>
        </w:rPr>
        <w:t>NDAUENDAPO, J (SHIVUTE, J concurring):</w:t>
      </w:r>
    </w:p>
    <w:p w:rsidR="00F26D0B" w:rsidRDefault="00F26D0B" w:rsidP="00F26D0B">
      <w:pPr>
        <w:spacing w:after="0" w:line="360" w:lineRule="auto"/>
        <w:jc w:val="both"/>
        <w:rPr>
          <w:rFonts w:ascii="Arial" w:hAnsi="Arial" w:cs="Arial"/>
          <w:sz w:val="24"/>
          <w:szCs w:val="24"/>
        </w:rPr>
      </w:pPr>
    </w:p>
    <w:p w:rsidR="007418E9" w:rsidRPr="007418E9" w:rsidRDefault="007418E9" w:rsidP="00BE778E">
      <w:pPr>
        <w:spacing w:line="360" w:lineRule="auto"/>
        <w:jc w:val="both"/>
        <w:rPr>
          <w:rFonts w:ascii="Arial" w:hAnsi="Arial" w:cs="Arial"/>
          <w:sz w:val="24"/>
          <w:szCs w:val="24"/>
          <w:u w:val="single"/>
        </w:rPr>
      </w:pPr>
      <w:r w:rsidRPr="007418E9">
        <w:rPr>
          <w:rFonts w:ascii="Arial" w:hAnsi="Arial" w:cs="Arial"/>
          <w:sz w:val="24"/>
          <w:szCs w:val="24"/>
          <w:u w:val="single"/>
        </w:rPr>
        <w:t>Introduction</w:t>
      </w:r>
    </w:p>
    <w:p w:rsidR="00C41ED2" w:rsidRDefault="00A12AE4" w:rsidP="00BE778E">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418E9">
        <w:rPr>
          <w:rFonts w:ascii="Arial" w:hAnsi="Arial" w:cs="Arial"/>
          <w:sz w:val="24"/>
          <w:szCs w:val="24"/>
        </w:rPr>
        <w:t>This is an appeal against the conviction and sentence of the appellant. On 29 April 2016, the appellant was convicted of theft of N$ 637 342.00 from his employer, Purity Manganese Mining Company</w:t>
      </w:r>
      <w:r w:rsidR="001D4228">
        <w:rPr>
          <w:rFonts w:ascii="Arial" w:hAnsi="Arial" w:cs="Arial"/>
          <w:sz w:val="24"/>
          <w:szCs w:val="24"/>
        </w:rPr>
        <w:t xml:space="preserve"> (hereafter the mine)</w:t>
      </w:r>
      <w:r w:rsidR="007418E9">
        <w:rPr>
          <w:rFonts w:ascii="Arial" w:hAnsi="Arial" w:cs="Arial"/>
          <w:sz w:val="24"/>
          <w:szCs w:val="24"/>
        </w:rPr>
        <w:t xml:space="preserve">. </w:t>
      </w:r>
      <w:r>
        <w:rPr>
          <w:rFonts w:ascii="Arial" w:hAnsi="Arial" w:cs="Arial"/>
          <w:sz w:val="24"/>
          <w:szCs w:val="24"/>
        </w:rPr>
        <w:t xml:space="preserve">On 10 June 2016, he was sentenced to ten years imprisonment of which two years were conditionally suspended for five years. </w:t>
      </w:r>
      <w:r w:rsidR="003450C7">
        <w:rPr>
          <w:rFonts w:ascii="Arial" w:hAnsi="Arial" w:cs="Arial"/>
          <w:sz w:val="24"/>
          <w:szCs w:val="24"/>
        </w:rPr>
        <w:t>Disgruntled</w:t>
      </w:r>
      <w:r w:rsidR="001D4228">
        <w:rPr>
          <w:rFonts w:ascii="Arial" w:hAnsi="Arial" w:cs="Arial"/>
          <w:sz w:val="24"/>
          <w:szCs w:val="24"/>
        </w:rPr>
        <w:t xml:space="preserve"> by his</w:t>
      </w:r>
      <w:r w:rsidR="009A5AE1">
        <w:rPr>
          <w:rFonts w:ascii="Arial" w:hAnsi="Arial" w:cs="Arial"/>
          <w:sz w:val="24"/>
          <w:szCs w:val="24"/>
        </w:rPr>
        <w:t xml:space="preserve"> conviction and sentence, the appellant now appeals against both the conviction and </w:t>
      </w:r>
      <w:r w:rsidR="002E062B">
        <w:rPr>
          <w:rFonts w:ascii="Arial" w:hAnsi="Arial" w:cs="Arial"/>
          <w:sz w:val="24"/>
          <w:szCs w:val="24"/>
        </w:rPr>
        <w:t xml:space="preserve">the </w:t>
      </w:r>
      <w:r w:rsidR="009A5AE1">
        <w:rPr>
          <w:rFonts w:ascii="Arial" w:hAnsi="Arial" w:cs="Arial"/>
          <w:sz w:val="24"/>
          <w:szCs w:val="24"/>
        </w:rPr>
        <w:t>sentence.</w:t>
      </w:r>
      <w:r w:rsidR="002E062B">
        <w:rPr>
          <w:rFonts w:ascii="Arial" w:hAnsi="Arial" w:cs="Arial"/>
          <w:sz w:val="24"/>
          <w:szCs w:val="24"/>
        </w:rPr>
        <w:t xml:space="preserve"> </w:t>
      </w:r>
    </w:p>
    <w:p w:rsidR="00A8053F" w:rsidRPr="00BA591B" w:rsidRDefault="00BA591B" w:rsidP="00BE778E">
      <w:pPr>
        <w:spacing w:line="360" w:lineRule="auto"/>
        <w:jc w:val="both"/>
        <w:rPr>
          <w:rFonts w:ascii="Arial" w:hAnsi="Arial" w:cs="Arial"/>
          <w:sz w:val="24"/>
          <w:szCs w:val="24"/>
          <w:u w:val="single"/>
        </w:rPr>
      </w:pPr>
      <w:r w:rsidRPr="00BA591B">
        <w:rPr>
          <w:rFonts w:ascii="Arial" w:hAnsi="Arial" w:cs="Arial"/>
          <w:sz w:val="24"/>
          <w:szCs w:val="24"/>
          <w:u w:val="single"/>
        </w:rPr>
        <w:t>Issues to be decided</w:t>
      </w:r>
    </w:p>
    <w:p w:rsidR="00BA591B" w:rsidRDefault="00BA591B" w:rsidP="00BE778E">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This court, as the court of appeal has to determine, whether the appellant was correctly convicted and/ or sentenced in the </w:t>
      </w:r>
      <w:r w:rsidRPr="00BA591B">
        <w:rPr>
          <w:rFonts w:ascii="Arial" w:hAnsi="Arial" w:cs="Arial"/>
          <w:i/>
          <w:sz w:val="24"/>
          <w:szCs w:val="24"/>
        </w:rPr>
        <w:t>court</w:t>
      </w:r>
      <w:r>
        <w:rPr>
          <w:rFonts w:ascii="Arial" w:hAnsi="Arial" w:cs="Arial"/>
          <w:sz w:val="24"/>
          <w:szCs w:val="24"/>
        </w:rPr>
        <w:t xml:space="preserve"> </w:t>
      </w:r>
      <w:r w:rsidRPr="00BA591B">
        <w:rPr>
          <w:rFonts w:ascii="Arial" w:hAnsi="Arial" w:cs="Arial"/>
          <w:i/>
          <w:sz w:val="24"/>
          <w:szCs w:val="24"/>
        </w:rPr>
        <w:t>a quo</w:t>
      </w:r>
      <w:r>
        <w:rPr>
          <w:rFonts w:ascii="Arial" w:hAnsi="Arial" w:cs="Arial"/>
          <w:sz w:val="24"/>
          <w:szCs w:val="24"/>
        </w:rPr>
        <w:t>.</w:t>
      </w:r>
    </w:p>
    <w:p w:rsidR="001D4228" w:rsidRPr="001D4228" w:rsidRDefault="001D4228" w:rsidP="00BE778E">
      <w:pPr>
        <w:spacing w:line="360" w:lineRule="auto"/>
        <w:jc w:val="both"/>
        <w:rPr>
          <w:rFonts w:ascii="Arial" w:hAnsi="Arial" w:cs="Arial"/>
          <w:sz w:val="24"/>
          <w:szCs w:val="24"/>
          <w:u w:val="single"/>
        </w:rPr>
      </w:pPr>
      <w:r w:rsidRPr="001D4228">
        <w:rPr>
          <w:rFonts w:ascii="Arial" w:hAnsi="Arial" w:cs="Arial"/>
          <w:sz w:val="24"/>
          <w:szCs w:val="24"/>
          <w:u w:val="single"/>
        </w:rPr>
        <w:t>Brief factual background</w:t>
      </w:r>
    </w:p>
    <w:p w:rsidR="00FE09F3" w:rsidRDefault="00BA591B" w:rsidP="00BE778E">
      <w:pPr>
        <w:spacing w:line="360" w:lineRule="auto"/>
        <w:jc w:val="both"/>
        <w:rPr>
          <w:rFonts w:ascii="Arial" w:hAnsi="Arial" w:cs="Arial"/>
          <w:sz w:val="24"/>
          <w:szCs w:val="24"/>
        </w:rPr>
      </w:pPr>
      <w:r>
        <w:rPr>
          <w:rFonts w:ascii="Arial" w:hAnsi="Arial" w:cs="Arial"/>
          <w:sz w:val="24"/>
          <w:szCs w:val="24"/>
        </w:rPr>
        <w:t>[3</w:t>
      </w:r>
      <w:r w:rsidR="001D4228">
        <w:rPr>
          <w:rFonts w:ascii="Arial" w:hAnsi="Arial" w:cs="Arial"/>
          <w:sz w:val="24"/>
          <w:szCs w:val="24"/>
        </w:rPr>
        <w:t>]</w:t>
      </w:r>
      <w:r w:rsidR="001D4228">
        <w:rPr>
          <w:rFonts w:ascii="Arial" w:hAnsi="Arial" w:cs="Arial"/>
          <w:sz w:val="24"/>
          <w:szCs w:val="24"/>
        </w:rPr>
        <w:tab/>
        <w:t xml:space="preserve">It is common cause that in 2010, it was discovered that licenses of some of the trucks at the mine had to be renewed. Mr. </w:t>
      </w:r>
      <w:r w:rsidR="00A8053F">
        <w:rPr>
          <w:rFonts w:ascii="Arial" w:hAnsi="Arial" w:cs="Arial"/>
          <w:sz w:val="24"/>
          <w:szCs w:val="24"/>
        </w:rPr>
        <w:t>Erats</w:t>
      </w:r>
      <w:r w:rsidR="001D4228">
        <w:rPr>
          <w:rFonts w:ascii="Arial" w:hAnsi="Arial" w:cs="Arial"/>
          <w:sz w:val="24"/>
          <w:szCs w:val="24"/>
        </w:rPr>
        <w:t>, t</w:t>
      </w:r>
      <w:r w:rsidR="00F26D0B">
        <w:rPr>
          <w:rFonts w:ascii="Arial" w:hAnsi="Arial" w:cs="Arial"/>
          <w:sz w:val="24"/>
          <w:szCs w:val="24"/>
        </w:rPr>
        <w:t>he Chief Executive Officer</w:t>
      </w:r>
      <w:r w:rsidR="001D4228">
        <w:rPr>
          <w:rFonts w:ascii="Arial" w:hAnsi="Arial" w:cs="Arial"/>
          <w:sz w:val="24"/>
          <w:szCs w:val="24"/>
        </w:rPr>
        <w:t xml:space="preserve"> of the mine instructed the appellant who </w:t>
      </w:r>
      <w:r w:rsidR="003450C7">
        <w:rPr>
          <w:rFonts w:ascii="Arial" w:hAnsi="Arial" w:cs="Arial"/>
          <w:sz w:val="24"/>
          <w:szCs w:val="24"/>
        </w:rPr>
        <w:t>was then a driver</w:t>
      </w:r>
      <w:r w:rsidR="001D4228">
        <w:rPr>
          <w:rFonts w:ascii="Arial" w:hAnsi="Arial" w:cs="Arial"/>
          <w:sz w:val="24"/>
          <w:szCs w:val="24"/>
        </w:rPr>
        <w:t xml:space="preserve"> at the mine, to spearhead the renewal of these licenses. </w:t>
      </w:r>
      <w:r w:rsidR="000F182B">
        <w:rPr>
          <w:rFonts w:ascii="Arial" w:hAnsi="Arial" w:cs="Arial"/>
          <w:sz w:val="24"/>
          <w:szCs w:val="24"/>
        </w:rPr>
        <w:t xml:space="preserve">The appellant informed Mr. </w:t>
      </w:r>
      <w:r w:rsidR="00A8053F">
        <w:rPr>
          <w:rFonts w:ascii="Arial" w:hAnsi="Arial" w:cs="Arial"/>
          <w:sz w:val="24"/>
          <w:szCs w:val="24"/>
        </w:rPr>
        <w:t>Erats</w:t>
      </w:r>
      <w:r w:rsidR="000F182B">
        <w:rPr>
          <w:rFonts w:ascii="Arial" w:hAnsi="Arial" w:cs="Arial"/>
          <w:sz w:val="24"/>
          <w:szCs w:val="24"/>
        </w:rPr>
        <w:t xml:space="preserve"> that he was not cued up with </w:t>
      </w:r>
      <w:r w:rsidR="003450C7">
        <w:rPr>
          <w:rFonts w:ascii="Arial" w:hAnsi="Arial" w:cs="Arial"/>
          <w:sz w:val="24"/>
          <w:szCs w:val="24"/>
        </w:rPr>
        <w:t xml:space="preserve">the </w:t>
      </w:r>
      <w:r w:rsidR="000F182B">
        <w:rPr>
          <w:rFonts w:ascii="Arial" w:hAnsi="Arial" w:cs="Arial"/>
          <w:sz w:val="24"/>
          <w:szCs w:val="24"/>
        </w:rPr>
        <w:t xml:space="preserve">renewal of truck licenses and thus suggested getting consultants to facilitate the process. Mr. </w:t>
      </w:r>
      <w:r w:rsidR="00A8053F">
        <w:rPr>
          <w:rFonts w:ascii="Arial" w:hAnsi="Arial" w:cs="Arial"/>
          <w:sz w:val="24"/>
          <w:szCs w:val="24"/>
        </w:rPr>
        <w:t>Erats</w:t>
      </w:r>
      <w:r w:rsidR="000F182B">
        <w:rPr>
          <w:rFonts w:ascii="Arial" w:hAnsi="Arial" w:cs="Arial"/>
          <w:sz w:val="24"/>
          <w:szCs w:val="24"/>
        </w:rPr>
        <w:t xml:space="preserve"> agreed to this and directed that the appellant deal with the consultants</w:t>
      </w:r>
      <w:r w:rsidR="00FE09F3">
        <w:rPr>
          <w:rFonts w:ascii="Arial" w:hAnsi="Arial" w:cs="Arial"/>
          <w:sz w:val="24"/>
          <w:szCs w:val="24"/>
        </w:rPr>
        <w:t xml:space="preserve"> and be in charge of the whole process</w:t>
      </w:r>
      <w:r w:rsidR="000F182B">
        <w:rPr>
          <w:rFonts w:ascii="Arial" w:hAnsi="Arial" w:cs="Arial"/>
          <w:sz w:val="24"/>
          <w:szCs w:val="24"/>
        </w:rPr>
        <w:t xml:space="preserve">. </w:t>
      </w:r>
      <w:r w:rsidR="002F08FE">
        <w:rPr>
          <w:rFonts w:ascii="Arial" w:hAnsi="Arial" w:cs="Arial"/>
          <w:sz w:val="24"/>
          <w:szCs w:val="24"/>
        </w:rPr>
        <w:t xml:space="preserve">These trucks were then divided into two batches. </w:t>
      </w:r>
      <w:r w:rsidR="000F182B">
        <w:rPr>
          <w:rFonts w:ascii="Arial" w:hAnsi="Arial" w:cs="Arial"/>
          <w:sz w:val="24"/>
          <w:szCs w:val="24"/>
        </w:rPr>
        <w:t>The lic</w:t>
      </w:r>
      <w:r w:rsidR="00FE09F3">
        <w:rPr>
          <w:rFonts w:ascii="Arial" w:hAnsi="Arial" w:cs="Arial"/>
          <w:sz w:val="24"/>
          <w:szCs w:val="24"/>
        </w:rPr>
        <w:t>enses for the first batch of</w:t>
      </w:r>
      <w:r w:rsidR="000F182B">
        <w:rPr>
          <w:rFonts w:ascii="Arial" w:hAnsi="Arial" w:cs="Arial"/>
          <w:sz w:val="24"/>
          <w:szCs w:val="24"/>
        </w:rPr>
        <w:t xml:space="preserve"> trucks were</w:t>
      </w:r>
      <w:r w:rsidR="00FE09F3">
        <w:rPr>
          <w:rFonts w:ascii="Arial" w:hAnsi="Arial" w:cs="Arial"/>
          <w:sz w:val="24"/>
          <w:szCs w:val="24"/>
        </w:rPr>
        <w:t xml:space="preserve"> then</w:t>
      </w:r>
      <w:r w:rsidR="000F182B">
        <w:rPr>
          <w:rFonts w:ascii="Arial" w:hAnsi="Arial" w:cs="Arial"/>
          <w:sz w:val="24"/>
          <w:szCs w:val="24"/>
        </w:rPr>
        <w:t xml:space="preserve"> renewed. Mr. </w:t>
      </w:r>
      <w:r w:rsidR="00A8053F">
        <w:rPr>
          <w:rFonts w:ascii="Arial" w:hAnsi="Arial" w:cs="Arial"/>
          <w:sz w:val="24"/>
          <w:szCs w:val="24"/>
        </w:rPr>
        <w:t>Erats</w:t>
      </w:r>
      <w:r w:rsidR="000F182B">
        <w:rPr>
          <w:rFonts w:ascii="Arial" w:hAnsi="Arial" w:cs="Arial"/>
          <w:sz w:val="24"/>
          <w:szCs w:val="24"/>
        </w:rPr>
        <w:t xml:space="preserve"> a</w:t>
      </w:r>
      <w:r w:rsidR="002F08FE">
        <w:rPr>
          <w:rFonts w:ascii="Arial" w:hAnsi="Arial" w:cs="Arial"/>
          <w:sz w:val="24"/>
          <w:szCs w:val="24"/>
        </w:rPr>
        <w:t>n</w:t>
      </w:r>
      <w:r w:rsidR="000F182B">
        <w:rPr>
          <w:rFonts w:ascii="Arial" w:hAnsi="Arial" w:cs="Arial"/>
          <w:sz w:val="24"/>
          <w:szCs w:val="24"/>
        </w:rPr>
        <w:t>d the appellant cashed a cheque of N$ 637 342.00 for</w:t>
      </w:r>
      <w:r w:rsidR="002F08FE">
        <w:rPr>
          <w:rFonts w:ascii="Arial" w:hAnsi="Arial" w:cs="Arial"/>
          <w:sz w:val="24"/>
          <w:szCs w:val="24"/>
        </w:rPr>
        <w:t xml:space="preserve"> the renewal of the licenses in </w:t>
      </w:r>
      <w:r w:rsidR="002F08FE">
        <w:rPr>
          <w:rFonts w:ascii="Arial" w:hAnsi="Arial" w:cs="Arial"/>
          <w:sz w:val="24"/>
          <w:szCs w:val="24"/>
        </w:rPr>
        <w:lastRenderedPageBreak/>
        <w:t>respect of</w:t>
      </w:r>
      <w:r w:rsidR="000F182B">
        <w:rPr>
          <w:rFonts w:ascii="Arial" w:hAnsi="Arial" w:cs="Arial"/>
          <w:sz w:val="24"/>
          <w:szCs w:val="24"/>
        </w:rPr>
        <w:t xml:space="preserve"> the second batch o</w:t>
      </w:r>
      <w:r w:rsidR="002F08FE">
        <w:rPr>
          <w:rFonts w:ascii="Arial" w:hAnsi="Arial" w:cs="Arial"/>
          <w:sz w:val="24"/>
          <w:szCs w:val="24"/>
        </w:rPr>
        <w:t>f</w:t>
      </w:r>
      <w:r w:rsidR="000F182B">
        <w:rPr>
          <w:rFonts w:ascii="Arial" w:hAnsi="Arial" w:cs="Arial"/>
          <w:sz w:val="24"/>
          <w:szCs w:val="24"/>
        </w:rPr>
        <w:t xml:space="preserve"> trucks. This amount </w:t>
      </w:r>
      <w:r w:rsidR="00FE09F3">
        <w:rPr>
          <w:rFonts w:ascii="Arial" w:hAnsi="Arial" w:cs="Arial"/>
          <w:sz w:val="24"/>
          <w:szCs w:val="24"/>
        </w:rPr>
        <w:t xml:space="preserve">in cash </w:t>
      </w:r>
      <w:r w:rsidR="000F182B">
        <w:rPr>
          <w:rFonts w:ascii="Arial" w:hAnsi="Arial" w:cs="Arial"/>
          <w:sz w:val="24"/>
          <w:szCs w:val="24"/>
        </w:rPr>
        <w:t xml:space="preserve">was then given to the appellant. </w:t>
      </w:r>
    </w:p>
    <w:p w:rsidR="002F08FE" w:rsidRDefault="00BA591B" w:rsidP="00BE778E">
      <w:pPr>
        <w:spacing w:line="360" w:lineRule="auto"/>
        <w:jc w:val="both"/>
        <w:rPr>
          <w:rFonts w:ascii="Arial" w:hAnsi="Arial" w:cs="Arial"/>
          <w:sz w:val="24"/>
          <w:szCs w:val="24"/>
        </w:rPr>
      </w:pPr>
      <w:r>
        <w:rPr>
          <w:rFonts w:ascii="Arial" w:hAnsi="Arial" w:cs="Arial"/>
          <w:sz w:val="24"/>
          <w:szCs w:val="24"/>
        </w:rPr>
        <w:t>[4</w:t>
      </w:r>
      <w:r w:rsidR="00A50E8F">
        <w:rPr>
          <w:rFonts w:ascii="Arial" w:hAnsi="Arial" w:cs="Arial"/>
          <w:sz w:val="24"/>
          <w:szCs w:val="24"/>
        </w:rPr>
        <w:t>]</w:t>
      </w:r>
      <w:r w:rsidR="00A50E8F">
        <w:rPr>
          <w:rFonts w:ascii="Arial" w:hAnsi="Arial" w:cs="Arial"/>
          <w:sz w:val="24"/>
          <w:szCs w:val="24"/>
        </w:rPr>
        <w:tab/>
        <w:t xml:space="preserve">Everything that happened thereafter appears to be in dispute. </w:t>
      </w:r>
      <w:r>
        <w:rPr>
          <w:rFonts w:ascii="Arial" w:hAnsi="Arial" w:cs="Arial"/>
          <w:sz w:val="24"/>
          <w:szCs w:val="24"/>
        </w:rPr>
        <w:t>Both</w:t>
      </w:r>
      <w:r w:rsidR="00FE09F3">
        <w:rPr>
          <w:rFonts w:ascii="Arial" w:hAnsi="Arial" w:cs="Arial"/>
          <w:sz w:val="24"/>
          <w:szCs w:val="24"/>
        </w:rPr>
        <w:t xml:space="preserve"> the appellant and Mr. Erats, who was the State’s single wi</w:t>
      </w:r>
      <w:r>
        <w:rPr>
          <w:rFonts w:ascii="Arial" w:hAnsi="Arial" w:cs="Arial"/>
          <w:sz w:val="24"/>
          <w:szCs w:val="24"/>
        </w:rPr>
        <w:t>tness, had</w:t>
      </w:r>
      <w:r w:rsidR="00FE09F3">
        <w:rPr>
          <w:rFonts w:ascii="Arial" w:hAnsi="Arial" w:cs="Arial"/>
          <w:sz w:val="24"/>
          <w:szCs w:val="24"/>
        </w:rPr>
        <w:t xml:space="preserve"> conflicting versions about what exactly happened to that money. In particu</w:t>
      </w:r>
      <w:r>
        <w:rPr>
          <w:rFonts w:ascii="Arial" w:hAnsi="Arial" w:cs="Arial"/>
          <w:sz w:val="24"/>
          <w:szCs w:val="24"/>
        </w:rPr>
        <w:t>lar, whereas Mr. Erats maintained</w:t>
      </w:r>
      <w:r w:rsidR="00FE09F3">
        <w:rPr>
          <w:rFonts w:ascii="Arial" w:hAnsi="Arial" w:cs="Arial"/>
          <w:sz w:val="24"/>
          <w:szCs w:val="24"/>
        </w:rPr>
        <w:t xml:space="preserve"> that his only instruction to the appellant was to use the N$ 673 342.00 for the renewal of the licenses of the mine’s trucks. On the other hand, the appellant persisted that he used the money in accordance with the instructions by Mr. Erats.  </w:t>
      </w:r>
      <w:r w:rsidR="00A50E8F">
        <w:rPr>
          <w:rFonts w:ascii="Arial" w:hAnsi="Arial" w:cs="Arial"/>
          <w:sz w:val="24"/>
          <w:szCs w:val="24"/>
        </w:rPr>
        <w:t>According to the appellant, he was instruc</w:t>
      </w:r>
      <w:r w:rsidR="00080A67">
        <w:rPr>
          <w:rFonts w:ascii="Arial" w:hAnsi="Arial" w:cs="Arial"/>
          <w:sz w:val="24"/>
          <w:szCs w:val="24"/>
        </w:rPr>
        <w:t>ted to use the money as follows (the court breaks down these amounts according to the appellant’s testimony in a tabulated form for reasons purely attributed to clarity):</w:t>
      </w:r>
    </w:p>
    <w:tbl>
      <w:tblPr>
        <w:tblStyle w:val="TableGrid"/>
        <w:tblW w:w="0" w:type="auto"/>
        <w:tblLook w:val="04A0" w:firstRow="1" w:lastRow="0" w:firstColumn="1" w:lastColumn="0" w:noHBand="0" w:noVBand="1"/>
      </w:tblPr>
      <w:tblGrid>
        <w:gridCol w:w="1975"/>
        <w:gridCol w:w="7375"/>
      </w:tblGrid>
      <w:tr w:rsidR="002F08FE" w:rsidTr="00903552">
        <w:tc>
          <w:tcPr>
            <w:tcW w:w="1975" w:type="dxa"/>
          </w:tcPr>
          <w:p w:rsidR="002F08FE" w:rsidRPr="00903552" w:rsidRDefault="002F08FE" w:rsidP="00BE778E">
            <w:pPr>
              <w:spacing w:line="360" w:lineRule="auto"/>
              <w:jc w:val="both"/>
              <w:rPr>
                <w:rFonts w:ascii="Arial" w:hAnsi="Arial" w:cs="Arial"/>
                <w:b/>
                <w:sz w:val="24"/>
                <w:szCs w:val="24"/>
              </w:rPr>
            </w:pPr>
            <w:r w:rsidRPr="00903552">
              <w:rPr>
                <w:rFonts w:ascii="Arial" w:hAnsi="Arial" w:cs="Arial"/>
                <w:b/>
                <w:sz w:val="24"/>
                <w:szCs w:val="24"/>
              </w:rPr>
              <w:t>Amount</w:t>
            </w:r>
          </w:p>
        </w:tc>
        <w:tc>
          <w:tcPr>
            <w:tcW w:w="7375" w:type="dxa"/>
          </w:tcPr>
          <w:p w:rsidR="002F08FE" w:rsidRPr="00903552" w:rsidRDefault="002F08FE" w:rsidP="00BE778E">
            <w:pPr>
              <w:spacing w:line="360" w:lineRule="auto"/>
              <w:jc w:val="both"/>
              <w:rPr>
                <w:rFonts w:ascii="Arial" w:hAnsi="Arial" w:cs="Arial"/>
                <w:b/>
                <w:sz w:val="24"/>
                <w:szCs w:val="24"/>
              </w:rPr>
            </w:pPr>
            <w:r w:rsidRPr="00903552">
              <w:rPr>
                <w:rFonts w:ascii="Arial" w:hAnsi="Arial" w:cs="Arial"/>
                <w:b/>
                <w:sz w:val="24"/>
                <w:szCs w:val="24"/>
              </w:rPr>
              <w:t xml:space="preserve">Usage by the appellant (Apparently as per the instructions of Mr. </w:t>
            </w:r>
            <w:r w:rsidR="00A8053F">
              <w:rPr>
                <w:rFonts w:ascii="Arial" w:hAnsi="Arial" w:cs="Arial"/>
                <w:b/>
                <w:sz w:val="24"/>
                <w:szCs w:val="24"/>
              </w:rPr>
              <w:t>Erats</w:t>
            </w:r>
            <w:r w:rsidRPr="00903552">
              <w:rPr>
                <w:rFonts w:ascii="Arial" w:hAnsi="Arial" w:cs="Arial"/>
                <w:b/>
                <w:sz w:val="24"/>
                <w:szCs w:val="24"/>
              </w:rPr>
              <w:t>)</w:t>
            </w:r>
          </w:p>
        </w:tc>
      </w:tr>
      <w:tr w:rsidR="002F08FE" w:rsidTr="00903552">
        <w:tc>
          <w:tcPr>
            <w:tcW w:w="1975" w:type="dxa"/>
          </w:tcPr>
          <w:p w:rsidR="002F08FE" w:rsidRPr="00BE778E" w:rsidRDefault="00903552" w:rsidP="00BE778E">
            <w:pPr>
              <w:spacing w:line="360" w:lineRule="auto"/>
              <w:jc w:val="both"/>
              <w:rPr>
                <w:rFonts w:ascii="Arial" w:hAnsi="Arial" w:cs="Arial"/>
                <w:sz w:val="24"/>
                <w:szCs w:val="24"/>
              </w:rPr>
            </w:pPr>
            <w:r w:rsidRPr="00BE778E">
              <w:rPr>
                <w:rFonts w:ascii="Arial" w:hAnsi="Arial" w:cs="Arial"/>
                <w:sz w:val="24"/>
                <w:szCs w:val="24"/>
              </w:rPr>
              <w:t>N$ 100 000.00</w:t>
            </w:r>
          </w:p>
        </w:tc>
        <w:tc>
          <w:tcPr>
            <w:tcW w:w="7375" w:type="dxa"/>
          </w:tcPr>
          <w:p w:rsidR="002F08FE" w:rsidRDefault="00903552" w:rsidP="00BE778E">
            <w:pPr>
              <w:spacing w:line="360" w:lineRule="auto"/>
              <w:jc w:val="both"/>
              <w:rPr>
                <w:rFonts w:ascii="Arial" w:hAnsi="Arial" w:cs="Arial"/>
                <w:sz w:val="24"/>
                <w:szCs w:val="24"/>
              </w:rPr>
            </w:pPr>
            <w:r>
              <w:rPr>
                <w:rFonts w:ascii="Arial" w:hAnsi="Arial" w:cs="Arial"/>
                <w:sz w:val="24"/>
                <w:szCs w:val="24"/>
              </w:rPr>
              <w:t>Paid to consultants previous work (Jerome)</w:t>
            </w:r>
            <w:r w:rsidR="00080A67">
              <w:rPr>
                <w:rFonts w:ascii="Arial" w:hAnsi="Arial" w:cs="Arial"/>
                <w:sz w:val="24"/>
                <w:szCs w:val="24"/>
              </w:rPr>
              <w:t xml:space="preserve"> [page 134 of the record]</w:t>
            </w:r>
          </w:p>
        </w:tc>
      </w:tr>
      <w:tr w:rsidR="002F08FE" w:rsidTr="00903552">
        <w:tc>
          <w:tcPr>
            <w:tcW w:w="1975" w:type="dxa"/>
          </w:tcPr>
          <w:p w:rsidR="002F08FE" w:rsidRPr="00BE778E" w:rsidRDefault="00903552" w:rsidP="00BE778E">
            <w:pPr>
              <w:spacing w:line="360" w:lineRule="auto"/>
              <w:jc w:val="both"/>
              <w:rPr>
                <w:rFonts w:ascii="Arial" w:hAnsi="Arial" w:cs="Arial"/>
                <w:sz w:val="24"/>
                <w:szCs w:val="24"/>
              </w:rPr>
            </w:pPr>
            <w:r w:rsidRPr="00BE778E">
              <w:rPr>
                <w:rFonts w:ascii="Arial" w:hAnsi="Arial" w:cs="Arial"/>
                <w:sz w:val="24"/>
                <w:szCs w:val="24"/>
              </w:rPr>
              <w:t>N$   48 000.00</w:t>
            </w:r>
          </w:p>
        </w:tc>
        <w:tc>
          <w:tcPr>
            <w:tcW w:w="7375" w:type="dxa"/>
          </w:tcPr>
          <w:p w:rsidR="002F08FE" w:rsidRDefault="00080A67" w:rsidP="00BE778E">
            <w:pPr>
              <w:spacing w:line="360" w:lineRule="auto"/>
              <w:jc w:val="both"/>
              <w:rPr>
                <w:rFonts w:ascii="Arial" w:hAnsi="Arial" w:cs="Arial"/>
                <w:sz w:val="24"/>
                <w:szCs w:val="24"/>
              </w:rPr>
            </w:pPr>
            <w:r>
              <w:rPr>
                <w:rFonts w:ascii="Arial" w:hAnsi="Arial" w:cs="Arial"/>
                <w:sz w:val="24"/>
                <w:szCs w:val="24"/>
              </w:rPr>
              <w:t>Paid to the consultants in respect of the ‘roadworthiness’ certificates [p.138]</w:t>
            </w:r>
          </w:p>
        </w:tc>
      </w:tr>
      <w:tr w:rsidR="00080A67" w:rsidTr="00903552">
        <w:tc>
          <w:tcPr>
            <w:tcW w:w="1975" w:type="dxa"/>
          </w:tcPr>
          <w:p w:rsidR="00E24E9F" w:rsidRDefault="00E24E9F" w:rsidP="00BE778E">
            <w:pPr>
              <w:spacing w:line="360" w:lineRule="auto"/>
              <w:jc w:val="both"/>
              <w:rPr>
                <w:rFonts w:ascii="Arial" w:hAnsi="Arial" w:cs="Arial"/>
                <w:sz w:val="24"/>
                <w:szCs w:val="24"/>
              </w:rPr>
            </w:pPr>
            <w:r>
              <w:rPr>
                <w:rFonts w:ascii="Arial" w:hAnsi="Arial" w:cs="Arial"/>
                <w:sz w:val="24"/>
                <w:szCs w:val="24"/>
              </w:rPr>
              <w:t>N$   30 000.00</w:t>
            </w:r>
          </w:p>
          <w:p w:rsidR="00E24E9F" w:rsidRDefault="00E24E9F" w:rsidP="00BE778E">
            <w:pPr>
              <w:spacing w:line="360" w:lineRule="auto"/>
              <w:jc w:val="both"/>
              <w:rPr>
                <w:rFonts w:ascii="Arial" w:hAnsi="Arial" w:cs="Arial"/>
                <w:sz w:val="24"/>
                <w:szCs w:val="24"/>
              </w:rPr>
            </w:pPr>
          </w:p>
          <w:p w:rsidR="00E24E9F" w:rsidRDefault="00E24E9F" w:rsidP="00BE778E">
            <w:pPr>
              <w:spacing w:line="360" w:lineRule="auto"/>
              <w:jc w:val="both"/>
              <w:rPr>
                <w:rFonts w:ascii="Arial" w:hAnsi="Arial" w:cs="Arial"/>
                <w:sz w:val="24"/>
                <w:szCs w:val="24"/>
              </w:rPr>
            </w:pPr>
          </w:p>
          <w:p w:rsidR="00E24E9F" w:rsidRDefault="00E24E9F" w:rsidP="00BE778E">
            <w:pPr>
              <w:spacing w:line="360" w:lineRule="auto"/>
              <w:jc w:val="both"/>
              <w:rPr>
                <w:rFonts w:ascii="Arial" w:hAnsi="Arial" w:cs="Arial"/>
                <w:sz w:val="24"/>
                <w:szCs w:val="24"/>
              </w:rPr>
            </w:pPr>
            <w:r>
              <w:rPr>
                <w:rFonts w:ascii="Arial" w:hAnsi="Arial" w:cs="Arial"/>
                <w:sz w:val="24"/>
                <w:szCs w:val="24"/>
              </w:rPr>
              <w:t>N$   20 000.00</w:t>
            </w:r>
          </w:p>
          <w:p w:rsidR="00E24E9F" w:rsidRDefault="00E24E9F" w:rsidP="00BE778E">
            <w:pPr>
              <w:spacing w:line="360" w:lineRule="auto"/>
              <w:jc w:val="both"/>
              <w:rPr>
                <w:rFonts w:ascii="Arial" w:hAnsi="Arial" w:cs="Arial"/>
                <w:sz w:val="24"/>
                <w:szCs w:val="24"/>
              </w:rPr>
            </w:pPr>
          </w:p>
          <w:p w:rsidR="00E24E9F" w:rsidRDefault="00E24E9F" w:rsidP="00BE778E">
            <w:pPr>
              <w:spacing w:line="360" w:lineRule="auto"/>
              <w:jc w:val="both"/>
              <w:rPr>
                <w:rFonts w:ascii="Arial" w:hAnsi="Arial" w:cs="Arial"/>
                <w:sz w:val="24"/>
                <w:szCs w:val="24"/>
              </w:rPr>
            </w:pPr>
            <w:r>
              <w:rPr>
                <w:rFonts w:ascii="Arial" w:hAnsi="Arial" w:cs="Arial"/>
                <w:sz w:val="24"/>
                <w:szCs w:val="24"/>
              </w:rPr>
              <w:t>N$   20 000.00</w:t>
            </w:r>
          </w:p>
          <w:p w:rsidR="00E24E9F" w:rsidRDefault="00E24E9F" w:rsidP="00BE778E">
            <w:pPr>
              <w:spacing w:line="360" w:lineRule="auto"/>
              <w:jc w:val="both"/>
              <w:rPr>
                <w:rFonts w:ascii="Arial" w:hAnsi="Arial" w:cs="Arial"/>
                <w:sz w:val="24"/>
                <w:szCs w:val="24"/>
              </w:rPr>
            </w:pPr>
          </w:p>
          <w:p w:rsidR="00E24E9F" w:rsidRDefault="00E24E9F" w:rsidP="00BE778E">
            <w:pPr>
              <w:spacing w:line="360" w:lineRule="auto"/>
              <w:jc w:val="both"/>
              <w:rPr>
                <w:rFonts w:ascii="Arial" w:hAnsi="Arial" w:cs="Arial"/>
                <w:sz w:val="24"/>
                <w:szCs w:val="24"/>
              </w:rPr>
            </w:pPr>
            <w:r>
              <w:rPr>
                <w:rFonts w:ascii="Arial" w:hAnsi="Arial" w:cs="Arial"/>
                <w:sz w:val="24"/>
                <w:szCs w:val="24"/>
              </w:rPr>
              <w:t>N$   13 000.00</w:t>
            </w:r>
          </w:p>
          <w:p w:rsidR="00E24E9F" w:rsidRDefault="00E24E9F" w:rsidP="00BE778E">
            <w:pPr>
              <w:spacing w:line="360" w:lineRule="auto"/>
              <w:jc w:val="both"/>
              <w:rPr>
                <w:rFonts w:ascii="Arial" w:hAnsi="Arial" w:cs="Arial"/>
                <w:sz w:val="24"/>
                <w:szCs w:val="24"/>
              </w:rPr>
            </w:pPr>
          </w:p>
          <w:p w:rsidR="00E24E9F" w:rsidRDefault="00E24E9F" w:rsidP="00BE778E">
            <w:pPr>
              <w:spacing w:line="360" w:lineRule="auto"/>
              <w:jc w:val="both"/>
              <w:rPr>
                <w:rFonts w:ascii="Arial" w:hAnsi="Arial" w:cs="Arial"/>
                <w:sz w:val="24"/>
                <w:szCs w:val="24"/>
              </w:rPr>
            </w:pPr>
            <w:r>
              <w:rPr>
                <w:rFonts w:ascii="Arial" w:hAnsi="Arial" w:cs="Arial"/>
                <w:sz w:val="24"/>
                <w:szCs w:val="24"/>
              </w:rPr>
              <w:t xml:space="preserve">N$    </w:t>
            </w:r>
            <w:r w:rsidR="004C231A">
              <w:rPr>
                <w:rFonts w:ascii="Arial" w:hAnsi="Arial" w:cs="Arial"/>
                <w:sz w:val="24"/>
                <w:szCs w:val="24"/>
              </w:rPr>
              <w:t>15 000.00</w:t>
            </w:r>
          </w:p>
          <w:p w:rsidR="004C231A" w:rsidRDefault="004C231A" w:rsidP="00BE778E">
            <w:pPr>
              <w:spacing w:line="360" w:lineRule="auto"/>
              <w:jc w:val="both"/>
              <w:rPr>
                <w:rFonts w:ascii="Arial" w:hAnsi="Arial" w:cs="Arial"/>
                <w:sz w:val="24"/>
                <w:szCs w:val="24"/>
              </w:rPr>
            </w:pPr>
          </w:p>
          <w:p w:rsidR="004C231A" w:rsidRPr="00824392" w:rsidRDefault="004C231A" w:rsidP="00BE778E">
            <w:pPr>
              <w:spacing w:line="360" w:lineRule="auto"/>
              <w:jc w:val="both"/>
              <w:rPr>
                <w:rFonts w:ascii="Arial" w:hAnsi="Arial" w:cs="Arial"/>
                <w:sz w:val="24"/>
                <w:szCs w:val="24"/>
              </w:rPr>
            </w:pPr>
            <w:r>
              <w:rPr>
                <w:rFonts w:ascii="Arial" w:hAnsi="Arial" w:cs="Arial"/>
                <w:sz w:val="24"/>
                <w:szCs w:val="24"/>
              </w:rPr>
              <w:t>N$    18 000.00</w:t>
            </w:r>
          </w:p>
        </w:tc>
        <w:tc>
          <w:tcPr>
            <w:tcW w:w="7375" w:type="dxa"/>
          </w:tcPr>
          <w:p w:rsidR="00E24E9F" w:rsidRDefault="00E24E9F" w:rsidP="00BE778E">
            <w:pPr>
              <w:spacing w:line="360" w:lineRule="auto"/>
              <w:jc w:val="both"/>
              <w:rPr>
                <w:rFonts w:ascii="Arial" w:hAnsi="Arial" w:cs="Arial"/>
                <w:sz w:val="24"/>
                <w:szCs w:val="24"/>
              </w:rPr>
            </w:pPr>
            <w:r>
              <w:rPr>
                <w:rFonts w:ascii="Arial" w:hAnsi="Arial" w:cs="Arial"/>
                <w:sz w:val="24"/>
                <w:szCs w:val="24"/>
              </w:rPr>
              <w:t xml:space="preserve">Taken by the appellant to Mr. </w:t>
            </w:r>
            <w:r w:rsidR="00A8053F">
              <w:rPr>
                <w:rFonts w:ascii="Arial" w:hAnsi="Arial" w:cs="Arial"/>
                <w:sz w:val="24"/>
                <w:szCs w:val="24"/>
              </w:rPr>
              <w:t>Erats</w:t>
            </w:r>
            <w:r w:rsidR="00BA591B">
              <w:rPr>
                <w:rFonts w:ascii="Arial" w:hAnsi="Arial" w:cs="Arial"/>
                <w:sz w:val="24"/>
                <w:szCs w:val="24"/>
              </w:rPr>
              <w:t xml:space="preserve"> and</w:t>
            </w:r>
            <w:r>
              <w:rPr>
                <w:rFonts w:ascii="Arial" w:hAnsi="Arial" w:cs="Arial"/>
                <w:sz w:val="24"/>
                <w:szCs w:val="24"/>
              </w:rPr>
              <w:t xml:space="preserve"> a friend of his who were at Kalahari sands hotel [p.141]</w:t>
            </w:r>
          </w:p>
          <w:p w:rsidR="00E24E9F" w:rsidRDefault="00E24E9F" w:rsidP="00BE778E">
            <w:pPr>
              <w:spacing w:line="360" w:lineRule="auto"/>
              <w:jc w:val="both"/>
              <w:rPr>
                <w:rFonts w:ascii="Arial" w:hAnsi="Arial" w:cs="Arial"/>
                <w:sz w:val="24"/>
                <w:szCs w:val="24"/>
              </w:rPr>
            </w:pPr>
          </w:p>
          <w:p w:rsidR="00E24E9F" w:rsidRDefault="00E24E9F" w:rsidP="00BE778E">
            <w:pPr>
              <w:spacing w:line="360" w:lineRule="auto"/>
              <w:jc w:val="both"/>
              <w:rPr>
                <w:rFonts w:ascii="Arial" w:hAnsi="Arial" w:cs="Arial"/>
                <w:sz w:val="24"/>
                <w:szCs w:val="24"/>
              </w:rPr>
            </w:pPr>
            <w:r>
              <w:rPr>
                <w:rFonts w:ascii="Arial" w:hAnsi="Arial" w:cs="Arial"/>
                <w:sz w:val="24"/>
                <w:szCs w:val="24"/>
              </w:rPr>
              <w:t xml:space="preserve">Paid to Mr. Jacque Platt on the instructions of Mr. </w:t>
            </w:r>
            <w:r w:rsidR="00A8053F">
              <w:rPr>
                <w:rFonts w:ascii="Arial" w:hAnsi="Arial" w:cs="Arial"/>
                <w:sz w:val="24"/>
                <w:szCs w:val="24"/>
              </w:rPr>
              <w:t>Erats</w:t>
            </w:r>
            <w:r>
              <w:rPr>
                <w:rFonts w:ascii="Arial" w:hAnsi="Arial" w:cs="Arial"/>
                <w:sz w:val="24"/>
                <w:szCs w:val="24"/>
              </w:rPr>
              <w:t xml:space="preserve"> [p.141]</w:t>
            </w:r>
          </w:p>
          <w:p w:rsidR="00E24E9F" w:rsidRDefault="00E24E9F" w:rsidP="00BE778E">
            <w:pPr>
              <w:spacing w:line="360" w:lineRule="auto"/>
              <w:jc w:val="both"/>
              <w:rPr>
                <w:rFonts w:ascii="Arial" w:hAnsi="Arial" w:cs="Arial"/>
                <w:sz w:val="24"/>
                <w:szCs w:val="24"/>
              </w:rPr>
            </w:pPr>
          </w:p>
          <w:p w:rsidR="00E24E9F" w:rsidRDefault="00A8053F" w:rsidP="00BE778E">
            <w:pPr>
              <w:spacing w:line="360" w:lineRule="auto"/>
              <w:jc w:val="both"/>
              <w:rPr>
                <w:rFonts w:ascii="Arial" w:hAnsi="Arial" w:cs="Arial"/>
                <w:sz w:val="24"/>
                <w:szCs w:val="24"/>
              </w:rPr>
            </w:pPr>
            <w:r>
              <w:rPr>
                <w:rFonts w:ascii="Arial" w:hAnsi="Arial" w:cs="Arial"/>
                <w:sz w:val="24"/>
                <w:szCs w:val="24"/>
              </w:rPr>
              <w:t>Erats</w:t>
            </w:r>
            <w:r w:rsidR="00E24E9F">
              <w:rPr>
                <w:rFonts w:ascii="Arial" w:hAnsi="Arial" w:cs="Arial"/>
                <w:sz w:val="24"/>
                <w:szCs w:val="24"/>
              </w:rPr>
              <w:t xml:space="preserve"> gave to the appellant for his sister in-law’s funeral [p. 142]</w:t>
            </w:r>
          </w:p>
          <w:p w:rsidR="00E24E9F" w:rsidRDefault="00E24E9F" w:rsidP="00BE778E">
            <w:pPr>
              <w:spacing w:line="360" w:lineRule="auto"/>
              <w:jc w:val="both"/>
              <w:rPr>
                <w:rFonts w:ascii="Arial" w:hAnsi="Arial" w:cs="Arial"/>
                <w:sz w:val="24"/>
                <w:szCs w:val="24"/>
              </w:rPr>
            </w:pPr>
          </w:p>
          <w:p w:rsidR="00E24E9F" w:rsidRDefault="00E24E9F" w:rsidP="00BE778E">
            <w:pPr>
              <w:spacing w:line="360" w:lineRule="auto"/>
              <w:jc w:val="both"/>
              <w:rPr>
                <w:rFonts w:ascii="Arial" w:hAnsi="Arial" w:cs="Arial"/>
                <w:sz w:val="24"/>
                <w:szCs w:val="24"/>
              </w:rPr>
            </w:pPr>
            <w:r>
              <w:rPr>
                <w:rFonts w:ascii="Arial" w:hAnsi="Arial" w:cs="Arial"/>
                <w:sz w:val="24"/>
                <w:szCs w:val="24"/>
              </w:rPr>
              <w:t>Paid to Camel Car Hire</w:t>
            </w:r>
          </w:p>
          <w:p w:rsidR="00E24E9F" w:rsidRDefault="00E24E9F" w:rsidP="00BE778E">
            <w:pPr>
              <w:spacing w:line="360" w:lineRule="auto"/>
              <w:jc w:val="both"/>
              <w:rPr>
                <w:rFonts w:ascii="Arial" w:hAnsi="Arial" w:cs="Arial"/>
                <w:sz w:val="24"/>
                <w:szCs w:val="24"/>
              </w:rPr>
            </w:pPr>
          </w:p>
          <w:p w:rsidR="00E24E9F" w:rsidRDefault="004C231A" w:rsidP="00BE778E">
            <w:pPr>
              <w:spacing w:line="360" w:lineRule="auto"/>
              <w:jc w:val="both"/>
              <w:rPr>
                <w:rFonts w:ascii="Arial" w:hAnsi="Arial" w:cs="Arial"/>
                <w:sz w:val="24"/>
                <w:szCs w:val="24"/>
              </w:rPr>
            </w:pPr>
            <w:r>
              <w:rPr>
                <w:rFonts w:ascii="Arial" w:hAnsi="Arial" w:cs="Arial"/>
                <w:sz w:val="24"/>
                <w:szCs w:val="24"/>
              </w:rPr>
              <w:t>Paid Rhino Park Private Hospital [p.142]</w:t>
            </w:r>
          </w:p>
          <w:p w:rsidR="004C231A" w:rsidRDefault="004C231A" w:rsidP="00BE778E">
            <w:pPr>
              <w:spacing w:line="360" w:lineRule="auto"/>
              <w:jc w:val="both"/>
              <w:rPr>
                <w:rFonts w:ascii="Arial" w:hAnsi="Arial" w:cs="Arial"/>
                <w:sz w:val="24"/>
                <w:szCs w:val="24"/>
              </w:rPr>
            </w:pPr>
          </w:p>
          <w:p w:rsidR="004C231A" w:rsidRDefault="004C231A" w:rsidP="00BE778E">
            <w:pPr>
              <w:spacing w:line="360" w:lineRule="auto"/>
              <w:jc w:val="both"/>
              <w:rPr>
                <w:rFonts w:ascii="Arial" w:hAnsi="Arial" w:cs="Arial"/>
                <w:sz w:val="24"/>
                <w:szCs w:val="24"/>
              </w:rPr>
            </w:pPr>
            <w:r>
              <w:rPr>
                <w:rFonts w:ascii="Arial" w:hAnsi="Arial" w:cs="Arial"/>
                <w:sz w:val="24"/>
                <w:szCs w:val="24"/>
              </w:rPr>
              <w:t xml:space="preserve">Paid to Okongwari Rehabilitation Centre [p. 144] </w:t>
            </w:r>
          </w:p>
        </w:tc>
      </w:tr>
      <w:tr w:rsidR="002F08FE" w:rsidTr="00903552">
        <w:tc>
          <w:tcPr>
            <w:tcW w:w="1975" w:type="dxa"/>
          </w:tcPr>
          <w:p w:rsidR="002F08FE" w:rsidRPr="004C231A" w:rsidRDefault="00903552" w:rsidP="00BE778E">
            <w:pPr>
              <w:spacing w:line="360" w:lineRule="auto"/>
              <w:jc w:val="both"/>
              <w:rPr>
                <w:rFonts w:ascii="Arial" w:hAnsi="Arial" w:cs="Arial"/>
                <w:b/>
                <w:sz w:val="24"/>
                <w:szCs w:val="24"/>
              </w:rPr>
            </w:pPr>
            <w:r w:rsidRPr="00824392">
              <w:rPr>
                <w:rFonts w:ascii="Arial" w:hAnsi="Arial" w:cs="Arial"/>
                <w:sz w:val="24"/>
                <w:szCs w:val="24"/>
              </w:rPr>
              <w:t>N$   85 000.00</w:t>
            </w:r>
          </w:p>
        </w:tc>
        <w:tc>
          <w:tcPr>
            <w:tcW w:w="7375" w:type="dxa"/>
          </w:tcPr>
          <w:p w:rsidR="002F08FE" w:rsidRDefault="00E24E9F" w:rsidP="00BE778E">
            <w:pPr>
              <w:spacing w:line="360" w:lineRule="auto"/>
              <w:jc w:val="both"/>
              <w:rPr>
                <w:rFonts w:ascii="Arial" w:hAnsi="Arial" w:cs="Arial"/>
                <w:sz w:val="24"/>
                <w:szCs w:val="24"/>
              </w:rPr>
            </w:pPr>
            <w:r>
              <w:rPr>
                <w:rFonts w:ascii="Arial" w:hAnsi="Arial" w:cs="Arial"/>
                <w:sz w:val="24"/>
                <w:szCs w:val="24"/>
              </w:rPr>
              <w:t>Paid to Natis for the license discs[p. 140]</w:t>
            </w:r>
          </w:p>
        </w:tc>
      </w:tr>
      <w:tr w:rsidR="002F08FE" w:rsidTr="00903552">
        <w:tc>
          <w:tcPr>
            <w:tcW w:w="1975" w:type="dxa"/>
          </w:tcPr>
          <w:p w:rsidR="004C231A" w:rsidRPr="00824392" w:rsidRDefault="004C231A" w:rsidP="00BE778E">
            <w:pPr>
              <w:spacing w:line="360" w:lineRule="auto"/>
              <w:jc w:val="both"/>
              <w:rPr>
                <w:rFonts w:ascii="Arial" w:hAnsi="Arial" w:cs="Arial"/>
                <w:b/>
                <w:sz w:val="24"/>
                <w:szCs w:val="24"/>
              </w:rPr>
            </w:pPr>
            <w:r w:rsidRPr="00824392">
              <w:rPr>
                <w:rFonts w:ascii="Arial" w:hAnsi="Arial" w:cs="Arial"/>
                <w:b/>
                <w:sz w:val="24"/>
                <w:szCs w:val="24"/>
              </w:rPr>
              <w:lastRenderedPageBreak/>
              <w:t xml:space="preserve">N$ </w:t>
            </w:r>
            <w:r w:rsidR="00824392" w:rsidRPr="00824392">
              <w:rPr>
                <w:rFonts w:ascii="Arial" w:hAnsi="Arial" w:cs="Arial"/>
                <w:b/>
                <w:sz w:val="24"/>
                <w:szCs w:val="24"/>
              </w:rPr>
              <w:t xml:space="preserve"> 349 000.00 </w:t>
            </w:r>
          </w:p>
        </w:tc>
        <w:tc>
          <w:tcPr>
            <w:tcW w:w="7375" w:type="dxa"/>
          </w:tcPr>
          <w:p w:rsidR="002F08FE" w:rsidRPr="00824392" w:rsidRDefault="004C231A" w:rsidP="00BE778E">
            <w:pPr>
              <w:spacing w:line="360" w:lineRule="auto"/>
              <w:jc w:val="both"/>
              <w:rPr>
                <w:rFonts w:ascii="Arial" w:hAnsi="Arial" w:cs="Arial"/>
                <w:b/>
                <w:sz w:val="24"/>
                <w:szCs w:val="24"/>
              </w:rPr>
            </w:pPr>
            <w:r w:rsidRPr="00824392">
              <w:rPr>
                <w:rFonts w:ascii="Arial" w:hAnsi="Arial" w:cs="Arial"/>
                <w:b/>
                <w:sz w:val="24"/>
                <w:szCs w:val="24"/>
              </w:rPr>
              <w:t xml:space="preserve">Total </w:t>
            </w:r>
            <w:r w:rsidR="00BE778E">
              <w:rPr>
                <w:rFonts w:ascii="Arial" w:hAnsi="Arial" w:cs="Arial"/>
                <w:b/>
                <w:sz w:val="24"/>
                <w:szCs w:val="24"/>
              </w:rPr>
              <w:t xml:space="preserve">amount </w:t>
            </w:r>
            <w:r w:rsidRPr="00824392">
              <w:rPr>
                <w:rFonts w:ascii="Arial" w:hAnsi="Arial" w:cs="Arial"/>
                <w:b/>
                <w:sz w:val="24"/>
                <w:szCs w:val="24"/>
              </w:rPr>
              <w:t>accounted for</w:t>
            </w:r>
            <w:r w:rsidR="00824392">
              <w:rPr>
                <w:rFonts w:ascii="Arial" w:hAnsi="Arial" w:cs="Arial"/>
                <w:b/>
                <w:sz w:val="24"/>
                <w:szCs w:val="24"/>
              </w:rPr>
              <w:t xml:space="preserve"> by the appellant</w:t>
            </w:r>
          </w:p>
        </w:tc>
      </w:tr>
    </w:tbl>
    <w:p w:rsidR="00A50E8F" w:rsidRDefault="00A50E8F" w:rsidP="00BE778E">
      <w:pPr>
        <w:spacing w:line="360" w:lineRule="auto"/>
        <w:jc w:val="both"/>
        <w:rPr>
          <w:rFonts w:ascii="Arial" w:hAnsi="Arial" w:cs="Arial"/>
          <w:sz w:val="24"/>
          <w:szCs w:val="24"/>
        </w:rPr>
      </w:pPr>
    </w:p>
    <w:p w:rsidR="00FE09F3" w:rsidRDefault="00BA591B" w:rsidP="00BE778E">
      <w:pPr>
        <w:spacing w:line="360" w:lineRule="auto"/>
        <w:jc w:val="both"/>
        <w:rPr>
          <w:rFonts w:ascii="Arial" w:hAnsi="Arial" w:cs="Arial"/>
          <w:sz w:val="24"/>
          <w:szCs w:val="24"/>
        </w:rPr>
      </w:pPr>
      <w:r>
        <w:rPr>
          <w:rFonts w:ascii="Arial" w:hAnsi="Arial" w:cs="Arial"/>
          <w:sz w:val="24"/>
          <w:szCs w:val="24"/>
        </w:rPr>
        <w:t>[5</w:t>
      </w:r>
      <w:r w:rsidR="00824392">
        <w:rPr>
          <w:rFonts w:ascii="Arial" w:hAnsi="Arial" w:cs="Arial"/>
          <w:sz w:val="24"/>
          <w:szCs w:val="24"/>
        </w:rPr>
        <w:t>]</w:t>
      </w:r>
      <w:r w:rsidR="00824392">
        <w:rPr>
          <w:rFonts w:ascii="Arial" w:hAnsi="Arial" w:cs="Arial"/>
          <w:sz w:val="24"/>
          <w:szCs w:val="24"/>
        </w:rPr>
        <w:tab/>
        <w:t>If one were to accept the appellant’s version and breakdown of the amount, one cannot help but ask</w:t>
      </w:r>
      <w:r w:rsidR="00BE778E">
        <w:rPr>
          <w:rFonts w:ascii="Arial" w:hAnsi="Arial" w:cs="Arial"/>
          <w:sz w:val="24"/>
          <w:szCs w:val="24"/>
        </w:rPr>
        <w:t xml:space="preserve"> as did the counsel for the respondent</w:t>
      </w:r>
      <w:r w:rsidR="00824392">
        <w:rPr>
          <w:rFonts w:ascii="Arial" w:hAnsi="Arial" w:cs="Arial"/>
          <w:sz w:val="24"/>
          <w:szCs w:val="24"/>
        </w:rPr>
        <w:t xml:space="preserve">, what happened to the rest of </w:t>
      </w:r>
      <w:r w:rsidR="00BE778E">
        <w:rPr>
          <w:rFonts w:ascii="Arial" w:hAnsi="Arial" w:cs="Arial"/>
          <w:sz w:val="24"/>
          <w:szCs w:val="24"/>
        </w:rPr>
        <w:t xml:space="preserve">the </w:t>
      </w:r>
      <w:r w:rsidR="00824392">
        <w:rPr>
          <w:rFonts w:ascii="Arial" w:hAnsi="Arial" w:cs="Arial"/>
          <w:sz w:val="24"/>
          <w:szCs w:val="24"/>
        </w:rPr>
        <w:t xml:space="preserve">N$ 288 342.00 which remained unaccounted for? </w:t>
      </w:r>
    </w:p>
    <w:p w:rsidR="00A50E8F" w:rsidRPr="00A50E8F" w:rsidRDefault="00A50E8F" w:rsidP="00BE778E">
      <w:pPr>
        <w:spacing w:line="360" w:lineRule="auto"/>
        <w:jc w:val="both"/>
        <w:rPr>
          <w:rFonts w:ascii="Arial" w:hAnsi="Arial" w:cs="Arial"/>
          <w:sz w:val="24"/>
          <w:szCs w:val="24"/>
          <w:u w:val="single"/>
        </w:rPr>
      </w:pPr>
      <w:r w:rsidRPr="00A50E8F">
        <w:rPr>
          <w:rFonts w:ascii="Arial" w:hAnsi="Arial" w:cs="Arial"/>
          <w:sz w:val="24"/>
          <w:szCs w:val="24"/>
          <w:u w:val="single"/>
        </w:rPr>
        <w:t>Court a quo’s judgment</w:t>
      </w:r>
    </w:p>
    <w:p w:rsidR="00A50E8F" w:rsidRDefault="00BA591B" w:rsidP="00BE778E">
      <w:pPr>
        <w:spacing w:line="360" w:lineRule="auto"/>
        <w:jc w:val="both"/>
        <w:rPr>
          <w:rFonts w:ascii="Arial" w:hAnsi="Arial" w:cs="Arial"/>
          <w:sz w:val="24"/>
          <w:szCs w:val="24"/>
        </w:rPr>
      </w:pPr>
      <w:r>
        <w:rPr>
          <w:rFonts w:ascii="Arial" w:hAnsi="Arial" w:cs="Arial"/>
          <w:sz w:val="24"/>
          <w:szCs w:val="24"/>
        </w:rPr>
        <w:t>[6</w:t>
      </w:r>
      <w:r w:rsidR="00824392">
        <w:rPr>
          <w:rFonts w:ascii="Arial" w:hAnsi="Arial" w:cs="Arial"/>
          <w:sz w:val="24"/>
          <w:szCs w:val="24"/>
        </w:rPr>
        <w:t>]</w:t>
      </w:r>
      <w:r w:rsidR="00824392">
        <w:rPr>
          <w:rFonts w:ascii="Arial" w:hAnsi="Arial" w:cs="Arial"/>
          <w:sz w:val="24"/>
          <w:szCs w:val="24"/>
        </w:rPr>
        <w:tab/>
        <w:t>In his judgment the learned magistrate was satisfied</w:t>
      </w:r>
      <w:r>
        <w:rPr>
          <w:rFonts w:ascii="Arial" w:hAnsi="Arial" w:cs="Arial"/>
          <w:sz w:val="24"/>
          <w:szCs w:val="24"/>
        </w:rPr>
        <w:t>,</w:t>
      </w:r>
      <w:r w:rsidR="00824392">
        <w:rPr>
          <w:rFonts w:ascii="Arial" w:hAnsi="Arial" w:cs="Arial"/>
          <w:sz w:val="24"/>
          <w:szCs w:val="24"/>
        </w:rPr>
        <w:t xml:space="preserve"> that the evidence of the appellant confirmed the evidence of Mr. </w:t>
      </w:r>
      <w:r w:rsidR="00A8053F">
        <w:rPr>
          <w:rFonts w:ascii="Arial" w:hAnsi="Arial" w:cs="Arial"/>
          <w:sz w:val="24"/>
          <w:szCs w:val="24"/>
        </w:rPr>
        <w:t>Erats</w:t>
      </w:r>
      <w:r>
        <w:rPr>
          <w:rFonts w:ascii="Arial" w:hAnsi="Arial" w:cs="Arial"/>
          <w:sz w:val="24"/>
          <w:szCs w:val="24"/>
        </w:rPr>
        <w:t>,</w:t>
      </w:r>
      <w:r w:rsidR="00824392">
        <w:rPr>
          <w:rFonts w:ascii="Arial" w:hAnsi="Arial" w:cs="Arial"/>
          <w:sz w:val="24"/>
          <w:szCs w:val="24"/>
        </w:rPr>
        <w:t xml:space="preserve"> insofar as it related to </w:t>
      </w:r>
      <w:r w:rsidR="00971CCA">
        <w:rPr>
          <w:rFonts w:ascii="Arial" w:hAnsi="Arial" w:cs="Arial"/>
          <w:sz w:val="24"/>
          <w:szCs w:val="24"/>
        </w:rPr>
        <w:t xml:space="preserve">the fact that the appellant received N$ 637 342.00 from Mr. </w:t>
      </w:r>
      <w:r w:rsidR="00A8053F">
        <w:rPr>
          <w:rFonts w:ascii="Arial" w:hAnsi="Arial" w:cs="Arial"/>
          <w:sz w:val="24"/>
          <w:szCs w:val="24"/>
        </w:rPr>
        <w:t>Erats</w:t>
      </w:r>
      <w:r w:rsidR="00971CCA">
        <w:rPr>
          <w:rFonts w:ascii="Arial" w:hAnsi="Arial" w:cs="Arial"/>
          <w:sz w:val="24"/>
          <w:szCs w:val="24"/>
        </w:rPr>
        <w:t xml:space="preserve"> for the renewal </w:t>
      </w:r>
      <w:r>
        <w:rPr>
          <w:rFonts w:ascii="Arial" w:hAnsi="Arial" w:cs="Arial"/>
          <w:sz w:val="24"/>
          <w:szCs w:val="24"/>
        </w:rPr>
        <w:t xml:space="preserve">of </w:t>
      </w:r>
      <w:r w:rsidR="00971CCA">
        <w:rPr>
          <w:rFonts w:ascii="Arial" w:hAnsi="Arial" w:cs="Arial"/>
          <w:sz w:val="24"/>
          <w:szCs w:val="24"/>
        </w:rPr>
        <w:t>truck licenses. The magistrate also took into account the b</w:t>
      </w:r>
      <w:r w:rsidR="00FE09F3">
        <w:rPr>
          <w:rFonts w:ascii="Arial" w:hAnsi="Arial" w:cs="Arial"/>
          <w:sz w:val="24"/>
          <w:szCs w:val="24"/>
        </w:rPr>
        <w:t>reakdown of the amounts as provided for by the appellant in</w:t>
      </w:r>
      <w:r w:rsidR="00971CCA">
        <w:rPr>
          <w:rFonts w:ascii="Arial" w:hAnsi="Arial" w:cs="Arial"/>
          <w:sz w:val="24"/>
          <w:szCs w:val="24"/>
        </w:rPr>
        <w:t xml:space="preserve"> his testimony and as set out in the table on </w:t>
      </w:r>
      <w:r w:rsidR="001D5227">
        <w:rPr>
          <w:rFonts w:ascii="Arial" w:hAnsi="Arial" w:cs="Arial"/>
          <w:sz w:val="24"/>
          <w:szCs w:val="24"/>
        </w:rPr>
        <w:t>para [3]</w:t>
      </w:r>
      <w:r w:rsidR="00971CCA">
        <w:rPr>
          <w:rFonts w:ascii="Arial" w:hAnsi="Arial" w:cs="Arial"/>
          <w:sz w:val="24"/>
          <w:szCs w:val="24"/>
        </w:rPr>
        <w:t xml:space="preserve"> above. The court further had r</w:t>
      </w:r>
      <w:r w:rsidR="00FE09F3">
        <w:rPr>
          <w:rFonts w:ascii="Arial" w:hAnsi="Arial" w:cs="Arial"/>
          <w:sz w:val="24"/>
          <w:szCs w:val="24"/>
        </w:rPr>
        <w:t>egard to the fact that the case</w:t>
      </w:r>
      <w:r w:rsidR="00971CCA">
        <w:rPr>
          <w:rFonts w:ascii="Arial" w:hAnsi="Arial" w:cs="Arial"/>
          <w:sz w:val="24"/>
          <w:szCs w:val="24"/>
        </w:rPr>
        <w:t xml:space="preserve"> of the State as well as the defenc</w:t>
      </w:r>
      <w:r w:rsidR="00FE09F3">
        <w:rPr>
          <w:rFonts w:ascii="Arial" w:hAnsi="Arial" w:cs="Arial"/>
          <w:sz w:val="24"/>
          <w:szCs w:val="24"/>
        </w:rPr>
        <w:t>e are based on the evidence of</w:t>
      </w:r>
      <w:r w:rsidR="00971CCA">
        <w:rPr>
          <w:rFonts w:ascii="Arial" w:hAnsi="Arial" w:cs="Arial"/>
          <w:sz w:val="24"/>
          <w:szCs w:val="24"/>
        </w:rPr>
        <w:t xml:space="preserve"> single witnesses insofar as the use of the N$ 637 342.00 was concerned. The court reasoned that, though it is tasked in law to exercise caution when it comes to the evidence of a single witness, common sense must prevail. Further</w:t>
      </w:r>
      <w:r w:rsidR="00FE09F3">
        <w:rPr>
          <w:rFonts w:ascii="Arial" w:hAnsi="Arial" w:cs="Arial"/>
          <w:sz w:val="24"/>
          <w:szCs w:val="24"/>
        </w:rPr>
        <w:t>,</w:t>
      </w:r>
      <w:r w:rsidR="00971CCA">
        <w:rPr>
          <w:rFonts w:ascii="Arial" w:hAnsi="Arial" w:cs="Arial"/>
          <w:sz w:val="24"/>
          <w:szCs w:val="24"/>
        </w:rPr>
        <w:t xml:space="preserve"> that the evidence of a single witness need not be perfect in every respect, but the court must be satisfied that the truth was told. Furthermore, the court recognized that there were disputes of fact between the ev</w:t>
      </w:r>
      <w:r w:rsidR="00FE09F3">
        <w:rPr>
          <w:rFonts w:ascii="Arial" w:hAnsi="Arial" w:cs="Arial"/>
          <w:sz w:val="24"/>
          <w:szCs w:val="24"/>
        </w:rPr>
        <w:t>idence of the State and of the d</w:t>
      </w:r>
      <w:r w:rsidR="00971CCA">
        <w:rPr>
          <w:rFonts w:ascii="Arial" w:hAnsi="Arial" w:cs="Arial"/>
          <w:sz w:val="24"/>
          <w:szCs w:val="24"/>
        </w:rPr>
        <w:t xml:space="preserve">efence and </w:t>
      </w:r>
      <w:r w:rsidR="00FE09F3">
        <w:rPr>
          <w:rFonts w:ascii="Arial" w:hAnsi="Arial" w:cs="Arial"/>
          <w:sz w:val="24"/>
          <w:szCs w:val="24"/>
        </w:rPr>
        <w:t xml:space="preserve">thus </w:t>
      </w:r>
      <w:r w:rsidR="00971CCA">
        <w:rPr>
          <w:rFonts w:ascii="Arial" w:hAnsi="Arial" w:cs="Arial"/>
          <w:sz w:val="24"/>
          <w:szCs w:val="24"/>
        </w:rPr>
        <w:t>not only considered the merits and demerits of each party</w:t>
      </w:r>
      <w:r>
        <w:rPr>
          <w:rFonts w:ascii="Arial" w:hAnsi="Arial" w:cs="Arial"/>
          <w:sz w:val="24"/>
          <w:szCs w:val="24"/>
        </w:rPr>
        <w:t>’s version</w:t>
      </w:r>
      <w:r w:rsidR="00971CCA">
        <w:rPr>
          <w:rFonts w:ascii="Arial" w:hAnsi="Arial" w:cs="Arial"/>
          <w:sz w:val="24"/>
          <w:szCs w:val="24"/>
        </w:rPr>
        <w:t>, but considered the probabilities</w:t>
      </w:r>
      <w:r>
        <w:rPr>
          <w:rFonts w:ascii="Arial" w:hAnsi="Arial" w:cs="Arial"/>
          <w:sz w:val="24"/>
          <w:szCs w:val="24"/>
        </w:rPr>
        <w:t xml:space="preserve"> of each parties’ version of what transpired</w:t>
      </w:r>
      <w:r w:rsidR="00971CCA">
        <w:rPr>
          <w:rFonts w:ascii="Arial" w:hAnsi="Arial" w:cs="Arial"/>
          <w:sz w:val="24"/>
          <w:szCs w:val="24"/>
        </w:rPr>
        <w:t xml:space="preserve">. </w:t>
      </w:r>
    </w:p>
    <w:p w:rsidR="00FE09F3" w:rsidRDefault="00BA591B" w:rsidP="00BE778E">
      <w:pPr>
        <w:spacing w:line="360" w:lineRule="auto"/>
        <w:jc w:val="both"/>
        <w:rPr>
          <w:rFonts w:ascii="Arial" w:hAnsi="Arial" w:cs="Arial"/>
          <w:sz w:val="24"/>
          <w:szCs w:val="24"/>
        </w:rPr>
      </w:pPr>
      <w:r>
        <w:rPr>
          <w:rFonts w:ascii="Arial" w:hAnsi="Arial" w:cs="Arial"/>
          <w:sz w:val="24"/>
          <w:szCs w:val="24"/>
        </w:rPr>
        <w:t>[7</w:t>
      </w:r>
      <w:r w:rsidR="006B2AC2">
        <w:rPr>
          <w:rFonts w:ascii="Arial" w:hAnsi="Arial" w:cs="Arial"/>
          <w:sz w:val="24"/>
          <w:szCs w:val="24"/>
        </w:rPr>
        <w:t>]</w:t>
      </w:r>
      <w:r w:rsidR="006B2AC2">
        <w:rPr>
          <w:rFonts w:ascii="Arial" w:hAnsi="Arial" w:cs="Arial"/>
          <w:sz w:val="24"/>
          <w:szCs w:val="24"/>
        </w:rPr>
        <w:tab/>
        <w:t>Regarding the N$ 100 000.</w:t>
      </w:r>
      <w:r w:rsidR="00FE09F3">
        <w:rPr>
          <w:rFonts w:ascii="Arial" w:hAnsi="Arial" w:cs="Arial"/>
          <w:sz w:val="24"/>
          <w:szCs w:val="24"/>
        </w:rPr>
        <w:t>00 which the appellant testified</w:t>
      </w:r>
      <w:r w:rsidR="006B2AC2">
        <w:rPr>
          <w:rFonts w:ascii="Arial" w:hAnsi="Arial" w:cs="Arial"/>
          <w:sz w:val="24"/>
          <w:szCs w:val="24"/>
        </w:rPr>
        <w:t xml:space="preserve"> was paid to the consultants, Mr. </w:t>
      </w:r>
      <w:r w:rsidR="00A8053F">
        <w:rPr>
          <w:rFonts w:ascii="Arial" w:hAnsi="Arial" w:cs="Arial"/>
          <w:sz w:val="24"/>
          <w:szCs w:val="24"/>
        </w:rPr>
        <w:t>Erats</w:t>
      </w:r>
      <w:r w:rsidR="006B2AC2">
        <w:rPr>
          <w:rFonts w:ascii="Arial" w:hAnsi="Arial" w:cs="Arial"/>
          <w:sz w:val="24"/>
          <w:szCs w:val="24"/>
        </w:rPr>
        <w:t xml:space="preserve"> under cross- examination indicated that he did not see a receipt to that effect, although he had knowledge of an invoice. The learned magistrate was alive to the fact that despite this evidence by the appellant and the blatant denial by Mr. </w:t>
      </w:r>
      <w:r w:rsidR="00A8053F">
        <w:rPr>
          <w:rFonts w:ascii="Arial" w:hAnsi="Arial" w:cs="Arial"/>
          <w:sz w:val="24"/>
          <w:szCs w:val="24"/>
        </w:rPr>
        <w:t>Erats</w:t>
      </w:r>
      <w:r w:rsidR="006B2AC2">
        <w:rPr>
          <w:rFonts w:ascii="Arial" w:hAnsi="Arial" w:cs="Arial"/>
          <w:sz w:val="24"/>
          <w:szCs w:val="24"/>
        </w:rPr>
        <w:t xml:space="preserve">, the defence failed to produce proof of payment. </w:t>
      </w:r>
    </w:p>
    <w:p w:rsidR="00CF0C8D" w:rsidRDefault="00BA591B" w:rsidP="00BE778E">
      <w:pPr>
        <w:spacing w:line="360" w:lineRule="auto"/>
        <w:jc w:val="both"/>
        <w:rPr>
          <w:rFonts w:ascii="Arial" w:hAnsi="Arial" w:cs="Arial"/>
          <w:sz w:val="24"/>
          <w:szCs w:val="24"/>
        </w:rPr>
      </w:pPr>
      <w:r>
        <w:rPr>
          <w:rFonts w:ascii="Arial" w:hAnsi="Arial" w:cs="Arial"/>
          <w:sz w:val="24"/>
          <w:szCs w:val="24"/>
        </w:rPr>
        <w:t>[8</w:t>
      </w:r>
      <w:r w:rsidR="006B2AC2">
        <w:rPr>
          <w:rFonts w:ascii="Arial" w:hAnsi="Arial" w:cs="Arial"/>
          <w:sz w:val="24"/>
          <w:szCs w:val="24"/>
        </w:rPr>
        <w:t>]</w:t>
      </w:r>
      <w:r w:rsidR="006B2AC2">
        <w:rPr>
          <w:rFonts w:ascii="Arial" w:hAnsi="Arial" w:cs="Arial"/>
          <w:sz w:val="24"/>
          <w:szCs w:val="24"/>
        </w:rPr>
        <w:tab/>
        <w:t xml:space="preserve">The trial court also </w:t>
      </w:r>
      <w:r w:rsidR="00387EB3">
        <w:rPr>
          <w:rFonts w:ascii="Arial" w:hAnsi="Arial" w:cs="Arial"/>
          <w:sz w:val="24"/>
          <w:szCs w:val="24"/>
        </w:rPr>
        <w:t xml:space="preserve">was </w:t>
      </w:r>
      <w:r>
        <w:rPr>
          <w:rFonts w:ascii="Arial" w:hAnsi="Arial" w:cs="Arial"/>
          <w:sz w:val="24"/>
          <w:szCs w:val="24"/>
        </w:rPr>
        <w:t xml:space="preserve">also </w:t>
      </w:r>
      <w:r w:rsidR="00387EB3">
        <w:rPr>
          <w:rFonts w:ascii="Arial" w:hAnsi="Arial" w:cs="Arial"/>
          <w:sz w:val="24"/>
          <w:szCs w:val="24"/>
        </w:rPr>
        <w:t xml:space="preserve">alive to the </w:t>
      </w:r>
      <w:r w:rsidR="000E1842">
        <w:rPr>
          <w:rFonts w:ascii="Arial" w:hAnsi="Arial" w:cs="Arial"/>
          <w:sz w:val="24"/>
          <w:szCs w:val="24"/>
        </w:rPr>
        <w:t xml:space="preserve">contradictions </w:t>
      </w:r>
      <w:r>
        <w:rPr>
          <w:rFonts w:ascii="Arial" w:hAnsi="Arial" w:cs="Arial"/>
          <w:sz w:val="24"/>
          <w:szCs w:val="24"/>
        </w:rPr>
        <w:t xml:space="preserve">between </w:t>
      </w:r>
      <w:r w:rsidR="000E1842">
        <w:rPr>
          <w:rFonts w:ascii="Arial" w:hAnsi="Arial" w:cs="Arial"/>
          <w:sz w:val="24"/>
          <w:szCs w:val="24"/>
        </w:rPr>
        <w:t xml:space="preserve">the version put to Mr. Erats </w:t>
      </w:r>
      <w:r>
        <w:rPr>
          <w:rFonts w:ascii="Arial" w:hAnsi="Arial" w:cs="Arial"/>
          <w:sz w:val="24"/>
          <w:szCs w:val="24"/>
        </w:rPr>
        <w:t xml:space="preserve">by defence counsel </w:t>
      </w:r>
      <w:r w:rsidR="000E1842">
        <w:rPr>
          <w:rFonts w:ascii="Arial" w:hAnsi="Arial" w:cs="Arial"/>
          <w:sz w:val="24"/>
          <w:szCs w:val="24"/>
        </w:rPr>
        <w:t>and what was actually testified</w:t>
      </w:r>
      <w:r>
        <w:rPr>
          <w:rFonts w:ascii="Arial" w:hAnsi="Arial" w:cs="Arial"/>
          <w:sz w:val="24"/>
          <w:szCs w:val="24"/>
        </w:rPr>
        <w:t xml:space="preserve"> by the defence witness</w:t>
      </w:r>
      <w:r w:rsidR="000E1842">
        <w:rPr>
          <w:rFonts w:ascii="Arial" w:hAnsi="Arial" w:cs="Arial"/>
          <w:sz w:val="24"/>
          <w:szCs w:val="24"/>
        </w:rPr>
        <w:t>. Counsel for the defence</w:t>
      </w:r>
      <w:r w:rsidR="00387EB3">
        <w:rPr>
          <w:rFonts w:ascii="Arial" w:hAnsi="Arial" w:cs="Arial"/>
          <w:sz w:val="24"/>
          <w:szCs w:val="24"/>
        </w:rPr>
        <w:t xml:space="preserve"> put it to Mr. </w:t>
      </w:r>
      <w:r w:rsidR="00A8053F">
        <w:rPr>
          <w:rFonts w:ascii="Arial" w:hAnsi="Arial" w:cs="Arial"/>
          <w:sz w:val="24"/>
          <w:szCs w:val="24"/>
        </w:rPr>
        <w:t>Erats</w:t>
      </w:r>
      <w:r w:rsidR="00387EB3">
        <w:rPr>
          <w:rFonts w:ascii="Arial" w:hAnsi="Arial" w:cs="Arial"/>
          <w:sz w:val="24"/>
          <w:szCs w:val="24"/>
        </w:rPr>
        <w:t xml:space="preserve"> under cross examination that the appellant’s sister</w:t>
      </w:r>
      <w:r w:rsidR="000E1842">
        <w:rPr>
          <w:rFonts w:ascii="Arial" w:hAnsi="Arial" w:cs="Arial"/>
          <w:sz w:val="24"/>
          <w:szCs w:val="24"/>
        </w:rPr>
        <w:t xml:space="preserve"> (Ms. Beukes)</w:t>
      </w:r>
      <w:r w:rsidR="00387EB3">
        <w:rPr>
          <w:rFonts w:ascii="Arial" w:hAnsi="Arial" w:cs="Arial"/>
          <w:sz w:val="24"/>
          <w:szCs w:val="24"/>
        </w:rPr>
        <w:t xml:space="preserve"> contacted him (Mr. </w:t>
      </w:r>
      <w:r w:rsidR="00A8053F">
        <w:rPr>
          <w:rFonts w:ascii="Arial" w:hAnsi="Arial" w:cs="Arial"/>
          <w:sz w:val="24"/>
          <w:szCs w:val="24"/>
        </w:rPr>
        <w:t>Erats</w:t>
      </w:r>
      <w:r w:rsidR="00387EB3">
        <w:rPr>
          <w:rFonts w:ascii="Arial" w:hAnsi="Arial" w:cs="Arial"/>
          <w:sz w:val="24"/>
          <w:szCs w:val="24"/>
        </w:rPr>
        <w:t xml:space="preserve">) and he gave permission that N$ 15 </w:t>
      </w:r>
      <w:r w:rsidR="00387EB3">
        <w:rPr>
          <w:rFonts w:ascii="Arial" w:hAnsi="Arial" w:cs="Arial"/>
          <w:sz w:val="24"/>
          <w:szCs w:val="24"/>
        </w:rPr>
        <w:lastRenderedPageBreak/>
        <w:t>000.00 be used to pay for the appellant’s hospital expenses. Whereas, Ms. Beukes in fact testified that only after the appellant had informed her that he had N$ 15 000.00 at home to pay for his hospital bill</w:t>
      </w:r>
      <w:r w:rsidR="000E1842">
        <w:rPr>
          <w:rFonts w:ascii="Arial" w:hAnsi="Arial" w:cs="Arial"/>
          <w:sz w:val="24"/>
          <w:szCs w:val="24"/>
        </w:rPr>
        <w:t>,</w:t>
      </w:r>
      <w:r w:rsidR="00387EB3">
        <w:rPr>
          <w:rFonts w:ascii="Arial" w:hAnsi="Arial" w:cs="Arial"/>
          <w:sz w:val="24"/>
          <w:szCs w:val="24"/>
        </w:rPr>
        <w:t xml:space="preserve"> did she approach Mr. </w:t>
      </w:r>
      <w:r w:rsidR="00A8053F">
        <w:rPr>
          <w:rFonts w:ascii="Arial" w:hAnsi="Arial" w:cs="Arial"/>
          <w:sz w:val="24"/>
          <w:szCs w:val="24"/>
        </w:rPr>
        <w:t>Erats</w:t>
      </w:r>
      <w:r w:rsidR="00387EB3">
        <w:rPr>
          <w:rFonts w:ascii="Arial" w:hAnsi="Arial" w:cs="Arial"/>
          <w:sz w:val="24"/>
          <w:szCs w:val="24"/>
        </w:rPr>
        <w:t xml:space="preserve"> to find out if he knew of this money that the appellant had.</w:t>
      </w:r>
    </w:p>
    <w:p w:rsidR="00CF0C8D" w:rsidRDefault="00BA591B" w:rsidP="00BE778E">
      <w:pPr>
        <w:spacing w:line="360" w:lineRule="auto"/>
        <w:jc w:val="both"/>
        <w:rPr>
          <w:rFonts w:ascii="Arial" w:hAnsi="Arial" w:cs="Arial"/>
          <w:sz w:val="24"/>
          <w:szCs w:val="24"/>
        </w:rPr>
      </w:pPr>
      <w:r>
        <w:rPr>
          <w:rFonts w:ascii="Arial" w:hAnsi="Arial" w:cs="Arial"/>
          <w:sz w:val="24"/>
          <w:szCs w:val="24"/>
        </w:rPr>
        <w:t>[9</w:t>
      </w:r>
      <w:r w:rsidR="00CF0C8D">
        <w:rPr>
          <w:rFonts w:ascii="Arial" w:hAnsi="Arial" w:cs="Arial"/>
          <w:sz w:val="24"/>
          <w:szCs w:val="24"/>
        </w:rPr>
        <w:t>]</w:t>
      </w:r>
      <w:r w:rsidR="00CF0C8D">
        <w:rPr>
          <w:rFonts w:ascii="Arial" w:hAnsi="Arial" w:cs="Arial"/>
          <w:sz w:val="24"/>
          <w:szCs w:val="24"/>
        </w:rPr>
        <w:tab/>
        <w:t>The trial court found it highly improbable</w:t>
      </w:r>
      <w:r w:rsidR="00387EB3">
        <w:rPr>
          <w:rFonts w:ascii="Arial" w:hAnsi="Arial" w:cs="Arial"/>
          <w:sz w:val="24"/>
          <w:szCs w:val="24"/>
        </w:rPr>
        <w:t>,</w:t>
      </w:r>
      <w:r w:rsidR="00CF0C8D">
        <w:rPr>
          <w:rFonts w:ascii="Arial" w:hAnsi="Arial" w:cs="Arial"/>
          <w:sz w:val="24"/>
          <w:szCs w:val="24"/>
        </w:rPr>
        <w:t xml:space="preserve"> that Mr. </w:t>
      </w:r>
      <w:r w:rsidR="00A8053F">
        <w:rPr>
          <w:rFonts w:ascii="Arial" w:hAnsi="Arial" w:cs="Arial"/>
          <w:sz w:val="24"/>
          <w:szCs w:val="24"/>
        </w:rPr>
        <w:t>Erats</w:t>
      </w:r>
      <w:r w:rsidR="00CF0C8D">
        <w:rPr>
          <w:rFonts w:ascii="Arial" w:hAnsi="Arial" w:cs="Arial"/>
          <w:sz w:val="24"/>
          <w:szCs w:val="24"/>
        </w:rPr>
        <w:t xml:space="preserve"> would give the appellant N$ 637 342.00 to renew truck licenses and then give the </w:t>
      </w:r>
      <w:r>
        <w:rPr>
          <w:rFonts w:ascii="Arial" w:hAnsi="Arial" w:cs="Arial"/>
          <w:sz w:val="24"/>
          <w:szCs w:val="24"/>
        </w:rPr>
        <w:t>appellant permission to use this</w:t>
      </w:r>
      <w:r w:rsidR="00CF0C8D">
        <w:rPr>
          <w:rFonts w:ascii="Arial" w:hAnsi="Arial" w:cs="Arial"/>
          <w:sz w:val="24"/>
          <w:szCs w:val="24"/>
        </w:rPr>
        <w:t xml:space="preserve"> same money fo</w:t>
      </w:r>
      <w:r w:rsidR="000E1842">
        <w:rPr>
          <w:rFonts w:ascii="Arial" w:hAnsi="Arial" w:cs="Arial"/>
          <w:sz w:val="24"/>
          <w:szCs w:val="24"/>
        </w:rPr>
        <w:t>r his personal expenses. The court found it to be highly</w:t>
      </w:r>
      <w:r w:rsidR="00CF0C8D">
        <w:rPr>
          <w:rFonts w:ascii="Arial" w:hAnsi="Arial" w:cs="Arial"/>
          <w:sz w:val="24"/>
          <w:szCs w:val="24"/>
        </w:rPr>
        <w:t xml:space="preserve"> improbable that Mr. </w:t>
      </w:r>
      <w:r w:rsidR="00A8053F">
        <w:rPr>
          <w:rFonts w:ascii="Arial" w:hAnsi="Arial" w:cs="Arial"/>
          <w:sz w:val="24"/>
          <w:szCs w:val="24"/>
        </w:rPr>
        <w:t>Erats</w:t>
      </w:r>
      <w:r w:rsidR="00CF0C8D">
        <w:rPr>
          <w:rFonts w:ascii="Arial" w:hAnsi="Arial" w:cs="Arial"/>
          <w:sz w:val="24"/>
          <w:szCs w:val="24"/>
        </w:rPr>
        <w:t xml:space="preserve"> would have neglected the renewal of the licenses of the trucks of the mine only to himself reimburse the mine</w:t>
      </w:r>
      <w:r w:rsidR="000E1842">
        <w:rPr>
          <w:rFonts w:ascii="Arial" w:hAnsi="Arial" w:cs="Arial"/>
          <w:sz w:val="24"/>
          <w:szCs w:val="24"/>
        </w:rPr>
        <w:t xml:space="preserve"> the N$ 637 342.00.</w:t>
      </w:r>
      <w:r w:rsidR="00CF0C8D">
        <w:rPr>
          <w:rFonts w:ascii="Arial" w:hAnsi="Arial" w:cs="Arial"/>
          <w:sz w:val="24"/>
          <w:szCs w:val="24"/>
        </w:rPr>
        <w:t xml:space="preserve"> The court also found it highly improbable that Mr. </w:t>
      </w:r>
      <w:r w:rsidR="00A8053F">
        <w:rPr>
          <w:rFonts w:ascii="Arial" w:hAnsi="Arial" w:cs="Arial"/>
          <w:sz w:val="24"/>
          <w:szCs w:val="24"/>
        </w:rPr>
        <w:t>Erats</w:t>
      </w:r>
      <w:r w:rsidR="00CF0C8D">
        <w:rPr>
          <w:rFonts w:ascii="Arial" w:hAnsi="Arial" w:cs="Arial"/>
          <w:sz w:val="24"/>
          <w:szCs w:val="24"/>
        </w:rPr>
        <w:t xml:space="preserve"> would accuse the appellant of theft of N$ 48 000.00 and N$ 85 000.00 which were apparently used for roadworthiness certificates and license renewals, when that was the very reason that this N$ 637 342.00 was handed to the appellant. </w:t>
      </w:r>
    </w:p>
    <w:p w:rsidR="000E1842" w:rsidRDefault="003055DB" w:rsidP="00BE778E">
      <w:pPr>
        <w:spacing w:line="360" w:lineRule="auto"/>
        <w:jc w:val="both"/>
        <w:rPr>
          <w:rFonts w:ascii="Arial" w:hAnsi="Arial" w:cs="Arial"/>
          <w:sz w:val="24"/>
          <w:szCs w:val="24"/>
        </w:rPr>
      </w:pPr>
      <w:r>
        <w:rPr>
          <w:rFonts w:ascii="Arial" w:hAnsi="Arial" w:cs="Arial"/>
          <w:sz w:val="24"/>
          <w:szCs w:val="24"/>
        </w:rPr>
        <w:t>[10</w:t>
      </w:r>
      <w:r w:rsidR="000E1842">
        <w:rPr>
          <w:rFonts w:ascii="Arial" w:hAnsi="Arial" w:cs="Arial"/>
          <w:sz w:val="24"/>
          <w:szCs w:val="24"/>
        </w:rPr>
        <w:t>]</w:t>
      </w:r>
      <w:r w:rsidR="000E1842">
        <w:rPr>
          <w:rFonts w:ascii="Arial" w:hAnsi="Arial" w:cs="Arial"/>
          <w:sz w:val="24"/>
          <w:szCs w:val="24"/>
        </w:rPr>
        <w:tab/>
        <w:t>The court also reasoned that it had to treat the evidence of the State’s single witness with caution. It further reasoned that such caution should not trump common sense. The court also accepted that the evidence of a single witness, need not be perfect in every single respect, but the court must be satisfied that it is the truth.</w:t>
      </w:r>
    </w:p>
    <w:p w:rsidR="00387EB3" w:rsidRDefault="003055DB" w:rsidP="00BE778E">
      <w:pPr>
        <w:spacing w:line="360" w:lineRule="auto"/>
        <w:jc w:val="both"/>
        <w:rPr>
          <w:rFonts w:ascii="Arial" w:hAnsi="Arial" w:cs="Arial"/>
          <w:sz w:val="24"/>
          <w:szCs w:val="24"/>
        </w:rPr>
      </w:pPr>
      <w:r>
        <w:rPr>
          <w:rFonts w:ascii="Arial" w:hAnsi="Arial" w:cs="Arial"/>
          <w:sz w:val="24"/>
          <w:szCs w:val="24"/>
        </w:rPr>
        <w:t>[11</w:t>
      </w:r>
      <w:r w:rsidR="00CF0C8D">
        <w:rPr>
          <w:rFonts w:ascii="Arial" w:hAnsi="Arial" w:cs="Arial"/>
          <w:sz w:val="24"/>
          <w:szCs w:val="24"/>
        </w:rPr>
        <w:t>]</w:t>
      </w:r>
      <w:r w:rsidR="00CF0C8D">
        <w:rPr>
          <w:rFonts w:ascii="Arial" w:hAnsi="Arial" w:cs="Arial"/>
          <w:sz w:val="24"/>
          <w:szCs w:val="24"/>
        </w:rPr>
        <w:tab/>
        <w:t xml:space="preserve">It was for the above reasons </w:t>
      </w:r>
      <w:r w:rsidR="000E1842">
        <w:rPr>
          <w:rFonts w:ascii="Arial" w:hAnsi="Arial" w:cs="Arial"/>
          <w:sz w:val="24"/>
          <w:szCs w:val="24"/>
        </w:rPr>
        <w:t xml:space="preserve">and after it weighed </w:t>
      </w:r>
      <w:r w:rsidR="00B83A9B">
        <w:rPr>
          <w:rFonts w:ascii="Arial" w:hAnsi="Arial" w:cs="Arial"/>
          <w:sz w:val="24"/>
          <w:szCs w:val="24"/>
        </w:rPr>
        <w:t xml:space="preserve">the probability of each version, </w:t>
      </w:r>
      <w:r w:rsidR="00CF0C8D">
        <w:rPr>
          <w:rFonts w:ascii="Arial" w:hAnsi="Arial" w:cs="Arial"/>
          <w:sz w:val="24"/>
          <w:szCs w:val="24"/>
        </w:rPr>
        <w:t>that the court was convinced that the State had proven its case beyond a reasonable doubt and found the accused gu</w:t>
      </w:r>
      <w:r w:rsidR="00B83A9B">
        <w:rPr>
          <w:rFonts w:ascii="Arial" w:hAnsi="Arial" w:cs="Arial"/>
          <w:sz w:val="24"/>
          <w:szCs w:val="24"/>
        </w:rPr>
        <w:t>ilty of theft of N$ 637 342.00 and subsequently sentenced him to ten years of which two were conditionally suspended.</w:t>
      </w:r>
    </w:p>
    <w:p w:rsidR="00AC6FCB" w:rsidRDefault="003055DB" w:rsidP="00BE778E">
      <w:pPr>
        <w:spacing w:line="360" w:lineRule="auto"/>
        <w:jc w:val="both"/>
        <w:rPr>
          <w:rFonts w:ascii="Arial" w:hAnsi="Arial" w:cs="Arial"/>
          <w:sz w:val="24"/>
          <w:szCs w:val="24"/>
          <w:u w:val="single"/>
        </w:rPr>
      </w:pPr>
      <w:r w:rsidRPr="003055DB">
        <w:rPr>
          <w:rFonts w:ascii="Arial" w:hAnsi="Arial" w:cs="Arial"/>
          <w:sz w:val="24"/>
          <w:szCs w:val="24"/>
          <w:u w:val="single"/>
        </w:rPr>
        <w:t>Ad conviction</w:t>
      </w:r>
      <w:r>
        <w:rPr>
          <w:rFonts w:ascii="Arial" w:hAnsi="Arial" w:cs="Arial"/>
          <w:sz w:val="24"/>
          <w:szCs w:val="24"/>
          <w:u w:val="single"/>
        </w:rPr>
        <w:t xml:space="preserve">: </w:t>
      </w:r>
      <w:r w:rsidR="00EF2D5A" w:rsidRPr="00EF2D5A">
        <w:rPr>
          <w:rFonts w:ascii="Arial" w:hAnsi="Arial" w:cs="Arial"/>
          <w:sz w:val="24"/>
          <w:szCs w:val="24"/>
          <w:u w:val="single"/>
        </w:rPr>
        <w:t>Grounds of appeal</w:t>
      </w:r>
      <w:r w:rsidR="00207539">
        <w:rPr>
          <w:rFonts w:ascii="Arial" w:hAnsi="Arial" w:cs="Arial"/>
          <w:sz w:val="24"/>
          <w:szCs w:val="24"/>
          <w:u w:val="single"/>
        </w:rPr>
        <w:t xml:space="preserve"> </w:t>
      </w:r>
      <w:r w:rsidR="00BE778E">
        <w:rPr>
          <w:rFonts w:ascii="Arial" w:hAnsi="Arial" w:cs="Arial"/>
          <w:sz w:val="24"/>
          <w:szCs w:val="24"/>
          <w:u w:val="single"/>
        </w:rPr>
        <w:t>analyzed</w:t>
      </w:r>
    </w:p>
    <w:p w:rsidR="009A5AE1" w:rsidRPr="00207539" w:rsidRDefault="00EF2D5A" w:rsidP="00BE778E">
      <w:pPr>
        <w:spacing w:line="360" w:lineRule="auto"/>
        <w:jc w:val="both"/>
        <w:rPr>
          <w:rFonts w:ascii="Arial" w:hAnsi="Arial" w:cs="Arial"/>
          <w:sz w:val="24"/>
          <w:szCs w:val="24"/>
          <w:u w:val="single"/>
        </w:rPr>
      </w:pPr>
      <w:r>
        <w:rPr>
          <w:rFonts w:ascii="Arial" w:hAnsi="Arial" w:cs="Arial"/>
          <w:sz w:val="24"/>
          <w:szCs w:val="24"/>
        </w:rPr>
        <w:t>The summarized grounds of appeal are as follows: The learned magistrate erred in law and or fact or misdirected himself when:</w:t>
      </w:r>
    </w:p>
    <w:p w:rsidR="00AC6FCB" w:rsidRPr="00AC6FCB" w:rsidRDefault="00BE778E"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i/>
          <w:sz w:val="24"/>
          <w:szCs w:val="24"/>
        </w:rPr>
      </w:pPr>
      <w:r>
        <w:rPr>
          <w:rFonts w:ascii="Arial" w:hAnsi="Arial" w:cs="Arial"/>
          <w:i/>
          <w:sz w:val="24"/>
          <w:szCs w:val="24"/>
        </w:rPr>
        <w:t>a)</w:t>
      </w:r>
      <w:r>
        <w:rPr>
          <w:rFonts w:ascii="Arial" w:hAnsi="Arial" w:cs="Arial"/>
          <w:i/>
          <w:sz w:val="24"/>
          <w:szCs w:val="24"/>
        </w:rPr>
        <w:tab/>
      </w:r>
      <w:r w:rsidR="00207539">
        <w:rPr>
          <w:rFonts w:ascii="Arial" w:hAnsi="Arial" w:cs="Arial"/>
          <w:i/>
          <w:sz w:val="24"/>
          <w:szCs w:val="24"/>
        </w:rPr>
        <w:t xml:space="preserve">Ground 1: He </w:t>
      </w:r>
      <w:r w:rsidR="00002979" w:rsidRPr="00207539">
        <w:rPr>
          <w:rFonts w:ascii="Arial" w:hAnsi="Arial" w:cs="Arial"/>
          <w:i/>
          <w:sz w:val="24"/>
          <w:szCs w:val="24"/>
        </w:rPr>
        <w:t>completely disregarded the version of the appellant and his witness whose testimony corroborated that of the appellant</w:t>
      </w:r>
    </w:p>
    <w:p w:rsidR="00BE778E" w:rsidRDefault="003055DB"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[12</w:t>
      </w:r>
      <w:r w:rsidR="00AC6FCB">
        <w:rPr>
          <w:rFonts w:ascii="Arial" w:hAnsi="Arial" w:cs="Arial"/>
          <w:sz w:val="24"/>
          <w:szCs w:val="24"/>
        </w:rPr>
        <w:t>]</w:t>
      </w:r>
      <w:r w:rsidR="00AC6FCB">
        <w:rPr>
          <w:rFonts w:ascii="Arial" w:hAnsi="Arial" w:cs="Arial"/>
          <w:sz w:val="24"/>
          <w:szCs w:val="24"/>
        </w:rPr>
        <w:tab/>
      </w:r>
      <w:r w:rsidR="00207539" w:rsidRPr="00BE778E">
        <w:rPr>
          <w:rFonts w:ascii="Arial" w:hAnsi="Arial" w:cs="Arial"/>
          <w:sz w:val="24"/>
          <w:szCs w:val="24"/>
        </w:rPr>
        <w:t>It was argued on behalf of the appellant that th</w:t>
      </w:r>
      <w:r w:rsidR="00B83A9B">
        <w:rPr>
          <w:rFonts w:ascii="Arial" w:hAnsi="Arial" w:cs="Arial"/>
          <w:sz w:val="24"/>
          <w:szCs w:val="24"/>
        </w:rPr>
        <w:t>e appellant testified during his</w:t>
      </w:r>
      <w:r w:rsidR="00207539" w:rsidRPr="00BE778E">
        <w:rPr>
          <w:rFonts w:ascii="Arial" w:hAnsi="Arial" w:cs="Arial"/>
          <w:sz w:val="24"/>
          <w:szCs w:val="24"/>
        </w:rPr>
        <w:t xml:space="preserve"> examination in chief</w:t>
      </w:r>
      <w:r w:rsidR="00B83A9B">
        <w:rPr>
          <w:rFonts w:ascii="Arial" w:hAnsi="Arial" w:cs="Arial"/>
          <w:sz w:val="24"/>
          <w:szCs w:val="24"/>
        </w:rPr>
        <w:t>,</w:t>
      </w:r>
      <w:r w:rsidR="00207539" w:rsidRPr="00BE778E">
        <w:rPr>
          <w:rFonts w:ascii="Arial" w:hAnsi="Arial" w:cs="Arial"/>
          <w:sz w:val="24"/>
          <w:szCs w:val="24"/>
        </w:rPr>
        <w:t xml:space="preserve"> that Mr. </w:t>
      </w:r>
      <w:r w:rsidR="00A8053F">
        <w:rPr>
          <w:rFonts w:ascii="Arial" w:hAnsi="Arial" w:cs="Arial"/>
          <w:sz w:val="24"/>
          <w:szCs w:val="24"/>
        </w:rPr>
        <w:t>Erats</w:t>
      </w:r>
      <w:r w:rsidR="00207539" w:rsidRPr="00BE778E">
        <w:rPr>
          <w:rFonts w:ascii="Arial" w:hAnsi="Arial" w:cs="Arial"/>
          <w:sz w:val="24"/>
          <w:szCs w:val="24"/>
        </w:rPr>
        <w:t xml:space="preserve"> gave him permission to use N$ 15 000.00 to pay for </w:t>
      </w:r>
      <w:r w:rsidR="00207539" w:rsidRPr="00BE778E">
        <w:rPr>
          <w:rFonts w:ascii="Arial" w:hAnsi="Arial" w:cs="Arial"/>
          <w:sz w:val="24"/>
          <w:szCs w:val="24"/>
        </w:rPr>
        <w:lastRenderedPageBreak/>
        <w:t>his hospital bill. Furthermore</w:t>
      </w:r>
      <w:r w:rsidR="00B83A9B">
        <w:rPr>
          <w:rFonts w:ascii="Arial" w:hAnsi="Arial" w:cs="Arial"/>
          <w:sz w:val="24"/>
          <w:szCs w:val="24"/>
        </w:rPr>
        <w:t xml:space="preserve">, that even </w:t>
      </w:r>
      <w:r w:rsidR="00207539" w:rsidRPr="00BE778E">
        <w:rPr>
          <w:rFonts w:ascii="Arial" w:hAnsi="Arial" w:cs="Arial"/>
          <w:sz w:val="24"/>
          <w:szCs w:val="24"/>
        </w:rPr>
        <w:t xml:space="preserve">though Mr. </w:t>
      </w:r>
      <w:r w:rsidR="00A8053F">
        <w:rPr>
          <w:rFonts w:ascii="Arial" w:hAnsi="Arial" w:cs="Arial"/>
          <w:sz w:val="24"/>
          <w:szCs w:val="24"/>
        </w:rPr>
        <w:t>Erats</w:t>
      </w:r>
      <w:r w:rsidR="00B83A9B">
        <w:rPr>
          <w:rFonts w:ascii="Arial" w:hAnsi="Arial" w:cs="Arial"/>
          <w:sz w:val="24"/>
          <w:szCs w:val="24"/>
        </w:rPr>
        <w:t xml:space="preserve"> denied </w:t>
      </w:r>
      <w:r w:rsidR="00207539" w:rsidRPr="00BE778E">
        <w:rPr>
          <w:rFonts w:ascii="Arial" w:hAnsi="Arial" w:cs="Arial"/>
          <w:sz w:val="24"/>
          <w:szCs w:val="24"/>
        </w:rPr>
        <w:t>having given such permissi</w:t>
      </w:r>
      <w:r w:rsidR="00B83A9B">
        <w:rPr>
          <w:rFonts w:ascii="Arial" w:hAnsi="Arial" w:cs="Arial"/>
          <w:sz w:val="24"/>
          <w:szCs w:val="24"/>
        </w:rPr>
        <w:t>on, Ms. Beukes testified that the appellant informed her that he</w:t>
      </w:r>
      <w:r w:rsidR="00207539" w:rsidRPr="00BE778E">
        <w:rPr>
          <w:rFonts w:ascii="Arial" w:hAnsi="Arial" w:cs="Arial"/>
          <w:sz w:val="24"/>
          <w:szCs w:val="24"/>
        </w:rPr>
        <w:t xml:space="preserve"> would pay the hospital b</w:t>
      </w:r>
      <w:r w:rsidR="00B83A9B">
        <w:rPr>
          <w:rFonts w:ascii="Arial" w:hAnsi="Arial" w:cs="Arial"/>
          <w:sz w:val="24"/>
          <w:szCs w:val="24"/>
        </w:rPr>
        <w:t>ill as he had the money at home</w:t>
      </w:r>
      <w:r w:rsidR="00207539" w:rsidRPr="00BE778E">
        <w:rPr>
          <w:rFonts w:ascii="Arial" w:hAnsi="Arial" w:cs="Arial"/>
          <w:sz w:val="24"/>
          <w:szCs w:val="24"/>
        </w:rPr>
        <w:t xml:space="preserve">. It was further argued after the appellant told her this, she made </w:t>
      </w:r>
      <w:r w:rsidR="00BE778E" w:rsidRPr="00BE778E">
        <w:rPr>
          <w:rFonts w:ascii="Arial" w:hAnsi="Arial" w:cs="Arial"/>
          <w:sz w:val="24"/>
          <w:szCs w:val="24"/>
        </w:rPr>
        <w:t>a</w:t>
      </w:r>
      <w:r w:rsidR="00207539" w:rsidRPr="00BE778E">
        <w:rPr>
          <w:rFonts w:ascii="Arial" w:hAnsi="Arial" w:cs="Arial"/>
          <w:sz w:val="24"/>
          <w:szCs w:val="24"/>
        </w:rPr>
        <w:t>n</w:t>
      </w:r>
      <w:r w:rsidR="00BE778E" w:rsidRPr="00BE778E">
        <w:rPr>
          <w:rFonts w:ascii="Arial" w:hAnsi="Arial" w:cs="Arial"/>
          <w:sz w:val="24"/>
          <w:szCs w:val="24"/>
        </w:rPr>
        <w:t xml:space="preserve"> appointment with Mr. </w:t>
      </w:r>
      <w:r w:rsidR="00A8053F">
        <w:rPr>
          <w:rFonts w:ascii="Arial" w:hAnsi="Arial" w:cs="Arial"/>
          <w:sz w:val="24"/>
          <w:szCs w:val="24"/>
        </w:rPr>
        <w:t>Erats</w:t>
      </w:r>
      <w:r w:rsidR="00BE778E" w:rsidRPr="00BE778E">
        <w:rPr>
          <w:rFonts w:ascii="Arial" w:hAnsi="Arial" w:cs="Arial"/>
          <w:sz w:val="24"/>
          <w:szCs w:val="24"/>
        </w:rPr>
        <w:t xml:space="preserve"> to find out from him if</w:t>
      </w:r>
      <w:r>
        <w:rPr>
          <w:rFonts w:ascii="Arial" w:hAnsi="Arial" w:cs="Arial"/>
          <w:sz w:val="24"/>
          <w:szCs w:val="24"/>
        </w:rPr>
        <w:t xml:space="preserve"> he</w:t>
      </w:r>
      <w:r w:rsidR="00BE778E" w:rsidRPr="00BE778E">
        <w:rPr>
          <w:rFonts w:ascii="Arial" w:hAnsi="Arial" w:cs="Arial"/>
          <w:sz w:val="24"/>
          <w:szCs w:val="24"/>
        </w:rPr>
        <w:t xml:space="preserve"> knew of this money which the appellant had. Mr. </w:t>
      </w:r>
      <w:r w:rsidR="00A8053F">
        <w:rPr>
          <w:rFonts w:ascii="Arial" w:hAnsi="Arial" w:cs="Arial"/>
          <w:sz w:val="24"/>
          <w:szCs w:val="24"/>
        </w:rPr>
        <w:t>Erats</w:t>
      </w:r>
      <w:r w:rsidR="00BE778E" w:rsidRPr="00BE778E">
        <w:rPr>
          <w:rFonts w:ascii="Arial" w:hAnsi="Arial" w:cs="Arial"/>
          <w:sz w:val="24"/>
          <w:szCs w:val="24"/>
        </w:rPr>
        <w:t xml:space="preserve"> apparently then informed her that he was aware of the money and that the appellant deserved it. Furthermore, </w:t>
      </w:r>
      <w:r w:rsidR="00B83A9B">
        <w:rPr>
          <w:rFonts w:ascii="Arial" w:hAnsi="Arial" w:cs="Arial"/>
          <w:sz w:val="24"/>
          <w:szCs w:val="24"/>
        </w:rPr>
        <w:t xml:space="preserve">that </w:t>
      </w:r>
      <w:r w:rsidR="00BE778E" w:rsidRPr="00BE778E">
        <w:rPr>
          <w:rFonts w:ascii="Arial" w:hAnsi="Arial" w:cs="Arial"/>
          <w:sz w:val="24"/>
          <w:szCs w:val="24"/>
        </w:rPr>
        <w:t>‘</w:t>
      </w:r>
      <w:r w:rsidR="00BE778E" w:rsidRPr="00BE778E">
        <w:rPr>
          <w:rFonts w:ascii="Arial" w:hAnsi="Arial" w:cs="Arial"/>
        </w:rPr>
        <w:t>The complainant, Mr. Eretz further informed the (sic) appellant that what happens in his company has nothing to do with her.</w:t>
      </w:r>
      <w:r w:rsidR="00BE778E" w:rsidRPr="00BE778E">
        <w:rPr>
          <w:rFonts w:ascii="Arial" w:hAnsi="Arial" w:cs="Arial"/>
          <w:sz w:val="24"/>
          <w:szCs w:val="24"/>
        </w:rPr>
        <w:t xml:space="preserve">’ It was therefore submitted that, Mr. </w:t>
      </w:r>
      <w:r w:rsidR="00A8053F">
        <w:rPr>
          <w:rFonts w:ascii="Arial" w:hAnsi="Arial" w:cs="Arial"/>
          <w:sz w:val="24"/>
          <w:szCs w:val="24"/>
        </w:rPr>
        <w:t>Erats</w:t>
      </w:r>
      <w:r w:rsidR="00BE778E" w:rsidRPr="00BE778E">
        <w:rPr>
          <w:rFonts w:ascii="Arial" w:hAnsi="Arial" w:cs="Arial"/>
          <w:sz w:val="24"/>
          <w:szCs w:val="24"/>
        </w:rPr>
        <w:t xml:space="preserve"> was aware of the fact that the appellant used the N$ 15 000.00 to pay for his hospital bill, the element of unlawfulness is negated thereby. </w:t>
      </w:r>
    </w:p>
    <w:p w:rsidR="00AC6FCB" w:rsidRDefault="003055DB"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[13</w:t>
      </w:r>
      <w:r w:rsidR="00AC6FCB">
        <w:rPr>
          <w:rFonts w:ascii="Arial" w:hAnsi="Arial" w:cs="Arial"/>
          <w:sz w:val="24"/>
          <w:szCs w:val="24"/>
        </w:rPr>
        <w:t>]</w:t>
      </w:r>
      <w:r w:rsidR="00AC6FCB">
        <w:rPr>
          <w:rFonts w:ascii="Arial" w:hAnsi="Arial" w:cs="Arial"/>
          <w:sz w:val="24"/>
          <w:szCs w:val="24"/>
        </w:rPr>
        <w:tab/>
        <w:t xml:space="preserve">It was argued on behalf of the respondent that only if the defence version was put to Mr. </w:t>
      </w:r>
      <w:r w:rsidR="00A8053F">
        <w:rPr>
          <w:rFonts w:ascii="Arial" w:hAnsi="Arial" w:cs="Arial"/>
          <w:sz w:val="24"/>
          <w:szCs w:val="24"/>
        </w:rPr>
        <w:t>Erats</w:t>
      </w:r>
      <w:r w:rsidR="00AC6FCB">
        <w:rPr>
          <w:rFonts w:ascii="Arial" w:hAnsi="Arial" w:cs="Arial"/>
          <w:sz w:val="24"/>
          <w:szCs w:val="24"/>
        </w:rPr>
        <w:t xml:space="preserve"> could this ground of appeal stand. The only version which was put to Mr. </w:t>
      </w:r>
      <w:r w:rsidR="00A8053F">
        <w:rPr>
          <w:rFonts w:ascii="Arial" w:hAnsi="Arial" w:cs="Arial"/>
          <w:sz w:val="24"/>
          <w:szCs w:val="24"/>
        </w:rPr>
        <w:t>Erats</w:t>
      </w:r>
      <w:r w:rsidR="00AC6FCB">
        <w:rPr>
          <w:rFonts w:ascii="Arial" w:hAnsi="Arial" w:cs="Arial"/>
          <w:sz w:val="24"/>
          <w:szCs w:val="24"/>
        </w:rPr>
        <w:t xml:space="preserve"> by the defence </w:t>
      </w:r>
      <w:r w:rsidR="00A8053F">
        <w:rPr>
          <w:rFonts w:ascii="Arial" w:hAnsi="Arial" w:cs="Arial"/>
          <w:sz w:val="24"/>
          <w:szCs w:val="24"/>
        </w:rPr>
        <w:t>counsel</w:t>
      </w:r>
      <w:r w:rsidR="00AC6FCB">
        <w:rPr>
          <w:rFonts w:ascii="Arial" w:hAnsi="Arial" w:cs="Arial"/>
          <w:sz w:val="24"/>
          <w:szCs w:val="24"/>
        </w:rPr>
        <w:t xml:space="preserve"> was that he gave the appellant permission to use some of the money entrusted to him to, contribute towards funeral expenses o</w:t>
      </w:r>
      <w:r w:rsidR="00B83A9B">
        <w:rPr>
          <w:rFonts w:ascii="Arial" w:hAnsi="Arial" w:cs="Arial"/>
          <w:sz w:val="24"/>
          <w:szCs w:val="24"/>
        </w:rPr>
        <w:t>f a relative, to pay his hospital</w:t>
      </w:r>
      <w:r w:rsidR="00AC6FCB">
        <w:rPr>
          <w:rFonts w:ascii="Arial" w:hAnsi="Arial" w:cs="Arial"/>
          <w:sz w:val="24"/>
          <w:szCs w:val="24"/>
        </w:rPr>
        <w:t xml:space="preserve"> bill </w:t>
      </w:r>
      <w:r w:rsidR="00B83A9B">
        <w:rPr>
          <w:rFonts w:ascii="Arial" w:hAnsi="Arial" w:cs="Arial"/>
          <w:sz w:val="24"/>
          <w:szCs w:val="24"/>
        </w:rPr>
        <w:t xml:space="preserve"> of N$ 15 000.00 </w:t>
      </w:r>
      <w:r w:rsidR="00AC6FCB">
        <w:rPr>
          <w:rFonts w:ascii="Arial" w:hAnsi="Arial" w:cs="Arial"/>
          <w:sz w:val="24"/>
          <w:szCs w:val="24"/>
        </w:rPr>
        <w:t>and to pay consultants</w:t>
      </w:r>
      <w:r w:rsidR="00B83A9B">
        <w:rPr>
          <w:rFonts w:ascii="Arial" w:hAnsi="Arial" w:cs="Arial"/>
          <w:sz w:val="24"/>
          <w:szCs w:val="24"/>
        </w:rPr>
        <w:t xml:space="preserve"> N$ 100 000.00</w:t>
      </w:r>
      <w:r w:rsidR="00AC6FCB">
        <w:rPr>
          <w:rFonts w:ascii="Arial" w:hAnsi="Arial" w:cs="Arial"/>
          <w:sz w:val="24"/>
          <w:szCs w:val="24"/>
        </w:rPr>
        <w:t>. All these versions were ve</w:t>
      </w:r>
      <w:r>
        <w:rPr>
          <w:rFonts w:ascii="Arial" w:hAnsi="Arial" w:cs="Arial"/>
          <w:sz w:val="24"/>
          <w:szCs w:val="24"/>
        </w:rPr>
        <w:t>hemently denied by Mr. Erats</w:t>
      </w:r>
      <w:r w:rsidR="00AC6FCB">
        <w:rPr>
          <w:rFonts w:ascii="Arial" w:hAnsi="Arial" w:cs="Arial"/>
          <w:sz w:val="24"/>
          <w:szCs w:val="24"/>
        </w:rPr>
        <w:t xml:space="preserve">. Mr. </w:t>
      </w:r>
      <w:r w:rsidR="00A8053F">
        <w:rPr>
          <w:rFonts w:ascii="Arial" w:hAnsi="Arial" w:cs="Arial"/>
          <w:sz w:val="24"/>
          <w:szCs w:val="24"/>
        </w:rPr>
        <w:t>Erats</w:t>
      </w:r>
      <w:r w:rsidR="00AC6FCB">
        <w:rPr>
          <w:rFonts w:ascii="Arial" w:hAnsi="Arial" w:cs="Arial"/>
          <w:sz w:val="24"/>
          <w:szCs w:val="24"/>
        </w:rPr>
        <w:t xml:space="preserve"> also denied the assertion that the appellant used the N$ 637 342.00 </w:t>
      </w:r>
      <w:r w:rsidR="00B83A9B">
        <w:rPr>
          <w:rFonts w:ascii="Arial" w:hAnsi="Arial" w:cs="Arial"/>
          <w:sz w:val="24"/>
          <w:szCs w:val="24"/>
        </w:rPr>
        <w:t xml:space="preserve">in accordance with </w:t>
      </w:r>
      <w:r w:rsidR="00AC6FCB">
        <w:rPr>
          <w:rFonts w:ascii="Arial" w:hAnsi="Arial" w:cs="Arial"/>
          <w:sz w:val="24"/>
          <w:szCs w:val="24"/>
        </w:rPr>
        <w:t>his instruction</w:t>
      </w:r>
      <w:r w:rsidR="00B83A9B">
        <w:rPr>
          <w:rFonts w:ascii="Arial" w:hAnsi="Arial" w:cs="Arial"/>
          <w:sz w:val="24"/>
          <w:szCs w:val="24"/>
        </w:rPr>
        <w:t>s</w:t>
      </w:r>
      <w:r w:rsidR="00AC6FCB">
        <w:rPr>
          <w:rFonts w:ascii="Arial" w:hAnsi="Arial" w:cs="Arial"/>
          <w:sz w:val="24"/>
          <w:szCs w:val="24"/>
        </w:rPr>
        <w:t>. The rest of the version of the app</w:t>
      </w:r>
      <w:r w:rsidR="00B83A9B">
        <w:rPr>
          <w:rFonts w:ascii="Arial" w:hAnsi="Arial" w:cs="Arial"/>
          <w:sz w:val="24"/>
          <w:szCs w:val="24"/>
        </w:rPr>
        <w:t xml:space="preserve">ellant as outlined in </w:t>
      </w:r>
      <w:r w:rsidR="00BA591B">
        <w:rPr>
          <w:rFonts w:ascii="Arial" w:hAnsi="Arial" w:cs="Arial"/>
          <w:sz w:val="24"/>
          <w:szCs w:val="24"/>
        </w:rPr>
        <w:t>para [4]</w:t>
      </w:r>
      <w:r w:rsidR="00421D17">
        <w:rPr>
          <w:rFonts w:ascii="Arial" w:hAnsi="Arial" w:cs="Arial"/>
          <w:sz w:val="24"/>
          <w:szCs w:val="24"/>
        </w:rPr>
        <w:t xml:space="preserve"> above,</w:t>
      </w:r>
      <w:r w:rsidR="00AC6FCB">
        <w:rPr>
          <w:rFonts w:ascii="Arial" w:hAnsi="Arial" w:cs="Arial"/>
          <w:sz w:val="24"/>
          <w:szCs w:val="24"/>
        </w:rPr>
        <w:t xml:space="preserve"> was never put to Mr. </w:t>
      </w:r>
      <w:r w:rsidR="00A8053F">
        <w:rPr>
          <w:rFonts w:ascii="Arial" w:hAnsi="Arial" w:cs="Arial"/>
          <w:sz w:val="24"/>
          <w:szCs w:val="24"/>
        </w:rPr>
        <w:t>Erats</w:t>
      </w:r>
      <w:r w:rsidR="00B83A9B">
        <w:rPr>
          <w:rFonts w:ascii="Arial" w:hAnsi="Arial" w:cs="Arial"/>
          <w:sz w:val="24"/>
          <w:szCs w:val="24"/>
        </w:rPr>
        <w:t xml:space="preserve">. In light of the above, it </w:t>
      </w:r>
      <w:r w:rsidR="00AC6FCB">
        <w:rPr>
          <w:rFonts w:ascii="Arial" w:hAnsi="Arial" w:cs="Arial"/>
          <w:sz w:val="24"/>
          <w:szCs w:val="24"/>
        </w:rPr>
        <w:t xml:space="preserve">was thus submitted that, </w:t>
      </w:r>
      <w:r w:rsidR="007A13D0">
        <w:rPr>
          <w:rFonts w:ascii="Arial" w:hAnsi="Arial" w:cs="Arial"/>
          <w:sz w:val="24"/>
          <w:szCs w:val="24"/>
        </w:rPr>
        <w:t>the magistrate cannot be faulted for rejecting the version of the appellant. Furthermo</w:t>
      </w:r>
      <w:r w:rsidR="00B83A9B">
        <w:rPr>
          <w:rFonts w:ascii="Arial" w:hAnsi="Arial" w:cs="Arial"/>
          <w:sz w:val="24"/>
          <w:szCs w:val="24"/>
        </w:rPr>
        <w:t>re, that he</w:t>
      </w:r>
      <w:r w:rsidR="007A13D0">
        <w:rPr>
          <w:rFonts w:ascii="Arial" w:hAnsi="Arial" w:cs="Arial"/>
          <w:sz w:val="24"/>
          <w:szCs w:val="24"/>
        </w:rPr>
        <w:t xml:space="preserve"> cannot be said to have disregarded the versio</w:t>
      </w:r>
      <w:r w:rsidR="00B83A9B">
        <w:rPr>
          <w:rFonts w:ascii="Arial" w:hAnsi="Arial" w:cs="Arial"/>
          <w:sz w:val="24"/>
          <w:szCs w:val="24"/>
        </w:rPr>
        <w:t>ns</w:t>
      </w:r>
      <w:r w:rsidR="007A13D0">
        <w:rPr>
          <w:rFonts w:ascii="Arial" w:hAnsi="Arial" w:cs="Arial"/>
          <w:sz w:val="24"/>
          <w:szCs w:val="24"/>
        </w:rPr>
        <w:t xml:space="preserve"> of the appellant and </w:t>
      </w:r>
      <w:r w:rsidR="00B83A9B">
        <w:rPr>
          <w:rFonts w:ascii="Arial" w:hAnsi="Arial" w:cs="Arial"/>
          <w:sz w:val="24"/>
          <w:szCs w:val="24"/>
        </w:rPr>
        <w:t xml:space="preserve">Ms. Beukes, </w:t>
      </w:r>
      <w:r w:rsidR="007A13D0">
        <w:rPr>
          <w:rFonts w:ascii="Arial" w:hAnsi="Arial" w:cs="Arial"/>
          <w:sz w:val="24"/>
          <w:szCs w:val="24"/>
        </w:rPr>
        <w:t xml:space="preserve">as this was discussed at length in the learned magistrate’s judgment at pages 215-217. </w:t>
      </w:r>
    </w:p>
    <w:p w:rsidR="00AA5BEB" w:rsidRPr="00E334A2" w:rsidRDefault="003055DB" w:rsidP="007A13D0">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rPr>
      </w:pPr>
      <w:r>
        <w:rPr>
          <w:rFonts w:ascii="Arial" w:hAnsi="Arial" w:cs="Arial"/>
          <w:sz w:val="24"/>
          <w:szCs w:val="24"/>
        </w:rPr>
        <w:t>[14</w:t>
      </w:r>
      <w:r w:rsidR="007A13D0">
        <w:rPr>
          <w:rFonts w:ascii="Arial" w:hAnsi="Arial" w:cs="Arial"/>
          <w:sz w:val="24"/>
          <w:szCs w:val="24"/>
        </w:rPr>
        <w:t>]</w:t>
      </w:r>
      <w:r w:rsidR="007A13D0">
        <w:rPr>
          <w:rFonts w:ascii="Arial" w:hAnsi="Arial" w:cs="Arial"/>
          <w:sz w:val="24"/>
          <w:szCs w:val="24"/>
        </w:rPr>
        <w:tab/>
        <w:t xml:space="preserve"> </w:t>
      </w:r>
      <w:r w:rsidR="00AA5BEB">
        <w:rPr>
          <w:rFonts w:ascii="Arial" w:hAnsi="Arial" w:cs="Arial"/>
          <w:sz w:val="24"/>
          <w:szCs w:val="24"/>
        </w:rPr>
        <w:t>‘</w:t>
      </w:r>
      <w:r w:rsidR="007A13D0" w:rsidRPr="00AA5BEB">
        <w:rPr>
          <w:rFonts w:ascii="Arial" w:hAnsi="Arial" w:cs="Arial"/>
        </w:rPr>
        <w:t xml:space="preserve">The court rightly referred to the rule and practice to put the defence case to State witnesses “to ensure that trials are conducted fairly; that witnesses have the opportunity to answer challenges to their evidence, and parties to the suit know that it may be necessary to call corroborating or other evidence relevant to the challenge that has been raised.” In this regard the Learned Judge a quo referred to </w:t>
      </w:r>
      <w:r w:rsidR="007A13D0" w:rsidRPr="003055DB">
        <w:rPr>
          <w:rFonts w:ascii="Arial" w:hAnsi="Arial" w:cs="Arial"/>
          <w:i/>
        </w:rPr>
        <w:t>S v Boesak</w:t>
      </w:r>
      <w:r w:rsidR="007A13D0" w:rsidRPr="00AA5BEB">
        <w:rPr>
          <w:rFonts w:ascii="Arial" w:hAnsi="Arial" w:cs="Arial"/>
        </w:rPr>
        <w:t>, 2001(1) SA 912 (CC), where it was said (at par. [27]): “a criminal trial is not a game of catch-as</w:t>
      </w:r>
      <w:r w:rsidR="00AA5BEB">
        <w:rPr>
          <w:rFonts w:ascii="Arial" w:hAnsi="Arial" w:cs="Arial"/>
        </w:rPr>
        <w:t>-</w:t>
      </w:r>
      <w:r w:rsidR="00B83A9B">
        <w:rPr>
          <w:rFonts w:ascii="Arial" w:hAnsi="Arial" w:cs="Arial"/>
        </w:rPr>
        <w:t>catch-can</w:t>
      </w:r>
      <w:r w:rsidR="007A13D0" w:rsidRPr="00AA5BEB">
        <w:rPr>
          <w:rFonts w:ascii="Arial" w:hAnsi="Arial" w:cs="Arial"/>
        </w:rPr>
        <w:t>”</w:t>
      </w:r>
      <w:r w:rsidR="001D5227">
        <w:rPr>
          <w:rFonts w:ascii="Arial" w:hAnsi="Arial" w:cs="Arial"/>
        </w:rPr>
        <w:t>.</w:t>
      </w:r>
      <w:r w:rsidR="007A13D0" w:rsidRPr="00AA5BEB">
        <w:rPr>
          <w:rFonts w:ascii="Arial" w:hAnsi="Arial" w:cs="Arial"/>
        </w:rPr>
        <w:t xml:space="preserve"> </w:t>
      </w:r>
      <w:r w:rsidR="001D5227">
        <w:rPr>
          <w:rFonts w:ascii="Arial" w:hAnsi="Arial" w:cs="Arial"/>
        </w:rPr>
        <w:t xml:space="preserve"> .</w:t>
      </w:r>
      <w:r w:rsidR="00B83A9B">
        <w:rPr>
          <w:rFonts w:ascii="Arial" w:hAnsi="Arial" w:cs="Arial"/>
        </w:rPr>
        <w:t xml:space="preserve">  . .</w:t>
      </w:r>
      <w:r w:rsidR="001D5227">
        <w:rPr>
          <w:rFonts w:ascii="Arial" w:hAnsi="Arial" w:cs="Arial"/>
        </w:rPr>
        <w:t xml:space="preserve"> </w:t>
      </w:r>
      <w:r w:rsidR="007A13D0" w:rsidRPr="00AA5BEB">
        <w:rPr>
          <w:rFonts w:ascii="Arial" w:hAnsi="Arial" w:cs="Arial"/>
        </w:rPr>
        <w:t xml:space="preserve">the appellant’s failure to specifically challenge it in cross examination or at any other stage of the trial before </w:t>
      </w:r>
      <w:r w:rsidR="007A13D0" w:rsidRPr="00AA5BEB">
        <w:rPr>
          <w:rFonts w:ascii="Arial" w:hAnsi="Arial" w:cs="Arial"/>
        </w:rPr>
        <w:lastRenderedPageBreak/>
        <w:t>final argument, may be construed as an attempt to set up a forensic ambush for the Prosecution</w:t>
      </w:r>
      <w:r w:rsidR="00AA5BEB">
        <w:rPr>
          <w:rFonts w:ascii="Arial" w:hAnsi="Arial" w:cs="Arial"/>
        </w:rPr>
        <w:t>’</w:t>
      </w:r>
      <w:r w:rsidR="00D802BF">
        <w:rPr>
          <w:rStyle w:val="FootnoteReference"/>
          <w:rFonts w:ascii="Arial" w:hAnsi="Arial" w:cs="Arial"/>
        </w:rPr>
        <w:footnoteReference w:id="1"/>
      </w:r>
    </w:p>
    <w:p w:rsidR="00C771DC" w:rsidRDefault="003055DB" w:rsidP="007A13D0">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[15</w:t>
      </w:r>
      <w:r w:rsidR="00AA5BEB">
        <w:rPr>
          <w:rFonts w:ascii="Arial" w:hAnsi="Arial" w:cs="Arial"/>
          <w:sz w:val="24"/>
          <w:szCs w:val="24"/>
        </w:rPr>
        <w:t>]</w:t>
      </w:r>
      <w:r w:rsidR="00AA5BEB">
        <w:rPr>
          <w:rFonts w:ascii="Arial" w:hAnsi="Arial" w:cs="Arial"/>
          <w:sz w:val="24"/>
          <w:szCs w:val="24"/>
        </w:rPr>
        <w:tab/>
      </w:r>
      <w:r w:rsidR="00B83A9B">
        <w:rPr>
          <w:rFonts w:ascii="Arial" w:hAnsi="Arial" w:cs="Arial"/>
          <w:sz w:val="24"/>
          <w:szCs w:val="24"/>
        </w:rPr>
        <w:t>T</w:t>
      </w:r>
      <w:r w:rsidR="00AA5BEB">
        <w:rPr>
          <w:rFonts w:ascii="Arial" w:hAnsi="Arial" w:cs="Arial"/>
          <w:sz w:val="24"/>
          <w:szCs w:val="24"/>
        </w:rPr>
        <w:t xml:space="preserve">he defence failed to put its version to Mr. </w:t>
      </w:r>
      <w:r w:rsidR="00A8053F">
        <w:rPr>
          <w:rFonts w:ascii="Arial" w:hAnsi="Arial" w:cs="Arial"/>
          <w:sz w:val="24"/>
          <w:szCs w:val="24"/>
        </w:rPr>
        <w:t>Erats</w:t>
      </w:r>
      <w:r w:rsidR="00AA5BEB">
        <w:rPr>
          <w:rFonts w:ascii="Arial" w:hAnsi="Arial" w:cs="Arial"/>
          <w:sz w:val="24"/>
          <w:szCs w:val="24"/>
        </w:rPr>
        <w:t xml:space="preserve"> insofar as it relates to the use of the</w:t>
      </w:r>
      <w:r w:rsidR="00B83A9B">
        <w:rPr>
          <w:rFonts w:ascii="Arial" w:hAnsi="Arial" w:cs="Arial"/>
          <w:sz w:val="24"/>
          <w:szCs w:val="24"/>
        </w:rPr>
        <w:t xml:space="preserve"> N$ 637 342.00 as outlined by the appellant</w:t>
      </w:r>
      <w:r w:rsidR="00AA5BEB">
        <w:rPr>
          <w:rFonts w:ascii="Arial" w:hAnsi="Arial" w:cs="Arial"/>
          <w:sz w:val="24"/>
          <w:szCs w:val="24"/>
        </w:rPr>
        <w:t xml:space="preserve"> during the defence case, its failure to adduce evidence that the N$ 100 000.00 was in fact paid to the consultants and in light of the contradicting testimonies in respect of the N$ 15 000.00, the trial court cannot be faulted for finding the version of the appellant to be highly unlikely. It is true that the State had to establish the guilt of the appellant beyond a reasonable doubt and the appellant need not be expected to assist the State in discharging its burden.</w:t>
      </w:r>
      <w:r w:rsidR="00B83A9B">
        <w:rPr>
          <w:rFonts w:ascii="Arial" w:hAnsi="Arial" w:cs="Arial"/>
          <w:sz w:val="24"/>
          <w:szCs w:val="24"/>
        </w:rPr>
        <w:t xml:space="preserve"> </w:t>
      </w:r>
      <w:r w:rsidR="00C771DC">
        <w:rPr>
          <w:rFonts w:ascii="Arial" w:hAnsi="Arial" w:cs="Arial"/>
          <w:sz w:val="24"/>
          <w:szCs w:val="24"/>
        </w:rPr>
        <w:t>However, the failure by the counsel for the defence to give Mr. Erats an opportunity to respond to the allegations of; a) his supposed discussion with Ms. Beukes concerning the N$ 15 000.00 and b) his supposed instructions to the appellant, pertaining to the use of the N$ 637 342.00 with the specificity with which it was presented to court during the defence case was fatal. This was a deliberate attempt by the defence, now the appellant, to set up a forensic ambush for the State, now the respondent.</w:t>
      </w:r>
    </w:p>
    <w:p w:rsidR="00E334A2" w:rsidRPr="00E334A2" w:rsidRDefault="00AA5BEB" w:rsidP="007A13D0">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i/>
          <w:sz w:val="24"/>
          <w:szCs w:val="24"/>
        </w:rPr>
      </w:pPr>
      <w:r>
        <w:rPr>
          <w:rFonts w:ascii="Arial" w:hAnsi="Arial" w:cs="Arial"/>
          <w:sz w:val="24"/>
          <w:szCs w:val="24"/>
        </w:rPr>
        <w:t xml:space="preserve"> </w:t>
      </w:r>
      <w:r w:rsidR="00E334A2" w:rsidRPr="00E334A2">
        <w:rPr>
          <w:rFonts w:ascii="Arial" w:hAnsi="Arial" w:cs="Arial"/>
          <w:i/>
          <w:sz w:val="24"/>
          <w:szCs w:val="24"/>
        </w:rPr>
        <w:t>b) He relied on the testimony of the State’s single witness and failed to approach the State’s single witness’ evidence with caution;</w:t>
      </w:r>
    </w:p>
    <w:p w:rsidR="001B52B0" w:rsidRDefault="003055DB"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[16</w:t>
      </w:r>
      <w:r w:rsidR="00E334A2">
        <w:rPr>
          <w:rFonts w:ascii="Arial" w:hAnsi="Arial" w:cs="Arial"/>
          <w:sz w:val="24"/>
          <w:szCs w:val="24"/>
        </w:rPr>
        <w:t>]</w:t>
      </w:r>
      <w:r w:rsidR="00E334A2">
        <w:rPr>
          <w:rFonts w:ascii="Arial" w:hAnsi="Arial" w:cs="Arial"/>
          <w:sz w:val="24"/>
          <w:szCs w:val="24"/>
        </w:rPr>
        <w:tab/>
      </w:r>
      <w:r>
        <w:rPr>
          <w:rFonts w:ascii="Arial" w:hAnsi="Arial" w:cs="Arial"/>
          <w:sz w:val="24"/>
          <w:szCs w:val="24"/>
        </w:rPr>
        <w:t>It was argued</w:t>
      </w:r>
      <w:r w:rsidR="001B52B0">
        <w:rPr>
          <w:rFonts w:ascii="Arial" w:hAnsi="Arial" w:cs="Arial"/>
          <w:sz w:val="24"/>
          <w:szCs w:val="24"/>
        </w:rPr>
        <w:t xml:space="preserve"> on behalf of the appellant that Mr. </w:t>
      </w:r>
      <w:r w:rsidR="00A8053F">
        <w:rPr>
          <w:rFonts w:ascii="Arial" w:hAnsi="Arial" w:cs="Arial"/>
          <w:sz w:val="24"/>
          <w:szCs w:val="24"/>
        </w:rPr>
        <w:t>Erats</w:t>
      </w:r>
      <w:r w:rsidR="001B52B0">
        <w:rPr>
          <w:rFonts w:ascii="Arial" w:hAnsi="Arial" w:cs="Arial"/>
          <w:sz w:val="24"/>
          <w:szCs w:val="24"/>
        </w:rPr>
        <w:t xml:space="preserve"> was a single witness and thus his testimony should have been treated with caution. He testified that he gave the appellant N$ 637 342.00 of which N$ 100 000.00 was paid to the consultants. </w:t>
      </w:r>
      <w:r w:rsidR="00CF61DE">
        <w:rPr>
          <w:rFonts w:ascii="Arial" w:hAnsi="Arial" w:cs="Arial"/>
          <w:sz w:val="24"/>
          <w:szCs w:val="24"/>
        </w:rPr>
        <w:t xml:space="preserve">Furthermore, that the State could have called four other witnesses, whose statements formed part of the Police docket. It was thus submitted that the court should therefore have drawn an adverse inference from this failure by the State. </w:t>
      </w:r>
    </w:p>
    <w:p w:rsidR="001B52B0" w:rsidRDefault="003055DB"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[17</w:t>
      </w:r>
      <w:r w:rsidR="001B52B0">
        <w:rPr>
          <w:rFonts w:ascii="Arial" w:hAnsi="Arial" w:cs="Arial"/>
          <w:sz w:val="24"/>
          <w:szCs w:val="24"/>
        </w:rPr>
        <w:t>]</w:t>
      </w:r>
      <w:r w:rsidR="001B52B0">
        <w:rPr>
          <w:rFonts w:ascii="Arial" w:hAnsi="Arial" w:cs="Arial"/>
          <w:sz w:val="24"/>
          <w:szCs w:val="24"/>
        </w:rPr>
        <w:tab/>
        <w:t xml:space="preserve">It was argued on behalf </w:t>
      </w:r>
      <w:r w:rsidR="00C771DC">
        <w:rPr>
          <w:rFonts w:ascii="Arial" w:hAnsi="Arial" w:cs="Arial"/>
          <w:sz w:val="24"/>
          <w:szCs w:val="24"/>
        </w:rPr>
        <w:t>of the respondent that though Mr. Erats</w:t>
      </w:r>
      <w:r w:rsidR="001B52B0">
        <w:rPr>
          <w:rFonts w:ascii="Arial" w:hAnsi="Arial" w:cs="Arial"/>
          <w:sz w:val="24"/>
          <w:szCs w:val="24"/>
        </w:rPr>
        <w:t xml:space="preserve"> was not certain </w:t>
      </w:r>
      <w:r w:rsidR="00C771DC">
        <w:rPr>
          <w:rFonts w:ascii="Arial" w:hAnsi="Arial" w:cs="Arial"/>
          <w:sz w:val="24"/>
          <w:szCs w:val="24"/>
        </w:rPr>
        <w:t xml:space="preserve">whether the consultants were paid as there was no receipt to prove such payment. However, he knew that there </w:t>
      </w:r>
      <w:r>
        <w:rPr>
          <w:rFonts w:ascii="Arial" w:hAnsi="Arial" w:cs="Arial"/>
          <w:sz w:val="24"/>
          <w:szCs w:val="24"/>
        </w:rPr>
        <w:t xml:space="preserve">was </w:t>
      </w:r>
      <w:r w:rsidR="001B52B0">
        <w:rPr>
          <w:rFonts w:ascii="Arial" w:hAnsi="Arial" w:cs="Arial"/>
          <w:sz w:val="24"/>
          <w:szCs w:val="24"/>
        </w:rPr>
        <w:t>an invoice to show what they charged. However, even if it was accepted that the appellant paid the consultants N$ 100 000.00</w:t>
      </w:r>
      <w:r w:rsidR="00D802BF">
        <w:rPr>
          <w:rFonts w:ascii="Arial" w:hAnsi="Arial" w:cs="Arial"/>
          <w:sz w:val="24"/>
          <w:szCs w:val="24"/>
        </w:rPr>
        <w:t xml:space="preserve">, Mr. </w:t>
      </w:r>
      <w:r w:rsidR="00A8053F">
        <w:rPr>
          <w:rFonts w:ascii="Arial" w:hAnsi="Arial" w:cs="Arial"/>
          <w:sz w:val="24"/>
          <w:szCs w:val="24"/>
        </w:rPr>
        <w:t>Erats</w:t>
      </w:r>
      <w:r w:rsidR="00D802BF">
        <w:rPr>
          <w:rFonts w:ascii="Arial" w:hAnsi="Arial" w:cs="Arial"/>
          <w:sz w:val="24"/>
          <w:szCs w:val="24"/>
        </w:rPr>
        <w:t xml:space="preserve">’ testimony cannot be said to be unsatisfactory. In that, N$ 637 342.00 was given by Mr. </w:t>
      </w:r>
      <w:r w:rsidR="00A8053F">
        <w:rPr>
          <w:rFonts w:ascii="Arial" w:hAnsi="Arial" w:cs="Arial"/>
          <w:sz w:val="24"/>
          <w:szCs w:val="24"/>
        </w:rPr>
        <w:t>Erats</w:t>
      </w:r>
      <w:r w:rsidR="00D802BF">
        <w:rPr>
          <w:rFonts w:ascii="Arial" w:hAnsi="Arial" w:cs="Arial"/>
          <w:sz w:val="24"/>
          <w:szCs w:val="24"/>
        </w:rPr>
        <w:t xml:space="preserve"> to the appellant for the renewal of truck licenses. However, none of the second </w:t>
      </w:r>
      <w:r w:rsidR="00D802BF">
        <w:rPr>
          <w:rFonts w:ascii="Arial" w:hAnsi="Arial" w:cs="Arial"/>
          <w:sz w:val="24"/>
          <w:szCs w:val="24"/>
        </w:rPr>
        <w:lastRenderedPageBreak/>
        <w:t xml:space="preserve">batch of the trucks had received these licenses. Mr. </w:t>
      </w:r>
      <w:r w:rsidR="00A8053F">
        <w:rPr>
          <w:rFonts w:ascii="Arial" w:hAnsi="Arial" w:cs="Arial"/>
          <w:sz w:val="24"/>
          <w:szCs w:val="24"/>
        </w:rPr>
        <w:t>Erats</w:t>
      </w:r>
      <w:r w:rsidR="00D802BF">
        <w:rPr>
          <w:rFonts w:ascii="Arial" w:hAnsi="Arial" w:cs="Arial"/>
          <w:sz w:val="24"/>
          <w:szCs w:val="24"/>
        </w:rPr>
        <w:t xml:space="preserve"> also testified that he had to go back to Natis and pay again to obtain the</w:t>
      </w:r>
      <w:r w:rsidR="007A46B5">
        <w:rPr>
          <w:rFonts w:ascii="Arial" w:hAnsi="Arial" w:cs="Arial"/>
          <w:sz w:val="24"/>
          <w:szCs w:val="24"/>
        </w:rPr>
        <w:t>se</w:t>
      </w:r>
      <w:r w:rsidR="00D802BF">
        <w:rPr>
          <w:rFonts w:ascii="Arial" w:hAnsi="Arial" w:cs="Arial"/>
          <w:sz w:val="24"/>
          <w:szCs w:val="24"/>
        </w:rPr>
        <w:t xml:space="preserve"> licenses. This testimony by Mr. </w:t>
      </w:r>
      <w:r w:rsidR="00A8053F">
        <w:rPr>
          <w:rFonts w:ascii="Arial" w:hAnsi="Arial" w:cs="Arial"/>
          <w:sz w:val="24"/>
          <w:szCs w:val="24"/>
        </w:rPr>
        <w:t>Erats</w:t>
      </w:r>
      <w:r w:rsidR="00D802BF">
        <w:rPr>
          <w:rFonts w:ascii="Arial" w:hAnsi="Arial" w:cs="Arial"/>
          <w:sz w:val="24"/>
          <w:szCs w:val="24"/>
        </w:rPr>
        <w:t xml:space="preserve"> was not challenged by the defence.  </w:t>
      </w:r>
      <w:r w:rsidR="00EE2555">
        <w:rPr>
          <w:rFonts w:ascii="Arial" w:hAnsi="Arial" w:cs="Arial"/>
          <w:sz w:val="24"/>
          <w:szCs w:val="24"/>
        </w:rPr>
        <w:t>It was further argued</w:t>
      </w:r>
      <w:r w:rsidR="007A46B5">
        <w:rPr>
          <w:rFonts w:ascii="Arial" w:hAnsi="Arial" w:cs="Arial"/>
          <w:sz w:val="24"/>
          <w:szCs w:val="24"/>
        </w:rPr>
        <w:t>,</w:t>
      </w:r>
      <w:r w:rsidR="00EE2555">
        <w:rPr>
          <w:rFonts w:ascii="Arial" w:hAnsi="Arial" w:cs="Arial"/>
          <w:sz w:val="24"/>
          <w:szCs w:val="24"/>
        </w:rPr>
        <w:t xml:space="preserve"> that the version of Ms. Beukes</w:t>
      </w:r>
      <w:r>
        <w:rPr>
          <w:rFonts w:ascii="Arial" w:hAnsi="Arial" w:cs="Arial"/>
          <w:sz w:val="24"/>
          <w:szCs w:val="24"/>
        </w:rPr>
        <w:t>,</w:t>
      </w:r>
      <w:r w:rsidR="00EE2555">
        <w:rPr>
          <w:rFonts w:ascii="Arial" w:hAnsi="Arial" w:cs="Arial"/>
          <w:sz w:val="24"/>
          <w:szCs w:val="24"/>
        </w:rPr>
        <w:t xml:space="preserve"> that she went to Mr. </w:t>
      </w:r>
      <w:r w:rsidR="00A8053F">
        <w:rPr>
          <w:rFonts w:ascii="Arial" w:hAnsi="Arial" w:cs="Arial"/>
          <w:sz w:val="24"/>
          <w:szCs w:val="24"/>
        </w:rPr>
        <w:t>Erats</w:t>
      </w:r>
      <w:r w:rsidR="00EE2555">
        <w:rPr>
          <w:rFonts w:ascii="Arial" w:hAnsi="Arial" w:cs="Arial"/>
          <w:sz w:val="24"/>
          <w:szCs w:val="24"/>
        </w:rPr>
        <w:t xml:space="preserve"> to enqu</w:t>
      </w:r>
      <w:r w:rsidR="007A46B5">
        <w:rPr>
          <w:rFonts w:ascii="Arial" w:hAnsi="Arial" w:cs="Arial"/>
          <w:sz w:val="24"/>
          <w:szCs w:val="24"/>
        </w:rPr>
        <w:t>ire from him regarding the N$ 15 000.00 which</w:t>
      </w:r>
      <w:r w:rsidR="00EE2555">
        <w:rPr>
          <w:rFonts w:ascii="Arial" w:hAnsi="Arial" w:cs="Arial"/>
          <w:sz w:val="24"/>
          <w:szCs w:val="24"/>
        </w:rPr>
        <w:t xml:space="preserve"> the appellant had</w:t>
      </w:r>
      <w:r>
        <w:rPr>
          <w:rFonts w:ascii="Arial" w:hAnsi="Arial" w:cs="Arial"/>
          <w:sz w:val="24"/>
          <w:szCs w:val="24"/>
        </w:rPr>
        <w:t>,</w:t>
      </w:r>
      <w:r w:rsidR="00EE2555">
        <w:rPr>
          <w:rFonts w:ascii="Arial" w:hAnsi="Arial" w:cs="Arial"/>
          <w:sz w:val="24"/>
          <w:szCs w:val="24"/>
        </w:rPr>
        <w:t xml:space="preserve"> was never put </w:t>
      </w:r>
      <w:r>
        <w:rPr>
          <w:rFonts w:ascii="Arial" w:hAnsi="Arial" w:cs="Arial"/>
          <w:sz w:val="24"/>
          <w:szCs w:val="24"/>
        </w:rPr>
        <w:t xml:space="preserve">to </w:t>
      </w:r>
      <w:r w:rsidR="00EE2555">
        <w:rPr>
          <w:rFonts w:ascii="Arial" w:hAnsi="Arial" w:cs="Arial"/>
          <w:sz w:val="24"/>
          <w:szCs w:val="24"/>
        </w:rPr>
        <w:t xml:space="preserve">Mr. </w:t>
      </w:r>
      <w:r w:rsidR="00A8053F">
        <w:rPr>
          <w:rFonts w:ascii="Arial" w:hAnsi="Arial" w:cs="Arial"/>
          <w:sz w:val="24"/>
          <w:szCs w:val="24"/>
        </w:rPr>
        <w:t>Erats</w:t>
      </w:r>
      <w:r>
        <w:rPr>
          <w:rFonts w:ascii="Arial" w:hAnsi="Arial" w:cs="Arial"/>
          <w:sz w:val="24"/>
          <w:szCs w:val="24"/>
        </w:rPr>
        <w:t>. Therefore,</w:t>
      </w:r>
      <w:r w:rsidR="007A46B5">
        <w:rPr>
          <w:rFonts w:ascii="Arial" w:hAnsi="Arial" w:cs="Arial"/>
          <w:sz w:val="24"/>
          <w:szCs w:val="24"/>
        </w:rPr>
        <w:t xml:space="preserve"> to now try to use her</w:t>
      </w:r>
      <w:r w:rsidR="00EE2555">
        <w:rPr>
          <w:rFonts w:ascii="Arial" w:hAnsi="Arial" w:cs="Arial"/>
          <w:sz w:val="24"/>
          <w:szCs w:val="24"/>
        </w:rPr>
        <w:t xml:space="preserve"> testimony as proof that Mr. </w:t>
      </w:r>
      <w:r w:rsidR="00A8053F">
        <w:rPr>
          <w:rFonts w:ascii="Arial" w:hAnsi="Arial" w:cs="Arial"/>
          <w:sz w:val="24"/>
          <w:szCs w:val="24"/>
        </w:rPr>
        <w:t>Erats</w:t>
      </w:r>
      <w:r w:rsidR="00EE2555">
        <w:rPr>
          <w:rFonts w:ascii="Arial" w:hAnsi="Arial" w:cs="Arial"/>
          <w:sz w:val="24"/>
          <w:szCs w:val="24"/>
        </w:rPr>
        <w:t xml:space="preserve"> was aware of how the appellant intended on using the N$ 15 000.00 would be unjustified.</w:t>
      </w:r>
      <w:r w:rsidR="00CF61DE">
        <w:rPr>
          <w:rFonts w:ascii="Arial" w:hAnsi="Arial" w:cs="Arial"/>
          <w:sz w:val="24"/>
          <w:szCs w:val="24"/>
        </w:rPr>
        <w:t xml:space="preserve"> It was argued on behalf of the respondent that, as </w:t>
      </w:r>
      <w:r w:rsidR="00CF61DE" w:rsidRPr="003055DB">
        <w:rPr>
          <w:rFonts w:ascii="Arial" w:hAnsi="Arial" w:cs="Arial"/>
          <w:i/>
          <w:sz w:val="24"/>
          <w:szCs w:val="24"/>
        </w:rPr>
        <w:t>dominus litis</w:t>
      </w:r>
      <w:r w:rsidR="00CF61DE">
        <w:rPr>
          <w:rFonts w:ascii="Arial" w:hAnsi="Arial" w:cs="Arial"/>
          <w:sz w:val="24"/>
          <w:szCs w:val="24"/>
        </w:rPr>
        <w:t>, the State had unfettered discretion how best it would prosecute a case. The question the State suggested this court should ask itself is, whether at the close of the State’s case, corroboration was requisite? If the defence was of the view that those witnesses if called by the State would have testified in favour of the appellant, why then did the defence not call those witnesses as they did with Ms. Beukes?</w:t>
      </w:r>
    </w:p>
    <w:p w:rsidR="00CF61DE" w:rsidRDefault="003055DB"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rPr>
      </w:pPr>
      <w:r>
        <w:rPr>
          <w:rFonts w:ascii="Arial" w:hAnsi="Arial" w:cs="Arial"/>
          <w:sz w:val="24"/>
          <w:szCs w:val="24"/>
        </w:rPr>
        <w:t>[18</w:t>
      </w:r>
      <w:r w:rsidR="00D802BF">
        <w:rPr>
          <w:rFonts w:ascii="Arial" w:hAnsi="Arial" w:cs="Arial"/>
          <w:sz w:val="24"/>
          <w:szCs w:val="24"/>
        </w:rPr>
        <w:t>]</w:t>
      </w:r>
      <w:r w:rsidR="00D802BF">
        <w:rPr>
          <w:rFonts w:ascii="Arial" w:hAnsi="Arial" w:cs="Arial"/>
          <w:sz w:val="24"/>
          <w:szCs w:val="24"/>
        </w:rPr>
        <w:tab/>
        <w:t>Section 208 of the Criminal Procedure Act,</w:t>
      </w:r>
      <w:r w:rsidR="00D802BF">
        <w:rPr>
          <w:rStyle w:val="FootnoteReference"/>
          <w:rFonts w:ascii="Arial" w:hAnsi="Arial" w:cs="Arial"/>
          <w:sz w:val="24"/>
          <w:szCs w:val="24"/>
        </w:rPr>
        <w:footnoteReference w:id="2"/>
      </w:r>
      <w:r w:rsidR="00D802BF">
        <w:rPr>
          <w:rFonts w:ascii="Arial" w:hAnsi="Arial" w:cs="Arial"/>
          <w:sz w:val="24"/>
          <w:szCs w:val="24"/>
        </w:rPr>
        <w:t xml:space="preserve"> provides that ‘</w:t>
      </w:r>
      <w:r w:rsidR="00D802BF" w:rsidRPr="00D802BF">
        <w:rPr>
          <w:rFonts w:ascii="Arial" w:hAnsi="Arial" w:cs="Arial"/>
        </w:rPr>
        <w:t>an accused may be convicted of any offence on the single evidence of any competent witness</w:t>
      </w:r>
      <w:r w:rsidR="00D802BF">
        <w:rPr>
          <w:rFonts w:ascii="Arial" w:hAnsi="Arial" w:cs="Arial"/>
          <w:sz w:val="24"/>
          <w:szCs w:val="24"/>
        </w:rPr>
        <w:t xml:space="preserve">’.  In </w:t>
      </w:r>
      <w:r w:rsidR="00D802BF" w:rsidRPr="00D714FE">
        <w:rPr>
          <w:rFonts w:ascii="Arial" w:hAnsi="Arial" w:cs="Arial"/>
          <w:i/>
          <w:sz w:val="24"/>
          <w:szCs w:val="24"/>
        </w:rPr>
        <w:t>S v Noble</w:t>
      </w:r>
      <w:r w:rsidR="00D714FE">
        <w:rPr>
          <w:rStyle w:val="FootnoteReference"/>
          <w:rFonts w:ascii="Arial" w:hAnsi="Arial" w:cs="Arial"/>
          <w:sz w:val="24"/>
          <w:szCs w:val="24"/>
        </w:rPr>
        <w:footnoteReference w:id="3"/>
      </w:r>
      <w:r w:rsidR="00D802BF">
        <w:rPr>
          <w:rFonts w:ascii="Arial" w:hAnsi="Arial" w:cs="Arial"/>
          <w:sz w:val="24"/>
          <w:szCs w:val="24"/>
        </w:rPr>
        <w:t xml:space="preserve"> </w:t>
      </w:r>
      <w:r w:rsidR="00D714FE">
        <w:rPr>
          <w:rFonts w:ascii="Arial" w:hAnsi="Arial" w:cs="Arial"/>
          <w:sz w:val="24"/>
          <w:szCs w:val="24"/>
        </w:rPr>
        <w:t>the court concluded that ‘</w:t>
      </w:r>
      <w:r w:rsidR="00D714FE">
        <w:rPr>
          <w:rFonts w:ascii="Arial" w:hAnsi="Arial" w:cs="Arial"/>
        </w:rPr>
        <w:t>s</w:t>
      </w:r>
      <w:r w:rsidR="00D714FE" w:rsidRPr="00D714FE">
        <w:rPr>
          <w:rFonts w:ascii="Arial" w:hAnsi="Arial" w:cs="Arial"/>
        </w:rPr>
        <w:t>ection 208 of the Criminal Procedure Act 51 of 1977, provides that a Court ma</w:t>
      </w:r>
      <w:r w:rsidR="00D714FE">
        <w:rPr>
          <w:rFonts w:ascii="Arial" w:hAnsi="Arial" w:cs="Arial"/>
        </w:rPr>
        <w:t xml:space="preserve">y convict an accused on the </w:t>
      </w:r>
      <w:r w:rsidR="00D714FE" w:rsidRPr="00D714FE">
        <w:rPr>
          <w:rFonts w:ascii="Arial" w:hAnsi="Arial" w:cs="Arial"/>
        </w:rPr>
        <w:t>evidence of a single witness. However, when evaluating such evidence the Court is to exercise caution. Such witness should be credible and the evidence should be of such a nature that it constitutes proof of the guilt of the accused beyond reasonable doubt’</w:t>
      </w:r>
      <w:r w:rsidR="00D714FE">
        <w:rPr>
          <w:rFonts w:ascii="Arial" w:hAnsi="Arial" w:cs="Arial"/>
        </w:rPr>
        <w:t>.</w:t>
      </w:r>
    </w:p>
    <w:p w:rsidR="00D802BF" w:rsidRPr="00D714FE" w:rsidRDefault="003055DB"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rPr>
        <w:t>[19</w:t>
      </w:r>
      <w:r w:rsidR="00D714FE">
        <w:rPr>
          <w:rFonts w:ascii="Arial" w:hAnsi="Arial" w:cs="Arial"/>
        </w:rPr>
        <w:t>]</w:t>
      </w:r>
      <w:r w:rsidR="00D714FE">
        <w:rPr>
          <w:rFonts w:ascii="Arial" w:hAnsi="Arial" w:cs="Arial"/>
        </w:rPr>
        <w:tab/>
        <w:t xml:space="preserve"> </w:t>
      </w:r>
      <w:r w:rsidR="003C55FF">
        <w:rPr>
          <w:rFonts w:ascii="Arial" w:hAnsi="Arial" w:cs="Arial"/>
          <w:sz w:val="24"/>
          <w:szCs w:val="24"/>
        </w:rPr>
        <w:t>In this case, when</w:t>
      </w:r>
      <w:r w:rsidR="00D714FE">
        <w:rPr>
          <w:rFonts w:ascii="Arial" w:hAnsi="Arial" w:cs="Arial"/>
          <w:sz w:val="24"/>
          <w:szCs w:val="24"/>
        </w:rPr>
        <w:t xml:space="preserve"> </w:t>
      </w:r>
      <w:r w:rsidR="00A8053F">
        <w:rPr>
          <w:rFonts w:ascii="Arial" w:hAnsi="Arial" w:cs="Arial"/>
          <w:sz w:val="24"/>
          <w:szCs w:val="24"/>
        </w:rPr>
        <w:t>counsel</w:t>
      </w:r>
      <w:r w:rsidR="00D714FE">
        <w:rPr>
          <w:rFonts w:ascii="Arial" w:hAnsi="Arial" w:cs="Arial"/>
          <w:sz w:val="24"/>
          <w:szCs w:val="24"/>
        </w:rPr>
        <w:t xml:space="preserve"> for the appellant put it to Mr. </w:t>
      </w:r>
      <w:r w:rsidR="00A8053F">
        <w:rPr>
          <w:rFonts w:ascii="Arial" w:hAnsi="Arial" w:cs="Arial"/>
          <w:sz w:val="24"/>
          <w:szCs w:val="24"/>
        </w:rPr>
        <w:t>Erats</w:t>
      </w:r>
      <w:r w:rsidR="00D714FE">
        <w:rPr>
          <w:rFonts w:ascii="Arial" w:hAnsi="Arial" w:cs="Arial"/>
          <w:sz w:val="24"/>
          <w:szCs w:val="24"/>
        </w:rPr>
        <w:t xml:space="preserve"> in the trial court that the appellant paid the consultants N$ 100 000.00, Mr </w:t>
      </w:r>
      <w:r w:rsidR="00A8053F">
        <w:rPr>
          <w:rFonts w:ascii="Arial" w:hAnsi="Arial" w:cs="Arial"/>
          <w:sz w:val="24"/>
          <w:szCs w:val="24"/>
        </w:rPr>
        <w:t>Erats</w:t>
      </w:r>
      <w:r w:rsidR="00D714FE">
        <w:rPr>
          <w:rFonts w:ascii="Arial" w:hAnsi="Arial" w:cs="Arial"/>
          <w:sz w:val="24"/>
          <w:szCs w:val="24"/>
        </w:rPr>
        <w:t xml:space="preserve">’ response was that there was an invoice from the consultants, but that there was no receipt to prove such payment. </w:t>
      </w:r>
      <w:r w:rsidR="00EE2555">
        <w:rPr>
          <w:rFonts w:ascii="Arial" w:hAnsi="Arial" w:cs="Arial"/>
          <w:sz w:val="24"/>
          <w:szCs w:val="24"/>
        </w:rPr>
        <w:t xml:space="preserve">The version of Ms. Beukes that she went to Mr. </w:t>
      </w:r>
      <w:r w:rsidR="00A8053F">
        <w:rPr>
          <w:rFonts w:ascii="Arial" w:hAnsi="Arial" w:cs="Arial"/>
          <w:sz w:val="24"/>
          <w:szCs w:val="24"/>
        </w:rPr>
        <w:t>Erats</w:t>
      </w:r>
      <w:r w:rsidR="00EE2555">
        <w:rPr>
          <w:rFonts w:ascii="Arial" w:hAnsi="Arial" w:cs="Arial"/>
          <w:sz w:val="24"/>
          <w:szCs w:val="24"/>
        </w:rPr>
        <w:t xml:space="preserve"> to enquire from him regarding the money that the appellant had was never put </w:t>
      </w:r>
      <w:r>
        <w:rPr>
          <w:rFonts w:ascii="Arial" w:hAnsi="Arial" w:cs="Arial"/>
          <w:sz w:val="24"/>
          <w:szCs w:val="24"/>
        </w:rPr>
        <w:t xml:space="preserve">to </w:t>
      </w:r>
      <w:r w:rsidR="00EE2555">
        <w:rPr>
          <w:rFonts w:ascii="Arial" w:hAnsi="Arial" w:cs="Arial"/>
          <w:sz w:val="24"/>
          <w:szCs w:val="24"/>
        </w:rPr>
        <w:t xml:space="preserve">Mr. </w:t>
      </w:r>
      <w:r w:rsidR="00A8053F">
        <w:rPr>
          <w:rFonts w:ascii="Arial" w:hAnsi="Arial" w:cs="Arial"/>
          <w:sz w:val="24"/>
          <w:szCs w:val="24"/>
        </w:rPr>
        <w:t>Erats</w:t>
      </w:r>
      <w:r w:rsidR="007A46B5">
        <w:rPr>
          <w:rFonts w:ascii="Arial" w:hAnsi="Arial" w:cs="Arial"/>
          <w:sz w:val="24"/>
          <w:szCs w:val="24"/>
        </w:rPr>
        <w:t xml:space="preserve">. Therefore, to now try to use her </w:t>
      </w:r>
      <w:r w:rsidR="00EE2555">
        <w:rPr>
          <w:rFonts w:ascii="Arial" w:hAnsi="Arial" w:cs="Arial"/>
          <w:sz w:val="24"/>
          <w:szCs w:val="24"/>
        </w:rPr>
        <w:t xml:space="preserve">testimony as proof that Mr. </w:t>
      </w:r>
      <w:r w:rsidR="00A8053F">
        <w:rPr>
          <w:rFonts w:ascii="Arial" w:hAnsi="Arial" w:cs="Arial"/>
          <w:sz w:val="24"/>
          <w:szCs w:val="24"/>
        </w:rPr>
        <w:t>Erats</w:t>
      </w:r>
      <w:r w:rsidR="00EE2555">
        <w:rPr>
          <w:rFonts w:ascii="Arial" w:hAnsi="Arial" w:cs="Arial"/>
          <w:sz w:val="24"/>
          <w:szCs w:val="24"/>
        </w:rPr>
        <w:t xml:space="preserve"> was aware </w:t>
      </w:r>
      <w:r w:rsidR="007A46B5">
        <w:rPr>
          <w:rFonts w:ascii="Arial" w:hAnsi="Arial" w:cs="Arial"/>
          <w:sz w:val="24"/>
          <w:szCs w:val="24"/>
        </w:rPr>
        <w:t>of how the appellant intended</w:t>
      </w:r>
      <w:r w:rsidR="00EE2555">
        <w:rPr>
          <w:rFonts w:ascii="Arial" w:hAnsi="Arial" w:cs="Arial"/>
          <w:sz w:val="24"/>
          <w:szCs w:val="24"/>
        </w:rPr>
        <w:t xml:space="preserve"> using the N$ 15 000.00</w:t>
      </w:r>
      <w:r w:rsidR="007A46B5">
        <w:rPr>
          <w:rFonts w:ascii="Arial" w:hAnsi="Arial" w:cs="Arial"/>
          <w:sz w:val="24"/>
          <w:szCs w:val="24"/>
        </w:rPr>
        <w:t>,</w:t>
      </w:r>
      <w:r w:rsidR="00EE2555">
        <w:rPr>
          <w:rFonts w:ascii="Arial" w:hAnsi="Arial" w:cs="Arial"/>
          <w:sz w:val="24"/>
          <w:szCs w:val="24"/>
        </w:rPr>
        <w:t xml:space="preserve"> would be unjustified. It is thus submitted that, the purpose for whi</w:t>
      </w:r>
      <w:r w:rsidR="007A46B5">
        <w:rPr>
          <w:rFonts w:ascii="Arial" w:hAnsi="Arial" w:cs="Arial"/>
          <w:sz w:val="24"/>
          <w:szCs w:val="24"/>
        </w:rPr>
        <w:t>ch the appellant was given the N</w:t>
      </w:r>
      <w:r w:rsidR="00EE2555">
        <w:rPr>
          <w:rFonts w:ascii="Arial" w:hAnsi="Arial" w:cs="Arial"/>
          <w:sz w:val="24"/>
          <w:szCs w:val="24"/>
        </w:rPr>
        <w:t xml:space="preserve">$ 637 342.00 was for the renewal of licenses of the trucks of the mine. However, upon inspection by a Natis officer, none of the trucks from the second batch had licenses. This evidence by Mr. </w:t>
      </w:r>
      <w:r w:rsidR="00A8053F">
        <w:rPr>
          <w:rFonts w:ascii="Arial" w:hAnsi="Arial" w:cs="Arial"/>
          <w:sz w:val="24"/>
          <w:szCs w:val="24"/>
        </w:rPr>
        <w:t>Erats</w:t>
      </w:r>
      <w:r w:rsidR="00EE2555">
        <w:rPr>
          <w:rFonts w:ascii="Arial" w:hAnsi="Arial" w:cs="Arial"/>
          <w:sz w:val="24"/>
          <w:szCs w:val="24"/>
        </w:rPr>
        <w:t xml:space="preserve"> was not </w:t>
      </w:r>
      <w:r w:rsidR="00EE2555">
        <w:rPr>
          <w:rFonts w:ascii="Arial" w:hAnsi="Arial" w:cs="Arial"/>
          <w:sz w:val="24"/>
          <w:szCs w:val="24"/>
        </w:rPr>
        <w:lastRenderedPageBreak/>
        <w:t xml:space="preserve">challenged. In light of the above, </w:t>
      </w:r>
      <w:r w:rsidR="007A46B5">
        <w:rPr>
          <w:rFonts w:ascii="Arial" w:hAnsi="Arial" w:cs="Arial"/>
          <w:sz w:val="24"/>
          <w:szCs w:val="24"/>
        </w:rPr>
        <w:t>it was</w:t>
      </w:r>
      <w:r w:rsidR="00903562">
        <w:rPr>
          <w:rFonts w:ascii="Arial" w:hAnsi="Arial" w:cs="Arial"/>
          <w:sz w:val="24"/>
          <w:szCs w:val="24"/>
        </w:rPr>
        <w:t xml:space="preserve"> submitted that Mr. </w:t>
      </w:r>
      <w:r w:rsidR="00A8053F">
        <w:rPr>
          <w:rFonts w:ascii="Arial" w:hAnsi="Arial" w:cs="Arial"/>
          <w:sz w:val="24"/>
          <w:szCs w:val="24"/>
        </w:rPr>
        <w:t>Erats</w:t>
      </w:r>
      <w:r w:rsidR="00903562">
        <w:rPr>
          <w:rFonts w:ascii="Arial" w:hAnsi="Arial" w:cs="Arial"/>
          <w:sz w:val="24"/>
          <w:szCs w:val="24"/>
        </w:rPr>
        <w:t>’ testimony cannot be said to be unsatisfactory. The court was cognizant of the fact that caution had to be exercised when dealing with the evidence of a single witness, however, common sense should prevail.</w:t>
      </w:r>
    </w:p>
    <w:p w:rsidR="00207539" w:rsidRDefault="003055DB" w:rsidP="006024F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[20</w:t>
      </w:r>
      <w:r w:rsidR="00CF61DE">
        <w:rPr>
          <w:rFonts w:ascii="Arial" w:hAnsi="Arial" w:cs="Arial"/>
          <w:sz w:val="24"/>
          <w:szCs w:val="24"/>
        </w:rPr>
        <w:t>]</w:t>
      </w:r>
      <w:r w:rsidR="00CF61DE">
        <w:rPr>
          <w:rFonts w:ascii="Arial" w:hAnsi="Arial" w:cs="Arial"/>
          <w:sz w:val="24"/>
          <w:szCs w:val="24"/>
        </w:rPr>
        <w:tab/>
      </w:r>
      <w:r w:rsidR="00E334A2">
        <w:rPr>
          <w:rFonts w:ascii="Arial" w:hAnsi="Arial" w:cs="Arial"/>
          <w:sz w:val="24"/>
          <w:szCs w:val="24"/>
        </w:rPr>
        <w:t>The magistrate clearly was cognizant of the fact that it had to treat the evidence of a single witness with caution. However, he was satisfied that in light of the evidence before it, this was an appropriate case where the cautionary rule cannot and should not be used as guise to trump common sense.</w:t>
      </w:r>
      <w:r w:rsidR="006024FE">
        <w:rPr>
          <w:rStyle w:val="FootnoteReference"/>
          <w:rFonts w:ascii="Arial" w:hAnsi="Arial" w:cs="Arial"/>
          <w:sz w:val="24"/>
          <w:szCs w:val="24"/>
        </w:rPr>
        <w:footnoteReference w:id="4"/>
      </w:r>
      <w:r w:rsidR="00E334A2">
        <w:rPr>
          <w:rFonts w:ascii="Arial" w:hAnsi="Arial" w:cs="Arial"/>
          <w:sz w:val="24"/>
          <w:szCs w:val="24"/>
        </w:rPr>
        <w:t xml:space="preserve"> </w:t>
      </w:r>
      <w:r w:rsidR="006024FE">
        <w:rPr>
          <w:rFonts w:ascii="Arial" w:hAnsi="Arial" w:cs="Arial"/>
          <w:sz w:val="24"/>
          <w:szCs w:val="24"/>
        </w:rPr>
        <w:t xml:space="preserve"> </w:t>
      </w:r>
      <w:r w:rsidR="00903562">
        <w:rPr>
          <w:rFonts w:ascii="Arial" w:hAnsi="Arial" w:cs="Arial"/>
          <w:sz w:val="24"/>
          <w:szCs w:val="24"/>
        </w:rPr>
        <w:t xml:space="preserve">The court cannot be faulted in the approach it took considering the facts of this case. In the circumstances, it cannot be said the evidence of Mr. </w:t>
      </w:r>
      <w:r w:rsidR="00A8053F">
        <w:rPr>
          <w:rFonts w:ascii="Arial" w:hAnsi="Arial" w:cs="Arial"/>
          <w:sz w:val="24"/>
          <w:szCs w:val="24"/>
        </w:rPr>
        <w:t>Erats</w:t>
      </w:r>
      <w:r w:rsidR="00903562">
        <w:rPr>
          <w:rFonts w:ascii="Arial" w:hAnsi="Arial" w:cs="Arial"/>
          <w:sz w:val="24"/>
          <w:szCs w:val="24"/>
        </w:rPr>
        <w:t xml:space="preserve"> was poor and unreliable. He was consistent in his version throughout</w:t>
      </w:r>
      <w:r w:rsidR="00CF61DE">
        <w:rPr>
          <w:rFonts w:ascii="Arial" w:hAnsi="Arial" w:cs="Arial"/>
          <w:sz w:val="24"/>
          <w:szCs w:val="24"/>
        </w:rPr>
        <w:t xml:space="preserve"> and answered all the question</w:t>
      </w:r>
      <w:r>
        <w:rPr>
          <w:rFonts w:ascii="Arial" w:hAnsi="Arial" w:cs="Arial"/>
          <w:sz w:val="24"/>
          <w:szCs w:val="24"/>
        </w:rPr>
        <w:t>s</w:t>
      </w:r>
      <w:r w:rsidR="00CF61DE">
        <w:rPr>
          <w:rFonts w:ascii="Arial" w:hAnsi="Arial" w:cs="Arial"/>
          <w:sz w:val="24"/>
          <w:szCs w:val="24"/>
        </w:rPr>
        <w:t xml:space="preserve"> put to him. </w:t>
      </w:r>
    </w:p>
    <w:p w:rsidR="008D5E78" w:rsidRPr="006024FE" w:rsidRDefault="003055DB" w:rsidP="006024F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[21</w:t>
      </w:r>
      <w:r w:rsidR="008D5E78">
        <w:rPr>
          <w:rFonts w:ascii="Arial" w:hAnsi="Arial" w:cs="Arial"/>
          <w:sz w:val="24"/>
          <w:szCs w:val="24"/>
        </w:rPr>
        <w:t>] In addition</w:t>
      </w:r>
      <w:r>
        <w:rPr>
          <w:rFonts w:ascii="Arial" w:hAnsi="Arial" w:cs="Arial"/>
          <w:sz w:val="24"/>
          <w:szCs w:val="24"/>
        </w:rPr>
        <w:t>,</w:t>
      </w:r>
      <w:r w:rsidR="008D5E78">
        <w:rPr>
          <w:rFonts w:ascii="Arial" w:hAnsi="Arial" w:cs="Arial"/>
          <w:sz w:val="24"/>
          <w:szCs w:val="24"/>
        </w:rPr>
        <w:t xml:space="preserve"> this is a new ground of appeal</w:t>
      </w:r>
      <w:r w:rsidR="00A14203">
        <w:rPr>
          <w:rFonts w:ascii="Arial" w:hAnsi="Arial" w:cs="Arial"/>
          <w:sz w:val="24"/>
          <w:szCs w:val="24"/>
        </w:rPr>
        <w:t>, which was not contained in the notice of appeal</w:t>
      </w:r>
      <w:r w:rsidR="008D5E78">
        <w:rPr>
          <w:rFonts w:ascii="Arial" w:hAnsi="Arial" w:cs="Arial"/>
          <w:sz w:val="24"/>
          <w:szCs w:val="24"/>
        </w:rPr>
        <w:t xml:space="preserve"> and it should not even be considered.</w:t>
      </w:r>
      <w:r w:rsidR="008D5E78">
        <w:rPr>
          <w:rStyle w:val="FootnoteReference"/>
          <w:rFonts w:ascii="Arial" w:hAnsi="Arial" w:cs="Arial"/>
          <w:sz w:val="24"/>
          <w:szCs w:val="24"/>
        </w:rPr>
        <w:footnoteReference w:id="5"/>
      </w:r>
      <w:r w:rsidR="008D5E78">
        <w:rPr>
          <w:rFonts w:ascii="Arial" w:hAnsi="Arial" w:cs="Arial"/>
          <w:sz w:val="24"/>
          <w:szCs w:val="24"/>
        </w:rPr>
        <w:t xml:space="preserve"> </w:t>
      </w:r>
      <w:r>
        <w:rPr>
          <w:rFonts w:ascii="Arial" w:hAnsi="Arial" w:cs="Arial"/>
          <w:sz w:val="24"/>
          <w:szCs w:val="24"/>
        </w:rPr>
        <w:t>T</w:t>
      </w:r>
      <w:r w:rsidR="007A46B5">
        <w:rPr>
          <w:rFonts w:ascii="Arial" w:hAnsi="Arial" w:cs="Arial"/>
          <w:sz w:val="24"/>
          <w:szCs w:val="24"/>
        </w:rPr>
        <w:t>he argument that counsel for the State could have called more witnesses and the trial should draw an adverse inference from that failure, will not be regarded by this court. This should have been included in the appellant’s notice of appeal, but</w:t>
      </w:r>
      <w:r>
        <w:rPr>
          <w:rFonts w:ascii="Arial" w:hAnsi="Arial" w:cs="Arial"/>
          <w:sz w:val="24"/>
          <w:szCs w:val="24"/>
        </w:rPr>
        <w:t xml:space="preserve"> he</w:t>
      </w:r>
      <w:r w:rsidR="007A46B5">
        <w:rPr>
          <w:rFonts w:ascii="Arial" w:hAnsi="Arial" w:cs="Arial"/>
          <w:sz w:val="24"/>
          <w:szCs w:val="24"/>
        </w:rPr>
        <w:t xml:space="preserve"> failed to do so and now wishes to introduce </w:t>
      </w:r>
      <w:r>
        <w:rPr>
          <w:rFonts w:ascii="Arial" w:hAnsi="Arial" w:cs="Arial"/>
          <w:sz w:val="24"/>
          <w:szCs w:val="24"/>
        </w:rPr>
        <w:t>same through his</w:t>
      </w:r>
      <w:r w:rsidR="007A46B5">
        <w:rPr>
          <w:rFonts w:ascii="Arial" w:hAnsi="Arial" w:cs="Arial"/>
          <w:sz w:val="24"/>
          <w:szCs w:val="24"/>
        </w:rPr>
        <w:t xml:space="preserve"> heads of argument. </w:t>
      </w:r>
    </w:p>
    <w:p w:rsidR="0013671A" w:rsidRDefault="00240998"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sidRPr="00240998">
        <w:rPr>
          <w:rFonts w:ascii="Arial" w:hAnsi="Arial" w:cs="Arial"/>
          <w:i/>
          <w:sz w:val="24"/>
          <w:szCs w:val="24"/>
        </w:rPr>
        <w:t>Ground 3</w:t>
      </w:r>
      <w:r>
        <w:rPr>
          <w:rFonts w:ascii="Arial" w:hAnsi="Arial" w:cs="Arial"/>
          <w:i/>
          <w:sz w:val="24"/>
          <w:szCs w:val="24"/>
        </w:rPr>
        <w:t>:</w:t>
      </w:r>
      <w:r w:rsidR="0013671A">
        <w:rPr>
          <w:rFonts w:ascii="Arial" w:hAnsi="Arial" w:cs="Arial"/>
          <w:sz w:val="24"/>
          <w:szCs w:val="24"/>
        </w:rPr>
        <w:t xml:space="preserve"> </w:t>
      </w:r>
      <w:r w:rsidR="0013671A" w:rsidRPr="006024FE">
        <w:rPr>
          <w:rFonts w:ascii="Arial" w:hAnsi="Arial" w:cs="Arial"/>
          <w:i/>
          <w:sz w:val="24"/>
          <w:szCs w:val="24"/>
        </w:rPr>
        <w:t>Alternatively, that he failed to have regard to the fact that the</w:t>
      </w:r>
      <w:r w:rsidR="00EF2D5A" w:rsidRPr="006024FE">
        <w:rPr>
          <w:rFonts w:ascii="Arial" w:hAnsi="Arial" w:cs="Arial"/>
          <w:i/>
          <w:sz w:val="24"/>
          <w:szCs w:val="24"/>
        </w:rPr>
        <w:t xml:space="preserve"> testimony of the</w:t>
      </w:r>
      <w:r w:rsidR="0013671A" w:rsidRPr="006024FE">
        <w:rPr>
          <w:rFonts w:ascii="Arial" w:hAnsi="Arial" w:cs="Arial"/>
          <w:i/>
          <w:sz w:val="24"/>
          <w:szCs w:val="24"/>
        </w:rPr>
        <w:t xml:space="preserve"> State’s single witness</w:t>
      </w:r>
      <w:r w:rsidR="00EF2D5A" w:rsidRPr="006024FE">
        <w:rPr>
          <w:rFonts w:ascii="Arial" w:hAnsi="Arial" w:cs="Arial"/>
          <w:i/>
          <w:sz w:val="24"/>
          <w:szCs w:val="24"/>
        </w:rPr>
        <w:t xml:space="preserve"> was poor and unreliable, that no reasonable court would have relied on it to convict</w:t>
      </w:r>
      <w:r w:rsidR="00EF2D5A">
        <w:rPr>
          <w:rFonts w:ascii="Arial" w:hAnsi="Arial" w:cs="Arial"/>
          <w:sz w:val="24"/>
          <w:szCs w:val="24"/>
        </w:rPr>
        <w:t>;</w:t>
      </w:r>
    </w:p>
    <w:p w:rsidR="00207539" w:rsidRDefault="003055DB"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[22</w:t>
      </w:r>
      <w:r w:rsidR="006024FE">
        <w:rPr>
          <w:rFonts w:ascii="Arial" w:hAnsi="Arial" w:cs="Arial"/>
          <w:sz w:val="24"/>
          <w:szCs w:val="24"/>
        </w:rPr>
        <w:t>]</w:t>
      </w:r>
      <w:r w:rsidR="006024FE">
        <w:rPr>
          <w:rFonts w:ascii="Arial" w:hAnsi="Arial" w:cs="Arial"/>
          <w:sz w:val="24"/>
          <w:szCs w:val="24"/>
        </w:rPr>
        <w:tab/>
      </w:r>
      <w:r w:rsidR="008D5E78">
        <w:rPr>
          <w:rFonts w:ascii="Arial" w:hAnsi="Arial" w:cs="Arial"/>
          <w:sz w:val="24"/>
          <w:szCs w:val="24"/>
        </w:rPr>
        <w:t>It was argued on behalf of the appellant</w:t>
      </w:r>
      <w:r>
        <w:rPr>
          <w:rFonts w:ascii="Arial" w:hAnsi="Arial" w:cs="Arial"/>
          <w:sz w:val="24"/>
          <w:szCs w:val="24"/>
        </w:rPr>
        <w:t>,</w:t>
      </w:r>
      <w:r w:rsidR="008D5E78">
        <w:rPr>
          <w:rFonts w:ascii="Arial" w:hAnsi="Arial" w:cs="Arial"/>
          <w:sz w:val="24"/>
          <w:szCs w:val="24"/>
        </w:rPr>
        <w:t xml:space="preserve"> that Mr. </w:t>
      </w:r>
      <w:r w:rsidR="00A8053F">
        <w:rPr>
          <w:rFonts w:ascii="Arial" w:hAnsi="Arial" w:cs="Arial"/>
          <w:sz w:val="24"/>
          <w:szCs w:val="24"/>
        </w:rPr>
        <w:t>Erats</w:t>
      </w:r>
      <w:r w:rsidR="008D5E78">
        <w:rPr>
          <w:rFonts w:ascii="Arial" w:hAnsi="Arial" w:cs="Arial"/>
          <w:sz w:val="24"/>
          <w:szCs w:val="24"/>
        </w:rPr>
        <w:t xml:space="preserve"> appeared arrogant, annoyed and sarcastic in the trial court and this should have been taken into account when the trial court was making its determination.</w:t>
      </w:r>
    </w:p>
    <w:p w:rsidR="008D5E78" w:rsidRDefault="003055DB"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[23</w:t>
      </w:r>
      <w:r w:rsidR="008D5E78">
        <w:rPr>
          <w:rFonts w:ascii="Arial" w:hAnsi="Arial" w:cs="Arial"/>
          <w:sz w:val="24"/>
          <w:szCs w:val="24"/>
        </w:rPr>
        <w:t>]</w:t>
      </w:r>
      <w:r w:rsidR="008D5E78">
        <w:rPr>
          <w:rFonts w:ascii="Arial" w:hAnsi="Arial" w:cs="Arial"/>
          <w:sz w:val="24"/>
          <w:szCs w:val="24"/>
        </w:rPr>
        <w:tab/>
        <w:t>It was submitted on behalf of the respondent</w:t>
      </w:r>
      <w:r>
        <w:rPr>
          <w:rFonts w:ascii="Arial" w:hAnsi="Arial" w:cs="Arial"/>
          <w:sz w:val="24"/>
          <w:szCs w:val="24"/>
        </w:rPr>
        <w:t>,</w:t>
      </w:r>
      <w:r w:rsidR="008D5E78">
        <w:rPr>
          <w:rFonts w:ascii="Arial" w:hAnsi="Arial" w:cs="Arial"/>
          <w:sz w:val="24"/>
          <w:szCs w:val="24"/>
        </w:rPr>
        <w:t xml:space="preserve"> that the fact that the trial court did not specifically comment on the demeanor of the witness, is not to say that </w:t>
      </w:r>
      <w:r w:rsidR="00A14203">
        <w:rPr>
          <w:rFonts w:ascii="Arial" w:hAnsi="Arial" w:cs="Arial"/>
          <w:sz w:val="24"/>
          <w:szCs w:val="24"/>
        </w:rPr>
        <w:t xml:space="preserve">the magistrate was not greatly influenced by the intangible atmosphere of the case that he himself had tried. </w:t>
      </w:r>
    </w:p>
    <w:p w:rsidR="00A94112" w:rsidRDefault="003055DB"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lastRenderedPageBreak/>
        <w:t>[24</w:t>
      </w:r>
      <w:r w:rsidR="006C7741">
        <w:rPr>
          <w:rFonts w:ascii="Arial" w:hAnsi="Arial" w:cs="Arial"/>
          <w:sz w:val="24"/>
          <w:szCs w:val="24"/>
        </w:rPr>
        <w:t>]</w:t>
      </w:r>
      <w:r w:rsidR="006C7741">
        <w:rPr>
          <w:rFonts w:ascii="Arial" w:hAnsi="Arial" w:cs="Arial"/>
          <w:sz w:val="24"/>
          <w:szCs w:val="24"/>
        </w:rPr>
        <w:tab/>
        <w:t>The trial court is in the best position to make a finding on the demeanor of the witness and the court of appeal must attach weight, though not excessive, to the trial court’s finding.</w:t>
      </w:r>
      <w:r w:rsidR="007A46B5">
        <w:rPr>
          <w:rStyle w:val="FootnoteReference"/>
          <w:rFonts w:ascii="Arial" w:hAnsi="Arial" w:cs="Arial"/>
          <w:sz w:val="24"/>
          <w:szCs w:val="24"/>
        </w:rPr>
        <w:footnoteReference w:id="6"/>
      </w:r>
      <w:r w:rsidR="006C7741">
        <w:rPr>
          <w:rFonts w:ascii="Arial" w:hAnsi="Arial" w:cs="Arial"/>
          <w:sz w:val="24"/>
          <w:szCs w:val="24"/>
        </w:rPr>
        <w:t xml:space="preserve"> It is clear from the court’s judgment that although it did not deal with the demeanor of the State witness specifically, it was satisfied </w:t>
      </w:r>
      <w:r w:rsidR="00A94112">
        <w:rPr>
          <w:rFonts w:ascii="Arial" w:hAnsi="Arial" w:cs="Arial"/>
          <w:sz w:val="24"/>
          <w:szCs w:val="24"/>
        </w:rPr>
        <w:t xml:space="preserve">that he told the truth. After a reading of the trial court’s judgment and the evidence by the State witness, this court cannot </w:t>
      </w:r>
      <w:r w:rsidR="003C55FF">
        <w:rPr>
          <w:rFonts w:ascii="Arial" w:hAnsi="Arial" w:cs="Arial"/>
          <w:sz w:val="24"/>
          <w:szCs w:val="24"/>
        </w:rPr>
        <w:t>agree with the submission by</w:t>
      </w:r>
      <w:r w:rsidR="00A94112">
        <w:rPr>
          <w:rFonts w:ascii="Arial" w:hAnsi="Arial" w:cs="Arial"/>
          <w:sz w:val="24"/>
          <w:szCs w:val="24"/>
        </w:rPr>
        <w:t xml:space="preserve"> </w:t>
      </w:r>
      <w:r w:rsidR="00A8053F">
        <w:rPr>
          <w:rFonts w:ascii="Arial" w:hAnsi="Arial" w:cs="Arial"/>
          <w:sz w:val="24"/>
          <w:szCs w:val="24"/>
        </w:rPr>
        <w:t>counsel</w:t>
      </w:r>
      <w:r>
        <w:rPr>
          <w:rFonts w:ascii="Arial" w:hAnsi="Arial" w:cs="Arial"/>
          <w:sz w:val="24"/>
          <w:szCs w:val="24"/>
        </w:rPr>
        <w:t xml:space="preserve"> for the appellant,</w:t>
      </w:r>
      <w:r w:rsidR="00A94112">
        <w:rPr>
          <w:rFonts w:ascii="Arial" w:hAnsi="Arial" w:cs="Arial"/>
          <w:sz w:val="24"/>
          <w:szCs w:val="24"/>
        </w:rPr>
        <w:t xml:space="preserve"> that the State’s single witness’ ev</w:t>
      </w:r>
      <w:r>
        <w:rPr>
          <w:rFonts w:ascii="Arial" w:hAnsi="Arial" w:cs="Arial"/>
          <w:sz w:val="24"/>
          <w:szCs w:val="24"/>
        </w:rPr>
        <w:t>idence was poor and unreliable</w:t>
      </w:r>
      <w:r w:rsidR="00A94112">
        <w:rPr>
          <w:rFonts w:ascii="Arial" w:hAnsi="Arial" w:cs="Arial"/>
          <w:sz w:val="24"/>
          <w:szCs w:val="24"/>
        </w:rPr>
        <w:t xml:space="preserve">. </w:t>
      </w:r>
      <w:r w:rsidR="00240998">
        <w:rPr>
          <w:rFonts w:ascii="Arial" w:hAnsi="Arial" w:cs="Arial"/>
          <w:sz w:val="24"/>
          <w:szCs w:val="24"/>
        </w:rPr>
        <w:t>What little of the def</w:t>
      </w:r>
      <w:r>
        <w:rPr>
          <w:rFonts w:ascii="Arial" w:hAnsi="Arial" w:cs="Arial"/>
          <w:sz w:val="24"/>
          <w:szCs w:val="24"/>
        </w:rPr>
        <w:t>ence version put to him, Mr. Era</w:t>
      </w:r>
      <w:r w:rsidR="00421D17">
        <w:rPr>
          <w:rFonts w:ascii="Arial" w:hAnsi="Arial" w:cs="Arial"/>
          <w:sz w:val="24"/>
          <w:szCs w:val="24"/>
        </w:rPr>
        <w:t>ts answered truthfully</w:t>
      </w:r>
      <w:r w:rsidR="00240998">
        <w:rPr>
          <w:rFonts w:ascii="Arial" w:hAnsi="Arial" w:cs="Arial"/>
          <w:sz w:val="24"/>
          <w:szCs w:val="24"/>
        </w:rPr>
        <w:t xml:space="preserve"> and his evidence remained consistent throughout.</w:t>
      </w:r>
    </w:p>
    <w:p w:rsidR="00A94112" w:rsidRPr="00A94112" w:rsidRDefault="00240998"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i/>
          <w:sz w:val="24"/>
          <w:szCs w:val="24"/>
        </w:rPr>
      </w:pPr>
      <w:r>
        <w:rPr>
          <w:rFonts w:ascii="Arial" w:hAnsi="Arial" w:cs="Arial"/>
          <w:i/>
          <w:sz w:val="24"/>
          <w:szCs w:val="24"/>
        </w:rPr>
        <w:t xml:space="preserve">Ground 4: </w:t>
      </w:r>
      <w:r w:rsidR="00A94112" w:rsidRPr="00A94112">
        <w:rPr>
          <w:rFonts w:ascii="Arial" w:hAnsi="Arial" w:cs="Arial"/>
          <w:i/>
          <w:sz w:val="24"/>
          <w:szCs w:val="24"/>
        </w:rPr>
        <w:t>He failed to appreciate that the appellant’s version could reasonably possibly be true</w:t>
      </w:r>
      <w:r w:rsidR="00A94112">
        <w:rPr>
          <w:rFonts w:ascii="Arial" w:hAnsi="Arial" w:cs="Arial"/>
          <w:i/>
          <w:sz w:val="24"/>
          <w:szCs w:val="24"/>
        </w:rPr>
        <w:t xml:space="preserve"> and failed to assess the evidence in its totality</w:t>
      </w:r>
    </w:p>
    <w:p w:rsidR="00DF11AA" w:rsidRDefault="003055DB"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[25</w:t>
      </w:r>
      <w:r w:rsidR="00A94112">
        <w:rPr>
          <w:rFonts w:ascii="Arial" w:hAnsi="Arial" w:cs="Arial"/>
          <w:sz w:val="24"/>
          <w:szCs w:val="24"/>
        </w:rPr>
        <w:t>]</w:t>
      </w:r>
      <w:r w:rsidR="00A94112">
        <w:rPr>
          <w:rFonts w:ascii="Arial" w:hAnsi="Arial" w:cs="Arial"/>
          <w:sz w:val="24"/>
          <w:szCs w:val="24"/>
        </w:rPr>
        <w:tab/>
        <w:t xml:space="preserve">It was submitted on behalf of the appellant that </w:t>
      </w:r>
      <w:r w:rsidR="00DF11AA">
        <w:rPr>
          <w:rFonts w:ascii="Arial" w:hAnsi="Arial" w:cs="Arial"/>
          <w:sz w:val="24"/>
          <w:szCs w:val="24"/>
        </w:rPr>
        <w:t xml:space="preserve">the State failed to discharge its burden beyond a reasonable doubt. The State merely called a witness who made allegations that the appellant stole money belonging to the mine. Furthermore, that the version of the appellant is reasonably possibly true as the State has not proven anything to the contrary. It was submitted that the defence proved through its witness that Mr. </w:t>
      </w:r>
      <w:r w:rsidR="00A8053F">
        <w:rPr>
          <w:rFonts w:ascii="Arial" w:hAnsi="Arial" w:cs="Arial"/>
          <w:sz w:val="24"/>
          <w:szCs w:val="24"/>
        </w:rPr>
        <w:t>Erats</w:t>
      </w:r>
      <w:r w:rsidR="00DF11AA">
        <w:rPr>
          <w:rFonts w:ascii="Arial" w:hAnsi="Arial" w:cs="Arial"/>
          <w:sz w:val="24"/>
          <w:szCs w:val="24"/>
        </w:rPr>
        <w:t xml:space="preserve"> was aware of the fact that the N$ 15 000.00 was going to be used for </w:t>
      </w:r>
      <w:r w:rsidR="00240998">
        <w:rPr>
          <w:rFonts w:ascii="Arial" w:hAnsi="Arial" w:cs="Arial"/>
          <w:sz w:val="24"/>
          <w:szCs w:val="24"/>
        </w:rPr>
        <w:t>the appellant’s hospital bill</w:t>
      </w:r>
      <w:r w:rsidR="00DF11AA">
        <w:rPr>
          <w:rFonts w:ascii="Arial" w:hAnsi="Arial" w:cs="Arial"/>
          <w:sz w:val="24"/>
          <w:szCs w:val="24"/>
        </w:rPr>
        <w:t>. Furthermore</w:t>
      </w:r>
      <w:r>
        <w:rPr>
          <w:rFonts w:ascii="Arial" w:hAnsi="Arial" w:cs="Arial"/>
          <w:sz w:val="24"/>
          <w:szCs w:val="24"/>
        </w:rPr>
        <w:t>, both the appellant and Mr. Era</w:t>
      </w:r>
      <w:r w:rsidR="00DF11AA">
        <w:rPr>
          <w:rFonts w:ascii="Arial" w:hAnsi="Arial" w:cs="Arial"/>
          <w:sz w:val="24"/>
          <w:szCs w:val="24"/>
        </w:rPr>
        <w:t xml:space="preserve">st testified that they went to the bank to obtain cash to obtain truck licenses. Furthermore, Mr. </w:t>
      </w:r>
      <w:r w:rsidR="00A8053F">
        <w:rPr>
          <w:rFonts w:ascii="Arial" w:hAnsi="Arial" w:cs="Arial"/>
          <w:sz w:val="24"/>
          <w:szCs w:val="24"/>
        </w:rPr>
        <w:t>Erats</w:t>
      </w:r>
      <w:r w:rsidR="00DF11AA">
        <w:rPr>
          <w:rFonts w:ascii="Arial" w:hAnsi="Arial" w:cs="Arial"/>
          <w:sz w:val="24"/>
          <w:szCs w:val="24"/>
        </w:rPr>
        <w:t xml:space="preserve"> testified that the consultant charged them N$ 100 000.00. </w:t>
      </w:r>
      <w:r w:rsidR="003C54CB">
        <w:rPr>
          <w:rFonts w:ascii="Arial" w:hAnsi="Arial" w:cs="Arial"/>
          <w:sz w:val="24"/>
          <w:szCs w:val="24"/>
        </w:rPr>
        <w:t xml:space="preserve">It </w:t>
      </w:r>
      <w:r>
        <w:rPr>
          <w:rFonts w:ascii="Arial" w:hAnsi="Arial" w:cs="Arial"/>
          <w:sz w:val="24"/>
          <w:szCs w:val="24"/>
        </w:rPr>
        <w:t>was argued on behalf of the appellant</w:t>
      </w:r>
      <w:r w:rsidR="0017083F">
        <w:rPr>
          <w:rFonts w:ascii="Arial" w:hAnsi="Arial" w:cs="Arial"/>
          <w:sz w:val="24"/>
          <w:szCs w:val="24"/>
        </w:rPr>
        <w:t>,</w:t>
      </w:r>
      <w:r>
        <w:rPr>
          <w:rFonts w:ascii="Arial" w:hAnsi="Arial" w:cs="Arial"/>
          <w:sz w:val="24"/>
          <w:szCs w:val="24"/>
        </w:rPr>
        <w:t xml:space="preserve"> that </w:t>
      </w:r>
      <w:r w:rsidR="0017083F">
        <w:rPr>
          <w:rFonts w:ascii="Arial" w:hAnsi="Arial" w:cs="Arial"/>
          <w:sz w:val="24"/>
          <w:szCs w:val="24"/>
        </w:rPr>
        <w:t>it was</w:t>
      </w:r>
      <w:r w:rsidR="003C54CB">
        <w:rPr>
          <w:rFonts w:ascii="Arial" w:hAnsi="Arial" w:cs="Arial"/>
          <w:sz w:val="24"/>
          <w:szCs w:val="24"/>
        </w:rPr>
        <w:t xml:space="preserve"> clear that they were duly paid</w:t>
      </w:r>
      <w:r>
        <w:rPr>
          <w:rFonts w:ascii="Arial" w:hAnsi="Arial" w:cs="Arial"/>
          <w:sz w:val="24"/>
          <w:szCs w:val="24"/>
        </w:rPr>
        <w:t>,</w:t>
      </w:r>
      <w:r w:rsidR="003C54CB">
        <w:rPr>
          <w:rFonts w:ascii="Arial" w:hAnsi="Arial" w:cs="Arial"/>
          <w:sz w:val="24"/>
          <w:szCs w:val="24"/>
        </w:rPr>
        <w:t xml:space="preserve"> as they would have approached the mine had payment not been effected.</w:t>
      </w:r>
    </w:p>
    <w:p w:rsidR="00A94112" w:rsidRDefault="003055DB"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[26</w:t>
      </w:r>
      <w:r w:rsidR="00DF11AA">
        <w:rPr>
          <w:rFonts w:ascii="Arial" w:hAnsi="Arial" w:cs="Arial"/>
          <w:sz w:val="24"/>
          <w:szCs w:val="24"/>
        </w:rPr>
        <w:t xml:space="preserve">] It was submitted on behalf of the respondent that </w:t>
      </w:r>
      <w:r w:rsidR="003C54CB">
        <w:rPr>
          <w:rFonts w:ascii="Arial" w:hAnsi="Arial" w:cs="Arial"/>
          <w:sz w:val="24"/>
          <w:szCs w:val="24"/>
        </w:rPr>
        <w:t>the appellant never chal</w:t>
      </w:r>
      <w:r w:rsidR="0017083F">
        <w:rPr>
          <w:rFonts w:ascii="Arial" w:hAnsi="Arial" w:cs="Arial"/>
          <w:sz w:val="24"/>
          <w:szCs w:val="24"/>
        </w:rPr>
        <w:t>lenged the allegation by Mr. Era</w:t>
      </w:r>
      <w:r w:rsidR="003C54CB">
        <w:rPr>
          <w:rFonts w:ascii="Arial" w:hAnsi="Arial" w:cs="Arial"/>
          <w:sz w:val="24"/>
          <w:szCs w:val="24"/>
        </w:rPr>
        <w:t>st that some or all of the trucks in the second batch had not receiv</w:t>
      </w:r>
      <w:r w:rsidR="00240998">
        <w:rPr>
          <w:rFonts w:ascii="Arial" w:hAnsi="Arial" w:cs="Arial"/>
          <w:sz w:val="24"/>
          <w:szCs w:val="24"/>
        </w:rPr>
        <w:t>ed licenses.It was also argued that</w:t>
      </w:r>
      <w:r w:rsidR="003C54CB">
        <w:rPr>
          <w:rFonts w:ascii="Arial" w:hAnsi="Arial" w:cs="Arial"/>
          <w:sz w:val="24"/>
          <w:szCs w:val="24"/>
        </w:rPr>
        <w:t xml:space="preserve"> the discussion that Ms. Beukes had with Mr. </w:t>
      </w:r>
      <w:r w:rsidR="00A8053F">
        <w:rPr>
          <w:rFonts w:ascii="Arial" w:hAnsi="Arial" w:cs="Arial"/>
          <w:sz w:val="24"/>
          <w:szCs w:val="24"/>
        </w:rPr>
        <w:t>Erats</w:t>
      </w:r>
      <w:r w:rsidR="003C54CB">
        <w:rPr>
          <w:rFonts w:ascii="Arial" w:hAnsi="Arial" w:cs="Arial"/>
          <w:sz w:val="24"/>
          <w:szCs w:val="24"/>
        </w:rPr>
        <w:t xml:space="preserve"> was never put to Mr. </w:t>
      </w:r>
      <w:r w:rsidR="00A8053F">
        <w:rPr>
          <w:rFonts w:ascii="Arial" w:hAnsi="Arial" w:cs="Arial"/>
          <w:sz w:val="24"/>
          <w:szCs w:val="24"/>
        </w:rPr>
        <w:t>Erats</w:t>
      </w:r>
      <w:r w:rsidR="00240998">
        <w:rPr>
          <w:rFonts w:ascii="Arial" w:hAnsi="Arial" w:cs="Arial"/>
          <w:sz w:val="24"/>
          <w:szCs w:val="24"/>
        </w:rPr>
        <w:t xml:space="preserve"> to answer to. Furthermore,</w:t>
      </w:r>
      <w:r w:rsidR="003C54CB">
        <w:rPr>
          <w:rFonts w:ascii="Arial" w:hAnsi="Arial" w:cs="Arial"/>
          <w:sz w:val="24"/>
          <w:szCs w:val="24"/>
        </w:rPr>
        <w:t xml:space="preserve"> the contradictory versions of Ms. Beukes and the appe</w:t>
      </w:r>
      <w:r w:rsidR="00240998">
        <w:rPr>
          <w:rFonts w:ascii="Arial" w:hAnsi="Arial" w:cs="Arial"/>
          <w:sz w:val="24"/>
          <w:szCs w:val="24"/>
        </w:rPr>
        <w:t>l</w:t>
      </w:r>
      <w:r w:rsidR="003C54CB">
        <w:rPr>
          <w:rFonts w:ascii="Arial" w:hAnsi="Arial" w:cs="Arial"/>
          <w:sz w:val="24"/>
          <w:szCs w:val="24"/>
        </w:rPr>
        <w:t xml:space="preserve">lant as to when and why Ms. Beukes approached Mr. </w:t>
      </w:r>
      <w:r w:rsidR="00A8053F">
        <w:rPr>
          <w:rFonts w:ascii="Arial" w:hAnsi="Arial" w:cs="Arial"/>
          <w:sz w:val="24"/>
          <w:szCs w:val="24"/>
        </w:rPr>
        <w:t>Erats</w:t>
      </w:r>
      <w:r w:rsidR="003C54CB">
        <w:rPr>
          <w:rFonts w:ascii="Arial" w:hAnsi="Arial" w:cs="Arial"/>
          <w:sz w:val="24"/>
          <w:szCs w:val="24"/>
        </w:rPr>
        <w:t>, regarding the N$ 15 000.00,</w:t>
      </w:r>
      <w:r w:rsidR="00240998">
        <w:rPr>
          <w:rFonts w:ascii="Arial" w:hAnsi="Arial" w:cs="Arial"/>
          <w:sz w:val="24"/>
          <w:szCs w:val="24"/>
        </w:rPr>
        <w:t xml:space="preserve"> cannot be ignored. I</w:t>
      </w:r>
      <w:r w:rsidR="003C54CB">
        <w:rPr>
          <w:rFonts w:ascii="Arial" w:hAnsi="Arial" w:cs="Arial"/>
          <w:sz w:val="24"/>
          <w:szCs w:val="24"/>
        </w:rPr>
        <w:t xml:space="preserve">t was never put to Mr. </w:t>
      </w:r>
      <w:r w:rsidR="00A8053F">
        <w:rPr>
          <w:rFonts w:ascii="Arial" w:hAnsi="Arial" w:cs="Arial"/>
          <w:sz w:val="24"/>
          <w:szCs w:val="24"/>
        </w:rPr>
        <w:t>Erats</w:t>
      </w:r>
      <w:r w:rsidR="003C54CB">
        <w:rPr>
          <w:rFonts w:ascii="Arial" w:hAnsi="Arial" w:cs="Arial"/>
          <w:sz w:val="24"/>
          <w:szCs w:val="24"/>
        </w:rPr>
        <w:t xml:space="preserve"> nor was </w:t>
      </w:r>
      <w:r w:rsidR="00240998">
        <w:rPr>
          <w:rFonts w:ascii="Arial" w:hAnsi="Arial" w:cs="Arial"/>
          <w:sz w:val="24"/>
          <w:szCs w:val="24"/>
        </w:rPr>
        <w:t xml:space="preserve">it </w:t>
      </w:r>
      <w:r w:rsidR="003C54CB">
        <w:rPr>
          <w:rFonts w:ascii="Arial" w:hAnsi="Arial" w:cs="Arial"/>
          <w:sz w:val="24"/>
          <w:szCs w:val="24"/>
        </w:rPr>
        <w:t>ever his testimony that the cheque for N$ 637 342.00 was cashed to pay</w:t>
      </w:r>
      <w:r w:rsidR="00240998">
        <w:rPr>
          <w:rFonts w:ascii="Arial" w:hAnsi="Arial" w:cs="Arial"/>
          <w:sz w:val="24"/>
          <w:szCs w:val="24"/>
        </w:rPr>
        <w:t xml:space="preserve"> the consultants N$ 100 000.00. He denied</w:t>
      </w:r>
      <w:r w:rsidR="003C54CB">
        <w:rPr>
          <w:rFonts w:ascii="Arial" w:hAnsi="Arial" w:cs="Arial"/>
          <w:sz w:val="24"/>
          <w:szCs w:val="24"/>
        </w:rPr>
        <w:t xml:space="preserve"> that the consultants wer</w:t>
      </w:r>
      <w:r w:rsidR="00240998">
        <w:rPr>
          <w:rFonts w:ascii="Arial" w:hAnsi="Arial" w:cs="Arial"/>
          <w:sz w:val="24"/>
          <w:szCs w:val="24"/>
        </w:rPr>
        <w:t xml:space="preserve">e paid N$ 100 000.00 as </w:t>
      </w:r>
      <w:r w:rsidR="00240998">
        <w:rPr>
          <w:rFonts w:ascii="Arial" w:hAnsi="Arial" w:cs="Arial"/>
          <w:sz w:val="24"/>
          <w:szCs w:val="24"/>
        </w:rPr>
        <w:lastRenderedPageBreak/>
        <w:t>there was no receipt to prove same. Why is it</w:t>
      </w:r>
      <w:r w:rsidR="0017083F">
        <w:rPr>
          <w:rFonts w:ascii="Arial" w:hAnsi="Arial" w:cs="Arial"/>
          <w:sz w:val="24"/>
          <w:szCs w:val="24"/>
        </w:rPr>
        <w:t>,</w:t>
      </w:r>
      <w:r w:rsidR="00240998">
        <w:rPr>
          <w:rFonts w:ascii="Arial" w:hAnsi="Arial" w:cs="Arial"/>
          <w:sz w:val="24"/>
          <w:szCs w:val="24"/>
        </w:rPr>
        <w:t xml:space="preserve"> that t</w:t>
      </w:r>
      <w:r w:rsidR="003C54CB">
        <w:rPr>
          <w:rFonts w:ascii="Arial" w:hAnsi="Arial" w:cs="Arial"/>
          <w:sz w:val="24"/>
          <w:szCs w:val="24"/>
        </w:rPr>
        <w:t>he appellant having N$ 15 000.00 was shocking to his sister (Ms. Beukes)</w:t>
      </w:r>
      <w:r w:rsidR="00240998">
        <w:rPr>
          <w:rFonts w:ascii="Arial" w:hAnsi="Arial" w:cs="Arial"/>
          <w:sz w:val="24"/>
          <w:szCs w:val="24"/>
        </w:rPr>
        <w:t>.Counsel for the appellant also argued</w:t>
      </w:r>
      <w:r w:rsidR="0017083F">
        <w:rPr>
          <w:rFonts w:ascii="Arial" w:hAnsi="Arial" w:cs="Arial"/>
          <w:sz w:val="24"/>
          <w:szCs w:val="24"/>
        </w:rPr>
        <w:t>,</w:t>
      </w:r>
      <w:r w:rsidR="00240998">
        <w:rPr>
          <w:rFonts w:ascii="Arial" w:hAnsi="Arial" w:cs="Arial"/>
          <w:sz w:val="24"/>
          <w:szCs w:val="24"/>
        </w:rPr>
        <w:t xml:space="preserve"> that </w:t>
      </w:r>
      <w:r w:rsidR="001D19FB">
        <w:rPr>
          <w:rFonts w:ascii="Arial" w:hAnsi="Arial" w:cs="Arial"/>
          <w:sz w:val="24"/>
          <w:szCs w:val="24"/>
        </w:rPr>
        <w:t xml:space="preserve">the appellant’s break down of how he used the N$ 637 342.00 as per Mr. </w:t>
      </w:r>
      <w:r w:rsidR="00A8053F">
        <w:rPr>
          <w:rFonts w:ascii="Arial" w:hAnsi="Arial" w:cs="Arial"/>
          <w:sz w:val="24"/>
          <w:szCs w:val="24"/>
        </w:rPr>
        <w:t>Erats</w:t>
      </w:r>
      <w:r w:rsidR="001D19FB">
        <w:rPr>
          <w:rFonts w:ascii="Arial" w:hAnsi="Arial" w:cs="Arial"/>
          <w:sz w:val="24"/>
          <w:szCs w:val="24"/>
        </w:rPr>
        <w:t xml:space="preserve">’ </w:t>
      </w:r>
      <w:r w:rsidR="00240998">
        <w:rPr>
          <w:rFonts w:ascii="Arial" w:hAnsi="Arial" w:cs="Arial"/>
          <w:sz w:val="24"/>
          <w:szCs w:val="24"/>
        </w:rPr>
        <w:t>instruction</w:t>
      </w:r>
      <w:r w:rsidR="0017083F">
        <w:rPr>
          <w:rFonts w:ascii="Arial" w:hAnsi="Arial" w:cs="Arial"/>
          <w:sz w:val="24"/>
          <w:szCs w:val="24"/>
        </w:rPr>
        <w:t>a</w:t>
      </w:r>
      <w:r w:rsidR="00240998">
        <w:rPr>
          <w:rFonts w:ascii="Arial" w:hAnsi="Arial" w:cs="Arial"/>
          <w:sz w:val="24"/>
          <w:szCs w:val="24"/>
        </w:rPr>
        <w:t xml:space="preserve"> as seen in </w:t>
      </w:r>
      <w:r w:rsidR="00BA591B">
        <w:rPr>
          <w:rFonts w:ascii="Arial" w:hAnsi="Arial" w:cs="Arial"/>
          <w:sz w:val="24"/>
          <w:szCs w:val="24"/>
        </w:rPr>
        <w:t>para [4]</w:t>
      </w:r>
      <w:r w:rsidR="001D19FB">
        <w:rPr>
          <w:rFonts w:ascii="Arial" w:hAnsi="Arial" w:cs="Arial"/>
          <w:sz w:val="24"/>
          <w:szCs w:val="24"/>
        </w:rPr>
        <w:t>above, does not explain and leaves unaccounted for a total of N$ 288 342.00.</w:t>
      </w:r>
      <w:r w:rsidR="00240998">
        <w:rPr>
          <w:rFonts w:ascii="Arial" w:hAnsi="Arial" w:cs="Arial"/>
          <w:sz w:val="24"/>
          <w:szCs w:val="24"/>
        </w:rPr>
        <w:t xml:space="preserve"> </w:t>
      </w:r>
    </w:p>
    <w:p w:rsidR="00D6695F" w:rsidRDefault="0017083F"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 xml:space="preserve"> [27</w:t>
      </w:r>
      <w:r w:rsidR="00A94112">
        <w:rPr>
          <w:rFonts w:ascii="Arial" w:hAnsi="Arial" w:cs="Arial"/>
          <w:sz w:val="24"/>
          <w:szCs w:val="24"/>
        </w:rPr>
        <w:t>]</w:t>
      </w:r>
      <w:r w:rsidR="001D19FB">
        <w:rPr>
          <w:rFonts w:ascii="Arial" w:hAnsi="Arial" w:cs="Arial"/>
          <w:sz w:val="24"/>
          <w:szCs w:val="24"/>
        </w:rPr>
        <w:tab/>
        <w:t xml:space="preserve">In the circumstances, this court agrees with the submissions by </w:t>
      </w:r>
      <w:r w:rsidR="00A8053F">
        <w:rPr>
          <w:rFonts w:ascii="Arial" w:hAnsi="Arial" w:cs="Arial"/>
          <w:sz w:val="24"/>
          <w:szCs w:val="24"/>
        </w:rPr>
        <w:t>counsel</w:t>
      </w:r>
      <w:r w:rsidR="001D19FB">
        <w:rPr>
          <w:rFonts w:ascii="Arial" w:hAnsi="Arial" w:cs="Arial"/>
          <w:sz w:val="24"/>
          <w:szCs w:val="24"/>
        </w:rPr>
        <w:t xml:space="preserve"> for the respondent. This court is convinced that considering all the evidence before the trial court, there is no doubt that the appellant received N$ 637 342.00 from Mr. </w:t>
      </w:r>
      <w:r w:rsidR="00A8053F">
        <w:rPr>
          <w:rFonts w:ascii="Arial" w:hAnsi="Arial" w:cs="Arial"/>
          <w:sz w:val="24"/>
          <w:szCs w:val="24"/>
        </w:rPr>
        <w:t>Erats</w:t>
      </w:r>
      <w:r w:rsidR="00240998">
        <w:rPr>
          <w:rFonts w:ascii="Arial" w:hAnsi="Arial" w:cs="Arial"/>
          <w:sz w:val="24"/>
          <w:szCs w:val="24"/>
        </w:rPr>
        <w:t>. This court is satisfied</w:t>
      </w:r>
      <w:r>
        <w:rPr>
          <w:rFonts w:ascii="Arial" w:hAnsi="Arial" w:cs="Arial"/>
          <w:sz w:val="24"/>
          <w:szCs w:val="24"/>
        </w:rPr>
        <w:t>,</w:t>
      </w:r>
      <w:r w:rsidR="00240998">
        <w:rPr>
          <w:rFonts w:ascii="Arial" w:hAnsi="Arial" w:cs="Arial"/>
          <w:sz w:val="24"/>
          <w:szCs w:val="24"/>
        </w:rPr>
        <w:t xml:space="preserve"> that the purpose </w:t>
      </w:r>
      <w:r w:rsidR="00BA266D">
        <w:rPr>
          <w:rFonts w:ascii="Arial" w:hAnsi="Arial" w:cs="Arial"/>
          <w:sz w:val="24"/>
          <w:szCs w:val="24"/>
        </w:rPr>
        <w:t>for the appellant receiving this money was</w:t>
      </w:r>
      <w:r w:rsidR="001D19FB">
        <w:rPr>
          <w:rFonts w:ascii="Arial" w:hAnsi="Arial" w:cs="Arial"/>
          <w:sz w:val="24"/>
          <w:szCs w:val="24"/>
        </w:rPr>
        <w:t xml:space="preserve"> to renew licenses of the second batch of the trucks b</w:t>
      </w:r>
      <w:r w:rsidR="00BA266D">
        <w:rPr>
          <w:rFonts w:ascii="Arial" w:hAnsi="Arial" w:cs="Arial"/>
          <w:sz w:val="24"/>
          <w:szCs w:val="24"/>
        </w:rPr>
        <w:t>elonging to the mine. It is</w:t>
      </w:r>
      <w:r w:rsidR="001D19FB">
        <w:rPr>
          <w:rFonts w:ascii="Arial" w:hAnsi="Arial" w:cs="Arial"/>
          <w:sz w:val="24"/>
          <w:szCs w:val="24"/>
        </w:rPr>
        <w:t xml:space="preserve"> clear from Mr. </w:t>
      </w:r>
      <w:r w:rsidR="00A8053F">
        <w:rPr>
          <w:rFonts w:ascii="Arial" w:hAnsi="Arial" w:cs="Arial"/>
          <w:sz w:val="24"/>
          <w:szCs w:val="24"/>
        </w:rPr>
        <w:t>Erats</w:t>
      </w:r>
      <w:r w:rsidR="001D19FB">
        <w:rPr>
          <w:rFonts w:ascii="Arial" w:hAnsi="Arial" w:cs="Arial"/>
          <w:sz w:val="24"/>
          <w:szCs w:val="24"/>
        </w:rPr>
        <w:t xml:space="preserve">’ testimony and that of the appellant that the appellant dealt with the consultants who were hired to facilitate the renewing of these licenses. It is also clear from Mr. </w:t>
      </w:r>
      <w:r w:rsidR="00A8053F">
        <w:rPr>
          <w:rFonts w:ascii="Arial" w:hAnsi="Arial" w:cs="Arial"/>
          <w:sz w:val="24"/>
          <w:szCs w:val="24"/>
        </w:rPr>
        <w:t>Erats</w:t>
      </w:r>
      <w:r w:rsidR="001D19FB">
        <w:rPr>
          <w:rFonts w:ascii="Arial" w:hAnsi="Arial" w:cs="Arial"/>
          <w:sz w:val="24"/>
          <w:szCs w:val="24"/>
        </w:rPr>
        <w:t xml:space="preserve">’ testimony and that of the appellant that the appellant not only communicated with the consultants, but was entrusted with the sum of money to effect payments in respect of the renewing of these licenses. It is further clear from the unchallenged testimony of Mr. </w:t>
      </w:r>
      <w:r w:rsidR="00A8053F">
        <w:rPr>
          <w:rFonts w:ascii="Arial" w:hAnsi="Arial" w:cs="Arial"/>
          <w:sz w:val="24"/>
          <w:szCs w:val="24"/>
        </w:rPr>
        <w:t>Erats</w:t>
      </w:r>
      <w:r w:rsidR="001D19FB">
        <w:rPr>
          <w:rFonts w:ascii="Arial" w:hAnsi="Arial" w:cs="Arial"/>
          <w:sz w:val="24"/>
          <w:szCs w:val="24"/>
        </w:rPr>
        <w:t xml:space="preserve"> that upon inspection by a Natis officer, it was discovered that the trucks in the second batch did not have licenses and Mr. </w:t>
      </w:r>
      <w:r w:rsidR="00A8053F">
        <w:rPr>
          <w:rFonts w:ascii="Arial" w:hAnsi="Arial" w:cs="Arial"/>
          <w:sz w:val="24"/>
          <w:szCs w:val="24"/>
        </w:rPr>
        <w:t>Erats</w:t>
      </w:r>
      <w:r w:rsidR="001D19FB">
        <w:rPr>
          <w:rFonts w:ascii="Arial" w:hAnsi="Arial" w:cs="Arial"/>
          <w:sz w:val="24"/>
          <w:szCs w:val="24"/>
        </w:rPr>
        <w:t xml:space="preserve"> had to go back to Natis to </w:t>
      </w:r>
      <w:r w:rsidR="00BA266D">
        <w:rPr>
          <w:rFonts w:ascii="Arial" w:hAnsi="Arial" w:cs="Arial"/>
          <w:sz w:val="24"/>
          <w:szCs w:val="24"/>
        </w:rPr>
        <w:t xml:space="preserve">pay again to </w:t>
      </w:r>
      <w:r w:rsidR="001D19FB">
        <w:rPr>
          <w:rFonts w:ascii="Arial" w:hAnsi="Arial" w:cs="Arial"/>
          <w:sz w:val="24"/>
          <w:szCs w:val="24"/>
        </w:rPr>
        <w:t xml:space="preserve">acquire licenses for these trucks. </w:t>
      </w:r>
      <w:r w:rsidR="00D6695F">
        <w:rPr>
          <w:rFonts w:ascii="Arial" w:hAnsi="Arial" w:cs="Arial"/>
          <w:sz w:val="24"/>
          <w:szCs w:val="24"/>
        </w:rPr>
        <w:t xml:space="preserve">Interestingly enough, it was not put to Mr. </w:t>
      </w:r>
      <w:r w:rsidR="00A8053F">
        <w:rPr>
          <w:rFonts w:ascii="Arial" w:hAnsi="Arial" w:cs="Arial"/>
          <w:sz w:val="24"/>
          <w:szCs w:val="24"/>
        </w:rPr>
        <w:t>Erats</w:t>
      </w:r>
      <w:r w:rsidR="00BA266D">
        <w:rPr>
          <w:rFonts w:ascii="Arial" w:hAnsi="Arial" w:cs="Arial"/>
          <w:sz w:val="24"/>
          <w:szCs w:val="24"/>
        </w:rPr>
        <w:t xml:space="preserve"> that this N$ 637 342.00</w:t>
      </w:r>
      <w:r w:rsidR="00D6695F">
        <w:rPr>
          <w:rFonts w:ascii="Arial" w:hAnsi="Arial" w:cs="Arial"/>
          <w:sz w:val="24"/>
          <w:szCs w:val="24"/>
        </w:rPr>
        <w:t xml:space="preserve"> was used according to his instru</w:t>
      </w:r>
      <w:r w:rsidR="00BA266D">
        <w:rPr>
          <w:rFonts w:ascii="Arial" w:hAnsi="Arial" w:cs="Arial"/>
          <w:sz w:val="24"/>
          <w:szCs w:val="24"/>
        </w:rPr>
        <w:t xml:space="preserve">ctions as tabulated in </w:t>
      </w:r>
      <w:r w:rsidR="00BA591B">
        <w:rPr>
          <w:rFonts w:ascii="Arial" w:hAnsi="Arial" w:cs="Arial"/>
          <w:sz w:val="24"/>
          <w:szCs w:val="24"/>
        </w:rPr>
        <w:t>para [4]</w:t>
      </w:r>
      <w:r w:rsidR="00D6695F">
        <w:rPr>
          <w:rFonts w:ascii="Arial" w:hAnsi="Arial" w:cs="Arial"/>
          <w:sz w:val="24"/>
          <w:szCs w:val="24"/>
        </w:rPr>
        <w:t>above.</w:t>
      </w:r>
    </w:p>
    <w:p w:rsidR="00A94112" w:rsidRDefault="0017083F"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[28</w:t>
      </w:r>
      <w:r w:rsidR="00D6695F">
        <w:rPr>
          <w:rFonts w:ascii="Arial" w:hAnsi="Arial" w:cs="Arial"/>
          <w:sz w:val="24"/>
          <w:szCs w:val="24"/>
        </w:rPr>
        <w:t>]</w:t>
      </w:r>
      <w:r w:rsidR="00D6695F">
        <w:rPr>
          <w:rFonts w:ascii="Arial" w:hAnsi="Arial" w:cs="Arial"/>
          <w:sz w:val="24"/>
          <w:szCs w:val="24"/>
        </w:rPr>
        <w:tab/>
        <w:t>Regarding t</w:t>
      </w:r>
      <w:r w:rsidR="00BA266D">
        <w:rPr>
          <w:rFonts w:ascii="Arial" w:hAnsi="Arial" w:cs="Arial"/>
          <w:sz w:val="24"/>
          <w:szCs w:val="24"/>
        </w:rPr>
        <w:t>he N$ 100 000.00, the appellant argued</w:t>
      </w:r>
      <w:r w:rsidR="00D6695F">
        <w:rPr>
          <w:rFonts w:ascii="Arial" w:hAnsi="Arial" w:cs="Arial"/>
          <w:sz w:val="24"/>
          <w:szCs w:val="24"/>
        </w:rPr>
        <w:t xml:space="preserve"> that that was the amount charged by the consultants and even adduced an invoice to this effect. I must be quick to point out </w:t>
      </w:r>
      <w:r>
        <w:rPr>
          <w:rFonts w:ascii="Arial" w:hAnsi="Arial" w:cs="Arial"/>
          <w:sz w:val="24"/>
          <w:szCs w:val="24"/>
        </w:rPr>
        <w:t>here that, the existence of</w:t>
      </w:r>
      <w:r w:rsidR="00D6695F">
        <w:rPr>
          <w:rFonts w:ascii="Arial" w:hAnsi="Arial" w:cs="Arial"/>
          <w:sz w:val="24"/>
          <w:szCs w:val="24"/>
        </w:rPr>
        <w:t xml:space="preserve"> an invoice does not necessarily prove payment. Even if it were accepted that this payment was in fact made, considering that the trucks never received the licenses, what happened to the rest of the money? </w:t>
      </w:r>
    </w:p>
    <w:p w:rsidR="00BA266D" w:rsidRDefault="0017083F"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[29</w:t>
      </w:r>
      <w:r w:rsidR="00BA266D">
        <w:rPr>
          <w:rFonts w:ascii="Arial" w:hAnsi="Arial" w:cs="Arial"/>
          <w:sz w:val="24"/>
          <w:szCs w:val="24"/>
        </w:rPr>
        <w:t>]</w:t>
      </w:r>
      <w:r w:rsidR="00BA266D">
        <w:rPr>
          <w:rFonts w:ascii="Arial" w:hAnsi="Arial" w:cs="Arial"/>
          <w:sz w:val="24"/>
          <w:szCs w:val="24"/>
        </w:rPr>
        <w:tab/>
        <w:t xml:space="preserve"> In light of the above, this court is not satisfied that N$ 637 342.00 which the appellant</w:t>
      </w:r>
      <w:r>
        <w:rPr>
          <w:rFonts w:ascii="Arial" w:hAnsi="Arial" w:cs="Arial"/>
          <w:sz w:val="24"/>
          <w:szCs w:val="24"/>
        </w:rPr>
        <w:t xml:space="preserve"> was given,</w:t>
      </w:r>
      <w:r w:rsidR="00BA266D">
        <w:rPr>
          <w:rFonts w:ascii="Arial" w:hAnsi="Arial" w:cs="Arial"/>
          <w:sz w:val="24"/>
          <w:szCs w:val="24"/>
        </w:rPr>
        <w:t xml:space="preserve"> could just disappear without his knowledge. There is also no evidence justifying why, the licenses which were apparently pa</w:t>
      </w:r>
      <w:r>
        <w:rPr>
          <w:rFonts w:ascii="Arial" w:hAnsi="Arial" w:cs="Arial"/>
          <w:sz w:val="24"/>
          <w:szCs w:val="24"/>
        </w:rPr>
        <w:t>id for and taken to the mine were not on the trucks. There wa</w:t>
      </w:r>
      <w:r w:rsidR="00BA266D">
        <w:rPr>
          <w:rFonts w:ascii="Arial" w:hAnsi="Arial" w:cs="Arial"/>
          <w:sz w:val="24"/>
          <w:szCs w:val="24"/>
        </w:rPr>
        <w:t>s no evidence coun</w:t>
      </w:r>
      <w:r>
        <w:rPr>
          <w:rFonts w:ascii="Arial" w:hAnsi="Arial" w:cs="Arial"/>
          <w:sz w:val="24"/>
          <w:szCs w:val="24"/>
        </w:rPr>
        <w:t xml:space="preserve">tering the allegation by Mr. Erats </w:t>
      </w:r>
      <w:r w:rsidR="00BA266D">
        <w:rPr>
          <w:rFonts w:ascii="Arial" w:hAnsi="Arial" w:cs="Arial"/>
          <w:sz w:val="24"/>
          <w:szCs w:val="24"/>
        </w:rPr>
        <w:t xml:space="preserve">that he had to go back to Natis and pay again to get licenses for the trucks. There is no explanation why, </w:t>
      </w:r>
      <w:r>
        <w:rPr>
          <w:rFonts w:ascii="Arial" w:hAnsi="Arial" w:cs="Arial"/>
          <w:sz w:val="24"/>
          <w:szCs w:val="24"/>
        </w:rPr>
        <w:t>the defence counsel put it to Mr. Erats that Ms. Beukes</w:t>
      </w:r>
      <w:r w:rsidR="00BA266D">
        <w:rPr>
          <w:rFonts w:ascii="Arial" w:hAnsi="Arial" w:cs="Arial"/>
          <w:sz w:val="24"/>
          <w:szCs w:val="24"/>
        </w:rPr>
        <w:t xml:space="preserve"> went to</w:t>
      </w:r>
      <w:r>
        <w:rPr>
          <w:rFonts w:ascii="Arial" w:hAnsi="Arial" w:cs="Arial"/>
          <w:sz w:val="24"/>
          <w:szCs w:val="24"/>
        </w:rPr>
        <w:t xml:space="preserve"> </w:t>
      </w:r>
      <w:r>
        <w:rPr>
          <w:rFonts w:ascii="Arial" w:hAnsi="Arial" w:cs="Arial"/>
          <w:sz w:val="24"/>
          <w:szCs w:val="24"/>
        </w:rPr>
        <w:lastRenderedPageBreak/>
        <w:t>Mr. Erats to get assistance from</w:t>
      </w:r>
      <w:r w:rsidR="00BA266D">
        <w:rPr>
          <w:rFonts w:ascii="Arial" w:hAnsi="Arial" w:cs="Arial"/>
          <w:sz w:val="24"/>
          <w:szCs w:val="24"/>
        </w:rPr>
        <w:t xml:space="preserve"> him </w:t>
      </w:r>
      <w:r>
        <w:rPr>
          <w:rFonts w:ascii="Arial" w:hAnsi="Arial" w:cs="Arial"/>
          <w:sz w:val="24"/>
          <w:szCs w:val="24"/>
        </w:rPr>
        <w:t>for the payment of the appellant’s</w:t>
      </w:r>
      <w:r w:rsidR="00BA266D">
        <w:rPr>
          <w:rFonts w:ascii="Arial" w:hAnsi="Arial" w:cs="Arial"/>
          <w:sz w:val="24"/>
          <w:szCs w:val="24"/>
        </w:rPr>
        <w:t xml:space="preserve"> hospit</w:t>
      </w:r>
      <w:r>
        <w:rPr>
          <w:rFonts w:ascii="Arial" w:hAnsi="Arial" w:cs="Arial"/>
          <w:sz w:val="24"/>
          <w:szCs w:val="24"/>
        </w:rPr>
        <w:t>al bill of N$ 15 000.00, when</w:t>
      </w:r>
      <w:r w:rsidR="00BA266D">
        <w:rPr>
          <w:rFonts w:ascii="Arial" w:hAnsi="Arial" w:cs="Arial"/>
          <w:sz w:val="24"/>
          <w:szCs w:val="24"/>
        </w:rPr>
        <w:t xml:space="preserve"> Ms. Beukes</w:t>
      </w:r>
      <w:r>
        <w:rPr>
          <w:rFonts w:ascii="Arial" w:hAnsi="Arial" w:cs="Arial"/>
          <w:sz w:val="24"/>
          <w:szCs w:val="24"/>
        </w:rPr>
        <w:t xml:space="preserve"> in fact</w:t>
      </w:r>
      <w:r w:rsidR="00BA266D">
        <w:rPr>
          <w:rFonts w:ascii="Arial" w:hAnsi="Arial" w:cs="Arial"/>
          <w:sz w:val="24"/>
          <w:szCs w:val="24"/>
        </w:rPr>
        <w:t xml:space="preserve"> testified</w:t>
      </w:r>
      <w:r>
        <w:rPr>
          <w:rFonts w:ascii="Arial" w:hAnsi="Arial" w:cs="Arial"/>
          <w:sz w:val="24"/>
          <w:szCs w:val="24"/>
        </w:rPr>
        <w:t>,</w:t>
      </w:r>
      <w:r w:rsidR="00BA266D">
        <w:rPr>
          <w:rFonts w:ascii="Arial" w:hAnsi="Arial" w:cs="Arial"/>
          <w:sz w:val="24"/>
          <w:szCs w:val="24"/>
        </w:rPr>
        <w:t xml:space="preserve"> that she went to Erats no</w:t>
      </w:r>
      <w:r>
        <w:rPr>
          <w:rFonts w:ascii="Arial" w:hAnsi="Arial" w:cs="Arial"/>
          <w:sz w:val="24"/>
          <w:szCs w:val="24"/>
        </w:rPr>
        <w:t>t</w:t>
      </w:r>
      <w:r w:rsidR="00BA266D">
        <w:rPr>
          <w:rFonts w:ascii="Arial" w:hAnsi="Arial" w:cs="Arial"/>
          <w:sz w:val="24"/>
          <w:szCs w:val="24"/>
        </w:rPr>
        <w:t xml:space="preserve"> to get assistance, but to enquire about the N$ 15 000.00 which the appellant had. If indeed, the consultants were paid the N$ 100 000.00 for ser</w:t>
      </w:r>
      <w:r>
        <w:rPr>
          <w:rFonts w:ascii="Arial" w:hAnsi="Arial" w:cs="Arial"/>
          <w:sz w:val="24"/>
          <w:szCs w:val="24"/>
        </w:rPr>
        <w:t>vices previously rendered, why wa</w:t>
      </w:r>
      <w:r w:rsidR="00BA266D">
        <w:rPr>
          <w:rFonts w:ascii="Arial" w:hAnsi="Arial" w:cs="Arial"/>
          <w:sz w:val="24"/>
          <w:szCs w:val="24"/>
        </w:rPr>
        <w:t>s there no receipt to that effect? Finally, how does one reconcile the fact that t</w:t>
      </w:r>
      <w:r w:rsidR="009F7A34">
        <w:rPr>
          <w:rFonts w:ascii="Arial" w:hAnsi="Arial" w:cs="Arial"/>
          <w:sz w:val="24"/>
          <w:szCs w:val="24"/>
        </w:rPr>
        <w:t>he money is nowhere to be found, yet</w:t>
      </w:r>
      <w:r w:rsidR="00BA266D">
        <w:rPr>
          <w:rFonts w:ascii="Arial" w:hAnsi="Arial" w:cs="Arial"/>
          <w:sz w:val="24"/>
          <w:szCs w:val="24"/>
        </w:rPr>
        <w:t xml:space="preserve"> there are no licenses to account for its </w:t>
      </w:r>
      <w:r>
        <w:rPr>
          <w:rFonts w:ascii="Arial" w:hAnsi="Arial" w:cs="Arial"/>
          <w:sz w:val="24"/>
          <w:szCs w:val="24"/>
        </w:rPr>
        <w:t>disappearance? Furthermore, w</w:t>
      </w:r>
      <w:r w:rsidR="009F7A34">
        <w:rPr>
          <w:rFonts w:ascii="Arial" w:hAnsi="Arial" w:cs="Arial"/>
          <w:sz w:val="24"/>
          <w:szCs w:val="24"/>
        </w:rPr>
        <w:t>hy is it, that the appellant</w:t>
      </w:r>
      <w:r>
        <w:rPr>
          <w:rFonts w:ascii="Arial" w:hAnsi="Arial" w:cs="Arial"/>
          <w:sz w:val="24"/>
          <w:szCs w:val="24"/>
        </w:rPr>
        <w:t>’</w:t>
      </w:r>
      <w:r w:rsidR="009F7A34">
        <w:rPr>
          <w:rFonts w:ascii="Arial" w:hAnsi="Arial" w:cs="Arial"/>
          <w:sz w:val="24"/>
          <w:szCs w:val="24"/>
        </w:rPr>
        <w:t>s account of how</w:t>
      </w:r>
      <w:r>
        <w:rPr>
          <w:rFonts w:ascii="Arial" w:hAnsi="Arial" w:cs="Arial"/>
          <w:sz w:val="24"/>
          <w:szCs w:val="24"/>
        </w:rPr>
        <w:t xml:space="preserve"> he used the money only explained</w:t>
      </w:r>
      <w:r w:rsidR="009F7A34">
        <w:rPr>
          <w:rFonts w:ascii="Arial" w:hAnsi="Arial" w:cs="Arial"/>
          <w:sz w:val="24"/>
          <w:szCs w:val="24"/>
        </w:rPr>
        <w:t xml:space="preserve"> a portion of that amount, where is the rest of the amount? </w:t>
      </w:r>
    </w:p>
    <w:p w:rsidR="00D6695F" w:rsidRDefault="0017083F"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[30</w:t>
      </w:r>
      <w:r w:rsidR="00D6695F">
        <w:rPr>
          <w:rFonts w:ascii="Arial" w:hAnsi="Arial" w:cs="Arial"/>
          <w:sz w:val="24"/>
          <w:szCs w:val="24"/>
        </w:rPr>
        <w:t>]</w:t>
      </w:r>
      <w:r w:rsidR="00D6695F">
        <w:rPr>
          <w:rFonts w:ascii="Arial" w:hAnsi="Arial" w:cs="Arial"/>
          <w:sz w:val="24"/>
          <w:szCs w:val="24"/>
        </w:rPr>
        <w:tab/>
        <w:t xml:space="preserve">This court is not satisfied that the trial court can be faulted for finding the accused guilty of theft of N$ 637 342.00. </w:t>
      </w:r>
      <w:r w:rsidR="009F7A34">
        <w:rPr>
          <w:rFonts w:ascii="Arial" w:hAnsi="Arial" w:cs="Arial"/>
          <w:sz w:val="24"/>
          <w:szCs w:val="24"/>
        </w:rPr>
        <w:t>T</w:t>
      </w:r>
      <w:r w:rsidR="00D6695F">
        <w:rPr>
          <w:rFonts w:ascii="Arial" w:hAnsi="Arial" w:cs="Arial"/>
          <w:sz w:val="24"/>
          <w:szCs w:val="24"/>
        </w:rPr>
        <w:t xml:space="preserve">he State proved its case beyond a reasonable doubt. Its single witness was clear in his testimony and his evidence was satisfactory. Furthermore, although generally a court is expected to apply caution when dealing with the evidence of a single witness, this court is satisfied that in the totality of the evidence and the probabilities in this case, </w:t>
      </w:r>
      <w:r w:rsidR="00E57FA9">
        <w:rPr>
          <w:rFonts w:ascii="Arial" w:hAnsi="Arial" w:cs="Arial"/>
          <w:sz w:val="24"/>
          <w:szCs w:val="24"/>
        </w:rPr>
        <w:t xml:space="preserve">the trial court was correct to conclude that the cautionary </w:t>
      </w:r>
      <w:r w:rsidR="009F7A34">
        <w:rPr>
          <w:rFonts w:ascii="Arial" w:hAnsi="Arial" w:cs="Arial"/>
          <w:sz w:val="24"/>
          <w:szCs w:val="24"/>
        </w:rPr>
        <w:t xml:space="preserve">rule </w:t>
      </w:r>
      <w:r w:rsidR="00E57FA9">
        <w:rPr>
          <w:rFonts w:ascii="Arial" w:hAnsi="Arial" w:cs="Arial"/>
          <w:sz w:val="24"/>
          <w:szCs w:val="24"/>
        </w:rPr>
        <w:t xml:space="preserve">cannot be used to </w:t>
      </w:r>
      <w:r w:rsidR="004A6C7C">
        <w:rPr>
          <w:rFonts w:ascii="Arial" w:hAnsi="Arial" w:cs="Arial"/>
          <w:sz w:val="24"/>
          <w:szCs w:val="24"/>
        </w:rPr>
        <w:t>trump common sense.</w:t>
      </w:r>
    </w:p>
    <w:p w:rsidR="00A94112" w:rsidRPr="009F7A34" w:rsidRDefault="009F7A34"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i/>
          <w:sz w:val="24"/>
          <w:szCs w:val="24"/>
        </w:rPr>
      </w:pPr>
      <w:r w:rsidRPr="009F7A34">
        <w:rPr>
          <w:rFonts w:ascii="Arial" w:hAnsi="Arial" w:cs="Arial"/>
          <w:i/>
          <w:sz w:val="24"/>
          <w:szCs w:val="24"/>
        </w:rPr>
        <w:t xml:space="preserve">Ground 5: </w:t>
      </w:r>
      <w:r w:rsidR="00A94112" w:rsidRPr="009F7A34">
        <w:rPr>
          <w:rFonts w:ascii="Arial" w:hAnsi="Arial" w:cs="Arial"/>
          <w:i/>
          <w:sz w:val="24"/>
          <w:szCs w:val="24"/>
        </w:rPr>
        <w:t>Complainant’s alleged criminal intent</w:t>
      </w:r>
    </w:p>
    <w:p w:rsidR="00A94112" w:rsidRDefault="0017083F"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[31</w:t>
      </w:r>
      <w:r w:rsidR="009F7A34">
        <w:rPr>
          <w:rFonts w:ascii="Arial" w:hAnsi="Arial" w:cs="Arial"/>
          <w:sz w:val="24"/>
          <w:szCs w:val="24"/>
        </w:rPr>
        <w:t>]</w:t>
      </w:r>
      <w:r w:rsidR="009F7A34">
        <w:rPr>
          <w:rFonts w:ascii="Arial" w:hAnsi="Arial" w:cs="Arial"/>
          <w:sz w:val="24"/>
          <w:szCs w:val="24"/>
        </w:rPr>
        <w:tab/>
      </w:r>
      <w:r w:rsidR="00A94112">
        <w:rPr>
          <w:rFonts w:ascii="Arial" w:hAnsi="Arial" w:cs="Arial"/>
          <w:sz w:val="24"/>
          <w:szCs w:val="24"/>
        </w:rPr>
        <w:t xml:space="preserve">This is </w:t>
      </w:r>
      <w:r w:rsidR="009F7A34">
        <w:rPr>
          <w:rFonts w:ascii="Arial" w:hAnsi="Arial" w:cs="Arial"/>
          <w:sz w:val="24"/>
          <w:szCs w:val="24"/>
        </w:rPr>
        <w:t xml:space="preserve">yet </w:t>
      </w:r>
      <w:r w:rsidR="00A94112">
        <w:rPr>
          <w:rFonts w:ascii="Arial" w:hAnsi="Arial" w:cs="Arial"/>
          <w:sz w:val="24"/>
          <w:szCs w:val="24"/>
        </w:rPr>
        <w:t xml:space="preserve">again a new ground </w:t>
      </w:r>
      <w:r w:rsidR="009F7A34">
        <w:rPr>
          <w:rFonts w:ascii="Arial" w:hAnsi="Arial" w:cs="Arial"/>
          <w:sz w:val="24"/>
          <w:szCs w:val="24"/>
        </w:rPr>
        <w:t xml:space="preserve">of appeal, </w:t>
      </w:r>
      <w:r w:rsidR="00A94112">
        <w:rPr>
          <w:rFonts w:ascii="Arial" w:hAnsi="Arial" w:cs="Arial"/>
          <w:sz w:val="24"/>
          <w:szCs w:val="24"/>
        </w:rPr>
        <w:t>that the appellant wished to introduce</w:t>
      </w:r>
      <w:r w:rsidR="004A6C7C">
        <w:rPr>
          <w:rFonts w:ascii="Arial" w:hAnsi="Arial" w:cs="Arial"/>
          <w:sz w:val="24"/>
          <w:szCs w:val="24"/>
        </w:rPr>
        <w:t xml:space="preserve"> through his heads </w:t>
      </w:r>
      <w:r w:rsidR="009F7A34">
        <w:rPr>
          <w:rFonts w:ascii="Arial" w:hAnsi="Arial" w:cs="Arial"/>
          <w:sz w:val="24"/>
          <w:szCs w:val="24"/>
        </w:rPr>
        <w:t xml:space="preserve">of argument </w:t>
      </w:r>
      <w:r w:rsidR="00A94112">
        <w:rPr>
          <w:rFonts w:ascii="Arial" w:hAnsi="Arial" w:cs="Arial"/>
          <w:sz w:val="24"/>
          <w:szCs w:val="24"/>
        </w:rPr>
        <w:t>and this court will not entertain this ground.</w:t>
      </w:r>
    </w:p>
    <w:p w:rsidR="003E195F" w:rsidRPr="003E195F" w:rsidRDefault="003E195F"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u w:val="single"/>
        </w:rPr>
      </w:pPr>
      <w:r w:rsidRPr="003E195F">
        <w:rPr>
          <w:rFonts w:ascii="Arial" w:hAnsi="Arial" w:cs="Arial"/>
          <w:sz w:val="24"/>
          <w:szCs w:val="24"/>
          <w:u w:val="single"/>
        </w:rPr>
        <w:t>Ad sentence</w:t>
      </w:r>
    </w:p>
    <w:p w:rsidR="009F7A34" w:rsidRPr="009F7A34" w:rsidRDefault="009F7A34" w:rsidP="00CF6C78">
      <w:pPr>
        <w:spacing w:line="360" w:lineRule="auto"/>
        <w:ind w:right="360"/>
        <w:jc w:val="both"/>
        <w:rPr>
          <w:rFonts w:ascii="Arial" w:hAnsi="Arial" w:cs="Arial"/>
          <w:i/>
          <w:sz w:val="24"/>
          <w:szCs w:val="24"/>
        </w:rPr>
      </w:pPr>
      <w:r w:rsidRPr="009F7A34">
        <w:rPr>
          <w:rFonts w:ascii="Arial" w:hAnsi="Arial" w:cs="Arial"/>
          <w:i/>
          <w:sz w:val="24"/>
          <w:szCs w:val="24"/>
        </w:rPr>
        <w:t>Submissions on behalf of the appellant</w:t>
      </w:r>
    </w:p>
    <w:p w:rsidR="00074222" w:rsidRDefault="004A6C7C" w:rsidP="00CF6C78">
      <w:pPr>
        <w:spacing w:line="360" w:lineRule="auto"/>
        <w:ind w:right="360"/>
        <w:jc w:val="both"/>
        <w:rPr>
          <w:rFonts w:ascii="Arial" w:hAnsi="Arial" w:cs="Arial"/>
          <w:sz w:val="24"/>
          <w:szCs w:val="24"/>
        </w:rPr>
      </w:pPr>
      <w:r>
        <w:rPr>
          <w:rFonts w:ascii="Arial" w:hAnsi="Arial" w:cs="Arial"/>
          <w:sz w:val="24"/>
          <w:szCs w:val="24"/>
        </w:rPr>
        <w:t xml:space="preserve"> </w:t>
      </w:r>
      <w:r w:rsidR="0017083F">
        <w:rPr>
          <w:rFonts w:ascii="Arial" w:hAnsi="Arial" w:cs="Arial"/>
          <w:sz w:val="24"/>
          <w:szCs w:val="24"/>
        </w:rPr>
        <w:t>[32</w:t>
      </w:r>
      <w:r w:rsidR="00C41ED2">
        <w:rPr>
          <w:rFonts w:ascii="Arial" w:hAnsi="Arial" w:cs="Arial"/>
          <w:sz w:val="24"/>
          <w:szCs w:val="24"/>
        </w:rPr>
        <w:t>]</w:t>
      </w:r>
      <w:r w:rsidR="003E195F">
        <w:rPr>
          <w:rFonts w:ascii="Arial" w:hAnsi="Arial" w:cs="Arial"/>
          <w:sz w:val="24"/>
          <w:szCs w:val="24"/>
        </w:rPr>
        <w:tab/>
      </w:r>
      <w:r w:rsidR="00074222">
        <w:rPr>
          <w:rFonts w:ascii="Arial" w:hAnsi="Arial" w:cs="Arial"/>
          <w:sz w:val="24"/>
          <w:szCs w:val="24"/>
        </w:rPr>
        <w:t xml:space="preserve">It was submitted on behalf of the appellant that the sentence imposed was shockingly inappropriate and excessive. Furthermore, that no reasonable court would have imposed such a sentence in the given circumstances of this case. Furthermore, that the magistrate failed to take into account the appellant’s personal circumstances and thereby failed to balance the personal circumstances of the accused, the seriousness of the offence and the interest of society. </w:t>
      </w:r>
    </w:p>
    <w:p w:rsidR="009F7A34" w:rsidRPr="009F7A34" w:rsidRDefault="009F7A34" w:rsidP="00CF6C78">
      <w:pPr>
        <w:spacing w:line="360" w:lineRule="auto"/>
        <w:ind w:right="360"/>
        <w:jc w:val="both"/>
        <w:rPr>
          <w:rFonts w:ascii="Arial" w:hAnsi="Arial" w:cs="Arial"/>
          <w:i/>
          <w:sz w:val="24"/>
          <w:szCs w:val="24"/>
        </w:rPr>
      </w:pPr>
      <w:r w:rsidRPr="009F7A34">
        <w:rPr>
          <w:rFonts w:ascii="Arial" w:hAnsi="Arial" w:cs="Arial"/>
          <w:i/>
          <w:sz w:val="24"/>
          <w:szCs w:val="24"/>
        </w:rPr>
        <w:t>Submissions on behalf of the respondent</w:t>
      </w:r>
    </w:p>
    <w:p w:rsidR="00074222" w:rsidRDefault="0017083F" w:rsidP="00CF6C78">
      <w:pPr>
        <w:spacing w:line="360" w:lineRule="auto"/>
        <w:ind w:right="360"/>
        <w:jc w:val="both"/>
        <w:rPr>
          <w:rFonts w:ascii="Arial" w:hAnsi="Arial" w:cs="Arial"/>
          <w:sz w:val="24"/>
          <w:szCs w:val="24"/>
        </w:rPr>
      </w:pPr>
      <w:r>
        <w:rPr>
          <w:rFonts w:ascii="Arial" w:hAnsi="Arial" w:cs="Arial"/>
          <w:sz w:val="24"/>
          <w:szCs w:val="24"/>
        </w:rPr>
        <w:lastRenderedPageBreak/>
        <w:t>[33</w:t>
      </w:r>
      <w:r w:rsidR="00074222">
        <w:rPr>
          <w:rFonts w:ascii="Arial" w:hAnsi="Arial" w:cs="Arial"/>
          <w:sz w:val="24"/>
          <w:szCs w:val="24"/>
        </w:rPr>
        <w:t>]</w:t>
      </w:r>
      <w:r w:rsidR="00074222">
        <w:rPr>
          <w:rFonts w:ascii="Arial" w:hAnsi="Arial" w:cs="Arial"/>
          <w:sz w:val="24"/>
          <w:szCs w:val="24"/>
        </w:rPr>
        <w:tab/>
        <w:t xml:space="preserve">It was argued on behalf of the respondent that there is no merit in the appeal against the sentence. Further, </w:t>
      </w:r>
      <w:r>
        <w:rPr>
          <w:rFonts w:ascii="Arial" w:hAnsi="Arial" w:cs="Arial"/>
          <w:sz w:val="24"/>
          <w:szCs w:val="24"/>
        </w:rPr>
        <w:t>that in every appeal against</w:t>
      </w:r>
      <w:r w:rsidR="00074222">
        <w:rPr>
          <w:rFonts w:ascii="Arial" w:hAnsi="Arial" w:cs="Arial"/>
          <w:sz w:val="24"/>
          <w:szCs w:val="24"/>
        </w:rPr>
        <w:t xml:space="preserve"> sentence, the court of appeal should be guided by the principal that sentencing is pre</w:t>
      </w:r>
      <w:r w:rsidR="003C55FF">
        <w:rPr>
          <w:rFonts w:ascii="Arial" w:hAnsi="Arial" w:cs="Arial"/>
          <w:sz w:val="24"/>
          <w:szCs w:val="24"/>
        </w:rPr>
        <w:t>-</w:t>
      </w:r>
      <w:r w:rsidR="00074222">
        <w:rPr>
          <w:rFonts w:ascii="Arial" w:hAnsi="Arial" w:cs="Arial"/>
          <w:sz w:val="24"/>
          <w:szCs w:val="24"/>
        </w:rPr>
        <w:t>eminently a matter for the discretion of the trial court. The court of appeal may thus only interfere with</w:t>
      </w:r>
      <w:r w:rsidR="009F7A34">
        <w:rPr>
          <w:rFonts w:ascii="Arial" w:hAnsi="Arial" w:cs="Arial"/>
          <w:sz w:val="24"/>
          <w:szCs w:val="24"/>
        </w:rPr>
        <w:t xml:space="preserve"> it</w:t>
      </w:r>
      <w:r>
        <w:rPr>
          <w:rFonts w:ascii="Arial" w:hAnsi="Arial" w:cs="Arial"/>
          <w:sz w:val="24"/>
          <w:szCs w:val="24"/>
        </w:rPr>
        <w:t xml:space="preserve"> if the discretion w</w:t>
      </w:r>
      <w:r w:rsidR="00074222">
        <w:rPr>
          <w:rFonts w:ascii="Arial" w:hAnsi="Arial" w:cs="Arial"/>
          <w:sz w:val="24"/>
          <w:szCs w:val="24"/>
        </w:rPr>
        <w:t xml:space="preserve">as not exercised judicially. </w:t>
      </w:r>
      <w:r w:rsidR="00754FC3">
        <w:rPr>
          <w:rFonts w:ascii="Arial" w:hAnsi="Arial" w:cs="Arial"/>
          <w:sz w:val="24"/>
          <w:szCs w:val="24"/>
        </w:rPr>
        <w:t>It was submit</w:t>
      </w:r>
      <w:r w:rsidR="009F7A34">
        <w:rPr>
          <w:rFonts w:ascii="Arial" w:hAnsi="Arial" w:cs="Arial"/>
          <w:sz w:val="24"/>
          <w:szCs w:val="24"/>
        </w:rPr>
        <w:t xml:space="preserve">ted that the trial court weighed </w:t>
      </w:r>
      <w:r w:rsidR="00754FC3">
        <w:rPr>
          <w:rFonts w:ascii="Arial" w:hAnsi="Arial" w:cs="Arial"/>
          <w:sz w:val="24"/>
          <w:szCs w:val="24"/>
        </w:rPr>
        <w:t xml:space="preserve">the personal circumstances of the appellant against the seriousness of the offence. </w:t>
      </w:r>
    </w:p>
    <w:p w:rsidR="009F7A34" w:rsidRPr="003C55FF" w:rsidRDefault="009F7A34" w:rsidP="00CF6C78">
      <w:pPr>
        <w:spacing w:line="360" w:lineRule="auto"/>
        <w:ind w:right="360"/>
        <w:jc w:val="both"/>
        <w:rPr>
          <w:rFonts w:ascii="Arial" w:hAnsi="Arial" w:cs="Arial"/>
          <w:sz w:val="24"/>
          <w:szCs w:val="24"/>
          <w:u w:val="single"/>
        </w:rPr>
      </w:pPr>
      <w:r w:rsidRPr="003C55FF">
        <w:rPr>
          <w:rFonts w:ascii="Arial" w:hAnsi="Arial" w:cs="Arial"/>
          <w:sz w:val="24"/>
          <w:szCs w:val="24"/>
          <w:u w:val="single"/>
        </w:rPr>
        <w:t xml:space="preserve">Reasoning of the trial court </w:t>
      </w:r>
    </w:p>
    <w:p w:rsidR="00074222" w:rsidRDefault="00A54EE8" w:rsidP="00CF6C78">
      <w:pPr>
        <w:spacing w:line="360" w:lineRule="auto"/>
        <w:ind w:right="360"/>
        <w:jc w:val="both"/>
        <w:rPr>
          <w:rFonts w:ascii="Arial" w:hAnsi="Arial" w:cs="Arial"/>
          <w:sz w:val="24"/>
          <w:szCs w:val="24"/>
        </w:rPr>
      </w:pPr>
      <w:r>
        <w:rPr>
          <w:rFonts w:ascii="Arial" w:hAnsi="Arial" w:cs="Arial"/>
          <w:sz w:val="24"/>
          <w:szCs w:val="24"/>
        </w:rPr>
        <w:t>[34</w:t>
      </w:r>
      <w:r w:rsidR="00754FC3">
        <w:rPr>
          <w:rFonts w:ascii="Arial" w:hAnsi="Arial" w:cs="Arial"/>
          <w:sz w:val="24"/>
          <w:szCs w:val="24"/>
        </w:rPr>
        <w:t>]</w:t>
      </w:r>
      <w:r w:rsidR="00754FC3">
        <w:rPr>
          <w:rFonts w:ascii="Arial" w:hAnsi="Arial" w:cs="Arial"/>
          <w:sz w:val="24"/>
          <w:szCs w:val="24"/>
        </w:rPr>
        <w:tab/>
        <w:t>In sentencing, the trial court alluded to the fact that it had a duty to balance the personal circumstances of the appellant, the seriousness of the offence committed and the interest of society. It reasoned that the requirement to balance these three factors does not mean that equal weight should be attached to each, but that the weight attached to each will depend on the circumstances of each case. The cou</w:t>
      </w:r>
      <w:r w:rsidR="007F302D">
        <w:rPr>
          <w:rFonts w:ascii="Arial" w:hAnsi="Arial" w:cs="Arial"/>
          <w:sz w:val="24"/>
          <w:szCs w:val="24"/>
        </w:rPr>
        <w:t>rt also had regard to the aims</w:t>
      </w:r>
      <w:r w:rsidR="00754FC3">
        <w:rPr>
          <w:rFonts w:ascii="Arial" w:hAnsi="Arial" w:cs="Arial"/>
          <w:sz w:val="24"/>
          <w:szCs w:val="24"/>
        </w:rPr>
        <w:t xml:space="preserve"> of punishment, which are, retribution, prevention, reformation and deterrence. The court was</w:t>
      </w:r>
      <w:r w:rsidR="009F7A34">
        <w:rPr>
          <w:rFonts w:ascii="Arial" w:hAnsi="Arial" w:cs="Arial"/>
          <w:sz w:val="24"/>
          <w:szCs w:val="24"/>
        </w:rPr>
        <w:t xml:space="preserve"> also</w:t>
      </w:r>
      <w:r w:rsidR="00754FC3">
        <w:rPr>
          <w:rFonts w:ascii="Arial" w:hAnsi="Arial" w:cs="Arial"/>
          <w:sz w:val="24"/>
          <w:szCs w:val="24"/>
        </w:rPr>
        <w:t xml:space="preserve"> alive to the mitigating and aggravating circumstances in the case. </w:t>
      </w:r>
    </w:p>
    <w:p w:rsidR="00754FC3" w:rsidRDefault="003C55FF" w:rsidP="00CF6C78">
      <w:pPr>
        <w:spacing w:line="360" w:lineRule="auto"/>
        <w:ind w:right="360"/>
        <w:jc w:val="both"/>
        <w:rPr>
          <w:rFonts w:ascii="Arial" w:hAnsi="Arial" w:cs="Arial"/>
          <w:sz w:val="24"/>
          <w:szCs w:val="24"/>
        </w:rPr>
      </w:pPr>
      <w:r>
        <w:rPr>
          <w:rFonts w:ascii="Arial" w:hAnsi="Arial" w:cs="Arial"/>
          <w:sz w:val="24"/>
          <w:szCs w:val="24"/>
        </w:rPr>
        <w:t xml:space="preserve"> </w:t>
      </w:r>
      <w:r w:rsidR="00A54EE8">
        <w:rPr>
          <w:rFonts w:ascii="Arial" w:hAnsi="Arial" w:cs="Arial"/>
          <w:sz w:val="24"/>
          <w:szCs w:val="24"/>
        </w:rPr>
        <w:t>[35</w:t>
      </w:r>
      <w:r w:rsidR="00754FC3">
        <w:rPr>
          <w:rFonts w:ascii="Arial" w:hAnsi="Arial" w:cs="Arial"/>
          <w:sz w:val="24"/>
          <w:szCs w:val="24"/>
        </w:rPr>
        <w:t>]</w:t>
      </w:r>
      <w:r w:rsidR="00754FC3">
        <w:rPr>
          <w:rFonts w:ascii="Arial" w:hAnsi="Arial" w:cs="Arial"/>
          <w:sz w:val="24"/>
          <w:szCs w:val="24"/>
        </w:rPr>
        <w:tab/>
        <w:t xml:space="preserve">The court reasoned that the appellant was convicted of a serious offence. He stole N$ 637 342.00 from his employer and thereby broke the trust that his employer had in him. </w:t>
      </w:r>
      <w:r w:rsidR="009F7A34">
        <w:rPr>
          <w:rFonts w:ascii="Arial" w:hAnsi="Arial" w:cs="Arial"/>
          <w:sz w:val="24"/>
          <w:szCs w:val="24"/>
        </w:rPr>
        <w:t>T</w:t>
      </w:r>
      <w:r w:rsidR="007F302D">
        <w:rPr>
          <w:rFonts w:ascii="Arial" w:hAnsi="Arial" w:cs="Arial"/>
          <w:sz w:val="24"/>
          <w:szCs w:val="24"/>
        </w:rPr>
        <w:t>hat where crimes are prevalent and serious, the deterrent aim of punishment receives mo</w:t>
      </w:r>
      <w:r w:rsidR="009F7A34">
        <w:rPr>
          <w:rFonts w:ascii="Arial" w:hAnsi="Arial" w:cs="Arial"/>
          <w:sz w:val="24"/>
          <w:szCs w:val="24"/>
        </w:rPr>
        <w:t>re emphasis. The court also</w:t>
      </w:r>
      <w:r w:rsidR="007F302D">
        <w:rPr>
          <w:rFonts w:ascii="Arial" w:hAnsi="Arial" w:cs="Arial"/>
          <w:sz w:val="24"/>
          <w:szCs w:val="24"/>
        </w:rPr>
        <w:t xml:space="preserve"> had regard to the fact that the appellant was 42 years old and married with two minor children. That he was gainfully employed </w:t>
      </w:r>
      <w:r w:rsidR="00A54EE8">
        <w:rPr>
          <w:rFonts w:ascii="Arial" w:hAnsi="Arial" w:cs="Arial"/>
          <w:sz w:val="24"/>
          <w:szCs w:val="24"/>
        </w:rPr>
        <w:t xml:space="preserve">and </w:t>
      </w:r>
      <w:r w:rsidR="009F7A34">
        <w:rPr>
          <w:rFonts w:ascii="Arial" w:hAnsi="Arial" w:cs="Arial"/>
          <w:sz w:val="24"/>
          <w:szCs w:val="24"/>
        </w:rPr>
        <w:t xml:space="preserve">was </w:t>
      </w:r>
      <w:r w:rsidR="007F302D">
        <w:rPr>
          <w:rFonts w:ascii="Arial" w:hAnsi="Arial" w:cs="Arial"/>
          <w:sz w:val="24"/>
          <w:szCs w:val="24"/>
        </w:rPr>
        <w:t>earning N$ 4500 per month</w:t>
      </w:r>
      <w:r w:rsidR="009F7A34">
        <w:rPr>
          <w:rFonts w:ascii="Arial" w:hAnsi="Arial" w:cs="Arial"/>
          <w:sz w:val="24"/>
          <w:szCs w:val="24"/>
        </w:rPr>
        <w:t xml:space="preserve"> at the time</w:t>
      </w:r>
      <w:r w:rsidR="007F302D">
        <w:rPr>
          <w:rFonts w:ascii="Arial" w:hAnsi="Arial" w:cs="Arial"/>
          <w:sz w:val="24"/>
          <w:szCs w:val="24"/>
        </w:rPr>
        <w:t>. The court also took into account the fact that his wife was also gainfully employed earning N$ 2100 per month and that the appellant was a first offender. The court further had regard to the aggravating and mitigating factors in the circumstances of the case. The</w:t>
      </w:r>
      <w:r w:rsidR="009F7A34">
        <w:rPr>
          <w:rFonts w:ascii="Arial" w:hAnsi="Arial" w:cs="Arial"/>
          <w:sz w:val="24"/>
          <w:szCs w:val="24"/>
        </w:rPr>
        <w:t xml:space="preserve"> court considered</w:t>
      </w:r>
      <w:r w:rsidR="007F302D">
        <w:rPr>
          <w:rFonts w:ascii="Arial" w:hAnsi="Arial" w:cs="Arial"/>
          <w:sz w:val="24"/>
          <w:szCs w:val="24"/>
        </w:rPr>
        <w:t xml:space="preserve"> breach of trust, manner of planning and craftiness of the appellant and the fact that he showed no remorse during trial and </w:t>
      </w:r>
      <w:r w:rsidR="009F7A34">
        <w:rPr>
          <w:rFonts w:ascii="Arial" w:hAnsi="Arial" w:cs="Arial"/>
          <w:sz w:val="24"/>
          <w:szCs w:val="24"/>
        </w:rPr>
        <w:t xml:space="preserve">persistently tried to pin </w:t>
      </w:r>
      <w:r w:rsidR="007F302D">
        <w:rPr>
          <w:rFonts w:ascii="Arial" w:hAnsi="Arial" w:cs="Arial"/>
          <w:sz w:val="24"/>
          <w:szCs w:val="24"/>
        </w:rPr>
        <w:t xml:space="preserve">everything on Mr. </w:t>
      </w:r>
      <w:r w:rsidR="00A8053F">
        <w:rPr>
          <w:rFonts w:ascii="Arial" w:hAnsi="Arial" w:cs="Arial"/>
          <w:sz w:val="24"/>
          <w:szCs w:val="24"/>
        </w:rPr>
        <w:t>Erats</w:t>
      </w:r>
      <w:r w:rsidR="007F302D">
        <w:rPr>
          <w:rFonts w:ascii="Arial" w:hAnsi="Arial" w:cs="Arial"/>
          <w:sz w:val="24"/>
          <w:szCs w:val="24"/>
        </w:rPr>
        <w:t>. The court also took into account that the appellant was HIV positive, however, the court reasoned that there</w:t>
      </w:r>
      <w:r w:rsidR="00CF73A1">
        <w:rPr>
          <w:rFonts w:ascii="Arial" w:hAnsi="Arial" w:cs="Arial"/>
          <w:sz w:val="24"/>
          <w:szCs w:val="24"/>
        </w:rPr>
        <w:t xml:space="preserve"> is no general rule that ‘</w:t>
      </w:r>
      <w:r w:rsidR="00CF73A1" w:rsidRPr="00CF73A1">
        <w:rPr>
          <w:rFonts w:ascii="Arial" w:hAnsi="Arial" w:cs="Arial"/>
        </w:rPr>
        <w:t>ill health</w:t>
      </w:r>
      <w:r w:rsidR="007F302D" w:rsidRPr="00CF73A1">
        <w:rPr>
          <w:rFonts w:ascii="Arial" w:hAnsi="Arial" w:cs="Arial"/>
        </w:rPr>
        <w:t xml:space="preserve"> </w:t>
      </w:r>
      <w:r w:rsidR="007F302D" w:rsidRPr="00CF73A1">
        <w:rPr>
          <w:rFonts w:ascii="Arial" w:hAnsi="Arial" w:cs="Arial"/>
        </w:rPr>
        <w:lastRenderedPageBreak/>
        <w:t>automatically relieves a criminal from being in prison</w:t>
      </w:r>
      <w:r w:rsidR="00CF73A1">
        <w:rPr>
          <w:rFonts w:ascii="Arial" w:hAnsi="Arial" w:cs="Arial"/>
          <w:sz w:val="24"/>
          <w:szCs w:val="24"/>
        </w:rPr>
        <w:t>’</w:t>
      </w:r>
      <w:r w:rsidR="007F302D">
        <w:rPr>
          <w:rFonts w:ascii="Arial" w:hAnsi="Arial" w:cs="Arial"/>
          <w:sz w:val="24"/>
          <w:szCs w:val="24"/>
        </w:rPr>
        <w:t xml:space="preserve">. </w:t>
      </w:r>
      <w:r w:rsidR="009F7A34">
        <w:rPr>
          <w:rFonts w:ascii="Arial" w:hAnsi="Arial" w:cs="Arial"/>
          <w:sz w:val="24"/>
          <w:szCs w:val="24"/>
        </w:rPr>
        <w:t>It</w:t>
      </w:r>
      <w:r w:rsidR="00CF73A1">
        <w:rPr>
          <w:rFonts w:ascii="Arial" w:hAnsi="Arial" w:cs="Arial"/>
          <w:sz w:val="24"/>
          <w:szCs w:val="24"/>
        </w:rPr>
        <w:t xml:space="preserve"> was thus satisfied that a fine would not be an appropriate sentence in the circumstances of this case. </w:t>
      </w:r>
    </w:p>
    <w:p w:rsidR="00A54EE8" w:rsidRPr="00A54EE8" w:rsidRDefault="00A54EE8" w:rsidP="00635D70">
      <w:pPr>
        <w:spacing w:line="360" w:lineRule="auto"/>
        <w:ind w:right="360"/>
        <w:jc w:val="both"/>
        <w:rPr>
          <w:rFonts w:ascii="Arial" w:hAnsi="Arial" w:cs="Arial"/>
          <w:sz w:val="24"/>
          <w:szCs w:val="24"/>
          <w:u w:val="single"/>
        </w:rPr>
      </w:pPr>
      <w:r w:rsidRPr="00A54EE8">
        <w:rPr>
          <w:rFonts w:ascii="Arial" w:hAnsi="Arial" w:cs="Arial"/>
          <w:sz w:val="24"/>
          <w:szCs w:val="24"/>
          <w:u w:val="single"/>
        </w:rPr>
        <w:t>This court’</w:t>
      </w:r>
      <w:r>
        <w:rPr>
          <w:rFonts w:ascii="Arial" w:hAnsi="Arial" w:cs="Arial"/>
          <w:sz w:val="24"/>
          <w:szCs w:val="24"/>
          <w:u w:val="single"/>
        </w:rPr>
        <w:t>s analysis</w:t>
      </w:r>
    </w:p>
    <w:p w:rsidR="00CF73A1" w:rsidRPr="00635D70" w:rsidRDefault="00A54EE8" w:rsidP="00635D70">
      <w:pPr>
        <w:spacing w:line="360" w:lineRule="auto"/>
        <w:ind w:right="360"/>
        <w:jc w:val="both"/>
        <w:rPr>
          <w:rFonts w:ascii="Arial" w:hAnsi="Arial" w:cs="Arial"/>
          <w:sz w:val="24"/>
          <w:szCs w:val="24"/>
        </w:rPr>
      </w:pPr>
      <w:r>
        <w:rPr>
          <w:rFonts w:ascii="Arial" w:hAnsi="Arial" w:cs="Arial"/>
          <w:sz w:val="24"/>
          <w:szCs w:val="24"/>
        </w:rPr>
        <w:t>[36</w:t>
      </w:r>
      <w:r w:rsidR="00CF73A1">
        <w:rPr>
          <w:rFonts w:ascii="Arial" w:hAnsi="Arial" w:cs="Arial"/>
          <w:sz w:val="24"/>
          <w:szCs w:val="24"/>
        </w:rPr>
        <w:t>]</w:t>
      </w:r>
      <w:r w:rsidR="00CF73A1">
        <w:rPr>
          <w:rFonts w:ascii="Arial" w:hAnsi="Arial" w:cs="Arial"/>
          <w:sz w:val="24"/>
          <w:szCs w:val="24"/>
        </w:rPr>
        <w:tab/>
        <w:t>‘</w:t>
      </w:r>
      <w:r w:rsidR="00CF73A1" w:rsidRPr="00CF73A1">
        <w:rPr>
          <w:rFonts w:ascii="Arial" w:hAnsi="Arial" w:cs="Arial"/>
        </w:rPr>
        <w:t>It is a settled rule of practice that punishment falls within the discretion of the Court of trial. As long as that discretion is judicially, properly or reasonably exercised, an appellate Court ought not to interfere with the sentence imposed. The discretion may be said not to have been judicially or properly exercised if the sentence is</w:t>
      </w:r>
      <w:r w:rsidR="00CF73A1">
        <w:rPr>
          <w:rFonts w:ascii="Arial" w:hAnsi="Arial" w:cs="Arial"/>
        </w:rPr>
        <w:t xml:space="preserve"> </w:t>
      </w:r>
      <w:r w:rsidR="00CF73A1" w:rsidRPr="00CF73A1">
        <w:rPr>
          <w:rFonts w:ascii="Arial" w:hAnsi="Arial" w:cs="Arial"/>
        </w:rPr>
        <w:t>vitiated by an irregularity or misdirection’</w:t>
      </w:r>
      <w:r w:rsidR="00CF73A1">
        <w:rPr>
          <w:rFonts w:ascii="Arial" w:hAnsi="Arial" w:cs="Arial"/>
          <w:sz w:val="24"/>
          <w:szCs w:val="24"/>
        </w:rPr>
        <w:t>.</w:t>
      </w:r>
      <w:r w:rsidR="00CF73A1">
        <w:rPr>
          <w:rStyle w:val="FootnoteReference"/>
          <w:rFonts w:ascii="Arial" w:hAnsi="Arial" w:cs="Arial"/>
          <w:sz w:val="24"/>
          <w:szCs w:val="24"/>
        </w:rPr>
        <w:footnoteReference w:id="7"/>
      </w:r>
    </w:p>
    <w:p w:rsidR="00CF6C78" w:rsidRDefault="00A54EE8" w:rsidP="00CF6C78">
      <w:pPr>
        <w:spacing w:line="360" w:lineRule="auto"/>
        <w:jc w:val="both"/>
        <w:rPr>
          <w:rFonts w:ascii="Arial" w:hAnsi="Arial" w:cs="Arial"/>
          <w:sz w:val="24"/>
          <w:szCs w:val="24"/>
          <w:lang w:val="en-GB"/>
        </w:rPr>
      </w:pPr>
      <w:r>
        <w:rPr>
          <w:rFonts w:ascii="Arial" w:hAnsi="Arial" w:cs="Arial"/>
          <w:sz w:val="24"/>
          <w:szCs w:val="24"/>
        </w:rPr>
        <w:t>[37</w:t>
      </w:r>
      <w:r w:rsidR="002C00C7">
        <w:rPr>
          <w:rFonts w:ascii="Arial" w:hAnsi="Arial" w:cs="Arial"/>
          <w:sz w:val="24"/>
          <w:szCs w:val="24"/>
        </w:rPr>
        <w:t>]</w:t>
      </w:r>
      <w:r w:rsidR="002C00C7">
        <w:rPr>
          <w:rFonts w:ascii="Arial" w:hAnsi="Arial" w:cs="Arial"/>
          <w:sz w:val="24"/>
          <w:szCs w:val="24"/>
        </w:rPr>
        <w:tab/>
        <w:t>It is tried law that the court</w:t>
      </w:r>
      <w:r w:rsidR="009F7A34">
        <w:rPr>
          <w:rFonts w:ascii="Arial" w:hAnsi="Arial" w:cs="Arial"/>
          <w:sz w:val="24"/>
          <w:szCs w:val="24"/>
        </w:rPr>
        <w:t xml:space="preserve"> of appeal</w:t>
      </w:r>
      <w:r w:rsidR="002C00C7">
        <w:rPr>
          <w:rFonts w:ascii="Arial" w:hAnsi="Arial" w:cs="Arial"/>
          <w:sz w:val="24"/>
          <w:szCs w:val="24"/>
        </w:rPr>
        <w:t xml:space="preserve"> will have regard to the triad as set out and discussed in</w:t>
      </w:r>
      <w:r w:rsidR="00932218">
        <w:rPr>
          <w:rFonts w:ascii="Arial" w:hAnsi="Arial" w:cs="Arial"/>
          <w:sz w:val="24"/>
          <w:szCs w:val="24"/>
        </w:rPr>
        <w:t xml:space="preserve"> </w:t>
      </w:r>
      <w:r w:rsidR="00932218" w:rsidRPr="00932218">
        <w:rPr>
          <w:rFonts w:ascii="Arial" w:hAnsi="Arial" w:cs="Arial"/>
          <w:i/>
          <w:sz w:val="24"/>
          <w:szCs w:val="24"/>
        </w:rPr>
        <w:t>S v Tjiho</w:t>
      </w:r>
      <w:r w:rsidR="00932218">
        <w:rPr>
          <w:rFonts w:ascii="Arial" w:hAnsi="Arial" w:cs="Arial"/>
          <w:sz w:val="24"/>
          <w:szCs w:val="24"/>
        </w:rPr>
        <w:t>.</w:t>
      </w:r>
      <w:r w:rsidR="00932218">
        <w:rPr>
          <w:rStyle w:val="FootnoteReference"/>
          <w:rFonts w:ascii="Arial" w:hAnsi="Arial" w:cs="Arial"/>
          <w:sz w:val="24"/>
          <w:szCs w:val="24"/>
        </w:rPr>
        <w:footnoteReference w:id="8"/>
      </w:r>
      <w:r w:rsidR="002C00C7">
        <w:rPr>
          <w:rFonts w:ascii="Arial" w:hAnsi="Arial" w:cs="Arial"/>
          <w:sz w:val="24"/>
          <w:szCs w:val="24"/>
        </w:rPr>
        <w:t xml:space="preserve"> </w:t>
      </w:r>
      <w:r w:rsidR="00CF6C78">
        <w:rPr>
          <w:rFonts w:ascii="Arial" w:hAnsi="Arial" w:cs="Arial"/>
          <w:sz w:val="24"/>
          <w:szCs w:val="24"/>
        </w:rPr>
        <w:t>The court</w:t>
      </w:r>
      <w:r w:rsidR="00932218">
        <w:rPr>
          <w:rFonts w:ascii="Arial" w:hAnsi="Arial" w:cs="Arial"/>
          <w:sz w:val="24"/>
          <w:szCs w:val="24"/>
        </w:rPr>
        <w:t xml:space="preserve"> of appeal</w:t>
      </w:r>
      <w:r w:rsidR="00CF6C78">
        <w:rPr>
          <w:rFonts w:ascii="Arial" w:hAnsi="Arial" w:cs="Arial"/>
          <w:sz w:val="24"/>
          <w:szCs w:val="24"/>
        </w:rPr>
        <w:t xml:space="preserve"> will only interfere with the </w:t>
      </w:r>
      <w:r w:rsidR="00932218">
        <w:rPr>
          <w:rFonts w:ascii="Arial" w:hAnsi="Arial" w:cs="Arial"/>
          <w:sz w:val="24"/>
          <w:szCs w:val="24"/>
        </w:rPr>
        <w:t>sentence of the trial court where</w:t>
      </w:r>
      <w:r w:rsidR="001D5227">
        <w:rPr>
          <w:rFonts w:ascii="Arial" w:hAnsi="Arial" w:cs="Arial"/>
          <w:sz w:val="24"/>
          <w:szCs w:val="24"/>
        </w:rPr>
        <w:tab/>
      </w:r>
      <w:r w:rsidR="009F7A34" w:rsidRPr="009F7A34">
        <w:rPr>
          <w:rFonts w:ascii="Arial" w:hAnsi="Arial" w:cs="Arial"/>
        </w:rPr>
        <w:t>‘</w:t>
      </w:r>
      <w:r w:rsidR="00CF6C78" w:rsidRPr="009F7A34">
        <w:rPr>
          <w:rFonts w:ascii="Arial" w:hAnsi="Arial" w:cs="Arial"/>
          <w:lang w:val="en-GB"/>
        </w:rPr>
        <w:t>(i)  the trial court misdirected itself on the fact or on the law; (ii) an irregularity which was material occurred during the sentencing proceedings; (iii) the trial court failed to take into account material facts or overemphasized the importance of other facts; (iv) the sentence imposed is startlingly in appropriate, induces a sense of shock and there is a striking disparity between the sentence imposed by the trial court and that which would have been imposed by the court of appeal</w:t>
      </w:r>
      <w:r w:rsidR="00CF6C78">
        <w:rPr>
          <w:rFonts w:ascii="Arial" w:hAnsi="Arial" w:cs="Arial"/>
          <w:sz w:val="24"/>
          <w:szCs w:val="24"/>
          <w:lang w:val="en-GB"/>
        </w:rPr>
        <w:t>.</w:t>
      </w:r>
      <w:r w:rsidR="00CF6C78">
        <w:rPr>
          <w:rStyle w:val="FootnoteReference"/>
          <w:rFonts w:ascii="Arial" w:hAnsi="Arial" w:cs="Arial"/>
          <w:sz w:val="24"/>
          <w:szCs w:val="24"/>
        </w:rPr>
        <w:footnoteReference w:id="9"/>
      </w:r>
    </w:p>
    <w:p w:rsidR="00A8512E" w:rsidRDefault="00A54EE8" w:rsidP="00CF6C78">
      <w:pPr>
        <w:spacing w:line="360" w:lineRule="auto"/>
        <w:jc w:val="both"/>
        <w:rPr>
          <w:rFonts w:ascii="Arial" w:hAnsi="Arial" w:cs="Arial"/>
          <w:sz w:val="24"/>
          <w:szCs w:val="24"/>
          <w:lang w:val="en-GB"/>
        </w:rPr>
      </w:pPr>
      <w:r>
        <w:rPr>
          <w:rFonts w:ascii="Arial" w:hAnsi="Arial" w:cs="Arial"/>
          <w:sz w:val="24"/>
          <w:szCs w:val="24"/>
          <w:lang w:val="en-GB"/>
        </w:rPr>
        <w:t>[38</w:t>
      </w:r>
      <w:r w:rsidR="00932218">
        <w:rPr>
          <w:rFonts w:ascii="Arial" w:hAnsi="Arial" w:cs="Arial"/>
          <w:sz w:val="24"/>
          <w:szCs w:val="24"/>
          <w:lang w:val="en-GB"/>
        </w:rPr>
        <w:t>]</w:t>
      </w:r>
      <w:r w:rsidR="00932218">
        <w:rPr>
          <w:rFonts w:ascii="Arial" w:hAnsi="Arial" w:cs="Arial"/>
          <w:sz w:val="24"/>
          <w:szCs w:val="24"/>
          <w:lang w:val="en-GB"/>
        </w:rPr>
        <w:tab/>
      </w:r>
      <w:r w:rsidR="00724BF5">
        <w:rPr>
          <w:rFonts w:ascii="Arial" w:hAnsi="Arial" w:cs="Arial"/>
          <w:sz w:val="24"/>
          <w:szCs w:val="24"/>
          <w:lang w:val="en-GB"/>
        </w:rPr>
        <w:t>This court is not satisfied that the trial court failed to exercise its discretion judicially. The court was mindful of the appellant’s age, that he is a first offender, that he is a father of two minor children and is married. The court also had regard to the fact that the appellant was gainfully employed. It is therefore incorrect for the appellant to now argue</w:t>
      </w:r>
      <w:r>
        <w:rPr>
          <w:rFonts w:ascii="Arial" w:hAnsi="Arial" w:cs="Arial"/>
          <w:sz w:val="24"/>
          <w:szCs w:val="24"/>
          <w:lang w:val="en-GB"/>
        </w:rPr>
        <w:t>,</w:t>
      </w:r>
      <w:r w:rsidR="00724BF5">
        <w:rPr>
          <w:rFonts w:ascii="Arial" w:hAnsi="Arial" w:cs="Arial"/>
          <w:sz w:val="24"/>
          <w:szCs w:val="24"/>
          <w:lang w:val="en-GB"/>
        </w:rPr>
        <w:t xml:space="preserve"> that his personal circumstances were not taken into account. It is clear that the court also did not </w:t>
      </w:r>
      <w:r w:rsidR="00CE742A">
        <w:rPr>
          <w:rFonts w:ascii="Arial" w:hAnsi="Arial" w:cs="Arial"/>
          <w:sz w:val="24"/>
          <w:szCs w:val="24"/>
          <w:lang w:val="en-GB"/>
        </w:rPr>
        <w:t>simply offer lip service when it</w:t>
      </w:r>
      <w:r w:rsidR="00724BF5">
        <w:rPr>
          <w:rFonts w:ascii="Arial" w:hAnsi="Arial" w:cs="Arial"/>
          <w:sz w:val="24"/>
          <w:szCs w:val="24"/>
          <w:lang w:val="en-GB"/>
        </w:rPr>
        <w:t xml:space="preserve"> considered these personal circumstances, but it considered the effect of the appellant’s imprisonment on his family. </w:t>
      </w:r>
      <w:r w:rsidR="00CE742A">
        <w:rPr>
          <w:rFonts w:ascii="Arial" w:hAnsi="Arial" w:cs="Arial"/>
          <w:sz w:val="24"/>
          <w:szCs w:val="24"/>
          <w:lang w:val="en-GB"/>
        </w:rPr>
        <w:t>The court found theft from employers to be a serious offence and reasoned that deterrence should play a significant role in its sentence. Needless to say, the possibility of getting a custodial sentence and this possibly having nega</w:t>
      </w:r>
      <w:r>
        <w:rPr>
          <w:rFonts w:ascii="Arial" w:hAnsi="Arial" w:cs="Arial"/>
          <w:sz w:val="24"/>
          <w:szCs w:val="24"/>
          <w:lang w:val="en-GB"/>
        </w:rPr>
        <w:t>tive effects on your</w:t>
      </w:r>
      <w:r w:rsidR="00CE742A">
        <w:rPr>
          <w:rFonts w:ascii="Arial" w:hAnsi="Arial" w:cs="Arial"/>
          <w:sz w:val="24"/>
          <w:szCs w:val="24"/>
          <w:lang w:val="en-GB"/>
        </w:rPr>
        <w:t xml:space="preserve"> family, is an inevitable reality of being convicted of an offence. </w:t>
      </w:r>
    </w:p>
    <w:p w:rsidR="008E06A3" w:rsidRDefault="00A54EE8" w:rsidP="00CF6C78">
      <w:pPr>
        <w:spacing w:line="360" w:lineRule="auto"/>
        <w:jc w:val="both"/>
        <w:rPr>
          <w:rFonts w:ascii="Arial" w:hAnsi="Arial" w:cs="Arial"/>
          <w:sz w:val="24"/>
          <w:szCs w:val="24"/>
          <w:lang w:val="en-GB"/>
        </w:rPr>
      </w:pPr>
      <w:r>
        <w:rPr>
          <w:rFonts w:ascii="Arial" w:hAnsi="Arial" w:cs="Arial"/>
          <w:sz w:val="24"/>
          <w:szCs w:val="24"/>
          <w:lang w:val="en-GB"/>
        </w:rPr>
        <w:lastRenderedPageBreak/>
        <w:t>[39</w:t>
      </w:r>
      <w:r w:rsidR="00A8512E">
        <w:rPr>
          <w:rFonts w:ascii="Arial" w:hAnsi="Arial" w:cs="Arial"/>
          <w:sz w:val="24"/>
          <w:szCs w:val="24"/>
          <w:lang w:val="en-GB"/>
        </w:rPr>
        <w:t>]</w:t>
      </w:r>
      <w:r w:rsidR="00A8512E">
        <w:rPr>
          <w:rFonts w:ascii="Arial" w:hAnsi="Arial" w:cs="Arial"/>
          <w:sz w:val="24"/>
          <w:szCs w:val="24"/>
          <w:lang w:val="en-GB"/>
        </w:rPr>
        <w:tab/>
      </w:r>
      <w:r w:rsidR="00CE742A">
        <w:rPr>
          <w:rFonts w:ascii="Arial" w:hAnsi="Arial" w:cs="Arial"/>
          <w:sz w:val="24"/>
          <w:szCs w:val="24"/>
          <w:lang w:val="en-GB"/>
        </w:rPr>
        <w:t xml:space="preserve">The court also considered, whether the appellant’s illness, should </w:t>
      </w:r>
      <w:r>
        <w:rPr>
          <w:rFonts w:ascii="Arial" w:hAnsi="Arial" w:cs="Arial"/>
          <w:sz w:val="24"/>
          <w:szCs w:val="24"/>
          <w:lang w:val="en-GB"/>
        </w:rPr>
        <w:t xml:space="preserve">have </w:t>
      </w:r>
      <w:r w:rsidR="00CE742A">
        <w:rPr>
          <w:rFonts w:ascii="Arial" w:hAnsi="Arial" w:cs="Arial"/>
          <w:sz w:val="24"/>
          <w:szCs w:val="24"/>
          <w:lang w:val="en-GB"/>
        </w:rPr>
        <w:t>relieve</w:t>
      </w:r>
      <w:r>
        <w:rPr>
          <w:rFonts w:ascii="Arial" w:hAnsi="Arial" w:cs="Arial"/>
          <w:sz w:val="24"/>
          <w:szCs w:val="24"/>
          <w:lang w:val="en-GB"/>
        </w:rPr>
        <w:t>d</w:t>
      </w:r>
      <w:r w:rsidR="00CE742A">
        <w:rPr>
          <w:rFonts w:ascii="Arial" w:hAnsi="Arial" w:cs="Arial"/>
          <w:sz w:val="24"/>
          <w:szCs w:val="24"/>
          <w:lang w:val="en-GB"/>
        </w:rPr>
        <w:t xml:space="preserve"> him of going to prison for that reason alone and answered this in the negative. </w:t>
      </w:r>
      <w:r w:rsidR="00A8512E">
        <w:rPr>
          <w:rFonts w:ascii="Arial" w:hAnsi="Arial" w:cs="Arial"/>
          <w:sz w:val="24"/>
          <w:szCs w:val="24"/>
          <w:lang w:val="en-GB"/>
        </w:rPr>
        <w:t>To offer lenient sentences to persons infected with HIV for that reason alone</w:t>
      </w:r>
      <w:r>
        <w:rPr>
          <w:rFonts w:ascii="Arial" w:hAnsi="Arial" w:cs="Arial"/>
          <w:sz w:val="24"/>
          <w:szCs w:val="24"/>
          <w:lang w:val="en-GB"/>
        </w:rPr>
        <w:t>,</w:t>
      </w:r>
      <w:r w:rsidR="00A8512E">
        <w:rPr>
          <w:rFonts w:ascii="Arial" w:hAnsi="Arial" w:cs="Arial"/>
          <w:sz w:val="24"/>
          <w:szCs w:val="24"/>
          <w:lang w:val="en-GB"/>
        </w:rPr>
        <w:t xml:space="preserve"> would amount to discrimination</w:t>
      </w:r>
      <w:r>
        <w:rPr>
          <w:rFonts w:ascii="Arial" w:hAnsi="Arial" w:cs="Arial"/>
          <w:sz w:val="24"/>
          <w:szCs w:val="24"/>
          <w:lang w:val="en-GB"/>
        </w:rPr>
        <w:t>,</w:t>
      </w:r>
      <w:r w:rsidR="00A8512E">
        <w:rPr>
          <w:rFonts w:ascii="Arial" w:hAnsi="Arial" w:cs="Arial"/>
          <w:sz w:val="24"/>
          <w:szCs w:val="24"/>
          <w:lang w:val="en-GB"/>
        </w:rPr>
        <w:t xml:space="preserve"> on the ground of status against those convicted of having committed serious offences and who are not infected with the virus. Such an approach would be detrimental not only to the administration of justice, but to the interest of society. It would certainly </w:t>
      </w:r>
      <w:r w:rsidR="008E06A3">
        <w:rPr>
          <w:rFonts w:ascii="Arial" w:hAnsi="Arial" w:cs="Arial"/>
          <w:sz w:val="24"/>
          <w:szCs w:val="24"/>
          <w:lang w:val="en-GB"/>
        </w:rPr>
        <w:t>create incentive for those so infected to commit heinous crimes only to raise the white flag of their HIV status. There was no evidence that due to the virus, th</w:t>
      </w:r>
      <w:r w:rsidR="00CE742A">
        <w:rPr>
          <w:rFonts w:ascii="Arial" w:hAnsi="Arial" w:cs="Arial"/>
          <w:sz w:val="24"/>
          <w:szCs w:val="24"/>
          <w:lang w:val="en-GB"/>
        </w:rPr>
        <w:t xml:space="preserve">e appellant was </w:t>
      </w:r>
      <w:r w:rsidR="008E06A3">
        <w:rPr>
          <w:rFonts w:ascii="Arial" w:hAnsi="Arial" w:cs="Arial"/>
          <w:sz w:val="24"/>
          <w:szCs w:val="24"/>
          <w:lang w:val="en-GB"/>
        </w:rPr>
        <w:t>so sick that having him go to goal would be unjustified or unreasonable. It goes without saying that today people with HIV live reasonably healthy and long lives, provided they take the required me</w:t>
      </w:r>
      <w:r w:rsidR="00CE742A">
        <w:rPr>
          <w:rFonts w:ascii="Arial" w:hAnsi="Arial" w:cs="Arial"/>
          <w:sz w:val="24"/>
          <w:szCs w:val="24"/>
          <w:lang w:val="en-GB"/>
        </w:rPr>
        <w:t>dication and these can be given to him in prison.</w:t>
      </w:r>
    </w:p>
    <w:p w:rsidR="00932218" w:rsidRDefault="00A54EE8" w:rsidP="00CF6C78">
      <w:pPr>
        <w:spacing w:line="360" w:lineRule="auto"/>
        <w:jc w:val="both"/>
        <w:rPr>
          <w:rFonts w:ascii="Arial" w:hAnsi="Arial" w:cs="Arial"/>
          <w:sz w:val="24"/>
          <w:szCs w:val="24"/>
          <w:lang w:val="en-GB"/>
        </w:rPr>
      </w:pPr>
      <w:r>
        <w:rPr>
          <w:rFonts w:ascii="Arial" w:hAnsi="Arial" w:cs="Arial"/>
          <w:sz w:val="24"/>
          <w:szCs w:val="24"/>
          <w:lang w:val="en-GB"/>
        </w:rPr>
        <w:t>[40</w:t>
      </w:r>
      <w:r w:rsidR="008E06A3">
        <w:rPr>
          <w:rFonts w:ascii="Arial" w:hAnsi="Arial" w:cs="Arial"/>
          <w:sz w:val="24"/>
          <w:szCs w:val="24"/>
          <w:lang w:val="en-GB"/>
        </w:rPr>
        <w:t>]</w:t>
      </w:r>
      <w:r w:rsidR="008E06A3">
        <w:rPr>
          <w:rFonts w:ascii="Arial" w:hAnsi="Arial" w:cs="Arial"/>
          <w:sz w:val="24"/>
          <w:szCs w:val="24"/>
          <w:lang w:val="en-GB"/>
        </w:rPr>
        <w:tab/>
      </w:r>
      <w:r w:rsidR="00A8512E">
        <w:rPr>
          <w:rFonts w:ascii="Arial" w:hAnsi="Arial" w:cs="Arial"/>
          <w:sz w:val="24"/>
          <w:szCs w:val="24"/>
          <w:lang w:val="en-GB"/>
        </w:rPr>
        <w:t>After a careful analysis of the personal circumstances of the appellant, the seriousness of the offence and the interest of society, the court was satisfied this was such a case where the sentence should ‘</w:t>
      </w:r>
      <w:r w:rsidR="00A8512E" w:rsidRPr="00A8512E">
        <w:rPr>
          <w:rFonts w:ascii="Arial" w:hAnsi="Arial" w:cs="Arial"/>
          <w:lang w:val="en-GB"/>
        </w:rPr>
        <w:t>mark the gravity of the offence, to emphasise the disapproval of the society and to serve as a warning to others’</w:t>
      </w:r>
      <w:r w:rsidR="00A8512E">
        <w:rPr>
          <w:rFonts w:ascii="Arial" w:hAnsi="Arial" w:cs="Arial"/>
          <w:sz w:val="24"/>
          <w:szCs w:val="24"/>
          <w:lang w:val="en-GB"/>
        </w:rPr>
        <w:t xml:space="preserve">. </w:t>
      </w:r>
    </w:p>
    <w:p w:rsidR="00A54EE8" w:rsidRPr="00A54EE8" w:rsidRDefault="00A54EE8" w:rsidP="00CF6C78">
      <w:pPr>
        <w:spacing w:line="360" w:lineRule="auto"/>
        <w:jc w:val="both"/>
        <w:rPr>
          <w:rFonts w:ascii="Arial" w:hAnsi="Arial" w:cs="Arial"/>
          <w:sz w:val="24"/>
          <w:szCs w:val="24"/>
          <w:u w:val="single"/>
          <w:lang w:val="en-GB"/>
        </w:rPr>
      </w:pPr>
      <w:r w:rsidRPr="00A54EE8">
        <w:rPr>
          <w:rFonts w:ascii="Arial" w:hAnsi="Arial" w:cs="Arial"/>
          <w:sz w:val="24"/>
          <w:szCs w:val="24"/>
          <w:u w:val="single"/>
          <w:lang w:val="en-GB"/>
        </w:rPr>
        <w:t>Conclusion</w:t>
      </w:r>
    </w:p>
    <w:p w:rsidR="00A8512E" w:rsidRDefault="00A54EE8" w:rsidP="00CF6C78">
      <w:pPr>
        <w:spacing w:line="360" w:lineRule="auto"/>
        <w:jc w:val="both"/>
        <w:rPr>
          <w:rFonts w:ascii="Arial" w:hAnsi="Arial" w:cs="Arial"/>
          <w:sz w:val="24"/>
          <w:szCs w:val="24"/>
          <w:lang w:val="en-GB"/>
        </w:rPr>
      </w:pPr>
      <w:r>
        <w:rPr>
          <w:rFonts w:ascii="Arial" w:hAnsi="Arial" w:cs="Arial"/>
          <w:sz w:val="24"/>
          <w:szCs w:val="24"/>
          <w:lang w:val="en-GB"/>
        </w:rPr>
        <w:t>[41</w:t>
      </w:r>
      <w:r w:rsidR="00A8512E">
        <w:rPr>
          <w:rFonts w:ascii="Arial" w:hAnsi="Arial" w:cs="Arial"/>
          <w:sz w:val="24"/>
          <w:szCs w:val="24"/>
          <w:lang w:val="en-GB"/>
        </w:rPr>
        <w:t>]</w:t>
      </w:r>
      <w:r w:rsidR="00A8512E">
        <w:rPr>
          <w:rFonts w:ascii="Arial" w:hAnsi="Arial" w:cs="Arial"/>
          <w:sz w:val="24"/>
          <w:szCs w:val="24"/>
          <w:lang w:val="en-GB"/>
        </w:rPr>
        <w:tab/>
        <w:t xml:space="preserve">This court is therefore satisfied that in the circumstances of this case, the trial court exercised its discretion judicially. </w:t>
      </w:r>
    </w:p>
    <w:p w:rsidR="00932218" w:rsidRDefault="00A54EE8" w:rsidP="008E06A3">
      <w:pPr>
        <w:tabs>
          <w:tab w:val="left" w:pos="720"/>
          <w:tab w:val="left" w:pos="1440"/>
          <w:tab w:val="left" w:pos="2160"/>
          <w:tab w:val="left" w:pos="2880"/>
          <w:tab w:val="left" w:pos="3600"/>
          <w:tab w:val="left" w:pos="4320"/>
          <w:tab w:val="left" w:pos="5040"/>
          <w:tab w:val="left" w:pos="5760"/>
          <w:tab w:val="left" w:pos="6480"/>
          <w:tab w:val="left" w:pos="7200"/>
          <w:tab w:val="left" w:pos="8085"/>
        </w:tabs>
        <w:spacing w:line="360" w:lineRule="auto"/>
        <w:jc w:val="both"/>
        <w:rPr>
          <w:rFonts w:ascii="Arial" w:hAnsi="Arial" w:cs="Arial"/>
          <w:sz w:val="24"/>
          <w:szCs w:val="24"/>
          <w:lang w:val="en-GB"/>
        </w:rPr>
      </w:pPr>
      <w:r>
        <w:rPr>
          <w:rFonts w:ascii="Arial" w:hAnsi="Arial" w:cs="Arial"/>
          <w:sz w:val="24"/>
          <w:szCs w:val="24"/>
          <w:lang w:val="en-GB"/>
        </w:rPr>
        <w:t>[42</w:t>
      </w:r>
      <w:r w:rsidR="008E06A3">
        <w:rPr>
          <w:rFonts w:ascii="Arial" w:hAnsi="Arial" w:cs="Arial"/>
          <w:sz w:val="24"/>
          <w:szCs w:val="24"/>
          <w:lang w:val="en-GB"/>
        </w:rPr>
        <w:t>]</w:t>
      </w:r>
      <w:r w:rsidR="008E06A3">
        <w:rPr>
          <w:rFonts w:ascii="Arial" w:hAnsi="Arial" w:cs="Arial"/>
          <w:sz w:val="24"/>
          <w:szCs w:val="24"/>
          <w:lang w:val="en-GB"/>
        </w:rPr>
        <w:tab/>
        <w:t>In the result, the appeal against the conviction and sentence is dismissed.</w:t>
      </w:r>
    </w:p>
    <w:p w:rsidR="0013671A" w:rsidRDefault="0013671A"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p>
    <w:p w:rsidR="00CE742A" w:rsidRDefault="00CE742A"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p>
    <w:p w:rsidR="00CE742A" w:rsidRDefault="00CE742A"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p>
    <w:p w:rsidR="00CE742A" w:rsidRDefault="00CE742A"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p>
    <w:p w:rsidR="00CE742A" w:rsidRDefault="00CE742A"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p>
    <w:p w:rsidR="00CE742A" w:rsidRDefault="00CE742A"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p>
    <w:p w:rsidR="0013671A" w:rsidRDefault="008E06A3" w:rsidP="008E06A3">
      <w:pPr>
        <w:tabs>
          <w:tab w:val="left" w:pos="720"/>
          <w:tab w:val="left" w:pos="1440"/>
          <w:tab w:val="left" w:pos="2160"/>
          <w:tab w:val="left" w:pos="2880"/>
          <w:tab w:val="left" w:pos="3600"/>
          <w:tab w:val="left" w:pos="4320"/>
          <w:tab w:val="left" w:pos="5040"/>
          <w:tab w:val="left" w:pos="5760"/>
          <w:tab w:val="left" w:pos="7095"/>
        </w:tabs>
        <w:spacing w:line="360" w:lineRule="auto"/>
        <w:jc w:val="right"/>
        <w:rPr>
          <w:rFonts w:ascii="Arial" w:hAnsi="Arial" w:cs="Arial"/>
          <w:sz w:val="24"/>
          <w:szCs w:val="24"/>
        </w:rPr>
      </w:pPr>
      <w:r>
        <w:rPr>
          <w:rFonts w:ascii="Arial" w:hAnsi="Arial" w:cs="Arial"/>
          <w:sz w:val="24"/>
          <w:szCs w:val="24"/>
        </w:rPr>
        <w:t>____________________</w:t>
      </w:r>
    </w:p>
    <w:p w:rsidR="008E06A3" w:rsidRDefault="008E06A3" w:rsidP="008E06A3">
      <w:pPr>
        <w:tabs>
          <w:tab w:val="left" w:pos="720"/>
          <w:tab w:val="left" w:pos="1440"/>
          <w:tab w:val="left" w:pos="2160"/>
          <w:tab w:val="left" w:pos="2880"/>
          <w:tab w:val="left" w:pos="3600"/>
          <w:tab w:val="left" w:pos="4320"/>
          <w:tab w:val="left" w:pos="5040"/>
          <w:tab w:val="left" w:pos="5760"/>
          <w:tab w:val="left" w:pos="7095"/>
        </w:tabs>
        <w:spacing w:line="360" w:lineRule="auto"/>
        <w:jc w:val="right"/>
        <w:rPr>
          <w:rFonts w:ascii="Arial" w:hAnsi="Arial" w:cs="Arial"/>
          <w:sz w:val="24"/>
          <w:szCs w:val="24"/>
        </w:rPr>
      </w:pPr>
      <w:r>
        <w:rPr>
          <w:rFonts w:ascii="Arial" w:hAnsi="Arial" w:cs="Arial"/>
          <w:sz w:val="24"/>
          <w:szCs w:val="24"/>
        </w:rPr>
        <w:t>GN NDAUENDAPO</w:t>
      </w:r>
    </w:p>
    <w:p w:rsidR="008E06A3" w:rsidRDefault="008E06A3" w:rsidP="008E06A3">
      <w:pPr>
        <w:tabs>
          <w:tab w:val="left" w:pos="720"/>
          <w:tab w:val="left" w:pos="1440"/>
          <w:tab w:val="left" w:pos="2160"/>
          <w:tab w:val="left" w:pos="2880"/>
          <w:tab w:val="left" w:pos="3600"/>
          <w:tab w:val="left" w:pos="4320"/>
          <w:tab w:val="left" w:pos="5040"/>
          <w:tab w:val="left" w:pos="5760"/>
          <w:tab w:val="left" w:pos="7095"/>
        </w:tabs>
        <w:spacing w:line="360" w:lineRule="auto"/>
        <w:jc w:val="right"/>
        <w:rPr>
          <w:rFonts w:ascii="Arial" w:hAnsi="Arial" w:cs="Arial"/>
          <w:sz w:val="24"/>
          <w:szCs w:val="24"/>
        </w:rPr>
      </w:pPr>
      <w:r>
        <w:rPr>
          <w:rFonts w:ascii="Arial" w:hAnsi="Arial" w:cs="Arial"/>
          <w:sz w:val="24"/>
          <w:szCs w:val="24"/>
        </w:rPr>
        <w:lastRenderedPageBreak/>
        <w:t>JUDGE</w:t>
      </w:r>
    </w:p>
    <w:p w:rsidR="008E06A3" w:rsidRDefault="008E06A3" w:rsidP="008E06A3">
      <w:pPr>
        <w:tabs>
          <w:tab w:val="left" w:pos="720"/>
          <w:tab w:val="left" w:pos="1440"/>
          <w:tab w:val="left" w:pos="2160"/>
          <w:tab w:val="left" w:pos="2880"/>
          <w:tab w:val="left" w:pos="3600"/>
          <w:tab w:val="left" w:pos="4320"/>
          <w:tab w:val="left" w:pos="5040"/>
          <w:tab w:val="left" w:pos="5760"/>
          <w:tab w:val="left" w:pos="7095"/>
        </w:tabs>
        <w:spacing w:line="360" w:lineRule="auto"/>
        <w:jc w:val="right"/>
        <w:rPr>
          <w:rFonts w:ascii="Arial" w:hAnsi="Arial" w:cs="Arial"/>
          <w:sz w:val="24"/>
          <w:szCs w:val="24"/>
        </w:rPr>
      </w:pPr>
    </w:p>
    <w:p w:rsidR="008E06A3" w:rsidRDefault="008E06A3" w:rsidP="008E06A3">
      <w:pPr>
        <w:tabs>
          <w:tab w:val="left" w:pos="720"/>
          <w:tab w:val="left" w:pos="1440"/>
          <w:tab w:val="left" w:pos="2160"/>
          <w:tab w:val="left" w:pos="2880"/>
          <w:tab w:val="left" w:pos="3600"/>
          <w:tab w:val="left" w:pos="4320"/>
          <w:tab w:val="left" w:pos="5040"/>
          <w:tab w:val="left" w:pos="5760"/>
          <w:tab w:val="left" w:pos="7095"/>
        </w:tabs>
        <w:spacing w:line="360" w:lineRule="auto"/>
        <w:jc w:val="right"/>
        <w:rPr>
          <w:rFonts w:ascii="Arial" w:hAnsi="Arial" w:cs="Arial"/>
          <w:sz w:val="24"/>
          <w:szCs w:val="24"/>
        </w:rPr>
      </w:pPr>
      <w:r>
        <w:rPr>
          <w:rFonts w:ascii="Arial" w:hAnsi="Arial" w:cs="Arial"/>
          <w:sz w:val="24"/>
          <w:szCs w:val="24"/>
        </w:rPr>
        <w:t>___________________</w:t>
      </w:r>
    </w:p>
    <w:p w:rsidR="008E06A3" w:rsidRDefault="008E06A3" w:rsidP="008E06A3">
      <w:pPr>
        <w:tabs>
          <w:tab w:val="left" w:pos="720"/>
          <w:tab w:val="left" w:pos="1440"/>
          <w:tab w:val="left" w:pos="2160"/>
          <w:tab w:val="left" w:pos="2880"/>
          <w:tab w:val="left" w:pos="3600"/>
          <w:tab w:val="left" w:pos="4320"/>
          <w:tab w:val="left" w:pos="5040"/>
          <w:tab w:val="left" w:pos="5760"/>
          <w:tab w:val="left" w:pos="7095"/>
        </w:tabs>
        <w:spacing w:line="360" w:lineRule="auto"/>
        <w:jc w:val="right"/>
        <w:rPr>
          <w:rFonts w:ascii="Arial" w:hAnsi="Arial" w:cs="Arial"/>
          <w:sz w:val="24"/>
          <w:szCs w:val="24"/>
        </w:rPr>
      </w:pPr>
      <w:r>
        <w:rPr>
          <w:rFonts w:ascii="Arial" w:hAnsi="Arial" w:cs="Arial"/>
          <w:sz w:val="24"/>
          <w:szCs w:val="24"/>
        </w:rPr>
        <w:t>NN SHIVUTE</w:t>
      </w:r>
    </w:p>
    <w:p w:rsidR="00CE742A" w:rsidRDefault="008E06A3" w:rsidP="003F4DF0">
      <w:pPr>
        <w:tabs>
          <w:tab w:val="left" w:pos="720"/>
          <w:tab w:val="left" w:pos="1440"/>
          <w:tab w:val="left" w:pos="2160"/>
          <w:tab w:val="left" w:pos="2880"/>
          <w:tab w:val="left" w:pos="3600"/>
          <w:tab w:val="left" w:pos="4320"/>
          <w:tab w:val="left" w:pos="5040"/>
          <w:tab w:val="left" w:pos="5760"/>
          <w:tab w:val="left" w:pos="7095"/>
        </w:tabs>
        <w:spacing w:line="360" w:lineRule="auto"/>
        <w:jc w:val="right"/>
        <w:rPr>
          <w:rFonts w:ascii="Arial" w:hAnsi="Arial" w:cs="Arial"/>
          <w:sz w:val="24"/>
          <w:szCs w:val="24"/>
        </w:rPr>
      </w:pPr>
      <w:r>
        <w:rPr>
          <w:rFonts w:ascii="Arial" w:hAnsi="Arial" w:cs="Arial"/>
          <w:sz w:val="24"/>
          <w:szCs w:val="24"/>
        </w:rPr>
        <w:t>JUDGE</w:t>
      </w:r>
    </w:p>
    <w:p w:rsidR="00CE742A" w:rsidRDefault="00CE742A" w:rsidP="008E06A3">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sz w:val="24"/>
          <w:szCs w:val="24"/>
        </w:rPr>
      </w:pPr>
    </w:p>
    <w:p w:rsidR="00CE742A" w:rsidRDefault="00CE742A" w:rsidP="008E06A3">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sz w:val="24"/>
          <w:szCs w:val="24"/>
        </w:rPr>
      </w:pPr>
    </w:p>
    <w:p w:rsidR="00CE742A" w:rsidRPr="00AD7D67" w:rsidRDefault="00CE742A" w:rsidP="008E06A3">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b/>
          <w:sz w:val="24"/>
          <w:szCs w:val="24"/>
        </w:rPr>
      </w:pPr>
      <w:r w:rsidRPr="00AD7D67">
        <w:rPr>
          <w:rFonts w:ascii="Arial" w:hAnsi="Arial" w:cs="Arial"/>
          <w:b/>
          <w:sz w:val="24"/>
          <w:szCs w:val="24"/>
        </w:rPr>
        <w:t>APPEARANCES</w:t>
      </w:r>
    </w:p>
    <w:p w:rsidR="00AD7D67" w:rsidRDefault="00CE742A" w:rsidP="008E06A3">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sz w:val="24"/>
          <w:szCs w:val="24"/>
        </w:rPr>
      </w:pPr>
      <w:r>
        <w:rPr>
          <w:rFonts w:ascii="Arial" w:hAnsi="Arial" w:cs="Arial"/>
          <w:sz w:val="24"/>
          <w:szCs w:val="24"/>
        </w:rPr>
        <w:t>COUNSEL FOR THE APPELLANT</w:t>
      </w:r>
      <w:r w:rsidR="00AD7D67">
        <w:rPr>
          <w:rFonts w:ascii="Arial" w:hAnsi="Arial" w:cs="Arial"/>
          <w:sz w:val="24"/>
          <w:szCs w:val="24"/>
        </w:rPr>
        <w:t>:</w:t>
      </w:r>
      <w:r w:rsidR="00AD7D67">
        <w:rPr>
          <w:rFonts w:ascii="Arial" w:hAnsi="Arial" w:cs="Arial"/>
          <w:sz w:val="24"/>
          <w:szCs w:val="24"/>
        </w:rPr>
        <w:tab/>
        <w:t>C Kavendjii</w:t>
      </w:r>
    </w:p>
    <w:p w:rsidR="00CE742A" w:rsidRDefault="00AD7D67" w:rsidP="008E06A3">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Kangueehi &amp; Kavendjii Inc., Windhoek</w:t>
      </w:r>
      <w:r>
        <w:rPr>
          <w:rFonts w:ascii="Arial" w:hAnsi="Arial" w:cs="Arial"/>
          <w:sz w:val="24"/>
          <w:szCs w:val="24"/>
        </w:rPr>
        <w:tab/>
      </w:r>
      <w:r>
        <w:rPr>
          <w:rFonts w:ascii="Arial" w:hAnsi="Arial" w:cs="Arial"/>
          <w:sz w:val="24"/>
          <w:szCs w:val="24"/>
        </w:rPr>
        <w:tab/>
      </w:r>
      <w:r>
        <w:rPr>
          <w:rFonts w:ascii="Arial" w:hAnsi="Arial" w:cs="Arial"/>
          <w:sz w:val="24"/>
          <w:szCs w:val="24"/>
        </w:rPr>
        <w:tab/>
      </w:r>
    </w:p>
    <w:p w:rsidR="00CE742A" w:rsidRDefault="00CE742A" w:rsidP="008E06A3">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sz w:val="24"/>
          <w:szCs w:val="24"/>
        </w:rPr>
      </w:pPr>
      <w:r>
        <w:rPr>
          <w:rFonts w:ascii="Arial" w:hAnsi="Arial" w:cs="Arial"/>
          <w:sz w:val="24"/>
          <w:szCs w:val="24"/>
        </w:rPr>
        <w:t>COUNSEL FOR THE RESPONDENT</w:t>
      </w:r>
      <w:r w:rsidR="00AD7D67">
        <w:rPr>
          <w:rFonts w:ascii="Arial" w:hAnsi="Arial" w:cs="Arial"/>
          <w:sz w:val="24"/>
          <w:szCs w:val="24"/>
        </w:rPr>
        <w:t>:</w:t>
      </w:r>
      <w:r w:rsidR="00AD7D67">
        <w:rPr>
          <w:rFonts w:ascii="Arial" w:hAnsi="Arial" w:cs="Arial"/>
          <w:sz w:val="24"/>
          <w:szCs w:val="24"/>
        </w:rPr>
        <w:tab/>
        <w:t>S Nduna</w:t>
      </w:r>
    </w:p>
    <w:p w:rsidR="00AD7D67" w:rsidRDefault="00AD7D67" w:rsidP="008E06A3">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Office of the Prosecutor General, Windhoek</w:t>
      </w:r>
    </w:p>
    <w:p w:rsidR="00002979" w:rsidRPr="0031391E" w:rsidRDefault="00002979"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p>
    <w:sectPr w:rsidR="00002979" w:rsidRPr="0031391E" w:rsidSect="00CB6EF1">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7C6" w:rsidRDefault="00D127C6" w:rsidP="002E062B">
      <w:pPr>
        <w:spacing w:after="0" w:line="240" w:lineRule="auto"/>
      </w:pPr>
      <w:r>
        <w:separator/>
      </w:r>
    </w:p>
  </w:endnote>
  <w:endnote w:type="continuationSeparator" w:id="0">
    <w:p w:rsidR="00D127C6" w:rsidRDefault="00D127C6" w:rsidP="002E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7C6" w:rsidRDefault="00D127C6" w:rsidP="002E062B">
      <w:pPr>
        <w:spacing w:after="0" w:line="240" w:lineRule="auto"/>
      </w:pPr>
      <w:r>
        <w:separator/>
      </w:r>
    </w:p>
  </w:footnote>
  <w:footnote w:type="continuationSeparator" w:id="0">
    <w:p w:rsidR="00D127C6" w:rsidRDefault="00D127C6" w:rsidP="002E062B">
      <w:pPr>
        <w:spacing w:after="0" w:line="240" w:lineRule="auto"/>
      </w:pPr>
      <w:r>
        <w:continuationSeparator/>
      </w:r>
    </w:p>
  </w:footnote>
  <w:footnote w:id="1">
    <w:p w:rsidR="00CF73A1" w:rsidRPr="00D802BF" w:rsidRDefault="00CF73A1">
      <w:pPr>
        <w:pStyle w:val="FootnoteText"/>
        <w:rPr>
          <w:rFonts w:ascii="Arial" w:hAnsi="Arial" w:cs="Arial"/>
        </w:rPr>
      </w:pPr>
      <w:r>
        <w:rPr>
          <w:rStyle w:val="FootnoteReference"/>
        </w:rPr>
        <w:footnoteRef/>
      </w:r>
      <w:r>
        <w:t xml:space="preserve"> </w:t>
      </w:r>
      <w:r w:rsidR="001D5227">
        <w:rPr>
          <w:rFonts w:ascii="Arial" w:hAnsi="Arial" w:cs="Arial"/>
          <w:i/>
        </w:rPr>
        <w:t xml:space="preserve">Auala v S </w:t>
      </w:r>
      <w:r w:rsidR="001D5227">
        <w:rPr>
          <w:rFonts w:ascii="Arial" w:hAnsi="Arial" w:cs="Arial"/>
        </w:rPr>
        <w:t>(SA 42/2008) [2010] NASC 3 (27 April 2010)</w:t>
      </w:r>
      <w:r>
        <w:rPr>
          <w:rFonts w:ascii="Arial" w:hAnsi="Arial" w:cs="Arial"/>
        </w:rPr>
        <w:t xml:space="preserve"> at para. 14.</w:t>
      </w:r>
    </w:p>
  </w:footnote>
  <w:footnote w:id="2">
    <w:p w:rsidR="00CF73A1" w:rsidRPr="00D714FE" w:rsidRDefault="00CF73A1">
      <w:pPr>
        <w:pStyle w:val="FootnoteText"/>
        <w:rPr>
          <w:rFonts w:ascii="Arial" w:hAnsi="Arial" w:cs="Arial"/>
        </w:rPr>
      </w:pPr>
      <w:r>
        <w:rPr>
          <w:rStyle w:val="FootnoteReference"/>
        </w:rPr>
        <w:footnoteRef/>
      </w:r>
      <w:r>
        <w:t xml:space="preserve"> </w:t>
      </w:r>
      <w:r w:rsidRPr="00D714FE">
        <w:rPr>
          <w:rFonts w:ascii="Arial" w:hAnsi="Arial" w:cs="Arial"/>
        </w:rPr>
        <w:t>Criminal Procedure Act, 51 of 1977.</w:t>
      </w:r>
    </w:p>
  </w:footnote>
  <w:footnote w:id="3">
    <w:p w:rsidR="00CF73A1" w:rsidRDefault="00CF73A1">
      <w:pPr>
        <w:pStyle w:val="FootnoteText"/>
      </w:pPr>
      <w:r w:rsidRPr="00D714FE">
        <w:rPr>
          <w:rStyle w:val="FootnoteReference"/>
          <w:rFonts w:ascii="Arial" w:hAnsi="Arial" w:cs="Arial"/>
        </w:rPr>
        <w:footnoteRef/>
      </w:r>
      <w:r w:rsidRPr="00D714FE">
        <w:rPr>
          <w:rFonts w:ascii="Arial" w:hAnsi="Arial" w:cs="Arial"/>
        </w:rPr>
        <w:t xml:space="preserve"> </w:t>
      </w:r>
      <w:r w:rsidRPr="00D714FE">
        <w:rPr>
          <w:rFonts w:ascii="Arial" w:hAnsi="Arial" w:cs="Arial"/>
          <w:i/>
        </w:rPr>
        <w:t>S v Noble</w:t>
      </w:r>
      <w:r w:rsidRPr="00D714FE">
        <w:rPr>
          <w:rFonts w:ascii="Arial" w:hAnsi="Arial" w:cs="Arial"/>
        </w:rPr>
        <w:t xml:space="preserve"> 2002 NR 67 (HC).</w:t>
      </w:r>
    </w:p>
  </w:footnote>
  <w:footnote w:id="4">
    <w:p w:rsidR="00CF73A1" w:rsidRPr="006024FE" w:rsidRDefault="00CF73A1">
      <w:pPr>
        <w:pStyle w:val="FootnoteText"/>
        <w:rPr>
          <w:rFonts w:ascii="Arial" w:hAnsi="Arial" w:cs="Arial"/>
        </w:rPr>
      </w:pPr>
      <w:r>
        <w:rPr>
          <w:rStyle w:val="FootnoteReference"/>
        </w:rPr>
        <w:footnoteRef/>
      </w:r>
      <w:r>
        <w:t xml:space="preserve"> </w:t>
      </w:r>
      <w:r w:rsidRPr="006024FE">
        <w:rPr>
          <w:rFonts w:ascii="Arial" w:hAnsi="Arial" w:cs="Arial"/>
          <w:i/>
        </w:rPr>
        <w:t>Mwanyekele v State</w:t>
      </w:r>
      <w:r w:rsidRPr="006024FE">
        <w:rPr>
          <w:rFonts w:ascii="Arial" w:hAnsi="Arial" w:cs="Arial"/>
        </w:rPr>
        <w:t xml:space="preserve"> (CA 15/2013) [2013] NAHCMD 301 (25 October 2013</w:t>
      </w:r>
      <w:r>
        <w:rPr>
          <w:rFonts w:ascii="Arial" w:hAnsi="Arial" w:cs="Arial"/>
        </w:rPr>
        <w:t xml:space="preserve">) </w:t>
      </w:r>
      <w:r w:rsidRPr="006024FE">
        <w:rPr>
          <w:rFonts w:ascii="Arial" w:hAnsi="Arial" w:cs="Arial"/>
        </w:rPr>
        <w:t xml:space="preserve">and </w:t>
      </w:r>
      <w:r w:rsidRPr="006024FE">
        <w:rPr>
          <w:rFonts w:ascii="Arial" w:hAnsi="Arial" w:cs="Arial"/>
          <w:i/>
        </w:rPr>
        <w:t>S v HN</w:t>
      </w:r>
      <w:r w:rsidRPr="006024FE">
        <w:rPr>
          <w:rFonts w:ascii="Arial" w:hAnsi="Arial" w:cs="Arial"/>
        </w:rPr>
        <w:t xml:space="preserve"> 2010 (2) NR 429 at par</w:t>
      </w:r>
      <w:r>
        <w:rPr>
          <w:rFonts w:ascii="Arial" w:hAnsi="Arial" w:cs="Arial"/>
        </w:rPr>
        <w:t>a</w:t>
      </w:r>
      <w:r w:rsidRPr="006024FE">
        <w:rPr>
          <w:rFonts w:ascii="Arial" w:hAnsi="Arial" w:cs="Arial"/>
        </w:rPr>
        <w:t xml:space="preserve"> 56</w:t>
      </w:r>
      <w:r>
        <w:rPr>
          <w:rFonts w:ascii="Arial" w:hAnsi="Arial" w:cs="Arial"/>
        </w:rPr>
        <w:t>.</w:t>
      </w:r>
    </w:p>
  </w:footnote>
  <w:footnote w:id="5">
    <w:p w:rsidR="00CF73A1" w:rsidRDefault="00CF73A1">
      <w:pPr>
        <w:pStyle w:val="FootnoteText"/>
      </w:pPr>
      <w:r>
        <w:rPr>
          <w:rStyle w:val="FootnoteReference"/>
        </w:rPr>
        <w:footnoteRef/>
      </w:r>
      <w:r>
        <w:t xml:space="preserve"> </w:t>
      </w:r>
      <w:r w:rsidRPr="008D5E78">
        <w:rPr>
          <w:rFonts w:ascii="Arial" w:hAnsi="Arial" w:cs="Arial"/>
          <w:i/>
          <w:iCs/>
          <w:color w:val="242121"/>
          <w:shd w:val="clear" w:color="auto" w:fill="FFFFFF"/>
        </w:rPr>
        <w:t>Gregory v State</w:t>
      </w:r>
      <w:r w:rsidRPr="008D5E78">
        <w:rPr>
          <w:rStyle w:val="apple-converted-space"/>
          <w:rFonts w:ascii="Arial" w:hAnsi="Arial" w:cs="Arial"/>
          <w:color w:val="242121"/>
          <w:shd w:val="clear" w:color="auto" w:fill="FFFFFF"/>
        </w:rPr>
        <w:t> </w:t>
      </w:r>
      <w:r w:rsidRPr="008D5E78">
        <w:rPr>
          <w:rFonts w:ascii="Arial" w:hAnsi="Arial" w:cs="Arial"/>
          <w:color w:val="242121"/>
          <w:shd w:val="clear" w:color="auto" w:fill="FFFFFF"/>
        </w:rPr>
        <w:t>(CA 142/2007) [2013] NAHCMD 46 (25 February 2013)</w:t>
      </w:r>
      <w:r>
        <w:rPr>
          <w:rFonts w:ascii="Arial" w:hAnsi="Arial" w:cs="Arial"/>
          <w:color w:val="242121"/>
          <w:shd w:val="clear" w:color="auto" w:fill="FFFFFF"/>
        </w:rPr>
        <w:t>.</w:t>
      </w:r>
    </w:p>
  </w:footnote>
  <w:footnote w:id="6">
    <w:p w:rsidR="007A46B5" w:rsidRPr="007A46B5" w:rsidRDefault="007A46B5">
      <w:pPr>
        <w:pStyle w:val="FootnoteText"/>
        <w:rPr>
          <w:rFonts w:ascii="Arial" w:hAnsi="Arial" w:cs="Arial"/>
        </w:rPr>
      </w:pPr>
      <w:r>
        <w:rPr>
          <w:rStyle w:val="FootnoteReference"/>
        </w:rPr>
        <w:footnoteRef/>
      </w:r>
      <w:r>
        <w:t xml:space="preserve"> </w:t>
      </w:r>
      <w:r w:rsidRPr="007A46B5">
        <w:rPr>
          <w:rFonts w:ascii="Arial" w:hAnsi="Arial" w:cs="Arial"/>
        </w:rPr>
        <w:t xml:space="preserve">P J Schwikkard and S E </w:t>
      </w:r>
      <w:r w:rsidRPr="007A46B5">
        <w:rPr>
          <w:rFonts w:ascii="Arial" w:hAnsi="Arial" w:cs="Arial"/>
          <w:i/>
        </w:rPr>
        <w:t>Van Der Merwe Principles of Evidence</w:t>
      </w:r>
      <w:r w:rsidRPr="007A46B5">
        <w:rPr>
          <w:rFonts w:ascii="Arial" w:hAnsi="Arial" w:cs="Arial"/>
        </w:rPr>
        <w:t xml:space="preserve"> 3 ed</w:t>
      </w:r>
      <w:r w:rsidR="00240998">
        <w:rPr>
          <w:rFonts w:ascii="Arial" w:hAnsi="Arial" w:cs="Arial"/>
        </w:rPr>
        <w:t xml:space="preserve"> (2010) at 536.</w:t>
      </w:r>
    </w:p>
  </w:footnote>
  <w:footnote w:id="7">
    <w:p w:rsidR="00CF73A1" w:rsidRPr="00CF73A1" w:rsidRDefault="00CF73A1">
      <w:pPr>
        <w:pStyle w:val="FootnoteText"/>
        <w:rPr>
          <w:rFonts w:ascii="Arial" w:hAnsi="Arial" w:cs="Arial"/>
        </w:rPr>
      </w:pPr>
      <w:r w:rsidRPr="00CF73A1">
        <w:rPr>
          <w:rStyle w:val="FootnoteReference"/>
          <w:rFonts w:ascii="Arial" w:hAnsi="Arial" w:cs="Arial"/>
        </w:rPr>
        <w:footnoteRef/>
      </w:r>
      <w:r w:rsidRPr="00CF73A1">
        <w:rPr>
          <w:rFonts w:ascii="Arial" w:hAnsi="Arial" w:cs="Arial"/>
        </w:rPr>
        <w:t xml:space="preserve"> </w:t>
      </w:r>
      <w:r w:rsidRPr="00CF73A1">
        <w:rPr>
          <w:rFonts w:ascii="Arial" w:hAnsi="Arial" w:cs="Arial"/>
          <w:i/>
        </w:rPr>
        <w:t>S v Ndikwetepo &amp; Others</w:t>
      </w:r>
      <w:r w:rsidRPr="00CF73A1">
        <w:rPr>
          <w:rFonts w:ascii="Arial" w:hAnsi="Arial" w:cs="Arial"/>
        </w:rPr>
        <w:t xml:space="preserve"> 1993 NR 319 (SC).</w:t>
      </w:r>
    </w:p>
  </w:footnote>
  <w:footnote w:id="8">
    <w:p w:rsidR="00932218" w:rsidRPr="00932218" w:rsidRDefault="00932218">
      <w:pPr>
        <w:pStyle w:val="FootnoteText"/>
        <w:rPr>
          <w:rFonts w:ascii="Arial" w:hAnsi="Arial" w:cs="Arial"/>
        </w:rPr>
      </w:pPr>
      <w:r>
        <w:rPr>
          <w:rStyle w:val="FootnoteReference"/>
        </w:rPr>
        <w:footnoteRef/>
      </w:r>
      <w:r>
        <w:t xml:space="preserve"> </w:t>
      </w:r>
      <w:r w:rsidRPr="00932218">
        <w:rPr>
          <w:rFonts w:ascii="Arial" w:hAnsi="Arial" w:cs="Arial"/>
          <w:i/>
        </w:rPr>
        <w:t>S v Tjiho</w:t>
      </w:r>
      <w:r w:rsidRPr="00932218">
        <w:rPr>
          <w:rFonts w:ascii="Arial" w:hAnsi="Arial" w:cs="Arial"/>
        </w:rPr>
        <w:t xml:space="preserve"> 1991 NR 361 (HC).</w:t>
      </w:r>
    </w:p>
  </w:footnote>
  <w:footnote w:id="9">
    <w:p w:rsidR="00CF73A1" w:rsidRDefault="00CF73A1" w:rsidP="00CF6C78">
      <w:pPr>
        <w:pStyle w:val="FootnoteText"/>
      </w:pPr>
      <w:r>
        <w:rPr>
          <w:rStyle w:val="FootnoteReference"/>
        </w:rPr>
        <w:footnoteRef/>
      </w:r>
      <w:r>
        <w:t xml:space="preserve"> </w:t>
      </w:r>
      <w:r w:rsidRPr="00CF6C78">
        <w:rPr>
          <w:rFonts w:ascii="Arial" w:hAnsi="Arial" w:cs="Arial"/>
          <w:i/>
        </w:rPr>
        <w:t>S v Tjiho</w:t>
      </w:r>
      <w:r w:rsidRPr="00CF6C78">
        <w:rPr>
          <w:rFonts w:ascii="Arial" w:hAnsi="Arial" w:cs="Arial"/>
        </w:rPr>
        <w:t xml:space="preserve"> 1991 NR 361 (HC) at 366 A-B</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20740"/>
      <w:docPartObj>
        <w:docPartGallery w:val="Page Numbers (Top of Page)"/>
        <w:docPartUnique/>
      </w:docPartObj>
    </w:sdtPr>
    <w:sdtEndPr>
      <w:rPr>
        <w:noProof/>
      </w:rPr>
    </w:sdtEndPr>
    <w:sdtContent>
      <w:p w:rsidR="00CB6EF1" w:rsidRDefault="00CB6EF1">
        <w:pPr>
          <w:pStyle w:val="Header"/>
          <w:jc w:val="right"/>
        </w:pPr>
        <w:r>
          <w:fldChar w:fldCharType="begin"/>
        </w:r>
        <w:r>
          <w:instrText xml:space="preserve"> PAGE   \* MERGEFORMAT </w:instrText>
        </w:r>
        <w:r>
          <w:fldChar w:fldCharType="separate"/>
        </w:r>
        <w:r w:rsidR="009A71B7">
          <w:rPr>
            <w:noProof/>
          </w:rPr>
          <w:t>17</w:t>
        </w:r>
        <w:r>
          <w:rPr>
            <w:noProof/>
          </w:rPr>
          <w:fldChar w:fldCharType="end"/>
        </w:r>
      </w:p>
    </w:sdtContent>
  </w:sdt>
  <w:p w:rsidR="00CF73A1" w:rsidRDefault="00CF7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132F"/>
    <w:multiLevelType w:val="hybridMultilevel"/>
    <w:tmpl w:val="238E5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126BA"/>
    <w:multiLevelType w:val="hybridMultilevel"/>
    <w:tmpl w:val="ACFCAC98"/>
    <w:lvl w:ilvl="0" w:tplc="822AEFC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FAA722B"/>
    <w:multiLevelType w:val="hybridMultilevel"/>
    <w:tmpl w:val="7A70A010"/>
    <w:lvl w:ilvl="0" w:tplc="E050DA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85"/>
    <w:rsid w:val="00002979"/>
    <w:rsid w:val="00074222"/>
    <w:rsid w:val="00080A67"/>
    <w:rsid w:val="000E1842"/>
    <w:rsid w:val="000F182B"/>
    <w:rsid w:val="000F732C"/>
    <w:rsid w:val="0013671A"/>
    <w:rsid w:val="0017083F"/>
    <w:rsid w:val="001B52B0"/>
    <w:rsid w:val="001D19FB"/>
    <w:rsid w:val="001D4228"/>
    <w:rsid w:val="001D5227"/>
    <w:rsid w:val="00207539"/>
    <w:rsid w:val="00240998"/>
    <w:rsid w:val="002A559D"/>
    <w:rsid w:val="002C00C7"/>
    <w:rsid w:val="002E062B"/>
    <w:rsid w:val="002F08FE"/>
    <w:rsid w:val="003055DB"/>
    <w:rsid w:val="0031391E"/>
    <w:rsid w:val="00314859"/>
    <w:rsid w:val="003450C7"/>
    <w:rsid w:val="00387EB3"/>
    <w:rsid w:val="003C54CB"/>
    <w:rsid w:val="003C55FF"/>
    <w:rsid w:val="003E195F"/>
    <w:rsid w:val="003F2C85"/>
    <w:rsid w:val="003F4DF0"/>
    <w:rsid w:val="00412A2B"/>
    <w:rsid w:val="00421D17"/>
    <w:rsid w:val="0043379A"/>
    <w:rsid w:val="004A6C7C"/>
    <w:rsid w:val="004C231A"/>
    <w:rsid w:val="004C6625"/>
    <w:rsid w:val="006024FE"/>
    <w:rsid w:val="006142A0"/>
    <w:rsid w:val="00635D70"/>
    <w:rsid w:val="00641B03"/>
    <w:rsid w:val="006B2AC2"/>
    <w:rsid w:val="006C7741"/>
    <w:rsid w:val="00724BF5"/>
    <w:rsid w:val="007418E9"/>
    <w:rsid w:val="00754FC3"/>
    <w:rsid w:val="007A13D0"/>
    <w:rsid w:val="007A46B5"/>
    <w:rsid w:val="007F302D"/>
    <w:rsid w:val="00824392"/>
    <w:rsid w:val="008D5E78"/>
    <w:rsid w:val="008E06A3"/>
    <w:rsid w:val="00903552"/>
    <w:rsid w:val="00903562"/>
    <w:rsid w:val="00932218"/>
    <w:rsid w:val="00971CCA"/>
    <w:rsid w:val="009A5AE1"/>
    <w:rsid w:val="009A71B7"/>
    <w:rsid w:val="009F79F0"/>
    <w:rsid w:val="009F7A34"/>
    <w:rsid w:val="00A12AE4"/>
    <w:rsid w:val="00A14203"/>
    <w:rsid w:val="00A178B0"/>
    <w:rsid w:val="00A50E8F"/>
    <w:rsid w:val="00A54EE8"/>
    <w:rsid w:val="00A8053F"/>
    <w:rsid w:val="00A8512E"/>
    <w:rsid w:val="00A94112"/>
    <w:rsid w:val="00AA5BEB"/>
    <w:rsid w:val="00AC6FCB"/>
    <w:rsid w:val="00AD7D67"/>
    <w:rsid w:val="00B83A9B"/>
    <w:rsid w:val="00BA266D"/>
    <w:rsid w:val="00BA591B"/>
    <w:rsid w:val="00BE778E"/>
    <w:rsid w:val="00C41ED2"/>
    <w:rsid w:val="00C75EE6"/>
    <w:rsid w:val="00C771DC"/>
    <w:rsid w:val="00CB6EF1"/>
    <w:rsid w:val="00CE742A"/>
    <w:rsid w:val="00CF0C8D"/>
    <w:rsid w:val="00CF61DE"/>
    <w:rsid w:val="00CF6C78"/>
    <w:rsid w:val="00CF73A1"/>
    <w:rsid w:val="00D127C6"/>
    <w:rsid w:val="00D1785A"/>
    <w:rsid w:val="00D6695F"/>
    <w:rsid w:val="00D714FE"/>
    <w:rsid w:val="00D802BF"/>
    <w:rsid w:val="00DF11AA"/>
    <w:rsid w:val="00DF6620"/>
    <w:rsid w:val="00E24E9F"/>
    <w:rsid w:val="00E334A2"/>
    <w:rsid w:val="00E57FA9"/>
    <w:rsid w:val="00E606C0"/>
    <w:rsid w:val="00E85D25"/>
    <w:rsid w:val="00EE2555"/>
    <w:rsid w:val="00EF2D5A"/>
    <w:rsid w:val="00F26D0B"/>
    <w:rsid w:val="00FA3979"/>
    <w:rsid w:val="00FE09F3"/>
    <w:rsid w:val="00FE6F7F"/>
    <w:rsid w:val="00FF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2B"/>
  </w:style>
  <w:style w:type="paragraph" w:styleId="Footer">
    <w:name w:val="footer"/>
    <w:basedOn w:val="Normal"/>
    <w:link w:val="FooterChar"/>
    <w:uiPriority w:val="99"/>
    <w:unhideWhenUsed/>
    <w:rsid w:val="002E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2B"/>
  </w:style>
  <w:style w:type="table" w:styleId="TableGrid">
    <w:name w:val="Table Grid"/>
    <w:basedOn w:val="TableNormal"/>
    <w:uiPriority w:val="39"/>
    <w:rsid w:val="002F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78E"/>
    <w:pPr>
      <w:ind w:left="720"/>
      <w:contextualSpacing/>
    </w:pPr>
  </w:style>
  <w:style w:type="paragraph" w:styleId="FootnoteText">
    <w:name w:val="footnote text"/>
    <w:basedOn w:val="Normal"/>
    <w:link w:val="FootnoteTextChar"/>
    <w:uiPriority w:val="99"/>
    <w:semiHidden/>
    <w:unhideWhenUsed/>
    <w:rsid w:val="00D802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2BF"/>
    <w:rPr>
      <w:sz w:val="20"/>
      <w:szCs w:val="20"/>
    </w:rPr>
  </w:style>
  <w:style w:type="character" w:styleId="FootnoteReference">
    <w:name w:val="footnote reference"/>
    <w:basedOn w:val="DefaultParagraphFont"/>
    <w:uiPriority w:val="99"/>
    <w:semiHidden/>
    <w:unhideWhenUsed/>
    <w:rsid w:val="00D802BF"/>
    <w:rPr>
      <w:vertAlign w:val="superscript"/>
    </w:rPr>
  </w:style>
  <w:style w:type="character" w:customStyle="1" w:styleId="apple-converted-space">
    <w:name w:val="apple-converted-space"/>
    <w:basedOn w:val="DefaultParagraphFont"/>
    <w:rsid w:val="008D5E78"/>
  </w:style>
  <w:style w:type="paragraph" w:styleId="BalloonText">
    <w:name w:val="Balloon Text"/>
    <w:basedOn w:val="Normal"/>
    <w:link w:val="BalloonTextChar"/>
    <w:uiPriority w:val="99"/>
    <w:semiHidden/>
    <w:unhideWhenUsed/>
    <w:rsid w:val="00CB6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2B"/>
  </w:style>
  <w:style w:type="paragraph" w:styleId="Footer">
    <w:name w:val="footer"/>
    <w:basedOn w:val="Normal"/>
    <w:link w:val="FooterChar"/>
    <w:uiPriority w:val="99"/>
    <w:unhideWhenUsed/>
    <w:rsid w:val="002E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2B"/>
  </w:style>
  <w:style w:type="table" w:styleId="TableGrid">
    <w:name w:val="Table Grid"/>
    <w:basedOn w:val="TableNormal"/>
    <w:uiPriority w:val="39"/>
    <w:rsid w:val="002F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78E"/>
    <w:pPr>
      <w:ind w:left="720"/>
      <w:contextualSpacing/>
    </w:pPr>
  </w:style>
  <w:style w:type="paragraph" w:styleId="FootnoteText">
    <w:name w:val="footnote text"/>
    <w:basedOn w:val="Normal"/>
    <w:link w:val="FootnoteTextChar"/>
    <w:uiPriority w:val="99"/>
    <w:semiHidden/>
    <w:unhideWhenUsed/>
    <w:rsid w:val="00D802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2BF"/>
    <w:rPr>
      <w:sz w:val="20"/>
      <w:szCs w:val="20"/>
    </w:rPr>
  </w:style>
  <w:style w:type="character" w:styleId="FootnoteReference">
    <w:name w:val="footnote reference"/>
    <w:basedOn w:val="DefaultParagraphFont"/>
    <w:uiPriority w:val="99"/>
    <w:semiHidden/>
    <w:unhideWhenUsed/>
    <w:rsid w:val="00D802BF"/>
    <w:rPr>
      <w:vertAlign w:val="superscript"/>
    </w:rPr>
  </w:style>
  <w:style w:type="character" w:customStyle="1" w:styleId="apple-converted-space">
    <w:name w:val="apple-converted-space"/>
    <w:basedOn w:val="DefaultParagraphFont"/>
    <w:rsid w:val="008D5E78"/>
  </w:style>
  <w:style w:type="paragraph" w:styleId="BalloonText">
    <w:name w:val="Balloon Text"/>
    <w:basedOn w:val="Normal"/>
    <w:link w:val="BalloonTextChar"/>
    <w:uiPriority w:val="99"/>
    <w:semiHidden/>
    <w:unhideWhenUsed/>
    <w:rsid w:val="00CB6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2017-06-22T18:30:00+00:00</Judgment_x0020_Date>
  </documentManagement>
</p:properties>
</file>

<file path=customXml/itemProps1.xml><?xml version="1.0" encoding="utf-8"?>
<ds:datastoreItem xmlns:ds="http://schemas.openxmlformats.org/officeDocument/2006/customXml" ds:itemID="{8FCB51B8-5E2B-43A3-8441-F4CAF78FE523}"/>
</file>

<file path=customXml/itemProps2.xml><?xml version="1.0" encoding="utf-8"?>
<ds:datastoreItem xmlns:ds="http://schemas.openxmlformats.org/officeDocument/2006/customXml" ds:itemID="{ED5B49D7-8DA1-4D4B-8B15-6251DDA47B2A}"/>
</file>

<file path=customXml/itemProps3.xml><?xml version="1.0" encoding="utf-8"?>
<ds:datastoreItem xmlns:ds="http://schemas.openxmlformats.org/officeDocument/2006/customXml" ds:itemID="{F4991A6D-F0CC-4286-A36A-A137FBFD8CE7}"/>
</file>

<file path=customXml/itemProps4.xml><?xml version="1.0" encoding="utf-8"?>
<ds:datastoreItem xmlns:ds="http://schemas.openxmlformats.org/officeDocument/2006/customXml" ds:itemID="{E982F926-28BE-43C9-8DB5-594D852E2B2F}"/>
</file>

<file path=docProps/app.xml><?xml version="1.0" encoding="utf-8"?>
<Properties xmlns="http://schemas.openxmlformats.org/officeDocument/2006/extended-properties" xmlns:vt="http://schemas.openxmlformats.org/officeDocument/2006/docPropsVTypes">
  <Template>Normal</Template>
  <TotalTime>1</TotalTime>
  <Pages>17</Pages>
  <Words>4834</Words>
  <Characters>27555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shomany keister</dc:creator>
  <cp:lastModifiedBy>User</cp:lastModifiedBy>
  <cp:revision>2</cp:revision>
  <cp:lastPrinted>2017-06-23T07:40:00Z</cp:lastPrinted>
  <dcterms:created xsi:type="dcterms:W3CDTF">2017-06-26T08:47:00Z</dcterms:created>
  <dcterms:modified xsi:type="dcterms:W3CDTF">2017-06-26T08:47:00Z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