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bookmarkStart w:id="0" w:name="_GoBack"/>
      <w:bookmarkEnd w:id="0"/>
      <w:r w:rsidRPr="00470E7C">
        <w:rPr>
          <w:rFonts w:ascii="Arial" w:hAnsi="Arial" w:cs="Arial"/>
          <w:b/>
          <w:sz w:val="24"/>
          <w:szCs w:val="24"/>
        </w:rPr>
        <w:t>REPUBLIC OF NAMIBIA</w:t>
      </w:r>
    </w:p>
    <w:p w:rsidR="00170268" w:rsidRPr="00470E7C" w:rsidRDefault="00437C49"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51773C">
        <w:rPr>
          <w:rFonts w:ascii="Arial" w:hAnsi="Arial" w:cs="Arial"/>
          <w:b/>
          <w:sz w:val="24"/>
          <w:szCs w:val="24"/>
        </w:rPr>
        <w:t xml:space="preserve"> 41</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Default="00437C49" w:rsidP="00D52600">
      <w:pPr>
        <w:spacing w:line="360" w:lineRule="auto"/>
        <w:rPr>
          <w:rFonts w:ascii="Arial" w:hAnsi="Arial" w:cs="Arial"/>
          <w:b/>
          <w:sz w:val="24"/>
          <w:szCs w:val="24"/>
        </w:rPr>
      </w:pPr>
      <w:r>
        <w:rPr>
          <w:rFonts w:ascii="Arial" w:hAnsi="Arial" w:cs="Arial"/>
          <w:b/>
          <w:sz w:val="24"/>
          <w:szCs w:val="24"/>
        </w:rPr>
        <w:t>PATRICK PLAAITJIES</w:t>
      </w:r>
    </w:p>
    <w:p w:rsidR="005C455D" w:rsidRPr="00470E7C" w:rsidRDefault="005C455D" w:rsidP="00D52600">
      <w:pPr>
        <w:spacing w:line="360" w:lineRule="auto"/>
        <w:rPr>
          <w:rFonts w:ascii="Arial" w:hAnsi="Arial" w:cs="Arial"/>
          <w:sz w:val="24"/>
          <w:szCs w:val="24"/>
        </w:rPr>
      </w:pPr>
    </w:p>
    <w:p w:rsidR="00170268" w:rsidRDefault="00170268" w:rsidP="005C455D">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437C49">
        <w:rPr>
          <w:rFonts w:ascii="Arial" w:hAnsi="Arial" w:cs="Arial"/>
          <w:b/>
          <w:sz w:val="24"/>
          <w:szCs w:val="24"/>
        </w:rPr>
        <w:t xml:space="preserve"> 401/2017</w:t>
      </w:r>
    </w:p>
    <w:p w:rsidR="005C455D" w:rsidRPr="00470E7C" w:rsidRDefault="005C455D" w:rsidP="005C455D">
      <w:pPr>
        <w:spacing w:line="360" w:lineRule="auto"/>
        <w:jc w:val="center"/>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F84C34">
        <w:rPr>
          <w:rFonts w:ascii="Arial" w:hAnsi="Arial" w:cs="Arial"/>
          <w:i/>
          <w:sz w:val="24"/>
          <w:szCs w:val="24"/>
        </w:rPr>
        <w:t>S</w:t>
      </w:r>
      <w:r w:rsidR="00437C49">
        <w:rPr>
          <w:rFonts w:ascii="Arial" w:hAnsi="Arial" w:cs="Arial"/>
          <w:i/>
          <w:sz w:val="24"/>
          <w:szCs w:val="24"/>
        </w:rPr>
        <w:t xml:space="preserve"> v </w:t>
      </w:r>
      <w:proofErr w:type="spellStart"/>
      <w:r w:rsidR="00437C49">
        <w:rPr>
          <w:rFonts w:ascii="Arial" w:hAnsi="Arial" w:cs="Arial"/>
          <w:i/>
          <w:sz w:val="24"/>
          <w:szCs w:val="24"/>
        </w:rPr>
        <w:t>Plaaitjies</w:t>
      </w:r>
      <w:proofErr w:type="spellEnd"/>
      <w:r w:rsidR="00CB0D30" w:rsidRPr="00470E7C">
        <w:rPr>
          <w:rFonts w:ascii="Arial" w:hAnsi="Arial" w:cs="Arial"/>
          <w:i/>
          <w:sz w:val="24"/>
          <w:szCs w:val="24"/>
        </w:rPr>
        <w:t xml:space="preserve"> </w:t>
      </w:r>
      <w:r w:rsidR="00B86B40">
        <w:rPr>
          <w:rFonts w:ascii="Arial" w:hAnsi="Arial" w:cs="Arial"/>
          <w:sz w:val="24"/>
          <w:szCs w:val="24"/>
        </w:rPr>
        <w:t>(</w:t>
      </w:r>
      <w:r w:rsidR="0051773C">
        <w:rPr>
          <w:rFonts w:ascii="Arial" w:hAnsi="Arial" w:cs="Arial"/>
          <w:sz w:val="24"/>
          <w:szCs w:val="24"/>
        </w:rPr>
        <w:t>CR 41</w:t>
      </w:r>
      <w:r w:rsidR="00437C49">
        <w:rPr>
          <w:rFonts w:ascii="Arial" w:hAnsi="Arial" w:cs="Arial"/>
          <w:sz w:val="24"/>
          <w:szCs w:val="24"/>
        </w:rPr>
        <w:t xml:space="preserve">/2017) </w:t>
      </w:r>
      <w:r w:rsidR="0051773C">
        <w:rPr>
          <w:rFonts w:ascii="Arial" w:hAnsi="Arial" w:cs="Arial"/>
          <w:sz w:val="24"/>
          <w:szCs w:val="24"/>
        </w:rPr>
        <w:t>[2017] NAHCMD 177</w:t>
      </w:r>
      <w:r w:rsidR="00437C49">
        <w:rPr>
          <w:rFonts w:ascii="Arial" w:hAnsi="Arial" w:cs="Arial"/>
          <w:sz w:val="24"/>
          <w:szCs w:val="24"/>
        </w:rPr>
        <w:t xml:space="preserve"> (27</w:t>
      </w:r>
      <w:r w:rsidR="00B86B40">
        <w:rPr>
          <w:rFonts w:ascii="Arial" w:hAnsi="Arial" w:cs="Arial"/>
          <w:sz w:val="24"/>
          <w:szCs w:val="24"/>
        </w:rPr>
        <w:t xml:space="preserve"> June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r>
      <w:r w:rsidR="00437C49">
        <w:rPr>
          <w:rFonts w:ascii="Arial" w:hAnsi="Arial" w:cs="Arial"/>
          <w:b/>
          <w:sz w:val="24"/>
          <w:szCs w:val="24"/>
        </w:rPr>
        <w:t xml:space="preserve">NDAUENDAPO J </w:t>
      </w:r>
      <w:proofErr w:type="gramStart"/>
      <w:r w:rsidR="00437C49">
        <w:rPr>
          <w:rFonts w:ascii="Arial" w:hAnsi="Arial" w:cs="Arial"/>
          <w:b/>
          <w:i/>
          <w:sz w:val="24"/>
          <w:szCs w:val="24"/>
        </w:rPr>
        <w:t>et</w:t>
      </w:r>
      <w:proofErr w:type="gramEnd"/>
      <w:r w:rsidR="00437C49">
        <w:rPr>
          <w:rFonts w:ascii="Arial" w:hAnsi="Arial" w:cs="Arial"/>
          <w:b/>
          <w:i/>
          <w:sz w:val="24"/>
          <w:szCs w:val="24"/>
        </w:rPr>
        <w:t xml:space="preserve"> </w:t>
      </w:r>
      <w:r w:rsidR="00437C49">
        <w:rPr>
          <w:rFonts w:ascii="Arial" w:hAnsi="Arial" w:cs="Arial"/>
          <w:b/>
          <w:sz w:val="24"/>
          <w:szCs w:val="24"/>
        </w:rPr>
        <w:t>LIEBENBERG J</w:t>
      </w:r>
    </w:p>
    <w:p w:rsidR="00170268" w:rsidRPr="00470E7C" w:rsidRDefault="00437C49"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27</w:t>
      </w:r>
      <w:r w:rsidR="00B86B40">
        <w:rPr>
          <w:rFonts w:ascii="Arial" w:hAnsi="Arial" w:cs="Arial"/>
          <w:b/>
          <w:sz w:val="24"/>
          <w:szCs w:val="24"/>
        </w:rPr>
        <w:t xml:space="preserve"> June 2017</w:t>
      </w:r>
    </w:p>
    <w:p w:rsidR="00170268" w:rsidRPr="00470E7C" w:rsidRDefault="00170268" w:rsidP="00D52600">
      <w:pPr>
        <w:spacing w:line="360" w:lineRule="auto"/>
        <w:rPr>
          <w:rFonts w:ascii="Arial" w:hAnsi="Arial" w:cs="Arial"/>
          <w:sz w:val="24"/>
          <w:szCs w:val="24"/>
        </w:rPr>
      </w:pPr>
    </w:p>
    <w:p w:rsidR="004C7C12" w:rsidRDefault="00170268" w:rsidP="004C7C12">
      <w:pPr>
        <w:spacing w:line="360" w:lineRule="auto"/>
        <w:jc w:val="both"/>
        <w:rPr>
          <w:rFonts w:ascii="Arial" w:hAnsi="Arial" w:cs="Arial"/>
          <w:sz w:val="24"/>
          <w:szCs w:val="24"/>
        </w:rPr>
      </w:pPr>
      <w:proofErr w:type="spellStart"/>
      <w:r w:rsidRPr="00470E7C">
        <w:rPr>
          <w:rFonts w:ascii="Arial" w:hAnsi="Arial" w:cs="Arial"/>
          <w:b/>
          <w:sz w:val="24"/>
          <w:szCs w:val="24"/>
        </w:rPr>
        <w:t>Flynote</w:t>
      </w:r>
      <w:proofErr w:type="spellEnd"/>
      <w:r w:rsidRPr="00470E7C">
        <w:rPr>
          <w:rFonts w:ascii="Arial" w:hAnsi="Arial" w:cs="Arial"/>
          <w:sz w:val="24"/>
          <w:szCs w:val="24"/>
        </w:rPr>
        <w:t>:</w:t>
      </w:r>
      <w:r w:rsidR="004C7C12">
        <w:rPr>
          <w:rFonts w:ascii="Arial" w:hAnsi="Arial" w:cs="Arial"/>
          <w:sz w:val="24"/>
          <w:szCs w:val="24"/>
        </w:rPr>
        <w:t xml:space="preserve"> Criminal procedure – Charge – Duplication of convictions – Charged with trespassing (c/s 1(1) of Ordinance 3 of 1962) and theft – Convicted both counts – Accused acted with single intent to steal – Constituted one criminal transaction.</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936C2D" w:rsidRPr="00936C2D" w:rsidRDefault="00936C2D" w:rsidP="00936C2D">
      <w:pPr>
        <w:pStyle w:val="ListParagraph"/>
        <w:numPr>
          <w:ilvl w:val="0"/>
          <w:numId w:val="1"/>
        </w:numPr>
        <w:spacing w:line="360" w:lineRule="auto"/>
        <w:jc w:val="both"/>
        <w:rPr>
          <w:rFonts w:ascii="Arial" w:hAnsi="Arial" w:cs="Arial"/>
          <w:sz w:val="24"/>
          <w:szCs w:val="24"/>
        </w:rPr>
      </w:pPr>
      <w:r w:rsidRPr="00936C2D">
        <w:rPr>
          <w:rFonts w:ascii="Arial" w:hAnsi="Arial" w:cs="Arial"/>
          <w:sz w:val="24"/>
          <w:szCs w:val="24"/>
        </w:rPr>
        <w:t>The conviction and sentence on count 1 are confirmed.</w:t>
      </w:r>
    </w:p>
    <w:p w:rsidR="00936C2D" w:rsidRPr="00936C2D" w:rsidRDefault="00936C2D" w:rsidP="00936C2D">
      <w:pPr>
        <w:pStyle w:val="ListParagraph"/>
        <w:numPr>
          <w:ilvl w:val="0"/>
          <w:numId w:val="1"/>
        </w:numPr>
        <w:spacing w:line="360" w:lineRule="auto"/>
        <w:jc w:val="both"/>
        <w:rPr>
          <w:rFonts w:ascii="Arial" w:hAnsi="Arial" w:cs="Arial"/>
          <w:sz w:val="24"/>
          <w:szCs w:val="24"/>
        </w:rPr>
      </w:pPr>
      <w:r w:rsidRPr="00936C2D">
        <w:rPr>
          <w:rFonts w:ascii="Arial" w:hAnsi="Arial" w:cs="Arial"/>
          <w:sz w:val="24"/>
          <w:szCs w:val="24"/>
        </w:rPr>
        <w:t>The conviction and sentence on count 2 are 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437C49">
        <w:rPr>
          <w:rFonts w:ascii="Arial" w:hAnsi="Arial" w:cs="Arial"/>
          <w:sz w:val="24"/>
          <w:szCs w:val="24"/>
        </w:rPr>
        <w:t>IEBENBERG J: (Concurring NDAUENDAPO</w:t>
      </w:r>
      <w:r w:rsidR="00D741DA">
        <w:rPr>
          <w:rFonts w:ascii="Arial" w:hAnsi="Arial" w:cs="Arial"/>
          <w:sz w:val="24"/>
          <w:szCs w:val="24"/>
        </w:rPr>
        <w:t xml:space="preserve"> </w:t>
      </w:r>
      <w:r w:rsidRPr="00470E7C">
        <w:rPr>
          <w:rFonts w:ascii="Arial" w:hAnsi="Arial" w:cs="Arial"/>
          <w:sz w:val="24"/>
          <w:szCs w:val="24"/>
        </w:rPr>
        <w:t>J)</w:t>
      </w:r>
    </w:p>
    <w:p w:rsidR="00170268" w:rsidRDefault="00170268" w:rsidP="00DC3290">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DC3290">
        <w:rPr>
          <w:rFonts w:ascii="Arial" w:hAnsi="Arial" w:cs="Arial"/>
          <w:sz w:val="24"/>
          <w:szCs w:val="24"/>
        </w:rPr>
        <w:t>This is a review case in which the accused was convicted of theft of a car radio and trespassing in contravention of s 1(1) of Ordinance 3 of 1962. On the first count he was sentenced to imprisonment whilst afforded the opportunity of paying a fine on count 2.</w:t>
      </w:r>
    </w:p>
    <w:p w:rsidR="00DC3290" w:rsidRDefault="00DC3290" w:rsidP="00DC3290">
      <w:pPr>
        <w:spacing w:line="360" w:lineRule="auto"/>
        <w:jc w:val="both"/>
        <w:rPr>
          <w:rFonts w:ascii="Arial" w:hAnsi="Arial" w:cs="Arial"/>
          <w:sz w:val="24"/>
          <w:szCs w:val="24"/>
        </w:rPr>
      </w:pPr>
      <w:r>
        <w:rPr>
          <w:rFonts w:ascii="Arial" w:hAnsi="Arial" w:cs="Arial"/>
          <w:sz w:val="24"/>
          <w:szCs w:val="24"/>
        </w:rPr>
        <w:t>[2]   Evidence adduced at the trial shows that the complainant’s vehicle was parked inside his yard when the radio was unlawfully removed. The accused was the following day found in possession of the complainant’s radio and on the strength of that evidence, convicted of theft. The conviction is in order and will be confirmed.</w:t>
      </w:r>
    </w:p>
    <w:p w:rsidR="00DC3290" w:rsidRDefault="00DC3290" w:rsidP="00DC3290">
      <w:pPr>
        <w:spacing w:line="360" w:lineRule="auto"/>
        <w:jc w:val="both"/>
        <w:rPr>
          <w:rFonts w:ascii="Arial" w:hAnsi="Arial" w:cs="Arial"/>
          <w:sz w:val="24"/>
          <w:szCs w:val="24"/>
        </w:rPr>
      </w:pPr>
      <w:r>
        <w:rPr>
          <w:rFonts w:ascii="Arial" w:hAnsi="Arial" w:cs="Arial"/>
          <w:sz w:val="24"/>
          <w:szCs w:val="24"/>
        </w:rPr>
        <w:t xml:space="preserve">[3]   After convicting on count 1, the court – somewhat belatedly – realised that </w:t>
      </w:r>
      <w:r w:rsidR="00E757CE">
        <w:rPr>
          <w:rFonts w:ascii="Arial" w:hAnsi="Arial" w:cs="Arial"/>
          <w:sz w:val="24"/>
          <w:szCs w:val="24"/>
        </w:rPr>
        <w:t>there was also a second count in which the accused was</w:t>
      </w:r>
      <w:r>
        <w:rPr>
          <w:rFonts w:ascii="Arial" w:hAnsi="Arial" w:cs="Arial"/>
          <w:sz w:val="24"/>
          <w:szCs w:val="24"/>
        </w:rPr>
        <w:t xml:space="preserve"> charged with trespassing</w:t>
      </w:r>
      <w:r w:rsidR="00E757CE">
        <w:rPr>
          <w:rFonts w:ascii="Arial" w:hAnsi="Arial" w:cs="Arial"/>
          <w:sz w:val="24"/>
          <w:szCs w:val="24"/>
        </w:rPr>
        <w:t xml:space="preserve"> and on the same evidence, convicted the accused as charged. On review a query was sent to the magistrate enquiring whether a conviction on both counts, arising from one incident, did not constitute a duplication of convictions. In response the magistrate concedes that the accused on the charge of trespassing lacked </w:t>
      </w:r>
      <w:proofErr w:type="spellStart"/>
      <w:r w:rsidR="00E757CE">
        <w:rPr>
          <w:rFonts w:ascii="Arial" w:hAnsi="Arial" w:cs="Arial"/>
          <w:i/>
          <w:sz w:val="24"/>
          <w:szCs w:val="24"/>
        </w:rPr>
        <w:t>mens</w:t>
      </w:r>
      <w:proofErr w:type="spellEnd"/>
      <w:r w:rsidR="00E757CE">
        <w:rPr>
          <w:rFonts w:ascii="Arial" w:hAnsi="Arial" w:cs="Arial"/>
          <w:i/>
          <w:sz w:val="24"/>
          <w:szCs w:val="24"/>
        </w:rPr>
        <w:t xml:space="preserve"> rea </w:t>
      </w:r>
      <w:r w:rsidR="00E757CE">
        <w:rPr>
          <w:rFonts w:ascii="Arial" w:hAnsi="Arial" w:cs="Arial"/>
          <w:sz w:val="24"/>
          <w:szCs w:val="24"/>
        </w:rPr>
        <w:t>and asked for the setting aside of the conviction on count 2. The concession is properly made in my view.</w:t>
      </w:r>
    </w:p>
    <w:p w:rsidR="00E757CE" w:rsidRDefault="00E757CE" w:rsidP="00DC3290">
      <w:pPr>
        <w:spacing w:line="360" w:lineRule="auto"/>
        <w:jc w:val="both"/>
        <w:rPr>
          <w:rFonts w:ascii="Arial" w:hAnsi="Arial" w:cs="Arial"/>
          <w:sz w:val="24"/>
          <w:szCs w:val="24"/>
        </w:rPr>
      </w:pPr>
    </w:p>
    <w:p w:rsidR="00462CAD" w:rsidRDefault="00E757CE" w:rsidP="00462CAD">
      <w:pPr>
        <w:spacing w:line="360" w:lineRule="auto"/>
        <w:jc w:val="both"/>
        <w:rPr>
          <w:rFonts w:ascii="Arial" w:hAnsi="Arial" w:cs="Arial"/>
        </w:rPr>
      </w:pPr>
      <w:r>
        <w:rPr>
          <w:rFonts w:ascii="Arial" w:hAnsi="Arial" w:cs="Arial"/>
          <w:sz w:val="24"/>
          <w:szCs w:val="24"/>
        </w:rPr>
        <w:lastRenderedPageBreak/>
        <w:t xml:space="preserve">[4]   It is trite that in determining whether there is a duplication of convictions, the court should apply two tests as was approved in </w:t>
      </w:r>
      <w:r>
        <w:rPr>
          <w:rFonts w:ascii="Arial" w:hAnsi="Arial" w:cs="Arial"/>
          <w:i/>
          <w:sz w:val="24"/>
          <w:szCs w:val="24"/>
        </w:rPr>
        <w:t xml:space="preserve">S v </w:t>
      </w:r>
      <w:proofErr w:type="spellStart"/>
      <w:r>
        <w:rPr>
          <w:rFonts w:ascii="Arial" w:hAnsi="Arial" w:cs="Arial"/>
          <w:i/>
          <w:sz w:val="24"/>
          <w:szCs w:val="24"/>
        </w:rPr>
        <w:t>Gaseb</w:t>
      </w:r>
      <w:proofErr w:type="spellEnd"/>
      <w:r>
        <w:rPr>
          <w:rFonts w:ascii="Arial" w:hAnsi="Arial" w:cs="Arial"/>
          <w:i/>
          <w:sz w:val="24"/>
          <w:szCs w:val="24"/>
        </w:rPr>
        <w:t xml:space="preserve"> and Others</w:t>
      </w:r>
      <w:r>
        <w:rPr>
          <w:rStyle w:val="FootnoteReference"/>
          <w:rFonts w:ascii="Arial" w:hAnsi="Arial" w:cs="Arial"/>
          <w:i/>
          <w:sz w:val="24"/>
          <w:szCs w:val="24"/>
        </w:rPr>
        <w:footnoteReference w:id="1"/>
      </w:r>
      <w:r>
        <w:rPr>
          <w:rFonts w:ascii="Arial" w:hAnsi="Arial" w:cs="Arial"/>
          <w:sz w:val="24"/>
          <w:szCs w:val="24"/>
        </w:rPr>
        <w:t xml:space="preserve"> </w:t>
      </w:r>
      <w:r w:rsidRPr="00E757CE">
        <w:rPr>
          <w:rFonts w:ascii="Arial" w:hAnsi="Arial" w:cs="Arial"/>
          <w:sz w:val="24"/>
          <w:szCs w:val="24"/>
        </w:rPr>
        <w:t>namely</w:t>
      </w:r>
      <w:r>
        <w:rPr>
          <w:rFonts w:ascii="Arial" w:hAnsi="Arial" w:cs="Arial"/>
          <w:sz w:val="24"/>
          <w:szCs w:val="24"/>
        </w:rPr>
        <w:t xml:space="preserve"> the</w:t>
      </w:r>
      <w:r w:rsidR="00462CAD">
        <w:rPr>
          <w:rFonts w:ascii="Arial" w:hAnsi="Arial" w:cs="Arial"/>
          <w:sz w:val="24"/>
          <w:szCs w:val="24"/>
        </w:rPr>
        <w:t xml:space="preserve"> single evidence (intent) </w:t>
      </w:r>
      <w:r>
        <w:rPr>
          <w:rFonts w:ascii="Arial" w:hAnsi="Arial" w:cs="Arial"/>
          <w:sz w:val="24"/>
          <w:szCs w:val="24"/>
        </w:rPr>
        <w:t>test and the same evidence test.</w:t>
      </w:r>
      <w:r w:rsidR="00462CAD">
        <w:rPr>
          <w:rFonts w:ascii="Arial" w:hAnsi="Arial" w:cs="Arial"/>
          <w:sz w:val="24"/>
          <w:szCs w:val="24"/>
        </w:rPr>
        <w:t xml:space="preserve"> In </w:t>
      </w:r>
      <w:r w:rsidR="00462CAD" w:rsidRPr="00462CAD">
        <w:rPr>
          <w:rFonts w:ascii="Arial" w:hAnsi="Arial" w:cs="Arial"/>
          <w:i/>
          <w:sz w:val="24"/>
          <w:szCs w:val="24"/>
        </w:rPr>
        <w:t xml:space="preserve">S v </w:t>
      </w:r>
      <w:proofErr w:type="spellStart"/>
      <w:r w:rsidR="00462CAD" w:rsidRPr="00462CAD">
        <w:rPr>
          <w:rFonts w:ascii="Arial" w:hAnsi="Arial" w:cs="Arial"/>
          <w:i/>
          <w:sz w:val="24"/>
          <w:szCs w:val="24"/>
        </w:rPr>
        <w:t>Seibeb</w:t>
      </w:r>
      <w:proofErr w:type="spellEnd"/>
      <w:r w:rsidR="00462CAD" w:rsidRPr="00462CAD">
        <w:rPr>
          <w:rFonts w:ascii="Arial" w:hAnsi="Arial" w:cs="Arial"/>
          <w:i/>
          <w:sz w:val="24"/>
          <w:szCs w:val="24"/>
        </w:rPr>
        <w:t xml:space="preserve"> and Another; S v </w:t>
      </w:r>
      <w:proofErr w:type="spellStart"/>
      <w:r w:rsidR="00462CAD" w:rsidRPr="00462CAD">
        <w:rPr>
          <w:rFonts w:ascii="Arial" w:hAnsi="Arial" w:cs="Arial"/>
          <w:i/>
          <w:sz w:val="24"/>
          <w:szCs w:val="24"/>
        </w:rPr>
        <w:t>Eixab</w:t>
      </w:r>
      <w:proofErr w:type="spellEnd"/>
      <w:r w:rsidR="00462CAD" w:rsidRPr="00462CAD">
        <w:rPr>
          <w:rFonts w:ascii="Arial" w:hAnsi="Arial" w:cs="Arial"/>
          <w:i/>
          <w:sz w:val="24"/>
          <w:szCs w:val="24"/>
        </w:rPr>
        <w:t xml:space="preserve"> </w:t>
      </w:r>
      <w:r w:rsidR="00462CAD" w:rsidRPr="00462CAD">
        <w:rPr>
          <w:rFonts w:ascii="Arial" w:hAnsi="Arial" w:cs="Arial"/>
          <w:sz w:val="24"/>
          <w:szCs w:val="24"/>
        </w:rPr>
        <w:t xml:space="preserve">1997 NR 254 (HC) </w:t>
      </w:r>
      <w:r w:rsidR="00462CAD">
        <w:rPr>
          <w:rFonts w:ascii="Arial" w:hAnsi="Arial" w:cs="Arial"/>
          <w:sz w:val="24"/>
          <w:szCs w:val="24"/>
        </w:rPr>
        <w:t>the court said</w:t>
      </w:r>
      <w:r w:rsidR="00462CAD" w:rsidRPr="00462CAD">
        <w:rPr>
          <w:rFonts w:ascii="Arial" w:hAnsi="Arial" w:cs="Arial"/>
          <w:sz w:val="24"/>
          <w:szCs w:val="24"/>
        </w:rPr>
        <w:t xml:space="preserve"> the following at 256E-I:</w:t>
      </w:r>
    </w:p>
    <w:p w:rsidR="00462CAD" w:rsidRDefault="00462CAD" w:rsidP="00462CAD">
      <w:pPr>
        <w:jc w:val="both"/>
        <w:rPr>
          <w:rFonts w:ascii="Arial" w:hAnsi="Arial" w:cs="Arial"/>
        </w:rPr>
      </w:pPr>
    </w:p>
    <w:p w:rsidR="00462CAD" w:rsidRDefault="00462CAD" w:rsidP="00462CAD">
      <w:pPr>
        <w:spacing w:line="360" w:lineRule="auto"/>
        <w:jc w:val="both"/>
        <w:rPr>
          <w:rFonts w:ascii="Arial" w:hAnsi="Arial" w:cs="Arial"/>
        </w:rPr>
      </w:pPr>
      <w:r>
        <w:rPr>
          <w:rFonts w:ascii="Arial" w:hAnsi="Arial" w:cs="Arial"/>
        </w:rPr>
        <w:tab/>
        <w:t>‘</w:t>
      </w:r>
      <w:r w:rsidRPr="00004678">
        <w:rPr>
          <w:rFonts w:ascii="Arial" w:hAnsi="Arial" w:cs="Arial"/>
        </w:rPr>
        <w:t xml:space="preserve">The two most commonly used tests are the single evidence test and the same evidence test. </w:t>
      </w:r>
      <w:r w:rsidRPr="00724EED">
        <w:rPr>
          <w:rFonts w:ascii="Arial" w:hAnsi="Arial" w:cs="Arial"/>
          <w:u w:val="single"/>
        </w:rPr>
        <w:t>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w:t>
      </w:r>
      <w:r w:rsidRPr="00004678">
        <w:rPr>
          <w:rFonts w:ascii="Arial" w:hAnsi="Arial" w:cs="Arial"/>
        </w:rPr>
        <w:t xml:space="preserve">. See </w:t>
      </w:r>
      <w:r w:rsidRPr="00004678">
        <w:rPr>
          <w:rFonts w:ascii="Arial" w:hAnsi="Arial" w:cs="Arial"/>
          <w:i/>
        </w:rPr>
        <w:t xml:space="preserve">R v </w:t>
      </w:r>
      <w:proofErr w:type="spellStart"/>
      <w:r w:rsidRPr="00004678">
        <w:rPr>
          <w:rFonts w:ascii="Arial" w:hAnsi="Arial" w:cs="Arial"/>
          <w:i/>
        </w:rPr>
        <w:t>Sabuyi</w:t>
      </w:r>
      <w:proofErr w:type="spellEnd"/>
      <w:r w:rsidRPr="00004678">
        <w:rPr>
          <w:rFonts w:ascii="Arial" w:hAnsi="Arial" w:cs="Arial"/>
        </w:rPr>
        <w:t xml:space="preserve"> 1905 TS 17</w:t>
      </w:r>
      <w:r>
        <w:rPr>
          <w:rFonts w:ascii="Arial" w:hAnsi="Arial" w:cs="Arial"/>
        </w:rPr>
        <w:t>0 at 171. This is the single</w:t>
      </w:r>
      <w:r w:rsidRPr="00004678">
        <w:rPr>
          <w:rFonts w:ascii="Arial" w:hAnsi="Arial" w:cs="Arial"/>
        </w:rPr>
        <w:t xml:space="preserv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See Lansdown and Campbell South African Criminal Law and Procedure </w:t>
      </w:r>
      <w:proofErr w:type="spellStart"/>
      <w:r w:rsidRPr="00004678">
        <w:rPr>
          <w:rFonts w:ascii="Arial" w:hAnsi="Arial" w:cs="Arial"/>
        </w:rPr>
        <w:t>vol</w:t>
      </w:r>
      <w:proofErr w:type="spellEnd"/>
      <w:r w:rsidRPr="00004678">
        <w:rPr>
          <w:rFonts w:ascii="Arial" w:hAnsi="Arial" w:cs="Arial"/>
        </w:rPr>
        <w:t xml:space="preserve"> V at 229, 230 and the cases cited. Th</w:t>
      </w:r>
      <w:r>
        <w:rPr>
          <w:rFonts w:ascii="Arial" w:hAnsi="Arial" w:cs="Arial"/>
        </w:rPr>
        <w:t>is is the same evidence test.</w:t>
      </w:r>
    </w:p>
    <w:p w:rsidR="00462CAD" w:rsidRDefault="00462CAD" w:rsidP="00462CAD">
      <w:pPr>
        <w:jc w:val="both"/>
        <w:rPr>
          <w:rFonts w:ascii="Arial" w:hAnsi="Arial" w:cs="Arial"/>
        </w:rPr>
      </w:pPr>
    </w:p>
    <w:p w:rsidR="00462CAD" w:rsidRDefault="00462CAD" w:rsidP="00462CAD">
      <w:pPr>
        <w:spacing w:line="360" w:lineRule="auto"/>
        <w:jc w:val="both"/>
        <w:rPr>
          <w:rFonts w:ascii="Arial" w:hAnsi="Arial" w:cs="Arial"/>
        </w:rPr>
      </w:pPr>
      <w:r w:rsidRPr="00004678">
        <w:rPr>
          <w:rFonts w:ascii="Arial" w:hAnsi="Arial" w:cs="Arial"/>
        </w:rPr>
        <w:t>Both tests or one or other of them may be applied and in determining which, or whether bo</w:t>
      </w:r>
      <w:r>
        <w:rPr>
          <w:rFonts w:ascii="Arial" w:hAnsi="Arial" w:cs="Arial"/>
        </w:rPr>
        <w:t>th, should be used the Court</w:t>
      </w:r>
      <w:r w:rsidRPr="00004678">
        <w:rPr>
          <w:rFonts w:ascii="Arial" w:hAnsi="Arial" w:cs="Arial"/>
        </w:rPr>
        <w:t xml:space="preserve"> must apply common sense and its sense of fair pl</w:t>
      </w:r>
      <w:r>
        <w:rPr>
          <w:rFonts w:ascii="Arial" w:hAnsi="Arial" w:cs="Arial"/>
        </w:rPr>
        <w:t>ay. See Lansdown and Campbell (</w:t>
      </w:r>
      <w:r w:rsidRPr="00004678">
        <w:rPr>
          <w:rFonts w:ascii="Arial" w:hAnsi="Arial" w:cs="Arial"/>
        </w:rPr>
        <w:t>(supra)) at 228.</w:t>
      </w:r>
      <w:r>
        <w:rPr>
          <w:rFonts w:ascii="Arial" w:hAnsi="Arial" w:cs="Arial"/>
        </w:rPr>
        <w:t>’</w:t>
      </w:r>
    </w:p>
    <w:p w:rsidR="00E757CE" w:rsidRPr="00462CAD" w:rsidRDefault="00462CAD" w:rsidP="00462CAD">
      <w:pPr>
        <w:jc w:val="both"/>
        <w:rPr>
          <w:rFonts w:ascii="Arial" w:hAnsi="Arial" w:cs="Arial"/>
          <w:sz w:val="24"/>
          <w:szCs w:val="24"/>
        </w:rPr>
      </w:pPr>
      <w:r w:rsidRPr="00462CAD">
        <w:rPr>
          <w:rFonts w:ascii="Arial" w:hAnsi="Arial" w:cs="Arial"/>
          <w:sz w:val="24"/>
          <w:szCs w:val="24"/>
        </w:rPr>
        <w:t>(Emphasis added)</w:t>
      </w:r>
    </w:p>
    <w:p w:rsidR="00170268" w:rsidRPr="00470E7C" w:rsidRDefault="00170268" w:rsidP="00D52600">
      <w:pPr>
        <w:spacing w:line="360" w:lineRule="auto"/>
        <w:rPr>
          <w:rFonts w:ascii="Arial" w:hAnsi="Arial" w:cs="Arial"/>
          <w:sz w:val="24"/>
          <w:szCs w:val="24"/>
        </w:rPr>
      </w:pPr>
    </w:p>
    <w:p w:rsidR="00170268" w:rsidRDefault="00462CAD" w:rsidP="00462CAD">
      <w:pPr>
        <w:spacing w:line="360" w:lineRule="auto"/>
        <w:jc w:val="both"/>
        <w:rPr>
          <w:rFonts w:ascii="Arial" w:hAnsi="Arial" w:cs="Arial"/>
          <w:sz w:val="24"/>
          <w:szCs w:val="24"/>
        </w:rPr>
      </w:pPr>
      <w:r>
        <w:rPr>
          <w:rFonts w:ascii="Arial" w:hAnsi="Arial" w:cs="Arial"/>
          <w:sz w:val="24"/>
          <w:szCs w:val="24"/>
        </w:rPr>
        <w:t>[5]   When applying the afore-stated principles to the present facts, it is evident that the accused</w:t>
      </w:r>
      <w:r w:rsidR="00B7306A">
        <w:rPr>
          <w:rFonts w:ascii="Arial" w:hAnsi="Arial" w:cs="Arial"/>
          <w:sz w:val="24"/>
          <w:szCs w:val="24"/>
        </w:rPr>
        <w:t>,</w:t>
      </w:r>
      <w:r>
        <w:rPr>
          <w:rFonts w:ascii="Arial" w:hAnsi="Arial" w:cs="Arial"/>
          <w:sz w:val="24"/>
          <w:szCs w:val="24"/>
        </w:rPr>
        <w:t xml:space="preserve"> when entering the complainant’s yard</w:t>
      </w:r>
      <w:r w:rsidR="00B7306A">
        <w:rPr>
          <w:rFonts w:ascii="Arial" w:hAnsi="Arial" w:cs="Arial"/>
          <w:sz w:val="24"/>
          <w:szCs w:val="24"/>
        </w:rPr>
        <w:t>,</w:t>
      </w:r>
      <w:r>
        <w:rPr>
          <w:rFonts w:ascii="Arial" w:hAnsi="Arial" w:cs="Arial"/>
          <w:sz w:val="24"/>
          <w:szCs w:val="24"/>
        </w:rPr>
        <w:t xml:space="preserve"> had done so with the </w:t>
      </w:r>
      <w:r w:rsidR="00B7306A">
        <w:rPr>
          <w:rFonts w:ascii="Arial" w:hAnsi="Arial" w:cs="Arial"/>
          <w:sz w:val="24"/>
          <w:szCs w:val="24"/>
        </w:rPr>
        <w:t>single intent of</w:t>
      </w:r>
      <w:r>
        <w:rPr>
          <w:rFonts w:ascii="Arial" w:hAnsi="Arial" w:cs="Arial"/>
          <w:sz w:val="24"/>
          <w:szCs w:val="24"/>
        </w:rPr>
        <w:t xml:space="preserve"> </w:t>
      </w:r>
      <w:r w:rsidR="00B7306A">
        <w:rPr>
          <w:rFonts w:ascii="Arial" w:hAnsi="Arial" w:cs="Arial"/>
          <w:sz w:val="24"/>
          <w:szCs w:val="24"/>
        </w:rPr>
        <w:t>removing the radio from the car. In order to achieve that he thus had to go onto the premises where the car was</w:t>
      </w:r>
      <w:r w:rsidR="004C7C12">
        <w:rPr>
          <w:rFonts w:ascii="Arial" w:hAnsi="Arial" w:cs="Arial"/>
          <w:sz w:val="24"/>
          <w:szCs w:val="24"/>
        </w:rPr>
        <w:t xml:space="preserve"> parked. Both acts are</w:t>
      </w:r>
      <w:r w:rsidR="00B7306A">
        <w:rPr>
          <w:rFonts w:ascii="Arial" w:hAnsi="Arial" w:cs="Arial"/>
          <w:sz w:val="24"/>
          <w:szCs w:val="24"/>
        </w:rPr>
        <w:t xml:space="preserve"> considered as one transaction for the purpose of a criminal transaction i.e. theft. In these circumstances the conviction on a charge of trespassing constituted a duplication of convictions and cannot be permitted to stand.</w:t>
      </w:r>
    </w:p>
    <w:p w:rsidR="00B7306A" w:rsidRDefault="00B7306A" w:rsidP="00462CAD">
      <w:pPr>
        <w:spacing w:line="360" w:lineRule="auto"/>
        <w:jc w:val="both"/>
        <w:rPr>
          <w:rFonts w:ascii="Arial" w:hAnsi="Arial" w:cs="Arial"/>
          <w:sz w:val="24"/>
          <w:szCs w:val="24"/>
        </w:rPr>
      </w:pPr>
    </w:p>
    <w:p w:rsidR="00B7306A" w:rsidRDefault="00B7306A" w:rsidP="00462CAD">
      <w:pPr>
        <w:spacing w:line="360" w:lineRule="auto"/>
        <w:jc w:val="both"/>
        <w:rPr>
          <w:rFonts w:ascii="Arial" w:hAnsi="Arial" w:cs="Arial"/>
          <w:sz w:val="24"/>
          <w:szCs w:val="24"/>
        </w:rPr>
      </w:pPr>
      <w:r>
        <w:rPr>
          <w:rFonts w:ascii="Arial" w:hAnsi="Arial" w:cs="Arial"/>
          <w:sz w:val="24"/>
          <w:szCs w:val="24"/>
        </w:rPr>
        <w:t>[6]   In the result, it is ordered:</w:t>
      </w:r>
    </w:p>
    <w:p w:rsidR="00B7306A" w:rsidRPr="00936C2D" w:rsidRDefault="00B7306A" w:rsidP="00936C2D">
      <w:pPr>
        <w:pStyle w:val="ListParagraph"/>
        <w:numPr>
          <w:ilvl w:val="0"/>
          <w:numId w:val="2"/>
        </w:numPr>
        <w:spacing w:line="360" w:lineRule="auto"/>
        <w:jc w:val="both"/>
        <w:rPr>
          <w:rFonts w:ascii="Arial" w:hAnsi="Arial" w:cs="Arial"/>
          <w:sz w:val="24"/>
          <w:szCs w:val="24"/>
        </w:rPr>
      </w:pPr>
      <w:r w:rsidRPr="00936C2D">
        <w:rPr>
          <w:rFonts w:ascii="Arial" w:hAnsi="Arial" w:cs="Arial"/>
          <w:sz w:val="24"/>
          <w:szCs w:val="24"/>
        </w:rPr>
        <w:t>The conviction and sentence on count 1 are confirmed.</w:t>
      </w:r>
    </w:p>
    <w:p w:rsidR="00B7306A" w:rsidRPr="00936C2D" w:rsidRDefault="00B7306A" w:rsidP="00936C2D">
      <w:pPr>
        <w:pStyle w:val="ListParagraph"/>
        <w:numPr>
          <w:ilvl w:val="0"/>
          <w:numId w:val="2"/>
        </w:numPr>
        <w:spacing w:line="360" w:lineRule="auto"/>
        <w:jc w:val="both"/>
        <w:rPr>
          <w:rFonts w:ascii="Arial" w:hAnsi="Arial" w:cs="Arial"/>
          <w:sz w:val="24"/>
          <w:szCs w:val="24"/>
        </w:rPr>
      </w:pPr>
      <w:r w:rsidRPr="00936C2D">
        <w:rPr>
          <w:rFonts w:ascii="Arial" w:hAnsi="Arial" w:cs="Arial"/>
          <w:sz w:val="24"/>
          <w:szCs w:val="24"/>
        </w:rPr>
        <w:t>The conviction and sentence on count 2 are 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936C2D" w:rsidP="00170268">
      <w:pPr>
        <w:jc w:val="right"/>
        <w:rPr>
          <w:rFonts w:ascii="Arial" w:hAnsi="Arial" w:cs="Arial"/>
          <w:b/>
          <w:sz w:val="24"/>
          <w:szCs w:val="24"/>
        </w:rPr>
      </w:pPr>
      <w:r>
        <w:rPr>
          <w:rFonts w:ascii="Arial" w:hAnsi="Arial" w:cs="Arial"/>
          <w:b/>
          <w:sz w:val="24"/>
          <w:szCs w:val="24"/>
        </w:rPr>
        <w:t>N NDAUENDAPO</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C973D1">
      <w:headerReference w:type="default" r:id="rId11"/>
      <w:headerReference w:type="first" r:id="rId12"/>
      <w:pgSz w:w="12240" w:h="15840"/>
      <w:pgMar w:top="45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F3" w:rsidRDefault="00B71EF3" w:rsidP="0048420C">
      <w:pPr>
        <w:spacing w:after="0" w:line="240" w:lineRule="auto"/>
      </w:pPr>
      <w:r>
        <w:separator/>
      </w:r>
    </w:p>
  </w:endnote>
  <w:endnote w:type="continuationSeparator" w:id="0">
    <w:p w:rsidR="00B71EF3" w:rsidRDefault="00B71EF3"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F3" w:rsidRDefault="00B71EF3" w:rsidP="0048420C">
      <w:pPr>
        <w:spacing w:after="0" w:line="240" w:lineRule="auto"/>
      </w:pPr>
      <w:r>
        <w:separator/>
      </w:r>
    </w:p>
  </w:footnote>
  <w:footnote w:type="continuationSeparator" w:id="0">
    <w:p w:rsidR="00B71EF3" w:rsidRDefault="00B71EF3" w:rsidP="0048420C">
      <w:pPr>
        <w:spacing w:after="0" w:line="240" w:lineRule="auto"/>
      </w:pPr>
      <w:r>
        <w:continuationSeparator/>
      </w:r>
    </w:p>
  </w:footnote>
  <w:footnote w:id="1">
    <w:p w:rsidR="00E757CE" w:rsidRPr="00E757CE" w:rsidRDefault="00E757CE">
      <w:pPr>
        <w:pStyle w:val="FootnoteText"/>
        <w:rPr>
          <w:rFonts w:ascii="Arial" w:hAnsi="Arial" w:cs="Arial"/>
          <w:lang w:val="en-US"/>
        </w:rPr>
      </w:pPr>
      <w:r>
        <w:rPr>
          <w:rStyle w:val="FootnoteReference"/>
        </w:rPr>
        <w:footnoteRef/>
      </w:r>
      <w:r>
        <w:t xml:space="preserve"> </w:t>
      </w:r>
      <w:r>
        <w:rPr>
          <w:rFonts w:ascii="Arial" w:hAnsi="Arial" w:cs="Arial"/>
          <w:lang w:val="en-US"/>
        </w:rPr>
        <w:t>2000 NR 139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3475BB">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C3510"/>
    <w:multiLevelType w:val="hybridMultilevel"/>
    <w:tmpl w:val="EA0E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803FD"/>
    <w:multiLevelType w:val="hybridMultilevel"/>
    <w:tmpl w:val="5CA6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1A504E"/>
    <w:rsid w:val="003475BB"/>
    <w:rsid w:val="003B39C3"/>
    <w:rsid w:val="0041586D"/>
    <w:rsid w:val="00437C49"/>
    <w:rsid w:val="00462CAD"/>
    <w:rsid w:val="00470E7C"/>
    <w:rsid w:val="0048420C"/>
    <w:rsid w:val="004C7C12"/>
    <w:rsid w:val="0051773C"/>
    <w:rsid w:val="00581E8A"/>
    <w:rsid w:val="005C455D"/>
    <w:rsid w:val="006B7C1C"/>
    <w:rsid w:val="007D5ABE"/>
    <w:rsid w:val="008F1AC9"/>
    <w:rsid w:val="00936C2D"/>
    <w:rsid w:val="009D25EC"/>
    <w:rsid w:val="00A34327"/>
    <w:rsid w:val="00A44EE8"/>
    <w:rsid w:val="00AE2289"/>
    <w:rsid w:val="00B7175E"/>
    <w:rsid w:val="00B71EF3"/>
    <w:rsid w:val="00B7306A"/>
    <w:rsid w:val="00B86B40"/>
    <w:rsid w:val="00BA6FF8"/>
    <w:rsid w:val="00C5616E"/>
    <w:rsid w:val="00C973D1"/>
    <w:rsid w:val="00CB0D30"/>
    <w:rsid w:val="00D46569"/>
    <w:rsid w:val="00D52600"/>
    <w:rsid w:val="00D741DA"/>
    <w:rsid w:val="00D804EC"/>
    <w:rsid w:val="00DC3290"/>
    <w:rsid w:val="00DF0FCB"/>
    <w:rsid w:val="00E23B50"/>
    <w:rsid w:val="00E401CB"/>
    <w:rsid w:val="00E757CE"/>
    <w:rsid w:val="00EE0D6A"/>
    <w:rsid w:val="00F8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94C4-864A-4D85-895A-40D2DCD7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936C2D"/>
    <w:pPr>
      <w:ind w:left="720"/>
      <w:contextualSpacing/>
    </w:pPr>
  </w:style>
  <w:style w:type="paragraph" w:styleId="BalloonText">
    <w:name w:val="Balloon Text"/>
    <w:basedOn w:val="Normal"/>
    <w:link w:val="BalloonTextChar"/>
    <w:uiPriority w:val="99"/>
    <w:semiHidden/>
    <w:unhideWhenUsed/>
    <w:rsid w:val="004C7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1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2017-06-26T18:30:00+00:00</Judgment_x0020_Date>
  </documentManagement>
</p:properties>
</file>

<file path=customXml/itemProps1.xml><?xml version="1.0" encoding="utf-8"?>
<ds:datastoreItem xmlns:ds="http://schemas.openxmlformats.org/officeDocument/2006/customXml" ds:itemID="{6D8E4C3D-5239-41BB-BA2E-09634473C416}">
  <ds:schemaRefs>
    <ds:schemaRef ds:uri="http://schemas.microsoft.com/sharepoint/v3/contenttype/forms"/>
  </ds:schemaRefs>
</ds:datastoreItem>
</file>

<file path=customXml/itemProps2.xml><?xml version="1.0" encoding="utf-8"?>
<ds:datastoreItem xmlns:ds="http://schemas.openxmlformats.org/officeDocument/2006/customXml" ds:itemID="{ED9A1230-741C-4A06-A707-83B00B8E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A8B20-ABA8-4F70-A302-10AE1B001987}">
  <ds:schemaRefs>
    <ds:schemaRef ds:uri="http://purl.org/dc/dcmitype/"/>
    <ds:schemaRef ds:uri="http://schemas.microsoft.com/office/2006/documentManagement/type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infopath/2007/PartnerControl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2017-06-27T07:43:00Z</cp:lastPrinted>
  <dcterms:created xsi:type="dcterms:W3CDTF">2017-07-05T07:48:00Z</dcterms:created>
  <dcterms:modified xsi:type="dcterms:W3CDTF">2017-07-05T07:48:00Z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