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49" w:rsidRDefault="008A1F49" w:rsidP="008A1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REPORTABLE</w:t>
                            </w:r>
                          </w:p>
                          <w:p w:rsidR="008A1F49" w:rsidRDefault="008A1F49" w:rsidP="008A1F49">
                            <w:pPr>
                              <w:jc w:val="center"/>
                            </w:pPr>
                          </w:p>
                          <w:p w:rsidR="008A1F49" w:rsidRDefault="008A1F49" w:rsidP="008A1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8A1F49" w:rsidRDefault="008A1F49" w:rsidP="008A1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 REPORTABLE</w:t>
                      </w:r>
                    </w:p>
                    <w:p w:rsidR="008A1F49" w:rsidRDefault="008A1F49" w:rsidP="008A1F49">
                      <w:pPr>
                        <w:jc w:val="center"/>
                      </w:pPr>
                    </w:p>
                    <w:p w:rsidR="008A1F49" w:rsidRDefault="008A1F49" w:rsidP="008A1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8A1F49" w:rsidRDefault="008A1F49" w:rsidP="008A1F4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8A1F49" w:rsidRDefault="008A1F49" w:rsidP="008A1F49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Case no</w:t>
      </w:r>
      <w:r w:rsidR="00D71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CR</w:t>
      </w:r>
      <w:r w:rsidR="00852FAA">
        <w:rPr>
          <w:rFonts w:ascii="Arial" w:hAnsi="Arial" w:cs="Arial"/>
          <w:sz w:val="24"/>
          <w:szCs w:val="24"/>
        </w:rPr>
        <w:t xml:space="preserve"> 48</w:t>
      </w:r>
      <w:r>
        <w:rPr>
          <w:rFonts w:ascii="Arial" w:hAnsi="Arial" w:cs="Arial"/>
          <w:sz w:val="24"/>
          <w:szCs w:val="24"/>
        </w:rPr>
        <w:t xml:space="preserve"> /2017</w:t>
      </w:r>
    </w:p>
    <w:p w:rsidR="008A1F49" w:rsidRDefault="008A1F49" w:rsidP="008A1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STATE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               </w:t>
      </w:r>
    </w:p>
    <w:p w:rsidR="008A1F49" w:rsidRDefault="008A1F49" w:rsidP="008A1F49">
      <w:pPr>
        <w:spacing w:after="0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versus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A1F49" w:rsidRDefault="008A1F49" w:rsidP="008A1F49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WILLY HAIXUN</w:t>
      </w:r>
      <w:r w:rsidR="005B0E2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8A1F49" w:rsidRDefault="008A1F49" w:rsidP="008A1F49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(HIGH COURT MAIN DIVISION REVIEW REF NO. 392/2017)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306D47" w:rsidRPr="00306D47">
        <w:rPr>
          <w:rFonts w:ascii="Arial" w:hAnsi="Arial" w:cs="Arial"/>
          <w:i/>
          <w:sz w:val="24"/>
          <w:szCs w:val="24"/>
        </w:rPr>
        <w:t>S</w:t>
      </w:r>
      <w:r w:rsidRPr="00306D47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Pr="00306D47">
        <w:rPr>
          <w:rFonts w:ascii="Arial" w:hAnsi="Arial" w:cs="Arial"/>
          <w:i/>
          <w:sz w:val="24"/>
          <w:szCs w:val="24"/>
        </w:rPr>
        <w:t>Haixun</w:t>
      </w:r>
      <w:r w:rsidR="005B0E2F" w:rsidRPr="00306D47">
        <w:rPr>
          <w:rFonts w:ascii="Arial" w:hAnsi="Arial" w:cs="Arial"/>
          <w:i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(CR</w:t>
      </w:r>
      <w:r w:rsidR="00237960">
        <w:rPr>
          <w:rFonts w:ascii="Arial" w:hAnsi="Arial" w:cs="Arial"/>
          <w:sz w:val="24"/>
          <w:szCs w:val="24"/>
        </w:rPr>
        <w:t xml:space="preserve"> </w:t>
      </w:r>
      <w:r w:rsidR="00852FAA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/2017) [2017] NAHCMD </w:t>
      </w:r>
      <w:r w:rsidR="00852FAA">
        <w:rPr>
          <w:rFonts w:ascii="Arial" w:hAnsi="Arial" w:cs="Arial"/>
          <w:sz w:val="24"/>
          <w:szCs w:val="24"/>
        </w:rPr>
        <w:t xml:space="preserve">219 </w:t>
      </w:r>
      <w:r>
        <w:rPr>
          <w:rFonts w:ascii="Arial" w:hAnsi="Arial" w:cs="Arial"/>
          <w:sz w:val="24"/>
          <w:szCs w:val="24"/>
        </w:rPr>
        <w:t>(11 August 2017)</w:t>
      </w:r>
      <w:bookmarkEnd w:id="0"/>
    </w:p>
    <w:p w:rsidR="00237960" w:rsidRDefault="00237960" w:rsidP="008A1F49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237960">
      <w:pPr>
        <w:spacing w:after="0" w:line="36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NDAUENDAPO J and SHIVUTE J</w:t>
      </w:r>
    </w:p>
    <w:p w:rsidR="008A1F49" w:rsidRDefault="008A1F49" w:rsidP="008A1F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11 August 2017</w:t>
      </w:r>
    </w:p>
    <w:p w:rsidR="00237960" w:rsidRDefault="00237960" w:rsidP="008A1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1258" w:rsidRDefault="00721258" w:rsidP="008A1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1F49" w:rsidRPr="00721258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721258" w:rsidRPr="00721258">
        <w:rPr>
          <w:rFonts w:ascii="Arial" w:hAnsi="Arial" w:cs="Arial"/>
          <w:sz w:val="24"/>
          <w:szCs w:val="24"/>
        </w:rPr>
        <w:t>S</w:t>
      </w:r>
      <w:r w:rsidR="00CC2731">
        <w:rPr>
          <w:rFonts w:ascii="Arial" w:hAnsi="Arial" w:cs="Arial"/>
          <w:sz w:val="24"/>
          <w:szCs w:val="24"/>
        </w:rPr>
        <w:t>ection</w:t>
      </w:r>
      <w:r w:rsidR="00721258" w:rsidRPr="00721258">
        <w:rPr>
          <w:rFonts w:ascii="Arial" w:hAnsi="Arial" w:cs="Arial"/>
          <w:sz w:val="24"/>
          <w:szCs w:val="24"/>
        </w:rPr>
        <w:t xml:space="preserve"> 51</w:t>
      </w:r>
      <w:r w:rsidR="00237960">
        <w:rPr>
          <w:rFonts w:ascii="Arial" w:hAnsi="Arial" w:cs="Arial"/>
          <w:sz w:val="24"/>
          <w:szCs w:val="24"/>
        </w:rPr>
        <w:t xml:space="preserve"> </w:t>
      </w:r>
      <w:r w:rsidR="00306D47">
        <w:rPr>
          <w:rFonts w:ascii="Arial" w:hAnsi="Arial" w:cs="Arial"/>
          <w:sz w:val="24"/>
          <w:szCs w:val="24"/>
        </w:rPr>
        <w:t>of</w:t>
      </w:r>
      <w:r w:rsidR="00721258" w:rsidRPr="00721258">
        <w:rPr>
          <w:rFonts w:ascii="Arial" w:hAnsi="Arial" w:cs="Arial"/>
          <w:sz w:val="24"/>
          <w:szCs w:val="24"/>
        </w:rPr>
        <w:t xml:space="preserve"> Act 22 of 1999 – Obligatory suspen</w:t>
      </w:r>
      <w:r w:rsidR="005B0E2F">
        <w:rPr>
          <w:rFonts w:ascii="Arial" w:hAnsi="Arial" w:cs="Arial"/>
          <w:sz w:val="24"/>
          <w:szCs w:val="24"/>
        </w:rPr>
        <w:t>ding</w:t>
      </w:r>
      <w:r w:rsidR="00721258" w:rsidRPr="00721258">
        <w:rPr>
          <w:rFonts w:ascii="Arial" w:hAnsi="Arial" w:cs="Arial"/>
          <w:sz w:val="24"/>
          <w:szCs w:val="24"/>
        </w:rPr>
        <w:t xml:space="preserve"> of licence upon conviction of certain offences – Accused was convicted of contravening  s 82 </w:t>
      </w:r>
      <w:r w:rsidR="005B0E2F">
        <w:rPr>
          <w:rFonts w:ascii="Arial" w:hAnsi="Arial" w:cs="Arial"/>
          <w:sz w:val="24"/>
          <w:szCs w:val="24"/>
        </w:rPr>
        <w:t>(</w:t>
      </w:r>
      <w:r w:rsidR="00721258" w:rsidRPr="00721258">
        <w:rPr>
          <w:rFonts w:ascii="Arial" w:hAnsi="Arial" w:cs="Arial"/>
          <w:sz w:val="24"/>
          <w:szCs w:val="24"/>
        </w:rPr>
        <w:t>5</w:t>
      </w:r>
      <w:r w:rsidR="005B0E2F">
        <w:rPr>
          <w:rFonts w:ascii="Arial" w:hAnsi="Arial" w:cs="Arial"/>
          <w:sz w:val="24"/>
          <w:szCs w:val="24"/>
        </w:rPr>
        <w:t>)</w:t>
      </w:r>
      <w:r w:rsidR="00721258" w:rsidRPr="00721258">
        <w:rPr>
          <w:rFonts w:ascii="Arial" w:hAnsi="Arial" w:cs="Arial"/>
          <w:sz w:val="24"/>
          <w:szCs w:val="24"/>
        </w:rPr>
        <w:t xml:space="preserve"> (a) driving a vehicle while the concentration of alcohol level o</w:t>
      </w:r>
      <w:r w:rsidR="005B0E2F">
        <w:rPr>
          <w:rFonts w:ascii="Arial" w:hAnsi="Arial" w:cs="Arial"/>
          <w:sz w:val="24"/>
          <w:szCs w:val="24"/>
        </w:rPr>
        <w:t>f breath exhaled</w:t>
      </w:r>
      <w:r w:rsidR="00721258" w:rsidRPr="00721258">
        <w:rPr>
          <w:rFonts w:ascii="Arial" w:hAnsi="Arial" w:cs="Arial"/>
          <w:sz w:val="24"/>
          <w:szCs w:val="24"/>
        </w:rPr>
        <w:t xml:space="preserve"> exceeds 0,37 milligrams per 1000 millilitres – </w:t>
      </w:r>
      <w:r w:rsidR="005B0E2F">
        <w:rPr>
          <w:rFonts w:ascii="Arial" w:hAnsi="Arial" w:cs="Arial"/>
          <w:sz w:val="24"/>
          <w:szCs w:val="24"/>
        </w:rPr>
        <w:t>Magistrate failing to invoke provisions of s 51 – Such failure amounts to misdirection</w:t>
      </w:r>
      <w:r w:rsidR="00721258" w:rsidRPr="00721258">
        <w:rPr>
          <w:rFonts w:ascii="Arial" w:hAnsi="Arial" w:cs="Arial"/>
          <w:sz w:val="24"/>
          <w:szCs w:val="24"/>
        </w:rPr>
        <w:t>.</w:t>
      </w:r>
    </w:p>
    <w:p w:rsidR="008A1F49" w:rsidRPr="00721258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6D47" w:rsidRDefault="00306D47" w:rsidP="008A1F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1F49" w:rsidRDefault="005B2D2D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8A1F49" w:rsidRDefault="005B2D2D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20480" w:rsidRDefault="008A1F49" w:rsidP="00620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7EF">
        <w:rPr>
          <w:rFonts w:ascii="Arial" w:hAnsi="Arial" w:cs="Arial"/>
          <w:sz w:val="24"/>
          <w:szCs w:val="24"/>
        </w:rPr>
        <w:t>a)</w:t>
      </w:r>
      <w:r w:rsidR="00620480">
        <w:rPr>
          <w:rFonts w:ascii="Arial" w:hAnsi="Arial" w:cs="Arial"/>
          <w:sz w:val="24"/>
          <w:szCs w:val="24"/>
        </w:rPr>
        <w:tab/>
        <w:t>The conviction and sentence are confirmed.</w:t>
      </w:r>
    </w:p>
    <w:p w:rsidR="00620480" w:rsidRDefault="004647EF" w:rsidP="00620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 w:rsidR="00620480">
        <w:rPr>
          <w:rFonts w:ascii="Arial" w:hAnsi="Arial" w:cs="Arial"/>
          <w:sz w:val="24"/>
          <w:szCs w:val="24"/>
        </w:rPr>
        <w:tab/>
        <w:t>The matter is referred back to the magistrate to i</w:t>
      </w:r>
      <w:r w:rsidR="00306D47">
        <w:rPr>
          <w:rFonts w:ascii="Arial" w:hAnsi="Arial" w:cs="Arial"/>
          <w:sz w:val="24"/>
          <w:szCs w:val="24"/>
        </w:rPr>
        <w:t xml:space="preserve">nvoke the provisions of </w:t>
      </w:r>
      <w:r w:rsidR="00306D47">
        <w:rPr>
          <w:rFonts w:ascii="Arial" w:hAnsi="Arial" w:cs="Arial"/>
          <w:sz w:val="24"/>
          <w:szCs w:val="24"/>
        </w:rPr>
        <w:tab/>
      </w:r>
      <w:r w:rsidR="00306D47">
        <w:rPr>
          <w:rFonts w:ascii="Arial" w:hAnsi="Arial" w:cs="Arial"/>
          <w:sz w:val="24"/>
          <w:szCs w:val="24"/>
        </w:rPr>
        <w:tab/>
        <w:t xml:space="preserve">s 51 of </w:t>
      </w:r>
      <w:r w:rsidR="00620480">
        <w:rPr>
          <w:rFonts w:ascii="Arial" w:hAnsi="Arial" w:cs="Arial"/>
          <w:sz w:val="24"/>
          <w:szCs w:val="24"/>
        </w:rPr>
        <w:t>Act 22 of 1999.</w:t>
      </w:r>
    </w:p>
    <w:p w:rsidR="008A1F49" w:rsidRDefault="005B2D2D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8A1F49" w:rsidRDefault="005B2D2D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J, (NDAUENDAPO J CONCURRING)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The accused was c</w:t>
      </w:r>
      <w:r w:rsidR="00BD05E3">
        <w:rPr>
          <w:rFonts w:ascii="Arial" w:hAnsi="Arial" w:cs="Arial"/>
          <w:sz w:val="24"/>
          <w:szCs w:val="24"/>
        </w:rPr>
        <w:t xml:space="preserve">onvicted </w:t>
      </w:r>
      <w:r>
        <w:rPr>
          <w:rFonts w:ascii="Arial" w:hAnsi="Arial" w:cs="Arial"/>
          <w:sz w:val="24"/>
          <w:szCs w:val="24"/>
        </w:rPr>
        <w:t>of driving with an excessive breath alcohol level contravening section 82 (5) (a) read with ss1</w:t>
      </w:r>
      <w:r w:rsidR="00725BAA">
        <w:rPr>
          <w:rFonts w:ascii="Arial" w:hAnsi="Arial" w:cs="Arial"/>
          <w:sz w:val="24"/>
          <w:szCs w:val="24"/>
        </w:rPr>
        <w:t>, 82</w:t>
      </w:r>
      <w:r>
        <w:rPr>
          <w:rFonts w:ascii="Arial" w:hAnsi="Arial" w:cs="Arial"/>
          <w:sz w:val="24"/>
          <w:szCs w:val="24"/>
        </w:rPr>
        <w:t>(6)</w:t>
      </w:r>
      <w:r w:rsidR="00725BAA">
        <w:rPr>
          <w:rFonts w:ascii="Arial" w:hAnsi="Arial" w:cs="Arial"/>
          <w:sz w:val="24"/>
          <w:szCs w:val="24"/>
        </w:rPr>
        <w:t>, 82</w:t>
      </w:r>
      <w:r>
        <w:rPr>
          <w:rFonts w:ascii="Arial" w:hAnsi="Arial" w:cs="Arial"/>
          <w:sz w:val="24"/>
          <w:szCs w:val="24"/>
        </w:rPr>
        <w:t xml:space="preserve"> (7) 86, 89 (1) and 89 (4) of the Road </w:t>
      </w:r>
      <w:r w:rsidR="00306D47">
        <w:rPr>
          <w:rFonts w:ascii="Arial" w:hAnsi="Arial" w:cs="Arial"/>
          <w:sz w:val="24"/>
          <w:szCs w:val="24"/>
        </w:rPr>
        <w:t xml:space="preserve">Traffic and Transportation Act </w:t>
      </w:r>
      <w:r>
        <w:rPr>
          <w:rFonts w:ascii="Arial" w:hAnsi="Arial" w:cs="Arial"/>
          <w:sz w:val="24"/>
          <w:szCs w:val="24"/>
        </w:rPr>
        <w:t>22 of 1999 after a plea of guilty.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725BAA">
        <w:rPr>
          <w:rFonts w:ascii="Arial" w:hAnsi="Arial" w:cs="Arial"/>
          <w:sz w:val="24"/>
          <w:szCs w:val="24"/>
        </w:rPr>
        <w:t>He was sentenced to N$5000 (five thousand) fine or in default of payment 18 months</w:t>
      </w:r>
      <w:r w:rsidR="005B0E2F">
        <w:rPr>
          <w:rFonts w:ascii="Arial" w:hAnsi="Arial" w:cs="Arial"/>
          <w:sz w:val="24"/>
          <w:szCs w:val="24"/>
        </w:rPr>
        <w:t>’</w:t>
      </w:r>
      <w:r w:rsidR="00725BAA">
        <w:rPr>
          <w:rFonts w:ascii="Arial" w:hAnsi="Arial" w:cs="Arial"/>
          <w:sz w:val="24"/>
          <w:szCs w:val="24"/>
        </w:rPr>
        <w:t xml:space="preserve"> imprisonment. The matter was referred before me for review with a covering letter by the magistrate explaining that when she was proof reading the matter to be forwarded for review she realise</w:t>
      </w:r>
      <w:r w:rsidR="005B0E2F">
        <w:rPr>
          <w:rFonts w:ascii="Arial" w:hAnsi="Arial" w:cs="Arial"/>
          <w:sz w:val="24"/>
          <w:szCs w:val="24"/>
        </w:rPr>
        <w:t>d</w:t>
      </w:r>
      <w:r w:rsidR="00725BAA">
        <w:rPr>
          <w:rFonts w:ascii="Arial" w:hAnsi="Arial" w:cs="Arial"/>
          <w:sz w:val="24"/>
          <w:szCs w:val="24"/>
        </w:rPr>
        <w:t xml:space="preserve"> that she did not suspend the accused’s licence as required by law, and requests the reviewing judge to make an order pertaining to the licence.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5BAA" w:rsidRPr="00306D47" w:rsidRDefault="008A1F49" w:rsidP="008A1F4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725BAA">
        <w:rPr>
          <w:rFonts w:ascii="Arial" w:hAnsi="Arial" w:cs="Arial"/>
          <w:sz w:val="24"/>
          <w:szCs w:val="24"/>
        </w:rPr>
        <w:t>Section 51(1) of the Road Traffic and Transport Act makes provision that where a person who is the holder of a driving licence is convicted by a court of an offence</w:t>
      </w:r>
      <w:r w:rsidR="00725BAA" w:rsidRPr="00306D47">
        <w:rPr>
          <w:rFonts w:ascii="Arial" w:hAnsi="Arial" w:cs="Arial"/>
          <w:szCs w:val="24"/>
        </w:rPr>
        <w:t>-</w:t>
      </w:r>
      <w:r w:rsidR="00306D47">
        <w:rPr>
          <w:rFonts w:ascii="Arial" w:hAnsi="Arial" w:cs="Arial"/>
          <w:szCs w:val="24"/>
        </w:rPr>
        <w:t>‘</w:t>
      </w:r>
      <w:r w:rsidR="00725BAA" w:rsidRPr="00306D47">
        <w:rPr>
          <w:rFonts w:ascii="Arial" w:hAnsi="Arial" w:cs="Arial"/>
          <w:szCs w:val="24"/>
        </w:rPr>
        <w:t>(a)…</w:t>
      </w:r>
    </w:p>
    <w:p w:rsidR="00725BAA" w:rsidRPr="00306D47" w:rsidRDefault="00306D47" w:rsidP="008A1F4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25BAA" w:rsidRPr="00306D47">
        <w:rPr>
          <w:rFonts w:ascii="Arial" w:hAnsi="Arial" w:cs="Arial"/>
          <w:szCs w:val="24"/>
        </w:rPr>
        <w:t>(b)…</w:t>
      </w:r>
    </w:p>
    <w:p w:rsidR="00725BAA" w:rsidRPr="00725BAA" w:rsidRDefault="00306D47" w:rsidP="008A1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5BAA" w:rsidRPr="00203693">
        <w:rPr>
          <w:rFonts w:ascii="Arial" w:hAnsi="Arial" w:cs="Arial"/>
        </w:rPr>
        <w:t>(c)</w:t>
      </w:r>
      <w:r w:rsidR="00725BAA">
        <w:rPr>
          <w:rFonts w:ascii="Arial" w:hAnsi="Arial" w:cs="Arial"/>
          <w:sz w:val="24"/>
          <w:szCs w:val="24"/>
        </w:rPr>
        <w:t xml:space="preserve"> </w:t>
      </w:r>
      <w:r w:rsidR="00725BAA">
        <w:rPr>
          <w:rFonts w:ascii="Arial" w:hAnsi="Arial" w:cs="Arial"/>
          <w:sz w:val="24"/>
          <w:szCs w:val="24"/>
        </w:rPr>
        <w:tab/>
      </w:r>
      <w:r w:rsidR="00725BAA" w:rsidRPr="00725BAA">
        <w:rPr>
          <w:rFonts w:ascii="Arial" w:hAnsi="Arial" w:cs="Arial"/>
        </w:rPr>
        <w:t xml:space="preserve">Under section 82 (1), (2),(5) or (9) the court shall apart from imposing a </w:t>
      </w:r>
      <w:r w:rsidR="00725BAA" w:rsidRPr="00725BAA">
        <w:rPr>
          <w:rFonts w:ascii="Arial" w:hAnsi="Arial" w:cs="Arial"/>
        </w:rPr>
        <w:tab/>
      </w:r>
      <w:r w:rsidR="00725BAA" w:rsidRPr="00725BAA">
        <w:rPr>
          <w:rFonts w:ascii="Arial" w:hAnsi="Arial" w:cs="Arial"/>
        </w:rPr>
        <w:tab/>
        <w:t>sentence and except if the court under section 50 (1) (a) issues an order</w:t>
      </w:r>
      <w:r w:rsidR="00725BAA">
        <w:rPr>
          <w:rFonts w:ascii="Arial" w:hAnsi="Arial" w:cs="Arial"/>
        </w:rPr>
        <w:t xml:space="preserve"> </w:t>
      </w:r>
      <w:r w:rsidR="00725BAA" w:rsidRPr="00725BAA">
        <w:rPr>
          <w:rFonts w:ascii="Arial" w:hAnsi="Arial" w:cs="Arial"/>
        </w:rPr>
        <w:t xml:space="preserve">for the </w:t>
      </w:r>
      <w:r w:rsidR="00725BAA">
        <w:rPr>
          <w:rFonts w:ascii="Arial" w:hAnsi="Arial" w:cs="Arial"/>
        </w:rPr>
        <w:tab/>
      </w:r>
      <w:r w:rsidR="00725BAA">
        <w:rPr>
          <w:rFonts w:ascii="Arial" w:hAnsi="Arial" w:cs="Arial"/>
        </w:rPr>
        <w:tab/>
      </w:r>
      <w:r w:rsidR="00725BAA" w:rsidRPr="00725BAA">
        <w:rPr>
          <w:rFonts w:ascii="Arial" w:hAnsi="Arial" w:cs="Arial"/>
        </w:rPr>
        <w:t>cancellation of the licence</w:t>
      </w:r>
      <w:r w:rsidR="005B0E2F">
        <w:rPr>
          <w:rFonts w:ascii="Arial" w:hAnsi="Arial" w:cs="Arial"/>
        </w:rPr>
        <w:t>,</w:t>
      </w:r>
      <w:r w:rsidR="00725BAA" w:rsidRPr="00725BAA">
        <w:rPr>
          <w:rFonts w:ascii="Arial" w:hAnsi="Arial" w:cs="Arial"/>
        </w:rPr>
        <w:t xml:space="preserve"> issue an order whereby every driving licence held by such </w:t>
      </w:r>
      <w:r w:rsidR="00203693">
        <w:rPr>
          <w:rFonts w:ascii="Arial" w:hAnsi="Arial" w:cs="Arial"/>
        </w:rPr>
        <w:tab/>
      </w:r>
      <w:r w:rsidR="00725BAA" w:rsidRPr="00725BAA">
        <w:rPr>
          <w:rFonts w:ascii="Arial" w:hAnsi="Arial" w:cs="Arial"/>
        </w:rPr>
        <w:t>person is suspended in accordance with the provisions of subsection (2)</w:t>
      </w:r>
      <w:r w:rsidR="00721258">
        <w:rPr>
          <w:rFonts w:ascii="Arial" w:hAnsi="Arial" w:cs="Arial"/>
        </w:rPr>
        <w:t>.</w:t>
      </w:r>
      <w:r w:rsidR="00725BAA" w:rsidRPr="00725BAA">
        <w:rPr>
          <w:rFonts w:ascii="Arial" w:hAnsi="Arial" w:cs="Arial"/>
        </w:rPr>
        <w:t xml:space="preserve"> </w:t>
      </w:r>
    </w:p>
    <w:p w:rsidR="008A1F49" w:rsidRPr="005B0E2F" w:rsidRDefault="008A1F49" w:rsidP="002036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5B0E2F">
        <w:rPr>
          <w:rFonts w:ascii="Arial" w:hAnsi="Arial" w:cs="Arial"/>
        </w:rPr>
        <w:t>[4]</w:t>
      </w:r>
      <w:r w:rsidRPr="005B0E2F">
        <w:rPr>
          <w:rFonts w:ascii="Arial" w:hAnsi="Arial" w:cs="Arial"/>
        </w:rPr>
        <w:tab/>
      </w:r>
      <w:r w:rsidR="00203693" w:rsidRPr="005B0E2F">
        <w:rPr>
          <w:rFonts w:ascii="Arial" w:hAnsi="Arial" w:cs="Arial"/>
        </w:rPr>
        <w:t xml:space="preserve">An order of suspension pursuant to subsection (1) shall be made for such period as the </w:t>
      </w:r>
      <w:r w:rsidR="00CC2731">
        <w:rPr>
          <w:rFonts w:ascii="Arial" w:hAnsi="Arial" w:cs="Arial"/>
        </w:rPr>
        <w:t>C</w:t>
      </w:r>
      <w:r w:rsidR="00203693" w:rsidRPr="005B0E2F">
        <w:rPr>
          <w:rFonts w:ascii="Arial" w:hAnsi="Arial" w:cs="Arial"/>
        </w:rPr>
        <w:t>ourt may determine, but which shall not be less than-</w:t>
      </w:r>
    </w:p>
    <w:p w:rsidR="00203693" w:rsidRPr="005B0E2F" w:rsidRDefault="00203693" w:rsidP="00203693">
      <w:pPr>
        <w:spacing w:line="360" w:lineRule="auto"/>
        <w:jc w:val="both"/>
        <w:rPr>
          <w:rFonts w:ascii="Arial" w:hAnsi="Arial" w:cs="Arial"/>
        </w:rPr>
      </w:pPr>
      <w:r w:rsidRPr="005B0E2F">
        <w:rPr>
          <w:rFonts w:ascii="Arial" w:hAnsi="Arial" w:cs="Arial"/>
        </w:rPr>
        <w:t>(a)</w:t>
      </w:r>
      <w:r w:rsidRPr="005B0E2F">
        <w:rPr>
          <w:rFonts w:ascii="Arial" w:hAnsi="Arial" w:cs="Arial"/>
        </w:rPr>
        <w:tab/>
        <w:t>three months, in the case of a first offender,</w:t>
      </w:r>
    </w:p>
    <w:p w:rsidR="00203693" w:rsidRPr="005B0E2F" w:rsidRDefault="00203693" w:rsidP="00203693">
      <w:pPr>
        <w:spacing w:line="360" w:lineRule="auto"/>
        <w:jc w:val="both"/>
        <w:rPr>
          <w:rFonts w:ascii="Arial" w:hAnsi="Arial" w:cs="Arial"/>
        </w:rPr>
      </w:pPr>
      <w:r w:rsidRPr="005B0E2F">
        <w:rPr>
          <w:rFonts w:ascii="Arial" w:hAnsi="Arial" w:cs="Arial"/>
        </w:rPr>
        <w:t>(b)</w:t>
      </w:r>
      <w:r w:rsidRPr="005B0E2F">
        <w:rPr>
          <w:rFonts w:ascii="Arial" w:hAnsi="Arial" w:cs="Arial"/>
        </w:rPr>
        <w:tab/>
        <w:t>one year in the case of a second conviction, and</w:t>
      </w:r>
    </w:p>
    <w:p w:rsidR="00203693" w:rsidRPr="005B0E2F" w:rsidRDefault="00203693" w:rsidP="00203693">
      <w:pPr>
        <w:spacing w:line="360" w:lineRule="auto"/>
        <w:jc w:val="both"/>
        <w:rPr>
          <w:rFonts w:ascii="Arial" w:hAnsi="Arial" w:cs="Arial"/>
        </w:rPr>
      </w:pPr>
      <w:r w:rsidRPr="005B0E2F">
        <w:rPr>
          <w:rFonts w:ascii="Arial" w:hAnsi="Arial" w:cs="Arial"/>
        </w:rPr>
        <w:t>(c)</w:t>
      </w:r>
      <w:r w:rsidRPr="005B0E2F">
        <w:rPr>
          <w:rFonts w:ascii="Arial" w:hAnsi="Arial" w:cs="Arial"/>
        </w:rPr>
        <w:tab/>
        <w:t>five years, in the case of a third or subsequent conviction.</w:t>
      </w:r>
    </w:p>
    <w:p w:rsidR="008A1F49" w:rsidRDefault="008A1F49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E2F">
        <w:rPr>
          <w:rFonts w:ascii="Arial" w:hAnsi="Arial" w:cs="Arial"/>
        </w:rPr>
        <w:t>[5]</w:t>
      </w:r>
      <w:r w:rsidRPr="005B0E2F">
        <w:rPr>
          <w:rFonts w:ascii="Arial" w:hAnsi="Arial" w:cs="Arial"/>
        </w:rPr>
        <w:tab/>
      </w:r>
      <w:r w:rsidR="00203693" w:rsidRPr="005B0E2F">
        <w:rPr>
          <w:rFonts w:ascii="Arial" w:hAnsi="Arial" w:cs="Arial"/>
        </w:rPr>
        <w:t>If a person convicted of an offence mention</w:t>
      </w:r>
      <w:r w:rsidR="005B0E2F" w:rsidRPr="005B0E2F">
        <w:rPr>
          <w:rFonts w:ascii="Arial" w:hAnsi="Arial" w:cs="Arial"/>
        </w:rPr>
        <w:t>ed</w:t>
      </w:r>
      <w:r w:rsidR="00203693" w:rsidRPr="005B0E2F">
        <w:rPr>
          <w:rFonts w:ascii="Arial" w:hAnsi="Arial" w:cs="Arial"/>
        </w:rPr>
        <w:t xml:space="preserve"> in subsection </w:t>
      </w:r>
      <w:r w:rsidR="00CC2731">
        <w:rPr>
          <w:rFonts w:ascii="Arial" w:hAnsi="Arial" w:cs="Arial"/>
        </w:rPr>
        <w:t>(1) is not a holder of a driver’s</w:t>
      </w:r>
      <w:r w:rsidR="00203693" w:rsidRPr="005B0E2F">
        <w:rPr>
          <w:rFonts w:ascii="Arial" w:hAnsi="Arial" w:cs="Arial"/>
        </w:rPr>
        <w:t xml:space="preserve"> licence, the court apart from imposing a sentence, shall declare such person to be disqualified from obtaining a learner’s licence or driving licence for</w:t>
      </w:r>
      <w:r w:rsidR="005B0E2F" w:rsidRPr="005B0E2F">
        <w:rPr>
          <w:rFonts w:ascii="Arial" w:hAnsi="Arial" w:cs="Arial"/>
        </w:rPr>
        <w:t xml:space="preserve"> a</w:t>
      </w:r>
      <w:r w:rsidR="00203693" w:rsidRPr="005B0E2F">
        <w:rPr>
          <w:rFonts w:ascii="Arial" w:hAnsi="Arial" w:cs="Arial"/>
        </w:rPr>
        <w:t xml:space="preserve"> period as the Court may determine, but not being less than the minimum period contemplated in paragraph (a) (b) or (c) of subsection (2) as may be applicable</w:t>
      </w:r>
      <w:r w:rsidR="00203693">
        <w:rPr>
          <w:rFonts w:ascii="Arial" w:hAnsi="Arial" w:cs="Arial"/>
          <w:sz w:val="24"/>
          <w:szCs w:val="24"/>
        </w:rPr>
        <w:t>.</w:t>
      </w:r>
      <w:r w:rsidR="005B0E2F">
        <w:rPr>
          <w:rFonts w:ascii="Arial" w:hAnsi="Arial" w:cs="Arial"/>
          <w:sz w:val="24"/>
          <w:szCs w:val="24"/>
        </w:rPr>
        <w:t>’</w:t>
      </w:r>
    </w:p>
    <w:p w:rsidR="008A1F49" w:rsidRDefault="00306D47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8A1F49">
        <w:rPr>
          <w:rFonts w:ascii="Arial" w:hAnsi="Arial" w:cs="Arial"/>
          <w:sz w:val="24"/>
          <w:szCs w:val="24"/>
        </w:rPr>
        <w:t>]</w:t>
      </w:r>
      <w:r w:rsidR="008A1F49">
        <w:rPr>
          <w:rFonts w:ascii="Arial" w:hAnsi="Arial" w:cs="Arial"/>
          <w:sz w:val="24"/>
          <w:szCs w:val="24"/>
        </w:rPr>
        <w:tab/>
      </w:r>
      <w:r w:rsidR="00203693">
        <w:rPr>
          <w:rFonts w:ascii="Arial" w:hAnsi="Arial" w:cs="Arial"/>
          <w:sz w:val="24"/>
          <w:szCs w:val="24"/>
        </w:rPr>
        <w:t>The provisions of s 51 are obligatory and they should be adhered to without any exception in relation to the provisions of s 82 (5).</w:t>
      </w:r>
      <w:r w:rsidR="008A1F49">
        <w:rPr>
          <w:rFonts w:ascii="Arial" w:hAnsi="Arial" w:cs="Arial"/>
          <w:sz w:val="24"/>
          <w:szCs w:val="24"/>
        </w:rPr>
        <w:t xml:space="preserve"> </w:t>
      </w:r>
    </w:p>
    <w:p w:rsidR="008A1F49" w:rsidRDefault="00306D47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8A1F49">
        <w:rPr>
          <w:rFonts w:ascii="Arial" w:hAnsi="Arial" w:cs="Arial"/>
          <w:sz w:val="24"/>
          <w:szCs w:val="24"/>
        </w:rPr>
        <w:t>]</w:t>
      </w:r>
      <w:r w:rsidR="008A1F49">
        <w:rPr>
          <w:rFonts w:ascii="Arial" w:hAnsi="Arial" w:cs="Arial"/>
          <w:sz w:val="24"/>
          <w:szCs w:val="24"/>
        </w:rPr>
        <w:tab/>
      </w:r>
      <w:r w:rsidR="00203693">
        <w:rPr>
          <w:rFonts w:ascii="Arial" w:hAnsi="Arial" w:cs="Arial"/>
          <w:sz w:val="24"/>
          <w:szCs w:val="24"/>
        </w:rPr>
        <w:t>I have no problem with the conviction as well as the sentence</w:t>
      </w:r>
      <w:r w:rsidR="00620480">
        <w:rPr>
          <w:rFonts w:ascii="Arial" w:hAnsi="Arial" w:cs="Arial"/>
          <w:sz w:val="24"/>
          <w:szCs w:val="24"/>
        </w:rPr>
        <w:t xml:space="preserve"> imposed. However</w:t>
      </w:r>
      <w:r w:rsidR="005B0E2F">
        <w:rPr>
          <w:rFonts w:ascii="Arial" w:hAnsi="Arial" w:cs="Arial"/>
          <w:sz w:val="24"/>
          <w:szCs w:val="24"/>
        </w:rPr>
        <w:t>,</w:t>
      </w:r>
      <w:r w:rsidR="00620480">
        <w:rPr>
          <w:rFonts w:ascii="Arial" w:hAnsi="Arial" w:cs="Arial"/>
          <w:sz w:val="24"/>
          <w:szCs w:val="24"/>
        </w:rPr>
        <w:t xml:space="preserve"> since the learned magistrate failed to invoke the provisions of s 51 I have no alternative but to refer the matter back to the magistrate as her failure amounts to a misdirection.</w:t>
      </w:r>
    </w:p>
    <w:p w:rsidR="008A1F49" w:rsidRDefault="008A1F49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06D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</w:t>
      </w:r>
      <w:r w:rsidR="005B0E2F">
        <w:rPr>
          <w:rFonts w:ascii="Arial" w:hAnsi="Arial" w:cs="Arial"/>
          <w:sz w:val="24"/>
          <w:szCs w:val="24"/>
        </w:rPr>
        <w:t>ult the following order is made:</w:t>
      </w:r>
    </w:p>
    <w:p w:rsidR="008A1F49" w:rsidRDefault="001277F5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620480">
        <w:rPr>
          <w:rFonts w:ascii="Arial" w:hAnsi="Arial" w:cs="Arial"/>
          <w:sz w:val="24"/>
          <w:szCs w:val="24"/>
        </w:rPr>
        <w:tab/>
        <w:t>The conviction and sentence are confirmed.</w:t>
      </w:r>
    </w:p>
    <w:p w:rsidR="00620480" w:rsidRDefault="001277F5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620480">
        <w:rPr>
          <w:rFonts w:ascii="Arial" w:hAnsi="Arial" w:cs="Arial"/>
          <w:sz w:val="24"/>
          <w:szCs w:val="24"/>
        </w:rPr>
        <w:tab/>
        <w:t xml:space="preserve">The matter is referred back to the magistrate to invoke the provisions of s 51 </w:t>
      </w:r>
      <w:r w:rsidR="00620480">
        <w:rPr>
          <w:rFonts w:ascii="Arial" w:hAnsi="Arial" w:cs="Arial"/>
          <w:sz w:val="24"/>
          <w:szCs w:val="24"/>
        </w:rPr>
        <w:tab/>
        <w:t>Act 22 of 1999.</w:t>
      </w:r>
    </w:p>
    <w:p w:rsidR="00721258" w:rsidRDefault="0072125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</w:t>
      </w: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SHIVUTE</w:t>
      </w: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721258" w:rsidRDefault="0072125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21258" w:rsidRDefault="0072125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A1F49" w:rsidRDefault="00306D47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</w:t>
      </w:r>
      <w:r w:rsidR="008A1F49">
        <w:rPr>
          <w:rFonts w:ascii="Arial" w:hAnsi="Arial" w:cs="Arial"/>
          <w:sz w:val="24"/>
          <w:szCs w:val="24"/>
        </w:rPr>
        <w:t>--</w:t>
      </w: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N NDAUENDAPO</w:t>
      </w:r>
    </w:p>
    <w:p w:rsidR="00721258" w:rsidRDefault="0072125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1258" w:rsidSect="00725BAA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2D" w:rsidRDefault="005B2D2D" w:rsidP="00725BAA">
      <w:pPr>
        <w:spacing w:after="0" w:line="240" w:lineRule="auto"/>
      </w:pPr>
      <w:r>
        <w:separator/>
      </w:r>
    </w:p>
  </w:endnote>
  <w:endnote w:type="continuationSeparator" w:id="0">
    <w:p w:rsidR="005B2D2D" w:rsidRDefault="005B2D2D" w:rsidP="007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2D" w:rsidRDefault="005B2D2D" w:rsidP="00725BAA">
      <w:pPr>
        <w:spacing w:after="0" w:line="240" w:lineRule="auto"/>
      </w:pPr>
      <w:r>
        <w:separator/>
      </w:r>
    </w:p>
  </w:footnote>
  <w:footnote w:type="continuationSeparator" w:id="0">
    <w:p w:rsidR="005B2D2D" w:rsidRDefault="005B2D2D" w:rsidP="007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212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BAA" w:rsidRDefault="00725B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BAA" w:rsidRDefault="00725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49"/>
    <w:rsid w:val="001277F5"/>
    <w:rsid w:val="00203693"/>
    <w:rsid w:val="00237960"/>
    <w:rsid w:val="00306D47"/>
    <w:rsid w:val="004647EF"/>
    <w:rsid w:val="00542738"/>
    <w:rsid w:val="005A632A"/>
    <w:rsid w:val="005B0E2F"/>
    <w:rsid w:val="005B2D2D"/>
    <w:rsid w:val="005C0884"/>
    <w:rsid w:val="00620480"/>
    <w:rsid w:val="006C7367"/>
    <w:rsid w:val="00721258"/>
    <w:rsid w:val="00725BAA"/>
    <w:rsid w:val="00852FAA"/>
    <w:rsid w:val="008A1F49"/>
    <w:rsid w:val="00A47BEC"/>
    <w:rsid w:val="00A63A9C"/>
    <w:rsid w:val="00B057BD"/>
    <w:rsid w:val="00B760DA"/>
    <w:rsid w:val="00BB455F"/>
    <w:rsid w:val="00BD05E3"/>
    <w:rsid w:val="00CC2731"/>
    <w:rsid w:val="00D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E646-C92D-4BEC-AFCA-567141A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AA"/>
  </w:style>
  <w:style w:type="paragraph" w:styleId="Footer">
    <w:name w:val="footer"/>
    <w:basedOn w:val="Normal"/>
    <w:link w:val="FooterChar"/>
    <w:uiPriority w:val="99"/>
    <w:unhideWhenUsed/>
    <w:rsid w:val="00725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AA"/>
  </w:style>
  <w:style w:type="paragraph" w:styleId="BalloonText">
    <w:name w:val="Balloon Text"/>
    <w:basedOn w:val="Normal"/>
    <w:link w:val="BalloonTextChar"/>
    <w:uiPriority w:val="99"/>
    <w:semiHidden/>
    <w:unhideWhenUsed/>
    <w:rsid w:val="005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2017-08-10T18:30:00+00:00</Judgment_x0020_Date>
  </documentManagement>
</p:properties>
</file>

<file path=customXml/itemProps1.xml><?xml version="1.0" encoding="utf-8"?>
<ds:datastoreItem xmlns:ds="http://schemas.openxmlformats.org/officeDocument/2006/customXml" ds:itemID="{672AE7AF-9AD4-440D-9DAB-AE76B442B9CB}"/>
</file>

<file path=customXml/itemProps2.xml><?xml version="1.0" encoding="utf-8"?>
<ds:datastoreItem xmlns:ds="http://schemas.openxmlformats.org/officeDocument/2006/customXml" ds:itemID="{DCF82682-DF52-4682-8F0C-9D72B3E4DACF}"/>
</file>

<file path=customXml/itemProps3.xml><?xml version="1.0" encoding="utf-8"?>
<ds:datastoreItem xmlns:ds="http://schemas.openxmlformats.org/officeDocument/2006/customXml" ds:itemID="{F92FC7CE-D697-4534-9634-DE946B0ED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</dc:creator>
  <cp:keywords/>
  <dc:description/>
  <cp:lastModifiedBy>Lotta N. Ambunda</cp:lastModifiedBy>
  <cp:revision>2</cp:revision>
  <cp:lastPrinted>2017-08-08T13:04:00Z</cp:lastPrinted>
  <dcterms:created xsi:type="dcterms:W3CDTF">2017-08-17T14:33:00Z</dcterms:created>
  <dcterms:modified xsi:type="dcterms:W3CDTF">2017-08-17T14:33:00Z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