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3F22" w:rsidRPr="002859A7" w:rsidRDefault="00623F22" w:rsidP="00317261">
      <w:pPr>
        <w:spacing w:after="200" w:line="480" w:lineRule="auto"/>
        <w:jc w:val="center"/>
        <w:rPr>
          <w:rFonts w:ascii="Arial" w:hAnsi="Arial" w:cs="Arial"/>
          <w:b/>
        </w:rPr>
      </w:pPr>
      <w:r w:rsidRPr="002859A7">
        <w:rPr>
          <w:rFonts w:ascii="Arial" w:hAnsi="Arial" w:cs="Arial"/>
          <w:b/>
          <w:noProof/>
          <w:lang w:val="en-US"/>
        </w:rPr>
        <mc:AlternateContent>
          <mc:Choice Requires="wps">
            <w:drawing>
              <wp:anchor distT="0" distB="0" distL="114300" distR="114300" simplePos="0" relativeHeight="251659264" behindDoc="0" locked="0" layoutInCell="1" allowOverlap="1" wp14:anchorId="09B8B445" wp14:editId="0DE85F8F">
                <wp:simplePos x="0" y="0"/>
                <wp:positionH relativeFrom="column">
                  <wp:posOffset>4181475</wp:posOffset>
                </wp:positionH>
                <wp:positionV relativeFrom="paragraph">
                  <wp:posOffset>8890</wp:posOffset>
                </wp:positionV>
                <wp:extent cx="1800225" cy="352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52425"/>
                        </a:xfrm>
                        <a:prstGeom prst="rect">
                          <a:avLst/>
                        </a:prstGeom>
                        <a:solidFill>
                          <a:srgbClr val="FFFFFF"/>
                        </a:solidFill>
                        <a:ln w="9525">
                          <a:solidFill>
                            <a:srgbClr val="FFFFFF"/>
                          </a:solidFill>
                          <a:miter lim="800000"/>
                          <a:headEnd/>
                          <a:tailEnd/>
                        </a:ln>
                      </wps:spPr>
                      <wps:txbx>
                        <w:txbxContent>
                          <w:p w:rsidR="00623F22" w:rsidRPr="00DF0438" w:rsidRDefault="00623F22" w:rsidP="005A4034">
                            <w:pPr>
                              <w:jc w:val="center"/>
                              <w:rPr>
                                <w:rFonts w:ascii="Arial" w:hAnsi="Arial" w:cs="Arial"/>
                                <w:b/>
                              </w:rPr>
                            </w:pPr>
                            <w:r w:rsidRPr="00DF0438">
                              <w:rPr>
                                <w:rFonts w:ascii="Arial" w:hAnsi="Arial" w:cs="Arial"/>
                                <w:b/>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8B445" id="_x0000_t202" coordsize="21600,21600" o:spt="202" path="m,l,21600r21600,l21600,xe">
                <v:stroke joinstyle="miter"/>
                <v:path gradientshapeok="t" o:connecttype="rect"/>
              </v:shapetype>
              <v:shape id="Text Box 2" o:spid="_x0000_s1026" type="#_x0000_t202" style="position:absolute;left:0;text-align:left;margin-left:329.25pt;margin-top:.7pt;width:141.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" strokecolor="white">
                <v:textbox>
                  <w:txbxContent>
                    <w:p w:rsidR="00623F22" w:rsidRPr="00DF0438" w:rsidRDefault="00623F22" w:rsidP="005A4034">
                      <w:pPr>
                        <w:jc w:val="center"/>
                        <w:rPr>
                          <w:rFonts w:ascii="Arial" w:hAnsi="Arial" w:cs="Arial"/>
                          <w:b/>
                        </w:rPr>
                      </w:pPr>
                      <w:r w:rsidRPr="00DF0438">
                        <w:rPr>
                          <w:rFonts w:ascii="Arial" w:hAnsi="Arial" w:cs="Arial"/>
                          <w:b/>
                        </w:rPr>
                        <w:t>NOT REPORTABLE</w:t>
                      </w:r>
                    </w:p>
                  </w:txbxContent>
                </v:textbox>
              </v:shape>
            </w:pict>
          </mc:Fallback>
        </mc:AlternateContent>
      </w:r>
      <w:r w:rsidRPr="002859A7">
        <w:rPr>
          <w:rFonts w:ascii="Arial" w:hAnsi="Arial" w:cs="Arial"/>
          <w:b/>
        </w:rPr>
        <w:t>REPUBLIC OF NAMIBIA</w:t>
      </w:r>
    </w:p>
    <w:p w:rsidR="00623F22" w:rsidRPr="002859A7" w:rsidRDefault="00623F22" w:rsidP="001E481E">
      <w:pPr>
        <w:spacing w:line="360" w:lineRule="auto"/>
        <w:jc w:val="center"/>
        <w:rPr>
          <w:rFonts w:ascii="Arial" w:hAnsi="Arial" w:cs="Arial"/>
          <w:b/>
          <w:sz w:val="32"/>
          <w:szCs w:val="32"/>
        </w:rPr>
      </w:pPr>
      <w:r w:rsidRPr="002859A7">
        <w:rPr>
          <w:rFonts w:ascii="Arial" w:hAnsi="Arial" w:cs="Arial"/>
          <w:b/>
          <w:noProof/>
          <w:sz w:val="32"/>
          <w:szCs w:val="32"/>
          <w:lang w:val="en-US"/>
        </w:rPr>
        <w:drawing>
          <wp:inline distT="0" distB="0" distL="0" distR="0" wp14:anchorId="0DCC2827" wp14:editId="6C2D17B0">
            <wp:extent cx="1274445" cy="1324610"/>
            <wp:effectExtent l="0" t="0" r="1905" b="889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1324610"/>
                    </a:xfrm>
                    <a:prstGeom prst="rect">
                      <a:avLst/>
                    </a:prstGeom>
                    <a:noFill/>
                    <a:ln>
                      <a:noFill/>
                    </a:ln>
                  </pic:spPr>
                </pic:pic>
              </a:graphicData>
            </a:graphic>
          </wp:inline>
        </w:drawing>
      </w:r>
    </w:p>
    <w:p w:rsidR="00623F22" w:rsidRPr="002859A7" w:rsidRDefault="00623F22" w:rsidP="001E481E">
      <w:pPr>
        <w:spacing w:line="360" w:lineRule="auto"/>
        <w:jc w:val="center"/>
        <w:rPr>
          <w:rFonts w:ascii="Arial" w:hAnsi="Arial" w:cs="Arial"/>
          <w:b/>
        </w:rPr>
      </w:pPr>
      <w:r w:rsidRPr="002859A7">
        <w:rPr>
          <w:rFonts w:ascii="Arial" w:hAnsi="Arial" w:cs="Arial"/>
          <w:b/>
        </w:rPr>
        <w:t>HIGH COURT OF NAMIBIA MAIN DIVISION, WINDHOEK</w:t>
      </w:r>
    </w:p>
    <w:p w:rsidR="00623F22" w:rsidRPr="002859A7" w:rsidRDefault="00623F22" w:rsidP="001E481E">
      <w:pPr>
        <w:spacing w:line="360" w:lineRule="auto"/>
        <w:jc w:val="center"/>
        <w:rPr>
          <w:rFonts w:ascii="Arial" w:hAnsi="Arial" w:cs="Arial"/>
          <w:b/>
        </w:rPr>
      </w:pPr>
      <w:r w:rsidRPr="002859A7">
        <w:rPr>
          <w:rFonts w:ascii="Arial" w:hAnsi="Arial" w:cs="Arial"/>
          <w:b/>
        </w:rPr>
        <w:t>JUDGMENT</w:t>
      </w:r>
    </w:p>
    <w:p w:rsidR="00623F22" w:rsidRPr="002859A7" w:rsidRDefault="00623F22" w:rsidP="001E481E">
      <w:pPr>
        <w:tabs>
          <w:tab w:val="right" w:pos="9000"/>
        </w:tabs>
        <w:spacing w:line="360" w:lineRule="auto"/>
        <w:jc w:val="center"/>
        <w:rPr>
          <w:rFonts w:ascii="Arial" w:hAnsi="Arial" w:cs="Arial"/>
          <w:b/>
        </w:rPr>
      </w:pPr>
      <w:r w:rsidRPr="002859A7">
        <w:rPr>
          <w:rFonts w:ascii="Arial" w:hAnsi="Arial" w:cs="Arial"/>
          <w:b/>
        </w:rPr>
        <w:tab/>
      </w:r>
      <w:r w:rsidRPr="002859A7">
        <w:rPr>
          <w:rFonts w:ascii="Arial" w:hAnsi="Arial" w:cs="Arial"/>
        </w:rPr>
        <w:t xml:space="preserve">  </w:t>
      </w:r>
    </w:p>
    <w:p w:rsidR="00623F22" w:rsidRPr="002859A7" w:rsidRDefault="00623F22" w:rsidP="001E481E">
      <w:pPr>
        <w:spacing w:line="360" w:lineRule="auto"/>
        <w:rPr>
          <w:rFonts w:ascii="Arial" w:hAnsi="Arial" w:cs="Arial"/>
        </w:rPr>
      </w:pPr>
    </w:p>
    <w:p w:rsidR="00623F22" w:rsidRPr="002859A7" w:rsidRDefault="00623F22" w:rsidP="001E481E">
      <w:pPr>
        <w:spacing w:line="360" w:lineRule="auto"/>
        <w:rPr>
          <w:rFonts w:ascii="Arial" w:hAnsi="Arial" w:cs="Arial"/>
        </w:rPr>
      </w:pPr>
      <w:r w:rsidRPr="002859A7">
        <w:rPr>
          <w:rFonts w:ascii="Arial" w:hAnsi="Arial" w:cs="Arial"/>
        </w:rPr>
        <w:t>In the matter between:</w:t>
      </w:r>
      <w:r w:rsidRPr="002859A7">
        <w:rPr>
          <w:rFonts w:ascii="Arial" w:hAnsi="Arial" w:cs="Arial"/>
        </w:rPr>
        <w:tab/>
      </w:r>
      <w:r w:rsidRPr="002859A7">
        <w:rPr>
          <w:rFonts w:ascii="Arial" w:hAnsi="Arial" w:cs="Arial"/>
        </w:rPr>
        <w:tab/>
      </w:r>
      <w:r w:rsidRPr="002859A7">
        <w:rPr>
          <w:rFonts w:ascii="Arial" w:hAnsi="Arial" w:cs="Arial"/>
        </w:rPr>
        <w:tab/>
      </w:r>
      <w:r w:rsidRPr="002859A7">
        <w:rPr>
          <w:rFonts w:ascii="Arial" w:hAnsi="Arial" w:cs="Arial"/>
        </w:rPr>
        <w:tab/>
      </w:r>
      <w:r w:rsidRPr="002859A7">
        <w:rPr>
          <w:rFonts w:ascii="Arial" w:hAnsi="Arial" w:cs="Arial"/>
        </w:rPr>
        <w:tab/>
        <w:t xml:space="preserve">            Case no: I </w:t>
      </w:r>
      <w:r w:rsidR="00DF0438">
        <w:rPr>
          <w:rFonts w:ascii="Arial" w:hAnsi="Arial" w:cs="Arial"/>
        </w:rPr>
        <w:t>1581</w:t>
      </w:r>
      <w:r w:rsidR="004E4E73">
        <w:rPr>
          <w:rFonts w:ascii="Arial" w:hAnsi="Arial" w:cs="Arial"/>
        </w:rPr>
        <w:t>/2015</w:t>
      </w:r>
    </w:p>
    <w:p w:rsidR="00623F22" w:rsidRPr="002859A7" w:rsidRDefault="00623F22" w:rsidP="001E481E">
      <w:pPr>
        <w:spacing w:line="360" w:lineRule="auto"/>
        <w:rPr>
          <w:rFonts w:ascii="Arial" w:hAnsi="Arial" w:cs="Arial"/>
        </w:rPr>
      </w:pPr>
    </w:p>
    <w:p w:rsidR="004773E9" w:rsidRPr="00C34205" w:rsidRDefault="00DF0438" w:rsidP="004773E9">
      <w:pPr>
        <w:pStyle w:val="NoSpacing"/>
        <w:rPr>
          <w:rFonts w:ascii="Arial" w:hAnsi="Arial" w:cs="Arial"/>
          <w:b/>
          <w:sz w:val="24"/>
          <w:szCs w:val="24"/>
        </w:rPr>
      </w:pPr>
      <w:r>
        <w:rPr>
          <w:rFonts w:ascii="Arial" w:hAnsi="Arial" w:cs="Arial"/>
          <w:b/>
          <w:sz w:val="24"/>
          <w:szCs w:val="24"/>
        </w:rPr>
        <w:t>AMBROSIUS SHETUNYENGA</w:t>
      </w:r>
      <w:r w:rsidR="004773E9" w:rsidRPr="00C34205">
        <w:rPr>
          <w:rFonts w:ascii="Arial" w:hAnsi="Arial" w:cs="Arial"/>
          <w:b/>
          <w:sz w:val="24"/>
          <w:szCs w:val="24"/>
        </w:rPr>
        <w:t xml:space="preserve">                         </w:t>
      </w:r>
      <w:r w:rsidR="004773E9" w:rsidRPr="00C34205">
        <w:rPr>
          <w:rFonts w:ascii="Arial" w:hAnsi="Arial" w:cs="Arial"/>
          <w:b/>
          <w:sz w:val="24"/>
          <w:szCs w:val="24"/>
        </w:rPr>
        <w:tab/>
      </w:r>
      <w:r w:rsidR="004773E9">
        <w:rPr>
          <w:rFonts w:ascii="Arial" w:hAnsi="Arial" w:cs="Arial"/>
          <w:b/>
          <w:sz w:val="24"/>
          <w:szCs w:val="24"/>
        </w:rPr>
        <w:t xml:space="preserve">         </w:t>
      </w:r>
      <w:r w:rsidR="00CD1950">
        <w:rPr>
          <w:rFonts w:ascii="Arial" w:hAnsi="Arial" w:cs="Arial"/>
          <w:b/>
          <w:sz w:val="24"/>
          <w:szCs w:val="24"/>
        </w:rPr>
        <w:tab/>
      </w:r>
      <w:r w:rsidR="00CD1950">
        <w:rPr>
          <w:rFonts w:ascii="Arial" w:hAnsi="Arial" w:cs="Arial"/>
          <w:b/>
          <w:sz w:val="24"/>
          <w:szCs w:val="24"/>
        </w:rPr>
        <w:tab/>
        <w:t xml:space="preserve">       PLAINTIFF</w:t>
      </w:r>
    </w:p>
    <w:p w:rsidR="004773E9" w:rsidRDefault="004773E9" w:rsidP="004773E9">
      <w:pPr>
        <w:pStyle w:val="NoSpacing"/>
        <w:rPr>
          <w:rFonts w:ascii="Arial" w:hAnsi="Arial" w:cs="Arial"/>
          <w:b/>
          <w:sz w:val="24"/>
          <w:szCs w:val="24"/>
        </w:rPr>
      </w:pPr>
    </w:p>
    <w:p w:rsidR="00623F22" w:rsidRDefault="004773E9" w:rsidP="00623F22">
      <w:pPr>
        <w:rPr>
          <w:rFonts w:ascii="Arial" w:hAnsi="Arial" w:cs="Arial"/>
        </w:rPr>
      </w:pPr>
      <w:r>
        <w:rPr>
          <w:rFonts w:ascii="Arial" w:hAnsi="Arial" w:cs="Arial"/>
        </w:rPr>
        <w:t>a</w:t>
      </w:r>
      <w:r w:rsidR="00623F22" w:rsidRPr="00AA0FE6">
        <w:rPr>
          <w:rFonts w:ascii="Arial" w:hAnsi="Arial" w:cs="Arial"/>
        </w:rPr>
        <w:t>nd</w:t>
      </w:r>
    </w:p>
    <w:p w:rsidR="00623F22" w:rsidRDefault="00623F22" w:rsidP="00623F22">
      <w:pPr>
        <w:rPr>
          <w:rFonts w:ascii="Arial" w:hAnsi="Arial" w:cs="Arial"/>
        </w:rPr>
      </w:pPr>
    </w:p>
    <w:p w:rsidR="004773E9" w:rsidRPr="00C34205" w:rsidRDefault="00DF0438" w:rsidP="004773E9">
      <w:pPr>
        <w:pStyle w:val="NoSpacing"/>
        <w:rPr>
          <w:rFonts w:ascii="Arial" w:hAnsi="Arial" w:cs="Arial"/>
          <w:b/>
          <w:sz w:val="24"/>
          <w:szCs w:val="24"/>
        </w:rPr>
      </w:pPr>
      <w:r>
        <w:rPr>
          <w:rFonts w:ascii="Arial" w:hAnsi="Arial" w:cs="Arial"/>
          <w:b/>
          <w:sz w:val="24"/>
          <w:szCs w:val="24"/>
        </w:rPr>
        <w:t>TAITOS KWANISAI</w:t>
      </w:r>
      <w:r w:rsidR="004773E9" w:rsidRPr="00C34205">
        <w:rPr>
          <w:rFonts w:ascii="Arial" w:hAnsi="Arial" w:cs="Arial"/>
          <w:b/>
          <w:sz w:val="24"/>
          <w:szCs w:val="24"/>
        </w:rPr>
        <w:t xml:space="preserve">                    </w:t>
      </w:r>
      <w:r w:rsidR="004773E9">
        <w:rPr>
          <w:rFonts w:ascii="Arial" w:hAnsi="Arial" w:cs="Arial"/>
          <w:b/>
          <w:sz w:val="24"/>
          <w:szCs w:val="24"/>
        </w:rPr>
        <w:t xml:space="preserve">  </w:t>
      </w:r>
      <w:r w:rsidR="004773E9">
        <w:rPr>
          <w:rFonts w:ascii="Arial" w:hAnsi="Arial" w:cs="Arial"/>
          <w:b/>
          <w:sz w:val="24"/>
          <w:szCs w:val="24"/>
        </w:rPr>
        <w:tab/>
        <w:t xml:space="preserve">         </w:t>
      </w:r>
      <w:r w:rsidR="004773E9">
        <w:rPr>
          <w:rFonts w:ascii="Arial" w:hAnsi="Arial" w:cs="Arial"/>
          <w:b/>
          <w:sz w:val="24"/>
          <w:szCs w:val="24"/>
        </w:rPr>
        <w:tab/>
      </w:r>
      <w:r w:rsidR="004773E9">
        <w:rPr>
          <w:rFonts w:ascii="Arial" w:hAnsi="Arial" w:cs="Arial"/>
          <w:b/>
          <w:sz w:val="24"/>
          <w:szCs w:val="24"/>
        </w:rPr>
        <w:tab/>
      </w:r>
      <w:r w:rsidR="004773E9">
        <w:rPr>
          <w:rFonts w:ascii="Arial" w:hAnsi="Arial" w:cs="Arial"/>
          <w:b/>
          <w:sz w:val="24"/>
          <w:szCs w:val="24"/>
        </w:rPr>
        <w:tab/>
        <w:t xml:space="preserve">      </w:t>
      </w:r>
      <w:r>
        <w:rPr>
          <w:rFonts w:ascii="Arial" w:hAnsi="Arial" w:cs="Arial"/>
          <w:b/>
          <w:sz w:val="24"/>
          <w:szCs w:val="24"/>
        </w:rPr>
        <w:t xml:space="preserve">  </w:t>
      </w:r>
      <w:r w:rsidR="004773E9" w:rsidRPr="00C34205">
        <w:rPr>
          <w:rFonts w:ascii="Arial" w:hAnsi="Arial" w:cs="Arial"/>
          <w:b/>
          <w:sz w:val="24"/>
          <w:szCs w:val="24"/>
        </w:rPr>
        <w:t>1</w:t>
      </w:r>
      <w:r w:rsidR="004773E9" w:rsidRPr="00C34205">
        <w:rPr>
          <w:rFonts w:ascii="Arial" w:hAnsi="Arial" w:cs="Arial"/>
          <w:b/>
          <w:sz w:val="24"/>
          <w:szCs w:val="24"/>
          <w:vertAlign w:val="superscript"/>
        </w:rPr>
        <w:t>ST</w:t>
      </w:r>
      <w:r w:rsidR="004773E9" w:rsidRPr="00C34205">
        <w:rPr>
          <w:rFonts w:ascii="Arial" w:hAnsi="Arial" w:cs="Arial"/>
          <w:b/>
          <w:sz w:val="24"/>
          <w:szCs w:val="24"/>
        </w:rPr>
        <w:t xml:space="preserve"> </w:t>
      </w:r>
      <w:r>
        <w:rPr>
          <w:rFonts w:ascii="Arial" w:hAnsi="Arial" w:cs="Arial"/>
          <w:b/>
          <w:sz w:val="24"/>
          <w:szCs w:val="24"/>
        </w:rPr>
        <w:t>DEFENDANT</w:t>
      </w:r>
    </w:p>
    <w:p w:rsidR="004773E9" w:rsidRDefault="00DF0438" w:rsidP="004773E9">
      <w:pPr>
        <w:pStyle w:val="NoSpacing"/>
        <w:rPr>
          <w:rFonts w:ascii="Arial" w:hAnsi="Arial" w:cs="Arial"/>
          <w:b/>
          <w:sz w:val="24"/>
          <w:szCs w:val="24"/>
        </w:rPr>
      </w:pPr>
      <w:r>
        <w:rPr>
          <w:rFonts w:ascii="Arial" w:hAnsi="Arial" w:cs="Arial"/>
          <w:b/>
          <w:sz w:val="24"/>
          <w:szCs w:val="24"/>
        </w:rPr>
        <w:t>EDWARD SHETUNYENGA</w:t>
      </w:r>
      <w:r w:rsidR="004773E9" w:rsidRPr="00C34205">
        <w:rPr>
          <w:rFonts w:ascii="Arial" w:hAnsi="Arial" w:cs="Arial"/>
          <w:b/>
          <w:sz w:val="24"/>
          <w:szCs w:val="24"/>
        </w:rPr>
        <w:t xml:space="preserve">                          </w:t>
      </w:r>
      <w:r w:rsidR="004773E9">
        <w:rPr>
          <w:rFonts w:ascii="Arial" w:hAnsi="Arial" w:cs="Arial"/>
          <w:b/>
          <w:sz w:val="24"/>
          <w:szCs w:val="24"/>
        </w:rPr>
        <w:t xml:space="preserve">         </w:t>
      </w:r>
      <w:r>
        <w:rPr>
          <w:rFonts w:ascii="Arial" w:hAnsi="Arial" w:cs="Arial"/>
          <w:b/>
          <w:sz w:val="24"/>
          <w:szCs w:val="24"/>
        </w:rPr>
        <w:t xml:space="preserve">                         </w:t>
      </w:r>
      <w:r w:rsidR="004773E9" w:rsidRPr="00C34205">
        <w:rPr>
          <w:rFonts w:ascii="Arial" w:hAnsi="Arial" w:cs="Arial"/>
          <w:b/>
          <w:sz w:val="24"/>
          <w:szCs w:val="24"/>
        </w:rPr>
        <w:t>2</w:t>
      </w:r>
      <w:r w:rsidR="004773E9" w:rsidRPr="00C34205">
        <w:rPr>
          <w:rFonts w:ascii="Arial" w:hAnsi="Arial" w:cs="Arial"/>
          <w:b/>
          <w:sz w:val="24"/>
          <w:szCs w:val="24"/>
          <w:vertAlign w:val="superscript"/>
        </w:rPr>
        <w:t>ND</w:t>
      </w:r>
      <w:r w:rsidR="004773E9" w:rsidRPr="00C34205">
        <w:rPr>
          <w:rFonts w:ascii="Arial" w:hAnsi="Arial" w:cs="Arial"/>
          <w:b/>
          <w:sz w:val="24"/>
          <w:szCs w:val="24"/>
        </w:rPr>
        <w:t xml:space="preserve"> </w:t>
      </w:r>
      <w:r>
        <w:rPr>
          <w:rFonts w:ascii="Arial" w:hAnsi="Arial" w:cs="Arial"/>
          <w:b/>
          <w:sz w:val="24"/>
          <w:szCs w:val="24"/>
        </w:rPr>
        <w:t>DEFENDANT</w:t>
      </w:r>
    </w:p>
    <w:p w:rsidR="00DF0438" w:rsidRDefault="00DF0438" w:rsidP="004773E9">
      <w:pPr>
        <w:pStyle w:val="NoSpacing"/>
        <w:rPr>
          <w:rFonts w:ascii="Arial" w:hAnsi="Arial" w:cs="Arial"/>
          <w:b/>
          <w:sz w:val="24"/>
          <w:szCs w:val="24"/>
        </w:rPr>
      </w:pPr>
      <w:r>
        <w:rPr>
          <w:rFonts w:ascii="Arial" w:hAnsi="Arial" w:cs="Arial"/>
          <w:b/>
          <w:sz w:val="24"/>
          <w:szCs w:val="24"/>
        </w:rPr>
        <w:t xml:space="preserve">SIPRIANO SHETUNYENGA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w:t>
      </w:r>
      <w:r w:rsidRPr="00DF0438">
        <w:rPr>
          <w:rFonts w:ascii="Arial" w:hAnsi="Arial" w:cs="Arial"/>
          <w:b/>
          <w:sz w:val="24"/>
          <w:szCs w:val="24"/>
          <w:vertAlign w:val="superscript"/>
        </w:rPr>
        <w:t>RD</w:t>
      </w:r>
      <w:r>
        <w:rPr>
          <w:rFonts w:ascii="Arial" w:hAnsi="Arial" w:cs="Arial"/>
          <w:b/>
          <w:sz w:val="24"/>
          <w:szCs w:val="24"/>
        </w:rPr>
        <w:t xml:space="preserve"> DEFENDANT</w:t>
      </w:r>
    </w:p>
    <w:p w:rsidR="00DF0438" w:rsidRDefault="00DF0438" w:rsidP="004773E9">
      <w:pPr>
        <w:pStyle w:val="NoSpacing"/>
        <w:rPr>
          <w:rFonts w:ascii="Arial" w:hAnsi="Arial" w:cs="Arial"/>
          <w:b/>
          <w:sz w:val="24"/>
          <w:szCs w:val="24"/>
        </w:rPr>
      </w:pPr>
      <w:r>
        <w:rPr>
          <w:rFonts w:ascii="Arial" w:hAnsi="Arial" w:cs="Arial"/>
          <w:b/>
          <w:sz w:val="24"/>
          <w:szCs w:val="24"/>
        </w:rPr>
        <w:t xml:space="preserve">JOSHUA JOZE SHETUNYENGA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4</w:t>
      </w:r>
      <w:r w:rsidRPr="00DF0438">
        <w:rPr>
          <w:rFonts w:ascii="Arial" w:hAnsi="Arial" w:cs="Arial"/>
          <w:b/>
          <w:sz w:val="24"/>
          <w:szCs w:val="24"/>
          <w:vertAlign w:val="superscript"/>
        </w:rPr>
        <w:t>TH</w:t>
      </w:r>
      <w:r>
        <w:rPr>
          <w:rFonts w:ascii="Arial" w:hAnsi="Arial" w:cs="Arial"/>
          <w:b/>
          <w:sz w:val="24"/>
          <w:szCs w:val="24"/>
        </w:rPr>
        <w:t xml:space="preserve"> DEFENDANT</w:t>
      </w:r>
    </w:p>
    <w:p w:rsidR="00DF0438" w:rsidRDefault="00DF0438" w:rsidP="004773E9">
      <w:pPr>
        <w:pStyle w:val="NoSpacing"/>
        <w:rPr>
          <w:rFonts w:ascii="Arial" w:hAnsi="Arial" w:cs="Arial"/>
          <w:b/>
          <w:sz w:val="24"/>
          <w:szCs w:val="24"/>
        </w:rPr>
      </w:pPr>
      <w:r>
        <w:rPr>
          <w:rFonts w:ascii="Arial" w:hAnsi="Arial" w:cs="Arial"/>
          <w:b/>
          <w:sz w:val="24"/>
          <w:szCs w:val="24"/>
        </w:rPr>
        <w:t xml:space="preserve">JOHANNES SHETUNYENGA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5</w:t>
      </w:r>
      <w:r w:rsidRPr="00DF0438">
        <w:rPr>
          <w:rFonts w:ascii="Arial" w:hAnsi="Arial" w:cs="Arial"/>
          <w:b/>
          <w:sz w:val="24"/>
          <w:szCs w:val="24"/>
          <w:vertAlign w:val="superscript"/>
        </w:rPr>
        <w:t>TH</w:t>
      </w:r>
      <w:r>
        <w:rPr>
          <w:rFonts w:ascii="Arial" w:hAnsi="Arial" w:cs="Arial"/>
          <w:b/>
          <w:sz w:val="24"/>
          <w:szCs w:val="24"/>
        </w:rPr>
        <w:t xml:space="preserve"> DEFENDANT</w:t>
      </w:r>
    </w:p>
    <w:p w:rsidR="00DF0438" w:rsidRDefault="00DF0438" w:rsidP="004773E9">
      <w:pPr>
        <w:pStyle w:val="NoSpacing"/>
        <w:rPr>
          <w:rFonts w:ascii="Arial" w:hAnsi="Arial" w:cs="Arial"/>
          <w:b/>
          <w:sz w:val="24"/>
          <w:szCs w:val="24"/>
        </w:rPr>
      </w:pPr>
      <w:r>
        <w:rPr>
          <w:rFonts w:ascii="Arial" w:hAnsi="Arial" w:cs="Arial"/>
          <w:b/>
          <w:sz w:val="24"/>
          <w:szCs w:val="24"/>
        </w:rPr>
        <w:t xml:space="preserve">JOHANNES KENEDY SHILONGO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6</w:t>
      </w:r>
      <w:r w:rsidRPr="00DF0438">
        <w:rPr>
          <w:rFonts w:ascii="Arial" w:hAnsi="Arial" w:cs="Arial"/>
          <w:b/>
          <w:sz w:val="24"/>
          <w:szCs w:val="24"/>
          <w:vertAlign w:val="superscript"/>
        </w:rPr>
        <w:t>TH</w:t>
      </w:r>
      <w:r>
        <w:rPr>
          <w:rFonts w:ascii="Arial" w:hAnsi="Arial" w:cs="Arial"/>
          <w:b/>
          <w:sz w:val="24"/>
          <w:szCs w:val="24"/>
        </w:rPr>
        <w:t xml:space="preserve"> DEFENDANT</w:t>
      </w:r>
    </w:p>
    <w:p w:rsidR="00DF0438" w:rsidRPr="00C34205" w:rsidRDefault="00DF0438" w:rsidP="004773E9">
      <w:pPr>
        <w:pStyle w:val="NoSpacing"/>
        <w:rPr>
          <w:rFonts w:ascii="Arial" w:hAnsi="Arial" w:cs="Arial"/>
          <w:b/>
          <w:sz w:val="24"/>
          <w:szCs w:val="24"/>
        </w:rPr>
      </w:pPr>
      <w:r>
        <w:rPr>
          <w:rFonts w:ascii="Arial" w:hAnsi="Arial" w:cs="Arial"/>
          <w:b/>
          <w:sz w:val="24"/>
          <w:szCs w:val="24"/>
        </w:rPr>
        <w:t xml:space="preserve">PIUS M PANGELIUS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7</w:t>
      </w:r>
      <w:r w:rsidRPr="00DF0438">
        <w:rPr>
          <w:rFonts w:ascii="Arial" w:hAnsi="Arial" w:cs="Arial"/>
          <w:b/>
          <w:sz w:val="24"/>
          <w:szCs w:val="24"/>
          <w:vertAlign w:val="superscript"/>
        </w:rPr>
        <w:t>TH</w:t>
      </w:r>
      <w:r>
        <w:rPr>
          <w:rFonts w:ascii="Arial" w:hAnsi="Arial" w:cs="Arial"/>
          <w:b/>
          <w:sz w:val="24"/>
          <w:szCs w:val="24"/>
        </w:rPr>
        <w:t xml:space="preserve"> DEFENDANT</w:t>
      </w:r>
    </w:p>
    <w:p w:rsidR="00623F22" w:rsidRPr="002859A7" w:rsidRDefault="00623F22" w:rsidP="001E481E">
      <w:pPr>
        <w:spacing w:line="360" w:lineRule="auto"/>
        <w:rPr>
          <w:rFonts w:ascii="Arial" w:hAnsi="Arial" w:cs="Arial"/>
          <w:b/>
          <w:u w:val="single"/>
        </w:rPr>
      </w:pPr>
    </w:p>
    <w:p w:rsidR="00623F22" w:rsidRPr="002859A7" w:rsidRDefault="00623F22" w:rsidP="001E481E">
      <w:pPr>
        <w:spacing w:line="360" w:lineRule="auto"/>
        <w:ind w:left="2160" w:hanging="2160"/>
        <w:rPr>
          <w:rFonts w:ascii="Arial" w:hAnsi="Arial" w:cs="Arial"/>
        </w:rPr>
      </w:pPr>
      <w:r w:rsidRPr="002859A7">
        <w:rPr>
          <w:rFonts w:ascii="Arial" w:hAnsi="Arial" w:cs="Arial"/>
          <w:b/>
        </w:rPr>
        <w:t>Neutral citation:</w:t>
      </w:r>
      <w:r w:rsidRPr="002859A7">
        <w:rPr>
          <w:rFonts w:ascii="Arial" w:hAnsi="Arial" w:cs="Arial"/>
          <w:b/>
        </w:rPr>
        <w:tab/>
      </w:r>
      <w:r w:rsidR="00DF0438">
        <w:rPr>
          <w:rFonts w:ascii="Arial" w:hAnsi="Arial" w:cs="Arial"/>
          <w:i/>
        </w:rPr>
        <w:t>Shetunyenga</w:t>
      </w:r>
      <w:r>
        <w:rPr>
          <w:rFonts w:ascii="Arial" w:hAnsi="Arial" w:cs="Arial"/>
          <w:i/>
        </w:rPr>
        <w:t xml:space="preserve"> </w:t>
      </w:r>
      <w:r w:rsidRPr="002859A7">
        <w:rPr>
          <w:rFonts w:ascii="Arial" w:hAnsi="Arial" w:cs="Arial"/>
          <w:i/>
        </w:rPr>
        <w:t xml:space="preserve">v </w:t>
      </w:r>
      <w:r w:rsidR="00DF0438">
        <w:rPr>
          <w:rFonts w:ascii="Arial" w:hAnsi="Arial" w:cs="Arial"/>
          <w:i/>
        </w:rPr>
        <w:t>Kwanisai</w:t>
      </w:r>
      <w:r>
        <w:rPr>
          <w:rFonts w:ascii="Arial" w:hAnsi="Arial" w:cs="Arial"/>
          <w:i/>
        </w:rPr>
        <w:t xml:space="preserve"> </w:t>
      </w:r>
      <w:r w:rsidRPr="002859A7">
        <w:rPr>
          <w:rFonts w:ascii="Arial" w:hAnsi="Arial" w:cs="Arial"/>
        </w:rPr>
        <w:t xml:space="preserve">(I </w:t>
      </w:r>
      <w:r w:rsidR="00DF0438">
        <w:rPr>
          <w:rFonts w:ascii="Arial" w:hAnsi="Arial" w:cs="Arial"/>
        </w:rPr>
        <w:t>1581</w:t>
      </w:r>
      <w:r w:rsidR="00303410">
        <w:rPr>
          <w:rFonts w:ascii="Arial" w:hAnsi="Arial" w:cs="Arial"/>
        </w:rPr>
        <w:t>/2015</w:t>
      </w:r>
      <w:r w:rsidR="00CD1950">
        <w:rPr>
          <w:rFonts w:ascii="Arial" w:hAnsi="Arial" w:cs="Arial"/>
        </w:rPr>
        <w:t>] [2017</w:t>
      </w:r>
      <w:r w:rsidRPr="002859A7">
        <w:rPr>
          <w:rFonts w:ascii="Arial" w:hAnsi="Arial" w:cs="Arial"/>
        </w:rPr>
        <w:t>] NAHCMD</w:t>
      </w:r>
      <w:r w:rsidR="00CD1950">
        <w:rPr>
          <w:rFonts w:ascii="Arial" w:hAnsi="Arial" w:cs="Arial"/>
        </w:rPr>
        <w:t xml:space="preserve"> 233</w:t>
      </w:r>
      <w:r w:rsidRPr="002859A7">
        <w:rPr>
          <w:rFonts w:ascii="Arial" w:hAnsi="Arial" w:cs="Arial"/>
        </w:rPr>
        <w:t xml:space="preserve">   (</w:t>
      </w:r>
      <w:r w:rsidR="00DF0438">
        <w:rPr>
          <w:rFonts w:ascii="Arial" w:hAnsi="Arial" w:cs="Arial"/>
        </w:rPr>
        <w:t>17 August 2017</w:t>
      </w:r>
      <w:r w:rsidRPr="002859A7">
        <w:rPr>
          <w:rFonts w:ascii="Arial" w:hAnsi="Arial" w:cs="Arial"/>
        </w:rPr>
        <w:t>)</w:t>
      </w:r>
    </w:p>
    <w:p w:rsidR="00623F22" w:rsidRPr="002859A7" w:rsidRDefault="00623F22" w:rsidP="001E481E">
      <w:pPr>
        <w:spacing w:line="360" w:lineRule="auto"/>
        <w:rPr>
          <w:rFonts w:ascii="Arial" w:hAnsi="Arial" w:cs="Arial"/>
          <w:b/>
        </w:rPr>
      </w:pPr>
    </w:p>
    <w:p w:rsidR="00623F22" w:rsidRPr="002859A7" w:rsidRDefault="00623F22" w:rsidP="001E481E">
      <w:pPr>
        <w:spacing w:line="360" w:lineRule="auto"/>
        <w:ind w:left="1440" w:hanging="1440"/>
        <w:rPr>
          <w:rFonts w:ascii="Arial" w:hAnsi="Arial" w:cs="Arial"/>
          <w:b/>
          <w:i/>
        </w:rPr>
      </w:pPr>
      <w:r w:rsidRPr="002859A7">
        <w:rPr>
          <w:rFonts w:ascii="Arial" w:hAnsi="Arial" w:cs="Arial"/>
          <w:b/>
        </w:rPr>
        <w:t>Coram:</w:t>
      </w:r>
      <w:r w:rsidRPr="002859A7">
        <w:rPr>
          <w:rFonts w:ascii="Arial" w:hAnsi="Arial" w:cs="Arial"/>
        </w:rPr>
        <w:tab/>
      </w:r>
      <w:r w:rsidRPr="002859A7">
        <w:rPr>
          <w:rFonts w:ascii="Arial" w:hAnsi="Arial" w:cs="Arial"/>
        </w:rPr>
        <w:tab/>
        <w:t>MILLER AJ</w:t>
      </w:r>
    </w:p>
    <w:p w:rsidR="00623F22" w:rsidRPr="002859A7" w:rsidRDefault="00623F22" w:rsidP="001E481E">
      <w:pPr>
        <w:spacing w:line="360" w:lineRule="auto"/>
        <w:rPr>
          <w:rFonts w:ascii="Arial" w:hAnsi="Arial" w:cs="Arial"/>
          <w:b/>
        </w:rPr>
      </w:pPr>
      <w:r w:rsidRPr="002859A7">
        <w:rPr>
          <w:rFonts w:ascii="Arial" w:hAnsi="Arial" w:cs="Arial"/>
          <w:b/>
          <w:bCs/>
        </w:rPr>
        <w:t>Heard</w:t>
      </w:r>
      <w:r w:rsidRPr="002859A7">
        <w:rPr>
          <w:rFonts w:ascii="Arial" w:hAnsi="Arial" w:cs="Arial"/>
        </w:rPr>
        <w:t>:</w:t>
      </w:r>
      <w:r w:rsidRPr="002859A7">
        <w:rPr>
          <w:rFonts w:ascii="Arial" w:hAnsi="Arial" w:cs="Arial"/>
        </w:rPr>
        <w:tab/>
      </w:r>
      <w:r w:rsidRPr="002859A7">
        <w:rPr>
          <w:rFonts w:ascii="Arial" w:hAnsi="Arial" w:cs="Arial"/>
        </w:rPr>
        <w:tab/>
      </w:r>
      <w:r w:rsidR="00DF0438">
        <w:rPr>
          <w:rFonts w:ascii="Arial" w:hAnsi="Arial" w:cs="Arial"/>
          <w:b/>
        </w:rPr>
        <w:t>26 February 2016</w:t>
      </w:r>
    </w:p>
    <w:p w:rsidR="00623F22" w:rsidRDefault="00623F22" w:rsidP="001E481E">
      <w:pPr>
        <w:spacing w:line="360" w:lineRule="auto"/>
        <w:rPr>
          <w:rFonts w:ascii="Arial" w:hAnsi="Arial" w:cs="Arial"/>
          <w:b/>
        </w:rPr>
      </w:pPr>
      <w:r w:rsidRPr="002859A7">
        <w:rPr>
          <w:rFonts w:ascii="Arial" w:hAnsi="Arial" w:cs="Arial"/>
          <w:b/>
          <w:bCs/>
        </w:rPr>
        <w:t>Delivered</w:t>
      </w:r>
      <w:r w:rsidRPr="002859A7">
        <w:rPr>
          <w:rFonts w:ascii="Arial" w:hAnsi="Arial" w:cs="Arial"/>
        </w:rPr>
        <w:t>:</w:t>
      </w:r>
      <w:r w:rsidRPr="002859A7">
        <w:rPr>
          <w:rFonts w:ascii="Arial" w:hAnsi="Arial" w:cs="Arial"/>
        </w:rPr>
        <w:tab/>
      </w:r>
      <w:r w:rsidRPr="002859A7">
        <w:rPr>
          <w:rFonts w:ascii="Arial" w:hAnsi="Arial" w:cs="Arial"/>
          <w:b/>
        </w:rPr>
        <w:t xml:space="preserve"> </w:t>
      </w:r>
      <w:r w:rsidRPr="002859A7">
        <w:rPr>
          <w:rFonts w:ascii="Arial" w:hAnsi="Arial" w:cs="Arial"/>
          <w:b/>
        </w:rPr>
        <w:tab/>
      </w:r>
      <w:r w:rsidR="003F271C">
        <w:rPr>
          <w:rFonts w:ascii="Arial" w:hAnsi="Arial" w:cs="Arial"/>
          <w:b/>
        </w:rPr>
        <w:t>04 March</w:t>
      </w:r>
      <w:r w:rsidR="00DF0438">
        <w:rPr>
          <w:rFonts w:ascii="Arial" w:hAnsi="Arial" w:cs="Arial"/>
          <w:b/>
        </w:rPr>
        <w:t xml:space="preserve"> 2017</w:t>
      </w:r>
      <w:r>
        <w:rPr>
          <w:rFonts w:ascii="Arial" w:hAnsi="Arial" w:cs="Arial"/>
          <w:b/>
        </w:rPr>
        <w:t xml:space="preserve"> (</w:t>
      </w:r>
      <w:r w:rsidRPr="00E9585D">
        <w:rPr>
          <w:rFonts w:ascii="Arial" w:hAnsi="Arial" w:cs="Arial"/>
          <w:b/>
          <w:i/>
        </w:rPr>
        <w:t>Ex tempore</w:t>
      </w:r>
      <w:r>
        <w:rPr>
          <w:rFonts w:ascii="Arial" w:hAnsi="Arial" w:cs="Arial"/>
          <w:b/>
        </w:rPr>
        <w:t>)</w:t>
      </w:r>
    </w:p>
    <w:p w:rsidR="00CD1950" w:rsidRDefault="00CD1950" w:rsidP="001E481E">
      <w:pPr>
        <w:spacing w:line="360" w:lineRule="auto"/>
        <w:rPr>
          <w:rFonts w:ascii="Arial" w:hAnsi="Arial" w:cs="Arial"/>
          <w:b/>
        </w:rPr>
      </w:pPr>
    </w:p>
    <w:p w:rsidR="00623F22" w:rsidRDefault="00394E43" w:rsidP="00623F22">
      <w:pPr>
        <w:spacing w:line="360" w:lineRule="auto"/>
        <w:jc w:val="center"/>
        <w:rPr>
          <w:rFonts w:ascii="Arial" w:hAnsi="Arial" w:cs="Arial"/>
          <w:b/>
          <w:bCs/>
        </w:rPr>
      </w:pPr>
      <w:r>
        <w:rPr>
          <w:rFonts w:ascii="Arial" w:hAnsi="Arial" w:cs="Arial"/>
          <w:bCs/>
        </w:rPr>
        <w:pict>
          <v:rect id="_x0000_i1025" style="width:0;height:1.5pt" o:hralign="center" o:hrstd="t" o:hr="t" fillcolor="#a0a0a0" stroked="f"/>
        </w:pict>
      </w:r>
    </w:p>
    <w:p w:rsidR="00623F22" w:rsidRPr="002859A7" w:rsidRDefault="00623F22" w:rsidP="00623F22">
      <w:pPr>
        <w:spacing w:line="360" w:lineRule="auto"/>
        <w:jc w:val="center"/>
        <w:rPr>
          <w:rFonts w:ascii="Arial" w:hAnsi="Arial" w:cs="Arial"/>
          <w:b/>
          <w:bCs/>
        </w:rPr>
      </w:pPr>
      <w:r w:rsidRPr="002859A7">
        <w:rPr>
          <w:rFonts w:ascii="Arial" w:hAnsi="Arial" w:cs="Arial"/>
          <w:b/>
          <w:bCs/>
        </w:rPr>
        <w:t>ORDER</w:t>
      </w:r>
    </w:p>
    <w:p w:rsidR="00623F22" w:rsidRPr="002859A7" w:rsidRDefault="00394E43" w:rsidP="00623F22">
      <w:pPr>
        <w:spacing w:line="360" w:lineRule="auto"/>
        <w:jc w:val="center"/>
        <w:rPr>
          <w:rFonts w:ascii="Arial" w:hAnsi="Arial" w:cs="Arial"/>
          <w:b/>
          <w:bCs/>
        </w:rPr>
      </w:pPr>
      <w:r>
        <w:rPr>
          <w:rFonts w:ascii="Arial" w:hAnsi="Arial" w:cs="Arial"/>
          <w:bCs/>
        </w:rPr>
        <w:pict>
          <v:rect id="_x0000_i1026" style="width:0;height:1.5pt" o:hralign="center" o:hrstd="t" o:hr="t" fillcolor="#a0a0a0" stroked="f"/>
        </w:pict>
      </w:r>
    </w:p>
    <w:p w:rsidR="00623F22" w:rsidRDefault="0019285A" w:rsidP="00623F22">
      <w:pPr>
        <w:spacing w:line="360" w:lineRule="auto"/>
        <w:rPr>
          <w:rFonts w:ascii="Arial" w:hAnsi="Arial" w:cs="Arial"/>
        </w:rPr>
      </w:pPr>
      <w:r>
        <w:rPr>
          <w:rFonts w:ascii="Arial" w:hAnsi="Arial" w:cs="Arial"/>
        </w:rPr>
        <w:t xml:space="preserve">It is ordered that </w:t>
      </w:r>
      <w:r w:rsidR="004B3EF6">
        <w:rPr>
          <w:rFonts w:ascii="Arial" w:hAnsi="Arial" w:cs="Arial"/>
        </w:rPr>
        <w:t>summary judg</w:t>
      </w:r>
      <w:r>
        <w:rPr>
          <w:rFonts w:ascii="Arial" w:hAnsi="Arial" w:cs="Arial"/>
        </w:rPr>
        <w:t>ment is granted in favour of the plaintiff as follows</w:t>
      </w:r>
      <w:r w:rsidR="00623F22">
        <w:rPr>
          <w:rFonts w:ascii="Arial" w:hAnsi="Arial" w:cs="Arial"/>
        </w:rPr>
        <w:t>:</w:t>
      </w:r>
    </w:p>
    <w:p w:rsidR="00C81465" w:rsidRPr="002C27A2" w:rsidRDefault="00C81465" w:rsidP="00623F22">
      <w:pPr>
        <w:spacing w:line="360" w:lineRule="auto"/>
        <w:rPr>
          <w:rFonts w:ascii="Arial" w:hAnsi="Arial" w:cs="Arial"/>
        </w:rPr>
      </w:pPr>
    </w:p>
    <w:p w:rsidR="00AC2E33" w:rsidRPr="00AC2E33" w:rsidRDefault="0019285A" w:rsidP="00623F22">
      <w:pPr>
        <w:pStyle w:val="ListParagraph"/>
        <w:numPr>
          <w:ilvl w:val="0"/>
          <w:numId w:val="1"/>
        </w:numPr>
        <w:spacing w:line="360" w:lineRule="auto"/>
        <w:jc w:val="both"/>
        <w:rPr>
          <w:rFonts w:ascii="Arial" w:hAnsi="Arial" w:cs="Arial"/>
          <w:i/>
          <w:sz w:val="24"/>
          <w:szCs w:val="24"/>
          <w:u w:val="single"/>
        </w:rPr>
      </w:pPr>
      <w:r>
        <w:rPr>
          <w:rFonts w:ascii="Arial" w:hAnsi="Arial" w:cs="Arial"/>
          <w:sz w:val="24"/>
          <w:szCs w:val="24"/>
        </w:rPr>
        <w:lastRenderedPageBreak/>
        <w:t xml:space="preserve">Evicting all the defendants </w:t>
      </w:r>
      <w:r w:rsidR="003F271C">
        <w:rPr>
          <w:rFonts w:ascii="Arial" w:hAnsi="Arial" w:cs="Arial"/>
          <w:sz w:val="24"/>
          <w:szCs w:val="24"/>
        </w:rPr>
        <w:t>and all other unlawful occupants</w:t>
      </w:r>
      <w:r>
        <w:rPr>
          <w:rFonts w:ascii="Arial" w:hAnsi="Arial" w:cs="Arial"/>
          <w:sz w:val="24"/>
          <w:szCs w:val="24"/>
        </w:rPr>
        <w:t xml:space="preserve"> of Erf 7214 Ongwediva Oshakati Main Road Ongwediva Ext 17.</w:t>
      </w:r>
    </w:p>
    <w:p w:rsidR="00AC2E33" w:rsidRPr="00DA6346" w:rsidRDefault="0019285A" w:rsidP="00623F22">
      <w:pPr>
        <w:pStyle w:val="ListParagraph"/>
        <w:numPr>
          <w:ilvl w:val="0"/>
          <w:numId w:val="1"/>
        </w:numPr>
        <w:spacing w:line="360" w:lineRule="auto"/>
        <w:jc w:val="both"/>
        <w:rPr>
          <w:rFonts w:ascii="Arial" w:hAnsi="Arial" w:cs="Arial"/>
          <w:i/>
          <w:sz w:val="24"/>
          <w:szCs w:val="24"/>
          <w:u w:val="single"/>
        </w:rPr>
      </w:pPr>
      <w:r>
        <w:rPr>
          <w:rFonts w:ascii="Arial" w:hAnsi="Arial" w:cs="Arial"/>
          <w:sz w:val="24"/>
          <w:szCs w:val="24"/>
        </w:rPr>
        <w:t>Cost of suit.</w:t>
      </w:r>
    </w:p>
    <w:p w:rsidR="00623F22" w:rsidRPr="002859A7" w:rsidRDefault="00394E43" w:rsidP="00623F22">
      <w:pPr>
        <w:spacing w:line="360" w:lineRule="auto"/>
        <w:rPr>
          <w:rFonts w:ascii="Arial" w:hAnsi="Arial" w:cs="Arial"/>
          <w:bCs/>
        </w:rPr>
      </w:pPr>
      <w:r>
        <w:rPr>
          <w:rFonts w:ascii="Arial" w:hAnsi="Arial" w:cs="Arial"/>
          <w:bCs/>
        </w:rPr>
        <w:pict>
          <v:rect id="_x0000_i1027" style="width:0;height:1.5pt" o:hralign="center" o:hrstd="t" o:hr="t" fillcolor="#a0a0a0" stroked="f"/>
        </w:pict>
      </w:r>
    </w:p>
    <w:p w:rsidR="00623F22" w:rsidRPr="002859A7" w:rsidRDefault="00623F22" w:rsidP="00623F22">
      <w:pPr>
        <w:spacing w:line="360" w:lineRule="auto"/>
        <w:jc w:val="center"/>
        <w:rPr>
          <w:rFonts w:ascii="Arial" w:hAnsi="Arial" w:cs="Arial"/>
          <w:b/>
        </w:rPr>
      </w:pPr>
      <w:r w:rsidRPr="002859A7">
        <w:rPr>
          <w:rFonts w:ascii="Arial" w:hAnsi="Arial" w:cs="Arial"/>
          <w:b/>
        </w:rPr>
        <w:t>JUDGMENT</w:t>
      </w:r>
    </w:p>
    <w:p w:rsidR="00623F22" w:rsidRPr="002859A7" w:rsidRDefault="00394E43" w:rsidP="00623F22">
      <w:pPr>
        <w:spacing w:line="360" w:lineRule="auto"/>
        <w:jc w:val="center"/>
        <w:rPr>
          <w:rFonts w:ascii="Arial" w:hAnsi="Arial" w:cs="Arial"/>
          <w:b/>
        </w:rPr>
      </w:pPr>
      <w:r>
        <w:rPr>
          <w:rFonts w:ascii="Arial" w:hAnsi="Arial" w:cs="Arial"/>
          <w:bCs/>
        </w:rPr>
        <w:pict>
          <v:rect id="_x0000_i1028" style="width:0;height:1.5pt" o:hralign="center" o:hrstd="t" o:hr="t" fillcolor="#a0a0a0" stroked="f"/>
        </w:pict>
      </w:r>
    </w:p>
    <w:p w:rsidR="00623F22" w:rsidRDefault="00623F22" w:rsidP="00623F22">
      <w:pPr>
        <w:spacing w:line="360" w:lineRule="auto"/>
        <w:rPr>
          <w:rFonts w:ascii="Arial" w:hAnsi="Arial" w:cs="Arial"/>
        </w:rPr>
      </w:pPr>
      <w:r w:rsidRPr="002859A7">
        <w:rPr>
          <w:rFonts w:ascii="Arial" w:hAnsi="Arial" w:cs="Arial"/>
        </w:rPr>
        <w:t>MILLER AJ:</w:t>
      </w:r>
      <w:r w:rsidRPr="002859A7">
        <w:rPr>
          <w:rFonts w:ascii="Arial" w:hAnsi="Arial" w:cs="Arial"/>
        </w:rPr>
        <w:tab/>
      </w:r>
    </w:p>
    <w:p w:rsidR="00623F22" w:rsidRPr="002859A7" w:rsidRDefault="00623F22" w:rsidP="00623F22">
      <w:pPr>
        <w:spacing w:line="360" w:lineRule="auto"/>
        <w:rPr>
          <w:rFonts w:ascii="Arial" w:hAnsi="Arial" w:cs="Arial"/>
        </w:rPr>
      </w:pPr>
    </w:p>
    <w:p w:rsidR="00623F22" w:rsidRDefault="00623F22" w:rsidP="00623F22">
      <w:pPr>
        <w:spacing w:line="360" w:lineRule="auto"/>
        <w:rPr>
          <w:rFonts w:ascii="Arial" w:hAnsi="Arial" w:cs="Arial"/>
        </w:rPr>
      </w:pPr>
      <w:r>
        <w:rPr>
          <w:rFonts w:ascii="Arial" w:hAnsi="Arial" w:cs="Arial"/>
        </w:rPr>
        <w:t>[1]</w:t>
      </w:r>
      <w:r>
        <w:rPr>
          <w:rFonts w:ascii="Arial" w:hAnsi="Arial" w:cs="Arial"/>
        </w:rPr>
        <w:tab/>
      </w:r>
      <w:r w:rsidR="0019285A">
        <w:rPr>
          <w:rFonts w:ascii="Arial" w:hAnsi="Arial" w:cs="Arial"/>
        </w:rPr>
        <w:t>The plaintiff is the owner of a certain piece of land situated within the Municipal Boundaries of the town of Ongwediva.  That the property is described as Erf 7214 Ongwediva Extension no. 17.  It is common cause that the 7</w:t>
      </w:r>
      <w:r w:rsidR="0019285A" w:rsidRPr="0019285A">
        <w:rPr>
          <w:rFonts w:ascii="Arial" w:hAnsi="Arial" w:cs="Arial"/>
          <w:vertAlign w:val="superscript"/>
        </w:rPr>
        <w:t>th</w:t>
      </w:r>
      <w:r w:rsidR="0019285A">
        <w:rPr>
          <w:rFonts w:ascii="Arial" w:hAnsi="Arial" w:cs="Arial"/>
        </w:rPr>
        <w:t xml:space="preserve"> </w:t>
      </w:r>
      <w:r w:rsidR="00AE4A98">
        <w:rPr>
          <w:rFonts w:ascii="Arial" w:hAnsi="Arial" w:cs="Arial"/>
        </w:rPr>
        <w:t xml:space="preserve">defendant </w:t>
      </w:r>
      <w:r w:rsidR="0019285A">
        <w:rPr>
          <w:rFonts w:ascii="Arial" w:hAnsi="Arial" w:cs="Arial"/>
        </w:rPr>
        <w:t>is in occupation of the property.  The 7</w:t>
      </w:r>
      <w:r w:rsidR="0019285A" w:rsidRPr="0019285A">
        <w:rPr>
          <w:rFonts w:ascii="Arial" w:hAnsi="Arial" w:cs="Arial"/>
          <w:vertAlign w:val="superscript"/>
        </w:rPr>
        <w:t>th</w:t>
      </w:r>
      <w:r w:rsidR="0019285A">
        <w:rPr>
          <w:rFonts w:ascii="Arial" w:hAnsi="Arial" w:cs="Arial"/>
        </w:rPr>
        <w:t xml:space="preserve"> defendant refuses to vacate the property whereupon the plaintiff issued summons, seeking the ejectment of the 7</w:t>
      </w:r>
      <w:r w:rsidR="0019285A" w:rsidRPr="0019285A">
        <w:rPr>
          <w:rFonts w:ascii="Arial" w:hAnsi="Arial" w:cs="Arial"/>
          <w:vertAlign w:val="superscript"/>
        </w:rPr>
        <w:t>th</w:t>
      </w:r>
      <w:r w:rsidR="0019285A">
        <w:rPr>
          <w:rFonts w:ascii="Arial" w:hAnsi="Arial" w:cs="Arial"/>
        </w:rPr>
        <w:t xml:space="preserve"> </w:t>
      </w:r>
      <w:r w:rsidR="00CD1950">
        <w:rPr>
          <w:rFonts w:ascii="Arial" w:hAnsi="Arial" w:cs="Arial"/>
        </w:rPr>
        <w:t>defendant from</w:t>
      </w:r>
      <w:r w:rsidR="0019285A">
        <w:rPr>
          <w:rFonts w:ascii="Arial" w:hAnsi="Arial" w:cs="Arial"/>
        </w:rPr>
        <w:t xml:space="preserve"> the </w:t>
      </w:r>
      <w:r w:rsidR="00AE4A98">
        <w:rPr>
          <w:rFonts w:ascii="Arial" w:hAnsi="Arial" w:cs="Arial"/>
        </w:rPr>
        <w:t>property</w:t>
      </w:r>
      <w:r w:rsidR="0019285A">
        <w:rPr>
          <w:rFonts w:ascii="Arial" w:hAnsi="Arial" w:cs="Arial"/>
        </w:rPr>
        <w:t xml:space="preserve"> together with an order for costs.</w:t>
      </w:r>
      <w:r w:rsidRPr="00623F22">
        <w:rPr>
          <w:rFonts w:ascii="Arial" w:hAnsi="Arial" w:cs="Arial"/>
        </w:rPr>
        <w:t xml:space="preserve">  </w:t>
      </w:r>
    </w:p>
    <w:p w:rsidR="00623F22" w:rsidRDefault="00623F22" w:rsidP="00623F22">
      <w:pPr>
        <w:spacing w:line="360" w:lineRule="auto"/>
        <w:rPr>
          <w:rFonts w:ascii="Arial" w:hAnsi="Arial" w:cs="Arial"/>
        </w:rPr>
      </w:pPr>
    </w:p>
    <w:p w:rsidR="00623F22" w:rsidRPr="004E4E73" w:rsidRDefault="00623F22" w:rsidP="0019285A">
      <w:pPr>
        <w:spacing w:line="360" w:lineRule="auto"/>
        <w:rPr>
          <w:rFonts w:ascii="Arial" w:hAnsi="Arial" w:cs="Arial"/>
        </w:rPr>
      </w:pPr>
      <w:r>
        <w:rPr>
          <w:rFonts w:ascii="Arial" w:hAnsi="Arial" w:cs="Arial"/>
        </w:rPr>
        <w:t>[2]</w:t>
      </w:r>
      <w:r>
        <w:rPr>
          <w:rFonts w:ascii="Arial" w:hAnsi="Arial" w:cs="Arial"/>
        </w:rPr>
        <w:tab/>
      </w:r>
      <w:r w:rsidR="0019285A">
        <w:rPr>
          <w:rFonts w:ascii="Arial" w:hAnsi="Arial" w:cs="Arial"/>
        </w:rPr>
        <w:t>When the 7</w:t>
      </w:r>
      <w:r w:rsidR="0019285A" w:rsidRPr="0019285A">
        <w:rPr>
          <w:rFonts w:ascii="Arial" w:hAnsi="Arial" w:cs="Arial"/>
          <w:vertAlign w:val="superscript"/>
        </w:rPr>
        <w:t>th</w:t>
      </w:r>
      <w:r w:rsidR="0019285A">
        <w:rPr>
          <w:rFonts w:ascii="Arial" w:hAnsi="Arial" w:cs="Arial"/>
        </w:rPr>
        <w:t xml:space="preserve"> defendant filed a notice of intention to defend</w:t>
      </w:r>
      <w:r w:rsidR="003F271C">
        <w:rPr>
          <w:rFonts w:ascii="Arial" w:hAnsi="Arial" w:cs="Arial"/>
        </w:rPr>
        <w:t>,</w:t>
      </w:r>
      <w:r w:rsidR="0019285A">
        <w:rPr>
          <w:rFonts w:ascii="Arial" w:hAnsi="Arial" w:cs="Arial"/>
        </w:rPr>
        <w:t xml:space="preserve"> the plaintiff </w:t>
      </w:r>
      <w:r w:rsidR="003F271C">
        <w:rPr>
          <w:rFonts w:ascii="Arial" w:hAnsi="Arial" w:cs="Arial"/>
        </w:rPr>
        <w:t xml:space="preserve">then </w:t>
      </w:r>
      <w:r w:rsidR="0019285A">
        <w:rPr>
          <w:rFonts w:ascii="Arial" w:hAnsi="Arial" w:cs="Arial"/>
        </w:rPr>
        <w:t xml:space="preserve">filed </w:t>
      </w:r>
      <w:r w:rsidR="00AF7937">
        <w:rPr>
          <w:rFonts w:ascii="Arial" w:hAnsi="Arial" w:cs="Arial"/>
        </w:rPr>
        <w:t>an application for summary judg</w:t>
      </w:r>
      <w:r w:rsidR="0019285A">
        <w:rPr>
          <w:rFonts w:ascii="Arial" w:hAnsi="Arial" w:cs="Arial"/>
        </w:rPr>
        <w:t>ment which is the issue I am currently concerned with.  It is the 7</w:t>
      </w:r>
      <w:r w:rsidR="0019285A" w:rsidRPr="0019285A">
        <w:rPr>
          <w:rFonts w:ascii="Arial" w:hAnsi="Arial" w:cs="Arial"/>
          <w:vertAlign w:val="superscript"/>
        </w:rPr>
        <w:t>th</w:t>
      </w:r>
      <w:r w:rsidR="0019285A">
        <w:rPr>
          <w:rFonts w:ascii="Arial" w:hAnsi="Arial" w:cs="Arial"/>
        </w:rPr>
        <w:t xml:space="preserve"> defendant’s case that his right to occupy the property in question stems from certain rights granted to him in terms of customary law.  Mr Iipumbu who appeared for the 7</w:t>
      </w:r>
      <w:r w:rsidR="0019285A" w:rsidRPr="0019285A">
        <w:rPr>
          <w:rFonts w:ascii="Arial" w:hAnsi="Arial" w:cs="Arial"/>
          <w:vertAlign w:val="superscript"/>
        </w:rPr>
        <w:t>th</w:t>
      </w:r>
      <w:r w:rsidR="0019285A">
        <w:rPr>
          <w:rFonts w:ascii="Arial" w:hAnsi="Arial" w:cs="Arial"/>
        </w:rPr>
        <w:t xml:space="preserve"> defendant impressed upon me that I should recognise that customary law is of application in Namibia.  With that as a general proposition I have no quarrel.</w:t>
      </w:r>
    </w:p>
    <w:p w:rsidR="00623F22" w:rsidRDefault="00623F22" w:rsidP="00623F22">
      <w:pPr>
        <w:spacing w:line="360" w:lineRule="auto"/>
        <w:rPr>
          <w:rFonts w:ascii="Arial" w:hAnsi="Arial" w:cs="Arial"/>
        </w:rPr>
      </w:pPr>
    </w:p>
    <w:p w:rsidR="00C81465" w:rsidRDefault="00623F22" w:rsidP="00623F22">
      <w:pPr>
        <w:spacing w:line="360" w:lineRule="auto"/>
        <w:rPr>
          <w:rFonts w:ascii="Arial" w:hAnsi="Arial" w:cs="Arial"/>
        </w:rPr>
      </w:pPr>
      <w:r>
        <w:rPr>
          <w:rFonts w:ascii="Arial" w:hAnsi="Arial" w:cs="Arial"/>
        </w:rPr>
        <w:t>[3]</w:t>
      </w:r>
      <w:r>
        <w:rPr>
          <w:rFonts w:ascii="Arial" w:hAnsi="Arial" w:cs="Arial"/>
        </w:rPr>
        <w:tab/>
      </w:r>
      <w:r w:rsidR="0019285A">
        <w:rPr>
          <w:rFonts w:ascii="Arial" w:hAnsi="Arial" w:cs="Arial"/>
        </w:rPr>
        <w:t>I must however bear in mind that customary law like any othe</w:t>
      </w:r>
      <w:r w:rsidR="00AE4A98">
        <w:rPr>
          <w:rFonts w:ascii="Arial" w:hAnsi="Arial" w:cs="Arial"/>
        </w:rPr>
        <w:t>r</w:t>
      </w:r>
      <w:r w:rsidR="0019285A">
        <w:rPr>
          <w:rFonts w:ascii="Arial" w:hAnsi="Arial" w:cs="Arial"/>
        </w:rPr>
        <w:t xml:space="preserve"> law is sometimes amended in terms of subsequently </w:t>
      </w:r>
      <w:r w:rsidR="00E15409">
        <w:rPr>
          <w:rFonts w:ascii="Arial" w:hAnsi="Arial" w:cs="Arial"/>
        </w:rPr>
        <w:t xml:space="preserve">entered legislation.  It is apparent that at one </w:t>
      </w:r>
      <w:r w:rsidR="00AE4A98">
        <w:rPr>
          <w:rFonts w:ascii="Arial" w:hAnsi="Arial" w:cs="Arial"/>
        </w:rPr>
        <w:t>stage before the proclamation o</w:t>
      </w:r>
      <w:r w:rsidR="00E15409">
        <w:rPr>
          <w:rFonts w:ascii="Arial" w:hAnsi="Arial" w:cs="Arial"/>
        </w:rPr>
        <w:t>f</w:t>
      </w:r>
      <w:r w:rsidR="00AE4A98">
        <w:rPr>
          <w:rFonts w:ascii="Arial" w:hAnsi="Arial" w:cs="Arial"/>
        </w:rPr>
        <w:t xml:space="preserve"> </w:t>
      </w:r>
      <w:r w:rsidR="00E15409">
        <w:rPr>
          <w:rFonts w:ascii="Arial" w:hAnsi="Arial" w:cs="Arial"/>
        </w:rPr>
        <w:t xml:space="preserve">the town Ongwediva, the land that now falls within its Municipal boundaries was communal land.  The identifying characteristic of what was then </w:t>
      </w:r>
      <w:r w:rsidR="00AE4A98">
        <w:rPr>
          <w:rFonts w:ascii="Arial" w:hAnsi="Arial" w:cs="Arial"/>
        </w:rPr>
        <w:t>communal</w:t>
      </w:r>
      <w:r w:rsidR="00E15409">
        <w:rPr>
          <w:rFonts w:ascii="Arial" w:hAnsi="Arial" w:cs="Arial"/>
        </w:rPr>
        <w:t xml:space="preserve"> land was that </w:t>
      </w:r>
      <w:r w:rsidR="00AE4A98">
        <w:rPr>
          <w:rFonts w:ascii="Arial" w:hAnsi="Arial" w:cs="Arial"/>
        </w:rPr>
        <w:t>th</w:t>
      </w:r>
      <w:r w:rsidR="00E15409">
        <w:rPr>
          <w:rFonts w:ascii="Arial" w:hAnsi="Arial" w:cs="Arial"/>
        </w:rPr>
        <w:t>e</w:t>
      </w:r>
      <w:r w:rsidR="00AE4A98">
        <w:rPr>
          <w:rFonts w:ascii="Arial" w:hAnsi="Arial" w:cs="Arial"/>
        </w:rPr>
        <w:t xml:space="preserve"> </w:t>
      </w:r>
      <w:r w:rsidR="00E15409">
        <w:rPr>
          <w:rFonts w:ascii="Arial" w:hAnsi="Arial" w:cs="Arial"/>
        </w:rPr>
        <w:t>land belonged to the State, who administered the land on behalf and for the benefit of the occupants of that period.  Since the promulgation of regulation 47 of Regulation 188 of 1969</w:t>
      </w:r>
      <w:r w:rsidR="00AF7937">
        <w:rPr>
          <w:rFonts w:ascii="Arial" w:hAnsi="Arial" w:cs="Arial"/>
        </w:rPr>
        <w:t>,</w:t>
      </w:r>
      <w:r w:rsidR="00E15409">
        <w:rPr>
          <w:rFonts w:ascii="Arial" w:hAnsi="Arial" w:cs="Arial"/>
        </w:rPr>
        <w:t xml:space="preserve"> a right to occupy land in the </w:t>
      </w:r>
      <w:r w:rsidR="00AE4A98">
        <w:rPr>
          <w:rFonts w:ascii="Arial" w:hAnsi="Arial" w:cs="Arial"/>
        </w:rPr>
        <w:t>communal</w:t>
      </w:r>
      <w:r w:rsidR="00E15409">
        <w:rPr>
          <w:rFonts w:ascii="Arial" w:hAnsi="Arial" w:cs="Arial"/>
        </w:rPr>
        <w:t xml:space="preserve"> area was dependant on the issue of a document entitled permission to occupy or PTO in its abbreviated form. </w:t>
      </w:r>
    </w:p>
    <w:p w:rsidR="00C81465" w:rsidRDefault="00C81465" w:rsidP="00623F22">
      <w:pPr>
        <w:spacing w:line="360" w:lineRule="auto"/>
        <w:rPr>
          <w:rFonts w:ascii="Arial" w:hAnsi="Arial" w:cs="Arial"/>
        </w:rPr>
      </w:pPr>
    </w:p>
    <w:p w:rsidR="00623F22" w:rsidRDefault="00C81465" w:rsidP="00623F22">
      <w:pPr>
        <w:spacing w:line="360" w:lineRule="auto"/>
        <w:rPr>
          <w:rFonts w:ascii="Arial" w:hAnsi="Arial" w:cs="Arial"/>
        </w:rPr>
      </w:pPr>
      <w:r>
        <w:rPr>
          <w:rFonts w:ascii="Arial" w:hAnsi="Arial" w:cs="Arial"/>
        </w:rPr>
        <w:lastRenderedPageBreak/>
        <w:t>[4]</w:t>
      </w:r>
      <w:r>
        <w:rPr>
          <w:rFonts w:ascii="Arial" w:hAnsi="Arial" w:cs="Arial"/>
        </w:rPr>
        <w:tab/>
      </w:r>
      <w:r w:rsidR="00E15409">
        <w:rPr>
          <w:rFonts w:ascii="Arial" w:hAnsi="Arial" w:cs="Arial"/>
        </w:rPr>
        <w:t xml:space="preserve">In conjunction with the Local Authorities Act, the scheme is that once a town or a village is </w:t>
      </w:r>
      <w:r w:rsidR="00AE4A98">
        <w:rPr>
          <w:rFonts w:ascii="Arial" w:hAnsi="Arial" w:cs="Arial"/>
        </w:rPr>
        <w:t>proclaimed</w:t>
      </w:r>
      <w:r w:rsidR="00E15409">
        <w:rPr>
          <w:rFonts w:ascii="Arial" w:hAnsi="Arial" w:cs="Arial"/>
        </w:rPr>
        <w:t xml:space="preserve"> in a </w:t>
      </w:r>
      <w:r w:rsidR="00AE4A98">
        <w:rPr>
          <w:rFonts w:ascii="Arial" w:hAnsi="Arial" w:cs="Arial"/>
        </w:rPr>
        <w:t>communal area, the ownership of th</w:t>
      </w:r>
      <w:r w:rsidR="00E15409">
        <w:rPr>
          <w:rFonts w:ascii="Arial" w:hAnsi="Arial" w:cs="Arial"/>
        </w:rPr>
        <w:t>e</w:t>
      </w:r>
      <w:r w:rsidR="00AE4A98">
        <w:rPr>
          <w:rFonts w:ascii="Arial" w:hAnsi="Arial" w:cs="Arial"/>
        </w:rPr>
        <w:t xml:space="preserve"> </w:t>
      </w:r>
      <w:r w:rsidR="00E15409">
        <w:rPr>
          <w:rFonts w:ascii="Arial" w:hAnsi="Arial" w:cs="Arial"/>
        </w:rPr>
        <w:t>land is transferred from the State to the particular local authority established.  Once erven are demarcated and surveyed</w:t>
      </w:r>
      <w:r w:rsidR="003F271C">
        <w:rPr>
          <w:rFonts w:ascii="Arial" w:hAnsi="Arial" w:cs="Arial"/>
        </w:rPr>
        <w:t>,</w:t>
      </w:r>
      <w:r w:rsidR="00E15409">
        <w:rPr>
          <w:rFonts w:ascii="Arial" w:hAnsi="Arial" w:cs="Arial"/>
        </w:rPr>
        <w:t xml:space="preserve"> the local authority has the power to sell, those erven subject to </w:t>
      </w:r>
      <w:r w:rsidR="003F271C">
        <w:rPr>
          <w:rFonts w:ascii="Arial" w:hAnsi="Arial" w:cs="Arial"/>
        </w:rPr>
        <w:t>(</w:t>
      </w:r>
      <w:r w:rsidR="00E15409">
        <w:rPr>
          <w:rFonts w:ascii="Arial" w:hAnsi="Arial" w:cs="Arial"/>
        </w:rPr>
        <w:t>in the case of towns</w:t>
      </w:r>
      <w:r w:rsidR="003F271C">
        <w:rPr>
          <w:rFonts w:ascii="Arial" w:hAnsi="Arial" w:cs="Arial"/>
        </w:rPr>
        <w:t>)</w:t>
      </w:r>
      <w:r w:rsidR="00E15409">
        <w:rPr>
          <w:rFonts w:ascii="Arial" w:hAnsi="Arial" w:cs="Arial"/>
        </w:rPr>
        <w:t xml:space="preserve"> the permission of the Permanent Secretary of the relevant Ministry.  Previous holders of PTO’s are protected in the </w:t>
      </w:r>
      <w:r w:rsidR="00AE4A98">
        <w:rPr>
          <w:rFonts w:ascii="Arial" w:hAnsi="Arial" w:cs="Arial"/>
        </w:rPr>
        <w:t>sense</w:t>
      </w:r>
      <w:r w:rsidR="00E15409">
        <w:rPr>
          <w:rFonts w:ascii="Arial" w:hAnsi="Arial" w:cs="Arial"/>
        </w:rPr>
        <w:t xml:space="preserve"> that they retained a right of pre-</w:t>
      </w:r>
      <w:r w:rsidR="00AE4A98">
        <w:rPr>
          <w:rFonts w:ascii="Arial" w:hAnsi="Arial" w:cs="Arial"/>
        </w:rPr>
        <w:t>emption</w:t>
      </w:r>
      <w:r w:rsidR="00E15409">
        <w:rPr>
          <w:rFonts w:ascii="Arial" w:hAnsi="Arial" w:cs="Arial"/>
        </w:rPr>
        <w:t xml:space="preserve"> in respect of a property they </w:t>
      </w:r>
      <w:r w:rsidR="00AE4A98">
        <w:rPr>
          <w:rFonts w:ascii="Arial" w:hAnsi="Arial" w:cs="Arial"/>
        </w:rPr>
        <w:t>had</w:t>
      </w:r>
      <w:r w:rsidR="00E15409">
        <w:rPr>
          <w:rFonts w:ascii="Arial" w:hAnsi="Arial" w:cs="Arial"/>
        </w:rPr>
        <w:t xml:space="preserve"> occupied prio</w:t>
      </w:r>
      <w:r w:rsidR="00AE4A98">
        <w:rPr>
          <w:rFonts w:ascii="Arial" w:hAnsi="Arial" w:cs="Arial"/>
        </w:rPr>
        <w:t>r</w:t>
      </w:r>
      <w:r w:rsidR="00E15409">
        <w:rPr>
          <w:rFonts w:ascii="Arial" w:hAnsi="Arial" w:cs="Arial"/>
        </w:rPr>
        <w:t xml:space="preserve"> to the proclamation of the township.  It appears on the papers that </w:t>
      </w:r>
      <w:r w:rsidR="00AE4A98">
        <w:rPr>
          <w:rFonts w:ascii="Arial" w:hAnsi="Arial" w:cs="Arial"/>
        </w:rPr>
        <w:t>this is e</w:t>
      </w:r>
      <w:r w:rsidR="00E15409">
        <w:rPr>
          <w:rFonts w:ascii="Arial" w:hAnsi="Arial" w:cs="Arial"/>
        </w:rPr>
        <w:t>xactly what happened with the town of Ongwediva.</w:t>
      </w:r>
    </w:p>
    <w:p w:rsidR="00E15409" w:rsidRDefault="00E15409" w:rsidP="00623F22">
      <w:pPr>
        <w:spacing w:line="360" w:lineRule="auto"/>
        <w:rPr>
          <w:rFonts w:ascii="Arial" w:hAnsi="Arial" w:cs="Arial"/>
        </w:rPr>
      </w:pPr>
    </w:p>
    <w:p w:rsidR="00E15409" w:rsidRDefault="00C81465" w:rsidP="00623F22">
      <w:pPr>
        <w:spacing w:line="360" w:lineRule="auto"/>
        <w:rPr>
          <w:rFonts w:ascii="Arial" w:hAnsi="Arial" w:cs="Arial"/>
        </w:rPr>
      </w:pPr>
      <w:r>
        <w:rPr>
          <w:rFonts w:ascii="Arial" w:hAnsi="Arial" w:cs="Arial"/>
        </w:rPr>
        <w:t>[5]</w:t>
      </w:r>
      <w:r>
        <w:rPr>
          <w:rFonts w:ascii="Arial" w:hAnsi="Arial" w:cs="Arial"/>
        </w:rPr>
        <w:tab/>
      </w:r>
      <w:r w:rsidR="00E15409">
        <w:rPr>
          <w:rFonts w:ascii="Arial" w:hAnsi="Arial" w:cs="Arial"/>
        </w:rPr>
        <w:t xml:space="preserve">In coming to </w:t>
      </w:r>
      <w:r w:rsidR="003F271C">
        <w:rPr>
          <w:rFonts w:ascii="Arial" w:hAnsi="Arial" w:cs="Arial"/>
        </w:rPr>
        <w:t xml:space="preserve">this </w:t>
      </w:r>
      <w:r w:rsidR="00E15409">
        <w:rPr>
          <w:rFonts w:ascii="Arial" w:hAnsi="Arial" w:cs="Arial"/>
        </w:rPr>
        <w:t>decision</w:t>
      </w:r>
      <w:r w:rsidR="00AF7937">
        <w:rPr>
          <w:rFonts w:ascii="Arial" w:hAnsi="Arial" w:cs="Arial"/>
        </w:rPr>
        <w:t>,</w:t>
      </w:r>
      <w:r w:rsidR="00E15409">
        <w:rPr>
          <w:rFonts w:ascii="Arial" w:hAnsi="Arial" w:cs="Arial"/>
        </w:rPr>
        <w:t xml:space="preserve"> I had regard to the decision of the Supreme Court in the matter of </w:t>
      </w:r>
      <w:r w:rsidR="00E15409" w:rsidRPr="00CD1950">
        <w:rPr>
          <w:rFonts w:ascii="Arial" w:hAnsi="Arial" w:cs="Arial"/>
          <w:i/>
        </w:rPr>
        <w:t>Martha Namundjebo and Another vs Northgate Properties (PTY) Ltd</w:t>
      </w:r>
      <w:r w:rsidR="00E15409">
        <w:rPr>
          <w:rFonts w:ascii="Arial" w:hAnsi="Arial" w:cs="Arial"/>
        </w:rPr>
        <w:t xml:space="preserve"> </w:t>
      </w:r>
      <w:r w:rsidR="00E15409" w:rsidRPr="00CD1950">
        <w:rPr>
          <w:rFonts w:ascii="Arial" w:hAnsi="Arial" w:cs="Arial"/>
          <w:i/>
        </w:rPr>
        <w:t>and Others</w:t>
      </w:r>
      <w:r w:rsidR="00E15409">
        <w:rPr>
          <w:rFonts w:ascii="Arial" w:hAnsi="Arial" w:cs="Arial"/>
        </w:rPr>
        <w:t>, case number SA 33/2011.  The history is set out by Strydom AJA in paragraph 7 of that particular judgment.</w:t>
      </w:r>
    </w:p>
    <w:p w:rsidR="00E15409" w:rsidRDefault="00E15409" w:rsidP="00623F22">
      <w:pPr>
        <w:spacing w:line="360" w:lineRule="auto"/>
        <w:rPr>
          <w:rFonts w:ascii="Arial" w:hAnsi="Arial" w:cs="Arial"/>
        </w:rPr>
      </w:pPr>
    </w:p>
    <w:p w:rsidR="00E15409" w:rsidRDefault="00C81465" w:rsidP="00623F22">
      <w:pPr>
        <w:spacing w:line="360" w:lineRule="auto"/>
        <w:rPr>
          <w:rFonts w:ascii="Arial" w:hAnsi="Arial" w:cs="Arial"/>
        </w:rPr>
      </w:pPr>
      <w:r>
        <w:rPr>
          <w:rFonts w:ascii="Arial" w:hAnsi="Arial" w:cs="Arial"/>
        </w:rPr>
        <w:t>[6]</w:t>
      </w:r>
      <w:r>
        <w:rPr>
          <w:rFonts w:ascii="Arial" w:hAnsi="Arial" w:cs="Arial"/>
        </w:rPr>
        <w:tab/>
      </w:r>
      <w:r w:rsidR="00E15409">
        <w:rPr>
          <w:rFonts w:ascii="Arial" w:hAnsi="Arial" w:cs="Arial"/>
        </w:rPr>
        <w:t>The 7</w:t>
      </w:r>
      <w:r w:rsidR="00E15409" w:rsidRPr="00E15409">
        <w:rPr>
          <w:rFonts w:ascii="Arial" w:hAnsi="Arial" w:cs="Arial"/>
          <w:vertAlign w:val="superscript"/>
        </w:rPr>
        <w:t>th</w:t>
      </w:r>
      <w:r w:rsidR="003F271C">
        <w:rPr>
          <w:rFonts w:ascii="Arial" w:hAnsi="Arial" w:cs="Arial"/>
        </w:rPr>
        <w:t xml:space="preserve"> defendant did not contend</w:t>
      </w:r>
      <w:r w:rsidR="00E15409">
        <w:rPr>
          <w:rFonts w:ascii="Arial" w:hAnsi="Arial" w:cs="Arial"/>
        </w:rPr>
        <w:t xml:space="preserve"> that he at any stage had </w:t>
      </w:r>
      <w:r w:rsidR="003F271C">
        <w:rPr>
          <w:rFonts w:ascii="Arial" w:hAnsi="Arial" w:cs="Arial"/>
        </w:rPr>
        <w:t>a s</w:t>
      </w:r>
      <w:r>
        <w:rPr>
          <w:rFonts w:ascii="Arial" w:hAnsi="Arial" w:cs="Arial"/>
        </w:rPr>
        <w:t>o called PTO to occupy the land.  Hence upon proclamation of the town Ongwediva</w:t>
      </w:r>
      <w:r w:rsidR="003F271C">
        <w:rPr>
          <w:rFonts w:ascii="Arial" w:hAnsi="Arial" w:cs="Arial"/>
        </w:rPr>
        <w:t>,</w:t>
      </w:r>
      <w:r>
        <w:rPr>
          <w:rFonts w:ascii="Arial" w:hAnsi="Arial" w:cs="Arial"/>
        </w:rPr>
        <w:t xml:space="preserve"> he could not have acquired any righ</w:t>
      </w:r>
      <w:r w:rsidR="003F271C">
        <w:rPr>
          <w:rFonts w:ascii="Arial" w:hAnsi="Arial" w:cs="Arial"/>
        </w:rPr>
        <w:t>t of pre-emption.  I</w:t>
      </w:r>
      <w:r w:rsidR="00AE4A98">
        <w:rPr>
          <w:rFonts w:ascii="Arial" w:hAnsi="Arial" w:cs="Arial"/>
        </w:rPr>
        <w:t>f</w:t>
      </w:r>
      <w:r>
        <w:rPr>
          <w:rFonts w:ascii="Arial" w:hAnsi="Arial" w:cs="Arial"/>
        </w:rPr>
        <w:t xml:space="preserve"> best</w:t>
      </w:r>
      <w:r w:rsidR="003F271C">
        <w:rPr>
          <w:rFonts w:ascii="Arial" w:hAnsi="Arial" w:cs="Arial"/>
        </w:rPr>
        <w:t>,</w:t>
      </w:r>
      <w:r>
        <w:rPr>
          <w:rFonts w:ascii="Arial" w:hAnsi="Arial" w:cs="Arial"/>
        </w:rPr>
        <w:t xml:space="preserve"> the defendant has a claim sounding in money against the Ongwediva Town Co</w:t>
      </w:r>
      <w:r w:rsidR="00AE4A98">
        <w:rPr>
          <w:rFonts w:ascii="Arial" w:hAnsi="Arial" w:cs="Arial"/>
        </w:rPr>
        <w:t>uncil.  However such a d</w:t>
      </w:r>
      <w:r>
        <w:rPr>
          <w:rFonts w:ascii="Arial" w:hAnsi="Arial" w:cs="Arial"/>
        </w:rPr>
        <w:t xml:space="preserve">efence even if it were to succeed, would not in any way have any bearing on the right of the plaintiff as </w:t>
      </w:r>
      <w:r w:rsidR="00AE4A98">
        <w:rPr>
          <w:rFonts w:ascii="Arial" w:hAnsi="Arial" w:cs="Arial"/>
        </w:rPr>
        <w:t>owner</w:t>
      </w:r>
      <w:r>
        <w:rPr>
          <w:rFonts w:ascii="Arial" w:hAnsi="Arial" w:cs="Arial"/>
        </w:rPr>
        <w:t xml:space="preserve"> to the land.</w:t>
      </w:r>
    </w:p>
    <w:p w:rsidR="00C81465" w:rsidRDefault="00C81465" w:rsidP="00623F22">
      <w:pPr>
        <w:spacing w:line="360" w:lineRule="auto"/>
        <w:rPr>
          <w:rFonts w:ascii="Arial" w:hAnsi="Arial" w:cs="Arial"/>
        </w:rPr>
      </w:pPr>
    </w:p>
    <w:p w:rsidR="00C81465" w:rsidRDefault="00C81465" w:rsidP="00623F22">
      <w:pPr>
        <w:spacing w:line="360" w:lineRule="auto"/>
        <w:rPr>
          <w:rFonts w:ascii="Arial" w:hAnsi="Arial" w:cs="Arial"/>
        </w:rPr>
      </w:pPr>
      <w:r>
        <w:rPr>
          <w:rFonts w:ascii="Arial" w:hAnsi="Arial" w:cs="Arial"/>
        </w:rPr>
        <w:t>[7]</w:t>
      </w:r>
      <w:r>
        <w:rPr>
          <w:rFonts w:ascii="Arial" w:hAnsi="Arial" w:cs="Arial"/>
        </w:rPr>
        <w:tab/>
      </w:r>
      <w:r w:rsidR="00AE4A98">
        <w:rPr>
          <w:rFonts w:ascii="Arial" w:hAnsi="Arial" w:cs="Arial"/>
        </w:rPr>
        <w:t>I am satisfied o</w:t>
      </w:r>
      <w:r>
        <w:rPr>
          <w:rFonts w:ascii="Arial" w:hAnsi="Arial" w:cs="Arial"/>
        </w:rPr>
        <w:t>n</w:t>
      </w:r>
      <w:r w:rsidR="00AE4A98">
        <w:rPr>
          <w:rFonts w:ascii="Arial" w:hAnsi="Arial" w:cs="Arial"/>
        </w:rPr>
        <w:t xml:space="preserve"> </w:t>
      </w:r>
      <w:r>
        <w:rPr>
          <w:rFonts w:ascii="Arial" w:hAnsi="Arial" w:cs="Arial"/>
        </w:rPr>
        <w:t xml:space="preserve">the </w:t>
      </w:r>
      <w:r w:rsidR="00AE4A98">
        <w:rPr>
          <w:rFonts w:ascii="Arial" w:hAnsi="Arial" w:cs="Arial"/>
        </w:rPr>
        <w:t>papers</w:t>
      </w:r>
      <w:r>
        <w:rPr>
          <w:rFonts w:ascii="Arial" w:hAnsi="Arial" w:cs="Arial"/>
        </w:rPr>
        <w:t xml:space="preserve"> before me that the defendant does not raise a Bona fide defence. In fact the defence he raised constitutes not</w:t>
      </w:r>
      <w:r w:rsidR="003F271C">
        <w:rPr>
          <w:rFonts w:ascii="Arial" w:hAnsi="Arial" w:cs="Arial"/>
        </w:rPr>
        <w:t xml:space="preserve"> a</w:t>
      </w:r>
      <w:r>
        <w:rPr>
          <w:rFonts w:ascii="Arial" w:hAnsi="Arial" w:cs="Arial"/>
        </w:rPr>
        <w:t xml:space="preserve"> defence to the </w:t>
      </w:r>
      <w:r w:rsidR="00AE4A98">
        <w:rPr>
          <w:rFonts w:ascii="Arial" w:hAnsi="Arial" w:cs="Arial"/>
        </w:rPr>
        <w:t>vindicatory</w:t>
      </w:r>
      <w:r>
        <w:rPr>
          <w:rFonts w:ascii="Arial" w:hAnsi="Arial" w:cs="Arial"/>
        </w:rPr>
        <w:t xml:space="preserve"> claim of the plaintiff.  I will accordingly grant summary judgment in favour of the plaintiff in terms of prayer 1 and 2 of the particulars of claim. </w:t>
      </w:r>
    </w:p>
    <w:p w:rsidR="003F271C" w:rsidRDefault="003F271C" w:rsidP="00623F22">
      <w:pPr>
        <w:spacing w:line="360" w:lineRule="auto"/>
        <w:rPr>
          <w:rFonts w:ascii="Arial" w:hAnsi="Arial" w:cs="Arial"/>
        </w:rPr>
      </w:pPr>
    </w:p>
    <w:p w:rsidR="00AB07DF" w:rsidRDefault="00AB07DF" w:rsidP="00623F22">
      <w:pPr>
        <w:spacing w:line="360" w:lineRule="auto"/>
        <w:rPr>
          <w:rFonts w:ascii="Arial" w:hAnsi="Arial" w:cs="Arial"/>
        </w:rPr>
      </w:pPr>
    </w:p>
    <w:p w:rsidR="00623F22" w:rsidRDefault="00623F22" w:rsidP="00623F22">
      <w:pPr>
        <w:spacing w:line="360" w:lineRule="auto"/>
        <w:rPr>
          <w:rFonts w:ascii="Arial" w:hAnsi="Arial" w:cs="Arial"/>
        </w:rPr>
      </w:pPr>
    </w:p>
    <w:p w:rsidR="00AC2E33" w:rsidRDefault="00C81465" w:rsidP="00623F22">
      <w:pPr>
        <w:spacing w:line="360" w:lineRule="auto"/>
        <w:rPr>
          <w:rFonts w:ascii="Arial" w:hAnsi="Arial" w:cs="Arial"/>
        </w:rPr>
      </w:pPr>
      <w:r>
        <w:rPr>
          <w:rFonts w:ascii="Arial" w:hAnsi="Arial" w:cs="Arial"/>
        </w:rPr>
        <w:t>[8</w:t>
      </w:r>
      <w:r w:rsidR="00AC2E33">
        <w:rPr>
          <w:rFonts w:ascii="Arial" w:hAnsi="Arial" w:cs="Arial"/>
        </w:rPr>
        <w:t xml:space="preserve">] </w:t>
      </w:r>
      <w:r w:rsidR="00AC2E33">
        <w:rPr>
          <w:rFonts w:ascii="Arial" w:hAnsi="Arial" w:cs="Arial"/>
        </w:rPr>
        <w:tab/>
        <w:t>Order</w:t>
      </w:r>
      <w:r w:rsidR="003F271C">
        <w:rPr>
          <w:rFonts w:ascii="Arial" w:hAnsi="Arial" w:cs="Arial"/>
        </w:rPr>
        <w:t>:</w:t>
      </w:r>
    </w:p>
    <w:p w:rsidR="00AB07DF" w:rsidRDefault="00AB07DF" w:rsidP="00623F22">
      <w:pPr>
        <w:spacing w:line="360" w:lineRule="auto"/>
        <w:rPr>
          <w:rFonts w:ascii="Arial" w:hAnsi="Arial" w:cs="Arial"/>
        </w:rPr>
      </w:pPr>
    </w:p>
    <w:p w:rsidR="00C81465" w:rsidRPr="00C81465" w:rsidRDefault="00C81465" w:rsidP="00C81465">
      <w:pPr>
        <w:pStyle w:val="ListParagraph"/>
        <w:numPr>
          <w:ilvl w:val="0"/>
          <w:numId w:val="2"/>
        </w:numPr>
        <w:spacing w:line="360" w:lineRule="auto"/>
        <w:rPr>
          <w:rFonts w:ascii="Arial" w:hAnsi="Arial" w:cs="Arial"/>
          <w:i/>
          <w:sz w:val="24"/>
          <w:szCs w:val="24"/>
          <w:u w:val="single"/>
        </w:rPr>
      </w:pPr>
      <w:r w:rsidRPr="00C81465">
        <w:rPr>
          <w:rFonts w:ascii="Arial" w:hAnsi="Arial" w:cs="Arial"/>
          <w:sz w:val="24"/>
          <w:szCs w:val="24"/>
        </w:rPr>
        <w:t xml:space="preserve">Evicting all the defendants </w:t>
      </w:r>
      <w:r w:rsidR="003F271C">
        <w:rPr>
          <w:rFonts w:ascii="Arial" w:hAnsi="Arial" w:cs="Arial"/>
          <w:sz w:val="24"/>
          <w:szCs w:val="24"/>
        </w:rPr>
        <w:t>and all other unlawful occupants</w:t>
      </w:r>
      <w:r w:rsidRPr="00C81465">
        <w:rPr>
          <w:rFonts w:ascii="Arial" w:hAnsi="Arial" w:cs="Arial"/>
          <w:sz w:val="24"/>
          <w:szCs w:val="24"/>
        </w:rPr>
        <w:t xml:space="preserve"> of Erf 7214 Ongwediva Oshakati Main Road Ongwediva Ext 17.</w:t>
      </w:r>
    </w:p>
    <w:p w:rsidR="00AC2E33" w:rsidRPr="00C81465" w:rsidRDefault="00C81465" w:rsidP="00C81465">
      <w:pPr>
        <w:pStyle w:val="ListParagraph"/>
        <w:numPr>
          <w:ilvl w:val="0"/>
          <w:numId w:val="2"/>
        </w:numPr>
        <w:spacing w:line="360" w:lineRule="auto"/>
        <w:jc w:val="both"/>
        <w:rPr>
          <w:rFonts w:ascii="Arial" w:hAnsi="Arial" w:cs="Arial"/>
          <w:sz w:val="24"/>
          <w:szCs w:val="24"/>
        </w:rPr>
      </w:pPr>
      <w:r w:rsidRPr="00C81465">
        <w:rPr>
          <w:rFonts w:ascii="Arial" w:hAnsi="Arial" w:cs="Arial"/>
          <w:sz w:val="24"/>
          <w:szCs w:val="24"/>
        </w:rPr>
        <w:t>Cost of suit.</w:t>
      </w:r>
    </w:p>
    <w:p w:rsidR="000E2F5A" w:rsidRDefault="000E2F5A" w:rsidP="00623F22">
      <w:pPr>
        <w:spacing w:line="360" w:lineRule="auto"/>
        <w:rPr>
          <w:rFonts w:ascii="Arial" w:hAnsi="Arial" w:cs="Arial"/>
        </w:rPr>
      </w:pPr>
    </w:p>
    <w:p w:rsidR="00AC2E33" w:rsidRDefault="00AC2E33" w:rsidP="00AC2E33">
      <w:pPr>
        <w:pStyle w:val="ListParagraph"/>
        <w:spacing w:line="360" w:lineRule="auto"/>
        <w:ind w:left="1170"/>
        <w:jc w:val="right"/>
        <w:rPr>
          <w:rFonts w:ascii="Arial" w:hAnsi="Arial" w:cs="Arial"/>
          <w:sz w:val="24"/>
          <w:szCs w:val="24"/>
        </w:rPr>
      </w:pPr>
      <w:r>
        <w:rPr>
          <w:rFonts w:ascii="Arial" w:hAnsi="Arial" w:cs="Arial"/>
        </w:rPr>
        <w:tab/>
      </w:r>
      <w:r>
        <w:rPr>
          <w:rFonts w:ascii="Arial" w:hAnsi="Arial" w:cs="Arial"/>
          <w:sz w:val="24"/>
          <w:szCs w:val="24"/>
        </w:rPr>
        <w:t>______________</w:t>
      </w:r>
    </w:p>
    <w:p w:rsidR="00AC2E33" w:rsidRDefault="00AC2E33" w:rsidP="00AC2E33">
      <w:pPr>
        <w:pStyle w:val="ListParagraph"/>
        <w:spacing w:line="360" w:lineRule="auto"/>
        <w:ind w:left="1170"/>
        <w:jc w:val="right"/>
        <w:rPr>
          <w:rFonts w:ascii="Arial" w:hAnsi="Arial" w:cs="Arial"/>
          <w:sz w:val="24"/>
          <w:szCs w:val="24"/>
        </w:rPr>
      </w:pPr>
      <w:r>
        <w:rPr>
          <w:rFonts w:ascii="Arial" w:hAnsi="Arial" w:cs="Arial"/>
          <w:sz w:val="24"/>
          <w:szCs w:val="24"/>
        </w:rPr>
        <w:t>Miller, AJ</w:t>
      </w:r>
    </w:p>
    <w:p w:rsidR="00AC2E33" w:rsidRDefault="00AC2E33" w:rsidP="00AC2E33">
      <w:pPr>
        <w:pStyle w:val="ListParagraph"/>
        <w:spacing w:line="360" w:lineRule="auto"/>
        <w:ind w:left="1170"/>
        <w:jc w:val="right"/>
        <w:rPr>
          <w:rFonts w:ascii="Arial" w:hAnsi="Arial" w:cs="Arial"/>
          <w:sz w:val="24"/>
          <w:szCs w:val="24"/>
        </w:rPr>
      </w:pPr>
      <w:r>
        <w:rPr>
          <w:rFonts w:ascii="Arial" w:hAnsi="Arial" w:cs="Arial"/>
          <w:sz w:val="24"/>
          <w:szCs w:val="24"/>
        </w:rPr>
        <w:t>Acting</w:t>
      </w:r>
    </w:p>
    <w:p w:rsidR="00AC2E33" w:rsidRDefault="00AC2E33" w:rsidP="00AC2E33">
      <w:pPr>
        <w:pStyle w:val="ListParagraph"/>
        <w:spacing w:line="360" w:lineRule="auto"/>
        <w:ind w:left="1170"/>
        <w:jc w:val="right"/>
        <w:rPr>
          <w:rFonts w:ascii="Arial" w:hAnsi="Arial" w:cs="Arial"/>
          <w:sz w:val="24"/>
          <w:szCs w:val="24"/>
        </w:rPr>
      </w:pPr>
    </w:p>
    <w:p w:rsidR="00623F22" w:rsidRDefault="00623F22" w:rsidP="00AC2E33">
      <w:pPr>
        <w:tabs>
          <w:tab w:val="left" w:pos="8025"/>
        </w:tabs>
        <w:rPr>
          <w:rFonts w:ascii="Arial" w:hAnsi="Arial" w:cs="Arial"/>
        </w:rPr>
      </w:pPr>
    </w:p>
    <w:p w:rsidR="004E4E73" w:rsidRDefault="004E4E73" w:rsidP="00AC2E33">
      <w:pPr>
        <w:tabs>
          <w:tab w:val="left" w:pos="8025"/>
        </w:tabs>
        <w:rPr>
          <w:rFonts w:ascii="Arial" w:hAnsi="Arial" w:cs="Arial"/>
        </w:rPr>
      </w:pPr>
    </w:p>
    <w:p w:rsidR="004E4E73" w:rsidRDefault="004E4E73" w:rsidP="00AC2E33">
      <w:pPr>
        <w:tabs>
          <w:tab w:val="left" w:pos="8025"/>
        </w:tabs>
        <w:rPr>
          <w:rFonts w:ascii="Arial" w:hAnsi="Arial" w:cs="Arial"/>
        </w:rPr>
      </w:pPr>
    </w:p>
    <w:p w:rsidR="004E4E73" w:rsidRDefault="004E4E73" w:rsidP="00AC2E33">
      <w:pPr>
        <w:tabs>
          <w:tab w:val="left" w:pos="8025"/>
        </w:tabs>
        <w:rPr>
          <w:rFonts w:ascii="Arial" w:hAnsi="Arial" w:cs="Arial"/>
        </w:rPr>
      </w:pPr>
    </w:p>
    <w:p w:rsidR="004E4E73" w:rsidRDefault="004E4E73" w:rsidP="00AC2E33">
      <w:pPr>
        <w:tabs>
          <w:tab w:val="left" w:pos="8025"/>
        </w:tabs>
        <w:rPr>
          <w:rFonts w:ascii="Arial" w:hAnsi="Arial" w:cs="Arial"/>
        </w:rPr>
      </w:pPr>
    </w:p>
    <w:p w:rsidR="004E4E73" w:rsidRDefault="004E4E73" w:rsidP="00AC2E33">
      <w:pPr>
        <w:tabs>
          <w:tab w:val="left" w:pos="8025"/>
        </w:tabs>
        <w:rPr>
          <w:rFonts w:ascii="Arial" w:hAnsi="Arial" w:cs="Arial"/>
        </w:rPr>
      </w:pPr>
    </w:p>
    <w:p w:rsidR="004E4E73" w:rsidRDefault="004E4E73" w:rsidP="00AC2E33">
      <w:pPr>
        <w:tabs>
          <w:tab w:val="left" w:pos="8025"/>
        </w:tabs>
        <w:rPr>
          <w:rFonts w:ascii="Arial" w:hAnsi="Arial" w:cs="Arial"/>
        </w:rPr>
      </w:pPr>
    </w:p>
    <w:p w:rsidR="004E4E73" w:rsidRDefault="004E4E73" w:rsidP="00AC2E33">
      <w:pPr>
        <w:tabs>
          <w:tab w:val="left" w:pos="8025"/>
        </w:tabs>
        <w:rPr>
          <w:rFonts w:ascii="Arial" w:hAnsi="Arial" w:cs="Arial"/>
        </w:rPr>
      </w:pPr>
    </w:p>
    <w:p w:rsidR="00D67002" w:rsidRDefault="00D67002" w:rsidP="00AC2E33">
      <w:pPr>
        <w:tabs>
          <w:tab w:val="left" w:pos="8025"/>
        </w:tabs>
        <w:rPr>
          <w:rFonts w:ascii="Arial" w:hAnsi="Arial" w:cs="Arial"/>
        </w:rPr>
      </w:pPr>
    </w:p>
    <w:p w:rsidR="00D67002" w:rsidRDefault="00D67002" w:rsidP="00AC2E33">
      <w:pPr>
        <w:tabs>
          <w:tab w:val="left" w:pos="8025"/>
        </w:tabs>
        <w:rPr>
          <w:rFonts w:ascii="Arial" w:hAnsi="Arial" w:cs="Arial"/>
        </w:rPr>
      </w:pPr>
    </w:p>
    <w:p w:rsidR="00D67002" w:rsidRDefault="00D67002" w:rsidP="00AC2E33">
      <w:pPr>
        <w:tabs>
          <w:tab w:val="left" w:pos="8025"/>
        </w:tabs>
        <w:rPr>
          <w:rFonts w:ascii="Arial" w:hAnsi="Arial" w:cs="Arial"/>
        </w:rPr>
      </w:pPr>
    </w:p>
    <w:p w:rsidR="00D67002" w:rsidRDefault="00D67002" w:rsidP="00AC2E33">
      <w:pPr>
        <w:tabs>
          <w:tab w:val="left" w:pos="8025"/>
        </w:tabs>
        <w:rPr>
          <w:rFonts w:ascii="Arial" w:hAnsi="Arial" w:cs="Arial"/>
        </w:rPr>
      </w:pPr>
    </w:p>
    <w:p w:rsidR="00AB07DF" w:rsidRDefault="00AB07DF" w:rsidP="00AC2E33">
      <w:pPr>
        <w:tabs>
          <w:tab w:val="left" w:pos="8025"/>
        </w:tabs>
        <w:rPr>
          <w:rFonts w:ascii="Arial" w:hAnsi="Arial" w:cs="Arial"/>
        </w:rPr>
      </w:pPr>
    </w:p>
    <w:p w:rsidR="00AB07DF" w:rsidRDefault="00AB07DF" w:rsidP="00AC2E33">
      <w:pPr>
        <w:tabs>
          <w:tab w:val="left" w:pos="8025"/>
        </w:tabs>
        <w:rPr>
          <w:rFonts w:ascii="Arial" w:hAnsi="Arial" w:cs="Arial"/>
        </w:rPr>
      </w:pPr>
    </w:p>
    <w:p w:rsidR="00AB07DF" w:rsidRDefault="00AB07DF" w:rsidP="00AC2E33">
      <w:pPr>
        <w:tabs>
          <w:tab w:val="left" w:pos="8025"/>
        </w:tabs>
        <w:rPr>
          <w:rFonts w:ascii="Arial" w:hAnsi="Arial" w:cs="Arial"/>
        </w:rPr>
      </w:pPr>
    </w:p>
    <w:p w:rsidR="00AB07DF" w:rsidRDefault="00AB07DF" w:rsidP="00AC2E33">
      <w:pPr>
        <w:tabs>
          <w:tab w:val="left" w:pos="8025"/>
        </w:tabs>
        <w:rPr>
          <w:rFonts w:ascii="Arial" w:hAnsi="Arial" w:cs="Arial"/>
        </w:rPr>
      </w:pPr>
    </w:p>
    <w:p w:rsidR="00AB07DF" w:rsidRDefault="00AB07DF" w:rsidP="00AC2E33">
      <w:pPr>
        <w:tabs>
          <w:tab w:val="left" w:pos="8025"/>
        </w:tabs>
        <w:rPr>
          <w:rFonts w:ascii="Arial" w:hAnsi="Arial" w:cs="Arial"/>
        </w:rPr>
      </w:pPr>
    </w:p>
    <w:p w:rsidR="00AB07DF" w:rsidRDefault="00AB07DF" w:rsidP="00AC2E33">
      <w:pPr>
        <w:tabs>
          <w:tab w:val="left" w:pos="8025"/>
        </w:tabs>
        <w:rPr>
          <w:rFonts w:ascii="Arial" w:hAnsi="Arial" w:cs="Arial"/>
        </w:rPr>
      </w:pPr>
    </w:p>
    <w:p w:rsidR="00AB07DF" w:rsidRDefault="00AB07DF" w:rsidP="00AC2E33">
      <w:pPr>
        <w:tabs>
          <w:tab w:val="left" w:pos="8025"/>
        </w:tabs>
        <w:rPr>
          <w:rFonts w:ascii="Arial" w:hAnsi="Arial" w:cs="Arial"/>
        </w:rPr>
      </w:pPr>
    </w:p>
    <w:p w:rsidR="00AB07DF" w:rsidRDefault="00AB07DF" w:rsidP="00AC2E33">
      <w:pPr>
        <w:tabs>
          <w:tab w:val="left" w:pos="8025"/>
        </w:tabs>
        <w:rPr>
          <w:rFonts w:ascii="Arial" w:hAnsi="Arial" w:cs="Arial"/>
        </w:rPr>
      </w:pPr>
    </w:p>
    <w:p w:rsidR="00AB07DF" w:rsidRDefault="00AB07DF" w:rsidP="00AC2E33">
      <w:pPr>
        <w:tabs>
          <w:tab w:val="left" w:pos="8025"/>
        </w:tabs>
        <w:rPr>
          <w:rFonts w:ascii="Arial" w:hAnsi="Arial" w:cs="Arial"/>
        </w:rPr>
      </w:pPr>
    </w:p>
    <w:p w:rsidR="00AE4A98" w:rsidRDefault="00AE4A98" w:rsidP="00AC2E33">
      <w:pPr>
        <w:tabs>
          <w:tab w:val="left" w:pos="8025"/>
        </w:tabs>
        <w:rPr>
          <w:rFonts w:ascii="Arial" w:hAnsi="Arial" w:cs="Arial"/>
        </w:rPr>
      </w:pPr>
    </w:p>
    <w:p w:rsidR="00AB07DF" w:rsidRDefault="00AB07DF" w:rsidP="00AC2E33">
      <w:pPr>
        <w:tabs>
          <w:tab w:val="left" w:pos="8025"/>
        </w:tabs>
        <w:rPr>
          <w:rFonts w:ascii="Arial" w:hAnsi="Arial" w:cs="Arial"/>
        </w:rPr>
      </w:pPr>
    </w:p>
    <w:p w:rsidR="004E4E73" w:rsidRDefault="004E4E73" w:rsidP="004E4E73">
      <w:pPr>
        <w:spacing w:line="360" w:lineRule="auto"/>
        <w:rPr>
          <w:rFonts w:ascii="Arial" w:hAnsi="Arial" w:cs="Arial"/>
          <w:u w:val="single"/>
        </w:rPr>
      </w:pPr>
      <w:r>
        <w:rPr>
          <w:rFonts w:ascii="Arial" w:hAnsi="Arial" w:cs="Arial"/>
          <w:u w:val="single"/>
        </w:rPr>
        <w:t>Appearance:</w:t>
      </w:r>
    </w:p>
    <w:p w:rsidR="004E4E73" w:rsidRDefault="004E4E73" w:rsidP="004E4E73">
      <w:pPr>
        <w:spacing w:line="360" w:lineRule="auto"/>
        <w:rPr>
          <w:rFonts w:ascii="Arial" w:hAnsi="Arial" w:cs="Arial"/>
          <w:u w:val="single"/>
        </w:rPr>
      </w:pPr>
    </w:p>
    <w:p w:rsidR="004E4E73" w:rsidRDefault="00D67002" w:rsidP="004E4E73">
      <w:pPr>
        <w:spacing w:line="360" w:lineRule="auto"/>
        <w:rPr>
          <w:rFonts w:ascii="Arial" w:hAnsi="Arial" w:cs="Arial"/>
        </w:rPr>
      </w:pPr>
      <w:r>
        <w:rPr>
          <w:rFonts w:ascii="Arial" w:hAnsi="Arial" w:cs="Arial"/>
        </w:rPr>
        <w:t>Applicant</w:t>
      </w:r>
      <w:r w:rsidR="004E4E73">
        <w:rPr>
          <w:rFonts w:ascii="Arial" w:hAnsi="Arial" w:cs="Arial"/>
        </w:rPr>
        <w:tab/>
      </w:r>
      <w:r w:rsidR="004E4E73">
        <w:rPr>
          <w:rFonts w:ascii="Arial" w:hAnsi="Arial" w:cs="Arial"/>
        </w:rPr>
        <w:tab/>
      </w:r>
      <w:r w:rsidR="004E4E73">
        <w:rPr>
          <w:rFonts w:ascii="Arial" w:hAnsi="Arial" w:cs="Arial"/>
        </w:rPr>
        <w:tab/>
      </w:r>
      <w:r w:rsidR="004E4E73">
        <w:rPr>
          <w:rFonts w:ascii="Arial" w:hAnsi="Arial" w:cs="Arial"/>
        </w:rPr>
        <w:tab/>
      </w:r>
      <w:r w:rsidR="004E4E73">
        <w:rPr>
          <w:rFonts w:ascii="Arial" w:hAnsi="Arial" w:cs="Arial"/>
        </w:rPr>
        <w:tab/>
      </w:r>
      <w:r w:rsidR="004E4E73">
        <w:rPr>
          <w:rFonts w:ascii="Arial" w:hAnsi="Arial" w:cs="Arial"/>
        </w:rPr>
        <w:tab/>
      </w:r>
      <w:r w:rsidR="00AB07DF">
        <w:rPr>
          <w:rFonts w:ascii="Arial" w:hAnsi="Arial" w:cs="Arial"/>
        </w:rPr>
        <w:t>KN Amoomo</w:t>
      </w:r>
    </w:p>
    <w:p w:rsidR="00AB07DF" w:rsidRDefault="00AB07DF" w:rsidP="004E4E73">
      <w:pPr>
        <w:spacing w:line="360" w:lineRule="auto"/>
        <w:rPr>
          <w:rFonts w:ascii="Arial" w:hAnsi="Arial" w:cs="Arial"/>
        </w:rPr>
      </w:pPr>
      <w:r>
        <w:rPr>
          <w:rFonts w:ascii="Arial" w:hAnsi="Arial" w:cs="Arial"/>
        </w:rPr>
        <w:t>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Sisa Namandje &amp; Co, Windhoek</w:t>
      </w:r>
    </w:p>
    <w:p w:rsidR="004E4E73" w:rsidRDefault="004E4E73" w:rsidP="004E4E7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B07DF" w:rsidRDefault="00D67002" w:rsidP="004E4E73">
      <w:pPr>
        <w:spacing w:line="360" w:lineRule="auto"/>
        <w:rPr>
          <w:rFonts w:ascii="Arial" w:hAnsi="Arial" w:cs="Arial"/>
        </w:rPr>
      </w:pPr>
      <w:r>
        <w:rPr>
          <w:rFonts w:ascii="Arial" w:hAnsi="Arial" w:cs="Arial"/>
        </w:rPr>
        <w:t>Respondent</w:t>
      </w:r>
      <w:r w:rsidR="004E4E73">
        <w:rPr>
          <w:rFonts w:ascii="Arial" w:hAnsi="Arial" w:cs="Arial"/>
        </w:rPr>
        <w:tab/>
      </w:r>
      <w:r w:rsidR="004E4E73">
        <w:rPr>
          <w:rFonts w:ascii="Arial" w:hAnsi="Arial" w:cs="Arial"/>
        </w:rPr>
        <w:tab/>
      </w:r>
      <w:r w:rsidR="004E4E73">
        <w:rPr>
          <w:rFonts w:ascii="Arial" w:hAnsi="Arial" w:cs="Arial"/>
        </w:rPr>
        <w:tab/>
      </w:r>
      <w:r w:rsidR="004E4E73">
        <w:rPr>
          <w:rFonts w:ascii="Arial" w:hAnsi="Arial" w:cs="Arial"/>
        </w:rPr>
        <w:tab/>
      </w:r>
      <w:r w:rsidR="004E4E73">
        <w:rPr>
          <w:rFonts w:ascii="Arial" w:hAnsi="Arial" w:cs="Arial"/>
        </w:rPr>
        <w:tab/>
      </w:r>
      <w:r>
        <w:rPr>
          <w:rFonts w:ascii="Arial" w:hAnsi="Arial" w:cs="Arial"/>
        </w:rPr>
        <w:tab/>
      </w:r>
      <w:r w:rsidR="00AB07DF">
        <w:rPr>
          <w:rFonts w:ascii="Arial" w:hAnsi="Arial" w:cs="Arial"/>
        </w:rPr>
        <w:t>Mr Ipumbu</w:t>
      </w:r>
      <w:r w:rsidR="004E4E73">
        <w:rPr>
          <w:rFonts w:ascii="Arial" w:hAnsi="Arial" w:cs="Arial"/>
        </w:rPr>
        <w:tab/>
      </w:r>
    </w:p>
    <w:p w:rsidR="004E4E73" w:rsidRPr="009200C7" w:rsidRDefault="00AB07DF" w:rsidP="004E4E73">
      <w:pPr>
        <w:spacing w:line="360" w:lineRule="auto"/>
        <w:rPr>
          <w:rFonts w:ascii="Arial" w:hAnsi="Arial" w:cs="Arial"/>
        </w:rPr>
      </w:pPr>
      <w:r>
        <w:rPr>
          <w:rFonts w:ascii="Arial" w:hAnsi="Arial" w:cs="Arial"/>
        </w:rPr>
        <w:lastRenderedPageBreak/>
        <w:t>Instructed by</w:t>
      </w:r>
      <w:r w:rsidR="004E4E73">
        <w:rPr>
          <w:rFonts w:ascii="Arial" w:hAnsi="Arial" w:cs="Arial"/>
        </w:rPr>
        <w:tab/>
      </w:r>
      <w:r w:rsidR="004E4E73">
        <w:rPr>
          <w:rFonts w:ascii="Arial" w:hAnsi="Arial" w:cs="Arial"/>
        </w:rPr>
        <w:tab/>
      </w:r>
      <w:r w:rsidR="004E4E73">
        <w:rPr>
          <w:rFonts w:ascii="Arial" w:hAnsi="Arial" w:cs="Arial"/>
        </w:rPr>
        <w:tab/>
      </w:r>
      <w:r w:rsidR="004E4E73">
        <w:rPr>
          <w:rFonts w:ascii="Arial" w:hAnsi="Arial" w:cs="Arial"/>
        </w:rPr>
        <w:tab/>
      </w:r>
      <w:r w:rsidR="004E4E73">
        <w:rPr>
          <w:rFonts w:ascii="Arial" w:hAnsi="Arial" w:cs="Arial"/>
        </w:rPr>
        <w:tab/>
      </w:r>
      <w:r w:rsidR="004E4E73">
        <w:rPr>
          <w:rFonts w:ascii="Arial" w:hAnsi="Arial" w:cs="Arial"/>
        </w:rPr>
        <w:tab/>
      </w:r>
      <w:r>
        <w:rPr>
          <w:rFonts w:ascii="Arial" w:hAnsi="Arial" w:cs="Arial"/>
        </w:rPr>
        <w:t>Mugarivi Attorneys, Oshakati</w:t>
      </w:r>
      <w:r w:rsidR="004E4E73">
        <w:rPr>
          <w:rFonts w:ascii="Arial" w:hAnsi="Arial" w:cs="Arial"/>
        </w:rPr>
        <w:tab/>
      </w:r>
      <w:r w:rsidR="004E4E73">
        <w:rPr>
          <w:rFonts w:ascii="Arial" w:hAnsi="Arial" w:cs="Arial"/>
        </w:rPr>
        <w:tab/>
      </w:r>
      <w:r w:rsidR="004E4E73">
        <w:rPr>
          <w:rFonts w:ascii="Arial" w:hAnsi="Arial" w:cs="Arial"/>
        </w:rPr>
        <w:tab/>
      </w:r>
      <w:r w:rsidR="004E4E73">
        <w:rPr>
          <w:rFonts w:ascii="Arial" w:hAnsi="Arial" w:cs="Arial"/>
        </w:rPr>
        <w:tab/>
      </w:r>
    </w:p>
    <w:p w:rsidR="004E4E73" w:rsidRPr="00AC2E33" w:rsidRDefault="004E4E73" w:rsidP="00AC2E33">
      <w:pPr>
        <w:tabs>
          <w:tab w:val="left" w:pos="8025"/>
        </w:tabs>
        <w:rPr>
          <w:rFonts w:ascii="Arial" w:hAnsi="Arial" w:cs="Arial"/>
        </w:rPr>
      </w:pPr>
    </w:p>
    <w:sectPr w:rsidR="004E4E73" w:rsidRPr="00AC2E33" w:rsidSect="00317261">
      <w:headerReference w:type="default" r:id="rId12"/>
      <w:pgSz w:w="11906" w:h="16838"/>
      <w:pgMar w:top="90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E9" w:rsidRDefault="004939E9" w:rsidP="00E721D5">
      <w:pPr>
        <w:spacing w:line="240" w:lineRule="auto"/>
      </w:pPr>
      <w:r>
        <w:separator/>
      </w:r>
    </w:p>
  </w:endnote>
  <w:endnote w:type="continuationSeparator" w:id="0">
    <w:p w:rsidR="004939E9" w:rsidRDefault="004939E9" w:rsidP="00E72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E9" w:rsidRDefault="004939E9" w:rsidP="00E721D5">
      <w:pPr>
        <w:spacing w:line="240" w:lineRule="auto"/>
      </w:pPr>
      <w:r>
        <w:separator/>
      </w:r>
    </w:p>
  </w:footnote>
  <w:footnote w:type="continuationSeparator" w:id="0">
    <w:p w:rsidR="004939E9" w:rsidRDefault="004939E9" w:rsidP="00E721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100207"/>
      <w:docPartObj>
        <w:docPartGallery w:val="Page Numbers (Top of Page)"/>
        <w:docPartUnique/>
      </w:docPartObj>
    </w:sdtPr>
    <w:sdtEndPr>
      <w:rPr>
        <w:noProof/>
      </w:rPr>
    </w:sdtEndPr>
    <w:sdtContent>
      <w:p w:rsidR="001C090B" w:rsidRDefault="001C090B">
        <w:pPr>
          <w:pStyle w:val="Header"/>
          <w:jc w:val="right"/>
        </w:pPr>
        <w:r>
          <w:fldChar w:fldCharType="begin"/>
        </w:r>
        <w:r>
          <w:instrText xml:space="preserve"> PAGE   \* MERGEFORMAT </w:instrText>
        </w:r>
        <w:r>
          <w:fldChar w:fldCharType="separate"/>
        </w:r>
        <w:r w:rsidR="00394E43">
          <w:rPr>
            <w:noProof/>
          </w:rPr>
          <w:t>2</w:t>
        </w:r>
        <w:r>
          <w:rPr>
            <w:noProof/>
          </w:rPr>
          <w:fldChar w:fldCharType="end"/>
        </w:r>
      </w:p>
    </w:sdtContent>
  </w:sdt>
  <w:p w:rsidR="001C090B" w:rsidRDefault="001C0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F3F94"/>
    <w:multiLevelType w:val="hybridMultilevel"/>
    <w:tmpl w:val="146A9122"/>
    <w:lvl w:ilvl="0" w:tplc="A532FCF6">
      <w:start w:val="1"/>
      <w:numFmt w:val="decimal"/>
      <w:lvlText w:val="%1."/>
      <w:lvlJc w:val="left"/>
      <w:pPr>
        <w:ind w:left="1170" w:hanging="360"/>
      </w:pPr>
      <w:rPr>
        <w:rFonts w:hint="default"/>
        <w:i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755728C"/>
    <w:multiLevelType w:val="hybridMultilevel"/>
    <w:tmpl w:val="5E6A70C4"/>
    <w:lvl w:ilvl="0" w:tplc="A532FCF6">
      <w:start w:val="1"/>
      <w:numFmt w:val="decimal"/>
      <w:lvlText w:val="%1."/>
      <w:lvlJc w:val="left"/>
      <w:pPr>
        <w:ind w:left="117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F455D7"/>
    <w:multiLevelType w:val="hybridMultilevel"/>
    <w:tmpl w:val="22767D3C"/>
    <w:lvl w:ilvl="0" w:tplc="6B8A2934">
      <w:start w:val="1"/>
      <w:numFmt w:val="decimal"/>
      <w:lvlText w:val="%1."/>
      <w:lvlJc w:val="left"/>
      <w:pPr>
        <w:ind w:left="1260" w:hanging="5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9D37229"/>
    <w:multiLevelType w:val="hybridMultilevel"/>
    <w:tmpl w:val="146A9122"/>
    <w:lvl w:ilvl="0" w:tplc="A532FCF6">
      <w:start w:val="1"/>
      <w:numFmt w:val="decimal"/>
      <w:lvlText w:val="%1."/>
      <w:lvlJc w:val="left"/>
      <w:pPr>
        <w:ind w:left="1170" w:hanging="360"/>
      </w:pPr>
      <w:rPr>
        <w:rFonts w:hint="default"/>
        <w:i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22"/>
    <w:rsid w:val="000E2F5A"/>
    <w:rsid w:val="00113EA6"/>
    <w:rsid w:val="0019285A"/>
    <w:rsid w:val="001C090B"/>
    <w:rsid w:val="002A74E5"/>
    <w:rsid w:val="00303410"/>
    <w:rsid w:val="00312059"/>
    <w:rsid w:val="00317261"/>
    <w:rsid w:val="00394E43"/>
    <w:rsid w:val="003C1664"/>
    <w:rsid w:val="003F271C"/>
    <w:rsid w:val="00411B3A"/>
    <w:rsid w:val="004773E9"/>
    <w:rsid w:val="004939E9"/>
    <w:rsid w:val="004B3EF6"/>
    <w:rsid w:val="004C02BA"/>
    <w:rsid w:val="004E4E73"/>
    <w:rsid w:val="00623F22"/>
    <w:rsid w:val="00642680"/>
    <w:rsid w:val="007534C6"/>
    <w:rsid w:val="00841171"/>
    <w:rsid w:val="00907789"/>
    <w:rsid w:val="00AB07DF"/>
    <w:rsid w:val="00AC0D90"/>
    <w:rsid w:val="00AC2E33"/>
    <w:rsid w:val="00AE4A98"/>
    <w:rsid w:val="00AF7937"/>
    <w:rsid w:val="00B23521"/>
    <w:rsid w:val="00BA51BE"/>
    <w:rsid w:val="00C30720"/>
    <w:rsid w:val="00C81465"/>
    <w:rsid w:val="00CD1950"/>
    <w:rsid w:val="00D67002"/>
    <w:rsid w:val="00DF0438"/>
    <w:rsid w:val="00DF1DBE"/>
    <w:rsid w:val="00E15409"/>
    <w:rsid w:val="00E168E6"/>
    <w:rsid w:val="00E721D5"/>
    <w:rsid w:val="00F12E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11E9C0-930C-47FF-B1A3-33B2C021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22"/>
    <w:pPr>
      <w:spacing w:after="0" w:line="400" w:lineRule="atLeast"/>
      <w:jc w:val="both"/>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F22"/>
    <w:pPr>
      <w:spacing w:after="0" w:line="240" w:lineRule="auto"/>
    </w:pPr>
    <w:rPr>
      <w:lang w:val="en-US"/>
    </w:rPr>
  </w:style>
  <w:style w:type="paragraph" w:styleId="ListParagraph">
    <w:name w:val="List Paragraph"/>
    <w:basedOn w:val="Normal"/>
    <w:uiPriority w:val="34"/>
    <w:qFormat/>
    <w:rsid w:val="00623F22"/>
    <w:pPr>
      <w:spacing w:after="200" w:line="276" w:lineRule="auto"/>
      <w:ind w:left="720"/>
      <w:contextualSpacing/>
      <w:jc w:val="left"/>
    </w:pPr>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3120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059"/>
    <w:rPr>
      <w:rFonts w:ascii="Segoe UI" w:hAnsi="Segoe UI" w:cs="Segoe UI"/>
      <w:sz w:val="18"/>
      <w:szCs w:val="18"/>
    </w:rPr>
  </w:style>
  <w:style w:type="paragraph" w:styleId="FootnoteText">
    <w:name w:val="footnote text"/>
    <w:basedOn w:val="Normal"/>
    <w:link w:val="FootnoteTextChar"/>
    <w:uiPriority w:val="99"/>
    <w:semiHidden/>
    <w:unhideWhenUsed/>
    <w:rsid w:val="00E721D5"/>
    <w:pPr>
      <w:spacing w:line="240" w:lineRule="auto"/>
    </w:pPr>
    <w:rPr>
      <w:sz w:val="20"/>
      <w:szCs w:val="20"/>
    </w:rPr>
  </w:style>
  <w:style w:type="character" w:customStyle="1" w:styleId="FootnoteTextChar">
    <w:name w:val="Footnote Text Char"/>
    <w:basedOn w:val="DefaultParagraphFont"/>
    <w:link w:val="FootnoteText"/>
    <w:uiPriority w:val="99"/>
    <w:semiHidden/>
    <w:rsid w:val="00E721D5"/>
    <w:rPr>
      <w:rFonts w:ascii="Courier New" w:hAnsi="Courier New" w:cs="Courier New"/>
      <w:sz w:val="20"/>
      <w:szCs w:val="20"/>
    </w:rPr>
  </w:style>
  <w:style w:type="character" w:styleId="FootnoteReference">
    <w:name w:val="footnote reference"/>
    <w:basedOn w:val="DefaultParagraphFont"/>
    <w:uiPriority w:val="99"/>
    <w:semiHidden/>
    <w:unhideWhenUsed/>
    <w:rsid w:val="00E721D5"/>
    <w:rPr>
      <w:vertAlign w:val="superscript"/>
    </w:rPr>
  </w:style>
  <w:style w:type="paragraph" w:styleId="Header">
    <w:name w:val="header"/>
    <w:basedOn w:val="Normal"/>
    <w:link w:val="HeaderChar"/>
    <w:uiPriority w:val="99"/>
    <w:unhideWhenUsed/>
    <w:rsid w:val="00B23521"/>
    <w:pPr>
      <w:tabs>
        <w:tab w:val="center" w:pos="4513"/>
        <w:tab w:val="right" w:pos="9026"/>
      </w:tabs>
      <w:spacing w:line="240" w:lineRule="auto"/>
    </w:pPr>
  </w:style>
  <w:style w:type="character" w:customStyle="1" w:styleId="HeaderChar">
    <w:name w:val="Header Char"/>
    <w:basedOn w:val="DefaultParagraphFont"/>
    <w:link w:val="Header"/>
    <w:uiPriority w:val="99"/>
    <w:rsid w:val="00B23521"/>
    <w:rPr>
      <w:rFonts w:ascii="Courier New" w:hAnsi="Courier New" w:cs="Courier New"/>
      <w:sz w:val="24"/>
      <w:szCs w:val="24"/>
    </w:rPr>
  </w:style>
  <w:style w:type="paragraph" w:styleId="Footer">
    <w:name w:val="footer"/>
    <w:basedOn w:val="Normal"/>
    <w:link w:val="FooterChar"/>
    <w:uiPriority w:val="99"/>
    <w:unhideWhenUsed/>
    <w:rsid w:val="00B23521"/>
    <w:pPr>
      <w:tabs>
        <w:tab w:val="center" w:pos="4513"/>
        <w:tab w:val="right" w:pos="9026"/>
      </w:tabs>
      <w:spacing w:line="240" w:lineRule="auto"/>
    </w:pPr>
  </w:style>
  <w:style w:type="character" w:customStyle="1" w:styleId="FooterChar">
    <w:name w:val="Footer Char"/>
    <w:basedOn w:val="DefaultParagraphFont"/>
    <w:link w:val="Footer"/>
    <w:uiPriority w:val="99"/>
    <w:rsid w:val="00B23521"/>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2017-08-16T18:30:00+00:00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A241-F437-415E-B840-07749F3FD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6D3EB-BD75-40B2-9936-199C23A7613F}">
  <ds:schemaRefs>
    <ds:schemaRef ds:uri="http://schemas.microsoft.com/sharepoint/v3/contenttype/forms"/>
  </ds:schemaRefs>
</ds:datastoreItem>
</file>

<file path=customXml/itemProps3.xml><?xml version="1.0" encoding="utf-8"?>
<ds:datastoreItem xmlns:ds="http://schemas.openxmlformats.org/officeDocument/2006/customXml" ds:itemID="{86F5EB68-FA7B-449A-9C5A-2561839CD7A2}">
  <ds:schemaRefs>
    <ds:schemaRef ds:uri="http://purl.org/dc/elements/1.1/"/>
    <ds:schemaRef ds:uri="http://schemas.microsoft.com/office/2006/metadata/properties"/>
    <ds:schemaRef ds:uri="17a0f4bd-1162-49ac-b85f-dfe96a90bc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afb1bd-f2fb-40fd-9abb-aea55b4d7662"/>
    <ds:schemaRef ds:uri="http://www.w3.org/XML/1998/namespace"/>
  </ds:schemaRefs>
</ds:datastoreItem>
</file>

<file path=customXml/itemProps4.xml><?xml version="1.0" encoding="utf-8"?>
<ds:datastoreItem xmlns:ds="http://schemas.openxmlformats.org/officeDocument/2006/customXml" ds:itemID="{C285D719-C045-4C99-8F11-02C80DA4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 P. Oosthuizen</cp:lastModifiedBy>
  <cp:revision>2</cp:revision>
  <cp:lastPrinted>2017-08-24T07:45:00Z</cp:lastPrinted>
  <dcterms:created xsi:type="dcterms:W3CDTF">2017-09-05T07:16:00Z</dcterms:created>
  <dcterms:modified xsi:type="dcterms:W3CDTF">2017-09-05T07:16:00Z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