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47" w:rsidRDefault="00617DBE" w:rsidP="003F1E9B">
      <w:pPr>
        <w:spacing w:line="360" w:lineRule="auto"/>
        <w:ind w:left="720" w:firstLine="720"/>
        <w:jc w:val="right"/>
        <w:rPr>
          <w:rFonts w:ascii="Arial" w:hAnsi="Arial" w:cs="Arial"/>
          <w:b/>
          <w:lang w:val="en-ZA"/>
        </w:rPr>
      </w:pPr>
      <w:bookmarkStart w:id="0" w:name="_GoBack"/>
      <w:bookmarkEnd w:id="0"/>
      <w:r w:rsidRPr="006B344C">
        <w:rPr>
          <w:rFonts w:ascii="Arial" w:hAnsi="Arial" w:cs="Arial"/>
          <w:b/>
          <w:lang w:val="en-ZA"/>
        </w:rPr>
        <w:t>REPUBLIC OF NAMIBIA</w:t>
      </w:r>
      <w:r w:rsidR="003F1E9B" w:rsidRPr="003F1E9B">
        <w:rPr>
          <w:rFonts w:ascii="Arial" w:hAnsi="Arial" w:cs="Arial"/>
          <w:lang w:val="en-ZA"/>
        </w:rPr>
        <w:t xml:space="preserve"> </w:t>
      </w:r>
      <w:r w:rsidR="003F1E9B">
        <w:rPr>
          <w:rFonts w:ascii="Arial" w:hAnsi="Arial" w:cs="Arial"/>
          <w:lang w:val="en-ZA"/>
        </w:rPr>
        <w:t xml:space="preserve">                   </w:t>
      </w:r>
      <w:r w:rsidR="003F1E9B" w:rsidRPr="003F1E9B">
        <w:rPr>
          <w:rFonts w:ascii="Arial" w:hAnsi="Arial" w:cs="Arial"/>
          <w:b/>
          <w:sz w:val="22"/>
          <w:lang w:val="en-ZA"/>
        </w:rPr>
        <w:t>REPORTABLE</w:t>
      </w:r>
    </w:p>
    <w:p w:rsidR="00617DBE" w:rsidRPr="00491B8F" w:rsidRDefault="00617DBE" w:rsidP="006B344C">
      <w:pPr>
        <w:spacing w:line="360" w:lineRule="auto"/>
        <w:ind w:left="720" w:firstLine="720"/>
        <w:jc w:val="right"/>
        <w:rPr>
          <w:rFonts w:ascii="Arial" w:hAnsi="Arial" w:cs="Arial"/>
          <w:lang w:val="en-ZA"/>
        </w:rPr>
      </w:pPr>
      <w:r w:rsidRPr="00491B8F">
        <w:rPr>
          <w:rFonts w:ascii="Arial" w:hAnsi="Arial" w:cs="Arial"/>
          <w:b/>
          <w:lang w:val="en-ZA"/>
        </w:rPr>
        <w:t xml:space="preserve">                               </w:t>
      </w:r>
    </w:p>
    <w:p w:rsidR="00AB6605" w:rsidRPr="006B344C" w:rsidRDefault="0071091D"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BA4C01" w:rsidP="006B344C">
      <w:pPr>
        <w:spacing w:line="360" w:lineRule="auto"/>
        <w:ind w:left="720" w:hanging="11"/>
        <w:jc w:val="center"/>
        <w:rPr>
          <w:rFonts w:ascii="Arial" w:hAnsi="Arial" w:cs="Arial"/>
          <w:b/>
          <w:lang w:val="en-ZA"/>
        </w:rPr>
      </w:pPr>
      <w:r>
        <w:rPr>
          <w:rFonts w:ascii="Arial" w:hAnsi="Arial" w:cs="Arial"/>
          <w:b/>
          <w:lang w:val="en-ZA"/>
        </w:rPr>
        <w:t>SENTENCE</w:t>
      </w:r>
    </w:p>
    <w:p w:rsidR="00BA4C01" w:rsidRPr="006B344C" w:rsidRDefault="00AB6605" w:rsidP="00BA4C01">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BA4C01" w:rsidRPr="006B344C">
        <w:rPr>
          <w:rFonts w:ascii="Arial" w:hAnsi="Arial" w:cs="Arial"/>
          <w:lang w:val="en-ZA"/>
        </w:rPr>
        <w:t>Case no: CC</w:t>
      </w:r>
      <w:r w:rsidR="00BA4C01">
        <w:rPr>
          <w:rFonts w:ascii="Arial" w:hAnsi="Arial" w:cs="Arial"/>
          <w:lang w:val="en-ZA"/>
        </w:rPr>
        <w:t xml:space="preserve"> 09</w:t>
      </w:r>
      <w:r w:rsidR="00BA4C01" w:rsidRPr="006B344C">
        <w:rPr>
          <w:rFonts w:ascii="Arial" w:hAnsi="Arial" w:cs="Arial"/>
          <w:lang w:val="en-ZA"/>
        </w:rPr>
        <w:t>/201</w:t>
      </w:r>
      <w:r w:rsidR="00BA4C01">
        <w:rPr>
          <w:rFonts w:ascii="Arial" w:hAnsi="Arial" w:cs="Arial"/>
          <w:lang w:val="en-ZA"/>
        </w:rPr>
        <w:t>6</w:t>
      </w:r>
    </w:p>
    <w:p w:rsidR="00BA4C01" w:rsidRPr="006B344C" w:rsidRDefault="00BA4C01" w:rsidP="00BA4C01">
      <w:pPr>
        <w:spacing w:line="360" w:lineRule="auto"/>
        <w:jc w:val="center"/>
        <w:rPr>
          <w:rFonts w:ascii="Arial" w:hAnsi="Arial" w:cs="Arial"/>
          <w:b/>
          <w:lang w:val="en-ZA"/>
        </w:rPr>
      </w:pPr>
    </w:p>
    <w:p w:rsidR="00BA4C01" w:rsidRPr="006B344C" w:rsidRDefault="00BA4C01" w:rsidP="00BA4C01">
      <w:pPr>
        <w:spacing w:line="360" w:lineRule="auto"/>
        <w:jc w:val="both"/>
        <w:rPr>
          <w:rFonts w:ascii="Arial" w:hAnsi="Arial" w:cs="Arial"/>
          <w:lang w:val="en-ZA"/>
        </w:rPr>
      </w:pPr>
      <w:r w:rsidRPr="006B344C">
        <w:rPr>
          <w:rFonts w:ascii="Arial" w:hAnsi="Arial" w:cs="Arial"/>
          <w:lang w:val="en-ZA"/>
        </w:rPr>
        <w:t>In the matter between:</w:t>
      </w:r>
    </w:p>
    <w:p w:rsidR="00BA4C01" w:rsidRPr="006B344C" w:rsidRDefault="00BA4C01" w:rsidP="00BA4C01">
      <w:pPr>
        <w:spacing w:line="360" w:lineRule="auto"/>
        <w:jc w:val="both"/>
        <w:rPr>
          <w:rFonts w:ascii="Arial" w:hAnsi="Arial" w:cs="Arial"/>
          <w:lang w:val="en-ZA"/>
        </w:rPr>
      </w:pPr>
    </w:p>
    <w:p w:rsidR="00BA4C01" w:rsidRPr="006B344C" w:rsidRDefault="00BA4C01" w:rsidP="00BA4C01">
      <w:pPr>
        <w:spacing w:line="360" w:lineRule="auto"/>
        <w:jc w:val="both"/>
        <w:rPr>
          <w:rFonts w:ascii="Arial" w:hAnsi="Arial" w:cs="Arial"/>
          <w:b/>
          <w:lang w:val="en-ZA"/>
        </w:rPr>
      </w:pPr>
      <w:r w:rsidRPr="006B344C">
        <w:rPr>
          <w:rFonts w:ascii="Arial" w:hAnsi="Arial" w:cs="Arial"/>
          <w:b/>
          <w:lang w:val="en-ZA"/>
        </w:rPr>
        <w:t>THE STATE</w:t>
      </w:r>
    </w:p>
    <w:p w:rsidR="00BA4C01" w:rsidRPr="006B344C" w:rsidRDefault="00BA4C01" w:rsidP="00BA4C01">
      <w:pPr>
        <w:spacing w:line="360" w:lineRule="auto"/>
        <w:jc w:val="both"/>
        <w:rPr>
          <w:rFonts w:ascii="Arial" w:hAnsi="Arial" w:cs="Arial"/>
          <w:b/>
          <w:lang w:val="en-ZA"/>
        </w:rPr>
      </w:pPr>
    </w:p>
    <w:p w:rsidR="00BA4C01" w:rsidRPr="006B344C" w:rsidRDefault="00BA4C01" w:rsidP="00BA4C01">
      <w:pPr>
        <w:spacing w:line="360" w:lineRule="auto"/>
        <w:jc w:val="both"/>
        <w:rPr>
          <w:rFonts w:ascii="Arial" w:hAnsi="Arial" w:cs="Arial"/>
          <w:lang w:val="en-ZA"/>
        </w:rPr>
      </w:pPr>
      <w:r w:rsidRPr="006B344C">
        <w:rPr>
          <w:rFonts w:ascii="Arial" w:hAnsi="Arial" w:cs="Arial"/>
          <w:lang w:val="en-ZA"/>
        </w:rPr>
        <w:t>and</w:t>
      </w:r>
    </w:p>
    <w:p w:rsidR="00BA4C01" w:rsidRPr="006B344C" w:rsidRDefault="00BA4C01" w:rsidP="00BA4C01">
      <w:pPr>
        <w:spacing w:line="360" w:lineRule="auto"/>
        <w:jc w:val="both"/>
        <w:rPr>
          <w:rFonts w:ascii="Arial" w:hAnsi="Arial" w:cs="Arial"/>
          <w:b/>
          <w:lang w:val="en-ZA"/>
        </w:rPr>
      </w:pPr>
    </w:p>
    <w:p w:rsidR="00BA4C01" w:rsidRPr="006B344C" w:rsidRDefault="00BA4C01" w:rsidP="00BA4C01">
      <w:pPr>
        <w:spacing w:line="360" w:lineRule="auto"/>
        <w:jc w:val="both"/>
        <w:rPr>
          <w:rFonts w:ascii="Arial" w:hAnsi="Arial" w:cs="Arial"/>
          <w:b/>
          <w:lang w:val="en-ZA"/>
        </w:rPr>
      </w:pPr>
      <w:r>
        <w:rPr>
          <w:rFonts w:ascii="Arial" w:hAnsi="Arial" w:cs="Arial"/>
          <w:b/>
          <w:lang w:val="en-ZA"/>
        </w:rPr>
        <w:t>DANNE RODNEY SHANINGUA</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Pr="006B344C">
        <w:rPr>
          <w:rFonts w:ascii="Arial" w:hAnsi="Arial" w:cs="Arial"/>
          <w:b/>
          <w:lang w:val="en-ZA"/>
        </w:rPr>
        <w:t>ACCUSED</w:t>
      </w:r>
    </w:p>
    <w:p w:rsidR="00BA4C01" w:rsidRPr="006B344C" w:rsidRDefault="00BA4C01" w:rsidP="00BA4C01">
      <w:pPr>
        <w:spacing w:line="360" w:lineRule="auto"/>
        <w:rPr>
          <w:rFonts w:ascii="Arial" w:hAnsi="Arial" w:cs="Arial"/>
          <w:lang w:val="en-ZA"/>
        </w:rPr>
      </w:pPr>
    </w:p>
    <w:p w:rsidR="00BA4C01" w:rsidRPr="006B344C" w:rsidRDefault="00BA4C01" w:rsidP="00BA4C01">
      <w:pPr>
        <w:spacing w:line="360" w:lineRule="auto"/>
        <w:rPr>
          <w:rFonts w:ascii="Arial" w:hAnsi="Arial" w:cs="Arial"/>
          <w:lang w:val="en-ZA"/>
        </w:rPr>
      </w:pPr>
    </w:p>
    <w:p w:rsidR="00BA4C01" w:rsidRPr="006B344C" w:rsidRDefault="00BA4C01" w:rsidP="00BA4C01">
      <w:pPr>
        <w:spacing w:line="360" w:lineRule="auto"/>
        <w:rPr>
          <w:rFonts w:ascii="Arial" w:hAnsi="Arial" w:cs="Arial"/>
          <w:lang w:val="en-ZA"/>
        </w:rPr>
      </w:pPr>
      <w:r w:rsidRPr="006B344C">
        <w:rPr>
          <w:rFonts w:ascii="Arial" w:hAnsi="Arial" w:cs="Arial"/>
          <w:b/>
          <w:lang w:val="en-ZA"/>
        </w:rPr>
        <w:t xml:space="preserve">Neutral citation:  </w:t>
      </w:r>
      <w:r w:rsidR="003F1E9B">
        <w:rPr>
          <w:rFonts w:ascii="Arial" w:hAnsi="Arial" w:cs="Arial"/>
          <w:i/>
          <w:lang w:val="en-ZA"/>
        </w:rPr>
        <w:t>S</w:t>
      </w:r>
      <w:r w:rsidRPr="006B344C">
        <w:rPr>
          <w:rFonts w:ascii="Arial" w:hAnsi="Arial" w:cs="Arial"/>
          <w:i/>
          <w:lang w:val="en-ZA"/>
        </w:rPr>
        <w:t xml:space="preserve"> v </w:t>
      </w:r>
      <w:r>
        <w:rPr>
          <w:rFonts w:ascii="Arial" w:hAnsi="Arial" w:cs="Arial"/>
          <w:i/>
          <w:lang w:val="en-ZA"/>
        </w:rPr>
        <w:t>Shaningua</w:t>
      </w:r>
      <w:r w:rsidR="00245955">
        <w:rPr>
          <w:rFonts w:ascii="Arial" w:hAnsi="Arial" w:cs="Arial"/>
          <w:lang w:val="en-ZA"/>
        </w:rPr>
        <w:t xml:space="preserve"> (CC 09/2016) [2017] NAHCMD 247</w:t>
      </w:r>
      <w:r>
        <w:rPr>
          <w:rFonts w:ascii="Arial" w:hAnsi="Arial" w:cs="Arial"/>
          <w:lang w:val="en-ZA"/>
        </w:rPr>
        <w:t xml:space="preserve"> (31 August 2017</w:t>
      </w:r>
      <w:r w:rsidRPr="006B344C">
        <w:rPr>
          <w:rFonts w:ascii="Arial" w:hAnsi="Arial" w:cs="Arial"/>
          <w:lang w:val="en-ZA"/>
        </w:rPr>
        <w:t>)</w:t>
      </w:r>
    </w:p>
    <w:p w:rsidR="00BA4C01" w:rsidRPr="006B344C" w:rsidRDefault="00BA4C01" w:rsidP="00BA4C01">
      <w:pPr>
        <w:spacing w:line="360" w:lineRule="auto"/>
        <w:jc w:val="both"/>
        <w:rPr>
          <w:rFonts w:ascii="Arial" w:hAnsi="Arial" w:cs="Arial"/>
          <w:b/>
          <w:i/>
          <w:lang w:val="en-ZA"/>
        </w:rPr>
      </w:pPr>
    </w:p>
    <w:p w:rsidR="00BA4C01" w:rsidRPr="006B344C" w:rsidRDefault="00BA4C01" w:rsidP="00BA4C01">
      <w:pPr>
        <w:spacing w:line="360" w:lineRule="auto"/>
        <w:jc w:val="both"/>
        <w:rPr>
          <w:rFonts w:ascii="Arial" w:hAnsi="Arial" w:cs="Arial"/>
          <w:lang w:val="en-ZA"/>
        </w:rPr>
      </w:pPr>
      <w:r w:rsidRPr="006B344C">
        <w:rPr>
          <w:rFonts w:ascii="Arial" w:hAnsi="Arial" w:cs="Arial"/>
          <w:b/>
          <w:lang w:val="en-ZA"/>
        </w:rPr>
        <w:t xml:space="preserve">Coram: </w:t>
      </w:r>
      <w:r w:rsidRPr="006B344C">
        <w:rPr>
          <w:rFonts w:ascii="Arial" w:hAnsi="Arial" w:cs="Arial"/>
          <w:b/>
          <w:lang w:val="en-ZA"/>
        </w:rPr>
        <w:tab/>
      </w:r>
      <w:r>
        <w:rPr>
          <w:rFonts w:ascii="Arial" w:hAnsi="Arial" w:cs="Arial"/>
          <w:lang w:val="en-ZA"/>
        </w:rPr>
        <w:t>LIEBENBERG</w:t>
      </w:r>
      <w:r w:rsidRPr="006B344C">
        <w:rPr>
          <w:rFonts w:ascii="Arial" w:hAnsi="Arial" w:cs="Arial"/>
          <w:lang w:val="en-ZA"/>
        </w:rPr>
        <w:t xml:space="preserve"> </w:t>
      </w:r>
      <w:r>
        <w:rPr>
          <w:rFonts w:ascii="Arial" w:hAnsi="Arial" w:cs="Arial"/>
          <w:lang w:val="en-ZA"/>
        </w:rPr>
        <w:t>J</w:t>
      </w:r>
    </w:p>
    <w:p w:rsidR="00BA4C01" w:rsidRPr="00457DD2" w:rsidRDefault="00BA4C01" w:rsidP="00BA4C01">
      <w:pPr>
        <w:spacing w:line="360" w:lineRule="auto"/>
        <w:jc w:val="both"/>
        <w:rPr>
          <w:rFonts w:ascii="Arial" w:hAnsi="Arial" w:cs="Arial"/>
          <w:lang w:val="en-ZA"/>
        </w:rPr>
      </w:pPr>
      <w:r w:rsidRPr="006B344C">
        <w:rPr>
          <w:rFonts w:ascii="Arial" w:hAnsi="Arial" w:cs="Arial"/>
          <w:b/>
          <w:lang w:val="en-ZA"/>
        </w:rPr>
        <w:t>Heard:</w:t>
      </w:r>
      <w:r w:rsidRPr="006B344C">
        <w:rPr>
          <w:rFonts w:ascii="Arial" w:hAnsi="Arial" w:cs="Arial"/>
          <w:b/>
          <w:lang w:val="en-ZA"/>
        </w:rPr>
        <w:tab/>
      </w:r>
      <w:r>
        <w:rPr>
          <w:rFonts w:ascii="Arial" w:hAnsi="Arial" w:cs="Arial"/>
          <w:lang w:val="en-ZA"/>
        </w:rPr>
        <w:t>15 – 16 August 2017</w:t>
      </w:r>
    </w:p>
    <w:p w:rsidR="00BA4C01" w:rsidRPr="00457DD2" w:rsidRDefault="00BA4C01" w:rsidP="00BA4C01">
      <w:pPr>
        <w:spacing w:line="360" w:lineRule="auto"/>
        <w:jc w:val="both"/>
        <w:rPr>
          <w:rFonts w:ascii="Arial" w:hAnsi="Arial" w:cs="Arial"/>
          <w:lang w:val="en-ZA"/>
        </w:rPr>
      </w:pPr>
      <w:r w:rsidRPr="006B344C">
        <w:rPr>
          <w:rFonts w:ascii="Arial" w:hAnsi="Arial" w:cs="Arial"/>
          <w:b/>
          <w:lang w:val="en-ZA"/>
        </w:rPr>
        <w:t xml:space="preserve">Delivered: </w:t>
      </w:r>
      <w:r w:rsidRPr="006B344C">
        <w:rPr>
          <w:rFonts w:ascii="Arial" w:hAnsi="Arial" w:cs="Arial"/>
          <w:b/>
          <w:lang w:val="en-ZA"/>
        </w:rPr>
        <w:tab/>
      </w:r>
      <w:r>
        <w:rPr>
          <w:rFonts w:ascii="Arial" w:hAnsi="Arial" w:cs="Arial"/>
          <w:lang w:val="en-ZA"/>
        </w:rPr>
        <w:t>31 August 2017</w:t>
      </w:r>
    </w:p>
    <w:p w:rsidR="00BA4C01" w:rsidRDefault="00BA4C01" w:rsidP="006B344C">
      <w:pPr>
        <w:spacing w:line="360" w:lineRule="auto"/>
        <w:jc w:val="both"/>
        <w:rPr>
          <w:rFonts w:ascii="Arial" w:hAnsi="Arial" w:cs="Arial"/>
          <w:lang w:val="en-ZA"/>
        </w:rPr>
      </w:pPr>
    </w:p>
    <w:p w:rsidR="00C81DC0" w:rsidRPr="004D2C0C" w:rsidRDefault="00C81DC0" w:rsidP="00C81DC0">
      <w:pPr>
        <w:spacing w:line="360" w:lineRule="auto"/>
        <w:jc w:val="both"/>
        <w:rPr>
          <w:rFonts w:ascii="Arial" w:hAnsi="Arial" w:cs="Arial"/>
        </w:rPr>
      </w:pPr>
      <w:r>
        <w:rPr>
          <w:rFonts w:ascii="Arial" w:hAnsi="Arial" w:cs="Arial"/>
          <w:b/>
          <w:lang w:val="en-ZA"/>
        </w:rPr>
        <w:t>Flynote:</w:t>
      </w:r>
      <w:r>
        <w:rPr>
          <w:rFonts w:ascii="Arial" w:hAnsi="Arial" w:cs="Arial"/>
          <w:b/>
          <w:lang w:val="en-ZA"/>
        </w:rPr>
        <w:tab/>
      </w:r>
      <w:r>
        <w:rPr>
          <w:rFonts w:ascii="Arial" w:hAnsi="Arial" w:cs="Arial"/>
          <w:lang w:val="en-ZA"/>
        </w:rPr>
        <w:t xml:space="preserve">Criminal Procedure – Sentence – </w:t>
      </w:r>
      <w:r>
        <w:rPr>
          <w:rFonts w:ascii="Arial" w:hAnsi="Arial" w:cs="Arial"/>
        </w:rPr>
        <w:t>A</w:t>
      </w:r>
      <w:r w:rsidRPr="004D2C0C">
        <w:rPr>
          <w:rFonts w:ascii="Arial" w:hAnsi="Arial" w:cs="Arial"/>
        </w:rPr>
        <w:t xml:space="preserve">cts with </w:t>
      </w:r>
      <w:r w:rsidRPr="004D2C0C">
        <w:rPr>
          <w:rFonts w:ascii="Arial" w:hAnsi="Arial" w:cs="Arial"/>
          <w:i/>
        </w:rPr>
        <w:t xml:space="preserve">dolus eventualis </w:t>
      </w:r>
      <w:r>
        <w:rPr>
          <w:rFonts w:ascii="Arial" w:hAnsi="Arial" w:cs="Arial"/>
        </w:rPr>
        <w:t>and not direct intent - In</w:t>
      </w:r>
      <w:r w:rsidRPr="004D2C0C">
        <w:rPr>
          <w:rFonts w:ascii="Arial" w:hAnsi="Arial" w:cs="Arial"/>
        </w:rPr>
        <w:t xml:space="preserve"> </w:t>
      </w:r>
      <w:r>
        <w:rPr>
          <w:rFonts w:ascii="Arial" w:hAnsi="Arial" w:cs="Arial"/>
        </w:rPr>
        <w:t>appropriate circumstances</w:t>
      </w:r>
      <w:r w:rsidRPr="004D2C0C">
        <w:rPr>
          <w:rFonts w:ascii="Arial" w:hAnsi="Arial" w:cs="Arial"/>
        </w:rPr>
        <w:t xml:space="preserve"> could </w:t>
      </w:r>
      <w:r>
        <w:rPr>
          <w:rFonts w:ascii="Arial" w:hAnsi="Arial" w:cs="Arial"/>
        </w:rPr>
        <w:t>be mitigating – R</w:t>
      </w:r>
      <w:r w:rsidRPr="004D2C0C">
        <w:rPr>
          <w:rFonts w:ascii="Arial" w:hAnsi="Arial" w:cs="Arial"/>
        </w:rPr>
        <w:t xml:space="preserve">educes the moral </w:t>
      </w:r>
      <w:r>
        <w:rPr>
          <w:rFonts w:ascii="Arial" w:hAnsi="Arial" w:cs="Arial"/>
        </w:rPr>
        <w:t>blameworthiness of the offender – On</w:t>
      </w:r>
      <w:r w:rsidRPr="004D2C0C">
        <w:rPr>
          <w:rFonts w:ascii="Arial" w:hAnsi="Arial" w:cs="Arial"/>
        </w:rPr>
        <w:t xml:space="preserve"> present facts </w:t>
      </w:r>
      <w:r>
        <w:rPr>
          <w:rFonts w:ascii="Arial" w:hAnsi="Arial" w:cs="Arial"/>
        </w:rPr>
        <w:t>– A</w:t>
      </w:r>
      <w:r w:rsidRPr="004D2C0C">
        <w:rPr>
          <w:rFonts w:ascii="Arial" w:hAnsi="Arial" w:cs="Arial"/>
        </w:rPr>
        <w:t>ccused’s continued firing at close range into the cabin of the deceased’s vehicle unti</w:t>
      </w:r>
      <w:r>
        <w:rPr>
          <w:rFonts w:ascii="Arial" w:hAnsi="Arial" w:cs="Arial"/>
        </w:rPr>
        <w:t>l the magazine was empty – D</w:t>
      </w:r>
      <w:r w:rsidRPr="004D2C0C">
        <w:rPr>
          <w:rFonts w:ascii="Arial" w:hAnsi="Arial" w:cs="Arial"/>
        </w:rPr>
        <w:t>eath virtually being certain</w:t>
      </w:r>
      <w:r>
        <w:rPr>
          <w:rFonts w:ascii="Arial" w:hAnsi="Arial" w:cs="Arial"/>
        </w:rPr>
        <w:t xml:space="preserve"> – F</w:t>
      </w:r>
      <w:r w:rsidRPr="004D2C0C">
        <w:rPr>
          <w:rFonts w:ascii="Arial" w:hAnsi="Arial" w:cs="Arial"/>
        </w:rPr>
        <w:t xml:space="preserve">act that the accused acted with </w:t>
      </w:r>
      <w:r w:rsidRPr="004D2C0C">
        <w:rPr>
          <w:rFonts w:ascii="Arial" w:hAnsi="Arial" w:cs="Arial"/>
          <w:i/>
        </w:rPr>
        <w:t>dolus eventualis</w:t>
      </w:r>
      <w:r w:rsidRPr="004D2C0C">
        <w:rPr>
          <w:rFonts w:ascii="Arial" w:hAnsi="Arial" w:cs="Arial"/>
        </w:rPr>
        <w:t xml:space="preserve"> not</w:t>
      </w:r>
      <w:r>
        <w:rPr>
          <w:rFonts w:ascii="Arial" w:hAnsi="Arial" w:cs="Arial"/>
        </w:rPr>
        <w:t xml:space="preserve"> considered a mitigating factor –</w:t>
      </w:r>
      <w:r w:rsidRPr="004D2C0C">
        <w:rPr>
          <w:rFonts w:ascii="Arial" w:hAnsi="Arial" w:cs="Arial"/>
        </w:rPr>
        <w:t xml:space="preserve"> </w:t>
      </w:r>
      <w:r>
        <w:rPr>
          <w:rFonts w:ascii="Arial" w:hAnsi="Arial" w:cs="Arial"/>
        </w:rPr>
        <w:t>Accused’s</w:t>
      </w:r>
      <w:r w:rsidRPr="004D2C0C">
        <w:rPr>
          <w:rFonts w:ascii="Arial" w:hAnsi="Arial" w:cs="Arial"/>
        </w:rPr>
        <w:t xml:space="preserve"> extremely reckless conduct increases</w:t>
      </w:r>
      <w:r w:rsidRPr="004D2C0C">
        <w:rPr>
          <w:rFonts w:ascii="Arial" w:hAnsi="Arial" w:cs="Arial"/>
          <w:b/>
        </w:rPr>
        <w:t xml:space="preserve"> </w:t>
      </w:r>
      <w:r w:rsidRPr="004D2C0C">
        <w:rPr>
          <w:rFonts w:ascii="Arial" w:hAnsi="Arial" w:cs="Arial"/>
        </w:rPr>
        <w:t>his moral blameworthiness.</w:t>
      </w:r>
    </w:p>
    <w:p w:rsidR="00C81DC0" w:rsidRDefault="00C81DC0" w:rsidP="00C81DC0">
      <w:pPr>
        <w:spacing w:line="360" w:lineRule="auto"/>
        <w:jc w:val="both"/>
        <w:rPr>
          <w:rFonts w:ascii="Arial" w:hAnsi="Arial" w:cs="Arial"/>
          <w:lang w:val="en-ZA"/>
        </w:rPr>
      </w:pPr>
    </w:p>
    <w:p w:rsidR="00C81DC0" w:rsidRDefault="00C81DC0" w:rsidP="00C81DC0">
      <w:pPr>
        <w:spacing w:line="360" w:lineRule="auto"/>
        <w:jc w:val="both"/>
        <w:rPr>
          <w:rFonts w:ascii="Arial" w:hAnsi="Arial" w:cs="Arial"/>
          <w:lang w:val="en-ZA"/>
        </w:rPr>
      </w:pPr>
      <w:r>
        <w:rPr>
          <w:rFonts w:ascii="Arial" w:hAnsi="Arial" w:cs="Arial"/>
          <w:lang w:val="en-ZA"/>
        </w:rPr>
        <w:lastRenderedPageBreak/>
        <w:t>Sentencing – Accused’s offer for reparation – Care must be taken not to create the impression that the wrongdoer can be ordered to pay fines to the aggrieved party – Neither should society be brought under the impression that ‘a rich man can use his relative wealth to obtain for himself a lesser sentence of imprisonment than that which a poorer man would receive in the same circumstances’.</w:t>
      </w:r>
    </w:p>
    <w:p w:rsidR="00C81DC0" w:rsidRDefault="00C81DC0" w:rsidP="00C81DC0">
      <w:pPr>
        <w:spacing w:line="360" w:lineRule="auto"/>
        <w:jc w:val="both"/>
        <w:rPr>
          <w:rFonts w:ascii="Arial" w:hAnsi="Arial" w:cs="Arial"/>
          <w:lang w:val="en-ZA"/>
        </w:rPr>
      </w:pPr>
    </w:p>
    <w:p w:rsidR="00C81DC0" w:rsidRDefault="00C81DC0" w:rsidP="00C81DC0">
      <w:pPr>
        <w:spacing w:line="360" w:lineRule="auto"/>
        <w:jc w:val="both"/>
        <w:rPr>
          <w:rFonts w:ascii="Arial" w:hAnsi="Arial" w:cs="Arial"/>
          <w:lang w:val="en-ZA"/>
        </w:rPr>
      </w:pPr>
      <w:r>
        <w:rPr>
          <w:rFonts w:ascii="Arial" w:hAnsi="Arial" w:cs="Arial"/>
          <w:lang w:val="en-ZA"/>
        </w:rPr>
        <w:t xml:space="preserve">Sentencing – Road rage – Not premeditated – Accused angered by collision with his vehicle – Cold blooded and unnecessary killing – </w:t>
      </w:r>
      <w:r w:rsidRPr="00C81DC0">
        <w:rPr>
          <w:rFonts w:ascii="Arial" w:hAnsi="Arial" w:cs="Arial"/>
        </w:rPr>
        <w:t>Society outraged when a crime of this nature is committed</w:t>
      </w:r>
      <w:r>
        <w:rPr>
          <w:rFonts w:ascii="Arial" w:hAnsi="Arial" w:cs="Arial"/>
          <w:sz w:val="22"/>
          <w:szCs w:val="22"/>
        </w:rPr>
        <w:t xml:space="preserve"> –</w:t>
      </w:r>
      <w:r w:rsidRPr="00B802AA">
        <w:rPr>
          <w:rFonts w:ascii="Arial" w:hAnsi="Arial" w:cs="Arial"/>
          <w:sz w:val="22"/>
          <w:szCs w:val="22"/>
        </w:rPr>
        <w:t xml:space="preserve"> </w:t>
      </w:r>
      <w:r w:rsidRPr="003C3CD4">
        <w:rPr>
          <w:rFonts w:ascii="Arial" w:hAnsi="Arial" w:cs="Arial"/>
        </w:rPr>
        <w:t xml:space="preserve">Each and every person who drives a vehicle can expect to be involved in a collision at some or other time – It is wholly unacceptable that such a person, even if he is the cause of such collision, can be executed on the scene by the other driver – Even where accused's personal circumstances extremely favourable – Must yield to society's legitimate demand that its members be entitled to drive the roads without risk of being </w:t>
      </w:r>
      <w:r>
        <w:rPr>
          <w:rFonts w:ascii="Arial" w:hAnsi="Arial" w:cs="Arial"/>
        </w:rPr>
        <w:t>murdered by other irate drivers.</w:t>
      </w:r>
      <w:r>
        <w:rPr>
          <w:rFonts w:ascii="Arial" w:hAnsi="Arial" w:cs="Arial"/>
          <w:lang w:val="en-ZA"/>
        </w:rPr>
        <w:t xml:space="preserve"> </w:t>
      </w:r>
    </w:p>
    <w:p w:rsidR="00C81DC0" w:rsidRDefault="00C81DC0" w:rsidP="00C81DC0">
      <w:pPr>
        <w:spacing w:line="360" w:lineRule="auto"/>
        <w:jc w:val="both"/>
        <w:rPr>
          <w:rFonts w:ascii="Arial" w:hAnsi="Arial" w:cs="Arial"/>
          <w:lang w:val="en-ZA"/>
        </w:rPr>
      </w:pPr>
    </w:p>
    <w:p w:rsidR="00C81DC0" w:rsidRDefault="00C81DC0" w:rsidP="00C81DC0">
      <w:pPr>
        <w:spacing w:line="360" w:lineRule="auto"/>
        <w:jc w:val="both"/>
        <w:rPr>
          <w:rFonts w:ascii="Arial" w:hAnsi="Arial" w:cs="Arial"/>
          <w:lang w:val="en-ZA"/>
        </w:rPr>
      </w:pPr>
    </w:p>
    <w:p w:rsidR="00C81DC0" w:rsidRDefault="00C81DC0" w:rsidP="00C81DC0">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It is not in dispute that the negligence of the deceased caused the collision when the front part of his vehicle collided with the rear end of the accused’s vehicle which was parked</w:t>
      </w:r>
      <w:r w:rsidRPr="003E2AC8">
        <w:rPr>
          <w:rFonts w:ascii="Arial" w:hAnsi="Arial" w:cs="Arial"/>
          <w:lang w:val="en-ZA"/>
        </w:rPr>
        <w:t xml:space="preserve"> </w:t>
      </w:r>
      <w:r>
        <w:rPr>
          <w:rFonts w:ascii="Arial" w:hAnsi="Arial" w:cs="Arial"/>
          <w:lang w:val="en-ZA"/>
        </w:rPr>
        <w:t>on the side of the road. Accused immediately alighted from his vehicle, pulled out his pistol and fired nine</w:t>
      </w:r>
      <w:r w:rsidRPr="003E2AC8">
        <w:rPr>
          <w:rFonts w:ascii="Arial" w:hAnsi="Arial" w:cs="Arial"/>
          <w:lang w:val="en-ZA"/>
        </w:rPr>
        <w:t xml:space="preserve"> shots into the body </w:t>
      </w:r>
      <w:r>
        <w:rPr>
          <w:rFonts w:ascii="Arial" w:hAnsi="Arial" w:cs="Arial"/>
          <w:lang w:val="en-ZA"/>
        </w:rPr>
        <w:t>and cabin of</w:t>
      </w:r>
      <w:r w:rsidRPr="003E2AC8">
        <w:rPr>
          <w:rFonts w:ascii="Arial" w:hAnsi="Arial" w:cs="Arial"/>
          <w:lang w:val="en-ZA"/>
        </w:rPr>
        <w:t xml:space="preserve"> the deceased’s car </w:t>
      </w:r>
      <w:r>
        <w:rPr>
          <w:rFonts w:ascii="Arial" w:hAnsi="Arial" w:cs="Arial"/>
          <w:lang w:val="en-ZA"/>
        </w:rPr>
        <w:t>which was slowly driving past him. T</w:t>
      </w:r>
      <w:r w:rsidRPr="003E2AC8">
        <w:rPr>
          <w:rFonts w:ascii="Arial" w:hAnsi="Arial" w:cs="Arial"/>
          <w:lang w:val="en-ZA"/>
        </w:rPr>
        <w:t xml:space="preserve">wo </w:t>
      </w:r>
      <w:r>
        <w:rPr>
          <w:rFonts w:ascii="Arial" w:hAnsi="Arial" w:cs="Arial"/>
          <w:lang w:val="en-ZA"/>
        </w:rPr>
        <w:t xml:space="preserve">bullets hit the deceased </w:t>
      </w:r>
      <w:r w:rsidRPr="003E2AC8">
        <w:rPr>
          <w:rFonts w:ascii="Arial" w:hAnsi="Arial" w:cs="Arial"/>
          <w:lang w:val="en-ZA"/>
        </w:rPr>
        <w:t>o</w:t>
      </w:r>
      <w:r>
        <w:rPr>
          <w:rFonts w:ascii="Arial" w:hAnsi="Arial" w:cs="Arial"/>
          <w:lang w:val="en-ZA"/>
        </w:rPr>
        <w:t>f which one causing death. The court earlier rejected the accused’s defence of having acted in self-defence. The accused thereafter hid the vehicle he had been driving and removed the registration plates and licence disc. He only handed himself over to the police after three days and assisted the police by handing over the firearm and pointed out where the vehicle was. In mitigation the accused expressed remorse and apologised to the family of the deceased. He offered to remunerate the deceased’s family and offered financial assistance. Chronic ailments the accused suffers from and possible back injury as a result of the accident not life threatening or that it would be worsened by his incarceration.</w:t>
      </w:r>
    </w:p>
    <w:p w:rsidR="00C81DC0" w:rsidRDefault="00C81DC0" w:rsidP="00C81DC0">
      <w:pPr>
        <w:spacing w:line="360" w:lineRule="auto"/>
        <w:jc w:val="both"/>
        <w:rPr>
          <w:rFonts w:ascii="Arial" w:hAnsi="Arial" w:cs="Arial"/>
          <w:lang w:val="en-ZA"/>
        </w:rPr>
      </w:pPr>
    </w:p>
    <w:p w:rsidR="00C81DC0" w:rsidRDefault="00C81DC0" w:rsidP="00C81DC0">
      <w:pPr>
        <w:spacing w:line="360" w:lineRule="auto"/>
        <w:jc w:val="both"/>
        <w:rPr>
          <w:rFonts w:ascii="Arial" w:hAnsi="Arial" w:cs="Arial"/>
          <w:lang w:val="en-ZA"/>
        </w:rPr>
      </w:pPr>
      <w:r>
        <w:rPr>
          <w:rFonts w:ascii="Arial" w:hAnsi="Arial" w:cs="Arial"/>
          <w:lang w:val="en-ZA"/>
        </w:rPr>
        <w:lastRenderedPageBreak/>
        <w:t xml:space="preserve">Held, the fact that the accused person acted with </w:t>
      </w:r>
      <w:r w:rsidRPr="008116FC">
        <w:rPr>
          <w:rFonts w:ascii="Arial" w:hAnsi="Arial" w:cs="Arial"/>
          <w:i/>
          <w:lang w:val="en-ZA"/>
        </w:rPr>
        <w:t>dolus eventualis</w:t>
      </w:r>
      <w:r>
        <w:rPr>
          <w:rFonts w:ascii="Arial" w:hAnsi="Arial" w:cs="Arial"/>
          <w:lang w:val="en-ZA"/>
        </w:rPr>
        <w:t xml:space="preserve"> is not considered a mitigating factor. His extreme continued reckless shooti</w:t>
      </w:r>
      <w:r w:rsidR="009458BD">
        <w:rPr>
          <w:rFonts w:ascii="Arial" w:hAnsi="Arial" w:cs="Arial"/>
          <w:lang w:val="en-ZA"/>
        </w:rPr>
        <w:t>ng in the body of the deceased’s</w:t>
      </w:r>
      <w:r>
        <w:rPr>
          <w:rFonts w:ascii="Arial" w:hAnsi="Arial" w:cs="Arial"/>
          <w:lang w:val="en-ZA"/>
        </w:rPr>
        <w:t xml:space="preserve"> vehicle increased his moral blameworthin</w:t>
      </w:r>
      <w:r w:rsidR="009458BD">
        <w:rPr>
          <w:rFonts w:ascii="Arial" w:hAnsi="Arial" w:cs="Arial"/>
          <w:lang w:val="en-ZA"/>
        </w:rPr>
        <w:t>ess. Nothing justified accused to</w:t>
      </w:r>
      <w:r>
        <w:rPr>
          <w:rFonts w:ascii="Arial" w:hAnsi="Arial" w:cs="Arial"/>
          <w:lang w:val="en-ZA"/>
        </w:rPr>
        <w:t xml:space="preserve"> resort to his firearm in order to stop the deceased from departing the scene. </w:t>
      </w:r>
    </w:p>
    <w:p w:rsidR="00C81DC0" w:rsidRDefault="00C81DC0" w:rsidP="00C81DC0">
      <w:pPr>
        <w:spacing w:line="360" w:lineRule="auto"/>
        <w:jc w:val="both"/>
        <w:rPr>
          <w:rFonts w:ascii="Arial" w:hAnsi="Arial" w:cs="Arial"/>
          <w:lang w:val="en-ZA"/>
        </w:rPr>
      </w:pPr>
    </w:p>
    <w:p w:rsidR="00C81DC0" w:rsidRDefault="00C81DC0" w:rsidP="00C81DC0">
      <w:pPr>
        <w:spacing w:line="360" w:lineRule="auto"/>
        <w:jc w:val="both"/>
        <w:rPr>
          <w:rFonts w:ascii="Arial" w:hAnsi="Arial" w:cs="Arial"/>
          <w:lang w:val="en-ZA"/>
        </w:rPr>
      </w:pPr>
      <w:r>
        <w:rPr>
          <w:rFonts w:ascii="Arial" w:hAnsi="Arial" w:cs="Arial"/>
          <w:lang w:val="en-ZA"/>
        </w:rPr>
        <w:t>Held further, as favourable as accused</w:t>
      </w:r>
      <w:r w:rsidR="009458BD">
        <w:rPr>
          <w:rFonts w:ascii="Arial" w:hAnsi="Arial" w:cs="Arial"/>
          <w:lang w:val="en-ZA"/>
        </w:rPr>
        <w:t>’s</w:t>
      </w:r>
      <w:r>
        <w:rPr>
          <w:rFonts w:ascii="Arial" w:hAnsi="Arial" w:cs="Arial"/>
          <w:lang w:val="en-ZA"/>
        </w:rPr>
        <w:t xml:space="preserve"> personal circumstances are like</w:t>
      </w:r>
      <w:r w:rsidR="009458BD">
        <w:rPr>
          <w:rFonts w:ascii="Arial" w:hAnsi="Arial" w:cs="Arial"/>
          <w:lang w:val="en-ZA"/>
        </w:rPr>
        <w:t>ly</w:t>
      </w:r>
      <w:r>
        <w:rPr>
          <w:rFonts w:ascii="Arial" w:hAnsi="Arial" w:cs="Arial"/>
          <w:lang w:val="en-ZA"/>
        </w:rPr>
        <w:t xml:space="preserve"> in the present case, they cannot outweigh society’s interest </w:t>
      </w:r>
      <w:r w:rsidR="009458BD">
        <w:rPr>
          <w:rFonts w:ascii="Arial" w:hAnsi="Arial" w:cs="Arial"/>
          <w:lang w:val="en-ZA"/>
        </w:rPr>
        <w:t>when it comes to road rage where the public is</w:t>
      </w:r>
      <w:r>
        <w:rPr>
          <w:rFonts w:ascii="Arial" w:hAnsi="Arial" w:cs="Arial"/>
          <w:lang w:val="en-ZA"/>
        </w:rPr>
        <w:t xml:space="preserve"> entitled to drive free of fear that they will be murdered by other drivers when involved in a motor vehicle collision. </w:t>
      </w: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2D0120" w:rsidRDefault="002D0120" w:rsidP="002D0120">
      <w:pPr>
        <w:spacing w:line="360" w:lineRule="auto"/>
        <w:jc w:val="both"/>
        <w:rPr>
          <w:rFonts w:ascii="Arial" w:hAnsi="Arial" w:cs="Arial"/>
        </w:rPr>
      </w:pPr>
      <w:r>
        <w:rPr>
          <w:rFonts w:ascii="Arial" w:hAnsi="Arial" w:cs="Arial"/>
          <w:u w:val="single"/>
        </w:rPr>
        <w:t>Count 1</w:t>
      </w:r>
      <w:r w:rsidR="00C81DC0">
        <w:rPr>
          <w:rFonts w:ascii="Arial" w:hAnsi="Arial" w:cs="Arial"/>
        </w:rPr>
        <w:t>:</w:t>
      </w:r>
      <w:r w:rsidR="00C81DC0">
        <w:rPr>
          <w:rFonts w:ascii="Arial" w:hAnsi="Arial" w:cs="Arial"/>
        </w:rPr>
        <w:tab/>
        <w:t>Murder – 24</w:t>
      </w:r>
      <w:r>
        <w:rPr>
          <w:rFonts w:ascii="Arial" w:hAnsi="Arial" w:cs="Arial"/>
        </w:rPr>
        <w:t xml:space="preserve"> years’ imprisonment.</w:t>
      </w:r>
    </w:p>
    <w:p w:rsidR="002D0120" w:rsidRDefault="002D0120" w:rsidP="002D0120">
      <w:pPr>
        <w:spacing w:line="360" w:lineRule="auto"/>
        <w:jc w:val="both"/>
        <w:rPr>
          <w:rFonts w:ascii="Arial" w:hAnsi="Arial" w:cs="Arial"/>
        </w:rPr>
      </w:pPr>
      <w:r>
        <w:rPr>
          <w:rFonts w:ascii="Arial" w:hAnsi="Arial" w:cs="Arial"/>
          <w:u w:val="single"/>
        </w:rPr>
        <w:t>Count 2</w:t>
      </w:r>
      <w:r>
        <w:rPr>
          <w:rFonts w:ascii="Arial" w:hAnsi="Arial" w:cs="Arial"/>
        </w:rPr>
        <w:t>:</w:t>
      </w:r>
      <w:r>
        <w:rPr>
          <w:rFonts w:ascii="Arial" w:hAnsi="Arial" w:cs="Arial"/>
        </w:rPr>
        <w:tab/>
        <w:t>Attempting to defeat or ob</w:t>
      </w:r>
      <w:r w:rsidR="00C81DC0">
        <w:rPr>
          <w:rFonts w:ascii="Arial" w:hAnsi="Arial" w:cs="Arial"/>
        </w:rPr>
        <w:t>struct the course of justice – 4</w:t>
      </w:r>
      <w:r>
        <w:rPr>
          <w:rFonts w:ascii="Arial" w:hAnsi="Arial" w:cs="Arial"/>
        </w:rPr>
        <w:t xml:space="preserve"> years’ </w:t>
      </w:r>
      <w:r>
        <w:rPr>
          <w:rFonts w:ascii="Arial" w:hAnsi="Arial" w:cs="Arial"/>
        </w:rPr>
        <w:tab/>
      </w:r>
      <w:r>
        <w:rPr>
          <w:rFonts w:ascii="Arial" w:hAnsi="Arial" w:cs="Arial"/>
        </w:rPr>
        <w:tab/>
        <w:t>imprisonment.</w:t>
      </w:r>
    </w:p>
    <w:p w:rsidR="002D0120" w:rsidRDefault="002D0120" w:rsidP="002D0120">
      <w:pPr>
        <w:spacing w:line="360" w:lineRule="auto"/>
        <w:jc w:val="both"/>
        <w:rPr>
          <w:rFonts w:ascii="Arial" w:hAnsi="Arial" w:cs="Arial"/>
        </w:rPr>
      </w:pPr>
    </w:p>
    <w:p w:rsidR="002D0120" w:rsidRDefault="002D0120" w:rsidP="002D0120">
      <w:pPr>
        <w:spacing w:line="360" w:lineRule="auto"/>
        <w:jc w:val="both"/>
        <w:rPr>
          <w:rFonts w:ascii="Arial" w:hAnsi="Arial" w:cs="Arial"/>
        </w:rPr>
      </w:pPr>
      <w:r>
        <w:rPr>
          <w:rFonts w:ascii="Arial" w:hAnsi="Arial" w:cs="Arial"/>
        </w:rPr>
        <w:t>In terms of s 280 (2) of Act 51 of 1977 it is ord</w:t>
      </w:r>
      <w:r w:rsidR="000169BB">
        <w:rPr>
          <w:rFonts w:ascii="Arial" w:hAnsi="Arial" w:cs="Arial"/>
        </w:rPr>
        <w:t>ered that the sentence imposed i</w:t>
      </w:r>
      <w:r>
        <w:rPr>
          <w:rFonts w:ascii="Arial" w:hAnsi="Arial" w:cs="Arial"/>
        </w:rPr>
        <w:t xml:space="preserve">n count 2, </w:t>
      </w:r>
      <w:r w:rsidRPr="00395C15">
        <w:rPr>
          <w:rFonts w:ascii="Arial" w:hAnsi="Arial" w:cs="Arial"/>
          <w:i/>
        </w:rPr>
        <w:t>in toto</w:t>
      </w:r>
      <w:r>
        <w:rPr>
          <w:rFonts w:ascii="Arial" w:hAnsi="Arial" w:cs="Arial"/>
          <w:i/>
        </w:rPr>
        <w:t>,</w:t>
      </w:r>
      <w:r>
        <w:rPr>
          <w:rFonts w:ascii="Arial" w:hAnsi="Arial" w:cs="Arial"/>
        </w:rPr>
        <w:t xml:space="preserve"> </w:t>
      </w:r>
      <w:r w:rsidR="009458BD">
        <w:rPr>
          <w:rFonts w:ascii="Arial" w:hAnsi="Arial" w:cs="Arial"/>
        </w:rPr>
        <w:t>be served concurre</w:t>
      </w:r>
      <w:r w:rsidR="000169BB">
        <w:rPr>
          <w:rFonts w:ascii="Arial" w:hAnsi="Arial" w:cs="Arial"/>
        </w:rPr>
        <w:t>ntly with the sentence imposed i</w:t>
      </w:r>
      <w:r w:rsidR="009458BD">
        <w:rPr>
          <w:rFonts w:ascii="Arial" w:hAnsi="Arial" w:cs="Arial"/>
        </w:rPr>
        <w:t>n</w:t>
      </w:r>
      <w:r>
        <w:rPr>
          <w:rFonts w:ascii="Arial" w:hAnsi="Arial" w:cs="Arial"/>
        </w:rPr>
        <w:t xml:space="preserve"> count 1.</w:t>
      </w:r>
    </w:p>
    <w:p w:rsidR="00115D02" w:rsidRDefault="00115D02" w:rsidP="002D0120">
      <w:pPr>
        <w:spacing w:line="360" w:lineRule="auto"/>
        <w:jc w:val="both"/>
        <w:rPr>
          <w:rFonts w:ascii="Arial" w:hAnsi="Arial" w:cs="Arial"/>
        </w:rPr>
      </w:pPr>
    </w:p>
    <w:p w:rsidR="00115D02" w:rsidRDefault="00115D02" w:rsidP="00115D02">
      <w:pPr>
        <w:spacing w:line="360" w:lineRule="auto"/>
        <w:jc w:val="both"/>
        <w:rPr>
          <w:rFonts w:ascii="Arial" w:hAnsi="Arial" w:cs="Arial"/>
        </w:rPr>
      </w:pPr>
      <w:r w:rsidRPr="00115D02">
        <w:rPr>
          <w:rFonts w:ascii="Arial" w:hAnsi="Arial" w:cs="Arial"/>
          <w:u w:val="single"/>
        </w:rPr>
        <w:t>It is further ordered</w:t>
      </w:r>
      <w:r>
        <w:rPr>
          <w:rFonts w:ascii="Arial" w:hAnsi="Arial" w:cs="Arial"/>
        </w:rPr>
        <w:t>:</w:t>
      </w:r>
    </w:p>
    <w:p w:rsidR="00115D02" w:rsidRDefault="00115D02" w:rsidP="00115D02">
      <w:pPr>
        <w:spacing w:line="360" w:lineRule="auto"/>
        <w:jc w:val="both"/>
        <w:rPr>
          <w:rFonts w:ascii="Arial" w:hAnsi="Arial" w:cs="Arial"/>
        </w:rPr>
      </w:pPr>
    </w:p>
    <w:p w:rsidR="00115D02" w:rsidRDefault="00115D02" w:rsidP="00115D02">
      <w:pPr>
        <w:numPr>
          <w:ilvl w:val="0"/>
          <w:numId w:val="2"/>
        </w:numPr>
        <w:spacing w:line="360" w:lineRule="auto"/>
        <w:jc w:val="both"/>
        <w:rPr>
          <w:rFonts w:ascii="Arial" w:hAnsi="Arial" w:cs="Arial"/>
        </w:rPr>
      </w:pPr>
      <w:r>
        <w:rPr>
          <w:rFonts w:ascii="Arial" w:hAnsi="Arial" w:cs="Arial"/>
        </w:rPr>
        <w:t>In terms of s 10 (8) of the Arms and Ammunition Act 7 of 1996, the accused is declared unfit to possess an arm for a period of five years</w:t>
      </w:r>
      <w:r w:rsidR="009458BD">
        <w:rPr>
          <w:rFonts w:ascii="Arial" w:hAnsi="Arial" w:cs="Arial"/>
        </w:rPr>
        <w:t>,</w:t>
      </w:r>
      <w:r>
        <w:rPr>
          <w:rFonts w:ascii="Arial" w:hAnsi="Arial" w:cs="Arial"/>
        </w:rPr>
        <w:t xml:space="preserve"> </w:t>
      </w:r>
      <w:r w:rsidR="003A42B1">
        <w:rPr>
          <w:rFonts w:ascii="Arial" w:hAnsi="Arial" w:cs="Arial"/>
        </w:rPr>
        <w:t xml:space="preserve">commencing </w:t>
      </w:r>
      <w:r>
        <w:rPr>
          <w:rFonts w:ascii="Arial" w:hAnsi="Arial" w:cs="Arial"/>
        </w:rPr>
        <w:t>from the date of his release.</w:t>
      </w:r>
    </w:p>
    <w:p w:rsidR="00115D02" w:rsidRPr="00C81DC0" w:rsidRDefault="00115D02" w:rsidP="00115D02">
      <w:pPr>
        <w:numPr>
          <w:ilvl w:val="0"/>
          <w:numId w:val="2"/>
        </w:numPr>
        <w:spacing w:line="360" w:lineRule="auto"/>
        <w:jc w:val="both"/>
        <w:rPr>
          <w:rFonts w:ascii="Arial" w:hAnsi="Arial" w:cs="Arial"/>
          <w:sz w:val="22"/>
          <w:szCs w:val="22"/>
        </w:rPr>
      </w:pPr>
      <w:r>
        <w:rPr>
          <w:rFonts w:ascii="Arial" w:hAnsi="Arial" w:cs="Arial"/>
        </w:rPr>
        <w:t>In terms of s 34 (1)</w:t>
      </w:r>
      <w:r>
        <w:rPr>
          <w:rFonts w:ascii="Arial" w:hAnsi="Arial" w:cs="Arial"/>
          <w:i/>
        </w:rPr>
        <w:t>(c)</w:t>
      </w:r>
      <w:r>
        <w:rPr>
          <w:rFonts w:ascii="Arial" w:hAnsi="Arial" w:cs="Arial"/>
        </w:rPr>
        <w:t xml:space="preserve"> of the Criminal Procedure Act 51 of 1977, one 9mm Glock pistol with serial number BBA 098 and magazine, is declared forfeited to the State.</w:t>
      </w:r>
    </w:p>
    <w:p w:rsidR="00C81DC0" w:rsidRPr="00CC73A2" w:rsidRDefault="00C81DC0" w:rsidP="00C81DC0">
      <w:pPr>
        <w:spacing w:line="360" w:lineRule="auto"/>
        <w:jc w:val="both"/>
        <w:rPr>
          <w:rFonts w:ascii="Arial" w:hAnsi="Arial" w:cs="Arial"/>
          <w:sz w:val="22"/>
          <w:szCs w:val="22"/>
        </w:rPr>
      </w:pP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427112" w:rsidP="006B344C">
      <w:pPr>
        <w:spacing w:line="360" w:lineRule="auto"/>
        <w:jc w:val="center"/>
        <w:rPr>
          <w:rFonts w:ascii="Arial" w:hAnsi="Arial" w:cs="Arial"/>
          <w:b/>
          <w:lang w:val="en-ZA"/>
        </w:rPr>
      </w:pPr>
      <w:r>
        <w:rPr>
          <w:rFonts w:ascii="Arial" w:hAnsi="Arial" w:cs="Arial"/>
          <w:b/>
          <w:lang w:val="en-ZA"/>
        </w:rPr>
        <w:lastRenderedPageBreak/>
        <w:t>SENTENCE</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A421AA" w:rsidRPr="006B344C" w:rsidRDefault="00A421AA" w:rsidP="006B344C">
      <w:pPr>
        <w:spacing w:line="360" w:lineRule="auto"/>
        <w:jc w:val="both"/>
        <w:rPr>
          <w:rFonts w:ascii="Arial" w:hAnsi="Arial" w:cs="Arial"/>
          <w:lang w:val="en-ZA"/>
        </w:rPr>
      </w:pPr>
    </w:p>
    <w:p w:rsidR="009B5ACD" w:rsidRDefault="009B5ACD" w:rsidP="00457DD2">
      <w:pPr>
        <w:spacing w:before="240" w:line="360" w:lineRule="auto"/>
        <w:jc w:val="both"/>
        <w:rPr>
          <w:rFonts w:ascii="Arial" w:hAnsi="Arial" w:cs="Arial"/>
          <w:lang w:val="en-ZA"/>
        </w:rPr>
      </w:pPr>
      <w:r w:rsidRPr="006B344C">
        <w:rPr>
          <w:rFonts w:ascii="Arial" w:hAnsi="Arial" w:cs="Arial"/>
          <w:lang w:val="en-ZA"/>
        </w:rPr>
        <w:t>[1]</w:t>
      </w:r>
      <w:r w:rsidR="001D36E3" w:rsidRPr="006B344C">
        <w:rPr>
          <w:rFonts w:ascii="Arial" w:hAnsi="Arial" w:cs="Arial"/>
          <w:lang w:val="en-ZA"/>
        </w:rPr>
        <w:t xml:space="preserve">   </w:t>
      </w:r>
      <w:r w:rsidR="00BA4C01">
        <w:rPr>
          <w:rFonts w:ascii="Arial" w:hAnsi="Arial" w:cs="Arial"/>
          <w:lang w:val="en-ZA"/>
        </w:rPr>
        <w:t xml:space="preserve">The accused </w:t>
      </w:r>
      <w:r w:rsidR="002D0120">
        <w:rPr>
          <w:rFonts w:ascii="Arial" w:hAnsi="Arial" w:cs="Arial"/>
          <w:lang w:val="en-ZA"/>
        </w:rPr>
        <w:t>at the end of the trial</w:t>
      </w:r>
      <w:r w:rsidR="00BA4C01">
        <w:rPr>
          <w:rFonts w:ascii="Arial" w:hAnsi="Arial" w:cs="Arial"/>
          <w:lang w:val="en-ZA"/>
        </w:rPr>
        <w:t xml:space="preserve"> has been convicted of murder and attempting to defeat or obstruct the course of justice. The deceased was murdered after a minor traffic collision between the two vehicles driven by the two parties. It is not in dispute that the negligence of the deceased </w:t>
      </w:r>
      <w:r w:rsidR="002D0120">
        <w:rPr>
          <w:rFonts w:ascii="Arial" w:hAnsi="Arial" w:cs="Arial"/>
          <w:lang w:val="en-ZA"/>
        </w:rPr>
        <w:t>caused the collision when the</w:t>
      </w:r>
      <w:r w:rsidR="00BA4C01">
        <w:rPr>
          <w:rFonts w:ascii="Arial" w:hAnsi="Arial" w:cs="Arial"/>
          <w:lang w:val="en-ZA"/>
        </w:rPr>
        <w:t xml:space="preserve"> front part of his</w:t>
      </w:r>
      <w:r w:rsidR="009E223C">
        <w:rPr>
          <w:rFonts w:ascii="Arial" w:hAnsi="Arial" w:cs="Arial"/>
          <w:lang w:val="en-ZA"/>
        </w:rPr>
        <w:t xml:space="preserve"> vehicle collided with the rear end of the accused’s vehicle</w:t>
      </w:r>
      <w:r w:rsidR="009458BD">
        <w:rPr>
          <w:rFonts w:ascii="Arial" w:hAnsi="Arial" w:cs="Arial"/>
          <w:lang w:val="en-ZA"/>
        </w:rPr>
        <w:t xml:space="preserve"> that</w:t>
      </w:r>
      <w:r w:rsidR="002D0120">
        <w:rPr>
          <w:rFonts w:ascii="Arial" w:hAnsi="Arial" w:cs="Arial"/>
          <w:lang w:val="en-ZA"/>
        </w:rPr>
        <w:t xml:space="preserve"> was parked on Bell Street in the Southern Industrial area of Windhoek. Both convictions arose from the same</w:t>
      </w:r>
      <w:r w:rsidR="009E223C">
        <w:rPr>
          <w:rFonts w:ascii="Arial" w:hAnsi="Arial" w:cs="Arial"/>
          <w:lang w:val="en-ZA"/>
        </w:rPr>
        <w:t xml:space="preserve"> incident when the accused </w:t>
      </w:r>
      <w:r w:rsidR="009458BD">
        <w:rPr>
          <w:rFonts w:ascii="Arial" w:hAnsi="Arial" w:cs="Arial"/>
          <w:lang w:val="en-ZA"/>
        </w:rPr>
        <w:t xml:space="preserve">immediately </w:t>
      </w:r>
      <w:r w:rsidR="002D0120">
        <w:rPr>
          <w:rFonts w:ascii="Arial" w:hAnsi="Arial" w:cs="Arial"/>
          <w:lang w:val="en-ZA"/>
        </w:rPr>
        <w:t xml:space="preserve">after the collision </w:t>
      </w:r>
      <w:r w:rsidR="009E223C">
        <w:rPr>
          <w:rFonts w:ascii="Arial" w:hAnsi="Arial" w:cs="Arial"/>
          <w:lang w:val="en-ZA"/>
        </w:rPr>
        <w:t xml:space="preserve">drew his pistol and fired several shots into the </w:t>
      </w:r>
      <w:r w:rsidR="002D0120">
        <w:rPr>
          <w:rFonts w:ascii="Arial" w:hAnsi="Arial" w:cs="Arial"/>
          <w:lang w:val="en-ZA"/>
        </w:rPr>
        <w:t xml:space="preserve">body and cabin of the deceased’s </w:t>
      </w:r>
      <w:r w:rsidR="009E223C">
        <w:rPr>
          <w:rFonts w:ascii="Arial" w:hAnsi="Arial" w:cs="Arial"/>
          <w:lang w:val="en-ZA"/>
        </w:rPr>
        <w:t>vehicle</w:t>
      </w:r>
      <w:r w:rsidR="002D0120">
        <w:rPr>
          <w:rFonts w:ascii="Arial" w:hAnsi="Arial" w:cs="Arial"/>
          <w:lang w:val="en-ZA"/>
        </w:rPr>
        <w:t>.</w:t>
      </w:r>
      <w:r w:rsidR="009E223C">
        <w:rPr>
          <w:rFonts w:ascii="Arial" w:hAnsi="Arial" w:cs="Arial"/>
          <w:lang w:val="en-ZA"/>
        </w:rPr>
        <w:t xml:space="preserve"> </w:t>
      </w:r>
      <w:r w:rsidR="002D0120">
        <w:rPr>
          <w:rFonts w:ascii="Arial" w:hAnsi="Arial" w:cs="Arial"/>
          <w:lang w:val="en-ZA"/>
        </w:rPr>
        <w:t>He there</w:t>
      </w:r>
      <w:r w:rsidR="009E223C">
        <w:rPr>
          <w:rFonts w:ascii="Arial" w:hAnsi="Arial" w:cs="Arial"/>
          <w:lang w:val="en-ZA"/>
        </w:rPr>
        <w:t>after</w:t>
      </w:r>
      <w:r w:rsidR="002D0120">
        <w:rPr>
          <w:rFonts w:ascii="Arial" w:hAnsi="Arial" w:cs="Arial"/>
          <w:lang w:val="en-ZA"/>
        </w:rPr>
        <w:t xml:space="preserve"> </w:t>
      </w:r>
      <w:r w:rsidR="009E223C">
        <w:rPr>
          <w:rFonts w:ascii="Arial" w:hAnsi="Arial" w:cs="Arial"/>
          <w:lang w:val="en-ZA"/>
        </w:rPr>
        <w:t xml:space="preserve">departed the scene and hid the vehicle he </w:t>
      </w:r>
      <w:r w:rsidR="009458BD">
        <w:rPr>
          <w:rFonts w:ascii="Arial" w:hAnsi="Arial" w:cs="Arial"/>
          <w:lang w:val="en-ZA"/>
        </w:rPr>
        <w:t>had been driving</w:t>
      </w:r>
      <w:r w:rsidR="002D0120">
        <w:rPr>
          <w:rFonts w:ascii="Arial" w:hAnsi="Arial" w:cs="Arial"/>
          <w:lang w:val="en-ZA"/>
        </w:rPr>
        <w:t>,</w:t>
      </w:r>
      <w:r w:rsidR="007A322F">
        <w:rPr>
          <w:rFonts w:ascii="Arial" w:hAnsi="Arial" w:cs="Arial"/>
          <w:lang w:val="en-ZA"/>
        </w:rPr>
        <w:t xml:space="preserve"> whilst</w:t>
      </w:r>
      <w:r w:rsidR="009E223C">
        <w:rPr>
          <w:rFonts w:ascii="Arial" w:hAnsi="Arial" w:cs="Arial"/>
          <w:lang w:val="en-ZA"/>
        </w:rPr>
        <w:t xml:space="preserve"> evading arrest before turning himself in </w:t>
      </w:r>
      <w:r w:rsidR="002D0120">
        <w:rPr>
          <w:rFonts w:ascii="Arial" w:hAnsi="Arial" w:cs="Arial"/>
          <w:lang w:val="en-ZA"/>
        </w:rPr>
        <w:t>after three days</w:t>
      </w:r>
      <w:r w:rsidR="009E223C">
        <w:rPr>
          <w:rFonts w:ascii="Arial" w:hAnsi="Arial" w:cs="Arial"/>
          <w:lang w:val="en-ZA"/>
        </w:rPr>
        <w:t>.</w:t>
      </w:r>
    </w:p>
    <w:p w:rsidR="009E223C" w:rsidRDefault="009E223C" w:rsidP="00457DD2">
      <w:pPr>
        <w:spacing w:before="240" w:line="360" w:lineRule="auto"/>
        <w:jc w:val="both"/>
        <w:rPr>
          <w:rFonts w:ascii="Arial" w:hAnsi="Arial" w:cs="Arial"/>
          <w:lang w:val="en-ZA"/>
        </w:rPr>
      </w:pPr>
    </w:p>
    <w:p w:rsidR="009E223C" w:rsidRDefault="00CD22D4" w:rsidP="00457DD2">
      <w:pPr>
        <w:spacing w:before="240" w:line="360" w:lineRule="auto"/>
        <w:jc w:val="both"/>
        <w:rPr>
          <w:rFonts w:ascii="Arial" w:hAnsi="Arial" w:cs="Arial"/>
          <w:lang w:val="en-ZA"/>
        </w:rPr>
      </w:pPr>
      <w:r>
        <w:rPr>
          <w:rFonts w:ascii="Arial" w:hAnsi="Arial" w:cs="Arial"/>
          <w:lang w:val="en-ZA"/>
        </w:rPr>
        <w:t>[</w:t>
      </w:r>
      <w:r w:rsidR="007A322F">
        <w:rPr>
          <w:rFonts w:ascii="Arial" w:hAnsi="Arial" w:cs="Arial"/>
          <w:lang w:val="en-ZA"/>
        </w:rPr>
        <w:t>2</w:t>
      </w:r>
      <w:r>
        <w:rPr>
          <w:rFonts w:ascii="Arial" w:hAnsi="Arial" w:cs="Arial"/>
          <w:lang w:val="en-ZA"/>
        </w:rPr>
        <w:t xml:space="preserve">]   Evidence proved that seven </w:t>
      </w:r>
      <w:r w:rsidR="007A322F">
        <w:rPr>
          <w:rFonts w:ascii="Arial" w:hAnsi="Arial" w:cs="Arial"/>
          <w:lang w:val="en-ZA"/>
        </w:rPr>
        <w:t xml:space="preserve">out </w:t>
      </w:r>
      <w:r>
        <w:rPr>
          <w:rFonts w:ascii="Arial" w:hAnsi="Arial" w:cs="Arial"/>
          <w:lang w:val="en-ZA"/>
        </w:rPr>
        <w:t xml:space="preserve">of nine shots fired </w:t>
      </w:r>
      <w:r w:rsidR="007A322F">
        <w:rPr>
          <w:rFonts w:ascii="Arial" w:hAnsi="Arial" w:cs="Arial"/>
          <w:lang w:val="en-ZA"/>
        </w:rPr>
        <w:t xml:space="preserve">by the accused with his pistol </w:t>
      </w:r>
      <w:r>
        <w:rPr>
          <w:rFonts w:ascii="Arial" w:hAnsi="Arial" w:cs="Arial"/>
          <w:lang w:val="en-ZA"/>
        </w:rPr>
        <w:t>hit the deceased’s vehicle on the front, right and rear sides</w:t>
      </w:r>
      <w:r w:rsidR="007A322F">
        <w:rPr>
          <w:rFonts w:ascii="Arial" w:hAnsi="Arial" w:cs="Arial"/>
          <w:lang w:val="en-ZA"/>
        </w:rPr>
        <w:t>, and that</w:t>
      </w:r>
      <w:r>
        <w:rPr>
          <w:rFonts w:ascii="Arial" w:hAnsi="Arial" w:cs="Arial"/>
          <w:lang w:val="en-ZA"/>
        </w:rPr>
        <w:t xml:space="preserve"> two bullets which struck the deceased</w:t>
      </w:r>
      <w:r w:rsidR="007A322F">
        <w:rPr>
          <w:rFonts w:ascii="Arial" w:hAnsi="Arial" w:cs="Arial"/>
          <w:lang w:val="en-ZA"/>
        </w:rPr>
        <w:t>,</w:t>
      </w:r>
      <w:r>
        <w:rPr>
          <w:rFonts w:ascii="Arial" w:hAnsi="Arial" w:cs="Arial"/>
          <w:lang w:val="en-ZA"/>
        </w:rPr>
        <w:t xml:space="preserve"> were fired at an angle from the </w:t>
      </w:r>
      <w:r w:rsidR="00C03AFC">
        <w:rPr>
          <w:rFonts w:ascii="Arial" w:hAnsi="Arial" w:cs="Arial"/>
          <w:lang w:val="en-ZA"/>
        </w:rPr>
        <w:t xml:space="preserve">right and </w:t>
      </w:r>
      <w:r>
        <w:rPr>
          <w:rFonts w:ascii="Arial" w:hAnsi="Arial" w:cs="Arial"/>
          <w:lang w:val="en-ZA"/>
        </w:rPr>
        <w:t>rear</w:t>
      </w:r>
      <w:r w:rsidR="00C03AFC" w:rsidRPr="00C03AFC">
        <w:rPr>
          <w:rFonts w:ascii="Arial" w:hAnsi="Arial" w:cs="Arial"/>
          <w:lang w:val="en-ZA"/>
        </w:rPr>
        <w:t xml:space="preserve"> </w:t>
      </w:r>
      <w:r w:rsidR="007A322F">
        <w:rPr>
          <w:rFonts w:ascii="Arial" w:hAnsi="Arial" w:cs="Arial"/>
          <w:lang w:val="en-ZA"/>
        </w:rPr>
        <w:t xml:space="preserve">side </w:t>
      </w:r>
      <w:r w:rsidR="00C03AFC">
        <w:rPr>
          <w:rFonts w:ascii="Arial" w:hAnsi="Arial" w:cs="Arial"/>
          <w:lang w:val="en-ZA"/>
        </w:rPr>
        <w:t xml:space="preserve">whilst the vehicle was </w:t>
      </w:r>
      <w:r w:rsidR="007A322F">
        <w:rPr>
          <w:rFonts w:ascii="Arial" w:hAnsi="Arial" w:cs="Arial"/>
          <w:lang w:val="en-ZA"/>
        </w:rPr>
        <w:t>slowly driving past</w:t>
      </w:r>
      <w:r w:rsidR="00C03AFC">
        <w:rPr>
          <w:rFonts w:ascii="Arial" w:hAnsi="Arial" w:cs="Arial"/>
          <w:lang w:val="en-ZA"/>
        </w:rPr>
        <w:t xml:space="preserve"> the accused</w:t>
      </w:r>
      <w:r>
        <w:rPr>
          <w:rFonts w:ascii="Arial" w:hAnsi="Arial" w:cs="Arial"/>
          <w:lang w:val="en-ZA"/>
        </w:rPr>
        <w:t xml:space="preserve">. </w:t>
      </w:r>
      <w:r w:rsidR="00C03AFC">
        <w:rPr>
          <w:rFonts w:ascii="Arial" w:hAnsi="Arial" w:cs="Arial"/>
          <w:lang w:val="en-ZA"/>
        </w:rPr>
        <w:t xml:space="preserve">The accused </w:t>
      </w:r>
      <w:r w:rsidR="007A322F">
        <w:rPr>
          <w:rFonts w:ascii="Arial" w:hAnsi="Arial" w:cs="Arial"/>
          <w:lang w:val="en-ZA"/>
        </w:rPr>
        <w:t>was accordingly convicted of</w:t>
      </w:r>
      <w:r w:rsidR="00C03AFC">
        <w:rPr>
          <w:rFonts w:ascii="Arial" w:hAnsi="Arial" w:cs="Arial"/>
          <w:lang w:val="en-ZA"/>
        </w:rPr>
        <w:t xml:space="preserve"> murder</w:t>
      </w:r>
      <w:r w:rsidR="007A322F">
        <w:rPr>
          <w:rFonts w:ascii="Arial" w:hAnsi="Arial" w:cs="Arial"/>
          <w:lang w:val="en-ZA"/>
        </w:rPr>
        <w:t>,</w:t>
      </w:r>
      <w:r w:rsidR="00C03AFC">
        <w:rPr>
          <w:rFonts w:ascii="Arial" w:hAnsi="Arial" w:cs="Arial"/>
          <w:lang w:val="en-ZA"/>
        </w:rPr>
        <w:t xml:space="preserve"> having acted with intent in the form of </w:t>
      </w:r>
      <w:r w:rsidR="00C03AFC">
        <w:rPr>
          <w:rFonts w:ascii="Arial" w:hAnsi="Arial" w:cs="Arial"/>
          <w:i/>
          <w:lang w:val="en-ZA"/>
        </w:rPr>
        <w:t>dolus eventualis</w:t>
      </w:r>
      <w:r w:rsidR="00C03AFC">
        <w:rPr>
          <w:rFonts w:ascii="Arial" w:hAnsi="Arial" w:cs="Arial"/>
          <w:lang w:val="en-ZA"/>
        </w:rPr>
        <w:t>.</w:t>
      </w:r>
    </w:p>
    <w:p w:rsidR="00C03AFC" w:rsidRDefault="00C03AFC" w:rsidP="00457DD2">
      <w:pPr>
        <w:spacing w:before="240" w:line="360" w:lineRule="auto"/>
        <w:jc w:val="both"/>
        <w:rPr>
          <w:rFonts w:ascii="Arial" w:hAnsi="Arial" w:cs="Arial"/>
          <w:lang w:val="en-ZA"/>
        </w:rPr>
      </w:pPr>
    </w:p>
    <w:p w:rsidR="00C03AFC" w:rsidRDefault="00C03AFC" w:rsidP="00457DD2">
      <w:pPr>
        <w:spacing w:before="240" w:line="360" w:lineRule="auto"/>
        <w:jc w:val="both"/>
        <w:rPr>
          <w:rFonts w:ascii="Arial" w:hAnsi="Arial" w:cs="Arial"/>
          <w:lang w:val="en-ZA"/>
        </w:rPr>
      </w:pPr>
      <w:r>
        <w:rPr>
          <w:rFonts w:ascii="Arial" w:hAnsi="Arial" w:cs="Arial"/>
          <w:lang w:val="en-ZA"/>
        </w:rPr>
        <w:t>[</w:t>
      </w:r>
      <w:r w:rsidR="007A322F">
        <w:rPr>
          <w:rFonts w:ascii="Arial" w:hAnsi="Arial" w:cs="Arial"/>
          <w:lang w:val="en-ZA"/>
        </w:rPr>
        <w:t>3</w:t>
      </w:r>
      <w:r>
        <w:rPr>
          <w:rFonts w:ascii="Arial" w:hAnsi="Arial" w:cs="Arial"/>
          <w:lang w:val="en-ZA"/>
        </w:rPr>
        <w:t xml:space="preserve">]   </w:t>
      </w:r>
      <w:r w:rsidR="009E4462">
        <w:rPr>
          <w:rFonts w:ascii="Arial" w:hAnsi="Arial" w:cs="Arial"/>
          <w:lang w:val="en-ZA"/>
        </w:rPr>
        <w:t xml:space="preserve">The accused testified in mitigation and his personal circumstances are the following: He is 45 years of age and </w:t>
      </w:r>
      <w:r w:rsidR="007A322F">
        <w:rPr>
          <w:rFonts w:ascii="Arial" w:hAnsi="Arial" w:cs="Arial"/>
          <w:lang w:val="en-ZA"/>
        </w:rPr>
        <w:t>a man of</w:t>
      </w:r>
      <w:r w:rsidR="00150AC8">
        <w:rPr>
          <w:rFonts w:ascii="Arial" w:hAnsi="Arial" w:cs="Arial"/>
          <w:lang w:val="en-ZA"/>
        </w:rPr>
        <w:t xml:space="preserve"> </w:t>
      </w:r>
      <w:r w:rsidR="002D6123">
        <w:rPr>
          <w:rFonts w:ascii="Arial" w:hAnsi="Arial" w:cs="Arial"/>
          <w:lang w:val="en-ZA"/>
        </w:rPr>
        <w:t>substance in that he</w:t>
      </w:r>
      <w:r w:rsidR="00427AD4">
        <w:rPr>
          <w:rFonts w:ascii="Arial" w:hAnsi="Arial" w:cs="Arial"/>
          <w:lang w:val="en-ZA"/>
        </w:rPr>
        <w:t>,</w:t>
      </w:r>
      <w:r w:rsidR="002D6123">
        <w:rPr>
          <w:rFonts w:ascii="Arial" w:hAnsi="Arial" w:cs="Arial"/>
          <w:lang w:val="en-ZA"/>
        </w:rPr>
        <w:t xml:space="preserve"> since 2001</w:t>
      </w:r>
      <w:r w:rsidR="00427AD4">
        <w:rPr>
          <w:rFonts w:ascii="Arial" w:hAnsi="Arial" w:cs="Arial"/>
          <w:lang w:val="en-ZA"/>
        </w:rPr>
        <w:t>,</w:t>
      </w:r>
      <w:r w:rsidR="007A322F">
        <w:rPr>
          <w:rFonts w:ascii="Arial" w:hAnsi="Arial" w:cs="Arial"/>
          <w:lang w:val="en-ZA"/>
        </w:rPr>
        <w:t xml:space="preserve"> </w:t>
      </w:r>
      <w:r w:rsidR="002D6123">
        <w:rPr>
          <w:rFonts w:ascii="Arial" w:hAnsi="Arial" w:cs="Arial"/>
          <w:lang w:val="en-ZA"/>
        </w:rPr>
        <w:t>own</w:t>
      </w:r>
      <w:r w:rsidR="007A322F">
        <w:rPr>
          <w:rFonts w:ascii="Arial" w:hAnsi="Arial" w:cs="Arial"/>
          <w:lang w:val="en-ZA"/>
        </w:rPr>
        <w:t>s a</w:t>
      </w:r>
      <w:r w:rsidR="002D6123">
        <w:rPr>
          <w:rFonts w:ascii="Arial" w:hAnsi="Arial" w:cs="Arial"/>
          <w:lang w:val="en-ZA"/>
        </w:rPr>
        <w:t xml:space="preserve"> construction business </w:t>
      </w:r>
      <w:r w:rsidR="00427AD4">
        <w:rPr>
          <w:rFonts w:ascii="Arial" w:hAnsi="Arial" w:cs="Arial"/>
          <w:lang w:val="en-ZA"/>
        </w:rPr>
        <w:t xml:space="preserve">with 84 employees </w:t>
      </w:r>
      <w:r w:rsidR="007A322F">
        <w:rPr>
          <w:rFonts w:ascii="Arial" w:hAnsi="Arial" w:cs="Arial"/>
          <w:lang w:val="en-ZA"/>
        </w:rPr>
        <w:t>and which h</w:t>
      </w:r>
      <w:r w:rsidR="009458BD">
        <w:rPr>
          <w:rFonts w:ascii="Arial" w:hAnsi="Arial" w:cs="Arial"/>
          <w:lang w:val="en-ZA"/>
        </w:rPr>
        <w:t>ad</w:t>
      </w:r>
      <w:r w:rsidR="00150AC8">
        <w:rPr>
          <w:rFonts w:ascii="Arial" w:hAnsi="Arial" w:cs="Arial"/>
          <w:lang w:val="en-ZA"/>
        </w:rPr>
        <w:t xml:space="preserve"> </w:t>
      </w:r>
      <w:r w:rsidR="007A322F">
        <w:rPr>
          <w:rFonts w:ascii="Arial" w:hAnsi="Arial" w:cs="Arial"/>
          <w:lang w:val="en-ZA"/>
        </w:rPr>
        <w:t>been doing well</w:t>
      </w:r>
      <w:r w:rsidR="00150AC8">
        <w:rPr>
          <w:rFonts w:ascii="Arial" w:hAnsi="Arial" w:cs="Arial"/>
          <w:lang w:val="en-ZA"/>
        </w:rPr>
        <w:t xml:space="preserve"> until his arrest in August 2015</w:t>
      </w:r>
      <w:r w:rsidR="009E4462">
        <w:rPr>
          <w:rFonts w:ascii="Arial" w:hAnsi="Arial" w:cs="Arial"/>
          <w:lang w:val="en-ZA"/>
        </w:rPr>
        <w:t xml:space="preserve">. </w:t>
      </w:r>
      <w:r w:rsidR="00150AC8">
        <w:rPr>
          <w:rFonts w:ascii="Arial" w:hAnsi="Arial" w:cs="Arial"/>
          <w:lang w:val="en-ZA"/>
        </w:rPr>
        <w:t xml:space="preserve">Since then he has remained in custody during which period his wife, with his assistance, managed </w:t>
      </w:r>
      <w:r w:rsidR="009458BD">
        <w:rPr>
          <w:rFonts w:ascii="Arial" w:hAnsi="Arial" w:cs="Arial"/>
          <w:lang w:val="en-ZA"/>
        </w:rPr>
        <w:t>to run the</w:t>
      </w:r>
      <w:r w:rsidR="007A322F">
        <w:rPr>
          <w:rFonts w:ascii="Arial" w:hAnsi="Arial" w:cs="Arial"/>
          <w:lang w:val="en-ZA"/>
        </w:rPr>
        <w:t xml:space="preserve"> business </w:t>
      </w:r>
      <w:r w:rsidR="009458BD">
        <w:rPr>
          <w:rFonts w:ascii="Arial" w:hAnsi="Arial" w:cs="Arial"/>
          <w:lang w:val="en-ZA"/>
        </w:rPr>
        <w:t>which, in trurn, allowed them to</w:t>
      </w:r>
      <w:r w:rsidR="007A322F">
        <w:rPr>
          <w:rFonts w:ascii="Arial" w:hAnsi="Arial" w:cs="Arial"/>
          <w:lang w:val="en-ZA"/>
        </w:rPr>
        <w:t xml:space="preserve"> support</w:t>
      </w:r>
      <w:r w:rsidR="00150AC8">
        <w:rPr>
          <w:rFonts w:ascii="Arial" w:hAnsi="Arial" w:cs="Arial"/>
          <w:lang w:val="en-ZA"/>
        </w:rPr>
        <w:t xml:space="preserve"> their children. The wife is employed at a security </w:t>
      </w:r>
      <w:r w:rsidR="00605553">
        <w:rPr>
          <w:rFonts w:ascii="Arial" w:hAnsi="Arial" w:cs="Arial"/>
          <w:lang w:val="en-ZA"/>
        </w:rPr>
        <w:t>company and it is not clear whether</w:t>
      </w:r>
      <w:r w:rsidR="00150AC8">
        <w:rPr>
          <w:rFonts w:ascii="Arial" w:hAnsi="Arial" w:cs="Arial"/>
          <w:lang w:val="en-ZA"/>
        </w:rPr>
        <w:t xml:space="preserve"> the accused’s </w:t>
      </w:r>
      <w:r w:rsidR="00150AC8">
        <w:rPr>
          <w:rFonts w:ascii="Arial" w:hAnsi="Arial" w:cs="Arial"/>
          <w:lang w:val="en-ZA"/>
        </w:rPr>
        <w:lastRenderedPageBreak/>
        <w:t>business</w:t>
      </w:r>
      <w:r w:rsidR="00605553">
        <w:rPr>
          <w:rFonts w:ascii="Arial" w:hAnsi="Arial" w:cs="Arial"/>
          <w:lang w:val="en-ZA"/>
        </w:rPr>
        <w:t xml:space="preserve"> would continue to operate through his wife</w:t>
      </w:r>
      <w:r w:rsidR="007A322F">
        <w:rPr>
          <w:rFonts w:ascii="Arial" w:hAnsi="Arial" w:cs="Arial"/>
          <w:lang w:val="en-ZA"/>
        </w:rPr>
        <w:t>’s intervention</w:t>
      </w:r>
      <w:r w:rsidR="00605553">
        <w:rPr>
          <w:rFonts w:ascii="Arial" w:hAnsi="Arial" w:cs="Arial"/>
          <w:lang w:val="en-ZA"/>
        </w:rPr>
        <w:t xml:space="preserve"> if the accused were to be incarcerated. </w:t>
      </w:r>
      <w:r w:rsidR="00010784">
        <w:rPr>
          <w:rFonts w:ascii="Arial" w:hAnsi="Arial" w:cs="Arial"/>
          <w:lang w:val="en-ZA"/>
        </w:rPr>
        <w:t>The family is currently financially strapped as a result of the accused’s detention</w:t>
      </w:r>
      <w:r w:rsidR="007A322F">
        <w:rPr>
          <w:rFonts w:ascii="Arial" w:hAnsi="Arial" w:cs="Arial"/>
          <w:lang w:val="en-ZA"/>
        </w:rPr>
        <w:t>,</w:t>
      </w:r>
      <w:r w:rsidR="00010784">
        <w:rPr>
          <w:rFonts w:ascii="Arial" w:hAnsi="Arial" w:cs="Arial"/>
          <w:lang w:val="en-ZA"/>
        </w:rPr>
        <w:t xml:space="preserve"> while the </w:t>
      </w:r>
      <w:r w:rsidR="007A322F">
        <w:rPr>
          <w:rFonts w:ascii="Arial" w:hAnsi="Arial" w:cs="Arial"/>
          <w:lang w:val="en-ZA"/>
        </w:rPr>
        <w:t>future and continued support of</w:t>
      </w:r>
      <w:r w:rsidR="00010784">
        <w:rPr>
          <w:rFonts w:ascii="Arial" w:hAnsi="Arial" w:cs="Arial"/>
          <w:lang w:val="en-ZA"/>
        </w:rPr>
        <w:t xml:space="preserve"> their children looks dreary. Th</w:t>
      </w:r>
      <w:r w:rsidR="00605553">
        <w:rPr>
          <w:rFonts w:ascii="Arial" w:hAnsi="Arial" w:cs="Arial"/>
          <w:lang w:val="en-ZA"/>
        </w:rPr>
        <w:t xml:space="preserve">e </w:t>
      </w:r>
      <w:r w:rsidR="00010784">
        <w:rPr>
          <w:rFonts w:ascii="Arial" w:hAnsi="Arial" w:cs="Arial"/>
          <w:lang w:val="en-ZA"/>
        </w:rPr>
        <w:t xml:space="preserve">accused </w:t>
      </w:r>
      <w:r w:rsidR="00605553">
        <w:rPr>
          <w:rFonts w:ascii="Arial" w:hAnsi="Arial" w:cs="Arial"/>
          <w:lang w:val="en-ZA"/>
        </w:rPr>
        <w:t>has</w:t>
      </w:r>
      <w:r w:rsidR="009E4462">
        <w:rPr>
          <w:rFonts w:ascii="Arial" w:hAnsi="Arial" w:cs="Arial"/>
          <w:lang w:val="en-ZA"/>
        </w:rPr>
        <w:t xml:space="preserve"> three children </w:t>
      </w:r>
      <w:r w:rsidR="00605553">
        <w:rPr>
          <w:rFonts w:ascii="Arial" w:hAnsi="Arial" w:cs="Arial"/>
          <w:lang w:val="en-ZA"/>
        </w:rPr>
        <w:t>with his wife and</w:t>
      </w:r>
      <w:r w:rsidR="009E4462">
        <w:rPr>
          <w:rFonts w:ascii="Arial" w:hAnsi="Arial" w:cs="Arial"/>
          <w:lang w:val="en-ZA"/>
        </w:rPr>
        <w:t xml:space="preserve"> a further three children born outside wedlock</w:t>
      </w:r>
      <w:r w:rsidR="007A322F">
        <w:rPr>
          <w:rFonts w:ascii="Arial" w:hAnsi="Arial" w:cs="Arial"/>
          <w:lang w:val="en-ZA"/>
        </w:rPr>
        <w:t>, their ages ranging between 25 and</w:t>
      </w:r>
      <w:r w:rsidR="00605553">
        <w:rPr>
          <w:rFonts w:ascii="Arial" w:hAnsi="Arial" w:cs="Arial"/>
          <w:lang w:val="en-ZA"/>
        </w:rPr>
        <w:t xml:space="preserve"> 9 years</w:t>
      </w:r>
      <w:r w:rsidR="009E4462">
        <w:rPr>
          <w:rFonts w:ascii="Arial" w:hAnsi="Arial" w:cs="Arial"/>
          <w:lang w:val="en-ZA"/>
        </w:rPr>
        <w:t>. The accused has a large number of dep</w:t>
      </w:r>
      <w:r w:rsidR="002D6123">
        <w:rPr>
          <w:rFonts w:ascii="Arial" w:hAnsi="Arial" w:cs="Arial"/>
          <w:lang w:val="en-ZA"/>
        </w:rPr>
        <w:t>endants</w:t>
      </w:r>
      <w:r w:rsidR="00150AC8">
        <w:rPr>
          <w:rFonts w:ascii="Arial" w:hAnsi="Arial" w:cs="Arial"/>
          <w:lang w:val="en-ZA"/>
        </w:rPr>
        <w:t xml:space="preserve"> </w:t>
      </w:r>
      <w:r w:rsidR="00010784">
        <w:rPr>
          <w:rFonts w:ascii="Arial" w:hAnsi="Arial" w:cs="Arial"/>
          <w:lang w:val="en-ZA"/>
        </w:rPr>
        <w:t>and besides his children also</w:t>
      </w:r>
      <w:r w:rsidR="00605553">
        <w:rPr>
          <w:rFonts w:ascii="Arial" w:hAnsi="Arial" w:cs="Arial"/>
          <w:lang w:val="en-ZA"/>
        </w:rPr>
        <w:t xml:space="preserve"> has an elderly mother whom he has </w:t>
      </w:r>
      <w:r w:rsidR="00010784">
        <w:rPr>
          <w:rFonts w:ascii="Arial" w:hAnsi="Arial" w:cs="Arial"/>
          <w:lang w:val="en-ZA"/>
        </w:rPr>
        <w:t>been supporting</w:t>
      </w:r>
      <w:r w:rsidR="00150AC8">
        <w:rPr>
          <w:rFonts w:ascii="Arial" w:hAnsi="Arial" w:cs="Arial"/>
          <w:lang w:val="en-ZA"/>
        </w:rPr>
        <w:t xml:space="preserve"> financially</w:t>
      </w:r>
      <w:r w:rsidR="002D6123">
        <w:rPr>
          <w:rFonts w:ascii="Arial" w:hAnsi="Arial" w:cs="Arial"/>
          <w:lang w:val="en-ZA"/>
        </w:rPr>
        <w:t>. The younger children are still at school of whom som</w:t>
      </w:r>
      <w:r w:rsidR="009458BD">
        <w:rPr>
          <w:rFonts w:ascii="Arial" w:hAnsi="Arial" w:cs="Arial"/>
          <w:lang w:val="en-ZA"/>
        </w:rPr>
        <w:t>e attend school in South Africa</w:t>
      </w:r>
      <w:r w:rsidR="002D6123">
        <w:rPr>
          <w:rFonts w:ascii="Arial" w:hAnsi="Arial" w:cs="Arial"/>
          <w:lang w:val="en-ZA"/>
        </w:rPr>
        <w:t xml:space="preserve"> whilst the older ones are </w:t>
      </w:r>
      <w:r w:rsidR="00150AC8">
        <w:rPr>
          <w:rFonts w:ascii="Arial" w:hAnsi="Arial" w:cs="Arial"/>
          <w:lang w:val="en-ZA"/>
        </w:rPr>
        <w:t xml:space="preserve">currently </w:t>
      </w:r>
      <w:r w:rsidR="002D6123">
        <w:rPr>
          <w:rFonts w:ascii="Arial" w:hAnsi="Arial" w:cs="Arial"/>
          <w:lang w:val="en-ZA"/>
        </w:rPr>
        <w:t xml:space="preserve">furthering </w:t>
      </w:r>
      <w:r w:rsidR="00605553">
        <w:rPr>
          <w:rFonts w:ascii="Arial" w:hAnsi="Arial" w:cs="Arial"/>
          <w:lang w:val="en-ZA"/>
        </w:rPr>
        <w:t xml:space="preserve">their </w:t>
      </w:r>
      <w:r w:rsidR="002D6123">
        <w:rPr>
          <w:rFonts w:ascii="Arial" w:hAnsi="Arial" w:cs="Arial"/>
          <w:lang w:val="en-ZA"/>
        </w:rPr>
        <w:t xml:space="preserve">tertiary </w:t>
      </w:r>
      <w:r w:rsidR="00605553">
        <w:rPr>
          <w:rFonts w:ascii="Arial" w:hAnsi="Arial" w:cs="Arial"/>
          <w:lang w:val="en-ZA"/>
        </w:rPr>
        <w:t>education</w:t>
      </w:r>
      <w:r w:rsidR="009458BD">
        <w:rPr>
          <w:rFonts w:ascii="Arial" w:hAnsi="Arial" w:cs="Arial"/>
          <w:lang w:val="en-ZA"/>
        </w:rPr>
        <w:t>,</w:t>
      </w:r>
      <w:r w:rsidR="00605553">
        <w:rPr>
          <w:rFonts w:ascii="Arial" w:hAnsi="Arial" w:cs="Arial"/>
          <w:lang w:val="en-ZA"/>
        </w:rPr>
        <w:t xml:space="preserve"> either part-time</w:t>
      </w:r>
      <w:r w:rsidR="00150AC8">
        <w:rPr>
          <w:rFonts w:ascii="Arial" w:hAnsi="Arial" w:cs="Arial"/>
          <w:lang w:val="en-ZA"/>
        </w:rPr>
        <w:t xml:space="preserve"> here</w:t>
      </w:r>
      <w:r w:rsidR="009458BD">
        <w:rPr>
          <w:rFonts w:ascii="Arial" w:hAnsi="Arial" w:cs="Arial"/>
          <w:lang w:val="en-ZA"/>
        </w:rPr>
        <w:t xml:space="preserve"> in Namibia</w:t>
      </w:r>
      <w:r w:rsidR="007A322F">
        <w:rPr>
          <w:rFonts w:ascii="Arial" w:hAnsi="Arial" w:cs="Arial"/>
          <w:lang w:val="en-ZA"/>
        </w:rPr>
        <w:t>,</w:t>
      </w:r>
      <w:r w:rsidR="00150AC8">
        <w:rPr>
          <w:rFonts w:ascii="Arial" w:hAnsi="Arial" w:cs="Arial"/>
          <w:lang w:val="en-ZA"/>
        </w:rPr>
        <w:t xml:space="preserve"> </w:t>
      </w:r>
      <w:r w:rsidR="00605553">
        <w:rPr>
          <w:rFonts w:ascii="Arial" w:hAnsi="Arial" w:cs="Arial"/>
          <w:lang w:val="en-ZA"/>
        </w:rPr>
        <w:t>or full-time</w:t>
      </w:r>
      <w:r w:rsidR="00150AC8">
        <w:rPr>
          <w:rFonts w:ascii="Arial" w:hAnsi="Arial" w:cs="Arial"/>
          <w:lang w:val="en-ZA"/>
        </w:rPr>
        <w:t xml:space="preserve"> in South Africa</w:t>
      </w:r>
      <w:r w:rsidR="009458BD">
        <w:rPr>
          <w:rFonts w:ascii="Arial" w:hAnsi="Arial" w:cs="Arial"/>
          <w:lang w:val="en-ZA"/>
        </w:rPr>
        <w:t>, for</w:t>
      </w:r>
      <w:r w:rsidR="00605553">
        <w:rPr>
          <w:rFonts w:ascii="Arial" w:hAnsi="Arial" w:cs="Arial"/>
          <w:lang w:val="en-ZA"/>
        </w:rPr>
        <w:t xml:space="preserve"> </w:t>
      </w:r>
      <w:r w:rsidR="009458BD">
        <w:rPr>
          <w:rFonts w:ascii="Arial" w:hAnsi="Arial" w:cs="Arial"/>
          <w:lang w:val="en-ZA"/>
        </w:rPr>
        <w:t>all of which the accused has</w:t>
      </w:r>
      <w:r w:rsidR="00605553">
        <w:rPr>
          <w:rFonts w:ascii="Arial" w:hAnsi="Arial" w:cs="Arial"/>
          <w:lang w:val="en-ZA"/>
        </w:rPr>
        <w:t xml:space="preserve"> </w:t>
      </w:r>
      <w:r w:rsidR="009458BD">
        <w:rPr>
          <w:rFonts w:ascii="Arial" w:hAnsi="Arial" w:cs="Arial"/>
          <w:lang w:val="en-ZA"/>
        </w:rPr>
        <w:t>covered the expenses</w:t>
      </w:r>
      <w:r w:rsidR="007A322F" w:rsidRPr="007A322F">
        <w:rPr>
          <w:rFonts w:ascii="Arial" w:hAnsi="Arial" w:cs="Arial"/>
          <w:lang w:val="en-ZA"/>
        </w:rPr>
        <w:t xml:space="preserve"> </w:t>
      </w:r>
      <w:r w:rsidR="007A322F">
        <w:rPr>
          <w:rFonts w:ascii="Arial" w:hAnsi="Arial" w:cs="Arial"/>
          <w:lang w:val="en-ZA"/>
        </w:rPr>
        <w:t>to date</w:t>
      </w:r>
      <w:r w:rsidR="002D6123">
        <w:rPr>
          <w:rFonts w:ascii="Arial" w:hAnsi="Arial" w:cs="Arial"/>
          <w:lang w:val="en-ZA"/>
        </w:rPr>
        <w:t>.</w:t>
      </w:r>
    </w:p>
    <w:p w:rsidR="00605553" w:rsidRDefault="00605553" w:rsidP="00457DD2">
      <w:pPr>
        <w:spacing w:before="240" w:line="360" w:lineRule="auto"/>
        <w:jc w:val="both"/>
        <w:rPr>
          <w:rFonts w:ascii="Arial" w:hAnsi="Arial" w:cs="Arial"/>
          <w:lang w:val="en-ZA"/>
        </w:rPr>
      </w:pPr>
    </w:p>
    <w:p w:rsidR="00605553" w:rsidRDefault="00605553" w:rsidP="00457DD2">
      <w:pPr>
        <w:spacing w:before="240" w:line="360" w:lineRule="auto"/>
        <w:jc w:val="both"/>
        <w:rPr>
          <w:rFonts w:ascii="Arial" w:hAnsi="Arial" w:cs="Arial"/>
          <w:lang w:val="en-ZA"/>
        </w:rPr>
      </w:pPr>
      <w:r>
        <w:rPr>
          <w:rFonts w:ascii="Arial" w:hAnsi="Arial" w:cs="Arial"/>
          <w:lang w:val="en-ZA"/>
        </w:rPr>
        <w:t>[</w:t>
      </w:r>
      <w:r w:rsidR="007A322F">
        <w:rPr>
          <w:rFonts w:ascii="Arial" w:hAnsi="Arial" w:cs="Arial"/>
          <w:lang w:val="en-ZA"/>
        </w:rPr>
        <w:t>4</w:t>
      </w:r>
      <w:r>
        <w:rPr>
          <w:rFonts w:ascii="Arial" w:hAnsi="Arial" w:cs="Arial"/>
          <w:lang w:val="en-ZA"/>
        </w:rPr>
        <w:t xml:space="preserve">]   </w:t>
      </w:r>
      <w:r w:rsidR="0008715C">
        <w:rPr>
          <w:rFonts w:ascii="Arial" w:hAnsi="Arial" w:cs="Arial"/>
          <w:lang w:val="en-ZA"/>
        </w:rPr>
        <w:t xml:space="preserve">The accused informed the court that he is not a healthy person as he has been diagnosed with high blood pressure, cholesterol and diabetes </w:t>
      </w:r>
      <w:r w:rsidR="009458BD">
        <w:rPr>
          <w:rFonts w:ascii="Arial" w:hAnsi="Arial" w:cs="Arial"/>
          <w:lang w:val="en-ZA"/>
        </w:rPr>
        <w:t xml:space="preserve">and </w:t>
      </w:r>
      <w:r w:rsidR="0008715C">
        <w:rPr>
          <w:rFonts w:ascii="Arial" w:hAnsi="Arial" w:cs="Arial"/>
          <w:lang w:val="en-ZA"/>
        </w:rPr>
        <w:t xml:space="preserve">is on chronic medication. Shortly after the </w:t>
      </w:r>
      <w:r w:rsidR="00470B27">
        <w:rPr>
          <w:rFonts w:ascii="Arial" w:hAnsi="Arial" w:cs="Arial"/>
          <w:lang w:val="en-ZA"/>
        </w:rPr>
        <w:t>collision</w:t>
      </w:r>
      <w:r w:rsidR="0008715C">
        <w:rPr>
          <w:rFonts w:ascii="Arial" w:hAnsi="Arial" w:cs="Arial"/>
          <w:lang w:val="en-ZA"/>
        </w:rPr>
        <w:t xml:space="preserve"> he started </w:t>
      </w:r>
      <w:r w:rsidR="00470B27">
        <w:rPr>
          <w:rFonts w:ascii="Arial" w:hAnsi="Arial" w:cs="Arial"/>
          <w:lang w:val="en-ZA"/>
        </w:rPr>
        <w:t>suffering from severe headaches and alt</w:t>
      </w:r>
      <w:r w:rsidR="0008715C">
        <w:rPr>
          <w:rFonts w:ascii="Arial" w:hAnsi="Arial" w:cs="Arial"/>
          <w:lang w:val="en-ZA"/>
        </w:rPr>
        <w:t xml:space="preserve">hough he </w:t>
      </w:r>
      <w:r w:rsidR="00470B27">
        <w:rPr>
          <w:rFonts w:ascii="Arial" w:hAnsi="Arial" w:cs="Arial"/>
          <w:lang w:val="en-ZA"/>
        </w:rPr>
        <w:t>periodically has to take</w:t>
      </w:r>
      <w:r w:rsidR="0008715C">
        <w:rPr>
          <w:rFonts w:ascii="Arial" w:hAnsi="Arial" w:cs="Arial"/>
          <w:lang w:val="en-ZA"/>
        </w:rPr>
        <w:t xml:space="preserve"> injections and medication to relieve the pain, there is a likelihood that he injured his back during the </w:t>
      </w:r>
      <w:r w:rsidR="009458BD">
        <w:rPr>
          <w:rFonts w:ascii="Arial" w:hAnsi="Arial" w:cs="Arial"/>
          <w:lang w:val="en-ZA"/>
        </w:rPr>
        <w:t xml:space="preserve">mentioned </w:t>
      </w:r>
      <w:r w:rsidR="0008715C">
        <w:rPr>
          <w:rFonts w:ascii="Arial" w:hAnsi="Arial" w:cs="Arial"/>
          <w:lang w:val="en-ZA"/>
        </w:rPr>
        <w:t xml:space="preserve">accident and that he might </w:t>
      </w:r>
      <w:r w:rsidR="00470B27">
        <w:rPr>
          <w:rFonts w:ascii="Arial" w:hAnsi="Arial" w:cs="Arial"/>
          <w:lang w:val="en-ZA"/>
        </w:rPr>
        <w:t>have to undergo a back operation</w:t>
      </w:r>
      <w:r w:rsidR="0008715C">
        <w:rPr>
          <w:rFonts w:ascii="Arial" w:hAnsi="Arial" w:cs="Arial"/>
          <w:lang w:val="en-ZA"/>
        </w:rPr>
        <w:t xml:space="preserve"> in </w:t>
      </w:r>
      <w:r w:rsidR="00470B27">
        <w:rPr>
          <w:rFonts w:ascii="Arial" w:hAnsi="Arial" w:cs="Arial"/>
          <w:lang w:val="en-ZA"/>
        </w:rPr>
        <w:t xml:space="preserve">the near </w:t>
      </w:r>
      <w:r w:rsidR="0008715C">
        <w:rPr>
          <w:rFonts w:ascii="Arial" w:hAnsi="Arial" w:cs="Arial"/>
          <w:lang w:val="en-ZA"/>
        </w:rPr>
        <w:t>future. He is currently still on his wife’s medical aid</w:t>
      </w:r>
      <w:r w:rsidR="00961E7B">
        <w:rPr>
          <w:rFonts w:ascii="Arial" w:hAnsi="Arial" w:cs="Arial"/>
          <w:lang w:val="en-ZA"/>
        </w:rPr>
        <w:t xml:space="preserve"> and expressed </w:t>
      </w:r>
      <w:r w:rsidR="00470B27">
        <w:rPr>
          <w:rFonts w:ascii="Arial" w:hAnsi="Arial" w:cs="Arial"/>
          <w:lang w:val="en-ZA"/>
        </w:rPr>
        <w:t xml:space="preserve">his </w:t>
      </w:r>
      <w:r w:rsidR="00961E7B">
        <w:rPr>
          <w:rFonts w:ascii="Arial" w:hAnsi="Arial" w:cs="Arial"/>
          <w:lang w:val="en-ZA"/>
        </w:rPr>
        <w:t>concern as to the assistance available when so</w:t>
      </w:r>
      <w:r w:rsidR="00470B27">
        <w:rPr>
          <w:rFonts w:ascii="Arial" w:hAnsi="Arial" w:cs="Arial"/>
          <w:lang w:val="en-ZA"/>
        </w:rPr>
        <w:t>lely d</w:t>
      </w:r>
      <w:r w:rsidR="009458BD">
        <w:rPr>
          <w:rFonts w:ascii="Arial" w:hAnsi="Arial" w:cs="Arial"/>
          <w:lang w:val="en-ZA"/>
        </w:rPr>
        <w:t>ependent on the State during</w:t>
      </w:r>
      <w:r w:rsidR="00470B27">
        <w:rPr>
          <w:rFonts w:ascii="Arial" w:hAnsi="Arial" w:cs="Arial"/>
          <w:lang w:val="en-ZA"/>
        </w:rPr>
        <w:t xml:space="preserve"> imprisonment</w:t>
      </w:r>
      <w:r w:rsidR="00961E7B">
        <w:rPr>
          <w:rFonts w:ascii="Arial" w:hAnsi="Arial" w:cs="Arial"/>
          <w:lang w:val="en-ZA"/>
        </w:rPr>
        <w:t>. In the absence of medical evidence or records supporting the accused’s assertions, the seriousness of his ailments and extent of the suspected back injury cannot be determined. It would however appear not to be life threatening</w:t>
      </w:r>
      <w:r w:rsidR="00470B27">
        <w:rPr>
          <w:rFonts w:ascii="Arial" w:hAnsi="Arial" w:cs="Arial"/>
          <w:lang w:val="en-ZA"/>
        </w:rPr>
        <w:t>;</w:t>
      </w:r>
      <w:r w:rsidR="00961E7B">
        <w:rPr>
          <w:rFonts w:ascii="Arial" w:hAnsi="Arial" w:cs="Arial"/>
          <w:lang w:val="en-ZA"/>
        </w:rPr>
        <w:t xml:space="preserve"> neither was it contended that it was likely to be aggravated by his incarceration</w:t>
      </w:r>
      <w:r w:rsidR="00470B27">
        <w:rPr>
          <w:rFonts w:ascii="Arial" w:hAnsi="Arial" w:cs="Arial"/>
          <w:lang w:val="en-ZA"/>
        </w:rPr>
        <w:t>,</w:t>
      </w:r>
      <w:r w:rsidR="00961E7B">
        <w:rPr>
          <w:rFonts w:ascii="Arial" w:hAnsi="Arial" w:cs="Arial"/>
          <w:lang w:val="en-ZA"/>
        </w:rPr>
        <w:t xml:space="preserve"> or bring about undue hardship. </w:t>
      </w:r>
    </w:p>
    <w:p w:rsidR="00961E7B" w:rsidRDefault="00961E7B" w:rsidP="00457DD2">
      <w:pPr>
        <w:spacing w:before="240" w:line="360" w:lineRule="auto"/>
        <w:jc w:val="both"/>
        <w:rPr>
          <w:rFonts w:ascii="Arial" w:hAnsi="Arial" w:cs="Arial"/>
          <w:lang w:val="en-ZA"/>
        </w:rPr>
      </w:pPr>
    </w:p>
    <w:p w:rsidR="00961E7B" w:rsidRDefault="00961E7B" w:rsidP="00457DD2">
      <w:pPr>
        <w:spacing w:before="240" w:line="360" w:lineRule="auto"/>
        <w:jc w:val="both"/>
        <w:rPr>
          <w:rFonts w:ascii="Arial" w:hAnsi="Arial" w:cs="Arial"/>
          <w:lang w:val="en-ZA"/>
        </w:rPr>
      </w:pPr>
      <w:r>
        <w:rPr>
          <w:rFonts w:ascii="Arial" w:hAnsi="Arial" w:cs="Arial"/>
          <w:lang w:val="en-ZA"/>
        </w:rPr>
        <w:t>[</w:t>
      </w:r>
      <w:r w:rsidR="00470B27">
        <w:rPr>
          <w:rFonts w:ascii="Arial" w:hAnsi="Arial" w:cs="Arial"/>
          <w:lang w:val="en-ZA"/>
        </w:rPr>
        <w:t>5</w:t>
      </w:r>
      <w:r>
        <w:rPr>
          <w:rFonts w:ascii="Arial" w:hAnsi="Arial" w:cs="Arial"/>
          <w:lang w:val="en-ZA"/>
        </w:rPr>
        <w:t>]   The accused is in agreement that the offences are serio</w:t>
      </w:r>
      <w:r w:rsidR="009458BD">
        <w:rPr>
          <w:rFonts w:ascii="Arial" w:hAnsi="Arial" w:cs="Arial"/>
          <w:lang w:val="en-ZA"/>
        </w:rPr>
        <w:t>us, moreover where a firearm has</w:t>
      </w:r>
      <w:r>
        <w:rPr>
          <w:rFonts w:ascii="Arial" w:hAnsi="Arial" w:cs="Arial"/>
          <w:lang w:val="en-ZA"/>
        </w:rPr>
        <w:t xml:space="preserve"> been used</w:t>
      </w:r>
      <w:r w:rsidR="00AB0667">
        <w:rPr>
          <w:rFonts w:ascii="Arial" w:hAnsi="Arial" w:cs="Arial"/>
          <w:lang w:val="en-ZA"/>
        </w:rPr>
        <w:t xml:space="preserve"> and a life lost as a result thereof. He also accepts responsibility for what has happened but says it was never his intention </w:t>
      </w:r>
      <w:r w:rsidR="00470B27">
        <w:rPr>
          <w:rFonts w:ascii="Arial" w:hAnsi="Arial" w:cs="Arial"/>
          <w:lang w:val="en-ZA"/>
        </w:rPr>
        <w:t xml:space="preserve">to kill </w:t>
      </w:r>
      <w:r w:rsidR="00AB0667">
        <w:rPr>
          <w:rFonts w:ascii="Arial" w:hAnsi="Arial" w:cs="Arial"/>
          <w:lang w:val="en-ZA"/>
        </w:rPr>
        <w:t>as everything happened so quickl</w:t>
      </w:r>
      <w:r w:rsidR="00470B27">
        <w:rPr>
          <w:rFonts w:ascii="Arial" w:hAnsi="Arial" w:cs="Arial"/>
          <w:lang w:val="en-ZA"/>
        </w:rPr>
        <w:t>y that it spun out of control. During his testimony h</w:t>
      </w:r>
      <w:r w:rsidR="00AB0667">
        <w:rPr>
          <w:rFonts w:ascii="Arial" w:hAnsi="Arial" w:cs="Arial"/>
          <w:lang w:val="en-ZA"/>
        </w:rPr>
        <w:t xml:space="preserve">e </w:t>
      </w:r>
      <w:r w:rsidR="00736AA2">
        <w:rPr>
          <w:rFonts w:ascii="Arial" w:hAnsi="Arial" w:cs="Arial"/>
          <w:lang w:val="en-ZA"/>
        </w:rPr>
        <w:t>acknowledged the presen</w:t>
      </w:r>
      <w:r w:rsidR="00470B27">
        <w:rPr>
          <w:rFonts w:ascii="Arial" w:hAnsi="Arial" w:cs="Arial"/>
          <w:lang w:val="en-ZA"/>
        </w:rPr>
        <w:t>ce of the deceased’s wife who had been attending proceedings throughout</w:t>
      </w:r>
      <w:r w:rsidR="00736AA2">
        <w:rPr>
          <w:rFonts w:ascii="Arial" w:hAnsi="Arial" w:cs="Arial"/>
          <w:lang w:val="en-ZA"/>
        </w:rPr>
        <w:t xml:space="preserve"> the trial and tearfully told the court that he </w:t>
      </w:r>
      <w:r w:rsidR="00AB0667">
        <w:rPr>
          <w:rFonts w:ascii="Arial" w:hAnsi="Arial" w:cs="Arial"/>
          <w:lang w:val="en-ZA"/>
        </w:rPr>
        <w:t xml:space="preserve">appreciates that the deceased’s wife and children have suffered a great loss as a result of </w:t>
      </w:r>
      <w:r w:rsidR="00470B27">
        <w:rPr>
          <w:rFonts w:ascii="Arial" w:hAnsi="Arial" w:cs="Arial"/>
          <w:lang w:val="en-ZA"/>
        </w:rPr>
        <w:t>his actions</w:t>
      </w:r>
      <w:r w:rsidR="00736AA2">
        <w:rPr>
          <w:rFonts w:ascii="Arial" w:hAnsi="Arial" w:cs="Arial"/>
          <w:lang w:val="en-ZA"/>
        </w:rPr>
        <w:t>. He finally</w:t>
      </w:r>
      <w:r w:rsidR="00AB0667">
        <w:rPr>
          <w:rFonts w:ascii="Arial" w:hAnsi="Arial" w:cs="Arial"/>
          <w:lang w:val="en-ZA"/>
        </w:rPr>
        <w:t xml:space="preserve"> </w:t>
      </w:r>
      <w:r w:rsidR="00736AA2">
        <w:rPr>
          <w:rFonts w:ascii="Arial" w:hAnsi="Arial" w:cs="Arial"/>
          <w:lang w:val="en-ZA"/>
        </w:rPr>
        <w:t>broke down when begging</w:t>
      </w:r>
      <w:r w:rsidR="00AB0667">
        <w:rPr>
          <w:rFonts w:ascii="Arial" w:hAnsi="Arial" w:cs="Arial"/>
          <w:lang w:val="en-ZA"/>
        </w:rPr>
        <w:t xml:space="preserve"> for their forgiveness</w:t>
      </w:r>
      <w:r w:rsidR="00736AA2">
        <w:rPr>
          <w:rFonts w:ascii="Arial" w:hAnsi="Arial" w:cs="Arial"/>
          <w:lang w:val="en-ZA"/>
        </w:rPr>
        <w:t xml:space="preserve"> and apologised in open court</w:t>
      </w:r>
      <w:r w:rsidR="00AB0667">
        <w:rPr>
          <w:rFonts w:ascii="Arial" w:hAnsi="Arial" w:cs="Arial"/>
          <w:lang w:val="en-ZA"/>
        </w:rPr>
        <w:t xml:space="preserve">. </w:t>
      </w:r>
      <w:r w:rsidR="00736AA2">
        <w:rPr>
          <w:rFonts w:ascii="Arial" w:hAnsi="Arial" w:cs="Arial"/>
          <w:lang w:val="en-ZA"/>
        </w:rPr>
        <w:t xml:space="preserve">He went on to say that the three minor children of the deceased aged 16, 15 and 5 years, respectively, would find it difficult to go </w:t>
      </w:r>
      <w:r w:rsidR="009458BD">
        <w:rPr>
          <w:rFonts w:ascii="Arial" w:hAnsi="Arial" w:cs="Arial"/>
          <w:lang w:val="en-ZA"/>
        </w:rPr>
        <w:t xml:space="preserve">through life </w:t>
      </w:r>
      <w:r w:rsidR="00736AA2">
        <w:rPr>
          <w:rFonts w:ascii="Arial" w:hAnsi="Arial" w:cs="Arial"/>
          <w:lang w:val="en-ZA"/>
        </w:rPr>
        <w:t>without a father, but so would his own children suffer if he were to be sent to prison. He further committed himself to financially support the deceased’s children</w:t>
      </w:r>
      <w:r w:rsidR="00427AD4">
        <w:rPr>
          <w:rFonts w:ascii="Arial" w:hAnsi="Arial" w:cs="Arial"/>
          <w:lang w:val="en-ZA"/>
        </w:rPr>
        <w:t xml:space="preserve"> as regards their education and well-being</w:t>
      </w:r>
      <w:r w:rsidR="00470B27">
        <w:rPr>
          <w:rFonts w:ascii="Arial" w:hAnsi="Arial" w:cs="Arial"/>
          <w:lang w:val="en-ZA"/>
        </w:rPr>
        <w:t>,</w:t>
      </w:r>
      <w:r w:rsidR="00427AD4">
        <w:rPr>
          <w:rFonts w:ascii="Arial" w:hAnsi="Arial" w:cs="Arial"/>
          <w:lang w:val="en-ZA"/>
        </w:rPr>
        <w:t xml:space="preserve"> but realises that he would not be a</w:t>
      </w:r>
      <w:r w:rsidR="00470B27">
        <w:rPr>
          <w:rFonts w:ascii="Arial" w:hAnsi="Arial" w:cs="Arial"/>
          <w:lang w:val="en-ZA"/>
        </w:rPr>
        <w:t>ble to fulfil his undertaking when</w:t>
      </w:r>
      <w:r w:rsidR="00427AD4">
        <w:rPr>
          <w:rFonts w:ascii="Arial" w:hAnsi="Arial" w:cs="Arial"/>
          <w:lang w:val="en-ZA"/>
        </w:rPr>
        <w:t xml:space="preserve"> sent to prison</w:t>
      </w:r>
      <w:r w:rsidR="00470B27">
        <w:rPr>
          <w:rFonts w:ascii="Arial" w:hAnsi="Arial" w:cs="Arial"/>
          <w:lang w:val="en-ZA"/>
        </w:rPr>
        <w:t>; however, he</w:t>
      </w:r>
      <w:r w:rsidR="00427AD4">
        <w:rPr>
          <w:rFonts w:ascii="Arial" w:hAnsi="Arial" w:cs="Arial"/>
          <w:lang w:val="en-ZA"/>
        </w:rPr>
        <w:t xml:space="preserve"> will do so after his release.</w:t>
      </w:r>
    </w:p>
    <w:p w:rsidR="00427AD4" w:rsidRDefault="00427AD4" w:rsidP="00457DD2">
      <w:pPr>
        <w:spacing w:before="240" w:line="360" w:lineRule="auto"/>
        <w:jc w:val="both"/>
        <w:rPr>
          <w:rFonts w:ascii="Arial" w:hAnsi="Arial" w:cs="Arial"/>
          <w:lang w:val="en-ZA"/>
        </w:rPr>
      </w:pPr>
    </w:p>
    <w:p w:rsidR="00427AD4" w:rsidRDefault="00427AD4" w:rsidP="00457DD2">
      <w:pPr>
        <w:spacing w:before="240" w:line="360" w:lineRule="auto"/>
        <w:jc w:val="both"/>
        <w:rPr>
          <w:rFonts w:ascii="Arial" w:hAnsi="Arial" w:cs="Arial"/>
          <w:lang w:val="en-ZA"/>
        </w:rPr>
      </w:pPr>
      <w:r>
        <w:rPr>
          <w:rFonts w:ascii="Arial" w:hAnsi="Arial" w:cs="Arial"/>
          <w:lang w:val="en-ZA"/>
        </w:rPr>
        <w:t>[</w:t>
      </w:r>
      <w:r w:rsidR="00470B27">
        <w:rPr>
          <w:rFonts w:ascii="Arial" w:hAnsi="Arial" w:cs="Arial"/>
          <w:lang w:val="en-ZA"/>
        </w:rPr>
        <w:t>6</w:t>
      </w:r>
      <w:r>
        <w:rPr>
          <w:rFonts w:ascii="Arial" w:hAnsi="Arial" w:cs="Arial"/>
          <w:lang w:val="en-ZA"/>
        </w:rPr>
        <w:t xml:space="preserve">]   Besides copies </w:t>
      </w:r>
      <w:r w:rsidR="00470B27">
        <w:rPr>
          <w:rFonts w:ascii="Arial" w:hAnsi="Arial" w:cs="Arial"/>
          <w:lang w:val="en-ZA"/>
        </w:rPr>
        <w:t xml:space="preserve">handed in </w:t>
      </w:r>
      <w:r>
        <w:rPr>
          <w:rFonts w:ascii="Arial" w:hAnsi="Arial" w:cs="Arial"/>
          <w:lang w:val="en-ZA"/>
        </w:rPr>
        <w:t>of the</w:t>
      </w:r>
      <w:r w:rsidR="00470B27">
        <w:rPr>
          <w:rFonts w:ascii="Arial" w:hAnsi="Arial" w:cs="Arial"/>
          <w:lang w:val="en-ZA"/>
        </w:rPr>
        <w:t xml:space="preserve"> deceased’s marriage</w:t>
      </w:r>
      <w:r>
        <w:rPr>
          <w:rFonts w:ascii="Arial" w:hAnsi="Arial" w:cs="Arial"/>
          <w:lang w:val="en-ZA"/>
        </w:rPr>
        <w:t xml:space="preserve"> and the children’s bi</w:t>
      </w:r>
      <w:r w:rsidR="00470B27">
        <w:rPr>
          <w:rFonts w:ascii="Arial" w:hAnsi="Arial" w:cs="Arial"/>
          <w:lang w:val="en-ZA"/>
        </w:rPr>
        <w:t>rth certificates</w:t>
      </w:r>
      <w:r>
        <w:rPr>
          <w:rFonts w:ascii="Arial" w:hAnsi="Arial" w:cs="Arial"/>
          <w:lang w:val="en-ZA"/>
        </w:rPr>
        <w:t xml:space="preserve">, the personal circumstances of the deceased and </w:t>
      </w:r>
      <w:r w:rsidR="00470B27">
        <w:rPr>
          <w:rFonts w:ascii="Arial" w:hAnsi="Arial" w:cs="Arial"/>
          <w:lang w:val="en-ZA"/>
        </w:rPr>
        <w:t>that of his family,</w:t>
      </w:r>
      <w:r w:rsidR="001B5A86">
        <w:rPr>
          <w:rFonts w:ascii="Arial" w:hAnsi="Arial" w:cs="Arial"/>
          <w:lang w:val="en-ZA"/>
        </w:rPr>
        <w:t xml:space="preserve"> the</w:t>
      </w:r>
      <w:r>
        <w:rPr>
          <w:rFonts w:ascii="Arial" w:hAnsi="Arial" w:cs="Arial"/>
          <w:lang w:val="en-ZA"/>
        </w:rPr>
        <w:t xml:space="preserve"> effect his death had on his dependants </w:t>
      </w:r>
      <w:r w:rsidR="001B5A86">
        <w:rPr>
          <w:rFonts w:ascii="Arial" w:hAnsi="Arial" w:cs="Arial"/>
          <w:lang w:val="en-ZA"/>
        </w:rPr>
        <w:t>and whether</w:t>
      </w:r>
      <w:r w:rsidR="00470B27">
        <w:rPr>
          <w:rFonts w:ascii="Arial" w:hAnsi="Arial" w:cs="Arial"/>
          <w:lang w:val="en-ZA"/>
        </w:rPr>
        <w:t xml:space="preserve"> they cope without the deceased, </w:t>
      </w:r>
      <w:r>
        <w:rPr>
          <w:rFonts w:ascii="Arial" w:hAnsi="Arial" w:cs="Arial"/>
          <w:lang w:val="en-ZA"/>
        </w:rPr>
        <w:t xml:space="preserve">remains unknown. Also whether the family is </w:t>
      </w:r>
      <w:r w:rsidR="009161CF">
        <w:rPr>
          <w:rFonts w:ascii="Arial" w:hAnsi="Arial" w:cs="Arial"/>
          <w:lang w:val="en-ZA"/>
        </w:rPr>
        <w:t>managing</w:t>
      </w:r>
      <w:r>
        <w:rPr>
          <w:rFonts w:ascii="Arial" w:hAnsi="Arial" w:cs="Arial"/>
          <w:lang w:val="en-ZA"/>
        </w:rPr>
        <w:t xml:space="preserve"> financially</w:t>
      </w:r>
      <w:r w:rsidR="009161CF">
        <w:rPr>
          <w:rFonts w:ascii="Arial" w:hAnsi="Arial" w:cs="Arial"/>
          <w:lang w:val="en-ZA"/>
        </w:rPr>
        <w:t>,</w:t>
      </w:r>
      <w:r>
        <w:rPr>
          <w:rFonts w:ascii="Arial" w:hAnsi="Arial" w:cs="Arial"/>
          <w:lang w:val="en-ZA"/>
        </w:rPr>
        <w:t xml:space="preserve"> and</w:t>
      </w:r>
      <w:r w:rsidR="00660C4F">
        <w:rPr>
          <w:rFonts w:ascii="Arial" w:hAnsi="Arial" w:cs="Arial"/>
          <w:lang w:val="en-ZA"/>
        </w:rPr>
        <w:t xml:space="preserve"> how the accused’</w:t>
      </w:r>
      <w:r w:rsidR="001B5A86">
        <w:rPr>
          <w:rFonts w:ascii="Arial" w:hAnsi="Arial" w:cs="Arial"/>
          <w:lang w:val="en-ZA"/>
        </w:rPr>
        <w:t>s offer of</w:t>
      </w:r>
      <w:r w:rsidR="00660C4F">
        <w:rPr>
          <w:rFonts w:ascii="Arial" w:hAnsi="Arial" w:cs="Arial"/>
          <w:lang w:val="en-ZA"/>
        </w:rPr>
        <w:t xml:space="preserve"> financial assistance in future would be received</w:t>
      </w:r>
      <w:r w:rsidR="009161CF">
        <w:rPr>
          <w:rFonts w:ascii="Arial" w:hAnsi="Arial" w:cs="Arial"/>
          <w:lang w:val="en-ZA"/>
        </w:rPr>
        <w:t xml:space="preserve"> is uncertain</w:t>
      </w:r>
      <w:r w:rsidR="00660C4F">
        <w:rPr>
          <w:rFonts w:ascii="Arial" w:hAnsi="Arial" w:cs="Arial"/>
          <w:lang w:val="en-ZA"/>
        </w:rPr>
        <w:t xml:space="preserve">. </w:t>
      </w:r>
    </w:p>
    <w:p w:rsidR="00660C4F" w:rsidRDefault="00660C4F" w:rsidP="00457DD2">
      <w:pPr>
        <w:spacing w:before="240" w:line="360" w:lineRule="auto"/>
        <w:jc w:val="both"/>
        <w:rPr>
          <w:rFonts w:ascii="Arial" w:hAnsi="Arial" w:cs="Arial"/>
          <w:lang w:val="en-ZA"/>
        </w:rPr>
      </w:pPr>
    </w:p>
    <w:p w:rsidR="00660C4F" w:rsidRDefault="00660C4F" w:rsidP="00457DD2">
      <w:pPr>
        <w:spacing w:before="240" w:line="360" w:lineRule="auto"/>
        <w:jc w:val="both"/>
        <w:rPr>
          <w:rFonts w:ascii="Arial" w:hAnsi="Arial" w:cs="Arial"/>
          <w:lang w:val="en-ZA"/>
        </w:rPr>
      </w:pPr>
      <w:r>
        <w:rPr>
          <w:rFonts w:ascii="Arial" w:hAnsi="Arial" w:cs="Arial"/>
          <w:lang w:val="en-ZA"/>
        </w:rPr>
        <w:t>[</w:t>
      </w:r>
      <w:r w:rsidR="009161CF">
        <w:rPr>
          <w:rFonts w:ascii="Arial" w:hAnsi="Arial" w:cs="Arial"/>
          <w:lang w:val="en-ZA"/>
        </w:rPr>
        <w:t>7</w:t>
      </w:r>
      <w:r>
        <w:rPr>
          <w:rFonts w:ascii="Arial" w:hAnsi="Arial" w:cs="Arial"/>
          <w:lang w:val="en-ZA"/>
        </w:rPr>
        <w:t>]   How honest and honourable the accused’s in</w:t>
      </w:r>
      <w:r w:rsidR="007239FF">
        <w:rPr>
          <w:rFonts w:ascii="Arial" w:hAnsi="Arial" w:cs="Arial"/>
          <w:lang w:val="en-ZA"/>
        </w:rPr>
        <w:t>tentions may be, his situation in the measurable</w:t>
      </w:r>
      <w:r>
        <w:rPr>
          <w:rFonts w:ascii="Arial" w:hAnsi="Arial" w:cs="Arial"/>
          <w:lang w:val="en-ZA"/>
        </w:rPr>
        <w:t xml:space="preserve"> future </w:t>
      </w:r>
      <w:r w:rsidR="007239FF">
        <w:rPr>
          <w:rFonts w:ascii="Arial" w:hAnsi="Arial" w:cs="Arial"/>
          <w:lang w:val="en-ZA"/>
        </w:rPr>
        <w:t>ha</w:t>
      </w:r>
      <w:r w:rsidR="00C049DE">
        <w:rPr>
          <w:rFonts w:ascii="Arial" w:hAnsi="Arial" w:cs="Arial"/>
          <w:lang w:val="en-ZA"/>
        </w:rPr>
        <w:t>s no prospect of improving to the</w:t>
      </w:r>
      <w:r w:rsidR="007239FF">
        <w:rPr>
          <w:rFonts w:ascii="Arial" w:hAnsi="Arial" w:cs="Arial"/>
          <w:lang w:val="en-ZA"/>
        </w:rPr>
        <w:t xml:space="preserve"> extent where he would be able to give financial support to the deceased’s family. </w:t>
      </w:r>
      <w:r w:rsidR="00E5609E">
        <w:rPr>
          <w:rFonts w:ascii="Arial" w:hAnsi="Arial" w:cs="Arial"/>
          <w:lang w:val="en-ZA"/>
        </w:rPr>
        <w:t xml:space="preserve">It was submitted that even while in custody, the accused is willing to liquidate the remainder of his livestock on the family farm </w:t>
      </w:r>
      <w:r w:rsidR="00C049DE">
        <w:rPr>
          <w:rFonts w:ascii="Arial" w:hAnsi="Arial" w:cs="Arial"/>
          <w:lang w:val="en-ZA"/>
        </w:rPr>
        <w:t xml:space="preserve">in order </w:t>
      </w:r>
      <w:r w:rsidR="00E5609E">
        <w:rPr>
          <w:rFonts w:ascii="Arial" w:hAnsi="Arial" w:cs="Arial"/>
          <w:lang w:val="en-ZA"/>
        </w:rPr>
        <w:t xml:space="preserve">to assist the deceased’s family. </w:t>
      </w:r>
      <w:r w:rsidR="007239FF">
        <w:rPr>
          <w:rFonts w:ascii="Arial" w:hAnsi="Arial" w:cs="Arial"/>
          <w:lang w:val="en-ZA"/>
        </w:rPr>
        <w:t xml:space="preserve">His own family </w:t>
      </w:r>
      <w:r w:rsidR="00E5609E">
        <w:rPr>
          <w:rFonts w:ascii="Arial" w:hAnsi="Arial" w:cs="Arial"/>
          <w:lang w:val="en-ZA"/>
        </w:rPr>
        <w:t xml:space="preserve">however </w:t>
      </w:r>
      <w:r w:rsidR="007239FF">
        <w:rPr>
          <w:rFonts w:ascii="Arial" w:hAnsi="Arial" w:cs="Arial"/>
          <w:lang w:val="en-ZA"/>
        </w:rPr>
        <w:t>are</w:t>
      </w:r>
      <w:r w:rsidR="00C049DE">
        <w:rPr>
          <w:rFonts w:ascii="Arial" w:hAnsi="Arial" w:cs="Arial"/>
          <w:lang w:val="en-ZA"/>
        </w:rPr>
        <w:t xml:space="preserve"> barely surviving at present whilst</w:t>
      </w:r>
      <w:r w:rsidR="007239FF">
        <w:rPr>
          <w:rFonts w:ascii="Arial" w:hAnsi="Arial" w:cs="Arial"/>
          <w:lang w:val="en-ZA"/>
        </w:rPr>
        <w:t xml:space="preserve"> they </w:t>
      </w:r>
      <w:r w:rsidR="00C049DE">
        <w:rPr>
          <w:rFonts w:ascii="Arial" w:hAnsi="Arial" w:cs="Arial"/>
          <w:lang w:val="en-ZA"/>
        </w:rPr>
        <w:t>remain his main priority. There is the</w:t>
      </w:r>
      <w:r w:rsidR="007239FF">
        <w:rPr>
          <w:rFonts w:ascii="Arial" w:hAnsi="Arial" w:cs="Arial"/>
          <w:lang w:val="en-ZA"/>
        </w:rPr>
        <w:t xml:space="preserve"> old adage that says: Charity begins at home.</w:t>
      </w:r>
      <w:r w:rsidR="00705FCD">
        <w:rPr>
          <w:rFonts w:ascii="Arial" w:hAnsi="Arial" w:cs="Arial"/>
          <w:lang w:val="en-ZA"/>
        </w:rPr>
        <w:t xml:space="preserve"> In any event, there would be no effective way for this court of enforcing any of the accused’s promises made or undertakings given in mitigation. Furthermore, in </w:t>
      </w:r>
      <w:r w:rsidR="00705FCD">
        <w:rPr>
          <w:rFonts w:ascii="Arial" w:hAnsi="Arial" w:cs="Arial"/>
          <w:i/>
          <w:lang w:val="en-ZA"/>
        </w:rPr>
        <w:t>S v Tshondeni; S v Vilakazi</w:t>
      </w:r>
      <w:r w:rsidR="00705FCD">
        <w:rPr>
          <w:rStyle w:val="FootnoteReference"/>
          <w:rFonts w:ascii="Arial" w:hAnsi="Arial" w:cs="Arial"/>
          <w:i/>
          <w:lang w:val="en-ZA"/>
        </w:rPr>
        <w:footnoteReference w:id="1"/>
      </w:r>
      <w:r w:rsidR="00705FCD">
        <w:rPr>
          <w:rFonts w:ascii="Arial" w:hAnsi="Arial" w:cs="Arial"/>
          <w:lang w:val="en-ZA"/>
        </w:rPr>
        <w:t xml:space="preserve"> it was said that care must be taken not to create the impression that the wrongdoer can be ordered to pay fines to the aggrieve</w:t>
      </w:r>
      <w:r w:rsidR="001F4DF3">
        <w:rPr>
          <w:rFonts w:ascii="Arial" w:hAnsi="Arial" w:cs="Arial"/>
          <w:lang w:val="en-ZA"/>
        </w:rPr>
        <w:t xml:space="preserve">d party. </w:t>
      </w:r>
      <w:r w:rsidR="006B6FCE">
        <w:rPr>
          <w:rFonts w:ascii="Arial" w:hAnsi="Arial" w:cs="Arial"/>
          <w:lang w:val="en-ZA"/>
        </w:rPr>
        <w:t>Neither should society b</w:t>
      </w:r>
      <w:r w:rsidR="00C049DE">
        <w:rPr>
          <w:rFonts w:ascii="Arial" w:hAnsi="Arial" w:cs="Arial"/>
          <w:lang w:val="en-ZA"/>
        </w:rPr>
        <w:t xml:space="preserve">e brought under the impression </w:t>
      </w:r>
      <w:r w:rsidR="006B6FCE">
        <w:rPr>
          <w:rFonts w:ascii="Arial" w:hAnsi="Arial" w:cs="Arial"/>
          <w:lang w:val="en-ZA"/>
        </w:rPr>
        <w:t xml:space="preserve">that </w:t>
      </w:r>
      <w:r w:rsidR="00C049DE">
        <w:rPr>
          <w:rFonts w:ascii="Arial" w:hAnsi="Arial" w:cs="Arial"/>
          <w:lang w:val="en-ZA"/>
        </w:rPr>
        <w:t>‘</w:t>
      </w:r>
      <w:r w:rsidR="006B6FCE">
        <w:rPr>
          <w:rFonts w:ascii="Arial" w:hAnsi="Arial" w:cs="Arial"/>
          <w:lang w:val="en-ZA"/>
        </w:rPr>
        <w:t>a rich man can use his relative wealth to obtain for himself a lesser sentence of imprisonment than that which a poorer man would receive in the same circumstances</w:t>
      </w:r>
      <w:r w:rsidR="00E5609E">
        <w:rPr>
          <w:rFonts w:ascii="Arial" w:hAnsi="Arial" w:cs="Arial"/>
          <w:lang w:val="en-ZA"/>
        </w:rPr>
        <w:t>’</w:t>
      </w:r>
      <w:r w:rsidR="006B6FCE">
        <w:rPr>
          <w:rFonts w:ascii="Arial" w:hAnsi="Arial" w:cs="Arial"/>
          <w:lang w:val="en-ZA"/>
        </w:rPr>
        <w:t>.</w:t>
      </w:r>
      <w:r w:rsidR="00E5609E">
        <w:rPr>
          <w:rStyle w:val="FootnoteReference"/>
          <w:rFonts w:ascii="Arial" w:hAnsi="Arial" w:cs="Arial"/>
          <w:lang w:val="en-ZA"/>
        </w:rPr>
        <w:footnoteReference w:id="2"/>
      </w:r>
      <w:r w:rsidR="00E5609E">
        <w:rPr>
          <w:rFonts w:ascii="Arial" w:hAnsi="Arial" w:cs="Arial"/>
          <w:lang w:val="en-ZA"/>
        </w:rPr>
        <w:t xml:space="preserve"> This notwithstanding, I will accept that the accused’s offer of reparation is an indicatio</w:t>
      </w:r>
      <w:r w:rsidR="00C049DE">
        <w:rPr>
          <w:rFonts w:ascii="Arial" w:hAnsi="Arial" w:cs="Arial"/>
          <w:lang w:val="en-ZA"/>
        </w:rPr>
        <w:t>n of</w:t>
      </w:r>
      <w:r w:rsidR="00E5609E">
        <w:rPr>
          <w:rFonts w:ascii="Arial" w:hAnsi="Arial" w:cs="Arial"/>
          <w:lang w:val="en-ZA"/>
        </w:rPr>
        <w:t xml:space="preserve"> remorse.</w:t>
      </w:r>
    </w:p>
    <w:p w:rsidR="00E5609E" w:rsidRDefault="00E5609E" w:rsidP="00457DD2">
      <w:pPr>
        <w:spacing w:before="240" w:line="360" w:lineRule="auto"/>
        <w:jc w:val="both"/>
        <w:rPr>
          <w:rFonts w:ascii="Arial" w:hAnsi="Arial" w:cs="Arial"/>
          <w:lang w:val="en-ZA"/>
        </w:rPr>
      </w:pPr>
    </w:p>
    <w:p w:rsidR="00E5609E" w:rsidRDefault="00E5609E" w:rsidP="00457DD2">
      <w:pPr>
        <w:spacing w:before="240" w:line="360" w:lineRule="auto"/>
        <w:jc w:val="both"/>
        <w:rPr>
          <w:rFonts w:ascii="Arial" w:hAnsi="Arial" w:cs="Arial"/>
          <w:lang w:val="en-ZA"/>
        </w:rPr>
      </w:pPr>
      <w:r>
        <w:rPr>
          <w:rFonts w:ascii="Arial" w:hAnsi="Arial" w:cs="Arial"/>
          <w:lang w:val="en-ZA"/>
        </w:rPr>
        <w:t>[</w:t>
      </w:r>
      <w:r w:rsidR="00C049DE">
        <w:rPr>
          <w:rFonts w:ascii="Arial" w:hAnsi="Arial" w:cs="Arial"/>
          <w:lang w:val="en-ZA"/>
        </w:rPr>
        <w:t>8</w:t>
      </w:r>
      <w:r>
        <w:rPr>
          <w:rFonts w:ascii="Arial" w:hAnsi="Arial" w:cs="Arial"/>
          <w:lang w:val="en-ZA"/>
        </w:rPr>
        <w:t xml:space="preserve">]   </w:t>
      </w:r>
      <w:r w:rsidR="00E00F89">
        <w:rPr>
          <w:rFonts w:ascii="Arial" w:hAnsi="Arial" w:cs="Arial"/>
          <w:lang w:val="en-ZA"/>
        </w:rPr>
        <w:t xml:space="preserve">Ms </w:t>
      </w:r>
      <w:r w:rsidR="00E00F89">
        <w:rPr>
          <w:rFonts w:ascii="Arial" w:hAnsi="Arial" w:cs="Arial"/>
          <w:i/>
          <w:lang w:val="en-ZA"/>
        </w:rPr>
        <w:t xml:space="preserve">Esterhuysen, </w:t>
      </w:r>
      <w:r w:rsidR="00E00F89">
        <w:rPr>
          <w:rFonts w:ascii="Arial" w:hAnsi="Arial" w:cs="Arial"/>
          <w:lang w:val="en-ZA"/>
        </w:rPr>
        <w:t xml:space="preserve">for the State, countered the accused’s alleged contrition by saying that, whereas remorse only came after his conviction and that he throughout persisted in his proclaimed innocence, it was not sincere and </w:t>
      </w:r>
      <w:r w:rsidR="001B5A86">
        <w:rPr>
          <w:rFonts w:ascii="Arial" w:hAnsi="Arial" w:cs="Arial"/>
          <w:lang w:val="en-ZA"/>
        </w:rPr>
        <w:t xml:space="preserve">therefore </w:t>
      </w:r>
      <w:r w:rsidR="00E00F89">
        <w:rPr>
          <w:rFonts w:ascii="Arial" w:hAnsi="Arial" w:cs="Arial"/>
          <w:lang w:val="en-ZA"/>
        </w:rPr>
        <w:t>nothing more than a prayer for a lesser sentence. Hence, it should not be accorded much weight.</w:t>
      </w:r>
    </w:p>
    <w:p w:rsidR="00E00F89" w:rsidRDefault="00E00F89" w:rsidP="00457DD2">
      <w:pPr>
        <w:spacing w:before="240" w:line="360" w:lineRule="auto"/>
        <w:jc w:val="both"/>
        <w:rPr>
          <w:rFonts w:ascii="Arial" w:hAnsi="Arial" w:cs="Arial"/>
          <w:lang w:val="en-ZA"/>
        </w:rPr>
      </w:pPr>
    </w:p>
    <w:p w:rsidR="001D06B8" w:rsidRPr="007B396A" w:rsidRDefault="00E00F89" w:rsidP="00457DD2">
      <w:pPr>
        <w:spacing w:before="240" w:line="360" w:lineRule="auto"/>
        <w:jc w:val="both"/>
        <w:rPr>
          <w:rFonts w:ascii="Arial" w:hAnsi="Arial" w:cs="Arial"/>
          <w:lang w:val="en-ZA"/>
        </w:rPr>
      </w:pPr>
      <w:r>
        <w:rPr>
          <w:rFonts w:ascii="Arial" w:hAnsi="Arial" w:cs="Arial"/>
          <w:lang w:val="en-ZA"/>
        </w:rPr>
        <w:t>[</w:t>
      </w:r>
      <w:r w:rsidR="00C049DE">
        <w:rPr>
          <w:rFonts w:ascii="Arial" w:hAnsi="Arial" w:cs="Arial"/>
          <w:lang w:val="en-ZA"/>
        </w:rPr>
        <w:t xml:space="preserve">9] </w:t>
      </w:r>
      <w:r>
        <w:rPr>
          <w:rFonts w:ascii="Arial" w:hAnsi="Arial" w:cs="Arial"/>
          <w:lang w:val="en-ZA"/>
        </w:rPr>
        <w:t xml:space="preserve"> </w:t>
      </w:r>
      <w:r w:rsidR="00C049DE">
        <w:rPr>
          <w:rFonts w:ascii="Arial" w:hAnsi="Arial" w:cs="Arial"/>
          <w:lang w:val="en-ZA"/>
        </w:rPr>
        <w:t xml:space="preserve"> </w:t>
      </w:r>
      <w:r w:rsidR="007B396A">
        <w:rPr>
          <w:rFonts w:ascii="Arial" w:hAnsi="Arial" w:cs="Arial"/>
          <w:lang w:val="en-ZA"/>
        </w:rPr>
        <w:t xml:space="preserve">The court in </w:t>
      </w:r>
      <w:r w:rsidR="007B396A">
        <w:rPr>
          <w:rFonts w:ascii="Arial" w:hAnsi="Arial" w:cs="Arial"/>
          <w:i/>
          <w:lang w:val="en-ZA"/>
        </w:rPr>
        <w:t>S v Seegers</w:t>
      </w:r>
      <w:r w:rsidR="007B396A">
        <w:rPr>
          <w:rStyle w:val="FootnoteReference"/>
          <w:rFonts w:ascii="Arial" w:hAnsi="Arial" w:cs="Arial"/>
          <w:i/>
          <w:lang w:val="en-ZA"/>
        </w:rPr>
        <w:footnoteReference w:id="3"/>
      </w:r>
      <w:r w:rsidR="007B396A">
        <w:rPr>
          <w:rFonts w:ascii="Arial" w:hAnsi="Arial" w:cs="Arial"/>
          <w:i/>
          <w:lang w:val="en-ZA"/>
        </w:rPr>
        <w:t xml:space="preserve"> </w:t>
      </w:r>
      <w:r w:rsidR="007B396A">
        <w:rPr>
          <w:rFonts w:ascii="Arial" w:hAnsi="Arial" w:cs="Arial"/>
          <w:lang w:val="en-ZA"/>
        </w:rPr>
        <w:t>as per Rumpff JA on remorse as mitigating factor said (at 511G-H):</w:t>
      </w:r>
    </w:p>
    <w:p w:rsidR="007B396A" w:rsidRDefault="007B396A" w:rsidP="00A85222">
      <w:pPr>
        <w:spacing w:line="360" w:lineRule="auto"/>
        <w:jc w:val="both"/>
        <w:rPr>
          <w:rFonts w:ascii="Arial" w:hAnsi="Arial" w:cs="Arial"/>
          <w:lang w:val="en-ZA"/>
        </w:rPr>
      </w:pPr>
    </w:p>
    <w:p w:rsidR="009B5ACD" w:rsidRPr="007B396A" w:rsidRDefault="007B396A" w:rsidP="00A85222">
      <w:pPr>
        <w:spacing w:line="360" w:lineRule="auto"/>
        <w:jc w:val="both"/>
        <w:rPr>
          <w:rFonts w:ascii="Arial" w:hAnsi="Arial" w:cs="Arial"/>
          <w:sz w:val="22"/>
          <w:szCs w:val="22"/>
          <w:lang w:val="en-ZA"/>
        </w:rPr>
      </w:pPr>
      <w:r>
        <w:rPr>
          <w:rFonts w:ascii="Arial" w:hAnsi="Arial" w:cs="Arial"/>
          <w:lang w:val="en-ZA"/>
        </w:rPr>
        <w:tab/>
        <w:t>‘</w:t>
      </w:r>
      <w:r w:rsidR="001D06B8" w:rsidRPr="007B396A">
        <w:rPr>
          <w:rFonts w:ascii="Arial" w:hAnsi="Arial" w:cs="Arial"/>
          <w:sz w:val="22"/>
          <w:szCs w:val="22"/>
          <w:lang w:val="en-ZA"/>
        </w:rPr>
        <w:t>Remorse, as an indication that the offence will not be committed again, is obviously an important consideration, in suitable cases, when the deterrent effect of a sentence on the accused is adjudged. B</w:t>
      </w:r>
      <w:r>
        <w:rPr>
          <w:rFonts w:ascii="Arial" w:hAnsi="Arial" w:cs="Arial"/>
          <w:sz w:val="22"/>
          <w:szCs w:val="22"/>
          <w:lang w:val="en-ZA"/>
        </w:rPr>
        <w:t xml:space="preserve">ut, in order to be a valid </w:t>
      </w:r>
      <w:r w:rsidR="001D06B8" w:rsidRPr="007B396A">
        <w:rPr>
          <w:rFonts w:ascii="Arial" w:hAnsi="Arial" w:cs="Arial"/>
          <w:sz w:val="22"/>
          <w:szCs w:val="22"/>
          <w:lang w:val="en-ZA"/>
        </w:rPr>
        <w:t>consideration, the penitence must be sincere and the accused must take the Court fully into his confidence. Unless that happens the genuineness of contrition alleged to exist cannot be determined.</w:t>
      </w:r>
      <w:r>
        <w:rPr>
          <w:rFonts w:ascii="Arial" w:hAnsi="Arial" w:cs="Arial"/>
          <w:sz w:val="22"/>
          <w:szCs w:val="22"/>
          <w:lang w:val="en-ZA"/>
        </w:rPr>
        <w:t>’</w:t>
      </w:r>
    </w:p>
    <w:p w:rsidR="009B5ACD" w:rsidRPr="006B344C" w:rsidRDefault="009B5ACD" w:rsidP="006B344C">
      <w:pPr>
        <w:spacing w:line="360" w:lineRule="auto"/>
        <w:rPr>
          <w:rFonts w:ascii="Arial" w:hAnsi="Arial" w:cs="Arial"/>
        </w:rPr>
      </w:pPr>
    </w:p>
    <w:p w:rsidR="00A92D68" w:rsidRDefault="007B396A" w:rsidP="006B344C">
      <w:pPr>
        <w:spacing w:line="360" w:lineRule="auto"/>
        <w:jc w:val="both"/>
        <w:rPr>
          <w:rFonts w:ascii="Arial" w:hAnsi="Arial" w:cs="Arial"/>
        </w:rPr>
      </w:pPr>
      <w:r>
        <w:rPr>
          <w:rFonts w:ascii="Arial" w:hAnsi="Arial" w:cs="Arial"/>
        </w:rPr>
        <w:t xml:space="preserve">It has also been said that punishment is </w:t>
      </w:r>
      <w:r w:rsidR="001B5A86">
        <w:rPr>
          <w:rFonts w:ascii="Arial" w:hAnsi="Arial" w:cs="Arial"/>
        </w:rPr>
        <w:t xml:space="preserve">generally </w:t>
      </w:r>
      <w:r>
        <w:rPr>
          <w:rFonts w:ascii="Arial" w:hAnsi="Arial" w:cs="Arial"/>
        </w:rPr>
        <w:t>meted out to deter others from committing the same offence (general deterrence)</w:t>
      </w:r>
      <w:r w:rsidR="001B5A86">
        <w:rPr>
          <w:rFonts w:ascii="Arial" w:hAnsi="Arial" w:cs="Arial"/>
        </w:rPr>
        <w:t>,</w:t>
      </w:r>
      <w:r>
        <w:rPr>
          <w:rFonts w:ascii="Arial" w:hAnsi="Arial" w:cs="Arial"/>
        </w:rPr>
        <w:t xml:space="preserve"> but also </w:t>
      </w:r>
      <w:r w:rsidRPr="007B396A">
        <w:rPr>
          <w:rFonts w:ascii="Arial" w:hAnsi="Arial" w:cs="Arial"/>
        </w:rPr>
        <w:t xml:space="preserve">to deter the accused from </w:t>
      </w:r>
      <w:r w:rsidR="001B5A86">
        <w:rPr>
          <w:rFonts w:ascii="Arial" w:hAnsi="Arial" w:cs="Arial"/>
        </w:rPr>
        <w:t>reoffending</w:t>
      </w:r>
      <w:r w:rsidRPr="007B396A">
        <w:rPr>
          <w:rFonts w:ascii="Arial" w:hAnsi="Arial" w:cs="Arial"/>
        </w:rPr>
        <w:t>.</w:t>
      </w:r>
    </w:p>
    <w:p w:rsidR="007B396A" w:rsidRDefault="007B396A" w:rsidP="006B344C">
      <w:pPr>
        <w:spacing w:line="360" w:lineRule="auto"/>
        <w:jc w:val="both"/>
        <w:rPr>
          <w:rFonts w:ascii="Arial" w:hAnsi="Arial" w:cs="Arial"/>
        </w:rPr>
      </w:pPr>
    </w:p>
    <w:p w:rsidR="00C76420" w:rsidRDefault="007B396A" w:rsidP="006B344C">
      <w:pPr>
        <w:spacing w:line="360" w:lineRule="auto"/>
        <w:jc w:val="both"/>
        <w:rPr>
          <w:rFonts w:ascii="Arial" w:hAnsi="Arial" w:cs="Arial"/>
        </w:rPr>
      </w:pPr>
      <w:r>
        <w:rPr>
          <w:rFonts w:ascii="Arial" w:hAnsi="Arial" w:cs="Arial"/>
        </w:rPr>
        <w:t>[</w:t>
      </w:r>
      <w:r w:rsidR="00C049DE">
        <w:rPr>
          <w:rFonts w:ascii="Arial" w:hAnsi="Arial" w:cs="Arial"/>
        </w:rPr>
        <w:t>10</w:t>
      </w:r>
      <w:r>
        <w:rPr>
          <w:rFonts w:ascii="Arial" w:hAnsi="Arial" w:cs="Arial"/>
        </w:rPr>
        <w:t>]   The accused in this matter pleaded not guilty and required of the State to prove the allegations set out in the indictment. This</w:t>
      </w:r>
      <w:r w:rsidR="00762DCE">
        <w:rPr>
          <w:rFonts w:ascii="Arial" w:hAnsi="Arial" w:cs="Arial"/>
        </w:rPr>
        <w:t xml:space="preserve"> the State</w:t>
      </w:r>
      <w:r>
        <w:rPr>
          <w:rFonts w:ascii="Arial" w:hAnsi="Arial" w:cs="Arial"/>
        </w:rPr>
        <w:t xml:space="preserve"> did</w:t>
      </w:r>
      <w:r w:rsidR="00762DCE">
        <w:rPr>
          <w:rFonts w:ascii="Arial" w:hAnsi="Arial" w:cs="Arial"/>
        </w:rPr>
        <w:t>,</w:t>
      </w:r>
      <w:r>
        <w:rPr>
          <w:rFonts w:ascii="Arial" w:hAnsi="Arial" w:cs="Arial"/>
        </w:rPr>
        <w:t xml:space="preserve"> and secured convictions on both counts.</w:t>
      </w:r>
      <w:r w:rsidR="00762DCE">
        <w:rPr>
          <w:rFonts w:ascii="Arial" w:hAnsi="Arial" w:cs="Arial"/>
        </w:rPr>
        <w:t xml:space="preserve"> I do not believe that in all instances where an accused expresses remorse only after conviction, can it be said that it is not sincere. Much will depend on the circumstances of the case an</w:t>
      </w:r>
      <w:r w:rsidR="00C049DE">
        <w:rPr>
          <w:rFonts w:ascii="Arial" w:hAnsi="Arial" w:cs="Arial"/>
        </w:rPr>
        <w:t>d I have no doubt that</w:t>
      </w:r>
      <w:r w:rsidR="00762DCE">
        <w:rPr>
          <w:rFonts w:ascii="Arial" w:hAnsi="Arial" w:cs="Arial"/>
        </w:rPr>
        <w:t xml:space="preserve"> </w:t>
      </w:r>
      <w:r w:rsidR="00C76420">
        <w:rPr>
          <w:rFonts w:ascii="Arial" w:hAnsi="Arial" w:cs="Arial"/>
        </w:rPr>
        <w:t xml:space="preserve">there could be </w:t>
      </w:r>
      <w:r w:rsidR="00762DCE">
        <w:rPr>
          <w:rFonts w:ascii="Arial" w:hAnsi="Arial" w:cs="Arial"/>
        </w:rPr>
        <w:t>circumstances</w:t>
      </w:r>
      <w:r w:rsidR="00C049DE">
        <w:rPr>
          <w:rFonts w:ascii="Arial" w:hAnsi="Arial" w:cs="Arial"/>
        </w:rPr>
        <w:t xml:space="preserve"> </w:t>
      </w:r>
      <w:r w:rsidR="00762DCE">
        <w:rPr>
          <w:rFonts w:ascii="Arial" w:hAnsi="Arial" w:cs="Arial"/>
        </w:rPr>
        <w:t xml:space="preserve">in which the court </w:t>
      </w:r>
      <w:r w:rsidR="00C049DE">
        <w:rPr>
          <w:rFonts w:ascii="Arial" w:hAnsi="Arial" w:cs="Arial"/>
        </w:rPr>
        <w:t>would be able to find</w:t>
      </w:r>
      <w:r w:rsidR="00762DCE">
        <w:rPr>
          <w:rFonts w:ascii="Arial" w:hAnsi="Arial" w:cs="Arial"/>
        </w:rPr>
        <w:t xml:space="preserve"> that remorse</w:t>
      </w:r>
      <w:r w:rsidR="00C76420">
        <w:rPr>
          <w:rFonts w:ascii="Arial" w:hAnsi="Arial" w:cs="Arial"/>
        </w:rPr>
        <w:t>,</w:t>
      </w:r>
      <w:r w:rsidR="00762DCE">
        <w:rPr>
          <w:rFonts w:ascii="Arial" w:hAnsi="Arial" w:cs="Arial"/>
        </w:rPr>
        <w:t xml:space="preserve"> </w:t>
      </w:r>
      <w:r w:rsidR="00C76420">
        <w:rPr>
          <w:rFonts w:ascii="Arial" w:hAnsi="Arial" w:cs="Arial"/>
        </w:rPr>
        <w:t xml:space="preserve">albeit </w:t>
      </w:r>
      <w:r w:rsidR="00762DCE">
        <w:rPr>
          <w:rFonts w:ascii="Arial" w:hAnsi="Arial" w:cs="Arial"/>
        </w:rPr>
        <w:t>demonstrated</w:t>
      </w:r>
      <w:r w:rsidR="00C76420">
        <w:rPr>
          <w:rFonts w:ascii="Arial" w:hAnsi="Arial" w:cs="Arial"/>
        </w:rPr>
        <w:t xml:space="preserve"> only after conviction,</w:t>
      </w:r>
      <w:r w:rsidR="00762DCE">
        <w:rPr>
          <w:rFonts w:ascii="Arial" w:hAnsi="Arial" w:cs="Arial"/>
        </w:rPr>
        <w:t xml:space="preserve"> </w:t>
      </w:r>
      <w:r w:rsidR="00C76420">
        <w:rPr>
          <w:rFonts w:ascii="Arial" w:hAnsi="Arial" w:cs="Arial"/>
        </w:rPr>
        <w:t xml:space="preserve">is </w:t>
      </w:r>
      <w:r w:rsidR="00762DCE">
        <w:rPr>
          <w:rFonts w:ascii="Arial" w:hAnsi="Arial" w:cs="Arial"/>
        </w:rPr>
        <w:t>genuine and sincere.</w:t>
      </w:r>
      <w:r w:rsidR="00F9786F">
        <w:rPr>
          <w:rFonts w:ascii="Arial" w:hAnsi="Arial" w:cs="Arial"/>
        </w:rPr>
        <w:t xml:space="preserve"> </w:t>
      </w:r>
    </w:p>
    <w:p w:rsidR="00C76420" w:rsidRDefault="00C76420" w:rsidP="006B344C">
      <w:pPr>
        <w:spacing w:line="360" w:lineRule="auto"/>
        <w:jc w:val="both"/>
        <w:rPr>
          <w:rFonts w:ascii="Arial" w:hAnsi="Arial" w:cs="Arial"/>
        </w:rPr>
      </w:pPr>
    </w:p>
    <w:p w:rsidR="007B396A" w:rsidRDefault="00C76420" w:rsidP="006B344C">
      <w:pPr>
        <w:spacing w:line="360" w:lineRule="auto"/>
        <w:jc w:val="both"/>
        <w:rPr>
          <w:rFonts w:ascii="Arial" w:hAnsi="Arial" w:cs="Arial"/>
        </w:rPr>
      </w:pPr>
      <w:r>
        <w:rPr>
          <w:rFonts w:ascii="Arial" w:hAnsi="Arial" w:cs="Arial"/>
        </w:rPr>
        <w:t xml:space="preserve">[11]   </w:t>
      </w:r>
      <w:r w:rsidR="00F9786F">
        <w:rPr>
          <w:rFonts w:ascii="Arial" w:hAnsi="Arial" w:cs="Arial"/>
        </w:rPr>
        <w:t>In this case the accused testified on oath and accepted legal and moral responsibility for his wrongdoing. He broke down emotionally when apologising to the deceased’s wife and begged for forgiveness. This is not an instance where the accused, by pleading not guilty, tried to mislead the court. Though his defence of having acted in self-defence did not stand up in court, the circumstances surrounding the shooting incident are such th</w:t>
      </w:r>
      <w:r w:rsidR="004C5B72">
        <w:rPr>
          <w:rFonts w:ascii="Arial" w:hAnsi="Arial" w:cs="Arial"/>
        </w:rPr>
        <w:t>at the accused</w:t>
      </w:r>
      <w:r>
        <w:rPr>
          <w:rFonts w:ascii="Arial" w:hAnsi="Arial" w:cs="Arial"/>
        </w:rPr>
        <w:t xml:space="preserve"> might</w:t>
      </w:r>
      <w:r w:rsidR="004C5B72">
        <w:rPr>
          <w:rFonts w:ascii="Arial" w:hAnsi="Arial" w:cs="Arial"/>
        </w:rPr>
        <w:t xml:space="preserve"> subjectively</w:t>
      </w:r>
      <w:r w:rsidR="00F9786F">
        <w:rPr>
          <w:rFonts w:ascii="Arial" w:hAnsi="Arial" w:cs="Arial"/>
        </w:rPr>
        <w:t xml:space="preserve"> have believed that he was</w:t>
      </w:r>
      <w:r>
        <w:rPr>
          <w:rFonts w:ascii="Arial" w:hAnsi="Arial" w:cs="Arial"/>
        </w:rPr>
        <w:t xml:space="preserve"> not guilty of murder. He explained that</w:t>
      </w:r>
      <w:r w:rsidR="004C5B72">
        <w:rPr>
          <w:rFonts w:ascii="Arial" w:hAnsi="Arial" w:cs="Arial"/>
        </w:rPr>
        <w:t xml:space="preserve"> things happened so quick that he was not in control of the situation.</w:t>
      </w:r>
    </w:p>
    <w:p w:rsidR="004C5B72" w:rsidRDefault="004C5B72" w:rsidP="006B344C">
      <w:pPr>
        <w:spacing w:line="360" w:lineRule="auto"/>
        <w:jc w:val="both"/>
        <w:rPr>
          <w:rFonts w:ascii="Arial" w:hAnsi="Arial" w:cs="Arial"/>
        </w:rPr>
      </w:pPr>
    </w:p>
    <w:p w:rsidR="004C5B72" w:rsidRDefault="004C5B72" w:rsidP="006B344C">
      <w:pPr>
        <w:spacing w:line="360" w:lineRule="auto"/>
        <w:jc w:val="both"/>
        <w:rPr>
          <w:rFonts w:ascii="Arial" w:hAnsi="Arial" w:cs="Arial"/>
        </w:rPr>
      </w:pPr>
      <w:r>
        <w:rPr>
          <w:rFonts w:ascii="Arial" w:hAnsi="Arial" w:cs="Arial"/>
        </w:rPr>
        <w:t>[</w:t>
      </w:r>
      <w:r w:rsidR="00C76420">
        <w:rPr>
          <w:rFonts w:ascii="Arial" w:hAnsi="Arial" w:cs="Arial"/>
        </w:rPr>
        <w:t>12</w:t>
      </w:r>
      <w:r w:rsidR="001B5A86">
        <w:rPr>
          <w:rFonts w:ascii="Arial" w:hAnsi="Arial" w:cs="Arial"/>
        </w:rPr>
        <w:t>]   I am</w:t>
      </w:r>
      <w:r>
        <w:rPr>
          <w:rFonts w:ascii="Arial" w:hAnsi="Arial" w:cs="Arial"/>
        </w:rPr>
        <w:t xml:space="preserve"> for </w:t>
      </w:r>
      <w:r w:rsidR="001B5A86">
        <w:rPr>
          <w:rFonts w:ascii="Arial" w:hAnsi="Arial" w:cs="Arial"/>
        </w:rPr>
        <w:t xml:space="preserve">the stated </w:t>
      </w:r>
      <w:r>
        <w:rPr>
          <w:rFonts w:ascii="Arial" w:hAnsi="Arial" w:cs="Arial"/>
        </w:rPr>
        <w:t xml:space="preserve">reasons convinced that the </w:t>
      </w:r>
      <w:r w:rsidR="002656F3">
        <w:rPr>
          <w:rFonts w:ascii="Arial" w:hAnsi="Arial" w:cs="Arial"/>
        </w:rPr>
        <w:t xml:space="preserve">amount of repentance </w:t>
      </w:r>
      <w:r>
        <w:rPr>
          <w:rFonts w:ascii="Arial" w:hAnsi="Arial" w:cs="Arial"/>
        </w:rPr>
        <w:t xml:space="preserve">demonstrated by the accused during his testimony is an indication of </w:t>
      </w:r>
      <w:r w:rsidR="002656F3">
        <w:rPr>
          <w:rFonts w:ascii="Arial" w:hAnsi="Arial" w:cs="Arial"/>
        </w:rPr>
        <w:t>sincere</w:t>
      </w:r>
      <w:r>
        <w:rPr>
          <w:rFonts w:ascii="Arial" w:hAnsi="Arial" w:cs="Arial"/>
        </w:rPr>
        <w:t xml:space="preserve"> remorse. To this end I am satisfied that there is no real likelihood that the accused will reoffend.</w:t>
      </w:r>
      <w:r w:rsidR="00E348EA">
        <w:rPr>
          <w:rFonts w:ascii="Arial" w:hAnsi="Arial" w:cs="Arial"/>
        </w:rPr>
        <w:t xml:space="preserve"> However, the weight accorded to this factor must be considered against the gravity of the crimes committed</w:t>
      </w:r>
      <w:r w:rsidR="002656F3">
        <w:rPr>
          <w:rFonts w:ascii="Arial" w:hAnsi="Arial" w:cs="Arial"/>
        </w:rPr>
        <w:t xml:space="preserve"> and</w:t>
      </w:r>
      <w:r w:rsidR="00C76420">
        <w:rPr>
          <w:rFonts w:ascii="Arial" w:hAnsi="Arial" w:cs="Arial"/>
        </w:rPr>
        <w:t>,</w:t>
      </w:r>
      <w:r w:rsidR="002656F3">
        <w:rPr>
          <w:rFonts w:ascii="Arial" w:hAnsi="Arial" w:cs="Arial"/>
        </w:rPr>
        <w:t xml:space="preserve"> in my view</w:t>
      </w:r>
      <w:r w:rsidR="00C76420">
        <w:rPr>
          <w:rFonts w:ascii="Arial" w:hAnsi="Arial" w:cs="Arial"/>
        </w:rPr>
        <w:t>,</w:t>
      </w:r>
      <w:r w:rsidR="002656F3">
        <w:rPr>
          <w:rFonts w:ascii="Arial" w:hAnsi="Arial" w:cs="Arial"/>
        </w:rPr>
        <w:t xml:space="preserve"> falls short of</w:t>
      </w:r>
      <w:r w:rsidR="00E348EA">
        <w:rPr>
          <w:rFonts w:ascii="Arial" w:hAnsi="Arial" w:cs="Arial"/>
        </w:rPr>
        <w:t xml:space="preserve"> </w:t>
      </w:r>
      <w:r w:rsidR="002656F3">
        <w:rPr>
          <w:rFonts w:ascii="Arial" w:hAnsi="Arial" w:cs="Arial"/>
        </w:rPr>
        <w:t xml:space="preserve">realising </w:t>
      </w:r>
      <w:r w:rsidR="00E348EA">
        <w:rPr>
          <w:rFonts w:ascii="Arial" w:hAnsi="Arial" w:cs="Arial"/>
        </w:rPr>
        <w:t>sufficient retribu</w:t>
      </w:r>
      <w:r w:rsidR="002656F3">
        <w:rPr>
          <w:rFonts w:ascii="Arial" w:hAnsi="Arial" w:cs="Arial"/>
        </w:rPr>
        <w:t>tion for the accused’s</w:t>
      </w:r>
      <w:r w:rsidR="00E348EA">
        <w:rPr>
          <w:rFonts w:ascii="Arial" w:hAnsi="Arial" w:cs="Arial"/>
        </w:rPr>
        <w:t xml:space="preserve"> </w:t>
      </w:r>
      <w:r w:rsidR="002656F3">
        <w:rPr>
          <w:rFonts w:ascii="Arial" w:hAnsi="Arial" w:cs="Arial"/>
        </w:rPr>
        <w:t>wrongdoings.</w:t>
      </w:r>
    </w:p>
    <w:p w:rsidR="004C5B72" w:rsidRDefault="004C5B72" w:rsidP="006B344C">
      <w:pPr>
        <w:spacing w:line="360" w:lineRule="auto"/>
        <w:jc w:val="both"/>
        <w:rPr>
          <w:rFonts w:ascii="Arial" w:hAnsi="Arial" w:cs="Arial"/>
        </w:rPr>
      </w:pPr>
    </w:p>
    <w:p w:rsidR="004C5B72" w:rsidRDefault="004C5B72" w:rsidP="006B344C">
      <w:pPr>
        <w:spacing w:line="360" w:lineRule="auto"/>
        <w:jc w:val="both"/>
        <w:rPr>
          <w:rFonts w:ascii="Arial" w:hAnsi="Arial" w:cs="Arial"/>
        </w:rPr>
      </w:pPr>
      <w:r>
        <w:rPr>
          <w:rFonts w:ascii="Arial" w:hAnsi="Arial" w:cs="Arial"/>
        </w:rPr>
        <w:t>[</w:t>
      </w:r>
      <w:r w:rsidR="00C76420">
        <w:rPr>
          <w:rFonts w:ascii="Arial" w:hAnsi="Arial" w:cs="Arial"/>
        </w:rPr>
        <w:t>13</w:t>
      </w:r>
      <w:r>
        <w:rPr>
          <w:rFonts w:ascii="Arial" w:hAnsi="Arial" w:cs="Arial"/>
        </w:rPr>
        <w:t xml:space="preserve">]   </w:t>
      </w:r>
      <w:r w:rsidR="00744226">
        <w:rPr>
          <w:rFonts w:ascii="Arial" w:hAnsi="Arial" w:cs="Arial"/>
        </w:rPr>
        <w:t>I now turn to the offence of murder and the circumstances under which it was committed. Judging from the accused’s immediate reaction after the collision when he alighted from his vehicle and instantly drew his pistol, there c</w:t>
      </w:r>
      <w:r w:rsidR="002656F3">
        <w:rPr>
          <w:rFonts w:ascii="Arial" w:hAnsi="Arial" w:cs="Arial"/>
        </w:rPr>
        <w:t>an be no doubt that the collision with his vehicle angered</w:t>
      </w:r>
      <w:r w:rsidR="00744226">
        <w:rPr>
          <w:rFonts w:ascii="Arial" w:hAnsi="Arial" w:cs="Arial"/>
        </w:rPr>
        <w:t xml:space="preserve"> him. The court, having rejected his evidence on this part, unfortunately does not have the benefit of knowing what went through his mind at that stage</w:t>
      </w:r>
      <w:r w:rsidR="00D01C7A">
        <w:rPr>
          <w:rFonts w:ascii="Arial" w:hAnsi="Arial" w:cs="Arial"/>
        </w:rPr>
        <w:t xml:space="preserve"> and</w:t>
      </w:r>
      <w:r w:rsidR="00C76420">
        <w:rPr>
          <w:rFonts w:ascii="Arial" w:hAnsi="Arial" w:cs="Arial"/>
        </w:rPr>
        <w:t>,</w:t>
      </w:r>
      <w:r w:rsidR="00D01C7A">
        <w:rPr>
          <w:rFonts w:ascii="Arial" w:hAnsi="Arial" w:cs="Arial"/>
        </w:rPr>
        <w:t xml:space="preserve"> </w:t>
      </w:r>
      <w:r w:rsidR="00C76420">
        <w:rPr>
          <w:rFonts w:ascii="Arial" w:hAnsi="Arial" w:cs="Arial"/>
        </w:rPr>
        <w:t xml:space="preserve">therefore, </w:t>
      </w:r>
      <w:r w:rsidR="00D01C7A">
        <w:rPr>
          <w:rFonts w:ascii="Arial" w:hAnsi="Arial" w:cs="Arial"/>
        </w:rPr>
        <w:t xml:space="preserve">cannot speculate in his favour as to what caused him to become so angry that </w:t>
      </w:r>
      <w:r w:rsidR="00A53B23">
        <w:rPr>
          <w:rFonts w:ascii="Arial" w:hAnsi="Arial" w:cs="Arial"/>
        </w:rPr>
        <w:t xml:space="preserve">it </w:t>
      </w:r>
      <w:r w:rsidR="00D01C7A">
        <w:rPr>
          <w:rFonts w:ascii="Arial" w:hAnsi="Arial" w:cs="Arial"/>
        </w:rPr>
        <w:t>led to him shooting on the deceased’s vehicle</w:t>
      </w:r>
      <w:r w:rsidR="00744226">
        <w:rPr>
          <w:rFonts w:ascii="Arial" w:hAnsi="Arial" w:cs="Arial"/>
        </w:rPr>
        <w:t>. His reaction was sudden, unpredicted and irrational in the circumstances. He maintains that</w:t>
      </w:r>
      <w:r w:rsidR="00D01C7A">
        <w:rPr>
          <w:rFonts w:ascii="Arial" w:hAnsi="Arial" w:cs="Arial"/>
        </w:rPr>
        <w:t>,</w:t>
      </w:r>
      <w:r w:rsidR="00744226">
        <w:rPr>
          <w:rFonts w:ascii="Arial" w:hAnsi="Arial" w:cs="Arial"/>
        </w:rPr>
        <w:t xml:space="preserve"> had the deceased not started driving away, then none of this would have happened. Though </w:t>
      </w:r>
      <w:r w:rsidR="002656F3">
        <w:rPr>
          <w:rFonts w:ascii="Arial" w:hAnsi="Arial" w:cs="Arial"/>
        </w:rPr>
        <w:t>the deceased indeed dro</w:t>
      </w:r>
      <w:r w:rsidR="00744226">
        <w:rPr>
          <w:rFonts w:ascii="Arial" w:hAnsi="Arial" w:cs="Arial"/>
        </w:rPr>
        <w:t xml:space="preserve">ve away after the accused started </w:t>
      </w:r>
      <w:r w:rsidR="00D01C7A">
        <w:rPr>
          <w:rFonts w:ascii="Arial" w:hAnsi="Arial" w:cs="Arial"/>
        </w:rPr>
        <w:t>shooting</w:t>
      </w:r>
      <w:r w:rsidR="002656F3">
        <w:rPr>
          <w:rFonts w:ascii="Arial" w:hAnsi="Arial" w:cs="Arial"/>
        </w:rPr>
        <w:t xml:space="preserve"> </w:t>
      </w:r>
      <w:r w:rsidR="00744226">
        <w:rPr>
          <w:rFonts w:ascii="Arial" w:hAnsi="Arial" w:cs="Arial"/>
        </w:rPr>
        <w:t>at his vehicle, th</w:t>
      </w:r>
      <w:r w:rsidR="00A572F4">
        <w:rPr>
          <w:rFonts w:ascii="Arial" w:hAnsi="Arial" w:cs="Arial"/>
        </w:rPr>
        <w:t>e possibility – as stated in the court’s earlier judgment – cannot be ruled out that it was because of</w:t>
      </w:r>
      <w:r w:rsidR="00D01C7A">
        <w:rPr>
          <w:rFonts w:ascii="Arial" w:hAnsi="Arial" w:cs="Arial"/>
        </w:rPr>
        <w:t xml:space="preserve"> shots</w:t>
      </w:r>
      <w:r w:rsidR="001B5A86">
        <w:rPr>
          <w:rFonts w:ascii="Arial" w:hAnsi="Arial" w:cs="Arial"/>
        </w:rPr>
        <w:t xml:space="preserve"> having been</w:t>
      </w:r>
      <w:r w:rsidR="00D01C7A">
        <w:rPr>
          <w:rFonts w:ascii="Arial" w:hAnsi="Arial" w:cs="Arial"/>
        </w:rPr>
        <w:t xml:space="preserve"> fired at his vehicle</w:t>
      </w:r>
      <w:r w:rsidR="00A572F4">
        <w:rPr>
          <w:rFonts w:ascii="Arial" w:hAnsi="Arial" w:cs="Arial"/>
        </w:rPr>
        <w:t xml:space="preserve">. </w:t>
      </w:r>
      <w:r w:rsidR="00D01C7A">
        <w:rPr>
          <w:rFonts w:ascii="Arial" w:hAnsi="Arial" w:cs="Arial"/>
        </w:rPr>
        <w:t>What</w:t>
      </w:r>
      <w:r w:rsidR="00C81DC0">
        <w:rPr>
          <w:rFonts w:ascii="Arial" w:hAnsi="Arial" w:cs="Arial"/>
        </w:rPr>
        <w:t xml:space="preserve"> else was he supposed to do? – h</w:t>
      </w:r>
      <w:r w:rsidR="00D01C7A">
        <w:rPr>
          <w:rFonts w:ascii="Arial" w:hAnsi="Arial" w:cs="Arial"/>
        </w:rPr>
        <w:t xml:space="preserve">e was a sitting duck. </w:t>
      </w:r>
      <w:r w:rsidR="00A572F4">
        <w:rPr>
          <w:rFonts w:ascii="Arial" w:hAnsi="Arial" w:cs="Arial"/>
        </w:rPr>
        <w:t>Even if deceased departed the scene because of the collision he had caused with another vehicle</w:t>
      </w:r>
      <w:r w:rsidR="00D01C7A">
        <w:rPr>
          <w:rFonts w:ascii="Arial" w:hAnsi="Arial" w:cs="Arial"/>
        </w:rPr>
        <w:t xml:space="preserve"> and quietly </w:t>
      </w:r>
      <w:r w:rsidR="00C76420">
        <w:rPr>
          <w:rFonts w:ascii="Arial" w:hAnsi="Arial" w:cs="Arial"/>
        </w:rPr>
        <w:t>wanted to drive</w:t>
      </w:r>
      <w:r w:rsidR="00D01C7A">
        <w:rPr>
          <w:rFonts w:ascii="Arial" w:hAnsi="Arial" w:cs="Arial"/>
        </w:rPr>
        <w:t xml:space="preserve"> away</w:t>
      </w:r>
      <w:r w:rsidR="00A572F4">
        <w:rPr>
          <w:rFonts w:ascii="Arial" w:hAnsi="Arial" w:cs="Arial"/>
        </w:rPr>
        <w:t>, it still did not justify the accused’s reaction to resort to his firearm in order</w:t>
      </w:r>
      <w:r w:rsidR="002656F3">
        <w:rPr>
          <w:rFonts w:ascii="Arial" w:hAnsi="Arial" w:cs="Arial"/>
        </w:rPr>
        <w:t xml:space="preserve"> to stop the person from departing the scene</w:t>
      </w:r>
      <w:r w:rsidR="00A572F4">
        <w:rPr>
          <w:rFonts w:ascii="Arial" w:hAnsi="Arial" w:cs="Arial"/>
        </w:rPr>
        <w:t>.</w:t>
      </w:r>
      <w:r w:rsidR="00D01C7A">
        <w:rPr>
          <w:rFonts w:ascii="Arial" w:hAnsi="Arial" w:cs="Arial"/>
        </w:rPr>
        <w:t xml:space="preserve"> Bearing in mind that the accused immediately exited his vehicle, the latter scenario seems highly unlikely.</w:t>
      </w:r>
    </w:p>
    <w:p w:rsidR="00A572F4" w:rsidRDefault="00A572F4" w:rsidP="006B344C">
      <w:pPr>
        <w:spacing w:line="360" w:lineRule="auto"/>
        <w:jc w:val="both"/>
        <w:rPr>
          <w:rFonts w:ascii="Arial" w:hAnsi="Arial" w:cs="Arial"/>
        </w:rPr>
      </w:pPr>
    </w:p>
    <w:p w:rsidR="00A572F4" w:rsidRDefault="00A572F4" w:rsidP="006B344C">
      <w:pPr>
        <w:spacing w:line="360" w:lineRule="auto"/>
        <w:jc w:val="both"/>
        <w:rPr>
          <w:rFonts w:ascii="Arial" w:hAnsi="Arial" w:cs="Arial"/>
        </w:rPr>
      </w:pPr>
      <w:r>
        <w:rPr>
          <w:rFonts w:ascii="Arial" w:hAnsi="Arial" w:cs="Arial"/>
        </w:rPr>
        <w:t>[</w:t>
      </w:r>
      <w:r w:rsidR="00C76420">
        <w:rPr>
          <w:rFonts w:ascii="Arial" w:hAnsi="Arial" w:cs="Arial"/>
        </w:rPr>
        <w:t>14</w:t>
      </w:r>
      <w:r>
        <w:rPr>
          <w:rFonts w:ascii="Arial" w:hAnsi="Arial" w:cs="Arial"/>
        </w:rPr>
        <w:t xml:space="preserve">]   In the </w:t>
      </w:r>
      <w:r>
        <w:rPr>
          <w:rFonts w:ascii="Arial" w:hAnsi="Arial" w:cs="Arial"/>
          <w:i/>
        </w:rPr>
        <w:t xml:space="preserve">Sehlako </w:t>
      </w:r>
      <w:r>
        <w:rPr>
          <w:rFonts w:ascii="Arial" w:hAnsi="Arial" w:cs="Arial"/>
        </w:rPr>
        <w:t>case (</w:t>
      </w:r>
      <w:r>
        <w:rPr>
          <w:rFonts w:ascii="Arial" w:hAnsi="Arial" w:cs="Arial"/>
          <w:i/>
        </w:rPr>
        <w:t>supra</w:t>
      </w:r>
      <w:r>
        <w:rPr>
          <w:rFonts w:ascii="Arial" w:hAnsi="Arial" w:cs="Arial"/>
        </w:rPr>
        <w:t>) an accused was convicted of murder after he shot and killed the driver of a vehicle that collided with his and in sentencing the accused</w:t>
      </w:r>
      <w:r w:rsidR="00B802AA">
        <w:rPr>
          <w:rFonts w:ascii="Arial" w:hAnsi="Arial" w:cs="Arial"/>
        </w:rPr>
        <w:t>,</w:t>
      </w:r>
      <w:r>
        <w:rPr>
          <w:rFonts w:ascii="Arial" w:hAnsi="Arial" w:cs="Arial"/>
        </w:rPr>
        <w:t xml:space="preserve"> Borchers J</w:t>
      </w:r>
      <w:r w:rsidR="00A53B23">
        <w:rPr>
          <w:rFonts w:ascii="Arial" w:hAnsi="Arial" w:cs="Arial"/>
        </w:rPr>
        <w:t>,</w:t>
      </w:r>
      <w:r>
        <w:rPr>
          <w:rFonts w:ascii="Arial" w:hAnsi="Arial" w:cs="Arial"/>
        </w:rPr>
        <w:t xml:space="preserve"> said the following at 71i-j:</w:t>
      </w:r>
    </w:p>
    <w:p w:rsidR="00A572F4" w:rsidRDefault="00A572F4" w:rsidP="006B344C">
      <w:pPr>
        <w:spacing w:line="360" w:lineRule="auto"/>
        <w:jc w:val="both"/>
        <w:rPr>
          <w:rFonts w:ascii="Arial" w:hAnsi="Arial" w:cs="Arial"/>
        </w:rPr>
      </w:pPr>
    </w:p>
    <w:p w:rsidR="00B802AA" w:rsidRDefault="00A572F4" w:rsidP="00B802AA">
      <w:pPr>
        <w:spacing w:line="360" w:lineRule="auto"/>
        <w:jc w:val="both"/>
        <w:rPr>
          <w:rFonts w:ascii="Arial" w:hAnsi="Arial" w:cs="Arial"/>
          <w:sz w:val="22"/>
          <w:szCs w:val="22"/>
        </w:rPr>
      </w:pPr>
      <w:r>
        <w:rPr>
          <w:rFonts w:ascii="Arial" w:hAnsi="Arial" w:cs="Arial"/>
        </w:rPr>
        <w:tab/>
      </w:r>
      <w:r>
        <w:rPr>
          <w:rFonts w:ascii="Arial" w:hAnsi="Arial" w:cs="Arial"/>
          <w:sz w:val="22"/>
          <w:szCs w:val="22"/>
        </w:rPr>
        <w:t>‘</w:t>
      </w:r>
      <w:r w:rsidR="00B802AA" w:rsidRPr="00B802AA">
        <w:rPr>
          <w:rFonts w:ascii="Arial" w:hAnsi="Arial" w:cs="Arial"/>
          <w:sz w:val="22"/>
          <w:szCs w:val="22"/>
        </w:rPr>
        <w:t xml:space="preserve">As far as the offence is concerned, the murder can on the facts before me only be attributed to what has come to be called 'road </w:t>
      </w:r>
      <w:r w:rsidR="00B802AA">
        <w:rPr>
          <w:rFonts w:ascii="Arial" w:hAnsi="Arial" w:cs="Arial"/>
          <w:sz w:val="22"/>
          <w:szCs w:val="22"/>
        </w:rPr>
        <w:t xml:space="preserve">rage'. It was obviously not </w:t>
      </w:r>
      <w:r w:rsidR="00B802AA" w:rsidRPr="00B802AA">
        <w:rPr>
          <w:rFonts w:ascii="Arial" w:hAnsi="Arial" w:cs="Arial"/>
          <w:sz w:val="22"/>
          <w:szCs w:val="22"/>
        </w:rPr>
        <w:t>premeditated. It arose directly from the fact that the accused believed that the deceased was responsible for the collision which occurred between their respective vehicles. It was, however, a cold-blooded and wholly unnecessary killing. This country is suffering from an epidemic of violence which cannot be tolerated.</w:t>
      </w:r>
      <w:r w:rsidR="00B802AA">
        <w:rPr>
          <w:rFonts w:ascii="Arial" w:hAnsi="Arial" w:cs="Arial"/>
          <w:sz w:val="22"/>
          <w:szCs w:val="22"/>
        </w:rPr>
        <w:t>’</w:t>
      </w:r>
    </w:p>
    <w:p w:rsidR="00B802AA" w:rsidRDefault="00B802AA" w:rsidP="00B802AA">
      <w:pPr>
        <w:spacing w:line="360" w:lineRule="auto"/>
        <w:jc w:val="both"/>
        <w:rPr>
          <w:rFonts w:ascii="Arial" w:hAnsi="Arial" w:cs="Arial"/>
          <w:sz w:val="22"/>
          <w:szCs w:val="22"/>
        </w:rPr>
      </w:pPr>
    </w:p>
    <w:p w:rsidR="00B802AA" w:rsidRPr="00D01C7A" w:rsidRDefault="00D01C7A" w:rsidP="00B802AA">
      <w:pPr>
        <w:spacing w:line="360" w:lineRule="auto"/>
        <w:jc w:val="both"/>
        <w:rPr>
          <w:rFonts w:ascii="Arial" w:hAnsi="Arial" w:cs="Arial"/>
        </w:rPr>
      </w:pPr>
      <w:r>
        <w:rPr>
          <w:rFonts w:ascii="Arial" w:hAnsi="Arial" w:cs="Arial"/>
        </w:rPr>
        <w:t>And at 72b-c the following appears:</w:t>
      </w:r>
    </w:p>
    <w:p w:rsidR="00D01C7A" w:rsidRDefault="00D01C7A" w:rsidP="00B802AA">
      <w:pPr>
        <w:spacing w:line="360" w:lineRule="auto"/>
        <w:jc w:val="both"/>
        <w:rPr>
          <w:rFonts w:ascii="Arial" w:hAnsi="Arial" w:cs="Arial"/>
          <w:sz w:val="22"/>
          <w:szCs w:val="22"/>
        </w:rPr>
      </w:pPr>
    </w:p>
    <w:p w:rsidR="00A572F4" w:rsidRPr="00A572F4" w:rsidRDefault="00D01C7A" w:rsidP="00B802AA">
      <w:pPr>
        <w:spacing w:line="360" w:lineRule="auto"/>
        <w:jc w:val="both"/>
        <w:rPr>
          <w:rFonts w:ascii="Arial" w:hAnsi="Arial" w:cs="Arial"/>
          <w:sz w:val="22"/>
          <w:szCs w:val="22"/>
        </w:rPr>
      </w:pPr>
      <w:r>
        <w:rPr>
          <w:rFonts w:ascii="Arial" w:hAnsi="Arial" w:cs="Arial"/>
          <w:sz w:val="22"/>
          <w:szCs w:val="22"/>
        </w:rPr>
        <w:tab/>
        <w:t>‘</w:t>
      </w:r>
      <w:r w:rsidR="00B802AA" w:rsidRPr="00B802AA">
        <w:rPr>
          <w:rFonts w:ascii="Arial" w:hAnsi="Arial" w:cs="Arial"/>
          <w:sz w:val="22"/>
          <w:szCs w:val="22"/>
        </w:rPr>
        <w:t>Society however is outraged when a crime of this nature is committed. Each and every person who drives a vehicle can expect to be i</w:t>
      </w:r>
      <w:r>
        <w:rPr>
          <w:rFonts w:ascii="Arial" w:hAnsi="Arial" w:cs="Arial"/>
          <w:sz w:val="22"/>
          <w:szCs w:val="22"/>
        </w:rPr>
        <w:t xml:space="preserve">nvolved in a collision at </w:t>
      </w:r>
      <w:r w:rsidR="00B802AA" w:rsidRPr="00B802AA">
        <w:rPr>
          <w:rFonts w:ascii="Arial" w:hAnsi="Arial" w:cs="Arial"/>
          <w:sz w:val="22"/>
          <w:szCs w:val="22"/>
        </w:rPr>
        <w:t>some or other time. It is wholly unacceptable that such a person, even if he is the cause of such collision, can be executed on the scene by the other driver. In my view even where an accused's personal circumstances are extremely favourable, as they are in this case, they must yield to society's legitimate demand that its members be entitled to drive the roads without risk of being murdered by other irate drivers.</w:t>
      </w:r>
      <w:r>
        <w:rPr>
          <w:rFonts w:ascii="Arial" w:hAnsi="Arial" w:cs="Arial"/>
          <w:sz w:val="22"/>
          <w:szCs w:val="22"/>
        </w:rPr>
        <w:t>’</w:t>
      </w:r>
    </w:p>
    <w:p w:rsidR="007B396A" w:rsidRDefault="007B396A" w:rsidP="006B344C">
      <w:pPr>
        <w:spacing w:line="360" w:lineRule="auto"/>
        <w:jc w:val="both"/>
        <w:rPr>
          <w:rFonts w:ascii="Arial" w:hAnsi="Arial" w:cs="Arial"/>
        </w:rPr>
      </w:pPr>
    </w:p>
    <w:p w:rsidR="00D01C7A" w:rsidRDefault="00D01C7A" w:rsidP="006B344C">
      <w:pPr>
        <w:spacing w:line="360" w:lineRule="auto"/>
        <w:jc w:val="both"/>
        <w:rPr>
          <w:rFonts w:ascii="Arial" w:hAnsi="Arial" w:cs="Arial"/>
        </w:rPr>
      </w:pPr>
      <w:r>
        <w:rPr>
          <w:rFonts w:ascii="Arial" w:hAnsi="Arial" w:cs="Arial"/>
        </w:rPr>
        <w:t>I associate myself with these sentiments.</w:t>
      </w:r>
    </w:p>
    <w:p w:rsidR="00A53B23" w:rsidRDefault="00A53B23" w:rsidP="006B344C">
      <w:pPr>
        <w:spacing w:line="360" w:lineRule="auto"/>
        <w:jc w:val="both"/>
        <w:rPr>
          <w:rFonts w:ascii="Arial" w:hAnsi="Arial" w:cs="Arial"/>
        </w:rPr>
      </w:pPr>
    </w:p>
    <w:p w:rsidR="004403DD" w:rsidRDefault="00A53B23" w:rsidP="006B344C">
      <w:pPr>
        <w:spacing w:line="360" w:lineRule="auto"/>
        <w:jc w:val="both"/>
        <w:rPr>
          <w:rFonts w:ascii="Arial" w:hAnsi="Arial" w:cs="Arial"/>
          <w:i/>
        </w:rPr>
      </w:pPr>
      <w:r>
        <w:rPr>
          <w:rFonts w:ascii="Arial" w:hAnsi="Arial" w:cs="Arial"/>
        </w:rPr>
        <w:t>[</w:t>
      </w:r>
      <w:r w:rsidR="00C76420">
        <w:rPr>
          <w:rFonts w:ascii="Arial" w:hAnsi="Arial" w:cs="Arial"/>
        </w:rPr>
        <w:t>15</w:t>
      </w:r>
      <w:r>
        <w:rPr>
          <w:rFonts w:ascii="Arial" w:hAnsi="Arial" w:cs="Arial"/>
        </w:rPr>
        <w:t xml:space="preserve">]   Though the accused in </w:t>
      </w:r>
      <w:r>
        <w:rPr>
          <w:rFonts w:ascii="Arial" w:hAnsi="Arial" w:cs="Arial"/>
          <w:i/>
        </w:rPr>
        <w:t xml:space="preserve">Sehlako </w:t>
      </w:r>
      <w:r>
        <w:rPr>
          <w:rFonts w:ascii="Arial" w:hAnsi="Arial" w:cs="Arial"/>
        </w:rPr>
        <w:t xml:space="preserve">walked over to the deceased and shot him </w:t>
      </w:r>
      <w:r w:rsidR="001B5A86">
        <w:rPr>
          <w:rFonts w:ascii="Arial" w:hAnsi="Arial" w:cs="Arial"/>
        </w:rPr>
        <w:t xml:space="preserve">at </w:t>
      </w:r>
      <w:r>
        <w:rPr>
          <w:rFonts w:ascii="Arial" w:hAnsi="Arial" w:cs="Arial"/>
        </w:rPr>
        <w:t>point blanc</w:t>
      </w:r>
      <w:r w:rsidR="001B5A86">
        <w:rPr>
          <w:rFonts w:ascii="Arial" w:hAnsi="Arial" w:cs="Arial"/>
        </w:rPr>
        <w:t xml:space="preserve"> range</w:t>
      </w:r>
      <w:r>
        <w:rPr>
          <w:rFonts w:ascii="Arial" w:hAnsi="Arial" w:cs="Arial"/>
        </w:rPr>
        <w:t xml:space="preserve">, thus </w:t>
      </w:r>
      <w:r w:rsidR="00C76420">
        <w:rPr>
          <w:rFonts w:ascii="Arial" w:hAnsi="Arial" w:cs="Arial"/>
        </w:rPr>
        <w:t xml:space="preserve">acting </w:t>
      </w:r>
      <w:r>
        <w:rPr>
          <w:rFonts w:ascii="Arial" w:hAnsi="Arial" w:cs="Arial"/>
        </w:rPr>
        <w:t xml:space="preserve">with direct intent, the accused in the present matter fired nine shots at the deceased’s moving vehicle </w:t>
      </w:r>
      <w:r w:rsidR="00524AF2">
        <w:rPr>
          <w:rFonts w:ascii="Arial" w:hAnsi="Arial" w:cs="Arial"/>
        </w:rPr>
        <w:t xml:space="preserve">with intent </w:t>
      </w:r>
      <w:r w:rsidR="00524AF2">
        <w:rPr>
          <w:rFonts w:ascii="Arial" w:hAnsi="Arial" w:cs="Arial"/>
          <w:i/>
        </w:rPr>
        <w:t xml:space="preserve">dolus eventualis. </w:t>
      </w:r>
    </w:p>
    <w:p w:rsidR="00524AF2" w:rsidRDefault="00524AF2" w:rsidP="006B344C">
      <w:pPr>
        <w:spacing w:line="360" w:lineRule="auto"/>
        <w:jc w:val="both"/>
        <w:rPr>
          <w:rFonts w:ascii="Arial" w:hAnsi="Arial" w:cs="Arial"/>
        </w:rPr>
      </w:pPr>
    </w:p>
    <w:p w:rsidR="00524AF2" w:rsidRPr="00B113B5" w:rsidRDefault="00524AF2" w:rsidP="00524AF2">
      <w:pPr>
        <w:spacing w:line="360" w:lineRule="auto"/>
        <w:jc w:val="both"/>
        <w:rPr>
          <w:rFonts w:ascii="Arial" w:hAnsi="Arial" w:cs="Arial"/>
          <w:lang w:val="en-ZA"/>
        </w:rPr>
      </w:pPr>
      <w:r w:rsidRPr="00524AF2">
        <w:rPr>
          <w:rFonts w:ascii="Arial" w:hAnsi="Arial" w:cs="Arial"/>
          <w:lang w:val="en-ZA"/>
        </w:rPr>
        <w:t xml:space="preserve">[16]   There appears to be a general perception that where the offence of murder is committed with intent in the form of </w:t>
      </w:r>
      <w:r w:rsidRPr="00524AF2">
        <w:rPr>
          <w:rFonts w:ascii="Arial" w:hAnsi="Arial" w:cs="Arial"/>
          <w:i/>
          <w:lang w:val="en-ZA"/>
        </w:rPr>
        <w:t>dolus eventualis</w:t>
      </w:r>
      <w:r>
        <w:rPr>
          <w:rFonts w:ascii="Arial" w:hAnsi="Arial" w:cs="Arial"/>
          <w:lang w:val="en-ZA"/>
        </w:rPr>
        <w:t>, then this fact</w:t>
      </w:r>
      <w:r w:rsidRPr="00524AF2">
        <w:rPr>
          <w:rFonts w:ascii="Arial" w:hAnsi="Arial" w:cs="Arial"/>
          <w:lang w:val="en-ZA"/>
        </w:rPr>
        <w:t xml:space="preserve"> </w:t>
      </w:r>
      <w:r w:rsidRPr="00524AF2">
        <w:rPr>
          <w:rFonts w:ascii="Arial" w:hAnsi="Arial" w:cs="Arial"/>
          <w:i/>
          <w:lang w:val="en-ZA"/>
        </w:rPr>
        <w:t>per se</w:t>
      </w:r>
      <w:r w:rsidRPr="00524AF2">
        <w:rPr>
          <w:rFonts w:ascii="Arial" w:hAnsi="Arial" w:cs="Arial"/>
          <w:lang w:val="en-ZA"/>
        </w:rPr>
        <w:t xml:space="preserve"> is a mitigating factor</w:t>
      </w:r>
      <w:r>
        <w:rPr>
          <w:rFonts w:ascii="Arial" w:hAnsi="Arial" w:cs="Arial"/>
          <w:lang w:val="en-ZA"/>
        </w:rPr>
        <w:t>. H</w:t>
      </w:r>
      <w:r w:rsidRPr="00524AF2">
        <w:rPr>
          <w:rFonts w:ascii="Arial" w:hAnsi="Arial" w:cs="Arial"/>
          <w:lang w:val="en-ZA"/>
        </w:rPr>
        <w:t xml:space="preserve">owever, the phrase </w:t>
      </w:r>
      <w:r w:rsidRPr="00524AF2">
        <w:rPr>
          <w:rFonts w:ascii="Arial" w:hAnsi="Arial" w:cs="Arial"/>
          <w:i/>
          <w:lang w:val="en-ZA"/>
        </w:rPr>
        <w:t>dolus eventualis</w:t>
      </w:r>
      <w:r>
        <w:rPr>
          <w:rFonts w:ascii="Arial" w:hAnsi="Arial" w:cs="Arial"/>
          <w:lang w:val="en-ZA"/>
        </w:rPr>
        <w:t xml:space="preserve"> as such</w:t>
      </w:r>
      <w:r w:rsidRPr="00524AF2">
        <w:rPr>
          <w:rFonts w:ascii="Arial" w:hAnsi="Arial" w:cs="Arial"/>
          <w:lang w:val="en-ZA"/>
        </w:rPr>
        <w:t xml:space="preserve"> has nothing to do with mitigation and is merely a legal expression to indicate that an accused had a certain form of intent.  Mitigation lies in the fact that the accused did not have direct intent to kill.</w:t>
      </w:r>
      <w:r>
        <w:rPr>
          <w:rStyle w:val="FootnoteReference"/>
          <w:rFonts w:ascii="Arial" w:hAnsi="Arial" w:cs="Arial"/>
          <w:lang w:val="en-ZA"/>
        </w:rPr>
        <w:footnoteReference w:id="4"/>
      </w:r>
      <w:r w:rsidRPr="00524AF2">
        <w:rPr>
          <w:rFonts w:ascii="Arial" w:hAnsi="Arial" w:cs="Arial"/>
          <w:lang w:val="en-ZA"/>
        </w:rPr>
        <w:t xml:space="preserve"> Therefore, it is not necessarily a consequence that in all cases where the accused had no </w:t>
      </w:r>
      <w:r w:rsidRPr="00524AF2">
        <w:rPr>
          <w:rFonts w:ascii="Arial" w:hAnsi="Arial" w:cs="Arial"/>
          <w:i/>
          <w:lang w:val="en-ZA"/>
        </w:rPr>
        <w:t xml:space="preserve">direct </w:t>
      </w:r>
      <w:r w:rsidRPr="00524AF2">
        <w:rPr>
          <w:rFonts w:ascii="Arial" w:hAnsi="Arial" w:cs="Arial"/>
          <w:lang w:val="en-ZA"/>
        </w:rPr>
        <w:t>intent to kill</w:t>
      </w:r>
      <w:r w:rsidR="00B113B5">
        <w:rPr>
          <w:rFonts w:ascii="Arial" w:hAnsi="Arial" w:cs="Arial"/>
          <w:lang w:val="en-ZA"/>
        </w:rPr>
        <w:t>,</w:t>
      </w:r>
      <w:r w:rsidRPr="00524AF2">
        <w:rPr>
          <w:rFonts w:ascii="Arial" w:hAnsi="Arial" w:cs="Arial"/>
          <w:lang w:val="en-ZA"/>
        </w:rPr>
        <w:t xml:space="preserve"> but intent in the form of </w:t>
      </w:r>
      <w:r w:rsidRPr="00524AF2">
        <w:rPr>
          <w:rFonts w:ascii="Arial" w:hAnsi="Arial" w:cs="Arial"/>
          <w:i/>
          <w:lang w:val="en-ZA"/>
        </w:rPr>
        <w:t>dolus eventualis,</w:t>
      </w:r>
      <w:r w:rsidRPr="00524AF2">
        <w:rPr>
          <w:rFonts w:ascii="Arial" w:hAnsi="Arial" w:cs="Arial"/>
          <w:lang w:val="en-ZA"/>
        </w:rPr>
        <w:t xml:space="preserve"> </w:t>
      </w:r>
      <w:r w:rsidR="00B113B5">
        <w:rPr>
          <w:rFonts w:ascii="Arial" w:hAnsi="Arial" w:cs="Arial"/>
          <w:lang w:val="en-ZA"/>
        </w:rPr>
        <w:t>that it</w:t>
      </w:r>
      <w:r w:rsidRPr="00524AF2">
        <w:rPr>
          <w:rFonts w:ascii="Arial" w:hAnsi="Arial" w:cs="Arial"/>
          <w:lang w:val="en-ZA"/>
        </w:rPr>
        <w:t xml:space="preserve"> would consti</w:t>
      </w:r>
      <w:r w:rsidR="001B5A86">
        <w:rPr>
          <w:rFonts w:ascii="Arial" w:hAnsi="Arial" w:cs="Arial"/>
          <w:lang w:val="en-ZA"/>
        </w:rPr>
        <w:t>tute a mitigating factor; this</w:t>
      </w:r>
      <w:r w:rsidRPr="00524AF2">
        <w:rPr>
          <w:rFonts w:ascii="Arial" w:hAnsi="Arial" w:cs="Arial"/>
          <w:lang w:val="en-ZA"/>
        </w:rPr>
        <w:t xml:space="preserve"> </w:t>
      </w:r>
      <w:r w:rsidR="00B113B5">
        <w:rPr>
          <w:rFonts w:ascii="Arial" w:hAnsi="Arial" w:cs="Arial"/>
          <w:lang w:val="en-ZA"/>
        </w:rPr>
        <w:t xml:space="preserve">will </w:t>
      </w:r>
      <w:r w:rsidR="001B5A86">
        <w:rPr>
          <w:rFonts w:ascii="Arial" w:hAnsi="Arial" w:cs="Arial"/>
          <w:lang w:val="en-ZA"/>
        </w:rPr>
        <w:t xml:space="preserve">largely </w:t>
      </w:r>
      <w:r w:rsidR="00B113B5">
        <w:rPr>
          <w:rFonts w:ascii="Arial" w:hAnsi="Arial" w:cs="Arial"/>
          <w:lang w:val="en-ZA"/>
        </w:rPr>
        <w:t>depend on the facts of a</w:t>
      </w:r>
      <w:r w:rsidRPr="00524AF2">
        <w:rPr>
          <w:rFonts w:ascii="Arial" w:hAnsi="Arial" w:cs="Arial"/>
          <w:lang w:val="en-ZA"/>
        </w:rPr>
        <w:t xml:space="preserve"> particular case.  </w:t>
      </w:r>
    </w:p>
    <w:p w:rsidR="00524AF2" w:rsidRPr="00524AF2" w:rsidRDefault="00524AF2" w:rsidP="006B344C">
      <w:pPr>
        <w:spacing w:line="360" w:lineRule="auto"/>
        <w:jc w:val="both"/>
        <w:rPr>
          <w:rFonts w:ascii="Arial" w:hAnsi="Arial" w:cs="Arial"/>
        </w:rPr>
      </w:pPr>
    </w:p>
    <w:p w:rsidR="00524AF2" w:rsidRDefault="00524AF2" w:rsidP="006B344C">
      <w:pPr>
        <w:spacing w:line="360" w:lineRule="auto"/>
        <w:jc w:val="both"/>
        <w:rPr>
          <w:rFonts w:ascii="Arial" w:hAnsi="Arial" w:cs="Arial"/>
        </w:rPr>
      </w:pPr>
    </w:p>
    <w:p w:rsidR="004403DD" w:rsidRPr="00AE1490" w:rsidRDefault="00B113B5" w:rsidP="006B344C">
      <w:pPr>
        <w:spacing w:line="360" w:lineRule="auto"/>
        <w:jc w:val="both"/>
        <w:rPr>
          <w:rFonts w:ascii="Arial" w:hAnsi="Arial" w:cs="Arial"/>
        </w:rPr>
      </w:pPr>
      <w:r>
        <w:rPr>
          <w:rFonts w:ascii="Arial" w:hAnsi="Arial" w:cs="Arial"/>
        </w:rPr>
        <w:t>[17</w:t>
      </w:r>
      <w:r w:rsidR="004403DD">
        <w:rPr>
          <w:rFonts w:ascii="Arial" w:hAnsi="Arial" w:cs="Arial"/>
        </w:rPr>
        <w:t xml:space="preserve">]   </w:t>
      </w:r>
      <w:r>
        <w:rPr>
          <w:rFonts w:ascii="Arial" w:hAnsi="Arial" w:cs="Arial"/>
        </w:rPr>
        <w:t>Thus, w</w:t>
      </w:r>
      <w:r w:rsidR="004403DD">
        <w:rPr>
          <w:rFonts w:ascii="Arial" w:hAnsi="Arial" w:cs="Arial"/>
        </w:rPr>
        <w:t>here</w:t>
      </w:r>
      <w:r w:rsidR="00AE1490">
        <w:rPr>
          <w:rFonts w:ascii="Arial" w:hAnsi="Arial" w:cs="Arial"/>
        </w:rPr>
        <w:t xml:space="preserve"> an</w:t>
      </w:r>
      <w:r w:rsidR="004403DD">
        <w:rPr>
          <w:rFonts w:ascii="Arial" w:hAnsi="Arial" w:cs="Arial"/>
        </w:rPr>
        <w:t xml:space="preserve"> accused </w:t>
      </w:r>
      <w:r w:rsidR="00AE1490">
        <w:rPr>
          <w:rFonts w:ascii="Arial" w:hAnsi="Arial" w:cs="Arial"/>
        </w:rPr>
        <w:t xml:space="preserve">person </w:t>
      </w:r>
      <w:r w:rsidR="004403DD">
        <w:rPr>
          <w:rFonts w:ascii="Arial" w:hAnsi="Arial" w:cs="Arial"/>
        </w:rPr>
        <w:t xml:space="preserve">acts with </w:t>
      </w:r>
      <w:r w:rsidR="004403DD">
        <w:rPr>
          <w:rFonts w:ascii="Arial" w:hAnsi="Arial" w:cs="Arial"/>
          <w:i/>
        </w:rPr>
        <w:t xml:space="preserve">dolus eventualis </w:t>
      </w:r>
      <w:r w:rsidR="004403DD">
        <w:rPr>
          <w:rFonts w:ascii="Arial" w:hAnsi="Arial" w:cs="Arial"/>
        </w:rPr>
        <w:t xml:space="preserve">and not direct intent, this is a fact </w:t>
      </w:r>
      <w:r w:rsidR="001B5A86">
        <w:rPr>
          <w:rFonts w:ascii="Arial" w:hAnsi="Arial" w:cs="Arial"/>
        </w:rPr>
        <w:t>which, in</w:t>
      </w:r>
      <w:r>
        <w:rPr>
          <w:rFonts w:ascii="Arial" w:hAnsi="Arial" w:cs="Arial"/>
        </w:rPr>
        <w:t xml:space="preserve"> </w:t>
      </w:r>
      <w:r w:rsidR="00AE1490">
        <w:rPr>
          <w:rFonts w:ascii="Arial" w:hAnsi="Arial" w:cs="Arial"/>
        </w:rPr>
        <w:t>appropriate circumstances</w:t>
      </w:r>
      <w:r w:rsidR="001B5A86">
        <w:rPr>
          <w:rFonts w:ascii="Arial" w:hAnsi="Arial" w:cs="Arial"/>
        </w:rPr>
        <w:t>,</w:t>
      </w:r>
      <w:r>
        <w:rPr>
          <w:rFonts w:ascii="Arial" w:hAnsi="Arial" w:cs="Arial"/>
        </w:rPr>
        <w:t xml:space="preserve"> could </w:t>
      </w:r>
      <w:r w:rsidR="00AE1490">
        <w:rPr>
          <w:rFonts w:ascii="Arial" w:hAnsi="Arial" w:cs="Arial"/>
        </w:rPr>
        <w:t>be mitigating in that it reduces the moral blameworthiness of the offender.</w:t>
      </w:r>
      <w:r w:rsidR="00AE1490">
        <w:rPr>
          <w:rStyle w:val="FootnoteReference"/>
          <w:rFonts w:ascii="Arial" w:hAnsi="Arial" w:cs="Arial"/>
        </w:rPr>
        <w:footnoteReference w:id="5"/>
      </w:r>
      <w:r w:rsidR="00AE1490">
        <w:rPr>
          <w:rFonts w:ascii="Arial" w:hAnsi="Arial" w:cs="Arial"/>
        </w:rPr>
        <w:t xml:space="preserve"> When applying the</w:t>
      </w:r>
      <w:r w:rsidR="001B5A86">
        <w:rPr>
          <w:rFonts w:ascii="Arial" w:hAnsi="Arial" w:cs="Arial"/>
        </w:rPr>
        <w:t>se</w:t>
      </w:r>
      <w:r w:rsidR="00AE1490">
        <w:rPr>
          <w:rFonts w:ascii="Arial" w:hAnsi="Arial" w:cs="Arial"/>
        </w:rPr>
        <w:t xml:space="preserve"> principle</w:t>
      </w:r>
      <w:r w:rsidR="001B5A86">
        <w:rPr>
          <w:rFonts w:ascii="Arial" w:hAnsi="Arial" w:cs="Arial"/>
        </w:rPr>
        <w:t>s</w:t>
      </w:r>
      <w:r w:rsidR="00AE1490">
        <w:rPr>
          <w:rFonts w:ascii="Arial" w:hAnsi="Arial" w:cs="Arial"/>
        </w:rPr>
        <w:t xml:space="preserve"> to the present facts and </w:t>
      </w:r>
      <w:r w:rsidR="001B5A86">
        <w:rPr>
          <w:rFonts w:ascii="Arial" w:hAnsi="Arial" w:cs="Arial"/>
        </w:rPr>
        <w:t xml:space="preserve">regard is had to </w:t>
      </w:r>
      <w:r w:rsidR="00AE1490">
        <w:rPr>
          <w:rFonts w:ascii="Arial" w:hAnsi="Arial" w:cs="Arial"/>
        </w:rPr>
        <w:t xml:space="preserve">the accused’s continued firing </w:t>
      </w:r>
      <w:r w:rsidR="005516AA">
        <w:rPr>
          <w:rFonts w:ascii="Arial" w:hAnsi="Arial" w:cs="Arial"/>
        </w:rPr>
        <w:t xml:space="preserve">at close range </w:t>
      </w:r>
      <w:r w:rsidR="00AE1490">
        <w:rPr>
          <w:rFonts w:ascii="Arial" w:hAnsi="Arial" w:cs="Arial"/>
        </w:rPr>
        <w:t>into the cabin of the deceased’s vehicle unti</w:t>
      </w:r>
      <w:r w:rsidR="00A67C2C">
        <w:rPr>
          <w:rFonts w:ascii="Arial" w:hAnsi="Arial" w:cs="Arial"/>
        </w:rPr>
        <w:t>l the magazine was empty and</w:t>
      </w:r>
      <w:r w:rsidR="005516AA">
        <w:rPr>
          <w:rFonts w:ascii="Arial" w:hAnsi="Arial" w:cs="Arial"/>
        </w:rPr>
        <w:t xml:space="preserve"> </w:t>
      </w:r>
      <w:r w:rsidR="001B5A86">
        <w:rPr>
          <w:rFonts w:ascii="Arial" w:hAnsi="Arial" w:cs="Arial"/>
        </w:rPr>
        <w:t>where</w:t>
      </w:r>
      <w:r>
        <w:rPr>
          <w:rFonts w:ascii="Arial" w:hAnsi="Arial" w:cs="Arial"/>
        </w:rPr>
        <w:t xml:space="preserve"> death </w:t>
      </w:r>
      <w:r w:rsidR="001B5A86">
        <w:rPr>
          <w:rFonts w:ascii="Arial" w:hAnsi="Arial" w:cs="Arial"/>
        </w:rPr>
        <w:t xml:space="preserve">was </w:t>
      </w:r>
      <w:r>
        <w:rPr>
          <w:rFonts w:ascii="Arial" w:hAnsi="Arial" w:cs="Arial"/>
        </w:rPr>
        <w:t>virtually certain</w:t>
      </w:r>
      <w:r w:rsidR="00AE1490">
        <w:rPr>
          <w:rFonts w:ascii="Arial" w:hAnsi="Arial" w:cs="Arial"/>
        </w:rPr>
        <w:t xml:space="preserve">, the fact that the accused acted with </w:t>
      </w:r>
      <w:r w:rsidR="00AE1490">
        <w:rPr>
          <w:rFonts w:ascii="Arial" w:hAnsi="Arial" w:cs="Arial"/>
          <w:i/>
        </w:rPr>
        <w:t>dolus eventualis</w:t>
      </w:r>
      <w:r w:rsidR="00AE1490">
        <w:rPr>
          <w:rFonts w:ascii="Arial" w:hAnsi="Arial" w:cs="Arial"/>
        </w:rPr>
        <w:t>, in my view, is not considered a mitigating factor.</w:t>
      </w:r>
      <w:r w:rsidR="005516AA">
        <w:rPr>
          <w:rFonts w:ascii="Arial" w:hAnsi="Arial" w:cs="Arial"/>
        </w:rPr>
        <w:t xml:space="preserve"> On the contrary,</w:t>
      </w:r>
      <w:r w:rsidR="00491408">
        <w:rPr>
          <w:rFonts w:ascii="Arial" w:hAnsi="Arial" w:cs="Arial"/>
        </w:rPr>
        <w:t xml:space="preserve"> his extremely reckless conduct actually </w:t>
      </w:r>
      <w:r w:rsidR="00491408" w:rsidRPr="00EE7F07">
        <w:rPr>
          <w:rFonts w:ascii="Arial" w:hAnsi="Arial" w:cs="Arial"/>
        </w:rPr>
        <w:t>increases</w:t>
      </w:r>
      <w:r w:rsidR="00491408">
        <w:rPr>
          <w:rFonts w:ascii="Arial" w:hAnsi="Arial" w:cs="Arial"/>
          <w:b/>
        </w:rPr>
        <w:t xml:space="preserve"> </w:t>
      </w:r>
      <w:r w:rsidR="00491408">
        <w:rPr>
          <w:rFonts w:ascii="Arial" w:hAnsi="Arial" w:cs="Arial"/>
        </w:rPr>
        <w:t>his moral blameworthiness.</w:t>
      </w:r>
    </w:p>
    <w:p w:rsidR="00B113B5" w:rsidRDefault="00B113B5" w:rsidP="006B344C">
      <w:pPr>
        <w:spacing w:line="360" w:lineRule="auto"/>
        <w:jc w:val="both"/>
        <w:rPr>
          <w:rFonts w:ascii="Arial" w:hAnsi="Arial" w:cs="Arial"/>
        </w:rPr>
      </w:pPr>
    </w:p>
    <w:p w:rsidR="005E3331" w:rsidRDefault="005E3331" w:rsidP="006B344C">
      <w:pPr>
        <w:spacing w:line="360" w:lineRule="auto"/>
        <w:jc w:val="both"/>
        <w:rPr>
          <w:rFonts w:ascii="Arial" w:hAnsi="Arial" w:cs="Arial"/>
        </w:rPr>
      </w:pPr>
      <w:r>
        <w:rPr>
          <w:rFonts w:ascii="Arial" w:hAnsi="Arial" w:cs="Arial"/>
        </w:rPr>
        <w:t>[</w:t>
      </w:r>
      <w:r w:rsidR="00B113B5">
        <w:rPr>
          <w:rFonts w:ascii="Arial" w:hAnsi="Arial" w:cs="Arial"/>
        </w:rPr>
        <w:t>18]   In the</w:t>
      </w:r>
      <w:r>
        <w:rPr>
          <w:rFonts w:ascii="Arial" w:hAnsi="Arial" w:cs="Arial"/>
        </w:rPr>
        <w:t xml:space="preserve"> circumstances </w:t>
      </w:r>
      <w:r w:rsidR="00B113B5">
        <w:rPr>
          <w:rFonts w:ascii="Arial" w:hAnsi="Arial" w:cs="Arial"/>
        </w:rPr>
        <w:t xml:space="preserve">of this case, </w:t>
      </w:r>
      <w:r>
        <w:rPr>
          <w:rFonts w:ascii="Arial" w:hAnsi="Arial" w:cs="Arial"/>
        </w:rPr>
        <w:t>I am of the view that it is necessary to send a deterrent message to society in general that conduct, as demonstrated by the accused will not, and should not, for the sake of law and order, be tolerated and that the imposition of a sentence of long-</w:t>
      </w:r>
      <w:r w:rsidR="00A67C2C">
        <w:rPr>
          <w:rFonts w:ascii="Arial" w:hAnsi="Arial" w:cs="Arial"/>
        </w:rPr>
        <w:t>term imprisonment is inevitable</w:t>
      </w:r>
      <w:r>
        <w:rPr>
          <w:rFonts w:ascii="Arial" w:hAnsi="Arial" w:cs="Arial"/>
        </w:rPr>
        <w:t>.</w:t>
      </w:r>
    </w:p>
    <w:p w:rsidR="008D4623" w:rsidRDefault="008D4623" w:rsidP="006B344C">
      <w:pPr>
        <w:spacing w:line="360" w:lineRule="auto"/>
        <w:jc w:val="both"/>
        <w:rPr>
          <w:rFonts w:ascii="Arial" w:hAnsi="Arial" w:cs="Arial"/>
        </w:rPr>
      </w:pPr>
    </w:p>
    <w:p w:rsidR="008D4623" w:rsidRDefault="008D4623" w:rsidP="006B344C">
      <w:pPr>
        <w:spacing w:line="360" w:lineRule="auto"/>
        <w:jc w:val="both"/>
        <w:rPr>
          <w:rFonts w:ascii="Arial" w:hAnsi="Arial" w:cs="Arial"/>
        </w:rPr>
      </w:pPr>
      <w:r>
        <w:rPr>
          <w:rFonts w:ascii="Arial" w:hAnsi="Arial" w:cs="Arial"/>
        </w:rPr>
        <w:t>[19]   I have been referred by counsel for the defence to judgments of this court and more particularly to the sentences imposed</w:t>
      </w:r>
      <w:r w:rsidR="00D227E5">
        <w:rPr>
          <w:rFonts w:ascii="Arial" w:hAnsi="Arial" w:cs="Arial"/>
        </w:rPr>
        <w:t xml:space="preserve"> therein</w:t>
      </w:r>
      <w:r>
        <w:rPr>
          <w:rFonts w:ascii="Arial" w:hAnsi="Arial" w:cs="Arial"/>
        </w:rPr>
        <w:t>. It must however be pointed out that the facts in those cases differ markedly from the present facts and the sentenc</w:t>
      </w:r>
      <w:r w:rsidR="00D227E5">
        <w:rPr>
          <w:rFonts w:ascii="Arial" w:hAnsi="Arial" w:cs="Arial"/>
        </w:rPr>
        <w:t>es imposed</w:t>
      </w:r>
      <w:r>
        <w:rPr>
          <w:rFonts w:ascii="Arial" w:hAnsi="Arial" w:cs="Arial"/>
        </w:rPr>
        <w:t xml:space="preserve"> could hardly be seen as guidance to this court in sentencing. I am therefore unable to </w:t>
      </w:r>
      <w:r w:rsidR="00D227E5">
        <w:rPr>
          <w:rFonts w:ascii="Arial" w:hAnsi="Arial" w:cs="Arial"/>
        </w:rPr>
        <w:t>rely on those cases in order to decide what would be a suitable sentence, based on the present facts.</w:t>
      </w:r>
    </w:p>
    <w:p w:rsidR="005E3331" w:rsidRDefault="005E3331" w:rsidP="006B344C">
      <w:pPr>
        <w:spacing w:line="360" w:lineRule="auto"/>
        <w:jc w:val="both"/>
        <w:rPr>
          <w:rFonts w:ascii="Arial" w:hAnsi="Arial" w:cs="Arial"/>
        </w:rPr>
      </w:pPr>
    </w:p>
    <w:p w:rsidR="005E3331" w:rsidRDefault="00385888" w:rsidP="006B344C">
      <w:pPr>
        <w:spacing w:line="360" w:lineRule="auto"/>
        <w:jc w:val="both"/>
        <w:rPr>
          <w:rFonts w:ascii="Arial" w:hAnsi="Arial" w:cs="Arial"/>
        </w:rPr>
      </w:pPr>
      <w:r>
        <w:rPr>
          <w:rFonts w:ascii="Arial" w:hAnsi="Arial" w:cs="Arial"/>
        </w:rPr>
        <w:t>[</w:t>
      </w:r>
      <w:r w:rsidR="00D227E5">
        <w:rPr>
          <w:rFonts w:ascii="Arial" w:hAnsi="Arial" w:cs="Arial"/>
        </w:rPr>
        <w:t>20</w:t>
      </w:r>
      <w:r>
        <w:rPr>
          <w:rFonts w:ascii="Arial" w:hAnsi="Arial" w:cs="Arial"/>
        </w:rPr>
        <w:t>]   In respect of the accused’s conviction of attempting to defeat or obstruct th</w:t>
      </w:r>
      <w:r w:rsidR="003E699B">
        <w:rPr>
          <w:rFonts w:ascii="Arial" w:hAnsi="Arial" w:cs="Arial"/>
        </w:rPr>
        <w:t>e course of justice, the offence</w:t>
      </w:r>
      <w:r>
        <w:rPr>
          <w:rFonts w:ascii="Arial" w:hAnsi="Arial" w:cs="Arial"/>
        </w:rPr>
        <w:t xml:space="preserve"> is equally considered serious</w:t>
      </w:r>
      <w:r w:rsidR="003E699B">
        <w:rPr>
          <w:rFonts w:ascii="Arial" w:hAnsi="Arial" w:cs="Arial"/>
        </w:rPr>
        <w:t>. I</w:t>
      </w:r>
      <w:r>
        <w:rPr>
          <w:rFonts w:ascii="Arial" w:hAnsi="Arial" w:cs="Arial"/>
        </w:rPr>
        <w:t xml:space="preserve">t has become the norm </w:t>
      </w:r>
      <w:r w:rsidR="003E699B">
        <w:rPr>
          <w:rFonts w:ascii="Arial" w:hAnsi="Arial" w:cs="Arial"/>
        </w:rPr>
        <w:t xml:space="preserve">in cases of this nature </w:t>
      </w:r>
      <w:r>
        <w:rPr>
          <w:rFonts w:ascii="Arial" w:hAnsi="Arial" w:cs="Arial"/>
        </w:rPr>
        <w:t xml:space="preserve">that sentences of direct imprisonment be imposed. </w:t>
      </w:r>
      <w:r w:rsidR="003E699B">
        <w:rPr>
          <w:rFonts w:ascii="Arial" w:hAnsi="Arial" w:cs="Arial"/>
        </w:rPr>
        <w:t>There are no compelling reasons why this court</w:t>
      </w:r>
      <w:r>
        <w:rPr>
          <w:rFonts w:ascii="Arial" w:hAnsi="Arial" w:cs="Arial"/>
        </w:rPr>
        <w:t xml:space="preserve"> should deviate from the norm. However, there are factors favourable to the accused which ought to impact on the gravity of punishment meted out.</w:t>
      </w:r>
    </w:p>
    <w:p w:rsidR="00385888" w:rsidRDefault="00385888" w:rsidP="006B344C">
      <w:pPr>
        <w:spacing w:line="360" w:lineRule="auto"/>
        <w:jc w:val="both"/>
        <w:rPr>
          <w:rFonts w:ascii="Arial" w:hAnsi="Arial" w:cs="Arial"/>
        </w:rPr>
      </w:pPr>
    </w:p>
    <w:p w:rsidR="00385888" w:rsidRDefault="00385888" w:rsidP="006B344C">
      <w:pPr>
        <w:spacing w:line="360" w:lineRule="auto"/>
        <w:jc w:val="both"/>
        <w:rPr>
          <w:rFonts w:ascii="Arial" w:hAnsi="Arial" w:cs="Arial"/>
        </w:rPr>
      </w:pPr>
      <w:r>
        <w:rPr>
          <w:rFonts w:ascii="Arial" w:hAnsi="Arial" w:cs="Arial"/>
        </w:rPr>
        <w:t>[</w:t>
      </w:r>
      <w:r w:rsidR="00D227E5">
        <w:rPr>
          <w:rFonts w:ascii="Arial" w:hAnsi="Arial" w:cs="Arial"/>
        </w:rPr>
        <w:t>21</w:t>
      </w:r>
      <w:r>
        <w:rPr>
          <w:rFonts w:ascii="Arial" w:hAnsi="Arial" w:cs="Arial"/>
        </w:rPr>
        <w:t>]   Although the accused hid his vehicle and had the registration plates and licence disk removed, he did not destroy any of it and in the end led the police to where the vehicle was</w:t>
      </w:r>
      <w:r w:rsidR="003E699B">
        <w:rPr>
          <w:rFonts w:ascii="Arial" w:hAnsi="Arial" w:cs="Arial"/>
        </w:rPr>
        <w:t xml:space="preserve"> parked</w:t>
      </w:r>
      <w:r>
        <w:rPr>
          <w:rFonts w:ascii="Arial" w:hAnsi="Arial" w:cs="Arial"/>
        </w:rPr>
        <w:t>. The accused after three days handed himself and the weapon used in the shooting over to the police, by which he demonstrated that he accepts responsibility and</w:t>
      </w:r>
      <w:r w:rsidR="00A67C2C">
        <w:rPr>
          <w:rFonts w:ascii="Arial" w:hAnsi="Arial" w:cs="Arial"/>
        </w:rPr>
        <w:t xml:space="preserve"> t</w:t>
      </w:r>
      <w:r w:rsidR="009A2FCC">
        <w:rPr>
          <w:rFonts w:ascii="Arial" w:hAnsi="Arial" w:cs="Arial"/>
        </w:rPr>
        <w:t>here</w:t>
      </w:r>
      <w:r w:rsidR="00A67C2C">
        <w:rPr>
          <w:rFonts w:ascii="Arial" w:hAnsi="Arial" w:cs="Arial"/>
        </w:rPr>
        <w:t>by</w:t>
      </w:r>
      <w:r w:rsidR="009A2FCC">
        <w:rPr>
          <w:rFonts w:ascii="Arial" w:hAnsi="Arial" w:cs="Arial"/>
        </w:rPr>
        <w:t xml:space="preserve"> assisted in the investigation.</w:t>
      </w:r>
    </w:p>
    <w:p w:rsidR="009A2FCC" w:rsidRDefault="009A2FCC" w:rsidP="006B344C">
      <w:pPr>
        <w:spacing w:line="360" w:lineRule="auto"/>
        <w:jc w:val="both"/>
        <w:rPr>
          <w:rFonts w:ascii="Arial" w:hAnsi="Arial" w:cs="Arial"/>
        </w:rPr>
      </w:pPr>
    </w:p>
    <w:p w:rsidR="009A2FCC" w:rsidRDefault="009A2FCC" w:rsidP="006B344C">
      <w:pPr>
        <w:spacing w:line="360" w:lineRule="auto"/>
        <w:jc w:val="both"/>
        <w:rPr>
          <w:rFonts w:ascii="Arial" w:hAnsi="Arial" w:cs="Arial"/>
        </w:rPr>
      </w:pPr>
      <w:r>
        <w:rPr>
          <w:rFonts w:ascii="Arial" w:hAnsi="Arial" w:cs="Arial"/>
        </w:rPr>
        <w:t>[</w:t>
      </w:r>
      <w:r w:rsidR="00D227E5">
        <w:rPr>
          <w:rFonts w:ascii="Arial" w:hAnsi="Arial" w:cs="Arial"/>
        </w:rPr>
        <w:t>22</w:t>
      </w:r>
      <w:r>
        <w:rPr>
          <w:rFonts w:ascii="Arial" w:hAnsi="Arial" w:cs="Arial"/>
        </w:rPr>
        <w:t xml:space="preserve">]   Both counsel proposed that the sentence imposed on this count should be </w:t>
      </w:r>
      <w:r w:rsidR="003E699B">
        <w:rPr>
          <w:rFonts w:ascii="Arial" w:hAnsi="Arial" w:cs="Arial"/>
        </w:rPr>
        <w:t>served</w:t>
      </w:r>
      <w:r>
        <w:rPr>
          <w:rFonts w:ascii="Arial" w:hAnsi="Arial" w:cs="Arial"/>
        </w:rPr>
        <w:t xml:space="preserve"> concurrently with that </w:t>
      </w:r>
      <w:r w:rsidR="003E699B">
        <w:rPr>
          <w:rFonts w:ascii="Arial" w:hAnsi="Arial" w:cs="Arial"/>
        </w:rPr>
        <w:t>imposed on</w:t>
      </w:r>
      <w:r>
        <w:rPr>
          <w:rFonts w:ascii="Arial" w:hAnsi="Arial" w:cs="Arial"/>
        </w:rPr>
        <w:t xml:space="preserve"> the murder count. It is trite that regard must be had to the cumulative effect of sentences of long-term imprisonment and </w:t>
      </w:r>
      <w:r w:rsidR="00A67C2C">
        <w:rPr>
          <w:rFonts w:ascii="Arial" w:hAnsi="Arial" w:cs="Arial"/>
        </w:rPr>
        <w:t xml:space="preserve">for </w:t>
      </w:r>
      <w:r>
        <w:rPr>
          <w:rFonts w:ascii="Arial" w:hAnsi="Arial" w:cs="Arial"/>
        </w:rPr>
        <w:t xml:space="preserve">the court </w:t>
      </w:r>
      <w:r w:rsidR="003E699B">
        <w:rPr>
          <w:rFonts w:ascii="Arial" w:hAnsi="Arial" w:cs="Arial"/>
        </w:rPr>
        <w:t>to</w:t>
      </w:r>
      <w:r>
        <w:rPr>
          <w:rFonts w:ascii="Arial" w:hAnsi="Arial" w:cs="Arial"/>
        </w:rPr>
        <w:t xml:space="preserve"> ensure that the total sentence </w:t>
      </w:r>
      <w:r w:rsidR="003E699B">
        <w:rPr>
          <w:rFonts w:ascii="Arial" w:hAnsi="Arial" w:cs="Arial"/>
        </w:rPr>
        <w:t>imposed</w:t>
      </w:r>
      <w:r>
        <w:rPr>
          <w:rFonts w:ascii="Arial" w:hAnsi="Arial" w:cs="Arial"/>
        </w:rPr>
        <w:t xml:space="preserve"> is not disproportionate to the accused’s blameworthiness in relation to the offences committed.</w:t>
      </w:r>
    </w:p>
    <w:p w:rsidR="009A2FCC" w:rsidRDefault="009A2FCC" w:rsidP="006B344C">
      <w:pPr>
        <w:spacing w:line="360" w:lineRule="auto"/>
        <w:jc w:val="both"/>
        <w:rPr>
          <w:rFonts w:ascii="Arial" w:hAnsi="Arial" w:cs="Arial"/>
        </w:rPr>
      </w:pPr>
    </w:p>
    <w:p w:rsidR="009A2FCC" w:rsidRDefault="009A2FCC" w:rsidP="006B344C">
      <w:pPr>
        <w:spacing w:line="360" w:lineRule="auto"/>
        <w:jc w:val="both"/>
        <w:rPr>
          <w:rFonts w:ascii="Arial" w:hAnsi="Arial" w:cs="Arial"/>
        </w:rPr>
      </w:pPr>
      <w:r>
        <w:rPr>
          <w:rFonts w:ascii="Arial" w:hAnsi="Arial" w:cs="Arial"/>
        </w:rPr>
        <w:t>[</w:t>
      </w:r>
      <w:r w:rsidR="00D227E5">
        <w:rPr>
          <w:rFonts w:ascii="Arial" w:hAnsi="Arial" w:cs="Arial"/>
        </w:rPr>
        <w:t>23</w:t>
      </w:r>
      <w:r>
        <w:rPr>
          <w:rFonts w:ascii="Arial" w:hAnsi="Arial" w:cs="Arial"/>
        </w:rPr>
        <w:t>]   Lastly, the accused has been in custody pending finalisation of the trial for a period of just over two years. Though I do not consider</w:t>
      </w:r>
      <w:r w:rsidR="003D159C">
        <w:rPr>
          <w:rFonts w:ascii="Arial" w:hAnsi="Arial" w:cs="Arial"/>
        </w:rPr>
        <w:t xml:space="preserve"> the period unreasonably long, it remains</w:t>
      </w:r>
      <w:r>
        <w:rPr>
          <w:rFonts w:ascii="Arial" w:hAnsi="Arial" w:cs="Arial"/>
        </w:rPr>
        <w:t xml:space="preserve"> a factor favourable to the accused and one the court should take into consid</w:t>
      </w:r>
      <w:r w:rsidR="003D159C">
        <w:rPr>
          <w:rFonts w:ascii="Arial" w:hAnsi="Arial" w:cs="Arial"/>
        </w:rPr>
        <w:t>eration in that</w:t>
      </w:r>
      <w:r w:rsidR="00395C15">
        <w:rPr>
          <w:rFonts w:ascii="Arial" w:hAnsi="Arial" w:cs="Arial"/>
        </w:rPr>
        <w:t xml:space="preserve"> it usually leads to a reduction in sentence.</w:t>
      </w:r>
      <w:r w:rsidR="00395C15">
        <w:rPr>
          <w:rStyle w:val="FootnoteReference"/>
          <w:rFonts w:ascii="Arial" w:hAnsi="Arial" w:cs="Arial"/>
        </w:rPr>
        <w:footnoteReference w:id="6"/>
      </w:r>
    </w:p>
    <w:p w:rsidR="00491408" w:rsidRDefault="00491408" w:rsidP="006B344C">
      <w:pPr>
        <w:spacing w:line="360" w:lineRule="auto"/>
        <w:jc w:val="both"/>
        <w:rPr>
          <w:rFonts w:ascii="Arial" w:hAnsi="Arial" w:cs="Arial"/>
        </w:rPr>
      </w:pPr>
    </w:p>
    <w:p w:rsidR="00491408" w:rsidRDefault="00D227E5" w:rsidP="006B344C">
      <w:pPr>
        <w:spacing w:line="360" w:lineRule="auto"/>
        <w:jc w:val="both"/>
        <w:rPr>
          <w:rFonts w:ascii="Arial" w:hAnsi="Arial" w:cs="Arial"/>
        </w:rPr>
      </w:pPr>
      <w:r>
        <w:rPr>
          <w:rFonts w:ascii="Arial" w:hAnsi="Arial" w:cs="Arial"/>
        </w:rPr>
        <w:t>[24</w:t>
      </w:r>
      <w:r w:rsidR="00491408">
        <w:rPr>
          <w:rFonts w:ascii="Arial" w:hAnsi="Arial" w:cs="Arial"/>
        </w:rPr>
        <w:t xml:space="preserve">]   By virtue of s </w:t>
      </w:r>
      <w:r w:rsidR="00C21F52">
        <w:rPr>
          <w:rFonts w:ascii="Arial" w:hAnsi="Arial" w:cs="Arial"/>
        </w:rPr>
        <w:t xml:space="preserve">10 (8) of the Arms and Ammunition Act 7 of 1996 the court may declare a person who has been convicted of an offence in the commission of which a firearm was used </w:t>
      </w:r>
      <w:r w:rsidR="00A67C2C">
        <w:rPr>
          <w:rFonts w:ascii="Arial" w:hAnsi="Arial" w:cs="Arial"/>
        </w:rPr>
        <w:t>(s 10 (6)), unfit to possess an</w:t>
      </w:r>
      <w:r w:rsidR="00C21F52">
        <w:rPr>
          <w:rFonts w:ascii="Arial" w:hAnsi="Arial" w:cs="Arial"/>
        </w:rPr>
        <w:t xml:space="preserve"> arm for such period as may be fixed by the court, but for not less than two years.</w:t>
      </w:r>
    </w:p>
    <w:p w:rsidR="00C21F52" w:rsidRDefault="00C21F52" w:rsidP="006B344C">
      <w:pPr>
        <w:spacing w:line="360" w:lineRule="auto"/>
        <w:jc w:val="both"/>
        <w:rPr>
          <w:rFonts w:ascii="Arial" w:hAnsi="Arial" w:cs="Arial"/>
        </w:rPr>
      </w:pPr>
    </w:p>
    <w:p w:rsidR="00C21F52" w:rsidRDefault="00D227E5" w:rsidP="006B344C">
      <w:pPr>
        <w:spacing w:line="360" w:lineRule="auto"/>
        <w:jc w:val="both"/>
        <w:rPr>
          <w:rFonts w:ascii="Arial" w:hAnsi="Arial" w:cs="Arial"/>
        </w:rPr>
      </w:pPr>
      <w:r>
        <w:rPr>
          <w:rFonts w:ascii="Arial" w:hAnsi="Arial" w:cs="Arial"/>
        </w:rPr>
        <w:t>[25</w:t>
      </w:r>
      <w:r w:rsidR="00C21F52">
        <w:rPr>
          <w:rFonts w:ascii="Arial" w:hAnsi="Arial" w:cs="Arial"/>
        </w:rPr>
        <w:t xml:space="preserve">]   </w:t>
      </w:r>
      <w:r w:rsidR="00E05BDC">
        <w:rPr>
          <w:rFonts w:ascii="Arial" w:hAnsi="Arial" w:cs="Arial"/>
        </w:rPr>
        <w:t>The State’s application to have the accused declared unfit to possess a firearm was not opposed by the defence. In view thereof the appropriate order should be made declaring the accused unfit to possess a firearm for some period after his release.</w:t>
      </w:r>
    </w:p>
    <w:p w:rsidR="00E05BDC" w:rsidRDefault="00E05BDC" w:rsidP="006B344C">
      <w:pPr>
        <w:spacing w:line="360" w:lineRule="auto"/>
        <w:jc w:val="both"/>
        <w:rPr>
          <w:rFonts w:ascii="Arial" w:hAnsi="Arial" w:cs="Arial"/>
        </w:rPr>
      </w:pPr>
    </w:p>
    <w:p w:rsidR="00E05BDC" w:rsidRDefault="00D227E5" w:rsidP="006B344C">
      <w:pPr>
        <w:spacing w:line="360" w:lineRule="auto"/>
        <w:jc w:val="both"/>
        <w:rPr>
          <w:rFonts w:ascii="Arial" w:hAnsi="Arial" w:cs="Arial"/>
        </w:rPr>
      </w:pPr>
      <w:r>
        <w:rPr>
          <w:rFonts w:ascii="Arial" w:hAnsi="Arial" w:cs="Arial"/>
        </w:rPr>
        <w:t>[26</w:t>
      </w:r>
      <w:r w:rsidR="00E05BDC">
        <w:rPr>
          <w:rFonts w:ascii="Arial" w:hAnsi="Arial" w:cs="Arial"/>
        </w:rPr>
        <w:t>]   Application was also made to have the pistol used in the commission of the murder forfeited to the State. Equally, the application was not opposed and the accused’s weapon will accordingly be forfeited to the State.</w:t>
      </w:r>
    </w:p>
    <w:p w:rsidR="00395C15" w:rsidRDefault="00395C15" w:rsidP="006B344C">
      <w:pPr>
        <w:spacing w:line="360" w:lineRule="auto"/>
        <w:jc w:val="both"/>
        <w:rPr>
          <w:rFonts w:ascii="Arial" w:hAnsi="Arial" w:cs="Arial"/>
        </w:rPr>
      </w:pPr>
    </w:p>
    <w:p w:rsidR="00395C15" w:rsidRDefault="00395C15" w:rsidP="006B344C">
      <w:pPr>
        <w:spacing w:line="360" w:lineRule="auto"/>
        <w:jc w:val="both"/>
        <w:rPr>
          <w:rFonts w:ascii="Arial" w:hAnsi="Arial" w:cs="Arial"/>
        </w:rPr>
      </w:pPr>
      <w:r>
        <w:rPr>
          <w:rFonts w:ascii="Arial" w:hAnsi="Arial" w:cs="Arial"/>
        </w:rPr>
        <w:t>[</w:t>
      </w:r>
      <w:r w:rsidR="00491408">
        <w:rPr>
          <w:rFonts w:ascii="Arial" w:hAnsi="Arial" w:cs="Arial"/>
        </w:rPr>
        <w:t>2</w:t>
      </w:r>
      <w:r w:rsidR="00D227E5">
        <w:rPr>
          <w:rFonts w:ascii="Arial" w:hAnsi="Arial" w:cs="Arial"/>
        </w:rPr>
        <w:t>7</w:t>
      </w:r>
      <w:r>
        <w:rPr>
          <w:rFonts w:ascii="Arial" w:hAnsi="Arial" w:cs="Arial"/>
        </w:rPr>
        <w:t>]   In the result, I consider appropriate the following sentence:</w:t>
      </w:r>
    </w:p>
    <w:p w:rsidR="00395C15" w:rsidRDefault="00395C15" w:rsidP="006B344C">
      <w:pPr>
        <w:spacing w:line="360" w:lineRule="auto"/>
        <w:jc w:val="both"/>
        <w:rPr>
          <w:rFonts w:ascii="Arial" w:hAnsi="Arial" w:cs="Arial"/>
        </w:rPr>
      </w:pPr>
    </w:p>
    <w:p w:rsidR="00395C15" w:rsidRDefault="00395C15" w:rsidP="006B344C">
      <w:pPr>
        <w:spacing w:line="360" w:lineRule="auto"/>
        <w:jc w:val="both"/>
        <w:rPr>
          <w:rFonts w:ascii="Arial" w:hAnsi="Arial" w:cs="Arial"/>
        </w:rPr>
      </w:pPr>
      <w:r>
        <w:rPr>
          <w:rFonts w:ascii="Arial" w:hAnsi="Arial" w:cs="Arial"/>
          <w:u w:val="single"/>
        </w:rPr>
        <w:t>Count 1</w:t>
      </w:r>
      <w:r w:rsidR="004A6AA0">
        <w:rPr>
          <w:rFonts w:ascii="Arial" w:hAnsi="Arial" w:cs="Arial"/>
        </w:rPr>
        <w:t>:</w:t>
      </w:r>
      <w:r w:rsidR="004A6AA0">
        <w:rPr>
          <w:rFonts w:ascii="Arial" w:hAnsi="Arial" w:cs="Arial"/>
        </w:rPr>
        <w:tab/>
        <w:t>Murder – 24</w:t>
      </w:r>
      <w:r>
        <w:rPr>
          <w:rFonts w:ascii="Arial" w:hAnsi="Arial" w:cs="Arial"/>
        </w:rPr>
        <w:t xml:space="preserve"> years’ imprisonment.</w:t>
      </w:r>
    </w:p>
    <w:p w:rsidR="00395C15" w:rsidRDefault="00395C15" w:rsidP="006B344C">
      <w:pPr>
        <w:spacing w:line="360" w:lineRule="auto"/>
        <w:jc w:val="both"/>
        <w:rPr>
          <w:rFonts w:ascii="Arial" w:hAnsi="Arial" w:cs="Arial"/>
        </w:rPr>
      </w:pPr>
      <w:r>
        <w:rPr>
          <w:rFonts w:ascii="Arial" w:hAnsi="Arial" w:cs="Arial"/>
          <w:u w:val="single"/>
        </w:rPr>
        <w:t>Count 2</w:t>
      </w:r>
      <w:r>
        <w:rPr>
          <w:rFonts w:ascii="Arial" w:hAnsi="Arial" w:cs="Arial"/>
        </w:rPr>
        <w:t>:</w:t>
      </w:r>
      <w:r>
        <w:rPr>
          <w:rFonts w:ascii="Arial" w:hAnsi="Arial" w:cs="Arial"/>
        </w:rPr>
        <w:tab/>
        <w:t>Attempting to defeat or ob</w:t>
      </w:r>
      <w:r w:rsidR="004A6AA0">
        <w:rPr>
          <w:rFonts w:ascii="Arial" w:hAnsi="Arial" w:cs="Arial"/>
        </w:rPr>
        <w:t>struct the course of justice – 4</w:t>
      </w:r>
      <w:r>
        <w:rPr>
          <w:rFonts w:ascii="Arial" w:hAnsi="Arial" w:cs="Arial"/>
        </w:rPr>
        <w:t xml:space="preserve"> years’ </w:t>
      </w:r>
      <w:r>
        <w:rPr>
          <w:rFonts w:ascii="Arial" w:hAnsi="Arial" w:cs="Arial"/>
        </w:rPr>
        <w:tab/>
      </w:r>
      <w:r>
        <w:rPr>
          <w:rFonts w:ascii="Arial" w:hAnsi="Arial" w:cs="Arial"/>
        </w:rPr>
        <w:tab/>
        <w:t>imprisonment.</w:t>
      </w:r>
    </w:p>
    <w:p w:rsidR="00395C15" w:rsidRDefault="00395C15" w:rsidP="006B344C">
      <w:pPr>
        <w:spacing w:line="360" w:lineRule="auto"/>
        <w:jc w:val="both"/>
        <w:rPr>
          <w:rFonts w:ascii="Arial" w:hAnsi="Arial" w:cs="Arial"/>
        </w:rPr>
      </w:pPr>
    </w:p>
    <w:p w:rsidR="00395C15" w:rsidRDefault="00395C15" w:rsidP="006B344C">
      <w:pPr>
        <w:spacing w:line="360" w:lineRule="auto"/>
        <w:jc w:val="both"/>
        <w:rPr>
          <w:rFonts w:ascii="Arial" w:hAnsi="Arial" w:cs="Arial"/>
        </w:rPr>
      </w:pPr>
      <w:r>
        <w:rPr>
          <w:rFonts w:ascii="Arial" w:hAnsi="Arial" w:cs="Arial"/>
        </w:rPr>
        <w:t>In terms of s 280 (2) of Act 51 of 1977 it is ord</w:t>
      </w:r>
      <w:r w:rsidR="000169BB">
        <w:rPr>
          <w:rFonts w:ascii="Arial" w:hAnsi="Arial" w:cs="Arial"/>
        </w:rPr>
        <w:t>ered that the sentence imposed i</w:t>
      </w:r>
      <w:r>
        <w:rPr>
          <w:rFonts w:ascii="Arial" w:hAnsi="Arial" w:cs="Arial"/>
        </w:rPr>
        <w:t xml:space="preserve">n count 2, </w:t>
      </w:r>
      <w:r w:rsidRPr="00395C15">
        <w:rPr>
          <w:rFonts w:ascii="Arial" w:hAnsi="Arial" w:cs="Arial"/>
          <w:i/>
        </w:rPr>
        <w:t>in toto</w:t>
      </w:r>
      <w:r>
        <w:rPr>
          <w:rFonts w:ascii="Arial" w:hAnsi="Arial" w:cs="Arial"/>
          <w:i/>
        </w:rPr>
        <w:t>,</w:t>
      </w:r>
      <w:r>
        <w:rPr>
          <w:rFonts w:ascii="Arial" w:hAnsi="Arial" w:cs="Arial"/>
        </w:rPr>
        <w:t xml:space="preserve"> </w:t>
      </w:r>
      <w:r w:rsidR="00A67C2C">
        <w:rPr>
          <w:rFonts w:ascii="Arial" w:hAnsi="Arial" w:cs="Arial"/>
        </w:rPr>
        <w:t>be served concurre</w:t>
      </w:r>
      <w:r w:rsidR="000169BB">
        <w:rPr>
          <w:rFonts w:ascii="Arial" w:hAnsi="Arial" w:cs="Arial"/>
        </w:rPr>
        <w:t>ntly with the sentence imposed i</w:t>
      </w:r>
      <w:r w:rsidR="00A67C2C">
        <w:rPr>
          <w:rFonts w:ascii="Arial" w:hAnsi="Arial" w:cs="Arial"/>
        </w:rPr>
        <w:t>n</w:t>
      </w:r>
      <w:r>
        <w:rPr>
          <w:rFonts w:ascii="Arial" w:hAnsi="Arial" w:cs="Arial"/>
        </w:rPr>
        <w:t xml:space="preserve"> count 1.</w:t>
      </w:r>
    </w:p>
    <w:p w:rsidR="00CC73A2" w:rsidRDefault="00CC73A2" w:rsidP="006B344C">
      <w:pPr>
        <w:spacing w:line="360" w:lineRule="auto"/>
        <w:jc w:val="both"/>
        <w:rPr>
          <w:rFonts w:ascii="Arial" w:hAnsi="Arial" w:cs="Arial"/>
        </w:rPr>
      </w:pPr>
    </w:p>
    <w:p w:rsidR="00CC73A2" w:rsidRDefault="00CC73A2" w:rsidP="006B344C">
      <w:pPr>
        <w:spacing w:line="360" w:lineRule="auto"/>
        <w:jc w:val="both"/>
        <w:rPr>
          <w:rFonts w:ascii="Arial" w:hAnsi="Arial" w:cs="Arial"/>
        </w:rPr>
      </w:pPr>
      <w:r w:rsidRPr="00115D02">
        <w:rPr>
          <w:rFonts w:ascii="Arial" w:hAnsi="Arial" w:cs="Arial"/>
          <w:u w:val="single"/>
        </w:rPr>
        <w:t>It is further ordered</w:t>
      </w:r>
      <w:r>
        <w:rPr>
          <w:rFonts w:ascii="Arial" w:hAnsi="Arial" w:cs="Arial"/>
        </w:rPr>
        <w:t>:</w:t>
      </w:r>
    </w:p>
    <w:p w:rsidR="00CC73A2" w:rsidRDefault="00CC73A2" w:rsidP="006B344C">
      <w:pPr>
        <w:spacing w:line="360" w:lineRule="auto"/>
        <w:jc w:val="both"/>
        <w:rPr>
          <w:rFonts w:ascii="Arial" w:hAnsi="Arial" w:cs="Arial"/>
        </w:rPr>
      </w:pPr>
    </w:p>
    <w:p w:rsidR="00CC73A2" w:rsidRDefault="00CC73A2" w:rsidP="00115D02">
      <w:pPr>
        <w:numPr>
          <w:ilvl w:val="0"/>
          <w:numId w:val="4"/>
        </w:numPr>
        <w:spacing w:line="360" w:lineRule="auto"/>
        <w:jc w:val="both"/>
        <w:rPr>
          <w:rFonts w:ascii="Arial" w:hAnsi="Arial" w:cs="Arial"/>
        </w:rPr>
      </w:pPr>
      <w:r>
        <w:rPr>
          <w:rFonts w:ascii="Arial" w:hAnsi="Arial" w:cs="Arial"/>
        </w:rPr>
        <w:t xml:space="preserve">In terms of s 10 (8) of the Arms and Ammunition Act 7 of 1996, the accused is declared unfit to possess an arm for a period of five years </w:t>
      </w:r>
      <w:r w:rsidR="003A42B1">
        <w:rPr>
          <w:rFonts w:ascii="Arial" w:hAnsi="Arial" w:cs="Arial"/>
        </w:rPr>
        <w:t xml:space="preserve">commencing </w:t>
      </w:r>
      <w:r>
        <w:rPr>
          <w:rFonts w:ascii="Arial" w:hAnsi="Arial" w:cs="Arial"/>
        </w:rPr>
        <w:t>from the date of his release.</w:t>
      </w:r>
    </w:p>
    <w:p w:rsidR="00CC73A2" w:rsidRPr="00CC73A2" w:rsidRDefault="00CC73A2" w:rsidP="00115D02">
      <w:pPr>
        <w:numPr>
          <w:ilvl w:val="0"/>
          <w:numId w:val="4"/>
        </w:numPr>
        <w:spacing w:line="360" w:lineRule="auto"/>
        <w:jc w:val="both"/>
        <w:rPr>
          <w:rFonts w:ascii="Arial" w:hAnsi="Arial" w:cs="Arial"/>
          <w:sz w:val="22"/>
          <w:szCs w:val="22"/>
        </w:rPr>
      </w:pPr>
      <w:r>
        <w:rPr>
          <w:rFonts w:ascii="Arial" w:hAnsi="Arial" w:cs="Arial"/>
        </w:rPr>
        <w:t>In terms of s 34 (1)</w:t>
      </w:r>
      <w:r>
        <w:rPr>
          <w:rFonts w:ascii="Arial" w:hAnsi="Arial" w:cs="Arial"/>
          <w:i/>
        </w:rPr>
        <w:t>(c)</w:t>
      </w:r>
      <w:r>
        <w:rPr>
          <w:rFonts w:ascii="Arial" w:hAnsi="Arial" w:cs="Arial"/>
        </w:rPr>
        <w:t xml:space="preserve"> of the Criminal Procedure Act 51 of 1977, one 9mm Glock pistol </w:t>
      </w:r>
      <w:r w:rsidR="00115D02">
        <w:rPr>
          <w:rFonts w:ascii="Arial" w:hAnsi="Arial" w:cs="Arial"/>
        </w:rPr>
        <w:t>with serial number BBA 098 and</w:t>
      </w:r>
      <w:r>
        <w:rPr>
          <w:rFonts w:ascii="Arial" w:hAnsi="Arial" w:cs="Arial"/>
        </w:rPr>
        <w:t xml:space="preserve"> magazine</w:t>
      </w:r>
      <w:r w:rsidR="00115D02">
        <w:rPr>
          <w:rFonts w:ascii="Arial" w:hAnsi="Arial" w:cs="Arial"/>
        </w:rPr>
        <w:t>,</w:t>
      </w:r>
      <w:r>
        <w:rPr>
          <w:rFonts w:ascii="Arial" w:hAnsi="Arial" w:cs="Arial"/>
        </w:rPr>
        <w:t xml:space="preserve"> is declared forfeited to the State.</w:t>
      </w:r>
    </w:p>
    <w:p w:rsidR="007B396A" w:rsidRDefault="007B396A" w:rsidP="006B344C">
      <w:pPr>
        <w:spacing w:line="360" w:lineRule="auto"/>
        <w:jc w:val="both"/>
        <w:rPr>
          <w:rFonts w:ascii="Arial" w:hAnsi="Arial" w:cs="Arial"/>
        </w:rPr>
      </w:pPr>
    </w:p>
    <w:p w:rsidR="007B396A" w:rsidRDefault="007B396A" w:rsidP="006B344C">
      <w:pPr>
        <w:spacing w:line="360" w:lineRule="auto"/>
        <w:jc w:val="both"/>
        <w:rPr>
          <w:rFonts w:ascii="Arial" w:hAnsi="Arial" w:cs="Arial"/>
        </w:rPr>
      </w:pPr>
    </w:p>
    <w:p w:rsidR="00395C15" w:rsidRDefault="00395C15" w:rsidP="006B344C">
      <w:pPr>
        <w:spacing w:line="360" w:lineRule="auto"/>
        <w:jc w:val="both"/>
        <w:rPr>
          <w:rFonts w:ascii="Arial" w:hAnsi="Arial" w:cs="Arial"/>
        </w:rPr>
      </w:pPr>
    </w:p>
    <w:p w:rsidR="00395C15" w:rsidRDefault="00395C15" w:rsidP="006B344C">
      <w:pPr>
        <w:spacing w:line="360" w:lineRule="auto"/>
        <w:jc w:val="both"/>
        <w:rPr>
          <w:rFonts w:ascii="Arial" w:hAnsi="Arial" w:cs="Arial"/>
        </w:rPr>
      </w:pPr>
    </w:p>
    <w:p w:rsidR="00395C15" w:rsidRDefault="00395C15" w:rsidP="006B344C">
      <w:pPr>
        <w:spacing w:line="360" w:lineRule="auto"/>
        <w:jc w:val="both"/>
        <w:rPr>
          <w:rFonts w:ascii="Arial" w:hAnsi="Arial" w:cs="Arial"/>
        </w:rPr>
      </w:pPr>
    </w:p>
    <w:p w:rsidR="007B396A" w:rsidRPr="007B396A" w:rsidRDefault="007B396A" w:rsidP="006B344C">
      <w:pPr>
        <w:spacing w:line="360" w:lineRule="auto"/>
        <w:jc w:val="both"/>
        <w:rPr>
          <w:rFonts w:ascii="Arial" w:hAnsi="Arial" w:cs="Arial"/>
        </w:rPr>
      </w:pPr>
    </w:p>
    <w:p w:rsidR="00A92D68" w:rsidRPr="006B344C" w:rsidRDefault="00A92D68"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4A6AA0" w:rsidRDefault="004A6AA0" w:rsidP="006B344C">
      <w:pPr>
        <w:spacing w:line="360" w:lineRule="auto"/>
        <w:jc w:val="both"/>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395C15" w:rsidP="006B344C">
      <w:pPr>
        <w:spacing w:line="360" w:lineRule="auto"/>
        <w:jc w:val="both"/>
        <w:rPr>
          <w:rFonts w:ascii="Arial" w:hAnsi="Arial" w:cs="Arial"/>
        </w:rPr>
      </w:pPr>
      <w:r>
        <w:rPr>
          <w:rFonts w:ascii="Arial" w:hAnsi="Arial" w:cs="Arial"/>
        </w:rPr>
        <w:t xml:space="preserve">STATE </w:t>
      </w:r>
      <w:r>
        <w:rPr>
          <w:rFonts w:ascii="Arial" w:hAnsi="Arial" w:cs="Arial"/>
        </w:rPr>
        <w:tab/>
      </w:r>
      <w:r>
        <w:rPr>
          <w:rFonts w:ascii="Arial" w:hAnsi="Arial" w:cs="Arial"/>
        </w:rPr>
        <w:tab/>
      </w:r>
      <w:r>
        <w:rPr>
          <w:rFonts w:ascii="Arial" w:hAnsi="Arial" w:cs="Arial"/>
        </w:rPr>
        <w:tab/>
      </w:r>
      <w:r w:rsidRPr="00395C15">
        <w:rPr>
          <w:rFonts w:ascii="Arial" w:hAnsi="Arial" w:cs="Arial"/>
        </w:rPr>
        <w:t>K Esterhuysen</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395C15" w:rsidRPr="006B344C" w:rsidRDefault="00A45224" w:rsidP="00395C15">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395C15">
        <w:rPr>
          <w:rFonts w:ascii="Arial" w:hAnsi="Arial" w:cs="Arial"/>
        </w:rPr>
        <w:t>S S Makando</w:t>
      </w:r>
    </w:p>
    <w:p w:rsidR="00395C15" w:rsidRPr="006B344C" w:rsidRDefault="00395C15" w:rsidP="00395C1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Adv. S S Makando Chambers,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28453B" w:rsidRPr="006B344C" w:rsidRDefault="00395C15" w:rsidP="006B344C">
      <w:pPr>
        <w:spacing w:line="360" w:lineRule="auto"/>
        <w:jc w:val="both"/>
        <w:rPr>
          <w:rFonts w:ascii="Arial" w:hAnsi="Arial" w:cs="Arial"/>
        </w:rPr>
      </w:pPr>
      <w:r>
        <w:rPr>
          <w:rFonts w:ascii="Arial" w:hAnsi="Arial" w:cs="Arial"/>
        </w:rPr>
        <w:tab/>
      </w:r>
      <w:r>
        <w:rPr>
          <w:rFonts w:ascii="Arial" w:hAnsi="Arial" w:cs="Arial"/>
        </w:rPr>
        <w:tab/>
      </w: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CF" w:rsidRDefault="00414ACF">
      <w:r>
        <w:separator/>
      </w:r>
    </w:p>
  </w:endnote>
  <w:endnote w:type="continuationSeparator" w:id="0">
    <w:p w:rsidR="00414ACF" w:rsidRDefault="0041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CF" w:rsidRDefault="00414ACF">
      <w:r>
        <w:separator/>
      </w:r>
    </w:p>
  </w:footnote>
  <w:footnote w:type="continuationSeparator" w:id="0">
    <w:p w:rsidR="00414ACF" w:rsidRDefault="00414ACF">
      <w:r>
        <w:continuationSeparator/>
      </w:r>
    </w:p>
  </w:footnote>
  <w:footnote w:id="1">
    <w:p w:rsidR="00705FCD" w:rsidRPr="00705FCD" w:rsidRDefault="00705FCD">
      <w:pPr>
        <w:pStyle w:val="FootnoteText"/>
        <w:rPr>
          <w:rFonts w:ascii="Arial" w:hAnsi="Arial" w:cs="Arial"/>
          <w:lang w:val="en-US"/>
        </w:rPr>
      </w:pPr>
      <w:r>
        <w:rPr>
          <w:rStyle w:val="FootnoteReference"/>
        </w:rPr>
        <w:footnoteRef/>
      </w:r>
      <w:r>
        <w:t xml:space="preserve"> </w:t>
      </w:r>
      <w:r>
        <w:rPr>
          <w:rFonts w:ascii="Arial" w:hAnsi="Arial" w:cs="Arial"/>
          <w:lang w:val="en-US"/>
        </w:rPr>
        <w:t>1971 (4) SA 79 (T).</w:t>
      </w:r>
    </w:p>
  </w:footnote>
  <w:footnote w:id="2">
    <w:p w:rsidR="00E5609E" w:rsidRPr="00E5609E" w:rsidRDefault="00E5609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Sehlako </w:t>
      </w:r>
      <w:r>
        <w:rPr>
          <w:rFonts w:ascii="Arial" w:hAnsi="Arial" w:cs="Arial"/>
          <w:lang w:val="en-US"/>
        </w:rPr>
        <w:t>1999 (1) SACR 67 (WLD) at 71d-e.</w:t>
      </w:r>
    </w:p>
  </w:footnote>
  <w:footnote w:id="3">
    <w:p w:rsidR="007B396A" w:rsidRPr="007B396A" w:rsidRDefault="007B396A">
      <w:pPr>
        <w:pStyle w:val="FootnoteText"/>
        <w:rPr>
          <w:rFonts w:ascii="Arial" w:hAnsi="Arial" w:cs="Arial"/>
          <w:lang w:val="en-US"/>
        </w:rPr>
      </w:pPr>
      <w:r>
        <w:rPr>
          <w:rStyle w:val="FootnoteReference"/>
        </w:rPr>
        <w:footnoteRef/>
      </w:r>
      <w:r>
        <w:t xml:space="preserve"> </w:t>
      </w:r>
      <w:r>
        <w:rPr>
          <w:rFonts w:ascii="Arial" w:hAnsi="Arial" w:cs="Arial"/>
          <w:lang w:val="en-US"/>
        </w:rPr>
        <w:t>1970 (2) SA 506 (A).</w:t>
      </w:r>
    </w:p>
  </w:footnote>
  <w:footnote w:id="4">
    <w:p w:rsidR="00524AF2" w:rsidRPr="00524AF2" w:rsidRDefault="00524AF2">
      <w:pPr>
        <w:pStyle w:val="FootnoteText"/>
        <w:rPr>
          <w:lang w:val="en-US"/>
        </w:rPr>
      </w:pPr>
      <w:r>
        <w:rPr>
          <w:rStyle w:val="FootnoteReference"/>
        </w:rPr>
        <w:footnoteRef/>
      </w:r>
      <w:r>
        <w:t xml:space="preserve"> </w:t>
      </w:r>
      <w:r w:rsidRPr="00524AF2">
        <w:rPr>
          <w:rFonts w:ascii="Arial" w:hAnsi="Arial" w:cs="Arial"/>
          <w:i/>
          <w:lang w:val="en-ZA"/>
        </w:rPr>
        <w:t>S v de Bruin en ‘n Ander</w:t>
      </w:r>
      <w:r w:rsidRPr="00524AF2">
        <w:rPr>
          <w:rFonts w:ascii="Arial" w:hAnsi="Arial" w:cs="Arial"/>
          <w:lang w:val="en-ZA"/>
        </w:rPr>
        <w:t xml:space="preserve"> 1968 (4) SA 498 (A) at 505; </w:t>
      </w:r>
      <w:r w:rsidRPr="00524AF2">
        <w:rPr>
          <w:rFonts w:ascii="Arial" w:hAnsi="Arial" w:cs="Arial"/>
          <w:i/>
          <w:lang w:val="en-ZA"/>
        </w:rPr>
        <w:t>S v Joseph Gariseb and Another</w:t>
      </w:r>
      <w:r w:rsidRPr="00524AF2">
        <w:rPr>
          <w:rFonts w:ascii="Arial" w:hAnsi="Arial" w:cs="Arial"/>
          <w:lang w:val="en-ZA"/>
        </w:rPr>
        <w:t xml:space="preserve"> </w:t>
      </w:r>
      <w:r w:rsidR="004A6AA0">
        <w:rPr>
          <w:rFonts w:ascii="Arial" w:hAnsi="Arial" w:cs="Arial"/>
          <w:lang w:val="en-ZA"/>
        </w:rPr>
        <w:t xml:space="preserve">  </w:t>
      </w:r>
      <w:r>
        <w:rPr>
          <w:rFonts w:ascii="Arial" w:hAnsi="Arial" w:cs="Arial"/>
          <w:lang w:val="en-ZA"/>
        </w:rPr>
        <w:t>(</w:t>
      </w:r>
      <w:r w:rsidRPr="00524AF2">
        <w:rPr>
          <w:rFonts w:ascii="Arial" w:hAnsi="Arial" w:cs="Arial"/>
          <w:lang w:val="en-ZA"/>
        </w:rPr>
        <w:t>unreported</w:t>
      </w:r>
      <w:r>
        <w:rPr>
          <w:rFonts w:ascii="Arial" w:hAnsi="Arial" w:cs="Arial"/>
          <w:lang w:val="en-ZA"/>
        </w:rPr>
        <w:t>)</w:t>
      </w:r>
      <w:r w:rsidR="003A1EED">
        <w:rPr>
          <w:rFonts w:ascii="Arial" w:hAnsi="Arial" w:cs="Arial"/>
          <w:lang w:val="en-ZA"/>
        </w:rPr>
        <w:t xml:space="preserve"> delivered on 24.10.2006</w:t>
      </w:r>
      <w:r w:rsidR="004A6AA0">
        <w:rPr>
          <w:rFonts w:ascii="Arial" w:hAnsi="Arial" w:cs="Arial"/>
          <w:lang w:val="en-ZA"/>
        </w:rPr>
        <w:t>.</w:t>
      </w:r>
    </w:p>
  </w:footnote>
  <w:footnote w:id="5">
    <w:p w:rsidR="00AE1490" w:rsidRPr="00AE1490" w:rsidRDefault="00AE1490">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Rapitsi </w:t>
      </w:r>
      <w:r>
        <w:rPr>
          <w:rFonts w:ascii="Arial" w:hAnsi="Arial" w:cs="Arial"/>
          <w:lang w:val="en-US"/>
        </w:rPr>
        <w:t>1987 (4) SA 351 (A) at 358F.</w:t>
      </w:r>
    </w:p>
  </w:footnote>
  <w:footnote w:id="6">
    <w:p w:rsidR="00395C15" w:rsidRPr="00395C15" w:rsidRDefault="00395C15">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Kauzuu </w:t>
      </w:r>
      <w:r>
        <w:rPr>
          <w:rFonts w:ascii="Arial" w:hAnsi="Arial" w:cs="Arial"/>
          <w:lang w:val="en-US"/>
        </w:rPr>
        <w:t>2006 (1) NR 225 (HC) at 232F-H.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71091D">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D84558"/>
    <w:multiLevelType w:val="hybridMultilevel"/>
    <w:tmpl w:val="29D07B32"/>
    <w:lvl w:ilvl="0" w:tplc="29CAA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94D85"/>
    <w:multiLevelType w:val="hybridMultilevel"/>
    <w:tmpl w:val="D9B8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876B9"/>
    <w:multiLevelType w:val="hybridMultilevel"/>
    <w:tmpl w:val="3E14D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10784"/>
    <w:rsid w:val="000169BB"/>
    <w:rsid w:val="00043DA3"/>
    <w:rsid w:val="0008042D"/>
    <w:rsid w:val="0008715C"/>
    <w:rsid w:val="000C626E"/>
    <w:rsid w:val="00107891"/>
    <w:rsid w:val="00115D02"/>
    <w:rsid w:val="00120E5C"/>
    <w:rsid w:val="00127347"/>
    <w:rsid w:val="00150AC8"/>
    <w:rsid w:val="0019345F"/>
    <w:rsid w:val="001B0ADC"/>
    <w:rsid w:val="001B1218"/>
    <w:rsid w:val="001B53D2"/>
    <w:rsid w:val="001B5A86"/>
    <w:rsid w:val="001D06B8"/>
    <w:rsid w:val="001D36E3"/>
    <w:rsid w:val="001E4BF0"/>
    <w:rsid w:val="001F4DF3"/>
    <w:rsid w:val="0020165F"/>
    <w:rsid w:val="00242421"/>
    <w:rsid w:val="00245955"/>
    <w:rsid w:val="002656F3"/>
    <w:rsid w:val="0028196B"/>
    <w:rsid w:val="0028453B"/>
    <w:rsid w:val="002B451A"/>
    <w:rsid w:val="002B5FCA"/>
    <w:rsid w:val="002D0120"/>
    <w:rsid w:val="002D0A16"/>
    <w:rsid w:val="002D6123"/>
    <w:rsid w:val="00331F89"/>
    <w:rsid w:val="00333F47"/>
    <w:rsid w:val="00372652"/>
    <w:rsid w:val="00385888"/>
    <w:rsid w:val="00386273"/>
    <w:rsid w:val="00395C15"/>
    <w:rsid w:val="003A1EED"/>
    <w:rsid w:val="003A42B1"/>
    <w:rsid w:val="003B3E18"/>
    <w:rsid w:val="003B6A1F"/>
    <w:rsid w:val="003C7900"/>
    <w:rsid w:val="003D159C"/>
    <w:rsid w:val="003E699B"/>
    <w:rsid w:val="003F1E9B"/>
    <w:rsid w:val="003F3B56"/>
    <w:rsid w:val="00414ACF"/>
    <w:rsid w:val="00427112"/>
    <w:rsid w:val="00427AD4"/>
    <w:rsid w:val="004403DD"/>
    <w:rsid w:val="00457DD2"/>
    <w:rsid w:val="00470B27"/>
    <w:rsid w:val="00481CCB"/>
    <w:rsid w:val="00484FFD"/>
    <w:rsid w:val="00491408"/>
    <w:rsid w:val="00491B8F"/>
    <w:rsid w:val="004A37A4"/>
    <w:rsid w:val="004A4BB6"/>
    <w:rsid w:val="004A6AA0"/>
    <w:rsid w:val="004B25B6"/>
    <w:rsid w:val="004C0F45"/>
    <w:rsid w:val="004C5B72"/>
    <w:rsid w:val="004F77FE"/>
    <w:rsid w:val="00524AF2"/>
    <w:rsid w:val="005516AA"/>
    <w:rsid w:val="00575FF6"/>
    <w:rsid w:val="00587A39"/>
    <w:rsid w:val="005A0336"/>
    <w:rsid w:val="005B498D"/>
    <w:rsid w:val="005C2A66"/>
    <w:rsid w:val="005E3331"/>
    <w:rsid w:val="00601498"/>
    <w:rsid w:val="00605553"/>
    <w:rsid w:val="00614D1D"/>
    <w:rsid w:val="00617DBE"/>
    <w:rsid w:val="00630A10"/>
    <w:rsid w:val="006403DB"/>
    <w:rsid w:val="00653670"/>
    <w:rsid w:val="00660C4F"/>
    <w:rsid w:val="00690307"/>
    <w:rsid w:val="006B344C"/>
    <w:rsid w:val="006B6FCE"/>
    <w:rsid w:val="006E0CB4"/>
    <w:rsid w:val="006E3FE3"/>
    <w:rsid w:val="00705FCD"/>
    <w:rsid w:val="0071091D"/>
    <w:rsid w:val="007239FF"/>
    <w:rsid w:val="00736AA2"/>
    <w:rsid w:val="00744226"/>
    <w:rsid w:val="00762DCE"/>
    <w:rsid w:val="00766BBA"/>
    <w:rsid w:val="007A322F"/>
    <w:rsid w:val="007A4F8A"/>
    <w:rsid w:val="007B0DF4"/>
    <w:rsid w:val="007B396A"/>
    <w:rsid w:val="007E2634"/>
    <w:rsid w:val="007F60A3"/>
    <w:rsid w:val="008518DC"/>
    <w:rsid w:val="00872772"/>
    <w:rsid w:val="00890B79"/>
    <w:rsid w:val="00892190"/>
    <w:rsid w:val="008B0198"/>
    <w:rsid w:val="008D4623"/>
    <w:rsid w:val="009161CF"/>
    <w:rsid w:val="009348BB"/>
    <w:rsid w:val="009458BD"/>
    <w:rsid w:val="00961E7B"/>
    <w:rsid w:val="0099374A"/>
    <w:rsid w:val="00996273"/>
    <w:rsid w:val="009A2FCC"/>
    <w:rsid w:val="009A7AA0"/>
    <w:rsid w:val="009B5ACD"/>
    <w:rsid w:val="009D6566"/>
    <w:rsid w:val="009E223C"/>
    <w:rsid w:val="009E4462"/>
    <w:rsid w:val="00A139F5"/>
    <w:rsid w:val="00A14EFA"/>
    <w:rsid w:val="00A421AA"/>
    <w:rsid w:val="00A45224"/>
    <w:rsid w:val="00A53B23"/>
    <w:rsid w:val="00A572F4"/>
    <w:rsid w:val="00A577B0"/>
    <w:rsid w:val="00A67C2C"/>
    <w:rsid w:val="00A85222"/>
    <w:rsid w:val="00A870BA"/>
    <w:rsid w:val="00A92D68"/>
    <w:rsid w:val="00A94964"/>
    <w:rsid w:val="00AA10F4"/>
    <w:rsid w:val="00AA571E"/>
    <w:rsid w:val="00AB0667"/>
    <w:rsid w:val="00AB06BD"/>
    <w:rsid w:val="00AB6605"/>
    <w:rsid w:val="00AD05DC"/>
    <w:rsid w:val="00AE1490"/>
    <w:rsid w:val="00B113B5"/>
    <w:rsid w:val="00B432E7"/>
    <w:rsid w:val="00B45103"/>
    <w:rsid w:val="00B54F42"/>
    <w:rsid w:val="00B802AA"/>
    <w:rsid w:val="00BA4C01"/>
    <w:rsid w:val="00BA74E9"/>
    <w:rsid w:val="00C03AFC"/>
    <w:rsid w:val="00C049DE"/>
    <w:rsid w:val="00C062AF"/>
    <w:rsid w:val="00C21F52"/>
    <w:rsid w:val="00C560CA"/>
    <w:rsid w:val="00C76420"/>
    <w:rsid w:val="00C81DC0"/>
    <w:rsid w:val="00C86ACA"/>
    <w:rsid w:val="00CB1AB9"/>
    <w:rsid w:val="00CB53B7"/>
    <w:rsid w:val="00CC73A2"/>
    <w:rsid w:val="00CD22D4"/>
    <w:rsid w:val="00CE6A49"/>
    <w:rsid w:val="00D01C7A"/>
    <w:rsid w:val="00D227E5"/>
    <w:rsid w:val="00D510BB"/>
    <w:rsid w:val="00D5553F"/>
    <w:rsid w:val="00E00F89"/>
    <w:rsid w:val="00E05BDC"/>
    <w:rsid w:val="00E14BDD"/>
    <w:rsid w:val="00E348EA"/>
    <w:rsid w:val="00E56002"/>
    <w:rsid w:val="00E5609E"/>
    <w:rsid w:val="00E7209C"/>
    <w:rsid w:val="00E77241"/>
    <w:rsid w:val="00E945B1"/>
    <w:rsid w:val="00EA0B0D"/>
    <w:rsid w:val="00EA5378"/>
    <w:rsid w:val="00EB21E2"/>
    <w:rsid w:val="00EE7F07"/>
    <w:rsid w:val="00F136AD"/>
    <w:rsid w:val="00F2177A"/>
    <w:rsid w:val="00F24C2E"/>
    <w:rsid w:val="00F70127"/>
    <w:rsid w:val="00F70D41"/>
    <w:rsid w:val="00F855CC"/>
    <w:rsid w:val="00F9786F"/>
    <w:rsid w:val="00FB7314"/>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A18CAA-307A-48F9-8F7E-C7BA6068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BalloonText">
    <w:name w:val="Balloon Text"/>
    <w:basedOn w:val="Normal"/>
    <w:link w:val="BalloonTextChar"/>
    <w:rsid w:val="00245955"/>
    <w:rPr>
      <w:rFonts w:ascii="Segoe UI" w:hAnsi="Segoe UI" w:cs="Segoe UI"/>
      <w:sz w:val="18"/>
      <w:szCs w:val="18"/>
    </w:rPr>
  </w:style>
  <w:style w:type="character" w:customStyle="1" w:styleId="BalloonTextChar">
    <w:name w:val="Balloon Text Char"/>
    <w:link w:val="BalloonText"/>
    <w:rsid w:val="0024595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2017-08-31T00:00:00Z</Judgment_x0020_Date>
  </documentManagement>
</p:properties>
</file>

<file path=customXml/itemProps1.xml><?xml version="1.0" encoding="utf-8"?>
<ds:datastoreItem xmlns:ds="http://schemas.openxmlformats.org/officeDocument/2006/customXml" ds:itemID="{356CB221-0807-46DD-8596-E9183762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E2246-59B5-4727-BE5C-DB9CB717C34A}">
  <ds:schemaRefs>
    <ds:schemaRef ds:uri="http://schemas.microsoft.com/office/2006/metadata/longProperties"/>
  </ds:schemaRefs>
</ds:datastoreItem>
</file>

<file path=customXml/itemProps3.xml><?xml version="1.0" encoding="utf-8"?>
<ds:datastoreItem xmlns:ds="http://schemas.openxmlformats.org/officeDocument/2006/customXml" ds:itemID="{343623B3-B38D-474D-9BCD-73D63786ABFB}">
  <ds:schemaRefs>
    <ds:schemaRef ds:uri="http://schemas.microsoft.com/sharepoint/v3/contenttype/forms"/>
  </ds:schemaRefs>
</ds:datastoreItem>
</file>

<file path=customXml/itemProps4.xml><?xml version="1.0" encoding="utf-8"?>
<ds:datastoreItem xmlns:ds="http://schemas.openxmlformats.org/officeDocument/2006/customXml" ds:itemID="{33167174-60FC-486F-B8F5-F1D3E437F8A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36617c-f1b0-4353-ab0a-456b3885ee3b"/>
    <ds:schemaRef ds:uri="17a0f4bd-1162-49ac-b85f-dfe96a90bc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NamibLII</cp:lastModifiedBy>
  <cp:revision>2</cp:revision>
  <cp:lastPrinted>2017-08-31T08:30:00Z</cp:lastPrinted>
  <dcterms:created xsi:type="dcterms:W3CDTF">2017-09-21T06:46:00Z</dcterms:created>
  <dcterms:modified xsi:type="dcterms:W3CDTF">2017-09-21T06:46:00Z</dcterms:modified>
</cp:coreProperties>
</file>