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5F064" w14:textId="77777777" w:rsidR="00CF20A5" w:rsidRPr="00D955EB" w:rsidRDefault="00CF20A5" w:rsidP="00D955EB">
      <w:pPr>
        <w:spacing w:after="0" w:line="360" w:lineRule="auto"/>
        <w:jc w:val="center"/>
        <w:rPr>
          <w:rFonts w:ascii="Arial" w:hAnsi="Arial" w:cs="Arial"/>
          <w:b/>
          <w:sz w:val="24"/>
          <w:szCs w:val="24"/>
        </w:rPr>
      </w:pPr>
      <w:bookmarkStart w:id="0" w:name="_GoBack"/>
      <w:bookmarkEnd w:id="0"/>
      <w:r w:rsidRPr="00D955EB">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03CEB3DA" wp14:editId="2BD65EC7">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268081DA" w14:textId="77777777" w:rsidR="00BF5474" w:rsidRDefault="00BF5474" w:rsidP="00CF20A5">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EB3D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268081DA" w14:textId="77777777" w:rsidR="00BF5474" w:rsidRDefault="00BF5474" w:rsidP="00CF20A5">
                      <w:pPr>
                        <w:jc w:val="right"/>
                      </w:pPr>
                      <w:r>
                        <w:t>REPORTABLE</w:t>
                      </w:r>
                    </w:p>
                  </w:txbxContent>
                </v:textbox>
              </v:shape>
            </w:pict>
          </mc:Fallback>
        </mc:AlternateContent>
      </w:r>
      <w:r w:rsidRPr="00D955EB">
        <w:rPr>
          <w:rFonts w:ascii="Arial" w:hAnsi="Arial" w:cs="Arial"/>
          <w:b/>
          <w:sz w:val="24"/>
          <w:szCs w:val="24"/>
        </w:rPr>
        <w:t>REPUBLIC OF NAMIBIA</w:t>
      </w:r>
    </w:p>
    <w:p w14:paraId="2E73FC47" w14:textId="77777777" w:rsidR="00CF20A5" w:rsidRPr="00D955EB" w:rsidRDefault="00CF20A5" w:rsidP="00D955EB">
      <w:pPr>
        <w:spacing w:after="0" w:line="360" w:lineRule="auto"/>
        <w:jc w:val="center"/>
        <w:rPr>
          <w:rFonts w:ascii="Arial" w:hAnsi="Arial" w:cs="Arial"/>
          <w:b/>
          <w:sz w:val="24"/>
          <w:szCs w:val="24"/>
        </w:rPr>
      </w:pPr>
      <w:r w:rsidRPr="00D955EB">
        <w:rPr>
          <w:rFonts w:ascii="Arial" w:hAnsi="Arial" w:cs="Arial"/>
          <w:b/>
          <w:noProof/>
          <w:sz w:val="24"/>
          <w:szCs w:val="24"/>
          <w:lang w:val="en-US"/>
        </w:rPr>
        <w:drawing>
          <wp:inline distT="0" distB="0" distL="0" distR="0" wp14:anchorId="59FED50E" wp14:editId="20404EFB">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32A2025D" w14:textId="77777777" w:rsidR="00CF20A5" w:rsidRPr="00D955EB" w:rsidRDefault="00CF20A5" w:rsidP="00D955EB">
      <w:pPr>
        <w:spacing w:after="0" w:line="360" w:lineRule="auto"/>
        <w:jc w:val="center"/>
        <w:rPr>
          <w:rFonts w:ascii="Arial" w:hAnsi="Arial" w:cs="Arial"/>
          <w:bCs/>
          <w:sz w:val="24"/>
          <w:szCs w:val="24"/>
        </w:rPr>
      </w:pPr>
      <w:r w:rsidRPr="00D955EB">
        <w:rPr>
          <w:rFonts w:ascii="Arial" w:hAnsi="Arial" w:cs="Arial"/>
          <w:b/>
          <w:sz w:val="24"/>
          <w:szCs w:val="24"/>
        </w:rPr>
        <w:t>HIGH COURT OF NAMIBIA MAIN DIVISION, WINDHOEK</w:t>
      </w:r>
    </w:p>
    <w:p w14:paraId="0C418A12" w14:textId="77777777" w:rsidR="00CF20A5" w:rsidRPr="00D955EB" w:rsidRDefault="00CF20A5" w:rsidP="00D955EB">
      <w:pPr>
        <w:spacing w:after="0" w:line="360" w:lineRule="auto"/>
        <w:jc w:val="center"/>
        <w:rPr>
          <w:rFonts w:ascii="Arial" w:hAnsi="Arial" w:cs="Arial"/>
          <w:b/>
          <w:sz w:val="24"/>
          <w:szCs w:val="24"/>
        </w:rPr>
      </w:pPr>
    </w:p>
    <w:p w14:paraId="495A97AD" w14:textId="77777777" w:rsidR="00CF20A5" w:rsidRPr="00D955EB" w:rsidRDefault="00CF20A5" w:rsidP="00D955EB">
      <w:pPr>
        <w:spacing w:after="0" w:line="360" w:lineRule="auto"/>
        <w:jc w:val="center"/>
        <w:rPr>
          <w:rFonts w:ascii="Arial" w:hAnsi="Arial" w:cs="Arial"/>
          <w:b/>
          <w:sz w:val="24"/>
          <w:szCs w:val="24"/>
        </w:rPr>
      </w:pPr>
      <w:r w:rsidRPr="00D955EB">
        <w:rPr>
          <w:rFonts w:ascii="Arial" w:hAnsi="Arial" w:cs="Arial"/>
          <w:b/>
          <w:sz w:val="24"/>
          <w:szCs w:val="24"/>
        </w:rPr>
        <w:t>JUDGMENT</w:t>
      </w:r>
    </w:p>
    <w:p w14:paraId="33799819" w14:textId="77777777" w:rsidR="00CF20A5" w:rsidRPr="00D955EB" w:rsidRDefault="00CF20A5" w:rsidP="00D955EB">
      <w:pPr>
        <w:tabs>
          <w:tab w:val="right" w:pos="9000"/>
        </w:tabs>
        <w:spacing w:after="0" w:line="360" w:lineRule="auto"/>
        <w:jc w:val="center"/>
        <w:rPr>
          <w:rFonts w:ascii="Arial" w:hAnsi="Arial" w:cs="Arial"/>
          <w:sz w:val="24"/>
          <w:szCs w:val="24"/>
        </w:rPr>
      </w:pPr>
    </w:p>
    <w:p w14:paraId="5ACCBF29" w14:textId="77777777" w:rsidR="005F2F8B" w:rsidRPr="00D955EB" w:rsidRDefault="005F2F8B" w:rsidP="00D955EB">
      <w:pPr>
        <w:spacing w:after="0" w:line="360" w:lineRule="auto"/>
        <w:ind w:left="5760" w:firstLine="720"/>
        <w:jc w:val="center"/>
        <w:rPr>
          <w:rFonts w:ascii="Arial" w:hAnsi="Arial" w:cs="Arial"/>
          <w:sz w:val="24"/>
          <w:szCs w:val="24"/>
        </w:rPr>
      </w:pPr>
      <w:r w:rsidRPr="00D955EB">
        <w:rPr>
          <w:rFonts w:ascii="Arial" w:hAnsi="Arial" w:cs="Arial"/>
          <w:sz w:val="24"/>
          <w:szCs w:val="24"/>
        </w:rPr>
        <w:t>Case no: I 56/2014</w:t>
      </w:r>
    </w:p>
    <w:p w14:paraId="7BCE7E0E" w14:textId="77777777" w:rsidR="00CF20A5" w:rsidRPr="00D955EB" w:rsidRDefault="00CF20A5" w:rsidP="00D955EB">
      <w:pPr>
        <w:spacing w:after="0" w:line="360" w:lineRule="auto"/>
        <w:rPr>
          <w:rFonts w:ascii="Arial" w:hAnsi="Arial" w:cs="Arial"/>
          <w:sz w:val="24"/>
          <w:szCs w:val="24"/>
        </w:rPr>
      </w:pPr>
      <w:r w:rsidRPr="00D955EB">
        <w:rPr>
          <w:rFonts w:ascii="Arial" w:hAnsi="Arial" w:cs="Arial"/>
          <w:sz w:val="24"/>
          <w:szCs w:val="24"/>
        </w:rPr>
        <w:t>In the matter between:</w:t>
      </w:r>
    </w:p>
    <w:p w14:paraId="3BC6CA16" w14:textId="77777777" w:rsidR="00CF20A5" w:rsidRPr="00D955EB" w:rsidRDefault="00CF20A5" w:rsidP="00D955EB">
      <w:pPr>
        <w:spacing w:after="0" w:line="360" w:lineRule="auto"/>
        <w:rPr>
          <w:rFonts w:ascii="Arial" w:hAnsi="Arial" w:cs="Arial"/>
          <w:sz w:val="24"/>
          <w:szCs w:val="24"/>
        </w:rPr>
      </w:pPr>
    </w:p>
    <w:p w14:paraId="54437027" w14:textId="77777777" w:rsidR="00CF20A5" w:rsidRPr="00D955EB" w:rsidRDefault="005F2F8B" w:rsidP="00D955EB">
      <w:pPr>
        <w:pStyle w:val="Heading4"/>
        <w:tabs>
          <w:tab w:val="right" w:pos="9000"/>
        </w:tabs>
        <w:spacing w:line="360" w:lineRule="auto"/>
        <w:jc w:val="both"/>
        <w:rPr>
          <w:rFonts w:cs="Arial"/>
          <w:b/>
          <w:sz w:val="24"/>
        </w:rPr>
      </w:pPr>
      <w:r w:rsidRPr="00D955EB">
        <w:rPr>
          <w:rFonts w:cs="Arial"/>
          <w:b/>
          <w:sz w:val="24"/>
        </w:rPr>
        <w:t>RICHWELL KULISESA MAHUPELO</w:t>
      </w:r>
      <w:r w:rsidR="00CF20A5" w:rsidRPr="00D955EB">
        <w:rPr>
          <w:rFonts w:cs="Arial"/>
          <w:b/>
          <w:sz w:val="24"/>
        </w:rPr>
        <w:tab/>
      </w:r>
      <w:r w:rsidRPr="00D955EB">
        <w:rPr>
          <w:rFonts w:cs="Arial"/>
          <w:b/>
          <w:sz w:val="24"/>
        </w:rPr>
        <w:t>PLAINTIFF</w:t>
      </w:r>
    </w:p>
    <w:p w14:paraId="3A3270EB" w14:textId="77777777" w:rsidR="00CF20A5" w:rsidRPr="00D955EB" w:rsidRDefault="00CF20A5" w:rsidP="00D955EB">
      <w:pPr>
        <w:spacing w:after="0" w:line="360" w:lineRule="auto"/>
        <w:jc w:val="both"/>
        <w:rPr>
          <w:rFonts w:ascii="Arial" w:hAnsi="Arial" w:cs="Arial"/>
          <w:sz w:val="24"/>
          <w:szCs w:val="24"/>
        </w:rPr>
      </w:pPr>
    </w:p>
    <w:p w14:paraId="3C22BEAA" w14:textId="77777777" w:rsidR="00CF20A5" w:rsidRPr="00D955EB" w:rsidRDefault="00CF20A5" w:rsidP="00D955EB">
      <w:pPr>
        <w:spacing w:after="0" w:line="360" w:lineRule="auto"/>
        <w:jc w:val="both"/>
        <w:rPr>
          <w:rFonts w:ascii="Arial" w:hAnsi="Arial" w:cs="Arial"/>
          <w:sz w:val="24"/>
          <w:szCs w:val="24"/>
        </w:rPr>
      </w:pPr>
      <w:r w:rsidRPr="00D955EB">
        <w:rPr>
          <w:rFonts w:ascii="Arial" w:hAnsi="Arial" w:cs="Arial"/>
          <w:sz w:val="24"/>
          <w:szCs w:val="24"/>
        </w:rPr>
        <w:t>and</w:t>
      </w:r>
    </w:p>
    <w:p w14:paraId="1BF94AB0" w14:textId="77777777" w:rsidR="00CF20A5" w:rsidRPr="00D955EB" w:rsidRDefault="00CF20A5" w:rsidP="00D955EB">
      <w:pPr>
        <w:tabs>
          <w:tab w:val="right" w:pos="9000"/>
        </w:tabs>
        <w:spacing w:after="0" w:line="360" w:lineRule="auto"/>
        <w:jc w:val="both"/>
        <w:rPr>
          <w:rFonts w:ascii="Arial" w:hAnsi="Arial" w:cs="Arial"/>
          <w:b/>
          <w:sz w:val="24"/>
          <w:szCs w:val="24"/>
        </w:rPr>
      </w:pPr>
    </w:p>
    <w:p w14:paraId="45B30DFD" w14:textId="77777777" w:rsidR="005F2F8B" w:rsidRPr="00D955EB" w:rsidRDefault="005F2F8B" w:rsidP="00D955EB">
      <w:pPr>
        <w:spacing w:after="0" w:line="360" w:lineRule="auto"/>
        <w:jc w:val="both"/>
        <w:rPr>
          <w:rFonts w:ascii="Arial" w:hAnsi="Arial" w:cs="Arial"/>
          <w:b/>
          <w:sz w:val="24"/>
          <w:szCs w:val="24"/>
        </w:rPr>
      </w:pPr>
      <w:r w:rsidRPr="00D955EB">
        <w:rPr>
          <w:rFonts w:ascii="Arial" w:hAnsi="Arial" w:cs="Arial"/>
          <w:b/>
          <w:sz w:val="24"/>
          <w:szCs w:val="24"/>
        </w:rPr>
        <w:t>MINISTER OF SAFETY AND SECURITY</w:t>
      </w:r>
      <w:r w:rsidRPr="00D955EB">
        <w:rPr>
          <w:rFonts w:ascii="Arial" w:hAnsi="Arial" w:cs="Arial"/>
          <w:b/>
          <w:sz w:val="24"/>
          <w:szCs w:val="24"/>
        </w:rPr>
        <w:tab/>
      </w:r>
      <w:r w:rsidRPr="00D955EB">
        <w:rPr>
          <w:rFonts w:ascii="Arial" w:hAnsi="Arial" w:cs="Arial"/>
          <w:b/>
          <w:sz w:val="24"/>
          <w:szCs w:val="24"/>
        </w:rPr>
        <w:tab/>
      </w:r>
      <w:r w:rsidRPr="00D955EB">
        <w:rPr>
          <w:rFonts w:ascii="Arial" w:hAnsi="Arial" w:cs="Arial"/>
          <w:b/>
          <w:sz w:val="24"/>
          <w:szCs w:val="24"/>
        </w:rPr>
        <w:tab/>
      </w:r>
      <w:r w:rsidR="00F665CB" w:rsidRPr="00D955EB">
        <w:rPr>
          <w:rFonts w:ascii="Arial" w:hAnsi="Arial" w:cs="Arial"/>
          <w:b/>
          <w:sz w:val="24"/>
          <w:szCs w:val="24"/>
        </w:rPr>
        <w:t xml:space="preserve">        </w:t>
      </w:r>
      <w:r w:rsidR="00C15A2C" w:rsidRPr="00D955EB">
        <w:rPr>
          <w:rFonts w:ascii="Arial" w:hAnsi="Arial" w:cs="Arial"/>
          <w:b/>
          <w:sz w:val="24"/>
          <w:szCs w:val="24"/>
        </w:rPr>
        <w:t xml:space="preserve"> </w:t>
      </w:r>
      <w:r w:rsidRPr="00D955EB">
        <w:rPr>
          <w:rFonts w:ascii="Arial" w:hAnsi="Arial" w:cs="Arial"/>
          <w:b/>
          <w:sz w:val="24"/>
          <w:szCs w:val="24"/>
        </w:rPr>
        <w:t>1</w:t>
      </w:r>
      <w:r w:rsidRPr="00D955EB">
        <w:rPr>
          <w:rFonts w:ascii="Arial" w:hAnsi="Arial" w:cs="Arial"/>
          <w:b/>
          <w:sz w:val="24"/>
          <w:szCs w:val="24"/>
          <w:vertAlign w:val="superscript"/>
        </w:rPr>
        <w:t>ST</w:t>
      </w:r>
      <w:r w:rsidRPr="00D955EB">
        <w:rPr>
          <w:rFonts w:ascii="Arial" w:hAnsi="Arial" w:cs="Arial"/>
          <w:b/>
          <w:sz w:val="24"/>
          <w:szCs w:val="24"/>
        </w:rPr>
        <w:t xml:space="preserve"> DEFENDANT</w:t>
      </w:r>
    </w:p>
    <w:p w14:paraId="012C8AC4" w14:textId="77777777" w:rsidR="005F2F8B" w:rsidRPr="00D955EB" w:rsidRDefault="00F665CB" w:rsidP="00D955EB">
      <w:pPr>
        <w:spacing w:after="0" w:line="360" w:lineRule="auto"/>
        <w:jc w:val="both"/>
        <w:rPr>
          <w:rFonts w:ascii="Arial" w:hAnsi="Arial" w:cs="Arial"/>
          <w:b/>
          <w:sz w:val="24"/>
          <w:szCs w:val="24"/>
        </w:rPr>
      </w:pPr>
      <w:r w:rsidRPr="00D955EB">
        <w:rPr>
          <w:rFonts w:ascii="Arial" w:hAnsi="Arial" w:cs="Arial"/>
          <w:b/>
          <w:sz w:val="24"/>
          <w:szCs w:val="24"/>
        </w:rPr>
        <w:t>PROSECUTOR GENERAL</w:t>
      </w:r>
      <w:r w:rsidRPr="00D955EB">
        <w:rPr>
          <w:rFonts w:ascii="Arial" w:hAnsi="Arial" w:cs="Arial"/>
          <w:b/>
          <w:sz w:val="24"/>
          <w:szCs w:val="24"/>
        </w:rPr>
        <w:tab/>
      </w:r>
      <w:r w:rsidRPr="00D955EB">
        <w:rPr>
          <w:rFonts w:ascii="Arial" w:hAnsi="Arial" w:cs="Arial"/>
          <w:b/>
          <w:sz w:val="24"/>
          <w:szCs w:val="24"/>
        </w:rPr>
        <w:tab/>
      </w:r>
      <w:r w:rsidRPr="00D955EB">
        <w:rPr>
          <w:rFonts w:ascii="Arial" w:hAnsi="Arial" w:cs="Arial"/>
          <w:b/>
          <w:sz w:val="24"/>
          <w:szCs w:val="24"/>
        </w:rPr>
        <w:tab/>
      </w:r>
      <w:r w:rsidRPr="00D955EB">
        <w:rPr>
          <w:rFonts w:ascii="Arial" w:hAnsi="Arial" w:cs="Arial"/>
          <w:b/>
          <w:sz w:val="24"/>
          <w:szCs w:val="24"/>
        </w:rPr>
        <w:tab/>
      </w:r>
      <w:r w:rsidRPr="00D955EB">
        <w:rPr>
          <w:rFonts w:ascii="Arial" w:hAnsi="Arial" w:cs="Arial"/>
          <w:b/>
          <w:sz w:val="24"/>
          <w:szCs w:val="24"/>
        </w:rPr>
        <w:tab/>
        <w:t xml:space="preserve">       </w:t>
      </w:r>
      <w:r w:rsidR="00C15A2C" w:rsidRPr="00D955EB">
        <w:rPr>
          <w:rFonts w:ascii="Arial" w:hAnsi="Arial" w:cs="Arial"/>
          <w:b/>
          <w:sz w:val="24"/>
          <w:szCs w:val="24"/>
        </w:rPr>
        <w:t xml:space="preserve">  </w:t>
      </w:r>
      <w:r w:rsidR="005F2F8B" w:rsidRPr="00D955EB">
        <w:rPr>
          <w:rFonts w:ascii="Arial" w:hAnsi="Arial" w:cs="Arial"/>
          <w:b/>
          <w:sz w:val="24"/>
          <w:szCs w:val="24"/>
        </w:rPr>
        <w:t>2</w:t>
      </w:r>
      <w:r w:rsidR="005F2F8B" w:rsidRPr="00D955EB">
        <w:rPr>
          <w:rFonts w:ascii="Arial" w:hAnsi="Arial" w:cs="Arial"/>
          <w:b/>
          <w:sz w:val="24"/>
          <w:szCs w:val="24"/>
          <w:vertAlign w:val="superscript"/>
        </w:rPr>
        <w:t>ND</w:t>
      </w:r>
      <w:r w:rsidR="005F2F8B" w:rsidRPr="00D955EB">
        <w:rPr>
          <w:rFonts w:ascii="Arial" w:hAnsi="Arial" w:cs="Arial"/>
          <w:b/>
          <w:sz w:val="24"/>
          <w:szCs w:val="24"/>
        </w:rPr>
        <w:t xml:space="preserve"> DEFENDANT</w:t>
      </w:r>
    </w:p>
    <w:p w14:paraId="24D42B3D" w14:textId="77777777" w:rsidR="005F2F8B" w:rsidRPr="00D955EB" w:rsidRDefault="005F2F8B" w:rsidP="00D955EB">
      <w:pPr>
        <w:spacing w:after="0" w:line="360" w:lineRule="auto"/>
        <w:jc w:val="both"/>
        <w:rPr>
          <w:rFonts w:ascii="Arial" w:hAnsi="Arial" w:cs="Arial"/>
          <w:b/>
          <w:sz w:val="24"/>
          <w:szCs w:val="24"/>
        </w:rPr>
      </w:pPr>
      <w:r w:rsidRPr="00D955EB">
        <w:rPr>
          <w:rFonts w:ascii="Arial" w:hAnsi="Arial" w:cs="Arial"/>
          <w:b/>
          <w:sz w:val="24"/>
          <w:szCs w:val="24"/>
        </w:rPr>
        <w:t>GOVERNMENT OF THE REPUBLIC OF NAMIBIA</w:t>
      </w:r>
      <w:r w:rsidRPr="00D955EB">
        <w:rPr>
          <w:rFonts w:ascii="Arial" w:hAnsi="Arial" w:cs="Arial"/>
          <w:b/>
          <w:sz w:val="24"/>
          <w:szCs w:val="24"/>
        </w:rPr>
        <w:tab/>
      </w:r>
      <w:r w:rsidRPr="00D955EB">
        <w:rPr>
          <w:rFonts w:ascii="Arial" w:hAnsi="Arial" w:cs="Arial"/>
          <w:b/>
          <w:sz w:val="24"/>
          <w:szCs w:val="24"/>
        </w:rPr>
        <w:tab/>
        <w:t xml:space="preserve">    </w:t>
      </w:r>
      <w:r w:rsidR="00C15A2C" w:rsidRPr="00D955EB">
        <w:rPr>
          <w:rFonts w:ascii="Arial" w:hAnsi="Arial" w:cs="Arial"/>
          <w:b/>
          <w:sz w:val="24"/>
          <w:szCs w:val="24"/>
        </w:rPr>
        <w:t xml:space="preserve">     </w:t>
      </w:r>
      <w:r w:rsidRPr="00D955EB">
        <w:rPr>
          <w:rFonts w:ascii="Arial" w:hAnsi="Arial" w:cs="Arial"/>
          <w:b/>
          <w:sz w:val="24"/>
          <w:szCs w:val="24"/>
        </w:rPr>
        <w:t>3</w:t>
      </w:r>
      <w:r w:rsidRPr="00D955EB">
        <w:rPr>
          <w:rFonts w:ascii="Arial" w:hAnsi="Arial" w:cs="Arial"/>
          <w:b/>
          <w:sz w:val="24"/>
          <w:szCs w:val="24"/>
          <w:vertAlign w:val="superscript"/>
        </w:rPr>
        <w:t>RD</w:t>
      </w:r>
      <w:r w:rsidRPr="00D955EB">
        <w:rPr>
          <w:rFonts w:ascii="Arial" w:hAnsi="Arial" w:cs="Arial"/>
          <w:b/>
          <w:sz w:val="24"/>
          <w:szCs w:val="24"/>
        </w:rPr>
        <w:t xml:space="preserve"> DEFENDANT </w:t>
      </w:r>
      <w:r w:rsidRPr="00D955EB">
        <w:rPr>
          <w:rFonts w:ascii="Arial" w:hAnsi="Arial" w:cs="Arial"/>
          <w:b/>
          <w:sz w:val="24"/>
          <w:szCs w:val="24"/>
        </w:rPr>
        <w:tab/>
      </w:r>
      <w:r w:rsidRPr="00D955EB">
        <w:rPr>
          <w:rFonts w:ascii="Arial" w:hAnsi="Arial" w:cs="Arial"/>
          <w:b/>
          <w:sz w:val="24"/>
          <w:szCs w:val="24"/>
        </w:rPr>
        <w:tab/>
      </w:r>
    </w:p>
    <w:p w14:paraId="7A8B992D" w14:textId="3CA347E7" w:rsidR="005F2F8B" w:rsidRPr="00D955EB" w:rsidRDefault="005F2F8B" w:rsidP="00D955EB">
      <w:pPr>
        <w:spacing w:after="0" w:line="360" w:lineRule="auto"/>
        <w:ind w:left="2160" w:hanging="2160"/>
        <w:jc w:val="both"/>
        <w:rPr>
          <w:rFonts w:ascii="Arial" w:hAnsi="Arial" w:cs="Arial"/>
          <w:sz w:val="24"/>
          <w:szCs w:val="24"/>
        </w:rPr>
      </w:pPr>
      <w:r w:rsidRPr="00D955EB">
        <w:rPr>
          <w:rFonts w:ascii="Arial" w:hAnsi="Arial" w:cs="Arial"/>
          <w:b/>
          <w:sz w:val="24"/>
          <w:szCs w:val="24"/>
        </w:rPr>
        <w:t>Neutral citation:</w:t>
      </w:r>
      <w:r w:rsidRPr="00D955EB">
        <w:rPr>
          <w:rFonts w:ascii="Arial" w:hAnsi="Arial" w:cs="Arial"/>
          <w:b/>
          <w:sz w:val="24"/>
          <w:szCs w:val="24"/>
        </w:rPr>
        <w:tab/>
      </w:r>
      <w:r w:rsidR="00225981" w:rsidRPr="00D955EB">
        <w:rPr>
          <w:rFonts w:ascii="Arial" w:hAnsi="Arial" w:cs="Arial"/>
          <w:i/>
          <w:sz w:val="24"/>
          <w:szCs w:val="24"/>
        </w:rPr>
        <w:t xml:space="preserve">Mahupelo v The Minister of Safety and Security </w:t>
      </w:r>
      <w:r w:rsidRPr="00D955EB">
        <w:rPr>
          <w:rFonts w:ascii="Arial" w:hAnsi="Arial" w:cs="Arial"/>
          <w:sz w:val="24"/>
          <w:szCs w:val="24"/>
        </w:rPr>
        <w:t xml:space="preserve">(I </w:t>
      </w:r>
      <w:r w:rsidR="00225981" w:rsidRPr="00D955EB">
        <w:rPr>
          <w:rFonts w:ascii="Arial" w:hAnsi="Arial" w:cs="Arial"/>
          <w:sz w:val="24"/>
          <w:szCs w:val="24"/>
        </w:rPr>
        <w:t>56/2014</w:t>
      </w:r>
      <w:r w:rsidRPr="00D955EB">
        <w:rPr>
          <w:rFonts w:ascii="Arial" w:hAnsi="Arial" w:cs="Arial"/>
          <w:sz w:val="24"/>
          <w:szCs w:val="24"/>
        </w:rPr>
        <w:t xml:space="preserve">) [2017] </w:t>
      </w:r>
      <w:r w:rsidR="00BF5474">
        <w:rPr>
          <w:rFonts w:ascii="Arial" w:hAnsi="Arial" w:cs="Arial"/>
          <w:sz w:val="24"/>
          <w:szCs w:val="24"/>
        </w:rPr>
        <w:t>NAHCMD 25 (</w:t>
      </w:r>
      <w:r w:rsidRPr="00D955EB">
        <w:rPr>
          <w:rFonts w:ascii="Arial" w:hAnsi="Arial" w:cs="Arial"/>
          <w:sz w:val="24"/>
          <w:szCs w:val="24"/>
        </w:rPr>
        <w:t>2 February 2017)</w:t>
      </w:r>
    </w:p>
    <w:p w14:paraId="58804CC5" w14:textId="77777777" w:rsidR="005F2F8B" w:rsidRPr="00D955EB" w:rsidRDefault="005F2F8B" w:rsidP="00D955EB">
      <w:pPr>
        <w:spacing w:after="0" w:line="360" w:lineRule="auto"/>
        <w:ind w:left="2160" w:hanging="2160"/>
        <w:jc w:val="both"/>
        <w:rPr>
          <w:rFonts w:ascii="Arial" w:hAnsi="Arial" w:cs="Arial"/>
          <w:sz w:val="24"/>
          <w:szCs w:val="24"/>
        </w:rPr>
      </w:pPr>
    </w:p>
    <w:p w14:paraId="4D0DF5B6" w14:textId="77777777" w:rsidR="005F2F8B" w:rsidRPr="00D955EB" w:rsidRDefault="005F2F8B" w:rsidP="00D955EB">
      <w:pPr>
        <w:spacing w:after="0" w:line="360" w:lineRule="auto"/>
        <w:ind w:left="2160" w:hanging="2160"/>
        <w:jc w:val="both"/>
        <w:rPr>
          <w:rFonts w:ascii="Arial" w:hAnsi="Arial" w:cs="Arial"/>
          <w:sz w:val="24"/>
          <w:szCs w:val="24"/>
        </w:rPr>
      </w:pPr>
    </w:p>
    <w:p w14:paraId="2B982049" w14:textId="77777777" w:rsidR="005F2F8B" w:rsidRPr="00D955EB" w:rsidRDefault="005F2F8B" w:rsidP="00D955EB">
      <w:pPr>
        <w:spacing w:after="0" w:line="360" w:lineRule="auto"/>
        <w:ind w:left="1440" w:hanging="1440"/>
        <w:jc w:val="both"/>
        <w:rPr>
          <w:rFonts w:ascii="Arial" w:hAnsi="Arial" w:cs="Arial"/>
          <w:b/>
          <w:i/>
          <w:sz w:val="24"/>
          <w:szCs w:val="24"/>
        </w:rPr>
      </w:pPr>
      <w:r w:rsidRPr="00D955EB">
        <w:rPr>
          <w:rFonts w:ascii="Arial" w:hAnsi="Arial" w:cs="Arial"/>
          <w:b/>
          <w:sz w:val="24"/>
          <w:szCs w:val="24"/>
        </w:rPr>
        <w:t>Coram:</w:t>
      </w:r>
      <w:r w:rsidRPr="00D955EB">
        <w:rPr>
          <w:rFonts w:ascii="Arial" w:hAnsi="Arial" w:cs="Arial"/>
          <w:sz w:val="24"/>
          <w:szCs w:val="24"/>
        </w:rPr>
        <w:tab/>
      </w:r>
      <w:r w:rsidRPr="00D955EB">
        <w:rPr>
          <w:rFonts w:ascii="Arial" w:hAnsi="Arial" w:cs="Arial"/>
          <w:sz w:val="24"/>
          <w:szCs w:val="24"/>
        </w:rPr>
        <w:tab/>
      </w:r>
      <w:r w:rsidRPr="00D955EB">
        <w:rPr>
          <w:rFonts w:ascii="Arial" w:hAnsi="Arial" w:cs="Arial"/>
          <w:sz w:val="24"/>
          <w:szCs w:val="24"/>
        </w:rPr>
        <w:tab/>
      </w:r>
      <w:r w:rsidRPr="00D955EB">
        <w:rPr>
          <w:rFonts w:ascii="Arial" w:hAnsi="Arial" w:cs="Arial"/>
          <w:sz w:val="24"/>
          <w:szCs w:val="24"/>
        </w:rPr>
        <w:tab/>
      </w:r>
      <w:r w:rsidRPr="00D955EB">
        <w:rPr>
          <w:rFonts w:ascii="Arial" w:hAnsi="Arial" w:cs="Arial"/>
          <w:b/>
          <w:sz w:val="24"/>
          <w:szCs w:val="24"/>
        </w:rPr>
        <w:t>CHRISTIAAN AJ</w:t>
      </w:r>
    </w:p>
    <w:p w14:paraId="061B49D8" w14:textId="77777777" w:rsidR="005F2F8B" w:rsidRPr="00D955EB" w:rsidRDefault="005F2F8B" w:rsidP="00D955EB">
      <w:pPr>
        <w:spacing w:after="0" w:line="360" w:lineRule="auto"/>
        <w:ind w:left="1440" w:hanging="1440"/>
        <w:rPr>
          <w:rFonts w:ascii="Arial" w:hAnsi="Arial" w:cs="Arial"/>
          <w:b/>
          <w:sz w:val="24"/>
          <w:szCs w:val="24"/>
        </w:rPr>
      </w:pPr>
      <w:r w:rsidRPr="00D955EB">
        <w:rPr>
          <w:rFonts w:ascii="Arial" w:hAnsi="Arial" w:cs="Arial"/>
          <w:b/>
          <w:bCs/>
          <w:sz w:val="24"/>
          <w:szCs w:val="24"/>
        </w:rPr>
        <w:t>Heard</w:t>
      </w:r>
      <w:r w:rsidRPr="00D955EB">
        <w:rPr>
          <w:rFonts w:ascii="Arial" w:hAnsi="Arial" w:cs="Arial"/>
          <w:sz w:val="24"/>
          <w:szCs w:val="24"/>
        </w:rPr>
        <w:t>:</w:t>
      </w:r>
      <w:r w:rsidRPr="00D955EB">
        <w:rPr>
          <w:rFonts w:ascii="Arial" w:hAnsi="Arial" w:cs="Arial"/>
          <w:sz w:val="24"/>
          <w:szCs w:val="24"/>
        </w:rPr>
        <w:tab/>
      </w:r>
      <w:r w:rsidRPr="00D955EB">
        <w:rPr>
          <w:rFonts w:ascii="Arial" w:hAnsi="Arial" w:cs="Arial"/>
          <w:sz w:val="24"/>
          <w:szCs w:val="24"/>
        </w:rPr>
        <w:tab/>
      </w:r>
      <w:r w:rsidRPr="00D955EB">
        <w:rPr>
          <w:rFonts w:ascii="Arial" w:hAnsi="Arial" w:cs="Arial"/>
          <w:sz w:val="24"/>
          <w:szCs w:val="24"/>
        </w:rPr>
        <w:tab/>
      </w:r>
      <w:r w:rsidRPr="00D955EB">
        <w:rPr>
          <w:rFonts w:ascii="Arial" w:hAnsi="Arial" w:cs="Arial"/>
          <w:sz w:val="24"/>
          <w:szCs w:val="24"/>
        </w:rPr>
        <w:tab/>
        <w:t>03, 04,07,08,09 NOVEMBER 2016</w:t>
      </w:r>
    </w:p>
    <w:p w14:paraId="5FEC9538" w14:textId="01B8A805" w:rsidR="005F2F8B" w:rsidRDefault="005F2F8B" w:rsidP="00D955EB">
      <w:pPr>
        <w:spacing w:after="0" w:line="360" w:lineRule="auto"/>
        <w:jc w:val="both"/>
        <w:rPr>
          <w:rFonts w:ascii="Arial" w:hAnsi="Arial" w:cs="Arial"/>
          <w:sz w:val="24"/>
          <w:szCs w:val="24"/>
        </w:rPr>
      </w:pPr>
      <w:r w:rsidRPr="00D955EB">
        <w:rPr>
          <w:rFonts w:ascii="Arial" w:hAnsi="Arial" w:cs="Arial"/>
          <w:b/>
          <w:bCs/>
          <w:sz w:val="24"/>
          <w:szCs w:val="24"/>
        </w:rPr>
        <w:t xml:space="preserve">Order  </w:t>
      </w:r>
      <w:r w:rsidRPr="00D955EB">
        <w:rPr>
          <w:rFonts w:ascii="Arial" w:hAnsi="Arial" w:cs="Arial"/>
          <w:b/>
          <w:sz w:val="24"/>
          <w:szCs w:val="24"/>
        </w:rPr>
        <w:t xml:space="preserve"> released</w:t>
      </w:r>
      <w:r w:rsidR="00225981" w:rsidRPr="00D955EB">
        <w:rPr>
          <w:rFonts w:ascii="Arial" w:hAnsi="Arial" w:cs="Arial"/>
          <w:sz w:val="24"/>
          <w:szCs w:val="24"/>
        </w:rPr>
        <w:t>:</w:t>
      </w:r>
      <w:r w:rsidRPr="00D955EB">
        <w:rPr>
          <w:rFonts w:ascii="Arial" w:hAnsi="Arial" w:cs="Arial"/>
          <w:sz w:val="24"/>
          <w:szCs w:val="24"/>
        </w:rPr>
        <w:tab/>
      </w:r>
      <w:r w:rsidR="00B02F53">
        <w:rPr>
          <w:rFonts w:ascii="Arial" w:hAnsi="Arial" w:cs="Arial"/>
          <w:sz w:val="24"/>
          <w:szCs w:val="24"/>
        </w:rPr>
        <w:tab/>
      </w:r>
      <w:r w:rsidR="00B02F53">
        <w:rPr>
          <w:rFonts w:ascii="Arial" w:hAnsi="Arial" w:cs="Arial"/>
          <w:sz w:val="24"/>
          <w:szCs w:val="24"/>
        </w:rPr>
        <w:tab/>
      </w:r>
      <w:r w:rsidRPr="00D955EB">
        <w:rPr>
          <w:rFonts w:ascii="Arial" w:hAnsi="Arial" w:cs="Arial"/>
          <w:sz w:val="24"/>
          <w:szCs w:val="24"/>
        </w:rPr>
        <w:t>02 February 2017</w:t>
      </w:r>
    </w:p>
    <w:p w14:paraId="24127F44" w14:textId="15E6BCF9" w:rsidR="00B02F53" w:rsidRPr="00D955EB" w:rsidRDefault="00B02F53" w:rsidP="00D955EB">
      <w:pPr>
        <w:spacing w:after="0" w:line="360" w:lineRule="auto"/>
        <w:jc w:val="both"/>
        <w:rPr>
          <w:rFonts w:ascii="Arial" w:hAnsi="Arial" w:cs="Arial"/>
          <w:sz w:val="24"/>
          <w:szCs w:val="24"/>
        </w:rPr>
      </w:pPr>
      <w:r w:rsidRPr="00B02F53">
        <w:rPr>
          <w:rFonts w:ascii="Arial" w:hAnsi="Arial" w:cs="Arial"/>
          <w:b/>
          <w:sz w:val="24"/>
          <w:szCs w:val="24"/>
        </w:rPr>
        <w:t>Judgement released:</w:t>
      </w:r>
      <w:r>
        <w:rPr>
          <w:rFonts w:ascii="Arial" w:hAnsi="Arial" w:cs="Arial"/>
          <w:sz w:val="24"/>
          <w:szCs w:val="24"/>
        </w:rPr>
        <w:tab/>
      </w:r>
      <w:r>
        <w:rPr>
          <w:rFonts w:ascii="Arial" w:hAnsi="Arial" w:cs="Arial"/>
          <w:sz w:val="24"/>
          <w:szCs w:val="24"/>
        </w:rPr>
        <w:tab/>
        <w:t>10 February 2017</w:t>
      </w:r>
    </w:p>
    <w:p w14:paraId="12257690" w14:textId="77777777" w:rsidR="005F2F8B" w:rsidRPr="00D955EB" w:rsidRDefault="005F2F8B" w:rsidP="00D955EB">
      <w:pPr>
        <w:spacing w:after="0" w:line="360" w:lineRule="auto"/>
        <w:jc w:val="both"/>
        <w:rPr>
          <w:rFonts w:ascii="Arial" w:hAnsi="Arial" w:cs="Arial"/>
          <w:sz w:val="24"/>
          <w:szCs w:val="24"/>
        </w:rPr>
      </w:pPr>
    </w:p>
    <w:p w14:paraId="273764EA" w14:textId="32B225BD" w:rsidR="00B02F53" w:rsidRPr="00D955EB" w:rsidRDefault="00B8042C" w:rsidP="00B02F53">
      <w:pPr>
        <w:spacing w:after="0" w:line="360" w:lineRule="auto"/>
        <w:jc w:val="both"/>
        <w:rPr>
          <w:rFonts w:ascii="Arial" w:hAnsi="Arial" w:cs="Arial"/>
          <w:sz w:val="24"/>
          <w:szCs w:val="24"/>
        </w:rPr>
      </w:pPr>
      <w:r w:rsidRPr="00D955EB">
        <w:rPr>
          <w:rFonts w:ascii="Arial" w:hAnsi="Arial" w:cs="Arial"/>
          <w:b/>
          <w:sz w:val="24"/>
          <w:szCs w:val="24"/>
        </w:rPr>
        <w:t xml:space="preserve">FLYNOTE:  </w:t>
      </w:r>
      <w:r w:rsidRPr="00B02F53">
        <w:rPr>
          <w:rFonts w:ascii="Arial" w:hAnsi="Arial" w:cs="Arial"/>
          <w:b/>
          <w:sz w:val="24"/>
          <w:szCs w:val="24"/>
        </w:rPr>
        <w:t>DELICT</w:t>
      </w:r>
      <w:r w:rsidR="00541760" w:rsidRPr="00D955EB">
        <w:rPr>
          <w:rFonts w:ascii="Arial" w:hAnsi="Arial" w:cs="Arial"/>
          <w:sz w:val="24"/>
          <w:szCs w:val="24"/>
        </w:rPr>
        <w:t xml:space="preserve"> – </w:t>
      </w:r>
      <w:r w:rsidR="00B02F53" w:rsidRPr="00D955EB">
        <w:rPr>
          <w:rFonts w:ascii="Arial" w:hAnsi="Arial" w:cs="Arial"/>
          <w:sz w:val="24"/>
          <w:szCs w:val="24"/>
        </w:rPr>
        <w:t xml:space="preserve">Delict – Elements; Malicious prosecution; instigation or continuation of prosecution; whether the police or prosecutor acted without reasonable and probable cause – Plaintiff acquitted of offence charged – proof of </w:t>
      </w:r>
      <w:r w:rsidR="00B02F53" w:rsidRPr="00D955EB">
        <w:rPr>
          <w:rFonts w:ascii="Arial" w:hAnsi="Arial" w:cs="Arial"/>
          <w:i/>
          <w:sz w:val="24"/>
          <w:szCs w:val="24"/>
        </w:rPr>
        <w:t>animus iniuriandi</w:t>
      </w:r>
      <w:r w:rsidR="00B02F53" w:rsidRPr="00D955EB">
        <w:rPr>
          <w:rFonts w:ascii="Arial" w:hAnsi="Arial" w:cs="Arial"/>
          <w:sz w:val="24"/>
          <w:szCs w:val="24"/>
        </w:rPr>
        <w:t xml:space="preserve">- Prosecutor had no personal knowledge of the facts underlying the </w:t>
      </w:r>
      <w:r w:rsidR="00B02F53" w:rsidRPr="00D955EB">
        <w:rPr>
          <w:rFonts w:ascii="Arial" w:hAnsi="Arial" w:cs="Arial"/>
          <w:sz w:val="24"/>
          <w:szCs w:val="24"/>
        </w:rPr>
        <w:lastRenderedPageBreak/>
        <w:t>charge – whether the prosecutor did not honestly form the view that there was a proper case for prosecution or whether the prosecutor formed that view on an insufficient basis.</w:t>
      </w:r>
    </w:p>
    <w:p w14:paraId="4FEC4F2F" w14:textId="77777777" w:rsidR="00B02F53" w:rsidRDefault="00B02F53" w:rsidP="00D955EB">
      <w:pPr>
        <w:spacing w:after="0" w:line="360" w:lineRule="auto"/>
        <w:jc w:val="both"/>
        <w:rPr>
          <w:rFonts w:ascii="Arial" w:hAnsi="Arial" w:cs="Arial"/>
          <w:sz w:val="24"/>
          <w:szCs w:val="24"/>
        </w:rPr>
      </w:pPr>
    </w:p>
    <w:p w14:paraId="7A2D40DF" w14:textId="37FBEA7A" w:rsidR="00B02F53" w:rsidRPr="00D955EB" w:rsidRDefault="00B8042C" w:rsidP="00B02F53">
      <w:pPr>
        <w:spacing w:after="0" w:line="360" w:lineRule="auto"/>
        <w:jc w:val="both"/>
        <w:rPr>
          <w:rFonts w:ascii="Arial" w:hAnsi="Arial" w:cs="Arial"/>
          <w:sz w:val="24"/>
          <w:szCs w:val="24"/>
        </w:rPr>
      </w:pPr>
      <w:r w:rsidRPr="00B8042C">
        <w:rPr>
          <w:rFonts w:ascii="Arial" w:hAnsi="Arial" w:cs="Arial"/>
          <w:b/>
          <w:sz w:val="24"/>
          <w:szCs w:val="24"/>
        </w:rPr>
        <w:t>DELICT</w:t>
      </w:r>
      <w:r w:rsidR="00B02F53" w:rsidRPr="00D955EB">
        <w:rPr>
          <w:rFonts w:ascii="Arial" w:hAnsi="Arial" w:cs="Arial"/>
          <w:sz w:val="24"/>
          <w:szCs w:val="24"/>
        </w:rPr>
        <w:t xml:space="preserve"> – </w:t>
      </w:r>
      <w:r>
        <w:rPr>
          <w:rFonts w:ascii="Arial" w:hAnsi="Arial" w:cs="Arial"/>
          <w:sz w:val="24"/>
          <w:szCs w:val="24"/>
        </w:rPr>
        <w:t>Development of the common law</w:t>
      </w:r>
      <w:r w:rsidR="00B02F53" w:rsidRPr="00D955EB">
        <w:rPr>
          <w:rFonts w:ascii="Arial" w:hAnsi="Arial" w:cs="Arial"/>
          <w:sz w:val="24"/>
          <w:szCs w:val="24"/>
        </w:rPr>
        <w:t xml:space="preserve">; </w:t>
      </w:r>
      <w:r>
        <w:rPr>
          <w:rFonts w:ascii="Arial" w:hAnsi="Arial" w:cs="Arial"/>
          <w:sz w:val="24"/>
          <w:szCs w:val="24"/>
        </w:rPr>
        <w:t>malicious prosecution-</w:t>
      </w:r>
      <w:r w:rsidR="00B02F53" w:rsidRPr="00D955EB">
        <w:rPr>
          <w:rFonts w:ascii="Arial" w:hAnsi="Arial" w:cs="Arial"/>
          <w:sz w:val="24"/>
          <w:szCs w:val="24"/>
        </w:rPr>
        <w:t xml:space="preserve"> maintaining prosecution without reasonable or probable cause or </w:t>
      </w:r>
      <w:r w:rsidR="00B02F53" w:rsidRPr="00D955EB">
        <w:rPr>
          <w:rFonts w:ascii="Arial" w:hAnsi="Arial" w:cs="Arial"/>
          <w:i/>
          <w:sz w:val="24"/>
          <w:szCs w:val="24"/>
        </w:rPr>
        <w:t>animus iniuriandi</w:t>
      </w:r>
      <w:r w:rsidR="00B02F53" w:rsidRPr="00D955EB">
        <w:rPr>
          <w:rFonts w:ascii="Arial" w:hAnsi="Arial" w:cs="Arial"/>
          <w:sz w:val="24"/>
          <w:szCs w:val="24"/>
        </w:rPr>
        <w:t xml:space="preserve"> where prosecution is no longer justified – liability when the proceedings are maintained thereafter. Whether prosecutor acted maliciously – whether the sole or dominant purpose of the prosecutor was other than the proper invocation of the criminal law- Public rather than private prosecution.  </w:t>
      </w:r>
    </w:p>
    <w:p w14:paraId="132725AD" w14:textId="77777777" w:rsidR="00B02F53" w:rsidRDefault="00B02F53" w:rsidP="00D955EB">
      <w:pPr>
        <w:spacing w:after="0" w:line="360" w:lineRule="auto"/>
        <w:jc w:val="both"/>
        <w:rPr>
          <w:rFonts w:ascii="Arial" w:hAnsi="Arial" w:cs="Arial"/>
          <w:sz w:val="24"/>
          <w:szCs w:val="24"/>
        </w:rPr>
      </w:pPr>
    </w:p>
    <w:p w14:paraId="116DFA4D" w14:textId="1DEFDB93" w:rsidR="002C1A25" w:rsidRDefault="00B8042C" w:rsidP="00EB1765">
      <w:pPr>
        <w:spacing w:after="0" w:line="360" w:lineRule="auto"/>
        <w:jc w:val="both"/>
        <w:rPr>
          <w:rFonts w:ascii="Arial" w:hAnsi="Arial" w:cs="Arial"/>
          <w:sz w:val="24"/>
          <w:szCs w:val="24"/>
        </w:rPr>
      </w:pPr>
      <w:r w:rsidRPr="00B02F53">
        <w:rPr>
          <w:rFonts w:ascii="Arial" w:hAnsi="Arial" w:cs="Arial"/>
          <w:b/>
          <w:sz w:val="24"/>
          <w:szCs w:val="24"/>
        </w:rPr>
        <w:t>STATUTE</w:t>
      </w:r>
      <w:r>
        <w:rPr>
          <w:rFonts w:ascii="Arial" w:hAnsi="Arial" w:cs="Arial"/>
          <w:b/>
          <w:sz w:val="24"/>
          <w:szCs w:val="24"/>
        </w:rPr>
        <w:t xml:space="preserve"> </w:t>
      </w:r>
      <w:r>
        <w:rPr>
          <w:rFonts w:ascii="Arial" w:hAnsi="Arial" w:cs="Arial"/>
          <w:sz w:val="24"/>
          <w:szCs w:val="24"/>
        </w:rPr>
        <w:t>- Section</w:t>
      </w:r>
      <w:r w:rsidR="00B02F53">
        <w:rPr>
          <w:rFonts w:ascii="Arial" w:hAnsi="Arial" w:cs="Arial"/>
          <w:sz w:val="24"/>
          <w:szCs w:val="24"/>
        </w:rPr>
        <w:t xml:space="preserve"> 39 (1) of the Police Act 19 of 1999</w:t>
      </w:r>
      <w:r w:rsidR="002C1A25" w:rsidRPr="002C1A25">
        <w:rPr>
          <w:rFonts w:ascii="Arial" w:hAnsi="Arial" w:cs="Arial"/>
          <w:sz w:val="24"/>
          <w:szCs w:val="24"/>
        </w:rPr>
        <w:t xml:space="preserve"> </w:t>
      </w:r>
      <w:r w:rsidR="002C1A25">
        <w:rPr>
          <w:rFonts w:ascii="Arial" w:hAnsi="Arial" w:cs="Arial"/>
          <w:sz w:val="24"/>
          <w:szCs w:val="24"/>
        </w:rPr>
        <w:t>- an amendment of the particulars of claim adding a new cause of action based on same facts does not warrant the issuance of a new notice in terms of the said Act.</w:t>
      </w:r>
    </w:p>
    <w:p w14:paraId="351EAF56" w14:textId="0C5F465B" w:rsidR="00B02F53" w:rsidRDefault="00B02F53" w:rsidP="00D955EB">
      <w:pPr>
        <w:spacing w:after="0" w:line="36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 </w:t>
      </w:r>
    </w:p>
    <w:p w14:paraId="7E067AB3" w14:textId="10A95CB2" w:rsidR="00B8042C" w:rsidRDefault="00B8042C" w:rsidP="00D955EB">
      <w:pPr>
        <w:spacing w:after="0" w:line="360" w:lineRule="auto"/>
        <w:jc w:val="both"/>
        <w:rPr>
          <w:rFonts w:ascii="Arial" w:hAnsi="Arial" w:cs="Arial"/>
          <w:sz w:val="24"/>
          <w:szCs w:val="24"/>
        </w:rPr>
      </w:pPr>
      <w:r>
        <w:rPr>
          <w:rFonts w:ascii="Arial" w:hAnsi="Arial" w:cs="Arial"/>
          <w:b/>
          <w:sz w:val="24"/>
          <w:szCs w:val="24"/>
        </w:rPr>
        <w:t xml:space="preserve">ETHICS </w:t>
      </w:r>
      <w:r>
        <w:rPr>
          <w:rFonts w:ascii="Arial" w:hAnsi="Arial" w:cs="Arial"/>
          <w:sz w:val="24"/>
          <w:szCs w:val="24"/>
        </w:rPr>
        <w:t>–</w:t>
      </w:r>
      <w:r w:rsidRPr="00B8042C">
        <w:rPr>
          <w:rFonts w:ascii="Arial" w:hAnsi="Arial" w:cs="Arial"/>
          <w:sz w:val="24"/>
          <w:szCs w:val="24"/>
        </w:rPr>
        <w:t xml:space="preserve"> </w:t>
      </w:r>
      <w:r>
        <w:rPr>
          <w:rFonts w:ascii="Arial" w:hAnsi="Arial" w:cs="Arial"/>
          <w:sz w:val="24"/>
          <w:szCs w:val="24"/>
        </w:rPr>
        <w:t>Ethical duty of the Prosecuting counsel in criminal matters</w:t>
      </w:r>
      <w:r w:rsidR="002C1A25">
        <w:rPr>
          <w:rFonts w:ascii="Arial" w:hAnsi="Arial" w:cs="Arial"/>
          <w:sz w:val="24"/>
          <w:szCs w:val="24"/>
        </w:rPr>
        <w:t>-</w:t>
      </w:r>
      <w:r w:rsidR="002C1A25" w:rsidRPr="002C1A25">
        <w:rPr>
          <w:rFonts w:ascii="Arial" w:hAnsi="Arial" w:cs="Arial"/>
          <w:sz w:val="24"/>
          <w:szCs w:val="24"/>
        </w:rPr>
        <w:t xml:space="preserve"> </w:t>
      </w:r>
      <w:r w:rsidR="002C1A25">
        <w:rPr>
          <w:rFonts w:ascii="Arial" w:hAnsi="Arial" w:cs="Arial"/>
          <w:sz w:val="24"/>
          <w:szCs w:val="24"/>
        </w:rPr>
        <w:t>prosecutors were under a constitutional duty to act fairly , independently and professionally in the performance of their duties -</w:t>
      </w:r>
    </w:p>
    <w:p w14:paraId="54DA3B9F" w14:textId="77777777" w:rsidR="00B8042C" w:rsidRDefault="00B8042C" w:rsidP="00D955EB">
      <w:pPr>
        <w:spacing w:after="0" w:line="360" w:lineRule="auto"/>
        <w:jc w:val="both"/>
        <w:rPr>
          <w:rFonts w:ascii="Arial" w:hAnsi="Arial" w:cs="Arial"/>
          <w:sz w:val="24"/>
          <w:szCs w:val="24"/>
        </w:rPr>
      </w:pPr>
    </w:p>
    <w:p w14:paraId="42423766" w14:textId="7890675E" w:rsidR="00541760" w:rsidRPr="00D955EB" w:rsidRDefault="00B8042C" w:rsidP="00D955EB">
      <w:pPr>
        <w:spacing w:after="0" w:line="360" w:lineRule="auto"/>
        <w:jc w:val="both"/>
        <w:rPr>
          <w:rFonts w:ascii="Arial" w:hAnsi="Arial" w:cs="Arial"/>
          <w:sz w:val="24"/>
          <w:szCs w:val="24"/>
        </w:rPr>
      </w:pPr>
      <w:r w:rsidRPr="00B8042C">
        <w:rPr>
          <w:rFonts w:ascii="Arial" w:hAnsi="Arial" w:cs="Arial"/>
          <w:b/>
          <w:sz w:val="24"/>
          <w:szCs w:val="24"/>
        </w:rPr>
        <w:t>SUMMARY:</w:t>
      </w:r>
      <w:r>
        <w:rPr>
          <w:rFonts w:ascii="Arial" w:hAnsi="Arial" w:cs="Arial"/>
          <w:sz w:val="24"/>
          <w:szCs w:val="24"/>
        </w:rPr>
        <w:t xml:space="preserve">  </w:t>
      </w:r>
      <w:r w:rsidR="00541760" w:rsidRPr="00D955EB">
        <w:rPr>
          <w:rFonts w:ascii="Arial" w:hAnsi="Arial" w:cs="Arial"/>
          <w:sz w:val="24"/>
          <w:szCs w:val="24"/>
        </w:rPr>
        <w:t>P</w:t>
      </w:r>
      <w:r w:rsidR="004A0057">
        <w:rPr>
          <w:rFonts w:ascii="Arial" w:hAnsi="Arial" w:cs="Arial"/>
          <w:sz w:val="24"/>
          <w:szCs w:val="24"/>
        </w:rPr>
        <w:t>laintiff sued the</w:t>
      </w:r>
      <w:r w:rsidR="00541760" w:rsidRPr="00D955EB">
        <w:rPr>
          <w:rFonts w:ascii="Arial" w:hAnsi="Arial" w:cs="Arial"/>
          <w:sz w:val="24"/>
          <w:szCs w:val="24"/>
        </w:rPr>
        <w:t xml:space="preserve"> defendants </w:t>
      </w:r>
      <w:r w:rsidR="004A0057">
        <w:rPr>
          <w:rFonts w:ascii="Arial" w:hAnsi="Arial" w:cs="Arial"/>
          <w:sz w:val="24"/>
          <w:szCs w:val="24"/>
        </w:rPr>
        <w:t xml:space="preserve">jointly and severally </w:t>
      </w:r>
      <w:r w:rsidR="00541760" w:rsidRPr="00D955EB">
        <w:rPr>
          <w:rFonts w:ascii="Arial" w:hAnsi="Arial" w:cs="Arial"/>
          <w:sz w:val="24"/>
          <w:szCs w:val="24"/>
        </w:rPr>
        <w:t>for damages for malicious prosecution – alternatively, constitutional damages based on same facts – Plaintiff was arrested, detained and charged with the offence of high treason, sedition, murder and other serious charges – but found not guilty and discharged</w:t>
      </w:r>
      <w:r w:rsidR="004A0057">
        <w:rPr>
          <w:rFonts w:ascii="Arial" w:hAnsi="Arial" w:cs="Arial"/>
          <w:sz w:val="24"/>
          <w:szCs w:val="24"/>
        </w:rPr>
        <w:t xml:space="preserve"> at the close of the State’s case.</w:t>
      </w:r>
      <w:r w:rsidR="0024263D" w:rsidRPr="00D955EB">
        <w:rPr>
          <w:rFonts w:ascii="Arial" w:hAnsi="Arial" w:cs="Arial"/>
          <w:sz w:val="24"/>
          <w:szCs w:val="24"/>
        </w:rPr>
        <w:t>.</w:t>
      </w:r>
    </w:p>
    <w:p w14:paraId="796F2DD3" w14:textId="77777777" w:rsidR="00F473D3" w:rsidRDefault="00F473D3" w:rsidP="00D955EB">
      <w:pPr>
        <w:pBdr>
          <w:bottom w:val="single" w:sz="12" w:space="3" w:color="auto"/>
        </w:pBdr>
        <w:spacing w:after="0" w:line="360" w:lineRule="auto"/>
        <w:jc w:val="both"/>
        <w:rPr>
          <w:rFonts w:ascii="Arial" w:hAnsi="Arial" w:cs="Arial"/>
          <w:sz w:val="24"/>
          <w:szCs w:val="24"/>
        </w:rPr>
      </w:pPr>
    </w:p>
    <w:p w14:paraId="6EDFA27C" w14:textId="77777777" w:rsidR="00F3580B" w:rsidRPr="00F3580B" w:rsidRDefault="00F3580B" w:rsidP="00F3580B">
      <w:pPr>
        <w:pBdr>
          <w:bottom w:val="single" w:sz="12" w:space="3" w:color="auto"/>
        </w:pBdr>
        <w:spacing w:after="0" w:line="360" w:lineRule="auto"/>
        <w:jc w:val="both"/>
        <w:rPr>
          <w:rFonts w:ascii="Arial" w:hAnsi="Arial" w:cs="Arial"/>
          <w:sz w:val="24"/>
          <w:szCs w:val="24"/>
        </w:rPr>
      </w:pPr>
      <w:r w:rsidRPr="00F3580B">
        <w:rPr>
          <w:rFonts w:ascii="Arial" w:hAnsi="Arial" w:cs="Arial"/>
          <w:i/>
          <w:sz w:val="24"/>
          <w:szCs w:val="24"/>
        </w:rPr>
        <w:t xml:space="preserve">Held </w:t>
      </w:r>
      <w:r>
        <w:rPr>
          <w:rFonts w:ascii="Arial" w:hAnsi="Arial" w:cs="Arial"/>
          <w:sz w:val="24"/>
          <w:szCs w:val="24"/>
        </w:rPr>
        <w:t>– That in cases where a notice in terms of section 39 (1) of the Police Act has been issued in respect of certain facts alleged, an amendment of the particulars of claim adding a new cause of action based on same facts does not warrant the issuance of a new notice in terms of the said Act.</w:t>
      </w:r>
    </w:p>
    <w:p w14:paraId="7627B0DC" w14:textId="7047405D" w:rsidR="00F3580B" w:rsidRDefault="003C61B4" w:rsidP="003C61B4">
      <w:pPr>
        <w:pBdr>
          <w:bottom w:val="single" w:sz="12" w:space="3" w:color="auto"/>
        </w:pBdr>
        <w:tabs>
          <w:tab w:val="left" w:pos="6375"/>
        </w:tabs>
        <w:spacing w:after="0" w:line="360" w:lineRule="auto"/>
        <w:jc w:val="both"/>
        <w:rPr>
          <w:rFonts w:ascii="Arial" w:hAnsi="Arial" w:cs="Arial"/>
          <w:i/>
          <w:sz w:val="24"/>
          <w:szCs w:val="24"/>
        </w:rPr>
      </w:pPr>
      <w:r>
        <w:rPr>
          <w:rFonts w:ascii="Arial" w:hAnsi="Arial" w:cs="Arial"/>
          <w:i/>
          <w:sz w:val="24"/>
          <w:szCs w:val="24"/>
        </w:rPr>
        <w:tab/>
      </w:r>
    </w:p>
    <w:p w14:paraId="1318CC6B" w14:textId="56DA75F6" w:rsidR="00B8042C" w:rsidRDefault="00B8042C" w:rsidP="00D955EB">
      <w:pPr>
        <w:pBdr>
          <w:bottom w:val="single" w:sz="12" w:space="3" w:color="auto"/>
        </w:pBdr>
        <w:spacing w:after="0" w:line="360" w:lineRule="auto"/>
        <w:jc w:val="both"/>
        <w:rPr>
          <w:rFonts w:ascii="Arial" w:hAnsi="Arial" w:cs="Arial"/>
          <w:sz w:val="24"/>
          <w:szCs w:val="24"/>
        </w:rPr>
      </w:pPr>
      <w:r w:rsidRPr="00F3580B">
        <w:rPr>
          <w:rFonts w:ascii="Arial" w:hAnsi="Arial" w:cs="Arial"/>
          <w:i/>
          <w:sz w:val="24"/>
          <w:szCs w:val="24"/>
        </w:rPr>
        <w:t>Held</w:t>
      </w:r>
      <w:r>
        <w:rPr>
          <w:rFonts w:ascii="Arial" w:hAnsi="Arial" w:cs="Arial"/>
          <w:sz w:val="24"/>
          <w:szCs w:val="24"/>
        </w:rPr>
        <w:t xml:space="preserve"> </w:t>
      </w:r>
      <w:r w:rsidR="00F3580B">
        <w:rPr>
          <w:rFonts w:ascii="Arial" w:hAnsi="Arial" w:cs="Arial"/>
          <w:sz w:val="24"/>
          <w:szCs w:val="24"/>
        </w:rPr>
        <w:t>- that</w:t>
      </w:r>
      <w:r>
        <w:rPr>
          <w:rFonts w:ascii="Arial" w:hAnsi="Arial" w:cs="Arial"/>
          <w:sz w:val="24"/>
          <w:szCs w:val="24"/>
        </w:rPr>
        <w:t xml:space="preserve"> the first defendant did nothing more than place evidence and statements before the second defendant </w:t>
      </w:r>
      <w:r w:rsidR="004A0057">
        <w:rPr>
          <w:rFonts w:ascii="Arial" w:hAnsi="Arial" w:cs="Arial"/>
          <w:sz w:val="24"/>
          <w:szCs w:val="24"/>
        </w:rPr>
        <w:t xml:space="preserve">for the latter to make a decision whether or not to prosecute </w:t>
      </w:r>
      <w:r>
        <w:rPr>
          <w:rFonts w:ascii="Arial" w:hAnsi="Arial" w:cs="Arial"/>
          <w:sz w:val="24"/>
          <w:szCs w:val="24"/>
        </w:rPr>
        <w:t xml:space="preserve">and therefore is not culpable regarding the claim of malicious prosecution. </w:t>
      </w:r>
    </w:p>
    <w:p w14:paraId="14696A88" w14:textId="77777777" w:rsidR="00F3580B" w:rsidRDefault="00F3580B" w:rsidP="00D955EB">
      <w:pPr>
        <w:pBdr>
          <w:bottom w:val="single" w:sz="12" w:space="3" w:color="auto"/>
        </w:pBdr>
        <w:spacing w:after="0" w:line="360" w:lineRule="auto"/>
        <w:jc w:val="both"/>
        <w:rPr>
          <w:rFonts w:ascii="Arial" w:hAnsi="Arial" w:cs="Arial"/>
          <w:sz w:val="24"/>
          <w:szCs w:val="24"/>
        </w:rPr>
      </w:pPr>
    </w:p>
    <w:p w14:paraId="2B28A412" w14:textId="233D8F08" w:rsidR="00F3580B" w:rsidRDefault="00F3580B" w:rsidP="00D955EB">
      <w:pPr>
        <w:pBdr>
          <w:bottom w:val="single" w:sz="12" w:space="3" w:color="auto"/>
        </w:pBdr>
        <w:spacing w:after="0" w:line="360" w:lineRule="auto"/>
        <w:jc w:val="both"/>
        <w:rPr>
          <w:rFonts w:ascii="Arial" w:hAnsi="Arial" w:cs="Arial"/>
          <w:sz w:val="24"/>
          <w:szCs w:val="24"/>
        </w:rPr>
      </w:pPr>
      <w:r w:rsidRPr="00F3580B">
        <w:rPr>
          <w:rFonts w:ascii="Arial" w:hAnsi="Arial" w:cs="Arial"/>
          <w:i/>
          <w:sz w:val="24"/>
          <w:szCs w:val="24"/>
        </w:rPr>
        <w:lastRenderedPageBreak/>
        <w:t>Held further</w:t>
      </w:r>
      <w:r>
        <w:rPr>
          <w:rFonts w:ascii="Arial" w:hAnsi="Arial" w:cs="Arial"/>
          <w:sz w:val="24"/>
          <w:szCs w:val="24"/>
        </w:rPr>
        <w:t xml:space="preserve"> – there is a need to develop the common law regarding the delict of malicious prosecution by extending liability to cases where although the initiation of the proceedings was </w:t>
      </w:r>
      <w:r w:rsidR="004A0057">
        <w:rPr>
          <w:rFonts w:ascii="Arial" w:hAnsi="Arial" w:cs="Arial"/>
          <w:i/>
          <w:sz w:val="24"/>
          <w:szCs w:val="24"/>
        </w:rPr>
        <w:t>bona fide</w:t>
      </w:r>
      <w:r>
        <w:rPr>
          <w:rFonts w:ascii="Arial" w:hAnsi="Arial" w:cs="Arial"/>
          <w:sz w:val="24"/>
          <w:szCs w:val="24"/>
        </w:rPr>
        <w:t>, it however becomes apparent in the course of the proceedings that no reasonable or probable cause still exists to continue the proceedings.</w:t>
      </w:r>
    </w:p>
    <w:p w14:paraId="29E7F8B7" w14:textId="77777777" w:rsidR="00F3580B" w:rsidRDefault="00F3580B" w:rsidP="00D955EB">
      <w:pPr>
        <w:pBdr>
          <w:bottom w:val="single" w:sz="12" w:space="3" w:color="auto"/>
        </w:pBdr>
        <w:spacing w:after="0" w:line="360" w:lineRule="auto"/>
        <w:jc w:val="both"/>
        <w:rPr>
          <w:rFonts w:ascii="Arial" w:hAnsi="Arial" w:cs="Arial"/>
          <w:sz w:val="24"/>
          <w:szCs w:val="24"/>
        </w:rPr>
      </w:pPr>
    </w:p>
    <w:p w14:paraId="433D3FE6" w14:textId="0F5D2AEB" w:rsidR="00F3580B" w:rsidRDefault="00F3580B" w:rsidP="00D955EB">
      <w:pPr>
        <w:pBdr>
          <w:bottom w:val="single" w:sz="12" w:space="3" w:color="auto"/>
        </w:pBdr>
        <w:spacing w:after="0" w:line="360" w:lineRule="auto"/>
        <w:jc w:val="both"/>
        <w:rPr>
          <w:rFonts w:ascii="Arial" w:hAnsi="Arial" w:cs="Arial"/>
          <w:sz w:val="24"/>
          <w:szCs w:val="24"/>
        </w:rPr>
      </w:pPr>
      <w:r w:rsidRPr="004A0057">
        <w:rPr>
          <w:rFonts w:ascii="Arial" w:hAnsi="Arial" w:cs="Arial"/>
          <w:i/>
          <w:sz w:val="24"/>
          <w:szCs w:val="24"/>
        </w:rPr>
        <w:t>Held further</w:t>
      </w:r>
      <w:r>
        <w:rPr>
          <w:rFonts w:ascii="Arial" w:hAnsi="Arial" w:cs="Arial"/>
          <w:sz w:val="24"/>
          <w:szCs w:val="24"/>
        </w:rPr>
        <w:t xml:space="preserve"> – that although the initiation of criminal proceedings was </w:t>
      </w:r>
      <w:r w:rsidRPr="004A0057">
        <w:rPr>
          <w:rFonts w:ascii="Arial" w:hAnsi="Arial" w:cs="Arial"/>
          <w:i/>
          <w:sz w:val="24"/>
          <w:szCs w:val="24"/>
        </w:rPr>
        <w:t>bona fide</w:t>
      </w:r>
      <w:r>
        <w:rPr>
          <w:rFonts w:ascii="Arial" w:hAnsi="Arial" w:cs="Arial"/>
          <w:sz w:val="24"/>
          <w:szCs w:val="24"/>
        </w:rPr>
        <w:t xml:space="preserve">, it became clear, at a certain </w:t>
      </w:r>
      <w:r w:rsidR="0070343E">
        <w:rPr>
          <w:rFonts w:ascii="Arial" w:hAnsi="Arial" w:cs="Arial"/>
          <w:sz w:val="24"/>
          <w:szCs w:val="24"/>
        </w:rPr>
        <w:t>point that, the evidence against the accused could not sustain a conviction and that the continuance of the criminal trial after that realisation was actionable and that malice could be inferred therefrom.</w:t>
      </w:r>
    </w:p>
    <w:p w14:paraId="1379E922" w14:textId="77777777" w:rsidR="00F3580B" w:rsidRDefault="00F3580B" w:rsidP="00D955EB">
      <w:pPr>
        <w:pBdr>
          <w:bottom w:val="single" w:sz="12" w:space="3" w:color="auto"/>
        </w:pBdr>
        <w:spacing w:after="0" w:line="360" w:lineRule="auto"/>
        <w:jc w:val="both"/>
        <w:rPr>
          <w:rFonts w:ascii="Arial" w:hAnsi="Arial" w:cs="Arial"/>
          <w:sz w:val="24"/>
          <w:szCs w:val="24"/>
        </w:rPr>
      </w:pPr>
    </w:p>
    <w:p w14:paraId="04442223" w14:textId="1D7F76AC" w:rsidR="0070343E" w:rsidRDefault="0070343E" w:rsidP="00D955EB">
      <w:pPr>
        <w:pBdr>
          <w:bottom w:val="single" w:sz="12" w:space="3" w:color="auto"/>
        </w:pBdr>
        <w:spacing w:after="0" w:line="360" w:lineRule="auto"/>
        <w:jc w:val="both"/>
        <w:rPr>
          <w:rFonts w:ascii="Arial" w:hAnsi="Arial" w:cs="Arial"/>
          <w:sz w:val="24"/>
          <w:szCs w:val="24"/>
        </w:rPr>
      </w:pPr>
      <w:r w:rsidRPr="004A0057">
        <w:rPr>
          <w:rFonts w:ascii="Arial" w:hAnsi="Arial" w:cs="Arial"/>
          <w:i/>
          <w:sz w:val="24"/>
          <w:szCs w:val="24"/>
        </w:rPr>
        <w:t xml:space="preserve">Held </w:t>
      </w:r>
      <w:r w:rsidR="004A0057">
        <w:rPr>
          <w:rFonts w:ascii="Arial" w:hAnsi="Arial" w:cs="Arial"/>
          <w:sz w:val="24"/>
          <w:szCs w:val="24"/>
        </w:rPr>
        <w:t>– prosecutors a</w:t>
      </w:r>
      <w:r>
        <w:rPr>
          <w:rFonts w:ascii="Arial" w:hAnsi="Arial" w:cs="Arial"/>
          <w:sz w:val="24"/>
          <w:szCs w:val="24"/>
        </w:rPr>
        <w:t>re under a co</w:t>
      </w:r>
      <w:r w:rsidR="004A0057">
        <w:rPr>
          <w:rFonts w:ascii="Arial" w:hAnsi="Arial" w:cs="Arial"/>
          <w:sz w:val="24"/>
          <w:szCs w:val="24"/>
        </w:rPr>
        <w:t>nstitutional duty to act fairly</w:t>
      </w:r>
      <w:r>
        <w:rPr>
          <w:rFonts w:ascii="Arial" w:hAnsi="Arial" w:cs="Arial"/>
          <w:sz w:val="24"/>
          <w:szCs w:val="24"/>
        </w:rPr>
        <w:t>, independently and professional</w:t>
      </w:r>
      <w:r w:rsidR="004A0057">
        <w:rPr>
          <w:rFonts w:ascii="Arial" w:hAnsi="Arial" w:cs="Arial"/>
          <w:sz w:val="24"/>
          <w:szCs w:val="24"/>
        </w:rPr>
        <w:t xml:space="preserve">ly in the performance of their </w:t>
      </w:r>
      <w:r>
        <w:rPr>
          <w:rFonts w:ascii="Arial" w:hAnsi="Arial" w:cs="Arial"/>
          <w:sz w:val="24"/>
          <w:szCs w:val="24"/>
        </w:rPr>
        <w:t>duties and that they should be acutely aware that their decisions</w:t>
      </w:r>
      <w:r w:rsidR="004A0057">
        <w:rPr>
          <w:rFonts w:ascii="Arial" w:hAnsi="Arial" w:cs="Arial"/>
          <w:sz w:val="24"/>
          <w:szCs w:val="24"/>
        </w:rPr>
        <w:t xml:space="preserve"> in criminal trials</w:t>
      </w:r>
      <w:r>
        <w:rPr>
          <w:rFonts w:ascii="Arial" w:hAnsi="Arial" w:cs="Arial"/>
          <w:sz w:val="24"/>
          <w:szCs w:val="24"/>
        </w:rPr>
        <w:t xml:space="preserve"> may have debilitating consequences on accused persons</w:t>
      </w:r>
      <w:r w:rsidR="004A0057">
        <w:rPr>
          <w:rFonts w:ascii="Arial" w:hAnsi="Arial" w:cs="Arial"/>
          <w:sz w:val="24"/>
          <w:szCs w:val="24"/>
        </w:rPr>
        <w:t>’</w:t>
      </w:r>
      <w:r>
        <w:rPr>
          <w:rFonts w:ascii="Arial" w:hAnsi="Arial" w:cs="Arial"/>
          <w:sz w:val="24"/>
          <w:szCs w:val="24"/>
        </w:rPr>
        <w:t xml:space="preserve"> rights to a fair trial and </w:t>
      </w:r>
      <w:r w:rsidR="004A0057">
        <w:rPr>
          <w:rFonts w:ascii="Arial" w:hAnsi="Arial" w:cs="Arial"/>
          <w:sz w:val="24"/>
          <w:szCs w:val="24"/>
        </w:rPr>
        <w:t xml:space="preserve">may affect the exercise of </w:t>
      </w:r>
      <w:r>
        <w:rPr>
          <w:rFonts w:ascii="Arial" w:hAnsi="Arial" w:cs="Arial"/>
          <w:sz w:val="24"/>
          <w:szCs w:val="24"/>
        </w:rPr>
        <w:t>other human rights and freedoms.</w:t>
      </w:r>
    </w:p>
    <w:p w14:paraId="48A3F331" w14:textId="77777777" w:rsidR="0070343E" w:rsidRDefault="0070343E" w:rsidP="00D955EB">
      <w:pPr>
        <w:pBdr>
          <w:bottom w:val="single" w:sz="12" w:space="3" w:color="auto"/>
        </w:pBdr>
        <w:spacing w:after="0" w:line="360" w:lineRule="auto"/>
        <w:jc w:val="both"/>
        <w:rPr>
          <w:rFonts w:ascii="Arial" w:hAnsi="Arial" w:cs="Arial"/>
          <w:sz w:val="24"/>
          <w:szCs w:val="24"/>
        </w:rPr>
      </w:pPr>
    </w:p>
    <w:p w14:paraId="3DF85676" w14:textId="77777777" w:rsidR="004A0057" w:rsidRDefault="004A0057" w:rsidP="00EB1765">
      <w:pPr>
        <w:pBdr>
          <w:bottom w:val="single" w:sz="12" w:space="1" w:color="auto"/>
        </w:pBdr>
        <w:spacing w:after="0" w:line="240" w:lineRule="auto"/>
        <w:jc w:val="center"/>
        <w:rPr>
          <w:rFonts w:ascii="Arial" w:hAnsi="Arial" w:cs="Arial"/>
          <w:b/>
          <w:sz w:val="24"/>
          <w:szCs w:val="24"/>
        </w:rPr>
      </w:pPr>
    </w:p>
    <w:p w14:paraId="393DF036" w14:textId="77777777" w:rsidR="00F6310A" w:rsidRDefault="00F6310A" w:rsidP="00EB1765">
      <w:pPr>
        <w:pBdr>
          <w:bottom w:val="single" w:sz="12" w:space="1" w:color="auto"/>
        </w:pBdr>
        <w:spacing w:after="0" w:line="240" w:lineRule="auto"/>
        <w:jc w:val="center"/>
        <w:rPr>
          <w:rFonts w:ascii="Arial" w:hAnsi="Arial" w:cs="Arial"/>
          <w:b/>
          <w:sz w:val="24"/>
          <w:szCs w:val="24"/>
        </w:rPr>
      </w:pPr>
      <w:r w:rsidRPr="00D955EB">
        <w:rPr>
          <w:rFonts w:ascii="Arial" w:hAnsi="Arial" w:cs="Arial"/>
          <w:b/>
          <w:sz w:val="24"/>
          <w:szCs w:val="24"/>
        </w:rPr>
        <w:t>ORDER</w:t>
      </w:r>
    </w:p>
    <w:p w14:paraId="7B19CC9F" w14:textId="77777777" w:rsidR="004A0057" w:rsidRPr="00D955EB" w:rsidRDefault="004A0057" w:rsidP="00EB1765">
      <w:pPr>
        <w:pBdr>
          <w:bottom w:val="single" w:sz="12" w:space="1" w:color="auto"/>
        </w:pBdr>
        <w:spacing w:after="0" w:line="240" w:lineRule="auto"/>
        <w:jc w:val="center"/>
        <w:rPr>
          <w:rFonts w:ascii="Arial" w:hAnsi="Arial" w:cs="Arial"/>
          <w:b/>
          <w:sz w:val="24"/>
          <w:szCs w:val="24"/>
        </w:rPr>
      </w:pPr>
    </w:p>
    <w:p w14:paraId="731F1671" w14:textId="77777777" w:rsidR="00D955EB" w:rsidRDefault="00D955EB" w:rsidP="00D955EB">
      <w:pPr>
        <w:spacing w:after="0" w:line="360" w:lineRule="auto"/>
        <w:rPr>
          <w:rFonts w:ascii="Arial" w:hAnsi="Arial" w:cs="Arial"/>
          <w:sz w:val="24"/>
          <w:szCs w:val="24"/>
        </w:rPr>
      </w:pPr>
    </w:p>
    <w:p w14:paraId="67CD14D8" w14:textId="493769F1" w:rsidR="002C1A25" w:rsidRDefault="002C1A25" w:rsidP="002C1A25">
      <w:pPr>
        <w:spacing w:line="360" w:lineRule="auto"/>
        <w:jc w:val="both"/>
        <w:rPr>
          <w:rFonts w:ascii="Arial" w:hAnsi="Arial" w:cs="Arial"/>
          <w:b/>
          <w:sz w:val="24"/>
          <w:szCs w:val="24"/>
        </w:rPr>
      </w:pPr>
      <w:r>
        <w:rPr>
          <w:rFonts w:ascii="Arial" w:hAnsi="Arial" w:cs="Arial"/>
          <w:sz w:val="24"/>
          <w:szCs w:val="24"/>
        </w:rPr>
        <w:t>Having regard to all the foregoing issues and findings, the order issued on 02 February 2017 is amplified with the following order:</w:t>
      </w:r>
    </w:p>
    <w:p w14:paraId="43CBFCE8" w14:textId="77777777" w:rsidR="00DF0C01" w:rsidRDefault="00DF0C01" w:rsidP="005013E7">
      <w:pPr>
        <w:spacing w:after="0" w:line="360" w:lineRule="auto"/>
        <w:jc w:val="both"/>
        <w:rPr>
          <w:rFonts w:ascii="Arial" w:hAnsi="Arial" w:cs="Arial"/>
          <w:b/>
          <w:sz w:val="24"/>
          <w:szCs w:val="24"/>
        </w:rPr>
      </w:pPr>
    </w:p>
    <w:p w14:paraId="03B220FC" w14:textId="20C1F7B8" w:rsidR="00DF0C01" w:rsidRDefault="00DF0C01" w:rsidP="005013E7">
      <w:pPr>
        <w:pStyle w:val="ListParagraph"/>
        <w:numPr>
          <w:ilvl w:val="0"/>
          <w:numId w:val="21"/>
        </w:numPr>
        <w:spacing w:after="0" w:line="360" w:lineRule="auto"/>
        <w:ind w:hanging="720"/>
        <w:jc w:val="both"/>
        <w:rPr>
          <w:rFonts w:ascii="Arial" w:hAnsi="Arial" w:cs="Arial"/>
          <w:sz w:val="24"/>
          <w:szCs w:val="24"/>
        </w:rPr>
      </w:pPr>
      <w:r>
        <w:rPr>
          <w:rFonts w:ascii="Arial" w:hAnsi="Arial" w:cs="Arial"/>
          <w:sz w:val="24"/>
          <w:szCs w:val="24"/>
        </w:rPr>
        <w:t xml:space="preserve">The </w:t>
      </w:r>
      <w:r w:rsidRPr="00D856D1">
        <w:rPr>
          <w:rFonts w:ascii="Arial" w:hAnsi="Arial" w:cs="Arial"/>
          <w:i/>
          <w:sz w:val="24"/>
          <w:szCs w:val="24"/>
        </w:rPr>
        <w:t>point in</w:t>
      </w:r>
      <w:r>
        <w:rPr>
          <w:rFonts w:ascii="Arial" w:hAnsi="Arial" w:cs="Arial"/>
          <w:i/>
          <w:sz w:val="24"/>
          <w:szCs w:val="24"/>
        </w:rPr>
        <w:t xml:space="preserve"> limi</w:t>
      </w:r>
      <w:r w:rsidR="009F577D">
        <w:rPr>
          <w:rFonts w:ascii="Arial" w:hAnsi="Arial" w:cs="Arial"/>
          <w:i/>
          <w:sz w:val="24"/>
          <w:szCs w:val="24"/>
        </w:rPr>
        <w:t>ne</w:t>
      </w:r>
      <w:r>
        <w:rPr>
          <w:rFonts w:ascii="Arial" w:hAnsi="Arial" w:cs="Arial"/>
          <w:i/>
          <w:sz w:val="24"/>
          <w:szCs w:val="24"/>
        </w:rPr>
        <w:t xml:space="preserve"> </w:t>
      </w:r>
      <w:r>
        <w:rPr>
          <w:rFonts w:ascii="Arial" w:hAnsi="Arial" w:cs="Arial"/>
          <w:sz w:val="24"/>
          <w:szCs w:val="24"/>
        </w:rPr>
        <w:t>regarding the alleged non-compliance with Section 39(1) of the Police Act No. 19 of 1990 is dismissed.</w:t>
      </w:r>
    </w:p>
    <w:p w14:paraId="68FA65FA" w14:textId="199CB4E1" w:rsidR="00DF0C01" w:rsidRDefault="00DF0C01" w:rsidP="005013E7">
      <w:pPr>
        <w:pStyle w:val="ListParagraph"/>
        <w:spacing w:after="0" w:line="360" w:lineRule="auto"/>
        <w:ind w:hanging="720"/>
        <w:jc w:val="both"/>
        <w:rPr>
          <w:rFonts w:ascii="Arial" w:hAnsi="Arial" w:cs="Arial"/>
          <w:sz w:val="24"/>
          <w:szCs w:val="24"/>
        </w:rPr>
      </w:pPr>
      <w:r>
        <w:rPr>
          <w:rFonts w:ascii="Arial" w:hAnsi="Arial" w:cs="Arial"/>
          <w:sz w:val="24"/>
          <w:szCs w:val="24"/>
        </w:rPr>
        <w:t xml:space="preserve"> </w:t>
      </w:r>
    </w:p>
    <w:p w14:paraId="6927094D" w14:textId="69CDFF5D" w:rsidR="00DF0C01" w:rsidRDefault="00DF0C01" w:rsidP="005013E7">
      <w:pPr>
        <w:pStyle w:val="ListParagraph"/>
        <w:numPr>
          <w:ilvl w:val="0"/>
          <w:numId w:val="21"/>
        </w:numPr>
        <w:spacing w:after="0" w:line="360" w:lineRule="auto"/>
        <w:ind w:hanging="720"/>
        <w:jc w:val="both"/>
        <w:rPr>
          <w:rFonts w:ascii="Arial" w:hAnsi="Arial" w:cs="Arial"/>
          <w:sz w:val="24"/>
          <w:szCs w:val="24"/>
        </w:rPr>
      </w:pPr>
      <w:r>
        <w:rPr>
          <w:rFonts w:ascii="Arial" w:hAnsi="Arial" w:cs="Arial"/>
          <w:sz w:val="24"/>
          <w:szCs w:val="24"/>
        </w:rPr>
        <w:t>The action against the first defendant for malicious prosecution is dismissed with costs.</w:t>
      </w:r>
    </w:p>
    <w:p w14:paraId="1ECA8534" w14:textId="77777777" w:rsidR="00DF0C01" w:rsidRPr="00DF0C01" w:rsidRDefault="00DF0C01" w:rsidP="005013E7">
      <w:pPr>
        <w:pStyle w:val="ListParagraph"/>
        <w:ind w:hanging="720"/>
        <w:jc w:val="both"/>
        <w:rPr>
          <w:rFonts w:ascii="Arial" w:hAnsi="Arial" w:cs="Arial"/>
          <w:sz w:val="24"/>
          <w:szCs w:val="24"/>
        </w:rPr>
      </w:pPr>
    </w:p>
    <w:p w14:paraId="6C71EE40" w14:textId="01C08FD7" w:rsidR="00DF0C01" w:rsidRDefault="00DF0C01" w:rsidP="005013E7">
      <w:pPr>
        <w:pStyle w:val="ListParagraph"/>
        <w:numPr>
          <w:ilvl w:val="0"/>
          <w:numId w:val="21"/>
        </w:numPr>
        <w:spacing w:after="0" w:line="360" w:lineRule="auto"/>
        <w:ind w:hanging="720"/>
        <w:jc w:val="both"/>
        <w:rPr>
          <w:rFonts w:ascii="Arial" w:hAnsi="Arial" w:cs="Arial"/>
          <w:sz w:val="24"/>
          <w:szCs w:val="24"/>
        </w:rPr>
      </w:pPr>
      <w:r>
        <w:rPr>
          <w:rFonts w:ascii="Arial" w:hAnsi="Arial" w:cs="Arial"/>
          <w:sz w:val="24"/>
          <w:szCs w:val="24"/>
        </w:rPr>
        <w:t>The claim against the second defendant for instituting criminal proceedings against the plaintiff is dismissed.</w:t>
      </w:r>
    </w:p>
    <w:p w14:paraId="535AEB78" w14:textId="77777777" w:rsidR="00DF0C01" w:rsidRPr="00DF0C01" w:rsidRDefault="00DF0C01" w:rsidP="005013E7">
      <w:pPr>
        <w:pStyle w:val="ListParagraph"/>
        <w:ind w:hanging="720"/>
        <w:jc w:val="both"/>
        <w:rPr>
          <w:rFonts w:ascii="Arial" w:hAnsi="Arial" w:cs="Arial"/>
          <w:sz w:val="24"/>
          <w:szCs w:val="24"/>
        </w:rPr>
      </w:pPr>
    </w:p>
    <w:p w14:paraId="2942C65C" w14:textId="159B8AC4" w:rsidR="00DF0C01" w:rsidRDefault="00DF0C01" w:rsidP="005013E7">
      <w:pPr>
        <w:pStyle w:val="ListParagraph"/>
        <w:numPr>
          <w:ilvl w:val="0"/>
          <w:numId w:val="21"/>
        </w:numPr>
        <w:spacing w:after="0" w:line="360" w:lineRule="auto"/>
        <w:ind w:hanging="720"/>
        <w:jc w:val="both"/>
        <w:rPr>
          <w:rFonts w:ascii="Arial" w:hAnsi="Arial" w:cs="Arial"/>
          <w:sz w:val="24"/>
          <w:szCs w:val="24"/>
        </w:rPr>
      </w:pPr>
      <w:r>
        <w:rPr>
          <w:rFonts w:ascii="Arial" w:hAnsi="Arial" w:cs="Arial"/>
          <w:sz w:val="24"/>
          <w:szCs w:val="24"/>
        </w:rPr>
        <w:t xml:space="preserve">The </w:t>
      </w:r>
      <w:r w:rsidR="005013E7">
        <w:rPr>
          <w:rFonts w:ascii="Arial" w:hAnsi="Arial" w:cs="Arial"/>
          <w:sz w:val="24"/>
          <w:szCs w:val="24"/>
        </w:rPr>
        <w:t>plaintiffs’</w:t>
      </w:r>
      <w:r>
        <w:rPr>
          <w:rFonts w:ascii="Arial" w:hAnsi="Arial" w:cs="Arial"/>
          <w:sz w:val="24"/>
          <w:szCs w:val="24"/>
        </w:rPr>
        <w:t xml:space="preserve"> alternative claim based on malicious continuation of the prosecution without reasonable and pro</w:t>
      </w:r>
      <w:r w:rsidR="005013E7">
        <w:rPr>
          <w:rFonts w:ascii="Arial" w:hAnsi="Arial" w:cs="Arial"/>
          <w:sz w:val="24"/>
          <w:szCs w:val="24"/>
        </w:rPr>
        <w:t>bable cause is upheld.</w:t>
      </w:r>
    </w:p>
    <w:p w14:paraId="6468DBC5" w14:textId="77777777" w:rsidR="005013E7" w:rsidRPr="005013E7" w:rsidRDefault="005013E7" w:rsidP="005013E7">
      <w:pPr>
        <w:pStyle w:val="ListParagraph"/>
        <w:ind w:hanging="720"/>
        <w:jc w:val="both"/>
        <w:rPr>
          <w:rFonts w:ascii="Arial" w:hAnsi="Arial" w:cs="Arial"/>
          <w:sz w:val="24"/>
          <w:szCs w:val="24"/>
        </w:rPr>
      </w:pPr>
    </w:p>
    <w:p w14:paraId="3E239EE3" w14:textId="35E0ABC9" w:rsidR="005013E7" w:rsidRDefault="005013E7" w:rsidP="005013E7">
      <w:pPr>
        <w:pStyle w:val="ListParagraph"/>
        <w:numPr>
          <w:ilvl w:val="0"/>
          <w:numId w:val="21"/>
        </w:numPr>
        <w:spacing w:after="0" w:line="360" w:lineRule="auto"/>
        <w:ind w:hanging="720"/>
        <w:jc w:val="both"/>
        <w:rPr>
          <w:rFonts w:ascii="Arial" w:hAnsi="Arial" w:cs="Arial"/>
          <w:sz w:val="24"/>
          <w:szCs w:val="24"/>
        </w:rPr>
      </w:pPr>
      <w:r>
        <w:rPr>
          <w:rFonts w:ascii="Arial" w:hAnsi="Arial" w:cs="Arial"/>
          <w:sz w:val="24"/>
          <w:szCs w:val="24"/>
        </w:rPr>
        <w:t xml:space="preserve">Costs </w:t>
      </w:r>
      <w:r w:rsidR="009F577D">
        <w:rPr>
          <w:rFonts w:ascii="Arial" w:hAnsi="Arial" w:cs="Arial"/>
          <w:sz w:val="24"/>
          <w:szCs w:val="24"/>
        </w:rPr>
        <w:t xml:space="preserve">are granted </w:t>
      </w:r>
      <w:r>
        <w:rPr>
          <w:rFonts w:ascii="Arial" w:hAnsi="Arial" w:cs="Arial"/>
          <w:sz w:val="24"/>
          <w:szCs w:val="24"/>
        </w:rPr>
        <w:t>in favour of the plaintiff against the second defendant and the third defendant jointly and severally, the one paying the other to be absolved:</w:t>
      </w:r>
      <w:r w:rsidR="009F577D">
        <w:rPr>
          <w:rFonts w:ascii="Arial" w:hAnsi="Arial" w:cs="Arial"/>
          <w:sz w:val="24"/>
          <w:szCs w:val="24"/>
        </w:rPr>
        <w:t xml:space="preserve"> consequent upon the employment of one instructing and two counsel</w:t>
      </w:r>
    </w:p>
    <w:p w14:paraId="3D468BDE" w14:textId="77777777" w:rsidR="00DD1AB5" w:rsidRPr="00DD1AB5" w:rsidRDefault="00DD1AB5" w:rsidP="00DD1AB5">
      <w:pPr>
        <w:pStyle w:val="ListParagraph"/>
        <w:rPr>
          <w:rFonts w:ascii="Arial" w:hAnsi="Arial" w:cs="Arial"/>
          <w:sz w:val="24"/>
          <w:szCs w:val="24"/>
        </w:rPr>
      </w:pPr>
    </w:p>
    <w:p w14:paraId="66754E37" w14:textId="6214C55E" w:rsidR="00DD1AB5" w:rsidRDefault="00DD1AB5" w:rsidP="005013E7">
      <w:pPr>
        <w:pStyle w:val="ListParagraph"/>
        <w:numPr>
          <w:ilvl w:val="0"/>
          <w:numId w:val="21"/>
        </w:numPr>
        <w:spacing w:after="0" w:line="360" w:lineRule="auto"/>
        <w:ind w:hanging="720"/>
        <w:jc w:val="both"/>
        <w:rPr>
          <w:rFonts w:ascii="Arial" w:hAnsi="Arial" w:cs="Arial"/>
          <w:sz w:val="24"/>
          <w:szCs w:val="24"/>
        </w:rPr>
      </w:pPr>
      <w:r>
        <w:rPr>
          <w:rFonts w:ascii="Arial" w:hAnsi="Arial" w:cs="Arial"/>
          <w:sz w:val="24"/>
          <w:szCs w:val="24"/>
        </w:rPr>
        <w:t>The matter in relation to the 2</w:t>
      </w:r>
      <w:r w:rsidRPr="00DD1AB5">
        <w:rPr>
          <w:rFonts w:ascii="Arial" w:hAnsi="Arial" w:cs="Arial"/>
          <w:sz w:val="24"/>
          <w:szCs w:val="24"/>
          <w:vertAlign w:val="superscript"/>
        </w:rPr>
        <w:t>nd</w:t>
      </w:r>
      <w:r>
        <w:rPr>
          <w:rFonts w:ascii="Arial" w:hAnsi="Arial" w:cs="Arial"/>
          <w:sz w:val="24"/>
          <w:szCs w:val="24"/>
        </w:rPr>
        <w:t xml:space="preserve"> defendant is postponed to 14</w:t>
      </w:r>
      <w:r w:rsidR="007A7017">
        <w:rPr>
          <w:rFonts w:ascii="Arial" w:hAnsi="Arial" w:cs="Arial"/>
          <w:sz w:val="24"/>
          <w:szCs w:val="24"/>
        </w:rPr>
        <w:t xml:space="preserve"> February 2017 in chambers at 14</w:t>
      </w:r>
      <w:r>
        <w:rPr>
          <w:rFonts w:ascii="Arial" w:hAnsi="Arial" w:cs="Arial"/>
          <w:sz w:val="24"/>
          <w:szCs w:val="24"/>
        </w:rPr>
        <w:t xml:space="preserve">h15 for direction regarding continuation and finalisation of the matter on the quantum. </w:t>
      </w:r>
    </w:p>
    <w:p w14:paraId="67F4C4C5" w14:textId="77777777" w:rsidR="005013E7" w:rsidRPr="005013E7" w:rsidRDefault="005013E7" w:rsidP="005013E7">
      <w:pPr>
        <w:pStyle w:val="ListParagraph"/>
        <w:jc w:val="both"/>
        <w:rPr>
          <w:rFonts w:ascii="Arial" w:hAnsi="Arial" w:cs="Arial"/>
          <w:sz w:val="24"/>
          <w:szCs w:val="24"/>
        </w:rPr>
      </w:pPr>
    </w:p>
    <w:p w14:paraId="27CBF536" w14:textId="77777777" w:rsidR="004A0057" w:rsidRDefault="004A0057" w:rsidP="00EB1765">
      <w:pPr>
        <w:pBdr>
          <w:top w:val="single" w:sz="12" w:space="1" w:color="auto"/>
          <w:bottom w:val="single" w:sz="12" w:space="1" w:color="auto"/>
        </w:pBdr>
        <w:spacing w:after="0" w:line="240" w:lineRule="auto"/>
        <w:jc w:val="center"/>
        <w:rPr>
          <w:rFonts w:ascii="Arial" w:hAnsi="Arial" w:cs="Arial"/>
          <w:b/>
          <w:sz w:val="24"/>
          <w:szCs w:val="24"/>
        </w:rPr>
      </w:pPr>
    </w:p>
    <w:p w14:paraId="0965A017" w14:textId="77777777" w:rsidR="00F6310A" w:rsidRDefault="00F6310A" w:rsidP="00EB1765">
      <w:pPr>
        <w:pBdr>
          <w:top w:val="single" w:sz="12" w:space="1" w:color="auto"/>
          <w:bottom w:val="single" w:sz="12" w:space="1" w:color="auto"/>
        </w:pBdr>
        <w:spacing w:after="0" w:line="240" w:lineRule="auto"/>
        <w:jc w:val="center"/>
        <w:rPr>
          <w:rFonts w:ascii="Arial" w:hAnsi="Arial" w:cs="Arial"/>
          <w:b/>
          <w:sz w:val="24"/>
          <w:szCs w:val="24"/>
        </w:rPr>
      </w:pPr>
      <w:r w:rsidRPr="00D955EB">
        <w:rPr>
          <w:rFonts w:ascii="Arial" w:hAnsi="Arial" w:cs="Arial"/>
          <w:b/>
          <w:sz w:val="24"/>
          <w:szCs w:val="24"/>
        </w:rPr>
        <w:t>JUDGMENT</w:t>
      </w:r>
    </w:p>
    <w:p w14:paraId="568ADF6C" w14:textId="77777777" w:rsidR="004A0057" w:rsidRPr="00D955EB" w:rsidRDefault="004A0057" w:rsidP="00EB1765">
      <w:pPr>
        <w:pBdr>
          <w:top w:val="single" w:sz="12" w:space="1" w:color="auto"/>
          <w:bottom w:val="single" w:sz="12" w:space="1" w:color="auto"/>
        </w:pBdr>
        <w:spacing w:after="0" w:line="240" w:lineRule="auto"/>
        <w:jc w:val="center"/>
        <w:rPr>
          <w:rFonts w:ascii="Arial" w:hAnsi="Arial" w:cs="Arial"/>
          <w:b/>
          <w:sz w:val="24"/>
          <w:szCs w:val="24"/>
        </w:rPr>
      </w:pPr>
    </w:p>
    <w:p w14:paraId="0AACE3BE" w14:textId="77777777" w:rsidR="00D955EB" w:rsidRDefault="00D955EB" w:rsidP="00D955EB">
      <w:pPr>
        <w:spacing w:after="0" w:line="360" w:lineRule="auto"/>
        <w:rPr>
          <w:rFonts w:ascii="Arial" w:hAnsi="Arial" w:cs="Arial"/>
          <w:sz w:val="24"/>
          <w:szCs w:val="24"/>
        </w:rPr>
      </w:pPr>
    </w:p>
    <w:p w14:paraId="1ABB460F" w14:textId="77777777" w:rsidR="00F6310A" w:rsidRPr="00D955EB" w:rsidRDefault="00F6310A" w:rsidP="00D955EB">
      <w:pPr>
        <w:spacing w:after="0" w:line="360" w:lineRule="auto"/>
        <w:rPr>
          <w:rFonts w:ascii="Arial" w:hAnsi="Arial" w:cs="Arial"/>
          <w:sz w:val="24"/>
          <w:szCs w:val="24"/>
        </w:rPr>
      </w:pPr>
      <w:r w:rsidRPr="00D955EB">
        <w:rPr>
          <w:rFonts w:ascii="Arial" w:hAnsi="Arial" w:cs="Arial"/>
          <w:sz w:val="24"/>
          <w:szCs w:val="24"/>
        </w:rPr>
        <w:t>CHRISTIAAN AJ:</w:t>
      </w:r>
    </w:p>
    <w:p w14:paraId="25A998B6" w14:textId="77777777" w:rsidR="00D955EB" w:rsidRDefault="00D955EB" w:rsidP="00D955EB">
      <w:pPr>
        <w:spacing w:after="0" w:line="360" w:lineRule="auto"/>
        <w:rPr>
          <w:rFonts w:ascii="Arial" w:hAnsi="Arial" w:cs="Arial"/>
          <w:sz w:val="24"/>
          <w:szCs w:val="24"/>
          <w:u w:val="single"/>
        </w:rPr>
      </w:pPr>
    </w:p>
    <w:p w14:paraId="28AA2507" w14:textId="2106CC63" w:rsidR="004A0057" w:rsidRDefault="004A0057" w:rsidP="00D955EB">
      <w:pPr>
        <w:spacing w:after="0" w:line="360" w:lineRule="auto"/>
        <w:rPr>
          <w:rFonts w:ascii="Arial" w:hAnsi="Arial" w:cs="Arial"/>
          <w:sz w:val="24"/>
          <w:szCs w:val="24"/>
          <w:u w:val="single"/>
        </w:rPr>
      </w:pPr>
      <w:r>
        <w:rPr>
          <w:rFonts w:ascii="Arial" w:hAnsi="Arial" w:cs="Arial"/>
          <w:sz w:val="24"/>
          <w:szCs w:val="24"/>
          <w:u w:val="single"/>
        </w:rPr>
        <w:t>Prologue</w:t>
      </w:r>
    </w:p>
    <w:p w14:paraId="225B3B83" w14:textId="77777777" w:rsidR="004A0057" w:rsidRDefault="004A0057" w:rsidP="00D955EB">
      <w:pPr>
        <w:spacing w:after="0" w:line="360" w:lineRule="auto"/>
        <w:rPr>
          <w:rFonts w:ascii="Arial" w:hAnsi="Arial" w:cs="Arial"/>
          <w:sz w:val="24"/>
          <w:szCs w:val="24"/>
          <w:u w:val="single"/>
        </w:rPr>
      </w:pPr>
    </w:p>
    <w:p w14:paraId="1CDBA37F" w14:textId="31582540" w:rsidR="004A0057" w:rsidRDefault="004A0057" w:rsidP="004A0057">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2 February 2017, I delivered an order in this matter and indicated that the reasons therefore would be rendered in due course. Those reasons follow below. The order I issued on the date of delivery thereof has been reproduced above in an amended fashion so as to lend to clarity and precision, without changing the essence thereof. It is for that reason that the order recorded in this judgment may not appear to be</w:t>
      </w:r>
      <w:r w:rsidR="00E61432">
        <w:rPr>
          <w:rFonts w:ascii="Arial" w:hAnsi="Arial" w:cs="Arial"/>
          <w:sz w:val="24"/>
          <w:szCs w:val="24"/>
        </w:rPr>
        <w:t xml:space="preserve"> couched word for word with the earlier one.</w:t>
      </w:r>
    </w:p>
    <w:p w14:paraId="64D3EDD6" w14:textId="77777777" w:rsidR="00E61432" w:rsidRPr="004A0057" w:rsidRDefault="00E61432" w:rsidP="004A0057">
      <w:pPr>
        <w:spacing w:after="0" w:line="360" w:lineRule="auto"/>
        <w:jc w:val="both"/>
        <w:rPr>
          <w:rFonts w:ascii="Arial" w:hAnsi="Arial" w:cs="Arial"/>
          <w:sz w:val="24"/>
          <w:szCs w:val="24"/>
        </w:rPr>
      </w:pPr>
    </w:p>
    <w:p w14:paraId="1D7B6DAA" w14:textId="77777777" w:rsidR="00F6310A" w:rsidRDefault="00F6310A" w:rsidP="004A0057">
      <w:pPr>
        <w:spacing w:after="0" w:line="360" w:lineRule="auto"/>
        <w:rPr>
          <w:rFonts w:ascii="Arial" w:hAnsi="Arial" w:cs="Arial"/>
          <w:sz w:val="24"/>
          <w:szCs w:val="24"/>
          <w:u w:val="single"/>
        </w:rPr>
      </w:pPr>
      <w:r w:rsidRPr="00D955EB">
        <w:rPr>
          <w:rFonts w:ascii="Arial" w:hAnsi="Arial" w:cs="Arial"/>
          <w:sz w:val="24"/>
          <w:szCs w:val="24"/>
          <w:u w:val="single"/>
        </w:rPr>
        <w:t>Nature of the case</w:t>
      </w:r>
    </w:p>
    <w:p w14:paraId="1889F1F5" w14:textId="77777777" w:rsidR="0070343E" w:rsidRPr="00D955EB" w:rsidRDefault="0070343E" w:rsidP="00D955EB">
      <w:pPr>
        <w:spacing w:after="0" w:line="360" w:lineRule="auto"/>
        <w:rPr>
          <w:rFonts w:ascii="Arial" w:hAnsi="Arial" w:cs="Arial"/>
          <w:sz w:val="24"/>
          <w:szCs w:val="24"/>
          <w:u w:val="single"/>
        </w:rPr>
      </w:pPr>
    </w:p>
    <w:p w14:paraId="3ED7F15E" w14:textId="27C6EB80" w:rsidR="009203E0" w:rsidRDefault="00820E4B" w:rsidP="00D955EB">
      <w:pPr>
        <w:spacing w:after="0" w:line="360" w:lineRule="auto"/>
        <w:jc w:val="both"/>
        <w:rPr>
          <w:rFonts w:ascii="Arial" w:hAnsi="Arial" w:cs="Arial"/>
          <w:sz w:val="24"/>
          <w:szCs w:val="24"/>
        </w:rPr>
      </w:pPr>
      <w:r w:rsidRPr="00D955EB">
        <w:rPr>
          <w:rFonts w:ascii="Arial" w:hAnsi="Arial" w:cs="Arial"/>
          <w:sz w:val="24"/>
          <w:szCs w:val="24"/>
        </w:rPr>
        <w:t>[</w:t>
      </w:r>
      <w:r w:rsidR="00BF5474">
        <w:rPr>
          <w:rFonts w:ascii="Arial" w:hAnsi="Arial" w:cs="Arial"/>
          <w:sz w:val="24"/>
          <w:szCs w:val="24"/>
        </w:rPr>
        <w:t>2</w:t>
      </w:r>
      <w:r w:rsidRPr="00D955EB">
        <w:rPr>
          <w:rFonts w:ascii="Arial" w:hAnsi="Arial" w:cs="Arial"/>
          <w:sz w:val="24"/>
          <w:szCs w:val="24"/>
        </w:rPr>
        <w:t>]</w:t>
      </w:r>
      <w:r w:rsidRPr="00D955EB">
        <w:rPr>
          <w:rFonts w:ascii="Arial" w:hAnsi="Arial" w:cs="Arial"/>
          <w:sz w:val="24"/>
          <w:szCs w:val="24"/>
        </w:rPr>
        <w:tab/>
      </w:r>
      <w:r w:rsidR="009203E0" w:rsidRPr="00D955EB">
        <w:rPr>
          <w:rFonts w:ascii="Arial" w:hAnsi="Arial" w:cs="Arial"/>
          <w:sz w:val="24"/>
          <w:szCs w:val="24"/>
        </w:rPr>
        <w:t xml:space="preserve">On 02 August 1999 various installations and government institutions </w:t>
      </w:r>
      <w:r w:rsidR="00A27B52">
        <w:rPr>
          <w:rFonts w:ascii="Arial" w:hAnsi="Arial" w:cs="Arial"/>
          <w:sz w:val="24"/>
          <w:szCs w:val="24"/>
        </w:rPr>
        <w:t xml:space="preserve">were </w:t>
      </w:r>
      <w:r w:rsidR="00D57ACD" w:rsidRPr="00D955EB">
        <w:rPr>
          <w:rFonts w:ascii="Arial" w:hAnsi="Arial" w:cs="Arial"/>
          <w:sz w:val="24"/>
          <w:szCs w:val="24"/>
        </w:rPr>
        <w:t>attacked</w:t>
      </w:r>
      <w:r w:rsidR="00A27B52">
        <w:rPr>
          <w:rFonts w:ascii="Arial" w:hAnsi="Arial" w:cs="Arial"/>
          <w:sz w:val="24"/>
          <w:szCs w:val="24"/>
        </w:rPr>
        <w:t xml:space="preserve"> with weapons of war. These included</w:t>
      </w:r>
      <w:r w:rsidR="009203E0" w:rsidRPr="00D955EB">
        <w:rPr>
          <w:rFonts w:ascii="Arial" w:hAnsi="Arial" w:cs="Arial"/>
          <w:sz w:val="24"/>
          <w:szCs w:val="24"/>
        </w:rPr>
        <w:t xml:space="preserve"> the Katima Mulilo Town Centre, the Katima Mulilo Police Station, the Wenela Border Post, the Kautonyana Special Field Force Police Base, the Mpacha military base and the N</w:t>
      </w:r>
      <w:r w:rsidR="00A27B52">
        <w:rPr>
          <w:rFonts w:ascii="Arial" w:hAnsi="Arial" w:cs="Arial"/>
          <w:sz w:val="24"/>
          <w:szCs w:val="24"/>
        </w:rPr>
        <w:t xml:space="preserve">amibia </w:t>
      </w:r>
      <w:r w:rsidR="00A27B52" w:rsidRPr="00D955EB">
        <w:rPr>
          <w:rFonts w:ascii="Arial" w:hAnsi="Arial" w:cs="Arial"/>
          <w:sz w:val="24"/>
          <w:szCs w:val="24"/>
        </w:rPr>
        <w:t>B</w:t>
      </w:r>
      <w:r w:rsidR="00A27B52">
        <w:rPr>
          <w:rFonts w:ascii="Arial" w:hAnsi="Arial" w:cs="Arial"/>
          <w:sz w:val="24"/>
          <w:szCs w:val="24"/>
        </w:rPr>
        <w:t xml:space="preserve">roadcasting </w:t>
      </w:r>
      <w:r w:rsidR="009203E0" w:rsidRPr="00D955EB">
        <w:rPr>
          <w:rFonts w:ascii="Arial" w:hAnsi="Arial" w:cs="Arial"/>
          <w:sz w:val="24"/>
          <w:szCs w:val="24"/>
        </w:rPr>
        <w:t>C</w:t>
      </w:r>
      <w:r w:rsidR="00A27B52">
        <w:rPr>
          <w:rFonts w:ascii="Arial" w:hAnsi="Arial" w:cs="Arial"/>
          <w:sz w:val="24"/>
          <w:szCs w:val="24"/>
        </w:rPr>
        <w:t>orporation</w:t>
      </w:r>
      <w:r w:rsidR="009203E0" w:rsidRPr="00D955EB">
        <w:rPr>
          <w:rFonts w:ascii="Arial" w:hAnsi="Arial" w:cs="Arial"/>
          <w:sz w:val="24"/>
          <w:szCs w:val="24"/>
        </w:rPr>
        <w:t xml:space="preserve"> building.  As a res</w:t>
      </w:r>
      <w:r w:rsidR="00A27B52">
        <w:rPr>
          <w:rFonts w:ascii="Arial" w:hAnsi="Arial" w:cs="Arial"/>
          <w:sz w:val="24"/>
          <w:szCs w:val="24"/>
        </w:rPr>
        <w:t>ult, various people were killed;</w:t>
      </w:r>
      <w:r w:rsidR="009203E0" w:rsidRPr="00D955EB">
        <w:rPr>
          <w:rFonts w:ascii="Arial" w:hAnsi="Arial" w:cs="Arial"/>
          <w:sz w:val="24"/>
          <w:szCs w:val="24"/>
        </w:rPr>
        <w:t xml:space="preserve"> some su</w:t>
      </w:r>
      <w:r w:rsidR="00A27B52">
        <w:rPr>
          <w:rFonts w:ascii="Arial" w:hAnsi="Arial" w:cs="Arial"/>
          <w:sz w:val="24"/>
          <w:szCs w:val="24"/>
        </w:rPr>
        <w:t>stained serious injuries and</w:t>
      </w:r>
      <w:r w:rsidR="009203E0" w:rsidRPr="00D955EB">
        <w:rPr>
          <w:rFonts w:ascii="Arial" w:hAnsi="Arial" w:cs="Arial"/>
          <w:sz w:val="24"/>
          <w:szCs w:val="24"/>
        </w:rPr>
        <w:t xml:space="preserve"> motor vehicles and buildings were also damaged.</w:t>
      </w:r>
    </w:p>
    <w:p w14:paraId="765449CB" w14:textId="77777777" w:rsidR="00D955EB" w:rsidRPr="00D955EB" w:rsidRDefault="00D955EB" w:rsidP="00D955EB">
      <w:pPr>
        <w:spacing w:after="0" w:line="360" w:lineRule="auto"/>
        <w:jc w:val="both"/>
        <w:rPr>
          <w:rFonts w:ascii="Arial" w:hAnsi="Arial" w:cs="Arial"/>
          <w:sz w:val="24"/>
          <w:szCs w:val="24"/>
        </w:rPr>
      </w:pPr>
    </w:p>
    <w:p w14:paraId="7D538AB2" w14:textId="22A00605" w:rsidR="00D57ACD" w:rsidRDefault="00820E4B" w:rsidP="00D955EB">
      <w:pPr>
        <w:spacing w:after="0" w:line="360" w:lineRule="auto"/>
        <w:jc w:val="both"/>
        <w:rPr>
          <w:rFonts w:ascii="Arial" w:hAnsi="Arial" w:cs="Arial"/>
          <w:sz w:val="24"/>
          <w:szCs w:val="24"/>
        </w:rPr>
      </w:pPr>
      <w:r w:rsidRPr="00D955EB">
        <w:rPr>
          <w:rFonts w:ascii="Arial" w:hAnsi="Arial" w:cs="Arial"/>
          <w:sz w:val="24"/>
          <w:szCs w:val="24"/>
        </w:rPr>
        <w:lastRenderedPageBreak/>
        <w:t>[</w:t>
      </w:r>
      <w:r w:rsidR="00BF5474">
        <w:rPr>
          <w:rFonts w:ascii="Arial" w:hAnsi="Arial" w:cs="Arial"/>
          <w:sz w:val="24"/>
          <w:szCs w:val="24"/>
        </w:rPr>
        <w:t>3</w:t>
      </w:r>
      <w:r w:rsidRPr="00D955EB">
        <w:rPr>
          <w:rFonts w:ascii="Arial" w:hAnsi="Arial" w:cs="Arial"/>
          <w:sz w:val="24"/>
          <w:szCs w:val="24"/>
        </w:rPr>
        <w:t>]</w:t>
      </w:r>
      <w:r w:rsidRPr="00D955EB">
        <w:rPr>
          <w:rFonts w:ascii="Arial" w:hAnsi="Arial" w:cs="Arial"/>
          <w:sz w:val="24"/>
          <w:szCs w:val="24"/>
        </w:rPr>
        <w:tab/>
      </w:r>
      <w:r w:rsidR="00D57ACD" w:rsidRPr="00D955EB">
        <w:rPr>
          <w:rFonts w:ascii="Arial" w:hAnsi="Arial" w:cs="Arial"/>
          <w:sz w:val="24"/>
          <w:szCs w:val="24"/>
        </w:rPr>
        <w:t xml:space="preserve">Plaintiff and other accused persons were indicted on 18 May 2001, for their </w:t>
      </w:r>
      <w:r w:rsidR="00496E03" w:rsidRPr="00D955EB">
        <w:rPr>
          <w:rFonts w:ascii="Arial" w:hAnsi="Arial" w:cs="Arial"/>
          <w:sz w:val="24"/>
          <w:szCs w:val="24"/>
        </w:rPr>
        <w:t>alleged</w:t>
      </w:r>
      <w:r w:rsidR="00D57ACD" w:rsidRPr="00D955EB">
        <w:rPr>
          <w:rFonts w:ascii="Arial" w:hAnsi="Arial" w:cs="Arial"/>
          <w:sz w:val="24"/>
          <w:szCs w:val="24"/>
        </w:rPr>
        <w:t xml:space="preserve"> role in the attack in what became </w:t>
      </w:r>
      <w:r w:rsidR="004955AA" w:rsidRPr="00D955EB">
        <w:rPr>
          <w:rFonts w:ascii="Arial" w:hAnsi="Arial" w:cs="Arial"/>
          <w:sz w:val="24"/>
          <w:szCs w:val="24"/>
        </w:rPr>
        <w:t>known</w:t>
      </w:r>
      <w:r w:rsidR="00D57ACD" w:rsidRPr="00D955EB">
        <w:rPr>
          <w:rFonts w:ascii="Arial" w:hAnsi="Arial" w:cs="Arial"/>
          <w:sz w:val="24"/>
          <w:szCs w:val="24"/>
        </w:rPr>
        <w:t xml:space="preserve"> as the Caprivi Treason Trial.  The charges against the plaintiff included high treason, sedition, public violence, murder and robbery.  The charges</w:t>
      </w:r>
      <w:r w:rsidR="000565DB">
        <w:rPr>
          <w:rFonts w:ascii="Arial" w:hAnsi="Arial" w:cs="Arial"/>
          <w:sz w:val="24"/>
          <w:szCs w:val="24"/>
        </w:rPr>
        <w:t xml:space="preserve"> against the plaintiff</w:t>
      </w:r>
      <w:r w:rsidR="00D57ACD" w:rsidRPr="00D955EB">
        <w:rPr>
          <w:rFonts w:ascii="Arial" w:hAnsi="Arial" w:cs="Arial"/>
          <w:sz w:val="24"/>
          <w:szCs w:val="24"/>
        </w:rPr>
        <w:t xml:space="preserve"> were based on</w:t>
      </w:r>
      <w:r w:rsidR="009F577D">
        <w:rPr>
          <w:rFonts w:ascii="Arial" w:hAnsi="Arial" w:cs="Arial"/>
          <w:sz w:val="24"/>
          <w:szCs w:val="24"/>
        </w:rPr>
        <w:t xml:space="preserve"> allegations </w:t>
      </w:r>
      <w:r w:rsidR="0070343E">
        <w:rPr>
          <w:rFonts w:ascii="Arial" w:hAnsi="Arial" w:cs="Arial"/>
          <w:sz w:val="24"/>
          <w:szCs w:val="24"/>
        </w:rPr>
        <w:t xml:space="preserve">of </w:t>
      </w:r>
      <w:r w:rsidR="0070343E" w:rsidRPr="00D955EB">
        <w:rPr>
          <w:rFonts w:ascii="Arial" w:hAnsi="Arial" w:cs="Arial"/>
          <w:sz w:val="24"/>
          <w:szCs w:val="24"/>
        </w:rPr>
        <w:t>common</w:t>
      </w:r>
      <w:r w:rsidR="009F577D">
        <w:rPr>
          <w:rFonts w:ascii="Arial" w:hAnsi="Arial" w:cs="Arial"/>
          <w:sz w:val="24"/>
          <w:szCs w:val="24"/>
        </w:rPr>
        <w:t xml:space="preserve"> </w:t>
      </w:r>
      <w:r w:rsidR="00D57ACD" w:rsidRPr="00D955EB">
        <w:rPr>
          <w:rFonts w:ascii="Arial" w:hAnsi="Arial" w:cs="Arial"/>
          <w:sz w:val="24"/>
          <w:szCs w:val="24"/>
        </w:rPr>
        <w:t>purpose and conspiracy to commit the</w:t>
      </w:r>
      <w:r w:rsidR="009F577D">
        <w:rPr>
          <w:rFonts w:ascii="Arial" w:hAnsi="Arial" w:cs="Arial"/>
          <w:sz w:val="24"/>
          <w:szCs w:val="24"/>
        </w:rPr>
        <w:t xml:space="preserve"> said</w:t>
      </w:r>
      <w:r w:rsidR="00D57ACD" w:rsidRPr="00D955EB">
        <w:rPr>
          <w:rFonts w:ascii="Arial" w:hAnsi="Arial" w:cs="Arial"/>
          <w:sz w:val="24"/>
          <w:szCs w:val="24"/>
        </w:rPr>
        <w:t xml:space="preserve"> offences.  A State </w:t>
      </w:r>
      <w:r w:rsidR="004955AA" w:rsidRPr="00D955EB">
        <w:rPr>
          <w:rFonts w:ascii="Arial" w:hAnsi="Arial" w:cs="Arial"/>
          <w:sz w:val="24"/>
          <w:szCs w:val="24"/>
        </w:rPr>
        <w:t>of Emergency</w:t>
      </w:r>
      <w:r w:rsidR="00D57ACD" w:rsidRPr="00D955EB">
        <w:rPr>
          <w:rFonts w:ascii="Arial" w:hAnsi="Arial" w:cs="Arial"/>
          <w:sz w:val="24"/>
          <w:szCs w:val="24"/>
        </w:rPr>
        <w:t xml:space="preserve"> was declared by the President in the Caprivi Region on 03 August 1999 and</w:t>
      </w:r>
      <w:r w:rsidR="000565DB">
        <w:rPr>
          <w:rFonts w:ascii="Arial" w:hAnsi="Arial" w:cs="Arial"/>
          <w:sz w:val="24"/>
          <w:szCs w:val="24"/>
        </w:rPr>
        <w:t xml:space="preserve"> it</w:t>
      </w:r>
      <w:r w:rsidR="00D57ACD" w:rsidRPr="00D955EB">
        <w:rPr>
          <w:rFonts w:ascii="Arial" w:hAnsi="Arial" w:cs="Arial"/>
          <w:sz w:val="24"/>
          <w:szCs w:val="24"/>
        </w:rPr>
        <w:t xml:space="preserve"> ended towards the end of the same year.</w:t>
      </w:r>
    </w:p>
    <w:p w14:paraId="1A9FDC1F" w14:textId="77777777" w:rsidR="00D955EB" w:rsidRPr="00D955EB" w:rsidRDefault="00D955EB" w:rsidP="00D955EB">
      <w:pPr>
        <w:spacing w:after="0" w:line="360" w:lineRule="auto"/>
        <w:jc w:val="both"/>
        <w:rPr>
          <w:rFonts w:ascii="Arial" w:hAnsi="Arial" w:cs="Arial"/>
          <w:sz w:val="24"/>
          <w:szCs w:val="24"/>
        </w:rPr>
      </w:pPr>
    </w:p>
    <w:p w14:paraId="65C569AB" w14:textId="4091D8B5" w:rsidR="00460B37" w:rsidRDefault="00820E4B" w:rsidP="00D955EB">
      <w:pPr>
        <w:spacing w:after="0" w:line="360" w:lineRule="auto"/>
        <w:jc w:val="both"/>
        <w:rPr>
          <w:rFonts w:ascii="Arial" w:hAnsi="Arial" w:cs="Arial"/>
          <w:sz w:val="24"/>
          <w:szCs w:val="24"/>
        </w:rPr>
      </w:pPr>
      <w:r w:rsidRPr="00D955EB">
        <w:rPr>
          <w:rFonts w:ascii="Arial" w:hAnsi="Arial" w:cs="Arial"/>
          <w:sz w:val="24"/>
          <w:szCs w:val="24"/>
        </w:rPr>
        <w:t>[</w:t>
      </w:r>
      <w:r w:rsidR="00BF5474">
        <w:rPr>
          <w:rFonts w:ascii="Arial" w:hAnsi="Arial" w:cs="Arial"/>
          <w:sz w:val="24"/>
          <w:szCs w:val="24"/>
        </w:rPr>
        <w:t>4</w:t>
      </w:r>
      <w:r w:rsidRPr="00D955EB">
        <w:rPr>
          <w:rFonts w:ascii="Arial" w:hAnsi="Arial" w:cs="Arial"/>
          <w:sz w:val="24"/>
          <w:szCs w:val="24"/>
        </w:rPr>
        <w:t>]</w:t>
      </w:r>
      <w:r w:rsidRPr="00D955EB">
        <w:rPr>
          <w:rFonts w:ascii="Arial" w:hAnsi="Arial" w:cs="Arial"/>
          <w:sz w:val="24"/>
          <w:szCs w:val="24"/>
        </w:rPr>
        <w:tab/>
      </w:r>
      <w:r w:rsidR="004955AA" w:rsidRPr="00D955EB">
        <w:rPr>
          <w:rFonts w:ascii="Arial" w:hAnsi="Arial" w:cs="Arial"/>
          <w:sz w:val="24"/>
          <w:szCs w:val="24"/>
        </w:rPr>
        <w:t>The Caprivi Treason trial was</w:t>
      </w:r>
      <w:r w:rsidR="00D57ACD" w:rsidRPr="00D955EB">
        <w:rPr>
          <w:rFonts w:ascii="Arial" w:hAnsi="Arial" w:cs="Arial"/>
          <w:sz w:val="24"/>
          <w:szCs w:val="24"/>
        </w:rPr>
        <w:t xml:space="preserve"> </w:t>
      </w:r>
      <w:r w:rsidR="004955AA" w:rsidRPr="00D955EB">
        <w:rPr>
          <w:rFonts w:ascii="Arial" w:hAnsi="Arial" w:cs="Arial"/>
          <w:sz w:val="24"/>
          <w:szCs w:val="24"/>
        </w:rPr>
        <w:t>distinctive and unprecedented in the legal history of this country.</w:t>
      </w:r>
      <w:r w:rsidR="00D57ACD" w:rsidRPr="00D955EB">
        <w:rPr>
          <w:rFonts w:ascii="Arial" w:hAnsi="Arial" w:cs="Arial"/>
          <w:sz w:val="24"/>
          <w:szCs w:val="24"/>
        </w:rPr>
        <w:t xml:space="preserve">  </w:t>
      </w:r>
      <w:r w:rsidR="004955AA" w:rsidRPr="00D955EB">
        <w:rPr>
          <w:rFonts w:ascii="Arial" w:hAnsi="Arial" w:cs="Arial"/>
          <w:sz w:val="24"/>
          <w:szCs w:val="24"/>
        </w:rPr>
        <w:t>This could be related from the fact that 126 accused persons were charged on 278 counts, based on the doctrine of common purpose and conspiracy.  There were 379 witnesses who testified on behalf of the State and more than 900 witness statements had to be considered.  The duration of the trial was estimated to be about 10 years</w:t>
      </w:r>
      <w:r w:rsidR="0024263D" w:rsidRPr="00D955EB">
        <w:rPr>
          <w:rFonts w:ascii="Arial" w:hAnsi="Arial" w:cs="Arial"/>
          <w:sz w:val="24"/>
          <w:szCs w:val="24"/>
        </w:rPr>
        <w:t>.</w:t>
      </w:r>
      <w:r w:rsidR="004955AA" w:rsidRPr="00D955EB">
        <w:rPr>
          <w:rStyle w:val="FootnoteReference"/>
          <w:rFonts w:ascii="Arial" w:hAnsi="Arial" w:cs="Arial"/>
          <w:sz w:val="24"/>
          <w:szCs w:val="24"/>
        </w:rPr>
        <w:footnoteReference w:id="1"/>
      </w:r>
      <w:r w:rsidR="004955AA" w:rsidRPr="00D955EB">
        <w:rPr>
          <w:rFonts w:ascii="Arial" w:hAnsi="Arial" w:cs="Arial"/>
          <w:sz w:val="24"/>
          <w:szCs w:val="24"/>
        </w:rPr>
        <w:t xml:space="preserve"> During this period the accused were detained in custody</w:t>
      </w:r>
      <w:r w:rsidR="009F577D">
        <w:rPr>
          <w:rFonts w:ascii="Arial" w:hAnsi="Arial" w:cs="Arial"/>
          <w:sz w:val="24"/>
          <w:szCs w:val="24"/>
        </w:rPr>
        <w:t xml:space="preserve"> and</w:t>
      </w:r>
      <w:r w:rsidR="004955AA" w:rsidRPr="00D955EB">
        <w:rPr>
          <w:rFonts w:ascii="Arial" w:hAnsi="Arial" w:cs="Arial"/>
          <w:sz w:val="24"/>
          <w:szCs w:val="24"/>
        </w:rPr>
        <w:t xml:space="preserve"> some of the accused and witnesses have died.</w:t>
      </w:r>
    </w:p>
    <w:p w14:paraId="08FCCFEB" w14:textId="434B39E6" w:rsidR="00D57ACD" w:rsidRPr="00D955EB" w:rsidRDefault="00D57ACD" w:rsidP="00D955EB">
      <w:pPr>
        <w:spacing w:after="0" w:line="360" w:lineRule="auto"/>
        <w:jc w:val="both"/>
        <w:rPr>
          <w:rFonts w:ascii="Arial" w:hAnsi="Arial" w:cs="Arial"/>
          <w:sz w:val="24"/>
          <w:szCs w:val="24"/>
        </w:rPr>
      </w:pPr>
    </w:p>
    <w:p w14:paraId="65C12A95" w14:textId="77777777" w:rsidR="008F5380" w:rsidRPr="00D955EB" w:rsidRDefault="008F5380" w:rsidP="00D955EB">
      <w:pPr>
        <w:spacing w:after="0" w:line="360" w:lineRule="auto"/>
        <w:jc w:val="both"/>
        <w:rPr>
          <w:rFonts w:ascii="Arial" w:hAnsi="Arial" w:cs="Arial"/>
          <w:sz w:val="24"/>
          <w:szCs w:val="24"/>
          <w:u w:val="single"/>
        </w:rPr>
      </w:pPr>
      <w:r w:rsidRPr="00D955EB">
        <w:rPr>
          <w:rFonts w:ascii="Arial" w:hAnsi="Arial" w:cs="Arial"/>
          <w:sz w:val="24"/>
          <w:szCs w:val="24"/>
          <w:u w:val="single"/>
        </w:rPr>
        <w:t>Introduction</w:t>
      </w:r>
    </w:p>
    <w:p w14:paraId="1D99E16B" w14:textId="77777777" w:rsidR="00E61432" w:rsidRDefault="00E61432" w:rsidP="00D955EB">
      <w:pPr>
        <w:spacing w:after="0" w:line="360" w:lineRule="auto"/>
        <w:jc w:val="both"/>
        <w:rPr>
          <w:rFonts w:ascii="Arial" w:hAnsi="Arial" w:cs="Arial"/>
          <w:sz w:val="24"/>
          <w:szCs w:val="24"/>
        </w:rPr>
      </w:pPr>
    </w:p>
    <w:p w14:paraId="3E8B8985" w14:textId="6B74CA19" w:rsidR="008F5380" w:rsidRDefault="00820E4B" w:rsidP="00D955EB">
      <w:pPr>
        <w:spacing w:after="0" w:line="360" w:lineRule="auto"/>
        <w:jc w:val="both"/>
        <w:rPr>
          <w:rFonts w:ascii="Arial" w:hAnsi="Arial" w:cs="Arial"/>
          <w:sz w:val="24"/>
          <w:szCs w:val="24"/>
        </w:rPr>
      </w:pPr>
      <w:r w:rsidRPr="00D955EB">
        <w:rPr>
          <w:rFonts w:ascii="Arial" w:hAnsi="Arial" w:cs="Arial"/>
          <w:sz w:val="24"/>
          <w:szCs w:val="24"/>
        </w:rPr>
        <w:t>[</w:t>
      </w:r>
      <w:r w:rsidR="00BF5474">
        <w:rPr>
          <w:rFonts w:ascii="Arial" w:hAnsi="Arial" w:cs="Arial"/>
          <w:sz w:val="24"/>
          <w:szCs w:val="24"/>
        </w:rPr>
        <w:t>5</w:t>
      </w:r>
      <w:r w:rsidRPr="00D955EB">
        <w:rPr>
          <w:rFonts w:ascii="Arial" w:hAnsi="Arial" w:cs="Arial"/>
          <w:sz w:val="24"/>
          <w:szCs w:val="24"/>
        </w:rPr>
        <w:t>]</w:t>
      </w:r>
      <w:r w:rsidRPr="00D955EB">
        <w:rPr>
          <w:rFonts w:ascii="Arial" w:hAnsi="Arial" w:cs="Arial"/>
          <w:sz w:val="24"/>
          <w:szCs w:val="24"/>
        </w:rPr>
        <w:tab/>
      </w:r>
      <w:r w:rsidR="008F5380" w:rsidRPr="00D955EB">
        <w:rPr>
          <w:rFonts w:ascii="Arial" w:hAnsi="Arial" w:cs="Arial"/>
          <w:sz w:val="24"/>
          <w:szCs w:val="24"/>
        </w:rPr>
        <w:t>The matter in question is a consequence of the arrest and detention of the plaintiff by the officials of the Ministry of Safety and Security and the subsequent prosecution of the plaintiff by officials of the Prosecutor General’s office, on suspicion that Plaintiff was guilty of High Treason, Sedition, Murder and other serious crimes.</w:t>
      </w:r>
    </w:p>
    <w:p w14:paraId="2EAE321F" w14:textId="77777777" w:rsidR="00460B37" w:rsidRPr="00D955EB" w:rsidRDefault="00460B37" w:rsidP="00D955EB">
      <w:pPr>
        <w:spacing w:after="0" w:line="360" w:lineRule="auto"/>
        <w:jc w:val="both"/>
        <w:rPr>
          <w:rFonts w:ascii="Arial" w:hAnsi="Arial" w:cs="Arial"/>
          <w:sz w:val="24"/>
          <w:szCs w:val="24"/>
        </w:rPr>
      </w:pPr>
    </w:p>
    <w:p w14:paraId="0A2782AB" w14:textId="3ABD7ADF" w:rsidR="008F5380" w:rsidRDefault="00820E4B" w:rsidP="00D955EB">
      <w:pPr>
        <w:spacing w:after="0" w:line="360" w:lineRule="auto"/>
        <w:jc w:val="both"/>
        <w:rPr>
          <w:rFonts w:ascii="Arial" w:hAnsi="Arial" w:cs="Arial"/>
          <w:sz w:val="24"/>
          <w:szCs w:val="24"/>
        </w:rPr>
      </w:pPr>
      <w:r w:rsidRPr="00D955EB">
        <w:rPr>
          <w:rFonts w:ascii="Arial" w:hAnsi="Arial" w:cs="Arial"/>
          <w:sz w:val="24"/>
          <w:szCs w:val="24"/>
        </w:rPr>
        <w:t>[</w:t>
      </w:r>
      <w:r w:rsidR="00BF5474">
        <w:rPr>
          <w:rFonts w:ascii="Arial" w:hAnsi="Arial" w:cs="Arial"/>
          <w:sz w:val="24"/>
          <w:szCs w:val="24"/>
        </w:rPr>
        <w:t>6</w:t>
      </w:r>
      <w:r w:rsidRPr="00D955EB">
        <w:rPr>
          <w:rFonts w:ascii="Arial" w:hAnsi="Arial" w:cs="Arial"/>
          <w:sz w:val="24"/>
          <w:szCs w:val="24"/>
        </w:rPr>
        <w:t>]</w:t>
      </w:r>
      <w:r w:rsidRPr="00D955EB">
        <w:rPr>
          <w:rFonts w:ascii="Arial" w:hAnsi="Arial" w:cs="Arial"/>
          <w:sz w:val="24"/>
          <w:szCs w:val="24"/>
        </w:rPr>
        <w:tab/>
      </w:r>
      <w:r w:rsidR="008F5380" w:rsidRPr="00D955EB">
        <w:rPr>
          <w:rFonts w:ascii="Arial" w:hAnsi="Arial" w:cs="Arial"/>
          <w:sz w:val="24"/>
          <w:szCs w:val="24"/>
        </w:rPr>
        <w:t xml:space="preserve">The principal claim is brought against both the first and second defendants for malicious prosecution under the common law in respect of the period of 16 March 2000 to the end of March 2006, alternatively the end of November 2011.  The alternative to the principal claim is only against the second defendant and/or her employees, for damages based upon the </w:t>
      </w:r>
      <w:r w:rsidR="009F577D">
        <w:rPr>
          <w:rFonts w:ascii="Arial" w:hAnsi="Arial" w:cs="Arial"/>
          <w:sz w:val="24"/>
          <w:szCs w:val="24"/>
        </w:rPr>
        <w:t xml:space="preserve">alleged </w:t>
      </w:r>
      <w:r w:rsidR="008F5380" w:rsidRPr="00D955EB">
        <w:rPr>
          <w:rFonts w:ascii="Arial" w:hAnsi="Arial" w:cs="Arial"/>
          <w:sz w:val="24"/>
          <w:szCs w:val="24"/>
        </w:rPr>
        <w:t xml:space="preserve">wrongful and malicious continuation of the prosecution as from March 2000, alternatively November 2011, for the crimes set out in the indictment. </w:t>
      </w:r>
    </w:p>
    <w:p w14:paraId="6BC5A880" w14:textId="77777777" w:rsidR="00460B37" w:rsidRPr="00D955EB" w:rsidRDefault="00460B37" w:rsidP="00D955EB">
      <w:pPr>
        <w:spacing w:after="0" w:line="360" w:lineRule="auto"/>
        <w:jc w:val="both"/>
        <w:rPr>
          <w:rFonts w:ascii="Arial" w:hAnsi="Arial" w:cs="Arial"/>
          <w:sz w:val="24"/>
          <w:szCs w:val="24"/>
        </w:rPr>
      </w:pPr>
    </w:p>
    <w:p w14:paraId="28CC9B4F" w14:textId="5E27DAAE" w:rsidR="008F5380" w:rsidRDefault="00820E4B" w:rsidP="00D955EB">
      <w:pPr>
        <w:spacing w:after="0" w:line="360" w:lineRule="auto"/>
        <w:jc w:val="both"/>
        <w:rPr>
          <w:rFonts w:ascii="Arial" w:hAnsi="Arial" w:cs="Arial"/>
          <w:sz w:val="24"/>
          <w:szCs w:val="24"/>
        </w:rPr>
      </w:pPr>
      <w:r w:rsidRPr="00D955EB">
        <w:rPr>
          <w:rFonts w:ascii="Arial" w:hAnsi="Arial" w:cs="Arial"/>
          <w:sz w:val="24"/>
          <w:szCs w:val="24"/>
        </w:rPr>
        <w:t>[</w:t>
      </w:r>
      <w:r w:rsidR="00BF5474">
        <w:rPr>
          <w:rFonts w:ascii="Arial" w:hAnsi="Arial" w:cs="Arial"/>
          <w:sz w:val="24"/>
          <w:szCs w:val="24"/>
        </w:rPr>
        <w:t>7</w:t>
      </w:r>
      <w:r w:rsidRPr="00D955EB">
        <w:rPr>
          <w:rFonts w:ascii="Arial" w:hAnsi="Arial" w:cs="Arial"/>
          <w:sz w:val="24"/>
          <w:szCs w:val="24"/>
        </w:rPr>
        <w:t>]</w:t>
      </w:r>
      <w:r w:rsidRPr="00D955EB">
        <w:rPr>
          <w:rFonts w:ascii="Arial" w:hAnsi="Arial" w:cs="Arial"/>
          <w:sz w:val="24"/>
          <w:szCs w:val="24"/>
        </w:rPr>
        <w:tab/>
      </w:r>
      <w:r w:rsidR="008F5380" w:rsidRPr="00D955EB">
        <w:rPr>
          <w:rFonts w:ascii="Arial" w:hAnsi="Arial" w:cs="Arial"/>
          <w:sz w:val="24"/>
          <w:szCs w:val="24"/>
        </w:rPr>
        <w:t xml:space="preserve">In addition, to this, the plaintiff brings an alternative claim for constitutional damages on the same facts, based upon the wrongful, unlawful and negligent </w:t>
      </w:r>
      <w:r w:rsidR="008F5380" w:rsidRPr="00D955EB">
        <w:rPr>
          <w:rFonts w:ascii="Arial" w:hAnsi="Arial" w:cs="Arial"/>
          <w:sz w:val="24"/>
          <w:szCs w:val="24"/>
        </w:rPr>
        <w:lastRenderedPageBreak/>
        <w:t>violation or</w:t>
      </w:r>
      <w:r w:rsidR="00516079">
        <w:rPr>
          <w:rFonts w:ascii="Arial" w:hAnsi="Arial" w:cs="Arial"/>
          <w:sz w:val="24"/>
          <w:szCs w:val="24"/>
        </w:rPr>
        <w:t xml:space="preserve"> infringement of the </w:t>
      </w:r>
      <w:r w:rsidR="008F5380" w:rsidRPr="00D955EB">
        <w:rPr>
          <w:rFonts w:ascii="Arial" w:hAnsi="Arial" w:cs="Arial"/>
          <w:sz w:val="24"/>
          <w:szCs w:val="24"/>
        </w:rPr>
        <w:t xml:space="preserve">constitutional rights by the defendants, or their employees, in arresting the plaintiff on 16 March 2000 and/ or prosecuting the plaintiff thereafter for </w:t>
      </w:r>
      <w:r w:rsidR="00E519CD" w:rsidRPr="00D955EB">
        <w:rPr>
          <w:rFonts w:ascii="Arial" w:hAnsi="Arial" w:cs="Arial"/>
          <w:sz w:val="24"/>
          <w:szCs w:val="24"/>
        </w:rPr>
        <w:t>high</w:t>
      </w:r>
      <w:r w:rsidR="008F5380" w:rsidRPr="00D955EB">
        <w:rPr>
          <w:rFonts w:ascii="Arial" w:hAnsi="Arial" w:cs="Arial"/>
          <w:sz w:val="24"/>
          <w:szCs w:val="24"/>
        </w:rPr>
        <w:t xml:space="preserve"> treason and the further charges in the indictment.  The </w:t>
      </w:r>
      <w:r w:rsidR="0070343E" w:rsidRPr="00D955EB">
        <w:rPr>
          <w:rFonts w:ascii="Arial" w:hAnsi="Arial" w:cs="Arial"/>
          <w:sz w:val="24"/>
          <w:szCs w:val="24"/>
        </w:rPr>
        <w:t>p</w:t>
      </w:r>
      <w:r w:rsidR="0070343E">
        <w:rPr>
          <w:rFonts w:ascii="Arial" w:hAnsi="Arial" w:cs="Arial"/>
          <w:sz w:val="24"/>
          <w:szCs w:val="24"/>
        </w:rPr>
        <w:t>laintiff’s</w:t>
      </w:r>
      <w:r w:rsidR="009F577D">
        <w:rPr>
          <w:rFonts w:ascii="Arial" w:hAnsi="Arial" w:cs="Arial"/>
          <w:sz w:val="24"/>
          <w:szCs w:val="24"/>
        </w:rPr>
        <w:t xml:space="preserve"> alternative</w:t>
      </w:r>
      <w:r w:rsidR="00516079">
        <w:rPr>
          <w:rFonts w:ascii="Arial" w:hAnsi="Arial" w:cs="Arial"/>
          <w:sz w:val="24"/>
          <w:szCs w:val="24"/>
        </w:rPr>
        <w:t xml:space="preserve"> </w:t>
      </w:r>
      <w:r w:rsidR="008F5380" w:rsidRPr="00D955EB">
        <w:rPr>
          <w:rFonts w:ascii="Arial" w:hAnsi="Arial" w:cs="Arial"/>
          <w:sz w:val="24"/>
          <w:szCs w:val="24"/>
        </w:rPr>
        <w:t xml:space="preserve">claim is </w:t>
      </w:r>
      <w:r w:rsidR="00E519CD" w:rsidRPr="00D955EB">
        <w:rPr>
          <w:rFonts w:ascii="Arial" w:hAnsi="Arial" w:cs="Arial"/>
          <w:sz w:val="24"/>
          <w:szCs w:val="24"/>
        </w:rPr>
        <w:t>based</w:t>
      </w:r>
      <w:r w:rsidR="008F5380" w:rsidRPr="00D955EB">
        <w:rPr>
          <w:rFonts w:ascii="Arial" w:hAnsi="Arial" w:cs="Arial"/>
          <w:sz w:val="24"/>
          <w:szCs w:val="24"/>
        </w:rPr>
        <w:t xml:space="preserve"> on the violation of Art 7</w:t>
      </w:r>
      <w:r w:rsidR="009F577D" w:rsidRPr="00D955EB">
        <w:rPr>
          <w:rFonts w:ascii="Arial" w:hAnsi="Arial" w:cs="Arial"/>
          <w:sz w:val="24"/>
          <w:szCs w:val="24"/>
        </w:rPr>
        <w:t>, 8, 11, 12,13,16,19</w:t>
      </w:r>
      <w:r w:rsidR="008F5380" w:rsidRPr="00D955EB">
        <w:rPr>
          <w:rFonts w:ascii="Arial" w:hAnsi="Arial" w:cs="Arial"/>
          <w:sz w:val="24"/>
          <w:szCs w:val="24"/>
        </w:rPr>
        <w:t xml:space="preserve"> and 21 of the </w:t>
      </w:r>
      <w:r w:rsidR="00E519CD" w:rsidRPr="00D955EB">
        <w:rPr>
          <w:rFonts w:ascii="Arial" w:hAnsi="Arial" w:cs="Arial"/>
          <w:sz w:val="24"/>
          <w:szCs w:val="24"/>
        </w:rPr>
        <w:t>Namibian</w:t>
      </w:r>
      <w:r w:rsidR="009728E7">
        <w:rPr>
          <w:rFonts w:ascii="Arial" w:hAnsi="Arial" w:cs="Arial"/>
          <w:sz w:val="24"/>
          <w:szCs w:val="24"/>
        </w:rPr>
        <w:t xml:space="preserve"> Constitution.  He</w:t>
      </w:r>
      <w:r w:rsidR="008F5380" w:rsidRPr="00D955EB">
        <w:rPr>
          <w:rFonts w:ascii="Arial" w:hAnsi="Arial" w:cs="Arial"/>
          <w:sz w:val="24"/>
          <w:szCs w:val="24"/>
        </w:rPr>
        <w:t xml:space="preserve"> claims damages as contemplated </w:t>
      </w:r>
      <w:r w:rsidR="009F577D">
        <w:rPr>
          <w:rFonts w:ascii="Arial" w:hAnsi="Arial" w:cs="Arial"/>
          <w:sz w:val="24"/>
          <w:szCs w:val="24"/>
        </w:rPr>
        <w:t>in</w:t>
      </w:r>
      <w:r w:rsidR="008F5380" w:rsidRPr="00D955EB">
        <w:rPr>
          <w:rFonts w:ascii="Arial" w:hAnsi="Arial" w:cs="Arial"/>
          <w:sz w:val="24"/>
          <w:szCs w:val="24"/>
        </w:rPr>
        <w:t xml:space="preserve"> Art 25(3) or 25 (4) of the Namibian Constitution.  The alternative claim based on constitutional damages is brought in the event that the claim based on malicious prosecution fails.  </w:t>
      </w:r>
    </w:p>
    <w:p w14:paraId="18DE1D28" w14:textId="77777777" w:rsidR="00460B37" w:rsidRPr="00D955EB" w:rsidRDefault="00460B37" w:rsidP="00D955EB">
      <w:pPr>
        <w:spacing w:after="0" w:line="360" w:lineRule="auto"/>
        <w:jc w:val="both"/>
        <w:rPr>
          <w:rFonts w:ascii="Arial" w:hAnsi="Arial" w:cs="Arial"/>
          <w:sz w:val="24"/>
          <w:szCs w:val="24"/>
        </w:rPr>
      </w:pPr>
    </w:p>
    <w:p w14:paraId="4C6F0096" w14:textId="40FE6BFA" w:rsidR="008F5380" w:rsidRDefault="00820E4B" w:rsidP="00D955EB">
      <w:pPr>
        <w:spacing w:after="0" w:line="360" w:lineRule="auto"/>
        <w:jc w:val="both"/>
        <w:rPr>
          <w:rFonts w:ascii="Arial" w:hAnsi="Arial" w:cs="Arial"/>
          <w:sz w:val="24"/>
          <w:szCs w:val="24"/>
        </w:rPr>
      </w:pPr>
      <w:r w:rsidRPr="00D955EB">
        <w:rPr>
          <w:rFonts w:ascii="Arial" w:hAnsi="Arial" w:cs="Arial"/>
          <w:sz w:val="24"/>
          <w:szCs w:val="24"/>
        </w:rPr>
        <w:t>[</w:t>
      </w:r>
      <w:r w:rsidR="00BF5474">
        <w:rPr>
          <w:rFonts w:ascii="Arial" w:hAnsi="Arial" w:cs="Arial"/>
          <w:sz w:val="24"/>
          <w:szCs w:val="24"/>
        </w:rPr>
        <w:t>8</w:t>
      </w:r>
      <w:r w:rsidRPr="00D955EB">
        <w:rPr>
          <w:rFonts w:ascii="Arial" w:hAnsi="Arial" w:cs="Arial"/>
          <w:sz w:val="24"/>
          <w:szCs w:val="24"/>
        </w:rPr>
        <w:t>]</w:t>
      </w:r>
      <w:r w:rsidRPr="00D955EB">
        <w:rPr>
          <w:rFonts w:ascii="Arial" w:hAnsi="Arial" w:cs="Arial"/>
          <w:sz w:val="24"/>
          <w:szCs w:val="24"/>
        </w:rPr>
        <w:tab/>
      </w:r>
      <w:r w:rsidR="00E519CD" w:rsidRPr="00D955EB">
        <w:rPr>
          <w:rFonts w:ascii="Arial" w:hAnsi="Arial" w:cs="Arial"/>
          <w:sz w:val="24"/>
          <w:szCs w:val="24"/>
        </w:rPr>
        <w:t xml:space="preserve">The </w:t>
      </w:r>
      <w:r w:rsidR="009F577D">
        <w:rPr>
          <w:rFonts w:ascii="Arial" w:hAnsi="Arial" w:cs="Arial"/>
          <w:sz w:val="24"/>
          <w:szCs w:val="24"/>
        </w:rPr>
        <w:t>liability</w:t>
      </w:r>
      <w:r w:rsidR="00E519CD" w:rsidRPr="00D955EB">
        <w:rPr>
          <w:rFonts w:ascii="Arial" w:hAnsi="Arial" w:cs="Arial"/>
          <w:sz w:val="24"/>
          <w:szCs w:val="24"/>
        </w:rPr>
        <w:t xml:space="preserve"> and quantum were separated by agreement between the parties.  This trial concerns the </w:t>
      </w:r>
      <w:r w:rsidR="009F577D">
        <w:rPr>
          <w:rFonts w:ascii="Arial" w:hAnsi="Arial" w:cs="Arial"/>
          <w:sz w:val="24"/>
          <w:szCs w:val="24"/>
        </w:rPr>
        <w:t>liability</w:t>
      </w:r>
      <w:r w:rsidR="00E519CD" w:rsidRPr="00D955EB">
        <w:rPr>
          <w:rFonts w:ascii="Arial" w:hAnsi="Arial" w:cs="Arial"/>
          <w:sz w:val="24"/>
          <w:szCs w:val="24"/>
        </w:rPr>
        <w:t xml:space="preserve"> only.  At this point it is safe to mention that the total claim amounts to N$ 15,321,400. In the event that liability is </w:t>
      </w:r>
      <w:r w:rsidR="009F577D">
        <w:rPr>
          <w:rFonts w:ascii="Arial" w:hAnsi="Arial" w:cs="Arial"/>
          <w:sz w:val="24"/>
          <w:szCs w:val="24"/>
        </w:rPr>
        <w:t>established</w:t>
      </w:r>
      <w:r w:rsidR="00E519CD" w:rsidRPr="00D955EB">
        <w:rPr>
          <w:rFonts w:ascii="Arial" w:hAnsi="Arial" w:cs="Arial"/>
          <w:sz w:val="24"/>
          <w:szCs w:val="24"/>
        </w:rPr>
        <w:t>, the court will proceed and hear evidence on the quantum.</w:t>
      </w:r>
    </w:p>
    <w:p w14:paraId="1C113551" w14:textId="77777777" w:rsidR="00460B37" w:rsidRPr="00D955EB" w:rsidRDefault="00460B37" w:rsidP="00D955EB">
      <w:pPr>
        <w:spacing w:after="0" w:line="360" w:lineRule="auto"/>
        <w:jc w:val="both"/>
        <w:rPr>
          <w:rFonts w:ascii="Arial" w:hAnsi="Arial" w:cs="Arial"/>
          <w:sz w:val="24"/>
          <w:szCs w:val="24"/>
        </w:rPr>
      </w:pPr>
    </w:p>
    <w:p w14:paraId="597660FE" w14:textId="274A69D8" w:rsidR="00E519CD" w:rsidRDefault="00820E4B" w:rsidP="00D955EB">
      <w:pPr>
        <w:spacing w:after="0" w:line="360" w:lineRule="auto"/>
        <w:jc w:val="both"/>
        <w:rPr>
          <w:rFonts w:ascii="Arial" w:hAnsi="Arial" w:cs="Arial"/>
          <w:sz w:val="24"/>
          <w:szCs w:val="24"/>
        </w:rPr>
      </w:pPr>
      <w:r w:rsidRPr="00D955EB">
        <w:rPr>
          <w:rFonts w:ascii="Arial" w:hAnsi="Arial" w:cs="Arial"/>
          <w:sz w:val="24"/>
          <w:szCs w:val="24"/>
        </w:rPr>
        <w:t>[</w:t>
      </w:r>
      <w:r w:rsidR="00BF5474">
        <w:rPr>
          <w:rFonts w:ascii="Arial" w:hAnsi="Arial" w:cs="Arial"/>
          <w:sz w:val="24"/>
          <w:szCs w:val="24"/>
        </w:rPr>
        <w:t>9</w:t>
      </w:r>
      <w:r w:rsidRPr="00D955EB">
        <w:rPr>
          <w:rFonts w:ascii="Arial" w:hAnsi="Arial" w:cs="Arial"/>
          <w:sz w:val="24"/>
          <w:szCs w:val="24"/>
        </w:rPr>
        <w:t>]</w:t>
      </w:r>
      <w:r w:rsidRPr="00D955EB">
        <w:rPr>
          <w:rFonts w:ascii="Arial" w:hAnsi="Arial" w:cs="Arial"/>
          <w:sz w:val="24"/>
          <w:szCs w:val="24"/>
        </w:rPr>
        <w:tab/>
      </w:r>
      <w:r w:rsidR="009728E7">
        <w:rPr>
          <w:rFonts w:ascii="Arial" w:hAnsi="Arial" w:cs="Arial"/>
          <w:sz w:val="24"/>
          <w:szCs w:val="24"/>
        </w:rPr>
        <w:t>The particulars of claim were</w:t>
      </w:r>
      <w:r w:rsidR="00E519CD" w:rsidRPr="00D955EB">
        <w:rPr>
          <w:rFonts w:ascii="Arial" w:hAnsi="Arial" w:cs="Arial"/>
          <w:sz w:val="24"/>
          <w:szCs w:val="24"/>
        </w:rPr>
        <w:t xml:space="preserve"> amended on two occasions by application, firstly, with regards to the alternative claim for constitutional damages and secondly, based on the alternative claim to the principal claim after evidence came up during cross-examination of the second defence witness. Both these applications were successful and the particulars of claim were</w:t>
      </w:r>
      <w:r w:rsidR="009728E7">
        <w:rPr>
          <w:rFonts w:ascii="Arial" w:hAnsi="Arial" w:cs="Arial"/>
          <w:sz w:val="24"/>
          <w:szCs w:val="24"/>
        </w:rPr>
        <w:t xml:space="preserve"> duly</w:t>
      </w:r>
      <w:r w:rsidR="00E519CD" w:rsidRPr="00D955EB">
        <w:rPr>
          <w:rFonts w:ascii="Arial" w:hAnsi="Arial" w:cs="Arial"/>
          <w:sz w:val="24"/>
          <w:szCs w:val="24"/>
        </w:rPr>
        <w:t xml:space="preserve"> amended</w:t>
      </w:r>
      <w:r w:rsidR="009F577D">
        <w:rPr>
          <w:rFonts w:ascii="Arial" w:hAnsi="Arial" w:cs="Arial"/>
          <w:sz w:val="24"/>
          <w:szCs w:val="24"/>
        </w:rPr>
        <w:t>.</w:t>
      </w:r>
      <w:r w:rsidR="00E519CD" w:rsidRPr="00D955EB">
        <w:rPr>
          <w:rFonts w:ascii="Arial" w:hAnsi="Arial" w:cs="Arial"/>
          <w:sz w:val="24"/>
          <w:szCs w:val="24"/>
        </w:rPr>
        <w:t xml:space="preserve"> </w:t>
      </w:r>
    </w:p>
    <w:p w14:paraId="5B37173A" w14:textId="77777777" w:rsidR="00460B37" w:rsidRPr="00D955EB" w:rsidRDefault="00460B37" w:rsidP="00D955EB">
      <w:pPr>
        <w:spacing w:after="0" w:line="360" w:lineRule="auto"/>
        <w:jc w:val="both"/>
        <w:rPr>
          <w:rFonts w:ascii="Arial" w:hAnsi="Arial" w:cs="Arial"/>
          <w:sz w:val="24"/>
          <w:szCs w:val="24"/>
        </w:rPr>
      </w:pPr>
    </w:p>
    <w:p w14:paraId="2D73DCB2" w14:textId="4C04A834" w:rsidR="00E519CD" w:rsidRDefault="00820E4B" w:rsidP="00D955EB">
      <w:pPr>
        <w:spacing w:after="0" w:line="360" w:lineRule="auto"/>
        <w:jc w:val="both"/>
        <w:rPr>
          <w:rFonts w:ascii="Arial" w:hAnsi="Arial" w:cs="Arial"/>
          <w:sz w:val="24"/>
          <w:szCs w:val="24"/>
        </w:rPr>
      </w:pPr>
      <w:r w:rsidRPr="00D955EB">
        <w:rPr>
          <w:rFonts w:ascii="Arial" w:hAnsi="Arial" w:cs="Arial"/>
          <w:sz w:val="24"/>
          <w:szCs w:val="24"/>
        </w:rPr>
        <w:t>[</w:t>
      </w:r>
      <w:r w:rsidR="00BF5474">
        <w:rPr>
          <w:rFonts w:ascii="Arial" w:hAnsi="Arial" w:cs="Arial"/>
          <w:sz w:val="24"/>
          <w:szCs w:val="24"/>
        </w:rPr>
        <w:t>10</w:t>
      </w:r>
      <w:r w:rsidRPr="00D955EB">
        <w:rPr>
          <w:rFonts w:ascii="Arial" w:hAnsi="Arial" w:cs="Arial"/>
          <w:sz w:val="24"/>
          <w:szCs w:val="24"/>
        </w:rPr>
        <w:t>]</w:t>
      </w:r>
      <w:r w:rsidRPr="00D955EB">
        <w:rPr>
          <w:rFonts w:ascii="Arial" w:hAnsi="Arial" w:cs="Arial"/>
          <w:sz w:val="24"/>
          <w:szCs w:val="24"/>
        </w:rPr>
        <w:tab/>
      </w:r>
      <w:r w:rsidR="00E519CD" w:rsidRPr="00D955EB">
        <w:rPr>
          <w:rFonts w:ascii="Arial" w:hAnsi="Arial" w:cs="Arial"/>
          <w:sz w:val="24"/>
          <w:szCs w:val="24"/>
        </w:rPr>
        <w:t xml:space="preserve">A pre-trial conference was held in which issues of fact and law to be addressed during the trial and in this judgment </w:t>
      </w:r>
      <w:r w:rsidR="008C5800" w:rsidRPr="00D955EB">
        <w:rPr>
          <w:rFonts w:ascii="Arial" w:hAnsi="Arial" w:cs="Arial"/>
          <w:sz w:val="24"/>
          <w:szCs w:val="24"/>
        </w:rPr>
        <w:t xml:space="preserve">were </w:t>
      </w:r>
      <w:r w:rsidR="00E519CD" w:rsidRPr="00D955EB">
        <w:rPr>
          <w:rFonts w:ascii="Arial" w:hAnsi="Arial" w:cs="Arial"/>
          <w:sz w:val="24"/>
          <w:szCs w:val="24"/>
        </w:rPr>
        <w:t xml:space="preserve">identified and a draft pre-trial </w:t>
      </w:r>
      <w:r w:rsidR="009F577D">
        <w:rPr>
          <w:rFonts w:ascii="Arial" w:hAnsi="Arial" w:cs="Arial"/>
          <w:sz w:val="24"/>
          <w:szCs w:val="24"/>
        </w:rPr>
        <w:t>report</w:t>
      </w:r>
      <w:r w:rsidR="00E519CD" w:rsidRPr="00D955EB">
        <w:rPr>
          <w:rFonts w:ascii="Arial" w:hAnsi="Arial" w:cs="Arial"/>
          <w:sz w:val="24"/>
          <w:szCs w:val="24"/>
        </w:rPr>
        <w:t xml:space="preserve"> was made, which was made an order of court on the first day of trial.  The trial commenced and four witnesses were called to testify.</w:t>
      </w:r>
    </w:p>
    <w:p w14:paraId="02AA6467" w14:textId="42317194" w:rsidR="009F577D" w:rsidRDefault="009F577D" w:rsidP="00D955EB">
      <w:pPr>
        <w:spacing w:after="0" w:line="360" w:lineRule="auto"/>
        <w:jc w:val="both"/>
        <w:rPr>
          <w:rFonts w:ascii="Arial" w:hAnsi="Arial" w:cs="Arial"/>
          <w:sz w:val="24"/>
          <w:szCs w:val="24"/>
        </w:rPr>
      </w:pPr>
    </w:p>
    <w:p w14:paraId="7DDF08B0" w14:textId="451B6508" w:rsidR="009F577D" w:rsidRDefault="009F577D" w:rsidP="00D955EB">
      <w:pPr>
        <w:spacing w:after="0" w:line="360" w:lineRule="auto"/>
        <w:jc w:val="both"/>
        <w:rPr>
          <w:rFonts w:ascii="Arial" w:hAnsi="Arial" w:cs="Arial"/>
          <w:sz w:val="24"/>
          <w:szCs w:val="24"/>
          <w:u w:val="single"/>
        </w:rPr>
      </w:pPr>
      <w:r w:rsidRPr="009F577D">
        <w:rPr>
          <w:rFonts w:ascii="Arial" w:hAnsi="Arial" w:cs="Arial"/>
          <w:sz w:val="24"/>
          <w:szCs w:val="24"/>
          <w:u w:val="single"/>
        </w:rPr>
        <w:t>Observation and approach</w:t>
      </w:r>
    </w:p>
    <w:p w14:paraId="7F6CA130" w14:textId="77777777" w:rsidR="007D6853" w:rsidRPr="009F577D" w:rsidRDefault="007D6853" w:rsidP="00D955EB">
      <w:pPr>
        <w:spacing w:after="0" w:line="360" w:lineRule="auto"/>
        <w:jc w:val="both"/>
        <w:rPr>
          <w:rFonts w:ascii="Arial" w:hAnsi="Arial" w:cs="Arial"/>
          <w:sz w:val="24"/>
          <w:szCs w:val="24"/>
          <w:u w:val="single"/>
        </w:rPr>
      </w:pPr>
    </w:p>
    <w:p w14:paraId="50E66C22" w14:textId="7CC9AFE8" w:rsidR="00E519CD" w:rsidRDefault="00820E4B" w:rsidP="00D955EB">
      <w:pPr>
        <w:spacing w:after="0" w:line="360" w:lineRule="auto"/>
        <w:jc w:val="both"/>
        <w:rPr>
          <w:rFonts w:ascii="Arial" w:hAnsi="Arial" w:cs="Arial"/>
          <w:sz w:val="24"/>
          <w:szCs w:val="24"/>
        </w:rPr>
      </w:pPr>
      <w:r w:rsidRPr="00D955EB">
        <w:rPr>
          <w:rFonts w:ascii="Arial" w:hAnsi="Arial" w:cs="Arial"/>
          <w:sz w:val="24"/>
          <w:szCs w:val="24"/>
        </w:rPr>
        <w:t>[1</w:t>
      </w:r>
      <w:r w:rsidR="00BF5474">
        <w:rPr>
          <w:rFonts w:ascii="Arial" w:hAnsi="Arial" w:cs="Arial"/>
          <w:sz w:val="24"/>
          <w:szCs w:val="24"/>
        </w:rPr>
        <w:t>1</w:t>
      </w:r>
      <w:r w:rsidRPr="00D955EB">
        <w:rPr>
          <w:rFonts w:ascii="Arial" w:hAnsi="Arial" w:cs="Arial"/>
          <w:sz w:val="24"/>
          <w:szCs w:val="24"/>
        </w:rPr>
        <w:t>]</w:t>
      </w:r>
      <w:r w:rsidRPr="00D955EB">
        <w:rPr>
          <w:rFonts w:ascii="Arial" w:hAnsi="Arial" w:cs="Arial"/>
          <w:sz w:val="24"/>
          <w:szCs w:val="24"/>
        </w:rPr>
        <w:tab/>
      </w:r>
      <w:r w:rsidR="00E519CD" w:rsidRPr="00D955EB">
        <w:rPr>
          <w:rFonts w:ascii="Arial" w:hAnsi="Arial" w:cs="Arial"/>
          <w:sz w:val="24"/>
          <w:szCs w:val="24"/>
        </w:rPr>
        <w:t>I would like to point out that this case raised novel and complex issues, some of which have never been decided by our courts.  This includes not only the proper interpretation to be given to the requirements for malicious prosecution, but also whether the continuation of a</w:t>
      </w:r>
      <w:r w:rsidR="00413988">
        <w:rPr>
          <w:rFonts w:ascii="Arial" w:hAnsi="Arial" w:cs="Arial"/>
          <w:sz w:val="24"/>
          <w:szCs w:val="24"/>
        </w:rPr>
        <w:t xml:space="preserve"> prosecution beyond a certain</w:t>
      </w:r>
      <w:r w:rsidR="00E519CD" w:rsidRPr="00D955EB">
        <w:rPr>
          <w:rFonts w:ascii="Arial" w:hAnsi="Arial" w:cs="Arial"/>
          <w:sz w:val="24"/>
          <w:szCs w:val="24"/>
        </w:rPr>
        <w:t xml:space="preserve"> date when there is no </w:t>
      </w:r>
      <w:r w:rsidR="009F577D">
        <w:rPr>
          <w:rFonts w:ascii="Arial" w:hAnsi="Arial" w:cs="Arial"/>
          <w:sz w:val="24"/>
          <w:szCs w:val="24"/>
        </w:rPr>
        <w:t xml:space="preserve">longer a </w:t>
      </w:r>
      <w:r w:rsidR="00E519CD" w:rsidRPr="00D955EB">
        <w:rPr>
          <w:rFonts w:ascii="Arial" w:hAnsi="Arial" w:cs="Arial"/>
          <w:sz w:val="24"/>
          <w:szCs w:val="24"/>
        </w:rPr>
        <w:t xml:space="preserve">reasonable and probable cause, would also constitute malicious prosecution in terms of our common law. </w:t>
      </w:r>
    </w:p>
    <w:p w14:paraId="189B233B" w14:textId="77777777" w:rsidR="00460B37" w:rsidRPr="00D955EB" w:rsidRDefault="00460B37" w:rsidP="00D955EB">
      <w:pPr>
        <w:spacing w:after="0" w:line="360" w:lineRule="auto"/>
        <w:jc w:val="both"/>
        <w:rPr>
          <w:rFonts w:ascii="Arial" w:hAnsi="Arial" w:cs="Arial"/>
          <w:sz w:val="24"/>
          <w:szCs w:val="24"/>
        </w:rPr>
      </w:pPr>
    </w:p>
    <w:p w14:paraId="32CF3B87" w14:textId="11BB5158" w:rsidR="00517DE6" w:rsidRDefault="00BF5474" w:rsidP="00D955EB">
      <w:pPr>
        <w:spacing w:after="0" w:line="360" w:lineRule="auto"/>
        <w:jc w:val="both"/>
        <w:rPr>
          <w:rFonts w:ascii="Arial" w:hAnsi="Arial" w:cs="Arial"/>
          <w:sz w:val="24"/>
          <w:szCs w:val="24"/>
        </w:rPr>
      </w:pPr>
      <w:r>
        <w:rPr>
          <w:rFonts w:ascii="Arial" w:hAnsi="Arial" w:cs="Arial"/>
          <w:sz w:val="24"/>
          <w:szCs w:val="24"/>
        </w:rPr>
        <w:lastRenderedPageBreak/>
        <w:t>[</w:t>
      </w:r>
      <w:r w:rsidR="0070343E">
        <w:rPr>
          <w:rFonts w:ascii="Arial" w:hAnsi="Arial" w:cs="Arial"/>
          <w:sz w:val="24"/>
          <w:szCs w:val="24"/>
        </w:rPr>
        <w:t>1</w:t>
      </w:r>
      <w:r>
        <w:rPr>
          <w:rFonts w:ascii="Arial" w:hAnsi="Arial" w:cs="Arial"/>
          <w:sz w:val="24"/>
          <w:szCs w:val="24"/>
        </w:rPr>
        <w:t>2</w:t>
      </w:r>
      <w:r w:rsidR="00820E4B" w:rsidRPr="00D955EB">
        <w:rPr>
          <w:rFonts w:ascii="Arial" w:hAnsi="Arial" w:cs="Arial"/>
          <w:sz w:val="24"/>
          <w:szCs w:val="24"/>
        </w:rPr>
        <w:t>]</w:t>
      </w:r>
      <w:r w:rsidR="00820E4B" w:rsidRPr="00D955EB">
        <w:rPr>
          <w:rFonts w:ascii="Arial" w:hAnsi="Arial" w:cs="Arial"/>
          <w:sz w:val="24"/>
          <w:szCs w:val="24"/>
        </w:rPr>
        <w:tab/>
      </w:r>
      <w:r w:rsidR="00517DE6" w:rsidRPr="00D955EB">
        <w:rPr>
          <w:rFonts w:ascii="Arial" w:hAnsi="Arial" w:cs="Arial"/>
          <w:sz w:val="24"/>
          <w:szCs w:val="24"/>
        </w:rPr>
        <w:t xml:space="preserve">I will deal with the issues in sequence.  First I will address the preliminary issues and legal contentions raised </w:t>
      </w:r>
      <w:r w:rsidR="009F577D">
        <w:rPr>
          <w:rFonts w:ascii="Arial" w:hAnsi="Arial" w:cs="Arial"/>
          <w:sz w:val="24"/>
          <w:szCs w:val="24"/>
        </w:rPr>
        <w:t xml:space="preserve">in </w:t>
      </w:r>
      <w:r w:rsidR="00517DE6" w:rsidRPr="00D955EB">
        <w:rPr>
          <w:rFonts w:ascii="Arial" w:hAnsi="Arial" w:cs="Arial"/>
          <w:sz w:val="24"/>
          <w:szCs w:val="24"/>
        </w:rPr>
        <w:t>the pleadings.  Secondly,</w:t>
      </w:r>
      <w:r w:rsidR="00413988">
        <w:rPr>
          <w:rFonts w:ascii="Arial" w:hAnsi="Arial" w:cs="Arial"/>
          <w:sz w:val="24"/>
          <w:szCs w:val="24"/>
        </w:rPr>
        <w:t xml:space="preserve"> I will</w:t>
      </w:r>
      <w:r w:rsidR="00517DE6" w:rsidRPr="00D955EB">
        <w:rPr>
          <w:rFonts w:ascii="Arial" w:hAnsi="Arial" w:cs="Arial"/>
          <w:sz w:val="24"/>
          <w:szCs w:val="24"/>
        </w:rPr>
        <w:t xml:space="preserve"> </w:t>
      </w:r>
      <w:r w:rsidR="009F577D">
        <w:rPr>
          <w:rFonts w:ascii="Arial" w:hAnsi="Arial" w:cs="Arial"/>
          <w:sz w:val="24"/>
          <w:szCs w:val="24"/>
        </w:rPr>
        <w:t>chronicle</w:t>
      </w:r>
      <w:r w:rsidR="00517DE6" w:rsidRPr="00D955EB">
        <w:rPr>
          <w:rFonts w:ascii="Arial" w:hAnsi="Arial" w:cs="Arial"/>
          <w:sz w:val="24"/>
          <w:szCs w:val="24"/>
        </w:rPr>
        <w:t xml:space="preserve"> of the facts which gave rise to the dispute between the parties and deal with the legal principles regarding the delict of malicious prosecution.  In respect of each of the issues above, I will apply the facts to the legal principles immediately after I have discussed such legal principles.</w:t>
      </w:r>
    </w:p>
    <w:p w14:paraId="5F55F388" w14:textId="77777777" w:rsidR="007D6853" w:rsidRDefault="007D6853" w:rsidP="007D6853">
      <w:pPr>
        <w:spacing w:after="0" w:line="360" w:lineRule="auto"/>
        <w:jc w:val="both"/>
        <w:rPr>
          <w:rFonts w:ascii="Arial" w:hAnsi="Arial" w:cs="Arial"/>
          <w:sz w:val="24"/>
          <w:szCs w:val="24"/>
          <w:u w:val="single"/>
        </w:rPr>
      </w:pPr>
    </w:p>
    <w:p w14:paraId="2039AAB0" w14:textId="77777777" w:rsidR="007D6853" w:rsidRDefault="007D6853" w:rsidP="007D6853">
      <w:pPr>
        <w:spacing w:after="0" w:line="360" w:lineRule="auto"/>
        <w:jc w:val="both"/>
        <w:rPr>
          <w:rFonts w:ascii="Arial" w:hAnsi="Arial" w:cs="Arial"/>
          <w:sz w:val="24"/>
          <w:szCs w:val="24"/>
          <w:u w:val="single"/>
        </w:rPr>
      </w:pPr>
      <w:r w:rsidRPr="00D955EB">
        <w:rPr>
          <w:rFonts w:ascii="Arial" w:hAnsi="Arial" w:cs="Arial"/>
          <w:sz w:val="24"/>
          <w:szCs w:val="24"/>
          <w:u w:val="single"/>
        </w:rPr>
        <w:t>Preliminary issues and legal contentions</w:t>
      </w:r>
    </w:p>
    <w:p w14:paraId="4C25D199" w14:textId="77777777" w:rsidR="007D6853" w:rsidRPr="00D955EB" w:rsidRDefault="007D6853" w:rsidP="00D955EB">
      <w:pPr>
        <w:spacing w:after="0" w:line="360" w:lineRule="auto"/>
        <w:jc w:val="both"/>
        <w:rPr>
          <w:rFonts w:ascii="Arial" w:hAnsi="Arial" w:cs="Arial"/>
          <w:sz w:val="24"/>
          <w:szCs w:val="24"/>
        </w:rPr>
      </w:pPr>
    </w:p>
    <w:p w14:paraId="0BDDFDC2" w14:textId="719B3122" w:rsidR="007D6853" w:rsidRPr="0070343E" w:rsidRDefault="00820E4B" w:rsidP="00D955EB">
      <w:pPr>
        <w:spacing w:after="0" w:line="360" w:lineRule="auto"/>
        <w:jc w:val="both"/>
        <w:rPr>
          <w:rFonts w:ascii="Arial" w:hAnsi="Arial" w:cs="Arial"/>
          <w:sz w:val="24"/>
          <w:szCs w:val="24"/>
        </w:rPr>
      </w:pPr>
      <w:r w:rsidRPr="00D955EB">
        <w:rPr>
          <w:rFonts w:ascii="Arial" w:hAnsi="Arial" w:cs="Arial"/>
          <w:sz w:val="24"/>
          <w:szCs w:val="24"/>
        </w:rPr>
        <w:t>[1</w:t>
      </w:r>
      <w:r w:rsidR="00BF5474">
        <w:rPr>
          <w:rFonts w:ascii="Arial" w:hAnsi="Arial" w:cs="Arial"/>
          <w:sz w:val="24"/>
          <w:szCs w:val="24"/>
        </w:rPr>
        <w:t>3</w:t>
      </w:r>
      <w:r w:rsidRPr="00D955EB">
        <w:rPr>
          <w:rFonts w:ascii="Arial" w:hAnsi="Arial" w:cs="Arial"/>
          <w:sz w:val="24"/>
          <w:szCs w:val="24"/>
        </w:rPr>
        <w:t>]</w:t>
      </w:r>
      <w:r w:rsidRPr="00D955EB">
        <w:rPr>
          <w:rFonts w:ascii="Arial" w:hAnsi="Arial" w:cs="Arial"/>
          <w:sz w:val="24"/>
          <w:szCs w:val="24"/>
        </w:rPr>
        <w:tab/>
      </w:r>
      <w:r w:rsidR="00894CAB" w:rsidRPr="00894CAB">
        <w:rPr>
          <w:rFonts w:ascii="Arial" w:hAnsi="Arial" w:cs="Arial"/>
          <w:sz w:val="24"/>
          <w:szCs w:val="24"/>
        </w:rPr>
        <w:t>T</w:t>
      </w:r>
      <w:r w:rsidR="00894CAB">
        <w:rPr>
          <w:rFonts w:ascii="Arial" w:hAnsi="Arial" w:cs="Arial"/>
          <w:sz w:val="24"/>
          <w:szCs w:val="24"/>
        </w:rPr>
        <w:t xml:space="preserve">wo preliminary points and legal contentions </w:t>
      </w:r>
      <w:r w:rsidR="007D6853">
        <w:rPr>
          <w:rFonts w:ascii="Arial" w:hAnsi="Arial" w:cs="Arial"/>
          <w:sz w:val="24"/>
          <w:szCs w:val="24"/>
        </w:rPr>
        <w:t>were</w:t>
      </w:r>
      <w:r w:rsidR="00894CAB">
        <w:rPr>
          <w:rFonts w:ascii="Arial" w:hAnsi="Arial" w:cs="Arial"/>
          <w:sz w:val="24"/>
          <w:szCs w:val="24"/>
        </w:rPr>
        <w:t xml:space="preserve"> </w:t>
      </w:r>
      <w:r w:rsidR="00F57A5B">
        <w:rPr>
          <w:rFonts w:ascii="Arial" w:hAnsi="Arial" w:cs="Arial"/>
          <w:sz w:val="24"/>
          <w:szCs w:val="24"/>
        </w:rPr>
        <w:t>raised du</w:t>
      </w:r>
      <w:r w:rsidR="00894CAB">
        <w:rPr>
          <w:rFonts w:ascii="Arial" w:hAnsi="Arial" w:cs="Arial"/>
          <w:sz w:val="24"/>
          <w:szCs w:val="24"/>
        </w:rPr>
        <w:t>ring the plea</w:t>
      </w:r>
      <w:r w:rsidR="00F57A5B">
        <w:rPr>
          <w:rFonts w:ascii="Arial" w:hAnsi="Arial" w:cs="Arial"/>
          <w:sz w:val="24"/>
          <w:szCs w:val="24"/>
        </w:rPr>
        <w:t>d</w:t>
      </w:r>
      <w:r w:rsidR="00894CAB">
        <w:rPr>
          <w:rFonts w:ascii="Arial" w:hAnsi="Arial" w:cs="Arial"/>
          <w:sz w:val="24"/>
          <w:szCs w:val="24"/>
        </w:rPr>
        <w:t xml:space="preserve">ing stage, but one of the legal contentions dealing with the aspect of </w:t>
      </w:r>
      <w:r w:rsidR="00F57A5B">
        <w:rPr>
          <w:rFonts w:ascii="Arial" w:hAnsi="Arial" w:cs="Arial"/>
          <w:sz w:val="24"/>
          <w:szCs w:val="24"/>
        </w:rPr>
        <w:t xml:space="preserve">prescription </w:t>
      </w:r>
      <w:r w:rsidR="00894CAB">
        <w:rPr>
          <w:rFonts w:ascii="Arial" w:hAnsi="Arial" w:cs="Arial"/>
          <w:sz w:val="24"/>
          <w:szCs w:val="24"/>
        </w:rPr>
        <w:t xml:space="preserve">was abandoned </w:t>
      </w:r>
      <w:r w:rsidR="00F57A5B">
        <w:rPr>
          <w:rFonts w:ascii="Arial" w:hAnsi="Arial" w:cs="Arial"/>
          <w:sz w:val="24"/>
          <w:szCs w:val="24"/>
        </w:rPr>
        <w:t xml:space="preserve">by the defence counsel.  I will therefore not continue to </w:t>
      </w:r>
      <w:r w:rsidR="007D6853">
        <w:rPr>
          <w:rFonts w:ascii="Arial" w:hAnsi="Arial" w:cs="Arial"/>
          <w:sz w:val="24"/>
          <w:szCs w:val="24"/>
        </w:rPr>
        <w:t>discuss</w:t>
      </w:r>
      <w:r w:rsidR="00F57A5B">
        <w:rPr>
          <w:rFonts w:ascii="Arial" w:hAnsi="Arial" w:cs="Arial"/>
          <w:sz w:val="24"/>
          <w:szCs w:val="24"/>
        </w:rPr>
        <w:t xml:space="preserve"> the point on the aspect of prescription</w:t>
      </w:r>
      <w:r w:rsidR="007D6853">
        <w:rPr>
          <w:rFonts w:ascii="Arial" w:hAnsi="Arial" w:cs="Arial"/>
          <w:sz w:val="24"/>
          <w:szCs w:val="24"/>
        </w:rPr>
        <w:t xml:space="preserve"> and I will say no more about it</w:t>
      </w:r>
      <w:r w:rsidR="00F57A5B">
        <w:rPr>
          <w:rFonts w:ascii="Arial" w:hAnsi="Arial" w:cs="Arial"/>
          <w:sz w:val="24"/>
          <w:szCs w:val="24"/>
        </w:rPr>
        <w:t xml:space="preserve">.  </w:t>
      </w:r>
    </w:p>
    <w:p w14:paraId="4C55D32F" w14:textId="77777777" w:rsidR="002C1A25" w:rsidRDefault="002C1A25" w:rsidP="00D955EB">
      <w:pPr>
        <w:spacing w:after="0" w:line="360" w:lineRule="auto"/>
        <w:jc w:val="both"/>
        <w:rPr>
          <w:rFonts w:ascii="Arial" w:hAnsi="Arial" w:cs="Arial"/>
          <w:i/>
          <w:sz w:val="24"/>
          <w:szCs w:val="24"/>
        </w:rPr>
      </w:pPr>
    </w:p>
    <w:p w14:paraId="59C22EA6" w14:textId="423E1011" w:rsidR="00517DE6" w:rsidRDefault="007D6853" w:rsidP="00D955EB">
      <w:pPr>
        <w:spacing w:after="0" w:line="360" w:lineRule="auto"/>
        <w:jc w:val="both"/>
        <w:rPr>
          <w:rFonts w:ascii="Arial" w:hAnsi="Arial" w:cs="Arial"/>
          <w:i/>
          <w:sz w:val="24"/>
          <w:szCs w:val="24"/>
          <w:u w:val="single"/>
        </w:rPr>
      </w:pPr>
      <w:r w:rsidRPr="002C1A25">
        <w:rPr>
          <w:rFonts w:ascii="Arial" w:hAnsi="Arial" w:cs="Arial"/>
          <w:i/>
          <w:sz w:val="24"/>
          <w:szCs w:val="24"/>
          <w:u w:val="single"/>
        </w:rPr>
        <w:t>Point in</w:t>
      </w:r>
      <w:r w:rsidR="00F473D3" w:rsidRPr="002C1A25">
        <w:rPr>
          <w:rFonts w:ascii="Arial" w:hAnsi="Arial" w:cs="Arial"/>
          <w:i/>
          <w:sz w:val="24"/>
          <w:szCs w:val="24"/>
          <w:u w:val="single"/>
        </w:rPr>
        <w:t xml:space="preserve"> limine</w:t>
      </w:r>
    </w:p>
    <w:p w14:paraId="07BEFFF4" w14:textId="77777777" w:rsidR="00420880" w:rsidRPr="002C1A25" w:rsidRDefault="00420880" w:rsidP="00D955EB">
      <w:pPr>
        <w:spacing w:after="0" w:line="360" w:lineRule="auto"/>
        <w:jc w:val="both"/>
        <w:rPr>
          <w:rFonts w:ascii="Arial" w:hAnsi="Arial" w:cs="Arial"/>
          <w:i/>
          <w:sz w:val="24"/>
          <w:szCs w:val="24"/>
          <w:u w:val="single"/>
        </w:rPr>
      </w:pPr>
    </w:p>
    <w:p w14:paraId="09847B63" w14:textId="4ECD9FF6" w:rsidR="00517DE6" w:rsidRPr="002C1A25" w:rsidRDefault="00F473D3" w:rsidP="00D955EB">
      <w:pPr>
        <w:spacing w:after="0" w:line="360" w:lineRule="auto"/>
        <w:jc w:val="both"/>
        <w:rPr>
          <w:rFonts w:ascii="Arial" w:hAnsi="Arial" w:cs="Arial"/>
          <w:sz w:val="24"/>
          <w:szCs w:val="24"/>
          <w:u w:val="single"/>
        </w:rPr>
      </w:pPr>
      <w:r w:rsidRPr="002C1A25">
        <w:rPr>
          <w:rFonts w:ascii="Arial" w:hAnsi="Arial" w:cs="Arial"/>
          <w:sz w:val="24"/>
          <w:szCs w:val="24"/>
          <w:u w:val="single"/>
        </w:rPr>
        <w:t>Section 39(1) notice of the Police Act</w:t>
      </w:r>
      <w:r w:rsidR="007D6853" w:rsidRPr="002C1A25">
        <w:rPr>
          <w:rStyle w:val="FootnoteReference"/>
          <w:rFonts w:ascii="Arial" w:hAnsi="Arial" w:cs="Arial"/>
          <w:sz w:val="24"/>
          <w:szCs w:val="24"/>
          <w:u w:val="single"/>
        </w:rPr>
        <w:footnoteReference w:id="2"/>
      </w:r>
      <w:r w:rsidRPr="002C1A25">
        <w:rPr>
          <w:rFonts w:ascii="Arial" w:hAnsi="Arial" w:cs="Arial"/>
          <w:sz w:val="24"/>
          <w:szCs w:val="24"/>
          <w:u w:val="single"/>
        </w:rPr>
        <w:t>, No.19 of 1990</w:t>
      </w:r>
    </w:p>
    <w:p w14:paraId="78E57D05" w14:textId="77777777" w:rsidR="00894CAB" w:rsidRPr="00D955EB" w:rsidRDefault="00894CAB" w:rsidP="00D955EB">
      <w:pPr>
        <w:spacing w:after="0" w:line="360" w:lineRule="auto"/>
        <w:jc w:val="both"/>
        <w:rPr>
          <w:rFonts w:ascii="Arial" w:hAnsi="Arial" w:cs="Arial"/>
          <w:b/>
          <w:sz w:val="24"/>
          <w:szCs w:val="24"/>
        </w:rPr>
      </w:pPr>
    </w:p>
    <w:p w14:paraId="4B687806" w14:textId="7590473A" w:rsidR="007D6853" w:rsidRDefault="00820E4B" w:rsidP="007D6853">
      <w:pPr>
        <w:spacing w:after="0" w:line="360" w:lineRule="auto"/>
        <w:jc w:val="both"/>
        <w:rPr>
          <w:rFonts w:ascii="Arial" w:hAnsi="Arial" w:cs="Arial"/>
          <w:sz w:val="24"/>
          <w:szCs w:val="24"/>
        </w:rPr>
      </w:pPr>
      <w:r w:rsidRPr="00D955EB">
        <w:rPr>
          <w:rFonts w:ascii="Arial" w:hAnsi="Arial" w:cs="Arial"/>
          <w:sz w:val="24"/>
          <w:szCs w:val="24"/>
        </w:rPr>
        <w:t>[1</w:t>
      </w:r>
      <w:r w:rsidR="00BF5474">
        <w:rPr>
          <w:rFonts w:ascii="Arial" w:hAnsi="Arial" w:cs="Arial"/>
          <w:sz w:val="24"/>
          <w:szCs w:val="24"/>
        </w:rPr>
        <w:t>4</w:t>
      </w:r>
      <w:r w:rsidRPr="00D955EB">
        <w:rPr>
          <w:rFonts w:ascii="Arial" w:hAnsi="Arial" w:cs="Arial"/>
          <w:sz w:val="24"/>
          <w:szCs w:val="24"/>
        </w:rPr>
        <w:t>]</w:t>
      </w:r>
      <w:r w:rsidRPr="00D955EB">
        <w:rPr>
          <w:rFonts w:ascii="Arial" w:hAnsi="Arial" w:cs="Arial"/>
          <w:sz w:val="24"/>
          <w:szCs w:val="24"/>
        </w:rPr>
        <w:tab/>
      </w:r>
      <w:r w:rsidR="007D6853">
        <w:rPr>
          <w:rFonts w:ascii="Arial" w:hAnsi="Arial" w:cs="Arial"/>
          <w:sz w:val="24"/>
          <w:szCs w:val="24"/>
        </w:rPr>
        <w:t>T</w:t>
      </w:r>
      <w:r w:rsidR="007D6853" w:rsidRPr="00D955EB">
        <w:rPr>
          <w:rFonts w:ascii="Arial" w:hAnsi="Arial" w:cs="Arial"/>
          <w:sz w:val="24"/>
          <w:szCs w:val="24"/>
        </w:rPr>
        <w:t>he point taken by the defendant that ga</w:t>
      </w:r>
      <w:r w:rsidR="007D6853">
        <w:rPr>
          <w:rFonts w:ascii="Arial" w:hAnsi="Arial" w:cs="Arial"/>
          <w:sz w:val="24"/>
          <w:szCs w:val="24"/>
        </w:rPr>
        <w:t xml:space="preserve">ve rise to the legal contention is the alleged failure by the plaintiff to give the first and third defendants notice in terms of section 39(1) of the Police Act on the alternative claim for constitutional damages.  </w:t>
      </w:r>
      <w:r w:rsidR="007D6853" w:rsidRPr="00D955EB">
        <w:rPr>
          <w:rFonts w:ascii="Arial" w:hAnsi="Arial" w:cs="Arial"/>
          <w:sz w:val="24"/>
          <w:szCs w:val="24"/>
        </w:rPr>
        <w:t>This</w:t>
      </w:r>
      <w:r w:rsidR="007D6853">
        <w:rPr>
          <w:rFonts w:ascii="Arial" w:hAnsi="Arial" w:cs="Arial"/>
          <w:sz w:val="24"/>
          <w:szCs w:val="24"/>
        </w:rPr>
        <w:t xml:space="preserve"> according to the defendants prevents the plaintiff from bring such a claim.</w:t>
      </w:r>
    </w:p>
    <w:p w14:paraId="5E5CBB8A" w14:textId="77777777" w:rsidR="007D6853" w:rsidRDefault="007D6853" w:rsidP="00D955EB">
      <w:pPr>
        <w:spacing w:after="0" w:line="360" w:lineRule="auto"/>
        <w:jc w:val="both"/>
        <w:rPr>
          <w:rFonts w:ascii="Arial" w:hAnsi="Arial" w:cs="Arial"/>
          <w:sz w:val="24"/>
          <w:szCs w:val="24"/>
        </w:rPr>
      </w:pPr>
    </w:p>
    <w:p w14:paraId="04058C16" w14:textId="77777777" w:rsidR="007D6853" w:rsidRDefault="007D6853" w:rsidP="00D955EB">
      <w:pPr>
        <w:spacing w:after="0" w:line="360" w:lineRule="auto"/>
        <w:jc w:val="both"/>
        <w:rPr>
          <w:rFonts w:ascii="Arial" w:hAnsi="Arial" w:cs="Arial"/>
          <w:sz w:val="24"/>
          <w:szCs w:val="24"/>
        </w:rPr>
      </w:pPr>
    </w:p>
    <w:p w14:paraId="3A7E39B7" w14:textId="73989647" w:rsidR="00517DE6" w:rsidRDefault="007D6853" w:rsidP="00D955EB">
      <w:pPr>
        <w:spacing w:after="0" w:line="360" w:lineRule="auto"/>
        <w:jc w:val="both"/>
        <w:rPr>
          <w:rFonts w:ascii="Arial" w:hAnsi="Arial" w:cs="Arial"/>
          <w:sz w:val="24"/>
          <w:szCs w:val="24"/>
        </w:rPr>
      </w:pPr>
      <w:r w:rsidRPr="00D955EB">
        <w:rPr>
          <w:rFonts w:ascii="Arial" w:hAnsi="Arial" w:cs="Arial"/>
          <w:sz w:val="24"/>
          <w:szCs w:val="24"/>
        </w:rPr>
        <w:t>[1</w:t>
      </w:r>
      <w:r w:rsidR="00BF5474">
        <w:rPr>
          <w:rFonts w:ascii="Arial" w:hAnsi="Arial" w:cs="Arial"/>
          <w:sz w:val="24"/>
          <w:szCs w:val="24"/>
        </w:rPr>
        <w:t>5</w:t>
      </w:r>
      <w:r w:rsidRPr="00D955EB">
        <w:rPr>
          <w:rFonts w:ascii="Arial" w:hAnsi="Arial" w:cs="Arial"/>
          <w:sz w:val="24"/>
          <w:szCs w:val="24"/>
        </w:rPr>
        <w:t>]</w:t>
      </w:r>
      <w:r w:rsidRPr="00D955EB">
        <w:rPr>
          <w:rFonts w:ascii="Arial" w:hAnsi="Arial" w:cs="Arial"/>
          <w:sz w:val="24"/>
          <w:szCs w:val="24"/>
        </w:rPr>
        <w:tab/>
      </w:r>
      <w:r w:rsidR="00517DE6" w:rsidRPr="00D955EB">
        <w:rPr>
          <w:rFonts w:ascii="Arial" w:hAnsi="Arial" w:cs="Arial"/>
          <w:sz w:val="24"/>
          <w:szCs w:val="24"/>
        </w:rPr>
        <w:t xml:space="preserve">It is expedient to set out the relevant provisions of </w:t>
      </w:r>
      <w:r w:rsidR="00646A5E" w:rsidRPr="00D955EB">
        <w:rPr>
          <w:rFonts w:ascii="Arial" w:hAnsi="Arial" w:cs="Arial"/>
          <w:sz w:val="24"/>
          <w:szCs w:val="24"/>
        </w:rPr>
        <w:t xml:space="preserve">s </w:t>
      </w:r>
      <w:r w:rsidR="00517DE6" w:rsidRPr="00D955EB">
        <w:rPr>
          <w:rFonts w:ascii="Arial" w:hAnsi="Arial" w:cs="Arial"/>
          <w:sz w:val="24"/>
          <w:szCs w:val="24"/>
        </w:rPr>
        <w:t xml:space="preserve">39 (1) of the </w:t>
      </w:r>
      <w:r w:rsidR="00646A5E" w:rsidRPr="00D955EB">
        <w:rPr>
          <w:rFonts w:ascii="Arial" w:hAnsi="Arial" w:cs="Arial"/>
          <w:sz w:val="24"/>
          <w:szCs w:val="24"/>
        </w:rPr>
        <w:t xml:space="preserve">Police </w:t>
      </w:r>
      <w:r w:rsidR="00517DE6" w:rsidRPr="00D955EB">
        <w:rPr>
          <w:rFonts w:ascii="Arial" w:hAnsi="Arial" w:cs="Arial"/>
          <w:sz w:val="24"/>
          <w:szCs w:val="24"/>
        </w:rPr>
        <w:t>Act in order to address the point taken by the defendant.</w:t>
      </w:r>
      <w:r>
        <w:rPr>
          <w:rFonts w:ascii="Arial" w:hAnsi="Arial" w:cs="Arial"/>
          <w:sz w:val="24"/>
          <w:szCs w:val="24"/>
        </w:rPr>
        <w:t xml:space="preserve"> </w:t>
      </w:r>
      <w:r w:rsidR="00017B76">
        <w:rPr>
          <w:rFonts w:ascii="Arial" w:hAnsi="Arial" w:cs="Arial"/>
          <w:sz w:val="24"/>
          <w:szCs w:val="24"/>
        </w:rPr>
        <w:t xml:space="preserve"> I </w:t>
      </w:r>
      <w:r w:rsidR="00B1572F">
        <w:rPr>
          <w:rFonts w:ascii="Arial" w:hAnsi="Arial" w:cs="Arial"/>
          <w:sz w:val="24"/>
          <w:szCs w:val="24"/>
        </w:rPr>
        <w:t>suggest</w:t>
      </w:r>
      <w:r w:rsidR="00017B76">
        <w:rPr>
          <w:rFonts w:ascii="Arial" w:hAnsi="Arial" w:cs="Arial"/>
          <w:sz w:val="24"/>
          <w:szCs w:val="24"/>
        </w:rPr>
        <w:t xml:space="preserve"> the issue taken </w:t>
      </w:r>
      <w:r w:rsidR="00017B76" w:rsidRPr="007D6853">
        <w:rPr>
          <w:rFonts w:ascii="Arial" w:hAnsi="Arial" w:cs="Arial"/>
          <w:i/>
          <w:sz w:val="24"/>
          <w:szCs w:val="24"/>
        </w:rPr>
        <w:t>in limine</w:t>
      </w:r>
      <w:r w:rsidR="00017B76">
        <w:rPr>
          <w:rFonts w:ascii="Arial" w:hAnsi="Arial" w:cs="Arial"/>
          <w:sz w:val="24"/>
          <w:szCs w:val="24"/>
        </w:rPr>
        <w:t xml:space="preserve"> be set out before reference is made to the Police Act.</w:t>
      </w:r>
      <w:r w:rsidR="00460B37">
        <w:rPr>
          <w:rFonts w:ascii="Arial" w:hAnsi="Arial" w:cs="Arial"/>
          <w:sz w:val="24"/>
          <w:szCs w:val="24"/>
        </w:rPr>
        <w:t xml:space="preserve"> </w:t>
      </w:r>
      <w:r w:rsidR="00646A5E" w:rsidRPr="00D955EB">
        <w:rPr>
          <w:rFonts w:ascii="Arial" w:hAnsi="Arial" w:cs="Arial"/>
          <w:sz w:val="24"/>
          <w:szCs w:val="24"/>
        </w:rPr>
        <w:t>S</w:t>
      </w:r>
      <w:r w:rsidR="00517DE6" w:rsidRPr="00D955EB">
        <w:rPr>
          <w:rFonts w:ascii="Arial" w:hAnsi="Arial" w:cs="Arial"/>
          <w:sz w:val="24"/>
          <w:szCs w:val="24"/>
        </w:rPr>
        <w:t>ection 39 (1) of the Police Act reads:</w:t>
      </w:r>
    </w:p>
    <w:p w14:paraId="46B22FC4" w14:textId="77777777" w:rsidR="00420880" w:rsidRPr="00D955EB" w:rsidRDefault="00420880" w:rsidP="00D955EB">
      <w:pPr>
        <w:spacing w:after="0" w:line="360" w:lineRule="auto"/>
        <w:jc w:val="both"/>
        <w:rPr>
          <w:rFonts w:ascii="Arial" w:hAnsi="Arial" w:cs="Arial"/>
          <w:sz w:val="24"/>
          <w:szCs w:val="24"/>
        </w:rPr>
      </w:pPr>
    </w:p>
    <w:p w14:paraId="1778F687" w14:textId="77777777" w:rsidR="00517DE6" w:rsidRDefault="00646A5E" w:rsidP="00BF5474">
      <w:pPr>
        <w:spacing w:after="0" w:line="360" w:lineRule="auto"/>
        <w:ind w:firstLine="720"/>
        <w:jc w:val="both"/>
        <w:rPr>
          <w:rFonts w:ascii="Arial" w:hAnsi="Arial" w:cs="Arial"/>
          <w:sz w:val="24"/>
          <w:szCs w:val="24"/>
        </w:rPr>
      </w:pPr>
      <w:r w:rsidRPr="002063F7">
        <w:rPr>
          <w:rFonts w:ascii="Arial" w:hAnsi="Arial" w:cs="Arial"/>
        </w:rPr>
        <w:t>’</w:t>
      </w:r>
      <w:r w:rsidR="00962274" w:rsidRPr="002063F7">
        <w:rPr>
          <w:rFonts w:ascii="Arial" w:hAnsi="Arial" w:cs="Arial"/>
        </w:rPr>
        <w:t>Any</w:t>
      </w:r>
      <w:r w:rsidR="00517DE6" w:rsidRPr="002063F7">
        <w:rPr>
          <w:rFonts w:ascii="Arial" w:hAnsi="Arial" w:cs="Arial"/>
        </w:rPr>
        <w:t xml:space="preserve"> civil proceedings against the State or any person in respect of anything done in pursuance of this Act shall be instituted within twelve months after the cause of action arose, and notice in writing of any such proceedings and the cause </w:t>
      </w:r>
      <w:r w:rsidR="00962274" w:rsidRPr="002063F7">
        <w:rPr>
          <w:rFonts w:ascii="Arial" w:hAnsi="Arial" w:cs="Arial"/>
        </w:rPr>
        <w:t>there</w:t>
      </w:r>
      <w:r w:rsidR="00517DE6" w:rsidRPr="002063F7">
        <w:rPr>
          <w:rFonts w:ascii="Arial" w:hAnsi="Arial" w:cs="Arial"/>
        </w:rPr>
        <w:t>o</w:t>
      </w:r>
      <w:r w:rsidR="00962274" w:rsidRPr="002063F7">
        <w:rPr>
          <w:rFonts w:ascii="Arial" w:hAnsi="Arial" w:cs="Arial"/>
        </w:rPr>
        <w:t xml:space="preserve">f shall be given to the </w:t>
      </w:r>
      <w:r w:rsidR="00962274" w:rsidRPr="002063F7">
        <w:rPr>
          <w:rFonts w:ascii="Arial" w:hAnsi="Arial" w:cs="Arial"/>
        </w:rPr>
        <w:lastRenderedPageBreak/>
        <w:t>defendant not less than one month before it is instituted: provided that the Minister may at any time waive compliance with the provisions of this subsection</w:t>
      </w:r>
      <w:r w:rsidRPr="002063F7">
        <w:rPr>
          <w:rFonts w:ascii="Arial" w:hAnsi="Arial" w:cs="Arial"/>
        </w:rPr>
        <w:t>.</w:t>
      </w:r>
      <w:r w:rsidRPr="00D955EB">
        <w:rPr>
          <w:rFonts w:ascii="Arial" w:hAnsi="Arial" w:cs="Arial"/>
          <w:sz w:val="24"/>
          <w:szCs w:val="24"/>
        </w:rPr>
        <w:t>’</w:t>
      </w:r>
      <w:r w:rsidR="00962274" w:rsidRPr="00D955EB">
        <w:rPr>
          <w:rFonts w:ascii="Arial" w:hAnsi="Arial" w:cs="Arial"/>
          <w:sz w:val="24"/>
          <w:szCs w:val="24"/>
        </w:rPr>
        <w:t xml:space="preserve"> </w:t>
      </w:r>
    </w:p>
    <w:p w14:paraId="317E0607" w14:textId="77777777" w:rsidR="002063F7" w:rsidRPr="00D955EB" w:rsidRDefault="002063F7" w:rsidP="002063F7">
      <w:pPr>
        <w:spacing w:after="0" w:line="360" w:lineRule="auto"/>
        <w:ind w:left="720"/>
        <w:jc w:val="both"/>
        <w:rPr>
          <w:rFonts w:ascii="Arial" w:hAnsi="Arial" w:cs="Arial"/>
          <w:sz w:val="24"/>
          <w:szCs w:val="24"/>
        </w:rPr>
      </w:pPr>
    </w:p>
    <w:p w14:paraId="7B181DFA" w14:textId="1D4FA651" w:rsidR="00E72379" w:rsidRDefault="00820E4B" w:rsidP="00D955EB">
      <w:pPr>
        <w:tabs>
          <w:tab w:val="left" w:pos="720"/>
        </w:tabs>
        <w:spacing w:after="0" w:line="360" w:lineRule="auto"/>
        <w:jc w:val="both"/>
        <w:rPr>
          <w:rFonts w:ascii="Arial" w:hAnsi="Arial" w:cs="Arial"/>
          <w:sz w:val="24"/>
          <w:szCs w:val="24"/>
        </w:rPr>
      </w:pPr>
      <w:r w:rsidRPr="00D955EB">
        <w:rPr>
          <w:rFonts w:ascii="Arial" w:hAnsi="Arial" w:cs="Arial"/>
          <w:sz w:val="24"/>
          <w:szCs w:val="24"/>
        </w:rPr>
        <w:t>[1</w:t>
      </w:r>
      <w:r w:rsidR="00BF5474">
        <w:rPr>
          <w:rFonts w:ascii="Arial" w:hAnsi="Arial" w:cs="Arial"/>
          <w:sz w:val="24"/>
          <w:szCs w:val="24"/>
        </w:rPr>
        <w:t>6</w:t>
      </w:r>
      <w:r w:rsidRPr="00D955EB">
        <w:rPr>
          <w:rFonts w:ascii="Arial" w:hAnsi="Arial" w:cs="Arial"/>
          <w:sz w:val="24"/>
          <w:szCs w:val="24"/>
        </w:rPr>
        <w:t>]</w:t>
      </w:r>
      <w:r w:rsidRPr="00D955EB">
        <w:rPr>
          <w:rFonts w:ascii="Arial" w:hAnsi="Arial" w:cs="Arial"/>
          <w:sz w:val="24"/>
          <w:szCs w:val="24"/>
        </w:rPr>
        <w:tab/>
      </w:r>
      <w:r w:rsidR="00E72379" w:rsidRPr="00D955EB">
        <w:rPr>
          <w:rFonts w:ascii="Arial" w:hAnsi="Arial" w:cs="Arial"/>
          <w:sz w:val="24"/>
          <w:szCs w:val="24"/>
        </w:rPr>
        <w:t xml:space="preserve">It is clear from the reading of </w:t>
      </w:r>
      <w:r w:rsidR="00646A5E" w:rsidRPr="00D955EB">
        <w:rPr>
          <w:rFonts w:ascii="Arial" w:hAnsi="Arial" w:cs="Arial"/>
          <w:sz w:val="24"/>
          <w:szCs w:val="24"/>
        </w:rPr>
        <w:t xml:space="preserve">s </w:t>
      </w:r>
      <w:r w:rsidR="00E72379" w:rsidRPr="00D955EB">
        <w:rPr>
          <w:rFonts w:ascii="Arial" w:hAnsi="Arial" w:cs="Arial"/>
          <w:sz w:val="24"/>
          <w:szCs w:val="24"/>
        </w:rPr>
        <w:t xml:space="preserve">39 of the Police Act </w:t>
      </w:r>
      <w:r w:rsidR="003623EA" w:rsidRPr="00D955EB">
        <w:rPr>
          <w:rFonts w:ascii="Arial" w:hAnsi="Arial" w:cs="Arial"/>
          <w:sz w:val="24"/>
          <w:szCs w:val="24"/>
        </w:rPr>
        <w:t>that a proper and timeous notice</w:t>
      </w:r>
      <w:r w:rsidR="007D6853">
        <w:rPr>
          <w:rFonts w:ascii="Arial" w:hAnsi="Arial" w:cs="Arial"/>
          <w:sz w:val="24"/>
          <w:szCs w:val="24"/>
        </w:rPr>
        <w:t xml:space="preserve"> of intention to bring </w:t>
      </w:r>
      <w:r w:rsidR="0070343E">
        <w:rPr>
          <w:rFonts w:ascii="Arial" w:hAnsi="Arial" w:cs="Arial"/>
          <w:sz w:val="24"/>
          <w:szCs w:val="24"/>
        </w:rPr>
        <w:t xml:space="preserve">proceedings </w:t>
      </w:r>
      <w:r w:rsidR="0070343E" w:rsidRPr="00D955EB">
        <w:rPr>
          <w:rFonts w:ascii="Arial" w:hAnsi="Arial" w:cs="Arial"/>
          <w:sz w:val="24"/>
          <w:szCs w:val="24"/>
        </w:rPr>
        <w:t>is</w:t>
      </w:r>
      <w:r w:rsidR="003623EA" w:rsidRPr="00D955EB">
        <w:rPr>
          <w:rFonts w:ascii="Arial" w:hAnsi="Arial" w:cs="Arial"/>
          <w:sz w:val="24"/>
          <w:szCs w:val="24"/>
        </w:rPr>
        <w:t xml:space="preserve"> a pre- condition for the institution of a civil action under the Police Act.  </w:t>
      </w:r>
      <w:r w:rsidR="00E72379" w:rsidRPr="00D955EB">
        <w:rPr>
          <w:rFonts w:ascii="Arial" w:hAnsi="Arial" w:cs="Arial"/>
          <w:sz w:val="24"/>
          <w:szCs w:val="24"/>
        </w:rPr>
        <w:t>The question that would arise from the reading of this section would point to the purpose of this notice.</w:t>
      </w:r>
    </w:p>
    <w:p w14:paraId="12F2F293" w14:textId="77777777" w:rsidR="002063F7" w:rsidRPr="00D955EB" w:rsidRDefault="002063F7" w:rsidP="00D955EB">
      <w:pPr>
        <w:tabs>
          <w:tab w:val="left" w:pos="720"/>
        </w:tabs>
        <w:spacing w:after="0" w:line="360" w:lineRule="auto"/>
        <w:jc w:val="both"/>
        <w:rPr>
          <w:rFonts w:ascii="Arial" w:hAnsi="Arial" w:cs="Arial"/>
          <w:sz w:val="24"/>
          <w:szCs w:val="24"/>
        </w:rPr>
      </w:pPr>
    </w:p>
    <w:p w14:paraId="0FF55DD2" w14:textId="5223F4A5" w:rsidR="004C7527" w:rsidRDefault="00820E4B" w:rsidP="004C7527">
      <w:pPr>
        <w:spacing w:after="0" w:line="360" w:lineRule="auto"/>
        <w:jc w:val="both"/>
        <w:rPr>
          <w:rFonts w:ascii="Arial" w:hAnsi="Arial" w:cs="Arial"/>
          <w:i/>
          <w:sz w:val="24"/>
          <w:szCs w:val="24"/>
        </w:rPr>
      </w:pPr>
      <w:r w:rsidRPr="00D955EB">
        <w:rPr>
          <w:rFonts w:ascii="Arial" w:hAnsi="Arial" w:cs="Arial"/>
          <w:sz w:val="24"/>
          <w:szCs w:val="24"/>
        </w:rPr>
        <w:t>[1</w:t>
      </w:r>
      <w:r w:rsidR="00BF5474">
        <w:rPr>
          <w:rFonts w:ascii="Arial" w:hAnsi="Arial" w:cs="Arial"/>
          <w:sz w:val="24"/>
          <w:szCs w:val="24"/>
        </w:rPr>
        <w:t>7</w:t>
      </w:r>
      <w:r w:rsidRPr="00D955EB">
        <w:rPr>
          <w:rFonts w:ascii="Arial" w:hAnsi="Arial" w:cs="Arial"/>
          <w:sz w:val="24"/>
          <w:szCs w:val="24"/>
        </w:rPr>
        <w:t>]</w:t>
      </w:r>
      <w:r w:rsidRPr="00D955EB">
        <w:rPr>
          <w:rFonts w:ascii="Arial" w:hAnsi="Arial" w:cs="Arial"/>
          <w:sz w:val="24"/>
          <w:szCs w:val="24"/>
        </w:rPr>
        <w:tab/>
      </w:r>
      <w:r w:rsidR="003623EA" w:rsidRPr="00D955EB">
        <w:rPr>
          <w:rFonts w:ascii="Arial" w:hAnsi="Arial" w:cs="Arial"/>
          <w:sz w:val="24"/>
          <w:szCs w:val="24"/>
        </w:rPr>
        <w:t xml:space="preserve">The purpose of the notice in terms of </w:t>
      </w:r>
      <w:r w:rsidR="00646A5E" w:rsidRPr="00D955EB">
        <w:rPr>
          <w:rFonts w:ascii="Arial" w:hAnsi="Arial" w:cs="Arial"/>
          <w:sz w:val="24"/>
          <w:szCs w:val="24"/>
        </w:rPr>
        <w:t xml:space="preserve">s </w:t>
      </w:r>
      <w:r w:rsidR="003623EA" w:rsidRPr="00D955EB">
        <w:rPr>
          <w:rFonts w:ascii="Arial" w:hAnsi="Arial" w:cs="Arial"/>
          <w:sz w:val="24"/>
          <w:szCs w:val="24"/>
        </w:rPr>
        <w:t xml:space="preserve">39 of the Police Act was expounded in a number of judgments in the Namibian and as well as </w:t>
      </w:r>
      <w:r w:rsidR="007D6853">
        <w:rPr>
          <w:rFonts w:ascii="Arial" w:hAnsi="Arial" w:cs="Arial"/>
          <w:sz w:val="24"/>
          <w:szCs w:val="24"/>
        </w:rPr>
        <w:t xml:space="preserve">the </w:t>
      </w:r>
      <w:r w:rsidR="003623EA" w:rsidRPr="00D955EB">
        <w:rPr>
          <w:rFonts w:ascii="Arial" w:hAnsi="Arial" w:cs="Arial"/>
          <w:sz w:val="24"/>
          <w:szCs w:val="24"/>
        </w:rPr>
        <w:t>South African jurisdictions.  This is what the courts had to say</w:t>
      </w:r>
      <w:r w:rsidR="007D6853">
        <w:rPr>
          <w:rFonts w:ascii="Arial" w:hAnsi="Arial" w:cs="Arial"/>
          <w:sz w:val="24"/>
          <w:szCs w:val="24"/>
        </w:rPr>
        <w:t xml:space="preserve"> in the case of </w:t>
      </w:r>
      <w:r w:rsidR="007D6853" w:rsidRPr="007D6853">
        <w:rPr>
          <w:rFonts w:ascii="Arial" w:hAnsi="Arial" w:cs="Arial"/>
          <w:i/>
          <w:sz w:val="24"/>
          <w:szCs w:val="24"/>
        </w:rPr>
        <w:t>Minister van Polisie en Ander v Gamble en ‘n Ander</w:t>
      </w:r>
      <w:r w:rsidR="007D6853" w:rsidRPr="007D6853">
        <w:rPr>
          <w:rStyle w:val="FootnoteReference"/>
          <w:rFonts w:ascii="Arial" w:hAnsi="Arial" w:cs="Arial"/>
          <w:i/>
          <w:sz w:val="24"/>
          <w:szCs w:val="24"/>
        </w:rPr>
        <w:footnoteReference w:id="3"/>
      </w:r>
      <w:r w:rsidR="007D6853" w:rsidRPr="007D6853">
        <w:rPr>
          <w:rFonts w:ascii="Arial" w:hAnsi="Arial" w:cs="Arial"/>
          <w:i/>
          <w:sz w:val="24"/>
          <w:szCs w:val="24"/>
        </w:rPr>
        <w:t>:</w:t>
      </w:r>
    </w:p>
    <w:p w14:paraId="456DEC83" w14:textId="77777777" w:rsidR="00420880" w:rsidRDefault="00420880" w:rsidP="004C7527">
      <w:pPr>
        <w:spacing w:after="0" w:line="360" w:lineRule="auto"/>
        <w:jc w:val="both"/>
        <w:rPr>
          <w:rFonts w:ascii="Arial" w:hAnsi="Arial" w:cs="Arial"/>
          <w:i/>
          <w:sz w:val="24"/>
          <w:szCs w:val="24"/>
        </w:rPr>
      </w:pPr>
    </w:p>
    <w:p w14:paraId="11C64819" w14:textId="186B3A70" w:rsidR="003623EA" w:rsidRPr="004C7527" w:rsidRDefault="00646A5E" w:rsidP="00420880">
      <w:pPr>
        <w:spacing w:after="0" w:line="360" w:lineRule="auto"/>
        <w:ind w:firstLine="720"/>
        <w:jc w:val="both"/>
        <w:rPr>
          <w:rFonts w:ascii="Arial" w:hAnsi="Arial" w:cs="Arial"/>
          <w:i/>
          <w:sz w:val="24"/>
          <w:szCs w:val="24"/>
        </w:rPr>
      </w:pPr>
      <w:r w:rsidRPr="00092C4E">
        <w:rPr>
          <w:rFonts w:ascii="Arial" w:hAnsi="Arial" w:cs="Arial"/>
        </w:rPr>
        <w:t>’</w:t>
      </w:r>
      <w:r w:rsidR="003623EA" w:rsidRPr="00092C4E">
        <w:rPr>
          <w:rFonts w:ascii="Arial" w:hAnsi="Arial" w:cs="Arial"/>
        </w:rPr>
        <w:t xml:space="preserve">The object of the notice required under s 32(1) is, as had been said often enough, to inform the State sufficiently of the proposed claim so as to enable it to investigate the matter.  The notice need not be as detailed as a </w:t>
      </w:r>
      <w:r w:rsidR="007D6853" w:rsidRPr="00092C4E">
        <w:rPr>
          <w:rFonts w:ascii="Arial" w:hAnsi="Arial" w:cs="Arial"/>
        </w:rPr>
        <w:t>pleading.’</w:t>
      </w:r>
    </w:p>
    <w:p w14:paraId="648266D6" w14:textId="77777777" w:rsidR="00092C4E" w:rsidRPr="00D955EB" w:rsidRDefault="00092C4E" w:rsidP="00D955EB">
      <w:pPr>
        <w:spacing w:after="0" w:line="360" w:lineRule="auto"/>
        <w:ind w:firstLine="720"/>
        <w:jc w:val="both"/>
        <w:rPr>
          <w:rFonts w:ascii="Arial" w:hAnsi="Arial" w:cs="Arial"/>
          <w:sz w:val="24"/>
          <w:szCs w:val="24"/>
        </w:rPr>
      </w:pPr>
    </w:p>
    <w:p w14:paraId="7EC89FE0" w14:textId="20F925B8" w:rsidR="00A019D3" w:rsidRDefault="00A019D3" w:rsidP="00D955EB">
      <w:pPr>
        <w:spacing w:after="0" w:line="360" w:lineRule="auto"/>
        <w:jc w:val="both"/>
        <w:rPr>
          <w:rFonts w:ascii="Arial" w:hAnsi="Arial" w:cs="Arial"/>
          <w:sz w:val="24"/>
          <w:szCs w:val="24"/>
        </w:rPr>
      </w:pPr>
      <w:r w:rsidRPr="00D955EB">
        <w:rPr>
          <w:rFonts w:ascii="Arial" w:hAnsi="Arial" w:cs="Arial"/>
          <w:sz w:val="24"/>
          <w:szCs w:val="24"/>
        </w:rPr>
        <w:t>[1</w:t>
      </w:r>
      <w:r w:rsidR="00BF5474">
        <w:rPr>
          <w:rFonts w:ascii="Arial" w:hAnsi="Arial" w:cs="Arial"/>
          <w:sz w:val="24"/>
          <w:szCs w:val="24"/>
        </w:rPr>
        <w:t>8</w:t>
      </w:r>
      <w:r w:rsidRPr="00D955EB">
        <w:rPr>
          <w:rFonts w:ascii="Arial" w:hAnsi="Arial" w:cs="Arial"/>
          <w:sz w:val="24"/>
          <w:szCs w:val="24"/>
        </w:rPr>
        <w:t>]</w:t>
      </w:r>
      <w:r w:rsidR="00646A5E" w:rsidRPr="00D955EB">
        <w:rPr>
          <w:rFonts w:ascii="Arial" w:hAnsi="Arial" w:cs="Arial"/>
          <w:sz w:val="24"/>
          <w:szCs w:val="24"/>
        </w:rPr>
        <w:tab/>
      </w:r>
      <w:r w:rsidRPr="00D955EB">
        <w:rPr>
          <w:rFonts w:ascii="Arial" w:hAnsi="Arial" w:cs="Arial"/>
          <w:sz w:val="24"/>
          <w:szCs w:val="24"/>
        </w:rPr>
        <w:t>It has further been stated</w:t>
      </w:r>
      <w:r w:rsidRPr="00D955EB">
        <w:rPr>
          <w:rStyle w:val="FootnoteReference"/>
          <w:rFonts w:ascii="Arial" w:hAnsi="Arial" w:cs="Arial"/>
          <w:sz w:val="24"/>
          <w:szCs w:val="24"/>
        </w:rPr>
        <w:footnoteReference w:id="4"/>
      </w:r>
      <w:r w:rsidRPr="00D955EB">
        <w:rPr>
          <w:rFonts w:ascii="Arial" w:hAnsi="Arial" w:cs="Arial"/>
          <w:sz w:val="24"/>
          <w:szCs w:val="24"/>
        </w:rPr>
        <w:t>:</w:t>
      </w:r>
    </w:p>
    <w:p w14:paraId="72D3540B" w14:textId="77777777" w:rsidR="00092C4E" w:rsidRPr="00D955EB" w:rsidRDefault="00092C4E" w:rsidP="00D955EB">
      <w:pPr>
        <w:spacing w:after="0" w:line="360" w:lineRule="auto"/>
        <w:jc w:val="both"/>
        <w:rPr>
          <w:rFonts w:ascii="Arial" w:hAnsi="Arial" w:cs="Arial"/>
          <w:sz w:val="24"/>
          <w:szCs w:val="24"/>
        </w:rPr>
      </w:pPr>
    </w:p>
    <w:p w14:paraId="71AA4870" w14:textId="5EEED1D8" w:rsidR="00A019D3" w:rsidRPr="00092C4E" w:rsidRDefault="00646A5E" w:rsidP="00E200A7">
      <w:pPr>
        <w:spacing w:after="0" w:line="360" w:lineRule="auto"/>
        <w:ind w:firstLine="720"/>
        <w:jc w:val="both"/>
        <w:rPr>
          <w:rFonts w:ascii="Arial" w:hAnsi="Arial" w:cs="Arial"/>
        </w:rPr>
      </w:pPr>
      <w:r w:rsidRPr="00092C4E">
        <w:rPr>
          <w:rFonts w:ascii="Arial" w:hAnsi="Arial" w:cs="Arial"/>
        </w:rPr>
        <w:t>’</w:t>
      </w:r>
      <w:r w:rsidR="00A019D3" w:rsidRPr="00092C4E">
        <w:rPr>
          <w:rFonts w:ascii="Arial" w:hAnsi="Arial" w:cs="Arial"/>
        </w:rPr>
        <w:t xml:space="preserve">The purpose for which the notice is required to be given is of importance.  That purpose is to ensure that the State, or the person to be sued, receives warning of the contemplated action </w:t>
      </w:r>
      <w:r w:rsidR="004C7527">
        <w:rPr>
          <w:rFonts w:ascii="Arial" w:hAnsi="Arial" w:cs="Arial"/>
        </w:rPr>
        <w:t>and</w:t>
      </w:r>
      <w:r w:rsidR="00A019D3" w:rsidRPr="00092C4E">
        <w:rPr>
          <w:rFonts w:ascii="Arial" w:hAnsi="Arial" w:cs="Arial"/>
        </w:rPr>
        <w:t xml:space="preserve"> is given sufficient information so as to enable it or him to ascertain the facts and consider them.</w:t>
      </w:r>
      <w:r w:rsidR="00092C4E">
        <w:rPr>
          <w:rFonts w:ascii="Arial" w:hAnsi="Arial" w:cs="Arial"/>
        </w:rPr>
        <w:t>’</w:t>
      </w:r>
    </w:p>
    <w:p w14:paraId="304C2900" w14:textId="77777777" w:rsidR="00092C4E" w:rsidRPr="00D955EB" w:rsidRDefault="00092C4E" w:rsidP="00092C4E">
      <w:pPr>
        <w:spacing w:after="0" w:line="360" w:lineRule="auto"/>
        <w:ind w:left="720"/>
        <w:jc w:val="both"/>
        <w:rPr>
          <w:rFonts w:ascii="Arial" w:hAnsi="Arial" w:cs="Arial"/>
          <w:sz w:val="24"/>
          <w:szCs w:val="24"/>
        </w:rPr>
      </w:pPr>
    </w:p>
    <w:p w14:paraId="2CA9D877" w14:textId="63D6A1E5" w:rsidR="00F012B5" w:rsidRDefault="00A019D3" w:rsidP="00D955EB">
      <w:pPr>
        <w:spacing w:after="0" w:line="360" w:lineRule="auto"/>
        <w:jc w:val="both"/>
        <w:rPr>
          <w:rFonts w:ascii="Arial" w:hAnsi="Arial" w:cs="Arial"/>
          <w:sz w:val="24"/>
          <w:szCs w:val="24"/>
        </w:rPr>
      </w:pPr>
      <w:r w:rsidRPr="00D955EB">
        <w:rPr>
          <w:rFonts w:ascii="Arial" w:hAnsi="Arial" w:cs="Arial"/>
          <w:sz w:val="24"/>
          <w:szCs w:val="24"/>
        </w:rPr>
        <w:t>[1</w:t>
      </w:r>
      <w:r w:rsidR="00BF5474">
        <w:rPr>
          <w:rFonts w:ascii="Arial" w:hAnsi="Arial" w:cs="Arial"/>
          <w:sz w:val="24"/>
          <w:szCs w:val="24"/>
        </w:rPr>
        <w:t>9</w:t>
      </w:r>
      <w:r w:rsidR="00820E4B" w:rsidRPr="00D955EB">
        <w:rPr>
          <w:rFonts w:ascii="Arial" w:hAnsi="Arial" w:cs="Arial"/>
          <w:sz w:val="24"/>
          <w:szCs w:val="24"/>
        </w:rPr>
        <w:t>]</w:t>
      </w:r>
      <w:r w:rsidR="00820E4B" w:rsidRPr="00D955EB">
        <w:rPr>
          <w:rFonts w:ascii="Arial" w:hAnsi="Arial" w:cs="Arial"/>
          <w:sz w:val="24"/>
          <w:szCs w:val="24"/>
        </w:rPr>
        <w:tab/>
      </w:r>
      <w:r w:rsidR="0031673F">
        <w:rPr>
          <w:rFonts w:ascii="Arial" w:hAnsi="Arial" w:cs="Arial"/>
          <w:sz w:val="24"/>
          <w:szCs w:val="24"/>
        </w:rPr>
        <w:t xml:space="preserve">The </w:t>
      </w:r>
      <w:r w:rsidR="004D6553" w:rsidRPr="00D955EB">
        <w:rPr>
          <w:rFonts w:ascii="Arial" w:hAnsi="Arial" w:cs="Arial"/>
          <w:sz w:val="24"/>
          <w:szCs w:val="24"/>
        </w:rPr>
        <w:t>Section 32(1) notice referred to in the</w:t>
      </w:r>
      <w:r w:rsidR="0031673F">
        <w:rPr>
          <w:rFonts w:ascii="Arial" w:hAnsi="Arial" w:cs="Arial"/>
          <w:sz w:val="24"/>
          <w:szCs w:val="24"/>
        </w:rPr>
        <w:t xml:space="preserve"> South African </w:t>
      </w:r>
      <w:r w:rsidR="0031673F" w:rsidRPr="00D955EB">
        <w:rPr>
          <w:rFonts w:ascii="Arial" w:hAnsi="Arial" w:cs="Arial"/>
          <w:sz w:val="24"/>
          <w:szCs w:val="24"/>
        </w:rPr>
        <w:t>cases</w:t>
      </w:r>
      <w:r w:rsidR="004D6553" w:rsidRPr="00D955EB">
        <w:rPr>
          <w:rFonts w:ascii="Arial" w:hAnsi="Arial" w:cs="Arial"/>
          <w:sz w:val="24"/>
          <w:szCs w:val="24"/>
        </w:rPr>
        <w:t xml:space="preserve"> is the equivalent of our </w:t>
      </w:r>
      <w:r w:rsidR="00646A5E" w:rsidRPr="00D955EB">
        <w:rPr>
          <w:rFonts w:ascii="Arial" w:hAnsi="Arial" w:cs="Arial"/>
          <w:sz w:val="24"/>
          <w:szCs w:val="24"/>
        </w:rPr>
        <w:t xml:space="preserve">s </w:t>
      </w:r>
      <w:r w:rsidR="004D6553" w:rsidRPr="00D955EB">
        <w:rPr>
          <w:rFonts w:ascii="Arial" w:hAnsi="Arial" w:cs="Arial"/>
          <w:sz w:val="24"/>
          <w:szCs w:val="24"/>
        </w:rPr>
        <w:t xml:space="preserve">39 notice.  </w:t>
      </w:r>
      <w:r w:rsidR="0010384B" w:rsidRPr="00D955EB">
        <w:rPr>
          <w:rFonts w:ascii="Arial" w:hAnsi="Arial" w:cs="Arial"/>
          <w:sz w:val="24"/>
          <w:szCs w:val="24"/>
        </w:rPr>
        <w:t xml:space="preserve">There is thus no doubt that </w:t>
      </w:r>
      <w:r w:rsidR="004D6553" w:rsidRPr="00D955EB">
        <w:rPr>
          <w:rFonts w:ascii="Arial" w:hAnsi="Arial" w:cs="Arial"/>
          <w:sz w:val="24"/>
          <w:szCs w:val="24"/>
        </w:rPr>
        <w:t>the</w:t>
      </w:r>
      <w:r w:rsidR="0010384B" w:rsidRPr="00D955EB">
        <w:rPr>
          <w:rFonts w:ascii="Arial" w:hAnsi="Arial" w:cs="Arial"/>
          <w:sz w:val="24"/>
          <w:szCs w:val="24"/>
        </w:rPr>
        <w:t xml:space="preserve"> same</w:t>
      </w:r>
      <w:r w:rsidR="004D6553" w:rsidRPr="00D955EB">
        <w:rPr>
          <w:rFonts w:ascii="Arial" w:hAnsi="Arial" w:cs="Arial"/>
          <w:sz w:val="24"/>
          <w:szCs w:val="24"/>
        </w:rPr>
        <w:t xml:space="preserve"> principles </w:t>
      </w:r>
      <w:r w:rsidR="004C7527">
        <w:rPr>
          <w:rFonts w:ascii="Arial" w:hAnsi="Arial" w:cs="Arial"/>
          <w:sz w:val="24"/>
          <w:szCs w:val="24"/>
        </w:rPr>
        <w:t xml:space="preserve">in South Africa </w:t>
      </w:r>
      <w:r w:rsidR="0010384B" w:rsidRPr="00D955EB">
        <w:rPr>
          <w:rFonts w:ascii="Arial" w:hAnsi="Arial" w:cs="Arial"/>
          <w:sz w:val="24"/>
          <w:szCs w:val="24"/>
        </w:rPr>
        <w:t xml:space="preserve">would be </w:t>
      </w:r>
      <w:r w:rsidR="004D6553" w:rsidRPr="00D955EB">
        <w:rPr>
          <w:rFonts w:ascii="Arial" w:hAnsi="Arial" w:cs="Arial"/>
          <w:sz w:val="24"/>
          <w:szCs w:val="24"/>
        </w:rPr>
        <w:t xml:space="preserve">applicable in our </w:t>
      </w:r>
      <w:r w:rsidR="0010384B" w:rsidRPr="00D955EB">
        <w:rPr>
          <w:rFonts w:ascii="Arial" w:hAnsi="Arial" w:cs="Arial"/>
          <w:sz w:val="24"/>
          <w:szCs w:val="24"/>
        </w:rPr>
        <w:t>law</w:t>
      </w:r>
      <w:r w:rsidR="004D6553" w:rsidRPr="00D955EB">
        <w:rPr>
          <w:rFonts w:ascii="Arial" w:hAnsi="Arial" w:cs="Arial"/>
          <w:sz w:val="24"/>
          <w:szCs w:val="24"/>
        </w:rPr>
        <w:t xml:space="preserve">.  </w:t>
      </w:r>
      <w:r w:rsidR="0031673F">
        <w:rPr>
          <w:rFonts w:ascii="Arial" w:hAnsi="Arial" w:cs="Arial"/>
          <w:sz w:val="24"/>
          <w:szCs w:val="24"/>
        </w:rPr>
        <w:t>Counsel for the defendant in his arguments further st</w:t>
      </w:r>
      <w:r w:rsidR="004C7527">
        <w:rPr>
          <w:rFonts w:ascii="Arial" w:hAnsi="Arial" w:cs="Arial"/>
          <w:sz w:val="24"/>
          <w:szCs w:val="24"/>
        </w:rPr>
        <w:t>ated</w:t>
      </w:r>
      <w:r w:rsidR="0031673F">
        <w:rPr>
          <w:rFonts w:ascii="Arial" w:hAnsi="Arial" w:cs="Arial"/>
          <w:sz w:val="24"/>
          <w:szCs w:val="24"/>
        </w:rPr>
        <w:t xml:space="preserve"> that as a result of the plaintiff’s non-compliance with the provisions of section 39 of the Police Act, the claim for constitutional damages can only be brought against the Prosecutor-General.</w:t>
      </w:r>
    </w:p>
    <w:p w14:paraId="239ED271" w14:textId="77777777" w:rsidR="00092C4E" w:rsidRPr="00D955EB" w:rsidRDefault="00092C4E" w:rsidP="00D955EB">
      <w:pPr>
        <w:spacing w:after="0" w:line="360" w:lineRule="auto"/>
        <w:jc w:val="both"/>
        <w:rPr>
          <w:rFonts w:ascii="Arial" w:hAnsi="Arial" w:cs="Arial"/>
          <w:sz w:val="24"/>
          <w:szCs w:val="24"/>
        </w:rPr>
      </w:pPr>
    </w:p>
    <w:p w14:paraId="70B557D7" w14:textId="782CB070" w:rsidR="00421CF4" w:rsidRDefault="00820E4B" w:rsidP="00D955EB">
      <w:pPr>
        <w:spacing w:after="0" w:line="360" w:lineRule="auto"/>
        <w:jc w:val="both"/>
        <w:rPr>
          <w:rFonts w:ascii="Arial" w:hAnsi="Arial" w:cs="Arial"/>
          <w:sz w:val="24"/>
          <w:szCs w:val="24"/>
        </w:rPr>
      </w:pPr>
      <w:r w:rsidRPr="00D955EB">
        <w:rPr>
          <w:rFonts w:ascii="Arial" w:hAnsi="Arial" w:cs="Arial"/>
          <w:sz w:val="24"/>
          <w:szCs w:val="24"/>
        </w:rPr>
        <w:t>[</w:t>
      </w:r>
      <w:r w:rsidR="00BF5474">
        <w:rPr>
          <w:rFonts w:ascii="Arial" w:hAnsi="Arial" w:cs="Arial"/>
          <w:sz w:val="24"/>
          <w:szCs w:val="24"/>
        </w:rPr>
        <w:t>20</w:t>
      </w:r>
      <w:r w:rsidRPr="00D955EB">
        <w:rPr>
          <w:rFonts w:ascii="Arial" w:hAnsi="Arial" w:cs="Arial"/>
          <w:sz w:val="24"/>
          <w:szCs w:val="24"/>
        </w:rPr>
        <w:t>]</w:t>
      </w:r>
      <w:r w:rsidRPr="00D955EB">
        <w:rPr>
          <w:rFonts w:ascii="Arial" w:hAnsi="Arial" w:cs="Arial"/>
          <w:sz w:val="24"/>
          <w:szCs w:val="24"/>
        </w:rPr>
        <w:tab/>
      </w:r>
      <w:r w:rsidR="004C7527">
        <w:rPr>
          <w:rFonts w:ascii="Arial" w:hAnsi="Arial" w:cs="Arial"/>
          <w:sz w:val="24"/>
          <w:szCs w:val="24"/>
        </w:rPr>
        <w:t>F</w:t>
      </w:r>
      <w:r w:rsidR="00421CF4" w:rsidRPr="00D955EB">
        <w:rPr>
          <w:rFonts w:ascii="Arial" w:hAnsi="Arial" w:cs="Arial"/>
          <w:sz w:val="24"/>
          <w:szCs w:val="24"/>
        </w:rPr>
        <w:t>urther</w:t>
      </w:r>
      <w:r w:rsidR="0010384B" w:rsidRPr="00D955EB">
        <w:rPr>
          <w:rFonts w:ascii="Arial" w:hAnsi="Arial" w:cs="Arial"/>
          <w:sz w:val="24"/>
          <w:szCs w:val="24"/>
        </w:rPr>
        <w:t xml:space="preserve"> support for the abovementioned is found in the</w:t>
      </w:r>
      <w:r w:rsidR="00421CF4" w:rsidRPr="00D955EB">
        <w:rPr>
          <w:rFonts w:ascii="Arial" w:hAnsi="Arial" w:cs="Arial"/>
          <w:sz w:val="24"/>
          <w:szCs w:val="24"/>
        </w:rPr>
        <w:t xml:space="preserve"> Defendant’s heads of argument, </w:t>
      </w:r>
      <w:r w:rsidR="0010384B" w:rsidRPr="00D955EB">
        <w:rPr>
          <w:rFonts w:ascii="Arial" w:hAnsi="Arial" w:cs="Arial"/>
          <w:sz w:val="24"/>
          <w:szCs w:val="24"/>
        </w:rPr>
        <w:t xml:space="preserve">where </w:t>
      </w:r>
      <w:r w:rsidR="00421CF4" w:rsidRPr="00D955EB">
        <w:rPr>
          <w:rFonts w:ascii="Arial" w:hAnsi="Arial" w:cs="Arial"/>
          <w:sz w:val="24"/>
          <w:szCs w:val="24"/>
        </w:rPr>
        <w:t>counsel for the defence said:</w:t>
      </w:r>
    </w:p>
    <w:p w14:paraId="0F9BEFA6" w14:textId="77777777" w:rsidR="00092C4E" w:rsidRPr="00D955EB" w:rsidRDefault="00092C4E" w:rsidP="00D955EB">
      <w:pPr>
        <w:spacing w:after="0" w:line="360" w:lineRule="auto"/>
        <w:jc w:val="both"/>
        <w:rPr>
          <w:rFonts w:ascii="Arial" w:hAnsi="Arial" w:cs="Arial"/>
          <w:sz w:val="24"/>
          <w:szCs w:val="24"/>
        </w:rPr>
      </w:pPr>
    </w:p>
    <w:p w14:paraId="77F7C2BF" w14:textId="1FD2427F" w:rsidR="00421CF4" w:rsidRPr="00092C4E" w:rsidRDefault="00420880" w:rsidP="00BF5474">
      <w:pPr>
        <w:spacing w:after="0" w:line="360" w:lineRule="auto"/>
        <w:ind w:firstLine="720"/>
        <w:jc w:val="both"/>
        <w:rPr>
          <w:rFonts w:ascii="Arial" w:hAnsi="Arial" w:cs="Arial"/>
        </w:rPr>
      </w:pPr>
      <w:r>
        <w:rPr>
          <w:rFonts w:ascii="Arial" w:hAnsi="Arial" w:cs="Arial"/>
        </w:rPr>
        <w:t>‘</w:t>
      </w:r>
      <w:r w:rsidR="001223BC" w:rsidRPr="00092C4E">
        <w:rPr>
          <w:rFonts w:ascii="Arial" w:hAnsi="Arial" w:cs="Arial"/>
        </w:rPr>
        <w:t>95</w:t>
      </w:r>
      <w:r w:rsidR="00421CF4" w:rsidRPr="00092C4E">
        <w:rPr>
          <w:rFonts w:ascii="Arial" w:hAnsi="Arial" w:cs="Arial"/>
        </w:rPr>
        <w:t xml:space="preserve">. Section 39(1) requires the claimant to give notice of the proceedings to be instituted and the </w:t>
      </w:r>
      <w:r w:rsidR="001223BC" w:rsidRPr="00092C4E">
        <w:rPr>
          <w:rFonts w:ascii="Arial" w:hAnsi="Arial" w:cs="Arial"/>
        </w:rPr>
        <w:t>cause</w:t>
      </w:r>
      <w:r w:rsidR="00421CF4" w:rsidRPr="00092C4E">
        <w:rPr>
          <w:rFonts w:ascii="Arial" w:hAnsi="Arial" w:cs="Arial"/>
        </w:rPr>
        <w:t xml:space="preserve"> of such proceedings.</w:t>
      </w:r>
      <w:r w:rsidR="001223BC" w:rsidRPr="00092C4E">
        <w:rPr>
          <w:rFonts w:ascii="Arial" w:hAnsi="Arial" w:cs="Arial"/>
        </w:rPr>
        <w:t xml:space="preserve"> </w:t>
      </w:r>
    </w:p>
    <w:p w14:paraId="76F70C19" w14:textId="06D5A50D" w:rsidR="001223BC" w:rsidRPr="00092C4E" w:rsidRDefault="001223BC" w:rsidP="00BF5474">
      <w:pPr>
        <w:spacing w:after="0" w:line="360" w:lineRule="auto"/>
        <w:jc w:val="both"/>
        <w:rPr>
          <w:rFonts w:ascii="Arial" w:hAnsi="Arial" w:cs="Arial"/>
        </w:rPr>
      </w:pPr>
      <w:r w:rsidRPr="00092C4E">
        <w:rPr>
          <w:rFonts w:ascii="Arial" w:hAnsi="Arial" w:cs="Arial"/>
        </w:rPr>
        <w:t>96.  A consideration of the notice by the plaintiff makes it plain that the constitutional cause of action is not mentioned.  For these reasons we submit that the plaintiff cannot pursue the claim against the first defendant</w:t>
      </w:r>
      <w:r w:rsidR="00092C4E" w:rsidRPr="00092C4E">
        <w:rPr>
          <w:rFonts w:ascii="Arial" w:hAnsi="Arial" w:cs="Arial"/>
        </w:rPr>
        <w:t>.</w:t>
      </w:r>
      <w:r w:rsidR="00646A5E" w:rsidRPr="00092C4E">
        <w:rPr>
          <w:rFonts w:ascii="Arial" w:hAnsi="Arial" w:cs="Arial"/>
        </w:rPr>
        <w:t>’</w:t>
      </w:r>
      <w:r w:rsidR="0010384B" w:rsidRPr="00092C4E">
        <w:rPr>
          <w:rStyle w:val="FootnoteReference"/>
          <w:rFonts w:ascii="Arial" w:hAnsi="Arial" w:cs="Arial"/>
        </w:rPr>
        <w:footnoteReference w:id="5"/>
      </w:r>
    </w:p>
    <w:p w14:paraId="6C4559F8" w14:textId="77777777" w:rsidR="00092C4E" w:rsidRPr="00D955EB" w:rsidRDefault="00092C4E" w:rsidP="00092C4E">
      <w:pPr>
        <w:spacing w:after="0" w:line="360" w:lineRule="auto"/>
        <w:ind w:left="720"/>
        <w:jc w:val="both"/>
        <w:rPr>
          <w:rFonts w:ascii="Arial" w:hAnsi="Arial" w:cs="Arial"/>
          <w:sz w:val="24"/>
          <w:szCs w:val="24"/>
        </w:rPr>
      </w:pPr>
    </w:p>
    <w:p w14:paraId="7E981EE1" w14:textId="09ED7232" w:rsidR="0068451D" w:rsidRDefault="00820E4B" w:rsidP="00D955EB">
      <w:pPr>
        <w:spacing w:after="0" w:line="360" w:lineRule="auto"/>
        <w:jc w:val="both"/>
        <w:rPr>
          <w:rFonts w:ascii="Arial" w:hAnsi="Arial" w:cs="Arial"/>
          <w:sz w:val="24"/>
          <w:szCs w:val="24"/>
        </w:rPr>
      </w:pPr>
      <w:r w:rsidRPr="00D955EB">
        <w:rPr>
          <w:rFonts w:ascii="Arial" w:hAnsi="Arial" w:cs="Arial"/>
          <w:sz w:val="24"/>
          <w:szCs w:val="24"/>
        </w:rPr>
        <w:t>[2</w:t>
      </w:r>
      <w:r w:rsidR="00BF5474">
        <w:rPr>
          <w:rFonts w:ascii="Arial" w:hAnsi="Arial" w:cs="Arial"/>
          <w:sz w:val="24"/>
          <w:szCs w:val="24"/>
        </w:rPr>
        <w:t>1</w:t>
      </w:r>
      <w:r w:rsidRPr="00D955EB">
        <w:rPr>
          <w:rFonts w:ascii="Arial" w:hAnsi="Arial" w:cs="Arial"/>
          <w:sz w:val="24"/>
          <w:szCs w:val="24"/>
        </w:rPr>
        <w:t>]</w:t>
      </w:r>
      <w:r w:rsidRPr="00D955EB">
        <w:rPr>
          <w:rFonts w:ascii="Arial" w:hAnsi="Arial" w:cs="Arial"/>
          <w:sz w:val="24"/>
          <w:szCs w:val="24"/>
        </w:rPr>
        <w:tab/>
      </w:r>
      <w:r w:rsidR="0068451D" w:rsidRPr="00D955EB">
        <w:rPr>
          <w:rFonts w:ascii="Arial" w:hAnsi="Arial" w:cs="Arial"/>
          <w:sz w:val="24"/>
          <w:szCs w:val="24"/>
        </w:rPr>
        <w:t xml:space="preserve">It is clear that the </w:t>
      </w:r>
      <w:r w:rsidRPr="00D955EB">
        <w:rPr>
          <w:rFonts w:ascii="Arial" w:hAnsi="Arial" w:cs="Arial"/>
          <w:sz w:val="24"/>
          <w:szCs w:val="24"/>
        </w:rPr>
        <w:t>defendants take</w:t>
      </w:r>
      <w:r w:rsidR="0068451D" w:rsidRPr="00D955EB">
        <w:rPr>
          <w:rFonts w:ascii="Arial" w:hAnsi="Arial" w:cs="Arial"/>
          <w:sz w:val="24"/>
          <w:szCs w:val="24"/>
        </w:rPr>
        <w:t xml:space="preserve"> issue with the fact that the </w:t>
      </w:r>
      <w:r w:rsidR="00DC2E46" w:rsidRPr="00D955EB">
        <w:rPr>
          <w:rFonts w:ascii="Arial" w:hAnsi="Arial" w:cs="Arial"/>
          <w:sz w:val="24"/>
          <w:szCs w:val="24"/>
        </w:rPr>
        <w:t xml:space="preserve">s </w:t>
      </w:r>
      <w:r w:rsidR="0068451D" w:rsidRPr="00D955EB">
        <w:rPr>
          <w:rFonts w:ascii="Arial" w:hAnsi="Arial" w:cs="Arial"/>
          <w:sz w:val="24"/>
          <w:szCs w:val="24"/>
        </w:rPr>
        <w:t>39 notice sen</w:t>
      </w:r>
      <w:r w:rsidR="004C7527">
        <w:rPr>
          <w:rFonts w:ascii="Arial" w:hAnsi="Arial" w:cs="Arial"/>
          <w:sz w:val="24"/>
          <w:szCs w:val="24"/>
        </w:rPr>
        <w:t>t</w:t>
      </w:r>
      <w:r w:rsidR="0068451D" w:rsidRPr="00D955EB">
        <w:rPr>
          <w:rFonts w:ascii="Arial" w:hAnsi="Arial" w:cs="Arial"/>
          <w:sz w:val="24"/>
          <w:szCs w:val="24"/>
        </w:rPr>
        <w:t xml:space="preserve"> to the Police did not include the alternative claim, thus the plaintiff does not have a basis on which to stand </w:t>
      </w:r>
      <w:r w:rsidR="004C7527">
        <w:rPr>
          <w:rFonts w:ascii="Arial" w:hAnsi="Arial" w:cs="Arial"/>
          <w:sz w:val="24"/>
          <w:szCs w:val="24"/>
        </w:rPr>
        <w:t>regarding</w:t>
      </w:r>
      <w:r w:rsidR="0068451D" w:rsidRPr="00D955EB">
        <w:rPr>
          <w:rFonts w:ascii="Arial" w:hAnsi="Arial" w:cs="Arial"/>
          <w:sz w:val="24"/>
          <w:szCs w:val="24"/>
        </w:rPr>
        <w:t xml:space="preserve"> this claim as there </w:t>
      </w:r>
      <w:r w:rsidR="004C7527">
        <w:rPr>
          <w:rFonts w:ascii="Arial" w:hAnsi="Arial" w:cs="Arial"/>
          <w:sz w:val="24"/>
          <w:szCs w:val="24"/>
        </w:rPr>
        <w:t>wa</w:t>
      </w:r>
      <w:r w:rsidR="0068451D" w:rsidRPr="00D955EB">
        <w:rPr>
          <w:rFonts w:ascii="Arial" w:hAnsi="Arial" w:cs="Arial"/>
          <w:sz w:val="24"/>
          <w:szCs w:val="24"/>
        </w:rPr>
        <w:t xml:space="preserve">s no compliance with the provisions of </w:t>
      </w:r>
      <w:r w:rsidR="00DC2E46" w:rsidRPr="00D955EB">
        <w:rPr>
          <w:rFonts w:ascii="Arial" w:hAnsi="Arial" w:cs="Arial"/>
          <w:sz w:val="24"/>
          <w:szCs w:val="24"/>
        </w:rPr>
        <w:t xml:space="preserve">s </w:t>
      </w:r>
      <w:r w:rsidR="0068451D" w:rsidRPr="00D955EB">
        <w:rPr>
          <w:rFonts w:ascii="Arial" w:hAnsi="Arial" w:cs="Arial"/>
          <w:sz w:val="24"/>
          <w:szCs w:val="24"/>
        </w:rPr>
        <w:t xml:space="preserve">39 of the Act. </w:t>
      </w:r>
    </w:p>
    <w:p w14:paraId="49EABCB6" w14:textId="77777777" w:rsidR="00D22157" w:rsidRPr="00D955EB" w:rsidRDefault="00D22157" w:rsidP="00D955EB">
      <w:pPr>
        <w:spacing w:after="0" w:line="360" w:lineRule="auto"/>
        <w:jc w:val="both"/>
        <w:rPr>
          <w:rFonts w:ascii="Arial" w:hAnsi="Arial" w:cs="Arial"/>
          <w:sz w:val="24"/>
          <w:szCs w:val="24"/>
        </w:rPr>
      </w:pPr>
    </w:p>
    <w:p w14:paraId="2CE58B0F" w14:textId="1922BFB1" w:rsidR="007C1AB9" w:rsidRDefault="001223BC" w:rsidP="00D955EB">
      <w:pPr>
        <w:spacing w:after="0" w:line="360" w:lineRule="auto"/>
        <w:jc w:val="both"/>
        <w:rPr>
          <w:rFonts w:ascii="Arial" w:hAnsi="Arial" w:cs="Arial"/>
          <w:sz w:val="24"/>
          <w:szCs w:val="24"/>
          <w:lang w:val="en-US"/>
        </w:rPr>
      </w:pPr>
      <w:r w:rsidRPr="00D955EB">
        <w:rPr>
          <w:rFonts w:ascii="Arial" w:hAnsi="Arial" w:cs="Arial"/>
          <w:sz w:val="24"/>
          <w:szCs w:val="24"/>
        </w:rPr>
        <w:t>[2</w:t>
      </w:r>
      <w:r w:rsidR="00BF5474">
        <w:rPr>
          <w:rFonts w:ascii="Arial" w:hAnsi="Arial" w:cs="Arial"/>
          <w:sz w:val="24"/>
          <w:szCs w:val="24"/>
        </w:rPr>
        <w:t>2</w:t>
      </w:r>
      <w:r w:rsidR="00820E4B" w:rsidRPr="00D955EB">
        <w:rPr>
          <w:rFonts w:ascii="Arial" w:hAnsi="Arial" w:cs="Arial"/>
          <w:sz w:val="24"/>
          <w:szCs w:val="24"/>
        </w:rPr>
        <w:t>]</w:t>
      </w:r>
      <w:r w:rsidR="00820E4B" w:rsidRPr="00D955EB">
        <w:rPr>
          <w:rFonts w:ascii="Arial" w:hAnsi="Arial" w:cs="Arial"/>
          <w:sz w:val="24"/>
          <w:szCs w:val="24"/>
        </w:rPr>
        <w:tab/>
      </w:r>
      <w:r w:rsidR="007C1AB9" w:rsidRPr="00D955EB">
        <w:rPr>
          <w:rFonts w:ascii="Arial" w:hAnsi="Arial" w:cs="Arial"/>
          <w:sz w:val="24"/>
          <w:szCs w:val="24"/>
        </w:rPr>
        <w:t xml:space="preserve">In the case of </w:t>
      </w:r>
      <w:r w:rsidR="007C1AB9" w:rsidRPr="00D955EB">
        <w:rPr>
          <w:rFonts w:ascii="Arial" w:hAnsi="Arial" w:cs="Arial"/>
          <w:i/>
          <w:sz w:val="24"/>
          <w:szCs w:val="24"/>
          <w:lang w:val="en-US"/>
        </w:rPr>
        <w:t>Moroka v Minister van Polisie en ‘n Ander</w:t>
      </w:r>
      <w:r w:rsidR="0010384B" w:rsidRPr="00D955EB">
        <w:rPr>
          <w:rStyle w:val="FootnoteReference"/>
          <w:rFonts w:ascii="Arial" w:hAnsi="Arial" w:cs="Arial"/>
          <w:i/>
          <w:sz w:val="24"/>
          <w:szCs w:val="24"/>
          <w:lang w:val="en-US"/>
        </w:rPr>
        <w:footnoteReference w:id="6"/>
      </w:r>
      <w:r w:rsidR="007C1AB9" w:rsidRPr="00D955EB">
        <w:rPr>
          <w:rFonts w:ascii="Arial" w:hAnsi="Arial" w:cs="Arial"/>
          <w:i/>
          <w:sz w:val="24"/>
          <w:szCs w:val="24"/>
          <w:lang w:val="en-US"/>
        </w:rPr>
        <w:t xml:space="preserve">, </w:t>
      </w:r>
      <w:r w:rsidR="007C1AB9" w:rsidRPr="00D955EB">
        <w:rPr>
          <w:rFonts w:ascii="Arial" w:hAnsi="Arial" w:cs="Arial"/>
          <w:sz w:val="24"/>
          <w:szCs w:val="24"/>
          <w:lang w:val="en-US"/>
        </w:rPr>
        <w:t>th</w:t>
      </w:r>
      <w:r w:rsidR="0010384B" w:rsidRPr="00D955EB">
        <w:rPr>
          <w:rFonts w:ascii="Arial" w:hAnsi="Arial" w:cs="Arial"/>
          <w:sz w:val="24"/>
          <w:szCs w:val="24"/>
          <w:lang w:val="en-US"/>
        </w:rPr>
        <w:t xml:space="preserve">e same issue was canvassed and the under mentioned was the response of the </w:t>
      </w:r>
      <w:r w:rsidR="00820E4B" w:rsidRPr="00D955EB">
        <w:rPr>
          <w:rFonts w:ascii="Arial" w:hAnsi="Arial" w:cs="Arial"/>
          <w:sz w:val="24"/>
          <w:szCs w:val="24"/>
          <w:lang w:val="en-US"/>
        </w:rPr>
        <w:t>court to</w:t>
      </w:r>
      <w:r w:rsidR="007C1AB9" w:rsidRPr="00D955EB">
        <w:rPr>
          <w:rFonts w:ascii="Arial" w:hAnsi="Arial" w:cs="Arial"/>
          <w:sz w:val="24"/>
          <w:szCs w:val="24"/>
          <w:lang w:val="en-US"/>
        </w:rPr>
        <w:t xml:space="preserve"> the argument raised by the defendant:</w:t>
      </w:r>
    </w:p>
    <w:p w14:paraId="4D565B9F" w14:textId="77777777" w:rsidR="00D22157" w:rsidRPr="00D955EB" w:rsidRDefault="00D22157" w:rsidP="00D955EB">
      <w:pPr>
        <w:spacing w:after="0" w:line="360" w:lineRule="auto"/>
        <w:jc w:val="both"/>
        <w:rPr>
          <w:rFonts w:ascii="Arial" w:hAnsi="Arial" w:cs="Arial"/>
          <w:sz w:val="24"/>
          <w:szCs w:val="24"/>
        </w:rPr>
      </w:pPr>
    </w:p>
    <w:p w14:paraId="7D1498E2" w14:textId="492E677C" w:rsidR="00517593" w:rsidRDefault="00027452" w:rsidP="00BF5474">
      <w:pPr>
        <w:spacing w:after="0" w:line="360" w:lineRule="auto"/>
        <w:ind w:firstLine="720"/>
        <w:jc w:val="both"/>
        <w:rPr>
          <w:rFonts w:ascii="Arial" w:hAnsi="Arial" w:cs="Arial"/>
          <w:sz w:val="24"/>
          <w:szCs w:val="24"/>
        </w:rPr>
      </w:pPr>
      <w:r w:rsidRPr="00D955EB">
        <w:rPr>
          <w:rFonts w:ascii="Arial" w:hAnsi="Arial" w:cs="Arial"/>
          <w:sz w:val="24"/>
          <w:szCs w:val="24"/>
        </w:rPr>
        <w:t>’</w:t>
      </w:r>
      <w:r w:rsidRPr="00D22157">
        <w:rPr>
          <w:rFonts w:ascii="Arial" w:hAnsi="Arial" w:cs="Arial"/>
        </w:rPr>
        <w:t xml:space="preserve"> .</w:t>
      </w:r>
      <w:r w:rsidR="00F473D3" w:rsidRPr="00D22157">
        <w:rPr>
          <w:rFonts w:ascii="Arial" w:hAnsi="Arial" w:cs="Arial"/>
        </w:rPr>
        <w:t xml:space="preserve"> . . </w:t>
      </w:r>
      <w:r w:rsidR="007C1AB9" w:rsidRPr="00D22157">
        <w:rPr>
          <w:rFonts w:ascii="Arial" w:hAnsi="Arial" w:cs="Arial"/>
        </w:rPr>
        <w:t xml:space="preserve">an </w:t>
      </w:r>
      <w:r w:rsidR="00C444C8" w:rsidRPr="00D22157">
        <w:rPr>
          <w:rFonts w:ascii="Arial" w:hAnsi="Arial" w:cs="Arial"/>
        </w:rPr>
        <w:t xml:space="preserve">amendment was allowed to the plaintiff’s particulars of claim changing certain detail concerning the assault which had been notified in the s 32 (1) notice.  It had been contended on behalf of the defendant that the plaintiff was required to give full particulars of its claim in the s 32(1) notice in the same form as was now sought to be included in the amended pleading.  The Court held </w:t>
      </w:r>
      <w:r w:rsidR="00C444C8" w:rsidRPr="00D22157">
        <w:rPr>
          <w:rFonts w:ascii="Arial" w:hAnsi="Arial" w:cs="Arial"/>
          <w:u w:val="single"/>
        </w:rPr>
        <w:t>that sufficient particularity had been given, as I understand it, to investigate the matter.  There was no prejudice to the Minister in the proposed amendment, which in any event accorded with the evidence that had already been given and against which no objection had been raised</w:t>
      </w:r>
      <w:r w:rsidR="00F473D3" w:rsidRPr="00D955EB">
        <w:rPr>
          <w:rFonts w:ascii="Arial" w:hAnsi="Arial" w:cs="Arial"/>
          <w:sz w:val="24"/>
          <w:szCs w:val="24"/>
        </w:rPr>
        <w:t>’</w:t>
      </w:r>
      <w:r w:rsidR="00C444C8" w:rsidRPr="00D955EB">
        <w:rPr>
          <w:rFonts w:ascii="Arial" w:hAnsi="Arial" w:cs="Arial"/>
          <w:sz w:val="24"/>
          <w:szCs w:val="24"/>
        </w:rPr>
        <w:t xml:space="preserve">.  </w:t>
      </w:r>
      <w:r w:rsidR="007C1AB9" w:rsidRPr="00D955EB">
        <w:rPr>
          <w:rFonts w:ascii="Arial" w:hAnsi="Arial" w:cs="Arial"/>
          <w:sz w:val="24"/>
          <w:szCs w:val="24"/>
        </w:rPr>
        <w:t>(my emphasis)</w:t>
      </w:r>
    </w:p>
    <w:p w14:paraId="297E6245" w14:textId="77777777" w:rsidR="00D22157" w:rsidRPr="00D955EB" w:rsidRDefault="00D22157" w:rsidP="00D22157">
      <w:pPr>
        <w:spacing w:after="0" w:line="360" w:lineRule="auto"/>
        <w:ind w:left="720"/>
        <w:jc w:val="both"/>
        <w:rPr>
          <w:rFonts w:ascii="Arial" w:hAnsi="Arial" w:cs="Arial"/>
          <w:sz w:val="24"/>
          <w:szCs w:val="24"/>
        </w:rPr>
      </w:pPr>
    </w:p>
    <w:p w14:paraId="1A3A1F86" w14:textId="2EA715EA" w:rsidR="007C1AB9" w:rsidRDefault="00820E4B" w:rsidP="00D955EB">
      <w:pPr>
        <w:spacing w:after="0" w:line="360" w:lineRule="auto"/>
        <w:jc w:val="both"/>
        <w:rPr>
          <w:rFonts w:ascii="Arial" w:hAnsi="Arial" w:cs="Arial"/>
          <w:sz w:val="24"/>
          <w:szCs w:val="24"/>
        </w:rPr>
      </w:pPr>
      <w:r w:rsidRPr="00D955EB">
        <w:rPr>
          <w:rFonts w:ascii="Arial" w:hAnsi="Arial" w:cs="Arial"/>
          <w:sz w:val="24"/>
          <w:szCs w:val="24"/>
        </w:rPr>
        <w:t>[2</w:t>
      </w:r>
      <w:r w:rsidR="00BF5474">
        <w:rPr>
          <w:rFonts w:ascii="Arial" w:hAnsi="Arial" w:cs="Arial"/>
          <w:sz w:val="24"/>
          <w:szCs w:val="24"/>
        </w:rPr>
        <w:t>3</w:t>
      </w:r>
      <w:r w:rsidRPr="00D955EB">
        <w:rPr>
          <w:rFonts w:ascii="Arial" w:hAnsi="Arial" w:cs="Arial"/>
          <w:sz w:val="24"/>
          <w:szCs w:val="24"/>
        </w:rPr>
        <w:t>]</w:t>
      </w:r>
      <w:r w:rsidRPr="00D955EB">
        <w:rPr>
          <w:rFonts w:ascii="Arial" w:hAnsi="Arial" w:cs="Arial"/>
          <w:sz w:val="24"/>
          <w:szCs w:val="24"/>
        </w:rPr>
        <w:tab/>
      </w:r>
      <w:r w:rsidR="007C1AB9" w:rsidRPr="00D955EB">
        <w:rPr>
          <w:rFonts w:ascii="Arial" w:hAnsi="Arial" w:cs="Arial"/>
          <w:sz w:val="24"/>
          <w:szCs w:val="24"/>
        </w:rPr>
        <w:t xml:space="preserve">I now refer to paragraph </w:t>
      </w:r>
      <w:r w:rsidR="00027452">
        <w:rPr>
          <w:rFonts w:ascii="Arial" w:hAnsi="Arial" w:cs="Arial"/>
          <w:sz w:val="24"/>
          <w:szCs w:val="24"/>
        </w:rPr>
        <w:t>6</w:t>
      </w:r>
      <w:r w:rsidR="007C1AB9" w:rsidRPr="00D955EB">
        <w:rPr>
          <w:rFonts w:ascii="Arial" w:hAnsi="Arial" w:cs="Arial"/>
          <w:sz w:val="24"/>
          <w:szCs w:val="24"/>
        </w:rPr>
        <w:t xml:space="preserve"> of this judgment in which I have stated that the alternative claim for constitutional damages was brought on the same facts as the principal claim.  In paragraph </w:t>
      </w:r>
      <w:r w:rsidR="00027452">
        <w:rPr>
          <w:rFonts w:ascii="Arial" w:hAnsi="Arial" w:cs="Arial"/>
          <w:sz w:val="24"/>
          <w:szCs w:val="24"/>
        </w:rPr>
        <w:t>8</w:t>
      </w:r>
      <w:r w:rsidR="007C1AB9" w:rsidRPr="00D955EB">
        <w:rPr>
          <w:rFonts w:ascii="Arial" w:hAnsi="Arial" w:cs="Arial"/>
          <w:sz w:val="24"/>
          <w:szCs w:val="24"/>
        </w:rPr>
        <w:t xml:space="preserve"> of this judgment, I have further stated that the alternative claim was brought by way of an amendment to the particulars of claim.  </w:t>
      </w:r>
      <w:r w:rsidR="004D6553" w:rsidRPr="00D955EB">
        <w:rPr>
          <w:rFonts w:ascii="Arial" w:hAnsi="Arial" w:cs="Arial"/>
          <w:sz w:val="24"/>
          <w:szCs w:val="24"/>
        </w:rPr>
        <w:t xml:space="preserve">  </w:t>
      </w:r>
      <w:r w:rsidR="007C1AB9" w:rsidRPr="00D955EB">
        <w:rPr>
          <w:rFonts w:ascii="Arial" w:hAnsi="Arial" w:cs="Arial"/>
          <w:sz w:val="24"/>
          <w:szCs w:val="24"/>
        </w:rPr>
        <w:t xml:space="preserve">  The absence of the alternative claim in the </w:t>
      </w:r>
      <w:r w:rsidR="00DC2E46" w:rsidRPr="00D955EB">
        <w:rPr>
          <w:rFonts w:ascii="Arial" w:hAnsi="Arial" w:cs="Arial"/>
          <w:sz w:val="24"/>
          <w:szCs w:val="24"/>
        </w:rPr>
        <w:t xml:space="preserve">s </w:t>
      </w:r>
      <w:r w:rsidR="007C1AB9" w:rsidRPr="00D955EB">
        <w:rPr>
          <w:rFonts w:ascii="Arial" w:hAnsi="Arial" w:cs="Arial"/>
          <w:sz w:val="24"/>
          <w:szCs w:val="24"/>
        </w:rPr>
        <w:t>39 notice, does not add anything to the investigation which would have</w:t>
      </w:r>
      <w:r w:rsidR="00DC0E46">
        <w:rPr>
          <w:rFonts w:ascii="Arial" w:hAnsi="Arial" w:cs="Arial"/>
          <w:sz w:val="24"/>
          <w:szCs w:val="24"/>
        </w:rPr>
        <w:t xml:space="preserve"> had</w:t>
      </w:r>
      <w:r w:rsidR="007C1AB9" w:rsidRPr="00D955EB">
        <w:rPr>
          <w:rFonts w:ascii="Arial" w:hAnsi="Arial" w:cs="Arial"/>
          <w:sz w:val="24"/>
          <w:szCs w:val="24"/>
        </w:rPr>
        <w:t xml:space="preserve"> to be carried out, and there was no likelihood of </w:t>
      </w:r>
      <w:r w:rsidR="007C1AB9" w:rsidRPr="00D955EB">
        <w:rPr>
          <w:rFonts w:ascii="Arial" w:hAnsi="Arial" w:cs="Arial"/>
          <w:sz w:val="24"/>
          <w:szCs w:val="24"/>
        </w:rPr>
        <w:lastRenderedPageBreak/>
        <w:t>prejudice and surprise.</w:t>
      </w:r>
      <w:r w:rsidR="007C1AB9" w:rsidRPr="00D955EB">
        <w:rPr>
          <w:rStyle w:val="FootnoteReference"/>
          <w:rFonts w:ascii="Arial" w:hAnsi="Arial" w:cs="Arial"/>
          <w:sz w:val="24"/>
          <w:szCs w:val="24"/>
        </w:rPr>
        <w:footnoteReference w:id="7"/>
      </w:r>
      <w:r w:rsidR="004D6553" w:rsidRPr="00D955EB">
        <w:rPr>
          <w:rFonts w:ascii="Arial" w:hAnsi="Arial" w:cs="Arial"/>
          <w:sz w:val="24"/>
          <w:szCs w:val="24"/>
        </w:rPr>
        <w:t xml:space="preserve">  There is no difference between the causes of action, as they are based on the same facts.</w:t>
      </w:r>
    </w:p>
    <w:p w14:paraId="708CB1BA" w14:textId="77777777" w:rsidR="00D22157" w:rsidRPr="00D955EB" w:rsidRDefault="00D22157" w:rsidP="00D955EB">
      <w:pPr>
        <w:spacing w:after="0" w:line="360" w:lineRule="auto"/>
        <w:jc w:val="both"/>
        <w:rPr>
          <w:rFonts w:ascii="Arial" w:hAnsi="Arial" w:cs="Arial"/>
          <w:sz w:val="24"/>
          <w:szCs w:val="24"/>
        </w:rPr>
      </w:pPr>
    </w:p>
    <w:p w14:paraId="42D81040" w14:textId="2B13FFF0" w:rsidR="00251525" w:rsidRDefault="00820E4B" w:rsidP="00D955EB">
      <w:pPr>
        <w:spacing w:after="0" w:line="360" w:lineRule="auto"/>
        <w:jc w:val="both"/>
        <w:rPr>
          <w:rFonts w:ascii="Arial" w:hAnsi="Arial" w:cs="Arial"/>
          <w:sz w:val="24"/>
          <w:szCs w:val="24"/>
        </w:rPr>
      </w:pPr>
      <w:r w:rsidRPr="00D955EB">
        <w:rPr>
          <w:rFonts w:ascii="Arial" w:hAnsi="Arial" w:cs="Arial"/>
          <w:sz w:val="24"/>
          <w:szCs w:val="24"/>
        </w:rPr>
        <w:t>[2</w:t>
      </w:r>
      <w:r w:rsidR="00BF5474">
        <w:rPr>
          <w:rFonts w:ascii="Arial" w:hAnsi="Arial" w:cs="Arial"/>
          <w:sz w:val="24"/>
          <w:szCs w:val="24"/>
        </w:rPr>
        <w:t>4</w:t>
      </w:r>
      <w:r w:rsidRPr="00D955EB">
        <w:rPr>
          <w:rFonts w:ascii="Arial" w:hAnsi="Arial" w:cs="Arial"/>
          <w:sz w:val="24"/>
          <w:szCs w:val="24"/>
        </w:rPr>
        <w:t>]</w:t>
      </w:r>
      <w:r w:rsidRPr="00D955EB">
        <w:rPr>
          <w:rFonts w:ascii="Arial" w:hAnsi="Arial" w:cs="Arial"/>
          <w:sz w:val="24"/>
          <w:szCs w:val="24"/>
        </w:rPr>
        <w:tab/>
      </w:r>
      <w:r w:rsidR="00FC22BA" w:rsidRPr="00D955EB">
        <w:rPr>
          <w:rFonts w:ascii="Arial" w:hAnsi="Arial" w:cs="Arial"/>
          <w:sz w:val="24"/>
          <w:szCs w:val="24"/>
        </w:rPr>
        <w:t xml:space="preserve">The cause of action remained the same during the amendment, </w:t>
      </w:r>
      <w:r w:rsidR="00251525" w:rsidRPr="00D955EB">
        <w:rPr>
          <w:rFonts w:ascii="Arial" w:hAnsi="Arial" w:cs="Arial"/>
          <w:sz w:val="24"/>
          <w:szCs w:val="24"/>
        </w:rPr>
        <w:t xml:space="preserve">as the plaintiff only amplified </w:t>
      </w:r>
      <w:r w:rsidR="004C7527">
        <w:rPr>
          <w:rFonts w:ascii="Arial" w:hAnsi="Arial" w:cs="Arial"/>
          <w:sz w:val="24"/>
          <w:szCs w:val="24"/>
        </w:rPr>
        <w:t xml:space="preserve">legal issues applicable to </w:t>
      </w:r>
      <w:r w:rsidR="00251525" w:rsidRPr="00D955EB">
        <w:rPr>
          <w:rFonts w:ascii="Arial" w:hAnsi="Arial" w:cs="Arial"/>
          <w:sz w:val="24"/>
          <w:szCs w:val="24"/>
        </w:rPr>
        <w:t>the facts</w:t>
      </w:r>
      <w:r w:rsidR="004C7527">
        <w:rPr>
          <w:rFonts w:ascii="Arial" w:hAnsi="Arial" w:cs="Arial"/>
          <w:sz w:val="24"/>
          <w:szCs w:val="24"/>
        </w:rPr>
        <w:t xml:space="preserve"> and the circumstances</w:t>
      </w:r>
      <w:r w:rsidR="00251525" w:rsidRPr="00D955EB">
        <w:rPr>
          <w:rFonts w:ascii="Arial" w:hAnsi="Arial" w:cs="Arial"/>
          <w:sz w:val="24"/>
          <w:szCs w:val="24"/>
        </w:rPr>
        <w:t xml:space="preserve"> upon which the claim is based</w:t>
      </w:r>
      <w:r w:rsidR="004C7527">
        <w:rPr>
          <w:rFonts w:ascii="Arial" w:hAnsi="Arial" w:cs="Arial"/>
          <w:sz w:val="24"/>
          <w:szCs w:val="24"/>
        </w:rPr>
        <w:t>. It</w:t>
      </w:r>
      <w:r w:rsidR="00251525" w:rsidRPr="00D955EB">
        <w:rPr>
          <w:rFonts w:ascii="Arial" w:hAnsi="Arial" w:cs="Arial"/>
          <w:sz w:val="24"/>
          <w:szCs w:val="24"/>
        </w:rPr>
        <w:t xml:space="preserve"> cannot be regarded as a new cause of action.</w:t>
      </w:r>
    </w:p>
    <w:p w14:paraId="54DA29EB" w14:textId="77777777" w:rsidR="00D22157" w:rsidRPr="00D955EB" w:rsidRDefault="00D22157" w:rsidP="00D955EB">
      <w:pPr>
        <w:spacing w:after="0" w:line="360" w:lineRule="auto"/>
        <w:jc w:val="both"/>
        <w:rPr>
          <w:rFonts w:ascii="Arial" w:hAnsi="Arial" w:cs="Arial"/>
          <w:sz w:val="24"/>
          <w:szCs w:val="24"/>
        </w:rPr>
      </w:pPr>
    </w:p>
    <w:p w14:paraId="373DF7D9" w14:textId="0FFCF6C8" w:rsidR="004D6553" w:rsidRDefault="005E43E0" w:rsidP="00D955EB">
      <w:pPr>
        <w:spacing w:after="0" w:line="360" w:lineRule="auto"/>
        <w:jc w:val="both"/>
        <w:rPr>
          <w:rFonts w:ascii="Arial" w:hAnsi="Arial" w:cs="Arial"/>
          <w:sz w:val="24"/>
          <w:szCs w:val="24"/>
        </w:rPr>
      </w:pPr>
      <w:r>
        <w:rPr>
          <w:rFonts w:ascii="Arial" w:hAnsi="Arial" w:cs="Arial"/>
          <w:sz w:val="24"/>
          <w:szCs w:val="24"/>
        </w:rPr>
        <w:t>[2</w:t>
      </w:r>
      <w:r w:rsidR="00BF5474">
        <w:rPr>
          <w:rFonts w:ascii="Arial" w:hAnsi="Arial" w:cs="Arial"/>
          <w:sz w:val="24"/>
          <w:szCs w:val="24"/>
        </w:rPr>
        <w:t>5</w:t>
      </w:r>
      <w:r w:rsidR="00820E4B" w:rsidRPr="00D955EB">
        <w:rPr>
          <w:rFonts w:ascii="Arial" w:hAnsi="Arial" w:cs="Arial"/>
          <w:sz w:val="24"/>
          <w:szCs w:val="24"/>
        </w:rPr>
        <w:t>]</w:t>
      </w:r>
      <w:r w:rsidR="00820E4B" w:rsidRPr="00D955EB">
        <w:rPr>
          <w:rFonts w:ascii="Arial" w:hAnsi="Arial" w:cs="Arial"/>
          <w:sz w:val="24"/>
          <w:szCs w:val="24"/>
        </w:rPr>
        <w:tab/>
      </w:r>
      <w:r w:rsidR="006F5606" w:rsidRPr="00D955EB">
        <w:rPr>
          <w:rFonts w:ascii="Arial" w:hAnsi="Arial" w:cs="Arial"/>
          <w:sz w:val="24"/>
          <w:szCs w:val="24"/>
        </w:rPr>
        <w:t>Based on the abovementioned, I am of the opinion that the</w:t>
      </w:r>
      <w:r w:rsidR="004D6553" w:rsidRPr="00D955EB">
        <w:rPr>
          <w:rFonts w:ascii="Arial" w:hAnsi="Arial" w:cs="Arial"/>
          <w:sz w:val="24"/>
          <w:szCs w:val="24"/>
        </w:rPr>
        <w:t xml:space="preserve"> notice given to the Police served its purpose and was sufficient to </w:t>
      </w:r>
      <w:r w:rsidR="004C7527">
        <w:rPr>
          <w:rFonts w:ascii="Arial" w:hAnsi="Arial" w:cs="Arial"/>
          <w:sz w:val="24"/>
          <w:szCs w:val="24"/>
        </w:rPr>
        <w:t>enable</w:t>
      </w:r>
      <w:r w:rsidR="004D6553" w:rsidRPr="00D955EB">
        <w:rPr>
          <w:rFonts w:ascii="Arial" w:hAnsi="Arial" w:cs="Arial"/>
          <w:sz w:val="24"/>
          <w:szCs w:val="24"/>
        </w:rPr>
        <w:t xml:space="preserve"> the defendant to investigate the claim.   The defendant’s argument that the alternative claim can only lie against the Prosecutor – General cannot stand</w:t>
      </w:r>
      <w:r w:rsidR="004C7527">
        <w:rPr>
          <w:rFonts w:ascii="Arial" w:hAnsi="Arial" w:cs="Arial"/>
          <w:sz w:val="24"/>
          <w:szCs w:val="24"/>
        </w:rPr>
        <w:t xml:space="preserve"> and is dismissed</w:t>
      </w:r>
      <w:r w:rsidR="004D6553" w:rsidRPr="00D955EB">
        <w:rPr>
          <w:rFonts w:ascii="Arial" w:hAnsi="Arial" w:cs="Arial"/>
          <w:sz w:val="24"/>
          <w:szCs w:val="24"/>
        </w:rPr>
        <w:t xml:space="preserve">. </w:t>
      </w:r>
    </w:p>
    <w:p w14:paraId="546DBD3B" w14:textId="77777777" w:rsidR="00F13A11" w:rsidRPr="00D955EB" w:rsidRDefault="00F13A11" w:rsidP="00D955EB">
      <w:pPr>
        <w:spacing w:after="0" w:line="360" w:lineRule="auto"/>
        <w:jc w:val="both"/>
        <w:rPr>
          <w:rFonts w:ascii="Arial" w:hAnsi="Arial" w:cs="Arial"/>
          <w:sz w:val="24"/>
          <w:szCs w:val="24"/>
        </w:rPr>
      </w:pPr>
    </w:p>
    <w:p w14:paraId="0A836144" w14:textId="28BA2780" w:rsidR="004C7527" w:rsidRDefault="005E43E0" w:rsidP="004C7527">
      <w:pPr>
        <w:tabs>
          <w:tab w:val="left" w:pos="0"/>
        </w:tabs>
        <w:spacing w:after="0" w:line="360" w:lineRule="auto"/>
        <w:jc w:val="both"/>
        <w:rPr>
          <w:rFonts w:ascii="Arial" w:hAnsi="Arial" w:cs="Arial"/>
          <w:sz w:val="24"/>
          <w:szCs w:val="24"/>
        </w:rPr>
      </w:pPr>
      <w:r>
        <w:rPr>
          <w:rFonts w:ascii="Arial" w:hAnsi="Arial" w:cs="Arial"/>
          <w:sz w:val="24"/>
          <w:szCs w:val="24"/>
        </w:rPr>
        <w:t>[2</w:t>
      </w:r>
      <w:r w:rsidR="00BF5474">
        <w:rPr>
          <w:rFonts w:ascii="Arial" w:hAnsi="Arial" w:cs="Arial"/>
          <w:sz w:val="24"/>
          <w:szCs w:val="24"/>
        </w:rPr>
        <w:t>6</w:t>
      </w:r>
      <w:r w:rsidR="00820E4B" w:rsidRPr="00D955EB">
        <w:rPr>
          <w:rFonts w:ascii="Arial" w:hAnsi="Arial" w:cs="Arial"/>
          <w:sz w:val="24"/>
          <w:szCs w:val="24"/>
        </w:rPr>
        <w:t>]</w:t>
      </w:r>
      <w:r w:rsidR="00820E4B" w:rsidRPr="00D955EB">
        <w:rPr>
          <w:rFonts w:ascii="Arial" w:hAnsi="Arial" w:cs="Arial"/>
          <w:sz w:val="24"/>
          <w:szCs w:val="24"/>
        </w:rPr>
        <w:tab/>
      </w:r>
      <w:r w:rsidR="00251525" w:rsidRPr="00D955EB">
        <w:rPr>
          <w:rFonts w:ascii="Arial" w:hAnsi="Arial" w:cs="Arial"/>
          <w:sz w:val="24"/>
          <w:szCs w:val="24"/>
        </w:rPr>
        <w:t xml:space="preserve"> </w:t>
      </w:r>
      <w:r w:rsidR="004C7527" w:rsidRPr="00D955EB">
        <w:rPr>
          <w:rFonts w:ascii="Arial" w:hAnsi="Arial" w:cs="Arial"/>
          <w:sz w:val="24"/>
          <w:szCs w:val="24"/>
        </w:rPr>
        <w:t xml:space="preserve">This brings me to the next assignment, which is to give a brief description of the facts which gave rise to the dispute between the parties.  In doing this, I will rely on the pleadings and the evidence that was presented in court. </w:t>
      </w:r>
    </w:p>
    <w:p w14:paraId="5F5A013E" w14:textId="4635260E" w:rsidR="00DC2E46" w:rsidRDefault="00DC2E46" w:rsidP="00D955EB">
      <w:pPr>
        <w:spacing w:after="0" w:line="360" w:lineRule="auto"/>
        <w:jc w:val="both"/>
        <w:rPr>
          <w:rFonts w:ascii="Arial" w:hAnsi="Arial" w:cs="Arial"/>
          <w:sz w:val="24"/>
          <w:szCs w:val="24"/>
        </w:rPr>
      </w:pPr>
    </w:p>
    <w:p w14:paraId="65BC8365" w14:textId="77777777" w:rsidR="004C7527" w:rsidRDefault="004C7527" w:rsidP="004C7527">
      <w:pPr>
        <w:tabs>
          <w:tab w:val="left" w:pos="4680"/>
        </w:tabs>
        <w:spacing w:after="0" w:line="360" w:lineRule="auto"/>
        <w:rPr>
          <w:rFonts w:ascii="Arial" w:hAnsi="Arial" w:cs="Arial"/>
          <w:sz w:val="24"/>
          <w:szCs w:val="24"/>
          <w:u w:val="single"/>
        </w:rPr>
      </w:pPr>
      <w:r w:rsidRPr="00D955EB">
        <w:rPr>
          <w:rFonts w:ascii="Arial" w:hAnsi="Arial" w:cs="Arial"/>
          <w:sz w:val="24"/>
          <w:szCs w:val="24"/>
          <w:u w:val="single"/>
        </w:rPr>
        <w:t>The pleadings</w:t>
      </w:r>
    </w:p>
    <w:p w14:paraId="3C354FD0" w14:textId="77777777" w:rsidR="00027452" w:rsidRPr="00D955EB" w:rsidRDefault="00027452" w:rsidP="004C7527">
      <w:pPr>
        <w:tabs>
          <w:tab w:val="left" w:pos="4680"/>
        </w:tabs>
        <w:spacing w:after="0" w:line="360" w:lineRule="auto"/>
        <w:rPr>
          <w:rFonts w:ascii="Arial" w:hAnsi="Arial" w:cs="Arial"/>
          <w:sz w:val="24"/>
          <w:szCs w:val="24"/>
          <w:u w:val="single"/>
        </w:rPr>
      </w:pPr>
    </w:p>
    <w:p w14:paraId="0C099DE0" w14:textId="77777777" w:rsidR="004C7527" w:rsidRPr="00027452" w:rsidRDefault="004C7527" w:rsidP="004C7527">
      <w:pPr>
        <w:tabs>
          <w:tab w:val="left" w:pos="4680"/>
        </w:tabs>
        <w:spacing w:after="0" w:line="360" w:lineRule="auto"/>
        <w:jc w:val="both"/>
        <w:rPr>
          <w:rFonts w:ascii="Arial" w:hAnsi="Arial" w:cs="Arial"/>
          <w:i/>
          <w:sz w:val="24"/>
          <w:szCs w:val="24"/>
          <w:u w:val="single"/>
        </w:rPr>
      </w:pPr>
      <w:r w:rsidRPr="00027452">
        <w:rPr>
          <w:rFonts w:ascii="Arial" w:hAnsi="Arial" w:cs="Arial"/>
          <w:i/>
          <w:sz w:val="24"/>
          <w:szCs w:val="24"/>
          <w:u w:val="single"/>
        </w:rPr>
        <w:t xml:space="preserve">Particulars of claim and the defendant’s plea </w:t>
      </w:r>
    </w:p>
    <w:p w14:paraId="4DCFE948" w14:textId="77777777" w:rsidR="00027452" w:rsidRPr="00D955EB" w:rsidRDefault="00027452" w:rsidP="004C7527">
      <w:pPr>
        <w:tabs>
          <w:tab w:val="left" w:pos="4680"/>
        </w:tabs>
        <w:spacing w:after="0" w:line="360" w:lineRule="auto"/>
        <w:jc w:val="both"/>
        <w:rPr>
          <w:rFonts w:ascii="Arial" w:hAnsi="Arial" w:cs="Arial"/>
          <w:i/>
          <w:sz w:val="24"/>
          <w:szCs w:val="24"/>
        </w:rPr>
      </w:pPr>
    </w:p>
    <w:p w14:paraId="60217B00" w14:textId="3473D53C" w:rsidR="004C7527" w:rsidRPr="00D955EB" w:rsidRDefault="00C13960" w:rsidP="004C7527">
      <w:pPr>
        <w:spacing w:after="0" w:line="360" w:lineRule="auto"/>
        <w:jc w:val="both"/>
        <w:rPr>
          <w:rFonts w:ascii="Arial" w:hAnsi="Arial" w:cs="Arial"/>
          <w:sz w:val="24"/>
          <w:szCs w:val="24"/>
        </w:rPr>
      </w:pPr>
      <w:r>
        <w:rPr>
          <w:rFonts w:ascii="Arial" w:hAnsi="Arial" w:cs="Arial"/>
          <w:sz w:val="24"/>
          <w:szCs w:val="24"/>
        </w:rPr>
        <w:t>[</w:t>
      </w:r>
      <w:r w:rsidR="00F57A5B">
        <w:rPr>
          <w:rFonts w:ascii="Arial" w:hAnsi="Arial" w:cs="Arial"/>
          <w:sz w:val="24"/>
          <w:szCs w:val="24"/>
        </w:rPr>
        <w:t>2</w:t>
      </w:r>
      <w:r w:rsidR="00BF5474">
        <w:rPr>
          <w:rFonts w:ascii="Arial" w:hAnsi="Arial" w:cs="Arial"/>
          <w:sz w:val="24"/>
          <w:szCs w:val="24"/>
        </w:rPr>
        <w:t>7</w:t>
      </w:r>
      <w:r w:rsidR="00820E4B" w:rsidRPr="00D955EB">
        <w:rPr>
          <w:rFonts w:ascii="Arial" w:hAnsi="Arial" w:cs="Arial"/>
          <w:sz w:val="24"/>
          <w:szCs w:val="24"/>
        </w:rPr>
        <w:t>]</w:t>
      </w:r>
      <w:r w:rsidR="00820E4B" w:rsidRPr="00D955EB">
        <w:rPr>
          <w:rFonts w:ascii="Arial" w:hAnsi="Arial" w:cs="Arial"/>
          <w:sz w:val="24"/>
          <w:szCs w:val="24"/>
        </w:rPr>
        <w:tab/>
      </w:r>
      <w:r w:rsidR="00506E7D" w:rsidRPr="00D955EB">
        <w:rPr>
          <w:rFonts w:ascii="Arial" w:hAnsi="Arial" w:cs="Arial"/>
          <w:sz w:val="24"/>
          <w:szCs w:val="24"/>
        </w:rPr>
        <w:t xml:space="preserve"> </w:t>
      </w:r>
      <w:r w:rsidR="004C7527" w:rsidRPr="00D955EB">
        <w:rPr>
          <w:rFonts w:ascii="Arial" w:hAnsi="Arial" w:cs="Arial"/>
          <w:sz w:val="24"/>
          <w:szCs w:val="24"/>
        </w:rPr>
        <w:t>The plaintiff was arrested on</w:t>
      </w:r>
      <w:r w:rsidR="004C7527">
        <w:rPr>
          <w:rFonts w:ascii="Arial" w:hAnsi="Arial" w:cs="Arial"/>
          <w:sz w:val="24"/>
          <w:szCs w:val="24"/>
        </w:rPr>
        <w:t xml:space="preserve"> 16 March 2000</w:t>
      </w:r>
      <w:r w:rsidR="004C7527" w:rsidRPr="00D955EB">
        <w:rPr>
          <w:rFonts w:ascii="Arial" w:hAnsi="Arial" w:cs="Arial"/>
          <w:sz w:val="24"/>
          <w:szCs w:val="24"/>
        </w:rPr>
        <w:t xml:space="preserve"> by one or more members of the Namibian Police and detained for 4716 days without the granting of bail.  </w:t>
      </w:r>
    </w:p>
    <w:p w14:paraId="18F236A2" w14:textId="77777777" w:rsidR="00B04480" w:rsidRPr="00D955EB" w:rsidRDefault="00B04480" w:rsidP="00D955EB">
      <w:pPr>
        <w:tabs>
          <w:tab w:val="left" w:pos="0"/>
        </w:tabs>
        <w:spacing w:after="0" w:line="360" w:lineRule="auto"/>
        <w:jc w:val="both"/>
        <w:rPr>
          <w:rFonts w:ascii="Arial" w:hAnsi="Arial" w:cs="Arial"/>
          <w:sz w:val="24"/>
          <w:szCs w:val="24"/>
        </w:rPr>
      </w:pPr>
    </w:p>
    <w:p w14:paraId="39D89AAD" w14:textId="4A3DC469" w:rsidR="00EB1561" w:rsidRPr="004C7527" w:rsidRDefault="004C7527" w:rsidP="004C7527">
      <w:pPr>
        <w:spacing w:after="0" w:line="360" w:lineRule="auto"/>
        <w:jc w:val="both"/>
        <w:rPr>
          <w:rFonts w:ascii="Arial" w:hAnsi="Arial" w:cs="Arial"/>
          <w:sz w:val="24"/>
          <w:szCs w:val="24"/>
        </w:rPr>
      </w:pPr>
      <w:r>
        <w:rPr>
          <w:rFonts w:ascii="Arial" w:hAnsi="Arial" w:cs="Arial"/>
          <w:sz w:val="24"/>
          <w:szCs w:val="24"/>
        </w:rPr>
        <w:t xml:space="preserve"> </w:t>
      </w:r>
      <w:r w:rsidR="00C13960">
        <w:rPr>
          <w:rFonts w:ascii="Arial" w:hAnsi="Arial" w:cs="Arial"/>
          <w:sz w:val="24"/>
          <w:szCs w:val="24"/>
        </w:rPr>
        <w:t>[</w:t>
      </w:r>
      <w:r w:rsidR="00F57A5B">
        <w:rPr>
          <w:rFonts w:ascii="Arial" w:hAnsi="Arial" w:cs="Arial"/>
          <w:sz w:val="24"/>
          <w:szCs w:val="24"/>
        </w:rPr>
        <w:t>2</w:t>
      </w:r>
      <w:r w:rsidR="00BF5474">
        <w:rPr>
          <w:rFonts w:ascii="Arial" w:hAnsi="Arial" w:cs="Arial"/>
          <w:sz w:val="24"/>
          <w:szCs w:val="24"/>
        </w:rPr>
        <w:t>8</w:t>
      </w:r>
      <w:r w:rsidR="00820E4B" w:rsidRPr="00D955EB">
        <w:rPr>
          <w:rFonts w:ascii="Arial" w:hAnsi="Arial" w:cs="Arial"/>
          <w:sz w:val="24"/>
          <w:szCs w:val="24"/>
        </w:rPr>
        <w:t>]</w:t>
      </w:r>
      <w:r w:rsidR="00820E4B" w:rsidRPr="00D955EB">
        <w:rPr>
          <w:rFonts w:ascii="Arial" w:hAnsi="Arial" w:cs="Arial"/>
          <w:sz w:val="24"/>
          <w:szCs w:val="24"/>
        </w:rPr>
        <w:tab/>
      </w:r>
      <w:r>
        <w:rPr>
          <w:rFonts w:ascii="Arial" w:hAnsi="Arial" w:cs="Arial"/>
          <w:sz w:val="24"/>
          <w:szCs w:val="24"/>
        </w:rPr>
        <w:t xml:space="preserve"> </w:t>
      </w:r>
      <w:r w:rsidR="00EB1561" w:rsidRPr="004C7527">
        <w:rPr>
          <w:rFonts w:ascii="Arial" w:hAnsi="Arial" w:cs="Arial"/>
          <w:sz w:val="24"/>
          <w:szCs w:val="24"/>
        </w:rPr>
        <w:t>The cause of action is framed in the particulars of claim as follows:</w:t>
      </w:r>
    </w:p>
    <w:p w14:paraId="291B8441" w14:textId="77777777" w:rsidR="00B04480" w:rsidRPr="00D955EB" w:rsidRDefault="00B04480" w:rsidP="00D955EB">
      <w:pPr>
        <w:pStyle w:val="Textbody"/>
        <w:spacing w:after="0" w:line="360" w:lineRule="auto"/>
        <w:jc w:val="both"/>
        <w:rPr>
          <w:rFonts w:ascii="Arial" w:hAnsi="Arial" w:cs="Arial"/>
        </w:rPr>
      </w:pPr>
    </w:p>
    <w:p w14:paraId="45B2BE62" w14:textId="22606ABC" w:rsidR="00506E7D" w:rsidRPr="008772A3" w:rsidRDefault="00F83842" w:rsidP="004C7527">
      <w:pPr>
        <w:spacing w:after="0" w:line="360" w:lineRule="auto"/>
        <w:jc w:val="both"/>
        <w:rPr>
          <w:rFonts w:ascii="Arial" w:hAnsi="Arial" w:cs="Arial"/>
          <w:u w:val="single"/>
        </w:rPr>
      </w:pPr>
      <w:r w:rsidRPr="008772A3">
        <w:rPr>
          <w:rFonts w:ascii="Arial" w:hAnsi="Arial" w:cs="Arial"/>
          <w:u w:val="single"/>
        </w:rPr>
        <w:t>A. PLAINTIFF’S PRINCIPAL CLAIM</w:t>
      </w:r>
    </w:p>
    <w:p w14:paraId="753E7FC7" w14:textId="77777777" w:rsidR="00F6101D" w:rsidRPr="008772A3" w:rsidRDefault="00F6101D" w:rsidP="004C7527">
      <w:pPr>
        <w:spacing w:after="0" w:line="360" w:lineRule="auto"/>
        <w:jc w:val="both"/>
        <w:rPr>
          <w:rFonts w:ascii="Arial" w:hAnsi="Arial" w:cs="Arial"/>
          <w:u w:val="single"/>
        </w:rPr>
      </w:pPr>
      <w:r w:rsidRPr="008772A3">
        <w:rPr>
          <w:rFonts w:ascii="Arial" w:hAnsi="Arial" w:cs="Arial"/>
          <w:u w:val="single"/>
        </w:rPr>
        <w:t>Date of arrest</w:t>
      </w:r>
    </w:p>
    <w:p w14:paraId="27178ED9" w14:textId="77777777" w:rsidR="00027452" w:rsidRPr="00B04480" w:rsidRDefault="00027452" w:rsidP="004C7527">
      <w:pPr>
        <w:spacing w:after="0" w:line="360" w:lineRule="auto"/>
        <w:jc w:val="both"/>
        <w:rPr>
          <w:rFonts w:ascii="Arial" w:hAnsi="Arial" w:cs="Arial"/>
          <w:b/>
          <w:u w:val="single"/>
        </w:rPr>
      </w:pPr>
    </w:p>
    <w:p w14:paraId="79B8EEC0" w14:textId="51C06769" w:rsidR="00F83842" w:rsidRPr="004C7527" w:rsidRDefault="004C7527" w:rsidP="004C7527">
      <w:pPr>
        <w:spacing w:after="0" w:line="360" w:lineRule="auto"/>
        <w:jc w:val="both"/>
        <w:rPr>
          <w:rFonts w:ascii="Arial" w:hAnsi="Arial" w:cs="Arial"/>
          <w:sz w:val="24"/>
          <w:szCs w:val="24"/>
        </w:rPr>
      </w:pPr>
      <w:r w:rsidRPr="004C7527">
        <w:rPr>
          <w:rFonts w:ascii="Arial" w:hAnsi="Arial" w:cs="Arial"/>
          <w:sz w:val="24"/>
          <w:szCs w:val="24"/>
        </w:rPr>
        <w:t>[2</w:t>
      </w:r>
      <w:r w:rsidR="00BF5474">
        <w:rPr>
          <w:rFonts w:ascii="Arial" w:hAnsi="Arial" w:cs="Arial"/>
          <w:sz w:val="24"/>
          <w:szCs w:val="24"/>
        </w:rPr>
        <w:t>9</w:t>
      </w:r>
      <w:r w:rsidRPr="004C7527">
        <w:rPr>
          <w:rFonts w:ascii="Arial" w:hAnsi="Arial" w:cs="Arial"/>
          <w:sz w:val="24"/>
          <w:szCs w:val="24"/>
        </w:rPr>
        <w:t>] Plaintiff claims that he was arrested on 16 March 2000 by members of the Namibian Police at Lishulu road or near Katima Mulilo in the Zambezi</w:t>
      </w:r>
      <w:r w:rsidR="00582AAB" w:rsidRPr="004C7527">
        <w:rPr>
          <w:rFonts w:ascii="Arial" w:hAnsi="Arial" w:cs="Arial"/>
          <w:sz w:val="24"/>
          <w:szCs w:val="24"/>
        </w:rPr>
        <w:t>’</w:t>
      </w:r>
      <w:r w:rsidR="00E2257A" w:rsidRPr="004C7527">
        <w:rPr>
          <w:rStyle w:val="FootnoteReference"/>
          <w:rFonts w:ascii="Arial" w:hAnsi="Arial" w:cs="Arial"/>
          <w:sz w:val="24"/>
          <w:szCs w:val="24"/>
        </w:rPr>
        <w:footnoteReference w:id="8"/>
      </w:r>
    </w:p>
    <w:p w14:paraId="1FAD8336" w14:textId="77777777" w:rsidR="00B04480" w:rsidRPr="00D955EB" w:rsidRDefault="00B04480" w:rsidP="00B04480">
      <w:pPr>
        <w:spacing w:after="0" w:line="360" w:lineRule="auto"/>
        <w:ind w:left="720"/>
        <w:jc w:val="both"/>
        <w:rPr>
          <w:rFonts w:ascii="Arial" w:hAnsi="Arial" w:cs="Arial"/>
          <w:sz w:val="24"/>
          <w:szCs w:val="24"/>
        </w:rPr>
      </w:pPr>
    </w:p>
    <w:p w14:paraId="46AC2686" w14:textId="477E18D7" w:rsidR="00794E5C" w:rsidRDefault="00C13960" w:rsidP="00D955EB">
      <w:pPr>
        <w:spacing w:after="0" w:line="360" w:lineRule="auto"/>
        <w:jc w:val="both"/>
        <w:rPr>
          <w:rFonts w:ascii="Arial" w:hAnsi="Arial" w:cs="Arial"/>
          <w:sz w:val="24"/>
          <w:szCs w:val="24"/>
        </w:rPr>
      </w:pPr>
      <w:r>
        <w:rPr>
          <w:rFonts w:ascii="Arial" w:hAnsi="Arial" w:cs="Arial"/>
          <w:sz w:val="24"/>
          <w:szCs w:val="24"/>
        </w:rPr>
        <w:lastRenderedPageBreak/>
        <w:t>[</w:t>
      </w:r>
      <w:r w:rsidR="00BF5474">
        <w:rPr>
          <w:rFonts w:ascii="Arial" w:hAnsi="Arial" w:cs="Arial"/>
          <w:sz w:val="24"/>
          <w:szCs w:val="24"/>
        </w:rPr>
        <w:t>30</w:t>
      </w:r>
      <w:r w:rsidR="00820E4B" w:rsidRPr="00D955EB">
        <w:rPr>
          <w:rFonts w:ascii="Arial" w:hAnsi="Arial" w:cs="Arial"/>
          <w:sz w:val="24"/>
          <w:szCs w:val="24"/>
        </w:rPr>
        <w:t>]</w:t>
      </w:r>
      <w:r w:rsidR="00820E4B" w:rsidRPr="00D955EB">
        <w:rPr>
          <w:rFonts w:ascii="Arial" w:hAnsi="Arial" w:cs="Arial"/>
          <w:sz w:val="24"/>
          <w:szCs w:val="24"/>
        </w:rPr>
        <w:tab/>
      </w:r>
      <w:r w:rsidR="00794E5C" w:rsidRPr="00D955EB">
        <w:rPr>
          <w:rFonts w:ascii="Arial" w:hAnsi="Arial" w:cs="Arial"/>
          <w:sz w:val="24"/>
          <w:szCs w:val="24"/>
        </w:rPr>
        <w:t>The date of arrest is denied and the defendants plead that the plaintiff was arrested on 29 April 2000 by members of the Namibian Police and not on 16 March 2000 as alleged by the plaintiff.  The defendant</w:t>
      </w:r>
      <w:r w:rsidR="00D23C65" w:rsidRPr="00D955EB">
        <w:rPr>
          <w:rFonts w:ascii="Arial" w:hAnsi="Arial" w:cs="Arial"/>
          <w:sz w:val="24"/>
          <w:szCs w:val="24"/>
        </w:rPr>
        <w:t>s</w:t>
      </w:r>
      <w:r w:rsidR="00794E5C" w:rsidRPr="00D955EB">
        <w:rPr>
          <w:rFonts w:ascii="Arial" w:hAnsi="Arial" w:cs="Arial"/>
          <w:sz w:val="24"/>
          <w:szCs w:val="24"/>
        </w:rPr>
        <w:t xml:space="preserve"> further plead </w:t>
      </w:r>
      <w:r w:rsidR="00251525" w:rsidRPr="00D955EB">
        <w:rPr>
          <w:rFonts w:ascii="Arial" w:hAnsi="Arial" w:cs="Arial"/>
          <w:sz w:val="24"/>
          <w:szCs w:val="24"/>
        </w:rPr>
        <w:t>that</w:t>
      </w:r>
      <w:r w:rsidR="00794E5C" w:rsidRPr="00D955EB">
        <w:rPr>
          <w:rFonts w:ascii="Arial" w:hAnsi="Arial" w:cs="Arial"/>
          <w:sz w:val="24"/>
          <w:szCs w:val="24"/>
        </w:rPr>
        <w:t xml:space="preserve"> the arrest was based on reasonable suspicion that the plaintiff had committed the offence of high </w:t>
      </w:r>
      <w:r w:rsidR="000F317C" w:rsidRPr="00D955EB">
        <w:rPr>
          <w:rFonts w:ascii="Arial" w:hAnsi="Arial" w:cs="Arial"/>
          <w:sz w:val="24"/>
          <w:szCs w:val="24"/>
        </w:rPr>
        <w:t>treason and</w:t>
      </w:r>
      <w:r w:rsidR="00794E5C" w:rsidRPr="00D955EB">
        <w:rPr>
          <w:rFonts w:ascii="Arial" w:hAnsi="Arial" w:cs="Arial"/>
          <w:sz w:val="24"/>
          <w:szCs w:val="24"/>
        </w:rPr>
        <w:t xml:space="preserve"> other offences referred to in annexure 1 to the particulars of claim.</w:t>
      </w:r>
      <w:r w:rsidR="00E2257A" w:rsidRPr="00D955EB">
        <w:rPr>
          <w:rStyle w:val="FootnoteReference"/>
          <w:rFonts w:ascii="Arial" w:hAnsi="Arial" w:cs="Arial"/>
          <w:sz w:val="24"/>
          <w:szCs w:val="24"/>
        </w:rPr>
        <w:footnoteReference w:id="9"/>
      </w:r>
    </w:p>
    <w:p w14:paraId="3B1F97AB" w14:textId="77777777" w:rsidR="00B04480" w:rsidRPr="00D955EB" w:rsidRDefault="00B04480" w:rsidP="00D955EB">
      <w:pPr>
        <w:spacing w:after="0" w:line="360" w:lineRule="auto"/>
        <w:jc w:val="both"/>
        <w:rPr>
          <w:rFonts w:ascii="Arial" w:hAnsi="Arial" w:cs="Arial"/>
          <w:sz w:val="24"/>
          <w:szCs w:val="24"/>
        </w:rPr>
      </w:pPr>
    </w:p>
    <w:p w14:paraId="554EB660" w14:textId="77777777" w:rsidR="00F6101D" w:rsidRPr="008772A3" w:rsidRDefault="00F6101D" w:rsidP="00D955EB">
      <w:pPr>
        <w:spacing w:after="0" w:line="360" w:lineRule="auto"/>
        <w:rPr>
          <w:rFonts w:ascii="Arial" w:hAnsi="Arial" w:cs="Arial"/>
          <w:sz w:val="24"/>
          <w:szCs w:val="24"/>
          <w:u w:val="single"/>
        </w:rPr>
      </w:pPr>
      <w:r w:rsidRPr="008772A3">
        <w:rPr>
          <w:rFonts w:ascii="Arial" w:hAnsi="Arial" w:cs="Arial"/>
          <w:sz w:val="24"/>
          <w:szCs w:val="24"/>
          <w:u w:val="single"/>
        </w:rPr>
        <w:t>Instigation or setting the law in motion</w:t>
      </w:r>
    </w:p>
    <w:p w14:paraId="28E84334" w14:textId="77777777" w:rsidR="00AA6881" w:rsidRDefault="00AA6881" w:rsidP="004C7527">
      <w:pPr>
        <w:spacing w:after="0" w:line="360" w:lineRule="auto"/>
        <w:jc w:val="both"/>
        <w:rPr>
          <w:rFonts w:ascii="Arial" w:hAnsi="Arial" w:cs="Arial"/>
          <w:sz w:val="24"/>
          <w:szCs w:val="24"/>
        </w:rPr>
      </w:pPr>
    </w:p>
    <w:p w14:paraId="5F81D743" w14:textId="2EF75B36" w:rsidR="00F83842" w:rsidRPr="004C7527" w:rsidRDefault="004C7527" w:rsidP="004C7527">
      <w:pPr>
        <w:spacing w:after="0" w:line="360" w:lineRule="auto"/>
        <w:jc w:val="both"/>
        <w:rPr>
          <w:rFonts w:ascii="Arial" w:hAnsi="Arial" w:cs="Arial"/>
          <w:sz w:val="24"/>
          <w:szCs w:val="24"/>
        </w:rPr>
      </w:pPr>
      <w:r>
        <w:rPr>
          <w:rFonts w:ascii="Arial" w:hAnsi="Arial" w:cs="Arial"/>
          <w:sz w:val="24"/>
          <w:szCs w:val="24"/>
        </w:rPr>
        <w:t>[31</w:t>
      </w:r>
      <w:r w:rsidR="00B65C92">
        <w:rPr>
          <w:rFonts w:ascii="Arial" w:hAnsi="Arial" w:cs="Arial"/>
          <w:sz w:val="24"/>
          <w:szCs w:val="24"/>
        </w:rPr>
        <w:t>] The plaintiff claims that members of the Namibian police wrongfully and maliciously set the law on motion by laying false charges against him.  He claims that the charges were based on false information given to the first and second defendant, in an attempt to implicate him of high treason and other serious charges.  The plaintiff further claims that in doing this, the members of the Namibian Police had no reasonable belied in the truth of the information they relied on</w:t>
      </w:r>
      <w:r w:rsidR="00D23C65" w:rsidRPr="004C7527">
        <w:rPr>
          <w:rFonts w:ascii="Arial" w:hAnsi="Arial" w:cs="Arial"/>
          <w:sz w:val="24"/>
          <w:szCs w:val="24"/>
        </w:rPr>
        <w:t>.</w:t>
      </w:r>
      <w:r w:rsidR="00E2257A" w:rsidRPr="004C7527">
        <w:rPr>
          <w:rStyle w:val="FootnoteReference"/>
          <w:rFonts w:ascii="Arial" w:hAnsi="Arial" w:cs="Arial"/>
          <w:sz w:val="24"/>
          <w:szCs w:val="24"/>
        </w:rPr>
        <w:footnoteReference w:id="10"/>
      </w:r>
    </w:p>
    <w:p w14:paraId="1896741E" w14:textId="77777777" w:rsidR="00B04480" w:rsidRPr="004C7527" w:rsidRDefault="00B04480" w:rsidP="00B04480">
      <w:pPr>
        <w:spacing w:after="0" w:line="360" w:lineRule="auto"/>
        <w:ind w:left="720"/>
        <w:jc w:val="both"/>
        <w:rPr>
          <w:rFonts w:ascii="Arial" w:hAnsi="Arial" w:cs="Arial"/>
          <w:sz w:val="24"/>
          <w:szCs w:val="24"/>
        </w:rPr>
      </w:pPr>
    </w:p>
    <w:p w14:paraId="132C2193" w14:textId="4CC95AD8" w:rsidR="00F6101D" w:rsidRPr="00D955EB" w:rsidRDefault="00C13960" w:rsidP="00D955EB">
      <w:pPr>
        <w:spacing w:after="0" w:line="360" w:lineRule="auto"/>
        <w:jc w:val="both"/>
        <w:rPr>
          <w:rFonts w:ascii="Arial" w:hAnsi="Arial" w:cs="Arial"/>
          <w:sz w:val="24"/>
          <w:szCs w:val="24"/>
        </w:rPr>
      </w:pPr>
      <w:r>
        <w:rPr>
          <w:rFonts w:ascii="Arial" w:hAnsi="Arial" w:cs="Arial"/>
          <w:sz w:val="24"/>
          <w:szCs w:val="24"/>
        </w:rPr>
        <w:t>[3</w:t>
      </w:r>
      <w:r w:rsidR="00BF5474">
        <w:rPr>
          <w:rFonts w:ascii="Arial" w:hAnsi="Arial" w:cs="Arial"/>
          <w:sz w:val="24"/>
          <w:szCs w:val="24"/>
        </w:rPr>
        <w:t>2</w:t>
      </w:r>
      <w:r w:rsidR="00820E4B" w:rsidRPr="00D955EB">
        <w:rPr>
          <w:rFonts w:ascii="Arial" w:hAnsi="Arial" w:cs="Arial"/>
          <w:sz w:val="24"/>
          <w:szCs w:val="24"/>
        </w:rPr>
        <w:t>]</w:t>
      </w:r>
      <w:r w:rsidR="00820E4B" w:rsidRPr="00D955EB">
        <w:rPr>
          <w:rFonts w:ascii="Arial" w:hAnsi="Arial" w:cs="Arial"/>
          <w:sz w:val="24"/>
          <w:szCs w:val="24"/>
        </w:rPr>
        <w:tab/>
      </w:r>
      <w:r w:rsidR="000F317C" w:rsidRPr="00D955EB">
        <w:rPr>
          <w:rFonts w:ascii="Arial" w:hAnsi="Arial" w:cs="Arial"/>
          <w:sz w:val="24"/>
          <w:szCs w:val="24"/>
        </w:rPr>
        <w:t>The</w:t>
      </w:r>
      <w:r w:rsidR="00F6101D" w:rsidRPr="00D955EB">
        <w:rPr>
          <w:rFonts w:ascii="Arial" w:hAnsi="Arial" w:cs="Arial"/>
          <w:sz w:val="24"/>
          <w:szCs w:val="24"/>
        </w:rPr>
        <w:t xml:space="preserve"> defendants admitted that the members of the Nam</w:t>
      </w:r>
      <w:r w:rsidR="000F317C" w:rsidRPr="00D955EB">
        <w:rPr>
          <w:rFonts w:ascii="Arial" w:hAnsi="Arial" w:cs="Arial"/>
          <w:sz w:val="24"/>
          <w:szCs w:val="24"/>
        </w:rPr>
        <w:t>i</w:t>
      </w:r>
      <w:r w:rsidR="00F6101D" w:rsidRPr="00D955EB">
        <w:rPr>
          <w:rFonts w:ascii="Arial" w:hAnsi="Arial" w:cs="Arial"/>
          <w:sz w:val="24"/>
          <w:szCs w:val="24"/>
        </w:rPr>
        <w:t xml:space="preserve">bian police set the law in motion by instigating prosecution against the plaintiff for high treason and related charges.  The </w:t>
      </w:r>
      <w:r w:rsidR="00225981" w:rsidRPr="00D955EB">
        <w:rPr>
          <w:rFonts w:ascii="Arial" w:hAnsi="Arial" w:cs="Arial"/>
          <w:sz w:val="24"/>
          <w:szCs w:val="24"/>
        </w:rPr>
        <w:t>defendants pleaded</w:t>
      </w:r>
      <w:r w:rsidR="00F6101D" w:rsidRPr="00D955EB">
        <w:rPr>
          <w:rFonts w:ascii="Arial" w:hAnsi="Arial" w:cs="Arial"/>
          <w:sz w:val="24"/>
          <w:szCs w:val="24"/>
        </w:rPr>
        <w:t xml:space="preserve"> further that the members of the Namibian Police investigated the 2 August 1999 attack and placed the witness statements and information they ha</w:t>
      </w:r>
      <w:r w:rsidR="00AA6881">
        <w:rPr>
          <w:rFonts w:ascii="Arial" w:hAnsi="Arial" w:cs="Arial"/>
          <w:sz w:val="24"/>
          <w:szCs w:val="24"/>
        </w:rPr>
        <w:t>d</w:t>
      </w:r>
      <w:r w:rsidR="00F6101D" w:rsidRPr="00D955EB">
        <w:rPr>
          <w:rFonts w:ascii="Arial" w:hAnsi="Arial" w:cs="Arial"/>
          <w:sz w:val="24"/>
          <w:szCs w:val="24"/>
        </w:rPr>
        <w:t xml:space="preserve"> obtained </w:t>
      </w:r>
      <w:r w:rsidR="00B901CF" w:rsidRPr="00D955EB">
        <w:rPr>
          <w:rFonts w:ascii="Arial" w:hAnsi="Arial" w:cs="Arial"/>
          <w:sz w:val="24"/>
          <w:szCs w:val="24"/>
        </w:rPr>
        <w:t>in the course of the investigation, before the second defendant to decide whether criminal proceedings should be instituted against the plaintiff.</w:t>
      </w:r>
      <w:r w:rsidR="00E2257A" w:rsidRPr="00D955EB">
        <w:rPr>
          <w:rStyle w:val="FootnoteReference"/>
          <w:rFonts w:ascii="Arial" w:hAnsi="Arial" w:cs="Arial"/>
          <w:sz w:val="24"/>
          <w:szCs w:val="24"/>
        </w:rPr>
        <w:footnoteReference w:id="11"/>
      </w:r>
      <w:r w:rsidR="00B901CF" w:rsidRPr="00D955EB">
        <w:rPr>
          <w:rFonts w:ascii="Arial" w:hAnsi="Arial" w:cs="Arial"/>
          <w:sz w:val="24"/>
          <w:szCs w:val="24"/>
        </w:rPr>
        <w:t xml:space="preserve">  </w:t>
      </w:r>
    </w:p>
    <w:p w14:paraId="1F10BE06" w14:textId="77777777" w:rsidR="00D23C65" w:rsidRPr="00D955EB" w:rsidRDefault="00D23C65" w:rsidP="00D955EB">
      <w:pPr>
        <w:spacing w:after="0" w:line="360" w:lineRule="auto"/>
        <w:jc w:val="both"/>
        <w:rPr>
          <w:rFonts w:ascii="Arial" w:hAnsi="Arial" w:cs="Arial"/>
          <w:sz w:val="24"/>
          <w:szCs w:val="24"/>
        </w:rPr>
      </w:pPr>
    </w:p>
    <w:p w14:paraId="6056B9CE" w14:textId="77777777" w:rsidR="00B901CF" w:rsidRPr="008772A3" w:rsidRDefault="00B901CF" w:rsidP="00D955EB">
      <w:pPr>
        <w:spacing w:after="0" w:line="360" w:lineRule="auto"/>
        <w:rPr>
          <w:rFonts w:ascii="Arial" w:hAnsi="Arial" w:cs="Arial"/>
          <w:sz w:val="24"/>
          <w:szCs w:val="24"/>
          <w:u w:val="single"/>
        </w:rPr>
      </w:pPr>
      <w:r w:rsidRPr="008772A3">
        <w:rPr>
          <w:rFonts w:ascii="Arial" w:hAnsi="Arial" w:cs="Arial"/>
          <w:sz w:val="24"/>
          <w:szCs w:val="24"/>
          <w:u w:val="single"/>
        </w:rPr>
        <w:t>Decision to prosecute</w:t>
      </w:r>
    </w:p>
    <w:p w14:paraId="31D8C754" w14:textId="77777777" w:rsidR="00027452" w:rsidRPr="008772A3" w:rsidRDefault="00027452" w:rsidP="00D955EB">
      <w:pPr>
        <w:spacing w:after="0" w:line="360" w:lineRule="auto"/>
        <w:rPr>
          <w:rFonts w:ascii="Arial" w:hAnsi="Arial" w:cs="Arial"/>
          <w:sz w:val="24"/>
          <w:szCs w:val="24"/>
          <w:u w:val="single"/>
        </w:rPr>
      </w:pPr>
    </w:p>
    <w:p w14:paraId="7A22F491" w14:textId="498A9CEC" w:rsidR="00B901CF" w:rsidRPr="00B65C92" w:rsidRDefault="00AA6881" w:rsidP="00AA6881">
      <w:pPr>
        <w:spacing w:after="0" w:line="360" w:lineRule="auto"/>
        <w:jc w:val="both"/>
        <w:rPr>
          <w:rFonts w:ascii="Arial" w:hAnsi="Arial" w:cs="Arial"/>
          <w:sz w:val="24"/>
          <w:szCs w:val="24"/>
        </w:rPr>
      </w:pPr>
      <w:r w:rsidRPr="00B65C92">
        <w:rPr>
          <w:rFonts w:ascii="Arial" w:hAnsi="Arial" w:cs="Arial"/>
          <w:sz w:val="24"/>
          <w:szCs w:val="24"/>
        </w:rPr>
        <w:t>[3</w:t>
      </w:r>
      <w:r w:rsidR="00BF5474">
        <w:rPr>
          <w:rFonts w:ascii="Arial" w:hAnsi="Arial" w:cs="Arial"/>
          <w:sz w:val="24"/>
          <w:szCs w:val="24"/>
        </w:rPr>
        <w:t>3</w:t>
      </w:r>
      <w:r w:rsidRPr="00B65C92">
        <w:rPr>
          <w:rFonts w:ascii="Arial" w:hAnsi="Arial" w:cs="Arial"/>
          <w:sz w:val="24"/>
          <w:szCs w:val="24"/>
        </w:rPr>
        <w:t>]</w:t>
      </w:r>
      <w:r w:rsidR="00B65C92">
        <w:rPr>
          <w:rFonts w:ascii="Arial" w:hAnsi="Arial" w:cs="Arial"/>
          <w:sz w:val="24"/>
          <w:szCs w:val="24"/>
        </w:rPr>
        <w:t xml:space="preserve"> In addition that plaintiff claims that the second defendant and or her employees wrongfully and maliciously set the law in motion against him and continued to do so by prosecuting him of high treason and other serious charges</w:t>
      </w:r>
      <w:r w:rsidR="00D23C65" w:rsidRPr="00B65C92">
        <w:rPr>
          <w:rFonts w:ascii="Arial" w:hAnsi="Arial" w:cs="Arial"/>
          <w:sz w:val="24"/>
          <w:szCs w:val="24"/>
        </w:rPr>
        <w:t>.</w:t>
      </w:r>
      <w:r w:rsidR="00E2257A" w:rsidRPr="00B65C92">
        <w:rPr>
          <w:rStyle w:val="FootnoteReference"/>
          <w:rFonts w:ascii="Arial" w:hAnsi="Arial" w:cs="Arial"/>
          <w:sz w:val="24"/>
          <w:szCs w:val="24"/>
        </w:rPr>
        <w:footnoteReference w:id="12"/>
      </w:r>
    </w:p>
    <w:p w14:paraId="3E527BCE" w14:textId="77777777" w:rsidR="00385075" w:rsidRPr="00385075" w:rsidRDefault="00385075" w:rsidP="00385075">
      <w:pPr>
        <w:spacing w:after="0" w:line="360" w:lineRule="auto"/>
        <w:ind w:left="720"/>
        <w:jc w:val="both"/>
        <w:rPr>
          <w:rFonts w:ascii="Arial" w:hAnsi="Arial" w:cs="Arial"/>
        </w:rPr>
      </w:pPr>
    </w:p>
    <w:p w14:paraId="2A0D4BA0" w14:textId="19C31C3C" w:rsidR="00225981" w:rsidRPr="00AA6881" w:rsidRDefault="00C13960" w:rsidP="00D955EB">
      <w:pPr>
        <w:spacing w:after="0" w:line="360" w:lineRule="auto"/>
        <w:jc w:val="both"/>
        <w:rPr>
          <w:rFonts w:ascii="Arial" w:hAnsi="Arial" w:cs="Arial"/>
          <w:b/>
          <w:sz w:val="24"/>
          <w:szCs w:val="24"/>
        </w:rPr>
      </w:pPr>
      <w:r>
        <w:rPr>
          <w:rFonts w:ascii="Arial" w:hAnsi="Arial" w:cs="Arial"/>
          <w:sz w:val="24"/>
          <w:szCs w:val="24"/>
        </w:rPr>
        <w:t>[</w:t>
      </w:r>
      <w:r w:rsidR="00F57A5B">
        <w:rPr>
          <w:rFonts w:ascii="Arial" w:hAnsi="Arial" w:cs="Arial"/>
          <w:sz w:val="24"/>
          <w:szCs w:val="24"/>
        </w:rPr>
        <w:t>3</w:t>
      </w:r>
      <w:r w:rsidR="00BF5474">
        <w:rPr>
          <w:rFonts w:ascii="Arial" w:hAnsi="Arial" w:cs="Arial"/>
          <w:sz w:val="24"/>
          <w:szCs w:val="24"/>
        </w:rPr>
        <w:t>4</w:t>
      </w:r>
      <w:r>
        <w:rPr>
          <w:rFonts w:ascii="Arial" w:hAnsi="Arial" w:cs="Arial"/>
          <w:sz w:val="24"/>
          <w:szCs w:val="24"/>
        </w:rPr>
        <w:t>]</w:t>
      </w:r>
      <w:r>
        <w:rPr>
          <w:rFonts w:ascii="Arial" w:hAnsi="Arial" w:cs="Arial"/>
          <w:sz w:val="24"/>
          <w:szCs w:val="24"/>
        </w:rPr>
        <w:tab/>
      </w:r>
      <w:r w:rsidR="00B901CF" w:rsidRPr="00D955EB">
        <w:rPr>
          <w:rFonts w:ascii="Arial" w:hAnsi="Arial" w:cs="Arial"/>
          <w:sz w:val="24"/>
          <w:szCs w:val="24"/>
        </w:rPr>
        <w:t xml:space="preserve">The defendants pleaded that the second </w:t>
      </w:r>
      <w:r w:rsidR="000F317C" w:rsidRPr="00D955EB">
        <w:rPr>
          <w:rFonts w:ascii="Arial" w:hAnsi="Arial" w:cs="Arial"/>
          <w:sz w:val="24"/>
          <w:szCs w:val="24"/>
        </w:rPr>
        <w:t>defendant</w:t>
      </w:r>
      <w:r w:rsidR="00B901CF" w:rsidRPr="00D955EB">
        <w:rPr>
          <w:rFonts w:ascii="Arial" w:hAnsi="Arial" w:cs="Arial"/>
          <w:sz w:val="24"/>
          <w:szCs w:val="24"/>
        </w:rPr>
        <w:t xml:space="preserve"> decided in accordance with the powers, in terms </w:t>
      </w:r>
      <w:r w:rsidR="00225981" w:rsidRPr="00D955EB">
        <w:rPr>
          <w:rFonts w:ascii="Arial" w:hAnsi="Arial" w:cs="Arial"/>
          <w:sz w:val="24"/>
          <w:szCs w:val="24"/>
        </w:rPr>
        <w:t>of Art</w:t>
      </w:r>
      <w:r w:rsidR="00B901CF" w:rsidRPr="00D955EB">
        <w:rPr>
          <w:rFonts w:ascii="Arial" w:hAnsi="Arial" w:cs="Arial"/>
          <w:sz w:val="24"/>
          <w:szCs w:val="24"/>
        </w:rPr>
        <w:t xml:space="preserve"> 88 of the Namibian Constitution, after an objective </w:t>
      </w:r>
      <w:r w:rsidR="00B901CF" w:rsidRPr="00D955EB">
        <w:rPr>
          <w:rFonts w:ascii="Arial" w:hAnsi="Arial" w:cs="Arial"/>
          <w:sz w:val="24"/>
          <w:szCs w:val="24"/>
        </w:rPr>
        <w:lastRenderedPageBreak/>
        <w:t>consideration of the statements and other relevant evidence relating to the attack on 2 August 1999</w:t>
      </w:r>
      <w:r w:rsidR="00225981" w:rsidRPr="00D955EB">
        <w:rPr>
          <w:rFonts w:ascii="Arial" w:hAnsi="Arial" w:cs="Arial"/>
          <w:sz w:val="24"/>
          <w:szCs w:val="24"/>
        </w:rPr>
        <w:t>, to</w:t>
      </w:r>
      <w:r w:rsidR="00B901CF" w:rsidRPr="00D955EB">
        <w:rPr>
          <w:rFonts w:ascii="Arial" w:hAnsi="Arial" w:cs="Arial"/>
          <w:sz w:val="24"/>
          <w:szCs w:val="24"/>
        </w:rPr>
        <w:t xml:space="preserve"> indict the plaintiff on high treason and the charges contained in </w:t>
      </w:r>
      <w:r w:rsidR="00B901CF" w:rsidRPr="00AA6881">
        <w:rPr>
          <w:rFonts w:ascii="Arial" w:hAnsi="Arial" w:cs="Arial"/>
          <w:b/>
          <w:sz w:val="24"/>
          <w:szCs w:val="24"/>
        </w:rPr>
        <w:t xml:space="preserve">Annexure </w:t>
      </w:r>
      <w:r w:rsidR="00B53097" w:rsidRPr="00AA6881">
        <w:rPr>
          <w:rFonts w:ascii="Arial" w:hAnsi="Arial" w:cs="Arial"/>
          <w:b/>
          <w:sz w:val="24"/>
          <w:szCs w:val="24"/>
        </w:rPr>
        <w:t>‘</w:t>
      </w:r>
      <w:r w:rsidR="00B901CF" w:rsidRPr="00AA6881">
        <w:rPr>
          <w:rFonts w:ascii="Arial" w:hAnsi="Arial" w:cs="Arial"/>
          <w:b/>
          <w:sz w:val="24"/>
          <w:szCs w:val="24"/>
        </w:rPr>
        <w:t>1</w:t>
      </w:r>
      <w:r w:rsidR="00B53097" w:rsidRPr="00AA6881">
        <w:rPr>
          <w:rFonts w:ascii="Arial" w:hAnsi="Arial" w:cs="Arial"/>
          <w:b/>
          <w:sz w:val="24"/>
          <w:szCs w:val="24"/>
        </w:rPr>
        <w:t>’</w:t>
      </w:r>
      <w:r w:rsidR="00B901CF" w:rsidRPr="00AA6881">
        <w:rPr>
          <w:rFonts w:ascii="Arial" w:hAnsi="Arial" w:cs="Arial"/>
          <w:b/>
          <w:sz w:val="24"/>
          <w:szCs w:val="24"/>
        </w:rPr>
        <w:t>.</w:t>
      </w:r>
    </w:p>
    <w:p w14:paraId="5B1AF0CC" w14:textId="77777777" w:rsidR="00225981" w:rsidRPr="00D955EB" w:rsidRDefault="00225981" w:rsidP="00D955EB">
      <w:pPr>
        <w:spacing w:after="0" w:line="360" w:lineRule="auto"/>
        <w:rPr>
          <w:rFonts w:ascii="Arial" w:hAnsi="Arial" w:cs="Arial"/>
          <w:b/>
          <w:sz w:val="24"/>
          <w:szCs w:val="24"/>
        </w:rPr>
      </w:pPr>
    </w:p>
    <w:p w14:paraId="33949A60" w14:textId="77777777" w:rsidR="00F83842" w:rsidRPr="008772A3" w:rsidRDefault="00B901CF" w:rsidP="00D955EB">
      <w:pPr>
        <w:spacing w:after="0" w:line="360" w:lineRule="auto"/>
        <w:rPr>
          <w:rFonts w:ascii="Arial" w:hAnsi="Arial" w:cs="Arial"/>
          <w:sz w:val="24"/>
          <w:szCs w:val="24"/>
          <w:u w:val="single"/>
        </w:rPr>
      </w:pPr>
      <w:r w:rsidRPr="008772A3">
        <w:rPr>
          <w:rFonts w:ascii="Arial" w:hAnsi="Arial" w:cs="Arial"/>
          <w:sz w:val="24"/>
          <w:szCs w:val="24"/>
          <w:u w:val="single"/>
        </w:rPr>
        <w:t>Information on which the decision to prosecute is based</w:t>
      </w:r>
    </w:p>
    <w:p w14:paraId="7216AAA9" w14:textId="77777777" w:rsidR="00027452" w:rsidRPr="008772A3" w:rsidRDefault="00027452" w:rsidP="00D955EB">
      <w:pPr>
        <w:spacing w:after="0" w:line="360" w:lineRule="auto"/>
        <w:rPr>
          <w:rFonts w:ascii="Arial" w:hAnsi="Arial" w:cs="Arial"/>
          <w:sz w:val="24"/>
          <w:szCs w:val="24"/>
          <w:u w:val="single"/>
        </w:rPr>
      </w:pPr>
    </w:p>
    <w:p w14:paraId="1A2BB5F7" w14:textId="549A1269" w:rsidR="00B6109E" w:rsidRPr="00826289" w:rsidRDefault="00AA6881" w:rsidP="00AA6881">
      <w:pPr>
        <w:spacing w:after="0" w:line="360" w:lineRule="auto"/>
        <w:jc w:val="both"/>
        <w:rPr>
          <w:rFonts w:ascii="Arial" w:hAnsi="Arial" w:cs="Arial"/>
          <w:sz w:val="24"/>
          <w:szCs w:val="24"/>
        </w:rPr>
      </w:pPr>
      <w:r>
        <w:rPr>
          <w:rFonts w:ascii="Arial" w:hAnsi="Arial" w:cs="Arial"/>
          <w:sz w:val="24"/>
          <w:szCs w:val="24"/>
        </w:rPr>
        <w:t>[3</w:t>
      </w:r>
      <w:r w:rsidR="00BF5474">
        <w:rPr>
          <w:rFonts w:ascii="Arial" w:hAnsi="Arial" w:cs="Arial"/>
          <w:sz w:val="24"/>
          <w:szCs w:val="24"/>
        </w:rPr>
        <w:t>5</w:t>
      </w:r>
      <w:r w:rsidR="00027452">
        <w:rPr>
          <w:rFonts w:ascii="Arial" w:hAnsi="Arial" w:cs="Arial"/>
          <w:sz w:val="24"/>
          <w:szCs w:val="24"/>
        </w:rPr>
        <w:t>] The</w:t>
      </w:r>
      <w:r w:rsidR="00B65C92">
        <w:rPr>
          <w:rFonts w:ascii="Arial" w:hAnsi="Arial" w:cs="Arial"/>
          <w:sz w:val="24"/>
          <w:szCs w:val="24"/>
        </w:rPr>
        <w:t xml:space="preserve"> plaintiff further claimed that when the second defendant and or her employees set the law in motion or cont</w:t>
      </w:r>
      <w:r w:rsidR="00826289">
        <w:rPr>
          <w:rFonts w:ascii="Arial" w:hAnsi="Arial" w:cs="Arial"/>
          <w:sz w:val="24"/>
          <w:szCs w:val="24"/>
        </w:rPr>
        <w:t>inued with his prosecution</w:t>
      </w:r>
      <w:r w:rsidR="00B65C92">
        <w:rPr>
          <w:rFonts w:ascii="Arial" w:hAnsi="Arial" w:cs="Arial"/>
          <w:sz w:val="24"/>
          <w:szCs w:val="24"/>
        </w:rPr>
        <w:t>, they have done so</w:t>
      </w:r>
      <w:r w:rsidR="00826289">
        <w:rPr>
          <w:rFonts w:ascii="Arial" w:hAnsi="Arial" w:cs="Arial"/>
          <w:sz w:val="24"/>
          <w:szCs w:val="24"/>
        </w:rPr>
        <w:t xml:space="preserve"> without having sufficient information at their disposal, which could substantiate the charges preferred against him.  And that the second defendant have done so without having any reasonable belief in the truth of the information, which could implicate the plaintiff of high treason and the commission of other serious charges</w:t>
      </w:r>
      <w:r w:rsidR="00B6109E" w:rsidRPr="00385075">
        <w:rPr>
          <w:rFonts w:ascii="Arial" w:hAnsi="Arial" w:cs="Arial"/>
        </w:rPr>
        <w:t>.</w:t>
      </w:r>
      <w:r w:rsidR="00B53097" w:rsidRPr="00385075">
        <w:rPr>
          <w:rFonts w:ascii="Arial" w:hAnsi="Arial" w:cs="Arial"/>
        </w:rPr>
        <w:t>’</w:t>
      </w:r>
      <w:r w:rsidR="008E4454" w:rsidRPr="00385075">
        <w:rPr>
          <w:rStyle w:val="FootnoteReference"/>
          <w:rFonts w:ascii="Arial" w:hAnsi="Arial" w:cs="Arial"/>
        </w:rPr>
        <w:footnoteReference w:id="13"/>
      </w:r>
    </w:p>
    <w:p w14:paraId="7D646F77" w14:textId="77777777" w:rsidR="00385075" w:rsidRPr="00D955EB" w:rsidRDefault="00385075" w:rsidP="00D955EB">
      <w:pPr>
        <w:spacing w:after="0" w:line="360" w:lineRule="auto"/>
        <w:jc w:val="both"/>
        <w:rPr>
          <w:rFonts w:ascii="Arial" w:hAnsi="Arial" w:cs="Arial"/>
          <w:sz w:val="24"/>
          <w:szCs w:val="24"/>
        </w:rPr>
      </w:pPr>
    </w:p>
    <w:p w14:paraId="19F08B17" w14:textId="4E7BC6A1" w:rsidR="00B901CF" w:rsidRPr="00D955EB" w:rsidRDefault="00EB1561" w:rsidP="00D955EB">
      <w:pPr>
        <w:pStyle w:val="Textbody"/>
        <w:spacing w:after="0" w:line="360" w:lineRule="auto"/>
        <w:jc w:val="both"/>
        <w:rPr>
          <w:rFonts w:ascii="Arial" w:hAnsi="Arial" w:cs="Arial"/>
        </w:rPr>
      </w:pPr>
      <w:r w:rsidRPr="00D955EB">
        <w:rPr>
          <w:rFonts w:ascii="Arial" w:hAnsi="Arial" w:cs="Arial"/>
        </w:rPr>
        <w:t>[3</w:t>
      </w:r>
      <w:r w:rsidR="00BF5474">
        <w:rPr>
          <w:rFonts w:ascii="Arial" w:hAnsi="Arial" w:cs="Arial"/>
        </w:rPr>
        <w:t>6</w:t>
      </w:r>
      <w:r w:rsidR="00820E4B" w:rsidRPr="00D955EB">
        <w:rPr>
          <w:rFonts w:ascii="Arial" w:hAnsi="Arial" w:cs="Arial"/>
        </w:rPr>
        <w:t>]</w:t>
      </w:r>
      <w:r w:rsidR="00820E4B" w:rsidRPr="00D955EB">
        <w:rPr>
          <w:rFonts w:ascii="Arial" w:hAnsi="Arial" w:cs="Arial"/>
        </w:rPr>
        <w:tab/>
      </w:r>
      <w:r w:rsidR="0060738A" w:rsidRPr="00D955EB">
        <w:rPr>
          <w:rFonts w:ascii="Arial" w:hAnsi="Arial" w:cs="Arial"/>
        </w:rPr>
        <w:t>T</w:t>
      </w:r>
      <w:r w:rsidR="00B901CF" w:rsidRPr="00D955EB">
        <w:rPr>
          <w:rFonts w:ascii="Arial" w:hAnsi="Arial" w:cs="Arial"/>
        </w:rPr>
        <w:t xml:space="preserve">he defendants plead that the evidence collected against the plaintiff, provided sufficient grounds for the members of the first </w:t>
      </w:r>
      <w:r w:rsidR="000F317C" w:rsidRPr="00D955EB">
        <w:rPr>
          <w:rFonts w:ascii="Arial" w:hAnsi="Arial" w:cs="Arial"/>
        </w:rPr>
        <w:t>defendant</w:t>
      </w:r>
      <w:r w:rsidR="00B901CF" w:rsidRPr="00D955EB">
        <w:rPr>
          <w:rFonts w:ascii="Arial" w:hAnsi="Arial" w:cs="Arial"/>
        </w:rPr>
        <w:t xml:space="preserve"> to hold a reasonable belief that the plaintiff commi</w:t>
      </w:r>
      <w:r w:rsidR="0060738A" w:rsidRPr="00D955EB">
        <w:rPr>
          <w:rFonts w:ascii="Arial" w:hAnsi="Arial" w:cs="Arial"/>
        </w:rPr>
        <w:t xml:space="preserve">tted the offences contained in Annexure </w:t>
      </w:r>
      <w:r w:rsidR="00B53097" w:rsidRPr="00D955EB">
        <w:rPr>
          <w:rFonts w:ascii="Arial" w:hAnsi="Arial" w:cs="Arial"/>
        </w:rPr>
        <w:t>‘</w:t>
      </w:r>
      <w:r w:rsidR="0060738A" w:rsidRPr="00D955EB">
        <w:rPr>
          <w:rFonts w:ascii="Arial" w:hAnsi="Arial" w:cs="Arial"/>
        </w:rPr>
        <w:t>1</w:t>
      </w:r>
      <w:r w:rsidR="00B53097" w:rsidRPr="00D955EB">
        <w:rPr>
          <w:rFonts w:ascii="Arial" w:hAnsi="Arial" w:cs="Arial"/>
        </w:rPr>
        <w:t>’</w:t>
      </w:r>
      <w:r w:rsidR="0060738A" w:rsidRPr="00D955EB">
        <w:rPr>
          <w:rFonts w:ascii="Arial" w:hAnsi="Arial" w:cs="Arial"/>
        </w:rPr>
        <w:t xml:space="preserve">. </w:t>
      </w:r>
      <w:r w:rsidR="00B901CF" w:rsidRPr="00D955EB">
        <w:rPr>
          <w:rFonts w:ascii="Arial" w:hAnsi="Arial" w:cs="Arial"/>
        </w:rPr>
        <w:t xml:space="preserve"> </w:t>
      </w:r>
      <w:r w:rsidR="0060738A" w:rsidRPr="00D955EB">
        <w:rPr>
          <w:rFonts w:ascii="Arial" w:hAnsi="Arial" w:cs="Arial"/>
        </w:rPr>
        <w:t xml:space="preserve">The second defendant pleads </w:t>
      </w:r>
      <w:r w:rsidR="000F317C" w:rsidRPr="00D955EB">
        <w:rPr>
          <w:rFonts w:ascii="Arial" w:hAnsi="Arial" w:cs="Arial"/>
        </w:rPr>
        <w:t>that, based</w:t>
      </w:r>
      <w:r w:rsidR="0060738A" w:rsidRPr="00D955EB">
        <w:rPr>
          <w:rFonts w:ascii="Arial" w:hAnsi="Arial" w:cs="Arial"/>
        </w:rPr>
        <w:t xml:space="preserve"> on the available evidence which included witness statements and other evidence relating to the attack, second defendant had the reasonable grounds to believe, on a </w:t>
      </w:r>
      <w:r w:rsidR="0060738A" w:rsidRPr="000B6519">
        <w:rPr>
          <w:rFonts w:ascii="Arial" w:hAnsi="Arial" w:cs="Arial"/>
          <w:i/>
        </w:rPr>
        <w:t>prima facie</w:t>
      </w:r>
      <w:r w:rsidR="0060738A" w:rsidRPr="00D955EB">
        <w:rPr>
          <w:rFonts w:ascii="Arial" w:hAnsi="Arial" w:cs="Arial"/>
        </w:rPr>
        <w:t xml:space="preserve"> basis, tha</w:t>
      </w:r>
      <w:r w:rsidR="00225981" w:rsidRPr="00D955EB">
        <w:rPr>
          <w:rFonts w:ascii="Arial" w:hAnsi="Arial" w:cs="Arial"/>
        </w:rPr>
        <w:t>t</w:t>
      </w:r>
      <w:r w:rsidR="0060738A" w:rsidRPr="00D955EB">
        <w:rPr>
          <w:rFonts w:ascii="Arial" w:hAnsi="Arial" w:cs="Arial"/>
        </w:rPr>
        <w:t xml:space="preserve"> the plaintiff committed the offences contained in Annexure </w:t>
      </w:r>
      <w:r w:rsidR="00B53097" w:rsidRPr="00D955EB">
        <w:rPr>
          <w:rFonts w:ascii="Arial" w:hAnsi="Arial" w:cs="Arial"/>
        </w:rPr>
        <w:t>‘</w:t>
      </w:r>
      <w:r w:rsidR="0060738A" w:rsidRPr="00D955EB">
        <w:rPr>
          <w:rFonts w:ascii="Arial" w:hAnsi="Arial" w:cs="Arial"/>
        </w:rPr>
        <w:t>1</w:t>
      </w:r>
      <w:r w:rsidR="00B53097" w:rsidRPr="00D955EB">
        <w:rPr>
          <w:rFonts w:ascii="Arial" w:hAnsi="Arial" w:cs="Arial"/>
        </w:rPr>
        <w:t>’</w:t>
      </w:r>
      <w:r w:rsidR="0060738A" w:rsidRPr="00D955EB">
        <w:rPr>
          <w:rFonts w:ascii="Arial" w:hAnsi="Arial" w:cs="Arial"/>
        </w:rPr>
        <w:t>, or that responsibility could be attributed to the plaintiff on the doctrine of common purpose and conspiracy.</w:t>
      </w:r>
      <w:r w:rsidR="008E4454" w:rsidRPr="00D955EB">
        <w:rPr>
          <w:rStyle w:val="FootnoteReference"/>
          <w:rFonts w:ascii="Arial" w:hAnsi="Arial" w:cs="Arial"/>
        </w:rPr>
        <w:footnoteReference w:id="14"/>
      </w:r>
      <w:r w:rsidR="0060738A" w:rsidRPr="00D955EB">
        <w:rPr>
          <w:rFonts w:ascii="Arial" w:hAnsi="Arial" w:cs="Arial"/>
        </w:rPr>
        <w:t xml:space="preserve">  </w:t>
      </w:r>
    </w:p>
    <w:p w14:paraId="04328A96" w14:textId="77777777" w:rsidR="00385075" w:rsidRDefault="00385075" w:rsidP="00D955EB">
      <w:pPr>
        <w:pStyle w:val="Textbody"/>
        <w:spacing w:after="0" w:line="360" w:lineRule="auto"/>
        <w:jc w:val="both"/>
        <w:rPr>
          <w:rFonts w:ascii="Arial" w:hAnsi="Arial" w:cs="Arial"/>
        </w:rPr>
      </w:pPr>
    </w:p>
    <w:p w14:paraId="3C14BA56" w14:textId="312E5719" w:rsidR="00506E7D" w:rsidRPr="00D955EB" w:rsidRDefault="00820E4B" w:rsidP="00D955EB">
      <w:pPr>
        <w:pStyle w:val="Textbody"/>
        <w:spacing w:after="0" w:line="360" w:lineRule="auto"/>
        <w:jc w:val="both"/>
        <w:rPr>
          <w:rFonts w:ascii="Arial" w:hAnsi="Arial" w:cs="Arial"/>
        </w:rPr>
      </w:pPr>
      <w:r w:rsidRPr="00D955EB">
        <w:rPr>
          <w:rFonts w:ascii="Arial" w:hAnsi="Arial" w:cs="Arial"/>
        </w:rPr>
        <w:t>[3</w:t>
      </w:r>
      <w:r w:rsidR="00BF5474">
        <w:rPr>
          <w:rFonts w:ascii="Arial" w:hAnsi="Arial" w:cs="Arial"/>
        </w:rPr>
        <w:t>7</w:t>
      </w:r>
      <w:r w:rsidRPr="00D955EB">
        <w:rPr>
          <w:rFonts w:ascii="Arial" w:hAnsi="Arial" w:cs="Arial"/>
        </w:rPr>
        <w:t>]</w:t>
      </w:r>
      <w:r w:rsidRPr="00D955EB">
        <w:rPr>
          <w:rFonts w:ascii="Arial" w:hAnsi="Arial" w:cs="Arial"/>
        </w:rPr>
        <w:tab/>
      </w:r>
      <w:r w:rsidR="00B6109E" w:rsidRPr="00D955EB">
        <w:rPr>
          <w:rFonts w:ascii="Arial" w:hAnsi="Arial" w:cs="Arial"/>
        </w:rPr>
        <w:t>The under mentioned alternative claim of malicious prosecution set out under paragraph 10</w:t>
      </w:r>
      <w:r w:rsidR="00F473D3" w:rsidRPr="00D955EB">
        <w:rPr>
          <w:rFonts w:ascii="Arial" w:hAnsi="Arial" w:cs="Arial"/>
        </w:rPr>
        <w:t xml:space="preserve"> </w:t>
      </w:r>
      <w:r w:rsidR="00B6109E" w:rsidRPr="00D955EB">
        <w:rPr>
          <w:rFonts w:ascii="Arial" w:hAnsi="Arial" w:cs="Arial"/>
        </w:rPr>
        <w:t>has been introduced by way of an amendment to the plaintiff’s particulars of claim.</w:t>
      </w:r>
    </w:p>
    <w:p w14:paraId="21FB4AE0" w14:textId="77777777" w:rsidR="00385075" w:rsidRDefault="00385075" w:rsidP="00D955EB">
      <w:pPr>
        <w:pStyle w:val="Textbody"/>
        <w:spacing w:after="0" w:line="360" w:lineRule="auto"/>
        <w:jc w:val="both"/>
        <w:rPr>
          <w:rFonts w:ascii="Arial" w:hAnsi="Arial" w:cs="Arial"/>
          <w:b/>
          <w:u w:val="single"/>
        </w:rPr>
      </w:pPr>
    </w:p>
    <w:p w14:paraId="023D4BF0" w14:textId="77777777" w:rsidR="0060738A" w:rsidRPr="008772A3" w:rsidRDefault="0060738A" w:rsidP="00D955EB">
      <w:pPr>
        <w:pStyle w:val="Textbody"/>
        <w:spacing w:after="0" w:line="360" w:lineRule="auto"/>
        <w:jc w:val="both"/>
        <w:rPr>
          <w:rFonts w:ascii="Arial" w:hAnsi="Arial" w:cs="Arial"/>
          <w:u w:val="single"/>
        </w:rPr>
      </w:pPr>
      <w:r w:rsidRPr="008772A3">
        <w:rPr>
          <w:rFonts w:ascii="Arial" w:hAnsi="Arial" w:cs="Arial"/>
          <w:u w:val="single"/>
        </w:rPr>
        <w:t>Continuation of prosecution</w:t>
      </w:r>
    </w:p>
    <w:p w14:paraId="4EFD54A4" w14:textId="77777777" w:rsidR="00027452" w:rsidRPr="00D955EB" w:rsidRDefault="00027452" w:rsidP="00D955EB">
      <w:pPr>
        <w:pStyle w:val="Textbody"/>
        <w:spacing w:after="0" w:line="360" w:lineRule="auto"/>
        <w:jc w:val="both"/>
        <w:rPr>
          <w:rFonts w:ascii="Arial" w:hAnsi="Arial" w:cs="Arial"/>
          <w:b/>
          <w:u w:val="single"/>
        </w:rPr>
      </w:pPr>
    </w:p>
    <w:p w14:paraId="2F6DD4C7" w14:textId="243F2C94" w:rsidR="008769D1" w:rsidRPr="008769D1" w:rsidRDefault="00AA6881" w:rsidP="00AA6881">
      <w:pPr>
        <w:pStyle w:val="Textbody"/>
        <w:spacing w:after="0" w:line="360" w:lineRule="auto"/>
        <w:jc w:val="both"/>
        <w:rPr>
          <w:rFonts w:ascii="Arial" w:hAnsi="Arial" w:cs="Arial"/>
        </w:rPr>
      </w:pPr>
      <w:r w:rsidRPr="008769D1">
        <w:rPr>
          <w:rFonts w:ascii="Arial" w:hAnsi="Arial" w:cs="Arial"/>
        </w:rPr>
        <w:t>[3</w:t>
      </w:r>
      <w:r w:rsidR="00BF5474">
        <w:rPr>
          <w:rFonts w:ascii="Arial" w:hAnsi="Arial" w:cs="Arial"/>
        </w:rPr>
        <w:t>8</w:t>
      </w:r>
      <w:r w:rsidRPr="008769D1">
        <w:rPr>
          <w:rFonts w:ascii="Arial" w:hAnsi="Arial" w:cs="Arial"/>
        </w:rPr>
        <w:t xml:space="preserve">] </w:t>
      </w:r>
      <w:r w:rsidR="008769D1" w:rsidRPr="008769D1">
        <w:rPr>
          <w:rFonts w:ascii="Arial" w:hAnsi="Arial" w:cs="Arial"/>
        </w:rPr>
        <w:t>The plaintiff claims that the second defendant and or her employees wrongfully and maliciously continued to prosecute him from March 2006 and or November 2011 for high treason and other crimes as set out in the indictment.</w:t>
      </w:r>
    </w:p>
    <w:p w14:paraId="4D295103" w14:textId="77777777" w:rsidR="00385075" w:rsidRPr="008769D1" w:rsidRDefault="00385075" w:rsidP="00385075">
      <w:pPr>
        <w:pStyle w:val="Textbody"/>
        <w:spacing w:after="0" w:line="360" w:lineRule="auto"/>
        <w:ind w:left="720"/>
        <w:jc w:val="both"/>
        <w:rPr>
          <w:rFonts w:ascii="Arial" w:hAnsi="Arial" w:cs="Arial"/>
        </w:rPr>
      </w:pPr>
    </w:p>
    <w:p w14:paraId="66F21D7C" w14:textId="15FA6E9F" w:rsidR="00596DD2" w:rsidRPr="008769D1" w:rsidRDefault="00AA6881" w:rsidP="008769D1">
      <w:pPr>
        <w:pStyle w:val="Textbody"/>
        <w:spacing w:after="0" w:line="360" w:lineRule="auto"/>
        <w:jc w:val="both"/>
        <w:rPr>
          <w:rFonts w:ascii="Arial" w:hAnsi="Arial" w:cs="Arial"/>
        </w:rPr>
      </w:pPr>
      <w:r w:rsidRPr="008769D1">
        <w:rPr>
          <w:rFonts w:ascii="Arial" w:hAnsi="Arial" w:cs="Arial"/>
        </w:rPr>
        <w:lastRenderedPageBreak/>
        <w:t>[3</w:t>
      </w:r>
      <w:r w:rsidR="00BF5474">
        <w:rPr>
          <w:rFonts w:ascii="Arial" w:hAnsi="Arial" w:cs="Arial"/>
        </w:rPr>
        <w:t>9</w:t>
      </w:r>
      <w:r w:rsidR="008772A3" w:rsidRPr="008769D1">
        <w:rPr>
          <w:rFonts w:ascii="Arial" w:hAnsi="Arial" w:cs="Arial"/>
        </w:rPr>
        <w:t>]</w:t>
      </w:r>
      <w:r w:rsidR="008772A3">
        <w:rPr>
          <w:rFonts w:ascii="Arial" w:hAnsi="Arial" w:cs="Arial"/>
        </w:rPr>
        <w:t xml:space="preserve"> The</w:t>
      </w:r>
      <w:r w:rsidR="008769D1">
        <w:rPr>
          <w:rFonts w:ascii="Arial" w:hAnsi="Arial" w:cs="Arial"/>
        </w:rPr>
        <w:t xml:space="preserve"> plaintiff claims that when the second defendant and or her </w:t>
      </w:r>
      <w:r w:rsidR="008772A3">
        <w:rPr>
          <w:rFonts w:ascii="Arial" w:hAnsi="Arial" w:cs="Arial"/>
        </w:rPr>
        <w:t>employee continued</w:t>
      </w:r>
      <w:r w:rsidR="008769D1">
        <w:rPr>
          <w:rFonts w:ascii="Arial" w:hAnsi="Arial" w:cs="Arial"/>
        </w:rPr>
        <w:t xml:space="preserve"> to prosecute him, the testimonies of all witnesses who testified against him and all the evidence that could have implicated him was led by March 2006 and or November 2011.   He states that despite this fact, the second defendant or her employees continued to prosecute him. </w:t>
      </w:r>
    </w:p>
    <w:p w14:paraId="63CD4296" w14:textId="77777777" w:rsidR="00AA6881" w:rsidRDefault="00AA6881" w:rsidP="00AA6881">
      <w:pPr>
        <w:pStyle w:val="Textbody"/>
        <w:spacing w:after="0" w:line="360" w:lineRule="auto"/>
        <w:jc w:val="both"/>
        <w:rPr>
          <w:rFonts w:ascii="Arial" w:hAnsi="Arial" w:cs="Arial"/>
          <w:sz w:val="22"/>
          <w:szCs w:val="22"/>
        </w:rPr>
      </w:pPr>
    </w:p>
    <w:p w14:paraId="7C8982E7" w14:textId="1E013362" w:rsidR="008769D1" w:rsidRDefault="00AA6881" w:rsidP="00AA6881">
      <w:pPr>
        <w:pStyle w:val="Textbody"/>
        <w:spacing w:after="0" w:line="360" w:lineRule="auto"/>
        <w:jc w:val="both"/>
        <w:rPr>
          <w:rFonts w:ascii="Arial" w:hAnsi="Arial" w:cs="Arial"/>
        </w:rPr>
      </w:pPr>
      <w:r w:rsidRPr="00AA6881">
        <w:rPr>
          <w:rFonts w:ascii="Arial" w:hAnsi="Arial" w:cs="Arial"/>
        </w:rPr>
        <w:t>[</w:t>
      </w:r>
      <w:r w:rsidR="00BF5474">
        <w:rPr>
          <w:rFonts w:ascii="Arial" w:hAnsi="Arial" w:cs="Arial"/>
        </w:rPr>
        <w:t>40</w:t>
      </w:r>
      <w:r w:rsidRPr="00AA6881">
        <w:rPr>
          <w:rFonts w:ascii="Arial" w:hAnsi="Arial" w:cs="Arial"/>
        </w:rPr>
        <w:t xml:space="preserve">] </w:t>
      </w:r>
      <w:r w:rsidR="008769D1">
        <w:rPr>
          <w:rFonts w:ascii="Arial" w:hAnsi="Arial" w:cs="Arial"/>
        </w:rPr>
        <w:t xml:space="preserve">The </w:t>
      </w:r>
      <w:r w:rsidR="00027452">
        <w:rPr>
          <w:rFonts w:ascii="Arial" w:hAnsi="Arial" w:cs="Arial"/>
        </w:rPr>
        <w:t>alleged</w:t>
      </w:r>
      <w:r w:rsidR="008769D1">
        <w:rPr>
          <w:rFonts w:ascii="Arial" w:hAnsi="Arial" w:cs="Arial"/>
        </w:rPr>
        <w:t xml:space="preserve"> </w:t>
      </w:r>
      <w:r w:rsidR="00027452">
        <w:rPr>
          <w:rFonts w:ascii="Arial" w:hAnsi="Arial" w:cs="Arial"/>
        </w:rPr>
        <w:t>continuation</w:t>
      </w:r>
      <w:r w:rsidR="008769D1">
        <w:rPr>
          <w:rFonts w:ascii="Arial" w:hAnsi="Arial" w:cs="Arial"/>
        </w:rPr>
        <w:t xml:space="preserve"> of the prosecution, according to the plaintiff was without reasonable and probable cause and it continued in circumstances where: </w:t>
      </w:r>
    </w:p>
    <w:p w14:paraId="563C0099" w14:textId="77777777" w:rsidR="008769D1" w:rsidRDefault="008769D1" w:rsidP="00AA6881">
      <w:pPr>
        <w:pStyle w:val="Textbody"/>
        <w:spacing w:after="0" w:line="360" w:lineRule="auto"/>
        <w:jc w:val="both"/>
        <w:rPr>
          <w:rFonts w:ascii="Arial" w:hAnsi="Arial" w:cs="Arial"/>
        </w:rPr>
      </w:pPr>
    </w:p>
    <w:p w14:paraId="12A4E032" w14:textId="47F5CE08" w:rsidR="008769D1" w:rsidRDefault="00027452" w:rsidP="00AA6881">
      <w:pPr>
        <w:pStyle w:val="Textbody"/>
        <w:spacing w:after="0" w:line="360" w:lineRule="auto"/>
        <w:jc w:val="both"/>
        <w:rPr>
          <w:rFonts w:ascii="Arial" w:hAnsi="Arial" w:cs="Arial"/>
        </w:rPr>
      </w:pPr>
      <w:r>
        <w:rPr>
          <w:rFonts w:ascii="Arial" w:hAnsi="Arial" w:cs="Arial"/>
        </w:rPr>
        <w:t>39</w:t>
      </w:r>
      <w:r w:rsidR="00AA6881" w:rsidRPr="00AA6881">
        <w:rPr>
          <w:rFonts w:ascii="Arial" w:hAnsi="Arial" w:cs="Arial"/>
        </w:rPr>
        <w:t xml:space="preserve">.1 </w:t>
      </w:r>
      <w:r>
        <w:rPr>
          <w:rFonts w:ascii="Arial" w:hAnsi="Arial" w:cs="Arial"/>
        </w:rPr>
        <w:t>The</w:t>
      </w:r>
      <w:r w:rsidR="008769D1">
        <w:rPr>
          <w:rFonts w:ascii="Arial" w:hAnsi="Arial" w:cs="Arial"/>
        </w:rPr>
        <w:t xml:space="preserve"> second defendant and or her employee could invoke the provisions of section 6 of the Criminal Procedure Act</w:t>
      </w:r>
      <w:r w:rsidR="008772A3">
        <w:rPr>
          <w:rStyle w:val="FootnoteReference"/>
          <w:rFonts w:ascii="Arial" w:hAnsi="Arial" w:cs="Arial"/>
        </w:rPr>
        <w:footnoteReference w:id="15"/>
      </w:r>
      <w:r w:rsidR="008769D1">
        <w:rPr>
          <w:rFonts w:ascii="Arial" w:hAnsi="Arial" w:cs="Arial"/>
        </w:rPr>
        <w:t xml:space="preserve"> and stopped the proceedings; or</w:t>
      </w:r>
    </w:p>
    <w:p w14:paraId="77A354EE" w14:textId="77777777" w:rsidR="00AA6881" w:rsidRPr="00AA6881" w:rsidRDefault="00AA6881" w:rsidP="00AA6881">
      <w:pPr>
        <w:pStyle w:val="Textbody"/>
        <w:spacing w:after="0" w:line="360" w:lineRule="auto"/>
        <w:jc w:val="both"/>
        <w:rPr>
          <w:rFonts w:ascii="Arial" w:hAnsi="Arial" w:cs="Arial"/>
        </w:rPr>
      </w:pPr>
    </w:p>
    <w:p w14:paraId="24ED706F" w14:textId="2FC2913F" w:rsidR="00596DD2" w:rsidRPr="00AA6881" w:rsidRDefault="00027452" w:rsidP="00AA6881">
      <w:pPr>
        <w:pStyle w:val="Textbody"/>
        <w:spacing w:after="0" w:line="360" w:lineRule="auto"/>
        <w:jc w:val="both"/>
        <w:rPr>
          <w:rFonts w:ascii="Arial" w:hAnsi="Arial" w:cs="Arial"/>
        </w:rPr>
      </w:pPr>
      <w:r>
        <w:rPr>
          <w:rFonts w:ascii="Arial" w:hAnsi="Arial" w:cs="Arial"/>
        </w:rPr>
        <w:t>39</w:t>
      </w:r>
      <w:r w:rsidR="00AA6881" w:rsidRPr="00AA6881">
        <w:rPr>
          <w:rFonts w:ascii="Arial" w:hAnsi="Arial" w:cs="Arial"/>
        </w:rPr>
        <w:t>.2</w:t>
      </w:r>
      <w:r w:rsidR="008769D1">
        <w:rPr>
          <w:rFonts w:ascii="Arial" w:hAnsi="Arial" w:cs="Arial"/>
        </w:rPr>
        <w:t xml:space="preserve"> could have closed the state’s case and requested the court for the plaintiff to be </w:t>
      </w:r>
      <w:r w:rsidR="00563338">
        <w:rPr>
          <w:rFonts w:ascii="Arial" w:hAnsi="Arial" w:cs="Arial"/>
        </w:rPr>
        <w:t>discharged or</w:t>
      </w:r>
      <w:r w:rsidR="008769D1">
        <w:rPr>
          <w:rFonts w:ascii="Arial" w:hAnsi="Arial" w:cs="Arial"/>
        </w:rPr>
        <w:t xml:space="preserve"> the release </w:t>
      </w:r>
      <w:r w:rsidR="00563338">
        <w:rPr>
          <w:rFonts w:ascii="Arial" w:hAnsi="Arial" w:cs="Arial"/>
        </w:rPr>
        <w:t>from prosecution at the end of March 2006 and or November 2011 or within a reasonable time thereafter, in order to avoid violation of the plaintiff’s constitutional rights.</w:t>
      </w:r>
      <w:r w:rsidR="008E4454" w:rsidRPr="00AA6881">
        <w:rPr>
          <w:rStyle w:val="FootnoteReference"/>
          <w:rFonts w:ascii="Arial" w:hAnsi="Arial" w:cs="Arial"/>
        </w:rPr>
        <w:footnoteReference w:id="16"/>
      </w:r>
    </w:p>
    <w:p w14:paraId="26B1DF1B" w14:textId="77777777" w:rsidR="00385075" w:rsidRPr="00D955EB" w:rsidRDefault="00385075" w:rsidP="00385075">
      <w:pPr>
        <w:pStyle w:val="Textbody"/>
        <w:spacing w:after="0" w:line="360" w:lineRule="auto"/>
        <w:ind w:left="720"/>
        <w:jc w:val="both"/>
        <w:rPr>
          <w:rFonts w:ascii="Arial" w:hAnsi="Arial" w:cs="Arial"/>
        </w:rPr>
      </w:pPr>
    </w:p>
    <w:p w14:paraId="43FF0FD7" w14:textId="02B199ED" w:rsidR="007C5A16" w:rsidRDefault="00B33CD9" w:rsidP="00D955EB">
      <w:pPr>
        <w:pStyle w:val="Textbody"/>
        <w:spacing w:after="0" w:line="360" w:lineRule="auto"/>
        <w:jc w:val="both"/>
        <w:rPr>
          <w:rFonts w:ascii="Arial" w:hAnsi="Arial" w:cs="Arial"/>
        </w:rPr>
      </w:pPr>
      <w:r w:rsidRPr="00D955EB">
        <w:rPr>
          <w:rFonts w:ascii="Arial" w:hAnsi="Arial" w:cs="Arial"/>
        </w:rPr>
        <w:t>[</w:t>
      </w:r>
      <w:r w:rsidR="00AA6881">
        <w:rPr>
          <w:rFonts w:ascii="Arial" w:hAnsi="Arial" w:cs="Arial"/>
        </w:rPr>
        <w:t>4</w:t>
      </w:r>
      <w:r w:rsidR="00BF5474">
        <w:rPr>
          <w:rFonts w:ascii="Arial" w:hAnsi="Arial" w:cs="Arial"/>
        </w:rPr>
        <w:t>1</w:t>
      </w:r>
      <w:r w:rsidR="00820E4B" w:rsidRPr="00D955EB">
        <w:rPr>
          <w:rFonts w:ascii="Arial" w:hAnsi="Arial" w:cs="Arial"/>
        </w:rPr>
        <w:t>]</w:t>
      </w:r>
      <w:r w:rsidR="00820E4B" w:rsidRPr="00D955EB">
        <w:rPr>
          <w:rFonts w:ascii="Arial" w:hAnsi="Arial" w:cs="Arial"/>
        </w:rPr>
        <w:tab/>
      </w:r>
      <w:r w:rsidR="007C5A16" w:rsidRPr="00D955EB">
        <w:rPr>
          <w:rFonts w:ascii="Arial" w:hAnsi="Arial" w:cs="Arial"/>
        </w:rPr>
        <w:t>The defendant pleaded tha</w:t>
      </w:r>
      <w:r w:rsidR="008E4454" w:rsidRPr="00D955EB">
        <w:rPr>
          <w:rFonts w:ascii="Arial" w:hAnsi="Arial" w:cs="Arial"/>
        </w:rPr>
        <w:t>t</w:t>
      </w:r>
      <w:r w:rsidR="007C5A16" w:rsidRPr="00D955EB">
        <w:rPr>
          <w:rFonts w:ascii="Arial" w:hAnsi="Arial" w:cs="Arial"/>
        </w:rPr>
        <w:t xml:space="preserve"> the alternative claim based on the conduct and the omission by second defendant has no foundation in law.  The second </w:t>
      </w:r>
      <w:r w:rsidR="008E4454" w:rsidRPr="00D955EB">
        <w:rPr>
          <w:rFonts w:ascii="Arial" w:hAnsi="Arial" w:cs="Arial"/>
        </w:rPr>
        <w:t>defendant</w:t>
      </w:r>
      <w:r w:rsidR="007C5A16" w:rsidRPr="00D955EB">
        <w:rPr>
          <w:rFonts w:ascii="Arial" w:hAnsi="Arial" w:cs="Arial"/>
        </w:rPr>
        <w:t xml:space="preserve"> states that as from March 2006, neither second defendant nor her employees </w:t>
      </w:r>
      <w:r w:rsidR="00B53097" w:rsidRPr="00D955EB">
        <w:rPr>
          <w:rFonts w:ascii="Arial" w:hAnsi="Arial" w:cs="Arial"/>
        </w:rPr>
        <w:t>k</w:t>
      </w:r>
      <w:r w:rsidR="007C5A16" w:rsidRPr="00D955EB">
        <w:rPr>
          <w:rFonts w:ascii="Arial" w:hAnsi="Arial" w:cs="Arial"/>
        </w:rPr>
        <w:t>new that all the evidence that could implicate plaintiff had been presented and that all witnesses that could implicate the plaintiff had completed their testimony.</w:t>
      </w:r>
    </w:p>
    <w:p w14:paraId="06B16C71" w14:textId="77777777" w:rsidR="002C42A9" w:rsidRPr="00D955EB" w:rsidRDefault="002C42A9" w:rsidP="00D955EB">
      <w:pPr>
        <w:pStyle w:val="Textbody"/>
        <w:spacing w:after="0" w:line="360" w:lineRule="auto"/>
        <w:jc w:val="both"/>
        <w:rPr>
          <w:rFonts w:ascii="Arial" w:hAnsi="Arial" w:cs="Arial"/>
        </w:rPr>
      </w:pPr>
    </w:p>
    <w:p w14:paraId="2B0F89D1" w14:textId="0500830C" w:rsidR="007C5A16" w:rsidRPr="00D955EB" w:rsidRDefault="00820E4B" w:rsidP="00D955EB">
      <w:pPr>
        <w:pStyle w:val="Textbody"/>
        <w:spacing w:after="0" w:line="360" w:lineRule="auto"/>
        <w:jc w:val="both"/>
        <w:rPr>
          <w:rFonts w:ascii="Arial" w:hAnsi="Arial" w:cs="Arial"/>
        </w:rPr>
      </w:pPr>
      <w:r w:rsidRPr="00D955EB">
        <w:rPr>
          <w:rFonts w:ascii="Arial" w:hAnsi="Arial" w:cs="Arial"/>
        </w:rPr>
        <w:t>[</w:t>
      </w:r>
      <w:r w:rsidR="00AA6881">
        <w:rPr>
          <w:rFonts w:ascii="Arial" w:hAnsi="Arial" w:cs="Arial"/>
        </w:rPr>
        <w:t>4</w:t>
      </w:r>
      <w:r w:rsidR="00BF5474">
        <w:rPr>
          <w:rFonts w:ascii="Arial" w:hAnsi="Arial" w:cs="Arial"/>
        </w:rPr>
        <w:t>2</w:t>
      </w:r>
      <w:r w:rsidRPr="00D955EB">
        <w:rPr>
          <w:rFonts w:ascii="Arial" w:hAnsi="Arial" w:cs="Arial"/>
        </w:rPr>
        <w:t>]</w:t>
      </w:r>
      <w:r w:rsidRPr="00D955EB">
        <w:rPr>
          <w:rFonts w:ascii="Arial" w:hAnsi="Arial" w:cs="Arial"/>
        </w:rPr>
        <w:tab/>
      </w:r>
      <w:r w:rsidR="007C5A16" w:rsidRPr="00D955EB">
        <w:rPr>
          <w:rFonts w:ascii="Arial" w:hAnsi="Arial" w:cs="Arial"/>
        </w:rPr>
        <w:t xml:space="preserve">Second defendant </w:t>
      </w:r>
      <w:r w:rsidR="000B6519">
        <w:rPr>
          <w:rFonts w:ascii="Arial" w:hAnsi="Arial" w:cs="Arial"/>
        </w:rPr>
        <w:t xml:space="preserve">further </w:t>
      </w:r>
      <w:r w:rsidR="007C5A16" w:rsidRPr="00D955EB">
        <w:rPr>
          <w:rFonts w:ascii="Arial" w:hAnsi="Arial" w:cs="Arial"/>
        </w:rPr>
        <w:t>pleads that she could not stop the prosec</w:t>
      </w:r>
      <w:r w:rsidR="000B6519">
        <w:rPr>
          <w:rFonts w:ascii="Arial" w:hAnsi="Arial" w:cs="Arial"/>
        </w:rPr>
        <w:t xml:space="preserve">ution against the </w:t>
      </w:r>
      <w:r w:rsidR="00563338">
        <w:rPr>
          <w:rFonts w:ascii="Arial" w:hAnsi="Arial" w:cs="Arial"/>
        </w:rPr>
        <w:t>plaintiff;</w:t>
      </w:r>
      <w:r w:rsidR="000B6519">
        <w:rPr>
          <w:rFonts w:ascii="Arial" w:hAnsi="Arial" w:cs="Arial"/>
        </w:rPr>
        <w:t xml:space="preserve"> </w:t>
      </w:r>
      <w:r w:rsidR="00F57A5B" w:rsidRPr="00D955EB">
        <w:rPr>
          <w:rFonts w:ascii="Arial" w:hAnsi="Arial" w:cs="Arial"/>
        </w:rPr>
        <w:t>neither could</w:t>
      </w:r>
      <w:r w:rsidR="00AA6881">
        <w:rPr>
          <w:rFonts w:ascii="Arial" w:hAnsi="Arial" w:cs="Arial"/>
        </w:rPr>
        <w:t xml:space="preserve"> she</w:t>
      </w:r>
      <w:r w:rsidR="00F57A5B" w:rsidRPr="00D955EB">
        <w:rPr>
          <w:rFonts w:ascii="Arial" w:hAnsi="Arial" w:cs="Arial"/>
        </w:rPr>
        <w:t xml:space="preserve"> close the state’s case against the plaintiff from March 2006 nor</w:t>
      </w:r>
      <w:r w:rsidR="00AA6881">
        <w:rPr>
          <w:rFonts w:ascii="Arial" w:hAnsi="Arial" w:cs="Arial"/>
        </w:rPr>
        <w:t xml:space="preserve"> at</w:t>
      </w:r>
      <w:r w:rsidR="007C5A16" w:rsidRPr="00D955EB">
        <w:rPr>
          <w:rFonts w:ascii="Arial" w:hAnsi="Arial" w:cs="Arial"/>
        </w:rPr>
        <w:t xml:space="preserve"> </w:t>
      </w:r>
      <w:r w:rsidR="00563338" w:rsidRPr="00D955EB">
        <w:rPr>
          <w:rFonts w:ascii="Arial" w:hAnsi="Arial" w:cs="Arial"/>
        </w:rPr>
        <w:t>anytime</w:t>
      </w:r>
      <w:r w:rsidR="007C5A16" w:rsidRPr="00D955EB">
        <w:rPr>
          <w:rFonts w:ascii="Arial" w:hAnsi="Arial" w:cs="Arial"/>
        </w:rPr>
        <w:t xml:space="preserve"> thereafter other than on 07 February 2012, for the reasons listed hereunder.</w:t>
      </w:r>
    </w:p>
    <w:p w14:paraId="7C16378E" w14:textId="77777777" w:rsidR="00AA6881" w:rsidRDefault="00AA6881" w:rsidP="002C42A9">
      <w:pPr>
        <w:pStyle w:val="Textbody"/>
        <w:spacing w:after="0" w:line="360" w:lineRule="auto"/>
        <w:ind w:left="720"/>
        <w:jc w:val="both"/>
        <w:rPr>
          <w:rFonts w:ascii="Arial" w:hAnsi="Arial" w:cs="Arial"/>
          <w:sz w:val="22"/>
          <w:szCs w:val="22"/>
        </w:rPr>
      </w:pPr>
    </w:p>
    <w:p w14:paraId="758967F0" w14:textId="68D421E0" w:rsidR="00563338" w:rsidRDefault="00AA6881" w:rsidP="00AA6881">
      <w:pPr>
        <w:pStyle w:val="Textbody"/>
        <w:spacing w:after="0" w:line="360" w:lineRule="auto"/>
        <w:jc w:val="both"/>
        <w:rPr>
          <w:rFonts w:ascii="Arial" w:hAnsi="Arial" w:cs="Arial"/>
        </w:rPr>
      </w:pPr>
      <w:r w:rsidRPr="00563338">
        <w:rPr>
          <w:rFonts w:ascii="Arial" w:hAnsi="Arial" w:cs="Arial"/>
        </w:rPr>
        <w:t>4</w:t>
      </w:r>
      <w:r w:rsidR="00027452">
        <w:rPr>
          <w:rFonts w:ascii="Arial" w:hAnsi="Arial" w:cs="Arial"/>
        </w:rPr>
        <w:t>1</w:t>
      </w:r>
      <w:r w:rsidRPr="00563338">
        <w:rPr>
          <w:rFonts w:ascii="Arial" w:hAnsi="Arial" w:cs="Arial"/>
        </w:rPr>
        <w:t xml:space="preserve">.1 </w:t>
      </w:r>
      <w:r w:rsidR="00D0040E">
        <w:rPr>
          <w:rFonts w:ascii="Arial" w:hAnsi="Arial" w:cs="Arial"/>
        </w:rPr>
        <w:t>Second defendant was</w:t>
      </w:r>
      <w:r w:rsidR="00563338">
        <w:rPr>
          <w:rFonts w:ascii="Arial" w:hAnsi="Arial" w:cs="Arial"/>
        </w:rPr>
        <w:t xml:space="preserve"> not in a position to know whether all the evidence which could implicate the plaintiff was led or whether all the witnesses have completed their testimony.</w:t>
      </w:r>
    </w:p>
    <w:p w14:paraId="4954267F" w14:textId="77777777" w:rsidR="002C42A9" w:rsidRPr="00563338" w:rsidRDefault="002C42A9" w:rsidP="002C42A9">
      <w:pPr>
        <w:pStyle w:val="Textbody"/>
        <w:spacing w:after="0" w:line="360" w:lineRule="auto"/>
        <w:ind w:left="720"/>
        <w:jc w:val="both"/>
        <w:rPr>
          <w:rFonts w:ascii="Arial" w:hAnsi="Arial" w:cs="Arial"/>
        </w:rPr>
      </w:pPr>
    </w:p>
    <w:p w14:paraId="712FE633" w14:textId="6B009DA8" w:rsidR="00D0040E" w:rsidRDefault="00D0040E" w:rsidP="00AA6881">
      <w:pPr>
        <w:pStyle w:val="Textbody"/>
        <w:spacing w:after="0" w:line="360" w:lineRule="auto"/>
        <w:jc w:val="both"/>
        <w:rPr>
          <w:rFonts w:ascii="Arial" w:hAnsi="Arial" w:cs="Arial"/>
        </w:rPr>
      </w:pPr>
      <w:r w:rsidRPr="00563338">
        <w:rPr>
          <w:rFonts w:ascii="Arial" w:hAnsi="Arial" w:cs="Arial"/>
        </w:rPr>
        <w:lastRenderedPageBreak/>
        <w:t>4</w:t>
      </w:r>
      <w:r w:rsidR="00027452">
        <w:rPr>
          <w:rFonts w:ascii="Arial" w:hAnsi="Arial" w:cs="Arial"/>
        </w:rPr>
        <w:t>1</w:t>
      </w:r>
      <w:r w:rsidRPr="00563338">
        <w:rPr>
          <w:rFonts w:ascii="Arial" w:hAnsi="Arial" w:cs="Arial"/>
        </w:rPr>
        <w:t>.2</w:t>
      </w:r>
      <w:r>
        <w:rPr>
          <w:rFonts w:ascii="Arial" w:hAnsi="Arial" w:cs="Arial"/>
        </w:rPr>
        <w:t xml:space="preserve"> The employees of the second defendant did not do an appraisal of the evidence continuously during the course of the criminal trial.  The reason for this was that it was humanely impossible, considering the number of witnesses that testified the number of accused persons before the court and the complexity of the matter.</w:t>
      </w:r>
    </w:p>
    <w:p w14:paraId="6DA5564B" w14:textId="77777777" w:rsidR="00D0040E" w:rsidRDefault="00D0040E" w:rsidP="00AA6881">
      <w:pPr>
        <w:pStyle w:val="Textbody"/>
        <w:spacing w:after="0" w:line="360" w:lineRule="auto"/>
        <w:jc w:val="both"/>
        <w:rPr>
          <w:rFonts w:ascii="Arial" w:hAnsi="Arial" w:cs="Arial"/>
        </w:rPr>
      </w:pPr>
    </w:p>
    <w:p w14:paraId="11A201BE" w14:textId="398E356E" w:rsidR="00D0040E" w:rsidRDefault="00AA6881" w:rsidP="00AA6881">
      <w:pPr>
        <w:pStyle w:val="Textbody"/>
        <w:spacing w:after="0" w:line="360" w:lineRule="auto"/>
        <w:jc w:val="both"/>
        <w:rPr>
          <w:rFonts w:ascii="Arial" w:hAnsi="Arial" w:cs="Arial"/>
          <w:lang w:val="en-ZA"/>
        </w:rPr>
      </w:pPr>
      <w:r w:rsidRPr="00563338">
        <w:rPr>
          <w:rFonts w:ascii="Arial" w:hAnsi="Arial" w:cs="Arial"/>
          <w:lang w:val="en-ZA"/>
        </w:rPr>
        <w:t>4</w:t>
      </w:r>
      <w:r w:rsidR="00027452">
        <w:rPr>
          <w:rFonts w:ascii="Arial" w:hAnsi="Arial" w:cs="Arial"/>
          <w:lang w:val="en-ZA"/>
        </w:rPr>
        <w:t>1</w:t>
      </w:r>
      <w:r w:rsidRPr="00563338">
        <w:rPr>
          <w:rFonts w:ascii="Arial" w:hAnsi="Arial" w:cs="Arial"/>
          <w:lang w:val="en-ZA"/>
        </w:rPr>
        <w:t>.3</w:t>
      </w:r>
      <w:r w:rsidR="00D0040E" w:rsidRPr="00563338">
        <w:rPr>
          <w:rFonts w:ascii="Arial" w:hAnsi="Arial" w:cs="Arial"/>
          <w:lang w:val="en-ZA"/>
        </w:rPr>
        <w:t xml:space="preserve"> </w:t>
      </w:r>
      <w:r w:rsidR="00D0040E">
        <w:rPr>
          <w:rFonts w:ascii="Arial" w:hAnsi="Arial" w:cs="Arial"/>
          <w:lang w:val="en-ZA"/>
        </w:rPr>
        <w:t xml:space="preserve">The second defendant claim that it would have been prejudicial to the State’s case, because of the fact that witnesses could implicate accused persons they did not refer to in their written statements. </w:t>
      </w:r>
      <w:r w:rsidR="00F101C2">
        <w:rPr>
          <w:rFonts w:ascii="Arial" w:hAnsi="Arial" w:cs="Arial"/>
          <w:lang w:val="en-ZA"/>
        </w:rPr>
        <w:t xml:space="preserve"> And also because there was a possibility that witnesses called after March 2006 could implicate the plaintiff.</w:t>
      </w:r>
    </w:p>
    <w:p w14:paraId="3F2751AA" w14:textId="77777777" w:rsidR="002C42A9" w:rsidRPr="00563338" w:rsidRDefault="002C42A9" w:rsidP="002C42A9">
      <w:pPr>
        <w:pStyle w:val="Textbody"/>
        <w:spacing w:after="0" w:line="360" w:lineRule="auto"/>
        <w:ind w:left="720"/>
        <w:jc w:val="both"/>
        <w:rPr>
          <w:rFonts w:ascii="Arial" w:hAnsi="Arial" w:cs="Arial"/>
          <w:lang w:val="en-ZA"/>
        </w:rPr>
      </w:pPr>
    </w:p>
    <w:p w14:paraId="09FE68EF" w14:textId="09455C1F" w:rsidR="00F101C2" w:rsidRDefault="00F101C2" w:rsidP="00AA6881">
      <w:pPr>
        <w:pStyle w:val="Textbody"/>
        <w:spacing w:after="0" w:line="360" w:lineRule="auto"/>
        <w:jc w:val="both"/>
        <w:rPr>
          <w:rFonts w:ascii="Arial" w:hAnsi="Arial" w:cs="Arial"/>
          <w:lang w:val="en-ZA"/>
        </w:rPr>
      </w:pPr>
      <w:r w:rsidRPr="00563338">
        <w:rPr>
          <w:rFonts w:ascii="Arial" w:hAnsi="Arial" w:cs="Arial"/>
          <w:lang w:val="en-ZA"/>
        </w:rPr>
        <w:t>4</w:t>
      </w:r>
      <w:r w:rsidR="00027452">
        <w:rPr>
          <w:rFonts w:ascii="Arial" w:hAnsi="Arial" w:cs="Arial"/>
          <w:lang w:val="en-ZA"/>
        </w:rPr>
        <w:t>1</w:t>
      </w:r>
      <w:r w:rsidRPr="00563338">
        <w:rPr>
          <w:rFonts w:ascii="Arial" w:hAnsi="Arial" w:cs="Arial"/>
          <w:lang w:val="en-ZA"/>
        </w:rPr>
        <w:t>.4</w:t>
      </w:r>
      <w:r>
        <w:rPr>
          <w:rFonts w:ascii="Arial" w:hAnsi="Arial" w:cs="Arial"/>
          <w:lang w:val="en-ZA"/>
        </w:rPr>
        <w:t xml:space="preserve"> The second defendant was of the view that they have established common purpose and conspiracy from the available witness statements and the evidence presented in court.  And also because there was a possibility that the state’s case could be strengthened by the defence case.</w:t>
      </w:r>
    </w:p>
    <w:p w14:paraId="6274B9DA" w14:textId="77777777" w:rsidR="002C42A9" w:rsidRPr="00563338" w:rsidRDefault="002C42A9" w:rsidP="002C42A9">
      <w:pPr>
        <w:pStyle w:val="Textbody"/>
        <w:spacing w:after="0" w:line="360" w:lineRule="auto"/>
        <w:ind w:left="720"/>
        <w:jc w:val="both"/>
        <w:rPr>
          <w:rFonts w:ascii="Arial" w:hAnsi="Arial" w:cs="Arial"/>
          <w:lang w:val="en-ZA"/>
        </w:rPr>
      </w:pPr>
    </w:p>
    <w:p w14:paraId="50CEBDF6" w14:textId="5F053DA7" w:rsidR="00393614" w:rsidRPr="00DF6E79" w:rsidRDefault="00AA6881" w:rsidP="00AA6881">
      <w:pPr>
        <w:pStyle w:val="Textbody"/>
        <w:spacing w:after="0" w:line="360" w:lineRule="auto"/>
        <w:jc w:val="both"/>
        <w:rPr>
          <w:rFonts w:ascii="Arial" w:hAnsi="Arial" w:cs="Arial"/>
          <w:lang w:val="en-ZA"/>
        </w:rPr>
      </w:pPr>
      <w:r w:rsidRPr="00563338">
        <w:rPr>
          <w:rFonts w:ascii="Arial" w:hAnsi="Arial" w:cs="Arial"/>
          <w:lang w:val="en-ZA"/>
        </w:rPr>
        <w:t>4</w:t>
      </w:r>
      <w:r w:rsidR="00DF6E79">
        <w:rPr>
          <w:rFonts w:ascii="Arial" w:hAnsi="Arial" w:cs="Arial"/>
          <w:lang w:val="en-ZA"/>
        </w:rPr>
        <w:t>1</w:t>
      </w:r>
      <w:r w:rsidRPr="00563338">
        <w:rPr>
          <w:rFonts w:ascii="Arial" w:hAnsi="Arial" w:cs="Arial"/>
          <w:lang w:val="en-ZA"/>
        </w:rPr>
        <w:t xml:space="preserve">.5 </w:t>
      </w:r>
      <w:r w:rsidR="00F101C2">
        <w:rPr>
          <w:rFonts w:ascii="Arial" w:hAnsi="Arial" w:cs="Arial"/>
          <w:lang w:val="en-ZA"/>
        </w:rPr>
        <w:t>Second defendant</w:t>
      </w:r>
      <w:r w:rsidR="00DF6E79">
        <w:rPr>
          <w:rFonts w:ascii="Arial" w:hAnsi="Arial" w:cs="Arial"/>
          <w:lang w:val="en-ZA"/>
        </w:rPr>
        <w:t>’s employees have done an appraisal of the evidence in November 2010 before the close of the State’s case, during which the police was requested to carry out a further investigation with respect to all the accused persons.  Further evidence was gathered by the Police and the defence objected to the new evidence and the court sustained the objection of the defence on 17 February 2011.</w:t>
      </w:r>
      <w:r w:rsidR="002C42A9">
        <w:rPr>
          <w:rFonts w:ascii="Arial" w:hAnsi="Arial" w:cs="Arial"/>
          <w:sz w:val="22"/>
          <w:szCs w:val="22"/>
          <w:lang w:val="en-ZA"/>
        </w:rPr>
        <w:t>’</w:t>
      </w:r>
      <w:r w:rsidR="008E4454" w:rsidRPr="002C42A9">
        <w:rPr>
          <w:rStyle w:val="FootnoteReference"/>
          <w:rFonts w:ascii="Arial" w:hAnsi="Arial" w:cs="Arial"/>
          <w:sz w:val="22"/>
          <w:szCs w:val="22"/>
          <w:lang w:val="en-ZA"/>
        </w:rPr>
        <w:footnoteReference w:id="17"/>
      </w:r>
    </w:p>
    <w:p w14:paraId="330ACAE5" w14:textId="77777777" w:rsidR="002C42A9" w:rsidRDefault="002C42A9" w:rsidP="00D955EB">
      <w:pPr>
        <w:pStyle w:val="Textbody"/>
        <w:spacing w:after="0" w:line="360" w:lineRule="auto"/>
        <w:jc w:val="both"/>
        <w:rPr>
          <w:rFonts w:ascii="Arial" w:hAnsi="Arial" w:cs="Arial"/>
          <w:lang w:val="en-ZA"/>
        </w:rPr>
      </w:pPr>
    </w:p>
    <w:p w14:paraId="265A6DFF" w14:textId="228294BE" w:rsidR="007C5A16" w:rsidRPr="00D955EB" w:rsidRDefault="00393614" w:rsidP="00D955EB">
      <w:pPr>
        <w:pStyle w:val="Textbody"/>
        <w:spacing w:after="0" w:line="360" w:lineRule="auto"/>
        <w:jc w:val="both"/>
        <w:rPr>
          <w:rFonts w:ascii="Arial" w:hAnsi="Arial" w:cs="Arial"/>
        </w:rPr>
      </w:pPr>
      <w:r w:rsidRPr="00D955EB">
        <w:rPr>
          <w:rFonts w:ascii="Arial" w:hAnsi="Arial" w:cs="Arial"/>
          <w:lang w:val="en-ZA"/>
        </w:rPr>
        <w:t>[</w:t>
      </w:r>
      <w:r w:rsidR="00AA6881">
        <w:rPr>
          <w:rFonts w:ascii="Arial" w:hAnsi="Arial" w:cs="Arial"/>
          <w:lang w:val="en-ZA"/>
        </w:rPr>
        <w:t>4</w:t>
      </w:r>
      <w:r w:rsidR="00BF5474">
        <w:rPr>
          <w:rFonts w:ascii="Arial" w:hAnsi="Arial" w:cs="Arial"/>
          <w:lang w:val="en-ZA"/>
        </w:rPr>
        <w:t>3</w:t>
      </w:r>
      <w:r w:rsidR="00976423" w:rsidRPr="00D955EB">
        <w:rPr>
          <w:rFonts w:ascii="Arial" w:hAnsi="Arial" w:cs="Arial"/>
          <w:lang w:val="en-ZA"/>
        </w:rPr>
        <w:t>]</w:t>
      </w:r>
      <w:r w:rsidR="00976423" w:rsidRPr="00D955EB">
        <w:rPr>
          <w:rFonts w:ascii="Arial" w:hAnsi="Arial" w:cs="Arial"/>
          <w:lang w:val="en-ZA"/>
        </w:rPr>
        <w:tab/>
      </w:r>
      <w:r w:rsidR="008E4454" w:rsidRPr="00D955EB">
        <w:rPr>
          <w:rFonts w:ascii="Arial" w:hAnsi="Arial" w:cs="Arial"/>
          <w:lang w:val="en-ZA"/>
        </w:rPr>
        <w:t>Further</w:t>
      </w:r>
      <w:r w:rsidRPr="00D955EB">
        <w:rPr>
          <w:rFonts w:ascii="Arial" w:hAnsi="Arial" w:cs="Arial"/>
          <w:lang w:val="en-ZA"/>
        </w:rPr>
        <w:t xml:space="preserve"> to the abovementioned the second defendant pleads that the </w:t>
      </w:r>
      <w:r w:rsidR="00B53097" w:rsidRPr="00D955EB">
        <w:rPr>
          <w:rFonts w:ascii="Arial" w:hAnsi="Arial" w:cs="Arial"/>
          <w:lang w:val="en-ZA"/>
        </w:rPr>
        <w:t>p</w:t>
      </w:r>
      <w:r w:rsidRPr="00D955EB">
        <w:rPr>
          <w:rFonts w:ascii="Arial" w:hAnsi="Arial" w:cs="Arial"/>
          <w:lang w:val="en-ZA"/>
        </w:rPr>
        <w:t>laintiff had a remedy in terms of Art 12(1) (</w:t>
      </w:r>
      <w:r w:rsidRPr="00D955EB">
        <w:rPr>
          <w:rFonts w:ascii="Arial" w:hAnsi="Arial" w:cs="Arial"/>
          <w:i/>
          <w:lang w:val="en-ZA"/>
        </w:rPr>
        <w:t>b</w:t>
      </w:r>
      <w:r w:rsidRPr="00D955EB">
        <w:rPr>
          <w:rFonts w:ascii="Arial" w:hAnsi="Arial" w:cs="Arial"/>
          <w:lang w:val="en-ZA"/>
        </w:rPr>
        <w:t xml:space="preserve">) of the Namibian Constitution, to move for his release from prosecution and detention by November 2007 or any time thereafter.   </w:t>
      </w:r>
      <w:r w:rsidR="007C5A16" w:rsidRPr="00D955EB">
        <w:rPr>
          <w:rFonts w:ascii="Arial" w:hAnsi="Arial" w:cs="Arial"/>
        </w:rPr>
        <w:t xml:space="preserve">  </w:t>
      </w:r>
    </w:p>
    <w:p w14:paraId="153C26A9" w14:textId="77777777" w:rsidR="004067D5" w:rsidRDefault="004067D5" w:rsidP="00D955EB">
      <w:pPr>
        <w:pStyle w:val="Textbody"/>
        <w:spacing w:after="0" w:line="360" w:lineRule="auto"/>
        <w:jc w:val="both"/>
        <w:rPr>
          <w:rFonts w:ascii="Arial" w:hAnsi="Arial" w:cs="Arial"/>
          <w:u w:val="single"/>
        </w:rPr>
      </w:pPr>
    </w:p>
    <w:p w14:paraId="763A8B20" w14:textId="77777777" w:rsidR="005805A1" w:rsidRDefault="005805A1" w:rsidP="00D955EB">
      <w:pPr>
        <w:pStyle w:val="Textbody"/>
        <w:spacing w:after="0" w:line="360" w:lineRule="auto"/>
        <w:jc w:val="both"/>
        <w:rPr>
          <w:rFonts w:ascii="Arial" w:hAnsi="Arial" w:cs="Arial"/>
          <w:u w:val="single"/>
        </w:rPr>
      </w:pPr>
      <w:r w:rsidRPr="00D955EB">
        <w:rPr>
          <w:rFonts w:ascii="Arial" w:hAnsi="Arial" w:cs="Arial"/>
          <w:u w:val="single"/>
        </w:rPr>
        <w:t>Separation of trials</w:t>
      </w:r>
    </w:p>
    <w:p w14:paraId="671B1246" w14:textId="77777777" w:rsidR="008772A3" w:rsidRPr="00D955EB" w:rsidRDefault="008772A3" w:rsidP="00D955EB">
      <w:pPr>
        <w:pStyle w:val="Textbody"/>
        <w:spacing w:after="0" w:line="360" w:lineRule="auto"/>
        <w:jc w:val="both"/>
        <w:rPr>
          <w:rFonts w:ascii="Arial" w:hAnsi="Arial" w:cs="Arial"/>
          <w:u w:val="single"/>
        </w:rPr>
      </w:pPr>
    </w:p>
    <w:p w14:paraId="3EF8535F" w14:textId="040D91A8" w:rsidR="00B33CD9" w:rsidRPr="00D955EB" w:rsidRDefault="00976423" w:rsidP="00D955EB">
      <w:pPr>
        <w:pStyle w:val="Textbody"/>
        <w:spacing w:after="0" w:line="360" w:lineRule="auto"/>
        <w:jc w:val="both"/>
        <w:rPr>
          <w:rFonts w:ascii="Arial" w:hAnsi="Arial" w:cs="Arial"/>
        </w:rPr>
      </w:pPr>
      <w:r w:rsidRPr="00D955EB">
        <w:rPr>
          <w:rFonts w:ascii="Arial" w:hAnsi="Arial" w:cs="Arial"/>
        </w:rPr>
        <w:t>[</w:t>
      </w:r>
      <w:r w:rsidR="00AA6881">
        <w:rPr>
          <w:rFonts w:ascii="Arial" w:hAnsi="Arial" w:cs="Arial"/>
        </w:rPr>
        <w:t>4</w:t>
      </w:r>
      <w:r w:rsidR="00BF5474">
        <w:rPr>
          <w:rFonts w:ascii="Arial" w:hAnsi="Arial" w:cs="Arial"/>
        </w:rPr>
        <w:t>4</w:t>
      </w:r>
      <w:r w:rsidRPr="00D955EB">
        <w:rPr>
          <w:rFonts w:ascii="Arial" w:hAnsi="Arial" w:cs="Arial"/>
        </w:rPr>
        <w:t>]</w:t>
      </w:r>
      <w:r w:rsidRPr="00D955EB">
        <w:rPr>
          <w:rFonts w:ascii="Arial" w:hAnsi="Arial" w:cs="Arial"/>
        </w:rPr>
        <w:tab/>
      </w:r>
      <w:r w:rsidR="00B33CD9" w:rsidRPr="00D955EB">
        <w:rPr>
          <w:rFonts w:ascii="Arial" w:hAnsi="Arial" w:cs="Arial"/>
        </w:rPr>
        <w:t xml:space="preserve">I must immediately mention that after further evidence was elicited during the cross-examination of Mr Taswald </w:t>
      </w:r>
      <w:r w:rsidR="00AA6881" w:rsidRPr="00D955EB">
        <w:rPr>
          <w:rFonts w:ascii="Arial" w:hAnsi="Arial" w:cs="Arial"/>
        </w:rPr>
        <w:t>July;</w:t>
      </w:r>
      <w:r w:rsidR="00B33CD9" w:rsidRPr="00D955EB">
        <w:rPr>
          <w:rFonts w:ascii="Arial" w:hAnsi="Arial" w:cs="Arial"/>
        </w:rPr>
        <w:t xml:space="preserve"> plaintiff filed an application for amendment of the particulars of claim to introduce new sub-paragraphs 10.3 and</w:t>
      </w:r>
      <w:r w:rsidR="000B6519">
        <w:rPr>
          <w:rFonts w:ascii="Arial" w:hAnsi="Arial" w:cs="Arial"/>
        </w:rPr>
        <w:t xml:space="preserve"> 10.3A.3 (d).  The court</w:t>
      </w:r>
      <w:r w:rsidR="00B33CD9" w:rsidRPr="00D955EB">
        <w:rPr>
          <w:rFonts w:ascii="Arial" w:hAnsi="Arial" w:cs="Arial"/>
        </w:rPr>
        <w:t xml:space="preserve"> exercising</w:t>
      </w:r>
      <w:r w:rsidR="00AA6881">
        <w:rPr>
          <w:rFonts w:ascii="Arial" w:hAnsi="Arial" w:cs="Arial"/>
        </w:rPr>
        <w:t>,</w:t>
      </w:r>
      <w:r w:rsidR="00B33CD9" w:rsidRPr="00D955EB">
        <w:rPr>
          <w:rFonts w:ascii="Arial" w:hAnsi="Arial" w:cs="Arial"/>
        </w:rPr>
        <w:t xml:space="preserve"> its judicial discretion</w:t>
      </w:r>
      <w:r w:rsidR="00AA6881">
        <w:rPr>
          <w:rFonts w:ascii="Arial" w:hAnsi="Arial" w:cs="Arial"/>
        </w:rPr>
        <w:t>,</w:t>
      </w:r>
      <w:r w:rsidR="00B33CD9" w:rsidRPr="00D955EB">
        <w:rPr>
          <w:rFonts w:ascii="Arial" w:hAnsi="Arial" w:cs="Arial"/>
        </w:rPr>
        <w:t xml:space="preserve"> granted the application and the amendment is noted hereunder:</w:t>
      </w:r>
    </w:p>
    <w:p w14:paraId="04679F1A" w14:textId="77777777" w:rsidR="00593A23" w:rsidRDefault="00593A23" w:rsidP="00D955EB">
      <w:pPr>
        <w:pStyle w:val="Textbody"/>
        <w:spacing w:after="0" w:line="360" w:lineRule="auto"/>
        <w:ind w:firstLine="720"/>
        <w:jc w:val="both"/>
        <w:rPr>
          <w:rFonts w:ascii="Arial" w:hAnsi="Arial" w:cs="Arial"/>
          <w:sz w:val="22"/>
          <w:szCs w:val="22"/>
        </w:rPr>
      </w:pPr>
    </w:p>
    <w:p w14:paraId="57A32A05" w14:textId="77777777" w:rsidR="008259F2" w:rsidRPr="004067D5" w:rsidRDefault="00B53097" w:rsidP="00BF5474">
      <w:pPr>
        <w:pStyle w:val="Textbody"/>
        <w:spacing w:after="0" w:line="360" w:lineRule="auto"/>
        <w:ind w:firstLine="720"/>
        <w:jc w:val="both"/>
        <w:rPr>
          <w:rFonts w:ascii="Arial" w:hAnsi="Arial" w:cs="Arial"/>
          <w:sz w:val="22"/>
          <w:szCs w:val="22"/>
        </w:rPr>
      </w:pPr>
      <w:r w:rsidRPr="004067D5">
        <w:rPr>
          <w:rFonts w:ascii="Arial" w:hAnsi="Arial" w:cs="Arial"/>
          <w:sz w:val="22"/>
          <w:szCs w:val="22"/>
        </w:rPr>
        <w:t>‘</w:t>
      </w:r>
      <w:r w:rsidR="007C2929" w:rsidRPr="004067D5">
        <w:rPr>
          <w:rFonts w:ascii="Arial" w:hAnsi="Arial" w:cs="Arial"/>
          <w:sz w:val="22"/>
          <w:szCs w:val="22"/>
        </w:rPr>
        <w:t>10.3</w:t>
      </w:r>
    </w:p>
    <w:p w14:paraId="298FD8BC" w14:textId="77777777" w:rsidR="007C2929" w:rsidRDefault="007C2929" w:rsidP="00BF5474">
      <w:pPr>
        <w:pStyle w:val="Textbody"/>
        <w:spacing w:after="0" w:line="360" w:lineRule="auto"/>
        <w:jc w:val="both"/>
        <w:rPr>
          <w:rFonts w:ascii="Arial" w:hAnsi="Arial" w:cs="Arial"/>
          <w:sz w:val="22"/>
          <w:szCs w:val="22"/>
        </w:rPr>
      </w:pPr>
      <w:r w:rsidRPr="004067D5">
        <w:rPr>
          <w:rFonts w:ascii="Arial" w:hAnsi="Arial" w:cs="Arial"/>
          <w:sz w:val="22"/>
          <w:szCs w:val="22"/>
        </w:rPr>
        <w:t>10A.3 (d)  Further alternatively, reasonably ought to have separated the trials of the accused between the group of accused referred to by the second defendant and/or her employees as the “attackers” and the further group identified by the second defendant and/or her employees as the “ leadership and/or support group”, the plaintiff being in the latter group, which would have resulted in the closing of the State’s case against the plaintiff at a much earlier date than February 201</w:t>
      </w:r>
      <w:r w:rsidR="00F90AF5" w:rsidRPr="004067D5">
        <w:rPr>
          <w:rFonts w:ascii="Arial" w:hAnsi="Arial" w:cs="Arial"/>
          <w:sz w:val="22"/>
          <w:szCs w:val="22"/>
        </w:rPr>
        <w:t>3</w:t>
      </w:r>
      <w:r w:rsidRPr="004067D5">
        <w:rPr>
          <w:rFonts w:ascii="Arial" w:hAnsi="Arial" w:cs="Arial"/>
          <w:sz w:val="22"/>
          <w:szCs w:val="22"/>
        </w:rPr>
        <w:t xml:space="preserve"> and the consequent discharge of the plaintiff under section 174 of the Criminal Procedure Act, No.51 of 19</w:t>
      </w:r>
      <w:r w:rsidR="008259F2" w:rsidRPr="004067D5">
        <w:rPr>
          <w:rFonts w:ascii="Arial" w:hAnsi="Arial" w:cs="Arial"/>
          <w:sz w:val="22"/>
          <w:szCs w:val="22"/>
        </w:rPr>
        <w:t>77</w:t>
      </w:r>
      <w:r w:rsidRPr="004067D5">
        <w:rPr>
          <w:rFonts w:ascii="Arial" w:hAnsi="Arial" w:cs="Arial"/>
          <w:sz w:val="22"/>
          <w:szCs w:val="22"/>
        </w:rPr>
        <w:t xml:space="preserve"> at a much earlier date</w:t>
      </w:r>
      <w:r w:rsidR="00B53097" w:rsidRPr="004067D5">
        <w:rPr>
          <w:rFonts w:ascii="Arial" w:hAnsi="Arial" w:cs="Arial"/>
          <w:sz w:val="22"/>
          <w:szCs w:val="22"/>
        </w:rPr>
        <w:t>’</w:t>
      </w:r>
      <w:r w:rsidRPr="004067D5">
        <w:rPr>
          <w:rFonts w:ascii="Arial" w:hAnsi="Arial" w:cs="Arial"/>
          <w:sz w:val="22"/>
          <w:szCs w:val="22"/>
        </w:rPr>
        <w:t>.</w:t>
      </w:r>
      <w:r w:rsidR="008259F2" w:rsidRPr="004067D5">
        <w:rPr>
          <w:rStyle w:val="FootnoteReference"/>
          <w:rFonts w:ascii="Arial" w:hAnsi="Arial" w:cs="Arial"/>
          <w:sz w:val="22"/>
          <w:szCs w:val="22"/>
        </w:rPr>
        <w:footnoteReference w:id="18"/>
      </w:r>
    </w:p>
    <w:p w14:paraId="29D95B33" w14:textId="77777777" w:rsidR="004067D5" w:rsidRPr="004067D5" w:rsidRDefault="004067D5" w:rsidP="004067D5">
      <w:pPr>
        <w:pStyle w:val="Textbody"/>
        <w:spacing w:after="0" w:line="360" w:lineRule="auto"/>
        <w:ind w:left="720"/>
        <w:jc w:val="both"/>
        <w:rPr>
          <w:rFonts w:ascii="Arial" w:hAnsi="Arial" w:cs="Arial"/>
          <w:sz w:val="22"/>
          <w:szCs w:val="22"/>
        </w:rPr>
      </w:pPr>
    </w:p>
    <w:p w14:paraId="0E7A72C0" w14:textId="40DBFE7E" w:rsidR="005805A1" w:rsidRDefault="007C2929" w:rsidP="00D955EB">
      <w:pPr>
        <w:pStyle w:val="Textbody"/>
        <w:spacing w:after="0" w:line="360" w:lineRule="auto"/>
        <w:jc w:val="both"/>
        <w:rPr>
          <w:rFonts w:ascii="Arial" w:hAnsi="Arial" w:cs="Arial"/>
        </w:rPr>
      </w:pPr>
      <w:r w:rsidRPr="00D955EB">
        <w:rPr>
          <w:rFonts w:ascii="Arial" w:hAnsi="Arial" w:cs="Arial"/>
        </w:rPr>
        <w:t>[</w:t>
      </w:r>
      <w:r w:rsidR="00593A23">
        <w:rPr>
          <w:rFonts w:ascii="Arial" w:hAnsi="Arial" w:cs="Arial"/>
        </w:rPr>
        <w:t>4</w:t>
      </w:r>
      <w:r w:rsidR="00BF5474">
        <w:rPr>
          <w:rFonts w:ascii="Arial" w:hAnsi="Arial" w:cs="Arial"/>
        </w:rPr>
        <w:t>5</w:t>
      </w:r>
      <w:r w:rsidR="00C13960">
        <w:rPr>
          <w:rFonts w:ascii="Arial" w:hAnsi="Arial" w:cs="Arial"/>
        </w:rPr>
        <w:t>]</w:t>
      </w:r>
      <w:r w:rsidR="00C13960">
        <w:rPr>
          <w:rFonts w:ascii="Arial" w:hAnsi="Arial" w:cs="Arial"/>
        </w:rPr>
        <w:tab/>
      </w:r>
      <w:r w:rsidR="008259F2" w:rsidRPr="00D955EB">
        <w:rPr>
          <w:rFonts w:ascii="Arial" w:hAnsi="Arial" w:cs="Arial"/>
        </w:rPr>
        <w:t>The defendants</w:t>
      </w:r>
      <w:r w:rsidR="000B6519">
        <w:rPr>
          <w:rFonts w:ascii="Arial" w:hAnsi="Arial" w:cs="Arial"/>
        </w:rPr>
        <w:t>,</w:t>
      </w:r>
      <w:r w:rsidR="008259F2" w:rsidRPr="00D955EB">
        <w:rPr>
          <w:rFonts w:ascii="Arial" w:hAnsi="Arial" w:cs="Arial"/>
        </w:rPr>
        <w:t xml:space="preserve"> in response to this</w:t>
      </w:r>
      <w:r w:rsidR="00593A23">
        <w:rPr>
          <w:rFonts w:ascii="Arial" w:hAnsi="Arial" w:cs="Arial"/>
        </w:rPr>
        <w:t xml:space="preserve"> new amendment</w:t>
      </w:r>
      <w:r w:rsidR="000B6519">
        <w:rPr>
          <w:rFonts w:ascii="Arial" w:hAnsi="Arial" w:cs="Arial"/>
        </w:rPr>
        <w:t>,</w:t>
      </w:r>
      <w:r w:rsidR="00DC3568" w:rsidRPr="00D955EB">
        <w:rPr>
          <w:rFonts w:ascii="Arial" w:hAnsi="Arial" w:cs="Arial"/>
        </w:rPr>
        <w:t xml:space="preserve"> informed the court that the plaintiff was legally represented and had the right in law to apply for the separation of trial</w:t>
      </w:r>
      <w:r w:rsidR="00593A23">
        <w:rPr>
          <w:rFonts w:ascii="Arial" w:hAnsi="Arial" w:cs="Arial"/>
        </w:rPr>
        <w:t>s</w:t>
      </w:r>
      <w:r w:rsidR="00DC3568" w:rsidRPr="00D955EB">
        <w:rPr>
          <w:rFonts w:ascii="Arial" w:hAnsi="Arial" w:cs="Arial"/>
        </w:rPr>
        <w:t>, if he had a basis for doing so.  The defendant</w:t>
      </w:r>
      <w:r w:rsidR="00B53097" w:rsidRPr="00D955EB">
        <w:rPr>
          <w:rFonts w:ascii="Arial" w:hAnsi="Arial" w:cs="Arial"/>
        </w:rPr>
        <w:t>s</w:t>
      </w:r>
      <w:r w:rsidR="00DC3568" w:rsidRPr="00D955EB">
        <w:rPr>
          <w:rFonts w:ascii="Arial" w:hAnsi="Arial" w:cs="Arial"/>
        </w:rPr>
        <w:t xml:space="preserve"> further contended that the plaintiff did not give any evidence as to why he did not apply for such separation.  The defendant further argued that it would have been difficult to separate the trial, where the offence</w:t>
      </w:r>
      <w:r w:rsidR="000B6519">
        <w:rPr>
          <w:rFonts w:ascii="Arial" w:hAnsi="Arial" w:cs="Arial"/>
        </w:rPr>
        <w:t>s were</w:t>
      </w:r>
      <w:r w:rsidR="00DC3568" w:rsidRPr="00D955EB">
        <w:rPr>
          <w:rFonts w:ascii="Arial" w:hAnsi="Arial" w:cs="Arial"/>
        </w:rPr>
        <w:t xml:space="preserve"> committed</w:t>
      </w:r>
      <w:r w:rsidR="000B6519">
        <w:rPr>
          <w:rFonts w:ascii="Arial" w:hAnsi="Arial" w:cs="Arial"/>
        </w:rPr>
        <w:t xml:space="preserve"> pursuant to</w:t>
      </w:r>
      <w:r w:rsidR="00DC3568" w:rsidRPr="00D955EB">
        <w:rPr>
          <w:rFonts w:ascii="Arial" w:hAnsi="Arial" w:cs="Arial"/>
        </w:rPr>
        <w:t xml:space="preserve"> common purpose and conspiracy</w:t>
      </w:r>
      <w:r w:rsidR="00593A23">
        <w:rPr>
          <w:rFonts w:ascii="Arial" w:hAnsi="Arial" w:cs="Arial"/>
        </w:rPr>
        <w:t xml:space="preserve"> as alleged by the state</w:t>
      </w:r>
      <w:r w:rsidR="00DC3568" w:rsidRPr="00D955EB">
        <w:rPr>
          <w:rFonts w:ascii="Arial" w:hAnsi="Arial" w:cs="Arial"/>
        </w:rPr>
        <w:t>.</w:t>
      </w:r>
      <w:r w:rsidR="00DC3568" w:rsidRPr="00D955EB">
        <w:rPr>
          <w:rStyle w:val="FootnoteReference"/>
          <w:rFonts w:ascii="Arial" w:hAnsi="Arial" w:cs="Arial"/>
        </w:rPr>
        <w:footnoteReference w:id="19"/>
      </w:r>
    </w:p>
    <w:p w14:paraId="128C8F2B" w14:textId="77777777" w:rsidR="004067D5" w:rsidRPr="00D955EB" w:rsidRDefault="004067D5" w:rsidP="00D955EB">
      <w:pPr>
        <w:pStyle w:val="Textbody"/>
        <w:spacing w:after="0" w:line="360" w:lineRule="auto"/>
        <w:jc w:val="both"/>
        <w:rPr>
          <w:rFonts w:ascii="Arial" w:hAnsi="Arial" w:cs="Arial"/>
        </w:rPr>
      </w:pPr>
    </w:p>
    <w:p w14:paraId="0A90EA0C" w14:textId="77777777" w:rsidR="005805A1" w:rsidRPr="008772A3" w:rsidRDefault="00827EB8" w:rsidP="00D955EB">
      <w:pPr>
        <w:pStyle w:val="Textbody"/>
        <w:spacing w:after="0" w:line="360" w:lineRule="auto"/>
        <w:jc w:val="both"/>
        <w:rPr>
          <w:rFonts w:ascii="Arial" w:hAnsi="Arial" w:cs="Arial"/>
          <w:u w:val="single"/>
        </w:rPr>
      </w:pPr>
      <w:r w:rsidRPr="008772A3">
        <w:rPr>
          <w:rFonts w:ascii="Arial" w:hAnsi="Arial" w:cs="Arial"/>
          <w:u w:val="single"/>
        </w:rPr>
        <w:t>Continued detention and trial within a reasonable time</w:t>
      </w:r>
    </w:p>
    <w:p w14:paraId="1498E2C5" w14:textId="77777777" w:rsidR="008772A3" w:rsidRPr="00D955EB" w:rsidRDefault="008772A3" w:rsidP="00D955EB">
      <w:pPr>
        <w:pStyle w:val="Textbody"/>
        <w:spacing w:after="0" w:line="360" w:lineRule="auto"/>
        <w:jc w:val="both"/>
        <w:rPr>
          <w:rFonts w:ascii="Arial" w:hAnsi="Arial" w:cs="Arial"/>
          <w:b/>
          <w:u w:val="single"/>
        </w:rPr>
      </w:pPr>
    </w:p>
    <w:p w14:paraId="746F8DF8" w14:textId="0534CFA2" w:rsidR="007C2929" w:rsidRDefault="00976423" w:rsidP="00D955EB">
      <w:pPr>
        <w:pStyle w:val="Textbody"/>
        <w:spacing w:after="0" w:line="360" w:lineRule="auto"/>
        <w:jc w:val="both"/>
        <w:rPr>
          <w:rFonts w:ascii="Arial" w:hAnsi="Arial" w:cs="Arial"/>
        </w:rPr>
      </w:pPr>
      <w:r w:rsidRPr="00D955EB">
        <w:rPr>
          <w:rFonts w:ascii="Arial" w:hAnsi="Arial" w:cs="Arial"/>
        </w:rPr>
        <w:t>[4</w:t>
      </w:r>
      <w:r w:rsidR="00BF5474">
        <w:rPr>
          <w:rFonts w:ascii="Arial" w:hAnsi="Arial" w:cs="Arial"/>
        </w:rPr>
        <w:t>6</w:t>
      </w:r>
      <w:r w:rsidRPr="00D955EB">
        <w:rPr>
          <w:rFonts w:ascii="Arial" w:hAnsi="Arial" w:cs="Arial"/>
        </w:rPr>
        <w:t>]</w:t>
      </w:r>
      <w:r w:rsidRPr="00D955EB">
        <w:rPr>
          <w:rFonts w:ascii="Arial" w:hAnsi="Arial" w:cs="Arial"/>
        </w:rPr>
        <w:tab/>
      </w:r>
      <w:r w:rsidR="007C2929" w:rsidRPr="00D955EB">
        <w:rPr>
          <w:rFonts w:ascii="Arial" w:hAnsi="Arial" w:cs="Arial"/>
        </w:rPr>
        <w:t>I will now continue to refer to the remaining paragraphs of relevance in the particulars of claim</w:t>
      </w:r>
      <w:r w:rsidR="008259F2" w:rsidRPr="00D955EB">
        <w:rPr>
          <w:rFonts w:ascii="Arial" w:hAnsi="Arial" w:cs="Arial"/>
        </w:rPr>
        <w:t>:</w:t>
      </w:r>
    </w:p>
    <w:p w14:paraId="64C66253" w14:textId="77777777" w:rsidR="00593A23" w:rsidRDefault="00593A23" w:rsidP="00D955EB">
      <w:pPr>
        <w:pStyle w:val="Textbody"/>
        <w:spacing w:after="0" w:line="360" w:lineRule="auto"/>
        <w:jc w:val="both"/>
        <w:rPr>
          <w:rFonts w:ascii="Arial" w:hAnsi="Arial" w:cs="Arial"/>
        </w:rPr>
      </w:pPr>
    </w:p>
    <w:p w14:paraId="2EF37283" w14:textId="7894A532" w:rsidR="00593A23" w:rsidRPr="00593A23" w:rsidRDefault="00593A23" w:rsidP="00593A23">
      <w:pPr>
        <w:pStyle w:val="Textbody"/>
        <w:spacing w:after="0" w:line="360" w:lineRule="auto"/>
        <w:jc w:val="both"/>
        <w:rPr>
          <w:rFonts w:ascii="Arial" w:hAnsi="Arial" w:cs="Arial"/>
        </w:rPr>
      </w:pPr>
      <w:r>
        <w:rPr>
          <w:rFonts w:ascii="Arial" w:hAnsi="Arial" w:cs="Arial"/>
        </w:rPr>
        <w:t>[4</w:t>
      </w:r>
      <w:r w:rsidR="00BF5474">
        <w:rPr>
          <w:rFonts w:ascii="Arial" w:hAnsi="Arial" w:cs="Arial"/>
        </w:rPr>
        <w:t>7</w:t>
      </w:r>
      <w:r>
        <w:rPr>
          <w:rFonts w:ascii="Arial" w:hAnsi="Arial" w:cs="Arial"/>
        </w:rPr>
        <w:t>]</w:t>
      </w:r>
      <w:r w:rsidR="007C2929" w:rsidRPr="00D955EB">
        <w:rPr>
          <w:rFonts w:ascii="Arial" w:hAnsi="Arial" w:cs="Arial"/>
        </w:rPr>
        <w:t xml:space="preserve"> </w:t>
      </w:r>
      <w:r>
        <w:rPr>
          <w:rFonts w:ascii="Arial" w:hAnsi="Arial" w:cs="Arial"/>
        </w:rPr>
        <w:t>The plaintiff claimed that he was prosecuted and tried for high treason and other crimes in the Magistrate’s Court and High Court of Namibia and as a result, detained at</w:t>
      </w:r>
      <w:r w:rsidR="00DE67AA">
        <w:rPr>
          <w:rFonts w:ascii="Arial" w:hAnsi="Arial" w:cs="Arial"/>
        </w:rPr>
        <w:t xml:space="preserve"> different Police stations and Prisons at different occasions</w:t>
      </w:r>
      <w:r w:rsidR="00DE67AA">
        <w:rPr>
          <w:rStyle w:val="FootnoteReference"/>
          <w:rFonts w:ascii="Arial" w:hAnsi="Arial" w:cs="Arial"/>
        </w:rPr>
        <w:footnoteReference w:id="20"/>
      </w:r>
      <w:r w:rsidR="00DE67AA">
        <w:rPr>
          <w:rFonts w:ascii="Arial" w:hAnsi="Arial" w:cs="Arial"/>
        </w:rPr>
        <w:t>.</w:t>
      </w:r>
      <w:r>
        <w:rPr>
          <w:rFonts w:ascii="Arial" w:hAnsi="Arial" w:cs="Arial"/>
        </w:rPr>
        <w:t xml:space="preserve"> </w:t>
      </w:r>
    </w:p>
    <w:p w14:paraId="76A66B76" w14:textId="38587FFA" w:rsidR="007C2929" w:rsidRPr="004067D5" w:rsidRDefault="007C2929" w:rsidP="00593A23">
      <w:pPr>
        <w:pStyle w:val="Textbody"/>
        <w:spacing w:after="0" w:line="360" w:lineRule="auto"/>
        <w:jc w:val="both"/>
        <w:rPr>
          <w:rFonts w:ascii="Arial" w:hAnsi="Arial" w:cs="Arial"/>
          <w:sz w:val="22"/>
          <w:szCs w:val="22"/>
        </w:rPr>
      </w:pPr>
    </w:p>
    <w:p w14:paraId="7F61B576" w14:textId="7DDC081A" w:rsidR="00DF6E79" w:rsidRDefault="00593A23" w:rsidP="00593A23">
      <w:pPr>
        <w:pStyle w:val="Textbody"/>
        <w:spacing w:after="0" w:line="360" w:lineRule="auto"/>
        <w:jc w:val="both"/>
        <w:rPr>
          <w:rFonts w:ascii="Arial" w:hAnsi="Arial" w:cs="Arial"/>
        </w:rPr>
      </w:pPr>
      <w:r w:rsidRPr="00DF6E79">
        <w:rPr>
          <w:rFonts w:ascii="Arial" w:hAnsi="Arial" w:cs="Arial"/>
        </w:rPr>
        <w:t>[4</w:t>
      </w:r>
      <w:r w:rsidR="00BF5474">
        <w:rPr>
          <w:rFonts w:ascii="Arial" w:hAnsi="Arial" w:cs="Arial"/>
        </w:rPr>
        <w:t>8</w:t>
      </w:r>
      <w:r w:rsidR="00DE67AA" w:rsidRPr="00DF6E79">
        <w:rPr>
          <w:rFonts w:ascii="Arial" w:hAnsi="Arial" w:cs="Arial"/>
        </w:rPr>
        <w:t>]</w:t>
      </w:r>
      <w:r w:rsidR="00DE67AA">
        <w:rPr>
          <w:rFonts w:ascii="Arial" w:hAnsi="Arial" w:cs="Arial"/>
        </w:rPr>
        <w:t xml:space="preserve"> The</w:t>
      </w:r>
      <w:r w:rsidR="00DF6E79">
        <w:rPr>
          <w:rFonts w:ascii="Arial" w:hAnsi="Arial" w:cs="Arial"/>
        </w:rPr>
        <w:t xml:space="preserve"> plaintiff remained in custody from 16 March 2000 until 11 February 2013, until he was found not guilty of the charges against him and </w:t>
      </w:r>
      <w:r w:rsidR="00DE67AA">
        <w:rPr>
          <w:rFonts w:ascii="Arial" w:hAnsi="Arial" w:cs="Arial"/>
        </w:rPr>
        <w:t>released.</w:t>
      </w:r>
      <w:r w:rsidR="00DF6E79">
        <w:rPr>
          <w:rFonts w:ascii="Arial" w:hAnsi="Arial" w:cs="Arial"/>
        </w:rPr>
        <w:t xml:space="preserve">  </w:t>
      </w:r>
      <w:r w:rsidR="00DE67AA">
        <w:rPr>
          <w:rFonts w:ascii="Arial" w:hAnsi="Arial" w:cs="Arial"/>
        </w:rPr>
        <w:t>The plaintiff alleged that he was detained for 4716 days in total.</w:t>
      </w:r>
    </w:p>
    <w:p w14:paraId="0EC2EFE7" w14:textId="77777777" w:rsidR="00662B2D" w:rsidRPr="002D2F41" w:rsidRDefault="00662B2D" w:rsidP="002D2F41">
      <w:pPr>
        <w:pStyle w:val="Textbody"/>
        <w:spacing w:after="0" w:line="360" w:lineRule="auto"/>
        <w:ind w:left="720"/>
        <w:jc w:val="both"/>
        <w:rPr>
          <w:rFonts w:ascii="Arial" w:hAnsi="Arial" w:cs="Arial"/>
          <w:sz w:val="22"/>
          <w:szCs w:val="22"/>
        </w:rPr>
      </w:pPr>
    </w:p>
    <w:p w14:paraId="2405E107" w14:textId="2D0B3566" w:rsidR="00766A9F" w:rsidRPr="00DE67AA" w:rsidRDefault="00593A23" w:rsidP="00593A23">
      <w:pPr>
        <w:pStyle w:val="Textbody"/>
        <w:spacing w:after="0" w:line="360" w:lineRule="auto"/>
        <w:jc w:val="both"/>
        <w:rPr>
          <w:rFonts w:ascii="Arial" w:hAnsi="Arial" w:cs="Arial"/>
        </w:rPr>
      </w:pPr>
      <w:r w:rsidRPr="00DE67AA">
        <w:rPr>
          <w:rFonts w:ascii="Arial" w:hAnsi="Arial" w:cs="Arial"/>
        </w:rPr>
        <w:t>[4</w:t>
      </w:r>
      <w:r w:rsidR="00BF5474">
        <w:rPr>
          <w:rFonts w:ascii="Arial" w:hAnsi="Arial" w:cs="Arial"/>
        </w:rPr>
        <w:t>9</w:t>
      </w:r>
      <w:r w:rsidRPr="00DE67AA">
        <w:rPr>
          <w:rFonts w:ascii="Arial" w:hAnsi="Arial" w:cs="Arial"/>
        </w:rPr>
        <w:t>]</w:t>
      </w:r>
      <w:r>
        <w:rPr>
          <w:rFonts w:ascii="Arial" w:hAnsi="Arial" w:cs="Arial"/>
          <w:sz w:val="22"/>
          <w:szCs w:val="22"/>
        </w:rPr>
        <w:t xml:space="preserve"> </w:t>
      </w:r>
      <w:r w:rsidR="00DE67AA">
        <w:rPr>
          <w:rFonts w:ascii="Arial" w:hAnsi="Arial" w:cs="Arial"/>
          <w:sz w:val="22"/>
          <w:szCs w:val="22"/>
        </w:rPr>
        <w:t>T</w:t>
      </w:r>
      <w:r w:rsidR="00DE67AA" w:rsidRPr="00DE67AA">
        <w:rPr>
          <w:rFonts w:ascii="Arial" w:hAnsi="Arial" w:cs="Arial"/>
        </w:rPr>
        <w:t xml:space="preserve">he plaintiff further claimed that as a result of the aforementioned, the second defendant or her employees violated the constitutional right to a fair trial within a </w:t>
      </w:r>
      <w:r w:rsidR="00DE67AA" w:rsidRPr="00DE67AA">
        <w:rPr>
          <w:rFonts w:ascii="Arial" w:hAnsi="Arial" w:cs="Arial"/>
        </w:rPr>
        <w:lastRenderedPageBreak/>
        <w:t>reasonable time as provided for in Article 12 (1) (b) of the Namibian Constitution and that the alleged violation warrants a claim for damages as contemplated by Article 25(3) or Article 25(4) of the Namibian Constitution.</w:t>
      </w:r>
      <w:r w:rsidR="00DC3568" w:rsidRPr="00DE67AA">
        <w:rPr>
          <w:rStyle w:val="FootnoteReference"/>
          <w:rFonts w:ascii="Arial" w:hAnsi="Arial" w:cs="Arial"/>
        </w:rPr>
        <w:footnoteReference w:id="21"/>
      </w:r>
    </w:p>
    <w:p w14:paraId="15C4F016" w14:textId="77777777" w:rsidR="002D2F41" w:rsidRPr="00DE67AA" w:rsidRDefault="002D2F41" w:rsidP="00D955EB">
      <w:pPr>
        <w:pStyle w:val="Textbody"/>
        <w:spacing w:after="0" w:line="360" w:lineRule="auto"/>
        <w:jc w:val="both"/>
        <w:rPr>
          <w:rFonts w:ascii="Arial" w:hAnsi="Arial" w:cs="Arial"/>
        </w:rPr>
      </w:pPr>
    </w:p>
    <w:p w14:paraId="10969766" w14:textId="4F082962" w:rsidR="005805A1" w:rsidRDefault="005805A1" w:rsidP="00D955EB">
      <w:pPr>
        <w:pStyle w:val="Textbody"/>
        <w:spacing w:after="0" w:line="360" w:lineRule="auto"/>
        <w:jc w:val="both"/>
        <w:rPr>
          <w:rFonts w:ascii="Arial" w:hAnsi="Arial" w:cs="Arial"/>
        </w:rPr>
      </w:pPr>
      <w:r w:rsidRPr="00D955EB">
        <w:rPr>
          <w:rFonts w:ascii="Arial" w:hAnsi="Arial" w:cs="Arial"/>
        </w:rPr>
        <w:t>[</w:t>
      </w:r>
      <w:r w:rsidR="00BF5474">
        <w:rPr>
          <w:rFonts w:ascii="Arial" w:hAnsi="Arial" w:cs="Arial"/>
        </w:rPr>
        <w:t>50</w:t>
      </w:r>
      <w:r w:rsidRPr="00D955EB">
        <w:rPr>
          <w:rFonts w:ascii="Arial" w:hAnsi="Arial" w:cs="Arial"/>
        </w:rPr>
        <w:t>]</w:t>
      </w:r>
      <w:r w:rsidR="00976423" w:rsidRPr="00D955EB">
        <w:rPr>
          <w:rFonts w:ascii="Arial" w:hAnsi="Arial" w:cs="Arial"/>
        </w:rPr>
        <w:tab/>
      </w:r>
      <w:r w:rsidR="00391103" w:rsidRPr="00D955EB">
        <w:rPr>
          <w:rFonts w:ascii="Arial" w:hAnsi="Arial" w:cs="Arial"/>
        </w:rPr>
        <w:t>The d</w:t>
      </w:r>
      <w:r w:rsidRPr="00D955EB">
        <w:rPr>
          <w:rFonts w:ascii="Arial" w:hAnsi="Arial" w:cs="Arial"/>
        </w:rPr>
        <w:t xml:space="preserve">efendants admit that the plaintiff was arrested on 29 April 2000 and that he was detained at Grootfontein Prison from 29 April to 5 May 2000 and that the plaintiff was further detained at Windhoek Central Prison from 25 October 2005 to 11 February 2013.  The plaintiff appeared and was tried in the Magistrate’s </w:t>
      </w:r>
      <w:r w:rsidR="00391103" w:rsidRPr="00D955EB">
        <w:rPr>
          <w:rFonts w:ascii="Arial" w:hAnsi="Arial" w:cs="Arial"/>
        </w:rPr>
        <w:t>C</w:t>
      </w:r>
      <w:r w:rsidRPr="00D955EB">
        <w:rPr>
          <w:rFonts w:ascii="Arial" w:hAnsi="Arial" w:cs="Arial"/>
        </w:rPr>
        <w:t>ourt and the High Court of Namibia</w:t>
      </w:r>
      <w:r w:rsidR="00391103" w:rsidRPr="00D955EB">
        <w:rPr>
          <w:rFonts w:ascii="Arial" w:hAnsi="Arial" w:cs="Arial"/>
        </w:rPr>
        <w:t>.</w:t>
      </w:r>
      <w:r w:rsidR="00DC3568" w:rsidRPr="00D955EB">
        <w:rPr>
          <w:rStyle w:val="FootnoteReference"/>
          <w:rFonts w:ascii="Arial" w:hAnsi="Arial" w:cs="Arial"/>
        </w:rPr>
        <w:footnoteReference w:id="22"/>
      </w:r>
    </w:p>
    <w:p w14:paraId="2A363B3C" w14:textId="77777777" w:rsidR="002D2F41" w:rsidRPr="00D955EB" w:rsidRDefault="002D2F41" w:rsidP="00D955EB">
      <w:pPr>
        <w:pStyle w:val="Textbody"/>
        <w:spacing w:after="0" w:line="360" w:lineRule="auto"/>
        <w:jc w:val="both"/>
        <w:rPr>
          <w:rFonts w:ascii="Arial" w:hAnsi="Arial" w:cs="Arial"/>
        </w:rPr>
      </w:pPr>
    </w:p>
    <w:p w14:paraId="7C3ACCF6" w14:textId="346F7EBE" w:rsidR="00827EB8" w:rsidRDefault="00976423" w:rsidP="00D955EB">
      <w:pPr>
        <w:pStyle w:val="Textbody"/>
        <w:spacing w:after="0" w:line="360" w:lineRule="auto"/>
        <w:jc w:val="both"/>
        <w:rPr>
          <w:rFonts w:ascii="Arial" w:hAnsi="Arial" w:cs="Arial"/>
        </w:rPr>
      </w:pPr>
      <w:r w:rsidRPr="00D955EB">
        <w:rPr>
          <w:rFonts w:ascii="Arial" w:hAnsi="Arial" w:cs="Arial"/>
        </w:rPr>
        <w:t>[</w:t>
      </w:r>
      <w:r w:rsidR="00593A23">
        <w:rPr>
          <w:rFonts w:ascii="Arial" w:hAnsi="Arial" w:cs="Arial"/>
        </w:rPr>
        <w:t>5</w:t>
      </w:r>
      <w:r w:rsidR="00BF5474">
        <w:rPr>
          <w:rFonts w:ascii="Arial" w:hAnsi="Arial" w:cs="Arial"/>
        </w:rPr>
        <w:t>1</w:t>
      </w:r>
      <w:r w:rsidRPr="00D955EB">
        <w:rPr>
          <w:rFonts w:ascii="Arial" w:hAnsi="Arial" w:cs="Arial"/>
        </w:rPr>
        <w:t>]</w:t>
      </w:r>
      <w:r w:rsidRPr="00D955EB">
        <w:rPr>
          <w:rFonts w:ascii="Arial" w:hAnsi="Arial" w:cs="Arial"/>
        </w:rPr>
        <w:tab/>
      </w:r>
      <w:r w:rsidR="00827EB8" w:rsidRPr="00D955EB">
        <w:rPr>
          <w:rFonts w:ascii="Arial" w:hAnsi="Arial" w:cs="Arial"/>
        </w:rPr>
        <w:t xml:space="preserve">The defendants </w:t>
      </w:r>
      <w:r w:rsidR="00443DD7" w:rsidRPr="00D955EB">
        <w:rPr>
          <w:rFonts w:ascii="Arial" w:hAnsi="Arial" w:cs="Arial"/>
        </w:rPr>
        <w:t>plead that</w:t>
      </w:r>
      <w:r w:rsidR="00827EB8" w:rsidRPr="00D955EB">
        <w:rPr>
          <w:rFonts w:ascii="Arial" w:hAnsi="Arial" w:cs="Arial"/>
        </w:rPr>
        <w:t xml:space="preserve"> the plaintiff does not have a claim in law against the defendants in respect of the period it took to finalize the trial, in circumstances where the court exercised its discretion in terms of </w:t>
      </w:r>
      <w:r w:rsidR="00391103" w:rsidRPr="00D955EB">
        <w:rPr>
          <w:rFonts w:ascii="Arial" w:hAnsi="Arial" w:cs="Arial"/>
        </w:rPr>
        <w:t xml:space="preserve">s </w:t>
      </w:r>
      <w:r w:rsidR="00827EB8" w:rsidRPr="00D955EB">
        <w:rPr>
          <w:rFonts w:ascii="Arial" w:hAnsi="Arial" w:cs="Arial"/>
        </w:rPr>
        <w:t>68 of the Criminal Procedure Act.</w:t>
      </w:r>
    </w:p>
    <w:p w14:paraId="7D8B34CD" w14:textId="77777777" w:rsidR="002D2F41" w:rsidRPr="00D955EB" w:rsidRDefault="002D2F41" w:rsidP="00D955EB">
      <w:pPr>
        <w:pStyle w:val="Textbody"/>
        <w:spacing w:after="0" w:line="360" w:lineRule="auto"/>
        <w:jc w:val="both"/>
        <w:rPr>
          <w:rFonts w:ascii="Arial" w:hAnsi="Arial" w:cs="Arial"/>
        </w:rPr>
      </w:pPr>
    </w:p>
    <w:p w14:paraId="76D6004F" w14:textId="16E73F3D" w:rsidR="00827EB8" w:rsidRPr="00D955EB" w:rsidRDefault="001F7086" w:rsidP="00D955EB">
      <w:pPr>
        <w:pStyle w:val="Textbody"/>
        <w:spacing w:after="0" w:line="360" w:lineRule="auto"/>
        <w:jc w:val="both"/>
        <w:rPr>
          <w:rFonts w:ascii="Arial" w:hAnsi="Arial" w:cs="Arial"/>
        </w:rPr>
      </w:pPr>
      <w:r w:rsidRPr="00D955EB">
        <w:rPr>
          <w:rFonts w:ascii="Arial" w:hAnsi="Arial" w:cs="Arial"/>
        </w:rPr>
        <w:t>[</w:t>
      </w:r>
      <w:r w:rsidR="00593A23">
        <w:rPr>
          <w:rFonts w:ascii="Arial" w:hAnsi="Arial" w:cs="Arial"/>
        </w:rPr>
        <w:t>5</w:t>
      </w:r>
      <w:r w:rsidR="00BF5474">
        <w:rPr>
          <w:rFonts w:ascii="Arial" w:hAnsi="Arial" w:cs="Arial"/>
        </w:rPr>
        <w:t>2</w:t>
      </w:r>
      <w:r w:rsidR="00976423" w:rsidRPr="00D955EB">
        <w:rPr>
          <w:rFonts w:ascii="Arial" w:hAnsi="Arial" w:cs="Arial"/>
        </w:rPr>
        <w:t>]</w:t>
      </w:r>
      <w:r w:rsidR="00976423" w:rsidRPr="00D955EB">
        <w:rPr>
          <w:rFonts w:ascii="Arial" w:hAnsi="Arial" w:cs="Arial"/>
        </w:rPr>
        <w:tab/>
      </w:r>
      <w:r w:rsidR="00827EB8" w:rsidRPr="00D955EB">
        <w:rPr>
          <w:rFonts w:ascii="Arial" w:hAnsi="Arial" w:cs="Arial"/>
        </w:rPr>
        <w:t>Defendants further deny tha</w:t>
      </w:r>
      <w:r w:rsidR="00443DD7" w:rsidRPr="00D955EB">
        <w:rPr>
          <w:rFonts w:ascii="Arial" w:hAnsi="Arial" w:cs="Arial"/>
        </w:rPr>
        <w:t>t</w:t>
      </w:r>
      <w:r w:rsidR="00827EB8" w:rsidRPr="00D955EB">
        <w:rPr>
          <w:rFonts w:ascii="Arial" w:hAnsi="Arial" w:cs="Arial"/>
        </w:rPr>
        <w:t xml:space="preserve"> the trial did not take place within a reasonable time, if regard is had to the number of accused persons before the court, the complexity of the case which resulted in numerous application</w:t>
      </w:r>
      <w:r w:rsidR="00391103" w:rsidRPr="00D955EB">
        <w:rPr>
          <w:rFonts w:ascii="Arial" w:hAnsi="Arial" w:cs="Arial"/>
        </w:rPr>
        <w:t>s</w:t>
      </w:r>
      <w:r w:rsidR="00827EB8" w:rsidRPr="00D955EB">
        <w:rPr>
          <w:rFonts w:ascii="Arial" w:hAnsi="Arial" w:cs="Arial"/>
        </w:rPr>
        <w:t>, necessary postponements,</w:t>
      </w:r>
      <w:r w:rsidR="000B6519">
        <w:rPr>
          <w:rFonts w:ascii="Arial" w:hAnsi="Arial" w:cs="Arial"/>
        </w:rPr>
        <w:t xml:space="preserve"> the</w:t>
      </w:r>
      <w:r w:rsidR="00827EB8" w:rsidRPr="00D955EB">
        <w:rPr>
          <w:rFonts w:ascii="Arial" w:hAnsi="Arial" w:cs="Arial"/>
        </w:rPr>
        <w:t xml:space="preserve"> uncooperative attitude of the plaintiff, logistical challenges relating to securing the attendance of witnesses at court and many other factors.</w:t>
      </w:r>
    </w:p>
    <w:p w14:paraId="60758BAA" w14:textId="77777777" w:rsidR="002D2F41" w:rsidRDefault="002D2F41" w:rsidP="00D955EB">
      <w:pPr>
        <w:pStyle w:val="Textbody"/>
        <w:spacing w:after="0" w:line="360" w:lineRule="auto"/>
        <w:jc w:val="both"/>
        <w:rPr>
          <w:rFonts w:ascii="Arial" w:hAnsi="Arial" w:cs="Arial"/>
        </w:rPr>
      </w:pPr>
    </w:p>
    <w:p w14:paraId="0AD6DC26" w14:textId="67EEFB6B" w:rsidR="00827EB8" w:rsidRPr="00D955EB" w:rsidRDefault="00827EB8" w:rsidP="00D955EB">
      <w:pPr>
        <w:pStyle w:val="Textbody"/>
        <w:spacing w:after="0" w:line="360" w:lineRule="auto"/>
        <w:jc w:val="both"/>
        <w:rPr>
          <w:rFonts w:ascii="Arial" w:hAnsi="Arial" w:cs="Arial"/>
        </w:rPr>
      </w:pPr>
      <w:r w:rsidRPr="00D955EB">
        <w:rPr>
          <w:rFonts w:ascii="Arial" w:hAnsi="Arial" w:cs="Arial"/>
        </w:rPr>
        <w:t>[</w:t>
      </w:r>
      <w:r w:rsidR="00593A23">
        <w:rPr>
          <w:rFonts w:ascii="Arial" w:hAnsi="Arial" w:cs="Arial"/>
        </w:rPr>
        <w:t>5</w:t>
      </w:r>
      <w:r w:rsidR="00BF5474">
        <w:rPr>
          <w:rFonts w:ascii="Arial" w:hAnsi="Arial" w:cs="Arial"/>
        </w:rPr>
        <w:t>3</w:t>
      </w:r>
      <w:r w:rsidR="00C13960">
        <w:rPr>
          <w:rFonts w:ascii="Arial" w:hAnsi="Arial" w:cs="Arial"/>
        </w:rPr>
        <w:t>]</w:t>
      </w:r>
      <w:r w:rsidR="00C13960">
        <w:rPr>
          <w:rFonts w:ascii="Arial" w:hAnsi="Arial" w:cs="Arial"/>
        </w:rPr>
        <w:tab/>
      </w:r>
      <w:r w:rsidRPr="00D955EB">
        <w:rPr>
          <w:rFonts w:ascii="Arial" w:hAnsi="Arial" w:cs="Arial"/>
        </w:rPr>
        <w:t>The second defendant further pleads that if it is found that the trial did not take place within a reasonable time, it is denied that the second defendant was solely responsible for any delays that occurred durin</w:t>
      </w:r>
      <w:r w:rsidR="00443DD7" w:rsidRPr="00D955EB">
        <w:rPr>
          <w:rFonts w:ascii="Arial" w:hAnsi="Arial" w:cs="Arial"/>
        </w:rPr>
        <w:t>g</w:t>
      </w:r>
      <w:r w:rsidRPr="00D955EB">
        <w:rPr>
          <w:rFonts w:ascii="Arial" w:hAnsi="Arial" w:cs="Arial"/>
        </w:rPr>
        <w:t xml:space="preserve"> the conduct of the criminal trial.  </w:t>
      </w:r>
      <w:r w:rsidR="00593A23">
        <w:rPr>
          <w:rFonts w:ascii="Arial" w:hAnsi="Arial" w:cs="Arial"/>
        </w:rPr>
        <w:t>The s</w:t>
      </w:r>
      <w:r w:rsidRPr="00D955EB">
        <w:rPr>
          <w:rFonts w:ascii="Arial" w:hAnsi="Arial" w:cs="Arial"/>
        </w:rPr>
        <w:t xml:space="preserve">econd defendant pleaded that the plaintiff was also responsible for such delays. </w:t>
      </w:r>
    </w:p>
    <w:p w14:paraId="187BE7E1" w14:textId="77777777" w:rsidR="002D2F41" w:rsidRDefault="002D2F41" w:rsidP="00D955EB">
      <w:pPr>
        <w:pStyle w:val="Textbody"/>
        <w:spacing w:after="0" w:line="360" w:lineRule="auto"/>
        <w:jc w:val="both"/>
        <w:rPr>
          <w:rFonts w:ascii="Arial" w:hAnsi="Arial" w:cs="Arial"/>
        </w:rPr>
      </w:pPr>
    </w:p>
    <w:p w14:paraId="75C8A776" w14:textId="77777777" w:rsidR="00827EB8" w:rsidRPr="00D955EB" w:rsidRDefault="00827EB8" w:rsidP="00D955EB">
      <w:pPr>
        <w:pStyle w:val="Textbody"/>
        <w:spacing w:after="0" w:line="360" w:lineRule="auto"/>
        <w:jc w:val="both"/>
        <w:rPr>
          <w:rFonts w:ascii="Arial" w:hAnsi="Arial" w:cs="Arial"/>
          <w:u w:val="single"/>
        </w:rPr>
      </w:pPr>
      <w:r w:rsidRPr="00D955EB">
        <w:rPr>
          <w:rFonts w:ascii="Arial" w:hAnsi="Arial" w:cs="Arial"/>
          <w:u w:val="single"/>
        </w:rPr>
        <w:t>Violation of Article 12(1) (b) of the Namibian Constitution</w:t>
      </w:r>
    </w:p>
    <w:p w14:paraId="2DCD3E33" w14:textId="54E46263" w:rsidR="00F970F9" w:rsidRPr="00D955EB" w:rsidRDefault="006933D6" w:rsidP="00D955EB">
      <w:pPr>
        <w:pStyle w:val="Textbody"/>
        <w:tabs>
          <w:tab w:val="left" w:pos="5850"/>
        </w:tabs>
        <w:spacing w:after="0" w:line="360" w:lineRule="auto"/>
        <w:jc w:val="both"/>
        <w:rPr>
          <w:rFonts w:ascii="Arial" w:hAnsi="Arial" w:cs="Arial"/>
          <w:b/>
        </w:rPr>
      </w:pPr>
      <w:r w:rsidRPr="00D955EB">
        <w:rPr>
          <w:rFonts w:ascii="Arial" w:hAnsi="Arial" w:cs="Arial"/>
          <w:b/>
        </w:rPr>
        <w:tab/>
      </w:r>
    </w:p>
    <w:p w14:paraId="589F4A54" w14:textId="0E0A3A72" w:rsidR="00DE67AA" w:rsidRDefault="00660CE0" w:rsidP="00660CE0">
      <w:pPr>
        <w:pStyle w:val="Textbody"/>
        <w:spacing w:after="0" w:line="360" w:lineRule="auto"/>
        <w:jc w:val="both"/>
        <w:rPr>
          <w:rFonts w:ascii="Arial" w:hAnsi="Arial" w:cs="Arial"/>
        </w:rPr>
      </w:pPr>
      <w:r>
        <w:rPr>
          <w:rFonts w:ascii="Arial" w:hAnsi="Arial" w:cs="Arial"/>
        </w:rPr>
        <w:t>[5</w:t>
      </w:r>
      <w:r w:rsidR="00BF5474">
        <w:rPr>
          <w:rFonts w:ascii="Arial" w:hAnsi="Arial" w:cs="Arial"/>
        </w:rPr>
        <w:t>4</w:t>
      </w:r>
      <w:r w:rsidR="00965F45">
        <w:rPr>
          <w:rFonts w:ascii="Arial" w:hAnsi="Arial" w:cs="Arial"/>
        </w:rPr>
        <w:t>] As</w:t>
      </w:r>
      <w:r w:rsidR="00DE67AA">
        <w:rPr>
          <w:rFonts w:ascii="Arial" w:hAnsi="Arial" w:cs="Arial"/>
        </w:rPr>
        <w:t xml:space="preserve"> stated earlier in the opening paragraphs of this judgment, the constitutional </w:t>
      </w:r>
      <w:r w:rsidR="00965F45">
        <w:rPr>
          <w:rFonts w:ascii="Arial" w:hAnsi="Arial" w:cs="Arial"/>
        </w:rPr>
        <w:t>claim</w:t>
      </w:r>
      <w:r w:rsidR="00DE67AA">
        <w:rPr>
          <w:rFonts w:ascii="Arial" w:hAnsi="Arial" w:cs="Arial"/>
        </w:rPr>
        <w:t xml:space="preserve"> for damages will only be instituted in the event that the court finds that the</w:t>
      </w:r>
      <w:r w:rsidR="00965F45">
        <w:rPr>
          <w:rFonts w:ascii="Arial" w:hAnsi="Arial" w:cs="Arial"/>
        </w:rPr>
        <w:t xml:space="preserve"> plaintiff’s claims are not adequately covered by the common law.</w:t>
      </w:r>
      <w:r w:rsidR="00DE67AA">
        <w:rPr>
          <w:rFonts w:ascii="Arial" w:hAnsi="Arial" w:cs="Arial"/>
        </w:rPr>
        <w:t xml:space="preserve"> </w:t>
      </w:r>
    </w:p>
    <w:p w14:paraId="540086CA" w14:textId="77777777" w:rsidR="00660CE0" w:rsidRPr="002D2F41" w:rsidRDefault="00660CE0" w:rsidP="00660CE0">
      <w:pPr>
        <w:pStyle w:val="Textbody"/>
        <w:spacing w:after="0" w:line="360" w:lineRule="auto"/>
        <w:jc w:val="both"/>
        <w:rPr>
          <w:rFonts w:ascii="Arial" w:hAnsi="Arial" w:cs="Arial"/>
          <w:sz w:val="22"/>
          <w:szCs w:val="22"/>
        </w:rPr>
      </w:pPr>
    </w:p>
    <w:p w14:paraId="434CBD89" w14:textId="3BCED460" w:rsidR="00936B70" w:rsidRPr="002D2F41" w:rsidRDefault="00660CE0" w:rsidP="00965F45">
      <w:pPr>
        <w:pStyle w:val="Textbody"/>
        <w:spacing w:after="0" w:line="360" w:lineRule="auto"/>
        <w:jc w:val="both"/>
        <w:rPr>
          <w:rFonts w:ascii="Arial" w:hAnsi="Arial" w:cs="Arial"/>
          <w:sz w:val="22"/>
          <w:szCs w:val="22"/>
          <w:lang w:val="en-ZA"/>
        </w:rPr>
      </w:pPr>
      <w:r w:rsidRPr="00965F45">
        <w:rPr>
          <w:rFonts w:ascii="Arial" w:hAnsi="Arial" w:cs="Arial"/>
        </w:rPr>
        <w:lastRenderedPageBreak/>
        <w:t>[5</w:t>
      </w:r>
      <w:r w:rsidR="00BF5474">
        <w:rPr>
          <w:rFonts w:ascii="Arial" w:hAnsi="Arial" w:cs="Arial"/>
        </w:rPr>
        <w:t>5</w:t>
      </w:r>
      <w:r w:rsidRPr="00965F45">
        <w:rPr>
          <w:rFonts w:ascii="Arial" w:hAnsi="Arial" w:cs="Arial"/>
        </w:rPr>
        <w:t>]</w:t>
      </w:r>
      <w:r w:rsidR="00965F45">
        <w:rPr>
          <w:rFonts w:ascii="Arial" w:hAnsi="Arial" w:cs="Arial"/>
        </w:rPr>
        <w:t xml:space="preserve">  The plaintiff claims that the violation of  his constitutional rights guaranteed under Articles 7,8,11,12,13,16,19 and 21 of the Constitution was occasioned by the  arrest of the plaintiff by the employees of the first defendant and subsequent detention and prosecution  and undue delay of the trial by the employees of the second defendant.  Plaintiff claims that as a result of this violation of his constitutional rights, he suffered loss and damages and that he is entitled of an award in terms of Article 25(3) and Article 25(4) of the Namibian Constitution</w:t>
      </w:r>
      <w:r w:rsidR="00936B70" w:rsidRPr="002D2F41">
        <w:rPr>
          <w:rFonts w:ascii="Arial" w:hAnsi="Arial" w:cs="Arial"/>
          <w:sz w:val="22"/>
          <w:szCs w:val="22"/>
          <w:lang w:val="en-ZA"/>
        </w:rPr>
        <w:t>.</w:t>
      </w:r>
      <w:r w:rsidR="007E596E" w:rsidRPr="002D2F41">
        <w:rPr>
          <w:rStyle w:val="FootnoteReference"/>
          <w:rFonts w:ascii="Arial" w:hAnsi="Arial" w:cs="Arial"/>
          <w:sz w:val="22"/>
          <w:szCs w:val="22"/>
          <w:lang w:val="en-ZA"/>
        </w:rPr>
        <w:footnoteReference w:id="23"/>
      </w:r>
    </w:p>
    <w:p w14:paraId="65746E9E" w14:textId="77777777" w:rsidR="002D2F41" w:rsidRDefault="002D2F41" w:rsidP="00D955EB">
      <w:pPr>
        <w:pStyle w:val="Textbody"/>
        <w:spacing w:after="0" w:line="360" w:lineRule="auto"/>
        <w:jc w:val="both"/>
        <w:rPr>
          <w:rFonts w:ascii="Arial" w:eastAsiaTheme="minorHAnsi" w:hAnsi="Arial" w:cs="Arial"/>
          <w:lang w:val="en-ZA"/>
        </w:rPr>
      </w:pPr>
    </w:p>
    <w:p w14:paraId="72100EA7" w14:textId="5486EB03" w:rsidR="00596DD2" w:rsidRPr="00D955EB" w:rsidRDefault="001F7086" w:rsidP="00D955EB">
      <w:pPr>
        <w:pStyle w:val="Textbody"/>
        <w:spacing w:after="0" w:line="360" w:lineRule="auto"/>
        <w:jc w:val="both"/>
        <w:rPr>
          <w:rFonts w:ascii="Arial" w:eastAsiaTheme="minorHAnsi" w:hAnsi="Arial" w:cs="Arial"/>
          <w:lang w:val="en-ZA"/>
        </w:rPr>
      </w:pPr>
      <w:r w:rsidRPr="00D955EB">
        <w:rPr>
          <w:rFonts w:ascii="Arial" w:eastAsiaTheme="minorHAnsi" w:hAnsi="Arial" w:cs="Arial"/>
          <w:lang w:val="en-ZA"/>
        </w:rPr>
        <w:t>[</w:t>
      </w:r>
      <w:r w:rsidR="00660CE0">
        <w:rPr>
          <w:rFonts w:ascii="Arial" w:eastAsiaTheme="minorHAnsi" w:hAnsi="Arial" w:cs="Arial"/>
          <w:lang w:val="en-ZA"/>
        </w:rPr>
        <w:t>5</w:t>
      </w:r>
      <w:r w:rsidR="00BF5474">
        <w:rPr>
          <w:rFonts w:ascii="Arial" w:eastAsiaTheme="minorHAnsi" w:hAnsi="Arial" w:cs="Arial"/>
          <w:lang w:val="en-ZA"/>
        </w:rPr>
        <w:t>6</w:t>
      </w:r>
      <w:r w:rsidR="00976423" w:rsidRPr="00D955EB">
        <w:rPr>
          <w:rFonts w:ascii="Arial" w:eastAsiaTheme="minorHAnsi" w:hAnsi="Arial" w:cs="Arial"/>
          <w:lang w:val="en-ZA"/>
        </w:rPr>
        <w:t>]</w:t>
      </w:r>
      <w:r w:rsidR="00976423" w:rsidRPr="00D955EB">
        <w:rPr>
          <w:rFonts w:ascii="Arial" w:eastAsiaTheme="minorHAnsi" w:hAnsi="Arial" w:cs="Arial"/>
          <w:lang w:val="en-ZA"/>
        </w:rPr>
        <w:tab/>
      </w:r>
      <w:r w:rsidR="00391103" w:rsidRPr="00D955EB">
        <w:rPr>
          <w:rFonts w:ascii="Arial" w:eastAsiaTheme="minorHAnsi" w:hAnsi="Arial" w:cs="Arial"/>
          <w:lang w:val="en-ZA"/>
        </w:rPr>
        <w:t>The d</w:t>
      </w:r>
      <w:r w:rsidR="00B27F1F" w:rsidRPr="00D955EB">
        <w:rPr>
          <w:rFonts w:ascii="Arial" w:eastAsiaTheme="minorHAnsi" w:hAnsi="Arial" w:cs="Arial"/>
          <w:lang w:val="en-ZA"/>
        </w:rPr>
        <w:t>efendants deny that a violation of Art 12 (1) (</w:t>
      </w:r>
      <w:r w:rsidR="00B27F1F" w:rsidRPr="00D955EB">
        <w:rPr>
          <w:rFonts w:ascii="Arial" w:eastAsiaTheme="minorHAnsi" w:hAnsi="Arial" w:cs="Arial"/>
          <w:i/>
          <w:lang w:val="en-ZA"/>
        </w:rPr>
        <w:t>b</w:t>
      </w:r>
      <w:r w:rsidR="00B27F1F" w:rsidRPr="00D955EB">
        <w:rPr>
          <w:rFonts w:ascii="Arial" w:eastAsiaTheme="minorHAnsi" w:hAnsi="Arial" w:cs="Arial"/>
          <w:lang w:val="en-ZA"/>
        </w:rPr>
        <w:t>) is actionable in terms of Art 25(3) and 25(4) of the Constitution</w:t>
      </w:r>
      <w:r w:rsidR="005F2782">
        <w:rPr>
          <w:rFonts w:ascii="Arial" w:eastAsiaTheme="minorHAnsi" w:hAnsi="Arial" w:cs="Arial"/>
          <w:lang w:val="en-ZA"/>
        </w:rPr>
        <w:t>. They</w:t>
      </w:r>
      <w:r w:rsidR="00B27F1F" w:rsidRPr="00D955EB">
        <w:rPr>
          <w:rFonts w:ascii="Arial" w:eastAsiaTheme="minorHAnsi" w:hAnsi="Arial" w:cs="Arial"/>
          <w:lang w:val="en-ZA"/>
        </w:rPr>
        <w:t xml:space="preserve"> argued that Article 12 (1) (</w:t>
      </w:r>
      <w:r w:rsidR="00B27F1F" w:rsidRPr="00D955EB">
        <w:rPr>
          <w:rFonts w:ascii="Arial" w:eastAsiaTheme="minorHAnsi" w:hAnsi="Arial" w:cs="Arial"/>
          <w:i/>
          <w:lang w:val="en-ZA"/>
        </w:rPr>
        <w:t>b</w:t>
      </w:r>
      <w:r w:rsidR="00B27F1F" w:rsidRPr="00D955EB">
        <w:rPr>
          <w:rFonts w:ascii="Arial" w:eastAsiaTheme="minorHAnsi" w:hAnsi="Arial" w:cs="Arial"/>
          <w:lang w:val="en-ZA"/>
        </w:rPr>
        <w:t xml:space="preserve">) has its own remedy where a trial does not take place within a reasonable </w:t>
      </w:r>
      <w:r w:rsidR="005F2782" w:rsidRPr="00D955EB">
        <w:rPr>
          <w:rFonts w:ascii="Arial" w:eastAsiaTheme="minorHAnsi" w:hAnsi="Arial" w:cs="Arial"/>
          <w:lang w:val="en-ZA"/>
        </w:rPr>
        <w:t>time,</w:t>
      </w:r>
      <w:r w:rsidR="005F2782">
        <w:rPr>
          <w:rFonts w:ascii="Arial" w:eastAsiaTheme="minorHAnsi" w:hAnsi="Arial" w:cs="Arial"/>
          <w:lang w:val="en-ZA"/>
        </w:rPr>
        <w:t xml:space="preserve"> namely that</w:t>
      </w:r>
      <w:r w:rsidR="00B27F1F" w:rsidRPr="00D955EB">
        <w:rPr>
          <w:rFonts w:ascii="Arial" w:eastAsiaTheme="minorHAnsi" w:hAnsi="Arial" w:cs="Arial"/>
          <w:lang w:val="en-ZA"/>
        </w:rPr>
        <w:t xml:space="preserve"> it entitles the accused to apply for his release.  </w:t>
      </w:r>
      <w:r w:rsidR="00391103" w:rsidRPr="00D955EB">
        <w:rPr>
          <w:rFonts w:ascii="Arial" w:eastAsiaTheme="minorHAnsi" w:hAnsi="Arial" w:cs="Arial"/>
          <w:lang w:val="en-ZA"/>
        </w:rPr>
        <w:t>The d</w:t>
      </w:r>
      <w:r w:rsidR="00B27F1F" w:rsidRPr="00D955EB">
        <w:rPr>
          <w:rFonts w:ascii="Arial" w:eastAsiaTheme="minorHAnsi" w:hAnsi="Arial" w:cs="Arial"/>
          <w:lang w:val="en-ZA"/>
        </w:rPr>
        <w:t>efendant</w:t>
      </w:r>
      <w:r w:rsidR="00391103" w:rsidRPr="00D955EB">
        <w:rPr>
          <w:rFonts w:ascii="Arial" w:eastAsiaTheme="minorHAnsi" w:hAnsi="Arial" w:cs="Arial"/>
          <w:lang w:val="en-ZA"/>
        </w:rPr>
        <w:t>s</w:t>
      </w:r>
      <w:r w:rsidR="00B27F1F" w:rsidRPr="00D955EB">
        <w:rPr>
          <w:rFonts w:ascii="Arial" w:eastAsiaTheme="minorHAnsi" w:hAnsi="Arial" w:cs="Arial"/>
          <w:lang w:val="en-ZA"/>
        </w:rPr>
        <w:t xml:space="preserve"> argues that the plaintiff failed to apply for his release on that basis, and an award for damages would be inappropriate, even if the court would find that the trial had not taken place within a reasonable time.</w:t>
      </w:r>
      <w:r w:rsidR="007E596E" w:rsidRPr="00D955EB">
        <w:rPr>
          <w:rStyle w:val="FootnoteReference"/>
          <w:rFonts w:ascii="Arial" w:eastAsiaTheme="minorHAnsi" w:hAnsi="Arial" w:cs="Arial"/>
          <w:lang w:val="en-ZA"/>
        </w:rPr>
        <w:footnoteReference w:id="24"/>
      </w:r>
      <w:r w:rsidR="00B27F1F" w:rsidRPr="00D955EB">
        <w:rPr>
          <w:rFonts w:ascii="Arial" w:eastAsiaTheme="minorHAnsi" w:hAnsi="Arial" w:cs="Arial"/>
          <w:lang w:val="en-ZA"/>
        </w:rPr>
        <w:t xml:space="preserve">   </w:t>
      </w:r>
    </w:p>
    <w:p w14:paraId="5E262BC8" w14:textId="77777777" w:rsidR="00DA05F6" w:rsidRDefault="00DA05F6" w:rsidP="00D955EB">
      <w:pPr>
        <w:widowControl w:val="0"/>
        <w:autoSpaceDE w:val="0"/>
        <w:autoSpaceDN w:val="0"/>
        <w:adjustRightInd w:val="0"/>
        <w:spacing w:after="0" w:line="360" w:lineRule="auto"/>
        <w:jc w:val="both"/>
        <w:rPr>
          <w:rFonts w:ascii="Arial" w:eastAsiaTheme="minorEastAsia" w:hAnsi="Arial" w:cs="Arial"/>
          <w:sz w:val="24"/>
          <w:szCs w:val="24"/>
          <w:u w:val="single"/>
          <w:lang w:val="en-US"/>
        </w:rPr>
      </w:pPr>
    </w:p>
    <w:p w14:paraId="75806373" w14:textId="77777777" w:rsidR="00827EB8" w:rsidRDefault="006B6183" w:rsidP="00D955EB">
      <w:pPr>
        <w:widowControl w:val="0"/>
        <w:autoSpaceDE w:val="0"/>
        <w:autoSpaceDN w:val="0"/>
        <w:adjustRightInd w:val="0"/>
        <w:spacing w:after="0" w:line="360" w:lineRule="auto"/>
        <w:jc w:val="both"/>
        <w:rPr>
          <w:rFonts w:ascii="Arial" w:eastAsiaTheme="minorEastAsia" w:hAnsi="Arial" w:cs="Arial"/>
          <w:sz w:val="24"/>
          <w:szCs w:val="24"/>
          <w:u w:val="single"/>
          <w:lang w:val="en-US"/>
        </w:rPr>
      </w:pPr>
      <w:r w:rsidRPr="00D955EB">
        <w:rPr>
          <w:rFonts w:ascii="Arial" w:eastAsiaTheme="minorEastAsia" w:hAnsi="Arial" w:cs="Arial"/>
          <w:sz w:val="24"/>
          <w:szCs w:val="24"/>
          <w:u w:val="single"/>
          <w:lang w:val="en-US"/>
        </w:rPr>
        <w:t>The Evidence</w:t>
      </w:r>
    </w:p>
    <w:p w14:paraId="255F3280" w14:textId="77777777" w:rsidR="00965F45" w:rsidRPr="00D955EB" w:rsidRDefault="00965F45" w:rsidP="00D955EB">
      <w:pPr>
        <w:widowControl w:val="0"/>
        <w:autoSpaceDE w:val="0"/>
        <w:autoSpaceDN w:val="0"/>
        <w:adjustRightInd w:val="0"/>
        <w:spacing w:after="0" w:line="360" w:lineRule="auto"/>
        <w:jc w:val="both"/>
        <w:rPr>
          <w:rFonts w:ascii="Arial" w:eastAsiaTheme="minorEastAsia" w:hAnsi="Arial" w:cs="Arial"/>
          <w:sz w:val="24"/>
          <w:szCs w:val="24"/>
          <w:u w:val="single"/>
          <w:lang w:val="en-US"/>
        </w:rPr>
      </w:pPr>
    </w:p>
    <w:p w14:paraId="59743BAC" w14:textId="373ED52F" w:rsidR="00B27F1F" w:rsidRPr="00D955EB" w:rsidRDefault="00C13960" w:rsidP="00D955EB">
      <w:pPr>
        <w:widowControl w:val="0"/>
        <w:autoSpaceDE w:val="0"/>
        <w:autoSpaceDN w:val="0"/>
        <w:adjustRightInd w:val="0"/>
        <w:spacing w:after="0"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w:t>
      </w:r>
      <w:r w:rsidR="00BF5474">
        <w:rPr>
          <w:rFonts w:ascii="Arial" w:eastAsiaTheme="minorEastAsia" w:hAnsi="Arial" w:cs="Arial"/>
          <w:sz w:val="24"/>
          <w:szCs w:val="24"/>
          <w:lang w:val="en-US"/>
        </w:rPr>
        <w:t>57</w:t>
      </w:r>
      <w:r w:rsidR="00976423" w:rsidRPr="00D955EB">
        <w:rPr>
          <w:rFonts w:ascii="Arial" w:eastAsiaTheme="minorEastAsia" w:hAnsi="Arial" w:cs="Arial"/>
          <w:sz w:val="24"/>
          <w:szCs w:val="24"/>
          <w:lang w:val="en-US"/>
        </w:rPr>
        <w:t>]</w:t>
      </w:r>
      <w:r w:rsidR="00976423" w:rsidRPr="00D955EB">
        <w:rPr>
          <w:rFonts w:ascii="Arial" w:eastAsiaTheme="minorEastAsia" w:hAnsi="Arial" w:cs="Arial"/>
          <w:sz w:val="24"/>
          <w:szCs w:val="24"/>
          <w:lang w:val="en-US"/>
        </w:rPr>
        <w:tab/>
      </w:r>
      <w:r w:rsidR="00827EB8" w:rsidRPr="00D955EB">
        <w:rPr>
          <w:rFonts w:ascii="Arial" w:eastAsiaTheme="minorEastAsia" w:hAnsi="Arial" w:cs="Arial"/>
          <w:sz w:val="24"/>
          <w:szCs w:val="24"/>
          <w:lang w:val="en-US"/>
        </w:rPr>
        <w:t>The plaintiff, Mr Richwell Mahupelo testified on his own behalf at the trial. Adv</w:t>
      </w:r>
      <w:r w:rsidR="005F2782">
        <w:rPr>
          <w:rFonts w:ascii="Arial" w:eastAsiaTheme="minorEastAsia" w:hAnsi="Arial" w:cs="Arial"/>
          <w:sz w:val="24"/>
          <w:szCs w:val="24"/>
          <w:lang w:val="en-US"/>
        </w:rPr>
        <w:t>ocate</w:t>
      </w:r>
      <w:r w:rsidR="00827EB8" w:rsidRPr="00D955EB">
        <w:rPr>
          <w:rFonts w:ascii="Arial" w:eastAsiaTheme="minorEastAsia" w:hAnsi="Arial" w:cs="Arial"/>
          <w:sz w:val="24"/>
          <w:szCs w:val="24"/>
          <w:lang w:val="en-US"/>
        </w:rPr>
        <w:t xml:space="preserve"> Walters</w:t>
      </w:r>
      <w:r w:rsidR="005F2782">
        <w:rPr>
          <w:rFonts w:ascii="Arial" w:eastAsiaTheme="minorEastAsia" w:hAnsi="Arial" w:cs="Arial"/>
          <w:sz w:val="24"/>
          <w:szCs w:val="24"/>
          <w:lang w:val="en-US"/>
        </w:rPr>
        <w:t>,</w:t>
      </w:r>
      <w:r w:rsidR="00827EB8" w:rsidRPr="00D955EB">
        <w:rPr>
          <w:rFonts w:ascii="Arial" w:eastAsiaTheme="minorEastAsia" w:hAnsi="Arial" w:cs="Arial"/>
          <w:sz w:val="24"/>
          <w:szCs w:val="24"/>
          <w:lang w:val="en-US"/>
        </w:rPr>
        <w:t xml:space="preserve"> gave evi</w:t>
      </w:r>
      <w:r w:rsidR="005F2782">
        <w:rPr>
          <w:rFonts w:ascii="Arial" w:eastAsiaTheme="minorEastAsia" w:hAnsi="Arial" w:cs="Arial"/>
          <w:sz w:val="24"/>
          <w:szCs w:val="24"/>
          <w:lang w:val="en-US"/>
        </w:rPr>
        <w:t>dence after he was subpoenaed on behalf of</w:t>
      </w:r>
      <w:r w:rsidR="00827EB8" w:rsidRPr="00D955EB">
        <w:rPr>
          <w:rFonts w:ascii="Arial" w:eastAsiaTheme="minorEastAsia" w:hAnsi="Arial" w:cs="Arial"/>
          <w:sz w:val="24"/>
          <w:szCs w:val="24"/>
          <w:lang w:val="en-US"/>
        </w:rPr>
        <w:t xml:space="preserve"> the plaintiff.  The defendants</w:t>
      </w:r>
      <w:r w:rsidR="005F2782">
        <w:rPr>
          <w:rFonts w:ascii="Arial" w:eastAsiaTheme="minorEastAsia" w:hAnsi="Arial" w:cs="Arial"/>
          <w:sz w:val="24"/>
          <w:szCs w:val="24"/>
          <w:lang w:val="en-US"/>
        </w:rPr>
        <w:t>, for their part,</w:t>
      </w:r>
      <w:r w:rsidR="00827EB8" w:rsidRPr="00D955EB">
        <w:rPr>
          <w:rFonts w:ascii="Arial" w:eastAsiaTheme="minorEastAsia" w:hAnsi="Arial" w:cs="Arial"/>
          <w:sz w:val="24"/>
          <w:szCs w:val="24"/>
          <w:lang w:val="en-US"/>
        </w:rPr>
        <w:t xml:space="preserve"> called Detective Chief Inspector Evans Simasiku, a member of the investigation team in the treason trial, to testify on their behalf.  </w:t>
      </w:r>
      <w:r w:rsidR="005F2782">
        <w:rPr>
          <w:rFonts w:ascii="Arial" w:eastAsiaTheme="minorEastAsia" w:hAnsi="Arial" w:cs="Arial"/>
          <w:sz w:val="24"/>
          <w:szCs w:val="24"/>
          <w:lang w:val="en-US"/>
        </w:rPr>
        <w:t xml:space="preserve"> They also called Mr. Taswald July</w:t>
      </w:r>
      <w:r w:rsidR="00660CE0">
        <w:rPr>
          <w:rFonts w:ascii="Arial" w:eastAsiaTheme="minorEastAsia" w:hAnsi="Arial" w:cs="Arial"/>
          <w:sz w:val="24"/>
          <w:szCs w:val="24"/>
          <w:lang w:val="en-US"/>
        </w:rPr>
        <w:t>,</w:t>
      </w:r>
      <w:r w:rsidR="00827EB8" w:rsidRPr="00D955EB">
        <w:rPr>
          <w:rFonts w:ascii="Arial" w:eastAsiaTheme="minorEastAsia" w:hAnsi="Arial" w:cs="Arial"/>
          <w:sz w:val="24"/>
          <w:szCs w:val="24"/>
          <w:lang w:val="en-US"/>
        </w:rPr>
        <w:t xml:space="preserve"> based on </w:t>
      </w:r>
      <w:r w:rsidR="006B6183" w:rsidRPr="00D955EB">
        <w:rPr>
          <w:rFonts w:ascii="Arial" w:eastAsiaTheme="minorEastAsia" w:hAnsi="Arial" w:cs="Arial"/>
          <w:sz w:val="24"/>
          <w:szCs w:val="24"/>
          <w:lang w:val="en-US"/>
        </w:rPr>
        <w:t xml:space="preserve">his </w:t>
      </w:r>
      <w:r w:rsidR="00827EB8" w:rsidRPr="00D955EB">
        <w:rPr>
          <w:rFonts w:ascii="Arial" w:eastAsiaTheme="minorEastAsia" w:hAnsi="Arial" w:cs="Arial"/>
          <w:sz w:val="24"/>
          <w:szCs w:val="24"/>
          <w:lang w:val="en-US"/>
        </w:rPr>
        <w:t xml:space="preserve">involvement as part of the prosecution team in the treason trial.  </w:t>
      </w:r>
    </w:p>
    <w:p w14:paraId="796A77DC" w14:textId="77777777" w:rsidR="00DA05F6" w:rsidRDefault="00DA05F6" w:rsidP="00D955EB">
      <w:pPr>
        <w:widowControl w:val="0"/>
        <w:autoSpaceDE w:val="0"/>
        <w:autoSpaceDN w:val="0"/>
        <w:adjustRightInd w:val="0"/>
        <w:spacing w:after="0" w:line="360" w:lineRule="auto"/>
        <w:jc w:val="both"/>
        <w:rPr>
          <w:rFonts w:ascii="Arial" w:eastAsiaTheme="minorEastAsia" w:hAnsi="Arial" w:cs="Arial"/>
          <w:sz w:val="24"/>
          <w:szCs w:val="24"/>
          <w:lang w:val="en-US"/>
        </w:rPr>
      </w:pPr>
    </w:p>
    <w:p w14:paraId="5B2209ED" w14:textId="141CF094" w:rsidR="00827EB8" w:rsidRPr="00D955EB" w:rsidRDefault="00C13960" w:rsidP="00D955EB">
      <w:pPr>
        <w:widowControl w:val="0"/>
        <w:autoSpaceDE w:val="0"/>
        <w:autoSpaceDN w:val="0"/>
        <w:adjustRightInd w:val="0"/>
        <w:spacing w:after="0"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w:t>
      </w:r>
      <w:r w:rsidR="00BF5474">
        <w:rPr>
          <w:rFonts w:ascii="Arial" w:eastAsiaTheme="minorEastAsia" w:hAnsi="Arial" w:cs="Arial"/>
          <w:sz w:val="24"/>
          <w:szCs w:val="24"/>
          <w:lang w:val="en-US"/>
        </w:rPr>
        <w:t>58</w:t>
      </w:r>
      <w:r w:rsidR="00976423" w:rsidRPr="00D955EB">
        <w:rPr>
          <w:rFonts w:ascii="Arial" w:eastAsiaTheme="minorEastAsia" w:hAnsi="Arial" w:cs="Arial"/>
          <w:sz w:val="24"/>
          <w:szCs w:val="24"/>
          <w:lang w:val="en-US"/>
        </w:rPr>
        <w:t>]</w:t>
      </w:r>
      <w:r w:rsidR="00976423" w:rsidRPr="00D955EB">
        <w:rPr>
          <w:rFonts w:ascii="Arial" w:eastAsiaTheme="minorEastAsia" w:hAnsi="Arial" w:cs="Arial"/>
          <w:sz w:val="24"/>
          <w:szCs w:val="24"/>
          <w:lang w:val="en-US"/>
        </w:rPr>
        <w:tab/>
      </w:r>
      <w:r w:rsidR="00827EB8" w:rsidRPr="00D955EB">
        <w:rPr>
          <w:rFonts w:ascii="Arial" w:eastAsiaTheme="minorEastAsia" w:hAnsi="Arial" w:cs="Arial"/>
          <w:sz w:val="24"/>
          <w:szCs w:val="24"/>
          <w:lang w:val="en-US"/>
        </w:rPr>
        <w:t xml:space="preserve">A number of witness statements and exhibits were handed in at court during the course of the </w:t>
      </w:r>
      <w:r w:rsidR="00660CE0">
        <w:rPr>
          <w:rFonts w:ascii="Arial" w:eastAsiaTheme="minorEastAsia" w:hAnsi="Arial" w:cs="Arial"/>
          <w:sz w:val="24"/>
          <w:szCs w:val="24"/>
          <w:lang w:val="en-US"/>
        </w:rPr>
        <w:t xml:space="preserve">criminal </w:t>
      </w:r>
      <w:r w:rsidR="00827EB8" w:rsidRPr="00D955EB">
        <w:rPr>
          <w:rFonts w:ascii="Arial" w:eastAsiaTheme="minorEastAsia" w:hAnsi="Arial" w:cs="Arial"/>
          <w:sz w:val="24"/>
          <w:szCs w:val="24"/>
          <w:lang w:val="en-US"/>
        </w:rPr>
        <w:t>trial.  The witness statements that were referred to form part of the docket in respect of the charges brought against the plaintiff.</w:t>
      </w:r>
    </w:p>
    <w:p w14:paraId="04853BD2" w14:textId="77777777" w:rsidR="00DA05F6" w:rsidRDefault="00DA05F6" w:rsidP="00D955EB">
      <w:pPr>
        <w:widowControl w:val="0"/>
        <w:autoSpaceDE w:val="0"/>
        <w:autoSpaceDN w:val="0"/>
        <w:adjustRightInd w:val="0"/>
        <w:spacing w:after="0" w:line="360" w:lineRule="auto"/>
        <w:jc w:val="both"/>
        <w:rPr>
          <w:rFonts w:ascii="Arial" w:eastAsiaTheme="minorEastAsia" w:hAnsi="Arial" w:cs="Arial"/>
          <w:snapToGrid w:val="0"/>
          <w:sz w:val="24"/>
          <w:szCs w:val="24"/>
          <w:lang w:val="en-US"/>
        </w:rPr>
      </w:pPr>
    </w:p>
    <w:p w14:paraId="43E3BE23" w14:textId="5E6BF989" w:rsidR="00827EB8" w:rsidRPr="00D955EB" w:rsidRDefault="00C13960" w:rsidP="00D955EB">
      <w:pPr>
        <w:widowControl w:val="0"/>
        <w:autoSpaceDE w:val="0"/>
        <w:autoSpaceDN w:val="0"/>
        <w:adjustRightInd w:val="0"/>
        <w:spacing w:after="0" w:line="360" w:lineRule="auto"/>
        <w:jc w:val="both"/>
        <w:rPr>
          <w:rFonts w:ascii="Arial" w:eastAsiaTheme="minorEastAsia" w:hAnsi="Arial" w:cs="Arial"/>
          <w:snapToGrid w:val="0"/>
          <w:sz w:val="24"/>
          <w:szCs w:val="24"/>
          <w:lang w:val="en-US"/>
        </w:rPr>
      </w:pPr>
      <w:r>
        <w:rPr>
          <w:rFonts w:ascii="Arial" w:eastAsiaTheme="minorEastAsia" w:hAnsi="Arial" w:cs="Arial"/>
          <w:snapToGrid w:val="0"/>
          <w:sz w:val="24"/>
          <w:szCs w:val="24"/>
          <w:lang w:val="en-US"/>
        </w:rPr>
        <w:t>[</w:t>
      </w:r>
      <w:r w:rsidR="00BF5474">
        <w:rPr>
          <w:rFonts w:ascii="Arial" w:eastAsiaTheme="minorEastAsia" w:hAnsi="Arial" w:cs="Arial"/>
          <w:snapToGrid w:val="0"/>
          <w:sz w:val="24"/>
          <w:szCs w:val="24"/>
          <w:lang w:val="en-US"/>
        </w:rPr>
        <w:t>59</w:t>
      </w:r>
      <w:r w:rsidR="00976423" w:rsidRPr="00D955EB">
        <w:rPr>
          <w:rFonts w:ascii="Arial" w:eastAsiaTheme="minorEastAsia" w:hAnsi="Arial" w:cs="Arial"/>
          <w:snapToGrid w:val="0"/>
          <w:sz w:val="24"/>
          <w:szCs w:val="24"/>
          <w:lang w:val="en-US"/>
        </w:rPr>
        <w:t>]</w:t>
      </w:r>
      <w:r w:rsidR="00976423" w:rsidRPr="00D955EB">
        <w:rPr>
          <w:rFonts w:ascii="Arial" w:eastAsiaTheme="minorEastAsia" w:hAnsi="Arial" w:cs="Arial"/>
          <w:snapToGrid w:val="0"/>
          <w:sz w:val="24"/>
          <w:szCs w:val="24"/>
          <w:lang w:val="en-US"/>
        </w:rPr>
        <w:tab/>
      </w:r>
      <w:r w:rsidR="00827EB8" w:rsidRPr="00D955EB">
        <w:rPr>
          <w:rFonts w:ascii="Arial" w:eastAsiaTheme="minorEastAsia" w:hAnsi="Arial" w:cs="Arial"/>
          <w:snapToGrid w:val="0"/>
          <w:sz w:val="24"/>
          <w:szCs w:val="24"/>
          <w:lang w:val="en-US"/>
        </w:rPr>
        <w:t>Having accepted the onus to begin and prove his case, the plaintiff testified in support of his claim</w:t>
      </w:r>
      <w:r w:rsidR="00660CE0">
        <w:rPr>
          <w:rFonts w:ascii="Arial" w:eastAsiaTheme="minorEastAsia" w:hAnsi="Arial" w:cs="Arial"/>
          <w:snapToGrid w:val="0"/>
          <w:sz w:val="24"/>
          <w:szCs w:val="24"/>
          <w:lang w:val="en-US"/>
        </w:rPr>
        <w:t>. Salient portions of his evidence are captured below.</w:t>
      </w:r>
      <w:r w:rsidR="00827EB8" w:rsidRPr="00D955EB">
        <w:rPr>
          <w:rFonts w:ascii="Arial" w:eastAsiaTheme="minorEastAsia" w:hAnsi="Arial" w:cs="Arial"/>
          <w:snapToGrid w:val="0"/>
          <w:sz w:val="24"/>
          <w:szCs w:val="24"/>
          <w:lang w:val="en-US"/>
        </w:rPr>
        <w:t xml:space="preserve"> </w:t>
      </w:r>
    </w:p>
    <w:p w14:paraId="7358456E" w14:textId="77777777" w:rsidR="00660CE0" w:rsidRDefault="00660CE0" w:rsidP="00D955EB">
      <w:pPr>
        <w:widowControl w:val="0"/>
        <w:autoSpaceDE w:val="0"/>
        <w:autoSpaceDN w:val="0"/>
        <w:adjustRightInd w:val="0"/>
        <w:spacing w:after="0" w:line="360" w:lineRule="auto"/>
        <w:jc w:val="both"/>
        <w:rPr>
          <w:rFonts w:ascii="Arial" w:eastAsiaTheme="minorEastAsia" w:hAnsi="Arial" w:cs="Arial"/>
          <w:i/>
          <w:snapToGrid w:val="0"/>
          <w:sz w:val="24"/>
          <w:szCs w:val="24"/>
          <w:lang w:val="en-US"/>
        </w:rPr>
      </w:pPr>
    </w:p>
    <w:p w14:paraId="130213EB" w14:textId="77777777" w:rsidR="00614C01" w:rsidRPr="00F90481" w:rsidRDefault="006B6183" w:rsidP="00D955EB">
      <w:pPr>
        <w:widowControl w:val="0"/>
        <w:autoSpaceDE w:val="0"/>
        <w:autoSpaceDN w:val="0"/>
        <w:adjustRightInd w:val="0"/>
        <w:spacing w:after="0" w:line="360" w:lineRule="auto"/>
        <w:jc w:val="both"/>
        <w:rPr>
          <w:rFonts w:ascii="Arial" w:eastAsiaTheme="minorEastAsia" w:hAnsi="Arial" w:cs="Arial"/>
          <w:i/>
          <w:snapToGrid w:val="0"/>
          <w:sz w:val="24"/>
          <w:szCs w:val="24"/>
          <w:u w:val="single"/>
          <w:lang w:val="en-US"/>
        </w:rPr>
      </w:pPr>
      <w:r w:rsidRPr="00F90481">
        <w:rPr>
          <w:rFonts w:ascii="Arial" w:eastAsiaTheme="minorEastAsia" w:hAnsi="Arial" w:cs="Arial"/>
          <w:i/>
          <w:snapToGrid w:val="0"/>
          <w:sz w:val="24"/>
          <w:szCs w:val="24"/>
          <w:u w:val="single"/>
          <w:lang w:val="en-US"/>
        </w:rPr>
        <w:lastRenderedPageBreak/>
        <w:t>Evidence of Richwell Kulesesa Mahupelo</w:t>
      </w:r>
    </w:p>
    <w:p w14:paraId="06549560" w14:textId="77777777" w:rsidR="00DA05F6" w:rsidRPr="00F90481" w:rsidRDefault="00DA05F6" w:rsidP="00D955EB">
      <w:pPr>
        <w:spacing w:after="0" w:line="360" w:lineRule="auto"/>
        <w:jc w:val="both"/>
        <w:rPr>
          <w:rFonts w:ascii="Arial" w:hAnsi="Arial" w:cs="Arial"/>
          <w:snapToGrid w:val="0"/>
          <w:sz w:val="24"/>
          <w:szCs w:val="24"/>
          <w:u w:val="single"/>
          <w:lang w:val="en-US"/>
        </w:rPr>
      </w:pPr>
    </w:p>
    <w:p w14:paraId="51C2D19F" w14:textId="0FF04AA6" w:rsidR="00827EB8" w:rsidRPr="00D955EB"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BF5474">
        <w:rPr>
          <w:rFonts w:ascii="Arial" w:hAnsi="Arial" w:cs="Arial"/>
          <w:snapToGrid w:val="0"/>
          <w:sz w:val="24"/>
          <w:szCs w:val="24"/>
          <w:lang w:val="en-US"/>
        </w:rPr>
        <w:t>60</w:t>
      </w:r>
      <w:r w:rsidR="00976423" w:rsidRPr="00D955EB">
        <w:rPr>
          <w:rFonts w:ascii="Arial" w:hAnsi="Arial" w:cs="Arial"/>
          <w:snapToGrid w:val="0"/>
          <w:sz w:val="24"/>
          <w:szCs w:val="24"/>
          <w:lang w:val="en-US"/>
        </w:rPr>
        <w:t>]</w:t>
      </w:r>
      <w:r w:rsidR="00976423" w:rsidRPr="00D955EB">
        <w:rPr>
          <w:rFonts w:ascii="Arial" w:hAnsi="Arial" w:cs="Arial"/>
          <w:snapToGrid w:val="0"/>
          <w:sz w:val="24"/>
          <w:szCs w:val="24"/>
          <w:lang w:val="en-US"/>
        </w:rPr>
        <w:tab/>
      </w:r>
      <w:r w:rsidR="00D66151">
        <w:rPr>
          <w:rFonts w:ascii="Arial" w:hAnsi="Arial" w:cs="Arial"/>
          <w:snapToGrid w:val="0"/>
          <w:sz w:val="24"/>
          <w:szCs w:val="24"/>
          <w:lang w:val="en-US"/>
        </w:rPr>
        <w:t xml:space="preserve">The plaintiff stated that </w:t>
      </w:r>
      <w:r w:rsidR="00660CE0">
        <w:rPr>
          <w:rFonts w:ascii="Arial" w:hAnsi="Arial" w:cs="Arial"/>
          <w:snapToGrid w:val="0"/>
          <w:sz w:val="24"/>
          <w:szCs w:val="24"/>
          <w:lang w:val="en-US"/>
        </w:rPr>
        <w:t>h</w:t>
      </w:r>
      <w:r w:rsidR="00827EB8" w:rsidRPr="00D955EB">
        <w:rPr>
          <w:rFonts w:ascii="Arial" w:hAnsi="Arial" w:cs="Arial"/>
          <w:snapToGrid w:val="0"/>
          <w:sz w:val="24"/>
          <w:szCs w:val="24"/>
          <w:lang w:val="en-US"/>
        </w:rPr>
        <w:t>e was 57 years old when he testified, and 40 years of age at the time of his arrest on 16 March 2000.  He was married at the time of the arrest and had a son</w:t>
      </w:r>
      <w:r w:rsidR="00B27F1F" w:rsidRPr="00D955EB">
        <w:rPr>
          <w:rFonts w:ascii="Arial" w:hAnsi="Arial" w:cs="Arial"/>
          <w:snapToGrid w:val="0"/>
          <w:sz w:val="24"/>
          <w:szCs w:val="24"/>
          <w:lang w:val="en-US"/>
        </w:rPr>
        <w:t xml:space="preserve">.  </w:t>
      </w:r>
      <w:r w:rsidR="00827EB8" w:rsidRPr="00D955EB">
        <w:rPr>
          <w:rFonts w:ascii="Arial" w:hAnsi="Arial" w:cs="Arial"/>
          <w:snapToGrid w:val="0"/>
          <w:sz w:val="24"/>
          <w:szCs w:val="24"/>
          <w:lang w:val="en-US"/>
        </w:rPr>
        <w:t>When he was arrested</w:t>
      </w:r>
      <w:r w:rsidR="00660CE0">
        <w:rPr>
          <w:rFonts w:ascii="Arial" w:hAnsi="Arial" w:cs="Arial"/>
          <w:snapToGrid w:val="0"/>
          <w:sz w:val="24"/>
          <w:szCs w:val="24"/>
          <w:lang w:val="en-US"/>
        </w:rPr>
        <w:t>,</w:t>
      </w:r>
      <w:r w:rsidR="00827EB8" w:rsidRPr="00D955EB">
        <w:rPr>
          <w:rFonts w:ascii="Arial" w:hAnsi="Arial" w:cs="Arial"/>
          <w:snapToGrid w:val="0"/>
          <w:sz w:val="24"/>
          <w:szCs w:val="24"/>
          <w:lang w:val="en-US"/>
        </w:rPr>
        <w:t xml:space="preserve"> he was travelling in a motor vehicle driven by Aggrey Simasilu Mwamba, who ran a taxi business</w:t>
      </w:r>
      <w:r w:rsidR="00D66151">
        <w:rPr>
          <w:rFonts w:ascii="Arial" w:hAnsi="Arial" w:cs="Arial"/>
          <w:snapToGrid w:val="0"/>
          <w:sz w:val="24"/>
          <w:szCs w:val="24"/>
          <w:lang w:val="en-US"/>
        </w:rPr>
        <w:t xml:space="preserve"> in Katima Mulilo</w:t>
      </w:r>
      <w:r w:rsidR="00827EB8" w:rsidRPr="00D955EB">
        <w:rPr>
          <w:rFonts w:ascii="Arial" w:hAnsi="Arial" w:cs="Arial"/>
          <w:snapToGrid w:val="0"/>
          <w:sz w:val="24"/>
          <w:szCs w:val="24"/>
          <w:lang w:val="en-US"/>
        </w:rPr>
        <w:t>. He was on his way to Sangwati are</w:t>
      </w:r>
      <w:r w:rsidR="007E596E" w:rsidRPr="00D955EB">
        <w:rPr>
          <w:rFonts w:ascii="Arial" w:hAnsi="Arial" w:cs="Arial"/>
          <w:snapToGrid w:val="0"/>
          <w:sz w:val="24"/>
          <w:szCs w:val="24"/>
          <w:lang w:val="en-US"/>
        </w:rPr>
        <w:t>a</w:t>
      </w:r>
      <w:r w:rsidR="00827EB8" w:rsidRPr="00D955EB">
        <w:rPr>
          <w:rFonts w:ascii="Arial" w:hAnsi="Arial" w:cs="Arial"/>
          <w:snapToGrid w:val="0"/>
          <w:sz w:val="24"/>
          <w:szCs w:val="24"/>
          <w:lang w:val="en-US"/>
        </w:rPr>
        <w:t xml:space="preserve">, Samudono Village where his wife resided.   He </w:t>
      </w:r>
      <w:r w:rsidR="00D66151">
        <w:rPr>
          <w:rFonts w:ascii="Arial" w:hAnsi="Arial" w:cs="Arial"/>
          <w:snapToGrid w:val="0"/>
          <w:sz w:val="24"/>
          <w:szCs w:val="24"/>
          <w:lang w:val="en-US"/>
        </w:rPr>
        <w:t>was arrested by members of the Special Field F</w:t>
      </w:r>
      <w:r w:rsidR="00827EB8" w:rsidRPr="00D955EB">
        <w:rPr>
          <w:rFonts w:ascii="Arial" w:hAnsi="Arial" w:cs="Arial"/>
          <w:snapToGrid w:val="0"/>
          <w:sz w:val="24"/>
          <w:szCs w:val="24"/>
          <w:lang w:val="en-US"/>
        </w:rPr>
        <w:t xml:space="preserve">orce and the Namibian army. There was a third person in the vehicle, </w:t>
      </w:r>
      <w:r w:rsidR="00827EB8" w:rsidRPr="00D955EB">
        <w:rPr>
          <w:rFonts w:ascii="Arial" w:hAnsi="Arial" w:cs="Arial"/>
          <w:noProof/>
          <w:snapToGrid w:val="0"/>
          <w:sz w:val="24"/>
          <w:szCs w:val="24"/>
        </w:rPr>
        <w:t>whom</w:t>
      </w:r>
      <w:r w:rsidR="00827EB8" w:rsidRPr="00D955EB">
        <w:rPr>
          <w:rFonts w:ascii="Arial" w:hAnsi="Arial" w:cs="Arial"/>
          <w:snapToGrid w:val="0"/>
          <w:sz w:val="24"/>
          <w:szCs w:val="24"/>
          <w:lang w:val="en-US"/>
        </w:rPr>
        <w:t xml:space="preserve"> he later came to know as Bennet Mutuso.</w:t>
      </w:r>
    </w:p>
    <w:p w14:paraId="75F32C2F" w14:textId="77777777" w:rsidR="00DA05F6" w:rsidRDefault="00DA05F6" w:rsidP="00D955EB">
      <w:pPr>
        <w:spacing w:after="0" w:line="360" w:lineRule="auto"/>
        <w:jc w:val="both"/>
        <w:rPr>
          <w:rFonts w:ascii="Arial" w:hAnsi="Arial" w:cs="Arial"/>
          <w:snapToGrid w:val="0"/>
          <w:sz w:val="24"/>
          <w:szCs w:val="24"/>
          <w:lang w:val="en-US"/>
        </w:rPr>
      </w:pPr>
    </w:p>
    <w:p w14:paraId="39F0A3E4" w14:textId="2E7EADD8" w:rsidR="00827EB8" w:rsidRPr="00D955EB"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660CE0">
        <w:rPr>
          <w:rFonts w:ascii="Arial" w:hAnsi="Arial" w:cs="Arial"/>
          <w:snapToGrid w:val="0"/>
          <w:sz w:val="24"/>
          <w:szCs w:val="24"/>
          <w:lang w:val="en-US"/>
        </w:rPr>
        <w:t>6</w:t>
      </w:r>
      <w:r w:rsidR="00BF5474">
        <w:rPr>
          <w:rFonts w:ascii="Arial" w:hAnsi="Arial" w:cs="Arial"/>
          <w:snapToGrid w:val="0"/>
          <w:sz w:val="24"/>
          <w:szCs w:val="24"/>
          <w:lang w:val="en-US"/>
        </w:rPr>
        <w:t>1</w:t>
      </w:r>
      <w:r w:rsidR="00976423" w:rsidRPr="00D955EB">
        <w:rPr>
          <w:rFonts w:ascii="Arial" w:hAnsi="Arial" w:cs="Arial"/>
          <w:snapToGrid w:val="0"/>
          <w:sz w:val="24"/>
          <w:szCs w:val="24"/>
          <w:lang w:val="en-US"/>
        </w:rPr>
        <w:t>]</w:t>
      </w:r>
      <w:r w:rsidR="00976423" w:rsidRPr="00D955EB">
        <w:rPr>
          <w:rFonts w:ascii="Arial" w:hAnsi="Arial" w:cs="Arial"/>
          <w:snapToGrid w:val="0"/>
          <w:sz w:val="24"/>
          <w:szCs w:val="24"/>
          <w:lang w:val="en-US"/>
        </w:rPr>
        <w:tab/>
      </w:r>
      <w:r w:rsidR="00827EB8" w:rsidRPr="00D955EB">
        <w:rPr>
          <w:rFonts w:ascii="Arial" w:hAnsi="Arial" w:cs="Arial"/>
          <w:snapToGrid w:val="0"/>
          <w:sz w:val="24"/>
          <w:szCs w:val="24"/>
          <w:lang w:val="en-US"/>
        </w:rPr>
        <w:t>At the time of his arrest, he was ordered out of the motor vehicle, told to lie on the ground and</w:t>
      </w:r>
      <w:r w:rsidR="00D66151">
        <w:rPr>
          <w:rFonts w:ascii="Arial" w:hAnsi="Arial" w:cs="Arial"/>
          <w:snapToGrid w:val="0"/>
          <w:sz w:val="24"/>
          <w:szCs w:val="24"/>
          <w:lang w:val="en-US"/>
        </w:rPr>
        <w:t xml:space="preserve"> was</w:t>
      </w:r>
      <w:r w:rsidR="00827EB8" w:rsidRPr="00D955EB">
        <w:rPr>
          <w:rFonts w:ascii="Arial" w:hAnsi="Arial" w:cs="Arial"/>
          <w:snapToGrid w:val="0"/>
          <w:sz w:val="24"/>
          <w:szCs w:val="24"/>
          <w:lang w:val="en-US"/>
        </w:rPr>
        <w:t xml:space="preserve"> blindfolded with his own shirt.  He later found himself at the Katima Mulilo Police Station.  The plaintiff testified that he was diabetic and was denied to take his medication</w:t>
      </w:r>
      <w:r w:rsidR="00660CE0">
        <w:rPr>
          <w:rFonts w:ascii="Arial" w:hAnsi="Arial" w:cs="Arial"/>
          <w:snapToGrid w:val="0"/>
          <w:sz w:val="24"/>
          <w:szCs w:val="24"/>
          <w:lang w:val="en-US"/>
        </w:rPr>
        <w:t>. He</w:t>
      </w:r>
      <w:r w:rsidR="001A1E06">
        <w:rPr>
          <w:rFonts w:ascii="Arial" w:hAnsi="Arial" w:cs="Arial"/>
          <w:snapToGrid w:val="0"/>
          <w:sz w:val="24"/>
          <w:szCs w:val="24"/>
          <w:lang w:val="en-US"/>
        </w:rPr>
        <w:t xml:space="preserve"> was</w:t>
      </w:r>
      <w:r w:rsidR="00827EB8" w:rsidRPr="00D955EB">
        <w:rPr>
          <w:rFonts w:ascii="Arial" w:hAnsi="Arial" w:cs="Arial"/>
          <w:snapToGrid w:val="0"/>
          <w:sz w:val="24"/>
          <w:szCs w:val="24"/>
          <w:lang w:val="en-US"/>
        </w:rPr>
        <w:t xml:space="preserve"> given no food and water and was told to relieve himself, where he was. </w:t>
      </w:r>
    </w:p>
    <w:p w14:paraId="0CF2FCA4" w14:textId="77777777" w:rsidR="00DA05F6" w:rsidRDefault="00DA05F6" w:rsidP="00D955EB">
      <w:pPr>
        <w:spacing w:after="0" w:line="360" w:lineRule="auto"/>
        <w:jc w:val="both"/>
        <w:rPr>
          <w:rFonts w:ascii="Arial" w:hAnsi="Arial" w:cs="Arial"/>
          <w:snapToGrid w:val="0"/>
          <w:sz w:val="24"/>
          <w:szCs w:val="24"/>
          <w:lang w:val="en-US"/>
        </w:rPr>
      </w:pPr>
    </w:p>
    <w:p w14:paraId="5FCC4794" w14:textId="481F36BD" w:rsidR="00827EB8" w:rsidRDefault="00976423" w:rsidP="00D955EB">
      <w:pPr>
        <w:spacing w:after="0" w:line="360" w:lineRule="auto"/>
        <w:jc w:val="both"/>
        <w:rPr>
          <w:rFonts w:ascii="Arial" w:hAnsi="Arial" w:cs="Arial"/>
          <w:snapToGrid w:val="0"/>
          <w:sz w:val="24"/>
          <w:szCs w:val="24"/>
          <w:lang w:val="en-US"/>
        </w:rPr>
      </w:pPr>
      <w:r w:rsidRPr="00D955EB">
        <w:rPr>
          <w:rFonts w:ascii="Arial" w:hAnsi="Arial" w:cs="Arial"/>
          <w:snapToGrid w:val="0"/>
          <w:sz w:val="24"/>
          <w:szCs w:val="24"/>
          <w:lang w:val="en-US"/>
        </w:rPr>
        <w:t>[</w:t>
      </w:r>
      <w:r w:rsidR="00660CE0">
        <w:rPr>
          <w:rFonts w:ascii="Arial" w:hAnsi="Arial" w:cs="Arial"/>
          <w:snapToGrid w:val="0"/>
          <w:sz w:val="24"/>
          <w:szCs w:val="24"/>
          <w:lang w:val="en-US"/>
        </w:rPr>
        <w:t>6</w:t>
      </w:r>
      <w:r w:rsidR="00BF5474">
        <w:rPr>
          <w:rFonts w:ascii="Arial" w:hAnsi="Arial" w:cs="Arial"/>
          <w:snapToGrid w:val="0"/>
          <w:sz w:val="24"/>
          <w:szCs w:val="24"/>
          <w:lang w:val="en-US"/>
        </w:rPr>
        <w:t>2</w:t>
      </w:r>
      <w:r w:rsidRPr="00D955EB">
        <w:rPr>
          <w:rFonts w:ascii="Arial" w:hAnsi="Arial" w:cs="Arial"/>
          <w:snapToGrid w:val="0"/>
          <w:sz w:val="24"/>
          <w:szCs w:val="24"/>
          <w:lang w:val="en-US"/>
        </w:rPr>
        <w:t>]</w:t>
      </w:r>
      <w:r w:rsidRPr="00D955EB">
        <w:rPr>
          <w:rFonts w:ascii="Arial" w:hAnsi="Arial" w:cs="Arial"/>
          <w:snapToGrid w:val="0"/>
          <w:sz w:val="24"/>
          <w:szCs w:val="24"/>
          <w:lang w:val="en-US"/>
        </w:rPr>
        <w:tab/>
      </w:r>
      <w:r w:rsidR="00827EB8" w:rsidRPr="00D955EB">
        <w:rPr>
          <w:rFonts w:ascii="Arial" w:hAnsi="Arial" w:cs="Arial"/>
          <w:snapToGrid w:val="0"/>
          <w:sz w:val="24"/>
          <w:szCs w:val="24"/>
          <w:lang w:val="en-US"/>
        </w:rPr>
        <w:t xml:space="preserve">On 18 March 2000, he was taken to Grootfontein Army base.  He was </w:t>
      </w:r>
      <w:r w:rsidR="00402952" w:rsidRPr="00D955EB">
        <w:rPr>
          <w:rFonts w:ascii="Arial" w:hAnsi="Arial" w:cs="Arial"/>
          <w:snapToGrid w:val="0"/>
          <w:sz w:val="24"/>
          <w:szCs w:val="24"/>
          <w:lang w:val="en-US"/>
        </w:rPr>
        <w:t>kept there</w:t>
      </w:r>
      <w:r w:rsidR="00827EB8" w:rsidRPr="00D955EB">
        <w:rPr>
          <w:rFonts w:ascii="Arial" w:hAnsi="Arial" w:cs="Arial"/>
          <w:snapToGrid w:val="0"/>
          <w:sz w:val="24"/>
          <w:szCs w:val="24"/>
          <w:lang w:val="en-US"/>
        </w:rPr>
        <w:t xml:space="preserve"> for one month and 18 days.  On 29 April 2000, he was handed</w:t>
      </w:r>
      <w:r w:rsidR="001A1E06">
        <w:rPr>
          <w:rFonts w:ascii="Arial" w:hAnsi="Arial" w:cs="Arial"/>
          <w:snapToGrid w:val="0"/>
          <w:sz w:val="24"/>
          <w:szCs w:val="24"/>
          <w:lang w:val="en-US"/>
        </w:rPr>
        <w:t xml:space="preserve"> over to the Namibian Police.  He was thereafter </w:t>
      </w:r>
      <w:r w:rsidR="00827EB8" w:rsidRPr="00D955EB">
        <w:rPr>
          <w:rFonts w:ascii="Arial" w:hAnsi="Arial" w:cs="Arial"/>
          <w:snapToGrid w:val="0"/>
          <w:sz w:val="24"/>
          <w:szCs w:val="24"/>
          <w:lang w:val="en-US"/>
        </w:rPr>
        <w:t xml:space="preserve">taken to Grootfontein prison and appeared in the Grootfontein Magistrate’s </w:t>
      </w:r>
      <w:r w:rsidR="006B6183" w:rsidRPr="00D955EB">
        <w:rPr>
          <w:rFonts w:ascii="Arial" w:hAnsi="Arial" w:cs="Arial"/>
          <w:snapToGrid w:val="0"/>
          <w:sz w:val="24"/>
          <w:szCs w:val="24"/>
          <w:lang w:val="en-US"/>
        </w:rPr>
        <w:t>C</w:t>
      </w:r>
      <w:r w:rsidR="00827EB8" w:rsidRPr="00D955EB">
        <w:rPr>
          <w:rFonts w:ascii="Arial" w:hAnsi="Arial" w:cs="Arial"/>
          <w:snapToGrid w:val="0"/>
          <w:sz w:val="24"/>
          <w:szCs w:val="24"/>
          <w:lang w:val="en-US"/>
        </w:rPr>
        <w:t>ourt on 02 M</w:t>
      </w:r>
      <w:r w:rsidR="001A1E06">
        <w:rPr>
          <w:rFonts w:ascii="Arial" w:hAnsi="Arial" w:cs="Arial"/>
          <w:snapToGrid w:val="0"/>
          <w:sz w:val="24"/>
          <w:szCs w:val="24"/>
          <w:lang w:val="en-US"/>
        </w:rPr>
        <w:t>ay 2000 for the first time since</w:t>
      </w:r>
      <w:r w:rsidR="00827EB8" w:rsidRPr="00D955EB">
        <w:rPr>
          <w:rFonts w:ascii="Arial" w:hAnsi="Arial" w:cs="Arial"/>
          <w:snapToGrid w:val="0"/>
          <w:sz w:val="24"/>
          <w:szCs w:val="24"/>
          <w:lang w:val="en-US"/>
        </w:rPr>
        <w:t xml:space="preserve"> his arrest.</w:t>
      </w:r>
    </w:p>
    <w:p w14:paraId="37CA7E01" w14:textId="77777777" w:rsidR="001A1E06" w:rsidRPr="00D955EB" w:rsidRDefault="001A1E06" w:rsidP="00D955EB">
      <w:pPr>
        <w:spacing w:after="0" w:line="360" w:lineRule="auto"/>
        <w:jc w:val="both"/>
        <w:rPr>
          <w:rFonts w:ascii="Arial" w:hAnsi="Arial" w:cs="Arial"/>
          <w:snapToGrid w:val="0"/>
          <w:sz w:val="24"/>
          <w:szCs w:val="24"/>
          <w:lang w:val="en-US"/>
        </w:rPr>
      </w:pPr>
    </w:p>
    <w:p w14:paraId="3AE2EC3B" w14:textId="094775D5" w:rsidR="00827EB8" w:rsidRPr="00D955EB" w:rsidRDefault="001F7086" w:rsidP="00D955EB">
      <w:pPr>
        <w:spacing w:after="0" w:line="360" w:lineRule="auto"/>
        <w:jc w:val="both"/>
        <w:rPr>
          <w:rFonts w:ascii="Arial" w:hAnsi="Arial" w:cs="Arial"/>
          <w:snapToGrid w:val="0"/>
          <w:sz w:val="24"/>
          <w:szCs w:val="24"/>
          <w:lang w:val="en-US"/>
        </w:rPr>
      </w:pPr>
      <w:r w:rsidRPr="00D955EB">
        <w:rPr>
          <w:rFonts w:ascii="Arial" w:hAnsi="Arial" w:cs="Arial"/>
          <w:snapToGrid w:val="0"/>
          <w:sz w:val="24"/>
          <w:szCs w:val="24"/>
          <w:lang w:val="en-US"/>
        </w:rPr>
        <w:t>[</w:t>
      </w:r>
      <w:r w:rsidR="00660CE0">
        <w:rPr>
          <w:rFonts w:ascii="Arial" w:hAnsi="Arial" w:cs="Arial"/>
          <w:snapToGrid w:val="0"/>
          <w:sz w:val="24"/>
          <w:szCs w:val="24"/>
          <w:lang w:val="en-US"/>
        </w:rPr>
        <w:t>6</w:t>
      </w:r>
      <w:r w:rsidR="00BF5474">
        <w:rPr>
          <w:rFonts w:ascii="Arial" w:hAnsi="Arial" w:cs="Arial"/>
          <w:snapToGrid w:val="0"/>
          <w:sz w:val="24"/>
          <w:szCs w:val="24"/>
          <w:lang w:val="en-US"/>
        </w:rPr>
        <w:t>3</w:t>
      </w:r>
      <w:r w:rsidR="00976423" w:rsidRPr="00D955EB">
        <w:rPr>
          <w:rFonts w:ascii="Arial" w:hAnsi="Arial" w:cs="Arial"/>
          <w:snapToGrid w:val="0"/>
          <w:sz w:val="24"/>
          <w:szCs w:val="24"/>
          <w:lang w:val="en-US"/>
        </w:rPr>
        <w:t>]</w:t>
      </w:r>
      <w:r w:rsidR="00976423" w:rsidRPr="00D955EB">
        <w:rPr>
          <w:rFonts w:ascii="Arial" w:hAnsi="Arial" w:cs="Arial"/>
          <w:snapToGrid w:val="0"/>
          <w:sz w:val="24"/>
          <w:szCs w:val="24"/>
          <w:lang w:val="en-US"/>
        </w:rPr>
        <w:tab/>
      </w:r>
      <w:r w:rsidR="00827EB8" w:rsidRPr="00D955EB">
        <w:rPr>
          <w:rFonts w:ascii="Arial" w:hAnsi="Arial" w:cs="Arial"/>
          <w:snapToGrid w:val="0"/>
          <w:sz w:val="24"/>
          <w:szCs w:val="24"/>
          <w:lang w:val="en-US"/>
        </w:rPr>
        <w:t>After his appearance, the plaintiff was taken to Oluno prison, and detained there until he was taken to a Windhoek Hospital on 23 October 2000 because of his diabetes.  He was transferred to Grootfontein until October 2005 when the matter was transferred to Windhoek.</w:t>
      </w:r>
    </w:p>
    <w:p w14:paraId="60D2D2E7" w14:textId="77777777" w:rsidR="00DA05F6" w:rsidRDefault="00DA05F6" w:rsidP="00D955EB">
      <w:pPr>
        <w:spacing w:after="0" w:line="360" w:lineRule="auto"/>
        <w:jc w:val="both"/>
        <w:rPr>
          <w:rFonts w:ascii="Arial" w:hAnsi="Arial" w:cs="Arial"/>
          <w:snapToGrid w:val="0"/>
          <w:sz w:val="24"/>
          <w:szCs w:val="24"/>
          <w:lang w:val="en-US"/>
        </w:rPr>
      </w:pPr>
    </w:p>
    <w:p w14:paraId="2E8D69C1" w14:textId="712A5105" w:rsidR="00827EB8" w:rsidRPr="00D955EB" w:rsidRDefault="00976423" w:rsidP="00D955EB">
      <w:pPr>
        <w:spacing w:after="0" w:line="360" w:lineRule="auto"/>
        <w:jc w:val="both"/>
        <w:rPr>
          <w:rFonts w:ascii="Arial" w:hAnsi="Arial" w:cs="Arial"/>
          <w:snapToGrid w:val="0"/>
          <w:sz w:val="24"/>
          <w:szCs w:val="24"/>
          <w:lang w:val="en-US"/>
        </w:rPr>
      </w:pPr>
      <w:r w:rsidRPr="00D955EB">
        <w:rPr>
          <w:rFonts w:ascii="Arial" w:hAnsi="Arial" w:cs="Arial"/>
          <w:snapToGrid w:val="0"/>
          <w:sz w:val="24"/>
          <w:szCs w:val="24"/>
          <w:lang w:val="en-US"/>
        </w:rPr>
        <w:t>[</w:t>
      </w:r>
      <w:r w:rsidR="00660CE0">
        <w:rPr>
          <w:rFonts w:ascii="Arial" w:hAnsi="Arial" w:cs="Arial"/>
          <w:snapToGrid w:val="0"/>
          <w:sz w:val="24"/>
          <w:szCs w:val="24"/>
          <w:lang w:val="en-US"/>
        </w:rPr>
        <w:t>6</w:t>
      </w:r>
      <w:r w:rsidR="00BF5474">
        <w:rPr>
          <w:rFonts w:ascii="Arial" w:hAnsi="Arial" w:cs="Arial"/>
          <w:snapToGrid w:val="0"/>
          <w:sz w:val="24"/>
          <w:szCs w:val="24"/>
          <w:lang w:val="en-US"/>
        </w:rPr>
        <w:t>4</w:t>
      </w:r>
      <w:r w:rsidRPr="00D955EB">
        <w:rPr>
          <w:rFonts w:ascii="Arial" w:hAnsi="Arial" w:cs="Arial"/>
          <w:snapToGrid w:val="0"/>
          <w:sz w:val="24"/>
          <w:szCs w:val="24"/>
          <w:lang w:val="en-US"/>
        </w:rPr>
        <w:t>]</w:t>
      </w:r>
      <w:r w:rsidRPr="00D955EB">
        <w:rPr>
          <w:rFonts w:ascii="Arial" w:hAnsi="Arial" w:cs="Arial"/>
          <w:snapToGrid w:val="0"/>
          <w:sz w:val="24"/>
          <w:szCs w:val="24"/>
          <w:lang w:val="en-US"/>
        </w:rPr>
        <w:tab/>
      </w:r>
      <w:r w:rsidR="00827EB8" w:rsidRPr="00D955EB">
        <w:rPr>
          <w:rFonts w:ascii="Arial" w:hAnsi="Arial" w:cs="Arial"/>
          <w:snapToGrid w:val="0"/>
          <w:sz w:val="24"/>
          <w:szCs w:val="24"/>
          <w:lang w:val="en-US"/>
        </w:rPr>
        <w:t>The plaintiff further testified that he remained in custody until 11 February 2013</w:t>
      </w:r>
      <w:r w:rsidR="00671A6F" w:rsidRPr="00D955EB">
        <w:rPr>
          <w:rFonts w:ascii="Arial" w:hAnsi="Arial" w:cs="Arial"/>
          <w:snapToGrid w:val="0"/>
          <w:sz w:val="24"/>
          <w:szCs w:val="24"/>
          <w:lang w:val="en-US"/>
        </w:rPr>
        <w:t xml:space="preserve">, </w:t>
      </w:r>
      <w:r w:rsidR="006B6183" w:rsidRPr="00D955EB">
        <w:rPr>
          <w:rFonts w:ascii="Arial" w:hAnsi="Arial" w:cs="Arial"/>
          <w:snapToGrid w:val="0"/>
          <w:sz w:val="24"/>
          <w:szCs w:val="24"/>
          <w:lang w:val="en-US"/>
        </w:rPr>
        <w:t xml:space="preserve">when </w:t>
      </w:r>
      <w:r w:rsidR="00827EB8" w:rsidRPr="00D955EB">
        <w:rPr>
          <w:rFonts w:ascii="Arial" w:hAnsi="Arial" w:cs="Arial"/>
          <w:snapToGrid w:val="0"/>
          <w:sz w:val="24"/>
          <w:szCs w:val="24"/>
          <w:lang w:val="en-US"/>
        </w:rPr>
        <w:t xml:space="preserve">he was released </w:t>
      </w:r>
      <w:r w:rsidR="006B6183" w:rsidRPr="00D955EB">
        <w:rPr>
          <w:rFonts w:ascii="Arial" w:hAnsi="Arial" w:cs="Arial"/>
          <w:snapToGrid w:val="0"/>
          <w:sz w:val="24"/>
          <w:szCs w:val="24"/>
          <w:lang w:val="en-US"/>
        </w:rPr>
        <w:t xml:space="preserve">following </w:t>
      </w:r>
      <w:r w:rsidR="00827EB8" w:rsidRPr="00D955EB">
        <w:rPr>
          <w:rFonts w:ascii="Arial" w:hAnsi="Arial" w:cs="Arial"/>
          <w:snapToGrid w:val="0"/>
          <w:sz w:val="24"/>
          <w:szCs w:val="24"/>
          <w:lang w:val="en-US"/>
        </w:rPr>
        <w:t xml:space="preserve">a successful application </w:t>
      </w:r>
      <w:r w:rsidR="006B6183" w:rsidRPr="00D955EB">
        <w:rPr>
          <w:rFonts w:ascii="Arial" w:hAnsi="Arial" w:cs="Arial"/>
          <w:snapToGrid w:val="0"/>
          <w:sz w:val="24"/>
          <w:szCs w:val="24"/>
          <w:lang w:val="en-US"/>
        </w:rPr>
        <w:t>in terms of</w:t>
      </w:r>
      <w:r w:rsidR="00827EB8" w:rsidRPr="00D955EB">
        <w:rPr>
          <w:rFonts w:ascii="Arial" w:hAnsi="Arial" w:cs="Arial"/>
          <w:snapToGrid w:val="0"/>
          <w:sz w:val="24"/>
          <w:szCs w:val="24"/>
          <w:lang w:val="en-US"/>
        </w:rPr>
        <w:t xml:space="preserve"> </w:t>
      </w:r>
      <w:r w:rsidR="006B6183" w:rsidRPr="00D955EB">
        <w:rPr>
          <w:rFonts w:ascii="Arial" w:hAnsi="Arial" w:cs="Arial"/>
          <w:snapToGrid w:val="0"/>
          <w:sz w:val="24"/>
          <w:szCs w:val="24"/>
          <w:lang w:val="en-US"/>
        </w:rPr>
        <w:t xml:space="preserve">s </w:t>
      </w:r>
      <w:r w:rsidR="00827EB8" w:rsidRPr="00D955EB">
        <w:rPr>
          <w:rFonts w:ascii="Arial" w:hAnsi="Arial" w:cs="Arial"/>
          <w:snapToGrid w:val="0"/>
          <w:sz w:val="24"/>
          <w:szCs w:val="24"/>
          <w:lang w:val="en-US"/>
        </w:rPr>
        <w:t xml:space="preserve">174 of the Criminal Procedure Act by His Lordship </w:t>
      </w:r>
      <w:r w:rsidR="000F317C" w:rsidRPr="00D955EB">
        <w:rPr>
          <w:rFonts w:ascii="Arial" w:hAnsi="Arial" w:cs="Arial"/>
          <w:snapToGrid w:val="0"/>
          <w:sz w:val="24"/>
          <w:szCs w:val="24"/>
          <w:lang w:val="en-US"/>
        </w:rPr>
        <w:t>Mr.</w:t>
      </w:r>
      <w:r w:rsidR="00827EB8" w:rsidRPr="00D955EB">
        <w:rPr>
          <w:rFonts w:ascii="Arial" w:hAnsi="Arial" w:cs="Arial"/>
          <w:snapToGrid w:val="0"/>
          <w:sz w:val="24"/>
          <w:szCs w:val="24"/>
          <w:lang w:val="en-US"/>
        </w:rPr>
        <w:t xml:space="preserve"> Justice Hoff.</w:t>
      </w:r>
    </w:p>
    <w:p w14:paraId="12F1D205" w14:textId="77777777" w:rsidR="00DA05F6" w:rsidRDefault="00DA05F6" w:rsidP="00D955EB">
      <w:pPr>
        <w:spacing w:after="0" w:line="360" w:lineRule="auto"/>
        <w:jc w:val="both"/>
        <w:rPr>
          <w:rFonts w:ascii="Arial" w:hAnsi="Arial" w:cs="Arial"/>
          <w:snapToGrid w:val="0"/>
          <w:sz w:val="24"/>
          <w:szCs w:val="24"/>
          <w:lang w:val="en-US"/>
        </w:rPr>
      </w:pPr>
    </w:p>
    <w:p w14:paraId="021ECE2F" w14:textId="7CF55434" w:rsidR="00827EB8" w:rsidRPr="00D955EB" w:rsidRDefault="00976423" w:rsidP="00D955EB">
      <w:pPr>
        <w:spacing w:after="0" w:line="360" w:lineRule="auto"/>
        <w:jc w:val="both"/>
        <w:rPr>
          <w:rFonts w:ascii="Arial" w:hAnsi="Arial" w:cs="Arial"/>
          <w:snapToGrid w:val="0"/>
          <w:sz w:val="24"/>
          <w:szCs w:val="24"/>
          <w:lang w:val="en-US"/>
        </w:rPr>
      </w:pPr>
      <w:r w:rsidRPr="00D955EB">
        <w:rPr>
          <w:rFonts w:ascii="Arial" w:hAnsi="Arial" w:cs="Arial"/>
          <w:snapToGrid w:val="0"/>
          <w:sz w:val="24"/>
          <w:szCs w:val="24"/>
          <w:lang w:val="en-US"/>
        </w:rPr>
        <w:t>[</w:t>
      </w:r>
      <w:r w:rsidR="00660CE0">
        <w:rPr>
          <w:rFonts w:ascii="Arial" w:hAnsi="Arial" w:cs="Arial"/>
          <w:snapToGrid w:val="0"/>
          <w:sz w:val="24"/>
          <w:szCs w:val="24"/>
          <w:lang w:val="en-US"/>
        </w:rPr>
        <w:t>6</w:t>
      </w:r>
      <w:r w:rsidR="00BF5474">
        <w:rPr>
          <w:rFonts w:ascii="Arial" w:hAnsi="Arial" w:cs="Arial"/>
          <w:snapToGrid w:val="0"/>
          <w:sz w:val="24"/>
          <w:szCs w:val="24"/>
          <w:lang w:val="en-US"/>
        </w:rPr>
        <w:t>5</w:t>
      </w:r>
      <w:r w:rsidRPr="00D955EB">
        <w:rPr>
          <w:rFonts w:ascii="Arial" w:hAnsi="Arial" w:cs="Arial"/>
          <w:snapToGrid w:val="0"/>
          <w:sz w:val="24"/>
          <w:szCs w:val="24"/>
          <w:lang w:val="en-US"/>
        </w:rPr>
        <w:t>]</w:t>
      </w:r>
      <w:r w:rsidRPr="00D955EB">
        <w:rPr>
          <w:rFonts w:ascii="Arial" w:hAnsi="Arial" w:cs="Arial"/>
          <w:snapToGrid w:val="0"/>
          <w:sz w:val="24"/>
          <w:szCs w:val="24"/>
          <w:lang w:val="en-US"/>
        </w:rPr>
        <w:tab/>
      </w:r>
      <w:r w:rsidR="00F14BAF">
        <w:rPr>
          <w:rFonts w:ascii="Arial" w:hAnsi="Arial" w:cs="Arial"/>
          <w:snapToGrid w:val="0"/>
          <w:sz w:val="24"/>
          <w:szCs w:val="24"/>
          <w:lang w:val="en-US"/>
        </w:rPr>
        <w:t xml:space="preserve">The </w:t>
      </w:r>
      <w:r w:rsidR="00827EB8" w:rsidRPr="00D955EB">
        <w:rPr>
          <w:rFonts w:ascii="Arial" w:hAnsi="Arial" w:cs="Arial"/>
          <w:snapToGrid w:val="0"/>
          <w:sz w:val="24"/>
          <w:szCs w:val="24"/>
          <w:lang w:val="en-US"/>
        </w:rPr>
        <w:t>Plaintiff testified that he did not apply for bail during his incarceration.  He indicated that he could not</w:t>
      </w:r>
      <w:r w:rsidR="00F14BAF">
        <w:rPr>
          <w:rFonts w:ascii="Arial" w:hAnsi="Arial" w:cs="Arial"/>
          <w:snapToGrid w:val="0"/>
          <w:sz w:val="24"/>
          <w:szCs w:val="24"/>
          <w:lang w:val="en-US"/>
        </w:rPr>
        <w:t xml:space="preserve"> afford to</w:t>
      </w:r>
      <w:r w:rsidR="00827EB8" w:rsidRPr="00D955EB">
        <w:rPr>
          <w:rFonts w:ascii="Arial" w:hAnsi="Arial" w:cs="Arial"/>
          <w:snapToGrid w:val="0"/>
          <w:sz w:val="24"/>
          <w:szCs w:val="24"/>
          <w:lang w:val="en-US"/>
        </w:rPr>
        <w:t xml:space="preserve"> pay for a lawyer to bring a bail application.  He also did not apply for bail at a later stage as his co-accused who applied for bail was unsuccessful, due to the serious nature of the charges.</w:t>
      </w:r>
    </w:p>
    <w:p w14:paraId="6212C515" w14:textId="77777777" w:rsidR="00DA05F6" w:rsidRDefault="00DA05F6" w:rsidP="00D955EB">
      <w:pPr>
        <w:spacing w:after="0" w:line="360" w:lineRule="auto"/>
        <w:jc w:val="both"/>
        <w:rPr>
          <w:rFonts w:ascii="Arial" w:hAnsi="Arial" w:cs="Arial"/>
          <w:snapToGrid w:val="0"/>
          <w:sz w:val="24"/>
          <w:szCs w:val="24"/>
          <w:lang w:val="en-US"/>
        </w:rPr>
      </w:pPr>
    </w:p>
    <w:p w14:paraId="72D895F9" w14:textId="6E046D3E" w:rsidR="00827EB8" w:rsidRPr="00D955EB"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660CE0">
        <w:rPr>
          <w:rFonts w:ascii="Arial" w:hAnsi="Arial" w:cs="Arial"/>
          <w:snapToGrid w:val="0"/>
          <w:sz w:val="24"/>
          <w:szCs w:val="24"/>
          <w:lang w:val="en-US"/>
        </w:rPr>
        <w:t>6</w:t>
      </w:r>
      <w:r w:rsidR="00BF5474">
        <w:rPr>
          <w:rFonts w:ascii="Arial" w:hAnsi="Arial" w:cs="Arial"/>
          <w:snapToGrid w:val="0"/>
          <w:sz w:val="24"/>
          <w:szCs w:val="24"/>
          <w:lang w:val="en-US"/>
        </w:rPr>
        <w:t>6</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827EB8" w:rsidRPr="00D955EB">
        <w:rPr>
          <w:rFonts w:ascii="Arial" w:hAnsi="Arial" w:cs="Arial"/>
          <w:snapToGrid w:val="0"/>
          <w:sz w:val="24"/>
          <w:szCs w:val="24"/>
          <w:lang w:val="en-US"/>
        </w:rPr>
        <w:t>The plaintiff further testified that he was marri</w:t>
      </w:r>
      <w:r w:rsidR="004836C3">
        <w:rPr>
          <w:rFonts w:ascii="Arial" w:hAnsi="Arial" w:cs="Arial"/>
          <w:snapToGrid w:val="0"/>
          <w:sz w:val="24"/>
          <w:szCs w:val="24"/>
          <w:lang w:val="en-US"/>
        </w:rPr>
        <w:t>ed at the time of the arrest but</w:t>
      </w:r>
      <w:r w:rsidR="00827EB8" w:rsidRPr="00D955EB">
        <w:rPr>
          <w:rFonts w:ascii="Arial" w:hAnsi="Arial" w:cs="Arial"/>
          <w:snapToGrid w:val="0"/>
          <w:sz w:val="24"/>
          <w:szCs w:val="24"/>
          <w:lang w:val="en-US"/>
        </w:rPr>
        <w:t xml:space="preserve"> his wife left while he was in prison.  His son did not finish school because there was no </w:t>
      </w:r>
      <w:r w:rsidR="004836C3">
        <w:rPr>
          <w:rFonts w:ascii="Arial" w:hAnsi="Arial" w:cs="Arial"/>
          <w:snapToGrid w:val="0"/>
          <w:sz w:val="24"/>
          <w:szCs w:val="24"/>
          <w:lang w:val="en-US"/>
        </w:rPr>
        <w:t xml:space="preserve">financial and material </w:t>
      </w:r>
      <w:r w:rsidR="00827EB8" w:rsidRPr="00D955EB">
        <w:rPr>
          <w:rFonts w:ascii="Arial" w:hAnsi="Arial" w:cs="Arial"/>
          <w:snapToGrid w:val="0"/>
          <w:sz w:val="24"/>
          <w:szCs w:val="24"/>
          <w:lang w:val="en-US"/>
        </w:rPr>
        <w:t xml:space="preserve">support at the time. </w:t>
      </w:r>
    </w:p>
    <w:p w14:paraId="2ADB9064" w14:textId="77777777" w:rsidR="00DA05F6" w:rsidRDefault="00DA05F6" w:rsidP="00D955EB">
      <w:pPr>
        <w:spacing w:after="0" w:line="360" w:lineRule="auto"/>
        <w:jc w:val="both"/>
        <w:rPr>
          <w:rFonts w:ascii="Arial" w:hAnsi="Arial" w:cs="Arial"/>
          <w:snapToGrid w:val="0"/>
          <w:sz w:val="24"/>
          <w:szCs w:val="24"/>
          <w:lang w:val="en-US"/>
        </w:rPr>
      </w:pPr>
    </w:p>
    <w:p w14:paraId="2CFA3B82" w14:textId="3605B839" w:rsidR="00827EB8" w:rsidRPr="00D955EB"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BF5474">
        <w:rPr>
          <w:rFonts w:ascii="Arial" w:hAnsi="Arial" w:cs="Arial"/>
          <w:snapToGrid w:val="0"/>
          <w:sz w:val="24"/>
          <w:szCs w:val="24"/>
          <w:lang w:val="en-US"/>
        </w:rPr>
        <w:t>67</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827EB8" w:rsidRPr="00D955EB">
        <w:rPr>
          <w:rFonts w:ascii="Arial" w:hAnsi="Arial" w:cs="Arial"/>
          <w:snapToGrid w:val="0"/>
          <w:sz w:val="24"/>
          <w:szCs w:val="24"/>
          <w:lang w:val="en-US"/>
        </w:rPr>
        <w:t>He testified that he never took part in any meeting which planned to secede the Caprivi from the rest of Namibia. The plaintiff referred to a number of witness statements</w:t>
      </w:r>
      <w:r w:rsidR="004836C3">
        <w:rPr>
          <w:rFonts w:ascii="Arial" w:hAnsi="Arial" w:cs="Arial"/>
          <w:snapToGrid w:val="0"/>
          <w:sz w:val="24"/>
          <w:szCs w:val="24"/>
          <w:lang w:val="en-US"/>
        </w:rPr>
        <w:t xml:space="preserve"> provided by the Defendants</w:t>
      </w:r>
      <w:r w:rsidR="00827EB8" w:rsidRPr="00D955EB">
        <w:rPr>
          <w:rFonts w:ascii="Arial" w:hAnsi="Arial" w:cs="Arial"/>
          <w:snapToGrid w:val="0"/>
          <w:sz w:val="24"/>
          <w:szCs w:val="24"/>
          <w:lang w:val="en-US"/>
        </w:rPr>
        <w:t xml:space="preserve"> as statements which were used to formulate a case against him.  </w:t>
      </w:r>
    </w:p>
    <w:p w14:paraId="443F1B27" w14:textId="77777777" w:rsidR="00DA05F6" w:rsidRDefault="00DA05F6" w:rsidP="00D955EB">
      <w:pPr>
        <w:spacing w:after="0" w:line="360" w:lineRule="auto"/>
        <w:jc w:val="both"/>
        <w:rPr>
          <w:rFonts w:ascii="Arial" w:hAnsi="Arial" w:cs="Arial"/>
          <w:snapToGrid w:val="0"/>
          <w:sz w:val="24"/>
          <w:szCs w:val="24"/>
          <w:lang w:val="en-US"/>
        </w:rPr>
      </w:pPr>
    </w:p>
    <w:p w14:paraId="16C9B695" w14:textId="092BC303" w:rsidR="00671A6F"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BF5474">
        <w:rPr>
          <w:rFonts w:ascii="Arial" w:hAnsi="Arial" w:cs="Arial"/>
          <w:snapToGrid w:val="0"/>
          <w:sz w:val="24"/>
          <w:szCs w:val="24"/>
          <w:lang w:val="en-US"/>
        </w:rPr>
        <w:t>68</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671A6F" w:rsidRPr="00D955EB">
        <w:rPr>
          <w:rFonts w:ascii="Arial" w:hAnsi="Arial" w:cs="Arial"/>
          <w:snapToGrid w:val="0"/>
          <w:sz w:val="24"/>
          <w:szCs w:val="24"/>
          <w:lang w:val="en-US"/>
        </w:rPr>
        <w:t>These witness statements</w:t>
      </w:r>
      <w:r w:rsidR="00660CE0">
        <w:rPr>
          <w:rFonts w:ascii="Arial" w:hAnsi="Arial" w:cs="Arial"/>
          <w:snapToGrid w:val="0"/>
          <w:sz w:val="24"/>
          <w:szCs w:val="24"/>
          <w:lang w:val="en-US"/>
        </w:rPr>
        <w:t xml:space="preserve"> referred to </w:t>
      </w:r>
      <w:r w:rsidR="00671A6F" w:rsidRPr="00D955EB">
        <w:rPr>
          <w:rFonts w:ascii="Arial" w:hAnsi="Arial" w:cs="Arial"/>
          <w:snapToGrid w:val="0"/>
          <w:sz w:val="24"/>
          <w:szCs w:val="24"/>
          <w:lang w:val="en-US"/>
        </w:rPr>
        <w:t>were made by the following witnesses:</w:t>
      </w:r>
    </w:p>
    <w:p w14:paraId="61176161" w14:textId="77777777" w:rsidR="00123622" w:rsidRPr="00D955EB" w:rsidRDefault="00123622" w:rsidP="00D955EB">
      <w:pPr>
        <w:spacing w:after="0" w:line="360" w:lineRule="auto"/>
        <w:jc w:val="both"/>
        <w:rPr>
          <w:rFonts w:ascii="Arial" w:hAnsi="Arial" w:cs="Arial"/>
          <w:snapToGrid w:val="0"/>
          <w:sz w:val="24"/>
          <w:szCs w:val="24"/>
          <w:lang w:val="en-US"/>
        </w:rPr>
      </w:pPr>
    </w:p>
    <w:p w14:paraId="536E2920" w14:textId="77777777" w:rsidR="00671A6F" w:rsidRPr="008772A3" w:rsidRDefault="00671A6F" w:rsidP="00D955EB">
      <w:pPr>
        <w:spacing w:after="0" w:line="360" w:lineRule="auto"/>
        <w:jc w:val="both"/>
        <w:rPr>
          <w:rFonts w:ascii="Arial" w:hAnsi="Arial" w:cs="Arial"/>
          <w:snapToGrid w:val="0"/>
          <w:sz w:val="24"/>
          <w:szCs w:val="24"/>
          <w:u w:val="single"/>
          <w:lang w:val="en-US"/>
        </w:rPr>
      </w:pPr>
      <w:r w:rsidRPr="008772A3">
        <w:rPr>
          <w:rFonts w:ascii="Arial" w:hAnsi="Arial" w:cs="Arial"/>
          <w:snapToGrid w:val="0"/>
          <w:sz w:val="24"/>
          <w:szCs w:val="24"/>
          <w:u w:val="single"/>
          <w:lang w:val="en-US"/>
        </w:rPr>
        <w:t>(a)  Brendan Machinda Luyanda</w:t>
      </w:r>
      <w:r w:rsidRPr="008772A3">
        <w:rPr>
          <w:rStyle w:val="FootnoteReference"/>
          <w:rFonts w:ascii="Arial" w:hAnsi="Arial" w:cs="Arial"/>
          <w:snapToGrid w:val="0"/>
          <w:sz w:val="24"/>
          <w:szCs w:val="24"/>
          <w:u w:val="single"/>
          <w:lang w:val="en-US"/>
        </w:rPr>
        <w:footnoteReference w:id="25"/>
      </w:r>
    </w:p>
    <w:p w14:paraId="4401844E" w14:textId="77777777" w:rsidR="00DA05F6" w:rsidRPr="008772A3" w:rsidRDefault="00DA05F6" w:rsidP="00D955EB">
      <w:pPr>
        <w:spacing w:after="0" w:line="360" w:lineRule="auto"/>
        <w:jc w:val="both"/>
        <w:rPr>
          <w:rFonts w:ascii="Arial" w:hAnsi="Arial" w:cs="Arial"/>
          <w:snapToGrid w:val="0"/>
          <w:sz w:val="24"/>
          <w:szCs w:val="24"/>
          <w:u w:val="single"/>
          <w:lang w:val="en-US"/>
        </w:rPr>
      </w:pPr>
    </w:p>
    <w:p w14:paraId="442C96E7" w14:textId="601769E9" w:rsidR="00827EB8" w:rsidRPr="00D955EB"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BF5474">
        <w:rPr>
          <w:rFonts w:ascii="Arial" w:hAnsi="Arial" w:cs="Arial"/>
          <w:snapToGrid w:val="0"/>
          <w:sz w:val="24"/>
          <w:szCs w:val="24"/>
          <w:lang w:val="en-US"/>
        </w:rPr>
        <w:t>69</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827EB8" w:rsidRPr="00D955EB">
        <w:rPr>
          <w:rFonts w:ascii="Arial" w:hAnsi="Arial" w:cs="Arial"/>
          <w:snapToGrid w:val="0"/>
          <w:sz w:val="24"/>
          <w:szCs w:val="24"/>
          <w:lang w:val="en-US"/>
        </w:rPr>
        <w:t>He referred to the statement of Brendan Machinda Luyanda made on 13 June 2000 in which the witness refers to a conversation he had with me. The plaintiff commented by saying that he was not present when the conversations were made b</w:t>
      </w:r>
      <w:r w:rsidR="00671A6F" w:rsidRPr="00D955EB">
        <w:rPr>
          <w:rFonts w:ascii="Arial" w:hAnsi="Arial" w:cs="Arial"/>
          <w:snapToGrid w:val="0"/>
          <w:sz w:val="24"/>
          <w:szCs w:val="24"/>
          <w:lang w:val="en-US"/>
        </w:rPr>
        <w:t>e</w:t>
      </w:r>
      <w:r w:rsidR="00827EB8" w:rsidRPr="00D955EB">
        <w:rPr>
          <w:rFonts w:ascii="Arial" w:hAnsi="Arial" w:cs="Arial"/>
          <w:snapToGrid w:val="0"/>
          <w:sz w:val="24"/>
          <w:szCs w:val="24"/>
          <w:lang w:val="en-US"/>
        </w:rPr>
        <w:t xml:space="preserve">tween Mutuso and Luyanda and denies that he was actively assisting anyone who was a member of the </w:t>
      </w:r>
      <w:r w:rsidR="004C1428" w:rsidRPr="00D955EB">
        <w:rPr>
          <w:rFonts w:ascii="Arial" w:hAnsi="Arial" w:cs="Arial"/>
          <w:snapToGrid w:val="0"/>
          <w:sz w:val="24"/>
          <w:szCs w:val="24"/>
          <w:lang w:val="en-US"/>
        </w:rPr>
        <w:t>Caprivi Liberation Army (</w:t>
      </w:r>
      <w:r w:rsidR="00827EB8" w:rsidRPr="00D955EB">
        <w:rPr>
          <w:rFonts w:ascii="Arial" w:hAnsi="Arial" w:cs="Arial"/>
          <w:snapToGrid w:val="0"/>
          <w:sz w:val="24"/>
          <w:szCs w:val="24"/>
          <w:lang w:val="en-US"/>
        </w:rPr>
        <w:t>CLA</w:t>
      </w:r>
      <w:r w:rsidR="004C1428" w:rsidRPr="00D955EB">
        <w:rPr>
          <w:rFonts w:ascii="Arial" w:hAnsi="Arial" w:cs="Arial"/>
          <w:snapToGrid w:val="0"/>
          <w:sz w:val="24"/>
          <w:szCs w:val="24"/>
          <w:lang w:val="en-US"/>
        </w:rPr>
        <w:t>)</w:t>
      </w:r>
      <w:r w:rsidR="00827EB8" w:rsidRPr="00D955EB">
        <w:rPr>
          <w:rFonts w:ascii="Arial" w:hAnsi="Arial" w:cs="Arial"/>
          <w:snapToGrid w:val="0"/>
          <w:sz w:val="24"/>
          <w:szCs w:val="24"/>
          <w:lang w:val="en-US"/>
        </w:rPr>
        <w:t xml:space="preserve"> rebels in carrying out any lawful activities.  He further denied that he influenced anyone in association with the aims and objectives of the </w:t>
      </w:r>
      <w:r w:rsidR="004C1428" w:rsidRPr="00D955EB">
        <w:rPr>
          <w:rFonts w:ascii="Arial" w:hAnsi="Arial" w:cs="Arial"/>
          <w:snapToGrid w:val="0"/>
          <w:sz w:val="24"/>
          <w:szCs w:val="24"/>
          <w:lang w:val="en-US"/>
        </w:rPr>
        <w:t xml:space="preserve">CLA </w:t>
      </w:r>
      <w:r w:rsidR="00827EB8" w:rsidRPr="00D955EB">
        <w:rPr>
          <w:rFonts w:ascii="Arial" w:hAnsi="Arial" w:cs="Arial"/>
          <w:snapToGrid w:val="0"/>
          <w:sz w:val="24"/>
          <w:szCs w:val="24"/>
          <w:lang w:val="en-US"/>
        </w:rPr>
        <w:t>in the Caprivi region.  He indicated that this statement could not be the basis of his arrest as it was made after he was arrested.</w:t>
      </w:r>
    </w:p>
    <w:p w14:paraId="3B1530A0" w14:textId="77777777" w:rsidR="00660CE0" w:rsidRDefault="00660CE0" w:rsidP="00D955EB">
      <w:pPr>
        <w:spacing w:after="0" w:line="360" w:lineRule="auto"/>
        <w:jc w:val="both"/>
        <w:rPr>
          <w:rFonts w:ascii="Arial" w:hAnsi="Arial" w:cs="Arial"/>
          <w:b/>
          <w:snapToGrid w:val="0"/>
          <w:sz w:val="24"/>
          <w:szCs w:val="24"/>
          <w:lang w:val="en-US"/>
        </w:rPr>
      </w:pPr>
    </w:p>
    <w:p w14:paraId="7DA5F36E" w14:textId="77777777" w:rsidR="00775CB3" w:rsidRPr="00D955EB" w:rsidRDefault="00775CB3" w:rsidP="00D955EB">
      <w:pPr>
        <w:spacing w:after="0" w:line="360" w:lineRule="auto"/>
        <w:jc w:val="both"/>
        <w:rPr>
          <w:rFonts w:ascii="Arial" w:hAnsi="Arial" w:cs="Arial"/>
          <w:b/>
          <w:snapToGrid w:val="0"/>
          <w:sz w:val="24"/>
          <w:szCs w:val="24"/>
          <w:lang w:val="en-US"/>
        </w:rPr>
      </w:pPr>
      <w:r w:rsidRPr="008772A3">
        <w:rPr>
          <w:rFonts w:ascii="Arial" w:hAnsi="Arial" w:cs="Arial"/>
          <w:snapToGrid w:val="0"/>
          <w:sz w:val="24"/>
          <w:szCs w:val="24"/>
          <w:u w:val="single"/>
          <w:lang w:val="en-US"/>
        </w:rPr>
        <w:t>(b)  Sergeant Evans Simasiku</w:t>
      </w:r>
      <w:r w:rsidRPr="00D955EB">
        <w:rPr>
          <w:rStyle w:val="FootnoteReference"/>
          <w:rFonts w:ascii="Arial" w:hAnsi="Arial" w:cs="Arial"/>
          <w:b/>
          <w:snapToGrid w:val="0"/>
          <w:sz w:val="24"/>
          <w:szCs w:val="24"/>
          <w:lang w:val="en-US"/>
        </w:rPr>
        <w:footnoteReference w:id="26"/>
      </w:r>
    </w:p>
    <w:p w14:paraId="093D75B6" w14:textId="77777777" w:rsidR="00DA05F6" w:rsidRDefault="00DA05F6" w:rsidP="00D955EB">
      <w:pPr>
        <w:spacing w:after="0" w:line="360" w:lineRule="auto"/>
        <w:jc w:val="both"/>
        <w:rPr>
          <w:rFonts w:ascii="Arial" w:hAnsi="Arial" w:cs="Arial"/>
          <w:snapToGrid w:val="0"/>
          <w:sz w:val="24"/>
          <w:szCs w:val="24"/>
          <w:lang w:val="en-US"/>
        </w:rPr>
      </w:pPr>
    </w:p>
    <w:p w14:paraId="6278C928" w14:textId="24DF8711" w:rsidR="00827EB8" w:rsidRDefault="00671A6F" w:rsidP="00D955EB">
      <w:pPr>
        <w:spacing w:after="0" w:line="360" w:lineRule="auto"/>
        <w:jc w:val="both"/>
        <w:rPr>
          <w:rFonts w:ascii="Arial" w:hAnsi="Arial" w:cs="Arial"/>
          <w:snapToGrid w:val="0"/>
          <w:sz w:val="24"/>
          <w:szCs w:val="24"/>
          <w:lang w:val="en-US"/>
        </w:rPr>
      </w:pPr>
      <w:r w:rsidRPr="00D955EB">
        <w:rPr>
          <w:rFonts w:ascii="Arial" w:hAnsi="Arial" w:cs="Arial"/>
          <w:snapToGrid w:val="0"/>
          <w:sz w:val="24"/>
          <w:szCs w:val="24"/>
          <w:lang w:val="en-US"/>
        </w:rPr>
        <w:t>[</w:t>
      </w:r>
      <w:r w:rsidR="00BF5474">
        <w:rPr>
          <w:rFonts w:ascii="Arial" w:hAnsi="Arial" w:cs="Arial"/>
          <w:snapToGrid w:val="0"/>
          <w:sz w:val="24"/>
          <w:szCs w:val="24"/>
          <w:lang w:val="en-US"/>
        </w:rPr>
        <w:t>70</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827EB8" w:rsidRPr="00D955EB">
        <w:rPr>
          <w:rFonts w:ascii="Arial" w:hAnsi="Arial" w:cs="Arial"/>
          <w:snapToGrid w:val="0"/>
          <w:sz w:val="24"/>
          <w:szCs w:val="24"/>
          <w:lang w:val="en-US"/>
        </w:rPr>
        <w:t>The plaintiff further referred to the statement of Sergeant Evans Simasiku. He admits having been asked to identify a pair of shoes which is part of this statement, but cannot see how this statement can serve as a basis for his arrest, detention and trial of over 277 charges.</w:t>
      </w:r>
    </w:p>
    <w:p w14:paraId="27DFA419" w14:textId="77777777" w:rsidR="00402952" w:rsidRPr="00D955EB" w:rsidRDefault="00402952" w:rsidP="00D955EB">
      <w:pPr>
        <w:spacing w:after="0" w:line="360" w:lineRule="auto"/>
        <w:jc w:val="both"/>
        <w:rPr>
          <w:rFonts w:ascii="Arial" w:hAnsi="Arial" w:cs="Arial"/>
          <w:snapToGrid w:val="0"/>
          <w:sz w:val="24"/>
          <w:szCs w:val="24"/>
          <w:lang w:val="en-US"/>
        </w:rPr>
      </w:pPr>
    </w:p>
    <w:p w14:paraId="4EC9E9A8" w14:textId="77777777" w:rsidR="00775CB3" w:rsidRPr="008772A3" w:rsidRDefault="00775CB3" w:rsidP="00D955EB">
      <w:pPr>
        <w:spacing w:after="0" w:line="360" w:lineRule="auto"/>
        <w:jc w:val="both"/>
        <w:rPr>
          <w:rFonts w:ascii="Arial" w:hAnsi="Arial" w:cs="Arial"/>
          <w:snapToGrid w:val="0"/>
          <w:sz w:val="24"/>
          <w:szCs w:val="24"/>
          <w:u w:val="single"/>
          <w:lang w:val="en-US"/>
        </w:rPr>
      </w:pPr>
      <w:r w:rsidRPr="008772A3">
        <w:rPr>
          <w:rFonts w:ascii="Arial" w:hAnsi="Arial" w:cs="Arial"/>
          <w:snapToGrid w:val="0"/>
          <w:sz w:val="24"/>
          <w:szCs w:val="24"/>
          <w:u w:val="single"/>
          <w:lang w:val="en-US"/>
        </w:rPr>
        <w:t>(c)  Given Earthquake Tubaleye</w:t>
      </w:r>
      <w:r w:rsidRPr="008772A3">
        <w:rPr>
          <w:rStyle w:val="FootnoteReference"/>
          <w:rFonts w:ascii="Arial" w:hAnsi="Arial" w:cs="Arial"/>
          <w:snapToGrid w:val="0"/>
          <w:sz w:val="24"/>
          <w:szCs w:val="24"/>
          <w:u w:val="single"/>
          <w:lang w:val="en-US"/>
        </w:rPr>
        <w:footnoteReference w:id="27"/>
      </w:r>
    </w:p>
    <w:p w14:paraId="15D984A3" w14:textId="77777777" w:rsidR="00DA05F6" w:rsidRDefault="00DA05F6" w:rsidP="00D955EB">
      <w:pPr>
        <w:spacing w:after="0" w:line="360" w:lineRule="auto"/>
        <w:jc w:val="both"/>
        <w:rPr>
          <w:rFonts w:ascii="Arial" w:hAnsi="Arial" w:cs="Arial"/>
          <w:snapToGrid w:val="0"/>
          <w:sz w:val="24"/>
          <w:szCs w:val="24"/>
          <w:lang w:val="en-US"/>
        </w:rPr>
      </w:pPr>
    </w:p>
    <w:p w14:paraId="3315C1FA" w14:textId="66EDB210" w:rsidR="00FC22BA" w:rsidRDefault="00671A6F" w:rsidP="00D955EB">
      <w:pPr>
        <w:spacing w:after="0" w:line="360" w:lineRule="auto"/>
        <w:jc w:val="both"/>
        <w:rPr>
          <w:rFonts w:ascii="Arial" w:hAnsi="Arial" w:cs="Arial"/>
          <w:snapToGrid w:val="0"/>
          <w:sz w:val="24"/>
          <w:szCs w:val="24"/>
          <w:lang w:val="en-US"/>
        </w:rPr>
      </w:pPr>
      <w:r w:rsidRPr="00D955EB">
        <w:rPr>
          <w:rFonts w:ascii="Arial" w:hAnsi="Arial" w:cs="Arial"/>
          <w:snapToGrid w:val="0"/>
          <w:sz w:val="24"/>
          <w:szCs w:val="24"/>
          <w:lang w:val="en-US"/>
        </w:rPr>
        <w:lastRenderedPageBreak/>
        <w:t>[</w:t>
      </w:r>
      <w:r w:rsidR="00660CE0">
        <w:rPr>
          <w:rFonts w:ascii="Arial" w:hAnsi="Arial" w:cs="Arial"/>
          <w:snapToGrid w:val="0"/>
          <w:sz w:val="24"/>
          <w:szCs w:val="24"/>
          <w:lang w:val="en-US"/>
        </w:rPr>
        <w:t>7</w:t>
      </w:r>
      <w:r w:rsidR="00BF5474">
        <w:rPr>
          <w:rFonts w:ascii="Arial" w:hAnsi="Arial" w:cs="Arial"/>
          <w:snapToGrid w:val="0"/>
          <w:sz w:val="24"/>
          <w:szCs w:val="24"/>
          <w:lang w:val="en-US"/>
        </w:rPr>
        <w:t>1</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827EB8" w:rsidRPr="00D955EB">
        <w:rPr>
          <w:rFonts w:ascii="Arial" w:hAnsi="Arial" w:cs="Arial"/>
          <w:snapToGrid w:val="0"/>
          <w:sz w:val="24"/>
          <w:szCs w:val="24"/>
          <w:lang w:val="en-US"/>
        </w:rPr>
        <w:t>He further referred to the statement of Given Earthquake Tubaleye which was made on 18</w:t>
      </w:r>
      <w:r w:rsidR="00827EB8" w:rsidRPr="00D955EB">
        <w:rPr>
          <w:rFonts w:ascii="Arial" w:hAnsi="Arial" w:cs="Arial"/>
          <w:snapToGrid w:val="0"/>
          <w:sz w:val="24"/>
          <w:szCs w:val="24"/>
          <w:vertAlign w:val="superscript"/>
          <w:lang w:val="en-US"/>
        </w:rPr>
        <w:t>th</w:t>
      </w:r>
      <w:r w:rsidR="00827EB8" w:rsidRPr="00D955EB">
        <w:rPr>
          <w:rFonts w:ascii="Arial" w:hAnsi="Arial" w:cs="Arial"/>
          <w:snapToGrid w:val="0"/>
          <w:sz w:val="24"/>
          <w:szCs w:val="24"/>
          <w:lang w:val="en-US"/>
        </w:rPr>
        <w:t xml:space="preserve"> March 2000.  The plaintiff indicated that this statement could also not form the basis of his arrest as it was made a few days after his arrest and also because this statement refers to Shaini Tubaguza as the person from which the goods had been collected and does not relate to him.  Given Earthquake Tubaleye made a further statement on 03 May </w:t>
      </w:r>
      <w:r w:rsidR="00775CB3" w:rsidRPr="00D955EB">
        <w:rPr>
          <w:rFonts w:ascii="Arial" w:hAnsi="Arial" w:cs="Arial"/>
          <w:snapToGrid w:val="0"/>
          <w:sz w:val="24"/>
          <w:szCs w:val="24"/>
          <w:lang w:val="en-US"/>
        </w:rPr>
        <w:t>2002 in which</w:t>
      </w:r>
      <w:r w:rsidR="00827EB8" w:rsidRPr="00D955EB">
        <w:rPr>
          <w:rFonts w:ascii="Arial" w:hAnsi="Arial" w:cs="Arial"/>
          <w:snapToGrid w:val="0"/>
          <w:sz w:val="24"/>
          <w:szCs w:val="24"/>
          <w:lang w:val="en-US"/>
        </w:rPr>
        <w:t xml:space="preserve"> he denies the allegation concerning him as this could also not be the b</w:t>
      </w:r>
      <w:r w:rsidR="00775CB3" w:rsidRPr="00D955EB">
        <w:rPr>
          <w:rFonts w:ascii="Arial" w:hAnsi="Arial" w:cs="Arial"/>
          <w:snapToGrid w:val="0"/>
          <w:sz w:val="24"/>
          <w:szCs w:val="24"/>
          <w:lang w:val="en-US"/>
        </w:rPr>
        <w:t>asi</w:t>
      </w:r>
      <w:r w:rsidR="00827EB8" w:rsidRPr="00D955EB">
        <w:rPr>
          <w:rFonts w:ascii="Arial" w:hAnsi="Arial" w:cs="Arial"/>
          <w:snapToGrid w:val="0"/>
          <w:sz w:val="24"/>
          <w:szCs w:val="24"/>
          <w:lang w:val="en-US"/>
        </w:rPr>
        <w:t>s for his arrest and subsequent detention without appearing in court</w:t>
      </w:r>
      <w:r w:rsidR="00775CB3" w:rsidRPr="00D955EB">
        <w:rPr>
          <w:rFonts w:ascii="Arial" w:hAnsi="Arial" w:cs="Arial"/>
          <w:snapToGrid w:val="0"/>
          <w:sz w:val="24"/>
          <w:szCs w:val="24"/>
          <w:lang w:val="en-US"/>
        </w:rPr>
        <w:t>.</w:t>
      </w:r>
      <w:r w:rsidR="00827EB8" w:rsidRPr="00D955EB">
        <w:rPr>
          <w:rFonts w:ascii="Arial" w:hAnsi="Arial" w:cs="Arial"/>
          <w:snapToGrid w:val="0"/>
          <w:sz w:val="24"/>
          <w:szCs w:val="24"/>
          <w:lang w:val="en-US"/>
        </w:rPr>
        <w:t xml:space="preserve">   </w:t>
      </w:r>
    </w:p>
    <w:p w14:paraId="4842A17F" w14:textId="77777777" w:rsidR="00123622" w:rsidRPr="00D955EB" w:rsidRDefault="00123622" w:rsidP="00D955EB">
      <w:pPr>
        <w:spacing w:after="0" w:line="360" w:lineRule="auto"/>
        <w:jc w:val="both"/>
        <w:rPr>
          <w:rFonts w:ascii="Arial" w:hAnsi="Arial" w:cs="Arial"/>
          <w:snapToGrid w:val="0"/>
          <w:sz w:val="24"/>
          <w:szCs w:val="24"/>
          <w:lang w:val="en-US"/>
        </w:rPr>
      </w:pPr>
    </w:p>
    <w:p w14:paraId="64BF5588" w14:textId="77777777" w:rsidR="00775CB3" w:rsidRPr="008772A3" w:rsidRDefault="00775CB3" w:rsidP="00D955EB">
      <w:pPr>
        <w:spacing w:after="0" w:line="360" w:lineRule="auto"/>
        <w:jc w:val="both"/>
        <w:rPr>
          <w:rFonts w:ascii="Arial" w:hAnsi="Arial" w:cs="Arial"/>
          <w:snapToGrid w:val="0"/>
          <w:sz w:val="24"/>
          <w:szCs w:val="24"/>
          <w:u w:val="single"/>
          <w:lang w:val="en-US"/>
        </w:rPr>
      </w:pPr>
      <w:r w:rsidRPr="008772A3">
        <w:rPr>
          <w:rFonts w:ascii="Arial" w:hAnsi="Arial" w:cs="Arial"/>
          <w:snapToGrid w:val="0"/>
          <w:sz w:val="24"/>
          <w:szCs w:val="24"/>
          <w:u w:val="single"/>
          <w:lang w:val="en-US"/>
        </w:rPr>
        <w:t>(d)  Malilo Kenneth Tubakunge</w:t>
      </w:r>
      <w:r w:rsidRPr="008772A3">
        <w:rPr>
          <w:rStyle w:val="FootnoteReference"/>
          <w:rFonts w:ascii="Arial" w:hAnsi="Arial" w:cs="Arial"/>
          <w:snapToGrid w:val="0"/>
          <w:sz w:val="24"/>
          <w:szCs w:val="24"/>
          <w:u w:val="single"/>
          <w:lang w:val="en-US"/>
        </w:rPr>
        <w:footnoteReference w:id="28"/>
      </w:r>
    </w:p>
    <w:p w14:paraId="54C2198F" w14:textId="77777777" w:rsidR="00DA05F6" w:rsidRDefault="00DA05F6" w:rsidP="00D955EB">
      <w:pPr>
        <w:spacing w:after="0" w:line="360" w:lineRule="auto"/>
        <w:jc w:val="both"/>
        <w:rPr>
          <w:rFonts w:ascii="Arial" w:hAnsi="Arial" w:cs="Arial"/>
          <w:snapToGrid w:val="0"/>
          <w:sz w:val="24"/>
          <w:szCs w:val="24"/>
          <w:lang w:val="en-US"/>
        </w:rPr>
      </w:pPr>
    </w:p>
    <w:p w14:paraId="1B4127B6" w14:textId="4EBB35D7" w:rsidR="00775CB3"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660CE0">
        <w:rPr>
          <w:rFonts w:ascii="Arial" w:hAnsi="Arial" w:cs="Arial"/>
          <w:snapToGrid w:val="0"/>
          <w:sz w:val="24"/>
          <w:szCs w:val="24"/>
          <w:lang w:val="en-US"/>
        </w:rPr>
        <w:t>7</w:t>
      </w:r>
      <w:r w:rsidR="00BF5474">
        <w:rPr>
          <w:rFonts w:ascii="Arial" w:hAnsi="Arial" w:cs="Arial"/>
          <w:snapToGrid w:val="0"/>
          <w:sz w:val="24"/>
          <w:szCs w:val="24"/>
          <w:lang w:val="en-US"/>
        </w:rPr>
        <w:t>2</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775CB3" w:rsidRPr="00D955EB">
        <w:rPr>
          <w:rFonts w:ascii="Arial" w:hAnsi="Arial" w:cs="Arial"/>
          <w:snapToGrid w:val="0"/>
          <w:sz w:val="24"/>
          <w:szCs w:val="24"/>
          <w:lang w:val="en-US"/>
        </w:rPr>
        <w:t>The plaintiff confirmed the content of the statement made by Malilo Kenneth Tubakunge.  This statement referred to the allegation that the plaintiff had a relationship with Bennet Mutuso and indicated that Bennet Mutuso did not come to visit the plaintiff.</w:t>
      </w:r>
    </w:p>
    <w:p w14:paraId="733750A3" w14:textId="77777777" w:rsidR="00123622" w:rsidRPr="00D955EB" w:rsidRDefault="00123622" w:rsidP="00D955EB">
      <w:pPr>
        <w:spacing w:after="0" w:line="360" w:lineRule="auto"/>
        <w:jc w:val="both"/>
        <w:rPr>
          <w:rFonts w:ascii="Arial" w:hAnsi="Arial" w:cs="Arial"/>
          <w:snapToGrid w:val="0"/>
          <w:sz w:val="24"/>
          <w:szCs w:val="24"/>
          <w:lang w:val="en-US"/>
        </w:rPr>
      </w:pPr>
    </w:p>
    <w:p w14:paraId="2D9D3AC6" w14:textId="3BCF6F9F" w:rsidR="00775CB3" w:rsidRPr="00D955EB"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660CE0">
        <w:rPr>
          <w:rFonts w:ascii="Arial" w:hAnsi="Arial" w:cs="Arial"/>
          <w:snapToGrid w:val="0"/>
          <w:sz w:val="24"/>
          <w:szCs w:val="24"/>
          <w:lang w:val="en-US"/>
        </w:rPr>
        <w:t>7</w:t>
      </w:r>
      <w:r w:rsidR="00BF5474">
        <w:rPr>
          <w:rFonts w:ascii="Arial" w:hAnsi="Arial" w:cs="Arial"/>
          <w:snapToGrid w:val="0"/>
          <w:sz w:val="24"/>
          <w:szCs w:val="24"/>
          <w:lang w:val="en-US"/>
        </w:rPr>
        <w:t>3</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775CB3" w:rsidRPr="00D955EB">
        <w:rPr>
          <w:rFonts w:ascii="Arial" w:hAnsi="Arial" w:cs="Arial"/>
          <w:snapToGrid w:val="0"/>
          <w:sz w:val="24"/>
          <w:szCs w:val="24"/>
          <w:lang w:val="en-US"/>
        </w:rPr>
        <w:t>This statement according to the plaintiff’s testimony shows a variance with the version made by Tubeleya, yet the members of the first defendant chose to investigate in relation to aspects which implicated the plaintiff.  The plaintiff remarked further that if the members of the first defendant investigated more fairly, they would have known that he is innocent of the charges.</w:t>
      </w:r>
    </w:p>
    <w:p w14:paraId="355B7391" w14:textId="77777777" w:rsidR="00DA05F6" w:rsidRDefault="00DA05F6" w:rsidP="00D955EB">
      <w:pPr>
        <w:spacing w:after="0" w:line="360" w:lineRule="auto"/>
        <w:jc w:val="both"/>
        <w:rPr>
          <w:rFonts w:ascii="Arial" w:hAnsi="Arial" w:cs="Arial"/>
          <w:snapToGrid w:val="0"/>
          <w:sz w:val="24"/>
          <w:szCs w:val="24"/>
          <w:lang w:val="en-US"/>
        </w:rPr>
      </w:pPr>
    </w:p>
    <w:p w14:paraId="03E4869D" w14:textId="56C1D0ED" w:rsidR="000E546A" w:rsidRDefault="00547411" w:rsidP="00D955EB">
      <w:pPr>
        <w:spacing w:after="0" w:line="360" w:lineRule="auto"/>
        <w:jc w:val="both"/>
        <w:rPr>
          <w:rFonts w:ascii="Arial" w:hAnsi="Arial" w:cs="Arial"/>
          <w:snapToGrid w:val="0"/>
          <w:sz w:val="24"/>
          <w:szCs w:val="24"/>
          <w:lang w:val="en-US"/>
        </w:rPr>
      </w:pPr>
      <w:r w:rsidRPr="00D955EB">
        <w:rPr>
          <w:rFonts w:ascii="Arial" w:hAnsi="Arial" w:cs="Arial"/>
          <w:snapToGrid w:val="0"/>
          <w:sz w:val="24"/>
          <w:szCs w:val="24"/>
          <w:lang w:val="en-US"/>
        </w:rPr>
        <w:t>[</w:t>
      </w:r>
      <w:r w:rsidR="00660CE0">
        <w:rPr>
          <w:rFonts w:ascii="Arial" w:hAnsi="Arial" w:cs="Arial"/>
          <w:snapToGrid w:val="0"/>
          <w:sz w:val="24"/>
          <w:szCs w:val="24"/>
          <w:lang w:val="en-US"/>
        </w:rPr>
        <w:t>7</w:t>
      </w:r>
      <w:r w:rsidR="00BF5474">
        <w:rPr>
          <w:rFonts w:ascii="Arial" w:hAnsi="Arial" w:cs="Arial"/>
          <w:snapToGrid w:val="0"/>
          <w:sz w:val="24"/>
          <w:szCs w:val="24"/>
          <w:lang w:val="en-US"/>
        </w:rPr>
        <w:t>4</w:t>
      </w:r>
      <w:r w:rsidRPr="00D955EB">
        <w:rPr>
          <w:rFonts w:ascii="Arial" w:hAnsi="Arial" w:cs="Arial"/>
          <w:snapToGrid w:val="0"/>
          <w:sz w:val="24"/>
          <w:szCs w:val="24"/>
          <w:lang w:val="en-US"/>
        </w:rPr>
        <w:t>]</w:t>
      </w:r>
      <w:r w:rsidRPr="00D955EB">
        <w:rPr>
          <w:rFonts w:ascii="Arial" w:hAnsi="Arial" w:cs="Arial"/>
          <w:snapToGrid w:val="0"/>
          <w:sz w:val="24"/>
          <w:szCs w:val="24"/>
          <w:lang w:val="en-US"/>
        </w:rPr>
        <w:tab/>
      </w:r>
      <w:r w:rsidR="000E546A" w:rsidRPr="00D955EB">
        <w:rPr>
          <w:rFonts w:ascii="Arial" w:hAnsi="Arial" w:cs="Arial"/>
          <w:snapToGrid w:val="0"/>
          <w:sz w:val="24"/>
          <w:szCs w:val="24"/>
          <w:lang w:val="en-US"/>
        </w:rPr>
        <w:t xml:space="preserve">The plaintiff further testified that Tubakunge made a further statement on 10 August 2001. In this statement, Tubakunge stated </w:t>
      </w:r>
      <w:r w:rsidR="007F1699" w:rsidRPr="00D955EB">
        <w:rPr>
          <w:rFonts w:ascii="Arial" w:hAnsi="Arial" w:cs="Arial"/>
          <w:snapToGrid w:val="0"/>
          <w:sz w:val="24"/>
          <w:szCs w:val="24"/>
          <w:lang w:val="en-US"/>
        </w:rPr>
        <w:t>that the</w:t>
      </w:r>
      <w:r w:rsidR="000E546A" w:rsidRPr="00D955EB">
        <w:rPr>
          <w:rFonts w:ascii="Arial" w:hAnsi="Arial" w:cs="Arial"/>
          <w:snapToGrid w:val="0"/>
          <w:sz w:val="24"/>
          <w:szCs w:val="24"/>
          <w:lang w:val="en-US"/>
        </w:rPr>
        <w:t xml:space="preserve"> plaintiff is related to Aggry Mwamba   </w:t>
      </w:r>
    </w:p>
    <w:p w14:paraId="46110B09" w14:textId="77777777" w:rsidR="00123622" w:rsidRPr="00D955EB" w:rsidRDefault="00123622" w:rsidP="00D955EB">
      <w:pPr>
        <w:spacing w:after="0" w:line="360" w:lineRule="auto"/>
        <w:jc w:val="both"/>
        <w:rPr>
          <w:rFonts w:ascii="Arial" w:hAnsi="Arial" w:cs="Arial"/>
          <w:snapToGrid w:val="0"/>
          <w:sz w:val="24"/>
          <w:szCs w:val="24"/>
          <w:lang w:val="en-US"/>
        </w:rPr>
      </w:pPr>
    </w:p>
    <w:p w14:paraId="710CEFDA" w14:textId="77777777" w:rsidR="000E546A" w:rsidRPr="008772A3" w:rsidRDefault="000E546A" w:rsidP="00D955EB">
      <w:pPr>
        <w:spacing w:after="0" w:line="360" w:lineRule="auto"/>
        <w:jc w:val="both"/>
        <w:rPr>
          <w:rFonts w:ascii="Arial" w:hAnsi="Arial" w:cs="Arial"/>
          <w:snapToGrid w:val="0"/>
          <w:sz w:val="24"/>
          <w:szCs w:val="24"/>
          <w:u w:val="single"/>
          <w:lang w:val="en-US"/>
        </w:rPr>
      </w:pPr>
      <w:r w:rsidRPr="008772A3">
        <w:rPr>
          <w:rFonts w:ascii="Arial" w:hAnsi="Arial" w:cs="Arial"/>
          <w:snapToGrid w:val="0"/>
          <w:sz w:val="24"/>
          <w:szCs w:val="24"/>
          <w:u w:val="single"/>
          <w:lang w:val="en-US"/>
        </w:rPr>
        <w:t>(e)  Fanuel Kandela Mwambwa</w:t>
      </w:r>
      <w:r w:rsidRPr="008772A3">
        <w:rPr>
          <w:rStyle w:val="FootnoteReference"/>
          <w:rFonts w:ascii="Arial" w:hAnsi="Arial" w:cs="Arial"/>
          <w:snapToGrid w:val="0"/>
          <w:sz w:val="24"/>
          <w:szCs w:val="24"/>
          <w:u w:val="single"/>
          <w:lang w:val="en-US"/>
        </w:rPr>
        <w:footnoteReference w:id="29"/>
      </w:r>
    </w:p>
    <w:p w14:paraId="106D5BBE" w14:textId="77777777" w:rsidR="00DA05F6" w:rsidRDefault="00DA05F6" w:rsidP="00D955EB">
      <w:pPr>
        <w:spacing w:after="0" w:line="360" w:lineRule="auto"/>
        <w:jc w:val="both"/>
        <w:rPr>
          <w:rFonts w:ascii="Arial" w:hAnsi="Arial" w:cs="Arial"/>
          <w:snapToGrid w:val="0"/>
          <w:sz w:val="24"/>
          <w:szCs w:val="24"/>
          <w:lang w:val="en-US"/>
        </w:rPr>
      </w:pPr>
    </w:p>
    <w:p w14:paraId="185A6E97" w14:textId="0D27AF0E" w:rsidR="00323586" w:rsidRPr="00D955EB"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660CE0">
        <w:rPr>
          <w:rFonts w:ascii="Arial" w:hAnsi="Arial" w:cs="Arial"/>
          <w:snapToGrid w:val="0"/>
          <w:sz w:val="24"/>
          <w:szCs w:val="24"/>
          <w:lang w:val="en-US"/>
        </w:rPr>
        <w:t>7</w:t>
      </w:r>
      <w:r w:rsidR="00BF5474">
        <w:rPr>
          <w:rFonts w:ascii="Arial" w:hAnsi="Arial" w:cs="Arial"/>
          <w:snapToGrid w:val="0"/>
          <w:sz w:val="24"/>
          <w:szCs w:val="24"/>
          <w:lang w:val="en-US"/>
        </w:rPr>
        <w:t>5</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323586" w:rsidRPr="00D955EB">
        <w:rPr>
          <w:rFonts w:ascii="Arial" w:hAnsi="Arial" w:cs="Arial"/>
          <w:snapToGrid w:val="0"/>
          <w:sz w:val="24"/>
          <w:szCs w:val="24"/>
          <w:lang w:val="en-US"/>
        </w:rPr>
        <w:t>The plaintiff confirms the content of the statement made by Fanuel Mwambwa and agreed that he was arrested whilst in a taxi driven by Aggrey Mwamba and paid him N$200</w:t>
      </w:r>
      <w:r w:rsidR="00402952">
        <w:rPr>
          <w:rFonts w:ascii="Arial" w:hAnsi="Arial" w:cs="Arial"/>
          <w:snapToGrid w:val="0"/>
          <w:sz w:val="24"/>
          <w:szCs w:val="24"/>
          <w:lang w:val="en-US"/>
        </w:rPr>
        <w:t xml:space="preserve"> </w:t>
      </w:r>
      <w:r w:rsidR="00323586" w:rsidRPr="00D955EB">
        <w:rPr>
          <w:rFonts w:ascii="Arial" w:hAnsi="Arial" w:cs="Arial"/>
          <w:snapToGrid w:val="0"/>
          <w:sz w:val="24"/>
          <w:szCs w:val="24"/>
          <w:lang w:val="en-US"/>
        </w:rPr>
        <w:t xml:space="preserve">to be transported.  The plaintiff further confirmed that Aggrey Mwambwa </w:t>
      </w:r>
      <w:r w:rsidR="00323586" w:rsidRPr="00D955EB">
        <w:rPr>
          <w:rFonts w:ascii="Arial" w:hAnsi="Arial" w:cs="Arial"/>
          <w:snapToGrid w:val="0"/>
          <w:sz w:val="24"/>
          <w:szCs w:val="24"/>
          <w:lang w:val="en-US"/>
        </w:rPr>
        <w:lastRenderedPageBreak/>
        <w:t>took another passenger in Katima Mulilo, and he later came to know him as Bennet Mutuso.</w:t>
      </w:r>
    </w:p>
    <w:p w14:paraId="4E65483D" w14:textId="77777777" w:rsidR="00DA05F6" w:rsidRDefault="00DA05F6" w:rsidP="00D955EB">
      <w:pPr>
        <w:spacing w:after="0" w:line="360" w:lineRule="auto"/>
        <w:jc w:val="both"/>
        <w:rPr>
          <w:rFonts w:ascii="Arial" w:hAnsi="Arial" w:cs="Arial"/>
          <w:snapToGrid w:val="0"/>
          <w:sz w:val="24"/>
          <w:szCs w:val="24"/>
          <w:lang w:val="en-US"/>
        </w:rPr>
      </w:pPr>
    </w:p>
    <w:p w14:paraId="60515C03" w14:textId="52D56C9B" w:rsidR="000E546A"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660CE0">
        <w:rPr>
          <w:rFonts w:ascii="Arial" w:hAnsi="Arial" w:cs="Arial"/>
          <w:snapToGrid w:val="0"/>
          <w:sz w:val="24"/>
          <w:szCs w:val="24"/>
          <w:lang w:val="en-US"/>
        </w:rPr>
        <w:t>7</w:t>
      </w:r>
      <w:r w:rsidR="00BF5474">
        <w:rPr>
          <w:rFonts w:ascii="Arial" w:hAnsi="Arial" w:cs="Arial"/>
          <w:snapToGrid w:val="0"/>
          <w:sz w:val="24"/>
          <w:szCs w:val="24"/>
          <w:lang w:val="en-US"/>
        </w:rPr>
        <w:t>6</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323586" w:rsidRPr="00D955EB">
        <w:rPr>
          <w:rFonts w:ascii="Arial" w:hAnsi="Arial" w:cs="Arial"/>
          <w:snapToGrid w:val="0"/>
          <w:sz w:val="24"/>
          <w:szCs w:val="24"/>
          <w:lang w:val="en-US"/>
        </w:rPr>
        <w:t xml:space="preserve">The plaintiff referred to the second statement of Fanuel Kandela Mwambwa and confirms its content, but further added that he paid to be transported by Aggrey Simasiku Mwambwa on the date of his arrest.  </w:t>
      </w:r>
    </w:p>
    <w:p w14:paraId="240D9300" w14:textId="77777777" w:rsidR="00123622" w:rsidRPr="00D955EB" w:rsidRDefault="00123622" w:rsidP="00D955EB">
      <w:pPr>
        <w:spacing w:after="0" w:line="360" w:lineRule="auto"/>
        <w:jc w:val="both"/>
        <w:rPr>
          <w:rFonts w:ascii="Arial" w:hAnsi="Arial" w:cs="Arial"/>
          <w:snapToGrid w:val="0"/>
          <w:sz w:val="24"/>
          <w:szCs w:val="24"/>
          <w:lang w:val="en-US"/>
        </w:rPr>
      </w:pPr>
    </w:p>
    <w:p w14:paraId="2C43D208" w14:textId="77777777" w:rsidR="00323586" w:rsidRPr="008772A3" w:rsidRDefault="00323586" w:rsidP="00D955EB">
      <w:pPr>
        <w:spacing w:after="0" w:line="360" w:lineRule="auto"/>
        <w:jc w:val="both"/>
        <w:rPr>
          <w:rFonts w:ascii="Arial" w:hAnsi="Arial" w:cs="Arial"/>
          <w:snapToGrid w:val="0"/>
          <w:sz w:val="24"/>
          <w:szCs w:val="24"/>
          <w:u w:val="single"/>
          <w:lang w:val="en-US"/>
        </w:rPr>
      </w:pPr>
      <w:r w:rsidRPr="008772A3">
        <w:rPr>
          <w:rFonts w:ascii="Arial" w:hAnsi="Arial" w:cs="Arial"/>
          <w:snapToGrid w:val="0"/>
          <w:sz w:val="24"/>
          <w:szCs w:val="24"/>
          <w:u w:val="single"/>
          <w:lang w:val="en-US"/>
        </w:rPr>
        <w:t>(f)  Highness Chakusiya Lubinda</w:t>
      </w:r>
      <w:r w:rsidRPr="008772A3">
        <w:rPr>
          <w:rStyle w:val="FootnoteReference"/>
          <w:rFonts w:ascii="Arial" w:hAnsi="Arial" w:cs="Arial"/>
          <w:snapToGrid w:val="0"/>
          <w:sz w:val="24"/>
          <w:szCs w:val="24"/>
          <w:u w:val="single"/>
          <w:lang w:val="en-US"/>
        </w:rPr>
        <w:footnoteReference w:id="30"/>
      </w:r>
    </w:p>
    <w:p w14:paraId="1E911930" w14:textId="77777777" w:rsidR="00DA05F6" w:rsidRDefault="00DA05F6" w:rsidP="00D955EB">
      <w:pPr>
        <w:spacing w:after="0" w:line="360" w:lineRule="auto"/>
        <w:jc w:val="both"/>
        <w:rPr>
          <w:rFonts w:ascii="Arial" w:hAnsi="Arial" w:cs="Arial"/>
          <w:snapToGrid w:val="0"/>
          <w:sz w:val="24"/>
          <w:szCs w:val="24"/>
          <w:lang w:val="en-US"/>
        </w:rPr>
      </w:pPr>
    </w:p>
    <w:p w14:paraId="40DD48CF" w14:textId="006DD3BD" w:rsidR="00FE4067"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BF5474">
        <w:rPr>
          <w:rFonts w:ascii="Arial" w:hAnsi="Arial" w:cs="Arial"/>
          <w:snapToGrid w:val="0"/>
          <w:sz w:val="24"/>
          <w:szCs w:val="24"/>
          <w:lang w:val="en-US"/>
        </w:rPr>
        <w:t>77</w:t>
      </w:r>
      <w:r w:rsidR="00323586"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323586" w:rsidRPr="00D955EB">
        <w:rPr>
          <w:rFonts w:ascii="Arial" w:hAnsi="Arial" w:cs="Arial"/>
          <w:snapToGrid w:val="0"/>
          <w:sz w:val="24"/>
          <w:szCs w:val="24"/>
          <w:lang w:val="en-US"/>
        </w:rPr>
        <w:t xml:space="preserve">The plaintiff testified that Highness Chakusiya Lubinda was his customary law </w:t>
      </w:r>
      <w:r w:rsidR="00FE4067" w:rsidRPr="00D955EB">
        <w:rPr>
          <w:rFonts w:ascii="Arial" w:hAnsi="Arial" w:cs="Arial"/>
          <w:snapToGrid w:val="0"/>
          <w:sz w:val="24"/>
          <w:szCs w:val="24"/>
          <w:lang w:val="en-US"/>
        </w:rPr>
        <w:t xml:space="preserve">wife, </w:t>
      </w:r>
      <w:r w:rsidR="004C1428" w:rsidRPr="00D955EB">
        <w:rPr>
          <w:rFonts w:ascii="Arial" w:hAnsi="Arial" w:cs="Arial"/>
          <w:snapToGrid w:val="0"/>
          <w:sz w:val="24"/>
          <w:szCs w:val="24"/>
          <w:lang w:val="en-US"/>
        </w:rPr>
        <w:t xml:space="preserve">who </w:t>
      </w:r>
      <w:r w:rsidR="00323586" w:rsidRPr="00D955EB">
        <w:rPr>
          <w:rFonts w:ascii="Arial" w:hAnsi="Arial" w:cs="Arial"/>
          <w:snapToGrid w:val="0"/>
          <w:sz w:val="24"/>
          <w:szCs w:val="24"/>
          <w:lang w:val="en-US"/>
        </w:rPr>
        <w:t xml:space="preserve">left him whilst he was in prison.  </w:t>
      </w:r>
      <w:r w:rsidR="00FE4067" w:rsidRPr="00D955EB">
        <w:rPr>
          <w:rFonts w:ascii="Arial" w:hAnsi="Arial" w:cs="Arial"/>
          <w:snapToGrid w:val="0"/>
          <w:sz w:val="24"/>
          <w:szCs w:val="24"/>
          <w:lang w:val="en-US"/>
        </w:rPr>
        <w:t>She made a statement on 12 July 2001 and she testified against him in the criminal trial.  He further testified that this statement could not be the basis for his arrest and subsequent trial on 277 charges.</w:t>
      </w:r>
    </w:p>
    <w:p w14:paraId="4C97788E" w14:textId="77777777" w:rsidR="00123622" w:rsidRPr="00D955EB" w:rsidRDefault="00123622" w:rsidP="00D955EB">
      <w:pPr>
        <w:spacing w:after="0" w:line="360" w:lineRule="auto"/>
        <w:jc w:val="both"/>
        <w:rPr>
          <w:rFonts w:ascii="Arial" w:hAnsi="Arial" w:cs="Arial"/>
          <w:snapToGrid w:val="0"/>
          <w:sz w:val="24"/>
          <w:szCs w:val="24"/>
          <w:lang w:val="en-US"/>
        </w:rPr>
      </w:pPr>
    </w:p>
    <w:p w14:paraId="0100BC2E" w14:textId="77777777" w:rsidR="00FE4067" w:rsidRPr="008772A3" w:rsidRDefault="00FE4067" w:rsidP="00D955EB">
      <w:pPr>
        <w:spacing w:after="0" w:line="360" w:lineRule="auto"/>
        <w:jc w:val="both"/>
        <w:rPr>
          <w:rFonts w:ascii="Arial" w:hAnsi="Arial" w:cs="Arial"/>
          <w:snapToGrid w:val="0"/>
          <w:sz w:val="24"/>
          <w:szCs w:val="24"/>
          <w:u w:val="single"/>
          <w:lang w:val="en-US"/>
        </w:rPr>
      </w:pPr>
      <w:r w:rsidRPr="008772A3">
        <w:rPr>
          <w:rFonts w:ascii="Arial" w:hAnsi="Arial" w:cs="Arial"/>
          <w:snapToGrid w:val="0"/>
          <w:sz w:val="24"/>
          <w:szCs w:val="24"/>
          <w:u w:val="single"/>
          <w:lang w:val="en-US"/>
        </w:rPr>
        <w:t>(g)  Hamlet Muzwaki</w:t>
      </w:r>
      <w:r w:rsidRPr="008772A3">
        <w:rPr>
          <w:rStyle w:val="FootnoteReference"/>
          <w:rFonts w:ascii="Arial" w:hAnsi="Arial" w:cs="Arial"/>
          <w:snapToGrid w:val="0"/>
          <w:sz w:val="24"/>
          <w:szCs w:val="24"/>
          <w:u w:val="single"/>
          <w:lang w:val="en-US"/>
        </w:rPr>
        <w:footnoteReference w:id="31"/>
      </w:r>
    </w:p>
    <w:p w14:paraId="3F8015C9" w14:textId="77777777" w:rsidR="00DA05F6" w:rsidRDefault="00DA05F6" w:rsidP="00D955EB">
      <w:pPr>
        <w:spacing w:after="0" w:line="360" w:lineRule="auto"/>
        <w:jc w:val="both"/>
        <w:rPr>
          <w:rFonts w:ascii="Arial" w:hAnsi="Arial" w:cs="Arial"/>
          <w:snapToGrid w:val="0"/>
          <w:sz w:val="24"/>
          <w:szCs w:val="24"/>
          <w:lang w:val="en-US"/>
        </w:rPr>
      </w:pPr>
    </w:p>
    <w:p w14:paraId="143FDF9E" w14:textId="5FE6C68E" w:rsidR="00323586"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606909">
        <w:rPr>
          <w:rFonts w:ascii="Arial" w:hAnsi="Arial" w:cs="Arial"/>
          <w:snapToGrid w:val="0"/>
          <w:sz w:val="24"/>
          <w:szCs w:val="24"/>
          <w:lang w:val="en-US"/>
        </w:rPr>
        <w:t>78</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FE4067" w:rsidRPr="00D955EB">
        <w:rPr>
          <w:rFonts w:ascii="Arial" w:hAnsi="Arial" w:cs="Arial"/>
          <w:snapToGrid w:val="0"/>
          <w:sz w:val="24"/>
          <w:szCs w:val="24"/>
          <w:lang w:val="en-US"/>
        </w:rPr>
        <w:t>The plaintiff referred to the statement of Hamlet Muzwaki which was made on 11 May 2000, after his arrest.  In this statement the plaintiff indicated that he was implicated for supplying food to the rebels.  The plaintiff denied this allegation and further stated that it was strange that he is linked with the Caprivi rebellion after it occurred in August 1999.</w:t>
      </w:r>
    </w:p>
    <w:p w14:paraId="7BD2169A" w14:textId="77777777" w:rsidR="00D856D1" w:rsidRPr="00D955EB" w:rsidRDefault="00D856D1" w:rsidP="00D955EB">
      <w:pPr>
        <w:spacing w:after="0" w:line="360" w:lineRule="auto"/>
        <w:jc w:val="both"/>
        <w:rPr>
          <w:rFonts w:ascii="Arial" w:hAnsi="Arial" w:cs="Arial"/>
          <w:snapToGrid w:val="0"/>
          <w:sz w:val="24"/>
          <w:szCs w:val="24"/>
          <w:lang w:val="en-US"/>
        </w:rPr>
      </w:pPr>
    </w:p>
    <w:p w14:paraId="71727EFF" w14:textId="77777777" w:rsidR="0090492D" w:rsidRPr="00D955EB" w:rsidRDefault="0090492D" w:rsidP="00D955EB">
      <w:pPr>
        <w:spacing w:after="0" w:line="360" w:lineRule="auto"/>
        <w:jc w:val="both"/>
        <w:rPr>
          <w:rFonts w:ascii="Arial" w:hAnsi="Arial" w:cs="Arial"/>
          <w:b/>
          <w:snapToGrid w:val="0"/>
          <w:sz w:val="24"/>
          <w:szCs w:val="24"/>
          <w:lang w:val="en-US"/>
        </w:rPr>
      </w:pPr>
      <w:r w:rsidRPr="00D955EB">
        <w:rPr>
          <w:rFonts w:ascii="Arial" w:hAnsi="Arial" w:cs="Arial"/>
          <w:b/>
          <w:snapToGrid w:val="0"/>
          <w:sz w:val="24"/>
          <w:szCs w:val="24"/>
          <w:lang w:val="en-US"/>
        </w:rPr>
        <w:t>(</w:t>
      </w:r>
      <w:r w:rsidRPr="008772A3">
        <w:rPr>
          <w:rFonts w:ascii="Arial" w:hAnsi="Arial" w:cs="Arial"/>
          <w:snapToGrid w:val="0"/>
          <w:sz w:val="24"/>
          <w:szCs w:val="24"/>
          <w:u w:val="single"/>
          <w:lang w:val="en-US"/>
        </w:rPr>
        <w:t>h)  Sinjabaa Hobby Habaini</w:t>
      </w:r>
      <w:r w:rsidRPr="008772A3">
        <w:rPr>
          <w:rStyle w:val="FootnoteReference"/>
          <w:rFonts w:ascii="Arial" w:hAnsi="Arial" w:cs="Arial"/>
          <w:snapToGrid w:val="0"/>
          <w:sz w:val="24"/>
          <w:szCs w:val="24"/>
          <w:u w:val="single"/>
          <w:lang w:val="en-US"/>
        </w:rPr>
        <w:footnoteReference w:id="32"/>
      </w:r>
    </w:p>
    <w:p w14:paraId="2FD0A792" w14:textId="77777777" w:rsidR="00DA05F6" w:rsidRDefault="00DA05F6" w:rsidP="00D955EB">
      <w:pPr>
        <w:spacing w:after="0" w:line="360" w:lineRule="auto"/>
        <w:jc w:val="both"/>
        <w:rPr>
          <w:rFonts w:ascii="Arial" w:hAnsi="Arial" w:cs="Arial"/>
          <w:snapToGrid w:val="0"/>
          <w:sz w:val="24"/>
          <w:szCs w:val="24"/>
          <w:lang w:val="en-US"/>
        </w:rPr>
      </w:pPr>
    </w:p>
    <w:p w14:paraId="507EF6BB" w14:textId="71BC6CBE" w:rsidR="0090492D" w:rsidRPr="00D955EB"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606909">
        <w:rPr>
          <w:rFonts w:ascii="Arial" w:hAnsi="Arial" w:cs="Arial"/>
          <w:snapToGrid w:val="0"/>
          <w:sz w:val="24"/>
          <w:szCs w:val="24"/>
          <w:lang w:val="en-US"/>
        </w:rPr>
        <w:t>79</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90492D" w:rsidRPr="00D955EB">
        <w:rPr>
          <w:rFonts w:ascii="Arial" w:hAnsi="Arial" w:cs="Arial"/>
          <w:snapToGrid w:val="0"/>
          <w:sz w:val="24"/>
          <w:szCs w:val="24"/>
          <w:lang w:val="en-US"/>
        </w:rPr>
        <w:t>The plaintiff testified about the statement Habaini made on 16 February 2003 and indicated that he was already three years in custody when this statement was made.  The plaintiff said that he could not explain why this statement was not made before his arrest.</w:t>
      </w:r>
    </w:p>
    <w:p w14:paraId="72B966ED" w14:textId="77777777" w:rsidR="00DA05F6" w:rsidRDefault="00DA05F6" w:rsidP="00D955EB">
      <w:pPr>
        <w:spacing w:after="0" w:line="360" w:lineRule="auto"/>
        <w:jc w:val="both"/>
        <w:rPr>
          <w:rFonts w:ascii="Arial" w:hAnsi="Arial" w:cs="Arial"/>
          <w:snapToGrid w:val="0"/>
          <w:sz w:val="24"/>
          <w:szCs w:val="24"/>
          <w:lang w:val="en-US"/>
        </w:rPr>
      </w:pPr>
    </w:p>
    <w:p w14:paraId="31CC505B" w14:textId="1ECBF82E" w:rsidR="0090492D"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606909">
        <w:rPr>
          <w:rFonts w:ascii="Arial" w:hAnsi="Arial" w:cs="Arial"/>
          <w:snapToGrid w:val="0"/>
          <w:sz w:val="24"/>
          <w:szCs w:val="24"/>
          <w:lang w:val="en-US"/>
        </w:rPr>
        <w:t>80</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90492D" w:rsidRPr="00D955EB">
        <w:rPr>
          <w:rFonts w:ascii="Arial" w:hAnsi="Arial" w:cs="Arial"/>
          <w:snapToGrid w:val="0"/>
          <w:sz w:val="24"/>
          <w:szCs w:val="24"/>
          <w:lang w:val="en-US"/>
        </w:rPr>
        <w:t>The plaintiff testified and denied that he was ever involved in a conversation with Habaini as alleged by him in his statement.  The plaintiff justified his denial by saying that he was already arrest</w:t>
      </w:r>
      <w:r w:rsidR="00FF7875" w:rsidRPr="00D955EB">
        <w:rPr>
          <w:rFonts w:ascii="Arial" w:hAnsi="Arial" w:cs="Arial"/>
          <w:snapToGrid w:val="0"/>
          <w:sz w:val="24"/>
          <w:szCs w:val="24"/>
          <w:lang w:val="en-US"/>
        </w:rPr>
        <w:t>ed</w:t>
      </w:r>
      <w:r w:rsidR="0090492D" w:rsidRPr="00D955EB">
        <w:rPr>
          <w:rFonts w:ascii="Arial" w:hAnsi="Arial" w:cs="Arial"/>
          <w:snapToGrid w:val="0"/>
          <w:sz w:val="24"/>
          <w:szCs w:val="24"/>
          <w:lang w:val="en-US"/>
        </w:rPr>
        <w:t xml:space="preserve"> mid</w:t>
      </w:r>
      <w:r w:rsidR="001B0792" w:rsidRPr="00D955EB">
        <w:rPr>
          <w:rFonts w:ascii="Arial" w:hAnsi="Arial" w:cs="Arial"/>
          <w:snapToGrid w:val="0"/>
          <w:sz w:val="24"/>
          <w:szCs w:val="24"/>
          <w:lang w:val="en-US"/>
        </w:rPr>
        <w:t xml:space="preserve"> </w:t>
      </w:r>
      <w:r w:rsidR="0090492D" w:rsidRPr="00D955EB">
        <w:rPr>
          <w:rFonts w:ascii="Arial" w:hAnsi="Arial" w:cs="Arial"/>
          <w:snapToGrid w:val="0"/>
          <w:sz w:val="24"/>
          <w:szCs w:val="24"/>
          <w:lang w:val="en-US"/>
        </w:rPr>
        <w:t xml:space="preserve">March 2000 and could thus not be seen with </w:t>
      </w:r>
      <w:r w:rsidR="0090492D" w:rsidRPr="00D955EB">
        <w:rPr>
          <w:rFonts w:ascii="Arial" w:hAnsi="Arial" w:cs="Arial"/>
          <w:snapToGrid w:val="0"/>
          <w:sz w:val="24"/>
          <w:szCs w:val="24"/>
          <w:lang w:val="en-US"/>
        </w:rPr>
        <w:lastRenderedPageBreak/>
        <w:t>Habaini in April 2000.</w:t>
      </w:r>
      <w:r w:rsidR="001B0792" w:rsidRPr="00D955EB">
        <w:rPr>
          <w:rFonts w:ascii="Arial" w:hAnsi="Arial" w:cs="Arial"/>
          <w:snapToGrid w:val="0"/>
          <w:sz w:val="24"/>
          <w:szCs w:val="24"/>
          <w:lang w:val="en-US"/>
        </w:rPr>
        <w:t xml:space="preserve">  The plaintiff further denied the statement in so far as it implicates him having been involved with Bennet Mutuso.</w:t>
      </w:r>
    </w:p>
    <w:p w14:paraId="45B9F932" w14:textId="77777777" w:rsidR="00D856D1" w:rsidRPr="00D955EB" w:rsidRDefault="00D856D1" w:rsidP="00D955EB">
      <w:pPr>
        <w:spacing w:after="0" w:line="360" w:lineRule="auto"/>
        <w:jc w:val="both"/>
        <w:rPr>
          <w:rFonts w:ascii="Arial" w:hAnsi="Arial" w:cs="Arial"/>
          <w:snapToGrid w:val="0"/>
          <w:sz w:val="24"/>
          <w:szCs w:val="24"/>
          <w:lang w:val="en-US"/>
        </w:rPr>
      </w:pPr>
    </w:p>
    <w:p w14:paraId="06338688" w14:textId="77777777" w:rsidR="001B0792" w:rsidRPr="008772A3" w:rsidRDefault="001B0792" w:rsidP="00D955EB">
      <w:pPr>
        <w:spacing w:after="0" w:line="360" w:lineRule="auto"/>
        <w:jc w:val="both"/>
        <w:rPr>
          <w:rFonts w:ascii="Arial" w:hAnsi="Arial" w:cs="Arial"/>
          <w:snapToGrid w:val="0"/>
          <w:sz w:val="24"/>
          <w:szCs w:val="24"/>
          <w:u w:val="single"/>
          <w:lang w:val="en-US"/>
        </w:rPr>
      </w:pPr>
      <w:r w:rsidRPr="008772A3">
        <w:rPr>
          <w:rFonts w:ascii="Arial" w:hAnsi="Arial" w:cs="Arial"/>
          <w:snapToGrid w:val="0"/>
          <w:sz w:val="24"/>
          <w:szCs w:val="24"/>
          <w:u w:val="single"/>
          <w:lang w:val="en-US"/>
        </w:rPr>
        <w:t>(i)  Major General Shali</w:t>
      </w:r>
      <w:r w:rsidRPr="008772A3">
        <w:rPr>
          <w:rStyle w:val="FootnoteReference"/>
          <w:rFonts w:ascii="Arial" w:hAnsi="Arial" w:cs="Arial"/>
          <w:snapToGrid w:val="0"/>
          <w:sz w:val="24"/>
          <w:szCs w:val="24"/>
          <w:u w:val="single"/>
          <w:lang w:val="en-US"/>
        </w:rPr>
        <w:footnoteReference w:id="33"/>
      </w:r>
    </w:p>
    <w:p w14:paraId="4DAE7899" w14:textId="77777777" w:rsidR="00DA05F6" w:rsidRPr="008772A3" w:rsidRDefault="00DA05F6" w:rsidP="00D955EB">
      <w:pPr>
        <w:spacing w:after="0" w:line="360" w:lineRule="auto"/>
        <w:jc w:val="both"/>
        <w:rPr>
          <w:rFonts w:ascii="Arial" w:hAnsi="Arial" w:cs="Arial"/>
          <w:snapToGrid w:val="0"/>
          <w:sz w:val="24"/>
          <w:szCs w:val="24"/>
          <w:u w:val="single"/>
          <w:lang w:val="en-US"/>
        </w:rPr>
      </w:pPr>
    </w:p>
    <w:p w14:paraId="01BCD039" w14:textId="28E2B1E0" w:rsidR="001B0792" w:rsidRPr="00D955EB"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660CE0">
        <w:rPr>
          <w:rFonts w:ascii="Arial" w:hAnsi="Arial" w:cs="Arial"/>
          <w:snapToGrid w:val="0"/>
          <w:sz w:val="24"/>
          <w:szCs w:val="24"/>
          <w:lang w:val="en-US"/>
        </w:rPr>
        <w:t>8</w:t>
      </w:r>
      <w:r w:rsidR="00606909">
        <w:rPr>
          <w:rFonts w:ascii="Arial" w:hAnsi="Arial" w:cs="Arial"/>
          <w:snapToGrid w:val="0"/>
          <w:sz w:val="24"/>
          <w:szCs w:val="24"/>
          <w:lang w:val="en-US"/>
        </w:rPr>
        <w:t>1</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1B0792" w:rsidRPr="00D955EB">
        <w:rPr>
          <w:rFonts w:ascii="Arial" w:hAnsi="Arial" w:cs="Arial"/>
          <w:snapToGrid w:val="0"/>
          <w:sz w:val="24"/>
          <w:szCs w:val="24"/>
          <w:lang w:val="en-US"/>
        </w:rPr>
        <w:t>The plaintiff testified that he considered the statement of Major General Shali and was advised that it consist of hearsay.  The plaintiff admits that he was unlawfully arrested whilst on his way to his village.  He further testified that he paid Aggrey Mwamba N$200</w:t>
      </w:r>
      <w:r w:rsidR="00402952">
        <w:rPr>
          <w:rFonts w:ascii="Arial" w:hAnsi="Arial" w:cs="Arial"/>
          <w:snapToGrid w:val="0"/>
          <w:sz w:val="24"/>
          <w:szCs w:val="24"/>
          <w:lang w:val="en-US"/>
        </w:rPr>
        <w:t xml:space="preserve"> </w:t>
      </w:r>
      <w:r w:rsidR="001B0792" w:rsidRPr="00D955EB">
        <w:rPr>
          <w:rFonts w:ascii="Arial" w:hAnsi="Arial" w:cs="Arial"/>
          <w:snapToGrid w:val="0"/>
          <w:sz w:val="24"/>
          <w:szCs w:val="24"/>
          <w:lang w:val="en-US"/>
        </w:rPr>
        <w:t xml:space="preserve">for the trip.  The plaintiff said that he did not know Bennet Mutuso and had no knowledge of what he was carrying with him as he had no association with him. </w:t>
      </w:r>
    </w:p>
    <w:p w14:paraId="39557201" w14:textId="77777777" w:rsidR="00DA05F6" w:rsidRDefault="00DA05F6" w:rsidP="00D955EB">
      <w:pPr>
        <w:spacing w:after="0" w:line="360" w:lineRule="auto"/>
        <w:jc w:val="both"/>
        <w:rPr>
          <w:rFonts w:ascii="Arial" w:hAnsi="Arial" w:cs="Arial"/>
          <w:snapToGrid w:val="0"/>
          <w:sz w:val="24"/>
          <w:szCs w:val="24"/>
          <w:lang w:val="en-US"/>
        </w:rPr>
      </w:pPr>
    </w:p>
    <w:p w14:paraId="438CD2C1" w14:textId="60EEB0A6" w:rsidR="00BB02F2" w:rsidRPr="00D955EB"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660CE0">
        <w:rPr>
          <w:rFonts w:ascii="Arial" w:hAnsi="Arial" w:cs="Arial"/>
          <w:snapToGrid w:val="0"/>
          <w:sz w:val="24"/>
          <w:szCs w:val="24"/>
          <w:lang w:val="en-US"/>
        </w:rPr>
        <w:t>8</w:t>
      </w:r>
      <w:r w:rsidR="00606909">
        <w:rPr>
          <w:rFonts w:ascii="Arial" w:hAnsi="Arial" w:cs="Arial"/>
          <w:snapToGrid w:val="0"/>
          <w:sz w:val="24"/>
          <w:szCs w:val="24"/>
          <w:lang w:val="en-US"/>
        </w:rPr>
        <w:t>2</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BB02F2" w:rsidRPr="00D955EB">
        <w:rPr>
          <w:rFonts w:ascii="Arial" w:hAnsi="Arial" w:cs="Arial"/>
          <w:snapToGrid w:val="0"/>
          <w:sz w:val="24"/>
          <w:szCs w:val="24"/>
          <w:lang w:val="en-US"/>
        </w:rPr>
        <w:t>The plaintiff further referred to the occurrence b</w:t>
      </w:r>
      <w:r w:rsidR="00992159">
        <w:rPr>
          <w:rFonts w:ascii="Arial" w:hAnsi="Arial" w:cs="Arial"/>
          <w:snapToGrid w:val="0"/>
          <w:sz w:val="24"/>
          <w:szCs w:val="24"/>
          <w:lang w:val="en-US"/>
        </w:rPr>
        <w:t>ook which was disclosed and denied</w:t>
      </w:r>
      <w:r w:rsidR="00BB02F2" w:rsidRPr="00D955EB">
        <w:rPr>
          <w:rFonts w:ascii="Arial" w:hAnsi="Arial" w:cs="Arial"/>
          <w:snapToGrid w:val="0"/>
          <w:sz w:val="24"/>
          <w:szCs w:val="24"/>
          <w:lang w:val="en-US"/>
        </w:rPr>
        <w:t xml:space="preserve"> that he was arrested on 29 April 20</w:t>
      </w:r>
      <w:r w:rsidR="00992159">
        <w:rPr>
          <w:rFonts w:ascii="Arial" w:hAnsi="Arial" w:cs="Arial"/>
          <w:snapToGrid w:val="0"/>
          <w:sz w:val="24"/>
          <w:szCs w:val="24"/>
          <w:lang w:val="en-US"/>
        </w:rPr>
        <w:t xml:space="preserve">00 as </w:t>
      </w:r>
      <w:r w:rsidR="00F90481">
        <w:rPr>
          <w:rFonts w:ascii="Arial" w:hAnsi="Arial" w:cs="Arial"/>
          <w:snapToGrid w:val="0"/>
          <w:sz w:val="24"/>
          <w:szCs w:val="24"/>
          <w:lang w:val="en-US"/>
        </w:rPr>
        <w:t>alleged.</w:t>
      </w:r>
      <w:r w:rsidR="00992159">
        <w:rPr>
          <w:rFonts w:ascii="Arial" w:hAnsi="Arial" w:cs="Arial"/>
          <w:snapToGrid w:val="0"/>
          <w:sz w:val="24"/>
          <w:szCs w:val="24"/>
          <w:lang w:val="en-US"/>
        </w:rPr>
        <w:t xml:space="preserve"> His evidence was</w:t>
      </w:r>
      <w:r w:rsidR="00BB02F2" w:rsidRPr="00D955EB">
        <w:rPr>
          <w:rFonts w:ascii="Arial" w:hAnsi="Arial" w:cs="Arial"/>
          <w:snapToGrid w:val="0"/>
          <w:sz w:val="24"/>
          <w:szCs w:val="24"/>
          <w:lang w:val="en-US"/>
        </w:rPr>
        <w:t xml:space="preserve"> that he was arrested and detained unlawfully as from 16 March 2000 up to the date of his court appearance on 02</w:t>
      </w:r>
      <w:r w:rsidR="00BB02F2" w:rsidRPr="00D955EB">
        <w:rPr>
          <w:rFonts w:ascii="Arial" w:hAnsi="Arial" w:cs="Arial"/>
          <w:snapToGrid w:val="0"/>
          <w:sz w:val="24"/>
          <w:szCs w:val="24"/>
          <w:vertAlign w:val="superscript"/>
          <w:lang w:val="en-US"/>
        </w:rPr>
        <w:t>nd</w:t>
      </w:r>
      <w:r w:rsidR="00BB02F2" w:rsidRPr="00D955EB">
        <w:rPr>
          <w:rFonts w:ascii="Arial" w:hAnsi="Arial" w:cs="Arial"/>
          <w:snapToGrid w:val="0"/>
          <w:sz w:val="24"/>
          <w:szCs w:val="24"/>
          <w:lang w:val="en-US"/>
        </w:rPr>
        <w:t xml:space="preserve"> of May 2000.  He further stressed that his detention was unlawful up to the time he appeared in court. </w:t>
      </w:r>
    </w:p>
    <w:p w14:paraId="1E0363D6" w14:textId="77777777" w:rsidR="00DA05F6" w:rsidRDefault="00DA05F6" w:rsidP="00D955EB">
      <w:pPr>
        <w:spacing w:after="0" w:line="360" w:lineRule="auto"/>
        <w:jc w:val="both"/>
        <w:rPr>
          <w:rFonts w:ascii="Arial" w:hAnsi="Arial" w:cs="Arial"/>
          <w:snapToGrid w:val="0"/>
          <w:sz w:val="24"/>
          <w:szCs w:val="24"/>
          <w:lang w:val="en-US"/>
        </w:rPr>
      </w:pPr>
    </w:p>
    <w:p w14:paraId="0C7E0ADD" w14:textId="34F77C66" w:rsidR="00BB02F2" w:rsidRPr="00D955EB"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1C2853">
        <w:rPr>
          <w:rFonts w:ascii="Arial" w:hAnsi="Arial" w:cs="Arial"/>
          <w:snapToGrid w:val="0"/>
          <w:sz w:val="24"/>
          <w:szCs w:val="24"/>
          <w:lang w:val="en-US"/>
        </w:rPr>
        <w:t>8</w:t>
      </w:r>
      <w:r w:rsidR="00606909">
        <w:rPr>
          <w:rFonts w:ascii="Arial" w:hAnsi="Arial" w:cs="Arial"/>
          <w:snapToGrid w:val="0"/>
          <w:sz w:val="24"/>
          <w:szCs w:val="24"/>
          <w:lang w:val="en-US"/>
        </w:rPr>
        <w:t>3</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BB02F2" w:rsidRPr="00D955EB">
        <w:rPr>
          <w:rFonts w:ascii="Arial" w:hAnsi="Arial" w:cs="Arial"/>
          <w:snapToGrid w:val="0"/>
          <w:sz w:val="24"/>
          <w:szCs w:val="24"/>
          <w:lang w:val="en-US"/>
        </w:rPr>
        <w:t xml:space="preserve">The plaintiff further pointed out </w:t>
      </w:r>
      <w:r w:rsidR="00246BD3" w:rsidRPr="00D955EB">
        <w:rPr>
          <w:rFonts w:ascii="Arial" w:hAnsi="Arial" w:cs="Arial"/>
          <w:snapToGrid w:val="0"/>
          <w:sz w:val="24"/>
          <w:szCs w:val="24"/>
          <w:lang w:val="en-US"/>
        </w:rPr>
        <w:t>that only</w:t>
      </w:r>
      <w:r w:rsidR="00BB02F2" w:rsidRPr="00D955EB">
        <w:rPr>
          <w:rFonts w:ascii="Arial" w:hAnsi="Arial" w:cs="Arial"/>
          <w:snapToGrid w:val="0"/>
          <w:sz w:val="24"/>
          <w:szCs w:val="24"/>
          <w:lang w:val="en-US"/>
        </w:rPr>
        <w:t xml:space="preserve"> four of the people who gave statements to implicate him in the commission of the offence testified against him in the trial and three of them could not identify him in court.   The people who testified against him are Hamlet Muzwaki, Given Earthquake Tubaleye, Hobby Sinyabata Habaini and Judith Lubinda. </w:t>
      </w:r>
    </w:p>
    <w:p w14:paraId="0319C98F" w14:textId="77777777" w:rsidR="00DA05F6" w:rsidRDefault="00DA05F6" w:rsidP="00D955EB">
      <w:pPr>
        <w:spacing w:after="0" w:line="360" w:lineRule="auto"/>
        <w:jc w:val="both"/>
        <w:rPr>
          <w:rFonts w:ascii="Arial" w:hAnsi="Arial" w:cs="Arial"/>
          <w:snapToGrid w:val="0"/>
          <w:sz w:val="24"/>
          <w:szCs w:val="24"/>
          <w:lang w:val="en-US"/>
        </w:rPr>
      </w:pPr>
    </w:p>
    <w:p w14:paraId="1A608F30" w14:textId="70C60A94" w:rsidR="00246BD3" w:rsidRPr="00D955EB" w:rsidRDefault="001C2853"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 xml:space="preserve"> </w:t>
      </w:r>
      <w:r w:rsidR="00C13960">
        <w:rPr>
          <w:rFonts w:ascii="Arial" w:hAnsi="Arial" w:cs="Arial"/>
          <w:snapToGrid w:val="0"/>
          <w:sz w:val="24"/>
          <w:szCs w:val="24"/>
          <w:lang w:val="en-US"/>
        </w:rPr>
        <w:t>[</w:t>
      </w:r>
      <w:r>
        <w:rPr>
          <w:rFonts w:ascii="Arial" w:hAnsi="Arial" w:cs="Arial"/>
          <w:snapToGrid w:val="0"/>
          <w:sz w:val="24"/>
          <w:szCs w:val="24"/>
          <w:lang w:val="en-US"/>
        </w:rPr>
        <w:t>8</w:t>
      </w:r>
      <w:r w:rsidR="00606909">
        <w:rPr>
          <w:rFonts w:ascii="Arial" w:hAnsi="Arial" w:cs="Arial"/>
          <w:snapToGrid w:val="0"/>
          <w:sz w:val="24"/>
          <w:szCs w:val="24"/>
          <w:lang w:val="en-US"/>
        </w:rPr>
        <w:t>4</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BB02F2" w:rsidRPr="00D955EB">
        <w:rPr>
          <w:rFonts w:ascii="Arial" w:hAnsi="Arial" w:cs="Arial"/>
          <w:snapToGrid w:val="0"/>
          <w:sz w:val="24"/>
          <w:szCs w:val="24"/>
          <w:lang w:val="en-US"/>
        </w:rPr>
        <w:t>In concluding his testimony, the plaintiff made it clear that the members of the first and third defendant arrested him wrongfully without a warrant</w:t>
      </w:r>
      <w:r w:rsidR="00246BD3" w:rsidRPr="00D955EB">
        <w:rPr>
          <w:rFonts w:ascii="Arial" w:hAnsi="Arial" w:cs="Arial"/>
          <w:snapToGrid w:val="0"/>
          <w:sz w:val="24"/>
          <w:szCs w:val="24"/>
          <w:lang w:val="en-US"/>
        </w:rPr>
        <w:t xml:space="preserve"> and detained him unlawfully form 16 March up to 02 May 2000</w:t>
      </w:r>
      <w:r w:rsidR="00BB02F2" w:rsidRPr="00D955EB">
        <w:rPr>
          <w:rFonts w:ascii="Arial" w:hAnsi="Arial" w:cs="Arial"/>
          <w:snapToGrid w:val="0"/>
          <w:sz w:val="24"/>
          <w:szCs w:val="24"/>
          <w:lang w:val="en-US"/>
        </w:rPr>
        <w:t xml:space="preserve">. </w:t>
      </w:r>
      <w:r w:rsidR="00246BD3" w:rsidRPr="00D955EB">
        <w:rPr>
          <w:rFonts w:ascii="Arial" w:hAnsi="Arial" w:cs="Arial"/>
          <w:snapToGrid w:val="0"/>
          <w:sz w:val="24"/>
          <w:szCs w:val="24"/>
          <w:lang w:val="en-US"/>
        </w:rPr>
        <w:t xml:space="preserve">The plaintiff testified that this amounted to a gross violation of his constitutional rights.  </w:t>
      </w:r>
    </w:p>
    <w:p w14:paraId="77BC4D61" w14:textId="77777777" w:rsidR="00DA05F6" w:rsidRDefault="00DA05F6" w:rsidP="00D955EB">
      <w:pPr>
        <w:spacing w:after="0" w:line="360" w:lineRule="auto"/>
        <w:jc w:val="both"/>
        <w:rPr>
          <w:rFonts w:ascii="Arial" w:hAnsi="Arial" w:cs="Arial"/>
          <w:snapToGrid w:val="0"/>
          <w:sz w:val="24"/>
          <w:szCs w:val="24"/>
          <w:lang w:val="en-US"/>
        </w:rPr>
      </w:pPr>
    </w:p>
    <w:p w14:paraId="0561DA04" w14:textId="64D5224B" w:rsidR="00246BD3" w:rsidRPr="00D955EB"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1C2853">
        <w:rPr>
          <w:rFonts w:ascii="Arial" w:hAnsi="Arial" w:cs="Arial"/>
          <w:snapToGrid w:val="0"/>
          <w:sz w:val="24"/>
          <w:szCs w:val="24"/>
          <w:lang w:val="en-US"/>
        </w:rPr>
        <w:t>8</w:t>
      </w:r>
      <w:r w:rsidR="00606909">
        <w:rPr>
          <w:rFonts w:ascii="Arial" w:hAnsi="Arial" w:cs="Arial"/>
          <w:snapToGrid w:val="0"/>
          <w:sz w:val="24"/>
          <w:szCs w:val="24"/>
          <w:lang w:val="en-US"/>
        </w:rPr>
        <w:t>5</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246BD3" w:rsidRPr="00D955EB">
        <w:rPr>
          <w:rFonts w:ascii="Arial" w:hAnsi="Arial" w:cs="Arial"/>
          <w:snapToGrid w:val="0"/>
          <w:sz w:val="24"/>
          <w:szCs w:val="24"/>
          <w:lang w:val="en-US"/>
        </w:rPr>
        <w:t>The plaintiff further added that the members of the first and third defendants assaulted him and subjected him to humiliating</w:t>
      </w:r>
      <w:r w:rsidR="003B4C8B">
        <w:rPr>
          <w:rFonts w:ascii="Arial" w:hAnsi="Arial" w:cs="Arial"/>
          <w:snapToGrid w:val="0"/>
          <w:sz w:val="24"/>
          <w:szCs w:val="24"/>
          <w:lang w:val="en-US"/>
        </w:rPr>
        <w:t xml:space="preserve"> and degrading</w:t>
      </w:r>
      <w:r w:rsidR="00246BD3" w:rsidRPr="00D955EB">
        <w:rPr>
          <w:rFonts w:ascii="Arial" w:hAnsi="Arial" w:cs="Arial"/>
          <w:snapToGrid w:val="0"/>
          <w:sz w:val="24"/>
          <w:szCs w:val="24"/>
          <w:lang w:val="en-US"/>
        </w:rPr>
        <w:t xml:space="preserve"> conduct in an attempt to extract a statement in which he had to implicate himself.  </w:t>
      </w:r>
    </w:p>
    <w:p w14:paraId="0DF183CB" w14:textId="77777777" w:rsidR="00DA05F6" w:rsidRDefault="00DA05F6" w:rsidP="00D955EB">
      <w:pPr>
        <w:spacing w:after="0" w:line="360" w:lineRule="auto"/>
        <w:jc w:val="both"/>
        <w:rPr>
          <w:rFonts w:ascii="Arial" w:hAnsi="Arial" w:cs="Arial"/>
          <w:snapToGrid w:val="0"/>
          <w:sz w:val="24"/>
          <w:szCs w:val="24"/>
          <w:lang w:val="en-US"/>
        </w:rPr>
      </w:pPr>
    </w:p>
    <w:p w14:paraId="15F57A10" w14:textId="6AE29CB2" w:rsidR="00517593" w:rsidRPr="00D955EB"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lastRenderedPageBreak/>
        <w:t>[</w:t>
      </w:r>
      <w:r w:rsidR="001C2853">
        <w:rPr>
          <w:rFonts w:ascii="Arial" w:hAnsi="Arial" w:cs="Arial"/>
          <w:snapToGrid w:val="0"/>
          <w:sz w:val="24"/>
          <w:szCs w:val="24"/>
          <w:lang w:val="en-US"/>
        </w:rPr>
        <w:t>8</w:t>
      </w:r>
      <w:r w:rsidR="00606909">
        <w:rPr>
          <w:rFonts w:ascii="Arial" w:hAnsi="Arial" w:cs="Arial"/>
          <w:snapToGrid w:val="0"/>
          <w:sz w:val="24"/>
          <w:szCs w:val="24"/>
          <w:lang w:val="en-US"/>
        </w:rPr>
        <w:t>6</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246BD3" w:rsidRPr="00D955EB">
        <w:rPr>
          <w:rFonts w:ascii="Arial" w:hAnsi="Arial" w:cs="Arial"/>
          <w:snapToGrid w:val="0"/>
          <w:sz w:val="24"/>
          <w:szCs w:val="24"/>
          <w:lang w:val="en-US"/>
        </w:rPr>
        <w:t xml:space="preserve">Regarding the conduct of the second defendant, the plaintiff concluded his testimony by saying that </w:t>
      </w:r>
      <w:r w:rsidR="001C2853">
        <w:rPr>
          <w:rFonts w:ascii="Arial" w:hAnsi="Arial" w:cs="Arial"/>
          <w:snapToGrid w:val="0"/>
          <w:sz w:val="24"/>
          <w:szCs w:val="24"/>
          <w:lang w:val="en-US"/>
        </w:rPr>
        <w:t>the office of the second defendant</w:t>
      </w:r>
      <w:r w:rsidR="00246BD3" w:rsidRPr="00D955EB">
        <w:rPr>
          <w:rFonts w:ascii="Arial" w:hAnsi="Arial" w:cs="Arial"/>
          <w:snapToGrid w:val="0"/>
          <w:sz w:val="24"/>
          <w:szCs w:val="24"/>
          <w:lang w:val="en-US"/>
        </w:rPr>
        <w:t xml:space="preserve"> did not have sufficient information at </w:t>
      </w:r>
      <w:r w:rsidR="001C2853">
        <w:rPr>
          <w:rFonts w:ascii="Arial" w:hAnsi="Arial" w:cs="Arial"/>
          <w:snapToGrid w:val="0"/>
          <w:sz w:val="24"/>
          <w:szCs w:val="24"/>
          <w:lang w:val="en-US"/>
        </w:rPr>
        <w:t>its</w:t>
      </w:r>
      <w:r w:rsidR="00246BD3" w:rsidRPr="00D955EB">
        <w:rPr>
          <w:rFonts w:ascii="Arial" w:hAnsi="Arial" w:cs="Arial"/>
          <w:snapToGrid w:val="0"/>
          <w:sz w:val="24"/>
          <w:szCs w:val="24"/>
          <w:lang w:val="en-US"/>
        </w:rPr>
        <w:t xml:space="preserve"> disposal, which substantiated the 277 charges and consequently justified his prosecution.  He further stated that the second defendant ought to have known at</w:t>
      </w:r>
      <w:r w:rsidR="003B4C8B">
        <w:rPr>
          <w:rFonts w:ascii="Arial" w:hAnsi="Arial" w:cs="Arial"/>
          <w:snapToGrid w:val="0"/>
          <w:sz w:val="24"/>
          <w:szCs w:val="24"/>
          <w:lang w:val="en-US"/>
        </w:rPr>
        <w:t xml:space="preserve"> the end of March 2006 that there would</w:t>
      </w:r>
      <w:r w:rsidR="00246BD3" w:rsidRPr="00D955EB">
        <w:rPr>
          <w:rFonts w:ascii="Arial" w:hAnsi="Arial" w:cs="Arial"/>
          <w:snapToGrid w:val="0"/>
          <w:sz w:val="24"/>
          <w:szCs w:val="24"/>
          <w:lang w:val="en-US"/>
        </w:rPr>
        <w:t xml:space="preserve"> be no further witnesses available that could implicate him in the commission of the offence</w:t>
      </w:r>
      <w:r w:rsidR="00D4386C">
        <w:rPr>
          <w:rFonts w:ascii="Arial" w:hAnsi="Arial" w:cs="Arial"/>
          <w:snapToGrid w:val="0"/>
          <w:sz w:val="24"/>
          <w:szCs w:val="24"/>
          <w:lang w:val="en-US"/>
        </w:rPr>
        <w:t>s</w:t>
      </w:r>
      <w:r w:rsidR="00246BD3" w:rsidRPr="00D955EB">
        <w:rPr>
          <w:rFonts w:ascii="Arial" w:hAnsi="Arial" w:cs="Arial"/>
          <w:snapToGrid w:val="0"/>
          <w:sz w:val="24"/>
          <w:szCs w:val="24"/>
          <w:lang w:val="en-US"/>
        </w:rPr>
        <w:t>. Despite knowing this</w:t>
      </w:r>
      <w:r w:rsidR="001C2853">
        <w:rPr>
          <w:rFonts w:ascii="Arial" w:hAnsi="Arial" w:cs="Arial"/>
          <w:snapToGrid w:val="0"/>
          <w:sz w:val="24"/>
          <w:szCs w:val="24"/>
          <w:lang w:val="en-US"/>
        </w:rPr>
        <w:t>,</w:t>
      </w:r>
      <w:r w:rsidR="00246BD3" w:rsidRPr="00D955EB">
        <w:rPr>
          <w:rFonts w:ascii="Arial" w:hAnsi="Arial" w:cs="Arial"/>
          <w:snapToGrid w:val="0"/>
          <w:sz w:val="24"/>
          <w:szCs w:val="24"/>
          <w:lang w:val="en-US"/>
        </w:rPr>
        <w:t xml:space="preserve"> he concluded, the second defendant prosecuted him beyond November 2011, when the last evidence had been tendered which concerned him. </w:t>
      </w:r>
    </w:p>
    <w:p w14:paraId="0559B879" w14:textId="77777777" w:rsidR="00DA05F6" w:rsidRDefault="00DA05F6" w:rsidP="00D955EB">
      <w:pPr>
        <w:spacing w:after="0" w:line="360" w:lineRule="auto"/>
        <w:jc w:val="both"/>
        <w:rPr>
          <w:rFonts w:ascii="Arial" w:hAnsi="Arial" w:cs="Arial"/>
          <w:snapToGrid w:val="0"/>
          <w:sz w:val="24"/>
          <w:szCs w:val="24"/>
          <w:lang w:val="en-US"/>
        </w:rPr>
      </w:pPr>
    </w:p>
    <w:p w14:paraId="05586A8B" w14:textId="75B17700" w:rsidR="00246BD3" w:rsidRDefault="00C13960" w:rsidP="00D955EB">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w:t>
      </w:r>
      <w:r w:rsidR="00606909">
        <w:rPr>
          <w:rFonts w:ascii="Arial" w:hAnsi="Arial" w:cs="Arial"/>
          <w:snapToGrid w:val="0"/>
          <w:sz w:val="24"/>
          <w:szCs w:val="24"/>
          <w:lang w:val="en-US"/>
        </w:rPr>
        <w:t>87</w:t>
      </w:r>
      <w:r w:rsidR="00547411" w:rsidRPr="00D955EB">
        <w:rPr>
          <w:rFonts w:ascii="Arial" w:hAnsi="Arial" w:cs="Arial"/>
          <w:snapToGrid w:val="0"/>
          <w:sz w:val="24"/>
          <w:szCs w:val="24"/>
          <w:lang w:val="en-US"/>
        </w:rPr>
        <w:t>]</w:t>
      </w:r>
      <w:r w:rsidR="00547411" w:rsidRPr="00D955EB">
        <w:rPr>
          <w:rFonts w:ascii="Arial" w:hAnsi="Arial" w:cs="Arial"/>
          <w:snapToGrid w:val="0"/>
          <w:sz w:val="24"/>
          <w:szCs w:val="24"/>
          <w:lang w:val="en-US"/>
        </w:rPr>
        <w:tab/>
      </w:r>
      <w:r w:rsidR="007E596E" w:rsidRPr="00D955EB">
        <w:rPr>
          <w:rFonts w:ascii="Arial" w:hAnsi="Arial" w:cs="Arial"/>
          <w:snapToGrid w:val="0"/>
          <w:sz w:val="24"/>
          <w:szCs w:val="24"/>
          <w:lang w:val="en-US"/>
        </w:rPr>
        <w:t>The cross-examination</w:t>
      </w:r>
      <w:r w:rsidR="00963B8E" w:rsidRPr="00D955EB">
        <w:rPr>
          <w:rStyle w:val="FootnoteReference"/>
          <w:rFonts w:ascii="Arial" w:hAnsi="Arial" w:cs="Arial"/>
          <w:snapToGrid w:val="0"/>
          <w:sz w:val="24"/>
          <w:szCs w:val="24"/>
          <w:lang w:val="en-US"/>
        </w:rPr>
        <w:footnoteReference w:id="34"/>
      </w:r>
      <w:r w:rsidR="007E596E" w:rsidRPr="00D955EB">
        <w:rPr>
          <w:rFonts w:ascii="Arial" w:hAnsi="Arial" w:cs="Arial"/>
          <w:snapToGrid w:val="0"/>
          <w:sz w:val="24"/>
          <w:szCs w:val="24"/>
          <w:lang w:val="en-US"/>
        </w:rPr>
        <w:t xml:space="preserve"> of the plaintiff by the defendants</w:t>
      </w:r>
      <w:r w:rsidR="00332A95" w:rsidRPr="00D955EB">
        <w:rPr>
          <w:rFonts w:ascii="Arial" w:hAnsi="Arial" w:cs="Arial"/>
          <w:snapToGrid w:val="0"/>
          <w:sz w:val="24"/>
          <w:szCs w:val="24"/>
          <w:lang w:val="en-US"/>
        </w:rPr>
        <w:t>’</w:t>
      </w:r>
      <w:r w:rsidR="007E596E" w:rsidRPr="00D955EB">
        <w:rPr>
          <w:rFonts w:ascii="Arial" w:hAnsi="Arial" w:cs="Arial"/>
          <w:snapToGrid w:val="0"/>
          <w:sz w:val="24"/>
          <w:szCs w:val="24"/>
          <w:lang w:val="en-US"/>
        </w:rPr>
        <w:t xml:space="preserve"> counsel, </w:t>
      </w:r>
      <w:r w:rsidR="00963B8E" w:rsidRPr="00D955EB">
        <w:rPr>
          <w:rFonts w:ascii="Arial" w:hAnsi="Arial" w:cs="Arial"/>
          <w:snapToGrid w:val="0"/>
          <w:sz w:val="24"/>
          <w:szCs w:val="24"/>
          <w:lang w:val="en-US"/>
        </w:rPr>
        <w:t>centred</w:t>
      </w:r>
      <w:r w:rsidR="007E596E" w:rsidRPr="00D955EB">
        <w:rPr>
          <w:rFonts w:ascii="Arial" w:hAnsi="Arial" w:cs="Arial"/>
          <w:snapToGrid w:val="0"/>
          <w:sz w:val="24"/>
          <w:szCs w:val="24"/>
          <w:lang w:val="en-US"/>
        </w:rPr>
        <w:t xml:space="preserve"> </w:t>
      </w:r>
      <w:r w:rsidR="00963B8E" w:rsidRPr="00D955EB">
        <w:rPr>
          <w:rFonts w:ascii="Arial" w:hAnsi="Arial" w:cs="Arial"/>
          <w:snapToGrid w:val="0"/>
          <w:sz w:val="24"/>
          <w:szCs w:val="24"/>
          <w:lang w:val="en-US"/>
        </w:rPr>
        <w:t xml:space="preserve">on the general and specific evidence </w:t>
      </w:r>
      <w:r w:rsidR="007E596E" w:rsidRPr="00D955EB">
        <w:rPr>
          <w:rFonts w:ascii="Arial" w:hAnsi="Arial" w:cs="Arial"/>
          <w:snapToGrid w:val="0"/>
          <w:sz w:val="24"/>
          <w:szCs w:val="24"/>
          <w:lang w:val="en-US"/>
        </w:rPr>
        <w:t xml:space="preserve">and this is a summary of the </w:t>
      </w:r>
      <w:r w:rsidR="00963B8E" w:rsidRPr="00D955EB">
        <w:rPr>
          <w:rFonts w:ascii="Arial" w:hAnsi="Arial" w:cs="Arial"/>
          <w:snapToGrid w:val="0"/>
          <w:sz w:val="24"/>
          <w:szCs w:val="24"/>
          <w:lang w:val="en-US"/>
        </w:rPr>
        <w:t>information:</w:t>
      </w:r>
      <w:r w:rsidR="007E596E" w:rsidRPr="00D955EB">
        <w:rPr>
          <w:rFonts w:ascii="Arial" w:hAnsi="Arial" w:cs="Arial"/>
          <w:snapToGrid w:val="0"/>
          <w:sz w:val="24"/>
          <w:szCs w:val="24"/>
          <w:lang w:val="en-US"/>
        </w:rPr>
        <w:t xml:space="preserve"> </w:t>
      </w:r>
      <w:r w:rsidR="00246BD3" w:rsidRPr="00D955EB">
        <w:rPr>
          <w:rFonts w:ascii="Arial" w:hAnsi="Arial" w:cs="Arial"/>
          <w:snapToGrid w:val="0"/>
          <w:sz w:val="24"/>
          <w:szCs w:val="24"/>
          <w:lang w:val="en-US"/>
        </w:rPr>
        <w:t xml:space="preserve"> </w:t>
      </w:r>
    </w:p>
    <w:p w14:paraId="48406327" w14:textId="77777777" w:rsidR="008772A3" w:rsidRPr="00D955EB" w:rsidRDefault="008772A3" w:rsidP="00D955EB">
      <w:pPr>
        <w:spacing w:after="0" w:line="360" w:lineRule="auto"/>
        <w:jc w:val="both"/>
        <w:rPr>
          <w:rFonts w:ascii="Arial" w:hAnsi="Arial" w:cs="Arial"/>
          <w:snapToGrid w:val="0"/>
          <w:sz w:val="24"/>
          <w:szCs w:val="24"/>
          <w:lang w:val="en-US"/>
        </w:rPr>
      </w:pPr>
    </w:p>
    <w:p w14:paraId="2BFC08D9" w14:textId="0E3B0E61" w:rsidR="00546595" w:rsidRPr="00606909" w:rsidRDefault="00606909" w:rsidP="00606909">
      <w:pPr>
        <w:spacing w:after="0" w:line="360" w:lineRule="auto"/>
        <w:ind w:firstLine="720"/>
        <w:jc w:val="both"/>
        <w:rPr>
          <w:rFonts w:ascii="Arial" w:hAnsi="Arial" w:cs="Arial"/>
        </w:rPr>
      </w:pPr>
      <w:r>
        <w:rPr>
          <w:rFonts w:ascii="Arial" w:hAnsi="Arial" w:cs="Arial"/>
        </w:rPr>
        <w:t>‘</w:t>
      </w:r>
      <w:r w:rsidR="00F90481" w:rsidRPr="00606909">
        <w:rPr>
          <w:rFonts w:ascii="Arial" w:hAnsi="Arial" w:cs="Arial"/>
        </w:rPr>
        <w:t>86</w:t>
      </w:r>
      <w:r w:rsidR="00790E6A" w:rsidRPr="00606909">
        <w:rPr>
          <w:rFonts w:ascii="Arial" w:hAnsi="Arial" w:cs="Arial"/>
        </w:rPr>
        <w:t>.1</w:t>
      </w:r>
      <w:r w:rsidR="00790E6A" w:rsidRPr="00606909">
        <w:rPr>
          <w:rFonts w:ascii="Arial" w:hAnsi="Arial" w:cs="Arial"/>
        </w:rPr>
        <w:tab/>
      </w:r>
      <w:r w:rsidR="00963B8E" w:rsidRPr="00606909">
        <w:rPr>
          <w:rFonts w:ascii="Arial" w:hAnsi="Arial" w:cs="Arial"/>
        </w:rPr>
        <w:t>It was put to the plaintiff that he had a general complaint regarding the witness statements</w:t>
      </w:r>
      <w:r w:rsidR="000604AC" w:rsidRPr="00606909">
        <w:rPr>
          <w:rFonts w:ascii="Arial" w:hAnsi="Arial" w:cs="Arial"/>
        </w:rPr>
        <w:t>,</w:t>
      </w:r>
      <w:r w:rsidR="00546595" w:rsidRPr="00606909">
        <w:rPr>
          <w:rFonts w:ascii="Arial" w:hAnsi="Arial" w:cs="Arial"/>
        </w:rPr>
        <w:t xml:space="preserve"> that his complaint is most of these statements </w:t>
      </w:r>
      <w:r w:rsidR="000604AC" w:rsidRPr="00606909">
        <w:rPr>
          <w:rFonts w:ascii="Arial" w:hAnsi="Arial" w:cs="Arial"/>
        </w:rPr>
        <w:t>w</w:t>
      </w:r>
      <w:r w:rsidR="00332A95" w:rsidRPr="00606909">
        <w:rPr>
          <w:rFonts w:ascii="Arial" w:hAnsi="Arial" w:cs="Arial"/>
        </w:rPr>
        <w:t>ere</w:t>
      </w:r>
      <w:r w:rsidR="00546595" w:rsidRPr="00606909">
        <w:rPr>
          <w:rFonts w:ascii="Arial" w:hAnsi="Arial" w:cs="Arial"/>
        </w:rPr>
        <w:t xml:space="preserve"> made lo</w:t>
      </w:r>
      <w:r w:rsidR="00923861" w:rsidRPr="00606909">
        <w:rPr>
          <w:rFonts w:ascii="Arial" w:hAnsi="Arial" w:cs="Arial"/>
        </w:rPr>
        <w:t>ng after he was arrested.  The I</w:t>
      </w:r>
      <w:r w:rsidR="00546595" w:rsidRPr="00606909">
        <w:rPr>
          <w:rFonts w:ascii="Arial" w:hAnsi="Arial" w:cs="Arial"/>
        </w:rPr>
        <w:t xml:space="preserve">nspector </w:t>
      </w:r>
      <w:r w:rsidR="001C2853" w:rsidRPr="00606909">
        <w:rPr>
          <w:rFonts w:ascii="Arial" w:hAnsi="Arial" w:cs="Arial"/>
        </w:rPr>
        <w:t>would tell</w:t>
      </w:r>
      <w:r w:rsidR="00546595" w:rsidRPr="00606909">
        <w:rPr>
          <w:rFonts w:ascii="Arial" w:hAnsi="Arial" w:cs="Arial"/>
        </w:rPr>
        <w:t xml:space="preserve"> the court that they were collecting information long before </w:t>
      </w:r>
      <w:r w:rsidR="00332A95" w:rsidRPr="00606909">
        <w:rPr>
          <w:rFonts w:ascii="Arial" w:hAnsi="Arial" w:cs="Arial"/>
        </w:rPr>
        <w:t xml:space="preserve">the plaintiff’s </w:t>
      </w:r>
      <w:r w:rsidR="00546595" w:rsidRPr="00606909">
        <w:rPr>
          <w:rFonts w:ascii="Arial" w:hAnsi="Arial" w:cs="Arial"/>
        </w:rPr>
        <w:t xml:space="preserve">arrest and </w:t>
      </w:r>
      <w:r w:rsidR="000604AC" w:rsidRPr="00606909">
        <w:rPr>
          <w:rFonts w:ascii="Arial" w:hAnsi="Arial" w:cs="Arial"/>
        </w:rPr>
        <w:t>this</w:t>
      </w:r>
      <w:r w:rsidR="00546595" w:rsidRPr="00606909">
        <w:rPr>
          <w:rFonts w:ascii="Arial" w:hAnsi="Arial" w:cs="Arial"/>
        </w:rPr>
        <w:t xml:space="preserve"> information implicated </w:t>
      </w:r>
      <w:r w:rsidR="00332A95" w:rsidRPr="00606909">
        <w:rPr>
          <w:rFonts w:ascii="Arial" w:hAnsi="Arial" w:cs="Arial"/>
        </w:rPr>
        <w:t xml:space="preserve">him </w:t>
      </w:r>
      <w:r w:rsidR="00546595" w:rsidRPr="00606909">
        <w:rPr>
          <w:rFonts w:ascii="Arial" w:hAnsi="Arial" w:cs="Arial"/>
        </w:rPr>
        <w:t xml:space="preserve">that </w:t>
      </w:r>
      <w:r w:rsidR="00332A95" w:rsidRPr="00606909">
        <w:rPr>
          <w:rFonts w:ascii="Arial" w:hAnsi="Arial" w:cs="Arial"/>
        </w:rPr>
        <w:t xml:space="preserve">he was </w:t>
      </w:r>
      <w:r w:rsidR="00546595" w:rsidRPr="00606909">
        <w:rPr>
          <w:rFonts w:ascii="Arial" w:hAnsi="Arial" w:cs="Arial"/>
        </w:rPr>
        <w:t>supplying food to the rebels.  The plaintiff said it was total lies.</w:t>
      </w:r>
    </w:p>
    <w:p w14:paraId="33CDC7F1" w14:textId="77777777" w:rsidR="00790E6A" w:rsidRPr="00606909" w:rsidRDefault="00790E6A" w:rsidP="00606909">
      <w:pPr>
        <w:spacing w:after="0" w:line="360" w:lineRule="auto"/>
        <w:jc w:val="both"/>
        <w:rPr>
          <w:rFonts w:ascii="Arial" w:hAnsi="Arial" w:cs="Arial"/>
        </w:rPr>
      </w:pPr>
    </w:p>
    <w:p w14:paraId="7EEC4911" w14:textId="55EF00EA" w:rsidR="00A347B9" w:rsidRPr="00606909" w:rsidRDefault="00F90481" w:rsidP="00606909">
      <w:pPr>
        <w:spacing w:after="0" w:line="360" w:lineRule="auto"/>
        <w:jc w:val="both"/>
        <w:rPr>
          <w:rFonts w:ascii="Arial" w:hAnsi="Arial" w:cs="Arial"/>
        </w:rPr>
      </w:pPr>
      <w:r w:rsidRPr="00606909">
        <w:rPr>
          <w:rFonts w:ascii="Arial" w:hAnsi="Arial" w:cs="Arial"/>
        </w:rPr>
        <w:t>86</w:t>
      </w:r>
      <w:r w:rsidR="00790E6A" w:rsidRPr="00606909">
        <w:rPr>
          <w:rFonts w:ascii="Arial" w:hAnsi="Arial" w:cs="Arial"/>
        </w:rPr>
        <w:t>.2</w:t>
      </w:r>
      <w:r w:rsidR="00790E6A" w:rsidRPr="00606909">
        <w:rPr>
          <w:rFonts w:ascii="Arial" w:hAnsi="Arial" w:cs="Arial"/>
        </w:rPr>
        <w:tab/>
      </w:r>
      <w:r w:rsidR="00963B8E" w:rsidRPr="00606909">
        <w:rPr>
          <w:rFonts w:ascii="Arial" w:hAnsi="Arial" w:cs="Arial"/>
        </w:rPr>
        <w:t xml:space="preserve">A question was put to the plaintiff regarding the content of the witness statement by </w:t>
      </w:r>
      <w:r w:rsidR="00A347B9" w:rsidRPr="00606909">
        <w:rPr>
          <w:rFonts w:ascii="Arial" w:hAnsi="Arial" w:cs="Arial"/>
        </w:rPr>
        <w:t>Mr.</w:t>
      </w:r>
      <w:r w:rsidR="00963B8E" w:rsidRPr="00606909">
        <w:rPr>
          <w:rFonts w:ascii="Arial" w:hAnsi="Arial" w:cs="Arial"/>
        </w:rPr>
        <w:t xml:space="preserve"> Given Earthquake Tubelya,</w:t>
      </w:r>
      <w:r w:rsidR="00332A95" w:rsidRPr="00606909">
        <w:rPr>
          <w:rFonts w:ascii="Arial" w:hAnsi="Arial" w:cs="Arial"/>
        </w:rPr>
        <w:t xml:space="preserve"> </w:t>
      </w:r>
      <w:r w:rsidR="00963B8E" w:rsidRPr="00606909">
        <w:rPr>
          <w:rFonts w:ascii="Arial" w:hAnsi="Arial" w:cs="Arial"/>
        </w:rPr>
        <w:t xml:space="preserve">which was a confirmatory statement made in support of the information received from the informers.  The plaintiff </w:t>
      </w:r>
      <w:r w:rsidR="00A347B9" w:rsidRPr="00606909">
        <w:rPr>
          <w:rFonts w:ascii="Arial" w:hAnsi="Arial" w:cs="Arial"/>
        </w:rPr>
        <w:t>said that the content of this statement was based on lies.</w:t>
      </w:r>
    </w:p>
    <w:p w14:paraId="787C4648" w14:textId="77777777" w:rsidR="00790E6A" w:rsidRPr="00606909" w:rsidRDefault="00790E6A" w:rsidP="00606909">
      <w:pPr>
        <w:spacing w:after="0" w:line="360" w:lineRule="auto"/>
        <w:jc w:val="both"/>
        <w:rPr>
          <w:rFonts w:ascii="Arial" w:hAnsi="Arial" w:cs="Arial"/>
        </w:rPr>
      </w:pPr>
    </w:p>
    <w:p w14:paraId="49BC0204" w14:textId="2007F63B" w:rsidR="00963B8E" w:rsidRPr="00606909" w:rsidRDefault="00F90481" w:rsidP="00606909">
      <w:pPr>
        <w:spacing w:after="0" w:line="360" w:lineRule="auto"/>
        <w:jc w:val="both"/>
        <w:rPr>
          <w:rFonts w:ascii="Arial" w:hAnsi="Arial" w:cs="Arial"/>
        </w:rPr>
      </w:pPr>
      <w:r w:rsidRPr="00606909">
        <w:rPr>
          <w:rFonts w:ascii="Arial" w:hAnsi="Arial" w:cs="Arial"/>
        </w:rPr>
        <w:t>86</w:t>
      </w:r>
      <w:r w:rsidR="00790E6A" w:rsidRPr="00606909">
        <w:rPr>
          <w:rFonts w:ascii="Arial" w:hAnsi="Arial" w:cs="Arial"/>
        </w:rPr>
        <w:t>.3</w:t>
      </w:r>
      <w:r w:rsidR="00790E6A" w:rsidRPr="00606909">
        <w:rPr>
          <w:rFonts w:ascii="Arial" w:hAnsi="Arial" w:cs="Arial"/>
        </w:rPr>
        <w:tab/>
      </w:r>
      <w:r w:rsidR="00A347B9" w:rsidRPr="00606909">
        <w:rPr>
          <w:rFonts w:ascii="Arial" w:hAnsi="Arial" w:cs="Arial"/>
        </w:rPr>
        <w:t xml:space="preserve">A number of questions were put to the plaintiff on the aspect of the general evidence relating to the planning and subsequent attack of 2 August 1999, and the plaintiff informed the court that he heard about the attack on the radio, but he does not carry personal knowledge of the information. </w:t>
      </w:r>
      <w:r w:rsidR="00963B8E" w:rsidRPr="00606909">
        <w:rPr>
          <w:rFonts w:ascii="Arial" w:hAnsi="Arial" w:cs="Arial"/>
        </w:rPr>
        <w:t xml:space="preserve">  </w:t>
      </w:r>
    </w:p>
    <w:p w14:paraId="52A14146" w14:textId="77777777" w:rsidR="00790E6A" w:rsidRPr="00606909" w:rsidRDefault="00790E6A" w:rsidP="00606909">
      <w:pPr>
        <w:spacing w:after="0" w:line="360" w:lineRule="auto"/>
        <w:jc w:val="both"/>
        <w:rPr>
          <w:rFonts w:ascii="Arial" w:hAnsi="Arial" w:cs="Arial"/>
        </w:rPr>
      </w:pPr>
    </w:p>
    <w:p w14:paraId="4CA64292" w14:textId="13493C49" w:rsidR="00A347B9" w:rsidRPr="00606909" w:rsidRDefault="00F90481" w:rsidP="00606909">
      <w:pPr>
        <w:spacing w:after="0" w:line="360" w:lineRule="auto"/>
        <w:jc w:val="both"/>
        <w:rPr>
          <w:rFonts w:ascii="Arial" w:hAnsi="Arial" w:cs="Arial"/>
        </w:rPr>
      </w:pPr>
      <w:r w:rsidRPr="00606909">
        <w:rPr>
          <w:rFonts w:ascii="Arial" w:hAnsi="Arial" w:cs="Arial"/>
        </w:rPr>
        <w:t>86</w:t>
      </w:r>
      <w:r w:rsidR="00790E6A" w:rsidRPr="00606909">
        <w:rPr>
          <w:rFonts w:ascii="Arial" w:hAnsi="Arial" w:cs="Arial"/>
        </w:rPr>
        <w:t>.4</w:t>
      </w:r>
      <w:r w:rsidR="00790E6A" w:rsidRPr="00606909">
        <w:rPr>
          <w:rFonts w:ascii="Arial" w:hAnsi="Arial" w:cs="Arial"/>
        </w:rPr>
        <w:tab/>
      </w:r>
      <w:r w:rsidR="00332A95" w:rsidRPr="00606909">
        <w:rPr>
          <w:rFonts w:ascii="Arial" w:hAnsi="Arial" w:cs="Arial"/>
        </w:rPr>
        <w:t>T</w:t>
      </w:r>
      <w:r w:rsidR="00A347B9" w:rsidRPr="00606909">
        <w:rPr>
          <w:rFonts w:ascii="Arial" w:hAnsi="Arial" w:cs="Arial"/>
        </w:rPr>
        <w:t>he plaintiff was asked about his connection with Bennet Mutuso and he denied having any relationship with him or being involved with him, but confirms that he was his co-accused in the treason trial, and he heard that he was sentenced for High treason and other charges.  Plaintiff</w:t>
      </w:r>
      <w:r w:rsidR="00923861" w:rsidRPr="00606909">
        <w:rPr>
          <w:rFonts w:ascii="Arial" w:hAnsi="Arial" w:cs="Arial"/>
        </w:rPr>
        <w:t xml:space="preserve">, </w:t>
      </w:r>
      <w:r w:rsidR="00A347B9" w:rsidRPr="00606909">
        <w:rPr>
          <w:rFonts w:ascii="Arial" w:hAnsi="Arial" w:cs="Arial"/>
        </w:rPr>
        <w:t>unde</w:t>
      </w:r>
      <w:r w:rsidR="00923861" w:rsidRPr="00606909">
        <w:rPr>
          <w:rFonts w:ascii="Arial" w:hAnsi="Arial" w:cs="Arial"/>
        </w:rPr>
        <w:t>r cross-examination</w:t>
      </w:r>
      <w:r w:rsidR="00A347B9" w:rsidRPr="00606909">
        <w:rPr>
          <w:rFonts w:ascii="Arial" w:hAnsi="Arial" w:cs="Arial"/>
        </w:rPr>
        <w:t xml:space="preserve"> denied the contents of witness statements that </w:t>
      </w:r>
      <w:r w:rsidR="00923861" w:rsidRPr="00606909">
        <w:rPr>
          <w:rFonts w:ascii="Arial" w:hAnsi="Arial" w:cs="Arial"/>
        </w:rPr>
        <w:t>linked him with Bennet Mutuso and stated that they were</w:t>
      </w:r>
      <w:r w:rsidR="00A347B9" w:rsidRPr="00606909">
        <w:rPr>
          <w:rFonts w:ascii="Arial" w:hAnsi="Arial" w:cs="Arial"/>
        </w:rPr>
        <w:t xml:space="preserve"> based on lies.</w:t>
      </w:r>
    </w:p>
    <w:p w14:paraId="0F5203DB" w14:textId="77777777" w:rsidR="00790E6A" w:rsidRPr="00606909" w:rsidRDefault="00790E6A" w:rsidP="00606909">
      <w:pPr>
        <w:spacing w:after="0" w:line="360" w:lineRule="auto"/>
        <w:jc w:val="both"/>
        <w:rPr>
          <w:rFonts w:ascii="Arial" w:hAnsi="Arial" w:cs="Arial"/>
        </w:rPr>
      </w:pPr>
    </w:p>
    <w:p w14:paraId="2154C331" w14:textId="27B4233B" w:rsidR="00A347B9" w:rsidRPr="00606909" w:rsidRDefault="00F90481" w:rsidP="00606909">
      <w:pPr>
        <w:spacing w:after="0" w:line="360" w:lineRule="auto"/>
        <w:jc w:val="both"/>
        <w:rPr>
          <w:rFonts w:ascii="Arial" w:hAnsi="Arial" w:cs="Arial"/>
        </w:rPr>
      </w:pPr>
      <w:r w:rsidRPr="00606909">
        <w:rPr>
          <w:rFonts w:ascii="Arial" w:hAnsi="Arial" w:cs="Arial"/>
        </w:rPr>
        <w:lastRenderedPageBreak/>
        <w:t>86</w:t>
      </w:r>
      <w:r w:rsidR="00790E6A" w:rsidRPr="00606909">
        <w:rPr>
          <w:rFonts w:ascii="Arial" w:hAnsi="Arial" w:cs="Arial"/>
        </w:rPr>
        <w:t>.5</w:t>
      </w:r>
      <w:r w:rsidR="00790E6A" w:rsidRPr="00606909">
        <w:rPr>
          <w:rFonts w:ascii="Arial" w:hAnsi="Arial" w:cs="Arial"/>
        </w:rPr>
        <w:tab/>
      </w:r>
      <w:r w:rsidR="00A347B9" w:rsidRPr="00606909">
        <w:rPr>
          <w:rFonts w:ascii="Arial" w:hAnsi="Arial" w:cs="Arial"/>
        </w:rPr>
        <w:t>Plaintiff was asked why he never applied for bail, and he responded by saying that he did not have the money to pay for a lawyer or if granted bail</w:t>
      </w:r>
      <w:r w:rsidR="00923861" w:rsidRPr="00606909">
        <w:rPr>
          <w:rFonts w:ascii="Arial" w:hAnsi="Arial" w:cs="Arial"/>
        </w:rPr>
        <w:t>,</w:t>
      </w:r>
      <w:r w:rsidR="00A347B9" w:rsidRPr="00606909">
        <w:rPr>
          <w:rFonts w:ascii="Arial" w:hAnsi="Arial" w:cs="Arial"/>
        </w:rPr>
        <w:t xml:space="preserve"> the bail amount</w:t>
      </w:r>
      <w:r w:rsidR="00923861" w:rsidRPr="00606909">
        <w:rPr>
          <w:rFonts w:ascii="Arial" w:hAnsi="Arial" w:cs="Arial"/>
        </w:rPr>
        <w:t xml:space="preserve"> required</w:t>
      </w:r>
      <w:r w:rsidR="00A347B9" w:rsidRPr="00606909">
        <w:rPr>
          <w:rFonts w:ascii="Arial" w:hAnsi="Arial" w:cs="Arial"/>
        </w:rPr>
        <w:t xml:space="preserve"> and further because his co-accused unsuccessfully applied for bail.</w:t>
      </w:r>
    </w:p>
    <w:p w14:paraId="586AB1D6" w14:textId="77777777" w:rsidR="00790E6A" w:rsidRPr="00606909" w:rsidRDefault="00790E6A" w:rsidP="00606909">
      <w:pPr>
        <w:spacing w:after="0" w:line="360" w:lineRule="auto"/>
        <w:jc w:val="both"/>
        <w:rPr>
          <w:rFonts w:ascii="Arial" w:hAnsi="Arial" w:cs="Arial"/>
        </w:rPr>
      </w:pPr>
    </w:p>
    <w:p w14:paraId="4BD0F4B5" w14:textId="70A4E991" w:rsidR="00A347B9" w:rsidRPr="00606909" w:rsidRDefault="00F90481" w:rsidP="00606909">
      <w:pPr>
        <w:spacing w:after="0" w:line="360" w:lineRule="auto"/>
        <w:jc w:val="both"/>
        <w:rPr>
          <w:rFonts w:ascii="Arial" w:hAnsi="Arial" w:cs="Arial"/>
        </w:rPr>
      </w:pPr>
      <w:r w:rsidRPr="00606909">
        <w:rPr>
          <w:rFonts w:ascii="Arial" w:hAnsi="Arial" w:cs="Arial"/>
        </w:rPr>
        <w:t>86</w:t>
      </w:r>
      <w:r w:rsidR="00790E6A" w:rsidRPr="00606909">
        <w:rPr>
          <w:rFonts w:ascii="Arial" w:hAnsi="Arial" w:cs="Arial"/>
        </w:rPr>
        <w:t>.6</w:t>
      </w:r>
      <w:r w:rsidR="00790E6A" w:rsidRPr="00606909">
        <w:rPr>
          <w:rFonts w:ascii="Arial" w:hAnsi="Arial" w:cs="Arial"/>
        </w:rPr>
        <w:tab/>
      </w:r>
      <w:r w:rsidR="007B6692" w:rsidRPr="00606909">
        <w:rPr>
          <w:rFonts w:ascii="Arial" w:hAnsi="Arial" w:cs="Arial"/>
        </w:rPr>
        <w:t xml:space="preserve">Plaintiff was further asked about his relationship with Judith Lubinda, </w:t>
      </w:r>
      <w:r w:rsidR="00506EBC" w:rsidRPr="00606909">
        <w:rPr>
          <w:rFonts w:ascii="Arial" w:hAnsi="Arial" w:cs="Arial"/>
        </w:rPr>
        <w:t xml:space="preserve">who </w:t>
      </w:r>
      <w:r w:rsidR="007B6692" w:rsidRPr="00606909">
        <w:rPr>
          <w:rFonts w:ascii="Arial" w:hAnsi="Arial" w:cs="Arial"/>
        </w:rPr>
        <w:t>made a statement, Exhibit J to the record.  Plaintiff confirmed that the</w:t>
      </w:r>
      <w:r w:rsidR="001C2853" w:rsidRPr="00606909">
        <w:rPr>
          <w:rFonts w:ascii="Arial" w:hAnsi="Arial" w:cs="Arial"/>
        </w:rPr>
        <w:t xml:space="preserve"> said</w:t>
      </w:r>
      <w:r w:rsidR="007B6692" w:rsidRPr="00606909">
        <w:rPr>
          <w:rFonts w:ascii="Arial" w:hAnsi="Arial" w:cs="Arial"/>
        </w:rPr>
        <w:t xml:space="preserve"> witness was his </w:t>
      </w:r>
      <w:r w:rsidR="00923861" w:rsidRPr="00606909">
        <w:rPr>
          <w:rFonts w:ascii="Arial" w:hAnsi="Arial" w:cs="Arial"/>
        </w:rPr>
        <w:t>wife and that she left him whilst</w:t>
      </w:r>
      <w:r w:rsidR="007B6692" w:rsidRPr="00606909">
        <w:rPr>
          <w:rFonts w:ascii="Arial" w:hAnsi="Arial" w:cs="Arial"/>
        </w:rPr>
        <w:t xml:space="preserve"> he was in custody.  He further stated the content of her witness statement was based on false evidence. The plaintiff further informed the court that Judith Lubinda testified against him in the trial, but failed to identify him.</w:t>
      </w:r>
    </w:p>
    <w:p w14:paraId="10355150" w14:textId="77777777" w:rsidR="00790E6A" w:rsidRPr="00606909" w:rsidRDefault="00790E6A" w:rsidP="00606909">
      <w:pPr>
        <w:spacing w:after="0" w:line="360" w:lineRule="auto"/>
        <w:jc w:val="both"/>
        <w:rPr>
          <w:rFonts w:ascii="Arial" w:hAnsi="Arial" w:cs="Arial"/>
        </w:rPr>
      </w:pPr>
    </w:p>
    <w:p w14:paraId="2A48AFA7" w14:textId="3F9C13C6" w:rsidR="00D27FF7" w:rsidRPr="00606909" w:rsidRDefault="00F90481" w:rsidP="00606909">
      <w:pPr>
        <w:spacing w:after="0" w:line="360" w:lineRule="auto"/>
        <w:jc w:val="both"/>
        <w:rPr>
          <w:rFonts w:ascii="Arial" w:hAnsi="Arial" w:cs="Arial"/>
        </w:rPr>
      </w:pPr>
      <w:r w:rsidRPr="00606909">
        <w:rPr>
          <w:rFonts w:ascii="Arial" w:hAnsi="Arial" w:cs="Arial"/>
        </w:rPr>
        <w:t>86</w:t>
      </w:r>
      <w:r w:rsidR="00790E6A" w:rsidRPr="00606909">
        <w:rPr>
          <w:rFonts w:ascii="Arial" w:hAnsi="Arial" w:cs="Arial"/>
        </w:rPr>
        <w:t>.7</w:t>
      </w:r>
      <w:r w:rsidR="00790E6A" w:rsidRPr="00606909">
        <w:rPr>
          <w:rFonts w:ascii="Arial" w:hAnsi="Arial" w:cs="Arial"/>
        </w:rPr>
        <w:tab/>
      </w:r>
      <w:r w:rsidR="007B6692" w:rsidRPr="00606909">
        <w:rPr>
          <w:rFonts w:ascii="Arial" w:hAnsi="Arial" w:cs="Arial"/>
        </w:rPr>
        <w:t xml:space="preserve">The plaintiff was further invited to give an explanation as to </w:t>
      </w:r>
      <w:r w:rsidR="00D5202B" w:rsidRPr="00606909">
        <w:rPr>
          <w:rFonts w:ascii="Arial" w:hAnsi="Arial" w:cs="Arial"/>
        </w:rPr>
        <w:t>why</w:t>
      </w:r>
      <w:r w:rsidR="007B6692" w:rsidRPr="00606909">
        <w:rPr>
          <w:rFonts w:ascii="Arial" w:hAnsi="Arial" w:cs="Arial"/>
        </w:rPr>
        <w:t xml:space="preserve"> he said the evidence in the witness statements </w:t>
      </w:r>
      <w:r w:rsidR="001C2853" w:rsidRPr="00606909">
        <w:rPr>
          <w:rFonts w:ascii="Arial" w:hAnsi="Arial" w:cs="Arial"/>
        </w:rPr>
        <w:t>was</w:t>
      </w:r>
      <w:r w:rsidR="007B6692" w:rsidRPr="00606909">
        <w:rPr>
          <w:rFonts w:ascii="Arial" w:hAnsi="Arial" w:cs="Arial"/>
        </w:rPr>
        <w:t xml:space="preserve"> based on lies.  The plaintiff informed the court that</w:t>
      </w:r>
      <w:r w:rsidR="00D27FF7" w:rsidRPr="00606909">
        <w:rPr>
          <w:rFonts w:ascii="Arial" w:hAnsi="Arial" w:cs="Arial"/>
        </w:rPr>
        <w:t xml:space="preserve"> all the statements </w:t>
      </w:r>
      <w:r w:rsidR="001C2853" w:rsidRPr="00606909">
        <w:rPr>
          <w:rFonts w:ascii="Arial" w:hAnsi="Arial" w:cs="Arial"/>
        </w:rPr>
        <w:t>were</w:t>
      </w:r>
      <w:r w:rsidR="00D27FF7" w:rsidRPr="00606909">
        <w:rPr>
          <w:rFonts w:ascii="Arial" w:hAnsi="Arial" w:cs="Arial"/>
        </w:rPr>
        <w:t xml:space="preserve"> based on lies</w:t>
      </w:r>
      <w:r w:rsidR="00D5202B" w:rsidRPr="00606909">
        <w:rPr>
          <w:rFonts w:ascii="Arial" w:hAnsi="Arial" w:cs="Arial"/>
        </w:rPr>
        <w:t xml:space="preserve"> and fabricated information.  He</w:t>
      </w:r>
      <w:r w:rsidR="00D27FF7" w:rsidRPr="00606909">
        <w:rPr>
          <w:rFonts w:ascii="Arial" w:hAnsi="Arial" w:cs="Arial"/>
        </w:rPr>
        <w:t xml:space="preserve"> was not there when the statements were made and c</w:t>
      </w:r>
      <w:r w:rsidR="001C2853" w:rsidRPr="00606909">
        <w:rPr>
          <w:rFonts w:ascii="Arial" w:hAnsi="Arial" w:cs="Arial"/>
        </w:rPr>
        <w:t>ould not</w:t>
      </w:r>
      <w:r w:rsidR="00D27FF7" w:rsidRPr="00606909">
        <w:rPr>
          <w:rFonts w:ascii="Arial" w:hAnsi="Arial" w:cs="Arial"/>
        </w:rPr>
        <w:t xml:space="preserve"> say why the witnesses lied under oath or why the prosecution could not </w:t>
      </w:r>
      <w:r w:rsidR="00D5202B" w:rsidRPr="00606909">
        <w:rPr>
          <w:rFonts w:ascii="Arial" w:hAnsi="Arial" w:cs="Arial"/>
        </w:rPr>
        <w:t>perc</w:t>
      </w:r>
      <w:r w:rsidR="001C2853" w:rsidRPr="00606909">
        <w:rPr>
          <w:rFonts w:ascii="Arial" w:hAnsi="Arial" w:cs="Arial"/>
        </w:rPr>
        <w:t>e</w:t>
      </w:r>
      <w:r w:rsidR="00D5202B" w:rsidRPr="00606909">
        <w:rPr>
          <w:rFonts w:ascii="Arial" w:hAnsi="Arial" w:cs="Arial"/>
        </w:rPr>
        <w:t>ive</w:t>
      </w:r>
      <w:r w:rsidR="00506EBC" w:rsidRPr="00606909">
        <w:rPr>
          <w:rFonts w:ascii="Arial" w:hAnsi="Arial" w:cs="Arial"/>
        </w:rPr>
        <w:t xml:space="preserve"> that</w:t>
      </w:r>
      <w:r w:rsidR="00D27FF7" w:rsidRPr="00606909">
        <w:rPr>
          <w:rFonts w:ascii="Arial" w:hAnsi="Arial" w:cs="Arial"/>
        </w:rPr>
        <w:t xml:space="preserve"> these statements were based on lies.</w:t>
      </w:r>
    </w:p>
    <w:p w14:paraId="5622B3D2" w14:textId="77777777" w:rsidR="00123622" w:rsidRPr="00606909" w:rsidRDefault="00123622" w:rsidP="00606909">
      <w:pPr>
        <w:spacing w:after="0" w:line="360" w:lineRule="auto"/>
        <w:jc w:val="both"/>
        <w:rPr>
          <w:rFonts w:ascii="Arial" w:hAnsi="Arial" w:cs="Arial"/>
        </w:rPr>
      </w:pPr>
    </w:p>
    <w:p w14:paraId="418762B9" w14:textId="4EB3BAA5" w:rsidR="007B6692" w:rsidRPr="00606909" w:rsidRDefault="00F90481" w:rsidP="00606909">
      <w:pPr>
        <w:spacing w:after="0" w:line="360" w:lineRule="auto"/>
        <w:jc w:val="both"/>
        <w:rPr>
          <w:rFonts w:ascii="Arial" w:hAnsi="Arial" w:cs="Arial"/>
        </w:rPr>
      </w:pPr>
      <w:r w:rsidRPr="00606909">
        <w:rPr>
          <w:rFonts w:ascii="Arial" w:hAnsi="Arial" w:cs="Arial"/>
        </w:rPr>
        <w:t>86</w:t>
      </w:r>
      <w:r w:rsidR="00790E6A" w:rsidRPr="00606909">
        <w:rPr>
          <w:rFonts w:ascii="Arial" w:hAnsi="Arial" w:cs="Arial"/>
        </w:rPr>
        <w:t>.8</w:t>
      </w:r>
      <w:r w:rsidR="00790E6A" w:rsidRPr="00606909">
        <w:rPr>
          <w:rFonts w:ascii="Arial" w:hAnsi="Arial" w:cs="Arial"/>
        </w:rPr>
        <w:tab/>
      </w:r>
      <w:r w:rsidR="00D27FF7" w:rsidRPr="00606909">
        <w:rPr>
          <w:rFonts w:ascii="Arial" w:hAnsi="Arial" w:cs="Arial"/>
        </w:rPr>
        <w:t>Asked about his arrest and the fact that Mr. Bennet Mutuso was also a co- passenger in that vehicle</w:t>
      </w:r>
      <w:r w:rsidR="00D5202B" w:rsidRPr="00606909">
        <w:rPr>
          <w:rFonts w:ascii="Arial" w:hAnsi="Arial" w:cs="Arial"/>
        </w:rPr>
        <w:t xml:space="preserve">, </w:t>
      </w:r>
      <w:r w:rsidR="001C2853" w:rsidRPr="00606909">
        <w:rPr>
          <w:rFonts w:ascii="Arial" w:hAnsi="Arial" w:cs="Arial"/>
        </w:rPr>
        <w:t>t</w:t>
      </w:r>
      <w:r w:rsidR="00D27FF7" w:rsidRPr="00606909">
        <w:rPr>
          <w:rFonts w:ascii="Arial" w:hAnsi="Arial" w:cs="Arial"/>
        </w:rPr>
        <w:t>he plaintiff admitted that Bennet Mutuso was a co- passenger in the taxi of Agri Mwamba,</w:t>
      </w:r>
      <w:r w:rsidR="00506EBC" w:rsidRPr="00606909">
        <w:rPr>
          <w:rFonts w:ascii="Arial" w:hAnsi="Arial" w:cs="Arial"/>
        </w:rPr>
        <w:t xml:space="preserve"> </w:t>
      </w:r>
      <w:r w:rsidR="00D27FF7" w:rsidRPr="00606909">
        <w:rPr>
          <w:rFonts w:ascii="Arial" w:hAnsi="Arial" w:cs="Arial"/>
        </w:rPr>
        <w:t xml:space="preserve">which he paid </w:t>
      </w:r>
      <w:r w:rsidR="00506EBC" w:rsidRPr="00606909">
        <w:rPr>
          <w:rFonts w:ascii="Arial" w:hAnsi="Arial" w:cs="Arial"/>
        </w:rPr>
        <w:t>N$ 200</w:t>
      </w:r>
      <w:r w:rsidR="00D27FF7" w:rsidRPr="00606909">
        <w:rPr>
          <w:rFonts w:ascii="Arial" w:hAnsi="Arial" w:cs="Arial"/>
        </w:rPr>
        <w:t xml:space="preserve"> to take him to Sikubi area.  The Plaintiff said he did not have anything to do with the fact that Bennet Mutuso paid Agri Mwamba and about the luggage he carried, as it had nothing to do with him.</w:t>
      </w:r>
    </w:p>
    <w:p w14:paraId="687D131F" w14:textId="77777777" w:rsidR="00790E6A" w:rsidRPr="00606909" w:rsidRDefault="00790E6A" w:rsidP="00606909">
      <w:pPr>
        <w:spacing w:after="0" w:line="360" w:lineRule="auto"/>
        <w:jc w:val="both"/>
        <w:rPr>
          <w:rFonts w:ascii="Arial" w:hAnsi="Arial" w:cs="Arial"/>
        </w:rPr>
      </w:pPr>
    </w:p>
    <w:p w14:paraId="01E330DF" w14:textId="591C7055" w:rsidR="00D27FF7" w:rsidRPr="00606909" w:rsidRDefault="00F90481" w:rsidP="00606909">
      <w:pPr>
        <w:spacing w:after="0" w:line="360" w:lineRule="auto"/>
        <w:jc w:val="both"/>
        <w:rPr>
          <w:rFonts w:ascii="Arial" w:hAnsi="Arial" w:cs="Arial"/>
        </w:rPr>
      </w:pPr>
      <w:r w:rsidRPr="00606909">
        <w:rPr>
          <w:rFonts w:ascii="Arial" w:hAnsi="Arial" w:cs="Arial"/>
        </w:rPr>
        <w:t>86</w:t>
      </w:r>
      <w:r w:rsidR="00790E6A" w:rsidRPr="00606909">
        <w:rPr>
          <w:rFonts w:ascii="Arial" w:hAnsi="Arial" w:cs="Arial"/>
        </w:rPr>
        <w:t>.9</w:t>
      </w:r>
      <w:r w:rsidR="00790E6A" w:rsidRPr="00606909">
        <w:rPr>
          <w:rFonts w:ascii="Arial" w:hAnsi="Arial" w:cs="Arial"/>
        </w:rPr>
        <w:tab/>
      </w:r>
      <w:r w:rsidR="00D27FF7" w:rsidRPr="00606909">
        <w:rPr>
          <w:rFonts w:ascii="Arial" w:hAnsi="Arial" w:cs="Arial"/>
        </w:rPr>
        <w:t>The plaintiff was further invited to respond to the allegation by Mr. Muzwaki</w:t>
      </w:r>
      <w:r w:rsidR="00026966" w:rsidRPr="00606909">
        <w:rPr>
          <w:rFonts w:ascii="Arial" w:hAnsi="Arial" w:cs="Arial"/>
        </w:rPr>
        <w:t>, that</w:t>
      </w:r>
      <w:r w:rsidR="00D27FF7" w:rsidRPr="00606909">
        <w:rPr>
          <w:rFonts w:ascii="Arial" w:hAnsi="Arial" w:cs="Arial"/>
        </w:rPr>
        <w:t xml:space="preserve"> he was very much active in taking food to the rebels.</w:t>
      </w:r>
      <w:r w:rsidR="00026966" w:rsidRPr="00606909">
        <w:rPr>
          <w:rFonts w:ascii="Arial" w:hAnsi="Arial" w:cs="Arial"/>
        </w:rPr>
        <w:t xml:space="preserve">  The plaintiff said that a l</w:t>
      </w:r>
      <w:r w:rsidR="00D5202B" w:rsidRPr="00606909">
        <w:rPr>
          <w:rFonts w:ascii="Arial" w:hAnsi="Arial" w:cs="Arial"/>
        </w:rPr>
        <w:t>ot of lies and fabrications had</w:t>
      </w:r>
      <w:r w:rsidR="00026966" w:rsidRPr="00606909">
        <w:rPr>
          <w:rFonts w:ascii="Arial" w:hAnsi="Arial" w:cs="Arial"/>
        </w:rPr>
        <w:t xml:space="preserve"> been made, and </w:t>
      </w:r>
      <w:r w:rsidR="00D5202B" w:rsidRPr="00606909">
        <w:rPr>
          <w:rFonts w:ascii="Arial" w:hAnsi="Arial" w:cs="Arial"/>
        </w:rPr>
        <w:t>that he does not know Muzwaki, H</w:t>
      </w:r>
      <w:r w:rsidR="00026966" w:rsidRPr="00606909">
        <w:rPr>
          <w:rFonts w:ascii="Arial" w:hAnsi="Arial" w:cs="Arial"/>
        </w:rPr>
        <w:t>e</w:t>
      </w:r>
      <w:r w:rsidR="00D5202B" w:rsidRPr="00606909">
        <w:rPr>
          <w:rFonts w:ascii="Arial" w:hAnsi="Arial" w:cs="Arial"/>
        </w:rPr>
        <w:t xml:space="preserve"> only</w:t>
      </w:r>
      <w:r w:rsidR="00026966" w:rsidRPr="00606909">
        <w:rPr>
          <w:rFonts w:ascii="Arial" w:hAnsi="Arial" w:cs="Arial"/>
        </w:rPr>
        <w:t xml:space="preserve"> saw him in the witness box when he came to testify.</w:t>
      </w:r>
    </w:p>
    <w:p w14:paraId="21537AC8" w14:textId="77777777" w:rsidR="00790E6A" w:rsidRPr="00606909" w:rsidRDefault="00790E6A" w:rsidP="00606909">
      <w:pPr>
        <w:spacing w:after="0" w:line="360" w:lineRule="auto"/>
        <w:jc w:val="both"/>
        <w:rPr>
          <w:rFonts w:ascii="Arial" w:hAnsi="Arial" w:cs="Arial"/>
        </w:rPr>
      </w:pPr>
    </w:p>
    <w:p w14:paraId="03D69071" w14:textId="3039DD67" w:rsidR="00026966" w:rsidRPr="00606909" w:rsidRDefault="00F90481" w:rsidP="00606909">
      <w:pPr>
        <w:spacing w:after="0" w:line="360" w:lineRule="auto"/>
        <w:jc w:val="both"/>
        <w:rPr>
          <w:rFonts w:ascii="Arial" w:hAnsi="Arial" w:cs="Arial"/>
        </w:rPr>
      </w:pPr>
      <w:r w:rsidRPr="00606909">
        <w:rPr>
          <w:rFonts w:ascii="Arial" w:hAnsi="Arial" w:cs="Arial"/>
        </w:rPr>
        <w:t>86</w:t>
      </w:r>
      <w:r w:rsidR="00790E6A" w:rsidRPr="00606909">
        <w:rPr>
          <w:rFonts w:ascii="Arial" w:hAnsi="Arial" w:cs="Arial"/>
        </w:rPr>
        <w:t>.10</w:t>
      </w:r>
      <w:r w:rsidR="00FA5A3B" w:rsidRPr="00606909">
        <w:rPr>
          <w:rFonts w:ascii="Arial" w:hAnsi="Arial" w:cs="Arial"/>
        </w:rPr>
        <w:tab/>
      </w:r>
      <w:r w:rsidR="00026966" w:rsidRPr="00606909">
        <w:rPr>
          <w:rFonts w:ascii="Arial" w:hAnsi="Arial" w:cs="Arial"/>
        </w:rPr>
        <w:t>Asked about the allegation made by Mr. Haibani that he also supplied food to the rebels</w:t>
      </w:r>
      <w:r w:rsidR="00506EBC" w:rsidRPr="00606909">
        <w:rPr>
          <w:rFonts w:ascii="Arial" w:hAnsi="Arial" w:cs="Arial"/>
        </w:rPr>
        <w:t>,</w:t>
      </w:r>
      <w:r w:rsidR="00892BDC" w:rsidRPr="00606909">
        <w:rPr>
          <w:rFonts w:ascii="Arial" w:hAnsi="Arial" w:cs="Arial"/>
        </w:rPr>
        <w:t xml:space="preserve"> </w:t>
      </w:r>
      <w:r w:rsidR="001C2853" w:rsidRPr="00606909">
        <w:rPr>
          <w:rFonts w:ascii="Arial" w:hAnsi="Arial" w:cs="Arial"/>
        </w:rPr>
        <w:t>t</w:t>
      </w:r>
      <w:r w:rsidR="00026966" w:rsidRPr="00606909">
        <w:rPr>
          <w:rFonts w:ascii="Arial" w:hAnsi="Arial" w:cs="Arial"/>
        </w:rPr>
        <w:t>he plaintiff said that Mr. Haibani is a li</w:t>
      </w:r>
      <w:r w:rsidR="006E2839" w:rsidRPr="00606909">
        <w:rPr>
          <w:rFonts w:ascii="Arial" w:hAnsi="Arial" w:cs="Arial"/>
        </w:rPr>
        <w:t>a</w:t>
      </w:r>
      <w:r w:rsidR="00026966" w:rsidRPr="00606909">
        <w:rPr>
          <w:rFonts w:ascii="Arial" w:hAnsi="Arial" w:cs="Arial"/>
        </w:rPr>
        <w:t xml:space="preserve">r and that </w:t>
      </w:r>
      <w:r w:rsidR="006E2839" w:rsidRPr="00606909">
        <w:rPr>
          <w:rFonts w:ascii="Arial" w:hAnsi="Arial" w:cs="Arial"/>
        </w:rPr>
        <w:t>he failed to identify him in court, after he</w:t>
      </w:r>
      <w:r w:rsidR="00892BDC" w:rsidRPr="00606909">
        <w:rPr>
          <w:rFonts w:ascii="Arial" w:hAnsi="Arial" w:cs="Arial"/>
        </w:rPr>
        <w:t>, Mr. Haibani testified against the plaintiff</w:t>
      </w:r>
      <w:r w:rsidR="006E2839" w:rsidRPr="00606909">
        <w:rPr>
          <w:rFonts w:ascii="Arial" w:hAnsi="Arial" w:cs="Arial"/>
        </w:rPr>
        <w:t>.</w:t>
      </w:r>
    </w:p>
    <w:p w14:paraId="1A9A216D" w14:textId="77777777" w:rsidR="00790E6A" w:rsidRPr="00606909" w:rsidRDefault="00790E6A" w:rsidP="00606909">
      <w:pPr>
        <w:spacing w:after="0" w:line="360" w:lineRule="auto"/>
        <w:jc w:val="both"/>
        <w:rPr>
          <w:rFonts w:ascii="Arial" w:hAnsi="Arial" w:cs="Arial"/>
        </w:rPr>
      </w:pPr>
    </w:p>
    <w:p w14:paraId="596FDFB8" w14:textId="0F917DA0" w:rsidR="006E2839" w:rsidRPr="00606909" w:rsidRDefault="00F90481" w:rsidP="00606909">
      <w:pPr>
        <w:spacing w:after="0" w:line="360" w:lineRule="auto"/>
        <w:jc w:val="both"/>
        <w:rPr>
          <w:rFonts w:ascii="Arial" w:hAnsi="Arial" w:cs="Arial"/>
        </w:rPr>
      </w:pPr>
      <w:r w:rsidRPr="00606909">
        <w:rPr>
          <w:rFonts w:ascii="Arial" w:hAnsi="Arial" w:cs="Arial"/>
        </w:rPr>
        <w:t>86</w:t>
      </w:r>
      <w:r w:rsidR="00790E6A" w:rsidRPr="00606909">
        <w:rPr>
          <w:rFonts w:ascii="Arial" w:hAnsi="Arial" w:cs="Arial"/>
        </w:rPr>
        <w:t>.11</w:t>
      </w:r>
      <w:r w:rsidR="00790E6A" w:rsidRPr="00606909">
        <w:rPr>
          <w:rFonts w:ascii="Arial" w:hAnsi="Arial" w:cs="Arial"/>
        </w:rPr>
        <w:tab/>
      </w:r>
      <w:r w:rsidR="006E2839" w:rsidRPr="00606909">
        <w:rPr>
          <w:rFonts w:ascii="Arial" w:hAnsi="Arial" w:cs="Arial"/>
        </w:rPr>
        <w:t>The plaintiff was asked, whether the matter was sometimes postponed by the presiding judge and he responded in the affirmative.</w:t>
      </w:r>
      <w:r w:rsidR="00606909">
        <w:rPr>
          <w:rFonts w:ascii="Arial" w:hAnsi="Arial" w:cs="Arial"/>
        </w:rPr>
        <w:t>’</w:t>
      </w:r>
    </w:p>
    <w:p w14:paraId="5E06B67F" w14:textId="77777777" w:rsidR="00DA05F6" w:rsidRDefault="00DA05F6" w:rsidP="00D955EB">
      <w:pPr>
        <w:spacing w:after="0" w:line="360" w:lineRule="auto"/>
        <w:jc w:val="both"/>
        <w:rPr>
          <w:rFonts w:ascii="Arial" w:hAnsi="Arial" w:cs="Arial"/>
          <w:sz w:val="24"/>
          <w:szCs w:val="24"/>
          <w:u w:val="single"/>
        </w:rPr>
      </w:pPr>
    </w:p>
    <w:p w14:paraId="33E68E2C" w14:textId="478F9951" w:rsidR="00614C01" w:rsidRDefault="00B96EE9" w:rsidP="00D955EB">
      <w:pPr>
        <w:spacing w:after="0" w:line="360" w:lineRule="auto"/>
        <w:jc w:val="both"/>
        <w:rPr>
          <w:rFonts w:ascii="Arial" w:hAnsi="Arial" w:cs="Arial"/>
          <w:sz w:val="24"/>
          <w:szCs w:val="24"/>
          <w:u w:val="single"/>
        </w:rPr>
      </w:pPr>
      <w:r w:rsidRPr="00D955EB">
        <w:rPr>
          <w:rFonts w:ascii="Arial" w:hAnsi="Arial" w:cs="Arial"/>
          <w:sz w:val="24"/>
          <w:szCs w:val="24"/>
          <w:u w:val="single"/>
        </w:rPr>
        <w:t xml:space="preserve">Evidence of Advocate John Walters </w:t>
      </w:r>
    </w:p>
    <w:p w14:paraId="63D06201" w14:textId="77777777" w:rsidR="00F90481" w:rsidRPr="00D955EB" w:rsidRDefault="00F90481" w:rsidP="00D955EB">
      <w:pPr>
        <w:spacing w:after="0" w:line="360" w:lineRule="auto"/>
        <w:jc w:val="both"/>
        <w:rPr>
          <w:rFonts w:ascii="Arial" w:hAnsi="Arial" w:cs="Arial"/>
          <w:sz w:val="24"/>
          <w:szCs w:val="24"/>
          <w:u w:val="single"/>
        </w:rPr>
      </w:pPr>
    </w:p>
    <w:p w14:paraId="2EE8ED9A" w14:textId="4EF0C062" w:rsidR="006C5B90" w:rsidRDefault="00931F93" w:rsidP="00D955EB">
      <w:pPr>
        <w:spacing w:after="0" w:line="360" w:lineRule="auto"/>
        <w:jc w:val="both"/>
        <w:rPr>
          <w:rFonts w:ascii="Arial" w:hAnsi="Arial" w:cs="Arial"/>
          <w:sz w:val="24"/>
          <w:szCs w:val="24"/>
        </w:rPr>
      </w:pPr>
      <w:r>
        <w:rPr>
          <w:rFonts w:ascii="Arial" w:hAnsi="Arial" w:cs="Arial"/>
          <w:sz w:val="24"/>
          <w:szCs w:val="24"/>
        </w:rPr>
        <w:lastRenderedPageBreak/>
        <w:t>[</w:t>
      </w:r>
      <w:r w:rsidR="00606909">
        <w:rPr>
          <w:rFonts w:ascii="Arial" w:hAnsi="Arial" w:cs="Arial"/>
          <w:sz w:val="24"/>
          <w:szCs w:val="24"/>
        </w:rPr>
        <w:t>88</w:t>
      </w:r>
      <w:r w:rsidR="00547411" w:rsidRPr="00D955EB">
        <w:rPr>
          <w:rFonts w:ascii="Arial" w:hAnsi="Arial" w:cs="Arial"/>
          <w:sz w:val="24"/>
          <w:szCs w:val="24"/>
        </w:rPr>
        <w:t>]</w:t>
      </w:r>
      <w:r w:rsidR="00547411" w:rsidRPr="00D955EB">
        <w:rPr>
          <w:rFonts w:ascii="Arial" w:hAnsi="Arial" w:cs="Arial"/>
          <w:sz w:val="24"/>
          <w:szCs w:val="24"/>
        </w:rPr>
        <w:tab/>
      </w:r>
      <w:r w:rsidR="00614C01" w:rsidRPr="00D955EB">
        <w:rPr>
          <w:rFonts w:ascii="Arial" w:hAnsi="Arial" w:cs="Arial"/>
          <w:sz w:val="24"/>
          <w:szCs w:val="24"/>
        </w:rPr>
        <w:t>As indicated above, Advocate Walters testified on behalf of the plaintiff</w:t>
      </w:r>
      <w:r w:rsidR="006C5B90" w:rsidRPr="00D955EB">
        <w:rPr>
          <w:rFonts w:ascii="Arial" w:hAnsi="Arial" w:cs="Arial"/>
          <w:sz w:val="24"/>
          <w:szCs w:val="24"/>
        </w:rPr>
        <w:t xml:space="preserve"> on subpoena.  His evidence can be summarised as follows:</w:t>
      </w:r>
    </w:p>
    <w:p w14:paraId="42941D59" w14:textId="77777777" w:rsidR="00DA05F6" w:rsidRPr="00D955EB" w:rsidRDefault="00DA05F6" w:rsidP="00D955EB">
      <w:pPr>
        <w:spacing w:after="0" w:line="360" w:lineRule="auto"/>
        <w:jc w:val="both"/>
        <w:rPr>
          <w:rFonts w:ascii="Arial" w:hAnsi="Arial" w:cs="Arial"/>
          <w:sz w:val="24"/>
          <w:szCs w:val="24"/>
        </w:rPr>
      </w:pPr>
    </w:p>
    <w:p w14:paraId="38EFE897" w14:textId="61BFC1E7" w:rsidR="006C5B90" w:rsidRPr="00606909" w:rsidRDefault="00606909" w:rsidP="00606909">
      <w:pPr>
        <w:spacing w:after="0" w:line="360" w:lineRule="auto"/>
        <w:ind w:firstLine="720"/>
        <w:jc w:val="both"/>
        <w:rPr>
          <w:rFonts w:ascii="Arial" w:hAnsi="Arial" w:cs="Arial"/>
        </w:rPr>
      </w:pPr>
      <w:r>
        <w:rPr>
          <w:rFonts w:ascii="Arial" w:hAnsi="Arial" w:cs="Arial"/>
        </w:rPr>
        <w:t>‘</w:t>
      </w:r>
      <w:r w:rsidR="00E53B2F" w:rsidRPr="00606909">
        <w:rPr>
          <w:rFonts w:ascii="Arial" w:hAnsi="Arial" w:cs="Arial"/>
        </w:rPr>
        <w:t>87</w:t>
      </w:r>
      <w:r w:rsidR="006C5B90" w:rsidRPr="00606909">
        <w:rPr>
          <w:rFonts w:ascii="Arial" w:hAnsi="Arial" w:cs="Arial"/>
        </w:rPr>
        <w:t>.1</w:t>
      </w:r>
      <w:r w:rsidR="00892BDC" w:rsidRPr="00606909">
        <w:rPr>
          <w:rFonts w:ascii="Arial" w:hAnsi="Arial" w:cs="Arial"/>
        </w:rPr>
        <w:tab/>
      </w:r>
      <w:r w:rsidR="006C5B90" w:rsidRPr="00606909">
        <w:rPr>
          <w:rFonts w:ascii="Arial" w:hAnsi="Arial" w:cs="Arial"/>
        </w:rPr>
        <w:t xml:space="preserve">He testified that he is currently the Ombudsman of Namibia for the past </w:t>
      </w:r>
      <w:r w:rsidR="00506EBC" w:rsidRPr="00606909">
        <w:rPr>
          <w:rFonts w:ascii="Arial" w:hAnsi="Arial" w:cs="Arial"/>
        </w:rPr>
        <w:t xml:space="preserve">12 </w:t>
      </w:r>
      <w:r w:rsidR="006C5B90" w:rsidRPr="00606909">
        <w:rPr>
          <w:rFonts w:ascii="Arial" w:hAnsi="Arial" w:cs="Arial"/>
        </w:rPr>
        <w:t xml:space="preserve">years.  He also informed the court that he is aware of the Caprivi treason trial as he acted as the Prosecutor-General of Namibia from 01 December 2002 up to the end of December 2013.  He indicated that he was a career prosecutor since January 1981 up to December 2002, and that he has 11 years’ experience as a prosecutor.    </w:t>
      </w:r>
    </w:p>
    <w:p w14:paraId="19AFA873" w14:textId="77777777" w:rsidR="00DA05F6" w:rsidRPr="00606909" w:rsidRDefault="00DA05F6" w:rsidP="00606909">
      <w:pPr>
        <w:spacing w:after="0" w:line="360" w:lineRule="auto"/>
        <w:jc w:val="both"/>
        <w:rPr>
          <w:rFonts w:ascii="Arial" w:hAnsi="Arial" w:cs="Arial"/>
        </w:rPr>
      </w:pPr>
    </w:p>
    <w:p w14:paraId="66BAB2CF" w14:textId="65FB0B80" w:rsidR="00DD74D6" w:rsidRPr="00606909" w:rsidRDefault="00E53B2F" w:rsidP="00606909">
      <w:pPr>
        <w:spacing w:after="0" w:line="360" w:lineRule="auto"/>
        <w:jc w:val="both"/>
        <w:rPr>
          <w:rFonts w:ascii="Arial" w:hAnsi="Arial" w:cs="Arial"/>
        </w:rPr>
      </w:pPr>
      <w:r w:rsidRPr="00606909">
        <w:rPr>
          <w:rFonts w:ascii="Arial" w:hAnsi="Arial" w:cs="Arial"/>
        </w:rPr>
        <w:t>87</w:t>
      </w:r>
      <w:r w:rsidR="006C5B90" w:rsidRPr="00606909">
        <w:rPr>
          <w:rFonts w:ascii="Arial" w:hAnsi="Arial" w:cs="Arial"/>
        </w:rPr>
        <w:t>.2</w:t>
      </w:r>
      <w:r w:rsidR="00892BDC" w:rsidRPr="00606909">
        <w:rPr>
          <w:rFonts w:ascii="Arial" w:hAnsi="Arial" w:cs="Arial"/>
        </w:rPr>
        <w:tab/>
      </w:r>
      <w:r w:rsidR="006C5B90" w:rsidRPr="00606909">
        <w:rPr>
          <w:rFonts w:ascii="Arial" w:hAnsi="Arial" w:cs="Arial"/>
        </w:rPr>
        <w:t>Asked about the Constitutional role of the Prosecutor</w:t>
      </w:r>
      <w:r w:rsidR="00892BDC" w:rsidRPr="00606909">
        <w:rPr>
          <w:rFonts w:ascii="Arial" w:hAnsi="Arial" w:cs="Arial"/>
        </w:rPr>
        <w:t>-</w:t>
      </w:r>
      <w:r w:rsidR="006C5B90" w:rsidRPr="00606909">
        <w:rPr>
          <w:rFonts w:ascii="Arial" w:hAnsi="Arial" w:cs="Arial"/>
        </w:rPr>
        <w:t xml:space="preserve">General and </w:t>
      </w:r>
      <w:r w:rsidR="00DD74D6" w:rsidRPr="00606909">
        <w:rPr>
          <w:rFonts w:ascii="Arial" w:hAnsi="Arial" w:cs="Arial"/>
        </w:rPr>
        <w:t>the</w:t>
      </w:r>
      <w:r w:rsidR="00892BDC" w:rsidRPr="00606909">
        <w:rPr>
          <w:rFonts w:ascii="Arial" w:hAnsi="Arial" w:cs="Arial"/>
        </w:rPr>
        <w:t xml:space="preserve"> staff,</w:t>
      </w:r>
      <w:r w:rsidR="006C5B90" w:rsidRPr="00606909">
        <w:rPr>
          <w:rFonts w:ascii="Arial" w:hAnsi="Arial" w:cs="Arial"/>
        </w:rPr>
        <w:t xml:space="preserve"> he answered by saying that they occupy an important </w:t>
      </w:r>
      <w:r w:rsidR="00892BDC" w:rsidRPr="00606909">
        <w:rPr>
          <w:rFonts w:ascii="Arial" w:hAnsi="Arial" w:cs="Arial"/>
        </w:rPr>
        <w:t>position in</w:t>
      </w:r>
      <w:r w:rsidR="006C5B90" w:rsidRPr="00606909">
        <w:rPr>
          <w:rFonts w:ascii="Arial" w:hAnsi="Arial" w:cs="Arial"/>
        </w:rPr>
        <w:t xml:space="preserve"> a constitutional democracy like Namibia</w:t>
      </w:r>
      <w:r w:rsidR="00DD74D6" w:rsidRPr="00606909">
        <w:rPr>
          <w:rFonts w:ascii="Arial" w:hAnsi="Arial" w:cs="Arial"/>
        </w:rPr>
        <w:t xml:space="preserve">.  He further testified that they derive their powers from Art 88 of the Namibian Constitution and more specifically </w:t>
      </w:r>
      <w:r w:rsidR="00892BDC" w:rsidRPr="00606909">
        <w:rPr>
          <w:rFonts w:ascii="Arial" w:hAnsi="Arial" w:cs="Arial"/>
        </w:rPr>
        <w:t>Article</w:t>
      </w:r>
      <w:r w:rsidR="00506EBC" w:rsidRPr="00606909">
        <w:rPr>
          <w:rFonts w:ascii="Arial" w:hAnsi="Arial" w:cs="Arial"/>
        </w:rPr>
        <w:t xml:space="preserve"> </w:t>
      </w:r>
      <w:r w:rsidR="00892BDC" w:rsidRPr="00606909">
        <w:rPr>
          <w:rFonts w:ascii="Arial" w:hAnsi="Arial" w:cs="Arial"/>
        </w:rPr>
        <w:t>88 (1) and (2) there</w:t>
      </w:r>
      <w:r w:rsidR="001C2853" w:rsidRPr="00606909">
        <w:rPr>
          <w:rFonts w:ascii="Arial" w:hAnsi="Arial" w:cs="Arial"/>
        </w:rPr>
        <w:t>o</w:t>
      </w:r>
      <w:r w:rsidR="00892BDC" w:rsidRPr="00606909">
        <w:rPr>
          <w:rFonts w:ascii="Arial" w:hAnsi="Arial" w:cs="Arial"/>
        </w:rPr>
        <w:t xml:space="preserve">f.  </w:t>
      </w:r>
      <w:r w:rsidR="00DD74D6" w:rsidRPr="00606909">
        <w:rPr>
          <w:rFonts w:ascii="Arial" w:hAnsi="Arial" w:cs="Arial"/>
        </w:rPr>
        <w:t>Advocate Walters specifically referred to the delegation of power in which the Prosecutor-General is empowered to delegate the power to prosecute to various prosecutors prosecuting in the courts of Namibia.</w:t>
      </w:r>
    </w:p>
    <w:p w14:paraId="76859511" w14:textId="77777777" w:rsidR="00DA05F6" w:rsidRPr="00606909" w:rsidRDefault="00DA05F6" w:rsidP="00606909">
      <w:pPr>
        <w:spacing w:after="0" w:line="360" w:lineRule="auto"/>
        <w:ind w:firstLine="720"/>
        <w:jc w:val="both"/>
        <w:rPr>
          <w:rFonts w:ascii="Arial" w:hAnsi="Arial" w:cs="Arial"/>
        </w:rPr>
      </w:pPr>
    </w:p>
    <w:p w14:paraId="236A93C1" w14:textId="085701A5" w:rsidR="00DD74D6" w:rsidRPr="00606909" w:rsidRDefault="00E53B2F" w:rsidP="00606909">
      <w:pPr>
        <w:spacing w:after="0" w:line="360" w:lineRule="auto"/>
        <w:jc w:val="both"/>
        <w:rPr>
          <w:rFonts w:ascii="Arial" w:hAnsi="Arial" w:cs="Arial"/>
        </w:rPr>
      </w:pPr>
      <w:r w:rsidRPr="00606909">
        <w:rPr>
          <w:rFonts w:ascii="Arial" w:hAnsi="Arial" w:cs="Arial"/>
        </w:rPr>
        <w:t>87</w:t>
      </w:r>
      <w:r w:rsidR="00DD74D6" w:rsidRPr="00606909">
        <w:rPr>
          <w:rFonts w:ascii="Arial" w:hAnsi="Arial" w:cs="Arial"/>
        </w:rPr>
        <w:t>.3</w:t>
      </w:r>
      <w:r w:rsidR="00892BDC" w:rsidRPr="00606909">
        <w:rPr>
          <w:rFonts w:ascii="Arial" w:hAnsi="Arial" w:cs="Arial"/>
        </w:rPr>
        <w:tab/>
      </w:r>
      <w:r w:rsidR="00DD74D6" w:rsidRPr="00606909">
        <w:rPr>
          <w:rFonts w:ascii="Arial" w:hAnsi="Arial" w:cs="Arial"/>
        </w:rPr>
        <w:t xml:space="preserve">Advocate Walters pointed out in his testimony that the power derived from the constitution, </w:t>
      </w:r>
      <w:r w:rsidR="001C2853" w:rsidRPr="00606909">
        <w:rPr>
          <w:rFonts w:ascii="Arial" w:hAnsi="Arial" w:cs="Arial"/>
        </w:rPr>
        <w:t>requires</w:t>
      </w:r>
      <w:r w:rsidR="00DD74D6" w:rsidRPr="00606909">
        <w:rPr>
          <w:rFonts w:ascii="Arial" w:hAnsi="Arial" w:cs="Arial"/>
        </w:rPr>
        <w:t xml:space="preserve"> of the Prosecutor-General to execute their prosecutorial function</w:t>
      </w:r>
      <w:r w:rsidR="00892BDC" w:rsidRPr="00606909">
        <w:rPr>
          <w:rFonts w:ascii="Arial" w:hAnsi="Arial" w:cs="Arial"/>
        </w:rPr>
        <w:t>s</w:t>
      </w:r>
      <w:r w:rsidR="00DD74D6" w:rsidRPr="00606909">
        <w:rPr>
          <w:rFonts w:ascii="Arial" w:hAnsi="Arial" w:cs="Arial"/>
        </w:rPr>
        <w:t xml:space="preserve"> independently and without fear, favour or prejudice.  </w:t>
      </w:r>
    </w:p>
    <w:p w14:paraId="5B68F924" w14:textId="77777777" w:rsidR="00DA05F6" w:rsidRPr="00606909" w:rsidRDefault="00DA05F6" w:rsidP="00606909">
      <w:pPr>
        <w:spacing w:after="0" w:line="360" w:lineRule="auto"/>
        <w:jc w:val="both"/>
        <w:rPr>
          <w:rFonts w:ascii="Arial" w:hAnsi="Arial" w:cs="Arial"/>
        </w:rPr>
      </w:pPr>
    </w:p>
    <w:p w14:paraId="4AB323D0" w14:textId="18FADF26" w:rsidR="00614C01" w:rsidRPr="00606909" w:rsidRDefault="00E53B2F" w:rsidP="00606909">
      <w:pPr>
        <w:spacing w:after="0" w:line="360" w:lineRule="auto"/>
        <w:jc w:val="both"/>
        <w:rPr>
          <w:rFonts w:ascii="Arial" w:hAnsi="Arial" w:cs="Arial"/>
        </w:rPr>
      </w:pPr>
      <w:r w:rsidRPr="00606909">
        <w:rPr>
          <w:rFonts w:ascii="Arial" w:hAnsi="Arial" w:cs="Arial"/>
        </w:rPr>
        <w:t>87</w:t>
      </w:r>
      <w:r w:rsidR="00DD74D6" w:rsidRPr="00606909">
        <w:rPr>
          <w:rFonts w:ascii="Arial" w:hAnsi="Arial" w:cs="Arial"/>
        </w:rPr>
        <w:t>.4</w:t>
      </w:r>
      <w:r w:rsidR="00F00CEB" w:rsidRPr="00606909">
        <w:rPr>
          <w:rFonts w:ascii="Arial" w:hAnsi="Arial" w:cs="Arial"/>
        </w:rPr>
        <w:tab/>
      </w:r>
      <w:r w:rsidR="00DD74D6" w:rsidRPr="00606909">
        <w:rPr>
          <w:rFonts w:ascii="Arial" w:hAnsi="Arial" w:cs="Arial"/>
        </w:rPr>
        <w:t xml:space="preserve">He was further asked to elaborate on the statement that the </w:t>
      </w:r>
      <w:r w:rsidR="003525D9" w:rsidRPr="00606909">
        <w:rPr>
          <w:rFonts w:ascii="Arial" w:hAnsi="Arial" w:cs="Arial"/>
        </w:rPr>
        <w:t xml:space="preserve">prosecution is </w:t>
      </w:r>
      <w:r w:rsidR="003525D9" w:rsidRPr="00606909">
        <w:rPr>
          <w:rFonts w:ascii="Arial" w:hAnsi="Arial" w:cs="Arial"/>
          <w:i/>
        </w:rPr>
        <w:t>dominus litis.</w:t>
      </w:r>
      <w:r w:rsidR="003525D9" w:rsidRPr="00606909">
        <w:rPr>
          <w:rFonts w:ascii="Arial" w:hAnsi="Arial" w:cs="Arial"/>
        </w:rPr>
        <w:t xml:space="preserve">   He testified that in his view </w:t>
      </w:r>
      <w:r w:rsidR="003525D9" w:rsidRPr="00606909">
        <w:rPr>
          <w:rFonts w:ascii="Arial" w:hAnsi="Arial" w:cs="Arial"/>
          <w:i/>
        </w:rPr>
        <w:t>dominus lit</w:t>
      </w:r>
      <w:r w:rsidR="001C2853" w:rsidRPr="00606909">
        <w:rPr>
          <w:rFonts w:ascii="Arial" w:hAnsi="Arial" w:cs="Arial"/>
          <w:i/>
        </w:rPr>
        <w:t>i</w:t>
      </w:r>
      <w:r w:rsidR="003525D9" w:rsidRPr="00606909">
        <w:rPr>
          <w:rFonts w:ascii="Arial" w:hAnsi="Arial" w:cs="Arial"/>
          <w:i/>
        </w:rPr>
        <w:t>s</w:t>
      </w:r>
      <w:r w:rsidR="00DD74D6" w:rsidRPr="00606909">
        <w:rPr>
          <w:rFonts w:ascii="Arial" w:hAnsi="Arial" w:cs="Arial"/>
          <w:i/>
        </w:rPr>
        <w:t xml:space="preserve"> </w:t>
      </w:r>
      <w:r w:rsidR="003525D9" w:rsidRPr="00606909">
        <w:rPr>
          <w:rFonts w:ascii="Arial" w:hAnsi="Arial" w:cs="Arial"/>
        </w:rPr>
        <w:t>means</w:t>
      </w:r>
      <w:r w:rsidR="00DD74D6" w:rsidRPr="00606909">
        <w:rPr>
          <w:rFonts w:ascii="Arial" w:hAnsi="Arial" w:cs="Arial"/>
        </w:rPr>
        <w:t xml:space="preserve"> that the prosecution </w:t>
      </w:r>
      <w:r w:rsidR="003525D9" w:rsidRPr="00606909">
        <w:rPr>
          <w:rFonts w:ascii="Arial" w:hAnsi="Arial" w:cs="Arial"/>
        </w:rPr>
        <w:t>is to control the proceedings, but th</w:t>
      </w:r>
      <w:r w:rsidR="001C2853" w:rsidRPr="00606909">
        <w:rPr>
          <w:rFonts w:ascii="Arial" w:hAnsi="Arial" w:cs="Arial"/>
        </w:rPr>
        <w:t>at</w:t>
      </w:r>
      <w:r w:rsidR="003525D9" w:rsidRPr="00606909">
        <w:rPr>
          <w:rFonts w:ascii="Arial" w:hAnsi="Arial" w:cs="Arial"/>
        </w:rPr>
        <w:t xml:space="preserve"> control is subject to the constitution and the law and it also means that you should prosecute without fear or favour.  He further stated that the prosecution would not be held in secrecy, as the prosecutor has the duty to reveal i</w:t>
      </w:r>
      <w:r w:rsidR="00506EBC" w:rsidRPr="00606909">
        <w:rPr>
          <w:rFonts w:ascii="Arial" w:hAnsi="Arial" w:cs="Arial"/>
        </w:rPr>
        <w:t>f</w:t>
      </w:r>
      <w:r w:rsidR="003525D9" w:rsidRPr="00606909">
        <w:rPr>
          <w:rFonts w:ascii="Arial" w:hAnsi="Arial" w:cs="Arial"/>
        </w:rPr>
        <w:t xml:space="preserve"> there is any evide</w:t>
      </w:r>
      <w:r w:rsidR="0036303B" w:rsidRPr="00606909">
        <w:rPr>
          <w:rFonts w:ascii="Arial" w:hAnsi="Arial" w:cs="Arial"/>
        </w:rPr>
        <w:t xml:space="preserve">nce which favours the accused. </w:t>
      </w:r>
      <w:r w:rsidR="003525D9" w:rsidRPr="00606909">
        <w:rPr>
          <w:rFonts w:ascii="Arial" w:hAnsi="Arial" w:cs="Arial"/>
        </w:rPr>
        <w:t xml:space="preserve"> Prosecutors should be transparent and should exercise their powers lawfully and must not act </w:t>
      </w:r>
      <w:r w:rsidR="001C2853" w:rsidRPr="00606909">
        <w:rPr>
          <w:rFonts w:ascii="Arial" w:hAnsi="Arial" w:cs="Arial"/>
        </w:rPr>
        <w:t>arbitrarily, he added.</w:t>
      </w:r>
    </w:p>
    <w:p w14:paraId="7B435730" w14:textId="77777777" w:rsidR="00DA05F6" w:rsidRPr="00606909" w:rsidRDefault="00DA05F6" w:rsidP="00606909">
      <w:pPr>
        <w:spacing w:after="0" w:line="360" w:lineRule="auto"/>
        <w:jc w:val="both"/>
        <w:rPr>
          <w:rFonts w:ascii="Arial" w:hAnsi="Arial" w:cs="Arial"/>
        </w:rPr>
      </w:pPr>
    </w:p>
    <w:p w14:paraId="5571AE17" w14:textId="6A4102B3" w:rsidR="00A674E0" w:rsidRPr="00606909" w:rsidRDefault="00E53B2F" w:rsidP="00606909">
      <w:pPr>
        <w:spacing w:after="0" w:line="360" w:lineRule="auto"/>
        <w:jc w:val="both"/>
        <w:rPr>
          <w:rFonts w:ascii="Arial" w:hAnsi="Arial" w:cs="Arial"/>
        </w:rPr>
      </w:pPr>
      <w:r w:rsidRPr="00606909">
        <w:rPr>
          <w:rFonts w:ascii="Arial" w:hAnsi="Arial" w:cs="Arial"/>
        </w:rPr>
        <w:t>87</w:t>
      </w:r>
      <w:r w:rsidR="003525D9" w:rsidRPr="00606909">
        <w:rPr>
          <w:rFonts w:ascii="Arial" w:hAnsi="Arial" w:cs="Arial"/>
        </w:rPr>
        <w:t>.5</w:t>
      </w:r>
      <w:r w:rsidR="00931F93" w:rsidRPr="00606909">
        <w:rPr>
          <w:rFonts w:ascii="Arial" w:hAnsi="Arial" w:cs="Arial"/>
        </w:rPr>
        <w:tab/>
      </w:r>
      <w:r w:rsidR="0036303B" w:rsidRPr="00606909">
        <w:rPr>
          <w:rFonts w:ascii="Arial" w:hAnsi="Arial" w:cs="Arial"/>
        </w:rPr>
        <w:t>Various statements were put</w:t>
      </w:r>
      <w:r w:rsidR="00A674E0" w:rsidRPr="00606909">
        <w:rPr>
          <w:rFonts w:ascii="Arial" w:hAnsi="Arial" w:cs="Arial"/>
        </w:rPr>
        <w:t xml:space="preserve"> to Advocate Walters regarding the duties of a prosecutor and the under mentioned were his responses to the statements by the counsel for the plaintiff. </w:t>
      </w:r>
    </w:p>
    <w:p w14:paraId="7C476A10" w14:textId="77777777" w:rsidR="00DA05F6" w:rsidRPr="00606909" w:rsidRDefault="00DA05F6" w:rsidP="00606909">
      <w:pPr>
        <w:spacing w:after="0" w:line="360" w:lineRule="auto"/>
        <w:jc w:val="both"/>
        <w:rPr>
          <w:rFonts w:ascii="Arial" w:hAnsi="Arial" w:cs="Arial"/>
        </w:rPr>
      </w:pPr>
    </w:p>
    <w:p w14:paraId="053085CC" w14:textId="6B686DF4" w:rsidR="003525D9" w:rsidRPr="00606909" w:rsidRDefault="00E53B2F" w:rsidP="00606909">
      <w:pPr>
        <w:spacing w:after="0" w:line="360" w:lineRule="auto"/>
        <w:jc w:val="both"/>
        <w:rPr>
          <w:rFonts w:ascii="Arial" w:hAnsi="Arial" w:cs="Arial"/>
        </w:rPr>
      </w:pPr>
      <w:r w:rsidRPr="00606909">
        <w:rPr>
          <w:rFonts w:ascii="Arial" w:hAnsi="Arial" w:cs="Arial"/>
        </w:rPr>
        <w:t>87</w:t>
      </w:r>
      <w:r w:rsidR="00931F93" w:rsidRPr="00606909">
        <w:rPr>
          <w:rFonts w:ascii="Arial" w:hAnsi="Arial" w:cs="Arial"/>
        </w:rPr>
        <w:t>.5</w:t>
      </w:r>
      <w:r w:rsidR="00123622" w:rsidRPr="00606909">
        <w:rPr>
          <w:rFonts w:ascii="Arial" w:hAnsi="Arial" w:cs="Arial"/>
        </w:rPr>
        <w:t>.1</w:t>
      </w:r>
      <w:r w:rsidR="00931F93" w:rsidRPr="00606909">
        <w:rPr>
          <w:rFonts w:ascii="Arial" w:hAnsi="Arial" w:cs="Arial"/>
        </w:rPr>
        <w:tab/>
      </w:r>
      <w:r w:rsidR="003525D9" w:rsidRPr="00606909">
        <w:rPr>
          <w:rFonts w:ascii="Arial" w:hAnsi="Arial" w:cs="Arial"/>
          <w:i/>
        </w:rPr>
        <w:t>The duty to pay attention to the police docket</w:t>
      </w:r>
      <w:r w:rsidR="003525D9" w:rsidRPr="00606909">
        <w:rPr>
          <w:rFonts w:ascii="Arial" w:hAnsi="Arial" w:cs="Arial"/>
        </w:rPr>
        <w:t xml:space="preserve">- </w:t>
      </w:r>
      <w:r w:rsidR="004135C6" w:rsidRPr="00606909">
        <w:rPr>
          <w:rFonts w:ascii="Arial" w:hAnsi="Arial" w:cs="Arial"/>
        </w:rPr>
        <w:t>underlying this</w:t>
      </w:r>
      <w:r w:rsidR="003525D9" w:rsidRPr="00606909">
        <w:rPr>
          <w:rFonts w:ascii="Arial" w:hAnsi="Arial" w:cs="Arial"/>
        </w:rPr>
        <w:t xml:space="preserve"> duty was to look carefully at the evidence as this was the source of information of evidence from which the indictment has to be drawn up.</w:t>
      </w:r>
      <w:r w:rsidR="004135C6" w:rsidRPr="00606909">
        <w:rPr>
          <w:rFonts w:ascii="Arial" w:hAnsi="Arial" w:cs="Arial"/>
        </w:rPr>
        <w:t xml:space="preserve"> </w:t>
      </w:r>
      <w:r w:rsidR="00090544" w:rsidRPr="00606909">
        <w:rPr>
          <w:rFonts w:ascii="Arial" w:hAnsi="Arial" w:cs="Arial"/>
        </w:rPr>
        <w:t>The</w:t>
      </w:r>
      <w:r w:rsidR="00FC1CF3" w:rsidRPr="00606909">
        <w:rPr>
          <w:rFonts w:ascii="Arial" w:hAnsi="Arial" w:cs="Arial"/>
        </w:rPr>
        <w:t xml:space="preserve"> </w:t>
      </w:r>
      <w:r w:rsidR="00090544" w:rsidRPr="00606909">
        <w:rPr>
          <w:rFonts w:ascii="Arial" w:hAnsi="Arial" w:cs="Arial"/>
        </w:rPr>
        <w:t>d</w:t>
      </w:r>
      <w:r w:rsidR="004135C6" w:rsidRPr="00606909">
        <w:rPr>
          <w:rFonts w:ascii="Arial" w:hAnsi="Arial" w:cs="Arial"/>
        </w:rPr>
        <w:t>ocket</w:t>
      </w:r>
      <w:r w:rsidR="00FC1CF3" w:rsidRPr="00606909">
        <w:rPr>
          <w:rFonts w:ascii="Arial" w:hAnsi="Arial" w:cs="Arial"/>
        </w:rPr>
        <w:t>s</w:t>
      </w:r>
      <w:r w:rsidR="004135C6" w:rsidRPr="00606909">
        <w:rPr>
          <w:rFonts w:ascii="Arial" w:hAnsi="Arial" w:cs="Arial"/>
        </w:rPr>
        <w:t xml:space="preserve"> should be disclosed to the defence counsel</w:t>
      </w:r>
      <w:r w:rsidR="003525D9" w:rsidRPr="00606909">
        <w:rPr>
          <w:rFonts w:ascii="Arial" w:hAnsi="Arial" w:cs="Arial"/>
        </w:rPr>
        <w:t xml:space="preserve"> </w:t>
      </w:r>
      <w:r w:rsidR="004135C6" w:rsidRPr="00606909">
        <w:rPr>
          <w:rFonts w:ascii="Arial" w:hAnsi="Arial" w:cs="Arial"/>
        </w:rPr>
        <w:t xml:space="preserve">to enable them to prepare.  Contradictory statements should be pointed out because they </w:t>
      </w:r>
      <w:r w:rsidR="004135C6" w:rsidRPr="00606909">
        <w:rPr>
          <w:rFonts w:ascii="Arial" w:hAnsi="Arial" w:cs="Arial"/>
        </w:rPr>
        <w:lastRenderedPageBreak/>
        <w:t>render a prosecution impossible, and if there is a need</w:t>
      </w:r>
      <w:r w:rsidR="00FC1CF3" w:rsidRPr="00606909">
        <w:rPr>
          <w:rFonts w:ascii="Arial" w:hAnsi="Arial" w:cs="Arial"/>
        </w:rPr>
        <w:t>,</w:t>
      </w:r>
      <w:r w:rsidR="004135C6" w:rsidRPr="00606909">
        <w:rPr>
          <w:rFonts w:ascii="Arial" w:hAnsi="Arial" w:cs="Arial"/>
        </w:rPr>
        <w:t xml:space="preserve"> the matter should be withdrawn.  If there is insufficient evidence against an accused before plea, </w:t>
      </w:r>
      <w:r w:rsidR="001C2853" w:rsidRPr="00606909">
        <w:rPr>
          <w:rFonts w:ascii="Arial" w:hAnsi="Arial" w:cs="Arial"/>
        </w:rPr>
        <w:t xml:space="preserve">the case should be </w:t>
      </w:r>
      <w:r w:rsidR="004135C6" w:rsidRPr="00606909">
        <w:rPr>
          <w:rFonts w:ascii="Arial" w:hAnsi="Arial" w:cs="Arial"/>
        </w:rPr>
        <w:t>withdraw</w:t>
      </w:r>
      <w:r w:rsidR="001C2853" w:rsidRPr="00606909">
        <w:rPr>
          <w:rFonts w:ascii="Arial" w:hAnsi="Arial" w:cs="Arial"/>
        </w:rPr>
        <w:t>n</w:t>
      </w:r>
      <w:r w:rsidR="004135C6" w:rsidRPr="00606909">
        <w:rPr>
          <w:rFonts w:ascii="Arial" w:hAnsi="Arial" w:cs="Arial"/>
        </w:rPr>
        <w:t xml:space="preserve"> and sen</w:t>
      </w:r>
      <w:r w:rsidR="001C2853" w:rsidRPr="00606909">
        <w:rPr>
          <w:rFonts w:ascii="Arial" w:hAnsi="Arial" w:cs="Arial"/>
        </w:rPr>
        <w:t>t back</w:t>
      </w:r>
      <w:r w:rsidR="004135C6" w:rsidRPr="00606909">
        <w:rPr>
          <w:rFonts w:ascii="Arial" w:hAnsi="Arial" w:cs="Arial"/>
        </w:rPr>
        <w:t xml:space="preserve"> for further investigations.  If you realise there is insufficient evidence after the plea, the proceedings have to be stopped.</w:t>
      </w:r>
      <w:r w:rsidR="004135C6" w:rsidRPr="00606909">
        <w:rPr>
          <w:rStyle w:val="FootnoteReference"/>
          <w:rFonts w:ascii="Arial" w:hAnsi="Arial" w:cs="Arial"/>
        </w:rPr>
        <w:footnoteReference w:id="35"/>
      </w:r>
      <w:r w:rsidR="00FC1CF3" w:rsidRPr="00606909">
        <w:rPr>
          <w:rFonts w:ascii="Arial" w:hAnsi="Arial" w:cs="Arial"/>
        </w:rPr>
        <w:t xml:space="preserve">  The docket will be sent to the Prosecutor-</w:t>
      </w:r>
      <w:r w:rsidR="004135C6" w:rsidRPr="00606909">
        <w:rPr>
          <w:rFonts w:ascii="Arial" w:hAnsi="Arial" w:cs="Arial"/>
        </w:rPr>
        <w:t>General to ask for permission to stop the proceedings.  He further added that the prosecutor dealing with the docket must be active in doing this.</w:t>
      </w:r>
      <w:r w:rsidR="00D0014E" w:rsidRPr="00606909">
        <w:rPr>
          <w:rFonts w:ascii="Arial" w:hAnsi="Arial" w:cs="Arial"/>
        </w:rPr>
        <w:t xml:space="preserve">  It would be expected of prosecutors in complex and lengthy trials to review the docket from time to time and</w:t>
      </w:r>
      <w:r w:rsidR="001C2853" w:rsidRPr="00606909">
        <w:rPr>
          <w:rFonts w:ascii="Arial" w:hAnsi="Arial" w:cs="Arial"/>
        </w:rPr>
        <w:t xml:space="preserve"> to</w:t>
      </w:r>
      <w:r w:rsidR="00D0014E" w:rsidRPr="00606909">
        <w:rPr>
          <w:rFonts w:ascii="Arial" w:hAnsi="Arial" w:cs="Arial"/>
        </w:rPr>
        <w:t xml:space="preserve"> inform the Prosecutor General about changes that occur in the evidence, which will render the prosecution of an accused unnecessary.</w:t>
      </w:r>
    </w:p>
    <w:p w14:paraId="5ABCDE93" w14:textId="77777777" w:rsidR="00DA05F6" w:rsidRPr="00606909" w:rsidRDefault="00DA05F6" w:rsidP="00606909">
      <w:pPr>
        <w:spacing w:after="0" w:line="360" w:lineRule="auto"/>
        <w:jc w:val="both"/>
        <w:rPr>
          <w:rFonts w:ascii="Arial" w:hAnsi="Arial" w:cs="Arial"/>
        </w:rPr>
      </w:pPr>
    </w:p>
    <w:p w14:paraId="318983A1" w14:textId="08D7C022" w:rsidR="004135C6" w:rsidRPr="00606909" w:rsidRDefault="00E53B2F" w:rsidP="00606909">
      <w:pPr>
        <w:spacing w:after="0" w:line="360" w:lineRule="auto"/>
        <w:jc w:val="both"/>
        <w:rPr>
          <w:rFonts w:ascii="Arial" w:hAnsi="Arial" w:cs="Arial"/>
        </w:rPr>
      </w:pPr>
      <w:r w:rsidRPr="00606909">
        <w:rPr>
          <w:rFonts w:ascii="Arial" w:hAnsi="Arial" w:cs="Arial"/>
        </w:rPr>
        <w:t>87</w:t>
      </w:r>
      <w:r w:rsidR="00931F93" w:rsidRPr="00606909">
        <w:rPr>
          <w:rFonts w:ascii="Arial" w:hAnsi="Arial" w:cs="Arial"/>
        </w:rPr>
        <w:t>.5.2</w:t>
      </w:r>
      <w:r w:rsidR="00931F93" w:rsidRPr="00606909">
        <w:rPr>
          <w:rFonts w:ascii="Arial" w:hAnsi="Arial" w:cs="Arial"/>
        </w:rPr>
        <w:tab/>
      </w:r>
      <w:r w:rsidR="004135C6" w:rsidRPr="00606909">
        <w:rPr>
          <w:rFonts w:ascii="Arial" w:hAnsi="Arial" w:cs="Arial"/>
          <w:i/>
        </w:rPr>
        <w:t>Duty to be aware of constitutional provisions</w:t>
      </w:r>
      <w:r w:rsidR="004135C6" w:rsidRPr="00606909">
        <w:rPr>
          <w:rFonts w:ascii="Arial" w:hAnsi="Arial" w:cs="Arial"/>
        </w:rPr>
        <w:t xml:space="preserve"> </w:t>
      </w:r>
      <w:r w:rsidR="00A674E0" w:rsidRPr="00606909">
        <w:rPr>
          <w:rFonts w:ascii="Arial" w:hAnsi="Arial" w:cs="Arial"/>
        </w:rPr>
        <w:t xml:space="preserve">- Advocate Walters further testified that prosecutors should be aware of the constitutional provisions of a fair trial.  Prosecutors should be mindful of arbitrary arrest and detention. </w:t>
      </w:r>
      <w:r w:rsidR="00A674E0" w:rsidRPr="00606909">
        <w:rPr>
          <w:rStyle w:val="FootnoteReference"/>
          <w:rFonts w:ascii="Arial" w:hAnsi="Arial" w:cs="Arial"/>
        </w:rPr>
        <w:footnoteReference w:id="36"/>
      </w:r>
      <w:r w:rsidR="00A674E0" w:rsidRPr="00606909">
        <w:rPr>
          <w:rFonts w:ascii="Arial" w:hAnsi="Arial" w:cs="Arial"/>
        </w:rPr>
        <w:t xml:space="preserve"> </w:t>
      </w:r>
    </w:p>
    <w:p w14:paraId="7BF46A03" w14:textId="77777777" w:rsidR="00931F93" w:rsidRPr="00606909" w:rsidRDefault="00931F93" w:rsidP="00606909">
      <w:pPr>
        <w:spacing w:after="0" w:line="360" w:lineRule="auto"/>
        <w:jc w:val="both"/>
        <w:rPr>
          <w:rFonts w:ascii="Arial" w:hAnsi="Arial" w:cs="Arial"/>
        </w:rPr>
      </w:pPr>
    </w:p>
    <w:p w14:paraId="038B8AE3" w14:textId="0B8F78A3" w:rsidR="00A674E0" w:rsidRPr="00606909" w:rsidRDefault="00E53B2F" w:rsidP="00606909">
      <w:pPr>
        <w:spacing w:after="0" w:line="360" w:lineRule="auto"/>
        <w:jc w:val="both"/>
        <w:rPr>
          <w:rFonts w:ascii="Arial" w:hAnsi="Arial" w:cs="Arial"/>
        </w:rPr>
      </w:pPr>
      <w:r w:rsidRPr="00606909">
        <w:rPr>
          <w:rFonts w:ascii="Arial" w:hAnsi="Arial" w:cs="Arial"/>
        </w:rPr>
        <w:t>87</w:t>
      </w:r>
      <w:r w:rsidR="00931F93" w:rsidRPr="00606909">
        <w:rPr>
          <w:rFonts w:ascii="Arial" w:hAnsi="Arial" w:cs="Arial"/>
        </w:rPr>
        <w:t>.5.</w:t>
      </w:r>
      <w:r w:rsidR="00123622" w:rsidRPr="00606909">
        <w:rPr>
          <w:rFonts w:ascii="Arial" w:hAnsi="Arial" w:cs="Arial"/>
        </w:rPr>
        <w:t>3</w:t>
      </w:r>
      <w:r w:rsidR="00931F93" w:rsidRPr="00606909">
        <w:rPr>
          <w:rFonts w:ascii="Arial" w:hAnsi="Arial" w:cs="Arial"/>
        </w:rPr>
        <w:tab/>
      </w:r>
      <w:r w:rsidR="008C33C3" w:rsidRPr="00606909">
        <w:rPr>
          <w:rFonts w:ascii="Arial" w:hAnsi="Arial" w:cs="Arial"/>
          <w:i/>
        </w:rPr>
        <w:t>Duty not to obtain</w:t>
      </w:r>
      <w:r w:rsidR="00A674E0" w:rsidRPr="00606909">
        <w:rPr>
          <w:rFonts w:ascii="Arial" w:hAnsi="Arial" w:cs="Arial"/>
          <w:i/>
        </w:rPr>
        <w:t xml:space="preserve"> convictions, but to see to it that justice is done</w:t>
      </w:r>
      <w:r w:rsidR="00A674E0" w:rsidRPr="00606909">
        <w:rPr>
          <w:rFonts w:ascii="Arial" w:hAnsi="Arial" w:cs="Arial"/>
        </w:rPr>
        <w:t xml:space="preserve"> - Advocate Walters said that there is no duty to win the match, but one must play a fair game.  A prosecutor must act in a manner which is responsible and fair towards the accused.</w:t>
      </w:r>
      <w:r w:rsidR="00A674E0" w:rsidRPr="00606909">
        <w:rPr>
          <w:rStyle w:val="FootnoteReference"/>
          <w:rFonts w:ascii="Arial" w:hAnsi="Arial" w:cs="Arial"/>
        </w:rPr>
        <w:footnoteReference w:id="37"/>
      </w:r>
    </w:p>
    <w:p w14:paraId="1AB3837F" w14:textId="77777777" w:rsidR="00DA05F6" w:rsidRPr="00606909" w:rsidRDefault="00DA05F6" w:rsidP="00606909">
      <w:pPr>
        <w:spacing w:after="0" w:line="360" w:lineRule="auto"/>
        <w:jc w:val="both"/>
        <w:rPr>
          <w:rFonts w:ascii="Arial" w:hAnsi="Arial" w:cs="Arial"/>
        </w:rPr>
      </w:pPr>
    </w:p>
    <w:p w14:paraId="1B5BE050" w14:textId="1431C75C" w:rsidR="00A674E0" w:rsidRPr="00606909" w:rsidRDefault="00E53B2F" w:rsidP="00606909">
      <w:pPr>
        <w:spacing w:after="0" w:line="360" w:lineRule="auto"/>
        <w:jc w:val="both"/>
        <w:rPr>
          <w:rFonts w:ascii="Arial" w:hAnsi="Arial" w:cs="Arial"/>
        </w:rPr>
      </w:pPr>
      <w:r w:rsidRPr="00606909">
        <w:rPr>
          <w:rFonts w:ascii="Arial" w:hAnsi="Arial" w:cs="Arial"/>
        </w:rPr>
        <w:t>87</w:t>
      </w:r>
      <w:r w:rsidR="00931F93" w:rsidRPr="00606909">
        <w:rPr>
          <w:rFonts w:ascii="Arial" w:hAnsi="Arial" w:cs="Arial"/>
        </w:rPr>
        <w:t>.5.</w:t>
      </w:r>
      <w:r w:rsidR="00123622" w:rsidRPr="00606909">
        <w:rPr>
          <w:rFonts w:ascii="Arial" w:hAnsi="Arial" w:cs="Arial"/>
        </w:rPr>
        <w:t>4</w:t>
      </w:r>
      <w:r w:rsidR="00931F93" w:rsidRPr="00606909">
        <w:rPr>
          <w:rFonts w:ascii="Arial" w:hAnsi="Arial" w:cs="Arial"/>
        </w:rPr>
        <w:tab/>
      </w:r>
      <w:r w:rsidR="00D0014E" w:rsidRPr="00606909">
        <w:rPr>
          <w:rFonts w:ascii="Arial" w:hAnsi="Arial" w:cs="Arial"/>
        </w:rPr>
        <w:t>Duty</w:t>
      </w:r>
      <w:r w:rsidR="00A674E0" w:rsidRPr="00606909">
        <w:rPr>
          <w:rFonts w:ascii="Arial" w:hAnsi="Arial" w:cs="Arial"/>
          <w:i/>
        </w:rPr>
        <w:t xml:space="preserve"> that all relevant information must be placed before the court</w:t>
      </w:r>
      <w:r w:rsidR="00A674E0" w:rsidRPr="00606909">
        <w:rPr>
          <w:rFonts w:ascii="Arial" w:hAnsi="Arial" w:cs="Arial"/>
        </w:rPr>
        <w:t xml:space="preserve"> </w:t>
      </w:r>
      <w:r w:rsidR="00D0014E" w:rsidRPr="00606909">
        <w:rPr>
          <w:rFonts w:ascii="Arial" w:hAnsi="Arial" w:cs="Arial"/>
        </w:rPr>
        <w:t>–</w:t>
      </w:r>
      <w:r w:rsidR="00A674E0" w:rsidRPr="00606909">
        <w:rPr>
          <w:rFonts w:ascii="Arial" w:hAnsi="Arial" w:cs="Arial"/>
        </w:rPr>
        <w:t xml:space="preserve"> </w:t>
      </w:r>
      <w:r w:rsidR="00D0014E" w:rsidRPr="00606909">
        <w:rPr>
          <w:rFonts w:ascii="Arial" w:hAnsi="Arial" w:cs="Arial"/>
        </w:rPr>
        <w:t xml:space="preserve">Advocate Walters testified </w:t>
      </w:r>
      <w:r w:rsidR="00604548" w:rsidRPr="00606909">
        <w:rPr>
          <w:rFonts w:ascii="Arial" w:hAnsi="Arial" w:cs="Arial"/>
        </w:rPr>
        <w:t>this</w:t>
      </w:r>
      <w:r w:rsidR="00D0014E" w:rsidRPr="00606909">
        <w:rPr>
          <w:rFonts w:ascii="Arial" w:hAnsi="Arial" w:cs="Arial"/>
        </w:rPr>
        <w:t xml:space="preserve"> that it is the ethical duty of both the prosecution and defence counsel.  This duty</w:t>
      </w:r>
      <w:r w:rsidR="008C33C3" w:rsidRPr="00606909">
        <w:rPr>
          <w:rFonts w:ascii="Arial" w:hAnsi="Arial" w:cs="Arial"/>
        </w:rPr>
        <w:t>,</w:t>
      </w:r>
      <w:r w:rsidR="00D0014E" w:rsidRPr="00606909">
        <w:rPr>
          <w:rFonts w:ascii="Arial" w:hAnsi="Arial" w:cs="Arial"/>
        </w:rPr>
        <w:t xml:space="preserve"> he agrees</w:t>
      </w:r>
      <w:r w:rsidR="008C33C3" w:rsidRPr="00606909">
        <w:rPr>
          <w:rFonts w:ascii="Arial" w:hAnsi="Arial" w:cs="Arial"/>
        </w:rPr>
        <w:t>,</w:t>
      </w:r>
      <w:r w:rsidR="00D0014E" w:rsidRPr="00606909">
        <w:rPr>
          <w:rFonts w:ascii="Arial" w:hAnsi="Arial" w:cs="Arial"/>
        </w:rPr>
        <w:t xml:space="preserve"> is based on the ground that the prosecution has all the resources of the state including finances at its disposal.</w:t>
      </w:r>
      <w:r w:rsidR="00D0014E" w:rsidRPr="00606909">
        <w:rPr>
          <w:rStyle w:val="FootnoteReference"/>
          <w:rFonts w:ascii="Arial" w:hAnsi="Arial" w:cs="Arial"/>
        </w:rPr>
        <w:footnoteReference w:id="38"/>
      </w:r>
      <w:r w:rsidR="00D0014E" w:rsidRPr="00606909">
        <w:rPr>
          <w:rFonts w:ascii="Arial" w:hAnsi="Arial" w:cs="Arial"/>
        </w:rPr>
        <w:t xml:space="preserve">  </w:t>
      </w:r>
    </w:p>
    <w:p w14:paraId="5889A5BF" w14:textId="77777777" w:rsidR="00DA05F6" w:rsidRPr="00606909" w:rsidRDefault="00DA05F6" w:rsidP="00606909">
      <w:pPr>
        <w:spacing w:after="0" w:line="360" w:lineRule="auto"/>
        <w:jc w:val="both"/>
        <w:rPr>
          <w:rFonts w:ascii="Arial" w:hAnsi="Arial" w:cs="Arial"/>
        </w:rPr>
      </w:pPr>
    </w:p>
    <w:p w14:paraId="2EB9193B" w14:textId="423C75FF" w:rsidR="003525D9" w:rsidRPr="00606909" w:rsidRDefault="00E53B2F" w:rsidP="00606909">
      <w:pPr>
        <w:spacing w:after="0" w:line="360" w:lineRule="auto"/>
        <w:jc w:val="both"/>
        <w:rPr>
          <w:rFonts w:ascii="Arial" w:hAnsi="Arial" w:cs="Arial"/>
        </w:rPr>
      </w:pPr>
      <w:r w:rsidRPr="00606909">
        <w:rPr>
          <w:rFonts w:ascii="Arial" w:hAnsi="Arial" w:cs="Arial"/>
        </w:rPr>
        <w:t>87</w:t>
      </w:r>
      <w:r w:rsidR="00931F93" w:rsidRPr="00606909">
        <w:rPr>
          <w:rFonts w:ascii="Arial" w:hAnsi="Arial" w:cs="Arial"/>
        </w:rPr>
        <w:t>.6</w:t>
      </w:r>
      <w:r w:rsidR="00931F93" w:rsidRPr="00606909">
        <w:rPr>
          <w:rFonts w:ascii="Arial" w:hAnsi="Arial" w:cs="Arial"/>
        </w:rPr>
        <w:tab/>
      </w:r>
      <w:r w:rsidR="00D0014E" w:rsidRPr="00606909">
        <w:rPr>
          <w:rFonts w:ascii="Arial" w:hAnsi="Arial" w:cs="Arial"/>
        </w:rPr>
        <w:t xml:space="preserve">A further aspect on which Advocate Walters testified was his role in the Caprivi Treason trial.  He pointed out that he was serving as the Acting Prosecutor General when the </w:t>
      </w:r>
      <w:r w:rsidR="00C35BFB" w:rsidRPr="00606909">
        <w:rPr>
          <w:rFonts w:ascii="Arial" w:hAnsi="Arial" w:cs="Arial"/>
        </w:rPr>
        <w:t>2 August attacks took place.  He testified that a state of emergency was declared.  He also confirmed that an indictment was prepared by the Prosecution in 2001 and a further indictment with additional charges was signed by him.</w:t>
      </w:r>
      <w:r w:rsidR="00C35BFB" w:rsidRPr="00606909">
        <w:rPr>
          <w:rStyle w:val="FootnoteReference"/>
          <w:rFonts w:ascii="Arial" w:hAnsi="Arial" w:cs="Arial"/>
        </w:rPr>
        <w:footnoteReference w:id="39"/>
      </w:r>
      <w:r w:rsidR="00C35BFB" w:rsidRPr="00606909">
        <w:rPr>
          <w:rFonts w:ascii="Arial" w:hAnsi="Arial" w:cs="Arial"/>
        </w:rPr>
        <w:t xml:space="preserve">  </w:t>
      </w:r>
      <w:r w:rsidR="00D0014E" w:rsidRPr="00606909">
        <w:rPr>
          <w:rFonts w:ascii="Arial" w:hAnsi="Arial" w:cs="Arial"/>
        </w:rPr>
        <w:t xml:space="preserve"> </w:t>
      </w:r>
    </w:p>
    <w:p w14:paraId="5F43C8E8" w14:textId="77777777" w:rsidR="00DA05F6" w:rsidRPr="00606909" w:rsidRDefault="00DA05F6" w:rsidP="00606909">
      <w:pPr>
        <w:spacing w:after="0" w:line="360" w:lineRule="auto"/>
        <w:jc w:val="both"/>
        <w:rPr>
          <w:rFonts w:ascii="Arial" w:hAnsi="Arial" w:cs="Arial"/>
        </w:rPr>
      </w:pPr>
    </w:p>
    <w:p w14:paraId="0E09C0CE" w14:textId="2C4B2229" w:rsidR="00517593" w:rsidRPr="00606909" w:rsidRDefault="00E53B2F" w:rsidP="00606909">
      <w:pPr>
        <w:spacing w:after="0" w:line="360" w:lineRule="auto"/>
        <w:jc w:val="both"/>
        <w:rPr>
          <w:rFonts w:ascii="Arial" w:hAnsi="Arial" w:cs="Arial"/>
        </w:rPr>
      </w:pPr>
      <w:r w:rsidRPr="00606909">
        <w:rPr>
          <w:rFonts w:ascii="Arial" w:hAnsi="Arial" w:cs="Arial"/>
        </w:rPr>
        <w:t>87</w:t>
      </w:r>
      <w:r w:rsidR="00931F93" w:rsidRPr="00606909">
        <w:rPr>
          <w:rFonts w:ascii="Arial" w:hAnsi="Arial" w:cs="Arial"/>
        </w:rPr>
        <w:t>.7</w:t>
      </w:r>
      <w:r w:rsidR="00931F93" w:rsidRPr="00606909">
        <w:rPr>
          <w:rFonts w:ascii="Arial" w:hAnsi="Arial" w:cs="Arial"/>
        </w:rPr>
        <w:tab/>
      </w:r>
      <w:r w:rsidR="00C35BFB" w:rsidRPr="00606909">
        <w:rPr>
          <w:rFonts w:ascii="Arial" w:hAnsi="Arial" w:cs="Arial"/>
        </w:rPr>
        <w:t xml:space="preserve">On the point of the indictment, Advocate Walters testified that it involved 278 charges of serious crimes of </w:t>
      </w:r>
      <w:r w:rsidR="00604548" w:rsidRPr="00606909">
        <w:rPr>
          <w:rFonts w:ascii="Arial" w:hAnsi="Arial" w:cs="Arial"/>
        </w:rPr>
        <w:t>h</w:t>
      </w:r>
      <w:r w:rsidR="00C35BFB" w:rsidRPr="00606909">
        <w:rPr>
          <w:rFonts w:ascii="Arial" w:hAnsi="Arial" w:cs="Arial"/>
        </w:rPr>
        <w:t xml:space="preserve">igh treason, public violence, murder, unlawful possession of weapons, </w:t>
      </w:r>
      <w:r w:rsidR="00C35BFB" w:rsidRPr="00606909">
        <w:rPr>
          <w:rFonts w:ascii="Arial" w:hAnsi="Arial" w:cs="Arial"/>
        </w:rPr>
        <w:lastRenderedPageBreak/>
        <w:t>attempted murder, malicious damage to property and theft.  The accused were arraigned on all those charges.</w:t>
      </w:r>
      <w:r w:rsidR="00D176E0" w:rsidRPr="00606909">
        <w:rPr>
          <w:rStyle w:val="FootnoteReference"/>
          <w:rFonts w:ascii="Arial" w:hAnsi="Arial" w:cs="Arial"/>
        </w:rPr>
        <w:footnoteReference w:id="40"/>
      </w:r>
    </w:p>
    <w:p w14:paraId="7692A809" w14:textId="77777777" w:rsidR="00DA05F6" w:rsidRPr="00606909" w:rsidRDefault="00DA05F6" w:rsidP="00606909">
      <w:pPr>
        <w:spacing w:after="0" w:line="360" w:lineRule="auto"/>
        <w:ind w:firstLine="720"/>
        <w:jc w:val="both"/>
        <w:rPr>
          <w:rFonts w:ascii="Arial" w:hAnsi="Arial" w:cs="Arial"/>
        </w:rPr>
      </w:pPr>
    </w:p>
    <w:p w14:paraId="2736668B" w14:textId="608C8DD2" w:rsidR="00D176E0" w:rsidRPr="00606909" w:rsidRDefault="00E53B2F" w:rsidP="00606909">
      <w:pPr>
        <w:spacing w:after="0" w:line="360" w:lineRule="auto"/>
        <w:jc w:val="both"/>
        <w:rPr>
          <w:rFonts w:ascii="Arial" w:hAnsi="Arial" w:cs="Arial"/>
        </w:rPr>
      </w:pPr>
      <w:r w:rsidRPr="00606909">
        <w:rPr>
          <w:rFonts w:ascii="Arial" w:hAnsi="Arial" w:cs="Arial"/>
        </w:rPr>
        <w:t>87</w:t>
      </w:r>
      <w:r w:rsidR="00931F93" w:rsidRPr="00606909">
        <w:rPr>
          <w:rFonts w:ascii="Arial" w:hAnsi="Arial" w:cs="Arial"/>
        </w:rPr>
        <w:t>.</w:t>
      </w:r>
      <w:r w:rsidR="00604548" w:rsidRPr="00606909">
        <w:rPr>
          <w:rFonts w:ascii="Arial" w:hAnsi="Arial" w:cs="Arial"/>
        </w:rPr>
        <w:t>8</w:t>
      </w:r>
      <w:r w:rsidR="00931F93" w:rsidRPr="00606909">
        <w:rPr>
          <w:rFonts w:ascii="Arial" w:hAnsi="Arial" w:cs="Arial"/>
        </w:rPr>
        <w:tab/>
      </w:r>
      <w:r w:rsidR="00D176E0" w:rsidRPr="00606909">
        <w:rPr>
          <w:rFonts w:ascii="Arial" w:hAnsi="Arial" w:cs="Arial"/>
        </w:rPr>
        <w:t>Advocate Walters admitted that if he was given an opportunity he would have come up with another decision, realising it took ten years to finalize the matter.  He also added that he would have dropped the less serious charges and only proceeded on the more serious once.  He added further that a separation of trial</w:t>
      </w:r>
      <w:r w:rsidR="00D15374" w:rsidRPr="00606909">
        <w:rPr>
          <w:rFonts w:ascii="Arial" w:hAnsi="Arial" w:cs="Arial"/>
        </w:rPr>
        <w:t>s,</w:t>
      </w:r>
      <w:r w:rsidR="00D176E0" w:rsidRPr="00606909">
        <w:rPr>
          <w:rFonts w:ascii="Arial" w:hAnsi="Arial" w:cs="Arial"/>
        </w:rPr>
        <w:t xml:space="preserve"> would</w:t>
      </w:r>
      <w:r w:rsidR="00D15374" w:rsidRPr="00606909">
        <w:rPr>
          <w:rFonts w:ascii="Arial" w:hAnsi="Arial" w:cs="Arial"/>
        </w:rPr>
        <w:t xml:space="preserve"> have</w:t>
      </w:r>
      <w:r w:rsidR="00D176E0" w:rsidRPr="00606909">
        <w:rPr>
          <w:rFonts w:ascii="Arial" w:hAnsi="Arial" w:cs="Arial"/>
        </w:rPr>
        <w:t xml:space="preserve"> be</w:t>
      </w:r>
      <w:r w:rsidR="00D15374" w:rsidRPr="00606909">
        <w:rPr>
          <w:rFonts w:ascii="Arial" w:hAnsi="Arial" w:cs="Arial"/>
        </w:rPr>
        <w:t>en</w:t>
      </w:r>
      <w:r w:rsidR="00D176E0" w:rsidRPr="00606909">
        <w:rPr>
          <w:rFonts w:ascii="Arial" w:hAnsi="Arial" w:cs="Arial"/>
        </w:rPr>
        <w:t xml:space="preserve"> one of the options to be considered.</w:t>
      </w:r>
      <w:r w:rsidR="00D176E0" w:rsidRPr="00606909">
        <w:rPr>
          <w:rStyle w:val="FootnoteReference"/>
          <w:rFonts w:ascii="Arial" w:hAnsi="Arial" w:cs="Arial"/>
        </w:rPr>
        <w:footnoteReference w:id="41"/>
      </w:r>
      <w:r w:rsidR="00D176E0" w:rsidRPr="00606909">
        <w:rPr>
          <w:rFonts w:ascii="Arial" w:hAnsi="Arial" w:cs="Arial"/>
        </w:rPr>
        <w:t xml:space="preserve">  To this he added that it was</w:t>
      </w:r>
      <w:r w:rsidR="00D15374" w:rsidRPr="00606909">
        <w:rPr>
          <w:rFonts w:ascii="Arial" w:hAnsi="Arial" w:cs="Arial"/>
        </w:rPr>
        <w:t xml:space="preserve"> on after thought</w:t>
      </w:r>
      <w:r w:rsidR="00D176E0" w:rsidRPr="00606909">
        <w:rPr>
          <w:rFonts w:ascii="Arial" w:hAnsi="Arial" w:cs="Arial"/>
        </w:rPr>
        <w:t xml:space="preserve"> he had after the fact.</w:t>
      </w:r>
    </w:p>
    <w:p w14:paraId="4BB71BC6" w14:textId="77777777" w:rsidR="00DA05F6" w:rsidRPr="00606909" w:rsidRDefault="00DA05F6" w:rsidP="00606909">
      <w:pPr>
        <w:spacing w:after="0" w:line="360" w:lineRule="auto"/>
        <w:jc w:val="both"/>
        <w:rPr>
          <w:rFonts w:ascii="Arial" w:hAnsi="Arial" w:cs="Arial"/>
        </w:rPr>
      </w:pPr>
    </w:p>
    <w:p w14:paraId="6D08B5D0" w14:textId="49064877" w:rsidR="00D176E0" w:rsidRPr="00606909" w:rsidRDefault="00E53B2F" w:rsidP="00606909">
      <w:pPr>
        <w:spacing w:after="0" w:line="360" w:lineRule="auto"/>
        <w:jc w:val="both"/>
        <w:rPr>
          <w:rFonts w:ascii="Arial" w:hAnsi="Arial" w:cs="Arial"/>
        </w:rPr>
      </w:pPr>
      <w:r w:rsidRPr="00606909">
        <w:rPr>
          <w:rFonts w:ascii="Arial" w:hAnsi="Arial" w:cs="Arial"/>
        </w:rPr>
        <w:t>87</w:t>
      </w:r>
      <w:r w:rsidR="00931F93" w:rsidRPr="00606909">
        <w:rPr>
          <w:rFonts w:ascii="Arial" w:hAnsi="Arial" w:cs="Arial"/>
        </w:rPr>
        <w:t>.</w:t>
      </w:r>
      <w:r w:rsidR="00123622" w:rsidRPr="00606909">
        <w:rPr>
          <w:rFonts w:ascii="Arial" w:hAnsi="Arial" w:cs="Arial"/>
        </w:rPr>
        <w:t>10</w:t>
      </w:r>
      <w:r w:rsidR="00931F93" w:rsidRPr="00606909">
        <w:rPr>
          <w:rFonts w:ascii="Arial" w:hAnsi="Arial" w:cs="Arial"/>
        </w:rPr>
        <w:tab/>
      </w:r>
      <w:r w:rsidR="00D176E0" w:rsidRPr="00606909">
        <w:rPr>
          <w:rFonts w:ascii="Arial" w:hAnsi="Arial" w:cs="Arial"/>
        </w:rPr>
        <w:t>Advocate Walters also indicated that he signed the indictment, and after he was appointed as Acting-Prosecutor General,</w:t>
      </w:r>
      <w:r w:rsidR="000604AC" w:rsidRPr="00606909">
        <w:rPr>
          <w:rFonts w:ascii="Arial" w:hAnsi="Arial" w:cs="Arial"/>
        </w:rPr>
        <w:t xml:space="preserve"> the prosecution team that dealt with the matter resigned and he had to put together a new team, which consisted of two members, Advocate January, and Mr.</w:t>
      </w:r>
      <w:r w:rsidR="00D15374" w:rsidRPr="00606909">
        <w:rPr>
          <w:rFonts w:ascii="Arial" w:hAnsi="Arial" w:cs="Arial"/>
        </w:rPr>
        <w:t>Taswald July.</w:t>
      </w:r>
      <w:r w:rsidR="000604AC" w:rsidRPr="00606909">
        <w:rPr>
          <w:rFonts w:ascii="Arial" w:hAnsi="Arial" w:cs="Arial"/>
        </w:rPr>
        <w:t xml:space="preserve">  He further added that it crossed his mind to increase the number of Prosecutors, but they did not have enough prosecutors at that time. </w:t>
      </w:r>
      <w:r w:rsidR="00D176E0" w:rsidRPr="00606909">
        <w:rPr>
          <w:rFonts w:ascii="Arial" w:hAnsi="Arial" w:cs="Arial"/>
        </w:rPr>
        <w:t xml:space="preserve"> </w:t>
      </w:r>
    </w:p>
    <w:p w14:paraId="6D90B327" w14:textId="77777777" w:rsidR="00DA05F6" w:rsidRPr="00606909" w:rsidRDefault="00DA05F6" w:rsidP="00606909">
      <w:pPr>
        <w:spacing w:after="0" w:line="360" w:lineRule="auto"/>
        <w:jc w:val="both"/>
        <w:rPr>
          <w:rFonts w:ascii="Arial" w:hAnsi="Arial" w:cs="Arial"/>
        </w:rPr>
      </w:pPr>
    </w:p>
    <w:p w14:paraId="0233EC2B" w14:textId="65E1AF52" w:rsidR="00281883" w:rsidRPr="00606909" w:rsidRDefault="00E53B2F" w:rsidP="00606909">
      <w:pPr>
        <w:spacing w:after="0" w:line="360" w:lineRule="auto"/>
        <w:jc w:val="both"/>
        <w:rPr>
          <w:rFonts w:ascii="Arial" w:hAnsi="Arial" w:cs="Arial"/>
        </w:rPr>
      </w:pPr>
      <w:r w:rsidRPr="00606909">
        <w:rPr>
          <w:rFonts w:ascii="Arial" w:hAnsi="Arial" w:cs="Arial"/>
        </w:rPr>
        <w:t>87</w:t>
      </w:r>
      <w:r w:rsidR="00931F93" w:rsidRPr="00606909">
        <w:rPr>
          <w:rFonts w:ascii="Arial" w:hAnsi="Arial" w:cs="Arial"/>
        </w:rPr>
        <w:t>.1</w:t>
      </w:r>
      <w:r w:rsidR="00123622" w:rsidRPr="00606909">
        <w:rPr>
          <w:rFonts w:ascii="Arial" w:hAnsi="Arial" w:cs="Arial"/>
        </w:rPr>
        <w:t>1</w:t>
      </w:r>
      <w:r w:rsidR="00931F93" w:rsidRPr="00606909">
        <w:rPr>
          <w:rFonts w:ascii="Arial" w:hAnsi="Arial" w:cs="Arial"/>
        </w:rPr>
        <w:tab/>
      </w:r>
      <w:r w:rsidR="00281883" w:rsidRPr="00606909">
        <w:rPr>
          <w:rFonts w:ascii="Arial" w:hAnsi="Arial" w:cs="Arial"/>
        </w:rPr>
        <w:t>Advocate Walters further testified that he left the position as acting Prosecutor-General during the start of the trial and joined the prosecution team at a later stage as a consultant for a period of six months on the request of the Permanent Secretary at the Ministry of Justice.  At that stage he worked closely with the prosecutors at their base in Grootfontein.</w:t>
      </w:r>
    </w:p>
    <w:p w14:paraId="7BAAB8D6" w14:textId="77777777" w:rsidR="00DA05F6" w:rsidRPr="00606909" w:rsidRDefault="00DA05F6" w:rsidP="00606909">
      <w:pPr>
        <w:spacing w:after="0" w:line="360" w:lineRule="auto"/>
        <w:jc w:val="both"/>
        <w:rPr>
          <w:rFonts w:ascii="Arial" w:hAnsi="Arial" w:cs="Arial"/>
        </w:rPr>
      </w:pPr>
    </w:p>
    <w:p w14:paraId="1CF7EDFD" w14:textId="62CB8F56" w:rsidR="00281883" w:rsidRPr="00606909" w:rsidRDefault="00E53B2F" w:rsidP="00606909">
      <w:pPr>
        <w:spacing w:after="0" w:line="360" w:lineRule="auto"/>
        <w:jc w:val="both"/>
        <w:rPr>
          <w:rFonts w:ascii="Arial" w:hAnsi="Arial" w:cs="Arial"/>
        </w:rPr>
      </w:pPr>
      <w:r w:rsidRPr="00606909">
        <w:rPr>
          <w:rFonts w:ascii="Arial" w:hAnsi="Arial" w:cs="Arial"/>
        </w:rPr>
        <w:t>87</w:t>
      </w:r>
      <w:r w:rsidR="00931F93" w:rsidRPr="00606909">
        <w:rPr>
          <w:rFonts w:ascii="Arial" w:hAnsi="Arial" w:cs="Arial"/>
        </w:rPr>
        <w:t>.1</w:t>
      </w:r>
      <w:r w:rsidR="00123622" w:rsidRPr="00606909">
        <w:rPr>
          <w:rFonts w:ascii="Arial" w:hAnsi="Arial" w:cs="Arial"/>
        </w:rPr>
        <w:t>2</w:t>
      </w:r>
      <w:r w:rsidR="00931F93" w:rsidRPr="00606909">
        <w:rPr>
          <w:rFonts w:ascii="Arial" w:hAnsi="Arial" w:cs="Arial"/>
        </w:rPr>
        <w:tab/>
      </w:r>
      <w:r w:rsidR="00281883" w:rsidRPr="00606909">
        <w:rPr>
          <w:rFonts w:ascii="Arial" w:hAnsi="Arial" w:cs="Arial"/>
        </w:rPr>
        <w:t>When asked by the</w:t>
      </w:r>
      <w:r w:rsidR="00D15374" w:rsidRPr="00606909">
        <w:rPr>
          <w:rFonts w:ascii="Arial" w:hAnsi="Arial" w:cs="Arial"/>
        </w:rPr>
        <w:t xml:space="preserve"> </w:t>
      </w:r>
      <w:r w:rsidRPr="00606909">
        <w:rPr>
          <w:rFonts w:ascii="Arial" w:hAnsi="Arial" w:cs="Arial"/>
        </w:rPr>
        <w:t>plaintiff’s</w:t>
      </w:r>
      <w:r w:rsidR="00281883" w:rsidRPr="00606909">
        <w:rPr>
          <w:rFonts w:ascii="Arial" w:hAnsi="Arial" w:cs="Arial"/>
        </w:rPr>
        <w:t xml:space="preserve"> counsel about the hierarchy of decision</w:t>
      </w:r>
      <w:r w:rsidR="00604548" w:rsidRPr="00606909">
        <w:rPr>
          <w:rFonts w:ascii="Arial" w:hAnsi="Arial" w:cs="Arial"/>
        </w:rPr>
        <w:t>-</w:t>
      </w:r>
      <w:r w:rsidR="00281883" w:rsidRPr="00606909">
        <w:rPr>
          <w:rFonts w:ascii="Arial" w:hAnsi="Arial" w:cs="Arial"/>
        </w:rPr>
        <w:t xml:space="preserve"> making as far as prosecutorial decisions are concern</w:t>
      </w:r>
      <w:r w:rsidR="00D15374" w:rsidRPr="00606909">
        <w:rPr>
          <w:rFonts w:ascii="Arial" w:hAnsi="Arial" w:cs="Arial"/>
        </w:rPr>
        <w:t>ed, he had the following to say;</w:t>
      </w:r>
      <w:r w:rsidR="00281883" w:rsidRPr="00606909">
        <w:rPr>
          <w:rFonts w:ascii="Arial" w:hAnsi="Arial" w:cs="Arial"/>
        </w:rPr>
        <w:t xml:space="preserve"> the docket was assigned to a particular prosecutor to peruse </w:t>
      </w:r>
      <w:r w:rsidR="00604548" w:rsidRPr="00606909">
        <w:rPr>
          <w:rFonts w:ascii="Arial" w:hAnsi="Arial" w:cs="Arial"/>
        </w:rPr>
        <w:t>it</w:t>
      </w:r>
      <w:r w:rsidR="00281883" w:rsidRPr="00606909">
        <w:rPr>
          <w:rFonts w:ascii="Arial" w:hAnsi="Arial" w:cs="Arial"/>
        </w:rPr>
        <w:t xml:space="preserve"> to see whether there is sufficient evidence to proceed with the matter.  That prosecutor would draft the indictment and indicate in which court the accused would be arraigned, but the ultimate </w:t>
      </w:r>
      <w:r w:rsidR="00B125FF" w:rsidRPr="00606909">
        <w:rPr>
          <w:rFonts w:ascii="Arial" w:hAnsi="Arial" w:cs="Arial"/>
        </w:rPr>
        <w:t>decision</w:t>
      </w:r>
      <w:r w:rsidR="00D15374" w:rsidRPr="00606909">
        <w:rPr>
          <w:rFonts w:ascii="Arial" w:hAnsi="Arial" w:cs="Arial"/>
        </w:rPr>
        <w:t xml:space="preserve"> to prosecute lay</w:t>
      </w:r>
      <w:r w:rsidR="00281883" w:rsidRPr="00606909">
        <w:rPr>
          <w:rFonts w:ascii="Arial" w:hAnsi="Arial" w:cs="Arial"/>
        </w:rPr>
        <w:t xml:space="preserve"> with the Prosecutor General.</w:t>
      </w:r>
      <w:r w:rsidR="00443DD7" w:rsidRPr="00606909">
        <w:rPr>
          <w:rStyle w:val="FootnoteReference"/>
          <w:rFonts w:ascii="Arial" w:hAnsi="Arial" w:cs="Arial"/>
        </w:rPr>
        <w:footnoteReference w:id="42"/>
      </w:r>
    </w:p>
    <w:p w14:paraId="120F94E8" w14:textId="77777777" w:rsidR="00DA05F6" w:rsidRPr="00606909" w:rsidRDefault="00DA05F6" w:rsidP="00606909">
      <w:pPr>
        <w:spacing w:after="0" w:line="360" w:lineRule="auto"/>
        <w:jc w:val="both"/>
        <w:rPr>
          <w:rFonts w:ascii="Arial" w:hAnsi="Arial" w:cs="Arial"/>
        </w:rPr>
      </w:pPr>
    </w:p>
    <w:p w14:paraId="6E71B782" w14:textId="733D874B" w:rsidR="00443DD7" w:rsidRPr="00606909" w:rsidRDefault="00E53B2F" w:rsidP="00606909">
      <w:pPr>
        <w:spacing w:after="0" w:line="360" w:lineRule="auto"/>
        <w:jc w:val="both"/>
        <w:rPr>
          <w:rFonts w:ascii="Arial" w:hAnsi="Arial" w:cs="Arial"/>
        </w:rPr>
      </w:pPr>
      <w:r w:rsidRPr="00606909">
        <w:rPr>
          <w:rFonts w:ascii="Arial" w:hAnsi="Arial" w:cs="Arial"/>
        </w:rPr>
        <w:t>87</w:t>
      </w:r>
      <w:r w:rsidR="00EC5B62" w:rsidRPr="00606909">
        <w:rPr>
          <w:rFonts w:ascii="Arial" w:hAnsi="Arial" w:cs="Arial"/>
        </w:rPr>
        <w:t>.1</w:t>
      </w:r>
      <w:r w:rsidR="00123622" w:rsidRPr="00606909">
        <w:rPr>
          <w:rFonts w:ascii="Arial" w:hAnsi="Arial" w:cs="Arial"/>
        </w:rPr>
        <w:t>3</w:t>
      </w:r>
      <w:r w:rsidR="00EC5B62" w:rsidRPr="00606909">
        <w:rPr>
          <w:rFonts w:ascii="Arial" w:hAnsi="Arial" w:cs="Arial"/>
        </w:rPr>
        <w:tab/>
      </w:r>
      <w:r w:rsidR="00443DD7" w:rsidRPr="00606909">
        <w:rPr>
          <w:rFonts w:ascii="Arial" w:hAnsi="Arial" w:cs="Arial"/>
        </w:rPr>
        <w:t xml:space="preserve">Advocate Walters </w:t>
      </w:r>
      <w:r w:rsidR="00604548" w:rsidRPr="00606909">
        <w:rPr>
          <w:rFonts w:ascii="Arial" w:hAnsi="Arial" w:cs="Arial"/>
        </w:rPr>
        <w:t xml:space="preserve">further </w:t>
      </w:r>
      <w:r w:rsidR="00443DD7" w:rsidRPr="00606909">
        <w:rPr>
          <w:rFonts w:ascii="Arial" w:hAnsi="Arial" w:cs="Arial"/>
        </w:rPr>
        <w:t xml:space="preserve">informed the court that the lead Prosecutor in the Caprivi Treason trial was Mr. July and that he was </w:t>
      </w:r>
      <w:r w:rsidR="00604548" w:rsidRPr="00606909">
        <w:rPr>
          <w:rFonts w:ascii="Arial" w:hAnsi="Arial" w:cs="Arial"/>
        </w:rPr>
        <w:t>working</w:t>
      </w:r>
      <w:r w:rsidR="00443DD7" w:rsidRPr="00606909">
        <w:rPr>
          <w:rFonts w:ascii="Arial" w:hAnsi="Arial" w:cs="Arial"/>
        </w:rPr>
        <w:t xml:space="preserve"> with Mr. January</w:t>
      </w:r>
      <w:r w:rsidR="00604548" w:rsidRPr="00606909">
        <w:rPr>
          <w:rFonts w:ascii="Arial" w:hAnsi="Arial" w:cs="Arial"/>
        </w:rPr>
        <w:t xml:space="preserve"> and Mrs Barnard</w:t>
      </w:r>
      <w:r w:rsidR="00443DD7" w:rsidRPr="00606909">
        <w:rPr>
          <w:rFonts w:ascii="Arial" w:hAnsi="Arial" w:cs="Arial"/>
        </w:rPr>
        <w:t>.  He further admitted that it was impossible for him to</w:t>
      </w:r>
      <w:r w:rsidR="00604548" w:rsidRPr="00606909">
        <w:rPr>
          <w:rFonts w:ascii="Arial" w:hAnsi="Arial" w:cs="Arial"/>
        </w:rPr>
        <w:t xml:space="preserve"> personally</w:t>
      </w:r>
      <w:r w:rsidR="00443DD7" w:rsidRPr="00606909">
        <w:rPr>
          <w:rFonts w:ascii="Arial" w:hAnsi="Arial" w:cs="Arial"/>
        </w:rPr>
        <w:t xml:space="preserve"> peruse the vo</w:t>
      </w:r>
      <w:r w:rsidR="001B6BEB" w:rsidRPr="00606909">
        <w:rPr>
          <w:rFonts w:ascii="Arial" w:hAnsi="Arial" w:cs="Arial"/>
        </w:rPr>
        <w:t>lu</w:t>
      </w:r>
      <w:r w:rsidR="00443DD7" w:rsidRPr="00606909">
        <w:rPr>
          <w:rFonts w:ascii="Arial" w:hAnsi="Arial" w:cs="Arial"/>
        </w:rPr>
        <w:t xml:space="preserve">mes of statements in the Police </w:t>
      </w:r>
      <w:r w:rsidR="001B6BEB" w:rsidRPr="00606909">
        <w:rPr>
          <w:rFonts w:ascii="Arial" w:hAnsi="Arial" w:cs="Arial"/>
        </w:rPr>
        <w:t>docket, but</w:t>
      </w:r>
      <w:r w:rsidR="00443DD7" w:rsidRPr="00606909">
        <w:rPr>
          <w:rFonts w:ascii="Arial" w:hAnsi="Arial" w:cs="Arial"/>
        </w:rPr>
        <w:t xml:space="preserve"> that he read the indictment</w:t>
      </w:r>
      <w:r w:rsidR="001B6BEB" w:rsidRPr="00606909">
        <w:rPr>
          <w:rFonts w:ascii="Arial" w:hAnsi="Arial" w:cs="Arial"/>
        </w:rPr>
        <w:t xml:space="preserve"> and he picked up that a Zambian National was indicted and he then informed the prosecution team to have a further look at the indictment and the evidence available. </w:t>
      </w:r>
      <w:r w:rsidR="00443DD7" w:rsidRPr="00606909">
        <w:rPr>
          <w:rFonts w:ascii="Arial" w:hAnsi="Arial" w:cs="Arial"/>
        </w:rPr>
        <w:t xml:space="preserve"> </w:t>
      </w:r>
      <w:r w:rsidR="001B6BEB" w:rsidRPr="00606909">
        <w:rPr>
          <w:rFonts w:ascii="Arial" w:hAnsi="Arial" w:cs="Arial"/>
        </w:rPr>
        <w:t xml:space="preserve">Advocate Walters indicated that he </w:t>
      </w:r>
      <w:r w:rsidR="001B6BEB" w:rsidRPr="00606909">
        <w:rPr>
          <w:rFonts w:ascii="Arial" w:hAnsi="Arial" w:cs="Arial"/>
        </w:rPr>
        <w:lastRenderedPageBreak/>
        <w:t>informed the prosecution team to peruse the eviden</w:t>
      </w:r>
      <w:r w:rsidR="00453A6F" w:rsidRPr="00606909">
        <w:rPr>
          <w:rFonts w:ascii="Arial" w:hAnsi="Arial" w:cs="Arial"/>
        </w:rPr>
        <w:t>ce in the docket and if there was</w:t>
      </w:r>
      <w:r w:rsidR="001B6BEB" w:rsidRPr="00606909">
        <w:rPr>
          <w:rFonts w:ascii="Arial" w:hAnsi="Arial" w:cs="Arial"/>
        </w:rPr>
        <w:t xml:space="preserve"> no evidence against any accused, that an instruction to withdraw the matter be made.</w:t>
      </w:r>
      <w:r w:rsidR="001B6BEB" w:rsidRPr="00606909">
        <w:rPr>
          <w:rStyle w:val="FootnoteReference"/>
          <w:rFonts w:ascii="Arial" w:hAnsi="Arial" w:cs="Arial"/>
        </w:rPr>
        <w:footnoteReference w:id="43"/>
      </w:r>
    </w:p>
    <w:p w14:paraId="52CD711B" w14:textId="77777777" w:rsidR="00DA05F6" w:rsidRPr="00606909" w:rsidRDefault="00DA05F6" w:rsidP="00606909">
      <w:pPr>
        <w:spacing w:after="0" w:line="360" w:lineRule="auto"/>
        <w:jc w:val="both"/>
        <w:rPr>
          <w:rFonts w:ascii="Arial" w:hAnsi="Arial" w:cs="Arial"/>
        </w:rPr>
      </w:pPr>
    </w:p>
    <w:p w14:paraId="1B99FAB4" w14:textId="68CFDD99" w:rsidR="001B6BEB" w:rsidRPr="00606909" w:rsidRDefault="00E53B2F" w:rsidP="00606909">
      <w:pPr>
        <w:spacing w:after="0" w:line="360" w:lineRule="auto"/>
        <w:jc w:val="both"/>
        <w:rPr>
          <w:rFonts w:ascii="Arial" w:hAnsi="Arial" w:cs="Arial"/>
        </w:rPr>
      </w:pPr>
      <w:r w:rsidRPr="00606909">
        <w:rPr>
          <w:rFonts w:ascii="Arial" w:hAnsi="Arial" w:cs="Arial"/>
        </w:rPr>
        <w:t>87</w:t>
      </w:r>
      <w:r w:rsidR="00EC5B62" w:rsidRPr="00606909">
        <w:rPr>
          <w:rFonts w:ascii="Arial" w:hAnsi="Arial" w:cs="Arial"/>
        </w:rPr>
        <w:t>.1</w:t>
      </w:r>
      <w:r w:rsidR="00123622" w:rsidRPr="00606909">
        <w:rPr>
          <w:rFonts w:ascii="Arial" w:hAnsi="Arial" w:cs="Arial"/>
        </w:rPr>
        <w:t>4</w:t>
      </w:r>
      <w:r w:rsidR="00EC5B62" w:rsidRPr="00606909">
        <w:rPr>
          <w:rFonts w:ascii="Arial" w:hAnsi="Arial" w:cs="Arial"/>
        </w:rPr>
        <w:tab/>
      </w:r>
      <w:r w:rsidR="001B6BEB" w:rsidRPr="00606909">
        <w:rPr>
          <w:rFonts w:ascii="Arial" w:hAnsi="Arial" w:cs="Arial"/>
        </w:rPr>
        <w:t>When asked to elaborate on the control of the docket once the investigating officers have handed the docket over to the prosecutor, Advocate Walters testified that the docket remain</w:t>
      </w:r>
      <w:r w:rsidR="00453A6F" w:rsidRPr="00606909">
        <w:rPr>
          <w:rFonts w:ascii="Arial" w:hAnsi="Arial" w:cs="Arial"/>
        </w:rPr>
        <w:t>s</w:t>
      </w:r>
      <w:r w:rsidR="001B6BEB" w:rsidRPr="00606909">
        <w:rPr>
          <w:rFonts w:ascii="Arial" w:hAnsi="Arial" w:cs="Arial"/>
        </w:rPr>
        <w:t xml:space="preserve"> the responsibility of the Prosecutor</w:t>
      </w:r>
      <w:r w:rsidR="00CE7B76" w:rsidRPr="00606909">
        <w:rPr>
          <w:rFonts w:ascii="Arial" w:hAnsi="Arial" w:cs="Arial"/>
        </w:rPr>
        <w:t>.  I</w:t>
      </w:r>
      <w:r w:rsidR="00604548" w:rsidRPr="00606909">
        <w:rPr>
          <w:rFonts w:ascii="Arial" w:hAnsi="Arial" w:cs="Arial"/>
        </w:rPr>
        <w:t>f</w:t>
      </w:r>
      <w:r w:rsidR="00CE7B76" w:rsidRPr="00606909">
        <w:rPr>
          <w:rFonts w:ascii="Arial" w:hAnsi="Arial" w:cs="Arial"/>
        </w:rPr>
        <w:t xml:space="preserve"> there is a need for </w:t>
      </w:r>
      <w:r w:rsidR="00453A6F" w:rsidRPr="00606909">
        <w:rPr>
          <w:rFonts w:ascii="Arial" w:hAnsi="Arial" w:cs="Arial"/>
        </w:rPr>
        <w:t>further evidence</w:t>
      </w:r>
      <w:r w:rsidR="00CE7B76" w:rsidRPr="00606909">
        <w:rPr>
          <w:rFonts w:ascii="Arial" w:hAnsi="Arial" w:cs="Arial"/>
        </w:rPr>
        <w:t xml:space="preserve"> to be obtained, the prosecutor w</w:t>
      </w:r>
      <w:r w:rsidR="00604548" w:rsidRPr="00606909">
        <w:rPr>
          <w:rFonts w:ascii="Arial" w:hAnsi="Arial" w:cs="Arial"/>
        </w:rPr>
        <w:t>ould</w:t>
      </w:r>
      <w:r w:rsidR="00CE7B76" w:rsidRPr="00606909">
        <w:rPr>
          <w:rFonts w:ascii="Arial" w:hAnsi="Arial" w:cs="Arial"/>
        </w:rPr>
        <w:t xml:space="preserve"> give further instructions to the investigating officer to obtain more evidence.</w:t>
      </w:r>
      <w:r w:rsidR="00CE7B76" w:rsidRPr="00606909">
        <w:rPr>
          <w:rStyle w:val="FootnoteReference"/>
          <w:rFonts w:ascii="Arial" w:hAnsi="Arial" w:cs="Arial"/>
        </w:rPr>
        <w:footnoteReference w:id="44"/>
      </w:r>
      <w:r w:rsidR="00CE7B76" w:rsidRPr="00606909">
        <w:rPr>
          <w:rFonts w:ascii="Arial" w:hAnsi="Arial" w:cs="Arial"/>
        </w:rPr>
        <w:t xml:space="preserve"> </w:t>
      </w:r>
      <w:r w:rsidR="001B6BEB" w:rsidRPr="00606909">
        <w:rPr>
          <w:rFonts w:ascii="Arial" w:hAnsi="Arial" w:cs="Arial"/>
        </w:rPr>
        <w:t xml:space="preserve">  </w:t>
      </w:r>
    </w:p>
    <w:p w14:paraId="34665BE3" w14:textId="77777777" w:rsidR="00DA05F6" w:rsidRPr="00606909" w:rsidRDefault="00DA05F6" w:rsidP="00606909">
      <w:pPr>
        <w:spacing w:after="0" w:line="360" w:lineRule="auto"/>
        <w:jc w:val="both"/>
        <w:rPr>
          <w:rFonts w:ascii="Arial" w:hAnsi="Arial" w:cs="Arial"/>
        </w:rPr>
      </w:pPr>
    </w:p>
    <w:p w14:paraId="7D338442" w14:textId="41035E77" w:rsidR="00CE7B76" w:rsidRPr="00606909" w:rsidRDefault="00E53B2F" w:rsidP="00606909">
      <w:pPr>
        <w:spacing w:after="0" w:line="360" w:lineRule="auto"/>
        <w:jc w:val="both"/>
        <w:rPr>
          <w:rFonts w:ascii="Arial" w:hAnsi="Arial" w:cs="Arial"/>
        </w:rPr>
      </w:pPr>
      <w:r w:rsidRPr="00606909">
        <w:rPr>
          <w:rFonts w:ascii="Arial" w:hAnsi="Arial" w:cs="Arial"/>
        </w:rPr>
        <w:t>87</w:t>
      </w:r>
      <w:r w:rsidR="00EC5B62" w:rsidRPr="00606909">
        <w:rPr>
          <w:rFonts w:ascii="Arial" w:hAnsi="Arial" w:cs="Arial"/>
        </w:rPr>
        <w:t>.1</w:t>
      </w:r>
      <w:r w:rsidR="00123622" w:rsidRPr="00606909">
        <w:rPr>
          <w:rFonts w:ascii="Arial" w:hAnsi="Arial" w:cs="Arial"/>
        </w:rPr>
        <w:t>5</w:t>
      </w:r>
      <w:r w:rsidR="00EC5B62" w:rsidRPr="00606909">
        <w:rPr>
          <w:rFonts w:ascii="Arial" w:hAnsi="Arial" w:cs="Arial"/>
        </w:rPr>
        <w:tab/>
      </w:r>
      <w:r w:rsidR="00CD260B" w:rsidRPr="00606909">
        <w:rPr>
          <w:rFonts w:ascii="Arial" w:hAnsi="Arial" w:cs="Arial"/>
        </w:rPr>
        <w:t>Advocate Walters further testified about the responsibility of the prosecutor in the event that the prosecution d</w:t>
      </w:r>
      <w:r w:rsidR="00453A6F" w:rsidRPr="00606909">
        <w:rPr>
          <w:rFonts w:ascii="Arial" w:hAnsi="Arial" w:cs="Arial"/>
        </w:rPr>
        <w:t>oes not have a reasonable belief</w:t>
      </w:r>
      <w:r w:rsidR="00CD260B" w:rsidRPr="00606909">
        <w:rPr>
          <w:rFonts w:ascii="Arial" w:hAnsi="Arial" w:cs="Arial"/>
        </w:rPr>
        <w:t xml:space="preserve"> in the truth of the information after consulting with witnesses. On t</w:t>
      </w:r>
      <w:r w:rsidR="00453A6F" w:rsidRPr="00606909">
        <w:rPr>
          <w:rFonts w:ascii="Arial" w:hAnsi="Arial" w:cs="Arial"/>
        </w:rPr>
        <w:t xml:space="preserve">his aspect he </w:t>
      </w:r>
      <w:r w:rsidR="00604548" w:rsidRPr="00606909">
        <w:rPr>
          <w:rFonts w:ascii="Arial" w:hAnsi="Arial" w:cs="Arial"/>
        </w:rPr>
        <w:t>commented that</w:t>
      </w:r>
      <w:r w:rsidR="00CD260B" w:rsidRPr="00606909">
        <w:rPr>
          <w:rFonts w:ascii="Arial" w:hAnsi="Arial" w:cs="Arial"/>
        </w:rPr>
        <w:t xml:space="preserve"> if this is revealed during consultation, the witness would not be called but made available to the defence </w:t>
      </w:r>
      <w:r w:rsidR="00604548" w:rsidRPr="00606909">
        <w:rPr>
          <w:rFonts w:ascii="Arial" w:hAnsi="Arial" w:cs="Arial"/>
        </w:rPr>
        <w:t xml:space="preserve">to call </w:t>
      </w:r>
      <w:r w:rsidR="00CD260B" w:rsidRPr="00606909">
        <w:rPr>
          <w:rFonts w:ascii="Arial" w:hAnsi="Arial" w:cs="Arial"/>
        </w:rPr>
        <w:t>as a witness</w:t>
      </w:r>
      <w:r w:rsidR="00B125FF" w:rsidRPr="00606909">
        <w:rPr>
          <w:rFonts w:ascii="Arial" w:hAnsi="Arial" w:cs="Arial"/>
        </w:rPr>
        <w:t>.</w:t>
      </w:r>
      <w:r w:rsidR="00CD260B" w:rsidRPr="00606909">
        <w:rPr>
          <w:rStyle w:val="FootnoteReference"/>
          <w:rFonts w:ascii="Arial" w:hAnsi="Arial" w:cs="Arial"/>
        </w:rPr>
        <w:footnoteReference w:id="45"/>
      </w:r>
    </w:p>
    <w:p w14:paraId="093EDCC7" w14:textId="77777777" w:rsidR="00DA05F6" w:rsidRPr="00606909" w:rsidRDefault="00DA05F6" w:rsidP="00606909">
      <w:pPr>
        <w:spacing w:after="0" w:line="360" w:lineRule="auto"/>
        <w:jc w:val="both"/>
        <w:rPr>
          <w:rFonts w:ascii="Arial" w:hAnsi="Arial" w:cs="Arial"/>
        </w:rPr>
      </w:pPr>
    </w:p>
    <w:p w14:paraId="1F95DAC2" w14:textId="16B51A69" w:rsidR="00B96EE9" w:rsidRPr="00606909" w:rsidRDefault="00E53B2F" w:rsidP="00606909">
      <w:pPr>
        <w:spacing w:after="0" w:line="360" w:lineRule="auto"/>
        <w:jc w:val="both"/>
        <w:rPr>
          <w:rFonts w:ascii="Arial" w:hAnsi="Arial" w:cs="Arial"/>
        </w:rPr>
      </w:pPr>
      <w:r w:rsidRPr="00606909">
        <w:rPr>
          <w:rFonts w:ascii="Arial" w:hAnsi="Arial" w:cs="Arial"/>
        </w:rPr>
        <w:t>87</w:t>
      </w:r>
      <w:r w:rsidR="00CD260B" w:rsidRPr="00606909">
        <w:rPr>
          <w:rFonts w:ascii="Arial" w:hAnsi="Arial" w:cs="Arial"/>
        </w:rPr>
        <w:t>.1</w:t>
      </w:r>
      <w:r w:rsidR="00123622" w:rsidRPr="00606909">
        <w:rPr>
          <w:rFonts w:ascii="Arial" w:hAnsi="Arial" w:cs="Arial"/>
        </w:rPr>
        <w:t>6</w:t>
      </w:r>
      <w:r w:rsidR="00EC5B62" w:rsidRPr="00606909">
        <w:rPr>
          <w:rFonts w:ascii="Arial" w:hAnsi="Arial" w:cs="Arial"/>
        </w:rPr>
        <w:tab/>
      </w:r>
      <w:r w:rsidR="006A0E94" w:rsidRPr="00606909">
        <w:rPr>
          <w:rFonts w:ascii="Arial" w:hAnsi="Arial" w:cs="Arial"/>
        </w:rPr>
        <w:t xml:space="preserve">On the aspect </w:t>
      </w:r>
      <w:r w:rsidR="007F1699" w:rsidRPr="00606909">
        <w:rPr>
          <w:rFonts w:ascii="Arial" w:hAnsi="Arial" w:cs="Arial"/>
        </w:rPr>
        <w:t>of Art</w:t>
      </w:r>
      <w:r w:rsidR="006A0E94" w:rsidRPr="00606909">
        <w:rPr>
          <w:rFonts w:ascii="Arial" w:hAnsi="Arial" w:cs="Arial"/>
        </w:rPr>
        <w:t xml:space="preserve"> 12</w:t>
      </w:r>
      <w:r w:rsidR="00453A6F" w:rsidRPr="00606909">
        <w:rPr>
          <w:rFonts w:ascii="Arial" w:hAnsi="Arial" w:cs="Arial"/>
        </w:rPr>
        <w:t>,</w:t>
      </w:r>
      <w:r w:rsidR="006A0E94" w:rsidRPr="00606909">
        <w:rPr>
          <w:rFonts w:ascii="Arial" w:hAnsi="Arial" w:cs="Arial"/>
        </w:rPr>
        <w:t xml:space="preserve"> which provides that a trial should take place within a reasonable time, Advocate Walters said that if he is </w:t>
      </w:r>
      <w:r w:rsidR="00472634" w:rsidRPr="00606909">
        <w:rPr>
          <w:rFonts w:ascii="Arial" w:hAnsi="Arial" w:cs="Arial"/>
        </w:rPr>
        <w:t>the,</w:t>
      </w:r>
      <w:r w:rsidR="006A0E94" w:rsidRPr="00606909">
        <w:rPr>
          <w:rFonts w:ascii="Arial" w:hAnsi="Arial" w:cs="Arial"/>
        </w:rPr>
        <w:t xml:space="preserve"> prosecutor </w:t>
      </w:r>
      <w:r w:rsidR="00453A6F" w:rsidRPr="00606909">
        <w:rPr>
          <w:rFonts w:ascii="Arial" w:hAnsi="Arial" w:cs="Arial"/>
        </w:rPr>
        <w:t xml:space="preserve">he </w:t>
      </w:r>
      <w:r w:rsidR="006A0E94" w:rsidRPr="00606909">
        <w:rPr>
          <w:rFonts w:ascii="Arial" w:hAnsi="Arial" w:cs="Arial"/>
        </w:rPr>
        <w:t>make</w:t>
      </w:r>
      <w:r w:rsidR="00453A6F" w:rsidRPr="00606909">
        <w:rPr>
          <w:rFonts w:ascii="Arial" w:hAnsi="Arial" w:cs="Arial"/>
        </w:rPr>
        <w:t>s</w:t>
      </w:r>
      <w:r w:rsidR="006A0E94" w:rsidRPr="00606909">
        <w:rPr>
          <w:rFonts w:ascii="Arial" w:hAnsi="Arial" w:cs="Arial"/>
        </w:rPr>
        <w:t xml:space="preserve"> sure that a trial takes place within a reasonable time, by giving instructions to the investigating officer to respond to the request for further investigations within a specific period of time.  He also acknowledged the fact that the circumstances may differ in the case of a long trial, as there are many factors which can influence the duration of the case.  He specifically referred to the Caprivi Treason trial, where unforeseen things happen</w:t>
      </w:r>
      <w:r w:rsidR="00B96EE9" w:rsidRPr="00606909">
        <w:rPr>
          <w:rFonts w:ascii="Arial" w:hAnsi="Arial" w:cs="Arial"/>
        </w:rPr>
        <w:t>e</w:t>
      </w:r>
      <w:r w:rsidR="006A0E94" w:rsidRPr="00606909">
        <w:rPr>
          <w:rFonts w:ascii="Arial" w:hAnsi="Arial" w:cs="Arial"/>
        </w:rPr>
        <w:t>d, that prompted the defence and prosecution to request for postponements</w:t>
      </w:r>
      <w:r w:rsidR="00472634" w:rsidRPr="00606909">
        <w:rPr>
          <w:rFonts w:ascii="Arial" w:hAnsi="Arial" w:cs="Arial"/>
        </w:rPr>
        <w:t>.</w:t>
      </w:r>
      <w:r w:rsidR="00606909">
        <w:rPr>
          <w:rFonts w:ascii="Arial" w:hAnsi="Arial" w:cs="Arial"/>
        </w:rPr>
        <w:t>’</w:t>
      </w:r>
      <w:r w:rsidR="006A0E94" w:rsidRPr="00606909">
        <w:rPr>
          <w:rStyle w:val="FootnoteReference"/>
          <w:rFonts w:ascii="Arial" w:hAnsi="Arial" w:cs="Arial"/>
        </w:rPr>
        <w:footnoteReference w:id="46"/>
      </w:r>
    </w:p>
    <w:p w14:paraId="49970740" w14:textId="77777777" w:rsidR="00340137" w:rsidRPr="00D955EB" w:rsidRDefault="00340137" w:rsidP="00EC5B62">
      <w:pPr>
        <w:spacing w:after="0" w:line="360" w:lineRule="auto"/>
        <w:ind w:left="720"/>
        <w:jc w:val="both"/>
        <w:rPr>
          <w:rFonts w:ascii="Arial" w:hAnsi="Arial" w:cs="Arial"/>
          <w:sz w:val="24"/>
          <w:szCs w:val="24"/>
        </w:rPr>
      </w:pPr>
    </w:p>
    <w:p w14:paraId="295CD775" w14:textId="77777777" w:rsidR="002935E5" w:rsidRPr="00D955EB" w:rsidRDefault="00472634" w:rsidP="00D955EB">
      <w:pPr>
        <w:pStyle w:val="NoSpacing"/>
        <w:spacing w:line="360" w:lineRule="auto"/>
        <w:rPr>
          <w:rFonts w:ascii="Arial" w:hAnsi="Arial" w:cs="Arial"/>
          <w:sz w:val="24"/>
          <w:szCs w:val="24"/>
          <w:u w:val="single"/>
        </w:rPr>
      </w:pPr>
      <w:r w:rsidRPr="00D955EB">
        <w:rPr>
          <w:rFonts w:ascii="Arial" w:hAnsi="Arial" w:cs="Arial"/>
          <w:sz w:val="24"/>
          <w:szCs w:val="24"/>
          <w:u w:val="single"/>
        </w:rPr>
        <w:t>Defence Case</w:t>
      </w:r>
    </w:p>
    <w:p w14:paraId="63F39A4A" w14:textId="77777777" w:rsidR="002935E5" w:rsidRPr="00E53B2F" w:rsidRDefault="00472634" w:rsidP="00D955EB">
      <w:pPr>
        <w:pStyle w:val="NoSpacing"/>
        <w:spacing w:line="360" w:lineRule="auto"/>
        <w:rPr>
          <w:rFonts w:ascii="Arial" w:hAnsi="Arial" w:cs="Arial"/>
          <w:i/>
          <w:sz w:val="24"/>
          <w:szCs w:val="24"/>
          <w:u w:val="single"/>
        </w:rPr>
      </w:pPr>
      <w:r w:rsidRPr="00E53B2F">
        <w:rPr>
          <w:rFonts w:ascii="Arial" w:hAnsi="Arial" w:cs="Arial"/>
          <w:i/>
          <w:sz w:val="24"/>
          <w:szCs w:val="24"/>
          <w:u w:val="single"/>
        </w:rPr>
        <w:t xml:space="preserve">Evidence of Sergeant Simasiku </w:t>
      </w:r>
    </w:p>
    <w:p w14:paraId="1372E233" w14:textId="77777777" w:rsidR="002935E5" w:rsidRPr="00D955EB" w:rsidRDefault="002935E5" w:rsidP="00D955EB">
      <w:pPr>
        <w:pStyle w:val="NoSpacing"/>
        <w:spacing w:line="360" w:lineRule="auto"/>
        <w:rPr>
          <w:rFonts w:ascii="Arial" w:hAnsi="Arial" w:cs="Arial"/>
          <w:sz w:val="24"/>
          <w:szCs w:val="24"/>
        </w:rPr>
      </w:pPr>
    </w:p>
    <w:p w14:paraId="395C85C9" w14:textId="5B70565B" w:rsidR="002935E5" w:rsidRPr="00D955EB" w:rsidRDefault="00EC5B62" w:rsidP="00D955EB">
      <w:pPr>
        <w:pStyle w:val="NoSpacing"/>
        <w:spacing w:line="360" w:lineRule="auto"/>
        <w:rPr>
          <w:rFonts w:ascii="Arial" w:hAnsi="Arial" w:cs="Arial"/>
          <w:sz w:val="24"/>
          <w:szCs w:val="24"/>
        </w:rPr>
      </w:pPr>
      <w:r>
        <w:rPr>
          <w:rFonts w:ascii="Arial" w:hAnsi="Arial" w:cs="Arial"/>
          <w:sz w:val="24"/>
          <w:szCs w:val="24"/>
        </w:rPr>
        <w:t>[</w:t>
      </w:r>
      <w:r w:rsidR="00606909">
        <w:rPr>
          <w:rFonts w:ascii="Arial" w:hAnsi="Arial" w:cs="Arial"/>
          <w:sz w:val="24"/>
          <w:szCs w:val="24"/>
        </w:rPr>
        <w:t>89</w:t>
      </w:r>
      <w:r w:rsidR="00547411" w:rsidRPr="00D955EB">
        <w:rPr>
          <w:rFonts w:ascii="Arial" w:hAnsi="Arial" w:cs="Arial"/>
          <w:sz w:val="24"/>
          <w:szCs w:val="24"/>
        </w:rPr>
        <w:t>]</w:t>
      </w:r>
      <w:r w:rsidR="00547411" w:rsidRPr="00D955EB">
        <w:rPr>
          <w:rFonts w:ascii="Arial" w:hAnsi="Arial" w:cs="Arial"/>
          <w:sz w:val="24"/>
          <w:szCs w:val="24"/>
        </w:rPr>
        <w:tab/>
      </w:r>
      <w:r w:rsidR="002935E5" w:rsidRPr="00D955EB">
        <w:rPr>
          <w:rFonts w:ascii="Arial" w:hAnsi="Arial" w:cs="Arial"/>
          <w:sz w:val="24"/>
          <w:szCs w:val="24"/>
        </w:rPr>
        <w:t>Sergeant Simasiku was the first defence witness in the trial. He was a police officer employed by the Ministry of Safety and Security as a Detective Chief Inspector and was stationed at the High Treason and Counter Terrorism</w:t>
      </w:r>
      <w:r w:rsidR="00604548">
        <w:rPr>
          <w:rFonts w:ascii="Arial" w:hAnsi="Arial" w:cs="Arial"/>
          <w:sz w:val="24"/>
          <w:szCs w:val="24"/>
        </w:rPr>
        <w:t xml:space="preserve"> Unit</w:t>
      </w:r>
      <w:r w:rsidR="002935E5" w:rsidRPr="00D955EB">
        <w:rPr>
          <w:rFonts w:ascii="Arial" w:hAnsi="Arial" w:cs="Arial"/>
          <w:sz w:val="24"/>
          <w:szCs w:val="24"/>
        </w:rPr>
        <w:t xml:space="preserve"> in Windhoek.</w:t>
      </w:r>
    </w:p>
    <w:p w14:paraId="2D853FE5" w14:textId="77777777" w:rsidR="002935E5" w:rsidRPr="00D955EB" w:rsidRDefault="002935E5" w:rsidP="00D955EB">
      <w:pPr>
        <w:pStyle w:val="NoSpacing"/>
        <w:spacing w:line="360" w:lineRule="auto"/>
        <w:rPr>
          <w:rFonts w:ascii="Arial" w:hAnsi="Arial" w:cs="Arial"/>
          <w:sz w:val="24"/>
          <w:szCs w:val="24"/>
        </w:rPr>
      </w:pPr>
    </w:p>
    <w:p w14:paraId="6BF0FFCB" w14:textId="77777777" w:rsidR="002935E5" w:rsidRPr="00D955EB" w:rsidRDefault="002935E5" w:rsidP="00D955EB">
      <w:pPr>
        <w:pStyle w:val="NoSpacing"/>
        <w:spacing w:line="360" w:lineRule="auto"/>
        <w:rPr>
          <w:rFonts w:ascii="Arial" w:hAnsi="Arial" w:cs="Arial"/>
          <w:sz w:val="24"/>
          <w:szCs w:val="24"/>
        </w:rPr>
      </w:pPr>
      <w:r w:rsidRPr="00D955EB">
        <w:rPr>
          <w:rFonts w:ascii="Arial" w:hAnsi="Arial" w:cs="Arial"/>
          <w:sz w:val="24"/>
          <w:szCs w:val="24"/>
        </w:rPr>
        <w:t>The following is the evidence by Sergeant Simasiku:</w:t>
      </w:r>
    </w:p>
    <w:p w14:paraId="1791F327" w14:textId="77777777" w:rsidR="002935E5" w:rsidRPr="00D955EB" w:rsidRDefault="002935E5" w:rsidP="00D955EB">
      <w:pPr>
        <w:pStyle w:val="NoSpacing"/>
        <w:spacing w:line="360" w:lineRule="auto"/>
        <w:rPr>
          <w:rFonts w:ascii="Arial" w:hAnsi="Arial" w:cs="Arial"/>
          <w:sz w:val="24"/>
          <w:szCs w:val="24"/>
        </w:rPr>
      </w:pPr>
    </w:p>
    <w:p w14:paraId="5529E1EE" w14:textId="4C73DB0C" w:rsidR="002935E5" w:rsidRPr="00606909" w:rsidRDefault="00606909" w:rsidP="00606909">
      <w:pPr>
        <w:pStyle w:val="NoSpacing"/>
        <w:spacing w:line="360" w:lineRule="auto"/>
        <w:ind w:firstLine="720"/>
        <w:rPr>
          <w:rFonts w:ascii="Arial" w:hAnsi="Arial" w:cs="Arial"/>
        </w:rPr>
      </w:pPr>
      <w:r>
        <w:rPr>
          <w:rFonts w:ascii="Arial" w:hAnsi="Arial" w:cs="Arial"/>
        </w:rPr>
        <w:t>‘</w:t>
      </w:r>
      <w:r w:rsidR="00E53B2F" w:rsidRPr="00606909">
        <w:rPr>
          <w:rFonts w:ascii="Arial" w:hAnsi="Arial" w:cs="Arial"/>
        </w:rPr>
        <w:t>88</w:t>
      </w:r>
      <w:r w:rsidR="00340137" w:rsidRPr="00606909">
        <w:rPr>
          <w:rFonts w:ascii="Arial" w:hAnsi="Arial" w:cs="Arial"/>
        </w:rPr>
        <w:t>.1</w:t>
      </w:r>
      <w:r w:rsidR="00295DF8" w:rsidRPr="00606909">
        <w:rPr>
          <w:rFonts w:ascii="Arial" w:hAnsi="Arial" w:cs="Arial"/>
        </w:rPr>
        <w:tab/>
      </w:r>
      <w:r w:rsidR="00604548" w:rsidRPr="00606909">
        <w:rPr>
          <w:rFonts w:ascii="Arial" w:hAnsi="Arial" w:cs="Arial"/>
        </w:rPr>
        <w:t>T</w:t>
      </w:r>
      <w:r w:rsidR="002935E5" w:rsidRPr="00606909">
        <w:rPr>
          <w:rFonts w:ascii="Arial" w:hAnsi="Arial" w:cs="Arial"/>
        </w:rPr>
        <w:t>hat he was one of the investigating officers appointed to the High Tr</w:t>
      </w:r>
      <w:r w:rsidR="007F1699" w:rsidRPr="00606909">
        <w:rPr>
          <w:rFonts w:ascii="Arial" w:hAnsi="Arial" w:cs="Arial"/>
        </w:rPr>
        <w:t>e</w:t>
      </w:r>
      <w:r w:rsidR="002935E5" w:rsidRPr="00606909">
        <w:rPr>
          <w:rFonts w:ascii="Arial" w:hAnsi="Arial" w:cs="Arial"/>
        </w:rPr>
        <w:t>ason Unit. He also informed the court that he was one of 22 investigating officers appointed t</w:t>
      </w:r>
      <w:r w:rsidR="00472634" w:rsidRPr="00606909">
        <w:rPr>
          <w:rFonts w:ascii="Arial" w:hAnsi="Arial" w:cs="Arial"/>
        </w:rPr>
        <w:t>o</w:t>
      </w:r>
      <w:r w:rsidR="002935E5" w:rsidRPr="00606909">
        <w:rPr>
          <w:rFonts w:ascii="Arial" w:hAnsi="Arial" w:cs="Arial"/>
        </w:rPr>
        <w:t xml:space="preserve"> investigate the matter in which the plaintiff appeared.</w:t>
      </w:r>
    </w:p>
    <w:p w14:paraId="42CD3B3B" w14:textId="77777777" w:rsidR="002935E5" w:rsidRPr="00606909" w:rsidRDefault="002935E5" w:rsidP="00606909">
      <w:pPr>
        <w:pStyle w:val="NoSpacing"/>
        <w:spacing w:line="360" w:lineRule="auto"/>
        <w:rPr>
          <w:rFonts w:ascii="Arial" w:hAnsi="Arial" w:cs="Arial"/>
        </w:rPr>
      </w:pPr>
    </w:p>
    <w:p w14:paraId="5666231E" w14:textId="78366BA5" w:rsidR="002935E5" w:rsidRPr="00606909" w:rsidRDefault="00E53B2F" w:rsidP="00606909">
      <w:pPr>
        <w:pStyle w:val="NoSpacing"/>
        <w:spacing w:line="360" w:lineRule="auto"/>
        <w:rPr>
          <w:rFonts w:ascii="Arial" w:hAnsi="Arial" w:cs="Arial"/>
        </w:rPr>
      </w:pPr>
      <w:r w:rsidRPr="00606909">
        <w:rPr>
          <w:rFonts w:ascii="Arial" w:hAnsi="Arial" w:cs="Arial"/>
        </w:rPr>
        <w:t>88</w:t>
      </w:r>
      <w:r w:rsidR="00340137" w:rsidRPr="00606909">
        <w:rPr>
          <w:rFonts w:ascii="Arial" w:hAnsi="Arial" w:cs="Arial"/>
        </w:rPr>
        <w:t>.2</w:t>
      </w:r>
      <w:r w:rsidR="00295DF8" w:rsidRPr="00606909">
        <w:rPr>
          <w:rFonts w:ascii="Arial" w:hAnsi="Arial" w:cs="Arial"/>
        </w:rPr>
        <w:tab/>
      </w:r>
      <w:r w:rsidR="002935E5" w:rsidRPr="00606909">
        <w:rPr>
          <w:rFonts w:ascii="Arial" w:hAnsi="Arial" w:cs="Arial"/>
        </w:rPr>
        <w:t>He indicated during his testimony that his engagement with the Caprivi Treason trial started on 02 August 1999, after the attack on government installations and other installations at Katima Muli</w:t>
      </w:r>
      <w:r w:rsidR="00534121" w:rsidRPr="00606909">
        <w:rPr>
          <w:rFonts w:ascii="Arial" w:hAnsi="Arial" w:cs="Arial"/>
        </w:rPr>
        <w:t>lo in the Caprivi Region. At that</w:t>
      </w:r>
      <w:r w:rsidR="002935E5" w:rsidRPr="00606909">
        <w:rPr>
          <w:rFonts w:ascii="Arial" w:hAnsi="Arial" w:cs="Arial"/>
        </w:rPr>
        <w:t xml:space="preserve"> stage, Sergean</w:t>
      </w:r>
      <w:r w:rsidR="00534121" w:rsidRPr="00606909">
        <w:rPr>
          <w:rFonts w:ascii="Arial" w:hAnsi="Arial" w:cs="Arial"/>
        </w:rPr>
        <w:t>t Simasiku was a member of the C</w:t>
      </w:r>
      <w:r w:rsidR="002935E5" w:rsidRPr="00606909">
        <w:rPr>
          <w:rFonts w:ascii="Arial" w:hAnsi="Arial" w:cs="Arial"/>
        </w:rPr>
        <w:t>riminal Investigation Unit in the Caprivi Region and held the rank of Detective Sergeant.</w:t>
      </w:r>
    </w:p>
    <w:p w14:paraId="275E2A30" w14:textId="77777777" w:rsidR="002935E5" w:rsidRPr="00606909" w:rsidRDefault="002935E5" w:rsidP="00606909">
      <w:pPr>
        <w:pStyle w:val="NoSpacing"/>
        <w:spacing w:line="360" w:lineRule="auto"/>
        <w:rPr>
          <w:rFonts w:ascii="Arial" w:hAnsi="Arial" w:cs="Arial"/>
        </w:rPr>
      </w:pPr>
    </w:p>
    <w:p w14:paraId="628549AE" w14:textId="72AEE6EF" w:rsidR="002935E5" w:rsidRPr="00606909" w:rsidRDefault="00E53B2F" w:rsidP="00606909">
      <w:pPr>
        <w:pStyle w:val="NoSpacing"/>
        <w:spacing w:line="360" w:lineRule="auto"/>
        <w:rPr>
          <w:rFonts w:ascii="Arial" w:hAnsi="Arial" w:cs="Arial"/>
        </w:rPr>
      </w:pPr>
      <w:r w:rsidRPr="00606909">
        <w:rPr>
          <w:rFonts w:ascii="Arial" w:hAnsi="Arial" w:cs="Arial"/>
        </w:rPr>
        <w:t>88</w:t>
      </w:r>
      <w:r w:rsidR="00340137" w:rsidRPr="00606909">
        <w:rPr>
          <w:rFonts w:ascii="Arial" w:hAnsi="Arial" w:cs="Arial"/>
        </w:rPr>
        <w:t>.3</w:t>
      </w:r>
      <w:r w:rsidR="00295DF8" w:rsidRPr="00606909">
        <w:rPr>
          <w:rFonts w:ascii="Arial" w:hAnsi="Arial" w:cs="Arial"/>
        </w:rPr>
        <w:tab/>
      </w:r>
      <w:r w:rsidR="002935E5" w:rsidRPr="00606909">
        <w:rPr>
          <w:rFonts w:ascii="Arial" w:hAnsi="Arial" w:cs="Arial"/>
        </w:rPr>
        <w:t xml:space="preserve">After </w:t>
      </w:r>
      <w:r w:rsidR="00604548" w:rsidRPr="00606909">
        <w:rPr>
          <w:rFonts w:ascii="Arial" w:hAnsi="Arial" w:cs="Arial"/>
        </w:rPr>
        <w:t xml:space="preserve">the </w:t>
      </w:r>
      <w:r w:rsidR="002935E5" w:rsidRPr="00606909">
        <w:rPr>
          <w:rFonts w:ascii="Arial" w:hAnsi="Arial" w:cs="Arial"/>
        </w:rPr>
        <w:t>attacks of 2 August</w:t>
      </w:r>
      <w:r w:rsidR="00534121" w:rsidRPr="00606909">
        <w:rPr>
          <w:rFonts w:ascii="Arial" w:hAnsi="Arial" w:cs="Arial"/>
        </w:rPr>
        <w:t>,</w:t>
      </w:r>
      <w:r w:rsidR="002935E5" w:rsidRPr="00606909">
        <w:rPr>
          <w:rFonts w:ascii="Arial" w:hAnsi="Arial" w:cs="Arial"/>
        </w:rPr>
        <w:t xml:space="preserve"> the investigation team launched an operation and came </w:t>
      </w:r>
      <w:r w:rsidR="00604548" w:rsidRPr="00606909">
        <w:rPr>
          <w:rFonts w:ascii="Arial" w:hAnsi="Arial" w:cs="Arial"/>
        </w:rPr>
        <w:t xml:space="preserve">up </w:t>
      </w:r>
      <w:r w:rsidR="002935E5" w:rsidRPr="00606909">
        <w:rPr>
          <w:rFonts w:ascii="Arial" w:hAnsi="Arial" w:cs="Arial"/>
        </w:rPr>
        <w:t>with strategies to investigate the high treason matter in order to stabilize the security si</w:t>
      </w:r>
      <w:r w:rsidR="00534121" w:rsidRPr="00606909">
        <w:rPr>
          <w:rFonts w:ascii="Arial" w:hAnsi="Arial" w:cs="Arial"/>
        </w:rPr>
        <w:t>tuation in the region. They</w:t>
      </w:r>
      <w:r w:rsidR="002935E5" w:rsidRPr="00606909">
        <w:rPr>
          <w:rFonts w:ascii="Arial" w:hAnsi="Arial" w:cs="Arial"/>
        </w:rPr>
        <w:t xml:space="preserve"> reinforced their patrols through the region. During this time</w:t>
      </w:r>
      <w:r w:rsidR="00534121" w:rsidRPr="00606909">
        <w:rPr>
          <w:rFonts w:ascii="Arial" w:hAnsi="Arial" w:cs="Arial"/>
        </w:rPr>
        <w:t>,</w:t>
      </w:r>
      <w:r w:rsidR="002935E5" w:rsidRPr="00606909">
        <w:rPr>
          <w:rFonts w:ascii="Arial" w:hAnsi="Arial" w:cs="Arial"/>
        </w:rPr>
        <w:t xml:space="preserve"> they received information that Caprivi Liberation Army rebels were moving throughout the</w:t>
      </w:r>
      <w:r w:rsidR="00534121" w:rsidRPr="00606909">
        <w:rPr>
          <w:rFonts w:ascii="Arial" w:hAnsi="Arial" w:cs="Arial"/>
        </w:rPr>
        <w:t xml:space="preserve"> region. The informers were sent</w:t>
      </w:r>
      <w:r w:rsidR="002935E5" w:rsidRPr="00606909">
        <w:rPr>
          <w:rFonts w:ascii="Arial" w:hAnsi="Arial" w:cs="Arial"/>
        </w:rPr>
        <w:t xml:space="preserve"> back to the villages to verify the information that was in the investigators</w:t>
      </w:r>
      <w:r w:rsidR="00534121" w:rsidRPr="00606909">
        <w:rPr>
          <w:rFonts w:ascii="Arial" w:hAnsi="Arial" w:cs="Arial"/>
        </w:rPr>
        <w:t>’</w:t>
      </w:r>
      <w:r w:rsidR="002935E5" w:rsidRPr="00606909">
        <w:rPr>
          <w:rFonts w:ascii="Arial" w:hAnsi="Arial" w:cs="Arial"/>
        </w:rPr>
        <w:t xml:space="preserve"> possession and to obtain new information.</w:t>
      </w:r>
    </w:p>
    <w:p w14:paraId="2E6874AD" w14:textId="77777777" w:rsidR="002935E5" w:rsidRPr="00606909" w:rsidRDefault="002935E5" w:rsidP="00606909">
      <w:pPr>
        <w:pStyle w:val="NoSpacing"/>
        <w:spacing w:line="360" w:lineRule="auto"/>
        <w:rPr>
          <w:rFonts w:ascii="Arial" w:hAnsi="Arial" w:cs="Arial"/>
        </w:rPr>
      </w:pPr>
    </w:p>
    <w:p w14:paraId="7850C9DD" w14:textId="71050EFD" w:rsidR="002935E5" w:rsidRPr="00606909" w:rsidRDefault="00E53B2F" w:rsidP="00606909">
      <w:pPr>
        <w:pStyle w:val="NoSpacing"/>
        <w:spacing w:line="360" w:lineRule="auto"/>
        <w:rPr>
          <w:rFonts w:ascii="Arial" w:hAnsi="Arial" w:cs="Arial"/>
        </w:rPr>
      </w:pPr>
      <w:r w:rsidRPr="00606909">
        <w:rPr>
          <w:rFonts w:ascii="Arial" w:hAnsi="Arial" w:cs="Arial"/>
        </w:rPr>
        <w:t>88</w:t>
      </w:r>
      <w:r w:rsidR="00340137" w:rsidRPr="00606909">
        <w:rPr>
          <w:rFonts w:ascii="Arial" w:hAnsi="Arial" w:cs="Arial"/>
        </w:rPr>
        <w:t>.4</w:t>
      </w:r>
      <w:r w:rsidR="00295DF8" w:rsidRPr="00606909">
        <w:rPr>
          <w:rFonts w:ascii="Arial" w:hAnsi="Arial" w:cs="Arial"/>
        </w:rPr>
        <w:tab/>
      </w:r>
      <w:r w:rsidR="002935E5" w:rsidRPr="00606909">
        <w:rPr>
          <w:rFonts w:ascii="Arial" w:hAnsi="Arial" w:cs="Arial"/>
        </w:rPr>
        <w:t>During this process the investigators received information that after the</w:t>
      </w:r>
      <w:r w:rsidR="00534121" w:rsidRPr="00606909">
        <w:rPr>
          <w:rFonts w:ascii="Arial" w:hAnsi="Arial" w:cs="Arial"/>
        </w:rPr>
        <w:t xml:space="preserve"> said</w:t>
      </w:r>
      <w:r w:rsidR="002935E5" w:rsidRPr="00606909">
        <w:rPr>
          <w:rFonts w:ascii="Arial" w:hAnsi="Arial" w:cs="Arial"/>
        </w:rPr>
        <w:t xml:space="preserve"> attack</w:t>
      </w:r>
      <w:r w:rsidR="00534121" w:rsidRPr="00606909">
        <w:rPr>
          <w:rFonts w:ascii="Arial" w:hAnsi="Arial" w:cs="Arial"/>
        </w:rPr>
        <w:t>s,</w:t>
      </w:r>
      <w:r w:rsidR="002935E5" w:rsidRPr="00606909">
        <w:rPr>
          <w:rFonts w:ascii="Arial" w:hAnsi="Arial" w:cs="Arial"/>
        </w:rPr>
        <w:t xml:space="preserve"> the plaintiff was buying food to assist the rebels that were still at large after the 2 August attacks. According to the testimony of Sergeant Simasiku, this information was supported by the statement of Given Earthquake Zikinyeho. He indicated that the plaintiff was giving food to CLA rebels. The food was transported with</w:t>
      </w:r>
      <w:r w:rsidR="00604548" w:rsidRPr="00606909">
        <w:rPr>
          <w:rFonts w:ascii="Arial" w:hAnsi="Arial" w:cs="Arial"/>
        </w:rPr>
        <w:t xml:space="preserve"> a</w:t>
      </w:r>
      <w:r w:rsidR="002935E5" w:rsidRPr="00606909">
        <w:rPr>
          <w:rFonts w:ascii="Arial" w:hAnsi="Arial" w:cs="Arial"/>
        </w:rPr>
        <w:t xml:space="preserve"> sledge to the borders of Namibia and Zambia.</w:t>
      </w:r>
    </w:p>
    <w:p w14:paraId="4E5D2C41" w14:textId="77777777" w:rsidR="002935E5" w:rsidRPr="00606909" w:rsidRDefault="002935E5" w:rsidP="00606909">
      <w:pPr>
        <w:pStyle w:val="NoSpacing"/>
        <w:spacing w:line="360" w:lineRule="auto"/>
        <w:rPr>
          <w:rFonts w:ascii="Arial" w:hAnsi="Arial" w:cs="Arial"/>
        </w:rPr>
      </w:pPr>
    </w:p>
    <w:p w14:paraId="677794F3" w14:textId="244A4194" w:rsidR="002935E5" w:rsidRPr="00606909" w:rsidRDefault="00E53B2F" w:rsidP="00606909">
      <w:pPr>
        <w:pStyle w:val="NoSpacing"/>
        <w:spacing w:line="360" w:lineRule="auto"/>
        <w:rPr>
          <w:rFonts w:ascii="Arial" w:hAnsi="Arial" w:cs="Arial"/>
        </w:rPr>
      </w:pPr>
      <w:r w:rsidRPr="00606909">
        <w:rPr>
          <w:rFonts w:ascii="Arial" w:hAnsi="Arial" w:cs="Arial"/>
        </w:rPr>
        <w:t>88</w:t>
      </w:r>
      <w:r w:rsidR="00340137" w:rsidRPr="00606909">
        <w:rPr>
          <w:rFonts w:ascii="Arial" w:hAnsi="Arial" w:cs="Arial"/>
        </w:rPr>
        <w:t>.5</w:t>
      </w:r>
      <w:r w:rsidR="00295DF8" w:rsidRPr="00606909">
        <w:rPr>
          <w:rFonts w:ascii="Arial" w:hAnsi="Arial" w:cs="Arial"/>
        </w:rPr>
        <w:tab/>
      </w:r>
      <w:r w:rsidR="00604548" w:rsidRPr="00606909">
        <w:rPr>
          <w:rFonts w:ascii="Arial" w:hAnsi="Arial" w:cs="Arial"/>
        </w:rPr>
        <w:t>T</w:t>
      </w:r>
      <w:r w:rsidR="002935E5" w:rsidRPr="00606909">
        <w:rPr>
          <w:rFonts w:ascii="Arial" w:hAnsi="Arial" w:cs="Arial"/>
        </w:rPr>
        <w:t>he witness further informed the court, that because there was information that the CLA rebel comm</w:t>
      </w:r>
      <w:r w:rsidR="007F1699" w:rsidRPr="00606909">
        <w:rPr>
          <w:rFonts w:ascii="Arial" w:hAnsi="Arial" w:cs="Arial"/>
        </w:rPr>
        <w:t>a</w:t>
      </w:r>
      <w:r w:rsidR="002935E5" w:rsidRPr="00606909">
        <w:rPr>
          <w:rFonts w:ascii="Arial" w:hAnsi="Arial" w:cs="Arial"/>
        </w:rPr>
        <w:t>nder Bennet Mutuso travelled to Zambia, they had a fear that the re</w:t>
      </w:r>
      <w:r w:rsidR="00472634" w:rsidRPr="00606909">
        <w:rPr>
          <w:rFonts w:ascii="Arial" w:hAnsi="Arial" w:cs="Arial"/>
        </w:rPr>
        <w:t>b</w:t>
      </w:r>
      <w:r w:rsidR="002935E5" w:rsidRPr="00606909">
        <w:rPr>
          <w:rFonts w:ascii="Arial" w:hAnsi="Arial" w:cs="Arial"/>
        </w:rPr>
        <w:t>els might escape to avoid arrest; they closely monitored his movement and also that of the plaintiff.</w:t>
      </w:r>
    </w:p>
    <w:p w14:paraId="719A1839" w14:textId="77777777" w:rsidR="002935E5" w:rsidRPr="00606909" w:rsidRDefault="002935E5" w:rsidP="00606909">
      <w:pPr>
        <w:pStyle w:val="NoSpacing"/>
        <w:spacing w:line="360" w:lineRule="auto"/>
        <w:rPr>
          <w:rFonts w:ascii="Arial" w:hAnsi="Arial" w:cs="Arial"/>
        </w:rPr>
      </w:pPr>
    </w:p>
    <w:p w14:paraId="3FA03CC4" w14:textId="491CEA80" w:rsidR="002935E5" w:rsidRPr="00606909" w:rsidRDefault="00E53B2F" w:rsidP="00606909">
      <w:pPr>
        <w:pStyle w:val="NoSpacing"/>
        <w:spacing w:line="360" w:lineRule="auto"/>
        <w:rPr>
          <w:rFonts w:ascii="Arial" w:hAnsi="Arial" w:cs="Arial"/>
        </w:rPr>
      </w:pPr>
      <w:r w:rsidRPr="00606909">
        <w:rPr>
          <w:rFonts w:ascii="Arial" w:hAnsi="Arial" w:cs="Arial"/>
        </w:rPr>
        <w:t>88</w:t>
      </w:r>
      <w:r w:rsidR="00340137" w:rsidRPr="00606909">
        <w:rPr>
          <w:rFonts w:ascii="Arial" w:hAnsi="Arial" w:cs="Arial"/>
        </w:rPr>
        <w:t>.6</w:t>
      </w:r>
      <w:r w:rsidR="00295DF8" w:rsidRPr="00606909">
        <w:rPr>
          <w:rFonts w:ascii="Arial" w:hAnsi="Arial" w:cs="Arial"/>
        </w:rPr>
        <w:tab/>
      </w:r>
      <w:r w:rsidR="002935E5" w:rsidRPr="00606909">
        <w:rPr>
          <w:rFonts w:ascii="Arial" w:hAnsi="Arial" w:cs="Arial"/>
        </w:rPr>
        <w:t>The witness informed the court that the plaintiff was arrested on 16 March 2000, but before his arrest he was seen in Katima Mulilo Town buying food and got onto the veh</w:t>
      </w:r>
      <w:r w:rsidR="00534121" w:rsidRPr="00606909">
        <w:rPr>
          <w:rFonts w:ascii="Arial" w:hAnsi="Arial" w:cs="Arial"/>
        </w:rPr>
        <w:t>icle of Agrey Simasiku Mwamba. T</w:t>
      </w:r>
      <w:r w:rsidR="002935E5" w:rsidRPr="00606909">
        <w:rPr>
          <w:rFonts w:ascii="Arial" w:hAnsi="Arial" w:cs="Arial"/>
        </w:rPr>
        <w:t>hey drove to Sikubi area and were joined by Bennet Mutuso. The vehicle drove to the Liansulu area.</w:t>
      </w:r>
    </w:p>
    <w:p w14:paraId="01480100" w14:textId="77777777" w:rsidR="002935E5" w:rsidRPr="00606909" w:rsidRDefault="002935E5" w:rsidP="00606909">
      <w:pPr>
        <w:pStyle w:val="NoSpacing"/>
        <w:spacing w:line="360" w:lineRule="auto"/>
        <w:rPr>
          <w:rFonts w:ascii="Arial" w:hAnsi="Arial" w:cs="Arial"/>
        </w:rPr>
      </w:pPr>
    </w:p>
    <w:p w14:paraId="425B0FA7" w14:textId="08EB385F" w:rsidR="002935E5" w:rsidRPr="00606909" w:rsidRDefault="00E53B2F" w:rsidP="00606909">
      <w:pPr>
        <w:pStyle w:val="NoSpacing"/>
        <w:spacing w:line="360" w:lineRule="auto"/>
        <w:rPr>
          <w:rFonts w:ascii="Arial" w:hAnsi="Arial" w:cs="Arial"/>
        </w:rPr>
      </w:pPr>
      <w:r w:rsidRPr="00606909">
        <w:rPr>
          <w:rFonts w:ascii="Arial" w:hAnsi="Arial" w:cs="Arial"/>
        </w:rPr>
        <w:t>88</w:t>
      </w:r>
      <w:r w:rsidR="00340137" w:rsidRPr="00606909">
        <w:rPr>
          <w:rFonts w:ascii="Arial" w:hAnsi="Arial" w:cs="Arial"/>
        </w:rPr>
        <w:t>.7</w:t>
      </w:r>
      <w:r w:rsidR="00295DF8" w:rsidRPr="00606909">
        <w:rPr>
          <w:rFonts w:ascii="Arial" w:hAnsi="Arial" w:cs="Arial"/>
        </w:rPr>
        <w:tab/>
      </w:r>
      <w:r w:rsidR="002935E5" w:rsidRPr="00606909">
        <w:rPr>
          <w:rFonts w:ascii="Arial" w:hAnsi="Arial" w:cs="Arial"/>
        </w:rPr>
        <w:t xml:space="preserve">Based on this information, they put up an emergency road block at Lizauli area where the plaintiff was arrested together with Agrey Mwamba and Bennet Mutuso. An AK 47 </w:t>
      </w:r>
      <w:r w:rsidR="002935E5" w:rsidRPr="00606909">
        <w:rPr>
          <w:rFonts w:ascii="Arial" w:hAnsi="Arial" w:cs="Arial"/>
        </w:rPr>
        <w:lastRenderedPageBreak/>
        <w:t>rifle and food w</w:t>
      </w:r>
      <w:r w:rsidR="00604548" w:rsidRPr="00606909">
        <w:rPr>
          <w:rFonts w:ascii="Arial" w:hAnsi="Arial" w:cs="Arial"/>
        </w:rPr>
        <w:t>ere</w:t>
      </w:r>
      <w:r w:rsidR="002935E5" w:rsidRPr="00606909">
        <w:rPr>
          <w:rFonts w:ascii="Arial" w:hAnsi="Arial" w:cs="Arial"/>
        </w:rPr>
        <w:t xml:space="preserve"> found in the vehicle in which they were travelling. The</w:t>
      </w:r>
      <w:r w:rsidR="00604548" w:rsidRPr="00606909">
        <w:rPr>
          <w:rFonts w:ascii="Arial" w:hAnsi="Arial" w:cs="Arial"/>
        </w:rPr>
        <w:t>y</w:t>
      </w:r>
      <w:r w:rsidR="002935E5" w:rsidRPr="00606909">
        <w:rPr>
          <w:rFonts w:ascii="Arial" w:hAnsi="Arial" w:cs="Arial"/>
        </w:rPr>
        <w:t xml:space="preserve"> were apprehended by armed forces and brought to Grootfontein and detai</w:t>
      </w:r>
      <w:r w:rsidR="00472634" w:rsidRPr="00606909">
        <w:rPr>
          <w:rFonts w:ascii="Arial" w:hAnsi="Arial" w:cs="Arial"/>
        </w:rPr>
        <w:t>n</w:t>
      </w:r>
      <w:r w:rsidR="002935E5" w:rsidRPr="00606909">
        <w:rPr>
          <w:rFonts w:ascii="Arial" w:hAnsi="Arial" w:cs="Arial"/>
        </w:rPr>
        <w:t>ed at the military base until 01 may 2000 and they were escorted to Oluno prison.</w:t>
      </w:r>
    </w:p>
    <w:p w14:paraId="3A744B6B" w14:textId="77777777" w:rsidR="002935E5" w:rsidRPr="00606909" w:rsidRDefault="002935E5" w:rsidP="00606909">
      <w:pPr>
        <w:pStyle w:val="NoSpacing"/>
        <w:spacing w:line="360" w:lineRule="auto"/>
        <w:rPr>
          <w:rFonts w:ascii="Arial" w:hAnsi="Arial" w:cs="Arial"/>
        </w:rPr>
      </w:pPr>
    </w:p>
    <w:p w14:paraId="1A7E0D55" w14:textId="4720601F" w:rsidR="002935E5" w:rsidRPr="00606909" w:rsidRDefault="00E53B2F" w:rsidP="00606909">
      <w:pPr>
        <w:pStyle w:val="NoSpacing"/>
        <w:spacing w:line="360" w:lineRule="auto"/>
        <w:rPr>
          <w:rFonts w:ascii="Arial" w:hAnsi="Arial" w:cs="Arial"/>
        </w:rPr>
      </w:pPr>
      <w:r w:rsidRPr="00606909">
        <w:rPr>
          <w:rFonts w:ascii="Arial" w:hAnsi="Arial" w:cs="Arial"/>
        </w:rPr>
        <w:t>88</w:t>
      </w:r>
      <w:r w:rsidR="00340137" w:rsidRPr="00606909">
        <w:rPr>
          <w:rFonts w:ascii="Arial" w:hAnsi="Arial" w:cs="Arial"/>
        </w:rPr>
        <w:t>.8</w:t>
      </w:r>
      <w:r w:rsidR="00295DF8" w:rsidRPr="00606909">
        <w:rPr>
          <w:rFonts w:ascii="Arial" w:hAnsi="Arial" w:cs="Arial"/>
        </w:rPr>
        <w:tab/>
      </w:r>
      <w:r w:rsidR="002935E5" w:rsidRPr="00606909">
        <w:rPr>
          <w:rFonts w:ascii="Arial" w:hAnsi="Arial" w:cs="Arial"/>
        </w:rPr>
        <w:t>The witness also informed the court that the plaintiff is known by the names Richwell Shaini Mahupelo in the Caprivi region and this was confirmed by the plaintiff under cross-examination.</w:t>
      </w:r>
    </w:p>
    <w:p w14:paraId="70D237F7" w14:textId="77777777" w:rsidR="002935E5" w:rsidRPr="00606909" w:rsidRDefault="002935E5" w:rsidP="00606909">
      <w:pPr>
        <w:pStyle w:val="NoSpacing"/>
        <w:spacing w:line="360" w:lineRule="auto"/>
        <w:rPr>
          <w:rFonts w:ascii="Arial" w:hAnsi="Arial" w:cs="Arial"/>
        </w:rPr>
      </w:pPr>
    </w:p>
    <w:p w14:paraId="4BB9E083" w14:textId="5240E16C" w:rsidR="002935E5" w:rsidRPr="00606909" w:rsidRDefault="00E53B2F" w:rsidP="00606909">
      <w:pPr>
        <w:pStyle w:val="NoSpacing"/>
        <w:spacing w:line="360" w:lineRule="auto"/>
        <w:rPr>
          <w:rFonts w:ascii="Arial" w:hAnsi="Arial" w:cs="Arial"/>
        </w:rPr>
      </w:pPr>
      <w:r w:rsidRPr="00606909">
        <w:rPr>
          <w:rFonts w:ascii="Arial" w:hAnsi="Arial" w:cs="Arial"/>
        </w:rPr>
        <w:t>88</w:t>
      </w:r>
      <w:r w:rsidR="002935E5" w:rsidRPr="00606909">
        <w:rPr>
          <w:rFonts w:ascii="Arial" w:hAnsi="Arial" w:cs="Arial"/>
        </w:rPr>
        <w:t>.</w:t>
      </w:r>
      <w:r w:rsidR="00D63948" w:rsidRPr="00606909">
        <w:rPr>
          <w:rFonts w:ascii="Arial" w:hAnsi="Arial" w:cs="Arial"/>
        </w:rPr>
        <w:t>9</w:t>
      </w:r>
      <w:r w:rsidR="00295DF8" w:rsidRPr="00606909">
        <w:rPr>
          <w:rFonts w:ascii="Arial" w:hAnsi="Arial" w:cs="Arial"/>
        </w:rPr>
        <w:tab/>
      </w:r>
      <w:r w:rsidR="002935E5" w:rsidRPr="00606909">
        <w:rPr>
          <w:rFonts w:ascii="Arial" w:hAnsi="Arial" w:cs="Arial"/>
        </w:rPr>
        <w:t xml:space="preserve">The witness further stated that he </w:t>
      </w:r>
      <w:r w:rsidR="00534121" w:rsidRPr="00606909">
        <w:rPr>
          <w:rFonts w:ascii="Arial" w:hAnsi="Arial" w:cs="Arial"/>
        </w:rPr>
        <w:t>interrogated</w:t>
      </w:r>
      <w:r w:rsidR="002935E5" w:rsidRPr="00606909">
        <w:rPr>
          <w:rFonts w:ascii="Arial" w:hAnsi="Arial" w:cs="Arial"/>
        </w:rPr>
        <w:t xml:space="preserve"> the plaintiff regarding his involvement with B</w:t>
      </w:r>
      <w:r w:rsidR="007F1699" w:rsidRPr="00606909">
        <w:rPr>
          <w:rFonts w:ascii="Arial" w:hAnsi="Arial" w:cs="Arial"/>
        </w:rPr>
        <w:t>e</w:t>
      </w:r>
      <w:r w:rsidR="002935E5" w:rsidRPr="00606909">
        <w:rPr>
          <w:rFonts w:ascii="Arial" w:hAnsi="Arial" w:cs="Arial"/>
        </w:rPr>
        <w:t>nnet Mutuso at Oluno prison and that he indicated that B</w:t>
      </w:r>
      <w:r w:rsidR="007F1699" w:rsidRPr="00606909">
        <w:rPr>
          <w:rFonts w:ascii="Arial" w:hAnsi="Arial" w:cs="Arial"/>
        </w:rPr>
        <w:t>e</w:t>
      </w:r>
      <w:r w:rsidR="002935E5" w:rsidRPr="00606909">
        <w:rPr>
          <w:rFonts w:ascii="Arial" w:hAnsi="Arial" w:cs="Arial"/>
        </w:rPr>
        <w:t xml:space="preserve">nnet Mutuso used to visit him at his house. The plaintiff denied this under cross-examination and said that those are lies and that he was not interrogated by the witness and the witness did not ask anything. He further testified that further witness statements were obtained by police officials after the plaintiff’s arrest as part of the </w:t>
      </w:r>
      <w:r w:rsidR="00606909" w:rsidRPr="00606909">
        <w:rPr>
          <w:rFonts w:ascii="Arial" w:hAnsi="Arial" w:cs="Arial"/>
        </w:rPr>
        <w:t>on-going</w:t>
      </w:r>
      <w:r w:rsidR="002935E5" w:rsidRPr="00606909">
        <w:rPr>
          <w:rFonts w:ascii="Arial" w:hAnsi="Arial" w:cs="Arial"/>
        </w:rPr>
        <w:t xml:space="preserve"> investigations.</w:t>
      </w:r>
      <w:r w:rsidR="00606909">
        <w:rPr>
          <w:rFonts w:ascii="Arial" w:hAnsi="Arial" w:cs="Arial"/>
        </w:rPr>
        <w:t>’</w:t>
      </w:r>
    </w:p>
    <w:p w14:paraId="7E366802" w14:textId="77777777" w:rsidR="008772A3" w:rsidRDefault="008772A3" w:rsidP="00D955EB">
      <w:pPr>
        <w:pStyle w:val="NoSpacing"/>
        <w:spacing w:line="360" w:lineRule="auto"/>
        <w:rPr>
          <w:rFonts w:ascii="Arial" w:hAnsi="Arial" w:cs="Arial"/>
          <w:sz w:val="24"/>
          <w:szCs w:val="24"/>
          <w:u w:val="single"/>
        </w:rPr>
      </w:pPr>
    </w:p>
    <w:p w14:paraId="17BC19CA" w14:textId="44B8759A" w:rsidR="002935E5" w:rsidRPr="00D955EB" w:rsidRDefault="00F01974" w:rsidP="00D955EB">
      <w:pPr>
        <w:pStyle w:val="NoSpacing"/>
        <w:spacing w:line="360" w:lineRule="auto"/>
        <w:rPr>
          <w:rFonts w:ascii="Arial" w:hAnsi="Arial" w:cs="Arial"/>
          <w:sz w:val="24"/>
          <w:szCs w:val="24"/>
          <w:u w:val="single"/>
        </w:rPr>
      </w:pPr>
      <w:r w:rsidRPr="00D955EB">
        <w:rPr>
          <w:rFonts w:ascii="Arial" w:hAnsi="Arial" w:cs="Arial"/>
          <w:sz w:val="24"/>
          <w:szCs w:val="24"/>
          <w:u w:val="single"/>
        </w:rPr>
        <w:t xml:space="preserve">Evidence of </w:t>
      </w:r>
      <w:r w:rsidR="00534121">
        <w:rPr>
          <w:rFonts w:ascii="Arial" w:hAnsi="Arial" w:cs="Arial"/>
          <w:sz w:val="24"/>
          <w:szCs w:val="24"/>
          <w:u w:val="single"/>
        </w:rPr>
        <w:t>Mr</w:t>
      </w:r>
      <w:r w:rsidR="008772A3">
        <w:rPr>
          <w:rFonts w:ascii="Arial" w:hAnsi="Arial" w:cs="Arial"/>
          <w:sz w:val="24"/>
          <w:szCs w:val="24"/>
          <w:u w:val="single"/>
        </w:rPr>
        <w:t xml:space="preserve"> </w:t>
      </w:r>
      <w:r w:rsidRPr="00D955EB">
        <w:rPr>
          <w:rFonts w:ascii="Arial" w:hAnsi="Arial" w:cs="Arial"/>
          <w:sz w:val="24"/>
          <w:szCs w:val="24"/>
          <w:u w:val="single"/>
        </w:rPr>
        <w:t>Taswald July</w:t>
      </w:r>
    </w:p>
    <w:p w14:paraId="263625D6" w14:textId="77777777" w:rsidR="00F01974" w:rsidRPr="00D955EB" w:rsidRDefault="00F01974" w:rsidP="00D955EB">
      <w:pPr>
        <w:pStyle w:val="NoSpacing"/>
        <w:spacing w:line="360" w:lineRule="auto"/>
        <w:rPr>
          <w:rFonts w:ascii="Arial" w:hAnsi="Arial" w:cs="Arial"/>
          <w:b/>
          <w:sz w:val="24"/>
          <w:szCs w:val="24"/>
          <w:u w:val="single"/>
        </w:rPr>
      </w:pPr>
    </w:p>
    <w:p w14:paraId="06565937" w14:textId="2049FE32" w:rsidR="002935E5" w:rsidRDefault="00340137" w:rsidP="00D955EB">
      <w:pPr>
        <w:pStyle w:val="NoSpacing"/>
        <w:spacing w:line="360" w:lineRule="auto"/>
        <w:rPr>
          <w:rFonts w:ascii="Arial" w:hAnsi="Arial" w:cs="Arial"/>
          <w:sz w:val="24"/>
          <w:szCs w:val="24"/>
        </w:rPr>
      </w:pPr>
      <w:r>
        <w:rPr>
          <w:rFonts w:ascii="Arial" w:hAnsi="Arial" w:cs="Arial"/>
          <w:sz w:val="24"/>
          <w:szCs w:val="24"/>
        </w:rPr>
        <w:t>[</w:t>
      </w:r>
      <w:r w:rsidR="00606909">
        <w:rPr>
          <w:rFonts w:ascii="Arial" w:hAnsi="Arial" w:cs="Arial"/>
          <w:sz w:val="24"/>
          <w:szCs w:val="24"/>
        </w:rPr>
        <w:t>90</w:t>
      </w:r>
      <w:r w:rsidR="00295DF8">
        <w:rPr>
          <w:rFonts w:ascii="Arial" w:hAnsi="Arial" w:cs="Arial"/>
          <w:sz w:val="24"/>
          <w:szCs w:val="24"/>
        </w:rPr>
        <w:t>]</w:t>
      </w:r>
      <w:r w:rsidR="00295DF8">
        <w:rPr>
          <w:rFonts w:ascii="Arial" w:hAnsi="Arial" w:cs="Arial"/>
          <w:sz w:val="24"/>
          <w:szCs w:val="24"/>
        </w:rPr>
        <w:tab/>
      </w:r>
      <w:r w:rsidR="002935E5" w:rsidRPr="00D955EB">
        <w:rPr>
          <w:rFonts w:ascii="Arial" w:hAnsi="Arial" w:cs="Arial"/>
          <w:sz w:val="24"/>
          <w:szCs w:val="24"/>
        </w:rPr>
        <w:t xml:space="preserve">Mr Taswald July testified and informed the court that he was the Deputy-Prosecutor-General when the Caprivi Treason </w:t>
      </w:r>
      <w:r w:rsidR="00F01974" w:rsidRPr="00D955EB">
        <w:rPr>
          <w:rFonts w:ascii="Arial" w:hAnsi="Arial" w:cs="Arial"/>
          <w:sz w:val="24"/>
          <w:szCs w:val="24"/>
        </w:rPr>
        <w:t xml:space="preserve">trial </w:t>
      </w:r>
      <w:r w:rsidR="002935E5" w:rsidRPr="00D955EB">
        <w:rPr>
          <w:rFonts w:ascii="Arial" w:hAnsi="Arial" w:cs="Arial"/>
          <w:sz w:val="24"/>
          <w:szCs w:val="24"/>
        </w:rPr>
        <w:t>commenced, but is no longer employed by the office of the Prosecutor-General.</w:t>
      </w:r>
    </w:p>
    <w:p w14:paraId="28BAFF45" w14:textId="77777777" w:rsidR="00EA76B2" w:rsidRDefault="00EA76B2" w:rsidP="00D955EB">
      <w:pPr>
        <w:pStyle w:val="NoSpacing"/>
        <w:spacing w:line="360" w:lineRule="auto"/>
        <w:rPr>
          <w:rFonts w:ascii="Arial" w:hAnsi="Arial" w:cs="Arial"/>
          <w:sz w:val="24"/>
          <w:szCs w:val="24"/>
        </w:rPr>
      </w:pPr>
    </w:p>
    <w:p w14:paraId="28DFB8DC" w14:textId="6DCCDB55" w:rsidR="00EA76B2" w:rsidRDefault="00EA76B2" w:rsidP="00D955EB">
      <w:pPr>
        <w:pStyle w:val="NoSpacing"/>
        <w:spacing w:line="360" w:lineRule="auto"/>
        <w:rPr>
          <w:rFonts w:ascii="Arial" w:hAnsi="Arial" w:cs="Arial"/>
          <w:sz w:val="24"/>
          <w:szCs w:val="24"/>
        </w:rPr>
      </w:pPr>
      <w:r>
        <w:rPr>
          <w:rFonts w:ascii="Arial" w:hAnsi="Arial" w:cs="Arial"/>
          <w:sz w:val="24"/>
          <w:szCs w:val="24"/>
        </w:rPr>
        <w:t>[</w:t>
      </w:r>
      <w:r w:rsidR="00604548">
        <w:rPr>
          <w:rFonts w:ascii="Arial" w:hAnsi="Arial" w:cs="Arial"/>
          <w:sz w:val="24"/>
          <w:szCs w:val="24"/>
        </w:rPr>
        <w:t>9</w:t>
      </w:r>
      <w:r w:rsidR="00606909">
        <w:rPr>
          <w:rFonts w:ascii="Arial" w:hAnsi="Arial" w:cs="Arial"/>
          <w:sz w:val="24"/>
          <w:szCs w:val="24"/>
        </w:rPr>
        <w:t>1</w:t>
      </w:r>
      <w:r>
        <w:rPr>
          <w:rFonts w:ascii="Arial" w:hAnsi="Arial" w:cs="Arial"/>
          <w:sz w:val="24"/>
          <w:szCs w:val="24"/>
        </w:rPr>
        <w:t xml:space="preserve">]   </w:t>
      </w:r>
      <w:r w:rsidR="00604548">
        <w:rPr>
          <w:rFonts w:ascii="Arial" w:hAnsi="Arial" w:cs="Arial"/>
          <w:sz w:val="24"/>
          <w:szCs w:val="24"/>
        </w:rPr>
        <w:t>He</w:t>
      </w:r>
      <w:r>
        <w:rPr>
          <w:rFonts w:ascii="Arial" w:hAnsi="Arial" w:cs="Arial"/>
          <w:sz w:val="24"/>
          <w:szCs w:val="24"/>
        </w:rPr>
        <w:t xml:space="preserve"> testified regarding his contribution in the formulation of the decision to prosecute and informed the court that he was part of a team that consisted of Advocate January and Advocate Barnard and they formulated the charges. </w:t>
      </w:r>
    </w:p>
    <w:p w14:paraId="17DD5C87" w14:textId="77777777" w:rsidR="00EA76B2" w:rsidRDefault="00EA76B2" w:rsidP="00D955EB">
      <w:pPr>
        <w:pStyle w:val="NoSpacing"/>
        <w:spacing w:line="360" w:lineRule="auto"/>
        <w:rPr>
          <w:rFonts w:ascii="Arial" w:hAnsi="Arial" w:cs="Arial"/>
          <w:sz w:val="24"/>
          <w:szCs w:val="24"/>
        </w:rPr>
      </w:pPr>
    </w:p>
    <w:p w14:paraId="54C76C80" w14:textId="1D749996" w:rsidR="00EA76B2" w:rsidRDefault="00EA76B2" w:rsidP="00D955EB">
      <w:pPr>
        <w:pStyle w:val="NoSpacing"/>
        <w:spacing w:line="360" w:lineRule="auto"/>
        <w:rPr>
          <w:rFonts w:ascii="Arial" w:hAnsi="Arial" w:cs="Arial"/>
          <w:sz w:val="24"/>
          <w:szCs w:val="24"/>
        </w:rPr>
      </w:pPr>
      <w:r>
        <w:rPr>
          <w:rFonts w:ascii="Arial" w:hAnsi="Arial" w:cs="Arial"/>
          <w:sz w:val="24"/>
          <w:szCs w:val="24"/>
        </w:rPr>
        <w:t>[</w:t>
      </w:r>
      <w:r w:rsidR="00604548">
        <w:rPr>
          <w:rFonts w:ascii="Arial" w:hAnsi="Arial" w:cs="Arial"/>
          <w:sz w:val="24"/>
          <w:szCs w:val="24"/>
        </w:rPr>
        <w:t>9</w:t>
      </w:r>
      <w:r w:rsidR="00606909">
        <w:rPr>
          <w:rFonts w:ascii="Arial" w:hAnsi="Arial" w:cs="Arial"/>
          <w:sz w:val="24"/>
          <w:szCs w:val="24"/>
        </w:rPr>
        <w:t>2</w:t>
      </w:r>
      <w:r>
        <w:rPr>
          <w:rFonts w:ascii="Arial" w:hAnsi="Arial" w:cs="Arial"/>
          <w:sz w:val="24"/>
          <w:szCs w:val="24"/>
        </w:rPr>
        <w:t xml:space="preserve">] </w:t>
      </w:r>
      <w:r w:rsidR="00001F69">
        <w:rPr>
          <w:rFonts w:ascii="Arial" w:hAnsi="Arial" w:cs="Arial"/>
          <w:sz w:val="24"/>
          <w:szCs w:val="24"/>
        </w:rPr>
        <w:t>Mr</w:t>
      </w:r>
      <w:r w:rsidR="008772A3">
        <w:rPr>
          <w:rFonts w:ascii="Arial" w:hAnsi="Arial" w:cs="Arial"/>
          <w:sz w:val="24"/>
          <w:szCs w:val="24"/>
        </w:rPr>
        <w:t xml:space="preserve"> </w:t>
      </w:r>
      <w:r w:rsidR="00B72BEC">
        <w:rPr>
          <w:rFonts w:ascii="Arial" w:hAnsi="Arial" w:cs="Arial"/>
          <w:sz w:val="24"/>
          <w:szCs w:val="24"/>
        </w:rPr>
        <w:t>July</w:t>
      </w:r>
      <w:r>
        <w:rPr>
          <w:rFonts w:ascii="Arial" w:hAnsi="Arial" w:cs="Arial"/>
          <w:sz w:val="24"/>
          <w:szCs w:val="24"/>
        </w:rPr>
        <w:t xml:space="preserve"> further testified that a request for further particulars by the accused persons on 6 May 2003 prompted a review of the charges against the plaintiff and the further particulars were given during September 2003.</w:t>
      </w:r>
    </w:p>
    <w:p w14:paraId="245F91FC" w14:textId="61606EA2" w:rsidR="00EA76B2" w:rsidRDefault="00EA76B2" w:rsidP="00D955EB">
      <w:pPr>
        <w:pStyle w:val="NoSpacing"/>
        <w:spacing w:line="360" w:lineRule="auto"/>
        <w:rPr>
          <w:rFonts w:ascii="Arial" w:hAnsi="Arial" w:cs="Arial"/>
          <w:sz w:val="24"/>
          <w:szCs w:val="24"/>
        </w:rPr>
      </w:pPr>
    </w:p>
    <w:p w14:paraId="7A828F6B" w14:textId="0E08802C" w:rsidR="00EA76B2" w:rsidRDefault="00EA76B2" w:rsidP="00D955EB">
      <w:pPr>
        <w:pStyle w:val="NoSpacing"/>
        <w:spacing w:line="360" w:lineRule="auto"/>
        <w:rPr>
          <w:rFonts w:ascii="Arial" w:hAnsi="Arial" w:cs="Arial"/>
          <w:sz w:val="24"/>
          <w:szCs w:val="24"/>
        </w:rPr>
      </w:pPr>
      <w:r>
        <w:rPr>
          <w:rFonts w:ascii="Arial" w:hAnsi="Arial" w:cs="Arial"/>
          <w:sz w:val="24"/>
          <w:szCs w:val="24"/>
        </w:rPr>
        <w:t xml:space="preserve"> [</w:t>
      </w:r>
      <w:r w:rsidR="00001F69">
        <w:rPr>
          <w:rFonts w:ascii="Arial" w:hAnsi="Arial" w:cs="Arial"/>
          <w:sz w:val="24"/>
          <w:szCs w:val="24"/>
        </w:rPr>
        <w:t>9</w:t>
      </w:r>
      <w:r w:rsidR="00606909">
        <w:rPr>
          <w:rFonts w:ascii="Arial" w:hAnsi="Arial" w:cs="Arial"/>
          <w:sz w:val="24"/>
          <w:szCs w:val="24"/>
        </w:rPr>
        <w:t>3</w:t>
      </w:r>
      <w:r w:rsidR="00001F69">
        <w:rPr>
          <w:rFonts w:ascii="Arial" w:hAnsi="Arial" w:cs="Arial"/>
          <w:sz w:val="24"/>
          <w:szCs w:val="24"/>
        </w:rPr>
        <w:t>] He</w:t>
      </w:r>
      <w:r>
        <w:rPr>
          <w:rFonts w:ascii="Arial" w:hAnsi="Arial" w:cs="Arial"/>
          <w:sz w:val="24"/>
          <w:szCs w:val="24"/>
        </w:rPr>
        <w:t xml:space="preserve"> pointed out that there was no </w:t>
      </w:r>
      <w:r w:rsidR="00001F69">
        <w:rPr>
          <w:rFonts w:ascii="Arial" w:hAnsi="Arial" w:cs="Arial"/>
          <w:sz w:val="24"/>
          <w:szCs w:val="24"/>
        </w:rPr>
        <w:t>objection by</w:t>
      </w:r>
      <w:r>
        <w:rPr>
          <w:rFonts w:ascii="Arial" w:hAnsi="Arial" w:cs="Arial"/>
          <w:sz w:val="24"/>
          <w:szCs w:val="24"/>
        </w:rPr>
        <w:t xml:space="preserve"> the plaintiff and his legal representative to the further particulars given by the prosecution team and the plaintiff also did not tender a plea explanation in terms of section 115 of the Criminal Procedure Act 51 of 1977. </w:t>
      </w:r>
    </w:p>
    <w:p w14:paraId="1FEC9E78" w14:textId="77777777" w:rsidR="00B72BEC" w:rsidRDefault="00B72BEC" w:rsidP="00D955EB">
      <w:pPr>
        <w:pStyle w:val="NoSpacing"/>
        <w:spacing w:line="360" w:lineRule="auto"/>
        <w:rPr>
          <w:rFonts w:ascii="Arial" w:hAnsi="Arial" w:cs="Arial"/>
          <w:sz w:val="24"/>
          <w:szCs w:val="24"/>
        </w:rPr>
      </w:pPr>
    </w:p>
    <w:p w14:paraId="096BAC30" w14:textId="19B71C4F" w:rsidR="00B72BEC" w:rsidRPr="00D955EB" w:rsidRDefault="00B72BEC" w:rsidP="00D955EB">
      <w:pPr>
        <w:pStyle w:val="NoSpacing"/>
        <w:spacing w:line="360" w:lineRule="auto"/>
        <w:rPr>
          <w:rFonts w:ascii="Arial" w:hAnsi="Arial" w:cs="Arial"/>
          <w:sz w:val="24"/>
          <w:szCs w:val="24"/>
        </w:rPr>
      </w:pPr>
      <w:r>
        <w:rPr>
          <w:rFonts w:ascii="Arial" w:hAnsi="Arial" w:cs="Arial"/>
          <w:sz w:val="24"/>
          <w:szCs w:val="24"/>
        </w:rPr>
        <w:lastRenderedPageBreak/>
        <w:t>[</w:t>
      </w:r>
      <w:r w:rsidR="00001F69">
        <w:rPr>
          <w:rFonts w:ascii="Arial" w:hAnsi="Arial" w:cs="Arial"/>
          <w:sz w:val="24"/>
          <w:szCs w:val="24"/>
        </w:rPr>
        <w:t>9</w:t>
      </w:r>
      <w:r w:rsidR="00606909">
        <w:rPr>
          <w:rFonts w:ascii="Arial" w:hAnsi="Arial" w:cs="Arial"/>
          <w:sz w:val="24"/>
          <w:szCs w:val="24"/>
        </w:rPr>
        <w:t>4</w:t>
      </w:r>
      <w:r w:rsidR="00001F69">
        <w:rPr>
          <w:rFonts w:ascii="Arial" w:hAnsi="Arial" w:cs="Arial"/>
          <w:sz w:val="24"/>
          <w:szCs w:val="24"/>
        </w:rPr>
        <w:t>] Mr</w:t>
      </w:r>
      <w:r>
        <w:rPr>
          <w:rFonts w:ascii="Arial" w:hAnsi="Arial" w:cs="Arial"/>
          <w:sz w:val="24"/>
          <w:szCs w:val="24"/>
        </w:rPr>
        <w:t xml:space="preserve"> July further added in his testimony, that the prosecution team considered the evidence against the plaintiff based on the indictment signed in 2001, and the prosecution was satisfied on a </w:t>
      </w:r>
      <w:r w:rsidRPr="00001F69">
        <w:rPr>
          <w:rFonts w:ascii="Arial" w:hAnsi="Arial" w:cs="Arial"/>
          <w:i/>
          <w:sz w:val="24"/>
          <w:szCs w:val="24"/>
        </w:rPr>
        <w:t>prima facie</w:t>
      </w:r>
      <w:r>
        <w:rPr>
          <w:rFonts w:ascii="Arial" w:hAnsi="Arial" w:cs="Arial"/>
          <w:sz w:val="24"/>
          <w:szCs w:val="24"/>
        </w:rPr>
        <w:t xml:space="preserve"> basis that the plaintiff committed the offences</w:t>
      </w:r>
      <w:r w:rsidR="00001F69">
        <w:rPr>
          <w:rFonts w:ascii="Arial" w:hAnsi="Arial" w:cs="Arial"/>
          <w:sz w:val="24"/>
          <w:szCs w:val="24"/>
        </w:rPr>
        <w:t xml:space="preserve"> alleged</w:t>
      </w:r>
      <w:r>
        <w:rPr>
          <w:rFonts w:ascii="Arial" w:hAnsi="Arial" w:cs="Arial"/>
          <w:sz w:val="24"/>
          <w:szCs w:val="24"/>
        </w:rPr>
        <w:t>.</w:t>
      </w:r>
    </w:p>
    <w:p w14:paraId="39A9379F" w14:textId="77777777" w:rsidR="002935E5" w:rsidRPr="00D955EB" w:rsidRDefault="002935E5" w:rsidP="00D955EB">
      <w:pPr>
        <w:pStyle w:val="NoSpacing"/>
        <w:spacing w:line="360" w:lineRule="auto"/>
        <w:rPr>
          <w:rFonts w:ascii="Arial" w:hAnsi="Arial" w:cs="Arial"/>
          <w:sz w:val="24"/>
          <w:szCs w:val="24"/>
        </w:rPr>
      </w:pPr>
    </w:p>
    <w:p w14:paraId="5FC72003" w14:textId="5DAB19D8" w:rsidR="00B96EE9" w:rsidRPr="007A031C" w:rsidRDefault="00910C0D" w:rsidP="00001F69">
      <w:pPr>
        <w:pStyle w:val="NoSpacing"/>
        <w:spacing w:line="360" w:lineRule="auto"/>
        <w:rPr>
          <w:rFonts w:ascii="Arial" w:hAnsi="Arial" w:cs="Arial"/>
        </w:rPr>
      </w:pPr>
      <w:r>
        <w:rPr>
          <w:rFonts w:ascii="Arial" w:hAnsi="Arial" w:cs="Arial"/>
          <w:sz w:val="24"/>
          <w:szCs w:val="24"/>
        </w:rPr>
        <w:t>[</w:t>
      </w:r>
      <w:r w:rsidR="00001F69">
        <w:rPr>
          <w:rFonts w:ascii="Arial" w:hAnsi="Arial" w:cs="Arial"/>
          <w:sz w:val="24"/>
          <w:szCs w:val="24"/>
        </w:rPr>
        <w:t>9</w:t>
      </w:r>
      <w:r w:rsidR="00606909">
        <w:rPr>
          <w:rFonts w:ascii="Arial" w:hAnsi="Arial" w:cs="Arial"/>
          <w:sz w:val="24"/>
          <w:szCs w:val="24"/>
        </w:rPr>
        <w:t>5</w:t>
      </w:r>
      <w:r>
        <w:rPr>
          <w:rFonts w:ascii="Arial" w:hAnsi="Arial" w:cs="Arial"/>
          <w:sz w:val="24"/>
          <w:szCs w:val="24"/>
        </w:rPr>
        <w:t>]</w:t>
      </w:r>
      <w:r w:rsidR="00F01974" w:rsidRPr="00D955EB">
        <w:rPr>
          <w:rFonts w:ascii="Arial" w:hAnsi="Arial" w:cs="Arial"/>
          <w:sz w:val="24"/>
          <w:szCs w:val="24"/>
        </w:rPr>
        <w:tab/>
      </w:r>
      <w:r w:rsidR="00B72BEC">
        <w:rPr>
          <w:rFonts w:ascii="Arial" w:hAnsi="Arial" w:cs="Arial"/>
          <w:sz w:val="24"/>
          <w:szCs w:val="24"/>
        </w:rPr>
        <w:t xml:space="preserve">The grounds for prosecuting the plaintiff according to </w:t>
      </w:r>
      <w:r w:rsidR="002935E5" w:rsidRPr="00D955EB">
        <w:rPr>
          <w:rFonts w:ascii="Arial" w:hAnsi="Arial" w:cs="Arial"/>
          <w:sz w:val="24"/>
          <w:szCs w:val="24"/>
        </w:rPr>
        <w:t xml:space="preserve">Mr July </w:t>
      </w:r>
      <w:r w:rsidR="00B72BEC">
        <w:rPr>
          <w:rFonts w:ascii="Arial" w:hAnsi="Arial" w:cs="Arial"/>
          <w:sz w:val="24"/>
          <w:szCs w:val="24"/>
        </w:rPr>
        <w:t xml:space="preserve">were based on the evidence in the police docket and the exhibits.    He further added that the decision to prosecute was in line with the prosecutorial function in terms of Article   88 of the Constitution. </w:t>
      </w:r>
    </w:p>
    <w:p w14:paraId="5076CC0D" w14:textId="77777777" w:rsidR="00B96EE9" w:rsidRPr="007A031C" w:rsidRDefault="00B96EE9" w:rsidP="00D955EB">
      <w:pPr>
        <w:pStyle w:val="NoSpacing"/>
        <w:spacing w:line="360" w:lineRule="auto"/>
        <w:ind w:left="720" w:hanging="720"/>
        <w:rPr>
          <w:rFonts w:ascii="Arial" w:hAnsi="Arial" w:cs="Arial"/>
        </w:rPr>
      </w:pPr>
    </w:p>
    <w:p w14:paraId="58DBE656" w14:textId="35F4D21D" w:rsidR="002935E5" w:rsidRPr="007A031C" w:rsidRDefault="00910C0D" w:rsidP="00D955EB">
      <w:pPr>
        <w:pStyle w:val="NoSpacing"/>
        <w:spacing w:line="360" w:lineRule="auto"/>
        <w:rPr>
          <w:rFonts w:ascii="Arial" w:hAnsi="Arial" w:cs="Arial"/>
          <w:sz w:val="24"/>
          <w:szCs w:val="24"/>
        </w:rPr>
      </w:pPr>
      <w:r>
        <w:rPr>
          <w:rFonts w:ascii="Arial" w:hAnsi="Arial" w:cs="Arial"/>
          <w:sz w:val="24"/>
          <w:szCs w:val="24"/>
        </w:rPr>
        <w:t>[</w:t>
      </w:r>
      <w:r w:rsidR="00001F69">
        <w:rPr>
          <w:rFonts w:ascii="Arial" w:hAnsi="Arial" w:cs="Arial"/>
          <w:sz w:val="24"/>
          <w:szCs w:val="24"/>
        </w:rPr>
        <w:t>9</w:t>
      </w:r>
      <w:r w:rsidR="00606909">
        <w:rPr>
          <w:rFonts w:ascii="Arial" w:hAnsi="Arial" w:cs="Arial"/>
          <w:sz w:val="24"/>
          <w:szCs w:val="24"/>
        </w:rPr>
        <w:t>6</w:t>
      </w:r>
      <w:r>
        <w:rPr>
          <w:rFonts w:ascii="Arial" w:hAnsi="Arial" w:cs="Arial"/>
          <w:sz w:val="24"/>
          <w:szCs w:val="24"/>
        </w:rPr>
        <w:t>]</w:t>
      </w:r>
      <w:r w:rsidR="00295DF8">
        <w:rPr>
          <w:rFonts w:ascii="Arial" w:hAnsi="Arial" w:cs="Arial"/>
          <w:sz w:val="24"/>
          <w:szCs w:val="24"/>
        </w:rPr>
        <w:tab/>
      </w:r>
      <w:r w:rsidR="002935E5" w:rsidRPr="007A031C">
        <w:rPr>
          <w:rFonts w:ascii="Arial" w:hAnsi="Arial" w:cs="Arial"/>
          <w:sz w:val="24"/>
          <w:szCs w:val="24"/>
        </w:rPr>
        <w:t xml:space="preserve">According to Mr July, the following </w:t>
      </w:r>
      <w:r w:rsidR="00B72BEC" w:rsidRPr="007A031C">
        <w:rPr>
          <w:rFonts w:ascii="Arial" w:hAnsi="Arial" w:cs="Arial"/>
          <w:sz w:val="24"/>
          <w:szCs w:val="24"/>
        </w:rPr>
        <w:t>were</w:t>
      </w:r>
      <w:r w:rsidR="00B72BEC">
        <w:rPr>
          <w:rFonts w:ascii="Arial" w:hAnsi="Arial" w:cs="Arial"/>
          <w:sz w:val="24"/>
          <w:szCs w:val="24"/>
        </w:rPr>
        <w:t xml:space="preserve"> the witness </w:t>
      </w:r>
      <w:r w:rsidR="00B96EE9" w:rsidRPr="007A031C">
        <w:rPr>
          <w:rFonts w:ascii="Arial" w:hAnsi="Arial" w:cs="Arial"/>
          <w:sz w:val="24"/>
          <w:szCs w:val="24"/>
        </w:rPr>
        <w:t xml:space="preserve">statements </w:t>
      </w:r>
      <w:r w:rsidR="00E53B2F">
        <w:rPr>
          <w:rFonts w:ascii="Arial" w:hAnsi="Arial" w:cs="Arial"/>
          <w:sz w:val="24"/>
          <w:szCs w:val="24"/>
        </w:rPr>
        <w:t>considered and</w:t>
      </w:r>
      <w:r w:rsidR="00B72BEC">
        <w:rPr>
          <w:rFonts w:ascii="Arial" w:hAnsi="Arial" w:cs="Arial"/>
          <w:sz w:val="24"/>
          <w:szCs w:val="24"/>
        </w:rPr>
        <w:t xml:space="preserve"> </w:t>
      </w:r>
      <w:r w:rsidR="00E53B2F">
        <w:rPr>
          <w:rFonts w:ascii="Arial" w:hAnsi="Arial" w:cs="Arial"/>
          <w:sz w:val="24"/>
          <w:szCs w:val="24"/>
        </w:rPr>
        <w:t>they are</w:t>
      </w:r>
      <w:r w:rsidR="00B72BEC">
        <w:rPr>
          <w:rFonts w:ascii="Arial" w:hAnsi="Arial" w:cs="Arial"/>
          <w:sz w:val="24"/>
          <w:szCs w:val="24"/>
        </w:rPr>
        <w:t xml:space="preserve"> stated </w:t>
      </w:r>
      <w:r w:rsidR="00B96EE9" w:rsidRPr="007A031C">
        <w:rPr>
          <w:rFonts w:ascii="Arial" w:hAnsi="Arial" w:cs="Arial"/>
          <w:sz w:val="24"/>
          <w:szCs w:val="24"/>
        </w:rPr>
        <w:t xml:space="preserve">in </w:t>
      </w:r>
      <w:r w:rsidR="002935E5" w:rsidRPr="007A031C">
        <w:rPr>
          <w:rFonts w:ascii="Arial" w:hAnsi="Arial" w:cs="Arial"/>
          <w:sz w:val="24"/>
          <w:szCs w:val="24"/>
        </w:rPr>
        <w:t>sequence as it was discussed in his testimony.</w:t>
      </w:r>
    </w:p>
    <w:p w14:paraId="07204398" w14:textId="77777777" w:rsidR="002935E5" w:rsidRPr="007A031C" w:rsidRDefault="002935E5" w:rsidP="00D955EB">
      <w:pPr>
        <w:pStyle w:val="NoSpacing"/>
        <w:spacing w:line="360" w:lineRule="auto"/>
        <w:ind w:left="720" w:hanging="720"/>
        <w:rPr>
          <w:rFonts w:ascii="Arial" w:hAnsi="Arial" w:cs="Arial"/>
        </w:rPr>
      </w:pPr>
    </w:p>
    <w:p w14:paraId="7BCDC33B" w14:textId="77777777" w:rsidR="002935E5" w:rsidRPr="007A031C" w:rsidRDefault="002935E5" w:rsidP="00D955EB">
      <w:pPr>
        <w:pStyle w:val="NoSpacing"/>
        <w:numPr>
          <w:ilvl w:val="0"/>
          <w:numId w:val="7"/>
        </w:numPr>
        <w:spacing w:line="360" w:lineRule="auto"/>
        <w:rPr>
          <w:rFonts w:ascii="Arial" w:hAnsi="Arial" w:cs="Arial"/>
          <w:sz w:val="24"/>
          <w:szCs w:val="24"/>
        </w:rPr>
      </w:pPr>
      <w:r w:rsidRPr="007A031C">
        <w:rPr>
          <w:rFonts w:ascii="Arial" w:hAnsi="Arial" w:cs="Arial"/>
          <w:sz w:val="24"/>
          <w:szCs w:val="24"/>
        </w:rPr>
        <w:t>Brendan Machinga Luyanda’s – Exhibit A</w:t>
      </w:r>
    </w:p>
    <w:p w14:paraId="1FC7A44C" w14:textId="77777777" w:rsidR="002935E5" w:rsidRPr="007A031C" w:rsidRDefault="002935E5" w:rsidP="00D955EB">
      <w:pPr>
        <w:pStyle w:val="NoSpacing"/>
        <w:numPr>
          <w:ilvl w:val="0"/>
          <w:numId w:val="7"/>
        </w:numPr>
        <w:spacing w:line="360" w:lineRule="auto"/>
        <w:rPr>
          <w:rFonts w:ascii="Arial" w:hAnsi="Arial" w:cs="Arial"/>
          <w:sz w:val="24"/>
          <w:szCs w:val="24"/>
        </w:rPr>
      </w:pPr>
      <w:r w:rsidRPr="007A031C">
        <w:rPr>
          <w:rFonts w:ascii="Arial" w:hAnsi="Arial" w:cs="Arial"/>
          <w:sz w:val="24"/>
          <w:szCs w:val="24"/>
        </w:rPr>
        <w:t>Detective Sergeant Evans Simasiku’s statement - Exhibit B</w:t>
      </w:r>
    </w:p>
    <w:p w14:paraId="48F6C6CF" w14:textId="77777777" w:rsidR="002935E5" w:rsidRPr="007A031C" w:rsidRDefault="002935E5" w:rsidP="00D955EB">
      <w:pPr>
        <w:pStyle w:val="NoSpacing"/>
        <w:numPr>
          <w:ilvl w:val="0"/>
          <w:numId w:val="7"/>
        </w:numPr>
        <w:spacing w:line="360" w:lineRule="auto"/>
        <w:rPr>
          <w:rFonts w:ascii="Arial" w:hAnsi="Arial" w:cs="Arial"/>
          <w:sz w:val="24"/>
          <w:szCs w:val="24"/>
        </w:rPr>
      </w:pPr>
      <w:r w:rsidRPr="007A031C">
        <w:rPr>
          <w:rFonts w:ascii="Arial" w:hAnsi="Arial" w:cs="Arial"/>
          <w:sz w:val="24"/>
          <w:szCs w:val="24"/>
        </w:rPr>
        <w:t>Given Earthquake – Exhibit D and E</w:t>
      </w:r>
    </w:p>
    <w:p w14:paraId="3E35CCD0" w14:textId="77777777" w:rsidR="002935E5" w:rsidRPr="007A031C" w:rsidRDefault="002935E5" w:rsidP="00D955EB">
      <w:pPr>
        <w:pStyle w:val="NoSpacing"/>
        <w:numPr>
          <w:ilvl w:val="0"/>
          <w:numId w:val="7"/>
        </w:numPr>
        <w:spacing w:line="360" w:lineRule="auto"/>
        <w:rPr>
          <w:rFonts w:ascii="Arial" w:hAnsi="Arial" w:cs="Arial"/>
          <w:sz w:val="24"/>
          <w:szCs w:val="24"/>
        </w:rPr>
      </w:pPr>
      <w:r w:rsidRPr="007A031C">
        <w:rPr>
          <w:rFonts w:ascii="Arial" w:hAnsi="Arial" w:cs="Arial"/>
          <w:sz w:val="24"/>
          <w:szCs w:val="24"/>
        </w:rPr>
        <w:t>Malilo Kenneth Tubakunge’s – Exhibit F and G</w:t>
      </w:r>
    </w:p>
    <w:p w14:paraId="30FF2AB2" w14:textId="77777777" w:rsidR="002935E5" w:rsidRPr="007A031C" w:rsidRDefault="002935E5" w:rsidP="00D955EB">
      <w:pPr>
        <w:pStyle w:val="NoSpacing"/>
        <w:numPr>
          <w:ilvl w:val="0"/>
          <w:numId w:val="7"/>
        </w:numPr>
        <w:spacing w:line="360" w:lineRule="auto"/>
        <w:rPr>
          <w:rFonts w:ascii="Arial" w:hAnsi="Arial" w:cs="Arial"/>
          <w:sz w:val="24"/>
          <w:szCs w:val="24"/>
        </w:rPr>
      </w:pPr>
      <w:r w:rsidRPr="007A031C">
        <w:rPr>
          <w:rFonts w:ascii="Arial" w:hAnsi="Arial" w:cs="Arial"/>
          <w:sz w:val="24"/>
          <w:szCs w:val="24"/>
        </w:rPr>
        <w:t>Fanuel Kandela Mwamba’s – Exhibit H</w:t>
      </w:r>
    </w:p>
    <w:p w14:paraId="4815AE0E" w14:textId="77777777" w:rsidR="002935E5" w:rsidRPr="007A031C" w:rsidRDefault="002935E5" w:rsidP="00D955EB">
      <w:pPr>
        <w:pStyle w:val="NoSpacing"/>
        <w:numPr>
          <w:ilvl w:val="0"/>
          <w:numId w:val="7"/>
        </w:numPr>
        <w:spacing w:line="360" w:lineRule="auto"/>
        <w:rPr>
          <w:rFonts w:ascii="Arial" w:hAnsi="Arial" w:cs="Arial"/>
          <w:sz w:val="24"/>
          <w:szCs w:val="24"/>
        </w:rPr>
      </w:pPr>
      <w:r w:rsidRPr="007A031C">
        <w:rPr>
          <w:rFonts w:ascii="Arial" w:hAnsi="Arial" w:cs="Arial"/>
          <w:sz w:val="24"/>
          <w:szCs w:val="24"/>
        </w:rPr>
        <w:t>Hamlet Muzwaki’s statement – Exhibit K</w:t>
      </w:r>
    </w:p>
    <w:p w14:paraId="02C31C31" w14:textId="77777777" w:rsidR="002935E5" w:rsidRPr="00D955EB" w:rsidRDefault="002935E5" w:rsidP="00D955EB">
      <w:pPr>
        <w:pStyle w:val="NoSpacing"/>
        <w:spacing w:line="360" w:lineRule="auto"/>
        <w:rPr>
          <w:rFonts w:ascii="Arial" w:hAnsi="Arial" w:cs="Arial"/>
          <w:sz w:val="24"/>
          <w:szCs w:val="24"/>
        </w:rPr>
      </w:pPr>
    </w:p>
    <w:p w14:paraId="121D33C2" w14:textId="44156E12" w:rsidR="002935E5" w:rsidRDefault="00910C0D" w:rsidP="00EA5C3C">
      <w:pPr>
        <w:pStyle w:val="NoSpacing"/>
        <w:spacing w:line="360" w:lineRule="auto"/>
        <w:rPr>
          <w:rFonts w:ascii="Arial" w:hAnsi="Arial" w:cs="Arial"/>
          <w:sz w:val="24"/>
          <w:szCs w:val="24"/>
        </w:rPr>
      </w:pPr>
      <w:r>
        <w:rPr>
          <w:rFonts w:ascii="Arial" w:hAnsi="Arial" w:cs="Arial"/>
          <w:sz w:val="24"/>
          <w:szCs w:val="24"/>
        </w:rPr>
        <w:t>[</w:t>
      </w:r>
      <w:r w:rsidR="00606909">
        <w:rPr>
          <w:rFonts w:ascii="Arial" w:hAnsi="Arial" w:cs="Arial"/>
          <w:sz w:val="24"/>
          <w:szCs w:val="24"/>
        </w:rPr>
        <w:t>97</w:t>
      </w:r>
      <w:r>
        <w:rPr>
          <w:rFonts w:ascii="Arial" w:hAnsi="Arial" w:cs="Arial"/>
          <w:sz w:val="24"/>
          <w:szCs w:val="24"/>
        </w:rPr>
        <w:t>]</w:t>
      </w:r>
      <w:r w:rsidR="00295DF8">
        <w:rPr>
          <w:rFonts w:ascii="Arial" w:hAnsi="Arial" w:cs="Arial"/>
          <w:sz w:val="24"/>
          <w:szCs w:val="24"/>
        </w:rPr>
        <w:tab/>
      </w:r>
      <w:r w:rsidR="002935E5" w:rsidRPr="00D955EB">
        <w:rPr>
          <w:rFonts w:ascii="Arial" w:hAnsi="Arial" w:cs="Arial"/>
          <w:sz w:val="24"/>
          <w:szCs w:val="24"/>
        </w:rPr>
        <w:t xml:space="preserve">Mr July testified further that, after the decision to prosecute the plaintiff was made, further information and witness </w:t>
      </w:r>
      <w:r w:rsidR="00F01974" w:rsidRPr="00D955EB">
        <w:rPr>
          <w:rFonts w:ascii="Arial" w:hAnsi="Arial" w:cs="Arial"/>
          <w:sz w:val="24"/>
          <w:szCs w:val="24"/>
        </w:rPr>
        <w:t>statements</w:t>
      </w:r>
      <w:r w:rsidR="002935E5" w:rsidRPr="00D955EB">
        <w:rPr>
          <w:rFonts w:ascii="Arial" w:hAnsi="Arial" w:cs="Arial"/>
          <w:sz w:val="24"/>
          <w:szCs w:val="24"/>
        </w:rPr>
        <w:t xml:space="preserve"> were obtained implicating the plaintiff in the commission of the crimes set out in </w:t>
      </w:r>
      <w:r w:rsidR="00E53B2F" w:rsidRPr="00E53B2F">
        <w:rPr>
          <w:rFonts w:ascii="Arial" w:hAnsi="Arial" w:cs="Arial"/>
          <w:b/>
          <w:sz w:val="24"/>
          <w:szCs w:val="24"/>
        </w:rPr>
        <w:t>A</w:t>
      </w:r>
      <w:r w:rsidR="002935E5" w:rsidRPr="00E53B2F">
        <w:rPr>
          <w:rFonts w:ascii="Arial" w:hAnsi="Arial" w:cs="Arial"/>
          <w:b/>
          <w:sz w:val="24"/>
          <w:szCs w:val="24"/>
        </w:rPr>
        <w:t xml:space="preserve">nnexure 1. </w:t>
      </w:r>
      <w:r w:rsidR="002935E5" w:rsidRPr="00D955EB">
        <w:rPr>
          <w:rFonts w:ascii="Arial" w:hAnsi="Arial" w:cs="Arial"/>
          <w:sz w:val="24"/>
          <w:szCs w:val="24"/>
        </w:rPr>
        <w:t xml:space="preserve">These </w:t>
      </w:r>
      <w:r w:rsidR="00F01974" w:rsidRPr="00D955EB">
        <w:rPr>
          <w:rFonts w:ascii="Arial" w:hAnsi="Arial" w:cs="Arial"/>
          <w:sz w:val="24"/>
          <w:szCs w:val="24"/>
        </w:rPr>
        <w:t>statements</w:t>
      </w:r>
      <w:r w:rsidR="002935E5" w:rsidRPr="00D955EB">
        <w:rPr>
          <w:rFonts w:ascii="Arial" w:hAnsi="Arial" w:cs="Arial"/>
          <w:sz w:val="24"/>
          <w:szCs w:val="24"/>
        </w:rPr>
        <w:t xml:space="preserve"> are listed hereunder</w:t>
      </w:r>
      <w:r w:rsidR="00E53B2F">
        <w:rPr>
          <w:rFonts w:ascii="Arial" w:hAnsi="Arial" w:cs="Arial"/>
          <w:sz w:val="24"/>
          <w:szCs w:val="24"/>
        </w:rPr>
        <w:t>:</w:t>
      </w:r>
    </w:p>
    <w:p w14:paraId="1A9F2F89" w14:textId="77777777" w:rsidR="00E53B2F" w:rsidRPr="00D955EB" w:rsidRDefault="00E53B2F" w:rsidP="00EA5C3C">
      <w:pPr>
        <w:pStyle w:val="NoSpacing"/>
        <w:spacing w:line="360" w:lineRule="auto"/>
        <w:rPr>
          <w:rFonts w:ascii="Arial" w:hAnsi="Arial" w:cs="Arial"/>
          <w:sz w:val="24"/>
          <w:szCs w:val="24"/>
        </w:rPr>
      </w:pPr>
    </w:p>
    <w:p w14:paraId="0557568D" w14:textId="77777777" w:rsidR="002935E5" w:rsidRPr="00D955EB" w:rsidRDefault="002935E5" w:rsidP="00D955EB">
      <w:pPr>
        <w:pStyle w:val="NoSpacing"/>
        <w:spacing w:line="360" w:lineRule="auto"/>
        <w:ind w:left="360"/>
        <w:rPr>
          <w:rFonts w:ascii="Arial" w:hAnsi="Arial" w:cs="Arial"/>
          <w:sz w:val="24"/>
          <w:szCs w:val="24"/>
        </w:rPr>
      </w:pPr>
      <w:r w:rsidRPr="00D955EB">
        <w:rPr>
          <w:rFonts w:ascii="Arial" w:hAnsi="Arial" w:cs="Arial"/>
          <w:sz w:val="24"/>
          <w:szCs w:val="24"/>
        </w:rPr>
        <w:t>g)</w:t>
      </w:r>
      <w:r w:rsidRPr="00D955EB">
        <w:rPr>
          <w:rFonts w:ascii="Arial" w:hAnsi="Arial" w:cs="Arial"/>
          <w:sz w:val="24"/>
          <w:szCs w:val="24"/>
        </w:rPr>
        <w:tab/>
      </w:r>
      <w:r w:rsidR="00D63948" w:rsidRPr="00D955EB">
        <w:rPr>
          <w:rFonts w:ascii="Arial" w:hAnsi="Arial" w:cs="Arial"/>
          <w:sz w:val="24"/>
          <w:szCs w:val="24"/>
        </w:rPr>
        <w:t>Highness</w:t>
      </w:r>
      <w:r w:rsidRPr="00D955EB">
        <w:rPr>
          <w:rFonts w:ascii="Arial" w:hAnsi="Arial" w:cs="Arial"/>
          <w:sz w:val="24"/>
          <w:szCs w:val="24"/>
        </w:rPr>
        <w:t xml:space="preserve"> Chakusiya’s – Exhibit J</w:t>
      </w:r>
    </w:p>
    <w:p w14:paraId="02A004C4" w14:textId="77777777" w:rsidR="002935E5" w:rsidRPr="00D955EB" w:rsidRDefault="002935E5" w:rsidP="00D955EB">
      <w:pPr>
        <w:pStyle w:val="NoSpacing"/>
        <w:spacing w:line="360" w:lineRule="auto"/>
        <w:ind w:left="360"/>
        <w:rPr>
          <w:rFonts w:ascii="Arial" w:hAnsi="Arial" w:cs="Arial"/>
          <w:sz w:val="24"/>
          <w:szCs w:val="24"/>
        </w:rPr>
      </w:pPr>
      <w:r w:rsidRPr="00D955EB">
        <w:rPr>
          <w:rFonts w:ascii="Arial" w:hAnsi="Arial" w:cs="Arial"/>
          <w:sz w:val="24"/>
          <w:szCs w:val="24"/>
        </w:rPr>
        <w:t>h)</w:t>
      </w:r>
      <w:r w:rsidRPr="00D955EB">
        <w:rPr>
          <w:rFonts w:ascii="Arial" w:hAnsi="Arial" w:cs="Arial"/>
          <w:sz w:val="24"/>
          <w:szCs w:val="24"/>
        </w:rPr>
        <w:tab/>
        <w:t>Sinjabata Hobby Habani – Exhibit M</w:t>
      </w:r>
    </w:p>
    <w:p w14:paraId="4FE386C1" w14:textId="77777777" w:rsidR="002935E5" w:rsidRPr="00D955EB" w:rsidRDefault="002935E5" w:rsidP="00D955EB">
      <w:pPr>
        <w:pStyle w:val="NoSpacing"/>
        <w:spacing w:line="360" w:lineRule="auto"/>
        <w:ind w:left="360"/>
        <w:rPr>
          <w:rFonts w:ascii="Arial" w:hAnsi="Arial" w:cs="Arial"/>
          <w:sz w:val="24"/>
          <w:szCs w:val="24"/>
        </w:rPr>
      </w:pPr>
      <w:r w:rsidRPr="00D955EB">
        <w:rPr>
          <w:rFonts w:ascii="Arial" w:hAnsi="Arial" w:cs="Arial"/>
          <w:sz w:val="24"/>
          <w:szCs w:val="24"/>
        </w:rPr>
        <w:t>i)</w:t>
      </w:r>
      <w:r w:rsidRPr="00D955EB">
        <w:rPr>
          <w:rFonts w:ascii="Arial" w:hAnsi="Arial" w:cs="Arial"/>
          <w:sz w:val="24"/>
          <w:szCs w:val="24"/>
        </w:rPr>
        <w:tab/>
        <w:t>Major General Marthin Shali – Exhibit N</w:t>
      </w:r>
    </w:p>
    <w:p w14:paraId="66B572C1" w14:textId="77777777" w:rsidR="002935E5" w:rsidRPr="00D955EB" w:rsidRDefault="002935E5" w:rsidP="00D955EB">
      <w:pPr>
        <w:pStyle w:val="NoSpacing"/>
        <w:spacing w:line="360" w:lineRule="auto"/>
        <w:ind w:left="360"/>
        <w:rPr>
          <w:rFonts w:ascii="Arial" w:hAnsi="Arial" w:cs="Arial"/>
          <w:sz w:val="24"/>
          <w:szCs w:val="24"/>
        </w:rPr>
      </w:pPr>
    </w:p>
    <w:p w14:paraId="5A004262" w14:textId="166D621B" w:rsidR="002935E5" w:rsidRPr="00D955EB" w:rsidRDefault="00910C0D" w:rsidP="00EA5C3C">
      <w:pPr>
        <w:pStyle w:val="NoSpacing"/>
        <w:spacing w:line="360" w:lineRule="auto"/>
        <w:rPr>
          <w:rFonts w:ascii="Arial" w:hAnsi="Arial" w:cs="Arial"/>
          <w:sz w:val="24"/>
          <w:szCs w:val="24"/>
        </w:rPr>
      </w:pPr>
      <w:r>
        <w:rPr>
          <w:rFonts w:ascii="Arial" w:hAnsi="Arial" w:cs="Arial"/>
          <w:sz w:val="24"/>
          <w:szCs w:val="24"/>
        </w:rPr>
        <w:t>[</w:t>
      </w:r>
      <w:r w:rsidR="00606909">
        <w:rPr>
          <w:rFonts w:ascii="Arial" w:hAnsi="Arial" w:cs="Arial"/>
          <w:sz w:val="24"/>
          <w:szCs w:val="24"/>
        </w:rPr>
        <w:t>98</w:t>
      </w:r>
      <w:r w:rsidR="00001F69">
        <w:rPr>
          <w:rFonts w:ascii="Arial" w:hAnsi="Arial" w:cs="Arial"/>
          <w:sz w:val="24"/>
          <w:szCs w:val="24"/>
        </w:rPr>
        <w:t>]</w:t>
      </w:r>
      <w:r w:rsidR="00816856">
        <w:rPr>
          <w:rFonts w:ascii="Arial" w:hAnsi="Arial" w:cs="Arial"/>
          <w:sz w:val="24"/>
          <w:szCs w:val="24"/>
        </w:rPr>
        <w:tab/>
      </w:r>
      <w:r w:rsidR="002935E5" w:rsidRPr="00D955EB">
        <w:rPr>
          <w:rFonts w:ascii="Arial" w:hAnsi="Arial" w:cs="Arial"/>
          <w:sz w:val="24"/>
          <w:szCs w:val="24"/>
        </w:rPr>
        <w:t xml:space="preserve">Mr July testified that the evidence contained in these statements established on a </w:t>
      </w:r>
      <w:r w:rsidR="002935E5" w:rsidRPr="00001F69">
        <w:rPr>
          <w:rFonts w:ascii="Arial" w:hAnsi="Arial" w:cs="Arial"/>
          <w:i/>
          <w:sz w:val="24"/>
          <w:szCs w:val="24"/>
        </w:rPr>
        <w:t>prima facie</w:t>
      </w:r>
      <w:r w:rsidR="002935E5" w:rsidRPr="00D955EB">
        <w:rPr>
          <w:rFonts w:ascii="Arial" w:hAnsi="Arial" w:cs="Arial"/>
          <w:sz w:val="24"/>
          <w:szCs w:val="24"/>
        </w:rPr>
        <w:t xml:space="preserve"> basis that</w:t>
      </w:r>
      <w:r w:rsidR="00B72BEC">
        <w:rPr>
          <w:rFonts w:ascii="Arial" w:hAnsi="Arial" w:cs="Arial"/>
          <w:sz w:val="24"/>
          <w:szCs w:val="24"/>
        </w:rPr>
        <w:t xml:space="preserve"> the plaintiff supported the rebels by transporting them and by providing food to them.  He further added that this conduct of the plaintiff showed how he associated himself with the </w:t>
      </w:r>
      <w:r w:rsidR="00F87AA6">
        <w:rPr>
          <w:rFonts w:ascii="Arial" w:hAnsi="Arial" w:cs="Arial"/>
          <w:sz w:val="24"/>
          <w:szCs w:val="24"/>
        </w:rPr>
        <w:t>actions of those who had the aim of seceding the Caprivi from the Republic of Namibia.</w:t>
      </w:r>
    </w:p>
    <w:p w14:paraId="7D924D6C" w14:textId="5190B337" w:rsidR="002935E5" w:rsidRPr="00EA5C3C" w:rsidRDefault="00F01974" w:rsidP="00F87AA6">
      <w:pPr>
        <w:pStyle w:val="NoSpacing"/>
        <w:spacing w:line="360" w:lineRule="auto"/>
        <w:ind w:left="360"/>
        <w:rPr>
          <w:rFonts w:ascii="Arial" w:hAnsi="Arial" w:cs="Arial"/>
        </w:rPr>
      </w:pPr>
      <w:r w:rsidRPr="00D955EB">
        <w:rPr>
          <w:rFonts w:ascii="Arial" w:hAnsi="Arial" w:cs="Arial"/>
          <w:sz w:val="24"/>
          <w:szCs w:val="24"/>
        </w:rPr>
        <w:lastRenderedPageBreak/>
        <w:t>‘</w:t>
      </w:r>
    </w:p>
    <w:p w14:paraId="58E4915D" w14:textId="67729ACF" w:rsidR="00D63948" w:rsidRPr="00D955EB" w:rsidRDefault="00340137" w:rsidP="00EA5C3C">
      <w:pPr>
        <w:pStyle w:val="NoSpacing"/>
        <w:spacing w:line="360" w:lineRule="auto"/>
        <w:rPr>
          <w:rFonts w:ascii="Arial" w:hAnsi="Arial" w:cs="Arial"/>
          <w:sz w:val="24"/>
          <w:szCs w:val="24"/>
        </w:rPr>
      </w:pPr>
      <w:r>
        <w:rPr>
          <w:rFonts w:ascii="Arial" w:hAnsi="Arial" w:cs="Arial"/>
          <w:sz w:val="24"/>
          <w:szCs w:val="24"/>
        </w:rPr>
        <w:t>[</w:t>
      </w:r>
      <w:r w:rsidR="00606909">
        <w:rPr>
          <w:rFonts w:ascii="Arial" w:hAnsi="Arial" w:cs="Arial"/>
          <w:sz w:val="24"/>
          <w:szCs w:val="24"/>
        </w:rPr>
        <w:t>99</w:t>
      </w:r>
      <w:r w:rsidR="00816856">
        <w:rPr>
          <w:rFonts w:ascii="Arial" w:hAnsi="Arial" w:cs="Arial"/>
          <w:sz w:val="24"/>
          <w:szCs w:val="24"/>
        </w:rPr>
        <w:t>]</w:t>
      </w:r>
      <w:r w:rsidR="00816856">
        <w:rPr>
          <w:rFonts w:ascii="Arial" w:hAnsi="Arial" w:cs="Arial"/>
          <w:sz w:val="24"/>
          <w:szCs w:val="24"/>
        </w:rPr>
        <w:tab/>
      </w:r>
      <w:r w:rsidR="002935E5" w:rsidRPr="00D955EB">
        <w:rPr>
          <w:rFonts w:ascii="Arial" w:hAnsi="Arial" w:cs="Arial"/>
          <w:sz w:val="24"/>
          <w:szCs w:val="24"/>
        </w:rPr>
        <w:t xml:space="preserve">The abovementioned according to </w:t>
      </w:r>
      <w:r w:rsidR="00E53B2F" w:rsidRPr="00D955EB">
        <w:rPr>
          <w:rFonts w:ascii="Arial" w:hAnsi="Arial" w:cs="Arial"/>
          <w:sz w:val="24"/>
          <w:szCs w:val="24"/>
        </w:rPr>
        <w:t>Mr</w:t>
      </w:r>
      <w:r w:rsidR="002935E5" w:rsidRPr="00D955EB">
        <w:rPr>
          <w:rFonts w:ascii="Arial" w:hAnsi="Arial" w:cs="Arial"/>
          <w:sz w:val="24"/>
          <w:szCs w:val="24"/>
        </w:rPr>
        <w:t xml:space="preserve"> July was</w:t>
      </w:r>
      <w:r w:rsidR="00D63948" w:rsidRPr="00D955EB">
        <w:rPr>
          <w:rFonts w:ascii="Arial" w:hAnsi="Arial" w:cs="Arial"/>
          <w:sz w:val="24"/>
          <w:szCs w:val="24"/>
        </w:rPr>
        <w:t xml:space="preserve"> the basis for the decision to prosecute the plaintiff.</w:t>
      </w:r>
    </w:p>
    <w:p w14:paraId="53A97653" w14:textId="77777777" w:rsidR="002935E5" w:rsidRPr="00D955EB" w:rsidRDefault="002935E5" w:rsidP="00D955EB">
      <w:pPr>
        <w:pStyle w:val="NoSpacing"/>
        <w:spacing w:line="360" w:lineRule="auto"/>
        <w:ind w:left="1440" w:hanging="1080"/>
        <w:rPr>
          <w:rFonts w:ascii="Arial" w:hAnsi="Arial" w:cs="Arial"/>
          <w:sz w:val="24"/>
          <w:szCs w:val="24"/>
        </w:rPr>
      </w:pPr>
    </w:p>
    <w:p w14:paraId="0ABD28F1" w14:textId="3D84FC17" w:rsidR="002935E5" w:rsidRPr="00D955EB" w:rsidRDefault="00340137" w:rsidP="00D955EB">
      <w:pPr>
        <w:pStyle w:val="NoSpacing"/>
        <w:spacing w:line="360" w:lineRule="auto"/>
        <w:rPr>
          <w:rFonts w:ascii="Arial" w:hAnsi="Arial" w:cs="Arial"/>
          <w:sz w:val="24"/>
          <w:szCs w:val="24"/>
        </w:rPr>
      </w:pPr>
      <w:r>
        <w:rPr>
          <w:rFonts w:ascii="Arial" w:hAnsi="Arial" w:cs="Arial"/>
          <w:sz w:val="24"/>
          <w:szCs w:val="24"/>
        </w:rPr>
        <w:t>[</w:t>
      </w:r>
      <w:r w:rsidR="00606909">
        <w:rPr>
          <w:rFonts w:ascii="Arial" w:hAnsi="Arial" w:cs="Arial"/>
          <w:sz w:val="24"/>
          <w:szCs w:val="24"/>
        </w:rPr>
        <w:t>100</w:t>
      </w:r>
      <w:r w:rsidR="00816856">
        <w:rPr>
          <w:rFonts w:ascii="Arial" w:hAnsi="Arial" w:cs="Arial"/>
          <w:sz w:val="24"/>
          <w:szCs w:val="24"/>
        </w:rPr>
        <w:t>]</w:t>
      </w:r>
      <w:r w:rsidR="00816856">
        <w:rPr>
          <w:rFonts w:ascii="Arial" w:hAnsi="Arial" w:cs="Arial"/>
          <w:sz w:val="24"/>
          <w:szCs w:val="24"/>
        </w:rPr>
        <w:tab/>
      </w:r>
      <w:r w:rsidR="002935E5" w:rsidRPr="00D955EB">
        <w:rPr>
          <w:rFonts w:ascii="Arial" w:hAnsi="Arial" w:cs="Arial"/>
          <w:sz w:val="24"/>
          <w:szCs w:val="24"/>
        </w:rPr>
        <w:t>Mr</w:t>
      </w:r>
      <w:r w:rsidR="00E53B2F">
        <w:rPr>
          <w:rFonts w:ascii="Arial" w:hAnsi="Arial" w:cs="Arial"/>
          <w:sz w:val="24"/>
          <w:szCs w:val="24"/>
        </w:rPr>
        <w:t xml:space="preserve"> </w:t>
      </w:r>
      <w:r w:rsidR="002935E5" w:rsidRPr="00D955EB">
        <w:rPr>
          <w:rFonts w:ascii="Arial" w:hAnsi="Arial" w:cs="Arial"/>
          <w:sz w:val="24"/>
          <w:szCs w:val="24"/>
        </w:rPr>
        <w:t xml:space="preserve">July also testified about the discharge of the plaintiff in terms of </w:t>
      </w:r>
      <w:r w:rsidR="00F01974" w:rsidRPr="00D955EB">
        <w:rPr>
          <w:rFonts w:ascii="Arial" w:hAnsi="Arial" w:cs="Arial"/>
          <w:sz w:val="24"/>
          <w:szCs w:val="24"/>
        </w:rPr>
        <w:t xml:space="preserve">s </w:t>
      </w:r>
      <w:r w:rsidR="002935E5" w:rsidRPr="00D955EB">
        <w:rPr>
          <w:rFonts w:ascii="Arial" w:hAnsi="Arial" w:cs="Arial"/>
          <w:sz w:val="24"/>
          <w:szCs w:val="24"/>
        </w:rPr>
        <w:t>174 of the Criminal Proced</w:t>
      </w:r>
      <w:r w:rsidR="00816856">
        <w:rPr>
          <w:rFonts w:ascii="Arial" w:hAnsi="Arial" w:cs="Arial"/>
          <w:sz w:val="24"/>
          <w:szCs w:val="24"/>
        </w:rPr>
        <w:t xml:space="preserve">ure Act. </w:t>
      </w:r>
      <w:r w:rsidR="00001F69">
        <w:rPr>
          <w:rFonts w:ascii="Arial" w:hAnsi="Arial" w:cs="Arial"/>
          <w:sz w:val="24"/>
          <w:szCs w:val="24"/>
        </w:rPr>
        <w:t>He</w:t>
      </w:r>
      <w:r w:rsidR="00816856">
        <w:rPr>
          <w:rFonts w:ascii="Arial" w:hAnsi="Arial" w:cs="Arial"/>
          <w:sz w:val="24"/>
          <w:szCs w:val="24"/>
        </w:rPr>
        <w:t xml:space="preserve"> confirmed</w:t>
      </w:r>
      <w:r w:rsidR="002935E5" w:rsidRPr="00D955EB">
        <w:rPr>
          <w:rFonts w:ascii="Arial" w:hAnsi="Arial" w:cs="Arial"/>
          <w:sz w:val="24"/>
          <w:szCs w:val="24"/>
        </w:rPr>
        <w:t xml:space="preserve"> h</w:t>
      </w:r>
      <w:r w:rsidR="00D63948" w:rsidRPr="00D955EB">
        <w:rPr>
          <w:rFonts w:ascii="Arial" w:hAnsi="Arial" w:cs="Arial"/>
          <w:sz w:val="24"/>
          <w:szCs w:val="24"/>
        </w:rPr>
        <w:t xml:space="preserve">is evidence that the plaintiff </w:t>
      </w:r>
      <w:r w:rsidR="002935E5" w:rsidRPr="00D955EB">
        <w:rPr>
          <w:rFonts w:ascii="Arial" w:hAnsi="Arial" w:cs="Arial"/>
          <w:sz w:val="24"/>
          <w:szCs w:val="24"/>
        </w:rPr>
        <w:t xml:space="preserve">was released in terms of </w:t>
      </w:r>
      <w:r w:rsidR="00F01974" w:rsidRPr="00D955EB">
        <w:rPr>
          <w:rFonts w:ascii="Arial" w:hAnsi="Arial" w:cs="Arial"/>
          <w:sz w:val="24"/>
          <w:szCs w:val="24"/>
        </w:rPr>
        <w:t xml:space="preserve">s </w:t>
      </w:r>
      <w:r w:rsidR="002935E5" w:rsidRPr="00D955EB">
        <w:rPr>
          <w:rFonts w:ascii="Arial" w:hAnsi="Arial" w:cs="Arial"/>
          <w:sz w:val="24"/>
          <w:szCs w:val="24"/>
        </w:rPr>
        <w:t xml:space="preserve">174. This is what </w:t>
      </w:r>
      <w:r w:rsidR="00816856">
        <w:rPr>
          <w:rFonts w:ascii="Arial" w:hAnsi="Arial" w:cs="Arial"/>
          <w:sz w:val="24"/>
          <w:szCs w:val="24"/>
        </w:rPr>
        <w:t>he</w:t>
      </w:r>
      <w:r w:rsidR="00001F69">
        <w:rPr>
          <w:rFonts w:ascii="Arial" w:hAnsi="Arial" w:cs="Arial"/>
          <w:sz w:val="24"/>
          <w:szCs w:val="24"/>
        </w:rPr>
        <w:t xml:space="preserve"> had to say in his </w:t>
      </w:r>
      <w:r w:rsidR="002935E5" w:rsidRPr="00D955EB">
        <w:rPr>
          <w:rFonts w:ascii="Arial" w:hAnsi="Arial" w:cs="Arial"/>
          <w:sz w:val="24"/>
          <w:szCs w:val="24"/>
        </w:rPr>
        <w:t>testimony:</w:t>
      </w:r>
    </w:p>
    <w:p w14:paraId="15D84BEB" w14:textId="77777777" w:rsidR="002935E5" w:rsidRPr="00D955EB" w:rsidRDefault="002935E5" w:rsidP="00D955EB">
      <w:pPr>
        <w:pStyle w:val="NoSpacing"/>
        <w:spacing w:line="360" w:lineRule="auto"/>
        <w:ind w:left="1440" w:hanging="1080"/>
        <w:rPr>
          <w:rFonts w:ascii="Arial" w:hAnsi="Arial" w:cs="Arial"/>
          <w:sz w:val="24"/>
          <w:szCs w:val="24"/>
        </w:rPr>
      </w:pPr>
    </w:p>
    <w:p w14:paraId="25E529D9" w14:textId="77777777" w:rsidR="002935E5" w:rsidRPr="00EA5C3C" w:rsidRDefault="00F01974" w:rsidP="00606909">
      <w:pPr>
        <w:pStyle w:val="NoSpacing"/>
        <w:spacing w:line="360" w:lineRule="auto"/>
        <w:ind w:firstLine="720"/>
        <w:rPr>
          <w:rFonts w:ascii="Arial" w:hAnsi="Arial" w:cs="Arial"/>
        </w:rPr>
      </w:pPr>
      <w:r w:rsidRPr="00D955EB">
        <w:rPr>
          <w:rFonts w:ascii="Arial" w:hAnsi="Arial" w:cs="Arial"/>
          <w:sz w:val="24"/>
          <w:szCs w:val="24"/>
        </w:rPr>
        <w:t>‘</w:t>
      </w:r>
      <w:r w:rsidR="002935E5" w:rsidRPr="00EA5C3C">
        <w:rPr>
          <w:rFonts w:ascii="Arial" w:hAnsi="Arial" w:cs="Arial"/>
        </w:rPr>
        <w:t xml:space="preserve">55. The case against plaintiff failed not because of a lack of reasonable and </w:t>
      </w:r>
    </w:p>
    <w:p w14:paraId="63833B81" w14:textId="77777777" w:rsidR="002935E5" w:rsidRPr="00EA5C3C" w:rsidRDefault="002935E5" w:rsidP="00606909">
      <w:pPr>
        <w:pStyle w:val="NoSpacing"/>
        <w:spacing w:line="360" w:lineRule="auto"/>
        <w:rPr>
          <w:rFonts w:ascii="Arial" w:hAnsi="Arial" w:cs="Arial"/>
        </w:rPr>
      </w:pPr>
      <w:r w:rsidRPr="00EA5C3C">
        <w:rPr>
          <w:rFonts w:ascii="Arial" w:hAnsi="Arial" w:cs="Arial"/>
        </w:rPr>
        <w:t xml:space="preserve">probable cause when the prosecution was instituted against him, but because the </w:t>
      </w:r>
    </w:p>
    <w:p w14:paraId="3C8E9D41" w14:textId="77777777" w:rsidR="002935E5" w:rsidRPr="00EA5C3C" w:rsidRDefault="002935E5" w:rsidP="00606909">
      <w:pPr>
        <w:pStyle w:val="NoSpacing"/>
        <w:spacing w:line="360" w:lineRule="auto"/>
        <w:rPr>
          <w:rFonts w:ascii="Arial" w:hAnsi="Arial" w:cs="Arial"/>
        </w:rPr>
      </w:pPr>
      <w:r w:rsidRPr="00EA5C3C">
        <w:rPr>
          <w:rFonts w:ascii="Arial" w:hAnsi="Arial" w:cs="Arial"/>
        </w:rPr>
        <w:t xml:space="preserve">witnesses Hamlet Kachibolwe Muzwaki and Hobby Habaini Sinyabata who in fact </w:t>
      </w:r>
    </w:p>
    <w:p w14:paraId="463394D7" w14:textId="77777777" w:rsidR="002935E5" w:rsidRPr="00EA5C3C" w:rsidRDefault="002935E5" w:rsidP="00606909">
      <w:pPr>
        <w:pStyle w:val="NoSpacing"/>
        <w:spacing w:line="360" w:lineRule="auto"/>
        <w:rPr>
          <w:rFonts w:ascii="Arial" w:hAnsi="Arial" w:cs="Arial"/>
        </w:rPr>
      </w:pPr>
      <w:r w:rsidRPr="00EA5C3C">
        <w:rPr>
          <w:rFonts w:ascii="Arial" w:hAnsi="Arial" w:cs="Arial"/>
        </w:rPr>
        <w:t xml:space="preserve">gave testimony that implicated the plaintiff in the crimes in annexure 1, failed to </w:t>
      </w:r>
    </w:p>
    <w:p w14:paraId="43E1C7DC" w14:textId="77777777" w:rsidR="002935E5" w:rsidRPr="00EA5C3C" w:rsidRDefault="002935E5" w:rsidP="00606909">
      <w:pPr>
        <w:pStyle w:val="NoSpacing"/>
        <w:spacing w:line="360" w:lineRule="auto"/>
        <w:rPr>
          <w:rFonts w:ascii="Arial" w:hAnsi="Arial" w:cs="Arial"/>
        </w:rPr>
      </w:pPr>
      <w:r w:rsidRPr="00EA5C3C">
        <w:rPr>
          <w:rFonts w:ascii="Arial" w:hAnsi="Arial" w:cs="Arial"/>
        </w:rPr>
        <w:t xml:space="preserve">identify plaintiff. To this the Court said: “When she was asked to identify her former </w:t>
      </w:r>
    </w:p>
    <w:p w14:paraId="47BD0EE6" w14:textId="2A4B8EAF" w:rsidR="002935E5" w:rsidRPr="00EA5C3C" w:rsidRDefault="002935E5" w:rsidP="00606909">
      <w:pPr>
        <w:pStyle w:val="NoSpacing"/>
        <w:spacing w:line="360" w:lineRule="auto"/>
        <w:rPr>
          <w:rFonts w:ascii="Arial" w:hAnsi="Arial" w:cs="Arial"/>
          <w:i/>
        </w:rPr>
      </w:pPr>
      <w:r w:rsidRPr="00EA5C3C">
        <w:rPr>
          <w:rFonts w:ascii="Arial" w:hAnsi="Arial" w:cs="Arial"/>
        </w:rPr>
        <w:t>husband in court, strangely, she stated that she would be unable to do so</w:t>
      </w:r>
      <w:r w:rsidR="005B577A">
        <w:rPr>
          <w:rFonts w:ascii="Arial" w:hAnsi="Arial" w:cs="Arial"/>
        </w:rPr>
        <w:t>”</w:t>
      </w:r>
      <w:r w:rsidRPr="00EA5C3C">
        <w:rPr>
          <w:rFonts w:ascii="Arial" w:hAnsi="Arial" w:cs="Arial"/>
        </w:rPr>
        <w:t xml:space="preserve">  </w:t>
      </w:r>
      <w:r w:rsidR="005B577A">
        <w:rPr>
          <w:rFonts w:ascii="Arial" w:hAnsi="Arial" w:cs="Arial"/>
        </w:rPr>
        <w:t>s</w:t>
      </w:r>
      <w:r w:rsidRPr="00EA5C3C">
        <w:rPr>
          <w:rFonts w:ascii="Arial" w:hAnsi="Arial" w:cs="Arial"/>
          <w:i/>
        </w:rPr>
        <w:t xml:space="preserve">ince </w:t>
      </w:r>
    </w:p>
    <w:p w14:paraId="3AF16E70" w14:textId="04C1E160" w:rsidR="002935E5" w:rsidRPr="00EA5C3C" w:rsidRDefault="002935E5" w:rsidP="00606909">
      <w:pPr>
        <w:pStyle w:val="NoSpacing"/>
        <w:spacing w:line="360" w:lineRule="auto"/>
        <w:rPr>
          <w:rFonts w:ascii="Arial" w:hAnsi="Arial" w:cs="Arial"/>
        </w:rPr>
      </w:pPr>
      <w:r w:rsidRPr="00EA5C3C">
        <w:rPr>
          <w:rFonts w:ascii="Arial" w:hAnsi="Arial" w:cs="Arial"/>
          <w:i/>
        </w:rPr>
        <w:t>long time has lapsed</w:t>
      </w:r>
      <w:r w:rsidR="00EA5C3C">
        <w:rPr>
          <w:rFonts w:ascii="Arial" w:hAnsi="Arial" w:cs="Arial"/>
          <w:i/>
        </w:rPr>
        <w:t>.</w:t>
      </w:r>
      <w:r w:rsidR="00F01974" w:rsidRPr="00EA5C3C">
        <w:rPr>
          <w:rFonts w:ascii="Arial" w:hAnsi="Arial" w:cs="Arial"/>
          <w:i/>
        </w:rPr>
        <w:t>’</w:t>
      </w:r>
    </w:p>
    <w:p w14:paraId="5B269335" w14:textId="77777777" w:rsidR="002935E5" w:rsidRPr="00D955EB" w:rsidRDefault="002935E5" w:rsidP="00D955EB">
      <w:pPr>
        <w:pStyle w:val="NoSpacing"/>
        <w:spacing w:line="360" w:lineRule="auto"/>
        <w:ind w:left="1440" w:hanging="1080"/>
        <w:rPr>
          <w:rFonts w:ascii="Arial" w:hAnsi="Arial" w:cs="Arial"/>
          <w:sz w:val="24"/>
          <w:szCs w:val="24"/>
        </w:rPr>
      </w:pPr>
    </w:p>
    <w:p w14:paraId="71EA2DE5" w14:textId="60D44E88" w:rsidR="002935E5" w:rsidRPr="00D955EB" w:rsidRDefault="00340137" w:rsidP="00EA5C3C">
      <w:pPr>
        <w:pStyle w:val="NoSpacing"/>
        <w:spacing w:line="360" w:lineRule="auto"/>
        <w:rPr>
          <w:rFonts w:ascii="Arial" w:hAnsi="Arial" w:cs="Arial"/>
          <w:sz w:val="24"/>
          <w:szCs w:val="24"/>
        </w:rPr>
      </w:pPr>
      <w:r>
        <w:rPr>
          <w:rFonts w:ascii="Arial" w:hAnsi="Arial" w:cs="Arial"/>
          <w:sz w:val="24"/>
          <w:szCs w:val="24"/>
        </w:rPr>
        <w:t>[</w:t>
      </w:r>
      <w:r w:rsidR="00001F69">
        <w:rPr>
          <w:rFonts w:ascii="Arial" w:hAnsi="Arial" w:cs="Arial"/>
          <w:sz w:val="24"/>
          <w:szCs w:val="24"/>
        </w:rPr>
        <w:t>10</w:t>
      </w:r>
      <w:r w:rsidR="00606909">
        <w:rPr>
          <w:rFonts w:ascii="Arial" w:hAnsi="Arial" w:cs="Arial"/>
          <w:sz w:val="24"/>
          <w:szCs w:val="24"/>
        </w:rPr>
        <w:t>1</w:t>
      </w:r>
      <w:r w:rsidR="00C9730F">
        <w:rPr>
          <w:rFonts w:ascii="Arial" w:hAnsi="Arial" w:cs="Arial"/>
          <w:sz w:val="24"/>
          <w:szCs w:val="24"/>
        </w:rPr>
        <w:t>]</w:t>
      </w:r>
      <w:r w:rsidR="00C9730F">
        <w:rPr>
          <w:rFonts w:ascii="Arial" w:hAnsi="Arial" w:cs="Arial"/>
          <w:sz w:val="24"/>
          <w:szCs w:val="24"/>
        </w:rPr>
        <w:tab/>
      </w:r>
      <w:r w:rsidR="002935E5" w:rsidRPr="00D955EB">
        <w:rPr>
          <w:rFonts w:ascii="Arial" w:hAnsi="Arial" w:cs="Arial"/>
          <w:sz w:val="24"/>
          <w:szCs w:val="24"/>
        </w:rPr>
        <w:t>Mr July testified that there was no reason for the second d</w:t>
      </w:r>
      <w:r w:rsidR="00D63948" w:rsidRPr="00D955EB">
        <w:rPr>
          <w:rFonts w:ascii="Arial" w:hAnsi="Arial" w:cs="Arial"/>
          <w:sz w:val="24"/>
          <w:szCs w:val="24"/>
        </w:rPr>
        <w:t xml:space="preserve">efendant to maliciously </w:t>
      </w:r>
      <w:r w:rsidR="002935E5" w:rsidRPr="00D955EB">
        <w:rPr>
          <w:rFonts w:ascii="Arial" w:hAnsi="Arial" w:cs="Arial"/>
          <w:sz w:val="24"/>
          <w:szCs w:val="24"/>
        </w:rPr>
        <w:t xml:space="preserve">prosecute the plaintiff as all decisions were taken in good faith and based on an honest belief that there was a </w:t>
      </w:r>
      <w:r w:rsidR="002935E5" w:rsidRPr="00816856">
        <w:rPr>
          <w:rFonts w:ascii="Arial" w:hAnsi="Arial" w:cs="Arial"/>
          <w:i/>
          <w:sz w:val="24"/>
          <w:szCs w:val="24"/>
        </w:rPr>
        <w:t>prima facie</w:t>
      </w:r>
      <w:r w:rsidR="002935E5" w:rsidRPr="00D955EB">
        <w:rPr>
          <w:rFonts w:ascii="Arial" w:hAnsi="Arial" w:cs="Arial"/>
          <w:sz w:val="24"/>
          <w:szCs w:val="24"/>
        </w:rPr>
        <w:t xml:space="preserve"> case against the plaintiff.</w:t>
      </w:r>
    </w:p>
    <w:p w14:paraId="3FEF9BA2" w14:textId="77777777" w:rsidR="002935E5" w:rsidRPr="00D955EB" w:rsidRDefault="002935E5" w:rsidP="00D955EB">
      <w:pPr>
        <w:pStyle w:val="NoSpacing"/>
        <w:spacing w:line="360" w:lineRule="auto"/>
        <w:ind w:left="1440" w:hanging="1080"/>
        <w:rPr>
          <w:rFonts w:ascii="Arial" w:hAnsi="Arial" w:cs="Arial"/>
          <w:sz w:val="24"/>
          <w:szCs w:val="24"/>
        </w:rPr>
      </w:pPr>
    </w:p>
    <w:p w14:paraId="66326FFD" w14:textId="6067B38D" w:rsidR="002935E5" w:rsidRPr="00D955EB" w:rsidRDefault="00340137" w:rsidP="00340137">
      <w:pPr>
        <w:pStyle w:val="NoSpacing"/>
        <w:tabs>
          <w:tab w:val="left" w:pos="1134"/>
        </w:tabs>
        <w:spacing w:line="360" w:lineRule="auto"/>
        <w:rPr>
          <w:rFonts w:ascii="Arial" w:hAnsi="Arial" w:cs="Arial"/>
          <w:sz w:val="24"/>
          <w:szCs w:val="24"/>
        </w:rPr>
      </w:pPr>
      <w:r>
        <w:rPr>
          <w:rFonts w:ascii="Arial" w:hAnsi="Arial" w:cs="Arial"/>
          <w:sz w:val="24"/>
          <w:szCs w:val="24"/>
        </w:rPr>
        <w:t>[</w:t>
      </w:r>
      <w:r w:rsidR="00001F69">
        <w:rPr>
          <w:rFonts w:ascii="Arial" w:hAnsi="Arial" w:cs="Arial"/>
          <w:sz w:val="24"/>
          <w:szCs w:val="24"/>
        </w:rPr>
        <w:t>10</w:t>
      </w:r>
      <w:r w:rsidR="00606909">
        <w:rPr>
          <w:rFonts w:ascii="Arial" w:hAnsi="Arial" w:cs="Arial"/>
          <w:sz w:val="24"/>
          <w:szCs w:val="24"/>
        </w:rPr>
        <w:t>2</w:t>
      </w:r>
      <w:r w:rsidR="005B577A">
        <w:rPr>
          <w:rFonts w:ascii="Arial" w:hAnsi="Arial" w:cs="Arial"/>
          <w:sz w:val="24"/>
          <w:szCs w:val="24"/>
        </w:rPr>
        <w:t>]   O</w:t>
      </w:r>
      <w:r w:rsidR="005B577A" w:rsidRPr="00D955EB">
        <w:rPr>
          <w:rFonts w:ascii="Arial" w:hAnsi="Arial" w:cs="Arial"/>
          <w:sz w:val="24"/>
          <w:szCs w:val="24"/>
        </w:rPr>
        <w:t>n</w:t>
      </w:r>
      <w:r w:rsidR="002935E5" w:rsidRPr="00D955EB">
        <w:rPr>
          <w:rFonts w:ascii="Arial" w:hAnsi="Arial" w:cs="Arial"/>
          <w:sz w:val="24"/>
          <w:szCs w:val="24"/>
        </w:rPr>
        <w:t xml:space="preserve"> the issue of the undue delay in prosecuting the plaintiff, Mr July had the following to say in his testimony:</w:t>
      </w:r>
    </w:p>
    <w:p w14:paraId="37FF2A75" w14:textId="77777777" w:rsidR="002935E5" w:rsidRPr="00D955EB" w:rsidRDefault="002935E5" w:rsidP="00D955EB">
      <w:pPr>
        <w:pStyle w:val="NoSpacing"/>
        <w:spacing w:line="360" w:lineRule="auto"/>
        <w:rPr>
          <w:rFonts w:ascii="Arial" w:hAnsi="Arial" w:cs="Arial"/>
          <w:sz w:val="24"/>
          <w:szCs w:val="24"/>
        </w:rPr>
      </w:pPr>
    </w:p>
    <w:p w14:paraId="530C9369" w14:textId="305D3D79" w:rsidR="002935E5" w:rsidRPr="00D955EB" w:rsidRDefault="00F01974" w:rsidP="00606909">
      <w:pPr>
        <w:pStyle w:val="NoSpacing"/>
        <w:spacing w:line="360" w:lineRule="auto"/>
        <w:ind w:firstLine="720"/>
        <w:rPr>
          <w:rFonts w:ascii="Arial" w:hAnsi="Arial" w:cs="Arial"/>
          <w:sz w:val="24"/>
          <w:szCs w:val="24"/>
        </w:rPr>
      </w:pPr>
      <w:r w:rsidRPr="00D955EB">
        <w:rPr>
          <w:rFonts w:ascii="Arial" w:hAnsi="Arial" w:cs="Arial"/>
          <w:sz w:val="24"/>
          <w:szCs w:val="24"/>
        </w:rPr>
        <w:t>‘</w:t>
      </w:r>
      <w:r w:rsidR="002935E5" w:rsidRPr="003E04C8">
        <w:rPr>
          <w:rFonts w:ascii="Arial" w:hAnsi="Arial" w:cs="Arial"/>
        </w:rPr>
        <w:t>57. The Caprivi treason trial was exceptional, and its magnitude unprecedented in the legal history of this country: 126 accused persons were charged on 278 counts, most of them being serious, based on the doctrine of common purpose/conspiracy, 379 witnesses testified on behalf of the State and more than 900 witness statements had to be considered. All this contributed to the length of the duration of the trial.</w:t>
      </w:r>
      <w:r w:rsidRPr="003E04C8">
        <w:rPr>
          <w:rFonts w:ascii="Arial" w:hAnsi="Arial" w:cs="Arial"/>
        </w:rPr>
        <w:t>’</w:t>
      </w:r>
      <w:r w:rsidR="005B577A">
        <w:rPr>
          <w:rStyle w:val="FootnoteReference"/>
          <w:rFonts w:ascii="Arial" w:hAnsi="Arial" w:cs="Arial"/>
        </w:rPr>
        <w:footnoteReference w:id="47"/>
      </w:r>
    </w:p>
    <w:p w14:paraId="247FF2DF" w14:textId="77777777" w:rsidR="002935E5" w:rsidRPr="00D955EB" w:rsidRDefault="002935E5" w:rsidP="00606909">
      <w:pPr>
        <w:pStyle w:val="NoSpacing"/>
        <w:spacing w:line="360" w:lineRule="auto"/>
        <w:rPr>
          <w:rFonts w:ascii="Arial" w:hAnsi="Arial" w:cs="Arial"/>
          <w:sz w:val="24"/>
          <w:szCs w:val="24"/>
        </w:rPr>
      </w:pPr>
    </w:p>
    <w:p w14:paraId="5B9512AD" w14:textId="0984876F" w:rsidR="002935E5" w:rsidRPr="00D955EB" w:rsidRDefault="00340137" w:rsidP="00340137">
      <w:pPr>
        <w:pStyle w:val="NoSpacing"/>
        <w:tabs>
          <w:tab w:val="left" w:pos="1134"/>
        </w:tabs>
        <w:spacing w:line="360" w:lineRule="auto"/>
        <w:rPr>
          <w:rFonts w:ascii="Arial" w:hAnsi="Arial" w:cs="Arial"/>
          <w:sz w:val="24"/>
          <w:szCs w:val="24"/>
        </w:rPr>
      </w:pPr>
      <w:r>
        <w:rPr>
          <w:rFonts w:ascii="Arial" w:hAnsi="Arial" w:cs="Arial"/>
          <w:sz w:val="24"/>
          <w:szCs w:val="24"/>
        </w:rPr>
        <w:t>[</w:t>
      </w:r>
      <w:r w:rsidR="00001F69">
        <w:rPr>
          <w:rFonts w:ascii="Arial" w:hAnsi="Arial" w:cs="Arial"/>
          <w:sz w:val="24"/>
          <w:szCs w:val="24"/>
        </w:rPr>
        <w:t>10</w:t>
      </w:r>
      <w:r w:rsidR="00606909">
        <w:rPr>
          <w:rFonts w:ascii="Arial" w:hAnsi="Arial" w:cs="Arial"/>
          <w:sz w:val="24"/>
          <w:szCs w:val="24"/>
        </w:rPr>
        <w:t>3</w:t>
      </w:r>
      <w:r>
        <w:rPr>
          <w:rFonts w:ascii="Arial" w:hAnsi="Arial" w:cs="Arial"/>
          <w:sz w:val="24"/>
          <w:szCs w:val="24"/>
        </w:rPr>
        <w:t>]</w:t>
      </w:r>
      <w:r>
        <w:rPr>
          <w:rFonts w:ascii="Arial" w:hAnsi="Arial" w:cs="Arial"/>
          <w:sz w:val="24"/>
          <w:szCs w:val="24"/>
        </w:rPr>
        <w:tab/>
      </w:r>
      <w:r w:rsidR="002935E5" w:rsidRPr="00D955EB">
        <w:rPr>
          <w:rFonts w:ascii="Arial" w:hAnsi="Arial" w:cs="Arial"/>
          <w:sz w:val="24"/>
          <w:szCs w:val="24"/>
        </w:rPr>
        <w:t xml:space="preserve">He further testified that most of the time leading up to the commencement of the trial was taken up by pre –trial proceedings and bail and legal aid applications. A special court was established to deal with the case and it was scheduled to commence on 6 May 2003, and they could not continue as the plaintiff and </w:t>
      </w:r>
      <w:r w:rsidR="00001F69">
        <w:rPr>
          <w:rFonts w:ascii="Arial" w:hAnsi="Arial" w:cs="Arial"/>
          <w:sz w:val="24"/>
          <w:szCs w:val="24"/>
        </w:rPr>
        <w:t xml:space="preserve">his </w:t>
      </w:r>
      <w:r w:rsidR="002935E5" w:rsidRPr="00D955EB">
        <w:rPr>
          <w:rFonts w:ascii="Arial" w:hAnsi="Arial" w:cs="Arial"/>
          <w:sz w:val="24"/>
          <w:szCs w:val="24"/>
        </w:rPr>
        <w:t xml:space="preserve">co-accused filed applications for further particulars and this was in respect of 122 </w:t>
      </w:r>
      <w:r w:rsidR="002935E5" w:rsidRPr="00D955EB">
        <w:rPr>
          <w:rFonts w:ascii="Arial" w:hAnsi="Arial" w:cs="Arial"/>
          <w:sz w:val="24"/>
          <w:szCs w:val="24"/>
        </w:rPr>
        <w:lastRenderedPageBreak/>
        <w:t xml:space="preserve">accused persons. The response was only granted during September 2003. The trial was scheduled to start on 27 October 2003 and the plaintiff and </w:t>
      </w:r>
      <w:r w:rsidR="00001F69">
        <w:rPr>
          <w:rFonts w:ascii="Arial" w:hAnsi="Arial" w:cs="Arial"/>
          <w:sz w:val="24"/>
          <w:szCs w:val="24"/>
        </w:rPr>
        <w:t xml:space="preserve">his </w:t>
      </w:r>
      <w:r w:rsidR="002935E5" w:rsidRPr="00D955EB">
        <w:rPr>
          <w:rFonts w:ascii="Arial" w:hAnsi="Arial" w:cs="Arial"/>
          <w:sz w:val="24"/>
          <w:szCs w:val="24"/>
        </w:rPr>
        <w:t>co-accused gave notice that some accused intended to challenge the jurisdiction of the High Court to hear the matter. The High Court’s decision was delivered and the state appealed and the Supreme Court delivered judgment on 21 July 2004.</w:t>
      </w:r>
    </w:p>
    <w:p w14:paraId="00FA637F" w14:textId="77777777" w:rsidR="002935E5" w:rsidRPr="00D955EB" w:rsidRDefault="002935E5" w:rsidP="00D955EB">
      <w:pPr>
        <w:pStyle w:val="NoSpacing"/>
        <w:spacing w:line="360" w:lineRule="auto"/>
        <w:rPr>
          <w:rFonts w:ascii="Arial" w:hAnsi="Arial" w:cs="Arial"/>
          <w:sz w:val="24"/>
          <w:szCs w:val="24"/>
        </w:rPr>
      </w:pPr>
    </w:p>
    <w:p w14:paraId="20C7C127" w14:textId="59DFC23D" w:rsidR="002935E5" w:rsidRPr="00D955EB" w:rsidRDefault="00340137" w:rsidP="00340137">
      <w:pPr>
        <w:pStyle w:val="NoSpacing"/>
        <w:tabs>
          <w:tab w:val="left" w:pos="1134"/>
          <w:tab w:val="left" w:pos="1276"/>
        </w:tabs>
        <w:spacing w:line="360" w:lineRule="auto"/>
        <w:rPr>
          <w:rFonts w:ascii="Arial" w:hAnsi="Arial" w:cs="Arial"/>
          <w:sz w:val="24"/>
          <w:szCs w:val="24"/>
        </w:rPr>
      </w:pPr>
      <w:r>
        <w:rPr>
          <w:rFonts w:ascii="Arial" w:hAnsi="Arial" w:cs="Arial"/>
          <w:sz w:val="24"/>
          <w:szCs w:val="24"/>
        </w:rPr>
        <w:t>[</w:t>
      </w:r>
      <w:r w:rsidR="00001F69">
        <w:rPr>
          <w:rFonts w:ascii="Arial" w:hAnsi="Arial" w:cs="Arial"/>
          <w:sz w:val="24"/>
          <w:szCs w:val="24"/>
        </w:rPr>
        <w:t>10</w:t>
      </w:r>
      <w:r w:rsidR="00C93D36">
        <w:rPr>
          <w:rFonts w:ascii="Arial" w:hAnsi="Arial" w:cs="Arial"/>
          <w:sz w:val="24"/>
          <w:szCs w:val="24"/>
        </w:rPr>
        <w:t>4</w:t>
      </w:r>
      <w:r w:rsidR="00001F69">
        <w:rPr>
          <w:rFonts w:ascii="Arial" w:hAnsi="Arial" w:cs="Arial"/>
          <w:sz w:val="24"/>
          <w:szCs w:val="24"/>
        </w:rPr>
        <w:t>] There</w:t>
      </w:r>
      <w:r w:rsidR="002935E5" w:rsidRPr="00D955EB">
        <w:rPr>
          <w:rFonts w:ascii="Arial" w:hAnsi="Arial" w:cs="Arial"/>
          <w:sz w:val="24"/>
          <w:szCs w:val="24"/>
        </w:rPr>
        <w:t xml:space="preserve"> were numerous other reasons for the delay and they are quoted as follows:</w:t>
      </w:r>
    </w:p>
    <w:p w14:paraId="66FCFD6E" w14:textId="6D74B485" w:rsidR="002935E5" w:rsidRPr="003E04C8" w:rsidRDefault="00C01FDF" w:rsidP="00C93D36">
      <w:pPr>
        <w:pStyle w:val="NoSpacing"/>
        <w:spacing w:line="360" w:lineRule="auto"/>
        <w:ind w:firstLine="720"/>
        <w:rPr>
          <w:rFonts w:ascii="Arial" w:hAnsi="Arial" w:cs="Arial"/>
        </w:rPr>
      </w:pPr>
      <w:r w:rsidRPr="003E04C8">
        <w:rPr>
          <w:rFonts w:ascii="Arial" w:hAnsi="Arial" w:cs="Arial"/>
        </w:rPr>
        <w:t>‘</w:t>
      </w:r>
      <w:r w:rsidR="002935E5" w:rsidRPr="003E04C8">
        <w:rPr>
          <w:rFonts w:ascii="Arial" w:hAnsi="Arial" w:cs="Arial"/>
        </w:rPr>
        <w:t xml:space="preserve">67. Delays were caused by request for postponements for various reasons at the instance of the State and the defence. Request for postponements were made to the Court and carefully considered by the court. Other delays were caused </w:t>
      </w:r>
      <w:r w:rsidRPr="003E04C8">
        <w:rPr>
          <w:rFonts w:ascii="Arial" w:hAnsi="Arial" w:cs="Arial"/>
        </w:rPr>
        <w:t>b</w:t>
      </w:r>
      <w:r w:rsidR="002935E5" w:rsidRPr="003E04C8">
        <w:rPr>
          <w:rFonts w:ascii="Arial" w:hAnsi="Arial" w:cs="Arial"/>
        </w:rPr>
        <w:t>y witnesses who were collected from villages and transported from Katima Mulilo to Grootfontein and then later to Windhoek. At times witnesses were unavailable for various reasons; accused persons became sick and unable to attend proceedings; withdrawal of defence counsel and appointment of new counsel who had to study the court record caused further delays; appointment of counsel for undefended accused persons; court recess and the hearing of the section 174 applica</w:t>
      </w:r>
      <w:r w:rsidR="003E04C8">
        <w:rPr>
          <w:rFonts w:ascii="Arial" w:hAnsi="Arial" w:cs="Arial"/>
        </w:rPr>
        <w:t>tions.’</w:t>
      </w:r>
    </w:p>
    <w:p w14:paraId="12936428" w14:textId="77777777" w:rsidR="002935E5" w:rsidRPr="00D955EB" w:rsidRDefault="002935E5" w:rsidP="00D955EB">
      <w:pPr>
        <w:pStyle w:val="NoSpacing"/>
        <w:spacing w:line="360" w:lineRule="auto"/>
        <w:rPr>
          <w:rFonts w:ascii="Arial" w:hAnsi="Arial" w:cs="Arial"/>
          <w:sz w:val="24"/>
          <w:szCs w:val="24"/>
        </w:rPr>
      </w:pPr>
    </w:p>
    <w:p w14:paraId="3B75FFA4" w14:textId="38119961" w:rsidR="002935E5" w:rsidRPr="00D955EB" w:rsidRDefault="00340137" w:rsidP="00340137">
      <w:pPr>
        <w:pStyle w:val="NoSpacing"/>
        <w:tabs>
          <w:tab w:val="left" w:pos="1134"/>
        </w:tabs>
        <w:spacing w:line="360" w:lineRule="auto"/>
        <w:rPr>
          <w:rFonts w:ascii="Arial" w:hAnsi="Arial" w:cs="Arial"/>
          <w:sz w:val="24"/>
          <w:szCs w:val="24"/>
        </w:rPr>
      </w:pPr>
      <w:r>
        <w:rPr>
          <w:rFonts w:ascii="Arial" w:hAnsi="Arial" w:cs="Arial"/>
          <w:sz w:val="24"/>
          <w:szCs w:val="24"/>
        </w:rPr>
        <w:t>[</w:t>
      </w:r>
      <w:r w:rsidR="00001F69">
        <w:rPr>
          <w:rFonts w:ascii="Arial" w:hAnsi="Arial" w:cs="Arial"/>
          <w:sz w:val="24"/>
          <w:szCs w:val="24"/>
        </w:rPr>
        <w:t>10</w:t>
      </w:r>
      <w:r w:rsidR="00C93D36">
        <w:rPr>
          <w:rFonts w:ascii="Arial" w:hAnsi="Arial" w:cs="Arial"/>
          <w:sz w:val="24"/>
          <w:szCs w:val="24"/>
        </w:rPr>
        <w:t>5</w:t>
      </w:r>
      <w:r>
        <w:rPr>
          <w:rFonts w:ascii="Arial" w:hAnsi="Arial" w:cs="Arial"/>
          <w:sz w:val="24"/>
          <w:szCs w:val="24"/>
        </w:rPr>
        <w:t>]</w:t>
      </w:r>
      <w:r>
        <w:rPr>
          <w:rFonts w:ascii="Arial" w:hAnsi="Arial" w:cs="Arial"/>
          <w:sz w:val="24"/>
          <w:szCs w:val="24"/>
        </w:rPr>
        <w:tab/>
      </w:r>
      <w:r w:rsidR="002935E5" w:rsidRPr="00D955EB">
        <w:rPr>
          <w:rFonts w:ascii="Arial" w:hAnsi="Arial" w:cs="Arial"/>
          <w:sz w:val="24"/>
          <w:szCs w:val="24"/>
        </w:rPr>
        <w:t>Mr July further added on the abovementioned reasons and testified that there were numerous applications on questio</w:t>
      </w:r>
      <w:r w:rsidR="00816856">
        <w:rPr>
          <w:rFonts w:ascii="Arial" w:hAnsi="Arial" w:cs="Arial"/>
          <w:sz w:val="24"/>
          <w:szCs w:val="24"/>
        </w:rPr>
        <w:t>ns of law which needed extensive</w:t>
      </w:r>
      <w:r w:rsidR="002935E5" w:rsidRPr="00D955EB">
        <w:rPr>
          <w:rFonts w:ascii="Arial" w:hAnsi="Arial" w:cs="Arial"/>
          <w:sz w:val="24"/>
          <w:szCs w:val="24"/>
        </w:rPr>
        <w:t xml:space="preserve"> research and the consideration by the court </w:t>
      </w:r>
      <w:r w:rsidR="00001F69">
        <w:rPr>
          <w:rFonts w:ascii="Arial" w:hAnsi="Arial" w:cs="Arial"/>
          <w:sz w:val="24"/>
          <w:szCs w:val="24"/>
        </w:rPr>
        <w:t xml:space="preserve">and some </w:t>
      </w:r>
      <w:r w:rsidR="002935E5" w:rsidRPr="00D955EB">
        <w:rPr>
          <w:rFonts w:ascii="Arial" w:hAnsi="Arial" w:cs="Arial"/>
          <w:sz w:val="24"/>
          <w:szCs w:val="24"/>
        </w:rPr>
        <w:t xml:space="preserve">of these arguments raised by counsel could sometimes only be </w:t>
      </w:r>
      <w:r w:rsidR="00816856">
        <w:rPr>
          <w:rFonts w:ascii="Arial" w:hAnsi="Arial" w:cs="Arial"/>
          <w:sz w:val="24"/>
          <w:szCs w:val="24"/>
        </w:rPr>
        <w:t xml:space="preserve">re </w:t>
      </w:r>
      <w:r w:rsidR="002935E5" w:rsidRPr="00D955EB">
        <w:rPr>
          <w:rFonts w:ascii="Arial" w:hAnsi="Arial" w:cs="Arial"/>
          <w:sz w:val="24"/>
          <w:szCs w:val="24"/>
        </w:rPr>
        <w:t xml:space="preserve">solved by trial within </w:t>
      </w:r>
      <w:r w:rsidR="00816856">
        <w:rPr>
          <w:rFonts w:ascii="Arial" w:hAnsi="Arial" w:cs="Arial"/>
          <w:sz w:val="24"/>
          <w:szCs w:val="24"/>
        </w:rPr>
        <w:t>a trial and it took time. High C</w:t>
      </w:r>
      <w:r w:rsidR="002935E5" w:rsidRPr="00D955EB">
        <w:rPr>
          <w:rFonts w:ascii="Arial" w:hAnsi="Arial" w:cs="Arial"/>
          <w:sz w:val="24"/>
          <w:szCs w:val="24"/>
        </w:rPr>
        <w:t>ourt proceedings were stayed sometimes to wait for the outcome of appeals from the Supreme Court. Mr July further added upon that in an attempt to expedite the finali</w:t>
      </w:r>
      <w:r w:rsidR="006D2E9F">
        <w:rPr>
          <w:rFonts w:ascii="Arial" w:hAnsi="Arial" w:cs="Arial"/>
          <w:sz w:val="24"/>
          <w:szCs w:val="24"/>
        </w:rPr>
        <w:t>s</w:t>
      </w:r>
      <w:r w:rsidR="002935E5" w:rsidRPr="00D955EB">
        <w:rPr>
          <w:rFonts w:ascii="Arial" w:hAnsi="Arial" w:cs="Arial"/>
          <w:sz w:val="24"/>
          <w:szCs w:val="24"/>
        </w:rPr>
        <w:t>ation of the case, the state brought an application to extend the court hours, which was opposed by all defence counsel.</w:t>
      </w:r>
    </w:p>
    <w:p w14:paraId="38DCF764" w14:textId="77777777" w:rsidR="002935E5" w:rsidRPr="00D955EB" w:rsidRDefault="002935E5" w:rsidP="00D955EB">
      <w:pPr>
        <w:pStyle w:val="NoSpacing"/>
        <w:spacing w:line="360" w:lineRule="auto"/>
        <w:rPr>
          <w:rFonts w:ascii="Arial" w:hAnsi="Arial" w:cs="Arial"/>
          <w:sz w:val="24"/>
          <w:szCs w:val="24"/>
        </w:rPr>
      </w:pPr>
    </w:p>
    <w:p w14:paraId="100B95BE" w14:textId="2C560D26" w:rsidR="002935E5" w:rsidRPr="00D955EB" w:rsidRDefault="00340137" w:rsidP="00340137">
      <w:pPr>
        <w:pStyle w:val="NoSpacing"/>
        <w:tabs>
          <w:tab w:val="left" w:pos="1134"/>
        </w:tabs>
        <w:spacing w:line="360" w:lineRule="auto"/>
        <w:rPr>
          <w:rFonts w:ascii="Arial" w:hAnsi="Arial" w:cs="Arial"/>
          <w:sz w:val="24"/>
          <w:szCs w:val="24"/>
        </w:rPr>
      </w:pPr>
      <w:r>
        <w:rPr>
          <w:rFonts w:ascii="Arial" w:hAnsi="Arial" w:cs="Arial"/>
          <w:sz w:val="24"/>
          <w:szCs w:val="24"/>
        </w:rPr>
        <w:t>[</w:t>
      </w:r>
      <w:r w:rsidR="00001F69">
        <w:rPr>
          <w:rFonts w:ascii="Arial" w:hAnsi="Arial" w:cs="Arial"/>
          <w:sz w:val="24"/>
          <w:szCs w:val="24"/>
        </w:rPr>
        <w:t>10</w:t>
      </w:r>
      <w:r w:rsidR="00C93D36">
        <w:rPr>
          <w:rFonts w:ascii="Arial" w:hAnsi="Arial" w:cs="Arial"/>
          <w:sz w:val="24"/>
          <w:szCs w:val="24"/>
        </w:rPr>
        <w:t>6</w:t>
      </w:r>
      <w:r>
        <w:rPr>
          <w:rFonts w:ascii="Arial" w:hAnsi="Arial" w:cs="Arial"/>
          <w:sz w:val="24"/>
          <w:szCs w:val="24"/>
        </w:rPr>
        <w:t>]</w:t>
      </w:r>
      <w:r>
        <w:rPr>
          <w:rFonts w:ascii="Arial" w:hAnsi="Arial" w:cs="Arial"/>
          <w:sz w:val="24"/>
          <w:szCs w:val="24"/>
        </w:rPr>
        <w:tab/>
      </w:r>
      <w:r w:rsidR="002935E5" w:rsidRPr="00D955EB">
        <w:rPr>
          <w:rFonts w:ascii="Arial" w:hAnsi="Arial" w:cs="Arial"/>
          <w:sz w:val="24"/>
          <w:szCs w:val="24"/>
        </w:rPr>
        <w:t xml:space="preserve">Another reason which further enhanced the delay according to Mr July’s testimony </w:t>
      </w:r>
      <w:r w:rsidR="00C01FDF" w:rsidRPr="00D955EB">
        <w:rPr>
          <w:rFonts w:ascii="Arial" w:hAnsi="Arial" w:cs="Arial"/>
          <w:sz w:val="24"/>
          <w:szCs w:val="24"/>
        </w:rPr>
        <w:t xml:space="preserve">was </w:t>
      </w:r>
      <w:r w:rsidR="002935E5" w:rsidRPr="00D955EB">
        <w:rPr>
          <w:rFonts w:ascii="Arial" w:hAnsi="Arial" w:cs="Arial"/>
          <w:sz w:val="24"/>
          <w:szCs w:val="24"/>
        </w:rPr>
        <w:t>the unforeseen</w:t>
      </w:r>
      <w:r w:rsidR="00001F69">
        <w:rPr>
          <w:rFonts w:ascii="Arial" w:hAnsi="Arial" w:cs="Arial"/>
          <w:sz w:val="24"/>
          <w:szCs w:val="24"/>
        </w:rPr>
        <w:t xml:space="preserve"> motor vehicle</w:t>
      </w:r>
      <w:r w:rsidR="002935E5" w:rsidRPr="00D955EB">
        <w:rPr>
          <w:rFonts w:ascii="Arial" w:hAnsi="Arial" w:cs="Arial"/>
          <w:sz w:val="24"/>
          <w:szCs w:val="24"/>
        </w:rPr>
        <w:t xml:space="preserve"> acc</w:t>
      </w:r>
      <w:r w:rsidR="00C01FDF" w:rsidRPr="00D955EB">
        <w:rPr>
          <w:rFonts w:ascii="Arial" w:hAnsi="Arial" w:cs="Arial"/>
          <w:sz w:val="24"/>
          <w:szCs w:val="24"/>
        </w:rPr>
        <w:t>ident</w:t>
      </w:r>
      <w:r w:rsidR="002935E5" w:rsidRPr="00D955EB">
        <w:rPr>
          <w:rFonts w:ascii="Arial" w:hAnsi="Arial" w:cs="Arial"/>
          <w:sz w:val="24"/>
          <w:szCs w:val="24"/>
        </w:rPr>
        <w:t xml:space="preserve"> in which one prosecutor lost her life and the two were critically injured, </w:t>
      </w:r>
      <w:r w:rsidR="00C01FDF" w:rsidRPr="00D955EB">
        <w:rPr>
          <w:rFonts w:ascii="Arial" w:hAnsi="Arial" w:cs="Arial"/>
          <w:sz w:val="24"/>
          <w:szCs w:val="24"/>
        </w:rPr>
        <w:t xml:space="preserve">leaving </w:t>
      </w:r>
      <w:r w:rsidR="002935E5" w:rsidRPr="00D955EB">
        <w:rPr>
          <w:rFonts w:ascii="Arial" w:hAnsi="Arial" w:cs="Arial"/>
          <w:sz w:val="24"/>
          <w:szCs w:val="24"/>
        </w:rPr>
        <w:t xml:space="preserve">the investigating officers incapacitated. </w:t>
      </w:r>
      <w:r w:rsidR="00001F69">
        <w:rPr>
          <w:rFonts w:ascii="Arial" w:hAnsi="Arial" w:cs="Arial"/>
          <w:sz w:val="24"/>
          <w:szCs w:val="24"/>
        </w:rPr>
        <w:t>Furthermore</w:t>
      </w:r>
      <w:r w:rsidR="002935E5" w:rsidRPr="00D955EB">
        <w:rPr>
          <w:rFonts w:ascii="Arial" w:hAnsi="Arial" w:cs="Arial"/>
          <w:sz w:val="24"/>
          <w:szCs w:val="24"/>
        </w:rPr>
        <w:t xml:space="preserve"> witnessed died before the case could be finalized and others fled to Botswana because of the fear of intimidation.</w:t>
      </w:r>
    </w:p>
    <w:p w14:paraId="277C4868" w14:textId="77777777" w:rsidR="002935E5" w:rsidRPr="00D955EB" w:rsidRDefault="002935E5" w:rsidP="00D955EB">
      <w:pPr>
        <w:pStyle w:val="NoSpacing"/>
        <w:spacing w:line="360" w:lineRule="auto"/>
        <w:rPr>
          <w:rFonts w:ascii="Arial" w:hAnsi="Arial" w:cs="Arial"/>
          <w:sz w:val="24"/>
          <w:szCs w:val="24"/>
        </w:rPr>
      </w:pPr>
    </w:p>
    <w:p w14:paraId="65F281F7" w14:textId="3C0EFB37" w:rsidR="002935E5" w:rsidRDefault="00340137" w:rsidP="00340137">
      <w:pPr>
        <w:pStyle w:val="NoSpacing"/>
        <w:tabs>
          <w:tab w:val="left" w:pos="1134"/>
        </w:tabs>
        <w:spacing w:line="360" w:lineRule="auto"/>
        <w:rPr>
          <w:rFonts w:ascii="Arial" w:hAnsi="Arial" w:cs="Arial"/>
          <w:sz w:val="24"/>
          <w:szCs w:val="24"/>
        </w:rPr>
      </w:pPr>
      <w:r>
        <w:rPr>
          <w:rFonts w:ascii="Arial" w:hAnsi="Arial" w:cs="Arial"/>
          <w:sz w:val="24"/>
          <w:szCs w:val="24"/>
        </w:rPr>
        <w:t>[</w:t>
      </w:r>
      <w:r w:rsidR="00F87AA6">
        <w:rPr>
          <w:rFonts w:ascii="Arial" w:hAnsi="Arial" w:cs="Arial"/>
          <w:sz w:val="24"/>
          <w:szCs w:val="24"/>
        </w:rPr>
        <w:t>1</w:t>
      </w:r>
      <w:r w:rsidR="00C93D36">
        <w:rPr>
          <w:rFonts w:ascii="Arial" w:hAnsi="Arial" w:cs="Arial"/>
          <w:sz w:val="24"/>
          <w:szCs w:val="24"/>
        </w:rPr>
        <w:t>07</w:t>
      </w:r>
      <w:r>
        <w:rPr>
          <w:rFonts w:ascii="Arial" w:hAnsi="Arial" w:cs="Arial"/>
          <w:sz w:val="24"/>
          <w:szCs w:val="24"/>
        </w:rPr>
        <w:t>]</w:t>
      </w:r>
      <w:r>
        <w:rPr>
          <w:rFonts w:ascii="Arial" w:hAnsi="Arial" w:cs="Arial"/>
          <w:sz w:val="24"/>
          <w:szCs w:val="24"/>
        </w:rPr>
        <w:tab/>
      </w:r>
      <w:r w:rsidR="002935E5" w:rsidRPr="00D955EB">
        <w:rPr>
          <w:rFonts w:ascii="Arial" w:hAnsi="Arial" w:cs="Arial"/>
          <w:sz w:val="24"/>
          <w:szCs w:val="24"/>
        </w:rPr>
        <w:t>Mr July concluded his testimony by denying that the State was guilty of wrongful delays on the basis of which plaintiff can claim.</w:t>
      </w:r>
    </w:p>
    <w:p w14:paraId="0FBEB087" w14:textId="77777777" w:rsidR="000C5B5A" w:rsidRPr="00D955EB" w:rsidRDefault="000C5B5A" w:rsidP="003E04C8">
      <w:pPr>
        <w:pStyle w:val="NoSpacing"/>
        <w:spacing w:line="360" w:lineRule="auto"/>
        <w:rPr>
          <w:rFonts w:ascii="Arial" w:hAnsi="Arial" w:cs="Arial"/>
          <w:sz w:val="24"/>
          <w:szCs w:val="24"/>
        </w:rPr>
      </w:pPr>
    </w:p>
    <w:p w14:paraId="42E31A23" w14:textId="77777777" w:rsidR="000604AC" w:rsidRDefault="00C01FDF" w:rsidP="00D955EB">
      <w:pPr>
        <w:spacing w:after="0" w:line="360" w:lineRule="auto"/>
        <w:rPr>
          <w:rFonts w:ascii="Arial" w:hAnsi="Arial" w:cs="Arial"/>
          <w:sz w:val="24"/>
          <w:szCs w:val="24"/>
          <w:u w:val="single"/>
        </w:rPr>
      </w:pPr>
      <w:r w:rsidRPr="00D955EB">
        <w:rPr>
          <w:rFonts w:ascii="Arial" w:hAnsi="Arial" w:cs="Arial"/>
          <w:sz w:val="24"/>
          <w:szCs w:val="24"/>
          <w:u w:val="single"/>
        </w:rPr>
        <w:t>Law of Malicious Prosecution</w:t>
      </w:r>
    </w:p>
    <w:p w14:paraId="4D0A3E24" w14:textId="77777777" w:rsidR="006D2E9F" w:rsidRPr="00D955EB" w:rsidRDefault="006D2E9F" w:rsidP="00D955EB">
      <w:pPr>
        <w:spacing w:after="0" w:line="360" w:lineRule="auto"/>
        <w:rPr>
          <w:rFonts w:ascii="Arial" w:hAnsi="Arial" w:cs="Arial"/>
          <w:sz w:val="24"/>
          <w:szCs w:val="24"/>
          <w:u w:val="single"/>
        </w:rPr>
      </w:pPr>
    </w:p>
    <w:p w14:paraId="1D6E77AD" w14:textId="114021B8" w:rsidR="009E6307" w:rsidRDefault="00F51C25" w:rsidP="00D955EB">
      <w:pPr>
        <w:spacing w:after="0" w:line="360" w:lineRule="auto"/>
        <w:rPr>
          <w:rFonts w:ascii="Arial" w:hAnsi="Arial" w:cs="Arial"/>
          <w:sz w:val="24"/>
          <w:szCs w:val="24"/>
        </w:rPr>
      </w:pPr>
      <w:r>
        <w:rPr>
          <w:rFonts w:ascii="Arial" w:hAnsi="Arial" w:cs="Arial"/>
          <w:sz w:val="24"/>
          <w:szCs w:val="24"/>
        </w:rPr>
        <w:t>[</w:t>
      </w:r>
      <w:r w:rsidR="00F87AA6">
        <w:rPr>
          <w:rFonts w:ascii="Arial" w:hAnsi="Arial" w:cs="Arial"/>
          <w:sz w:val="24"/>
          <w:szCs w:val="24"/>
        </w:rPr>
        <w:t>1</w:t>
      </w:r>
      <w:r w:rsidR="00C93D36">
        <w:rPr>
          <w:rFonts w:ascii="Arial" w:hAnsi="Arial" w:cs="Arial"/>
          <w:sz w:val="24"/>
          <w:szCs w:val="24"/>
        </w:rPr>
        <w:t>08</w:t>
      </w:r>
      <w:r w:rsidR="00733F9E" w:rsidRPr="00D955EB">
        <w:rPr>
          <w:rFonts w:ascii="Arial" w:hAnsi="Arial" w:cs="Arial"/>
          <w:sz w:val="24"/>
          <w:szCs w:val="24"/>
        </w:rPr>
        <w:t>]</w:t>
      </w:r>
      <w:r w:rsidR="00733F9E" w:rsidRPr="00D955EB">
        <w:rPr>
          <w:rFonts w:ascii="Arial" w:hAnsi="Arial" w:cs="Arial"/>
          <w:sz w:val="24"/>
          <w:szCs w:val="24"/>
        </w:rPr>
        <w:tab/>
      </w:r>
      <w:r w:rsidR="009E6307" w:rsidRPr="00D955EB">
        <w:rPr>
          <w:rFonts w:ascii="Arial" w:hAnsi="Arial" w:cs="Arial"/>
          <w:sz w:val="24"/>
          <w:szCs w:val="24"/>
        </w:rPr>
        <w:t>Much of the argument advanced by both sides centred on the claim for malicious prosecution. It is thus dealt with first.</w:t>
      </w:r>
    </w:p>
    <w:p w14:paraId="4AFDBBA8" w14:textId="77777777" w:rsidR="006D2E9F" w:rsidRPr="00D955EB" w:rsidRDefault="006D2E9F" w:rsidP="00D955EB">
      <w:pPr>
        <w:spacing w:after="0" w:line="360" w:lineRule="auto"/>
        <w:rPr>
          <w:rFonts w:ascii="Arial" w:hAnsi="Arial" w:cs="Arial"/>
          <w:b/>
          <w:sz w:val="24"/>
          <w:szCs w:val="24"/>
          <w:u w:val="single"/>
        </w:rPr>
      </w:pPr>
    </w:p>
    <w:p w14:paraId="31F1DBD9" w14:textId="77777777" w:rsidR="009E6307" w:rsidRPr="00D955EB" w:rsidRDefault="009E6307" w:rsidP="00D955EB">
      <w:pPr>
        <w:pStyle w:val="Textbody"/>
        <w:spacing w:after="0" w:line="360" w:lineRule="auto"/>
        <w:jc w:val="both"/>
        <w:rPr>
          <w:rFonts w:ascii="Arial" w:hAnsi="Arial" w:cs="Arial"/>
          <w:lang w:val="en-ZA"/>
        </w:rPr>
      </w:pPr>
      <w:r w:rsidRPr="00D955EB">
        <w:rPr>
          <w:rFonts w:ascii="Arial" w:hAnsi="Arial" w:cs="Arial"/>
          <w:lang w:val="en-ZA"/>
        </w:rPr>
        <w:t xml:space="preserve">In </w:t>
      </w:r>
      <w:r w:rsidRPr="00D955EB">
        <w:rPr>
          <w:rFonts w:ascii="Arial" w:hAnsi="Arial" w:cs="Arial"/>
          <w:i/>
          <w:lang w:val="en-ZA"/>
        </w:rPr>
        <w:t>Akuake v Jansen van Rensburg</w:t>
      </w:r>
      <w:r w:rsidR="002226EC" w:rsidRPr="00D955EB">
        <w:rPr>
          <w:rStyle w:val="FootnoteReference"/>
          <w:rFonts w:ascii="Arial" w:hAnsi="Arial" w:cs="Arial"/>
          <w:i/>
          <w:lang w:val="en-ZA"/>
        </w:rPr>
        <w:footnoteReference w:id="48"/>
      </w:r>
      <w:r w:rsidRPr="00D955EB">
        <w:rPr>
          <w:rFonts w:ascii="Arial" w:hAnsi="Arial" w:cs="Arial"/>
          <w:lang w:val="en-ZA"/>
        </w:rPr>
        <w:t xml:space="preserve"> Damaseb JP states the following at p.404F:</w:t>
      </w:r>
    </w:p>
    <w:p w14:paraId="268BEFEC" w14:textId="77777777" w:rsidR="009E6307" w:rsidRPr="003E04C8" w:rsidRDefault="00C01FDF" w:rsidP="00C93D36">
      <w:pPr>
        <w:pStyle w:val="Textbody"/>
        <w:spacing w:after="0" w:line="360" w:lineRule="auto"/>
        <w:ind w:firstLine="720"/>
        <w:jc w:val="both"/>
        <w:rPr>
          <w:rFonts w:ascii="Arial" w:hAnsi="Arial" w:cs="Arial"/>
          <w:sz w:val="22"/>
          <w:szCs w:val="22"/>
          <w:lang w:val="en-ZA"/>
        </w:rPr>
      </w:pPr>
      <w:r w:rsidRPr="003E04C8">
        <w:rPr>
          <w:rFonts w:ascii="Arial" w:hAnsi="Arial" w:cs="Arial"/>
          <w:sz w:val="22"/>
          <w:szCs w:val="22"/>
          <w:lang w:val="en-ZA"/>
        </w:rPr>
        <w:t>‘</w:t>
      </w:r>
      <w:r w:rsidR="009E6307" w:rsidRPr="003E04C8">
        <w:rPr>
          <w:rFonts w:ascii="Arial" w:hAnsi="Arial" w:cs="Arial"/>
          <w:sz w:val="22"/>
          <w:szCs w:val="22"/>
          <w:lang w:val="en-ZA"/>
        </w:rPr>
        <w:t>To succeed with a claim for malicious prosecution, a claimant must allege and prove that:</w:t>
      </w:r>
    </w:p>
    <w:p w14:paraId="617FED46" w14:textId="77777777" w:rsidR="009E6307" w:rsidRPr="003E04C8" w:rsidRDefault="009E6307" w:rsidP="00C93D36">
      <w:pPr>
        <w:pStyle w:val="Textbody"/>
        <w:spacing w:after="0" w:line="360" w:lineRule="auto"/>
        <w:rPr>
          <w:rFonts w:ascii="Arial" w:hAnsi="Arial" w:cs="Arial"/>
          <w:sz w:val="22"/>
          <w:szCs w:val="22"/>
          <w:lang w:val="en-ZA"/>
        </w:rPr>
      </w:pPr>
      <w:r w:rsidRPr="003E04C8">
        <w:rPr>
          <w:rFonts w:ascii="Arial" w:hAnsi="Arial" w:cs="Arial"/>
          <w:sz w:val="22"/>
          <w:szCs w:val="22"/>
          <w:lang w:val="en-ZA"/>
        </w:rPr>
        <w:t>(i) That the defendant actually instigated or instituted the criminal proceedings;</w:t>
      </w:r>
    </w:p>
    <w:p w14:paraId="03BE8DA5" w14:textId="77777777" w:rsidR="009E6307" w:rsidRPr="003E04C8" w:rsidRDefault="009E6307" w:rsidP="00C93D36">
      <w:pPr>
        <w:pStyle w:val="Textbody"/>
        <w:spacing w:after="0" w:line="360" w:lineRule="auto"/>
        <w:rPr>
          <w:rFonts w:ascii="Arial" w:hAnsi="Arial" w:cs="Arial"/>
          <w:sz w:val="22"/>
          <w:szCs w:val="22"/>
          <w:lang w:val="en-ZA"/>
        </w:rPr>
      </w:pPr>
      <w:r w:rsidRPr="003E04C8">
        <w:rPr>
          <w:rFonts w:ascii="Arial" w:hAnsi="Arial" w:cs="Arial"/>
          <w:sz w:val="22"/>
          <w:szCs w:val="22"/>
          <w:lang w:val="en-ZA"/>
        </w:rPr>
        <w:t>(ii)  Without reasonable and probable cause; and that</w:t>
      </w:r>
    </w:p>
    <w:p w14:paraId="404CA60B" w14:textId="77777777" w:rsidR="009E6307" w:rsidRPr="003E04C8" w:rsidRDefault="009E6307" w:rsidP="00C93D36">
      <w:pPr>
        <w:pStyle w:val="Textbody"/>
        <w:spacing w:after="0" w:line="360" w:lineRule="auto"/>
        <w:rPr>
          <w:rFonts w:ascii="Arial" w:hAnsi="Arial" w:cs="Arial"/>
          <w:sz w:val="22"/>
          <w:szCs w:val="22"/>
          <w:lang w:val="en-ZA"/>
        </w:rPr>
      </w:pPr>
      <w:r w:rsidRPr="003E04C8">
        <w:rPr>
          <w:rFonts w:ascii="Arial" w:hAnsi="Arial" w:cs="Arial"/>
          <w:sz w:val="22"/>
          <w:szCs w:val="22"/>
          <w:lang w:val="en-ZA"/>
        </w:rPr>
        <w:t>(iii)  It was actuated by an indirect or improper motive (malice) and;</w:t>
      </w:r>
    </w:p>
    <w:p w14:paraId="578AC930" w14:textId="77777777" w:rsidR="009E6307" w:rsidRPr="003E04C8" w:rsidRDefault="009E6307" w:rsidP="00C93D36">
      <w:pPr>
        <w:pStyle w:val="Textbody"/>
        <w:spacing w:after="0" w:line="360" w:lineRule="auto"/>
        <w:rPr>
          <w:rFonts w:ascii="Arial" w:hAnsi="Arial" w:cs="Arial"/>
          <w:sz w:val="22"/>
          <w:szCs w:val="22"/>
          <w:lang w:val="en-ZA"/>
        </w:rPr>
      </w:pPr>
      <w:r w:rsidRPr="003E04C8">
        <w:rPr>
          <w:rFonts w:ascii="Arial" w:hAnsi="Arial" w:cs="Arial"/>
          <w:sz w:val="22"/>
          <w:szCs w:val="22"/>
          <w:lang w:val="en-ZA"/>
        </w:rPr>
        <w:t>(iv) That the proceedings were terminated in his favour; and that</w:t>
      </w:r>
    </w:p>
    <w:p w14:paraId="02552470" w14:textId="77777777" w:rsidR="009E6307" w:rsidRDefault="009E6307" w:rsidP="00C93D36">
      <w:pPr>
        <w:pStyle w:val="Textbody"/>
        <w:spacing w:after="0" w:line="360" w:lineRule="auto"/>
        <w:rPr>
          <w:rFonts w:ascii="Arial" w:hAnsi="Arial" w:cs="Arial"/>
          <w:sz w:val="22"/>
          <w:szCs w:val="22"/>
          <w:lang w:val="en-ZA"/>
        </w:rPr>
      </w:pPr>
      <w:r w:rsidRPr="003E04C8">
        <w:rPr>
          <w:rFonts w:ascii="Arial" w:hAnsi="Arial" w:cs="Arial"/>
          <w:sz w:val="22"/>
          <w:szCs w:val="22"/>
          <w:lang w:val="en-ZA"/>
        </w:rPr>
        <w:t>(v) He suffered loss and damage.’</w:t>
      </w:r>
    </w:p>
    <w:p w14:paraId="21DB24DC" w14:textId="77777777" w:rsidR="003E04C8" w:rsidRPr="003E04C8" w:rsidRDefault="003E04C8" w:rsidP="00D955EB">
      <w:pPr>
        <w:pStyle w:val="Textbody"/>
        <w:spacing w:after="0" w:line="360" w:lineRule="auto"/>
        <w:ind w:left="709"/>
        <w:rPr>
          <w:rFonts w:ascii="Arial" w:hAnsi="Arial" w:cs="Arial"/>
          <w:sz w:val="22"/>
          <w:szCs w:val="22"/>
          <w:lang w:val="en-ZA"/>
        </w:rPr>
      </w:pPr>
    </w:p>
    <w:p w14:paraId="176382AE" w14:textId="04637D2E" w:rsidR="00557A0B" w:rsidRDefault="00F51C25" w:rsidP="00D955EB">
      <w:pPr>
        <w:pStyle w:val="Textbody"/>
        <w:spacing w:after="0" w:line="360" w:lineRule="auto"/>
        <w:jc w:val="both"/>
        <w:rPr>
          <w:rFonts w:ascii="Arial" w:hAnsi="Arial" w:cs="Arial"/>
          <w:lang w:val="en-ZA"/>
        </w:rPr>
      </w:pPr>
      <w:r>
        <w:rPr>
          <w:rFonts w:ascii="Arial" w:hAnsi="Arial" w:cs="Arial"/>
        </w:rPr>
        <w:t>[</w:t>
      </w:r>
      <w:r w:rsidR="00F87AA6">
        <w:rPr>
          <w:rFonts w:ascii="Arial" w:hAnsi="Arial" w:cs="Arial"/>
        </w:rPr>
        <w:t>1</w:t>
      </w:r>
      <w:r w:rsidR="00C93D36">
        <w:rPr>
          <w:rFonts w:ascii="Arial" w:hAnsi="Arial" w:cs="Arial"/>
        </w:rPr>
        <w:t>09</w:t>
      </w:r>
      <w:r w:rsidR="00733F9E" w:rsidRPr="00D955EB">
        <w:rPr>
          <w:rFonts w:ascii="Arial" w:hAnsi="Arial" w:cs="Arial"/>
        </w:rPr>
        <w:t>]</w:t>
      </w:r>
      <w:r w:rsidR="00733F9E" w:rsidRPr="00D955EB">
        <w:rPr>
          <w:rFonts w:ascii="Arial" w:hAnsi="Arial" w:cs="Arial"/>
        </w:rPr>
        <w:tab/>
      </w:r>
      <w:r w:rsidR="000E5A9D" w:rsidRPr="00D955EB">
        <w:rPr>
          <w:rFonts w:ascii="Arial" w:hAnsi="Arial" w:cs="Arial"/>
          <w:lang w:val="en-ZA"/>
        </w:rPr>
        <w:t>The onus to prove these requirements rests on the plaintiff.</w:t>
      </w:r>
      <w:r w:rsidR="000E5A9D" w:rsidRPr="00D955EB">
        <w:rPr>
          <w:rStyle w:val="FootnoteReference"/>
          <w:rFonts w:ascii="Arial" w:hAnsi="Arial" w:cs="Arial"/>
          <w:lang w:val="en-ZA"/>
        </w:rPr>
        <w:footnoteReference w:id="49"/>
      </w:r>
      <w:r w:rsidR="000E5A9D" w:rsidRPr="00D955EB">
        <w:rPr>
          <w:rFonts w:ascii="Arial" w:hAnsi="Arial" w:cs="Arial"/>
          <w:lang w:val="en-ZA"/>
        </w:rPr>
        <w:t xml:space="preserve">  </w:t>
      </w:r>
      <w:r w:rsidR="009E14CF" w:rsidRPr="00D955EB">
        <w:rPr>
          <w:rFonts w:ascii="Arial" w:hAnsi="Arial" w:cs="Arial"/>
          <w:lang w:val="en-ZA"/>
        </w:rPr>
        <w:t xml:space="preserve">The fourth and the </w:t>
      </w:r>
      <w:r w:rsidR="00557A0B" w:rsidRPr="00D955EB">
        <w:rPr>
          <w:rFonts w:ascii="Arial" w:hAnsi="Arial" w:cs="Arial"/>
          <w:lang w:val="en-ZA"/>
        </w:rPr>
        <w:t>fifth</w:t>
      </w:r>
      <w:r w:rsidR="009E14CF" w:rsidRPr="00D955EB">
        <w:rPr>
          <w:rFonts w:ascii="Arial" w:hAnsi="Arial" w:cs="Arial"/>
          <w:lang w:val="en-ZA"/>
        </w:rPr>
        <w:t xml:space="preserve"> requirements</w:t>
      </w:r>
      <w:r w:rsidR="00001F69">
        <w:rPr>
          <w:rFonts w:ascii="Arial" w:hAnsi="Arial" w:cs="Arial"/>
          <w:lang w:val="en-ZA"/>
        </w:rPr>
        <w:t xml:space="preserve"> quoted above</w:t>
      </w:r>
      <w:r w:rsidR="009E14CF" w:rsidRPr="00D955EB">
        <w:rPr>
          <w:rFonts w:ascii="Arial" w:hAnsi="Arial" w:cs="Arial"/>
          <w:lang w:val="en-ZA"/>
        </w:rPr>
        <w:t xml:space="preserve"> are common </w:t>
      </w:r>
      <w:r w:rsidR="00557A0B" w:rsidRPr="00D955EB">
        <w:rPr>
          <w:rFonts w:ascii="Arial" w:hAnsi="Arial" w:cs="Arial"/>
          <w:lang w:val="en-ZA"/>
        </w:rPr>
        <w:t>cause; the</w:t>
      </w:r>
      <w:r w:rsidR="009E14CF" w:rsidRPr="00D955EB">
        <w:rPr>
          <w:rFonts w:ascii="Arial" w:hAnsi="Arial" w:cs="Arial"/>
          <w:lang w:val="en-ZA"/>
        </w:rPr>
        <w:t xml:space="preserve"> fifth requirement will be dealt with should the matter proceed to</w:t>
      </w:r>
      <w:r w:rsidR="00557A0B" w:rsidRPr="00D955EB">
        <w:rPr>
          <w:rFonts w:ascii="Arial" w:hAnsi="Arial" w:cs="Arial"/>
          <w:lang w:val="en-ZA"/>
        </w:rPr>
        <w:t xml:space="preserve"> </w:t>
      </w:r>
      <w:r w:rsidR="009E14CF" w:rsidRPr="00D955EB">
        <w:rPr>
          <w:rFonts w:ascii="Arial" w:hAnsi="Arial" w:cs="Arial"/>
          <w:lang w:val="en-ZA"/>
        </w:rPr>
        <w:t>th</w:t>
      </w:r>
      <w:r w:rsidR="00557A0B" w:rsidRPr="00D955EB">
        <w:rPr>
          <w:rFonts w:ascii="Arial" w:hAnsi="Arial" w:cs="Arial"/>
          <w:lang w:val="en-ZA"/>
        </w:rPr>
        <w:t>e</w:t>
      </w:r>
      <w:r w:rsidR="009E14CF" w:rsidRPr="00D955EB">
        <w:rPr>
          <w:rFonts w:ascii="Arial" w:hAnsi="Arial" w:cs="Arial"/>
          <w:lang w:val="en-ZA"/>
        </w:rPr>
        <w:t xml:space="preserve"> determination of </w:t>
      </w:r>
      <w:r w:rsidR="000E5A9D">
        <w:rPr>
          <w:rFonts w:ascii="Arial" w:hAnsi="Arial" w:cs="Arial"/>
          <w:lang w:val="en-ZA"/>
        </w:rPr>
        <w:t xml:space="preserve">quantum. </w:t>
      </w:r>
      <w:r w:rsidR="00557A0B" w:rsidRPr="00D955EB">
        <w:rPr>
          <w:rFonts w:ascii="Arial" w:hAnsi="Arial" w:cs="Arial"/>
          <w:lang w:val="en-ZA"/>
        </w:rPr>
        <w:t>The following requirements are in issue:</w:t>
      </w:r>
    </w:p>
    <w:p w14:paraId="6F21D713" w14:textId="77777777" w:rsidR="003E04C8" w:rsidRPr="00D955EB" w:rsidRDefault="003E04C8" w:rsidP="00D955EB">
      <w:pPr>
        <w:pStyle w:val="Textbody"/>
        <w:spacing w:after="0" w:line="360" w:lineRule="auto"/>
        <w:jc w:val="both"/>
        <w:rPr>
          <w:rFonts w:ascii="Arial" w:hAnsi="Arial" w:cs="Arial"/>
          <w:lang w:val="en-ZA"/>
        </w:rPr>
      </w:pPr>
    </w:p>
    <w:p w14:paraId="5F990436" w14:textId="2AF700A9" w:rsidR="00557A0B" w:rsidRPr="00D955EB" w:rsidRDefault="00F87AA6" w:rsidP="00F51C25">
      <w:pPr>
        <w:pStyle w:val="Textbody"/>
        <w:spacing w:after="0" w:line="360" w:lineRule="auto"/>
        <w:ind w:left="720"/>
        <w:jc w:val="both"/>
        <w:rPr>
          <w:rFonts w:ascii="Arial" w:hAnsi="Arial" w:cs="Arial"/>
          <w:lang w:val="en-ZA"/>
        </w:rPr>
      </w:pPr>
      <w:r>
        <w:rPr>
          <w:rFonts w:ascii="Arial" w:hAnsi="Arial" w:cs="Arial"/>
        </w:rPr>
        <w:t>1</w:t>
      </w:r>
      <w:r w:rsidR="006D2E9F">
        <w:rPr>
          <w:rFonts w:ascii="Arial" w:hAnsi="Arial" w:cs="Arial"/>
        </w:rPr>
        <w:t>08</w:t>
      </w:r>
      <w:r w:rsidR="00C9730F">
        <w:rPr>
          <w:rFonts w:ascii="Arial" w:hAnsi="Arial" w:cs="Arial"/>
        </w:rPr>
        <w:t>.1</w:t>
      </w:r>
      <w:r w:rsidR="00C9730F">
        <w:rPr>
          <w:rFonts w:ascii="Arial" w:hAnsi="Arial" w:cs="Arial"/>
        </w:rPr>
        <w:tab/>
      </w:r>
      <w:r w:rsidR="00557A0B" w:rsidRPr="00D955EB">
        <w:rPr>
          <w:rFonts w:ascii="Arial" w:hAnsi="Arial" w:cs="Arial"/>
          <w:lang w:val="en-ZA"/>
        </w:rPr>
        <w:t>Whether the Namibian Police instigated or instituted the criminal proceedings</w:t>
      </w:r>
      <w:r w:rsidR="00C01FDF" w:rsidRPr="00D955EB">
        <w:rPr>
          <w:rFonts w:ascii="Arial" w:hAnsi="Arial" w:cs="Arial"/>
          <w:lang w:val="en-ZA"/>
        </w:rPr>
        <w:t>;</w:t>
      </w:r>
    </w:p>
    <w:p w14:paraId="6BA6D78F" w14:textId="77777777" w:rsidR="003E04C8" w:rsidRDefault="003E04C8" w:rsidP="003E04C8">
      <w:pPr>
        <w:pStyle w:val="Textbody"/>
        <w:spacing w:after="0" w:line="360" w:lineRule="auto"/>
        <w:jc w:val="both"/>
        <w:rPr>
          <w:rFonts w:ascii="Arial" w:hAnsi="Arial" w:cs="Arial"/>
        </w:rPr>
      </w:pPr>
    </w:p>
    <w:p w14:paraId="0C43628A" w14:textId="01550243" w:rsidR="009E6307" w:rsidRPr="00D955EB" w:rsidRDefault="00F87AA6" w:rsidP="00F51C25">
      <w:pPr>
        <w:pStyle w:val="Textbody"/>
        <w:spacing w:after="0" w:line="360" w:lineRule="auto"/>
        <w:ind w:left="720"/>
        <w:jc w:val="both"/>
        <w:rPr>
          <w:rFonts w:ascii="Arial" w:hAnsi="Arial" w:cs="Arial"/>
          <w:lang w:val="en-ZA"/>
        </w:rPr>
      </w:pPr>
      <w:r>
        <w:rPr>
          <w:rFonts w:ascii="Arial" w:hAnsi="Arial" w:cs="Arial"/>
        </w:rPr>
        <w:t>1</w:t>
      </w:r>
      <w:r w:rsidR="006D2E9F">
        <w:rPr>
          <w:rFonts w:ascii="Arial" w:hAnsi="Arial" w:cs="Arial"/>
        </w:rPr>
        <w:t>08</w:t>
      </w:r>
      <w:r w:rsidR="00F51C25">
        <w:rPr>
          <w:rFonts w:ascii="Arial" w:hAnsi="Arial" w:cs="Arial"/>
        </w:rPr>
        <w:t>.2</w:t>
      </w:r>
      <w:r w:rsidR="00C9730F">
        <w:rPr>
          <w:rFonts w:ascii="Arial" w:hAnsi="Arial" w:cs="Arial"/>
        </w:rPr>
        <w:tab/>
      </w:r>
      <w:r w:rsidR="008A3D95" w:rsidRPr="00D955EB">
        <w:rPr>
          <w:rFonts w:ascii="Arial" w:hAnsi="Arial" w:cs="Arial"/>
          <w:lang w:val="en-ZA"/>
        </w:rPr>
        <w:t>If it</w:t>
      </w:r>
      <w:r w:rsidR="00557A0B" w:rsidRPr="00D955EB">
        <w:rPr>
          <w:rFonts w:ascii="Arial" w:hAnsi="Arial" w:cs="Arial"/>
          <w:lang w:val="en-ZA"/>
        </w:rPr>
        <w:t xml:space="preserve"> is found that the Namibian Police instigated or instituted the </w:t>
      </w:r>
      <w:r w:rsidR="008A3D95" w:rsidRPr="00D955EB">
        <w:rPr>
          <w:rFonts w:ascii="Arial" w:hAnsi="Arial" w:cs="Arial"/>
          <w:lang w:val="en-ZA"/>
        </w:rPr>
        <w:t>criminal proceedings</w:t>
      </w:r>
      <w:r w:rsidR="00557A0B" w:rsidRPr="00D955EB">
        <w:rPr>
          <w:rFonts w:ascii="Arial" w:hAnsi="Arial" w:cs="Arial"/>
          <w:lang w:val="en-ZA"/>
        </w:rPr>
        <w:t xml:space="preserve">, </w:t>
      </w:r>
      <w:r w:rsidR="000C5B5A">
        <w:rPr>
          <w:rFonts w:ascii="Arial" w:hAnsi="Arial" w:cs="Arial"/>
          <w:lang w:val="en-ZA"/>
        </w:rPr>
        <w:t>the question is</w:t>
      </w:r>
      <w:r w:rsidR="00001F69">
        <w:rPr>
          <w:rFonts w:ascii="Arial" w:hAnsi="Arial" w:cs="Arial"/>
          <w:lang w:val="en-ZA"/>
        </w:rPr>
        <w:t xml:space="preserve"> </w:t>
      </w:r>
      <w:r w:rsidR="00557A0B" w:rsidRPr="00D955EB">
        <w:rPr>
          <w:rFonts w:ascii="Arial" w:hAnsi="Arial" w:cs="Arial"/>
          <w:lang w:val="en-ZA"/>
        </w:rPr>
        <w:t xml:space="preserve">whether they were actuated by an indirect or </w:t>
      </w:r>
      <w:r w:rsidR="008A3D95" w:rsidRPr="00D955EB">
        <w:rPr>
          <w:rFonts w:ascii="Arial" w:hAnsi="Arial" w:cs="Arial"/>
          <w:lang w:val="en-ZA"/>
        </w:rPr>
        <w:t>im</w:t>
      </w:r>
      <w:r w:rsidR="00557A0B" w:rsidRPr="00D955EB">
        <w:rPr>
          <w:rFonts w:ascii="Arial" w:hAnsi="Arial" w:cs="Arial"/>
          <w:lang w:val="en-ZA"/>
        </w:rPr>
        <w:t xml:space="preserve">proper motive </w:t>
      </w:r>
      <w:r w:rsidR="008A3D95" w:rsidRPr="00D955EB">
        <w:rPr>
          <w:rFonts w:ascii="Arial" w:hAnsi="Arial" w:cs="Arial"/>
          <w:lang w:val="en-ZA"/>
        </w:rPr>
        <w:t>and without reasonable and probable cause</w:t>
      </w:r>
      <w:r w:rsidR="00C01FDF" w:rsidRPr="00D955EB">
        <w:rPr>
          <w:rFonts w:ascii="Arial" w:hAnsi="Arial" w:cs="Arial"/>
          <w:lang w:val="en-ZA"/>
        </w:rPr>
        <w:t>;</w:t>
      </w:r>
    </w:p>
    <w:p w14:paraId="29BA55BE" w14:textId="77777777" w:rsidR="003E04C8" w:rsidRDefault="003E04C8" w:rsidP="003E04C8">
      <w:pPr>
        <w:pStyle w:val="Textbody"/>
        <w:spacing w:after="0" w:line="360" w:lineRule="auto"/>
        <w:jc w:val="both"/>
        <w:rPr>
          <w:rFonts w:ascii="Arial" w:hAnsi="Arial" w:cs="Arial"/>
        </w:rPr>
      </w:pPr>
    </w:p>
    <w:p w14:paraId="1027F039" w14:textId="36B5A5D6" w:rsidR="008A3D95" w:rsidRPr="00D955EB" w:rsidRDefault="00001F69" w:rsidP="00F51C25">
      <w:pPr>
        <w:pStyle w:val="Textbody"/>
        <w:spacing w:after="0" w:line="360" w:lineRule="auto"/>
        <w:ind w:left="720"/>
        <w:jc w:val="both"/>
        <w:rPr>
          <w:rFonts w:ascii="Arial" w:hAnsi="Arial" w:cs="Arial"/>
          <w:lang w:val="en-ZA"/>
        </w:rPr>
      </w:pPr>
      <w:r>
        <w:rPr>
          <w:rFonts w:ascii="Arial" w:hAnsi="Arial" w:cs="Arial"/>
        </w:rPr>
        <w:t>1</w:t>
      </w:r>
      <w:r w:rsidR="006D2E9F">
        <w:rPr>
          <w:rFonts w:ascii="Arial" w:hAnsi="Arial" w:cs="Arial"/>
        </w:rPr>
        <w:t>08</w:t>
      </w:r>
      <w:r w:rsidR="00F51C25">
        <w:rPr>
          <w:rFonts w:ascii="Arial" w:hAnsi="Arial" w:cs="Arial"/>
        </w:rPr>
        <w:t>.3</w:t>
      </w:r>
      <w:r w:rsidR="00C9730F">
        <w:rPr>
          <w:rFonts w:ascii="Arial" w:hAnsi="Arial" w:cs="Arial"/>
        </w:rPr>
        <w:tab/>
      </w:r>
      <w:r w:rsidR="008A3D95" w:rsidRPr="00D955EB">
        <w:rPr>
          <w:rFonts w:ascii="Arial" w:hAnsi="Arial" w:cs="Arial"/>
          <w:lang w:val="en-ZA"/>
        </w:rPr>
        <w:t xml:space="preserve">Whether the Prosecutor General acted with malice and without reasonable and probable cause in prosecuting the </w:t>
      </w:r>
      <w:r w:rsidR="009B544C" w:rsidRPr="00D955EB">
        <w:rPr>
          <w:rFonts w:ascii="Arial" w:hAnsi="Arial" w:cs="Arial"/>
          <w:lang w:val="en-ZA"/>
        </w:rPr>
        <w:t>plaintiff?</w:t>
      </w:r>
    </w:p>
    <w:p w14:paraId="6C782C84" w14:textId="77777777" w:rsidR="003E04C8" w:rsidRDefault="003E04C8" w:rsidP="00D955EB">
      <w:pPr>
        <w:pStyle w:val="Textbody"/>
        <w:spacing w:after="0" w:line="360" w:lineRule="auto"/>
        <w:jc w:val="both"/>
        <w:rPr>
          <w:rFonts w:ascii="Arial" w:hAnsi="Arial" w:cs="Arial"/>
        </w:rPr>
      </w:pPr>
    </w:p>
    <w:p w14:paraId="67377500" w14:textId="03B22E65" w:rsidR="008A3D95" w:rsidRPr="00D955EB" w:rsidRDefault="00F51C25" w:rsidP="00D955EB">
      <w:pPr>
        <w:pStyle w:val="Textbody"/>
        <w:spacing w:after="0" w:line="360" w:lineRule="auto"/>
        <w:jc w:val="both"/>
        <w:rPr>
          <w:rFonts w:ascii="Arial" w:hAnsi="Arial" w:cs="Arial"/>
          <w:lang w:val="en-ZA"/>
        </w:rPr>
      </w:pPr>
      <w:r>
        <w:rPr>
          <w:rFonts w:ascii="Arial" w:hAnsi="Arial" w:cs="Arial"/>
        </w:rPr>
        <w:t>[</w:t>
      </w:r>
      <w:r w:rsidR="00F87AA6">
        <w:rPr>
          <w:rFonts w:ascii="Arial" w:hAnsi="Arial" w:cs="Arial"/>
        </w:rPr>
        <w:t>1</w:t>
      </w:r>
      <w:r w:rsidR="00C93D36">
        <w:rPr>
          <w:rFonts w:ascii="Arial" w:hAnsi="Arial" w:cs="Arial"/>
        </w:rPr>
        <w:t>10</w:t>
      </w:r>
      <w:r w:rsidR="00F87AA6">
        <w:rPr>
          <w:rFonts w:ascii="Arial" w:hAnsi="Arial" w:cs="Arial"/>
        </w:rPr>
        <w:t>]</w:t>
      </w:r>
      <w:r w:rsidR="00786F12" w:rsidRPr="00D955EB">
        <w:rPr>
          <w:rFonts w:ascii="Arial" w:hAnsi="Arial" w:cs="Arial"/>
        </w:rPr>
        <w:tab/>
      </w:r>
      <w:r w:rsidR="008A3D95" w:rsidRPr="00D955EB">
        <w:rPr>
          <w:rFonts w:ascii="Arial" w:hAnsi="Arial" w:cs="Arial"/>
          <w:lang w:val="en-ZA"/>
        </w:rPr>
        <w:t xml:space="preserve">The principal claim is thus brought against both the first and second defendants based on malicious prosecution under the common law in respect of the period 16 March 2000 to the end of March 2006, alternatively </w:t>
      </w:r>
      <w:r w:rsidR="00001F69">
        <w:rPr>
          <w:rFonts w:ascii="Arial" w:hAnsi="Arial" w:cs="Arial"/>
          <w:lang w:val="en-ZA"/>
        </w:rPr>
        <w:t xml:space="preserve">to </w:t>
      </w:r>
      <w:r w:rsidR="008A3D95" w:rsidRPr="00D955EB">
        <w:rPr>
          <w:rFonts w:ascii="Arial" w:hAnsi="Arial" w:cs="Arial"/>
          <w:lang w:val="en-ZA"/>
        </w:rPr>
        <w:t xml:space="preserve">the end of </w:t>
      </w:r>
      <w:r w:rsidR="008A3D95" w:rsidRPr="00D955EB">
        <w:rPr>
          <w:rFonts w:ascii="Arial" w:hAnsi="Arial" w:cs="Arial"/>
          <w:lang w:val="en-ZA"/>
        </w:rPr>
        <w:lastRenderedPageBreak/>
        <w:t>November 2011.</w:t>
      </w:r>
      <w:r w:rsidR="008A3D95" w:rsidRPr="00D955EB">
        <w:rPr>
          <w:rStyle w:val="FootnoteReference"/>
          <w:rFonts w:ascii="Arial" w:hAnsi="Arial" w:cs="Arial"/>
          <w:lang w:val="en-ZA"/>
        </w:rPr>
        <w:footnoteReference w:id="50"/>
      </w:r>
      <w:r w:rsidR="008A3D95" w:rsidRPr="00D955EB">
        <w:rPr>
          <w:rFonts w:ascii="Arial" w:hAnsi="Arial" w:cs="Arial"/>
          <w:lang w:val="en-ZA"/>
        </w:rPr>
        <w:t xml:space="preserve"> </w:t>
      </w:r>
    </w:p>
    <w:p w14:paraId="5950C3A1" w14:textId="77777777" w:rsidR="003E04C8" w:rsidRDefault="003E04C8" w:rsidP="00D955EB">
      <w:pPr>
        <w:pStyle w:val="Textbody"/>
        <w:spacing w:after="0" w:line="360" w:lineRule="auto"/>
        <w:rPr>
          <w:rFonts w:ascii="Arial" w:hAnsi="Arial" w:cs="Arial"/>
          <w:u w:val="single"/>
          <w:lang w:val="en-ZA"/>
        </w:rPr>
      </w:pPr>
    </w:p>
    <w:p w14:paraId="559066FA" w14:textId="77777777" w:rsidR="009B544C" w:rsidRDefault="002226EC" w:rsidP="00D955EB">
      <w:pPr>
        <w:pStyle w:val="Textbody"/>
        <w:spacing w:after="0" w:line="360" w:lineRule="auto"/>
        <w:rPr>
          <w:rFonts w:ascii="Arial" w:hAnsi="Arial" w:cs="Arial"/>
          <w:u w:val="single"/>
          <w:lang w:val="en-ZA"/>
        </w:rPr>
      </w:pPr>
      <w:r w:rsidRPr="00D955EB">
        <w:rPr>
          <w:rFonts w:ascii="Arial" w:hAnsi="Arial" w:cs="Arial"/>
          <w:u w:val="single"/>
          <w:lang w:val="en-ZA"/>
        </w:rPr>
        <w:t>Instigation or Institution of Proceedings</w:t>
      </w:r>
    </w:p>
    <w:p w14:paraId="786D2FF1" w14:textId="77777777" w:rsidR="006D2E9F" w:rsidRPr="00D955EB" w:rsidRDefault="006D2E9F" w:rsidP="00D955EB">
      <w:pPr>
        <w:pStyle w:val="Textbody"/>
        <w:spacing w:after="0" w:line="360" w:lineRule="auto"/>
        <w:rPr>
          <w:rFonts w:ascii="Arial" w:hAnsi="Arial" w:cs="Arial"/>
          <w:u w:val="single"/>
          <w:lang w:val="en-ZA"/>
        </w:rPr>
      </w:pPr>
    </w:p>
    <w:p w14:paraId="1FCB66D4" w14:textId="5C628D30" w:rsidR="009B544C" w:rsidRPr="00D955EB" w:rsidRDefault="00F51C25" w:rsidP="00D955EB">
      <w:pPr>
        <w:pStyle w:val="Textbody"/>
        <w:spacing w:after="0" w:line="360" w:lineRule="auto"/>
        <w:jc w:val="both"/>
        <w:rPr>
          <w:rFonts w:ascii="Arial" w:hAnsi="Arial" w:cs="Arial"/>
        </w:rPr>
      </w:pPr>
      <w:r>
        <w:rPr>
          <w:rFonts w:ascii="Arial" w:hAnsi="Arial" w:cs="Arial"/>
        </w:rPr>
        <w:t>[</w:t>
      </w:r>
      <w:r w:rsidR="00F87AA6">
        <w:rPr>
          <w:rFonts w:ascii="Arial" w:hAnsi="Arial" w:cs="Arial"/>
        </w:rPr>
        <w:t>1</w:t>
      </w:r>
      <w:r w:rsidR="00C93D36">
        <w:rPr>
          <w:rFonts w:ascii="Arial" w:hAnsi="Arial" w:cs="Arial"/>
        </w:rPr>
        <w:t>11</w:t>
      </w:r>
      <w:r w:rsidR="00786F12" w:rsidRPr="00D955EB">
        <w:rPr>
          <w:rFonts w:ascii="Arial" w:hAnsi="Arial" w:cs="Arial"/>
        </w:rPr>
        <w:t>]</w:t>
      </w:r>
      <w:r w:rsidR="00786F12" w:rsidRPr="00D955EB">
        <w:rPr>
          <w:rFonts w:ascii="Arial" w:hAnsi="Arial" w:cs="Arial"/>
        </w:rPr>
        <w:tab/>
      </w:r>
      <w:r w:rsidR="009B544C" w:rsidRPr="00D955EB">
        <w:rPr>
          <w:rFonts w:ascii="Arial" w:hAnsi="Arial" w:cs="Arial"/>
        </w:rPr>
        <w:t xml:space="preserve">The plaintiff must allege and prove that the first defendant instigated the proceedings, or that he or she set the law in motion. That is, the first defendant actually instigated or instituted them. </w:t>
      </w:r>
    </w:p>
    <w:p w14:paraId="0A6DE51D" w14:textId="77777777" w:rsidR="003E04C8" w:rsidRDefault="003E04C8" w:rsidP="00D955EB">
      <w:pPr>
        <w:pStyle w:val="Textbody"/>
        <w:spacing w:after="0" w:line="360" w:lineRule="auto"/>
        <w:jc w:val="both"/>
        <w:rPr>
          <w:rFonts w:ascii="Arial" w:hAnsi="Arial" w:cs="Arial"/>
        </w:rPr>
      </w:pPr>
    </w:p>
    <w:p w14:paraId="59349CF8" w14:textId="69306CD3" w:rsidR="00FC4E14" w:rsidRPr="00D955EB" w:rsidRDefault="00F51C25" w:rsidP="00D955EB">
      <w:pPr>
        <w:pStyle w:val="Textbody"/>
        <w:spacing w:after="0" w:line="360" w:lineRule="auto"/>
        <w:jc w:val="both"/>
        <w:rPr>
          <w:rFonts w:ascii="Arial" w:hAnsi="Arial" w:cs="Arial"/>
        </w:rPr>
      </w:pPr>
      <w:r>
        <w:rPr>
          <w:rFonts w:ascii="Arial" w:hAnsi="Arial" w:cs="Arial"/>
        </w:rPr>
        <w:t>[</w:t>
      </w:r>
      <w:r w:rsidR="00F87AA6">
        <w:rPr>
          <w:rFonts w:ascii="Arial" w:hAnsi="Arial" w:cs="Arial"/>
        </w:rPr>
        <w:t>1</w:t>
      </w:r>
      <w:r w:rsidR="00001F69">
        <w:rPr>
          <w:rFonts w:ascii="Arial" w:hAnsi="Arial" w:cs="Arial"/>
        </w:rPr>
        <w:t>1</w:t>
      </w:r>
      <w:r w:rsidR="00C93D36">
        <w:rPr>
          <w:rFonts w:ascii="Arial" w:hAnsi="Arial" w:cs="Arial"/>
        </w:rPr>
        <w:t>2</w:t>
      </w:r>
      <w:r w:rsidR="00786F12" w:rsidRPr="00D955EB">
        <w:rPr>
          <w:rFonts w:ascii="Arial" w:hAnsi="Arial" w:cs="Arial"/>
        </w:rPr>
        <w:t>]</w:t>
      </w:r>
      <w:r w:rsidR="00786F12" w:rsidRPr="00D955EB">
        <w:rPr>
          <w:rFonts w:ascii="Arial" w:hAnsi="Arial" w:cs="Arial"/>
        </w:rPr>
        <w:tab/>
      </w:r>
      <w:r w:rsidR="00FC4E14" w:rsidRPr="00D955EB">
        <w:rPr>
          <w:rFonts w:ascii="Arial" w:hAnsi="Arial" w:cs="Arial"/>
        </w:rPr>
        <w:t xml:space="preserve">In the matter of </w:t>
      </w:r>
      <w:r w:rsidR="0056767E" w:rsidRPr="00D955EB">
        <w:rPr>
          <w:rFonts w:ascii="Arial" w:hAnsi="Arial" w:cs="Arial"/>
          <w:i/>
        </w:rPr>
        <w:t>Minister of Justice and Others v Moleko</w:t>
      </w:r>
      <w:r w:rsidR="002226EC" w:rsidRPr="00D955EB">
        <w:rPr>
          <w:rStyle w:val="FootnoteReference"/>
          <w:rFonts w:ascii="Arial" w:hAnsi="Arial" w:cs="Arial"/>
          <w:i/>
        </w:rPr>
        <w:footnoteReference w:id="51"/>
      </w:r>
      <w:r w:rsidR="00FC4E14" w:rsidRPr="00D955EB">
        <w:rPr>
          <w:rFonts w:ascii="Arial" w:hAnsi="Arial" w:cs="Arial"/>
          <w:i/>
        </w:rPr>
        <w:t>,</w:t>
      </w:r>
      <w:r w:rsidR="00FC4E14" w:rsidRPr="00D955EB">
        <w:rPr>
          <w:rFonts w:ascii="Arial" w:hAnsi="Arial" w:cs="Arial"/>
        </w:rPr>
        <w:t xml:space="preserve"> this is what the court had to say with regard to the liability of the police: </w:t>
      </w:r>
    </w:p>
    <w:p w14:paraId="5276BAA6" w14:textId="4E378493" w:rsidR="00FC4E14" w:rsidRPr="00D955EB" w:rsidRDefault="002226EC" w:rsidP="00C93D36">
      <w:pPr>
        <w:spacing w:after="0" w:line="360" w:lineRule="auto"/>
        <w:ind w:firstLine="720"/>
        <w:rPr>
          <w:rFonts w:ascii="Arial" w:hAnsi="Arial" w:cs="Arial"/>
          <w:sz w:val="24"/>
          <w:szCs w:val="24"/>
          <w:u w:val="single"/>
        </w:rPr>
      </w:pPr>
      <w:r w:rsidRPr="003E04C8">
        <w:rPr>
          <w:rFonts w:ascii="Arial" w:hAnsi="Arial" w:cs="Arial"/>
        </w:rPr>
        <w:t>‘</w:t>
      </w:r>
      <w:r w:rsidR="00FC4E14" w:rsidRPr="003E04C8">
        <w:rPr>
          <w:rFonts w:ascii="Arial" w:hAnsi="Arial" w:cs="Arial"/>
        </w:rPr>
        <w:t xml:space="preserve">With regard to the liability of the police, the </w:t>
      </w:r>
      <w:r w:rsidR="00FC4E14" w:rsidRPr="003E04C8">
        <w:rPr>
          <w:rFonts w:ascii="Arial" w:hAnsi="Arial" w:cs="Arial"/>
          <w:u w:val="single"/>
        </w:rPr>
        <w:t>question is whether they did anything more than one would expect f</w:t>
      </w:r>
      <w:r w:rsidRPr="003E04C8">
        <w:rPr>
          <w:rFonts w:ascii="Arial" w:hAnsi="Arial" w:cs="Arial"/>
          <w:u w:val="single"/>
        </w:rPr>
        <w:t>r</w:t>
      </w:r>
      <w:r w:rsidR="00FC4E14" w:rsidRPr="003E04C8">
        <w:rPr>
          <w:rFonts w:ascii="Arial" w:hAnsi="Arial" w:cs="Arial"/>
          <w:u w:val="single"/>
        </w:rPr>
        <w:t>om a police officer in the circumstances, namely to give a fair and honest statement of the relevant facts to the prosecutor, leaving it to the latter to decide whether to prosecute or not</w:t>
      </w:r>
      <w:r w:rsidR="003E04C8">
        <w:rPr>
          <w:rFonts w:ascii="Arial" w:hAnsi="Arial" w:cs="Arial"/>
          <w:u w:val="single"/>
        </w:rPr>
        <w:t>.</w:t>
      </w:r>
      <w:r w:rsidRPr="003E04C8">
        <w:rPr>
          <w:rFonts w:ascii="Arial" w:hAnsi="Arial" w:cs="Arial"/>
          <w:u w:val="single"/>
        </w:rPr>
        <w:t>’</w:t>
      </w:r>
      <w:r w:rsidR="00FC4E14" w:rsidRPr="00D955EB">
        <w:rPr>
          <w:rFonts w:ascii="Arial" w:hAnsi="Arial" w:cs="Arial"/>
          <w:sz w:val="24"/>
          <w:szCs w:val="24"/>
          <w:u w:val="single"/>
        </w:rPr>
        <w:t xml:space="preserve"> </w:t>
      </w:r>
      <w:r w:rsidR="008772A3" w:rsidRPr="00D955EB">
        <w:rPr>
          <w:rFonts w:ascii="Arial" w:hAnsi="Arial" w:cs="Arial"/>
          <w:sz w:val="24"/>
          <w:szCs w:val="24"/>
          <w:u w:val="single"/>
        </w:rPr>
        <w:t>(my</w:t>
      </w:r>
      <w:r w:rsidR="00FC4E14" w:rsidRPr="00D955EB">
        <w:rPr>
          <w:rFonts w:ascii="Arial" w:hAnsi="Arial" w:cs="Arial"/>
          <w:sz w:val="24"/>
          <w:szCs w:val="24"/>
          <w:u w:val="single"/>
        </w:rPr>
        <w:t xml:space="preserve"> emphasis)</w:t>
      </w:r>
    </w:p>
    <w:p w14:paraId="34FB330C" w14:textId="77777777" w:rsidR="003E04C8" w:rsidRDefault="003E04C8" w:rsidP="00D955EB">
      <w:pPr>
        <w:pStyle w:val="Textbody"/>
        <w:spacing w:after="0" w:line="360" w:lineRule="auto"/>
        <w:jc w:val="both"/>
        <w:rPr>
          <w:rFonts w:ascii="Arial" w:hAnsi="Arial" w:cs="Arial"/>
        </w:rPr>
      </w:pPr>
    </w:p>
    <w:p w14:paraId="2FE34301" w14:textId="0355E3B8" w:rsidR="009B544C" w:rsidRPr="00D955EB" w:rsidRDefault="00F51C25" w:rsidP="00D955EB">
      <w:pPr>
        <w:pStyle w:val="Textbody"/>
        <w:spacing w:after="0" w:line="360" w:lineRule="auto"/>
        <w:jc w:val="both"/>
        <w:rPr>
          <w:rFonts w:ascii="Arial" w:hAnsi="Arial" w:cs="Arial"/>
        </w:rPr>
      </w:pPr>
      <w:r>
        <w:rPr>
          <w:rFonts w:ascii="Arial" w:hAnsi="Arial" w:cs="Arial"/>
        </w:rPr>
        <w:t>[</w:t>
      </w:r>
      <w:r w:rsidR="00F87AA6">
        <w:rPr>
          <w:rFonts w:ascii="Arial" w:hAnsi="Arial" w:cs="Arial"/>
        </w:rPr>
        <w:t>1</w:t>
      </w:r>
      <w:r w:rsidR="00001F69">
        <w:rPr>
          <w:rFonts w:ascii="Arial" w:hAnsi="Arial" w:cs="Arial"/>
        </w:rPr>
        <w:t>1</w:t>
      </w:r>
      <w:r w:rsidR="00C93D36">
        <w:rPr>
          <w:rFonts w:ascii="Arial" w:hAnsi="Arial" w:cs="Arial"/>
        </w:rPr>
        <w:t>3</w:t>
      </w:r>
      <w:r w:rsidR="00786F12" w:rsidRPr="00D955EB">
        <w:rPr>
          <w:rFonts w:ascii="Arial" w:hAnsi="Arial" w:cs="Arial"/>
        </w:rPr>
        <w:t>]</w:t>
      </w:r>
      <w:r w:rsidR="00786F12" w:rsidRPr="00D955EB">
        <w:rPr>
          <w:rFonts w:ascii="Arial" w:hAnsi="Arial" w:cs="Arial"/>
        </w:rPr>
        <w:tab/>
      </w:r>
      <w:r w:rsidR="009B544C" w:rsidRPr="00D955EB">
        <w:rPr>
          <w:rFonts w:ascii="Arial" w:hAnsi="Arial" w:cs="Arial"/>
        </w:rPr>
        <w:t>The mere placing</w:t>
      </w:r>
      <w:r w:rsidR="002226EC" w:rsidRPr="00D955EB">
        <w:rPr>
          <w:rFonts w:ascii="Arial" w:hAnsi="Arial" w:cs="Arial"/>
        </w:rPr>
        <w:t xml:space="preserve"> of</w:t>
      </w:r>
      <w:r w:rsidR="009B544C" w:rsidRPr="00D955EB">
        <w:rPr>
          <w:rFonts w:ascii="Arial" w:hAnsi="Arial" w:cs="Arial"/>
        </w:rPr>
        <w:t xml:space="preserve"> information or facts before the police, as a result of which proceedings are instituted, is insufficient</w:t>
      </w:r>
      <w:r w:rsidR="002226EC" w:rsidRPr="00D955EB">
        <w:rPr>
          <w:rFonts w:ascii="Arial" w:hAnsi="Arial" w:cs="Arial"/>
        </w:rPr>
        <w:t>.</w:t>
      </w:r>
      <w:r w:rsidR="00FC4E14" w:rsidRPr="00D955EB">
        <w:rPr>
          <w:rStyle w:val="FootnoteReference"/>
          <w:rFonts w:ascii="Arial" w:hAnsi="Arial" w:cs="Arial"/>
        </w:rPr>
        <w:footnoteReference w:id="52"/>
      </w:r>
      <w:r w:rsidR="009B544C" w:rsidRPr="00D955EB">
        <w:rPr>
          <w:rFonts w:ascii="Arial" w:hAnsi="Arial" w:cs="Arial"/>
        </w:rPr>
        <w:t xml:space="preserve"> On the other hand, an informer who makes a statement to the police </w:t>
      </w:r>
      <w:r w:rsidR="000E5A9D">
        <w:rPr>
          <w:rFonts w:ascii="Arial" w:hAnsi="Arial" w:cs="Arial"/>
        </w:rPr>
        <w:t xml:space="preserve">to found the claim </w:t>
      </w:r>
      <w:r w:rsidR="00001F69">
        <w:rPr>
          <w:rFonts w:ascii="Arial" w:hAnsi="Arial" w:cs="Arial"/>
        </w:rPr>
        <w:t xml:space="preserve">which </w:t>
      </w:r>
      <w:r w:rsidR="009B544C" w:rsidRPr="00D955EB">
        <w:rPr>
          <w:rFonts w:ascii="Arial" w:hAnsi="Arial" w:cs="Arial"/>
        </w:rPr>
        <w:t>is willfully false in a material respect instigated a prosecution may be</w:t>
      </w:r>
      <w:r w:rsidR="000E5A9D">
        <w:rPr>
          <w:rFonts w:ascii="Arial" w:hAnsi="Arial" w:cs="Arial"/>
        </w:rPr>
        <w:t xml:space="preserve"> held</w:t>
      </w:r>
      <w:r w:rsidR="009B544C" w:rsidRPr="00D955EB">
        <w:rPr>
          <w:rFonts w:ascii="Arial" w:hAnsi="Arial" w:cs="Arial"/>
        </w:rPr>
        <w:t xml:space="preserve"> personally liable</w:t>
      </w:r>
      <w:r w:rsidR="002226EC" w:rsidRPr="00D955EB">
        <w:rPr>
          <w:rFonts w:ascii="Arial" w:hAnsi="Arial" w:cs="Arial"/>
        </w:rPr>
        <w:t>.</w:t>
      </w:r>
      <w:r w:rsidR="009B544C" w:rsidRPr="00D955EB">
        <w:rPr>
          <w:rStyle w:val="FootnoteReference"/>
          <w:rFonts w:ascii="Arial" w:hAnsi="Arial" w:cs="Arial"/>
        </w:rPr>
        <w:footnoteReference w:id="53"/>
      </w:r>
    </w:p>
    <w:p w14:paraId="23E21EF7" w14:textId="77777777" w:rsidR="003E04C8" w:rsidRDefault="003E04C8" w:rsidP="00D955EB">
      <w:pPr>
        <w:pStyle w:val="Textbody"/>
        <w:spacing w:after="0" w:line="360" w:lineRule="auto"/>
        <w:jc w:val="both"/>
        <w:rPr>
          <w:rFonts w:ascii="Arial" w:hAnsi="Arial" w:cs="Arial"/>
        </w:rPr>
      </w:pPr>
    </w:p>
    <w:p w14:paraId="3C8E48E4" w14:textId="254526FD" w:rsidR="009D7D2B" w:rsidRPr="00D955EB" w:rsidRDefault="00F51C25" w:rsidP="00D955EB">
      <w:pPr>
        <w:pStyle w:val="Textbody"/>
        <w:spacing w:after="0" w:line="360" w:lineRule="auto"/>
        <w:jc w:val="both"/>
        <w:rPr>
          <w:rFonts w:ascii="Arial" w:hAnsi="Arial" w:cs="Arial"/>
        </w:rPr>
      </w:pPr>
      <w:r>
        <w:rPr>
          <w:rFonts w:ascii="Arial" w:hAnsi="Arial" w:cs="Arial"/>
        </w:rPr>
        <w:t>[</w:t>
      </w:r>
      <w:r w:rsidR="00F87AA6">
        <w:rPr>
          <w:rFonts w:ascii="Arial" w:hAnsi="Arial" w:cs="Arial"/>
        </w:rPr>
        <w:t>1</w:t>
      </w:r>
      <w:r w:rsidR="00001F69">
        <w:rPr>
          <w:rFonts w:ascii="Arial" w:hAnsi="Arial" w:cs="Arial"/>
        </w:rPr>
        <w:t>1</w:t>
      </w:r>
      <w:r w:rsidR="00C93D36">
        <w:rPr>
          <w:rFonts w:ascii="Arial" w:hAnsi="Arial" w:cs="Arial"/>
        </w:rPr>
        <w:t>4</w:t>
      </w:r>
      <w:r w:rsidR="00786F12" w:rsidRPr="00D955EB">
        <w:rPr>
          <w:rFonts w:ascii="Arial" w:hAnsi="Arial" w:cs="Arial"/>
        </w:rPr>
        <w:t>]</w:t>
      </w:r>
      <w:r w:rsidR="00786F12" w:rsidRPr="00D955EB">
        <w:rPr>
          <w:rFonts w:ascii="Arial" w:hAnsi="Arial" w:cs="Arial"/>
        </w:rPr>
        <w:tab/>
      </w:r>
      <w:r w:rsidR="009D7D2B" w:rsidRPr="00D955EB">
        <w:rPr>
          <w:rFonts w:ascii="Arial" w:hAnsi="Arial" w:cs="Arial"/>
        </w:rPr>
        <w:t xml:space="preserve">Instigation will only be established, if the plaintiff proves </w:t>
      </w:r>
      <w:r w:rsidR="003D1607" w:rsidRPr="00D955EB">
        <w:rPr>
          <w:rFonts w:ascii="Arial" w:hAnsi="Arial" w:cs="Arial"/>
        </w:rPr>
        <w:t>(as</w:t>
      </w:r>
      <w:r w:rsidR="009D7D2B" w:rsidRPr="00D955EB">
        <w:rPr>
          <w:rFonts w:ascii="Arial" w:hAnsi="Arial" w:cs="Arial"/>
        </w:rPr>
        <w:t xml:space="preserve"> alleged) that the police knowingly placed false in</w:t>
      </w:r>
      <w:r w:rsidR="000E5A9D">
        <w:rPr>
          <w:rFonts w:ascii="Arial" w:hAnsi="Arial" w:cs="Arial"/>
        </w:rPr>
        <w:t>formation before the Prosecutor-</w:t>
      </w:r>
      <w:r w:rsidR="009D7D2B" w:rsidRPr="00D955EB">
        <w:rPr>
          <w:rFonts w:ascii="Arial" w:hAnsi="Arial" w:cs="Arial"/>
        </w:rPr>
        <w:t xml:space="preserve">General, and that </w:t>
      </w:r>
      <w:r w:rsidR="000E5A9D">
        <w:rPr>
          <w:rFonts w:ascii="Arial" w:hAnsi="Arial" w:cs="Arial"/>
        </w:rPr>
        <w:t>t</w:t>
      </w:r>
      <w:r w:rsidR="009D7D2B" w:rsidRPr="00D955EB">
        <w:rPr>
          <w:rFonts w:ascii="Arial" w:hAnsi="Arial" w:cs="Arial"/>
        </w:rPr>
        <w:t xml:space="preserve">he </w:t>
      </w:r>
      <w:r w:rsidR="000E5A9D">
        <w:rPr>
          <w:rFonts w:ascii="Arial" w:hAnsi="Arial" w:cs="Arial"/>
        </w:rPr>
        <w:t>plaintiff</w:t>
      </w:r>
      <w:r w:rsidR="000E5A9D" w:rsidRPr="00D955EB">
        <w:rPr>
          <w:rFonts w:ascii="Arial" w:hAnsi="Arial" w:cs="Arial"/>
        </w:rPr>
        <w:t xml:space="preserve"> was</w:t>
      </w:r>
      <w:r w:rsidR="009D7D2B" w:rsidRPr="00D955EB">
        <w:rPr>
          <w:rFonts w:ascii="Arial" w:hAnsi="Arial" w:cs="Arial"/>
        </w:rPr>
        <w:t xml:space="preserve"> prosecuted as a result of such false information</w:t>
      </w:r>
      <w:r w:rsidR="002226EC" w:rsidRPr="00D955EB">
        <w:rPr>
          <w:rFonts w:ascii="Arial" w:hAnsi="Arial" w:cs="Arial"/>
        </w:rPr>
        <w:t>.</w:t>
      </w:r>
      <w:r w:rsidR="009D7D2B" w:rsidRPr="00D955EB">
        <w:rPr>
          <w:rStyle w:val="FootnoteReference"/>
          <w:rFonts w:ascii="Arial" w:hAnsi="Arial" w:cs="Arial"/>
        </w:rPr>
        <w:footnoteReference w:id="54"/>
      </w:r>
      <w:r w:rsidR="009D7D2B" w:rsidRPr="00D955EB">
        <w:rPr>
          <w:rFonts w:ascii="Arial" w:hAnsi="Arial" w:cs="Arial"/>
        </w:rPr>
        <w:t xml:space="preserve">  </w:t>
      </w:r>
    </w:p>
    <w:p w14:paraId="1A54C39F" w14:textId="77777777" w:rsidR="003E04C8" w:rsidRDefault="003E04C8" w:rsidP="00D955EB">
      <w:pPr>
        <w:pStyle w:val="Textbody"/>
        <w:spacing w:after="0" w:line="360" w:lineRule="auto"/>
        <w:jc w:val="both"/>
        <w:rPr>
          <w:rFonts w:ascii="Arial" w:hAnsi="Arial" w:cs="Arial"/>
        </w:rPr>
      </w:pPr>
    </w:p>
    <w:p w14:paraId="398F3044" w14:textId="2B9855F5" w:rsidR="0056767E" w:rsidRPr="00D955EB" w:rsidRDefault="00F51C25" w:rsidP="00D955EB">
      <w:pPr>
        <w:pStyle w:val="Textbody"/>
        <w:spacing w:after="0" w:line="360" w:lineRule="auto"/>
        <w:jc w:val="both"/>
        <w:rPr>
          <w:rFonts w:ascii="Arial" w:hAnsi="Arial" w:cs="Arial"/>
        </w:rPr>
      </w:pPr>
      <w:r>
        <w:rPr>
          <w:rFonts w:ascii="Arial" w:hAnsi="Arial" w:cs="Arial"/>
        </w:rPr>
        <w:t>[</w:t>
      </w:r>
      <w:r w:rsidR="00F87AA6">
        <w:rPr>
          <w:rFonts w:ascii="Arial" w:hAnsi="Arial" w:cs="Arial"/>
        </w:rPr>
        <w:t>1</w:t>
      </w:r>
      <w:r w:rsidR="00001F69">
        <w:rPr>
          <w:rFonts w:ascii="Arial" w:hAnsi="Arial" w:cs="Arial"/>
        </w:rPr>
        <w:t>1</w:t>
      </w:r>
      <w:r w:rsidR="00C93D36">
        <w:rPr>
          <w:rFonts w:ascii="Arial" w:hAnsi="Arial" w:cs="Arial"/>
        </w:rPr>
        <w:t>5</w:t>
      </w:r>
      <w:r w:rsidR="00786F12" w:rsidRPr="00D955EB">
        <w:rPr>
          <w:rFonts w:ascii="Arial" w:hAnsi="Arial" w:cs="Arial"/>
        </w:rPr>
        <w:t>]</w:t>
      </w:r>
      <w:r w:rsidR="00786F12" w:rsidRPr="00D955EB">
        <w:rPr>
          <w:rFonts w:ascii="Arial" w:hAnsi="Arial" w:cs="Arial"/>
        </w:rPr>
        <w:tab/>
      </w:r>
      <w:r w:rsidR="0056767E" w:rsidRPr="00D955EB">
        <w:rPr>
          <w:rFonts w:ascii="Arial" w:hAnsi="Arial" w:cs="Arial"/>
        </w:rPr>
        <w:t xml:space="preserve">The </w:t>
      </w:r>
      <w:r w:rsidR="000E5A9D">
        <w:rPr>
          <w:rFonts w:ascii="Arial" w:hAnsi="Arial" w:cs="Arial"/>
          <w:lang w:val="en-ZA"/>
        </w:rPr>
        <w:t>defendants</w:t>
      </w:r>
      <w:r w:rsidR="0056767E" w:rsidRPr="00D955EB">
        <w:rPr>
          <w:rFonts w:ascii="Arial" w:hAnsi="Arial" w:cs="Arial"/>
        </w:rPr>
        <w:t xml:space="preserve"> in their amended plea admitted that the Namibian Police set the law in motion by</w:t>
      </w:r>
      <w:r w:rsidR="000E5A9D">
        <w:rPr>
          <w:rFonts w:ascii="Arial" w:hAnsi="Arial" w:cs="Arial"/>
        </w:rPr>
        <w:t xml:space="preserve"> instigating the prosecution of</w:t>
      </w:r>
      <w:r w:rsidR="0056767E" w:rsidRPr="00D955EB">
        <w:rPr>
          <w:rFonts w:ascii="Arial" w:hAnsi="Arial" w:cs="Arial"/>
        </w:rPr>
        <w:t xml:space="preserve"> the plaintiff</w:t>
      </w:r>
      <w:r w:rsidR="002226EC" w:rsidRPr="00D955EB">
        <w:rPr>
          <w:rFonts w:ascii="Arial" w:hAnsi="Arial" w:cs="Arial"/>
        </w:rPr>
        <w:t>. T</w:t>
      </w:r>
      <w:r w:rsidR="0056767E" w:rsidRPr="00D955EB">
        <w:rPr>
          <w:rFonts w:ascii="Arial" w:hAnsi="Arial" w:cs="Arial"/>
        </w:rPr>
        <w:t>he defendants plead</w:t>
      </w:r>
      <w:r w:rsidR="000E5A9D">
        <w:rPr>
          <w:rFonts w:ascii="Arial" w:hAnsi="Arial" w:cs="Arial"/>
        </w:rPr>
        <w:t>ed</w:t>
      </w:r>
      <w:r w:rsidR="0056767E" w:rsidRPr="00D955EB">
        <w:rPr>
          <w:rFonts w:ascii="Arial" w:hAnsi="Arial" w:cs="Arial"/>
        </w:rPr>
        <w:t xml:space="preserve"> that the Namibian Police placed witness statements before the second defendant, who decided to prosecute the plaintiff</w:t>
      </w:r>
      <w:r w:rsidR="002226EC" w:rsidRPr="00D955EB">
        <w:rPr>
          <w:rFonts w:ascii="Arial" w:hAnsi="Arial" w:cs="Arial"/>
        </w:rPr>
        <w:t>.</w:t>
      </w:r>
      <w:r w:rsidR="0056767E" w:rsidRPr="00D955EB">
        <w:rPr>
          <w:rStyle w:val="FootnoteReference"/>
          <w:rFonts w:ascii="Arial" w:hAnsi="Arial" w:cs="Arial"/>
        </w:rPr>
        <w:footnoteReference w:id="55"/>
      </w:r>
    </w:p>
    <w:p w14:paraId="40E1717F" w14:textId="77777777" w:rsidR="003E04C8" w:rsidRDefault="003E04C8" w:rsidP="00D955EB">
      <w:pPr>
        <w:pStyle w:val="Textbody"/>
        <w:spacing w:after="0" w:line="360" w:lineRule="auto"/>
        <w:jc w:val="both"/>
        <w:rPr>
          <w:rFonts w:ascii="Arial" w:hAnsi="Arial" w:cs="Arial"/>
        </w:rPr>
      </w:pPr>
    </w:p>
    <w:p w14:paraId="453B6796" w14:textId="6EEB16B0" w:rsidR="002D160D" w:rsidRDefault="00F51C25" w:rsidP="00D955EB">
      <w:pPr>
        <w:pStyle w:val="Textbody"/>
        <w:spacing w:after="0" w:line="360" w:lineRule="auto"/>
        <w:jc w:val="both"/>
        <w:rPr>
          <w:rFonts w:ascii="Arial" w:hAnsi="Arial" w:cs="Arial"/>
        </w:rPr>
      </w:pPr>
      <w:r>
        <w:rPr>
          <w:rFonts w:ascii="Arial" w:hAnsi="Arial" w:cs="Arial"/>
        </w:rPr>
        <w:t>[</w:t>
      </w:r>
      <w:r w:rsidR="00F87AA6">
        <w:rPr>
          <w:rFonts w:ascii="Arial" w:hAnsi="Arial" w:cs="Arial"/>
        </w:rPr>
        <w:t>1</w:t>
      </w:r>
      <w:r w:rsidR="00001F69">
        <w:rPr>
          <w:rFonts w:ascii="Arial" w:hAnsi="Arial" w:cs="Arial"/>
        </w:rPr>
        <w:t>1</w:t>
      </w:r>
      <w:r w:rsidR="00C93D36">
        <w:rPr>
          <w:rFonts w:ascii="Arial" w:hAnsi="Arial" w:cs="Arial"/>
        </w:rPr>
        <w:t>6</w:t>
      </w:r>
      <w:r w:rsidR="00786F12" w:rsidRPr="00D955EB">
        <w:rPr>
          <w:rFonts w:ascii="Arial" w:hAnsi="Arial" w:cs="Arial"/>
        </w:rPr>
        <w:t>]</w:t>
      </w:r>
      <w:r w:rsidR="00786F12" w:rsidRPr="00D955EB">
        <w:rPr>
          <w:rFonts w:ascii="Arial" w:hAnsi="Arial" w:cs="Arial"/>
        </w:rPr>
        <w:tab/>
      </w:r>
      <w:r w:rsidR="002D160D" w:rsidRPr="00D955EB">
        <w:rPr>
          <w:rFonts w:ascii="Arial" w:hAnsi="Arial" w:cs="Arial"/>
        </w:rPr>
        <w:t xml:space="preserve">It is clear from the evidence of Detective Chief Inspector Simasiku that the </w:t>
      </w:r>
      <w:r w:rsidR="002D160D" w:rsidRPr="00D955EB">
        <w:rPr>
          <w:rFonts w:ascii="Arial" w:hAnsi="Arial" w:cs="Arial"/>
        </w:rPr>
        <w:lastRenderedPageBreak/>
        <w:t>Polic</w:t>
      </w:r>
      <w:r w:rsidR="000E5A9D">
        <w:rPr>
          <w:rFonts w:ascii="Arial" w:hAnsi="Arial" w:cs="Arial"/>
        </w:rPr>
        <w:t>e acted on information they had</w:t>
      </w:r>
      <w:r w:rsidR="002D160D" w:rsidRPr="00D955EB">
        <w:rPr>
          <w:rFonts w:ascii="Arial" w:hAnsi="Arial" w:cs="Arial"/>
        </w:rPr>
        <w:t xml:space="preserve"> received from informers that the plaintiff supported the CLA rebels wit</w:t>
      </w:r>
      <w:r w:rsidR="000E5A9D">
        <w:rPr>
          <w:rFonts w:ascii="Arial" w:hAnsi="Arial" w:cs="Arial"/>
        </w:rPr>
        <w:t>h food.  Informers were instructed</w:t>
      </w:r>
      <w:r w:rsidR="002D160D" w:rsidRPr="00D955EB">
        <w:rPr>
          <w:rFonts w:ascii="Arial" w:hAnsi="Arial" w:cs="Arial"/>
        </w:rPr>
        <w:t xml:space="preserve"> to follow up this information to see whether</w:t>
      </w:r>
      <w:r w:rsidR="000E5A9D">
        <w:rPr>
          <w:rFonts w:ascii="Arial" w:hAnsi="Arial" w:cs="Arial"/>
        </w:rPr>
        <w:t xml:space="preserve"> by supporting them</w:t>
      </w:r>
      <w:r w:rsidR="002D160D" w:rsidRPr="00D955EB">
        <w:rPr>
          <w:rFonts w:ascii="Arial" w:hAnsi="Arial" w:cs="Arial"/>
        </w:rPr>
        <w:t xml:space="preserve"> it holds truth.  He further testified that a roadblock was manned and the plaintiff was arrested in a car with Bennet Mutuso and Agri Mwamba and food</w:t>
      </w:r>
      <w:r w:rsidR="000E5A9D">
        <w:rPr>
          <w:rFonts w:ascii="Arial" w:hAnsi="Arial" w:cs="Arial"/>
        </w:rPr>
        <w:t xml:space="preserve"> together</w:t>
      </w:r>
      <w:r w:rsidR="002D160D" w:rsidRPr="00D955EB">
        <w:rPr>
          <w:rFonts w:ascii="Arial" w:hAnsi="Arial" w:cs="Arial"/>
        </w:rPr>
        <w:t xml:space="preserve"> with an AK 47 rifle w</w:t>
      </w:r>
      <w:r w:rsidR="002226EC" w:rsidRPr="00D955EB">
        <w:rPr>
          <w:rFonts w:ascii="Arial" w:hAnsi="Arial" w:cs="Arial"/>
        </w:rPr>
        <w:t>ere</w:t>
      </w:r>
      <w:r w:rsidR="002D160D" w:rsidRPr="00D955EB">
        <w:rPr>
          <w:rFonts w:ascii="Arial" w:hAnsi="Arial" w:cs="Arial"/>
        </w:rPr>
        <w:t xml:space="preserve"> found.</w:t>
      </w:r>
    </w:p>
    <w:p w14:paraId="05FFAAF7" w14:textId="77777777" w:rsidR="000E5A9D" w:rsidRPr="00D955EB" w:rsidRDefault="000E5A9D" w:rsidP="00D955EB">
      <w:pPr>
        <w:pStyle w:val="Textbody"/>
        <w:spacing w:after="0" w:line="360" w:lineRule="auto"/>
        <w:jc w:val="both"/>
        <w:rPr>
          <w:rFonts w:ascii="Arial" w:hAnsi="Arial" w:cs="Arial"/>
        </w:rPr>
      </w:pPr>
    </w:p>
    <w:p w14:paraId="1301B8E4" w14:textId="5F3ECA96" w:rsidR="002D160D" w:rsidRPr="00D955EB" w:rsidRDefault="00F51C25" w:rsidP="00D955EB">
      <w:pPr>
        <w:pStyle w:val="Textbody"/>
        <w:spacing w:after="0" w:line="360" w:lineRule="auto"/>
        <w:jc w:val="both"/>
        <w:rPr>
          <w:rFonts w:ascii="Arial" w:hAnsi="Arial" w:cs="Arial"/>
        </w:rPr>
      </w:pPr>
      <w:r>
        <w:rPr>
          <w:rFonts w:ascii="Arial" w:hAnsi="Arial" w:cs="Arial"/>
        </w:rPr>
        <w:t>[</w:t>
      </w:r>
      <w:r w:rsidR="00F87AA6">
        <w:rPr>
          <w:rFonts w:ascii="Arial" w:hAnsi="Arial" w:cs="Arial"/>
        </w:rPr>
        <w:t>1</w:t>
      </w:r>
      <w:r w:rsidR="00C93D36">
        <w:rPr>
          <w:rFonts w:ascii="Arial" w:hAnsi="Arial" w:cs="Arial"/>
        </w:rPr>
        <w:t>17</w:t>
      </w:r>
      <w:r w:rsidR="00786F12" w:rsidRPr="00D955EB">
        <w:rPr>
          <w:rFonts w:ascii="Arial" w:hAnsi="Arial" w:cs="Arial"/>
        </w:rPr>
        <w:t>]</w:t>
      </w:r>
      <w:r w:rsidR="00786F12" w:rsidRPr="00D955EB">
        <w:rPr>
          <w:rFonts w:ascii="Arial" w:hAnsi="Arial" w:cs="Arial"/>
        </w:rPr>
        <w:tab/>
      </w:r>
      <w:r w:rsidR="002D160D" w:rsidRPr="00D955EB">
        <w:rPr>
          <w:rFonts w:ascii="Arial" w:hAnsi="Arial" w:cs="Arial"/>
        </w:rPr>
        <w:t>He further testified that after the plaintiff was arrested, statements were obtained as part of the on</w:t>
      </w:r>
      <w:r w:rsidR="000E5A9D">
        <w:rPr>
          <w:rFonts w:ascii="Arial" w:hAnsi="Arial" w:cs="Arial"/>
        </w:rPr>
        <w:t>-</w:t>
      </w:r>
      <w:r w:rsidR="002D160D" w:rsidRPr="00D955EB">
        <w:rPr>
          <w:rFonts w:ascii="Arial" w:hAnsi="Arial" w:cs="Arial"/>
        </w:rPr>
        <w:t xml:space="preserve">going Police investigations in the case.  According to him, these statements were handed to the Prosecutor- General in order to make a decision whether criminal proceedings should be instituted against the plaintiff or not. </w:t>
      </w:r>
    </w:p>
    <w:p w14:paraId="23CBDA99" w14:textId="77777777" w:rsidR="003E04C8" w:rsidRDefault="003E04C8" w:rsidP="00D955EB">
      <w:pPr>
        <w:spacing w:after="0" w:line="360" w:lineRule="auto"/>
        <w:jc w:val="both"/>
        <w:rPr>
          <w:rFonts w:ascii="Arial" w:hAnsi="Arial" w:cs="Arial"/>
          <w:sz w:val="24"/>
          <w:szCs w:val="24"/>
        </w:rPr>
      </w:pPr>
    </w:p>
    <w:p w14:paraId="441EBCAC" w14:textId="119BAC9C" w:rsidR="0056767E" w:rsidRPr="00D955EB" w:rsidRDefault="00F51C25" w:rsidP="00D955EB">
      <w:pPr>
        <w:spacing w:after="0" w:line="360" w:lineRule="auto"/>
        <w:jc w:val="both"/>
        <w:rPr>
          <w:rFonts w:ascii="Arial" w:hAnsi="Arial" w:cs="Arial"/>
          <w:sz w:val="24"/>
          <w:szCs w:val="24"/>
        </w:rPr>
      </w:pPr>
      <w:r>
        <w:rPr>
          <w:rFonts w:ascii="Arial" w:hAnsi="Arial" w:cs="Arial"/>
          <w:sz w:val="24"/>
          <w:szCs w:val="24"/>
        </w:rPr>
        <w:t>[</w:t>
      </w:r>
      <w:r w:rsidR="00F87AA6">
        <w:rPr>
          <w:rFonts w:ascii="Arial" w:hAnsi="Arial" w:cs="Arial"/>
          <w:sz w:val="24"/>
          <w:szCs w:val="24"/>
        </w:rPr>
        <w:t>1</w:t>
      </w:r>
      <w:r w:rsidR="00C93D36">
        <w:rPr>
          <w:rFonts w:ascii="Arial" w:hAnsi="Arial" w:cs="Arial"/>
          <w:sz w:val="24"/>
          <w:szCs w:val="24"/>
        </w:rPr>
        <w:t>18</w:t>
      </w:r>
      <w:r w:rsidR="00786F12" w:rsidRPr="00D955EB">
        <w:rPr>
          <w:rFonts w:ascii="Arial" w:hAnsi="Arial" w:cs="Arial"/>
          <w:sz w:val="24"/>
          <w:szCs w:val="24"/>
        </w:rPr>
        <w:t>]</w:t>
      </w:r>
      <w:r w:rsidR="00786F12" w:rsidRPr="00D955EB">
        <w:rPr>
          <w:rFonts w:ascii="Arial" w:hAnsi="Arial" w:cs="Arial"/>
          <w:sz w:val="24"/>
          <w:szCs w:val="24"/>
        </w:rPr>
        <w:tab/>
      </w:r>
      <w:r w:rsidR="000503E7" w:rsidRPr="00D955EB">
        <w:rPr>
          <w:rFonts w:ascii="Arial" w:hAnsi="Arial" w:cs="Arial"/>
          <w:sz w:val="24"/>
          <w:szCs w:val="24"/>
        </w:rPr>
        <w:t>Detective Inspector</w:t>
      </w:r>
      <w:r w:rsidR="0056767E" w:rsidRPr="00D955EB">
        <w:rPr>
          <w:rFonts w:ascii="Arial" w:hAnsi="Arial" w:cs="Arial"/>
          <w:sz w:val="24"/>
          <w:szCs w:val="24"/>
        </w:rPr>
        <w:t xml:space="preserve"> Simasiku testified that he had nothing to do with the decision to prosecute Mr Mahupelo – he merely conducted the investigation and collected evidence. As far as he was concerned, the decision to prosecute was ‘the prerogative of the Prosecutor General</w:t>
      </w:r>
      <w:r w:rsidR="002226EC" w:rsidRPr="00D955EB">
        <w:rPr>
          <w:rFonts w:ascii="Arial" w:hAnsi="Arial" w:cs="Arial"/>
          <w:sz w:val="24"/>
          <w:szCs w:val="24"/>
        </w:rPr>
        <w:t>’</w:t>
      </w:r>
      <w:r w:rsidR="0056767E" w:rsidRPr="00D955EB">
        <w:rPr>
          <w:rFonts w:ascii="Arial" w:hAnsi="Arial" w:cs="Arial"/>
          <w:sz w:val="24"/>
          <w:szCs w:val="24"/>
        </w:rPr>
        <w:t>.</w:t>
      </w:r>
    </w:p>
    <w:p w14:paraId="5E8DE1AB" w14:textId="77777777" w:rsidR="003E04C8" w:rsidRDefault="003E04C8" w:rsidP="00D955EB">
      <w:pPr>
        <w:spacing w:after="0" w:line="360" w:lineRule="auto"/>
        <w:jc w:val="both"/>
        <w:rPr>
          <w:rFonts w:ascii="Arial" w:hAnsi="Arial" w:cs="Arial"/>
          <w:sz w:val="24"/>
          <w:szCs w:val="24"/>
        </w:rPr>
      </w:pPr>
    </w:p>
    <w:p w14:paraId="6A38F503" w14:textId="69F99557" w:rsidR="00474545" w:rsidRPr="00D955EB" w:rsidRDefault="00F51C25" w:rsidP="00D955EB">
      <w:pPr>
        <w:spacing w:after="0" w:line="360" w:lineRule="auto"/>
        <w:jc w:val="both"/>
        <w:rPr>
          <w:rFonts w:ascii="Arial" w:hAnsi="Arial" w:cs="Arial"/>
          <w:sz w:val="24"/>
          <w:szCs w:val="24"/>
        </w:rPr>
      </w:pPr>
      <w:r>
        <w:rPr>
          <w:rFonts w:ascii="Arial" w:hAnsi="Arial" w:cs="Arial"/>
          <w:sz w:val="24"/>
          <w:szCs w:val="24"/>
        </w:rPr>
        <w:t>[</w:t>
      </w:r>
      <w:r w:rsidR="00F87AA6">
        <w:rPr>
          <w:rFonts w:ascii="Arial" w:hAnsi="Arial" w:cs="Arial"/>
          <w:sz w:val="24"/>
          <w:szCs w:val="24"/>
        </w:rPr>
        <w:t>1</w:t>
      </w:r>
      <w:r w:rsidR="00C93D36">
        <w:rPr>
          <w:rFonts w:ascii="Arial" w:hAnsi="Arial" w:cs="Arial"/>
          <w:sz w:val="24"/>
          <w:szCs w:val="24"/>
        </w:rPr>
        <w:t>19</w:t>
      </w:r>
      <w:r w:rsidR="00786F12" w:rsidRPr="00D955EB">
        <w:rPr>
          <w:rFonts w:ascii="Arial" w:hAnsi="Arial" w:cs="Arial"/>
          <w:sz w:val="24"/>
          <w:szCs w:val="24"/>
        </w:rPr>
        <w:t>]</w:t>
      </w:r>
      <w:r w:rsidR="00786F12" w:rsidRPr="00D955EB">
        <w:rPr>
          <w:rFonts w:ascii="Arial" w:hAnsi="Arial" w:cs="Arial"/>
          <w:sz w:val="24"/>
          <w:szCs w:val="24"/>
        </w:rPr>
        <w:tab/>
      </w:r>
      <w:r w:rsidR="000E5A9D">
        <w:rPr>
          <w:rFonts w:ascii="Arial" w:hAnsi="Arial" w:cs="Arial"/>
          <w:sz w:val="24"/>
          <w:szCs w:val="24"/>
        </w:rPr>
        <w:t xml:space="preserve">The </w:t>
      </w:r>
      <w:r w:rsidR="000503E7" w:rsidRPr="00D955EB">
        <w:rPr>
          <w:rFonts w:ascii="Arial" w:hAnsi="Arial" w:cs="Arial"/>
          <w:sz w:val="24"/>
          <w:szCs w:val="24"/>
        </w:rPr>
        <w:t>Plaintiff</w:t>
      </w:r>
      <w:r w:rsidR="000E5A9D">
        <w:rPr>
          <w:rFonts w:ascii="Arial" w:hAnsi="Arial" w:cs="Arial"/>
          <w:sz w:val="24"/>
          <w:szCs w:val="24"/>
        </w:rPr>
        <w:t>,</w:t>
      </w:r>
      <w:r w:rsidR="000503E7" w:rsidRPr="00D955EB">
        <w:rPr>
          <w:rFonts w:ascii="Arial" w:hAnsi="Arial" w:cs="Arial"/>
          <w:sz w:val="24"/>
          <w:szCs w:val="24"/>
        </w:rPr>
        <w:t xml:space="preserve"> during cross-examination</w:t>
      </w:r>
      <w:r w:rsidR="000E5A9D">
        <w:rPr>
          <w:rFonts w:ascii="Arial" w:hAnsi="Arial" w:cs="Arial"/>
          <w:sz w:val="24"/>
          <w:szCs w:val="24"/>
        </w:rPr>
        <w:t>,</w:t>
      </w:r>
      <w:r w:rsidR="003D1607" w:rsidRPr="00D955EB">
        <w:rPr>
          <w:rFonts w:ascii="Arial" w:hAnsi="Arial" w:cs="Arial"/>
          <w:sz w:val="24"/>
          <w:szCs w:val="24"/>
        </w:rPr>
        <w:t xml:space="preserve"> </w:t>
      </w:r>
      <w:r w:rsidR="00901C5F" w:rsidRPr="00D955EB">
        <w:rPr>
          <w:rFonts w:ascii="Arial" w:hAnsi="Arial" w:cs="Arial"/>
          <w:sz w:val="24"/>
          <w:szCs w:val="24"/>
        </w:rPr>
        <w:t>could not give an explanation for the allegations that the Police had falsified statements.  He informed the court that he knew nothing about it as he was not present when the statements were taken.</w:t>
      </w:r>
      <w:r w:rsidR="00901C5F" w:rsidRPr="00D955EB">
        <w:rPr>
          <w:rStyle w:val="FootnoteReference"/>
          <w:rFonts w:ascii="Arial" w:hAnsi="Arial" w:cs="Arial"/>
          <w:sz w:val="24"/>
          <w:szCs w:val="24"/>
        </w:rPr>
        <w:footnoteReference w:id="56"/>
      </w:r>
    </w:p>
    <w:p w14:paraId="04173EE8" w14:textId="77777777" w:rsidR="003E04C8" w:rsidRDefault="003E04C8" w:rsidP="00D955EB">
      <w:pPr>
        <w:spacing w:after="0" w:line="360" w:lineRule="auto"/>
        <w:jc w:val="both"/>
        <w:rPr>
          <w:rFonts w:ascii="Arial" w:hAnsi="Arial" w:cs="Arial"/>
          <w:sz w:val="24"/>
          <w:szCs w:val="24"/>
        </w:rPr>
      </w:pPr>
    </w:p>
    <w:p w14:paraId="261C6ED3" w14:textId="73B1BB96" w:rsidR="000503E7" w:rsidRPr="00D955EB" w:rsidRDefault="00F51C25" w:rsidP="00D955EB">
      <w:pPr>
        <w:spacing w:after="0" w:line="360" w:lineRule="auto"/>
        <w:jc w:val="both"/>
        <w:rPr>
          <w:rFonts w:ascii="Arial" w:hAnsi="Arial" w:cs="Arial"/>
          <w:sz w:val="24"/>
          <w:szCs w:val="24"/>
        </w:rPr>
      </w:pPr>
      <w:r>
        <w:rPr>
          <w:rFonts w:ascii="Arial" w:hAnsi="Arial" w:cs="Arial"/>
          <w:sz w:val="24"/>
          <w:szCs w:val="24"/>
        </w:rPr>
        <w:t>[</w:t>
      </w:r>
      <w:r w:rsidR="00F87AA6">
        <w:rPr>
          <w:rFonts w:ascii="Arial" w:hAnsi="Arial" w:cs="Arial"/>
          <w:sz w:val="24"/>
          <w:szCs w:val="24"/>
        </w:rPr>
        <w:t>1</w:t>
      </w:r>
      <w:r w:rsidR="00C93D36">
        <w:rPr>
          <w:rFonts w:ascii="Arial" w:hAnsi="Arial" w:cs="Arial"/>
          <w:sz w:val="24"/>
          <w:szCs w:val="24"/>
        </w:rPr>
        <w:t>20</w:t>
      </w:r>
      <w:r w:rsidR="00786F12" w:rsidRPr="00D955EB">
        <w:rPr>
          <w:rFonts w:ascii="Arial" w:hAnsi="Arial" w:cs="Arial"/>
          <w:sz w:val="24"/>
          <w:szCs w:val="24"/>
        </w:rPr>
        <w:t>]</w:t>
      </w:r>
      <w:r w:rsidR="00786F12" w:rsidRPr="00D955EB">
        <w:rPr>
          <w:rFonts w:ascii="Arial" w:hAnsi="Arial" w:cs="Arial"/>
          <w:sz w:val="24"/>
          <w:szCs w:val="24"/>
        </w:rPr>
        <w:tab/>
      </w:r>
      <w:r w:rsidR="000503E7" w:rsidRPr="00D955EB">
        <w:rPr>
          <w:rFonts w:ascii="Arial" w:hAnsi="Arial" w:cs="Arial"/>
          <w:sz w:val="24"/>
          <w:szCs w:val="24"/>
        </w:rPr>
        <w:t>Based on the evaluation of the abovementioned law and facts</w:t>
      </w:r>
      <w:r w:rsidR="00DF3B41">
        <w:rPr>
          <w:rFonts w:ascii="Arial" w:hAnsi="Arial" w:cs="Arial"/>
          <w:sz w:val="24"/>
          <w:szCs w:val="24"/>
        </w:rPr>
        <w:t>,</w:t>
      </w:r>
      <w:r w:rsidR="000503E7" w:rsidRPr="00D955EB">
        <w:rPr>
          <w:rFonts w:ascii="Arial" w:hAnsi="Arial" w:cs="Arial"/>
          <w:sz w:val="24"/>
          <w:szCs w:val="24"/>
        </w:rPr>
        <w:t xml:space="preserve"> it is </w:t>
      </w:r>
      <w:r w:rsidR="009D7D2B" w:rsidRPr="00D955EB">
        <w:rPr>
          <w:rFonts w:ascii="Arial" w:hAnsi="Arial" w:cs="Arial"/>
          <w:sz w:val="24"/>
          <w:szCs w:val="24"/>
        </w:rPr>
        <w:t>clear</w:t>
      </w:r>
      <w:r w:rsidR="000503E7" w:rsidRPr="00D955EB">
        <w:rPr>
          <w:rFonts w:ascii="Arial" w:hAnsi="Arial" w:cs="Arial"/>
          <w:sz w:val="24"/>
          <w:szCs w:val="24"/>
        </w:rPr>
        <w:t xml:space="preserve"> that the plaintiff failed to prove that the </w:t>
      </w:r>
      <w:r w:rsidR="009D7D2B" w:rsidRPr="00D955EB">
        <w:rPr>
          <w:rFonts w:ascii="Arial" w:hAnsi="Arial" w:cs="Arial"/>
          <w:sz w:val="24"/>
          <w:szCs w:val="24"/>
        </w:rPr>
        <w:t>Police</w:t>
      </w:r>
      <w:r w:rsidR="000503E7" w:rsidRPr="00D955EB">
        <w:rPr>
          <w:rFonts w:ascii="Arial" w:hAnsi="Arial" w:cs="Arial"/>
          <w:sz w:val="24"/>
          <w:szCs w:val="24"/>
        </w:rPr>
        <w:t xml:space="preserve"> did anything more than place the</w:t>
      </w:r>
      <w:r w:rsidR="000E5A9D">
        <w:rPr>
          <w:rFonts w:ascii="Arial" w:hAnsi="Arial" w:cs="Arial"/>
          <w:sz w:val="24"/>
          <w:szCs w:val="24"/>
        </w:rPr>
        <w:t xml:space="preserve"> available</w:t>
      </w:r>
      <w:r w:rsidR="000503E7" w:rsidRPr="00D955EB">
        <w:rPr>
          <w:rFonts w:ascii="Arial" w:hAnsi="Arial" w:cs="Arial"/>
          <w:sz w:val="24"/>
          <w:szCs w:val="24"/>
        </w:rPr>
        <w:t xml:space="preserve"> evidence before the Prosecutor</w:t>
      </w:r>
      <w:r w:rsidR="000E5A9D">
        <w:rPr>
          <w:rFonts w:ascii="Arial" w:hAnsi="Arial" w:cs="Arial"/>
          <w:sz w:val="24"/>
          <w:szCs w:val="24"/>
        </w:rPr>
        <w:t>-</w:t>
      </w:r>
      <w:r w:rsidR="000503E7" w:rsidRPr="00D955EB">
        <w:rPr>
          <w:rFonts w:ascii="Arial" w:hAnsi="Arial" w:cs="Arial"/>
          <w:sz w:val="24"/>
          <w:szCs w:val="24"/>
        </w:rPr>
        <w:t xml:space="preserve">General, leaving it to the Prosecutor –General to </w:t>
      </w:r>
      <w:r w:rsidR="00DF3B41">
        <w:rPr>
          <w:rFonts w:ascii="Arial" w:hAnsi="Arial" w:cs="Arial"/>
          <w:sz w:val="24"/>
          <w:szCs w:val="24"/>
        </w:rPr>
        <w:t xml:space="preserve">independently </w:t>
      </w:r>
      <w:r w:rsidR="000503E7" w:rsidRPr="00D955EB">
        <w:rPr>
          <w:rFonts w:ascii="Arial" w:hAnsi="Arial" w:cs="Arial"/>
          <w:sz w:val="24"/>
          <w:szCs w:val="24"/>
        </w:rPr>
        <w:t xml:space="preserve">decide </w:t>
      </w:r>
      <w:r w:rsidR="009D7D2B" w:rsidRPr="00D955EB">
        <w:rPr>
          <w:rFonts w:ascii="Arial" w:hAnsi="Arial" w:cs="Arial"/>
          <w:sz w:val="24"/>
          <w:szCs w:val="24"/>
        </w:rPr>
        <w:t>whether</w:t>
      </w:r>
      <w:r w:rsidR="000E5A9D">
        <w:rPr>
          <w:rFonts w:ascii="Arial" w:hAnsi="Arial" w:cs="Arial"/>
          <w:sz w:val="24"/>
          <w:szCs w:val="24"/>
        </w:rPr>
        <w:t xml:space="preserve"> or not</w:t>
      </w:r>
      <w:r w:rsidR="000503E7" w:rsidRPr="00D955EB">
        <w:rPr>
          <w:rFonts w:ascii="Arial" w:hAnsi="Arial" w:cs="Arial"/>
          <w:sz w:val="24"/>
          <w:szCs w:val="24"/>
        </w:rPr>
        <w:t xml:space="preserve"> to prosecute or not.</w:t>
      </w:r>
    </w:p>
    <w:p w14:paraId="0AD4FF56" w14:textId="77777777" w:rsidR="003E04C8" w:rsidRDefault="003E04C8" w:rsidP="00D955EB">
      <w:pPr>
        <w:spacing w:after="0" w:line="360" w:lineRule="auto"/>
        <w:rPr>
          <w:rFonts w:ascii="Arial" w:hAnsi="Arial" w:cs="Arial"/>
          <w:sz w:val="24"/>
          <w:szCs w:val="24"/>
        </w:rPr>
      </w:pPr>
    </w:p>
    <w:p w14:paraId="2BD45C5C" w14:textId="49693562" w:rsidR="000503E7" w:rsidRPr="00D955EB" w:rsidRDefault="005E71AA" w:rsidP="00D955EB">
      <w:pPr>
        <w:spacing w:after="0" w:line="360" w:lineRule="auto"/>
        <w:rPr>
          <w:rFonts w:ascii="Arial" w:hAnsi="Arial" w:cs="Arial"/>
          <w:sz w:val="24"/>
          <w:szCs w:val="24"/>
        </w:rPr>
      </w:pPr>
      <w:r>
        <w:rPr>
          <w:rFonts w:ascii="Arial" w:hAnsi="Arial" w:cs="Arial"/>
          <w:sz w:val="24"/>
          <w:szCs w:val="24"/>
        </w:rPr>
        <w:t>[</w:t>
      </w:r>
      <w:r w:rsidR="00F87AA6">
        <w:rPr>
          <w:rFonts w:ascii="Arial" w:hAnsi="Arial" w:cs="Arial"/>
          <w:sz w:val="24"/>
          <w:szCs w:val="24"/>
        </w:rPr>
        <w:t>1</w:t>
      </w:r>
      <w:r w:rsidR="00DF3B41">
        <w:rPr>
          <w:rFonts w:ascii="Arial" w:hAnsi="Arial" w:cs="Arial"/>
          <w:sz w:val="24"/>
          <w:szCs w:val="24"/>
        </w:rPr>
        <w:t>2</w:t>
      </w:r>
      <w:r w:rsidR="00C93D36">
        <w:rPr>
          <w:rFonts w:ascii="Arial" w:hAnsi="Arial" w:cs="Arial"/>
          <w:sz w:val="24"/>
          <w:szCs w:val="24"/>
        </w:rPr>
        <w:t>1</w:t>
      </w:r>
      <w:r w:rsidR="00786F12" w:rsidRPr="00D955EB">
        <w:rPr>
          <w:rFonts w:ascii="Arial" w:hAnsi="Arial" w:cs="Arial"/>
          <w:sz w:val="24"/>
          <w:szCs w:val="24"/>
        </w:rPr>
        <w:t>]</w:t>
      </w:r>
      <w:r w:rsidR="00786F12" w:rsidRPr="00D955EB">
        <w:rPr>
          <w:rFonts w:ascii="Arial" w:hAnsi="Arial" w:cs="Arial"/>
          <w:sz w:val="24"/>
          <w:szCs w:val="24"/>
        </w:rPr>
        <w:tab/>
      </w:r>
      <w:r w:rsidR="000503E7" w:rsidRPr="00D955EB">
        <w:rPr>
          <w:rFonts w:ascii="Arial" w:hAnsi="Arial" w:cs="Arial"/>
          <w:sz w:val="24"/>
          <w:szCs w:val="24"/>
        </w:rPr>
        <w:t>The claim for malicious prosecution against the Police thus falters at the first hurdle and is</w:t>
      </w:r>
      <w:r w:rsidR="00DF3B41">
        <w:rPr>
          <w:rFonts w:ascii="Arial" w:hAnsi="Arial" w:cs="Arial"/>
          <w:sz w:val="24"/>
          <w:szCs w:val="24"/>
        </w:rPr>
        <w:t xml:space="preserve"> thus</w:t>
      </w:r>
      <w:r w:rsidR="000503E7" w:rsidRPr="00D955EB">
        <w:rPr>
          <w:rFonts w:ascii="Arial" w:hAnsi="Arial" w:cs="Arial"/>
          <w:sz w:val="24"/>
          <w:szCs w:val="24"/>
        </w:rPr>
        <w:t xml:space="preserve"> dismissed.</w:t>
      </w:r>
    </w:p>
    <w:p w14:paraId="28542A6F" w14:textId="77777777" w:rsidR="003E04C8" w:rsidRDefault="003E04C8" w:rsidP="00D955EB">
      <w:pPr>
        <w:spacing w:after="0" w:line="360" w:lineRule="auto"/>
        <w:jc w:val="both"/>
        <w:rPr>
          <w:rFonts w:ascii="Arial" w:hAnsi="Arial" w:cs="Arial"/>
          <w:sz w:val="24"/>
          <w:szCs w:val="24"/>
        </w:rPr>
      </w:pPr>
    </w:p>
    <w:p w14:paraId="0CE808BF" w14:textId="68691D9B" w:rsidR="003C0EC7" w:rsidRDefault="005E71AA" w:rsidP="00D955EB">
      <w:pPr>
        <w:spacing w:after="0" w:line="360" w:lineRule="auto"/>
        <w:jc w:val="both"/>
        <w:rPr>
          <w:rFonts w:ascii="Arial" w:hAnsi="Arial" w:cs="Arial"/>
          <w:sz w:val="24"/>
          <w:szCs w:val="24"/>
        </w:rPr>
      </w:pPr>
      <w:r>
        <w:rPr>
          <w:rFonts w:ascii="Arial" w:hAnsi="Arial" w:cs="Arial"/>
          <w:sz w:val="24"/>
          <w:szCs w:val="24"/>
        </w:rPr>
        <w:t>[</w:t>
      </w:r>
      <w:r w:rsidR="00F87AA6">
        <w:rPr>
          <w:rFonts w:ascii="Arial" w:hAnsi="Arial" w:cs="Arial"/>
          <w:sz w:val="24"/>
          <w:szCs w:val="24"/>
        </w:rPr>
        <w:t>1</w:t>
      </w:r>
      <w:r w:rsidR="00DF3B41">
        <w:rPr>
          <w:rFonts w:ascii="Arial" w:hAnsi="Arial" w:cs="Arial"/>
          <w:sz w:val="24"/>
          <w:szCs w:val="24"/>
        </w:rPr>
        <w:t>2</w:t>
      </w:r>
      <w:r w:rsidR="00C93D36">
        <w:rPr>
          <w:rFonts w:ascii="Arial" w:hAnsi="Arial" w:cs="Arial"/>
          <w:sz w:val="24"/>
          <w:szCs w:val="24"/>
        </w:rPr>
        <w:t>2</w:t>
      </w:r>
      <w:r w:rsidR="00786F12" w:rsidRPr="00D955EB">
        <w:rPr>
          <w:rFonts w:ascii="Arial" w:hAnsi="Arial" w:cs="Arial"/>
          <w:sz w:val="24"/>
          <w:szCs w:val="24"/>
        </w:rPr>
        <w:t>]</w:t>
      </w:r>
      <w:r w:rsidR="00786F12" w:rsidRPr="00D955EB">
        <w:rPr>
          <w:rFonts w:ascii="Arial" w:hAnsi="Arial" w:cs="Arial"/>
          <w:sz w:val="24"/>
          <w:szCs w:val="24"/>
        </w:rPr>
        <w:tab/>
      </w:r>
      <w:r w:rsidR="009D7D2B" w:rsidRPr="00D955EB">
        <w:rPr>
          <w:rFonts w:ascii="Arial" w:hAnsi="Arial" w:cs="Arial"/>
          <w:sz w:val="24"/>
          <w:szCs w:val="24"/>
        </w:rPr>
        <w:t>It follows that the remaining requirements are only relevant insofar as they concern the potenti</w:t>
      </w:r>
      <w:r w:rsidR="000E5A9D">
        <w:rPr>
          <w:rFonts w:ascii="Arial" w:hAnsi="Arial" w:cs="Arial"/>
          <w:sz w:val="24"/>
          <w:szCs w:val="24"/>
        </w:rPr>
        <w:t>al liability of the Prosecutor-</w:t>
      </w:r>
      <w:r w:rsidR="009D7D2B" w:rsidRPr="00D955EB">
        <w:rPr>
          <w:rFonts w:ascii="Arial" w:hAnsi="Arial" w:cs="Arial"/>
          <w:sz w:val="24"/>
          <w:szCs w:val="24"/>
        </w:rPr>
        <w:t>General.</w:t>
      </w:r>
      <w:r w:rsidR="003C0EC7" w:rsidRPr="00D955EB">
        <w:rPr>
          <w:rFonts w:ascii="Arial" w:hAnsi="Arial" w:cs="Arial"/>
          <w:sz w:val="24"/>
          <w:szCs w:val="24"/>
        </w:rPr>
        <w:t xml:space="preserve">  Before I go into a discussion of the remaining requirements regarding </w:t>
      </w:r>
      <w:r w:rsidR="000E5A9D">
        <w:rPr>
          <w:rFonts w:ascii="Arial" w:hAnsi="Arial" w:cs="Arial"/>
          <w:sz w:val="24"/>
          <w:szCs w:val="24"/>
        </w:rPr>
        <w:t>the liability of the Prosecutor-</w:t>
      </w:r>
      <w:r w:rsidR="003C0EC7" w:rsidRPr="00D955EB">
        <w:rPr>
          <w:rFonts w:ascii="Arial" w:hAnsi="Arial" w:cs="Arial"/>
          <w:sz w:val="24"/>
          <w:szCs w:val="24"/>
        </w:rPr>
        <w:t>General, I deem it necessary in the context of the matter that the court is faced with, to give a brief overview of the role of the Prosecutor- General.</w:t>
      </w:r>
    </w:p>
    <w:p w14:paraId="3BC5D813" w14:textId="77777777" w:rsidR="000E5A9D" w:rsidRPr="00D955EB" w:rsidRDefault="000E5A9D" w:rsidP="00D955EB">
      <w:pPr>
        <w:spacing w:after="0" w:line="360" w:lineRule="auto"/>
        <w:jc w:val="both"/>
        <w:rPr>
          <w:rFonts w:ascii="Arial" w:hAnsi="Arial" w:cs="Arial"/>
          <w:sz w:val="24"/>
          <w:szCs w:val="24"/>
        </w:rPr>
      </w:pPr>
    </w:p>
    <w:p w14:paraId="3CA43A43" w14:textId="2C40C3A5" w:rsidR="000604AC" w:rsidRPr="00D955EB" w:rsidRDefault="00B87E92" w:rsidP="00D955EB">
      <w:pPr>
        <w:spacing w:after="0" w:line="360" w:lineRule="auto"/>
        <w:rPr>
          <w:rFonts w:ascii="Arial" w:hAnsi="Arial" w:cs="Arial"/>
          <w:sz w:val="24"/>
          <w:szCs w:val="24"/>
          <w:u w:val="single"/>
        </w:rPr>
      </w:pPr>
      <w:r w:rsidRPr="00D955EB">
        <w:rPr>
          <w:rFonts w:ascii="Arial" w:hAnsi="Arial" w:cs="Arial"/>
          <w:sz w:val="24"/>
          <w:szCs w:val="24"/>
          <w:u w:val="single"/>
        </w:rPr>
        <w:t>Constitutional Role o</w:t>
      </w:r>
      <w:r w:rsidR="00B96EE9" w:rsidRPr="00D955EB">
        <w:rPr>
          <w:rFonts w:ascii="Arial" w:hAnsi="Arial" w:cs="Arial"/>
          <w:sz w:val="24"/>
          <w:szCs w:val="24"/>
          <w:u w:val="single"/>
        </w:rPr>
        <w:t>f t</w:t>
      </w:r>
      <w:r w:rsidRPr="00D955EB">
        <w:rPr>
          <w:rFonts w:ascii="Arial" w:hAnsi="Arial" w:cs="Arial"/>
          <w:sz w:val="24"/>
          <w:szCs w:val="24"/>
          <w:u w:val="single"/>
        </w:rPr>
        <w:t>he Prosecutor- General</w:t>
      </w:r>
    </w:p>
    <w:p w14:paraId="3FECB3E6" w14:textId="77777777" w:rsidR="003E04C8" w:rsidRDefault="003E04C8" w:rsidP="00D955EB">
      <w:pPr>
        <w:spacing w:after="0" w:line="360" w:lineRule="auto"/>
        <w:jc w:val="both"/>
        <w:rPr>
          <w:rFonts w:ascii="Arial" w:hAnsi="Arial" w:cs="Arial"/>
          <w:sz w:val="24"/>
          <w:szCs w:val="24"/>
        </w:rPr>
      </w:pPr>
    </w:p>
    <w:p w14:paraId="035C02FF" w14:textId="0AFF6201" w:rsidR="004A6B4E" w:rsidRPr="00D955EB" w:rsidRDefault="005E71AA" w:rsidP="00D955EB">
      <w:pPr>
        <w:spacing w:after="0" w:line="360" w:lineRule="auto"/>
        <w:jc w:val="both"/>
        <w:rPr>
          <w:rFonts w:ascii="Arial" w:hAnsi="Arial" w:cs="Arial"/>
          <w:sz w:val="24"/>
          <w:szCs w:val="24"/>
        </w:rPr>
      </w:pPr>
      <w:r>
        <w:rPr>
          <w:rFonts w:ascii="Arial" w:hAnsi="Arial" w:cs="Arial"/>
          <w:sz w:val="24"/>
          <w:szCs w:val="24"/>
        </w:rPr>
        <w:t>[1</w:t>
      </w:r>
      <w:r w:rsidR="00DF3B41">
        <w:rPr>
          <w:rFonts w:ascii="Arial" w:hAnsi="Arial" w:cs="Arial"/>
          <w:sz w:val="24"/>
          <w:szCs w:val="24"/>
        </w:rPr>
        <w:t>2</w:t>
      </w:r>
      <w:r w:rsidR="00C93D36">
        <w:rPr>
          <w:rFonts w:ascii="Arial" w:hAnsi="Arial" w:cs="Arial"/>
          <w:sz w:val="24"/>
          <w:szCs w:val="24"/>
        </w:rPr>
        <w:t>3</w:t>
      </w:r>
      <w:r w:rsidR="00786F12" w:rsidRPr="00D955EB">
        <w:rPr>
          <w:rFonts w:ascii="Arial" w:hAnsi="Arial" w:cs="Arial"/>
          <w:sz w:val="24"/>
          <w:szCs w:val="24"/>
        </w:rPr>
        <w:t>]</w:t>
      </w:r>
      <w:r w:rsidR="00786F12" w:rsidRPr="00D955EB">
        <w:rPr>
          <w:rFonts w:ascii="Arial" w:hAnsi="Arial" w:cs="Arial"/>
          <w:sz w:val="24"/>
          <w:szCs w:val="24"/>
        </w:rPr>
        <w:tab/>
      </w:r>
      <w:r w:rsidR="004A6B4E" w:rsidRPr="00D955EB">
        <w:rPr>
          <w:rFonts w:ascii="Arial" w:hAnsi="Arial" w:cs="Arial"/>
          <w:sz w:val="24"/>
          <w:szCs w:val="24"/>
        </w:rPr>
        <w:t xml:space="preserve">In the case of </w:t>
      </w:r>
      <w:r w:rsidR="004A6B4E" w:rsidRPr="00D955EB">
        <w:rPr>
          <w:rFonts w:ascii="Arial" w:hAnsi="Arial" w:cs="Arial"/>
          <w:i/>
          <w:sz w:val="24"/>
          <w:szCs w:val="24"/>
        </w:rPr>
        <w:t>Minister of Safety and Security and Another v Carmichele</w:t>
      </w:r>
      <w:r w:rsidR="004A6B4E" w:rsidRPr="00D955EB">
        <w:rPr>
          <w:rStyle w:val="FootnoteReference"/>
          <w:rFonts w:ascii="Arial" w:hAnsi="Arial" w:cs="Arial"/>
          <w:i/>
          <w:sz w:val="24"/>
          <w:szCs w:val="24"/>
        </w:rPr>
        <w:footnoteReference w:id="57"/>
      </w:r>
      <w:r w:rsidR="004A6B4E" w:rsidRPr="00D955EB">
        <w:rPr>
          <w:rFonts w:ascii="Arial" w:hAnsi="Arial" w:cs="Arial"/>
          <w:i/>
          <w:sz w:val="24"/>
          <w:szCs w:val="24"/>
        </w:rPr>
        <w:t xml:space="preserve"> Harms JA</w:t>
      </w:r>
      <w:r w:rsidR="004A6B4E" w:rsidRPr="00D955EB">
        <w:rPr>
          <w:rFonts w:ascii="Arial" w:hAnsi="Arial" w:cs="Arial"/>
          <w:sz w:val="24"/>
          <w:szCs w:val="24"/>
        </w:rPr>
        <w:t xml:space="preserve"> held:</w:t>
      </w:r>
    </w:p>
    <w:p w14:paraId="7BEB9E44" w14:textId="3C39EC7B" w:rsidR="004A6B4E" w:rsidRDefault="004A6B4E" w:rsidP="00C93D36">
      <w:pPr>
        <w:spacing w:after="0" w:line="360" w:lineRule="auto"/>
        <w:ind w:firstLine="720"/>
        <w:jc w:val="both"/>
        <w:rPr>
          <w:rFonts w:ascii="Arial" w:hAnsi="Arial" w:cs="Arial"/>
        </w:rPr>
      </w:pPr>
      <w:r w:rsidRPr="00D955EB">
        <w:rPr>
          <w:rFonts w:ascii="Arial" w:hAnsi="Arial" w:cs="Arial"/>
          <w:i/>
          <w:sz w:val="24"/>
          <w:szCs w:val="24"/>
        </w:rPr>
        <w:t>‘</w:t>
      </w:r>
      <w:r w:rsidRPr="003E04C8">
        <w:rPr>
          <w:rFonts w:ascii="Arial" w:hAnsi="Arial" w:cs="Arial"/>
        </w:rPr>
        <w:t>In determining the accountability of an official or member of government towards a plaintiff, it is necessary to have regard to his or her specific statutory duties and to the nature of the function involved.  It will seldom be that the merely incorrect exercise of discretion will be considered wrongful.’</w:t>
      </w:r>
    </w:p>
    <w:p w14:paraId="1531FA1C" w14:textId="77777777" w:rsidR="003E04C8" w:rsidRPr="003E04C8" w:rsidRDefault="003E04C8" w:rsidP="003E04C8">
      <w:pPr>
        <w:spacing w:after="0" w:line="360" w:lineRule="auto"/>
        <w:ind w:left="720"/>
        <w:jc w:val="both"/>
        <w:rPr>
          <w:rFonts w:ascii="Arial" w:hAnsi="Arial" w:cs="Arial"/>
        </w:rPr>
      </w:pPr>
    </w:p>
    <w:p w14:paraId="1923884C" w14:textId="64FD4946" w:rsidR="003C0EC7" w:rsidRPr="00D955EB" w:rsidRDefault="005E71AA" w:rsidP="00D955EB">
      <w:pPr>
        <w:spacing w:after="0" w:line="360" w:lineRule="auto"/>
        <w:jc w:val="both"/>
        <w:rPr>
          <w:rFonts w:ascii="Arial" w:hAnsi="Arial" w:cs="Arial"/>
          <w:sz w:val="24"/>
          <w:szCs w:val="24"/>
        </w:rPr>
      </w:pPr>
      <w:r>
        <w:rPr>
          <w:rFonts w:ascii="Arial" w:hAnsi="Arial" w:cs="Arial"/>
          <w:sz w:val="24"/>
          <w:szCs w:val="24"/>
        </w:rPr>
        <w:t>[1</w:t>
      </w:r>
      <w:r w:rsidR="00DF3B41">
        <w:rPr>
          <w:rFonts w:ascii="Arial" w:hAnsi="Arial" w:cs="Arial"/>
          <w:sz w:val="24"/>
          <w:szCs w:val="24"/>
        </w:rPr>
        <w:t>2</w:t>
      </w:r>
      <w:r w:rsidR="00C93D36">
        <w:rPr>
          <w:rFonts w:ascii="Arial" w:hAnsi="Arial" w:cs="Arial"/>
          <w:sz w:val="24"/>
          <w:szCs w:val="24"/>
        </w:rPr>
        <w:t>4</w:t>
      </w:r>
      <w:r w:rsidR="00786F12" w:rsidRPr="00D955EB">
        <w:rPr>
          <w:rFonts w:ascii="Arial" w:hAnsi="Arial" w:cs="Arial"/>
          <w:sz w:val="24"/>
          <w:szCs w:val="24"/>
        </w:rPr>
        <w:t>]</w:t>
      </w:r>
      <w:r w:rsidR="00786F12" w:rsidRPr="00D955EB">
        <w:rPr>
          <w:rFonts w:ascii="Arial" w:hAnsi="Arial" w:cs="Arial"/>
          <w:sz w:val="24"/>
          <w:szCs w:val="24"/>
        </w:rPr>
        <w:tab/>
      </w:r>
      <w:r w:rsidR="003C0EC7" w:rsidRPr="00D955EB">
        <w:rPr>
          <w:rFonts w:ascii="Arial" w:hAnsi="Arial" w:cs="Arial"/>
          <w:sz w:val="24"/>
          <w:szCs w:val="24"/>
        </w:rPr>
        <w:t xml:space="preserve">The office of the Prosecutor General in Namibia is a constitutional </w:t>
      </w:r>
      <w:r w:rsidR="006D2E9F" w:rsidRPr="00D955EB">
        <w:rPr>
          <w:rFonts w:ascii="Arial" w:hAnsi="Arial" w:cs="Arial"/>
          <w:sz w:val="24"/>
          <w:szCs w:val="24"/>
        </w:rPr>
        <w:t>establishment</w:t>
      </w:r>
      <w:r w:rsidR="003C0EC7" w:rsidRPr="00D955EB">
        <w:rPr>
          <w:rFonts w:ascii="Arial" w:hAnsi="Arial" w:cs="Arial"/>
          <w:sz w:val="24"/>
          <w:szCs w:val="24"/>
        </w:rPr>
        <w:t xml:space="preserve"> in terms of Art 88 of the Namib</w:t>
      </w:r>
      <w:r w:rsidR="000E5A9D">
        <w:rPr>
          <w:rFonts w:ascii="Arial" w:hAnsi="Arial" w:cs="Arial"/>
          <w:sz w:val="24"/>
          <w:szCs w:val="24"/>
        </w:rPr>
        <w:t>ian Constitution, which provides</w:t>
      </w:r>
      <w:r w:rsidR="008633DD" w:rsidRPr="00D955EB">
        <w:rPr>
          <w:rFonts w:ascii="Arial" w:hAnsi="Arial" w:cs="Arial"/>
          <w:sz w:val="24"/>
          <w:szCs w:val="24"/>
        </w:rPr>
        <w:t>:</w:t>
      </w:r>
    </w:p>
    <w:p w14:paraId="3954CC54" w14:textId="77777777" w:rsidR="003E04C8" w:rsidRDefault="003E04C8" w:rsidP="00D955EB">
      <w:pPr>
        <w:spacing w:after="0" w:line="360" w:lineRule="auto"/>
        <w:ind w:firstLine="720"/>
        <w:jc w:val="both"/>
        <w:rPr>
          <w:rFonts w:ascii="Arial" w:hAnsi="Arial" w:cs="Arial"/>
          <w:sz w:val="24"/>
          <w:szCs w:val="24"/>
        </w:rPr>
      </w:pPr>
    </w:p>
    <w:p w14:paraId="03308D2D" w14:textId="77777777" w:rsidR="003C0EC7" w:rsidRDefault="008633DD" w:rsidP="00C93D36">
      <w:pPr>
        <w:spacing w:after="0" w:line="360" w:lineRule="auto"/>
        <w:ind w:firstLine="720"/>
        <w:jc w:val="both"/>
        <w:rPr>
          <w:rFonts w:ascii="Arial" w:hAnsi="Arial" w:cs="Arial"/>
        </w:rPr>
      </w:pPr>
      <w:r w:rsidRPr="003E04C8">
        <w:rPr>
          <w:rFonts w:ascii="Arial" w:hAnsi="Arial" w:cs="Arial"/>
        </w:rPr>
        <w:t>‘</w:t>
      </w:r>
      <w:r w:rsidR="003C0EC7" w:rsidRPr="003E04C8">
        <w:rPr>
          <w:rFonts w:ascii="Arial" w:hAnsi="Arial" w:cs="Arial"/>
        </w:rPr>
        <w:t>[t]here shall be a Prosecutor- General appointed by the President on the recommendation of the Judicial Service Commission</w:t>
      </w:r>
      <w:r w:rsidRPr="003E04C8">
        <w:rPr>
          <w:rFonts w:ascii="Arial" w:hAnsi="Arial" w:cs="Arial"/>
        </w:rPr>
        <w:t>’</w:t>
      </w:r>
      <w:r w:rsidR="003C0EC7" w:rsidRPr="003E04C8">
        <w:rPr>
          <w:rFonts w:ascii="Arial" w:hAnsi="Arial" w:cs="Arial"/>
        </w:rPr>
        <w:t>.</w:t>
      </w:r>
    </w:p>
    <w:p w14:paraId="0875F24E" w14:textId="77777777" w:rsidR="003E04C8" w:rsidRPr="003E04C8" w:rsidRDefault="003E04C8" w:rsidP="003E04C8">
      <w:pPr>
        <w:spacing w:after="0" w:line="360" w:lineRule="auto"/>
        <w:ind w:left="720"/>
        <w:jc w:val="both"/>
        <w:rPr>
          <w:rFonts w:ascii="Arial" w:hAnsi="Arial" w:cs="Arial"/>
        </w:rPr>
      </w:pPr>
    </w:p>
    <w:p w14:paraId="78A4A859" w14:textId="2E21A7FE" w:rsidR="003C0EC7" w:rsidRDefault="005E71AA" w:rsidP="00D955EB">
      <w:pPr>
        <w:spacing w:after="0" w:line="360" w:lineRule="auto"/>
        <w:jc w:val="both"/>
        <w:rPr>
          <w:rFonts w:ascii="Arial" w:hAnsi="Arial" w:cs="Arial"/>
          <w:sz w:val="24"/>
          <w:szCs w:val="24"/>
        </w:rPr>
      </w:pPr>
      <w:r>
        <w:rPr>
          <w:rFonts w:ascii="Arial" w:hAnsi="Arial" w:cs="Arial"/>
          <w:sz w:val="24"/>
          <w:szCs w:val="24"/>
        </w:rPr>
        <w:t>[1</w:t>
      </w:r>
      <w:r w:rsidR="00DF3B41">
        <w:rPr>
          <w:rFonts w:ascii="Arial" w:hAnsi="Arial" w:cs="Arial"/>
          <w:sz w:val="24"/>
          <w:szCs w:val="24"/>
        </w:rPr>
        <w:t>2</w:t>
      </w:r>
      <w:r w:rsidR="00C93D36">
        <w:rPr>
          <w:rFonts w:ascii="Arial" w:hAnsi="Arial" w:cs="Arial"/>
          <w:sz w:val="24"/>
          <w:szCs w:val="24"/>
        </w:rPr>
        <w:t>5</w:t>
      </w:r>
      <w:r w:rsidR="000B4015" w:rsidRPr="00D955EB">
        <w:rPr>
          <w:rFonts w:ascii="Arial" w:hAnsi="Arial" w:cs="Arial"/>
          <w:sz w:val="24"/>
          <w:szCs w:val="24"/>
        </w:rPr>
        <w:t>]</w:t>
      </w:r>
      <w:r w:rsidR="000B4015" w:rsidRPr="00D955EB">
        <w:rPr>
          <w:rFonts w:ascii="Arial" w:hAnsi="Arial" w:cs="Arial"/>
          <w:sz w:val="24"/>
          <w:szCs w:val="24"/>
        </w:rPr>
        <w:tab/>
      </w:r>
      <w:r w:rsidR="003C0EC7" w:rsidRPr="00D955EB">
        <w:rPr>
          <w:rFonts w:ascii="Arial" w:hAnsi="Arial" w:cs="Arial"/>
          <w:sz w:val="24"/>
          <w:szCs w:val="24"/>
        </w:rPr>
        <w:t>Under Art 88(2), the Pro</w:t>
      </w:r>
      <w:r w:rsidR="003E04C8">
        <w:rPr>
          <w:rFonts w:ascii="Arial" w:hAnsi="Arial" w:cs="Arial"/>
          <w:sz w:val="24"/>
          <w:szCs w:val="24"/>
        </w:rPr>
        <w:t>secutor- General has the powers</w:t>
      </w:r>
      <w:r w:rsidR="008633DD" w:rsidRPr="00D955EB">
        <w:rPr>
          <w:rFonts w:ascii="Arial" w:hAnsi="Arial" w:cs="Arial"/>
          <w:sz w:val="24"/>
          <w:szCs w:val="24"/>
        </w:rPr>
        <w:t>:</w:t>
      </w:r>
    </w:p>
    <w:p w14:paraId="161C40B2" w14:textId="77777777" w:rsidR="008772A3" w:rsidRPr="00D955EB" w:rsidRDefault="008772A3" w:rsidP="00D955EB">
      <w:pPr>
        <w:spacing w:after="0" w:line="360" w:lineRule="auto"/>
        <w:jc w:val="both"/>
        <w:rPr>
          <w:rFonts w:ascii="Arial" w:hAnsi="Arial" w:cs="Arial"/>
          <w:sz w:val="24"/>
          <w:szCs w:val="24"/>
        </w:rPr>
      </w:pPr>
    </w:p>
    <w:p w14:paraId="5FDB5698" w14:textId="77777777" w:rsidR="003C0EC7" w:rsidRPr="006D2E9F" w:rsidRDefault="005F1393" w:rsidP="00D955EB">
      <w:pPr>
        <w:pStyle w:val="ListParagraph"/>
        <w:numPr>
          <w:ilvl w:val="0"/>
          <w:numId w:val="6"/>
        </w:numPr>
        <w:spacing w:after="0" w:line="360" w:lineRule="auto"/>
        <w:jc w:val="both"/>
        <w:rPr>
          <w:rFonts w:ascii="Arial" w:hAnsi="Arial" w:cs="Arial"/>
          <w:b/>
        </w:rPr>
      </w:pPr>
      <w:r w:rsidRPr="001E55F7">
        <w:rPr>
          <w:rFonts w:ascii="Arial" w:hAnsi="Arial" w:cs="Arial"/>
          <w:u w:val="single"/>
        </w:rPr>
        <w:t>t</w:t>
      </w:r>
      <w:r w:rsidR="003C0EC7" w:rsidRPr="001E55F7">
        <w:rPr>
          <w:rFonts w:ascii="Arial" w:hAnsi="Arial" w:cs="Arial"/>
          <w:u w:val="single"/>
        </w:rPr>
        <w:t>o prosecute, subject to the provisions of this Constitution, in the name of the Republic of Namibia in criminal proceedings</w:t>
      </w:r>
      <w:r w:rsidRPr="006D2E9F">
        <w:rPr>
          <w:rFonts w:ascii="Arial" w:hAnsi="Arial" w:cs="Arial"/>
        </w:rPr>
        <w:t>;( my emphasis)</w:t>
      </w:r>
    </w:p>
    <w:p w14:paraId="7C95E426" w14:textId="77777777" w:rsidR="003C0EC7" w:rsidRPr="001E55F7" w:rsidRDefault="005F1393" w:rsidP="00D955EB">
      <w:pPr>
        <w:pStyle w:val="ListParagraph"/>
        <w:numPr>
          <w:ilvl w:val="0"/>
          <w:numId w:val="6"/>
        </w:numPr>
        <w:spacing w:after="0" w:line="360" w:lineRule="auto"/>
        <w:jc w:val="both"/>
        <w:rPr>
          <w:rFonts w:ascii="Arial" w:hAnsi="Arial" w:cs="Arial"/>
          <w:b/>
          <w:u w:val="single"/>
        </w:rPr>
      </w:pPr>
      <w:r w:rsidRPr="001E55F7">
        <w:rPr>
          <w:rFonts w:ascii="Arial" w:hAnsi="Arial" w:cs="Arial"/>
        </w:rPr>
        <w:t>to prosecute and defend appeals in criminal proceedings in the High Court and the Supreme Court;</w:t>
      </w:r>
    </w:p>
    <w:p w14:paraId="1D5E8B54" w14:textId="77777777" w:rsidR="005F1393" w:rsidRPr="001E55F7" w:rsidRDefault="005F1393" w:rsidP="00D955EB">
      <w:pPr>
        <w:pStyle w:val="ListParagraph"/>
        <w:numPr>
          <w:ilvl w:val="0"/>
          <w:numId w:val="6"/>
        </w:numPr>
        <w:spacing w:after="0" w:line="360" w:lineRule="auto"/>
        <w:jc w:val="both"/>
        <w:rPr>
          <w:rFonts w:ascii="Arial" w:hAnsi="Arial" w:cs="Arial"/>
        </w:rPr>
      </w:pPr>
      <w:r w:rsidRPr="001E55F7">
        <w:rPr>
          <w:rFonts w:ascii="Arial" w:hAnsi="Arial" w:cs="Arial"/>
        </w:rPr>
        <w:t>to perform all functions relating to the exercise of such powers;</w:t>
      </w:r>
    </w:p>
    <w:p w14:paraId="4F13E35E" w14:textId="77777777" w:rsidR="005F1393" w:rsidRPr="006D2E9F" w:rsidRDefault="005F1393" w:rsidP="00D955EB">
      <w:pPr>
        <w:pStyle w:val="ListParagraph"/>
        <w:numPr>
          <w:ilvl w:val="0"/>
          <w:numId w:val="6"/>
        </w:numPr>
        <w:spacing w:after="0" w:line="360" w:lineRule="auto"/>
        <w:jc w:val="both"/>
        <w:rPr>
          <w:rFonts w:ascii="Arial" w:hAnsi="Arial" w:cs="Arial"/>
        </w:rPr>
      </w:pPr>
      <w:r w:rsidRPr="001E55F7">
        <w:rPr>
          <w:rFonts w:ascii="Arial" w:hAnsi="Arial" w:cs="Arial"/>
          <w:u w:val="single"/>
        </w:rPr>
        <w:t>to delegate to other officials, subject to his or her control and direction, authority to conduct criminal proceedings in any Court</w:t>
      </w:r>
      <w:r w:rsidRPr="006D2E9F">
        <w:rPr>
          <w:rFonts w:ascii="Arial" w:hAnsi="Arial" w:cs="Arial"/>
        </w:rPr>
        <w:t>;( my emphasis)</w:t>
      </w:r>
    </w:p>
    <w:p w14:paraId="49065C6C" w14:textId="77777777" w:rsidR="005F1393" w:rsidRPr="001E55F7" w:rsidRDefault="005F1393" w:rsidP="00D955EB">
      <w:pPr>
        <w:pStyle w:val="ListParagraph"/>
        <w:numPr>
          <w:ilvl w:val="0"/>
          <w:numId w:val="6"/>
        </w:numPr>
        <w:spacing w:after="0" w:line="360" w:lineRule="auto"/>
        <w:jc w:val="both"/>
        <w:rPr>
          <w:rFonts w:ascii="Arial" w:hAnsi="Arial" w:cs="Arial"/>
        </w:rPr>
      </w:pPr>
      <w:r w:rsidRPr="001E55F7">
        <w:rPr>
          <w:rFonts w:ascii="Arial" w:hAnsi="Arial" w:cs="Arial"/>
        </w:rPr>
        <w:t>to perform all such other functions as may be assigned to him or her in terms of any other law</w:t>
      </w:r>
    </w:p>
    <w:p w14:paraId="282EA8A9" w14:textId="77777777" w:rsidR="001E55F7" w:rsidRPr="00D955EB" w:rsidRDefault="001E55F7" w:rsidP="001E55F7">
      <w:pPr>
        <w:pStyle w:val="ListParagraph"/>
        <w:spacing w:after="0" w:line="360" w:lineRule="auto"/>
        <w:jc w:val="both"/>
        <w:rPr>
          <w:rFonts w:ascii="Arial" w:hAnsi="Arial" w:cs="Arial"/>
          <w:sz w:val="24"/>
          <w:szCs w:val="24"/>
        </w:rPr>
      </w:pPr>
    </w:p>
    <w:p w14:paraId="14147BD2" w14:textId="33FAD71B" w:rsidR="00692008" w:rsidRDefault="005E71AA" w:rsidP="00D955EB">
      <w:pPr>
        <w:spacing w:after="0" w:line="360" w:lineRule="auto"/>
        <w:jc w:val="both"/>
        <w:rPr>
          <w:rFonts w:ascii="Arial" w:hAnsi="Arial" w:cs="Arial"/>
          <w:sz w:val="24"/>
          <w:szCs w:val="24"/>
        </w:rPr>
      </w:pPr>
      <w:r>
        <w:rPr>
          <w:rFonts w:ascii="Arial" w:hAnsi="Arial" w:cs="Arial"/>
          <w:sz w:val="24"/>
          <w:szCs w:val="24"/>
        </w:rPr>
        <w:t>[1</w:t>
      </w:r>
      <w:r w:rsidR="00DF3B41">
        <w:rPr>
          <w:rFonts w:ascii="Arial" w:hAnsi="Arial" w:cs="Arial"/>
          <w:sz w:val="24"/>
          <w:szCs w:val="24"/>
        </w:rPr>
        <w:t>2</w:t>
      </w:r>
      <w:r w:rsidR="00C93D36">
        <w:rPr>
          <w:rFonts w:ascii="Arial" w:hAnsi="Arial" w:cs="Arial"/>
          <w:sz w:val="24"/>
          <w:szCs w:val="24"/>
        </w:rPr>
        <w:t>6</w:t>
      </w:r>
      <w:r w:rsidR="000B4015" w:rsidRPr="00D955EB">
        <w:rPr>
          <w:rFonts w:ascii="Arial" w:hAnsi="Arial" w:cs="Arial"/>
          <w:sz w:val="24"/>
          <w:szCs w:val="24"/>
        </w:rPr>
        <w:t>]</w:t>
      </w:r>
      <w:r w:rsidR="000B4015" w:rsidRPr="00D955EB">
        <w:rPr>
          <w:rFonts w:ascii="Arial" w:hAnsi="Arial" w:cs="Arial"/>
          <w:sz w:val="24"/>
          <w:szCs w:val="24"/>
        </w:rPr>
        <w:tab/>
      </w:r>
      <w:r w:rsidR="005F1393" w:rsidRPr="00D955EB">
        <w:rPr>
          <w:rFonts w:ascii="Arial" w:hAnsi="Arial" w:cs="Arial"/>
          <w:sz w:val="24"/>
          <w:szCs w:val="24"/>
        </w:rPr>
        <w:t>It is thus clear that the Prosecutor General derives his/her powers and legitimacy from the above constitutional provisions, which are complemented by the Criminal Procedure Act.</w:t>
      </w:r>
    </w:p>
    <w:p w14:paraId="47825A98" w14:textId="77777777" w:rsidR="001E55F7" w:rsidRPr="00D955EB" w:rsidRDefault="001E55F7" w:rsidP="00D955EB">
      <w:pPr>
        <w:spacing w:after="0" w:line="360" w:lineRule="auto"/>
        <w:jc w:val="both"/>
        <w:rPr>
          <w:rFonts w:ascii="Arial" w:hAnsi="Arial" w:cs="Arial"/>
          <w:sz w:val="24"/>
          <w:szCs w:val="24"/>
        </w:rPr>
      </w:pPr>
    </w:p>
    <w:p w14:paraId="70DEDFEF" w14:textId="5B36FA83" w:rsidR="005F1393" w:rsidRDefault="005E71AA" w:rsidP="00D955EB">
      <w:pPr>
        <w:spacing w:after="0" w:line="360" w:lineRule="auto"/>
        <w:jc w:val="both"/>
        <w:rPr>
          <w:rFonts w:ascii="Arial" w:hAnsi="Arial" w:cs="Arial"/>
          <w:sz w:val="24"/>
          <w:szCs w:val="24"/>
        </w:rPr>
      </w:pPr>
      <w:r>
        <w:rPr>
          <w:rFonts w:ascii="Arial" w:hAnsi="Arial" w:cs="Arial"/>
          <w:sz w:val="24"/>
          <w:szCs w:val="24"/>
        </w:rPr>
        <w:t>[1</w:t>
      </w:r>
      <w:r w:rsidR="00C93D36">
        <w:rPr>
          <w:rFonts w:ascii="Arial" w:hAnsi="Arial" w:cs="Arial"/>
          <w:sz w:val="24"/>
          <w:szCs w:val="24"/>
        </w:rPr>
        <w:t>27</w:t>
      </w:r>
      <w:r w:rsidR="000B4015" w:rsidRPr="00D955EB">
        <w:rPr>
          <w:rFonts w:ascii="Arial" w:hAnsi="Arial" w:cs="Arial"/>
          <w:sz w:val="24"/>
          <w:szCs w:val="24"/>
        </w:rPr>
        <w:t>]</w:t>
      </w:r>
      <w:r w:rsidR="000B4015" w:rsidRPr="00D955EB">
        <w:rPr>
          <w:rFonts w:ascii="Arial" w:hAnsi="Arial" w:cs="Arial"/>
          <w:sz w:val="24"/>
          <w:szCs w:val="24"/>
        </w:rPr>
        <w:tab/>
      </w:r>
      <w:r w:rsidR="005F1393" w:rsidRPr="00D955EB">
        <w:rPr>
          <w:rFonts w:ascii="Arial" w:hAnsi="Arial" w:cs="Arial"/>
          <w:sz w:val="24"/>
          <w:szCs w:val="24"/>
        </w:rPr>
        <w:t>Section 2(1) of the Criminal Procedure Act</w:t>
      </w:r>
      <w:r w:rsidR="005F1393" w:rsidRPr="00D955EB">
        <w:rPr>
          <w:rStyle w:val="FootnoteReference"/>
          <w:rFonts w:ascii="Arial" w:hAnsi="Arial" w:cs="Arial"/>
          <w:sz w:val="24"/>
          <w:szCs w:val="24"/>
        </w:rPr>
        <w:footnoteReference w:id="58"/>
      </w:r>
      <w:r w:rsidR="005F1393" w:rsidRPr="00D955EB">
        <w:rPr>
          <w:rFonts w:ascii="Arial" w:hAnsi="Arial" w:cs="Arial"/>
          <w:sz w:val="24"/>
          <w:szCs w:val="24"/>
        </w:rPr>
        <w:t xml:space="preserve"> gives the Prosecutor General the prerogative to institute criminal prosecutions over all offences that fall within the </w:t>
      </w:r>
      <w:r w:rsidR="005F1393" w:rsidRPr="00D955EB">
        <w:rPr>
          <w:rFonts w:ascii="Arial" w:hAnsi="Arial" w:cs="Arial"/>
          <w:sz w:val="24"/>
          <w:szCs w:val="24"/>
        </w:rPr>
        <w:lastRenderedPageBreak/>
        <w:t xml:space="preserve">jurisdiction of Namibian courts.  All such prosecutions are to be instituted </w:t>
      </w:r>
      <w:r w:rsidR="00E113A0" w:rsidRPr="00D955EB">
        <w:rPr>
          <w:rFonts w:ascii="Arial" w:hAnsi="Arial" w:cs="Arial"/>
          <w:sz w:val="24"/>
          <w:szCs w:val="24"/>
        </w:rPr>
        <w:t xml:space="preserve">in the name of the state, save for private prosecutions as provided for in </w:t>
      </w:r>
      <w:r w:rsidR="008633DD" w:rsidRPr="00D955EB">
        <w:rPr>
          <w:rFonts w:ascii="Arial" w:hAnsi="Arial" w:cs="Arial"/>
          <w:sz w:val="24"/>
          <w:szCs w:val="24"/>
        </w:rPr>
        <w:t xml:space="preserve">s </w:t>
      </w:r>
      <w:r w:rsidR="00E113A0" w:rsidRPr="00D955EB">
        <w:rPr>
          <w:rFonts w:ascii="Arial" w:hAnsi="Arial" w:cs="Arial"/>
          <w:sz w:val="24"/>
          <w:szCs w:val="24"/>
        </w:rPr>
        <w:t>13 (1) of the Act.</w:t>
      </w:r>
    </w:p>
    <w:p w14:paraId="6EDA6018" w14:textId="77777777" w:rsidR="001E55F7" w:rsidRPr="00D955EB" w:rsidRDefault="001E55F7" w:rsidP="00D955EB">
      <w:pPr>
        <w:spacing w:after="0" w:line="360" w:lineRule="auto"/>
        <w:jc w:val="both"/>
        <w:rPr>
          <w:rFonts w:ascii="Arial" w:hAnsi="Arial" w:cs="Arial"/>
          <w:sz w:val="24"/>
          <w:szCs w:val="24"/>
        </w:rPr>
      </w:pPr>
    </w:p>
    <w:p w14:paraId="3141B9F4" w14:textId="035B4177" w:rsidR="00E113A0" w:rsidRPr="00D955EB" w:rsidRDefault="005E71AA" w:rsidP="00D955EB">
      <w:pPr>
        <w:spacing w:after="0" w:line="360" w:lineRule="auto"/>
        <w:jc w:val="both"/>
        <w:rPr>
          <w:rFonts w:ascii="Arial" w:hAnsi="Arial" w:cs="Arial"/>
          <w:sz w:val="24"/>
          <w:szCs w:val="24"/>
        </w:rPr>
      </w:pPr>
      <w:r>
        <w:rPr>
          <w:rFonts w:ascii="Arial" w:hAnsi="Arial" w:cs="Arial"/>
          <w:sz w:val="24"/>
          <w:szCs w:val="24"/>
        </w:rPr>
        <w:t>[1</w:t>
      </w:r>
      <w:r w:rsidR="00C93D36">
        <w:rPr>
          <w:rFonts w:ascii="Arial" w:hAnsi="Arial" w:cs="Arial"/>
          <w:sz w:val="24"/>
          <w:szCs w:val="24"/>
        </w:rPr>
        <w:t>28</w:t>
      </w:r>
      <w:r w:rsidR="000B4015" w:rsidRPr="00D955EB">
        <w:rPr>
          <w:rFonts w:ascii="Arial" w:hAnsi="Arial" w:cs="Arial"/>
          <w:sz w:val="24"/>
          <w:szCs w:val="24"/>
        </w:rPr>
        <w:t>]</w:t>
      </w:r>
      <w:r w:rsidR="000B4015" w:rsidRPr="00D955EB">
        <w:rPr>
          <w:rFonts w:ascii="Arial" w:hAnsi="Arial" w:cs="Arial"/>
          <w:sz w:val="24"/>
          <w:szCs w:val="24"/>
        </w:rPr>
        <w:tab/>
      </w:r>
      <w:r w:rsidR="000E5A9D">
        <w:rPr>
          <w:rFonts w:ascii="Arial" w:hAnsi="Arial" w:cs="Arial"/>
          <w:sz w:val="24"/>
          <w:szCs w:val="24"/>
        </w:rPr>
        <w:t>From t</w:t>
      </w:r>
      <w:r w:rsidR="00E113A0" w:rsidRPr="00D955EB">
        <w:rPr>
          <w:rFonts w:ascii="Arial" w:hAnsi="Arial" w:cs="Arial"/>
          <w:sz w:val="24"/>
          <w:szCs w:val="24"/>
        </w:rPr>
        <w:t xml:space="preserve">he reading of </w:t>
      </w:r>
      <w:r w:rsidR="008633DD" w:rsidRPr="00D955EB">
        <w:rPr>
          <w:rFonts w:ascii="Arial" w:hAnsi="Arial" w:cs="Arial"/>
          <w:sz w:val="24"/>
          <w:szCs w:val="24"/>
        </w:rPr>
        <w:t xml:space="preserve">s </w:t>
      </w:r>
      <w:r w:rsidR="00E113A0" w:rsidRPr="00D955EB">
        <w:rPr>
          <w:rFonts w:ascii="Arial" w:hAnsi="Arial" w:cs="Arial"/>
          <w:sz w:val="24"/>
          <w:szCs w:val="24"/>
        </w:rPr>
        <w:t>6 of the Criminal Procedure Act</w:t>
      </w:r>
      <w:r w:rsidR="001E3484" w:rsidRPr="00D955EB">
        <w:rPr>
          <w:rStyle w:val="FootnoteReference"/>
          <w:rFonts w:ascii="Arial" w:hAnsi="Arial" w:cs="Arial"/>
          <w:sz w:val="24"/>
          <w:szCs w:val="24"/>
        </w:rPr>
        <w:footnoteReference w:id="59"/>
      </w:r>
      <w:r w:rsidR="00E113A0" w:rsidRPr="00D955EB">
        <w:rPr>
          <w:rFonts w:ascii="Arial" w:hAnsi="Arial" w:cs="Arial"/>
          <w:sz w:val="24"/>
          <w:szCs w:val="24"/>
        </w:rPr>
        <w:t>, it is clear that the Prosecutor General has powers to withdraw charges before the accused has pleaded, and to stop proceedings thereafter.  A prosecution can only be stopped with the written consent of the Prosecutor General or any other person authorised to do so.</w:t>
      </w:r>
    </w:p>
    <w:p w14:paraId="4AA5619E" w14:textId="77777777" w:rsidR="001E55F7" w:rsidRDefault="001E55F7" w:rsidP="00D955EB">
      <w:pPr>
        <w:spacing w:after="0" w:line="360" w:lineRule="auto"/>
        <w:jc w:val="both"/>
        <w:rPr>
          <w:rFonts w:ascii="Arial" w:hAnsi="Arial" w:cs="Arial"/>
          <w:sz w:val="24"/>
          <w:szCs w:val="24"/>
        </w:rPr>
      </w:pPr>
    </w:p>
    <w:p w14:paraId="41878F4C" w14:textId="7C4C36DB" w:rsidR="00E113A0" w:rsidRPr="00D955EB" w:rsidRDefault="005E71AA" w:rsidP="00D955EB">
      <w:pPr>
        <w:spacing w:after="0" w:line="360" w:lineRule="auto"/>
        <w:jc w:val="both"/>
        <w:rPr>
          <w:rFonts w:ascii="Arial" w:hAnsi="Arial" w:cs="Arial"/>
          <w:sz w:val="24"/>
          <w:szCs w:val="24"/>
        </w:rPr>
      </w:pPr>
      <w:r>
        <w:rPr>
          <w:rFonts w:ascii="Arial" w:hAnsi="Arial" w:cs="Arial"/>
          <w:sz w:val="24"/>
          <w:szCs w:val="24"/>
        </w:rPr>
        <w:t>[1</w:t>
      </w:r>
      <w:r w:rsidR="00C93D36">
        <w:rPr>
          <w:rFonts w:ascii="Arial" w:hAnsi="Arial" w:cs="Arial"/>
          <w:sz w:val="24"/>
          <w:szCs w:val="24"/>
        </w:rPr>
        <w:t>29</w:t>
      </w:r>
      <w:r w:rsidR="000B4015" w:rsidRPr="00D955EB">
        <w:rPr>
          <w:rFonts w:ascii="Arial" w:hAnsi="Arial" w:cs="Arial"/>
          <w:sz w:val="24"/>
          <w:szCs w:val="24"/>
        </w:rPr>
        <w:t>]</w:t>
      </w:r>
      <w:r w:rsidR="000B4015" w:rsidRPr="00D955EB">
        <w:rPr>
          <w:rFonts w:ascii="Arial" w:hAnsi="Arial" w:cs="Arial"/>
          <w:sz w:val="24"/>
          <w:szCs w:val="24"/>
        </w:rPr>
        <w:tab/>
      </w:r>
      <w:r w:rsidR="00E113A0" w:rsidRPr="00D955EB">
        <w:rPr>
          <w:rFonts w:ascii="Arial" w:hAnsi="Arial" w:cs="Arial"/>
          <w:sz w:val="24"/>
          <w:szCs w:val="24"/>
        </w:rPr>
        <w:t>The above provisions clearly indicate that the Prosecutor General is</w:t>
      </w:r>
      <w:r w:rsidR="00DF3B41">
        <w:rPr>
          <w:rFonts w:ascii="Arial" w:hAnsi="Arial" w:cs="Arial"/>
          <w:sz w:val="24"/>
          <w:szCs w:val="24"/>
        </w:rPr>
        <w:t xml:space="preserve"> supposed to be</w:t>
      </w:r>
      <w:r w:rsidR="00E113A0" w:rsidRPr="00D955EB">
        <w:rPr>
          <w:rFonts w:ascii="Arial" w:hAnsi="Arial" w:cs="Arial"/>
          <w:sz w:val="24"/>
          <w:szCs w:val="24"/>
        </w:rPr>
        <w:t xml:space="preserve"> independent in every sense of the word and not subject to outside influence.  However, the provisions fall short of setting out what the role of the Prosecutor General entails, an</w:t>
      </w:r>
      <w:r w:rsidR="00901C5F" w:rsidRPr="00D955EB">
        <w:rPr>
          <w:rFonts w:ascii="Arial" w:hAnsi="Arial" w:cs="Arial"/>
          <w:sz w:val="24"/>
          <w:szCs w:val="24"/>
        </w:rPr>
        <w:t>d</w:t>
      </w:r>
      <w:r w:rsidR="00E113A0" w:rsidRPr="00D955EB">
        <w:rPr>
          <w:rFonts w:ascii="Arial" w:hAnsi="Arial" w:cs="Arial"/>
          <w:sz w:val="24"/>
          <w:szCs w:val="24"/>
        </w:rPr>
        <w:t xml:space="preserve"> how it</w:t>
      </w:r>
      <w:r w:rsidR="000E5A9D">
        <w:rPr>
          <w:rFonts w:ascii="Arial" w:hAnsi="Arial" w:cs="Arial"/>
          <w:sz w:val="24"/>
          <w:szCs w:val="24"/>
        </w:rPr>
        <w:t>s mandate</w:t>
      </w:r>
      <w:r w:rsidR="00E113A0" w:rsidRPr="00D955EB">
        <w:rPr>
          <w:rFonts w:ascii="Arial" w:hAnsi="Arial" w:cs="Arial"/>
          <w:sz w:val="24"/>
          <w:szCs w:val="24"/>
        </w:rPr>
        <w:t xml:space="preserve"> should be performed.</w:t>
      </w:r>
    </w:p>
    <w:p w14:paraId="459ECFA0" w14:textId="77777777" w:rsidR="001E55F7" w:rsidRDefault="001E55F7" w:rsidP="00D955EB">
      <w:pPr>
        <w:spacing w:after="0" w:line="360" w:lineRule="auto"/>
        <w:jc w:val="both"/>
        <w:rPr>
          <w:rFonts w:ascii="Arial" w:hAnsi="Arial" w:cs="Arial"/>
          <w:sz w:val="24"/>
          <w:szCs w:val="24"/>
        </w:rPr>
      </w:pPr>
    </w:p>
    <w:p w14:paraId="08911F4B" w14:textId="6D4FE02C" w:rsidR="00E113A0" w:rsidRPr="00D955EB" w:rsidRDefault="005E71AA" w:rsidP="00D955EB">
      <w:pPr>
        <w:spacing w:after="0" w:line="360" w:lineRule="auto"/>
        <w:jc w:val="both"/>
        <w:rPr>
          <w:rFonts w:ascii="Arial" w:hAnsi="Arial" w:cs="Arial"/>
          <w:sz w:val="24"/>
          <w:szCs w:val="24"/>
        </w:rPr>
      </w:pPr>
      <w:r>
        <w:rPr>
          <w:rFonts w:ascii="Arial" w:hAnsi="Arial" w:cs="Arial"/>
          <w:sz w:val="24"/>
          <w:szCs w:val="24"/>
        </w:rPr>
        <w:t>[1</w:t>
      </w:r>
      <w:r w:rsidR="00C93D36">
        <w:rPr>
          <w:rFonts w:ascii="Arial" w:hAnsi="Arial" w:cs="Arial"/>
          <w:sz w:val="24"/>
          <w:szCs w:val="24"/>
        </w:rPr>
        <w:t>30</w:t>
      </w:r>
      <w:r w:rsidR="000B4015" w:rsidRPr="00D955EB">
        <w:rPr>
          <w:rFonts w:ascii="Arial" w:hAnsi="Arial" w:cs="Arial"/>
          <w:sz w:val="24"/>
          <w:szCs w:val="24"/>
        </w:rPr>
        <w:t>]</w:t>
      </w:r>
      <w:r w:rsidR="000B4015" w:rsidRPr="00D955EB">
        <w:rPr>
          <w:rFonts w:ascii="Arial" w:hAnsi="Arial" w:cs="Arial"/>
          <w:sz w:val="24"/>
          <w:szCs w:val="24"/>
        </w:rPr>
        <w:tab/>
      </w:r>
      <w:r w:rsidR="00E113A0" w:rsidRPr="00D955EB">
        <w:rPr>
          <w:rFonts w:ascii="Arial" w:hAnsi="Arial" w:cs="Arial"/>
          <w:sz w:val="24"/>
          <w:szCs w:val="24"/>
        </w:rPr>
        <w:t xml:space="preserve">In the case of </w:t>
      </w:r>
      <w:r w:rsidR="00E113A0" w:rsidRPr="00D955EB">
        <w:rPr>
          <w:rFonts w:ascii="Arial" w:hAnsi="Arial" w:cs="Arial"/>
          <w:i/>
          <w:sz w:val="24"/>
          <w:szCs w:val="24"/>
        </w:rPr>
        <w:t>S v Mashinini and Another</w:t>
      </w:r>
      <w:r w:rsidR="00E113A0" w:rsidRPr="00D955EB">
        <w:rPr>
          <w:rStyle w:val="FootnoteReference"/>
          <w:rFonts w:ascii="Arial" w:hAnsi="Arial" w:cs="Arial"/>
          <w:sz w:val="24"/>
          <w:szCs w:val="24"/>
        </w:rPr>
        <w:footnoteReference w:id="60"/>
      </w:r>
      <w:r w:rsidR="00E113A0" w:rsidRPr="00D955EB">
        <w:rPr>
          <w:rFonts w:ascii="Arial" w:hAnsi="Arial" w:cs="Arial"/>
          <w:sz w:val="24"/>
          <w:szCs w:val="24"/>
        </w:rPr>
        <w:t xml:space="preserve"> </w:t>
      </w:r>
      <w:r w:rsidR="00E113A0" w:rsidRPr="00D955EB">
        <w:rPr>
          <w:rFonts w:ascii="Arial" w:hAnsi="Arial" w:cs="Arial"/>
          <w:i/>
          <w:sz w:val="24"/>
          <w:szCs w:val="24"/>
        </w:rPr>
        <w:t>Mhlantla JA</w:t>
      </w:r>
      <w:r w:rsidR="00E113A0" w:rsidRPr="00D955EB">
        <w:rPr>
          <w:rFonts w:ascii="Arial" w:hAnsi="Arial" w:cs="Arial"/>
          <w:sz w:val="24"/>
          <w:szCs w:val="24"/>
        </w:rPr>
        <w:t xml:space="preserve"> said:</w:t>
      </w:r>
    </w:p>
    <w:p w14:paraId="6059F676" w14:textId="77777777" w:rsidR="009106B8" w:rsidRDefault="009106B8" w:rsidP="009106B8">
      <w:pPr>
        <w:spacing w:after="0" w:line="360" w:lineRule="auto"/>
        <w:jc w:val="both"/>
        <w:rPr>
          <w:rFonts w:ascii="Arial" w:hAnsi="Arial" w:cs="Arial"/>
          <w:sz w:val="24"/>
          <w:szCs w:val="24"/>
        </w:rPr>
      </w:pPr>
    </w:p>
    <w:p w14:paraId="426A3B11" w14:textId="77777777" w:rsidR="00E113A0" w:rsidRPr="009106B8" w:rsidRDefault="008633DD" w:rsidP="00C93D36">
      <w:pPr>
        <w:spacing w:after="0" w:line="360" w:lineRule="auto"/>
        <w:ind w:firstLine="720"/>
        <w:jc w:val="both"/>
        <w:rPr>
          <w:rFonts w:ascii="Arial" w:hAnsi="Arial" w:cs="Arial"/>
        </w:rPr>
      </w:pPr>
      <w:r w:rsidRPr="009106B8">
        <w:rPr>
          <w:rFonts w:ascii="Arial" w:hAnsi="Arial" w:cs="Arial"/>
        </w:rPr>
        <w:t>‘</w:t>
      </w:r>
      <w:r w:rsidR="0029442F" w:rsidRPr="009106B8">
        <w:rPr>
          <w:rFonts w:ascii="Arial" w:hAnsi="Arial" w:cs="Arial"/>
        </w:rPr>
        <w:t>It</w:t>
      </w:r>
      <w:r w:rsidR="00E113A0" w:rsidRPr="009106B8">
        <w:rPr>
          <w:rFonts w:ascii="Arial" w:hAnsi="Arial" w:cs="Arial"/>
        </w:rPr>
        <w:t xml:space="preserve"> is well-known fact that the state is </w:t>
      </w:r>
      <w:r w:rsidR="00E113A0" w:rsidRPr="006D2E9F">
        <w:rPr>
          <w:rFonts w:ascii="Arial" w:hAnsi="Arial" w:cs="Arial"/>
          <w:i/>
        </w:rPr>
        <w:t>dominus litus.</w:t>
      </w:r>
      <w:r w:rsidR="00E113A0" w:rsidRPr="009106B8">
        <w:rPr>
          <w:rFonts w:ascii="Arial" w:hAnsi="Arial" w:cs="Arial"/>
        </w:rPr>
        <w:t xml:space="preserve">  After the Police have concluded their investigations, the docket is given to the prosecutor.  He or she gains access to all documents and statements in the docket.  Based on </w:t>
      </w:r>
      <w:r w:rsidR="0029442F" w:rsidRPr="009106B8">
        <w:rPr>
          <w:rFonts w:ascii="Arial" w:hAnsi="Arial" w:cs="Arial"/>
        </w:rPr>
        <w:t>this, he</w:t>
      </w:r>
      <w:r w:rsidR="00E113A0" w:rsidRPr="009106B8">
        <w:rPr>
          <w:rFonts w:ascii="Arial" w:hAnsi="Arial" w:cs="Arial"/>
        </w:rPr>
        <w:t xml:space="preserve">/she decides on which charge(s) to prefer </w:t>
      </w:r>
      <w:r w:rsidR="0029442F" w:rsidRPr="009106B8">
        <w:rPr>
          <w:rFonts w:ascii="Arial" w:hAnsi="Arial" w:cs="Arial"/>
        </w:rPr>
        <w:t>against an accused person.  The latter plays no role in this critical choice by the prosecutor.</w:t>
      </w:r>
      <w:r w:rsidR="00E113A0" w:rsidRPr="009106B8">
        <w:rPr>
          <w:rFonts w:ascii="Arial" w:hAnsi="Arial" w:cs="Arial"/>
        </w:rPr>
        <w:t xml:space="preserve"> </w:t>
      </w:r>
    </w:p>
    <w:p w14:paraId="0068C536" w14:textId="77777777" w:rsidR="00E113A0" w:rsidRPr="009106B8" w:rsidRDefault="00E113A0" w:rsidP="00D955EB">
      <w:pPr>
        <w:spacing w:after="0" w:line="360" w:lineRule="auto"/>
        <w:jc w:val="both"/>
        <w:rPr>
          <w:rFonts w:ascii="Arial" w:hAnsi="Arial" w:cs="Arial"/>
        </w:rPr>
      </w:pPr>
      <w:r w:rsidRPr="009106B8">
        <w:rPr>
          <w:rFonts w:ascii="Arial" w:hAnsi="Arial" w:cs="Arial"/>
        </w:rPr>
        <w:t xml:space="preserve"> </w:t>
      </w:r>
      <w:r w:rsidR="0029442F" w:rsidRPr="009106B8">
        <w:rPr>
          <w:rFonts w:ascii="Arial" w:hAnsi="Arial" w:cs="Arial"/>
        </w:rPr>
        <w:t>When a prosecutor drafts the charge sheet or indictment of the charges that the accused must face in Court -</w:t>
      </w:r>
      <w:r w:rsidR="008633DD" w:rsidRPr="009106B8">
        <w:rPr>
          <w:rFonts w:ascii="Arial" w:hAnsi="Arial" w:cs="Arial"/>
        </w:rPr>
        <w:t xml:space="preserve">. . . . </w:t>
      </w:r>
      <w:r w:rsidR="0029442F" w:rsidRPr="009106B8">
        <w:rPr>
          <w:rFonts w:ascii="Arial" w:hAnsi="Arial" w:cs="Arial"/>
        </w:rPr>
        <w:t>he is performing an important public and administrative task which can have very important consequences for the public at large and especially for an accused</w:t>
      </w:r>
      <w:r w:rsidR="008633DD" w:rsidRPr="009106B8">
        <w:rPr>
          <w:rFonts w:ascii="Arial" w:hAnsi="Arial" w:cs="Arial"/>
        </w:rPr>
        <w:t>’</w:t>
      </w:r>
      <w:r w:rsidR="0029442F" w:rsidRPr="009106B8">
        <w:rPr>
          <w:rFonts w:ascii="Arial" w:hAnsi="Arial" w:cs="Arial"/>
        </w:rPr>
        <w:t>.</w:t>
      </w:r>
    </w:p>
    <w:p w14:paraId="7650F10B" w14:textId="77777777" w:rsidR="009106B8" w:rsidRPr="009106B8" w:rsidRDefault="009106B8" w:rsidP="00D955EB">
      <w:pPr>
        <w:spacing w:after="0" w:line="360" w:lineRule="auto"/>
        <w:jc w:val="both"/>
        <w:rPr>
          <w:rFonts w:ascii="Arial" w:hAnsi="Arial" w:cs="Arial"/>
        </w:rPr>
      </w:pPr>
    </w:p>
    <w:p w14:paraId="53B83824" w14:textId="77777777" w:rsidR="009106B8" w:rsidRDefault="009106B8" w:rsidP="00D955EB">
      <w:pPr>
        <w:spacing w:after="0" w:line="360" w:lineRule="auto"/>
        <w:jc w:val="both"/>
        <w:rPr>
          <w:rFonts w:ascii="Arial" w:hAnsi="Arial" w:cs="Arial"/>
          <w:sz w:val="24"/>
          <w:szCs w:val="24"/>
        </w:rPr>
      </w:pPr>
    </w:p>
    <w:p w14:paraId="4E62476A" w14:textId="41EDE865" w:rsidR="004A6B4E" w:rsidRPr="00D955EB" w:rsidRDefault="005E71AA" w:rsidP="00D955EB">
      <w:pPr>
        <w:spacing w:after="0" w:line="360" w:lineRule="auto"/>
        <w:jc w:val="both"/>
        <w:rPr>
          <w:rFonts w:ascii="Arial" w:hAnsi="Arial" w:cs="Arial"/>
          <w:sz w:val="24"/>
          <w:szCs w:val="24"/>
        </w:rPr>
      </w:pPr>
      <w:r>
        <w:rPr>
          <w:rFonts w:ascii="Arial" w:hAnsi="Arial" w:cs="Arial"/>
          <w:sz w:val="24"/>
          <w:szCs w:val="24"/>
        </w:rPr>
        <w:t>[1</w:t>
      </w:r>
      <w:r w:rsidR="00DF3B41">
        <w:rPr>
          <w:rFonts w:ascii="Arial" w:hAnsi="Arial" w:cs="Arial"/>
          <w:sz w:val="24"/>
          <w:szCs w:val="24"/>
        </w:rPr>
        <w:t>3</w:t>
      </w:r>
      <w:r w:rsidR="00C93D36">
        <w:rPr>
          <w:rFonts w:ascii="Arial" w:hAnsi="Arial" w:cs="Arial"/>
          <w:sz w:val="24"/>
          <w:szCs w:val="24"/>
        </w:rPr>
        <w:t>1</w:t>
      </w:r>
      <w:r w:rsidR="000B4015" w:rsidRPr="00D955EB">
        <w:rPr>
          <w:rFonts w:ascii="Arial" w:hAnsi="Arial" w:cs="Arial"/>
          <w:sz w:val="24"/>
          <w:szCs w:val="24"/>
        </w:rPr>
        <w:t>]</w:t>
      </w:r>
      <w:r w:rsidR="000B4015" w:rsidRPr="00D955EB">
        <w:rPr>
          <w:rFonts w:ascii="Arial" w:hAnsi="Arial" w:cs="Arial"/>
          <w:sz w:val="24"/>
          <w:szCs w:val="24"/>
        </w:rPr>
        <w:tab/>
      </w:r>
      <w:r w:rsidR="004A6B4E" w:rsidRPr="00D955EB">
        <w:rPr>
          <w:rFonts w:ascii="Arial" w:hAnsi="Arial" w:cs="Arial"/>
          <w:sz w:val="24"/>
          <w:szCs w:val="24"/>
        </w:rPr>
        <w:t>There is clear support for above</w:t>
      </w:r>
      <w:r w:rsidR="000E5A9D">
        <w:rPr>
          <w:rFonts w:ascii="Arial" w:hAnsi="Arial" w:cs="Arial"/>
          <w:sz w:val="24"/>
          <w:szCs w:val="24"/>
        </w:rPr>
        <w:t xml:space="preserve"> the</w:t>
      </w:r>
      <w:r w:rsidR="004A6B4E" w:rsidRPr="00D955EB">
        <w:rPr>
          <w:rFonts w:ascii="Arial" w:hAnsi="Arial" w:cs="Arial"/>
          <w:sz w:val="24"/>
          <w:szCs w:val="24"/>
        </w:rPr>
        <w:t xml:space="preserve"> statements in the evidence presented by Advocate Walters and Mr </w:t>
      </w:r>
      <w:r w:rsidR="000E5A9D">
        <w:rPr>
          <w:rFonts w:ascii="Arial" w:hAnsi="Arial" w:cs="Arial"/>
          <w:sz w:val="24"/>
          <w:szCs w:val="24"/>
        </w:rPr>
        <w:t>July.  Both these witnesses showed</w:t>
      </w:r>
      <w:r w:rsidR="004A6B4E" w:rsidRPr="00D955EB">
        <w:rPr>
          <w:rFonts w:ascii="Arial" w:hAnsi="Arial" w:cs="Arial"/>
          <w:sz w:val="24"/>
          <w:szCs w:val="24"/>
        </w:rPr>
        <w:t xml:space="preserve"> to the court throughout their testimonies that they fully understand the </w:t>
      </w:r>
      <w:r w:rsidR="001E3484" w:rsidRPr="00D955EB">
        <w:rPr>
          <w:rFonts w:ascii="Arial" w:hAnsi="Arial" w:cs="Arial"/>
          <w:sz w:val="24"/>
          <w:szCs w:val="24"/>
        </w:rPr>
        <w:t xml:space="preserve">constitutional role of the Prosecutor General as </w:t>
      </w:r>
      <w:r w:rsidR="004A6B4E" w:rsidRPr="00D955EB">
        <w:rPr>
          <w:rFonts w:ascii="Arial" w:hAnsi="Arial" w:cs="Arial"/>
          <w:sz w:val="24"/>
          <w:szCs w:val="24"/>
        </w:rPr>
        <w:t>outlined by the Namibian Constitution.</w:t>
      </w:r>
    </w:p>
    <w:p w14:paraId="5D4EB077" w14:textId="77777777" w:rsidR="009106B8" w:rsidRDefault="009106B8" w:rsidP="00D955EB">
      <w:pPr>
        <w:spacing w:after="0" w:line="360" w:lineRule="auto"/>
        <w:jc w:val="both"/>
        <w:rPr>
          <w:rFonts w:ascii="Arial" w:hAnsi="Arial" w:cs="Arial"/>
          <w:sz w:val="24"/>
          <w:szCs w:val="24"/>
        </w:rPr>
      </w:pPr>
    </w:p>
    <w:p w14:paraId="12BB1A06" w14:textId="77777777" w:rsidR="00F87AA6" w:rsidRDefault="00F87AA6" w:rsidP="00D955EB">
      <w:pPr>
        <w:spacing w:after="0" w:line="360" w:lineRule="auto"/>
        <w:jc w:val="both"/>
        <w:rPr>
          <w:rFonts w:ascii="Arial" w:hAnsi="Arial" w:cs="Arial"/>
          <w:sz w:val="24"/>
          <w:szCs w:val="24"/>
        </w:rPr>
      </w:pPr>
    </w:p>
    <w:p w14:paraId="70BA7C8C" w14:textId="1ADE118E" w:rsidR="00F87AA6" w:rsidRDefault="00F87AA6" w:rsidP="00F87AA6">
      <w:pPr>
        <w:tabs>
          <w:tab w:val="left" w:pos="8640"/>
        </w:tabs>
        <w:spacing w:line="360" w:lineRule="auto"/>
        <w:ind w:right="-334"/>
        <w:rPr>
          <w:rFonts w:ascii="Arial" w:hAnsi="Arial" w:cs="Arial"/>
          <w:color w:val="000000"/>
          <w:sz w:val="24"/>
          <w:szCs w:val="24"/>
        </w:rPr>
      </w:pPr>
      <w:r>
        <w:rPr>
          <w:rFonts w:ascii="Arial" w:hAnsi="Arial" w:cs="Arial"/>
          <w:color w:val="000000"/>
          <w:sz w:val="24"/>
          <w:szCs w:val="24"/>
        </w:rPr>
        <w:lastRenderedPageBreak/>
        <w:t>[1</w:t>
      </w:r>
      <w:r w:rsidR="00DF3B41">
        <w:rPr>
          <w:rFonts w:ascii="Arial" w:hAnsi="Arial" w:cs="Arial"/>
          <w:color w:val="000000"/>
          <w:sz w:val="24"/>
          <w:szCs w:val="24"/>
        </w:rPr>
        <w:t>3</w:t>
      </w:r>
      <w:r w:rsidR="00C93D36">
        <w:rPr>
          <w:rFonts w:ascii="Arial" w:hAnsi="Arial" w:cs="Arial"/>
          <w:color w:val="000000"/>
          <w:sz w:val="24"/>
          <w:szCs w:val="24"/>
        </w:rPr>
        <w:t>2</w:t>
      </w:r>
      <w:r>
        <w:rPr>
          <w:rFonts w:ascii="Arial" w:hAnsi="Arial" w:cs="Arial"/>
          <w:color w:val="000000"/>
          <w:sz w:val="24"/>
          <w:szCs w:val="24"/>
        </w:rPr>
        <w:t xml:space="preserve">]  In my view the Constitutional role of the Prosecutor- General in the process of making decisions to prosecute  a person, is one of its’ core responsibilities. </w:t>
      </w:r>
      <w:r w:rsidRPr="00854863">
        <w:rPr>
          <w:rFonts w:ascii="Arial" w:hAnsi="Arial" w:cs="Arial"/>
          <w:color w:val="000000"/>
          <w:sz w:val="24"/>
          <w:szCs w:val="24"/>
        </w:rPr>
        <w:t>The decision to prosecute or not to prosecute can have the most far-reaching consequences for an individual. Even where an accused person is acquitted, the consequences resulting from a prosecution can include loss of reputation, disruption of personal relations, loss of employment and financial expense, in addition to the anxiety and trauma caused by being charged with a criminal offence. A wrong decision to prosecute or, conversely, a wrong decision not to prosecute, both tend to undermine the confidence of the community in the criminal justice system.</w:t>
      </w:r>
    </w:p>
    <w:p w14:paraId="11324121" w14:textId="3F8871D5" w:rsidR="00C5143D" w:rsidRDefault="00F87AA6" w:rsidP="00C5143D">
      <w:pPr>
        <w:spacing w:after="0" w:line="480" w:lineRule="atLeast"/>
        <w:jc w:val="both"/>
        <w:rPr>
          <w:rFonts w:ascii="Arial" w:hAnsi="Arial" w:cs="Arial"/>
          <w:color w:val="000000"/>
          <w:sz w:val="24"/>
          <w:szCs w:val="24"/>
        </w:rPr>
      </w:pPr>
      <w:r>
        <w:rPr>
          <w:rFonts w:ascii="Arial" w:hAnsi="Arial" w:cs="Arial"/>
          <w:color w:val="000000"/>
          <w:sz w:val="24"/>
          <w:szCs w:val="24"/>
        </w:rPr>
        <w:t>[1</w:t>
      </w:r>
      <w:r w:rsidR="00DF3B41">
        <w:rPr>
          <w:rFonts w:ascii="Arial" w:hAnsi="Arial" w:cs="Arial"/>
          <w:color w:val="000000"/>
          <w:sz w:val="24"/>
          <w:szCs w:val="24"/>
        </w:rPr>
        <w:t>3</w:t>
      </w:r>
      <w:r w:rsidR="00C93D36">
        <w:rPr>
          <w:rFonts w:ascii="Arial" w:hAnsi="Arial" w:cs="Arial"/>
          <w:color w:val="000000"/>
          <w:sz w:val="24"/>
          <w:szCs w:val="24"/>
        </w:rPr>
        <w:t>3</w:t>
      </w:r>
      <w:r>
        <w:rPr>
          <w:rFonts w:ascii="Arial" w:hAnsi="Arial" w:cs="Arial"/>
          <w:color w:val="000000"/>
          <w:sz w:val="24"/>
          <w:szCs w:val="24"/>
        </w:rPr>
        <w:t xml:space="preserve">] </w:t>
      </w:r>
      <w:r w:rsidR="00C5143D" w:rsidRPr="00C5143D">
        <w:rPr>
          <w:rFonts w:ascii="Arial" w:eastAsia="Times New Roman" w:hAnsi="Arial" w:cs="Arial"/>
          <w:color w:val="000000"/>
          <w:sz w:val="24"/>
          <w:szCs w:val="24"/>
          <w:lang w:eastAsia="en-ZA"/>
        </w:rPr>
        <w:t xml:space="preserve">Prosecutorial discretion is a term of art.  It does not simply refer to any discretionary decision made by a prosecutor.  Prosecutorial discretion refers to the use of those powers that constitute the core of the </w:t>
      </w:r>
      <w:r w:rsidR="00C5143D">
        <w:rPr>
          <w:rFonts w:ascii="Arial" w:eastAsia="Times New Roman" w:hAnsi="Arial" w:cs="Arial"/>
          <w:color w:val="000000"/>
          <w:sz w:val="24"/>
          <w:szCs w:val="24"/>
          <w:lang w:eastAsia="en-ZA"/>
        </w:rPr>
        <w:t>Prosecutor-</w:t>
      </w:r>
      <w:r w:rsidR="00C5143D" w:rsidRPr="00C5143D">
        <w:rPr>
          <w:rFonts w:ascii="Arial" w:eastAsia="Times New Roman" w:hAnsi="Arial" w:cs="Arial"/>
          <w:color w:val="000000"/>
          <w:sz w:val="24"/>
          <w:szCs w:val="24"/>
          <w:lang w:eastAsia="en-ZA"/>
        </w:rPr>
        <w:t xml:space="preserve"> General’s office and which are protected from the influence of improper political and other vitiating factors by the principle of independence.</w:t>
      </w:r>
      <w:r w:rsidR="00C5143D">
        <w:rPr>
          <w:rFonts w:ascii="Times New Roman" w:eastAsia="Times New Roman" w:hAnsi="Times New Roman" w:cs="Times New Roman"/>
          <w:color w:val="000000"/>
          <w:sz w:val="27"/>
          <w:szCs w:val="27"/>
          <w:lang w:eastAsia="en-ZA"/>
        </w:rPr>
        <w:t xml:space="preserve"> </w:t>
      </w:r>
      <w:r w:rsidRPr="00854863">
        <w:rPr>
          <w:rFonts w:ascii="Arial" w:hAnsi="Arial" w:cs="Arial"/>
          <w:color w:val="000000"/>
          <w:sz w:val="24"/>
          <w:szCs w:val="24"/>
        </w:rPr>
        <w:t>It is therefore essential that the prosecution decision receives careful consideration. But, despite its important consequences for the individuals concerned, the decision is one which the prosecutor must make as objectively as possible.</w:t>
      </w:r>
      <w:r>
        <w:rPr>
          <w:rFonts w:ascii="Arial" w:hAnsi="Arial" w:cs="Arial"/>
          <w:color w:val="000000"/>
          <w:sz w:val="24"/>
          <w:szCs w:val="24"/>
        </w:rPr>
        <w:t xml:space="preserve">  </w:t>
      </w:r>
    </w:p>
    <w:p w14:paraId="43E12F09" w14:textId="77777777" w:rsidR="00C5143D" w:rsidRPr="00C5143D" w:rsidRDefault="00C5143D" w:rsidP="00C5143D">
      <w:pPr>
        <w:spacing w:after="0" w:line="480" w:lineRule="atLeast"/>
        <w:jc w:val="both"/>
        <w:rPr>
          <w:rFonts w:ascii="Times New Roman" w:eastAsia="Times New Roman" w:hAnsi="Times New Roman" w:cs="Times New Roman"/>
          <w:color w:val="000000"/>
          <w:sz w:val="27"/>
          <w:szCs w:val="27"/>
          <w:lang w:eastAsia="en-ZA"/>
        </w:rPr>
      </w:pPr>
    </w:p>
    <w:p w14:paraId="542C8854" w14:textId="0C891B7E" w:rsidR="00C5143D" w:rsidRDefault="00F87AA6" w:rsidP="00C5143D">
      <w:pPr>
        <w:spacing w:after="0" w:line="480" w:lineRule="atLeast"/>
        <w:jc w:val="both"/>
        <w:rPr>
          <w:rFonts w:ascii="Arial" w:hAnsi="Arial" w:cs="Arial"/>
          <w:color w:val="000000"/>
          <w:sz w:val="24"/>
          <w:szCs w:val="24"/>
        </w:rPr>
      </w:pPr>
      <w:r>
        <w:rPr>
          <w:rFonts w:ascii="Arial" w:hAnsi="Arial" w:cs="Arial"/>
          <w:color w:val="000000"/>
          <w:sz w:val="24"/>
          <w:szCs w:val="24"/>
        </w:rPr>
        <w:t>[1</w:t>
      </w:r>
      <w:r w:rsidR="00DF3B41">
        <w:rPr>
          <w:rFonts w:ascii="Arial" w:hAnsi="Arial" w:cs="Arial"/>
          <w:color w:val="000000"/>
          <w:sz w:val="24"/>
          <w:szCs w:val="24"/>
        </w:rPr>
        <w:t>3</w:t>
      </w:r>
      <w:r w:rsidR="00C93D36">
        <w:rPr>
          <w:rFonts w:ascii="Arial" w:hAnsi="Arial" w:cs="Arial"/>
          <w:color w:val="000000"/>
          <w:sz w:val="24"/>
          <w:szCs w:val="24"/>
        </w:rPr>
        <w:t>4</w:t>
      </w:r>
      <w:r>
        <w:rPr>
          <w:rFonts w:ascii="Arial" w:hAnsi="Arial" w:cs="Arial"/>
          <w:color w:val="000000"/>
          <w:sz w:val="24"/>
          <w:szCs w:val="24"/>
        </w:rPr>
        <w:t xml:space="preserve">] I am mindful of the fact that in performing their duties, prosecutors will deal with a large number of legal and administrative aspects of their work and can be either routine, or complex and unusual.  </w:t>
      </w:r>
      <w:r w:rsidR="00C5143D">
        <w:rPr>
          <w:rFonts w:ascii="Arial" w:hAnsi="Arial" w:cs="Arial"/>
          <w:color w:val="000000"/>
          <w:sz w:val="24"/>
          <w:szCs w:val="24"/>
        </w:rPr>
        <w:t>Despite the variety of arrangements in prosecutor’s offices, the public prosecutor plays a vital role in ensuring due process and the rule of law as well as the respect for the rights of all parties involved in the criminal justice system.</w:t>
      </w:r>
    </w:p>
    <w:p w14:paraId="4B76E9F6" w14:textId="77777777" w:rsidR="00C5143D" w:rsidRPr="00C5143D" w:rsidRDefault="00C5143D" w:rsidP="00C5143D">
      <w:pPr>
        <w:spacing w:after="0" w:line="480" w:lineRule="atLeast"/>
        <w:jc w:val="both"/>
        <w:rPr>
          <w:rFonts w:ascii="Times New Roman" w:eastAsia="Times New Roman" w:hAnsi="Times New Roman" w:cs="Times New Roman"/>
          <w:color w:val="000000"/>
          <w:sz w:val="27"/>
          <w:szCs w:val="27"/>
          <w:lang w:eastAsia="en-ZA"/>
        </w:rPr>
      </w:pPr>
    </w:p>
    <w:p w14:paraId="0163FA18" w14:textId="77777777" w:rsidR="00C93D36" w:rsidRDefault="00C93D36" w:rsidP="00F87AA6">
      <w:pPr>
        <w:tabs>
          <w:tab w:val="left" w:pos="8640"/>
        </w:tabs>
        <w:spacing w:line="360" w:lineRule="auto"/>
        <w:ind w:right="-331"/>
        <w:rPr>
          <w:rFonts w:ascii="Arial" w:hAnsi="Arial" w:cs="Arial"/>
          <w:color w:val="000000"/>
          <w:sz w:val="24"/>
          <w:szCs w:val="24"/>
        </w:rPr>
      </w:pPr>
    </w:p>
    <w:p w14:paraId="7A5BFCDC" w14:textId="77777777" w:rsidR="00C93D36" w:rsidRDefault="00F87AA6" w:rsidP="00F87AA6">
      <w:pPr>
        <w:tabs>
          <w:tab w:val="left" w:pos="8640"/>
        </w:tabs>
        <w:spacing w:line="360" w:lineRule="auto"/>
        <w:ind w:right="-331"/>
        <w:rPr>
          <w:rFonts w:ascii="Arial" w:hAnsi="Arial" w:cs="Arial"/>
          <w:color w:val="000000"/>
          <w:sz w:val="24"/>
          <w:szCs w:val="24"/>
        </w:rPr>
      </w:pPr>
      <w:r>
        <w:rPr>
          <w:rFonts w:ascii="Arial" w:hAnsi="Arial" w:cs="Arial"/>
          <w:color w:val="000000"/>
          <w:sz w:val="24"/>
          <w:szCs w:val="24"/>
        </w:rPr>
        <w:t>[1</w:t>
      </w:r>
      <w:r w:rsidR="00DF3B41">
        <w:rPr>
          <w:rFonts w:ascii="Arial" w:hAnsi="Arial" w:cs="Arial"/>
          <w:color w:val="000000"/>
          <w:sz w:val="24"/>
          <w:szCs w:val="24"/>
        </w:rPr>
        <w:t>3</w:t>
      </w:r>
      <w:r w:rsidR="00C93D36">
        <w:rPr>
          <w:rFonts w:ascii="Arial" w:hAnsi="Arial" w:cs="Arial"/>
          <w:color w:val="000000"/>
          <w:sz w:val="24"/>
          <w:szCs w:val="24"/>
        </w:rPr>
        <w:t>5</w:t>
      </w:r>
      <w:r>
        <w:rPr>
          <w:rFonts w:ascii="Arial" w:hAnsi="Arial" w:cs="Arial"/>
          <w:color w:val="000000"/>
          <w:sz w:val="24"/>
          <w:szCs w:val="24"/>
        </w:rPr>
        <w:t>] It is a well-known fact that a prosecutor exercises discretion on the basis of the information before him or her.  This would call upon a prosecutor to ensure that the general quality of decision</w:t>
      </w:r>
      <w:r w:rsidR="00301FD2">
        <w:rPr>
          <w:rFonts w:ascii="Arial" w:hAnsi="Arial" w:cs="Arial"/>
          <w:color w:val="000000"/>
          <w:sz w:val="24"/>
          <w:szCs w:val="24"/>
        </w:rPr>
        <w:t>-</w:t>
      </w:r>
      <w:r>
        <w:rPr>
          <w:rFonts w:ascii="Arial" w:hAnsi="Arial" w:cs="Arial"/>
          <w:color w:val="000000"/>
          <w:sz w:val="24"/>
          <w:szCs w:val="24"/>
        </w:rPr>
        <w:t xml:space="preserve"> making and case preparation is of a high level, and that decisions are not susceptible to improper influence.</w:t>
      </w:r>
    </w:p>
    <w:p w14:paraId="4A24D09D" w14:textId="77777777" w:rsidR="00C93D36" w:rsidRDefault="00C93D36" w:rsidP="00F87AA6">
      <w:pPr>
        <w:tabs>
          <w:tab w:val="left" w:pos="8640"/>
        </w:tabs>
        <w:spacing w:line="360" w:lineRule="auto"/>
        <w:ind w:right="-331"/>
        <w:rPr>
          <w:rFonts w:ascii="Arial" w:hAnsi="Arial" w:cs="Arial"/>
          <w:color w:val="000000"/>
          <w:sz w:val="24"/>
          <w:szCs w:val="24"/>
        </w:rPr>
      </w:pPr>
    </w:p>
    <w:p w14:paraId="02F6A041" w14:textId="36007211" w:rsidR="00F87AA6" w:rsidRDefault="00F87AA6" w:rsidP="00F87AA6">
      <w:pPr>
        <w:tabs>
          <w:tab w:val="left" w:pos="8640"/>
        </w:tabs>
        <w:spacing w:line="360" w:lineRule="auto"/>
        <w:ind w:right="-331"/>
        <w:rPr>
          <w:rFonts w:ascii="Arial" w:hAnsi="Arial" w:cs="Arial"/>
          <w:color w:val="000000"/>
          <w:sz w:val="24"/>
          <w:szCs w:val="24"/>
        </w:rPr>
      </w:pPr>
      <w:r>
        <w:rPr>
          <w:rFonts w:ascii="Arial" w:hAnsi="Arial" w:cs="Arial"/>
          <w:color w:val="000000"/>
          <w:sz w:val="24"/>
          <w:szCs w:val="24"/>
        </w:rPr>
        <w:t>[1</w:t>
      </w:r>
      <w:r w:rsidR="00DF3B41">
        <w:rPr>
          <w:rFonts w:ascii="Arial" w:hAnsi="Arial" w:cs="Arial"/>
          <w:color w:val="000000"/>
          <w:sz w:val="24"/>
          <w:szCs w:val="24"/>
        </w:rPr>
        <w:t>3</w:t>
      </w:r>
      <w:r w:rsidR="00C93D36">
        <w:rPr>
          <w:rFonts w:ascii="Arial" w:hAnsi="Arial" w:cs="Arial"/>
          <w:color w:val="000000"/>
          <w:sz w:val="24"/>
          <w:szCs w:val="24"/>
        </w:rPr>
        <w:t>6</w:t>
      </w:r>
      <w:r w:rsidR="00DF3B41">
        <w:rPr>
          <w:rFonts w:ascii="Arial" w:hAnsi="Arial" w:cs="Arial"/>
          <w:color w:val="000000"/>
          <w:sz w:val="24"/>
          <w:szCs w:val="24"/>
        </w:rPr>
        <w:t>] Prosecutors</w:t>
      </w:r>
      <w:r>
        <w:rPr>
          <w:rFonts w:ascii="Arial" w:hAnsi="Arial" w:cs="Arial"/>
          <w:color w:val="000000"/>
          <w:sz w:val="24"/>
          <w:szCs w:val="24"/>
        </w:rPr>
        <w:t xml:space="preserve"> should thus not initiate or continue proceedings when an impartial investigation shows the charge to be unfounded.  When instituting or maintaining criminal proceedings, the Prosecutor should proceed and only when a case is well founded, upon evidence reasonably believed to be reliable and admissible, and should not continue with such proceedings in the absence of such evidence.   This is to be recognised by the common law principle that there should be “reasonable and probable cause to believe that the accused is guilty of an offence before a prosecution is initiated </w:t>
      </w:r>
      <w:r w:rsidR="00DF3B41">
        <w:rPr>
          <w:rFonts w:ascii="Arial" w:hAnsi="Arial" w:cs="Arial"/>
          <w:color w:val="000000"/>
          <w:sz w:val="24"/>
          <w:szCs w:val="24"/>
        </w:rPr>
        <w:t>(</w:t>
      </w:r>
      <w:r>
        <w:rPr>
          <w:rFonts w:ascii="Arial" w:hAnsi="Arial" w:cs="Arial"/>
          <w:color w:val="000000"/>
          <w:sz w:val="24"/>
          <w:szCs w:val="24"/>
        </w:rPr>
        <w:t>or maintained</w:t>
      </w:r>
      <w:r w:rsidR="00DF3B41">
        <w:rPr>
          <w:rFonts w:ascii="Arial" w:hAnsi="Arial" w:cs="Arial"/>
          <w:color w:val="000000"/>
          <w:sz w:val="24"/>
          <w:szCs w:val="24"/>
        </w:rPr>
        <w:t>)</w:t>
      </w:r>
      <w:r>
        <w:rPr>
          <w:rFonts w:ascii="Arial" w:hAnsi="Arial" w:cs="Arial"/>
          <w:color w:val="000000"/>
          <w:sz w:val="24"/>
          <w:szCs w:val="24"/>
        </w:rPr>
        <w:t xml:space="preserve"> and the necessary constitutional protection afforded. </w:t>
      </w:r>
    </w:p>
    <w:p w14:paraId="43844D09" w14:textId="77777777" w:rsidR="00C93D36" w:rsidRDefault="00C93D36" w:rsidP="00F87AA6">
      <w:pPr>
        <w:tabs>
          <w:tab w:val="left" w:pos="8640"/>
        </w:tabs>
        <w:spacing w:line="360" w:lineRule="auto"/>
        <w:ind w:right="-331"/>
        <w:rPr>
          <w:rFonts w:ascii="Arial" w:hAnsi="Arial" w:cs="Arial"/>
          <w:color w:val="000000"/>
          <w:sz w:val="24"/>
          <w:szCs w:val="24"/>
        </w:rPr>
      </w:pPr>
    </w:p>
    <w:p w14:paraId="4A6E912A" w14:textId="4916ED4D" w:rsidR="00F87AA6" w:rsidRDefault="00F87AA6" w:rsidP="00F87AA6">
      <w:pPr>
        <w:tabs>
          <w:tab w:val="left" w:pos="8640"/>
        </w:tabs>
        <w:spacing w:line="360" w:lineRule="auto"/>
        <w:ind w:right="-331"/>
        <w:rPr>
          <w:rFonts w:ascii="Arial" w:hAnsi="Arial" w:cs="Arial"/>
          <w:color w:val="000000"/>
          <w:sz w:val="24"/>
          <w:szCs w:val="24"/>
        </w:rPr>
      </w:pPr>
      <w:r>
        <w:rPr>
          <w:rFonts w:ascii="Arial" w:hAnsi="Arial" w:cs="Arial"/>
          <w:color w:val="000000"/>
          <w:sz w:val="24"/>
          <w:szCs w:val="24"/>
        </w:rPr>
        <w:t>[1</w:t>
      </w:r>
      <w:r w:rsidR="00C93D36">
        <w:rPr>
          <w:rFonts w:ascii="Arial" w:hAnsi="Arial" w:cs="Arial"/>
          <w:color w:val="000000"/>
          <w:sz w:val="24"/>
          <w:szCs w:val="24"/>
        </w:rPr>
        <w:t>37</w:t>
      </w:r>
      <w:r>
        <w:rPr>
          <w:rFonts w:ascii="Arial" w:hAnsi="Arial" w:cs="Arial"/>
          <w:color w:val="000000"/>
          <w:sz w:val="24"/>
          <w:szCs w:val="24"/>
        </w:rPr>
        <w:t xml:space="preserve">] I must note that courts are not eager to limit or interfere with the legitimate exercise of prosecutorial authority.  However a prosecuting authorities’ discretion to prosecute is not immune from the scrutiny of a court which can intervene where </w:t>
      </w:r>
      <w:r w:rsidR="00DF3B41">
        <w:rPr>
          <w:rFonts w:ascii="Arial" w:hAnsi="Arial" w:cs="Arial"/>
          <w:color w:val="000000"/>
          <w:sz w:val="24"/>
          <w:szCs w:val="24"/>
        </w:rPr>
        <w:t xml:space="preserve"> it is alleged that </w:t>
      </w:r>
      <w:r>
        <w:rPr>
          <w:rFonts w:ascii="Arial" w:hAnsi="Arial" w:cs="Arial"/>
          <w:color w:val="000000"/>
          <w:sz w:val="24"/>
          <w:szCs w:val="24"/>
        </w:rPr>
        <w:t>such discretion is improperly exercised.</w:t>
      </w:r>
    </w:p>
    <w:p w14:paraId="458C2058" w14:textId="77777777" w:rsidR="00C93D36" w:rsidRDefault="00C93D36" w:rsidP="00D955EB">
      <w:pPr>
        <w:spacing w:after="0" w:line="360" w:lineRule="auto"/>
        <w:jc w:val="both"/>
        <w:rPr>
          <w:rFonts w:ascii="Arial" w:hAnsi="Arial" w:cs="Arial"/>
          <w:sz w:val="24"/>
          <w:szCs w:val="24"/>
        </w:rPr>
      </w:pPr>
    </w:p>
    <w:p w14:paraId="2B5A7A16" w14:textId="35D83C0B" w:rsidR="004A6B4E" w:rsidRDefault="005E71AA" w:rsidP="00D955EB">
      <w:pPr>
        <w:spacing w:after="0" w:line="360" w:lineRule="auto"/>
        <w:jc w:val="both"/>
        <w:rPr>
          <w:rFonts w:ascii="Arial" w:hAnsi="Arial" w:cs="Arial"/>
          <w:sz w:val="24"/>
          <w:szCs w:val="24"/>
        </w:rPr>
      </w:pPr>
      <w:r>
        <w:rPr>
          <w:rFonts w:ascii="Arial" w:hAnsi="Arial" w:cs="Arial"/>
          <w:sz w:val="24"/>
          <w:szCs w:val="24"/>
        </w:rPr>
        <w:t>[1</w:t>
      </w:r>
      <w:r w:rsidR="00C93D36">
        <w:rPr>
          <w:rFonts w:ascii="Arial" w:hAnsi="Arial" w:cs="Arial"/>
          <w:sz w:val="24"/>
          <w:szCs w:val="24"/>
        </w:rPr>
        <w:t>38</w:t>
      </w:r>
      <w:r w:rsidR="000B4015" w:rsidRPr="00D955EB">
        <w:rPr>
          <w:rFonts w:ascii="Arial" w:hAnsi="Arial" w:cs="Arial"/>
          <w:sz w:val="24"/>
          <w:szCs w:val="24"/>
        </w:rPr>
        <w:t>]</w:t>
      </w:r>
      <w:r w:rsidR="000B4015" w:rsidRPr="00D955EB">
        <w:rPr>
          <w:rFonts w:ascii="Arial" w:hAnsi="Arial" w:cs="Arial"/>
          <w:sz w:val="24"/>
          <w:szCs w:val="24"/>
        </w:rPr>
        <w:tab/>
      </w:r>
      <w:r w:rsidR="004A6B4E" w:rsidRPr="00D955EB">
        <w:rPr>
          <w:rFonts w:ascii="Arial" w:hAnsi="Arial" w:cs="Arial"/>
          <w:sz w:val="24"/>
          <w:szCs w:val="24"/>
        </w:rPr>
        <w:t>I would now proceed and</w:t>
      </w:r>
      <w:r w:rsidR="002D58AD" w:rsidRPr="00D955EB">
        <w:rPr>
          <w:rFonts w:ascii="Arial" w:hAnsi="Arial" w:cs="Arial"/>
          <w:sz w:val="24"/>
          <w:szCs w:val="24"/>
        </w:rPr>
        <w:t xml:space="preserve"> discuss the remaining requirements regarding the liability of the Prosecutor General.</w:t>
      </w:r>
    </w:p>
    <w:p w14:paraId="232E13BB" w14:textId="77777777" w:rsidR="000E5A9D" w:rsidRDefault="000E5A9D" w:rsidP="00D955EB">
      <w:pPr>
        <w:spacing w:after="0" w:line="360" w:lineRule="auto"/>
        <w:jc w:val="both"/>
        <w:rPr>
          <w:rFonts w:ascii="Arial" w:hAnsi="Arial" w:cs="Arial"/>
          <w:sz w:val="24"/>
          <w:szCs w:val="24"/>
        </w:rPr>
      </w:pPr>
    </w:p>
    <w:p w14:paraId="490A7848" w14:textId="77777777" w:rsidR="002D58AD" w:rsidRPr="00D955EB" w:rsidRDefault="008633DD" w:rsidP="00D955EB">
      <w:pPr>
        <w:spacing w:after="0" w:line="360" w:lineRule="auto"/>
        <w:jc w:val="both"/>
        <w:rPr>
          <w:rFonts w:ascii="Arial" w:hAnsi="Arial" w:cs="Arial"/>
          <w:sz w:val="24"/>
          <w:szCs w:val="24"/>
          <w:u w:val="single"/>
        </w:rPr>
      </w:pPr>
      <w:r w:rsidRPr="00D955EB">
        <w:rPr>
          <w:rFonts w:ascii="Arial" w:hAnsi="Arial" w:cs="Arial"/>
          <w:sz w:val="24"/>
          <w:szCs w:val="24"/>
          <w:u w:val="single"/>
        </w:rPr>
        <w:t>Reasonable and probable cause</w:t>
      </w:r>
    </w:p>
    <w:p w14:paraId="2ED4BAF2" w14:textId="77777777" w:rsidR="009106B8" w:rsidRDefault="009106B8" w:rsidP="00D955EB">
      <w:pPr>
        <w:pStyle w:val="Textbody"/>
        <w:spacing w:after="0" w:line="360" w:lineRule="auto"/>
        <w:jc w:val="both"/>
        <w:rPr>
          <w:rFonts w:ascii="Arial" w:hAnsi="Arial" w:cs="Arial"/>
        </w:rPr>
      </w:pPr>
    </w:p>
    <w:p w14:paraId="31B53747" w14:textId="4128EA06" w:rsidR="002D6FAB" w:rsidRPr="00D955EB" w:rsidRDefault="0083207F" w:rsidP="00D955EB">
      <w:pPr>
        <w:pStyle w:val="Textbody"/>
        <w:spacing w:after="0" w:line="360" w:lineRule="auto"/>
        <w:jc w:val="both"/>
        <w:rPr>
          <w:rFonts w:ascii="Arial" w:hAnsi="Arial" w:cs="Arial"/>
        </w:rPr>
      </w:pPr>
      <w:r w:rsidRPr="00D955EB">
        <w:rPr>
          <w:rFonts w:ascii="Arial" w:hAnsi="Arial" w:cs="Arial"/>
        </w:rPr>
        <w:t>[</w:t>
      </w:r>
      <w:r w:rsidR="005E71AA">
        <w:rPr>
          <w:rFonts w:ascii="Arial" w:hAnsi="Arial" w:cs="Arial"/>
        </w:rPr>
        <w:t>1</w:t>
      </w:r>
      <w:r w:rsidR="00C93D36">
        <w:rPr>
          <w:rFonts w:ascii="Arial" w:hAnsi="Arial" w:cs="Arial"/>
        </w:rPr>
        <w:t>39</w:t>
      </w:r>
      <w:r w:rsidR="000B4015" w:rsidRPr="00D955EB">
        <w:rPr>
          <w:rFonts w:ascii="Arial" w:hAnsi="Arial" w:cs="Arial"/>
        </w:rPr>
        <w:t>]</w:t>
      </w:r>
      <w:r w:rsidR="000B4015" w:rsidRPr="00D955EB">
        <w:rPr>
          <w:rFonts w:ascii="Arial" w:hAnsi="Arial" w:cs="Arial"/>
        </w:rPr>
        <w:tab/>
      </w:r>
      <w:r w:rsidR="002D6FAB" w:rsidRPr="00D955EB">
        <w:rPr>
          <w:rFonts w:ascii="Arial" w:hAnsi="Arial" w:cs="Arial"/>
        </w:rPr>
        <w:t>The plaintiff must allege and prove that the defendant instituted the proceedings without reasonable and probable cause. Reasonable and probable cause means:</w:t>
      </w:r>
    </w:p>
    <w:p w14:paraId="10165F76" w14:textId="77777777" w:rsidR="002D6FAB" w:rsidRPr="009106B8" w:rsidRDefault="008633DD" w:rsidP="009106B8">
      <w:pPr>
        <w:pStyle w:val="Textbody"/>
        <w:spacing w:after="0" w:line="360" w:lineRule="auto"/>
        <w:ind w:left="720"/>
        <w:jc w:val="both"/>
        <w:rPr>
          <w:rFonts w:ascii="Arial" w:hAnsi="Arial" w:cs="Arial"/>
          <w:sz w:val="22"/>
          <w:szCs w:val="22"/>
        </w:rPr>
      </w:pPr>
      <w:r w:rsidRPr="009106B8">
        <w:rPr>
          <w:rFonts w:ascii="Arial" w:hAnsi="Arial" w:cs="Arial"/>
          <w:sz w:val="22"/>
          <w:szCs w:val="22"/>
        </w:rPr>
        <w:t>‘</w:t>
      </w:r>
      <w:r w:rsidR="002D6FAB" w:rsidRPr="009106B8">
        <w:rPr>
          <w:rFonts w:ascii="Arial" w:hAnsi="Arial" w:cs="Arial"/>
          <w:sz w:val="22"/>
          <w:szCs w:val="22"/>
        </w:rPr>
        <w:t>an honest belief in the guilt of the accused based upon a full conviction, founded upon reasonable grounds, of the existence of a state of circumstances, which assuming them to be true, would reasonably lead any ordinary prudent and cautious man placed in the position of the accuser, to the conclusion that the person charged was probably guilt of the crime imputed</w:t>
      </w:r>
      <w:r w:rsidRPr="009106B8">
        <w:rPr>
          <w:rFonts w:ascii="Arial" w:hAnsi="Arial" w:cs="Arial"/>
          <w:sz w:val="22"/>
          <w:szCs w:val="22"/>
        </w:rPr>
        <w:t>’</w:t>
      </w:r>
      <w:r w:rsidR="002D6FAB" w:rsidRPr="009106B8">
        <w:rPr>
          <w:rFonts w:ascii="Arial" w:hAnsi="Arial" w:cs="Arial"/>
          <w:sz w:val="22"/>
          <w:szCs w:val="22"/>
        </w:rPr>
        <w:t>.</w:t>
      </w:r>
      <w:r w:rsidR="004F523F" w:rsidRPr="009106B8">
        <w:rPr>
          <w:rStyle w:val="FootnoteReference"/>
          <w:rFonts w:ascii="Arial" w:hAnsi="Arial" w:cs="Arial"/>
          <w:sz w:val="22"/>
          <w:szCs w:val="22"/>
        </w:rPr>
        <w:footnoteReference w:id="61"/>
      </w:r>
      <w:r w:rsidR="002D6FAB" w:rsidRPr="009106B8">
        <w:rPr>
          <w:rFonts w:ascii="Arial" w:hAnsi="Arial" w:cs="Arial"/>
          <w:sz w:val="22"/>
          <w:szCs w:val="22"/>
        </w:rPr>
        <w:t xml:space="preserve"> </w:t>
      </w:r>
    </w:p>
    <w:p w14:paraId="728A5EBF" w14:textId="77777777" w:rsidR="009106B8" w:rsidRDefault="009106B8" w:rsidP="00D955EB">
      <w:pPr>
        <w:pStyle w:val="Textbody"/>
        <w:spacing w:after="0" w:line="360" w:lineRule="auto"/>
        <w:jc w:val="both"/>
        <w:rPr>
          <w:rFonts w:ascii="Arial" w:hAnsi="Arial" w:cs="Arial"/>
        </w:rPr>
      </w:pPr>
    </w:p>
    <w:p w14:paraId="4558DBFA" w14:textId="6E5F809F" w:rsidR="004F523F" w:rsidRPr="00D955EB" w:rsidRDefault="005E71AA" w:rsidP="00D955EB">
      <w:pPr>
        <w:pStyle w:val="Textbody"/>
        <w:spacing w:after="0" w:line="360" w:lineRule="auto"/>
        <w:jc w:val="both"/>
        <w:rPr>
          <w:rFonts w:ascii="Arial" w:hAnsi="Arial" w:cs="Arial"/>
        </w:rPr>
      </w:pPr>
      <w:r>
        <w:rPr>
          <w:rFonts w:ascii="Arial" w:hAnsi="Arial" w:cs="Arial"/>
        </w:rPr>
        <w:t>[1</w:t>
      </w:r>
      <w:r w:rsidR="00C93D36">
        <w:rPr>
          <w:rFonts w:ascii="Arial" w:hAnsi="Arial" w:cs="Arial"/>
        </w:rPr>
        <w:t>40</w:t>
      </w:r>
      <w:r w:rsidR="000B4015" w:rsidRPr="00D955EB">
        <w:rPr>
          <w:rFonts w:ascii="Arial" w:hAnsi="Arial" w:cs="Arial"/>
        </w:rPr>
        <w:t>]</w:t>
      </w:r>
      <w:r w:rsidR="000B4015" w:rsidRPr="00D955EB">
        <w:rPr>
          <w:rFonts w:ascii="Arial" w:hAnsi="Arial" w:cs="Arial"/>
        </w:rPr>
        <w:tab/>
      </w:r>
      <w:r w:rsidR="004F523F" w:rsidRPr="00D955EB">
        <w:rPr>
          <w:rFonts w:ascii="Arial" w:hAnsi="Arial" w:cs="Arial"/>
        </w:rPr>
        <w:t>The concept involves both subjective and objective elements.</w:t>
      </w:r>
      <w:r w:rsidR="001E3484" w:rsidRPr="00D955EB">
        <w:rPr>
          <w:rFonts w:ascii="Arial" w:hAnsi="Arial" w:cs="Arial"/>
        </w:rPr>
        <w:t xml:space="preserve">  </w:t>
      </w:r>
      <w:r w:rsidR="00147F04" w:rsidRPr="00D955EB">
        <w:rPr>
          <w:rFonts w:ascii="Arial" w:hAnsi="Arial" w:cs="Arial"/>
        </w:rPr>
        <w:t xml:space="preserve">There must be both actual belief on the part of the prosecutor and the belief must be reasonable in </w:t>
      </w:r>
      <w:r w:rsidR="00147F04" w:rsidRPr="00D955EB">
        <w:rPr>
          <w:rFonts w:ascii="Arial" w:hAnsi="Arial" w:cs="Arial"/>
        </w:rPr>
        <w:lastRenderedPageBreak/>
        <w:t xml:space="preserve">the circumstances. </w:t>
      </w:r>
      <w:r w:rsidR="0029045A" w:rsidRPr="00D955EB">
        <w:rPr>
          <w:rFonts w:ascii="Arial" w:hAnsi="Arial" w:cs="Arial"/>
        </w:rPr>
        <w:t>A combination of these two tests means that the defendant must have subjectively had an honest belief in the guilt of the plaintiff and such belief must also have been objectively reasonable.</w:t>
      </w:r>
      <w:r w:rsidR="0029045A" w:rsidRPr="00D955EB">
        <w:rPr>
          <w:rStyle w:val="FootnoteReference"/>
          <w:rFonts w:ascii="Arial" w:hAnsi="Arial" w:cs="Arial"/>
        </w:rPr>
        <w:footnoteReference w:id="62"/>
      </w:r>
    </w:p>
    <w:p w14:paraId="4161C1EB" w14:textId="77777777" w:rsidR="009106B8" w:rsidRDefault="009106B8" w:rsidP="00D955EB">
      <w:pPr>
        <w:spacing w:after="0" w:line="360" w:lineRule="auto"/>
        <w:jc w:val="both"/>
        <w:rPr>
          <w:rFonts w:ascii="Arial" w:hAnsi="Arial" w:cs="Arial"/>
          <w:sz w:val="24"/>
          <w:szCs w:val="24"/>
        </w:rPr>
      </w:pPr>
    </w:p>
    <w:p w14:paraId="7CFBE2CE" w14:textId="192C3ECF" w:rsidR="00147F04" w:rsidRPr="00D955EB" w:rsidRDefault="005E71AA" w:rsidP="00D955EB">
      <w:pPr>
        <w:spacing w:after="0" w:line="360" w:lineRule="auto"/>
        <w:jc w:val="both"/>
        <w:rPr>
          <w:rFonts w:ascii="Arial" w:hAnsi="Arial" w:cs="Arial"/>
          <w:sz w:val="24"/>
          <w:szCs w:val="24"/>
          <w:lang w:eastAsia="x-none"/>
        </w:rPr>
      </w:pPr>
      <w:r>
        <w:rPr>
          <w:rFonts w:ascii="Arial" w:hAnsi="Arial" w:cs="Arial"/>
          <w:sz w:val="24"/>
          <w:szCs w:val="24"/>
        </w:rPr>
        <w:t>[1</w:t>
      </w:r>
      <w:r w:rsidR="00DF3B41">
        <w:rPr>
          <w:rFonts w:ascii="Arial" w:hAnsi="Arial" w:cs="Arial"/>
          <w:sz w:val="24"/>
          <w:szCs w:val="24"/>
        </w:rPr>
        <w:t>4</w:t>
      </w:r>
      <w:r w:rsidR="00C93D36">
        <w:rPr>
          <w:rFonts w:ascii="Arial" w:hAnsi="Arial" w:cs="Arial"/>
          <w:sz w:val="24"/>
          <w:szCs w:val="24"/>
        </w:rPr>
        <w:t>1</w:t>
      </w:r>
      <w:r w:rsidR="00147F04" w:rsidRPr="00D955EB">
        <w:rPr>
          <w:rFonts w:ascii="Arial" w:hAnsi="Arial" w:cs="Arial"/>
          <w:sz w:val="24"/>
          <w:szCs w:val="24"/>
        </w:rPr>
        <w:t>]</w:t>
      </w:r>
      <w:r w:rsidR="000B4015" w:rsidRPr="00D955EB">
        <w:rPr>
          <w:rFonts w:ascii="Arial" w:hAnsi="Arial" w:cs="Arial"/>
          <w:sz w:val="24"/>
          <w:szCs w:val="24"/>
        </w:rPr>
        <w:tab/>
      </w:r>
      <w:r w:rsidR="00147F04" w:rsidRPr="00D955EB">
        <w:rPr>
          <w:rFonts w:ascii="Arial" w:hAnsi="Arial" w:cs="Arial"/>
          <w:sz w:val="24"/>
          <w:szCs w:val="24"/>
          <w:lang w:eastAsia="x-none"/>
        </w:rPr>
        <w:t>In determining whether or not the decision by the Prosecutor General to prosecute Mr Mahupelo amounted to malicious prosecution, it must also be remembered that, in the relevant charge sheet,</w:t>
      </w:r>
      <w:r w:rsidR="00147F04" w:rsidRPr="00D955EB">
        <w:rPr>
          <w:rFonts w:ascii="Arial" w:hAnsi="Arial" w:cs="Arial"/>
          <w:sz w:val="24"/>
          <w:szCs w:val="24"/>
          <w:vertAlign w:val="superscript"/>
          <w:lang w:val="en-US"/>
        </w:rPr>
        <w:footnoteReference w:id="63"/>
      </w:r>
      <w:r w:rsidR="00147F04" w:rsidRPr="00D955EB">
        <w:rPr>
          <w:rFonts w:ascii="Arial" w:hAnsi="Arial" w:cs="Arial"/>
          <w:sz w:val="24"/>
          <w:szCs w:val="24"/>
          <w:lang w:eastAsia="x-none"/>
        </w:rPr>
        <w:t xml:space="preserve"> the State alleged that Mr Mahupelo had acted with common purpose and</w:t>
      </w:r>
      <w:r w:rsidR="00FE1A33">
        <w:rPr>
          <w:rFonts w:ascii="Arial" w:hAnsi="Arial" w:cs="Arial"/>
          <w:sz w:val="24"/>
          <w:szCs w:val="24"/>
          <w:lang w:eastAsia="x-none"/>
        </w:rPr>
        <w:t xml:space="preserve"> was in involved in a </w:t>
      </w:r>
      <w:r w:rsidR="00147F04" w:rsidRPr="00D955EB">
        <w:rPr>
          <w:rFonts w:ascii="Arial" w:hAnsi="Arial" w:cs="Arial"/>
          <w:sz w:val="24"/>
          <w:szCs w:val="24"/>
          <w:lang w:eastAsia="x-none"/>
        </w:rPr>
        <w:t>conspiracy.</w:t>
      </w:r>
    </w:p>
    <w:p w14:paraId="6638E2A2" w14:textId="77777777" w:rsidR="00B8144A" w:rsidRPr="00D955EB" w:rsidRDefault="00B8144A" w:rsidP="00D955EB">
      <w:pPr>
        <w:spacing w:after="0" w:line="360" w:lineRule="auto"/>
        <w:jc w:val="both"/>
        <w:rPr>
          <w:rFonts w:ascii="Arial" w:hAnsi="Arial" w:cs="Arial"/>
          <w:sz w:val="24"/>
          <w:szCs w:val="24"/>
          <w:lang w:eastAsia="x-none"/>
        </w:rPr>
      </w:pPr>
    </w:p>
    <w:p w14:paraId="2F5B4CF9" w14:textId="27739DAB" w:rsidR="00446F1A" w:rsidRPr="00D955EB" w:rsidRDefault="005E71AA" w:rsidP="00D955EB">
      <w:pPr>
        <w:tabs>
          <w:tab w:val="right" w:pos="0"/>
        </w:tabs>
        <w:spacing w:after="0" w:line="360" w:lineRule="auto"/>
        <w:jc w:val="both"/>
        <w:rPr>
          <w:rFonts w:ascii="Arial" w:hAnsi="Arial" w:cs="Arial"/>
          <w:sz w:val="24"/>
          <w:szCs w:val="24"/>
        </w:rPr>
      </w:pPr>
      <w:r>
        <w:rPr>
          <w:rFonts w:ascii="Arial" w:hAnsi="Arial" w:cs="Arial"/>
          <w:sz w:val="24"/>
          <w:szCs w:val="24"/>
        </w:rPr>
        <w:t>[1</w:t>
      </w:r>
      <w:r w:rsidR="00DF3B41">
        <w:rPr>
          <w:rFonts w:ascii="Arial" w:hAnsi="Arial" w:cs="Arial"/>
          <w:sz w:val="24"/>
          <w:szCs w:val="24"/>
        </w:rPr>
        <w:t>4</w:t>
      </w:r>
      <w:r w:rsidR="00C93D36">
        <w:rPr>
          <w:rFonts w:ascii="Arial" w:hAnsi="Arial" w:cs="Arial"/>
          <w:sz w:val="24"/>
          <w:szCs w:val="24"/>
        </w:rPr>
        <w:t>2</w:t>
      </w:r>
      <w:r w:rsidR="00013C6E" w:rsidRPr="00D955EB">
        <w:rPr>
          <w:rFonts w:ascii="Arial" w:hAnsi="Arial" w:cs="Arial"/>
          <w:sz w:val="24"/>
          <w:szCs w:val="24"/>
        </w:rPr>
        <w:t>]</w:t>
      </w:r>
      <w:r w:rsidR="008633DD" w:rsidRPr="00D955EB">
        <w:rPr>
          <w:rFonts w:ascii="Arial" w:hAnsi="Arial" w:cs="Arial"/>
          <w:sz w:val="24"/>
          <w:szCs w:val="24"/>
        </w:rPr>
        <w:tab/>
      </w:r>
      <w:r w:rsidR="0083207F" w:rsidRPr="00D955EB">
        <w:rPr>
          <w:rFonts w:ascii="Arial" w:hAnsi="Arial" w:cs="Arial"/>
          <w:sz w:val="24"/>
          <w:szCs w:val="24"/>
        </w:rPr>
        <w:t xml:space="preserve">As far as the liability of </w:t>
      </w:r>
      <w:r w:rsidR="00FE1A33">
        <w:rPr>
          <w:rFonts w:ascii="Arial" w:hAnsi="Arial" w:cs="Arial"/>
          <w:sz w:val="24"/>
          <w:szCs w:val="24"/>
        </w:rPr>
        <w:t>the second defendant, the General-</w:t>
      </w:r>
      <w:r w:rsidR="0083207F" w:rsidRPr="00D955EB">
        <w:rPr>
          <w:rFonts w:ascii="Arial" w:hAnsi="Arial" w:cs="Arial"/>
          <w:sz w:val="24"/>
          <w:szCs w:val="24"/>
        </w:rPr>
        <w:t xml:space="preserve">Prosecutor is concerned, </w:t>
      </w:r>
      <w:r w:rsidR="00FE1A33">
        <w:rPr>
          <w:rFonts w:ascii="Arial" w:hAnsi="Arial" w:cs="Arial"/>
          <w:sz w:val="24"/>
          <w:szCs w:val="24"/>
        </w:rPr>
        <w:t>Mr. July, the Deputy Prosecutor-</w:t>
      </w:r>
      <w:r w:rsidR="0083207F" w:rsidRPr="00D955EB">
        <w:rPr>
          <w:rFonts w:ascii="Arial" w:hAnsi="Arial" w:cs="Arial"/>
          <w:sz w:val="24"/>
          <w:szCs w:val="24"/>
        </w:rPr>
        <w:t>General in the office of the Prosecutor General in Windhoek</w:t>
      </w:r>
      <w:r w:rsidR="00FE1A33">
        <w:rPr>
          <w:rFonts w:ascii="Arial" w:hAnsi="Arial" w:cs="Arial"/>
          <w:sz w:val="24"/>
          <w:szCs w:val="24"/>
        </w:rPr>
        <w:t>,</w:t>
      </w:r>
      <w:r w:rsidR="0083207F" w:rsidRPr="00D955EB">
        <w:rPr>
          <w:rFonts w:ascii="Arial" w:hAnsi="Arial" w:cs="Arial"/>
          <w:sz w:val="24"/>
          <w:szCs w:val="24"/>
        </w:rPr>
        <w:t xml:space="preserve"> who took the ultimate decision to prosecute Mr Mahupelo, stated that he acted independently in line with his prosecutorial function set out in Art 88 of the Constitution. </w:t>
      </w:r>
    </w:p>
    <w:p w14:paraId="759862DE" w14:textId="77777777" w:rsidR="009106B8" w:rsidRDefault="009106B8" w:rsidP="00D955EB">
      <w:pPr>
        <w:spacing w:after="0" w:line="360" w:lineRule="auto"/>
        <w:jc w:val="both"/>
        <w:rPr>
          <w:rFonts w:ascii="Arial" w:hAnsi="Arial" w:cs="Arial"/>
          <w:sz w:val="24"/>
          <w:szCs w:val="24"/>
        </w:rPr>
      </w:pPr>
    </w:p>
    <w:p w14:paraId="5CA4CA6A" w14:textId="21C337BA" w:rsidR="00446F1A" w:rsidRPr="00D955EB" w:rsidRDefault="005E71AA" w:rsidP="00D955EB">
      <w:pPr>
        <w:spacing w:after="0" w:line="360" w:lineRule="auto"/>
        <w:jc w:val="both"/>
        <w:rPr>
          <w:rFonts w:ascii="Arial" w:hAnsi="Arial" w:cs="Arial"/>
          <w:sz w:val="24"/>
          <w:szCs w:val="24"/>
        </w:rPr>
      </w:pPr>
      <w:r>
        <w:rPr>
          <w:rFonts w:ascii="Arial" w:hAnsi="Arial" w:cs="Arial"/>
          <w:sz w:val="24"/>
          <w:szCs w:val="24"/>
        </w:rPr>
        <w:t>[1</w:t>
      </w:r>
      <w:r w:rsidR="00DF3B41">
        <w:rPr>
          <w:rFonts w:ascii="Arial" w:hAnsi="Arial" w:cs="Arial"/>
          <w:sz w:val="24"/>
          <w:szCs w:val="24"/>
        </w:rPr>
        <w:t>4</w:t>
      </w:r>
      <w:r w:rsidR="00C93D36">
        <w:rPr>
          <w:rFonts w:ascii="Arial" w:hAnsi="Arial" w:cs="Arial"/>
          <w:sz w:val="24"/>
          <w:szCs w:val="24"/>
        </w:rPr>
        <w:t>3</w:t>
      </w:r>
      <w:r w:rsidR="00853B19" w:rsidRPr="00D955EB">
        <w:rPr>
          <w:rFonts w:ascii="Arial" w:hAnsi="Arial" w:cs="Arial"/>
          <w:sz w:val="24"/>
          <w:szCs w:val="24"/>
        </w:rPr>
        <w:t>]</w:t>
      </w:r>
      <w:r w:rsidR="008633DD" w:rsidRPr="00D955EB">
        <w:rPr>
          <w:rFonts w:ascii="Arial" w:hAnsi="Arial" w:cs="Arial"/>
          <w:sz w:val="24"/>
          <w:szCs w:val="24"/>
        </w:rPr>
        <w:tab/>
      </w:r>
      <w:r w:rsidR="00446F1A" w:rsidRPr="00D955EB">
        <w:rPr>
          <w:rFonts w:ascii="Arial" w:hAnsi="Arial" w:cs="Arial"/>
          <w:sz w:val="24"/>
          <w:szCs w:val="24"/>
        </w:rPr>
        <w:t>It is an undisputed fact that the plaintiff was arrested at a roadblock in</w:t>
      </w:r>
      <w:r w:rsidR="00853B19" w:rsidRPr="00D955EB">
        <w:rPr>
          <w:rFonts w:ascii="Arial" w:hAnsi="Arial" w:cs="Arial"/>
          <w:sz w:val="24"/>
          <w:szCs w:val="24"/>
        </w:rPr>
        <w:t xml:space="preserve"> a motor vehicle driven by</w:t>
      </w:r>
      <w:r w:rsidR="00446F1A" w:rsidRPr="00D955EB">
        <w:rPr>
          <w:rFonts w:ascii="Arial" w:hAnsi="Arial" w:cs="Arial"/>
          <w:sz w:val="24"/>
          <w:szCs w:val="24"/>
        </w:rPr>
        <w:t xml:space="preserve"> Agri Mwamba and</w:t>
      </w:r>
      <w:r w:rsidR="00853B19" w:rsidRPr="00D955EB">
        <w:rPr>
          <w:rFonts w:ascii="Arial" w:hAnsi="Arial" w:cs="Arial"/>
          <w:sz w:val="24"/>
          <w:szCs w:val="24"/>
        </w:rPr>
        <w:t xml:space="preserve"> that </w:t>
      </w:r>
      <w:r w:rsidR="00446F1A" w:rsidRPr="00D955EB">
        <w:rPr>
          <w:rFonts w:ascii="Arial" w:hAnsi="Arial" w:cs="Arial"/>
          <w:sz w:val="24"/>
          <w:szCs w:val="24"/>
        </w:rPr>
        <w:t xml:space="preserve">Bennet Mutuso </w:t>
      </w:r>
      <w:r w:rsidR="00853B19" w:rsidRPr="00D955EB">
        <w:rPr>
          <w:rFonts w:ascii="Arial" w:hAnsi="Arial" w:cs="Arial"/>
          <w:sz w:val="24"/>
          <w:szCs w:val="24"/>
        </w:rPr>
        <w:t xml:space="preserve">identified as a rebel leader was also a passenger and </w:t>
      </w:r>
      <w:r w:rsidR="00446F1A" w:rsidRPr="00D955EB">
        <w:rPr>
          <w:rFonts w:ascii="Arial" w:hAnsi="Arial" w:cs="Arial"/>
          <w:sz w:val="24"/>
          <w:szCs w:val="24"/>
        </w:rPr>
        <w:t>that an AK 47 rifle was found</w:t>
      </w:r>
      <w:r w:rsidR="00853B19" w:rsidRPr="00D955EB">
        <w:rPr>
          <w:rFonts w:ascii="Arial" w:hAnsi="Arial" w:cs="Arial"/>
          <w:sz w:val="24"/>
          <w:szCs w:val="24"/>
        </w:rPr>
        <w:t xml:space="preserve"> in the vehicle.</w:t>
      </w:r>
    </w:p>
    <w:p w14:paraId="7215CE37" w14:textId="77777777" w:rsidR="009106B8" w:rsidRDefault="009106B8" w:rsidP="00D955EB">
      <w:pPr>
        <w:spacing w:after="0" w:line="360" w:lineRule="auto"/>
        <w:jc w:val="both"/>
        <w:rPr>
          <w:rFonts w:ascii="Arial" w:hAnsi="Arial" w:cs="Arial"/>
          <w:sz w:val="24"/>
          <w:szCs w:val="24"/>
        </w:rPr>
      </w:pPr>
    </w:p>
    <w:p w14:paraId="38F63C2B" w14:textId="2DE8E135" w:rsidR="00745BB6" w:rsidRDefault="005E71AA" w:rsidP="00D955EB">
      <w:pPr>
        <w:spacing w:after="0" w:line="360" w:lineRule="auto"/>
        <w:jc w:val="both"/>
        <w:rPr>
          <w:rFonts w:ascii="Arial" w:hAnsi="Arial" w:cs="Arial"/>
          <w:sz w:val="24"/>
          <w:szCs w:val="24"/>
        </w:rPr>
      </w:pPr>
      <w:r>
        <w:rPr>
          <w:rFonts w:ascii="Arial" w:hAnsi="Arial" w:cs="Arial"/>
          <w:sz w:val="24"/>
          <w:szCs w:val="24"/>
        </w:rPr>
        <w:t>[1</w:t>
      </w:r>
      <w:r w:rsidR="00DF3B41">
        <w:rPr>
          <w:rFonts w:ascii="Arial" w:hAnsi="Arial" w:cs="Arial"/>
          <w:sz w:val="24"/>
          <w:szCs w:val="24"/>
        </w:rPr>
        <w:t>4</w:t>
      </w:r>
      <w:r w:rsidR="00C93D36">
        <w:rPr>
          <w:rFonts w:ascii="Arial" w:hAnsi="Arial" w:cs="Arial"/>
          <w:sz w:val="24"/>
          <w:szCs w:val="24"/>
        </w:rPr>
        <w:t>4</w:t>
      </w:r>
      <w:r w:rsidR="00853B19" w:rsidRPr="00D955EB">
        <w:rPr>
          <w:rFonts w:ascii="Arial" w:hAnsi="Arial" w:cs="Arial"/>
          <w:sz w:val="24"/>
          <w:szCs w:val="24"/>
        </w:rPr>
        <w:t>]</w:t>
      </w:r>
      <w:r w:rsidR="00087BD9" w:rsidRPr="00D955EB">
        <w:rPr>
          <w:rFonts w:ascii="Arial" w:hAnsi="Arial" w:cs="Arial"/>
          <w:sz w:val="24"/>
          <w:szCs w:val="24"/>
        </w:rPr>
        <w:tab/>
      </w:r>
      <w:r w:rsidR="00745BB6" w:rsidRPr="00D955EB">
        <w:rPr>
          <w:rFonts w:ascii="Arial" w:eastAsia="Times New Roman" w:hAnsi="Arial" w:cs="Arial"/>
          <w:sz w:val="24"/>
          <w:szCs w:val="24"/>
          <w:lang w:eastAsia="en-ZA"/>
        </w:rPr>
        <w:t>Plaintiff argued, in his written statement and during his testimony, that there was no reasonable basis for the employees of the second defendant to initiate proceedings against him. He further argued that the</w:t>
      </w:r>
      <w:r w:rsidR="00FE1A33">
        <w:rPr>
          <w:rFonts w:ascii="Arial" w:eastAsia="Times New Roman" w:hAnsi="Arial" w:cs="Arial"/>
          <w:sz w:val="24"/>
          <w:szCs w:val="24"/>
          <w:lang w:eastAsia="en-ZA"/>
        </w:rPr>
        <w:t xml:space="preserve"> office of the</w:t>
      </w:r>
      <w:r w:rsidR="00745BB6" w:rsidRPr="00D955EB">
        <w:rPr>
          <w:rFonts w:ascii="Arial" w:eastAsia="Times New Roman" w:hAnsi="Arial" w:cs="Arial"/>
          <w:sz w:val="24"/>
          <w:szCs w:val="24"/>
          <w:lang w:eastAsia="en-ZA"/>
        </w:rPr>
        <w:t xml:space="preserve"> second defendant did not have</w:t>
      </w:r>
      <w:r w:rsidR="00FE1A33">
        <w:rPr>
          <w:rFonts w:ascii="Arial" w:hAnsi="Arial" w:cs="Arial"/>
          <w:sz w:val="24"/>
          <w:szCs w:val="24"/>
        </w:rPr>
        <w:t xml:space="preserve"> sufficient information at its</w:t>
      </w:r>
      <w:r w:rsidR="00745BB6" w:rsidRPr="00D955EB">
        <w:rPr>
          <w:rFonts w:ascii="Arial" w:hAnsi="Arial" w:cs="Arial"/>
          <w:sz w:val="24"/>
          <w:szCs w:val="24"/>
        </w:rPr>
        <w:t xml:space="preserve"> disposal which substantiated such charges or justified the prosecution of the plaintiff on such charges.</w:t>
      </w:r>
      <w:r w:rsidR="00853B19" w:rsidRPr="00D955EB">
        <w:rPr>
          <w:rFonts w:ascii="Arial" w:hAnsi="Arial" w:cs="Arial"/>
          <w:sz w:val="24"/>
          <w:szCs w:val="24"/>
        </w:rPr>
        <w:t xml:space="preserve">  And that the second defendant did not have any reasonable belief in the truth of any information given to them which could implicate the plaintiff in the commission of high treason and other serious crimes referred to in Annexure</w:t>
      </w:r>
      <w:r w:rsidR="00745BB6" w:rsidRPr="00D955EB">
        <w:rPr>
          <w:rFonts w:ascii="Arial" w:hAnsi="Arial" w:cs="Arial"/>
          <w:b/>
          <w:sz w:val="24"/>
          <w:szCs w:val="24"/>
        </w:rPr>
        <w:t xml:space="preserve"> </w:t>
      </w:r>
      <w:r w:rsidR="005B5412" w:rsidRPr="00D955EB">
        <w:rPr>
          <w:rFonts w:ascii="Arial" w:hAnsi="Arial" w:cs="Arial"/>
          <w:sz w:val="24"/>
          <w:szCs w:val="24"/>
        </w:rPr>
        <w:t>‘</w:t>
      </w:r>
      <w:r w:rsidR="00745BB6" w:rsidRPr="00D955EB">
        <w:rPr>
          <w:rFonts w:ascii="Arial" w:hAnsi="Arial" w:cs="Arial"/>
          <w:sz w:val="24"/>
          <w:szCs w:val="24"/>
        </w:rPr>
        <w:t>1</w:t>
      </w:r>
      <w:r w:rsidR="005B5412" w:rsidRPr="00D955EB">
        <w:rPr>
          <w:rFonts w:ascii="Arial" w:hAnsi="Arial" w:cs="Arial"/>
          <w:sz w:val="24"/>
          <w:szCs w:val="24"/>
        </w:rPr>
        <w:t>’</w:t>
      </w:r>
      <w:r w:rsidR="00853B19" w:rsidRPr="00D955EB">
        <w:rPr>
          <w:rFonts w:ascii="Arial" w:hAnsi="Arial" w:cs="Arial"/>
          <w:sz w:val="24"/>
          <w:szCs w:val="24"/>
        </w:rPr>
        <w:t>.</w:t>
      </w:r>
      <w:r w:rsidR="00745BB6" w:rsidRPr="00D955EB">
        <w:rPr>
          <w:rFonts w:ascii="Arial" w:hAnsi="Arial" w:cs="Arial"/>
          <w:sz w:val="24"/>
          <w:szCs w:val="24"/>
        </w:rPr>
        <w:t xml:space="preserve"> </w:t>
      </w:r>
    </w:p>
    <w:p w14:paraId="74208441" w14:textId="77777777" w:rsidR="009106B8" w:rsidRPr="00D955EB" w:rsidRDefault="009106B8" w:rsidP="00D955EB">
      <w:pPr>
        <w:spacing w:after="0" w:line="360" w:lineRule="auto"/>
        <w:jc w:val="both"/>
        <w:rPr>
          <w:rFonts w:ascii="Arial" w:hAnsi="Arial" w:cs="Arial"/>
          <w:sz w:val="24"/>
          <w:szCs w:val="24"/>
        </w:rPr>
      </w:pPr>
    </w:p>
    <w:p w14:paraId="0FB16B37" w14:textId="77777777" w:rsidR="00603ACC" w:rsidRDefault="005E71AA" w:rsidP="00603ACC">
      <w:pPr>
        <w:tabs>
          <w:tab w:val="right" w:pos="0"/>
        </w:tabs>
        <w:spacing w:after="0" w:line="360" w:lineRule="auto"/>
        <w:jc w:val="both"/>
        <w:rPr>
          <w:rFonts w:ascii="Arial" w:hAnsi="Arial" w:cs="Arial"/>
          <w:sz w:val="24"/>
          <w:szCs w:val="24"/>
        </w:rPr>
      </w:pPr>
      <w:r>
        <w:rPr>
          <w:rFonts w:ascii="Arial" w:hAnsi="Arial" w:cs="Arial"/>
          <w:sz w:val="24"/>
          <w:szCs w:val="24"/>
        </w:rPr>
        <w:t>[1</w:t>
      </w:r>
      <w:r w:rsidR="00DF3B41">
        <w:rPr>
          <w:rFonts w:ascii="Arial" w:hAnsi="Arial" w:cs="Arial"/>
          <w:sz w:val="24"/>
          <w:szCs w:val="24"/>
        </w:rPr>
        <w:t>4</w:t>
      </w:r>
      <w:r w:rsidR="00C93D36">
        <w:rPr>
          <w:rFonts w:ascii="Arial" w:hAnsi="Arial" w:cs="Arial"/>
          <w:sz w:val="24"/>
          <w:szCs w:val="24"/>
        </w:rPr>
        <w:t>5</w:t>
      </w:r>
      <w:r w:rsidR="00853B19" w:rsidRPr="00D955EB">
        <w:rPr>
          <w:rFonts w:ascii="Arial" w:hAnsi="Arial" w:cs="Arial"/>
          <w:sz w:val="24"/>
          <w:szCs w:val="24"/>
        </w:rPr>
        <w:t>]</w:t>
      </w:r>
      <w:r w:rsidR="00087BD9" w:rsidRPr="00D955EB">
        <w:rPr>
          <w:rFonts w:ascii="Arial" w:hAnsi="Arial" w:cs="Arial"/>
          <w:sz w:val="24"/>
          <w:szCs w:val="24"/>
        </w:rPr>
        <w:tab/>
      </w:r>
      <w:r w:rsidR="00853B19" w:rsidRPr="00D955EB">
        <w:rPr>
          <w:rFonts w:ascii="Arial" w:hAnsi="Arial" w:cs="Arial"/>
          <w:sz w:val="24"/>
          <w:szCs w:val="24"/>
        </w:rPr>
        <w:t xml:space="preserve">Mr July </w:t>
      </w:r>
      <w:r w:rsidR="0083207F" w:rsidRPr="00D955EB">
        <w:rPr>
          <w:rFonts w:ascii="Arial" w:hAnsi="Arial" w:cs="Arial"/>
          <w:sz w:val="24"/>
          <w:szCs w:val="24"/>
        </w:rPr>
        <w:t xml:space="preserve">further testified that at the time he took this decision, he had before him the following documents: </w:t>
      </w:r>
    </w:p>
    <w:p w14:paraId="4E4F379C" w14:textId="246ACAFD" w:rsidR="00603ACC" w:rsidRPr="00603ACC" w:rsidRDefault="0083207F" w:rsidP="00603ACC">
      <w:pPr>
        <w:pStyle w:val="ListParagraph"/>
        <w:numPr>
          <w:ilvl w:val="0"/>
          <w:numId w:val="25"/>
        </w:numPr>
        <w:tabs>
          <w:tab w:val="right" w:pos="0"/>
        </w:tabs>
        <w:spacing w:after="0" w:line="360" w:lineRule="auto"/>
        <w:ind w:left="0" w:firstLine="284"/>
        <w:jc w:val="both"/>
        <w:rPr>
          <w:rFonts w:ascii="Arial" w:hAnsi="Arial" w:cs="Arial"/>
        </w:rPr>
      </w:pPr>
      <w:r w:rsidRPr="00603ACC">
        <w:rPr>
          <w:rFonts w:ascii="Arial" w:hAnsi="Arial" w:cs="Arial"/>
        </w:rPr>
        <w:t>Evidence contained in the police docket and exhibits that were supplied to the  prosecution by the Namibian Police</w:t>
      </w:r>
      <w:r w:rsidR="005B5412" w:rsidRPr="00603ACC">
        <w:rPr>
          <w:rFonts w:ascii="Arial" w:hAnsi="Arial" w:cs="Arial"/>
        </w:rPr>
        <w:t>;</w:t>
      </w:r>
    </w:p>
    <w:p w14:paraId="0AB10C0B" w14:textId="501537D5" w:rsidR="0083207F" w:rsidRPr="00603ACC" w:rsidRDefault="0083207F" w:rsidP="00603ACC">
      <w:pPr>
        <w:pStyle w:val="ListParagraph"/>
        <w:numPr>
          <w:ilvl w:val="0"/>
          <w:numId w:val="25"/>
        </w:numPr>
        <w:spacing w:after="0" w:line="360" w:lineRule="auto"/>
        <w:ind w:left="0" w:firstLine="284"/>
        <w:jc w:val="both"/>
        <w:rPr>
          <w:rFonts w:ascii="Arial" w:hAnsi="Arial" w:cs="Arial"/>
        </w:rPr>
      </w:pPr>
      <w:r w:rsidRPr="00603ACC">
        <w:rPr>
          <w:rFonts w:ascii="Arial" w:hAnsi="Arial" w:cs="Arial"/>
        </w:rPr>
        <w:lastRenderedPageBreak/>
        <w:t>Witness statements made under oath by Brendan Machinga Luyanda,Detective Sergeant Simasiku, Given Earthquake,</w:t>
      </w:r>
      <w:r w:rsidR="005B5412" w:rsidRPr="00603ACC">
        <w:rPr>
          <w:rFonts w:ascii="Arial" w:hAnsi="Arial" w:cs="Arial"/>
        </w:rPr>
        <w:t xml:space="preserve"> </w:t>
      </w:r>
      <w:r w:rsidRPr="00603ACC">
        <w:rPr>
          <w:rFonts w:ascii="Arial" w:hAnsi="Arial" w:cs="Arial"/>
        </w:rPr>
        <w:t>Malilo Kenneth Tabukunge,</w:t>
      </w:r>
      <w:r w:rsidR="005B5412" w:rsidRPr="00603ACC">
        <w:rPr>
          <w:rFonts w:ascii="Arial" w:hAnsi="Arial" w:cs="Arial"/>
        </w:rPr>
        <w:t xml:space="preserve"> </w:t>
      </w:r>
      <w:r w:rsidRPr="00603ACC">
        <w:rPr>
          <w:rFonts w:ascii="Arial" w:hAnsi="Arial" w:cs="Arial"/>
        </w:rPr>
        <w:t>Fanuel Kandela Mwamba,</w:t>
      </w:r>
      <w:r w:rsidR="005B5412" w:rsidRPr="00603ACC">
        <w:rPr>
          <w:rFonts w:ascii="Arial" w:hAnsi="Arial" w:cs="Arial"/>
        </w:rPr>
        <w:t xml:space="preserve"> </w:t>
      </w:r>
      <w:r w:rsidRPr="00603ACC">
        <w:rPr>
          <w:rFonts w:ascii="Arial" w:hAnsi="Arial" w:cs="Arial"/>
        </w:rPr>
        <w:t>Hamlet Muzwaki</w:t>
      </w:r>
      <w:r w:rsidR="00C93D36" w:rsidRPr="00603ACC">
        <w:rPr>
          <w:rFonts w:ascii="Arial" w:hAnsi="Arial" w:cs="Arial"/>
        </w:rPr>
        <w:t>.’</w:t>
      </w:r>
    </w:p>
    <w:p w14:paraId="7B30EAD9" w14:textId="77777777" w:rsidR="009106B8" w:rsidRDefault="009106B8" w:rsidP="00D955EB">
      <w:pPr>
        <w:pStyle w:val="NoSpacing"/>
        <w:spacing w:line="360" w:lineRule="auto"/>
        <w:rPr>
          <w:rFonts w:ascii="Arial" w:hAnsi="Arial" w:cs="Arial"/>
          <w:sz w:val="24"/>
          <w:szCs w:val="24"/>
        </w:rPr>
      </w:pPr>
    </w:p>
    <w:p w14:paraId="4527B938" w14:textId="0D7BBB2F" w:rsidR="00745BB6" w:rsidRPr="00D955EB" w:rsidRDefault="005E71AA" w:rsidP="00D955EB">
      <w:pPr>
        <w:pStyle w:val="NoSpacing"/>
        <w:spacing w:line="360" w:lineRule="auto"/>
        <w:rPr>
          <w:rFonts w:ascii="Arial" w:hAnsi="Arial" w:cs="Arial"/>
          <w:sz w:val="24"/>
          <w:szCs w:val="24"/>
        </w:rPr>
      </w:pPr>
      <w:r>
        <w:rPr>
          <w:rFonts w:ascii="Arial" w:hAnsi="Arial" w:cs="Arial"/>
          <w:sz w:val="24"/>
          <w:szCs w:val="24"/>
        </w:rPr>
        <w:t>[</w:t>
      </w:r>
      <w:r w:rsidR="00F87AA6">
        <w:rPr>
          <w:rFonts w:ascii="Arial" w:hAnsi="Arial" w:cs="Arial"/>
          <w:sz w:val="24"/>
          <w:szCs w:val="24"/>
        </w:rPr>
        <w:t>1</w:t>
      </w:r>
      <w:r w:rsidR="00DF3B41">
        <w:rPr>
          <w:rFonts w:ascii="Arial" w:hAnsi="Arial" w:cs="Arial"/>
          <w:sz w:val="24"/>
          <w:szCs w:val="24"/>
        </w:rPr>
        <w:t>4</w:t>
      </w:r>
      <w:r w:rsidR="00603ACC">
        <w:rPr>
          <w:rFonts w:ascii="Arial" w:hAnsi="Arial" w:cs="Arial"/>
          <w:sz w:val="24"/>
          <w:szCs w:val="24"/>
        </w:rPr>
        <w:t>6</w:t>
      </w:r>
      <w:r w:rsidR="00745BB6" w:rsidRPr="00D955EB">
        <w:rPr>
          <w:rFonts w:ascii="Arial" w:hAnsi="Arial" w:cs="Arial"/>
          <w:sz w:val="24"/>
          <w:szCs w:val="24"/>
        </w:rPr>
        <w:t>]</w:t>
      </w:r>
      <w:r w:rsidR="00087BD9" w:rsidRPr="00D955EB">
        <w:rPr>
          <w:rFonts w:ascii="Arial" w:hAnsi="Arial" w:cs="Arial"/>
          <w:sz w:val="24"/>
          <w:szCs w:val="24"/>
        </w:rPr>
        <w:tab/>
      </w:r>
      <w:r w:rsidR="00745BB6" w:rsidRPr="00D955EB">
        <w:rPr>
          <w:rFonts w:ascii="Arial" w:hAnsi="Arial" w:cs="Arial"/>
          <w:sz w:val="24"/>
          <w:szCs w:val="24"/>
        </w:rPr>
        <w:t xml:space="preserve">Mr July testified that the evidence contained in these statements established on a </w:t>
      </w:r>
      <w:r w:rsidR="00745BB6" w:rsidRPr="00DF3B41">
        <w:rPr>
          <w:rFonts w:ascii="Arial" w:hAnsi="Arial" w:cs="Arial"/>
          <w:i/>
          <w:sz w:val="24"/>
          <w:szCs w:val="24"/>
        </w:rPr>
        <w:t>prima facie</w:t>
      </w:r>
      <w:r w:rsidR="00745BB6" w:rsidRPr="00D955EB">
        <w:rPr>
          <w:rFonts w:ascii="Arial" w:hAnsi="Arial" w:cs="Arial"/>
          <w:sz w:val="24"/>
          <w:szCs w:val="24"/>
        </w:rPr>
        <w:t xml:space="preserve"> basis that</w:t>
      </w:r>
      <w:r w:rsidR="00BE329D" w:rsidRPr="00D955EB">
        <w:rPr>
          <w:rFonts w:ascii="Arial" w:hAnsi="Arial" w:cs="Arial"/>
          <w:sz w:val="24"/>
          <w:szCs w:val="24"/>
        </w:rPr>
        <w:t>:</w:t>
      </w:r>
    </w:p>
    <w:p w14:paraId="1FF96E2A" w14:textId="1EAE7F2B" w:rsidR="00446F1A" w:rsidRPr="00D955EB" w:rsidRDefault="00446F1A" w:rsidP="00D955EB">
      <w:pPr>
        <w:pStyle w:val="NoSpacing"/>
        <w:spacing w:line="360" w:lineRule="auto"/>
        <w:rPr>
          <w:rFonts w:ascii="Arial" w:hAnsi="Arial" w:cs="Arial"/>
          <w:sz w:val="24"/>
          <w:szCs w:val="24"/>
        </w:rPr>
      </w:pPr>
      <w:r w:rsidRPr="00D955EB">
        <w:rPr>
          <w:rFonts w:ascii="Arial" w:hAnsi="Arial" w:cs="Arial"/>
          <w:sz w:val="24"/>
          <w:szCs w:val="24"/>
        </w:rPr>
        <w:t xml:space="preserve">  </w:t>
      </w:r>
    </w:p>
    <w:p w14:paraId="3F040C69" w14:textId="72649D70" w:rsidR="00446F1A" w:rsidRPr="009106B8" w:rsidRDefault="005B5412" w:rsidP="00603ACC">
      <w:pPr>
        <w:pStyle w:val="NoSpacing"/>
        <w:spacing w:line="360" w:lineRule="auto"/>
        <w:ind w:firstLine="720"/>
        <w:rPr>
          <w:rFonts w:ascii="Arial" w:hAnsi="Arial" w:cs="Arial"/>
        </w:rPr>
      </w:pPr>
      <w:r w:rsidRPr="009106B8">
        <w:rPr>
          <w:rFonts w:ascii="Arial" w:hAnsi="Arial" w:cs="Arial"/>
        </w:rPr>
        <w:t>‘</w:t>
      </w:r>
      <w:r w:rsidR="00446F1A" w:rsidRPr="009106B8">
        <w:rPr>
          <w:rFonts w:ascii="Arial" w:hAnsi="Arial" w:cs="Arial"/>
        </w:rPr>
        <w:t>52.1</w:t>
      </w:r>
      <w:r w:rsidR="00446F1A" w:rsidRPr="009106B8">
        <w:rPr>
          <w:rFonts w:ascii="Arial" w:hAnsi="Arial" w:cs="Arial"/>
        </w:rPr>
        <w:tab/>
        <w:t>The pl</w:t>
      </w:r>
      <w:r w:rsidR="00B96EE9" w:rsidRPr="009106B8">
        <w:rPr>
          <w:rFonts w:ascii="Arial" w:hAnsi="Arial" w:cs="Arial"/>
        </w:rPr>
        <w:t>aintiff held secessionist view.</w:t>
      </w:r>
    </w:p>
    <w:p w14:paraId="195CF91B" w14:textId="77777777" w:rsidR="00446F1A" w:rsidRPr="009106B8" w:rsidRDefault="00446F1A" w:rsidP="00603ACC">
      <w:pPr>
        <w:pStyle w:val="NoSpacing"/>
        <w:spacing w:line="360" w:lineRule="auto"/>
        <w:rPr>
          <w:rFonts w:ascii="Arial" w:hAnsi="Arial" w:cs="Arial"/>
        </w:rPr>
      </w:pPr>
    </w:p>
    <w:p w14:paraId="1ECD35EF" w14:textId="77777777" w:rsidR="00446F1A" w:rsidRPr="009106B8" w:rsidRDefault="00446F1A" w:rsidP="00603ACC">
      <w:pPr>
        <w:pStyle w:val="NoSpacing"/>
        <w:spacing w:line="360" w:lineRule="auto"/>
        <w:rPr>
          <w:rFonts w:ascii="Arial" w:hAnsi="Arial" w:cs="Arial"/>
        </w:rPr>
      </w:pPr>
      <w:r w:rsidRPr="009106B8">
        <w:rPr>
          <w:rFonts w:ascii="Arial" w:hAnsi="Arial" w:cs="Arial"/>
        </w:rPr>
        <w:t>52.2</w:t>
      </w:r>
      <w:r w:rsidRPr="009106B8">
        <w:rPr>
          <w:rFonts w:ascii="Arial" w:hAnsi="Arial" w:cs="Arial"/>
        </w:rPr>
        <w:tab/>
        <w:t>The plaintiff supported the rebels by transporting them and providing them with food.</w:t>
      </w:r>
    </w:p>
    <w:p w14:paraId="419AE359" w14:textId="77777777" w:rsidR="00446F1A" w:rsidRPr="009106B8" w:rsidRDefault="00446F1A" w:rsidP="00603ACC">
      <w:pPr>
        <w:pStyle w:val="NoSpacing"/>
        <w:spacing w:line="360" w:lineRule="auto"/>
        <w:rPr>
          <w:rFonts w:ascii="Arial" w:hAnsi="Arial" w:cs="Arial"/>
        </w:rPr>
      </w:pPr>
    </w:p>
    <w:p w14:paraId="6E1098C8" w14:textId="77777777" w:rsidR="00446F1A" w:rsidRPr="009106B8" w:rsidRDefault="00446F1A" w:rsidP="00603ACC">
      <w:pPr>
        <w:pStyle w:val="NoSpacing"/>
        <w:spacing w:line="360" w:lineRule="auto"/>
        <w:rPr>
          <w:rFonts w:ascii="Arial" w:hAnsi="Arial" w:cs="Arial"/>
        </w:rPr>
      </w:pPr>
      <w:r w:rsidRPr="009106B8">
        <w:rPr>
          <w:rFonts w:ascii="Arial" w:hAnsi="Arial" w:cs="Arial"/>
        </w:rPr>
        <w:t>52.3</w:t>
      </w:r>
      <w:r w:rsidRPr="009106B8">
        <w:rPr>
          <w:rFonts w:ascii="Arial" w:hAnsi="Arial" w:cs="Arial"/>
        </w:rPr>
        <w:tab/>
        <w:t>The plaintiff advocates and support secession of the Caprivi from Namibia;</w:t>
      </w:r>
    </w:p>
    <w:p w14:paraId="0DC22D7D" w14:textId="77777777" w:rsidR="00446F1A" w:rsidRPr="009106B8" w:rsidRDefault="00446F1A" w:rsidP="00603ACC">
      <w:pPr>
        <w:pStyle w:val="NoSpacing"/>
        <w:spacing w:line="360" w:lineRule="auto"/>
        <w:rPr>
          <w:rFonts w:ascii="Arial" w:hAnsi="Arial" w:cs="Arial"/>
        </w:rPr>
      </w:pPr>
    </w:p>
    <w:p w14:paraId="6D57DF90" w14:textId="77777777" w:rsidR="00446F1A" w:rsidRPr="009106B8" w:rsidRDefault="00446F1A" w:rsidP="00603ACC">
      <w:pPr>
        <w:pStyle w:val="NoSpacing"/>
        <w:spacing w:line="360" w:lineRule="auto"/>
        <w:ind w:left="720" w:hanging="720"/>
        <w:rPr>
          <w:rFonts w:ascii="Arial" w:hAnsi="Arial" w:cs="Arial"/>
        </w:rPr>
      </w:pPr>
      <w:r w:rsidRPr="009106B8">
        <w:rPr>
          <w:rFonts w:ascii="Arial" w:hAnsi="Arial" w:cs="Arial"/>
        </w:rPr>
        <w:t>52.4</w:t>
      </w:r>
      <w:r w:rsidRPr="009106B8">
        <w:rPr>
          <w:rFonts w:ascii="Arial" w:hAnsi="Arial" w:cs="Arial"/>
        </w:rPr>
        <w:tab/>
        <w:t>The plaintiff influenced, encouraged and recruited people to join the conspiracy to secede the Caprivi;</w:t>
      </w:r>
    </w:p>
    <w:p w14:paraId="5F287845" w14:textId="77777777" w:rsidR="00446F1A" w:rsidRPr="009106B8" w:rsidRDefault="00446F1A" w:rsidP="00603ACC">
      <w:pPr>
        <w:pStyle w:val="NoSpacing"/>
        <w:spacing w:line="360" w:lineRule="auto"/>
        <w:rPr>
          <w:rFonts w:ascii="Arial" w:hAnsi="Arial" w:cs="Arial"/>
        </w:rPr>
      </w:pPr>
    </w:p>
    <w:p w14:paraId="2E9ACAB5" w14:textId="77777777" w:rsidR="00446F1A" w:rsidRPr="009106B8" w:rsidRDefault="00446F1A" w:rsidP="00603ACC">
      <w:pPr>
        <w:pStyle w:val="NoSpacing"/>
        <w:spacing w:line="360" w:lineRule="auto"/>
        <w:rPr>
          <w:rFonts w:ascii="Arial" w:hAnsi="Arial" w:cs="Arial"/>
        </w:rPr>
      </w:pPr>
      <w:r w:rsidRPr="009106B8">
        <w:rPr>
          <w:rFonts w:ascii="Arial" w:hAnsi="Arial" w:cs="Arial"/>
        </w:rPr>
        <w:t>52.5</w:t>
      </w:r>
      <w:r w:rsidRPr="009106B8">
        <w:rPr>
          <w:rFonts w:ascii="Arial" w:hAnsi="Arial" w:cs="Arial"/>
        </w:rPr>
        <w:tab/>
        <w:t>The plaintiff owed allegiance to the Republic of Namibia;</w:t>
      </w:r>
    </w:p>
    <w:p w14:paraId="035F3ADA" w14:textId="77777777" w:rsidR="00446F1A" w:rsidRPr="009106B8" w:rsidRDefault="00446F1A" w:rsidP="00603ACC">
      <w:pPr>
        <w:pStyle w:val="NoSpacing"/>
        <w:spacing w:line="360" w:lineRule="auto"/>
        <w:rPr>
          <w:rFonts w:ascii="Arial" w:hAnsi="Arial" w:cs="Arial"/>
        </w:rPr>
      </w:pPr>
    </w:p>
    <w:p w14:paraId="77618067" w14:textId="77777777" w:rsidR="00446F1A" w:rsidRPr="009106B8" w:rsidRDefault="00446F1A" w:rsidP="00603ACC">
      <w:pPr>
        <w:pStyle w:val="NoSpacing"/>
        <w:spacing w:line="360" w:lineRule="auto"/>
        <w:ind w:left="720" w:hanging="720"/>
        <w:rPr>
          <w:rFonts w:ascii="Arial" w:hAnsi="Arial" w:cs="Arial"/>
        </w:rPr>
      </w:pPr>
      <w:r w:rsidRPr="009106B8">
        <w:rPr>
          <w:rFonts w:ascii="Arial" w:hAnsi="Arial" w:cs="Arial"/>
        </w:rPr>
        <w:t>52.6</w:t>
      </w:r>
      <w:r w:rsidRPr="009106B8">
        <w:rPr>
          <w:rFonts w:ascii="Arial" w:hAnsi="Arial" w:cs="Arial"/>
        </w:rPr>
        <w:tab/>
        <w:t>The Plaintiff through his conduct associated himself with the aims and/or actions of the rebels to secede the Caprivi form the Republic of Namibia by violent means;</w:t>
      </w:r>
    </w:p>
    <w:p w14:paraId="7287ECFF" w14:textId="77777777" w:rsidR="00446F1A" w:rsidRPr="009106B8" w:rsidRDefault="00446F1A" w:rsidP="00603ACC">
      <w:pPr>
        <w:pStyle w:val="NoSpacing"/>
        <w:spacing w:line="360" w:lineRule="auto"/>
        <w:rPr>
          <w:rFonts w:ascii="Arial" w:hAnsi="Arial" w:cs="Arial"/>
        </w:rPr>
      </w:pPr>
    </w:p>
    <w:p w14:paraId="639BDCF5" w14:textId="23843988" w:rsidR="00446F1A" w:rsidRPr="009106B8" w:rsidRDefault="00446F1A" w:rsidP="00603ACC">
      <w:pPr>
        <w:pStyle w:val="NoSpacing"/>
        <w:spacing w:line="360" w:lineRule="auto"/>
        <w:ind w:left="720" w:hanging="720"/>
        <w:rPr>
          <w:rFonts w:ascii="Arial" w:hAnsi="Arial" w:cs="Arial"/>
        </w:rPr>
      </w:pPr>
      <w:r w:rsidRPr="009106B8">
        <w:rPr>
          <w:rFonts w:ascii="Arial" w:hAnsi="Arial" w:cs="Arial"/>
        </w:rPr>
        <w:t>52.7</w:t>
      </w:r>
      <w:r w:rsidRPr="009106B8">
        <w:rPr>
          <w:rFonts w:ascii="Arial" w:hAnsi="Arial" w:cs="Arial"/>
        </w:rPr>
        <w:tab/>
        <w:t>The plaintiff failed, when the conspiracy to overthrow the government of Namibia came to his knowledge, to report it to the authorities and to provide any information that he had as his disposal concerning the events at Makanga Rebel base on 01 August 1999and the attack on 02 August 1999</w:t>
      </w:r>
      <w:r w:rsidR="009106B8">
        <w:rPr>
          <w:rFonts w:ascii="Arial" w:hAnsi="Arial" w:cs="Arial"/>
        </w:rPr>
        <w:t>.</w:t>
      </w:r>
      <w:r w:rsidR="005B5412" w:rsidRPr="009106B8">
        <w:rPr>
          <w:rFonts w:ascii="Arial" w:hAnsi="Arial" w:cs="Arial"/>
        </w:rPr>
        <w:t>’</w:t>
      </w:r>
    </w:p>
    <w:p w14:paraId="6D78999D" w14:textId="77777777" w:rsidR="00446F1A" w:rsidRPr="00D955EB" w:rsidRDefault="00446F1A" w:rsidP="00D955EB">
      <w:pPr>
        <w:tabs>
          <w:tab w:val="right" w:pos="8505"/>
        </w:tabs>
        <w:spacing w:after="0" w:line="360" w:lineRule="auto"/>
        <w:jc w:val="both"/>
        <w:rPr>
          <w:rFonts w:ascii="Arial" w:hAnsi="Arial" w:cs="Arial"/>
          <w:sz w:val="24"/>
          <w:szCs w:val="24"/>
        </w:rPr>
      </w:pPr>
    </w:p>
    <w:p w14:paraId="46AA0A7B" w14:textId="76F0A9C8" w:rsidR="00745BB6" w:rsidRDefault="005E71AA" w:rsidP="00D955EB">
      <w:pPr>
        <w:shd w:val="clear" w:color="auto" w:fill="FFFFFF"/>
        <w:spacing w:after="0" w:line="360" w:lineRule="auto"/>
        <w:jc w:val="both"/>
        <w:rPr>
          <w:rFonts w:ascii="Arial" w:eastAsia="Times New Roman" w:hAnsi="Arial" w:cs="Arial"/>
          <w:sz w:val="24"/>
          <w:szCs w:val="24"/>
          <w:lang w:eastAsia="en-ZA"/>
        </w:rPr>
      </w:pPr>
      <w:r>
        <w:rPr>
          <w:rFonts w:ascii="Arial" w:hAnsi="Arial" w:cs="Arial"/>
          <w:sz w:val="24"/>
          <w:szCs w:val="24"/>
        </w:rPr>
        <w:t>[</w:t>
      </w:r>
      <w:r w:rsidR="00F87AA6">
        <w:rPr>
          <w:rFonts w:ascii="Arial" w:hAnsi="Arial" w:cs="Arial"/>
          <w:sz w:val="24"/>
          <w:szCs w:val="24"/>
        </w:rPr>
        <w:t>1</w:t>
      </w:r>
      <w:r w:rsidR="00603ACC">
        <w:rPr>
          <w:rFonts w:ascii="Arial" w:hAnsi="Arial" w:cs="Arial"/>
          <w:sz w:val="24"/>
          <w:szCs w:val="24"/>
        </w:rPr>
        <w:t>47</w:t>
      </w:r>
      <w:r w:rsidR="00745BB6" w:rsidRPr="00D955EB">
        <w:rPr>
          <w:rFonts w:ascii="Arial" w:hAnsi="Arial" w:cs="Arial"/>
          <w:sz w:val="24"/>
          <w:szCs w:val="24"/>
        </w:rPr>
        <w:t>]</w:t>
      </w:r>
      <w:r w:rsidR="00087BD9" w:rsidRPr="00D955EB">
        <w:rPr>
          <w:rFonts w:ascii="Arial" w:hAnsi="Arial" w:cs="Arial"/>
          <w:sz w:val="24"/>
          <w:szCs w:val="24"/>
        </w:rPr>
        <w:tab/>
      </w:r>
      <w:r w:rsidR="0083207F" w:rsidRPr="00D955EB">
        <w:rPr>
          <w:rFonts w:ascii="Arial" w:hAnsi="Arial" w:cs="Arial"/>
          <w:sz w:val="24"/>
          <w:szCs w:val="24"/>
        </w:rPr>
        <w:t>According to Mr. July, he further indicated that the decision to prosecute was based on the individual conduct of each accused and how it contributed either overtly or as part of a common purpose or conspiracy. The evidence available against the plaintiff was the only yardstick used in deciding whether or not to prosecute the plaintiff.</w:t>
      </w:r>
      <w:r w:rsidR="00745BB6" w:rsidRPr="00D955EB">
        <w:rPr>
          <w:rFonts w:ascii="Arial" w:eastAsia="Times New Roman" w:hAnsi="Arial" w:cs="Arial"/>
          <w:sz w:val="24"/>
          <w:szCs w:val="24"/>
          <w:lang w:eastAsia="en-ZA"/>
        </w:rPr>
        <w:t xml:space="preserve"> Mr July further testified that the numerous charges brought against the </w:t>
      </w:r>
      <w:r w:rsidR="005B5412" w:rsidRPr="00D955EB">
        <w:rPr>
          <w:rFonts w:ascii="Arial" w:eastAsia="Times New Roman" w:hAnsi="Arial" w:cs="Arial"/>
          <w:sz w:val="24"/>
          <w:szCs w:val="24"/>
          <w:lang w:eastAsia="en-ZA"/>
        </w:rPr>
        <w:t>p</w:t>
      </w:r>
      <w:r w:rsidR="00745BB6" w:rsidRPr="00D955EB">
        <w:rPr>
          <w:rFonts w:ascii="Arial" w:eastAsia="Times New Roman" w:hAnsi="Arial" w:cs="Arial"/>
          <w:sz w:val="24"/>
          <w:szCs w:val="24"/>
          <w:lang w:eastAsia="en-ZA"/>
        </w:rPr>
        <w:t xml:space="preserve">laintiff </w:t>
      </w:r>
      <w:r w:rsidR="00772D6E">
        <w:rPr>
          <w:rFonts w:ascii="Arial" w:eastAsia="Times New Roman" w:hAnsi="Arial" w:cs="Arial"/>
          <w:sz w:val="24"/>
          <w:szCs w:val="24"/>
          <w:lang w:eastAsia="en-ZA"/>
        </w:rPr>
        <w:t>related to</w:t>
      </w:r>
      <w:r w:rsidR="00745BB6" w:rsidRPr="00D955EB">
        <w:rPr>
          <w:rFonts w:ascii="Arial" w:eastAsia="Times New Roman" w:hAnsi="Arial" w:cs="Arial"/>
          <w:sz w:val="24"/>
          <w:szCs w:val="24"/>
          <w:lang w:eastAsia="en-ZA"/>
        </w:rPr>
        <w:t xml:space="preserve"> his alleged involvement in the supply of food to the rebels who have escaped in the bushes after the 2 August 1999 attacks.</w:t>
      </w:r>
    </w:p>
    <w:p w14:paraId="229FCCA8" w14:textId="77777777" w:rsidR="009106B8" w:rsidRPr="00D955EB" w:rsidRDefault="009106B8" w:rsidP="00D955EB">
      <w:pPr>
        <w:shd w:val="clear" w:color="auto" w:fill="FFFFFF"/>
        <w:spacing w:after="0" w:line="360" w:lineRule="auto"/>
        <w:jc w:val="both"/>
        <w:rPr>
          <w:rFonts w:ascii="Arial" w:eastAsia="Times New Roman" w:hAnsi="Arial" w:cs="Arial"/>
          <w:sz w:val="24"/>
          <w:szCs w:val="24"/>
          <w:lang w:eastAsia="en-ZA"/>
        </w:rPr>
      </w:pPr>
    </w:p>
    <w:p w14:paraId="0460E0A3" w14:textId="7E0398BE" w:rsidR="00013C6E" w:rsidRPr="00D955EB" w:rsidRDefault="005E71AA" w:rsidP="00D955EB">
      <w:pPr>
        <w:pStyle w:val="Textbody"/>
        <w:spacing w:after="0" w:line="360" w:lineRule="auto"/>
        <w:jc w:val="both"/>
        <w:rPr>
          <w:rFonts w:ascii="Arial" w:hAnsi="Arial" w:cs="Arial"/>
        </w:rPr>
      </w:pPr>
      <w:r>
        <w:rPr>
          <w:rFonts w:ascii="Arial" w:hAnsi="Arial" w:cs="Arial"/>
        </w:rPr>
        <w:t>[1</w:t>
      </w:r>
      <w:r w:rsidR="00603ACC">
        <w:rPr>
          <w:rFonts w:ascii="Arial" w:hAnsi="Arial" w:cs="Arial"/>
        </w:rPr>
        <w:t>48</w:t>
      </w:r>
      <w:r w:rsidR="00013C6E" w:rsidRPr="00D955EB">
        <w:rPr>
          <w:rFonts w:ascii="Arial" w:hAnsi="Arial" w:cs="Arial"/>
        </w:rPr>
        <w:t>]</w:t>
      </w:r>
      <w:r w:rsidR="00087BD9" w:rsidRPr="00D955EB">
        <w:rPr>
          <w:rFonts w:ascii="Arial" w:hAnsi="Arial" w:cs="Arial"/>
        </w:rPr>
        <w:tab/>
      </w:r>
      <w:r w:rsidR="00013C6E" w:rsidRPr="00D955EB">
        <w:rPr>
          <w:rFonts w:ascii="Arial" w:eastAsia="Times New Roman" w:hAnsi="Arial" w:cs="Arial"/>
          <w:lang w:eastAsia="en-ZA"/>
        </w:rPr>
        <w:t xml:space="preserve">Under the probable cause requirement, as noted before, the first question is whether the </w:t>
      </w:r>
      <w:r w:rsidR="005B5412" w:rsidRPr="00D955EB">
        <w:rPr>
          <w:rFonts w:ascii="Arial" w:eastAsia="Times New Roman" w:hAnsi="Arial" w:cs="Arial"/>
          <w:lang w:eastAsia="en-ZA"/>
        </w:rPr>
        <w:t>s</w:t>
      </w:r>
      <w:r w:rsidR="00013C6E" w:rsidRPr="00D955EB">
        <w:rPr>
          <w:rFonts w:ascii="Arial" w:eastAsia="Times New Roman" w:hAnsi="Arial" w:cs="Arial"/>
          <w:lang w:eastAsia="en-ZA"/>
        </w:rPr>
        <w:t xml:space="preserve">econd defendant subjectively believed that he had probable cause to </w:t>
      </w:r>
      <w:r w:rsidR="00013C6E" w:rsidRPr="00D955EB">
        <w:rPr>
          <w:rFonts w:ascii="Arial" w:eastAsia="Times New Roman" w:hAnsi="Arial" w:cs="Arial"/>
          <w:lang w:eastAsia="en-ZA"/>
        </w:rPr>
        <w:lastRenderedPageBreak/>
        <w:t xml:space="preserve">initiate the prosecution. This is unequivocally established through Mr. July’s </w:t>
      </w:r>
      <w:r w:rsidR="00DF3B41">
        <w:rPr>
          <w:rFonts w:ascii="Arial" w:eastAsia="Times New Roman" w:hAnsi="Arial" w:cs="Arial"/>
          <w:lang w:eastAsia="en-ZA"/>
        </w:rPr>
        <w:t>evidence</w:t>
      </w:r>
      <w:r w:rsidR="00013C6E" w:rsidRPr="00D955EB">
        <w:rPr>
          <w:rFonts w:ascii="Arial" w:eastAsia="Times New Roman" w:hAnsi="Arial" w:cs="Arial"/>
          <w:lang w:eastAsia="en-ZA"/>
        </w:rPr>
        <w:t xml:space="preserve">, which states that the only reason </w:t>
      </w:r>
      <w:r w:rsidR="005B5412" w:rsidRPr="00D955EB">
        <w:rPr>
          <w:rFonts w:ascii="Arial" w:eastAsia="Times New Roman" w:hAnsi="Arial" w:cs="Arial"/>
          <w:lang w:eastAsia="en-ZA"/>
        </w:rPr>
        <w:t>p</w:t>
      </w:r>
      <w:r w:rsidR="00013C6E" w:rsidRPr="00D955EB">
        <w:rPr>
          <w:rFonts w:ascii="Arial" w:eastAsia="Times New Roman" w:hAnsi="Arial" w:cs="Arial"/>
          <w:lang w:eastAsia="en-ZA"/>
        </w:rPr>
        <w:t xml:space="preserve">laintiff and the other accused were indicted was because the allegations made in the statements filed in the Police docket obtained through further investigations supported the information received from informers that the </w:t>
      </w:r>
      <w:r w:rsidR="005B5412" w:rsidRPr="00D955EB">
        <w:rPr>
          <w:rFonts w:ascii="Arial" w:eastAsia="Times New Roman" w:hAnsi="Arial" w:cs="Arial"/>
          <w:lang w:eastAsia="en-ZA"/>
        </w:rPr>
        <w:t>p</w:t>
      </w:r>
      <w:r w:rsidR="00013C6E" w:rsidRPr="00D955EB">
        <w:rPr>
          <w:rFonts w:ascii="Arial" w:eastAsia="Times New Roman" w:hAnsi="Arial" w:cs="Arial"/>
          <w:lang w:eastAsia="en-ZA"/>
        </w:rPr>
        <w:t xml:space="preserve">laintiff </w:t>
      </w:r>
      <w:r w:rsidR="00BE329D" w:rsidRPr="00D955EB">
        <w:rPr>
          <w:rFonts w:ascii="Arial" w:eastAsia="Times New Roman" w:hAnsi="Arial" w:cs="Arial"/>
          <w:lang w:eastAsia="en-ZA"/>
        </w:rPr>
        <w:t>was probably guilty of the charges.</w:t>
      </w:r>
    </w:p>
    <w:p w14:paraId="3D7831F2" w14:textId="77777777" w:rsidR="00E72237" w:rsidRDefault="00E72237" w:rsidP="00D955EB">
      <w:pPr>
        <w:shd w:val="clear" w:color="auto" w:fill="FFFFFF"/>
        <w:spacing w:after="0" w:line="360" w:lineRule="auto"/>
        <w:jc w:val="both"/>
        <w:rPr>
          <w:rFonts w:ascii="Arial" w:hAnsi="Arial" w:cs="Arial"/>
          <w:sz w:val="24"/>
          <w:szCs w:val="24"/>
        </w:rPr>
      </w:pPr>
    </w:p>
    <w:p w14:paraId="78B5F184" w14:textId="1F4C853C" w:rsidR="00E72237" w:rsidRDefault="005E71AA" w:rsidP="00D955EB">
      <w:pPr>
        <w:shd w:val="clear" w:color="auto" w:fill="FFFFFF"/>
        <w:spacing w:after="0" w:line="360" w:lineRule="auto"/>
        <w:jc w:val="both"/>
        <w:rPr>
          <w:rFonts w:ascii="Arial" w:eastAsia="Times New Roman" w:hAnsi="Arial" w:cs="Arial"/>
          <w:sz w:val="24"/>
          <w:szCs w:val="24"/>
          <w:lang w:eastAsia="en-ZA"/>
        </w:rPr>
      </w:pPr>
      <w:r>
        <w:rPr>
          <w:rFonts w:ascii="Arial" w:hAnsi="Arial" w:cs="Arial"/>
          <w:sz w:val="24"/>
          <w:szCs w:val="24"/>
        </w:rPr>
        <w:t>[1</w:t>
      </w:r>
      <w:r w:rsidR="00603ACC">
        <w:rPr>
          <w:rFonts w:ascii="Arial" w:hAnsi="Arial" w:cs="Arial"/>
          <w:sz w:val="24"/>
          <w:szCs w:val="24"/>
        </w:rPr>
        <w:t>49</w:t>
      </w:r>
      <w:r w:rsidR="00013C6E" w:rsidRPr="00D955EB">
        <w:rPr>
          <w:rFonts w:ascii="Arial" w:hAnsi="Arial" w:cs="Arial"/>
          <w:sz w:val="24"/>
          <w:szCs w:val="24"/>
        </w:rPr>
        <w:t>]</w:t>
      </w:r>
      <w:r w:rsidR="00087BD9" w:rsidRPr="00D955EB">
        <w:rPr>
          <w:rFonts w:ascii="Arial" w:hAnsi="Arial" w:cs="Arial"/>
          <w:sz w:val="24"/>
          <w:szCs w:val="24"/>
        </w:rPr>
        <w:tab/>
      </w:r>
      <w:r w:rsidR="00013C6E" w:rsidRPr="00D955EB">
        <w:rPr>
          <w:rFonts w:ascii="Arial" w:eastAsia="Times New Roman" w:hAnsi="Arial" w:cs="Arial"/>
          <w:sz w:val="24"/>
          <w:szCs w:val="24"/>
          <w:lang w:eastAsia="en-ZA"/>
        </w:rPr>
        <w:t>The second question, then, is whether Mr. July</w:t>
      </w:r>
      <w:r w:rsidR="00772D6E">
        <w:rPr>
          <w:rFonts w:ascii="Arial" w:eastAsia="Times New Roman" w:hAnsi="Arial" w:cs="Arial"/>
          <w:sz w:val="24"/>
          <w:szCs w:val="24"/>
          <w:lang w:eastAsia="en-ZA"/>
        </w:rPr>
        <w:t>’s</w:t>
      </w:r>
      <w:r w:rsidR="00013C6E" w:rsidRPr="00D955EB">
        <w:rPr>
          <w:rFonts w:ascii="Arial" w:eastAsia="Times New Roman" w:hAnsi="Arial" w:cs="Arial"/>
          <w:sz w:val="24"/>
          <w:szCs w:val="24"/>
          <w:lang w:eastAsia="en-ZA"/>
        </w:rPr>
        <w:t xml:space="preserve"> belief was reasonable</w:t>
      </w:r>
      <w:r w:rsidR="00745BB6" w:rsidRPr="00D955EB">
        <w:rPr>
          <w:rFonts w:ascii="Arial" w:eastAsia="Times New Roman" w:hAnsi="Arial" w:cs="Arial"/>
          <w:sz w:val="24"/>
          <w:szCs w:val="24"/>
          <w:lang w:eastAsia="en-ZA"/>
        </w:rPr>
        <w:t xml:space="preserve"> in the circumstances</w:t>
      </w:r>
      <w:r w:rsidR="00013C6E" w:rsidRPr="00D955EB">
        <w:rPr>
          <w:rFonts w:ascii="Arial" w:eastAsia="Times New Roman" w:hAnsi="Arial" w:cs="Arial"/>
          <w:sz w:val="24"/>
          <w:szCs w:val="24"/>
          <w:lang w:eastAsia="en-ZA"/>
        </w:rPr>
        <w:t>. Mr. July must have both reasonably believed in the existence of facts upon which [his] claim [was] based and correctly or reasonably believed that under</w:t>
      </w:r>
      <w:r w:rsidR="00745BB6" w:rsidRPr="00D955EB">
        <w:rPr>
          <w:rFonts w:ascii="Arial" w:eastAsia="Times New Roman" w:hAnsi="Arial" w:cs="Arial"/>
          <w:sz w:val="24"/>
          <w:szCs w:val="24"/>
          <w:lang w:eastAsia="en-ZA"/>
        </w:rPr>
        <w:t xml:space="preserve"> the </w:t>
      </w:r>
      <w:r w:rsidR="00013C6E" w:rsidRPr="00D955EB">
        <w:rPr>
          <w:rFonts w:ascii="Arial" w:eastAsia="Times New Roman" w:hAnsi="Arial" w:cs="Arial"/>
          <w:sz w:val="24"/>
          <w:szCs w:val="24"/>
          <w:lang w:eastAsia="en-ZA"/>
        </w:rPr>
        <w:t xml:space="preserve">circumstances </w:t>
      </w:r>
      <w:r w:rsidR="00745BB6" w:rsidRPr="00D955EB">
        <w:rPr>
          <w:rFonts w:ascii="Arial" w:eastAsia="Times New Roman" w:hAnsi="Arial" w:cs="Arial"/>
          <w:sz w:val="24"/>
          <w:szCs w:val="24"/>
          <w:lang w:eastAsia="en-ZA"/>
        </w:rPr>
        <w:t xml:space="preserve">outlined in the witness statements and other evidence that the </w:t>
      </w:r>
      <w:r w:rsidR="00013C6E" w:rsidRPr="00D955EB">
        <w:rPr>
          <w:rFonts w:ascii="Arial" w:eastAsia="Times New Roman" w:hAnsi="Arial" w:cs="Arial"/>
          <w:sz w:val="24"/>
          <w:szCs w:val="24"/>
          <w:lang w:eastAsia="en-ZA"/>
        </w:rPr>
        <w:t xml:space="preserve"> plaintiff was involved in the commission of the offences stated in the indictment </w:t>
      </w:r>
      <w:r w:rsidR="00013C6E" w:rsidRPr="00D955EB">
        <w:rPr>
          <w:rFonts w:ascii="Arial" w:eastAsia="Times New Roman" w:hAnsi="Arial" w:cs="Arial"/>
          <w:b/>
          <w:sz w:val="24"/>
          <w:szCs w:val="24"/>
          <w:lang w:eastAsia="en-ZA"/>
        </w:rPr>
        <w:t xml:space="preserve">( Annexure </w:t>
      </w:r>
      <w:r w:rsidR="005B5412" w:rsidRPr="00D955EB">
        <w:rPr>
          <w:rFonts w:ascii="Arial" w:eastAsia="Times New Roman" w:hAnsi="Arial" w:cs="Arial"/>
          <w:b/>
          <w:sz w:val="24"/>
          <w:szCs w:val="24"/>
          <w:lang w:eastAsia="en-ZA"/>
        </w:rPr>
        <w:t>‘</w:t>
      </w:r>
      <w:r w:rsidR="00013C6E" w:rsidRPr="00D955EB">
        <w:rPr>
          <w:rFonts w:ascii="Arial" w:eastAsia="Times New Roman" w:hAnsi="Arial" w:cs="Arial"/>
          <w:b/>
          <w:sz w:val="24"/>
          <w:szCs w:val="24"/>
          <w:lang w:eastAsia="en-ZA"/>
        </w:rPr>
        <w:t>1</w:t>
      </w:r>
      <w:r w:rsidR="005B5412" w:rsidRPr="00D955EB">
        <w:rPr>
          <w:rFonts w:ascii="Arial" w:eastAsia="Times New Roman" w:hAnsi="Arial" w:cs="Arial"/>
          <w:b/>
          <w:sz w:val="24"/>
          <w:szCs w:val="24"/>
          <w:lang w:eastAsia="en-ZA"/>
        </w:rPr>
        <w:t>’</w:t>
      </w:r>
      <w:r w:rsidR="00013C6E" w:rsidRPr="00D955EB">
        <w:rPr>
          <w:rFonts w:ascii="Arial" w:eastAsia="Times New Roman" w:hAnsi="Arial" w:cs="Arial"/>
          <w:b/>
          <w:sz w:val="24"/>
          <w:szCs w:val="24"/>
          <w:lang w:eastAsia="en-ZA"/>
        </w:rPr>
        <w:t>).</w:t>
      </w:r>
      <w:r w:rsidR="00BE329D" w:rsidRPr="00D955EB">
        <w:rPr>
          <w:rFonts w:ascii="Arial" w:eastAsia="Times New Roman" w:hAnsi="Arial" w:cs="Arial"/>
          <w:sz w:val="24"/>
          <w:szCs w:val="24"/>
          <w:lang w:eastAsia="en-ZA"/>
        </w:rPr>
        <w:t xml:space="preserve">  Since the reasonable belief had to exist in the mind of Mr. July; the witness statements, exhibits </w:t>
      </w:r>
      <w:r w:rsidR="00772D6E">
        <w:rPr>
          <w:rFonts w:ascii="Arial" w:eastAsia="Times New Roman" w:hAnsi="Arial" w:cs="Arial"/>
          <w:sz w:val="24"/>
          <w:szCs w:val="24"/>
          <w:lang w:eastAsia="en-ZA"/>
        </w:rPr>
        <w:t>that form part of the docket were</w:t>
      </w:r>
      <w:r w:rsidR="00BE329D" w:rsidRPr="00D955EB">
        <w:rPr>
          <w:rFonts w:ascii="Arial" w:eastAsia="Times New Roman" w:hAnsi="Arial" w:cs="Arial"/>
          <w:sz w:val="24"/>
          <w:szCs w:val="24"/>
          <w:lang w:eastAsia="en-ZA"/>
        </w:rPr>
        <w:t xml:space="preserve"> relevant to determining whether initiating prosecution was the appropriate action against the plaintiff.</w:t>
      </w:r>
    </w:p>
    <w:p w14:paraId="3AA6C5F9" w14:textId="77777777" w:rsidR="00E72237" w:rsidRDefault="00E72237" w:rsidP="00D955EB">
      <w:pPr>
        <w:shd w:val="clear" w:color="auto" w:fill="FFFFFF"/>
        <w:spacing w:after="0" w:line="360" w:lineRule="auto"/>
        <w:jc w:val="both"/>
        <w:rPr>
          <w:rFonts w:ascii="Arial" w:eastAsia="Times New Roman" w:hAnsi="Arial" w:cs="Arial"/>
          <w:sz w:val="24"/>
          <w:szCs w:val="24"/>
          <w:lang w:eastAsia="en-ZA"/>
        </w:rPr>
      </w:pPr>
    </w:p>
    <w:p w14:paraId="0EBD0485" w14:textId="76F703ED" w:rsidR="00662218" w:rsidRDefault="00013C6E" w:rsidP="00D955EB">
      <w:pPr>
        <w:shd w:val="clear" w:color="auto" w:fill="FFFFFF"/>
        <w:spacing w:after="0" w:line="360" w:lineRule="auto"/>
        <w:jc w:val="both"/>
        <w:rPr>
          <w:rFonts w:ascii="Arial" w:eastAsia="Times New Roman" w:hAnsi="Arial" w:cs="Arial"/>
          <w:sz w:val="24"/>
          <w:szCs w:val="24"/>
          <w:lang w:eastAsia="en-ZA"/>
        </w:rPr>
      </w:pPr>
      <w:r w:rsidRPr="00D955EB">
        <w:rPr>
          <w:rFonts w:ascii="Arial" w:hAnsi="Arial" w:cs="Arial"/>
          <w:sz w:val="24"/>
          <w:szCs w:val="24"/>
        </w:rPr>
        <w:t>[1</w:t>
      </w:r>
      <w:r w:rsidR="00603ACC">
        <w:rPr>
          <w:rFonts w:ascii="Arial" w:hAnsi="Arial" w:cs="Arial"/>
          <w:sz w:val="24"/>
          <w:szCs w:val="24"/>
        </w:rPr>
        <w:t>50</w:t>
      </w:r>
      <w:r w:rsidRPr="00D955EB">
        <w:rPr>
          <w:rFonts w:ascii="Arial" w:hAnsi="Arial" w:cs="Arial"/>
          <w:sz w:val="24"/>
          <w:szCs w:val="24"/>
        </w:rPr>
        <w:t>]</w:t>
      </w:r>
      <w:r w:rsidR="00087BD9" w:rsidRPr="00D955EB">
        <w:rPr>
          <w:rFonts w:ascii="Arial" w:hAnsi="Arial" w:cs="Arial"/>
          <w:sz w:val="24"/>
          <w:szCs w:val="24"/>
        </w:rPr>
        <w:tab/>
      </w:r>
      <w:r w:rsidRPr="00D955EB">
        <w:rPr>
          <w:rFonts w:ascii="Arial" w:eastAsia="Times New Roman" w:hAnsi="Arial" w:cs="Arial"/>
          <w:sz w:val="24"/>
          <w:szCs w:val="24"/>
          <w:lang w:eastAsia="en-ZA"/>
        </w:rPr>
        <w:t xml:space="preserve">Consequently, Mr July demonstrated that he subjectively believed in the facts upon which the decision to prosecute was based. Further, his belief in the existence of these facts was reasonable inasmuch as the facts were the result of a decision to prosecute. </w:t>
      </w:r>
    </w:p>
    <w:p w14:paraId="4FEFB35E" w14:textId="77777777" w:rsidR="00772D6E" w:rsidRPr="00D955EB" w:rsidRDefault="00772D6E" w:rsidP="00D955EB">
      <w:pPr>
        <w:shd w:val="clear" w:color="auto" w:fill="FFFFFF"/>
        <w:spacing w:after="0" w:line="360" w:lineRule="auto"/>
        <w:jc w:val="both"/>
        <w:rPr>
          <w:rFonts w:ascii="Arial" w:eastAsia="Times New Roman" w:hAnsi="Arial" w:cs="Arial"/>
          <w:sz w:val="24"/>
          <w:szCs w:val="24"/>
          <w:lang w:eastAsia="en-ZA"/>
        </w:rPr>
      </w:pPr>
    </w:p>
    <w:p w14:paraId="04632575" w14:textId="2FB27F27" w:rsidR="00013C6E" w:rsidRDefault="005E71AA" w:rsidP="00D955EB">
      <w:pPr>
        <w:shd w:val="clear" w:color="auto" w:fill="FFFFFF"/>
        <w:spacing w:after="0" w:line="360" w:lineRule="auto"/>
        <w:jc w:val="both"/>
        <w:rPr>
          <w:rFonts w:ascii="Arial" w:eastAsia="Times New Roman" w:hAnsi="Arial" w:cs="Arial"/>
          <w:sz w:val="24"/>
          <w:szCs w:val="24"/>
          <w:lang w:eastAsia="en-ZA"/>
        </w:rPr>
      </w:pPr>
      <w:r>
        <w:rPr>
          <w:rFonts w:ascii="Arial" w:hAnsi="Arial" w:cs="Arial"/>
          <w:sz w:val="24"/>
          <w:szCs w:val="24"/>
        </w:rPr>
        <w:t>[1</w:t>
      </w:r>
      <w:r w:rsidR="00DF3B41">
        <w:rPr>
          <w:rFonts w:ascii="Arial" w:hAnsi="Arial" w:cs="Arial"/>
          <w:sz w:val="24"/>
          <w:szCs w:val="24"/>
        </w:rPr>
        <w:t>5</w:t>
      </w:r>
      <w:r w:rsidR="00603ACC">
        <w:rPr>
          <w:rFonts w:ascii="Arial" w:hAnsi="Arial" w:cs="Arial"/>
          <w:sz w:val="24"/>
          <w:szCs w:val="24"/>
        </w:rPr>
        <w:t>1</w:t>
      </w:r>
      <w:r w:rsidR="007870F1" w:rsidRPr="00D955EB">
        <w:rPr>
          <w:rFonts w:ascii="Arial" w:hAnsi="Arial" w:cs="Arial"/>
          <w:sz w:val="24"/>
          <w:szCs w:val="24"/>
        </w:rPr>
        <w:t>]</w:t>
      </w:r>
      <w:r w:rsidR="00087BD9" w:rsidRPr="00D955EB">
        <w:rPr>
          <w:rFonts w:ascii="Arial" w:hAnsi="Arial" w:cs="Arial"/>
          <w:sz w:val="24"/>
          <w:szCs w:val="24"/>
        </w:rPr>
        <w:tab/>
      </w:r>
      <w:r w:rsidR="004C3796">
        <w:rPr>
          <w:rFonts w:ascii="Arial" w:hAnsi="Arial" w:cs="Arial"/>
          <w:sz w:val="24"/>
          <w:szCs w:val="24"/>
        </w:rPr>
        <w:t>F</w:t>
      </w:r>
      <w:r w:rsidR="004C3796" w:rsidRPr="00D955EB">
        <w:rPr>
          <w:rFonts w:ascii="Arial" w:eastAsia="Times New Roman" w:hAnsi="Arial" w:cs="Arial"/>
          <w:sz w:val="24"/>
          <w:szCs w:val="24"/>
          <w:lang w:eastAsia="en-ZA"/>
        </w:rPr>
        <w:t>inally</w:t>
      </w:r>
      <w:r w:rsidR="00013C6E" w:rsidRPr="00D955EB">
        <w:rPr>
          <w:rFonts w:ascii="Arial" w:eastAsia="Times New Roman" w:hAnsi="Arial" w:cs="Arial"/>
          <w:sz w:val="24"/>
          <w:szCs w:val="24"/>
          <w:lang w:eastAsia="en-ZA"/>
        </w:rPr>
        <w:t xml:space="preserve">, for the reasons stated before, the </w:t>
      </w:r>
      <w:r w:rsidR="00662218" w:rsidRPr="00D955EB">
        <w:rPr>
          <w:rFonts w:ascii="Arial" w:eastAsia="Times New Roman" w:hAnsi="Arial" w:cs="Arial"/>
          <w:sz w:val="24"/>
          <w:szCs w:val="24"/>
          <w:lang w:eastAsia="en-ZA"/>
        </w:rPr>
        <w:t>evidence in the docket</w:t>
      </w:r>
      <w:r w:rsidR="00013C6E" w:rsidRPr="00D955EB">
        <w:rPr>
          <w:rFonts w:ascii="Arial" w:eastAsia="Times New Roman" w:hAnsi="Arial" w:cs="Arial"/>
          <w:sz w:val="24"/>
          <w:szCs w:val="24"/>
          <w:lang w:eastAsia="en-ZA"/>
        </w:rPr>
        <w:t xml:space="preserve"> reasonably supported Mr July’s belief that it was appropriate to make a decision to prosecute the Plaintiff for, among other things, High treason, murder, sedition and other charges. Therefore, the </w:t>
      </w:r>
      <w:r w:rsidR="00E72237" w:rsidRPr="00D955EB">
        <w:rPr>
          <w:rFonts w:ascii="Arial" w:eastAsia="Times New Roman" w:hAnsi="Arial" w:cs="Arial"/>
          <w:sz w:val="24"/>
          <w:szCs w:val="24"/>
          <w:lang w:eastAsia="en-ZA"/>
        </w:rPr>
        <w:t>court rules</w:t>
      </w:r>
      <w:r w:rsidR="00013C6E" w:rsidRPr="00D955EB">
        <w:rPr>
          <w:rFonts w:ascii="Arial" w:eastAsia="Times New Roman" w:hAnsi="Arial" w:cs="Arial"/>
          <w:sz w:val="24"/>
          <w:szCs w:val="24"/>
          <w:lang w:eastAsia="en-ZA"/>
        </w:rPr>
        <w:t xml:space="preserve"> in favour of the defendant on the issue of whether the second defendant had probable cause to make a decision to prosecute the </w:t>
      </w:r>
      <w:r w:rsidR="005B5412" w:rsidRPr="00D955EB">
        <w:rPr>
          <w:rFonts w:ascii="Arial" w:eastAsia="Times New Roman" w:hAnsi="Arial" w:cs="Arial"/>
          <w:sz w:val="24"/>
          <w:szCs w:val="24"/>
          <w:lang w:eastAsia="en-ZA"/>
        </w:rPr>
        <w:t>p</w:t>
      </w:r>
      <w:r w:rsidR="00013C6E" w:rsidRPr="00D955EB">
        <w:rPr>
          <w:rFonts w:ascii="Arial" w:eastAsia="Times New Roman" w:hAnsi="Arial" w:cs="Arial"/>
          <w:sz w:val="24"/>
          <w:szCs w:val="24"/>
          <w:lang w:eastAsia="en-ZA"/>
        </w:rPr>
        <w:t>laintiff</w:t>
      </w:r>
      <w:r w:rsidR="00DF3B41">
        <w:rPr>
          <w:rFonts w:ascii="Arial" w:eastAsia="Times New Roman" w:hAnsi="Arial" w:cs="Arial"/>
          <w:sz w:val="24"/>
          <w:szCs w:val="24"/>
          <w:lang w:eastAsia="en-ZA"/>
        </w:rPr>
        <w:t xml:space="preserve"> and finds that on the facts and information at the disposal of the second defendant the decision to initiate the prosecution of the plaintiff cannot be faulted</w:t>
      </w:r>
      <w:r w:rsidR="00013C6E" w:rsidRPr="00D955EB">
        <w:rPr>
          <w:rFonts w:ascii="Arial" w:eastAsia="Times New Roman" w:hAnsi="Arial" w:cs="Arial"/>
          <w:sz w:val="24"/>
          <w:szCs w:val="24"/>
          <w:lang w:eastAsia="en-ZA"/>
        </w:rPr>
        <w:t>.</w:t>
      </w:r>
    </w:p>
    <w:p w14:paraId="48180B68" w14:textId="77777777" w:rsidR="00E72237" w:rsidRPr="00D955EB" w:rsidRDefault="00E72237" w:rsidP="00D955EB">
      <w:pPr>
        <w:shd w:val="clear" w:color="auto" w:fill="FFFFFF"/>
        <w:spacing w:after="0" w:line="360" w:lineRule="auto"/>
        <w:jc w:val="both"/>
        <w:rPr>
          <w:rFonts w:ascii="Arial" w:eastAsia="Times New Roman" w:hAnsi="Arial" w:cs="Arial"/>
          <w:sz w:val="24"/>
          <w:szCs w:val="24"/>
          <w:lang w:eastAsia="en-ZA"/>
        </w:rPr>
      </w:pPr>
    </w:p>
    <w:p w14:paraId="6AA0A363" w14:textId="77777777" w:rsidR="002D6FAB" w:rsidRPr="006552DB" w:rsidRDefault="005B5412" w:rsidP="00D955EB">
      <w:pPr>
        <w:spacing w:after="0" w:line="360" w:lineRule="auto"/>
        <w:jc w:val="both"/>
        <w:rPr>
          <w:rFonts w:ascii="Arial" w:hAnsi="Arial" w:cs="Arial"/>
          <w:i/>
          <w:sz w:val="24"/>
          <w:szCs w:val="24"/>
          <w:u w:val="single"/>
        </w:rPr>
      </w:pPr>
      <w:r w:rsidRPr="00D955EB">
        <w:rPr>
          <w:rFonts w:ascii="Arial" w:hAnsi="Arial" w:cs="Arial"/>
          <w:sz w:val="24"/>
          <w:szCs w:val="24"/>
          <w:u w:val="single"/>
        </w:rPr>
        <w:t>Malice/</w:t>
      </w:r>
      <w:r w:rsidRPr="006552DB">
        <w:rPr>
          <w:rFonts w:ascii="Arial" w:hAnsi="Arial" w:cs="Arial"/>
          <w:i/>
          <w:sz w:val="24"/>
          <w:szCs w:val="24"/>
          <w:u w:val="single"/>
        </w:rPr>
        <w:t>Animus Iniuriandi</w:t>
      </w:r>
    </w:p>
    <w:p w14:paraId="022F0408" w14:textId="77777777" w:rsidR="006552DB" w:rsidRPr="00D955EB" w:rsidRDefault="006552DB" w:rsidP="00D955EB">
      <w:pPr>
        <w:spacing w:after="0" w:line="360" w:lineRule="auto"/>
        <w:jc w:val="both"/>
        <w:rPr>
          <w:rFonts w:ascii="Arial" w:hAnsi="Arial" w:cs="Arial"/>
          <w:sz w:val="24"/>
          <w:szCs w:val="24"/>
          <w:u w:val="single"/>
        </w:rPr>
      </w:pPr>
    </w:p>
    <w:p w14:paraId="2FA8FB69" w14:textId="340135D4" w:rsidR="00B8144A" w:rsidRPr="00D955EB" w:rsidRDefault="005E71AA" w:rsidP="00D955EB">
      <w:pPr>
        <w:widowControl w:val="0"/>
        <w:autoSpaceDE w:val="0"/>
        <w:autoSpaceDN w:val="0"/>
        <w:adjustRightInd w:val="0"/>
        <w:spacing w:after="0" w:line="360" w:lineRule="auto"/>
        <w:jc w:val="both"/>
        <w:rPr>
          <w:rFonts w:ascii="Arial" w:eastAsiaTheme="minorEastAsia" w:hAnsi="Arial" w:cs="Arial"/>
          <w:sz w:val="24"/>
          <w:szCs w:val="24"/>
          <w:lang w:val="en-US"/>
        </w:rPr>
      </w:pPr>
      <w:r>
        <w:rPr>
          <w:rFonts w:ascii="Arial" w:hAnsi="Arial" w:cs="Arial"/>
          <w:sz w:val="24"/>
          <w:szCs w:val="24"/>
        </w:rPr>
        <w:t>[1</w:t>
      </w:r>
      <w:r w:rsidR="00603ACC">
        <w:rPr>
          <w:rFonts w:ascii="Arial" w:hAnsi="Arial" w:cs="Arial"/>
          <w:sz w:val="24"/>
          <w:szCs w:val="24"/>
        </w:rPr>
        <w:t>52</w:t>
      </w:r>
      <w:r w:rsidR="007870F1" w:rsidRPr="00D955EB">
        <w:rPr>
          <w:rFonts w:ascii="Arial" w:hAnsi="Arial" w:cs="Arial"/>
          <w:sz w:val="24"/>
          <w:szCs w:val="24"/>
        </w:rPr>
        <w:t>]</w:t>
      </w:r>
      <w:r w:rsidR="00087BD9" w:rsidRPr="00D955EB">
        <w:rPr>
          <w:rFonts w:ascii="Arial" w:hAnsi="Arial" w:cs="Arial"/>
          <w:sz w:val="24"/>
          <w:szCs w:val="24"/>
        </w:rPr>
        <w:tab/>
      </w:r>
      <w:r w:rsidR="00B8144A" w:rsidRPr="00D955EB">
        <w:rPr>
          <w:rFonts w:ascii="Arial" w:eastAsiaTheme="minorEastAsia" w:hAnsi="Arial" w:cs="Arial"/>
          <w:sz w:val="24"/>
          <w:szCs w:val="24"/>
          <w:lang w:val="en-US"/>
        </w:rPr>
        <w:t xml:space="preserve">Malice means </w:t>
      </w:r>
      <w:r w:rsidR="00B8144A" w:rsidRPr="00D955EB">
        <w:rPr>
          <w:rFonts w:ascii="Arial" w:eastAsiaTheme="minorEastAsia" w:hAnsi="Arial" w:cs="Arial"/>
          <w:i/>
          <w:sz w:val="24"/>
          <w:szCs w:val="24"/>
          <w:lang w:val="en-US"/>
        </w:rPr>
        <w:t>animus iniuriandi.</w:t>
      </w:r>
      <w:r w:rsidR="00B8144A" w:rsidRPr="00D955EB">
        <w:rPr>
          <w:rFonts w:ascii="Arial" w:eastAsiaTheme="minorEastAsia" w:hAnsi="Arial" w:cs="Arial"/>
          <w:sz w:val="24"/>
          <w:szCs w:val="24"/>
          <w:lang w:val="en-US"/>
        </w:rPr>
        <w:t xml:space="preserve"> That is, intention to injure. Such intention might be inferred from facts of each case. The plaintiff must allege and prove that the proceedings were terminated in his or her favour</w:t>
      </w:r>
      <w:r w:rsidR="005B5412" w:rsidRPr="00D955EB">
        <w:rPr>
          <w:rFonts w:ascii="Arial" w:eastAsiaTheme="minorEastAsia" w:hAnsi="Arial" w:cs="Arial"/>
          <w:sz w:val="24"/>
          <w:szCs w:val="24"/>
          <w:lang w:val="en-US"/>
        </w:rPr>
        <w:t>.</w:t>
      </w:r>
      <w:r w:rsidR="00B8144A" w:rsidRPr="00D955EB">
        <w:rPr>
          <w:rFonts w:ascii="Arial" w:eastAsiaTheme="minorEastAsia" w:hAnsi="Arial" w:cs="Arial"/>
          <w:sz w:val="24"/>
          <w:szCs w:val="24"/>
          <w:vertAlign w:val="superscript"/>
          <w:lang w:val="en-US"/>
        </w:rPr>
        <w:endnoteReference w:customMarkFollows="1" w:id="1"/>
        <w:t>6</w:t>
      </w:r>
    </w:p>
    <w:p w14:paraId="5D7A8193" w14:textId="77777777" w:rsidR="00E72237" w:rsidRDefault="00E72237" w:rsidP="00D955EB">
      <w:pPr>
        <w:spacing w:after="0" w:line="360" w:lineRule="auto"/>
        <w:jc w:val="both"/>
        <w:rPr>
          <w:rFonts w:ascii="Arial" w:hAnsi="Arial" w:cs="Arial"/>
          <w:sz w:val="24"/>
          <w:szCs w:val="24"/>
          <w:lang w:val="en-US"/>
        </w:rPr>
      </w:pPr>
    </w:p>
    <w:p w14:paraId="00C1BAF3" w14:textId="5E2423A4" w:rsidR="00B8144A" w:rsidRPr="00D955EB" w:rsidRDefault="005E71AA" w:rsidP="00D955EB">
      <w:pPr>
        <w:spacing w:after="0" w:line="360" w:lineRule="auto"/>
        <w:jc w:val="both"/>
        <w:rPr>
          <w:rFonts w:ascii="Arial" w:hAnsi="Arial" w:cs="Arial"/>
          <w:sz w:val="24"/>
          <w:szCs w:val="24"/>
          <w:lang w:val="en-US"/>
        </w:rPr>
      </w:pPr>
      <w:r>
        <w:rPr>
          <w:rFonts w:ascii="Arial" w:hAnsi="Arial" w:cs="Arial"/>
          <w:sz w:val="24"/>
          <w:szCs w:val="24"/>
          <w:lang w:val="en-US"/>
        </w:rPr>
        <w:lastRenderedPageBreak/>
        <w:t>[1</w:t>
      </w:r>
      <w:r w:rsidR="00603ACC">
        <w:rPr>
          <w:rFonts w:ascii="Arial" w:hAnsi="Arial" w:cs="Arial"/>
          <w:sz w:val="24"/>
          <w:szCs w:val="24"/>
          <w:lang w:val="en-US"/>
        </w:rPr>
        <w:t>53</w:t>
      </w:r>
      <w:r w:rsidR="00AE4D33" w:rsidRPr="00D955EB">
        <w:rPr>
          <w:rFonts w:ascii="Arial" w:hAnsi="Arial" w:cs="Arial"/>
          <w:sz w:val="24"/>
          <w:szCs w:val="24"/>
          <w:lang w:val="en-US"/>
        </w:rPr>
        <w:t>]</w:t>
      </w:r>
      <w:r w:rsidR="00AE4D33" w:rsidRPr="00D955EB">
        <w:rPr>
          <w:rFonts w:ascii="Arial" w:hAnsi="Arial" w:cs="Arial"/>
          <w:sz w:val="24"/>
          <w:szCs w:val="24"/>
          <w:lang w:val="en-US"/>
        </w:rPr>
        <w:tab/>
      </w:r>
      <w:r w:rsidR="00B8144A" w:rsidRPr="00D955EB">
        <w:rPr>
          <w:rFonts w:ascii="Arial" w:hAnsi="Arial" w:cs="Arial"/>
          <w:sz w:val="24"/>
          <w:szCs w:val="24"/>
          <w:lang w:val="en-US"/>
        </w:rPr>
        <w:t xml:space="preserve">In the </w:t>
      </w:r>
      <w:r w:rsidR="006552DB">
        <w:rPr>
          <w:rFonts w:ascii="Arial" w:hAnsi="Arial" w:cs="Arial"/>
          <w:sz w:val="24"/>
          <w:szCs w:val="24"/>
          <w:lang w:val="en-US"/>
        </w:rPr>
        <w:t xml:space="preserve">case of </w:t>
      </w:r>
      <w:r w:rsidR="00B8144A" w:rsidRPr="006552DB">
        <w:rPr>
          <w:rFonts w:ascii="Arial" w:hAnsi="Arial" w:cs="Arial"/>
          <w:i/>
          <w:iCs/>
          <w:sz w:val="24"/>
          <w:szCs w:val="24"/>
          <w:lang w:val="en-US"/>
        </w:rPr>
        <w:t>Relyant</w:t>
      </w:r>
      <w:r w:rsidR="006552DB" w:rsidRPr="006552DB">
        <w:rPr>
          <w:rFonts w:ascii="Arial" w:hAnsi="Arial" w:cs="Arial"/>
          <w:i/>
          <w:iCs/>
          <w:sz w:val="24"/>
          <w:szCs w:val="24"/>
          <w:lang w:val="en-US"/>
        </w:rPr>
        <w:t xml:space="preserve"> Trading (Pty) Ltd v Shongwe</w:t>
      </w:r>
      <w:r w:rsidR="00B8144A" w:rsidRPr="00D955EB">
        <w:rPr>
          <w:rFonts w:ascii="Arial" w:hAnsi="Arial" w:cs="Arial"/>
          <w:sz w:val="24"/>
          <w:szCs w:val="24"/>
          <w:lang w:val="en-US"/>
        </w:rPr>
        <w:t>,</w:t>
      </w:r>
      <w:r w:rsidR="00B8144A" w:rsidRPr="00D955EB">
        <w:rPr>
          <w:rFonts w:ascii="Arial" w:hAnsi="Arial" w:cs="Arial"/>
          <w:sz w:val="24"/>
          <w:szCs w:val="24"/>
          <w:vertAlign w:val="superscript"/>
          <w:lang w:val="en-US"/>
        </w:rPr>
        <w:footnoteReference w:id="64"/>
      </w:r>
      <w:r w:rsidR="00B8144A" w:rsidRPr="00D955EB">
        <w:rPr>
          <w:rFonts w:ascii="Arial" w:hAnsi="Arial" w:cs="Arial"/>
          <w:sz w:val="24"/>
          <w:szCs w:val="24"/>
          <w:lang w:val="en-US"/>
        </w:rPr>
        <w:t xml:space="preserve"> this court stated the following in regard to the third requirement:</w:t>
      </w:r>
    </w:p>
    <w:p w14:paraId="0BB063B2" w14:textId="7B85CF27" w:rsidR="006552DB" w:rsidRDefault="005611C6" w:rsidP="00603ACC">
      <w:pPr>
        <w:pStyle w:val="para-10"/>
        <w:spacing w:before="0" w:line="360" w:lineRule="auto"/>
        <w:ind w:left="0" w:firstLine="720"/>
        <w:rPr>
          <w:rFonts w:ascii="Arial" w:hAnsi="Arial" w:cs="Arial"/>
          <w:color w:val="auto"/>
          <w:sz w:val="22"/>
          <w:szCs w:val="22"/>
        </w:rPr>
      </w:pPr>
      <w:r w:rsidRPr="00E72237">
        <w:rPr>
          <w:rFonts w:ascii="Arial" w:hAnsi="Arial" w:cs="Arial"/>
          <w:color w:val="auto"/>
          <w:sz w:val="22"/>
          <w:szCs w:val="22"/>
        </w:rPr>
        <w:t>‘</w:t>
      </w:r>
      <w:r w:rsidR="00B8144A" w:rsidRPr="00E72237">
        <w:rPr>
          <w:rFonts w:ascii="Arial" w:hAnsi="Arial" w:cs="Arial"/>
          <w:color w:val="auto"/>
          <w:sz w:val="22"/>
          <w:szCs w:val="22"/>
        </w:rPr>
        <w:t xml:space="preserve">Although the expression “malice” is used, it means, in the context of the </w:t>
      </w:r>
      <w:r w:rsidR="00B8144A" w:rsidRPr="00E72237">
        <w:rPr>
          <w:rFonts w:ascii="Arial" w:hAnsi="Arial" w:cs="Arial"/>
          <w:i/>
          <w:iCs/>
          <w:color w:val="auto"/>
          <w:sz w:val="22"/>
          <w:szCs w:val="22"/>
        </w:rPr>
        <w:t>actio iniuriarum</w:t>
      </w:r>
      <w:r w:rsidR="00B8144A" w:rsidRPr="00E72237">
        <w:rPr>
          <w:rFonts w:ascii="Arial" w:hAnsi="Arial" w:cs="Arial"/>
          <w:color w:val="auto"/>
          <w:sz w:val="22"/>
          <w:szCs w:val="22"/>
        </w:rPr>
        <w:t xml:space="preserve">, </w:t>
      </w:r>
      <w:r w:rsidR="00B8144A" w:rsidRPr="00E72237">
        <w:rPr>
          <w:rFonts w:ascii="Arial" w:hAnsi="Arial" w:cs="Arial"/>
          <w:i/>
          <w:iCs/>
          <w:color w:val="auto"/>
          <w:sz w:val="22"/>
          <w:szCs w:val="22"/>
        </w:rPr>
        <w:t>animus iniuriandi</w:t>
      </w:r>
      <w:r w:rsidR="00B8144A" w:rsidRPr="00E72237">
        <w:rPr>
          <w:rFonts w:ascii="Arial" w:hAnsi="Arial" w:cs="Arial"/>
          <w:color w:val="auto"/>
          <w:sz w:val="22"/>
          <w:szCs w:val="22"/>
        </w:rPr>
        <w:t>.</w:t>
      </w:r>
      <w:r w:rsidR="006552DB">
        <w:rPr>
          <w:rFonts w:ascii="Arial" w:hAnsi="Arial" w:cs="Arial"/>
          <w:color w:val="auto"/>
          <w:sz w:val="22"/>
          <w:szCs w:val="22"/>
        </w:rPr>
        <w:t>’</w:t>
      </w:r>
      <w:r w:rsidR="006552DB">
        <w:rPr>
          <w:rStyle w:val="FootnoteReference"/>
          <w:rFonts w:ascii="Arial" w:hAnsi="Arial" w:cs="Arial"/>
          <w:color w:val="auto"/>
          <w:sz w:val="22"/>
          <w:szCs w:val="22"/>
        </w:rPr>
        <w:footnoteReference w:id="65"/>
      </w:r>
      <w:r w:rsidR="00B8144A" w:rsidRPr="00E72237">
        <w:rPr>
          <w:rFonts w:ascii="Arial" w:hAnsi="Arial" w:cs="Arial"/>
          <w:color w:val="auto"/>
          <w:sz w:val="22"/>
          <w:szCs w:val="22"/>
        </w:rPr>
        <w:t xml:space="preserve"> </w:t>
      </w:r>
    </w:p>
    <w:p w14:paraId="136E7AAD" w14:textId="77777777" w:rsidR="006552DB" w:rsidRDefault="006552DB" w:rsidP="00E72237">
      <w:pPr>
        <w:pStyle w:val="para-10"/>
        <w:spacing w:before="0" w:line="360" w:lineRule="auto"/>
        <w:ind w:firstLine="0"/>
        <w:rPr>
          <w:rFonts w:ascii="Arial" w:hAnsi="Arial" w:cs="Arial"/>
          <w:color w:val="auto"/>
          <w:sz w:val="22"/>
          <w:szCs w:val="22"/>
        </w:rPr>
      </w:pPr>
    </w:p>
    <w:p w14:paraId="754DE2A0" w14:textId="5813ABE3" w:rsidR="006552DB" w:rsidRDefault="00603ACC" w:rsidP="00603ACC">
      <w:pPr>
        <w:pStyle w:val="para-10"/>
        <w:spacing w:before="0" w:line="360" w:lineRule="auto"/>
        <w:ind w:left="0" w:firstLine="0"/>
        <w:rPr>
          <w:rFonts w:ascii="Arial" w:hAnsi="Arial" w:cs="Arial"/>
          <w:color w:val="auto"/>
          <w:sz w:val="24"/>
          <w:szCs w:val="24"/>
        </w:rPr>
      </w:pPr>
      <w:r>
        <w:rPr>
          <w:rFonts w:ascii="Arial" w:hAnsi="Arial" w:cs="Arial"/>
          <w:color w:val="auto"/>
          <w:sz w:val="24"/>
          <w:szCs w:val="24"/>
        </w:rPr>
        <w:t>[154</w:t>
      </w:r>
      <w:r w:rsidR="006E621F">
        <w:rPr>
          <w:rFonts w:ascii="Arial" w:hAnsi="Arial" w:cs="Arial"/>
          <w:color w:val="auto"/>
          <w:sz w:val="24"/>
          <w:szCs w:val="24"/>
        </w:rPr>
        <w:t xml:space="preserve">] </w:t>
      </w:r>
      <w:r w:rsidR="00B8144A" w:rsidRPr="006552DB">
        <w:rPr>
          <w:rFonts w:ascii="Arial" w:hAnsi="Arial" w:cs="Arial"/>
          <w:color w:val="auto"/>
          <w:sz w:val="24"/>
          <w:szCs w:val="24"/>
        </w:rPr>
        <w:t xml:space="preserve">In </w:t>
      </w:r>
      <w:r w:rsidR="00B8144A" w:rsidRPr="006552DB">
        <w:rPr>
          <w:rFonts w:ascii="Arial" w:hAnsi="Arial" w:cs="Arial"/>
          <w:i/>
          <w:iCs/>
          <w:color w:val="auto"/>
          <w:sz w:val="24"/>
          <w:szCs w:val="24"/>
        </w:rPr>
        <w:t xml:space="preserve">Moaki v Reckitt &amp; Colman (Africa) Ltd and </w:t>
      </w:r>
      <w:r w:rsidR="006E621F">
        <w:rPr>
          <w:rFonts w:ascii="Arial" w:hAnsi="Arial" w:cs="Arial"/>
          <w:i/>
          <w:iCs/>
          <w:color w:val="auto"/>
          <w:sz w:val="24"/>
          <w:szCs w:val="24"/>
        </w:rPr>
        <w:t>A</w:t>
      </w:r>
      <w:r w:rsidR="00B8144A" w:rsidRPr="006552DB">
        <w:rPr>
          <w:rFonts w:ascii="Arial" w:hAnsi="Arial" w:cs="Arial"/>
          <w:i/>
          <w:iCs/>
          <w:color w:val="auto"/>
          <w:sz w:val="24"/>
          <w:szCs w:val="24"/>
        </w:rPr>
        <w:t>nother</w:t>
      </w:r>
      <w:r w:rsidR="006E621F">
        <w:rPr>
          <w:rStyle w:val="FootnoteReference"/>
          <w:rFonts w:ascii="Arial" w:hAnsi="Arial" w:cs="Arial"/>
          <w:i/>
          <w:iCs/>
          <w:color w:val="auto"/>
          <w:sz w:val="24"/>
          <w:szCs w:val="24"/>
        </w:rPr>
        <w:footnoteReference w:id="66"/>
      </w:r>
      <w:r w:rsidR="00B8144A" w:rsidRPr="006552DB">
        <w:rPr>
          <w:rFonts w:ascii="Arial" w:hAnsi="Arial" w:cs="Arial"/>
          <w:i/>
          <w:iCs/>
          <w:color w:val="auto"/>
          <w:sz w:val="24"/>
          <w:szCs w:val="24"/>
        </w:rPr>
        <w:t xml:space="preserve"> </w:t>
      </w:r>
      <w:r w:rsidR="00B8144A" w:rsidRPr="006552DB">
        <w:rPr>
          <w:rFonts w:ascii="Arial" w:hAnsi="Arial" w:cs="Arial"/>
          <w:color w:val="auto"/>
          <w:sz w:val="24"/>
          <w:szCs w:val="24"/>
        </w:rPr>
        <w:t xml:space="preserve">Wessels JA said: </w:t>
      </w:r>
    </w:p>
    <w:p w14:paraId="19E1D39F" w14:textId="77777777" w:rsidR="006E621F" w:rsidRPr="006552DB" w:rsidRDefault="006E621F" w:rsidP="00603ACC">
      <w:pPr>
        <w:pStyle w:val="para-10"/>
        <w:spacing w:before="0" w:line="360" w:lineRule="auto"/>
        <w:ind w:left="0" w:firstLine="0"/>
        <w:rPr>
          <w:rFonts w:ascii="Arial" w:hAnsi="Arial" w:cs="Arial"/>
          <w:color w:val="auto"/>
          <w:sz w:val="24"/>
          <w:szCs w:val="24"/>
        </w:rPr>
      </w:pPr>
    </w:p>
    <w:p w14:paraId="6D134188" w14:textId="4FABC4F9" w:rsidR="00E72237" w:rsidRDefault="00B8144A" w:rsidP="00603ACC">
      <w:pPr>
        <w:pStyle w:val="para-10"/>
        <w:spacing w:before="0" w:line="360" w:lineRule="auto"/>
        <w:ind w:left="0" w:firstLine="0"/>
        <w:rPr>
          <w:rFonts w:ascii="Arial" w:hAnsi="Arial" w:cs="Arial"/>
          <w:color w:val="auto"/>
          <w:sz w:val="22"/>
          <w:szCs w:val="22"/>
        </w:rPr>
      </w:pPr>
      <w:r w:rsidRPr="00E72237">
        <w:rPr>
          <w:rFonts w:ascii="Arial" w:hAnsi="Arial" w:cs="Arial"/>
          <w:color w:val="auto"/>
          <w:sz w:val="22"/>
          <w:szCs w:val="22"/>
        </w:rPr>
        <w:t xml:space="preserve">“Where relief is claimed by this </w:t>
      </w:r>
      <w:r w:rsidRPr="00E72237">
        <w:rPr>
          <w:rFonts w:ascii="Arial" w:hAnsi="Arial" w:cs="Arial"/>
          <w:i/>
          <w:iCs/>
          <w:color w:val="auto"/>
          <w:sz w:val="22"/>
          <w:szCs w:val="22"/>
        </w:rPr>
        <w:t xml:space="preserve">actio </w:t>
      </w:r>
      <w:r w:rsidRPr="00E72237">
        <w:rPr>
          <w:rFonts w:ascii="Arial" w:hAnsi="Arial" w:cs="Arial"/>
          <w:color w:val="auto"/>
          <w:sz w:val="22"/>
          <w:szCs w:val="22"/>
        </w:rPr>
        <w:t xml:space="preserve">the plaintiff must allege and prove that the defendant intended to injure (either </w:t>
      </w:r>
      <w:r w:rsidRPr="00E72237">
        <w:rPr>
          <w:rFonts w:ascii="Arial" w:hAnsi="Arial" w:cs="Arial"/>
          <w:i/>
          <w:iCs/>
          <w:color w:val="auto"/>
          <w:sz w:val="22"/>
          <w:szCs w:val="22"/>
        </w:rPr>
        <w:t xml:space="preserve">dolus directus </w:t>
      </w:r>
      <w:r w:rsidRPr="00E72237">
        <w:rPr>
          <w:rFonts w:ascii="Arial" w:hAnsi="Arial" w:cs="Arial"/>
          <w:color w:val="auto"/>
          <w:sz w:val="22"/>
          <w:szCs w:val="22"/>
        </w:rPr>
        <w:t xml:space="preserve">or </w:t>
      </w:r>
      <w:r w:rsidRPr="00E72237">
        <w:rPr>
          <w:rFonts w:ascii="Arial" w:hAnsi="Arial" w:cs="Arial"/>
          <w:i/>
          <w:iCs/>
          <w:color w:val="auto"/>
          <w:sz w:val="22"/>
          <w:szCs w:val="22"/>
        </w:rPr>
        <w:t>indirectus</w:t>
      </w:r>
      <w:r w:rsidRPr="00E72237">
        <w:rPr>
          <w:rFonts w:ascii="Arial" w:hAnsi="Arial" w:cs="Arial"/>
          <w:color w:val="auto"/>
          <w:sz w:val="22"/>
          <w:szCs w:val="22"/>
        </w:rPr>
        <w:t xml:space="preserve">). Save to the extent that it might afford evidence of the defendant’s true intention or might possibly be taken into account in fixing the </w:t>
      </w:r>
      <w:r w:rsidRPr="00E72237">
        <w:rPr>
          <w:rFonts w:ascii="Arial" w:hAnsi="Arial" w:cs="Arial"/>
          <w:i/>
          <w:iCs/>
          <w:color w:val="auto"/>
          <w:sz w:val="22"/>
          <w:szCs w:val="22"/>
        </w:rPr>
        <w:t xml:space="preserve">quantum </w:t>
      </w:r>
      <w:r w:rsidRPr="00E72237">
        <w:rPr>
          <w:rFonts w:ascii="Arial" w:hAnsi="Arial" w:cs="Arial"/>
          <w:color w:val="auto"/>
          <w:sz w:val="22"/>
          <w:szCs w:val="22"/>
        </w:rPr>
        <w:t xml:space="preserve">of damages, the motive of the defendant is not of any legal relevance.” </w:t>
      </w:r>
    </w:p>
    <w:p w14:paraId="2AEA002E" w14:textId="77777777" w:rsidR="006552DB" w:rsidRPr="00E72237" w:rsidRDefault="006552DB" w:rsidP="00D955EB">
      <w:pPr>
        <w:pStyle w:val="para-10"/>
        <w:spacing w:before="0" w:line="360" w:lineRule="auto"/>
        <w:ind w:left="720" w:firstLine="0"/>
        <w:rPr>
          <w:rFonts w:ascii="Arial" w:hAnsi="Arial" w:cs="Arial"/>
          <w:color w:val="auto"/>
          <w:sz w:val="22"/>
          <w:szCs w:val="22"/>
          <w:lang w:val="en-ZA"/>
        </w:rPr>
      </w:pPr>
    </w:p>
    <w:p w14:paraId="7BD00522" w14:textId="34F98606" w:rsidR="00867704" w:rsidRDefault="005E71AA" w:rsidP="00D955EB">
      <w:pPr>
        <w:tabs>
          <w:tab w:val="right" w:pos="0"/>
        </w:tabs>
        <w:spacing w:after="0" w:line="360" w:lineRule="auto"/>
        <w:jc w:val="both"/>
        <w:rPr>
          <w:rFonts w:ascii="Arial" w:hAnsi="Arial" w:cs="Arial"/>
          <w:sz w:val="24"/>
          <w:szCs w:val="24"/>
          <w:lang w:val="en-US"/>
        </w:rPr>
      </w:pPr>
      <w:r>
        <w:rPr>
          <w:rFonts w:ascii="Arial" w:hAnsi="Arial" w:cs="Arial"/>
          <w:sz w:val="24"/>
          <w:szCs w:val="24"/>
        </w:rPr>
        <w:t>[1</w:t>
      </w:r>
      <w:r w:rsidR="00603ACC">
        <w:rPr>
          <w:rFonts w:ascii="Arial" w:hAnsi="Arial" w:cs="Arial"/>
          <w:sz w:val="24"/>
          <w:szCs w:val="24"/>
        </w:rPr>
        <w:t>55</w:t>
      </w:r>
      <w:r w:rsidR="00AE4D33" w:rsidRPr="00D955EB">
        <w:rPr>
          <w:rFonts w:ascii="Arial" w:hAnsi="Arial" w:cs="Arial"/>
          <w:sz w:val="24"/>
          <w:szCs w:val="24"/>
        </w:rPr>
        <w:t>]</w:t>
      </w:r>
      <w:r w:rsidR="00AE4D33" w:rsidRPr="00D955EB">
        <w:rPr>
          <w:rFonts w:ascii="Arial" w:hAnsi="Arial" w:cs="Arial"/>
          <w:sz w:val="24"/>
          <w:szCs w:val="24"/>
        </w:rPr>
        <w:tab/>
      </w:r>
      <w:r w:rsidR="00867704" w:rsidRPr="00D955EB">
        <w:rPr>
          <w:rFonts w:ascii="Arial" w:hAnsi="Arial" w:cs="Arial"/>
          <w:i/>
          <w:iCs/>
          <w:sz w:val="24"/>
          <w:szCs w:val="24"/>
          <w:lang w:val="en-US"/>
        </w:rPr>
        <w:t>Animus in</w:t>
      </w:r>
      <w:r w:rsidR="005611C6" w:rsidRPr="00D955EB">
        <w:rPr>
          <w:rFonts w:ascii="Arial" w:hAnsi="Arial" w:cs="Arial"/>
          <w:i/>
          <w:iCs/>
          <w:sz w:val="24"/>
          <w:szCs w:val="24"/>
          <w:lang w:val="en-US"/>
        </w:rPr>
        <w:t>i</w:t>
      </w:r>
      <w:r w:rsidR="00867704" w:rsidRPr="00D955EB">
        <w:rPr>
          <w:rFonts w:ascii="Arial" w:hAnsi="Arial" w:cs="Arial"/>
          <w:i/>
          <w:iCs/>
          <w:sz w:val="24"/>
          <w:szCs w:val="24"/>
          <w:lang w:val="en-US"/>
        </w:rPr>
        <w:t xml:space="preserve">uriandi </w:t>
      </w:r>
      <w:r w:rsidR="00867704" w:rsidRPr="00D955EB">
        <w:rPr>
          <w:rFonts w:ascii="Arial" w:hAnsi="Arial" w:cs="Arial"/>
          <w:sz w:val="24"/>
          <w:szCs w:val="24"/>
          <w:lang w:val="en-US"/>
        </w:rPr>
        <w:t>includes not only the intention to injure, but also consciousness of wrongfulness:</w:t>
      </w:r>
    </w:p>
    <w:p w14:paraId="16C5ECDA" w14:textId="77777777" w:rsidR="00E72237" w:rsidRPr="00D955EB" w:rsidRDefault="00E72237" w:rsidP="00D955EB">
      <w:pPr>
        <w:tabs>
          <w:tab w:val="right" w:pos="0"/>
        </w:tabs>
        <w:spacing w:after="0" w:line="360" w:lineRule="auto"/>
        <w:jc w:val="both"/>
        <w:rPr>
          <w:rFonts w:ascii="Arial" w:hAnsi="Arial" w:cs="Arial"/>
          <w:sz w:val="24"/>
          <w:szCs w:val="24"/>
          <w:lang w:val="en-US"/>
        </w:rPr>
      </w:pPr>
    </w:p>
    <w:p w14:paraId="7661DB0D" w14:textId="77777777" w:rsidR="00867704" w:rsidRPr="00E72237" w:rsidRDefault="00867704" w:rsidP="00603ACC">
      <w:pPr>
        <w:spacing w:after="0" w:line="360" w:lineRule="auto"/>
        <w:ind w:firstLine="720"/>
        <w:jc w:val="both"/>
        <w:rPr>
          <w:rFonts w:ascii="Arial" w:hAnsi="Arial" w:cs="Arial"/>
          <w:lang w:val="en-US"/>
        </w:rPr>
      </w:pPr>
      <w:r w:rsidRPr="00E72237">
        <w:rPr>
          <w:rFonts w:ascii="Arial" w:hAnsi="Arial" w:cs="Arial"/>
          <w:lang w:val="en-US"/>
        </w:rPr>
        <w:t xml:space="preserve">‘In this regard </w:t>
      </w:r>
      <w:r w:rsidRPr="00E72237">
        <w:rPr>
          <w:rFonts w:ascii="Arial" w:hAnsi="Arial" w:cs="Arial"/>
          <w:i/>
          <w:iCs/>
          <w:lang w:val="en-US"/>
        </w:rPr>
        <w:t>animus injuriandi</w:t>
      </w:r>
      <w:r w:rsidRPr="00E72237">
        <w:rPr>
          <w:rFonts w:ascii="Arial" w:hAnsi="Arial" w:cs="Arial"/>
          <w:lang w:val="en-US"/>
        </w:rPr>
        <w:t xml:space="preserve"> (intention) means that the defendant directed his will to prosecuting the plaintiff (and thus infringing his personality), in the awareness that reasonable grounds for the prosecution were (possibly) absent, in other words, that his conduct was (possibly) wrongful (consciousness of wrongfulness). It follows from this that the defendant will go free where reasonable grounds for the prosecutions were lacking, but the defendant honestly believed that the plaintiff was guilty. In such a case the second element of </w:t>
      </w:r>
      <w:r w:rsidRPr="00E72237">
        <w:rPr>
          <w:rFonts w:ascii="Arial" w:hAnsi="Arial" w:cs="Arial"/>
          <w:i/>
          <w:iCs/>
          <w:lang w:val="en-US"/>
        </w:rPr>
        <w:t>dolus</w:t>
      </w:r>
      <w:r w:rsidRPr="00E72237">
        <w:rPr>
          <w:rFonts w:ascii="Arial" w:hAnsi="Arial" w:cs="Arial"/>
          <w:lang w:val="en-US"/>
        </w:rPr>
        <w:t xml:space="preserve">, namely of consciousness of wrongfulness, and therefore </w:t>
      </w:r>
      <w:r w:rsidRPr="00E72237">
        <w:rPr>
          <w:rFonts w:ascii="Arial" w:hAnsi="Arial" w:cs="Arial"/>
          <w:i/>
          <w:iCs/>
          <w:lang w:val="en-US"/>
        </w:rPr>
        <w:t>animus injuriandi</w:t>
      </w:r>
      <w:r w:rsidRPr="00E72237">
        <w:rPr>
          <w:rFonts w:ascii="Arial" w:hAnsi="Arial" w:cs="Arial"/>
          <w:lang w:val="en-US"/>
        </w:rPr>
        <w:t xml:space="preserve">, will be lacking. His mistake therefore excludes the existence of </w:t>
      </w:r>
      <w:r w:rsidRPr="00E72237">
        <w:rPr>
          <w:rFonts w:ascii="Arial" w:hAnsi="Arial" w:cs="Arial"/>
          <w:i/>
          <w:iCs/>
          <w:lang w:val="en-US"/>
        </w:rPr>
        <w:t>animus injuriandi</w:t>
      </w:r>
      <w:r w:rsidRPr="00E72237">
        <w:rPr>
          <w:rFonts w:ascii="Arial" w:hAnsi="Arial" w:cs="Arial"/>
          <w:lang w:val="en-US"/>
        </w:rPr>
        <w:t>.’</w:t>
      </w:r>
      <w:r w:rsidRPr="00E72237">
        <w:rPr>
          <w:rFonts w:ascii="Arial" w:hAnsi="Arial" w:cs="Arial"/>
          <w:vertAlign w:val="superscript"/>
          <w:lang w:val="en-US"/>
        </w:rPr>
        <w:footnoteReference w:id="67"/>
      </w:r>
      <w:r w:rsidRPr="00E72237">
        <w:rPr>
          <w:rFonts w:ascii="Arial" w:hAnsi="Arial" w:cs="Arial"/>
          <w:lang w:val="en-US"/>
        </w:rPr>
        <w:t xml:space="preserve"> </w:t>
      </w:r>
    </w:p>
    <w:p w14:paraId="231D8752" w14:textId="77777777" w:rsidR="00867704" w:rsidRPr="00D955EB" w:rsidRDefault="00867704" w:rsidP="00D955EB">
      <w:pPr>
        <w:spacing w:after="0" w:line="360" w:lineRule="auto"/>
        <w:jc w:val="both"/>
        <w:rPr>
          <w:rFonts w:ascii="Arial" w:hAnsi="Arial" w:cs="Arial"/>
          <w:sz w:val="24"/>
          <w:szCs w:val="24"/>
          <w:lang w:val="en-US"/>
        </w:rPr>
      </w:pPr>
    </w:p>
    <w:p w14:paraId="3EDD2989" w14:textId="0BF5F2BF" w:rsidR="00867704" w:rsidRPr="00D955EB" w:rsidRDefault="005E71AA" w:rsidP="00D955EB">
      <w:pPr>
        <w:spacing w:after="0" w:line="360" w:lineRule="auto"/>
        <w:jc w:val="both"/>
        <w:rPr>
          <w:rFonts w:ascii="Arial" w:hAnsi="Arial" w:cs="Arial"/>
          <w:sz w:val="24"/>
          <w:szCs w:val="24"/>
          <w:lang w:val="en-US"/>
        </w:rPr>
      </w:pPr>
      <w:r>
        <w:rPr>
          <w:rFonts w:ascii="Arial" w:hAnsi="Arial" w:cs="Arial"/>
          <w:sz w:val="24"/>
          <w:szCs w:val="24"/>
          <w:lang w:val="en-US"/>
        </w:rPr>
        <w:t>[1</w:t>
      </w:r>
      <w:r w:rsidR="006E621F">
        <w:rPr>
          <w:rFonts w:ascii="Arial" w:hAnsi="Arial" w:cs="Arial"/>
          <w:sz w:val="24"/>
          <w:szCs w:val="24"/>
          <w:lang w:val="en-US"/>
        </w:rPr>
        <w:t>56</w:t>
      </w:r>
      <w:r w:rsidR="00AE4D33" w:rsidRPr="00D955EB">
        <w:rPr>
          <w:rFonts w:ascii="Arial" w:hAnsi="Arial" w:cs="Arial"/>
          <w:sz w:val="24"/>
          <w:szCs w:val="24"/>
          <w:lang w:val="en-US"/>
        </w:rPr>
        <w:t>]</w:t>
      </w:r>
      <w:r w:rsidR="00AE4D33" w:rsidRPr="00D955EB">
        <w:rPr>
          <w:rFonts w:ascii="Arial" w:hAnsi="Arial" w:cs="Arial"/>
          <w:sz w:val="24"/>
          <w:szCs w:val="24"/>
          <w:lang w:val="en-US"/>
        </w:rPr>
        <w:tab/>
      </w:r>
      <w:r w:rsidR="00867704" w:rsidRPr="00D955EB">
        <w:rPr>
          <w:rFonts w:ascii="Arial" w:hAnsi="Arial" w:cs="Arial"/>
          <w:sz w:val="24"/>
          <w:szCs w:val="24"/>
          <w:lang w:val="en-US"/>
        </w:rPr>
        <w:t>The defendant must thus not only have been aware of what he or she was doing in instituting or initiating the prosecution, but must at least have foreseen the possibility that he or she was acting wrongfully, but nevertheless continued to act, reckless as to the consequences of his or her conduct (</w:t>
      </w:r>
      <w:r w:rsidR="00867704" w:rsidRPr="00D955EB">
        <w:rPr>
          <w:rFonts w:ascii="Arial" w:hAnsi="Arial" w:cs="Arial"/>
          <w:i/>
          <w:iCs/>
          <w:sz w:val="24"/>
          <w:szCs w:val="24"/>
          <w:lang w:val="en-US"/>
        </w:rPr>
        <w:t>dolus eventualis</w:t>
      </w:r>
      <w:r w:rsidR="00867704" w:rsidRPr="00D955EB">
        <w:rPr>
          <w:rFonts w:ascii="Arial" w:hAnsi="Arial" w:cs="Arial"/>
          <w:sz w:val="24"/>
          <w:szCs w:val="24"/>
          <w:lang w:val="en-US"/>
        </w:rPr>
        <w:t>).</w:t>
      </w:r>
      <w:r w:rsidR="00867704" w:rsidRPr="00D955EB">
        <w:rPr>
          <w:rFonts w:ascii="Arial" w:hAnsi="Arial" w:cs="Arial"/>
          <w:sz w:val="24"/>
          <w:szCs w:val="24"/>
          <w:vertAlign w:val="superscript"/>
          <w:lang w:val="en-US"/>
        </w:rPr>
        <w:footnoteReference w:id="68"/>
      </w:r>
      <w:r w:rsidR="00867704" w:rsidRPr="00D955EB">
        <w:rPr>
          <w:rFonts w:ascii="Arial" w:hAnsi="Arial" w:cs="Arial"/>
          <w:sz w:val="24"/>
          <w:szCs w:val="24"/>
          <w:lang w:val="en-US"/>
        </w:rPr>
        <w:t xml:space="preserve"> </w:t>
      </w:r>
      <w:r w:rsidR="00867704" w:rsidRPr="00D955EB">
        <w:rPr>
          <w:rFonts w:ascii="Arial" w:hAnsi="Arial" w:cs="Arial"/>
          <w:sz w:val="24"/>
          <w:szCs w:val="24"/>
          <w:lang w:val="en-US"/>
        </w:rPr>
        <w:lastRenderedPageBreak/>
        <w:t>Negligence on the part of the defendant (or, I would say, even gross negligence) will not suffice.</w:t>
      </w:r>
      <w:r w:rsidR="00867704" w:rsidRPr="00D955EB">
        <w:rPr>
          <w:rFonts w:ascii="Arial" w:hAnsi="Arial" w:cs="Arial"/>
          <w:sz w:val="24"/>
          <w:szCs w:val="24"/>
          <w:vertAlign w:val="superscript"/>
          <w:lang w:val="en-US"/>
        </w:rPr>
        <w:footnoteReference w:id="69"/>
      </w:r>
      <w:r w:rsidR="00867704" w:rsidRPr="00D955EB">
        <w:rPr>
          <w:rFonts w:ascii="Arial" w:hAnsi="Arial" w:cs="Arial"/>
          <w:sz w:val="24"/>
          <w:szCs w:val="24"/>
          <w:lang w:val="en-US"/>
        </w:rPr>
        <w:t xml:space="preserve"> </w:t>
      </w:r>
    </w:p>
    <w:p w14:paraId="458F30F4" w14:textId="77777777" w:rsidR="00867704" w:rsidRPr="00D955EB" w:rsidRDefault="00867704" w:rsidP="00D955EB">
      <w:pPr>
        <w:spacing w:after="0" w:line="360" w:lineRule="auto"/>
        <w:jc w:val="both"/>
        <w:rPr>
          <w:rFonts w:ascii="Arial" w:hAnsi="Arial" w:cs="Arial"/>
          <w:b/>
          <w:sz w:val="24"/>
          <w:szCs w:val="24"/>
          <w:u w:val="single"/>
          <w:lang w:val="en-US"/>
        </w:rPr>
      </w:pPr>
    </w:p>
    <w:p w14:paraId="2155E5B9" w14:textId="343F6A7C" w:rsidR="00867704" w:rsidRPr="00D955EB" w:rsidRDefault="005E71AA" w:rsidP="00D955EB">
      <w:pPr>
        <w:spacing w:after="0" w:line="360" w:lineRule="auto"/>
        <w:jc w:val="both"/>
        <w:rPr>
          <w:rFonts w:ascii="Arial" w:hAnsi="Arial" w:cs="Arial"/>
          <w:sz w:val="24"/>
          <w:szCs w:val="24"/>
          <w:lang w:val="en-US"/>
        </w:rPr>
      </w:pPr>
      <w:r>
        <w:rPr>
          <w:rFonts w:ascii="Arial" w:hAnsi="Arial" w:cs="Arial"/>
          <w:sz w:val="24"/>
          <w:szCs w:val="24"/>
          <w:lang w:val="en-US"/>
        </w:rPr>
        <w:t>[1</w:t>
      </w:r>
      <w:r w:rsidR="006E621F">
        <w:rPr>
          <w:rFonts w:ascii="Arial" w:hAnsi="Arial" w:cs="Arial"/>
          <w:sz w:val="24"/>
          <w:szCs w:val="24"/>
          <w:lang w:val="en-US"/>
        </w:rPr>
        <w:t>57</w:t>
      </w:r>
      <w:r w:rsidR="00AE4D33" w:rsidRPr="00D955EB">
        <w:rPr>
          <w:rFonts w:ascii="Arial" w:hAnsi="Arial" w:cs="Arial"/>
          <w:sz w:val="24"/>
          <w:szCs w:val="24"/>
          <w:lang w:val="en-US"/>
        </w:rPr>
        <w:t>]</w:t>
      </w:r>
      <w:r w:rsidR="00AE4D33" w:rsidRPr="00D955EB">
        <w:rPr>
          <w:rFonts w:ascii="Arial" w:hAnsi="Arial" w:cs="Arial"/>
          <w:sz w:val="24"/>
          <w:szCs w:val="24"/>
          <w:lang w:val="en-US"/>
        </w:rPr>
        <w:tab/>
      </w:r>
      <w:r w:rsidR="00867704" w:rsidRPr="00D955EB">
        <w:rPr>
          <w:rFonts w:ascii="Arial" w:hAnsi="Arial" w:cs="Arial"/>
          <w:sz w:val="24"/>
          <w:szCs w:val="24"/>
          <w:lang w:val="en-US"/>
        </w:rPr>
        <w:t>In this case, after a thorough examination of the facts placed before court and the legal principles de</w:t>
      </w:r>
      <w:r w:rsidR="005611C6" w:rsidRPr="00D955EB">
        <w:rPr>
          <w:rFonts w:ascii="Arial" w:hAnsi="Arial" w:cs="Arial"/>
          <w:sz w:val="24"/>
          <w:szCs w:val="24"/>
          <w:lang w:val="en-US"/>
        </w:rPr>
        <w:t>a</w:t>
      </w:r>
      <w:r w:rsidR="00867704" w:rsidRPr="00D955EB">
        <w:rPr>
          <w:rFonts w:ascii="Arial" w:hAnsi="Arial" w:cs="Arial"/>
          <w:sz w:val="24"/>
          <w:szCs w:val="24"/>
          <w:lang w:val="en-US"/>
        </w:rPr>
        <w:t xml:space="preserve">ling with malice, I am of the view that the plaintiff did not prove </w:t>
      </w:r>
      <w:r w:rsidR="00867704" w:rsidRPr="00D955EB">
        <w:rPr>
          <w:rFonts w:ascii="Arial" w:hAnsi="Arial" w:cs="Arial"/>
          <w:i/>
          <w:iCs/>
          <w:sz w:val="24"/>
          <w:szCs w:val="24"/>
          <w:lang w:val="en-US"/>
        </w:rPr>
        <w:t>animus injuriandi</w:t>
      </w:r>
      <w:r w:rsidR="00867704" w:rsidRPr="00D955EB">
        <w:rPr>
          <w:rFonts w:ascii="Arial" w:hAnsi="Arial" w:cs="Arial"/>
          <w:sz w:val="24"/>
          <w:szCs w:val="24"/>
          <w:lang w:val="en-US"/>
        </w:rPr>
        <w:t xml:space="preserve"> on the part of the second defendant.  Plaintiff failed to show that the defendant directed his will to prosecuting the plaintiff.  There is also no evidence that points to the fact that the defendant instigated the proceedings with an in</w:t>
      </w:r>
      <w:r w:rsidR="00772D6E">
        <w:rPr>
          <w:rFonts w:ascii="Arial" w:hAnsi="Arial" w:cs="Arial"/>
          <w:sz w:val="24"/>
          <w:szCs w:val="24"/>
          <w:lang w:val="en-US"/>
        </w:rPr>
        <w:t>tention to injure the plaintiff and in bad faith.</w:t>
      </w:r>
    </w:p>
    <w:p w14:paraId="775A9EF4" w14:textId="77777777" w:rsidR="00867704" w:rsidRPr="00D955EB" w:rsidRDefault="00867704" w:rsidP="00D955EB">
      <w:pPr>
        <w:spacing w:after="0" w:line="360" w:lineRule="auto"/>
        <w:jc w:val="both"/>
        <w:rPr>
          <w:rFonts w:ascii="Arial" w:hAnsi="Arial" w:cs="Arial"/>
          <w:sz w:val="24"/>
          <w:szCs w:val="24"/>
        </w:rPr>
      </w:pPr>
    </w:p>
    <w:p w14:paraId="6A90F20C" w14:textId="093CD135" w:rsidR="00291E50" w:rsidRDefault="005E71AA" w:rsidP="00D955EB">
      <w:pPr>
        <w:spacing w:after="0" w:line="360" w:lineRule="auto"/>
        <w:jc w:val="both"/>
        <w:rPr>
          <w:rFonts w:ascii="Arial" w:hAnsi="Arial" w:cs="Arial"/>
          <w:sz w:val="24"/>
          <w:szCs w:val="24"/>
        </w:rPr>
      </w:pPr>
      <w:r>
        <w:rPr>
          <w:rFonts w:ascii="Arial" w:hAnsi="Arial" w:cs="Arial"/>
          <w:sz w:val="24"/>
          <w:szCs w:val="24"/>
        </w:rPr>
        <w:t>[1</w:t>
      </w:r>
      <w:r w:rsidR="00F87AA6">
        <w:rPr>
          <w:rFonts w:ascii="Arial" w:hAnsi="Arial" w:cs="Arial"/>
          <w:sz w:val="24"/>
          <w:szCs w:val="24"/>
        </w:rPr>
        <w:t>5</w:t>
      </w:r>
      <w:r w:rsidR="006E621F">
        <w:rPr>
          <w:rFonts w:ascii="Arial" w:hAnsi="Arial" w:cs="Arial"/>
          <w:sz w:val="24"/>
          <w:szCs w:val="24"/>
        </w:rPr>
        <w:t>8</w:t>
      </w:r>
      <w:r w:rsidR="00AE4D33" w:rsidRPr="00D955EB">
        <w:rPr>
          <w:rFonts w:ascii="Arial" w:hAnsi="Arial" w:cs="Arial"/>
          <w:sz w:val="24"/>
          <w:szCs w:val="24"/>
        </w:rPr>
        <w:t>]</w:t>
      </w:r>
      <w:r w:rsidR="00AE4D33" w:rsidRPr="00D955EB">
        <w:rPr>
          <w:rFonts w:ascii="Arial" w:hAnsi="Arial" w:cs="Arial"/>
          <w:sz w:val="24"/>
          <w:szCs w:val="24"/>
        </w:rPr>
        <w:tab/>
      </w:r>
      <w:r w:rsidR="0090613E" w:rsidRPr="00D955EB">
        <w:rPr>
          <w:rFonts w:ascii="Arial" w:hAnsi="Arial" w:cs="Arial"/>
          <w:sz w:val="24"/>
          <w:szCs w:val="24"/>
        </w:rPr>
        <w:t>This brings us to the determination of the alternative claim of the plaintiff against the second defendant and or her employees for damages based upon the wrongful and malicious continuation of the prosecution.</w:t>
      </w:r>
    </w:p>
    <w:p w14:paraId="0A40F957" w14:textId="77777777" w:rsidR="00E72237" w:rsidRPr="00D955EB" w:rsidRDefault="00E72237" w:rsidP="00D955EB">
      <w:pPr>
        <w:spacing w:after="0" w:line="360" w:lineRule="auto"/>
        <w:jc w:val="both"/>
        <w:rPr>
          <w:rFonts w:ascii="Arial" w:hAnsi="Arial" w:cs="Arial"/>
          <w:sz w:val="24"/>
          <w:szCs w:val="24"/>
        </w:rPr>
      </w:pPr>
    </w:p>
    <w:p w14:paraId="55A2967E" w14:textId="1A2925B7" w:rsidR="00291E50" w:rsidRDefault="005611C6" w:rsidP="00D955EB">
      <w:pPr>
        <w:spacing w:after="0" w:line="360" w:lineRule="auto"/>
        <w:jc w:val="both"/>
        <w:rPr>
          <w:rFonts w:ascii="Arial" w:hAnsi="Arial" w:cs="Arial"/>
          <w:sz w:val="24"/>
          <w:szCs w:val="24"/>
          <w:u w:val="single"/>
        </w:rPr>
      </w:pPr>
      <w:r w:rsidRPr="00D955EB">
        <w:rPr>
          <w:rFonts w:ascii="Arial" w:hAnsi="Arial" w:cs="Arial"/>
          <w:sz w:val="24"/>
          <w:szCs w:val="24"/>
          <w:u w:val="single"/>
        </w:rPr>
        <w:t>Alte</w:t>
      </w:r>
      <w:r w:rsidR="00B96EE9" w:rsidRPr="00D955EB">
        <w:rPr>
          <w:rFonts w:ascii="Arial" w:hAnsi="Arial" w:cs="Arial"/>
          <w:sz w:val="24"/>
          <w:szCs w:val="24"/>
          <w:u w:val="single"/>
        </w:rPr>
        <w:t>rnative Claim: Continuation of t</w:t>
      </w:r>
      <w:r w:rsidRPr="00D955EB">
        <w:rPr>
          <w:rFonts w:ascii="Arial" w:hAnsi="Arial" w:cs="Arial"/>
          <w:sz w:val="24"/>
          <w:szCs w:val="24"/>
          <w:u w:val="single"/>
        </w:rPr>
        <w:t>he Prosecution</w:t>
      </w:r>
    </w:p>
    <w:p w14:paraId="7D328896" w14:textId="77777777" w:rsidR="006E621F" w:rsidRPr="00D955EB" w:rsidRDefault="006E621F" w:rsidP="00D955EB">
      <w:pPr>
        <w:spacing w:after="0" w:line="360" w:lineRule="auto"/>
        <w:jc w:val="both"/>
        <w:rPr>
          <w:rFonts w:ascii="Arial" w:hAnsi="Arial" w:cs="Arial"/>
          <w:sz w:val="24"/>
          <w:szCs w:val="24"/>
          <w:u w:val="single"/>
        </w:rPr>
      </w:pPr>
    </w:p>
    <w:p w14:paraId="59743B56" w14:textId="4C169109" w:rsidR="0090613E" w:rsidRDefault="007870F1"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EB2628">
        <w:rPr>
          <w:rFonts w:ascii="Arial" w:hAnsi="Arial" w:cs="Arial"/>
          <w:sz w:val="24"/>
          <w:szCs w:val="24"/>
        </w:rPr>
        <w:t>5</w:t>
      </w:r>
      <w:r w:rsidR="006E621F">
        <w:rPr>
          <w:rFonts w:ascii="Arial" w:hAnsi="Arial" w:cs="Arial"/>
          <w:sz w:val="24"/>
          <w:szCs w:val="24"/>
        </w:rPr>
        <w:t>9</w:t>
      </w:r>
      <w:r w:rsidRPr="00D955EB">
        <w:rPr>
          <w:rFonts w:ascii="Arial" w:hAnsi="Arial" w:cs="Arial"/>
          <w:sz w:val="24"/>
          <w:szCs w:val="24"/>
        </w:rPr>
        <w:t>]</w:t>
      </w:r>
      <w:r w:rsidR="00AE4D33" w:rsidRPr="00D955EB">
        <w:rPr>
          <w:rFonts w:ascii="Arial" w:hAnsi="Arial" w:cs="Arial"/>
          <w:sz w:val="24"/>
          <w:szCs w:val="24"/>
        </w:rPr>
        <w:tab/>
      </w:r>
      <w:r w:rsidR="0090613E" w:rsidRPr="00D955EB">
        <w:rPr>
          <w:rFonts w:ascii="Arial" w:hAnsi="Arial" w:cs="Arial"/>
          <w:sz w:val="24"/>
          <w:szCs w:val="24"/>
        </w:rPr>
        <w:t>The plaintiff claims damages based upon the wrongful and malicious continuation of the prosecution as from March 2000, alternatively November 2011, for the crimes set out in the indictment.</w:t>
      </w:r>
      <w:r w:rsidR="0090613E" w:rsidRPr="00D955EB">
        <w:rPr>
          <w:rStyle w:val="FootnoteReference"/>
          <w:rFonts w:ascii="Arial" w:hAnsi="Arial" w:cs="Arial"/>
          <w:sz w:val="24"/>
          <w:szCs w:val="24"/>
        </w:rPr>
        <w:footnoteReference w:id="70"/>
      </w:r>
      <w:r w:rsidR="0090613E" w:rsidRPr="00D955EB">
        <w:rPr>
          <w:rFonts w:ascii="Arial" w:hAnsi="Arial" w:cs="Arial"/>
          <w:sz w:val="24"/>
          <w:szCs w:val="24"/>
        </w:rPr>
        <w:t xml:space="preserve">  The facts and the circumstances upon which the plaintiff relies are:</w:t>
      </w:r>
    </w:p>
    <w:p w14:paraId="79AA46AF" w14:textId="77777777" w:rsidR="00E72237" w:rsidRDefault="00E72237" w:rsidP="00D955EB">
      <w:pPr>
        <w:spacing w:after="0" w:line="360" w:lineRule="auto"/>
        <w:jc w:val="both"/>
        <w:rPr>
          <w:rFonts w:ascii="Arial" w:hAnsi="Arial" w:cs="Arial"/>
          <w:sz w:val="24"/>
          <w:szCs w:val="24"/>
        </w:rPr>
      </w:pPr>
    </w:p>
    <w:p w14:paraId="39DC1508" w14:textId="2378E25A" w:rsidR="00E57E23" w:rsidRDefault="00E57E23" w:rsidP="00D955EB">
      <w:pPr>
        <w:spacing w:after="0" w:line="360" w:lineRule="auto"/>
        <w:jc w:val="both"/>
        <w:rPr>
          <w:rFonts w:ascii="Arial" w:hAnsi="Arial" w:cs="Arial"/>
          <w:sz w:val="24"/>
          <w:szCs w:val="24"/>
        </w:rPr>
      </w:pPr>
      <w:r>
        <w:rPr>
          <w:rFonts w:ascii="Arial" w:hAnsi="Arial" w:cs="Arial"/>
          <w:sz w:val="24"/>
          <w:szCs w:val="24"/>
        </w:rPr>
        <w:t>15</w:t>
      </w:r>
      <w:r w:rsidR="006E621F">
        <w:rPr>
          <w:rFonts w:ascii="Arial" w:hAnsi="Arial" w:cs="Arial"/>
          <w:sz w:val="24"/>
          <w:szCs w:val="24"/>
        </w:rPr>
        <w:t>9</w:t>
      </w:r>
      <w:r>
        <w:rPr>
          <w:rFonts w:ascii="Arial" w:hAnsi="Arial" w:cs="Arial"/>
          <w:sz w:val="24"/>
          <w:szCs w:val="24"/>
        </w:rPr>
        <w:t xml:space="preserve">.1 The second defendant knew by March 2006 or alternatively at the end of November 2011 that all the witnesses testified and evidence which could implicate the plaintiff, regarding the commission of the offence was led, but continued to prosecute the plaintiff. </w:t>
      </w:r>
    </w:p>
    <w:p w14:paraId="0F7F35FF" w14:textId="77777777" w:rsidR="002C035C" w:rsidRDefault="002C035C" w:rsidP="00D955EB">
      <w:pPr>
        <w:spacing w:after="0" w:line="360" w:lineRule="auto"/>
        <w:jc w:val="both"/>
        <w:rPr>
          <w:rFonts w:ascii="Arial" w:hAnsi="Arial" w:cs="Arial"/>
          <w:sz w:val="24"/>
          <w:szCs w:val="24"/>
        </w:rPr>
      </w:pPr>
    </w:p>
    <w:p w14:paraId="6E61AE9E" w14:textId="0E6EA0AB" w:rsidR="00E57E23" w:rsidRDefault="00E57E23" w:rsidP="00D955EB">
      <w:pPr>
        <w:spacing w:after="0" w:line="360" w:lineRule="auto"/>
        <w:jc w:val="both"/>
        <w:rPr>
          <w:rFonts w:ascii="Arial" w:hAnsi="Arial" w:cs="Arial"/>
          <w:sz w:val="24"/>
          <w:szCs w:val="24"/>
        </w:rPr>
      </w:pPr>
      <w:r>
        <w:rPr>
          <w:rFonts w:ascii="Arial" w:hAnsi="Arial" w:cs="Arial"/>
          <w:sz w:val="24"/>
          <w:szCs w:val="24"/>
        </w:rPr>
        <w:t>15</w:t>
      </w:r>
      <w:r w:rsidR="006E621F">
        <w:rPr>
          <w:rFonts w:ascii="Arial" w:hAnsi="Arial" w:cs="Arial"/>
          <w:sz w:val="24"/>
          <w:szCs w:val="24"/>
        </w:rPr>
        <w:t>9</w:t>
      </w:r>
      <w:r>
        <w:rPr>
          <w:rFonts w:ascii="Arial" w:hAnsi="Arial" w:cs="Arial"/>
          <w:sz w:val="24"/>
          <w:szCs w:val="24"/>
        </w:rPr>
        <w:t xml:space="preserve">.2 </w:t>
      </w:r>
      <w:r w:rsidR="002C035C">
        <w:rPr>
          <w:rFonts w:ascii="Arial" w:hAnsi="Arial" w:cs="Arial"/>
          <w:sz w:val="24"/>
          <w:szCs w:val="24"/>
        </w:rPr>
        <w:t>The</w:t>
      </w:r>
      <w:r>
        <w:rPr>
          <w:rFonts w:ascii="Arial" w:hAnsi="Arial" w:cs="Arial"/>
          <w:sz w:val="24"/>
          <w:szCs w:val="24"/>
        </w:rPr>
        <w:t xml:space="preserve"> plaintiff further alleged that the continuation of the prosecution after the above-mentioned dates was without reasonable and probable cause.  The plaintiff further stated that the second defendant could have stopped the proceedings or closed the State’s case and requested for the release of the plaintiff from detention </w:t>
      </w:r>
      <w:r>
        <w:rPr>
          <w:rFonts w:ascii="Arial" w:hAnsi="Arial" w:cs="Arial"/>
          <w:sz w:val="24"/>
          <w:szCs w:val="24"/>
        </w:rPr>
        <w:lastRenderedPageBreak/>
        <w:t xml:space="preserve">and prosecution. </w:t>
      </w:r>
      <w:r w:rsidR="002C035C">
        <w:rPr>
          <w:rFonts w:ascii="Arial" w:hAnsi="Arial" w:cs="Arial"/>
          <w:sz w:val="24"/>
          <w:szCs w:val="24"/>
        </w:rPr>
        <w:t>This according to the plaintiff would have prevented the violation of the Plaintiff’s rights under the Constitution.</w:t>
      </w:r>
      <w:r w:rsidR="002C035C">
        <w:rPr>
          <w:rStyle w:val="FootnoteReference"/>
          <w:rFonts w:ascii="Arial" w:hAnsi="Arial" w:cs="Arial"/>
          <w:sz w:val="24"/>
          <w:szCs w:val="24"/>
        </w:rPr>
        <w:footnoteReference w:id="71"/>
      </w:r>
    </w:p>
    <w:p w14:paraId="3737E4B7" w14:textId="77777777" w:rsidR="00C375D8" w:rsidRPr="005D2ACE" w:rsidRDefault="00C375D8" w:rsidP="00C375D8">
      <w:pPr>
        <w:spacing w:after="0" w:line="360" w:lineRule="auto"/>
        <w:ind w:left="720"/>
        <w:jc w:val="both"/>
        <w:rPr>
          <w:rFonts w:ascii="Arial" w:hAnsi="Arial" w:cs="Arial"/>
        </w:rPr>
      </w:pPr>
    </w:p>
    <w:p w14:paraId="7BAD1D96" w14:textId="4A8EAB0A" w:rsidR="00276CDA" w:rsidRDefault="007870F1" w:rsidP="00C375D8">
      <w:pPr>
        <w:spacing w:after="0" w:line="360" w:lineRule="auto"/>
        <w:jc w:val="both"/>
        <w:rPr>
          <w:rFonts w:ascii="Arial" w:hAnsi="Arial" w:cs="Arial"/>
          <w:sz w:val="24"/>
          <w:szCs w:val="24"/>
        </w:rPr>
      </w:pPr>
      <w:r w:rsidRPr="00C375D8">
        <w:rPr>
          <w:rFonts w:ascii="Arial" w:hAnsi="Arial" w:cs="Arial"/>
          <w:sz w:val="24"/>
          <w:szCs w:val="24"/>
        </w:rPr>
        <w:t>[</w:t>
      </w:r>
      <w:r w:rsidR="00AE4D33" w:rsidRPr="00C375D8">
        <w:rPr>
          <w:rFonts w:ascii="Arial" w:hAnsi="Arial" w:cs="Arial"/>
          <w:sz w:val="24"/>
          <w:szCs w:val="24"/>
        </w:rPr>
        <w:t>1</w:t>
      </w:r>
      <w:r w:rsidR="006E621F">
        <w:rPr>
          <w:rFonts w:ascii="Arial" w:hAnsi="Arial" w:cs="Arial"/>
          <w:sz w:val="24"/>
          <w:szCs w:val="24"/>
        </w:rPr>
        <w:t>60</w:t>
      </w:r>
      <w:r w:rsidRPr="00C375D8">
        <w:rPr>
          <w:rFonts w:ascii="Arial" w:hAnsi="Arial" w:cs="Arial"/>
          <w:sz w:val="24"/>
          <w:szCs w:val="24"/>
        </w:rPr>
        <w:t>]</w:t>
      </w:r>
      <w:r w:rsidR="00AE4D33" w:rsidRPr="00C375D8">
        <w:rPr>
          <w:rFonts w:ascii="Arial" w:hAnsi="Arial" w:cs="Arial"/>
          <w:sz w:val="24"/>
          <w:szCs w:val="24"/>
        </w:rPr>
        <w:tab/>
      </w:r>
      <w:r w:rsidR="00276CDA" w:rsidRPr="00C375D8">
        <w:rPr>
          <w:rFonts w:ascii="Arial" w:hAnsi="Arial" w:cs="Arial"/>
          <w:sz w:val="24"/>
          <w:szCs w:val="24"/>
        </w:rPr>
        <w:t xml:space="preserve">During the cross- examination of Mr July, further evidence was elicited and it gave rise to the amendment of the particulars of claim to paragraph 10 and 10A, and this amendment also has a bearing on the issue </w:t>
      </w:r>
      <w:r w:rsidR="002C035C">
        <w:rPr>
          <w:rFonts w:ascii="Arial" w:hAnsi="Arial" w:cs="Arial"/>
          <w:sz w:val="24"/>
          <w:szCs w:val="24"/>
        </w:rPr>
        <w:t>under</w:t>
      </w:r>
      <w:r w:rsidR="00276CDA" w:rsidRPr="00C375D8">
        <w:rPr>
          <w:rFonts w:ascii="Arial" w:hAnsi="Arial" w:cs="Arial"/>
          <w:sz w:val="24"/>
          <w:szCs w:val="24"/>
        </w:rPr>
        <w:t xml:space="preserve"> discussion</w:t>
      </w:r>
      <w:r w:rsidR="002C035C">
        <w:rPr>
          <w:rFonts w:ascii="Arial" w:hAnsi="Arial" w:cs="Arial"/>
          <w:sz w:val="24"/>
          <w:szCs w:val="24"/>
        </w:rPr>
        <w:t>.</w:t>
      </w:r>
      <w:r w:rsidR="00276CDA" w:rsidRPr="00C375D8">
        <w:rPr>
          <w:rFonts w:ascii="Arial" w:hAnsi="Arial" w:cs="Arial"/>
          <w:sz w:val="24"/>
          <w:szCs w:val="24"/>
        </w:rPr>
        <w:t xml:space="preserve"> </w:t>
      </w:r>
      <w:r w:rsidR="002C035C">
        <w:rPr>
          <w:rFonts w:ascii="Arial" w:hAnsi="Arial" w:cs="Arial"/>
          <w:sz w:val="24"/>
          <w:szCs w:val="24"/>
        </w:rPr>
        <w:t xml:space="preserve"> The plaintiff further state that the action the second defendant could have taken would be to separate the trial of the accused between the groups of accused the attackers, leadership and the support group.</w:t>
      </w:r>
      <w:r w:rsidR="00AA543D">
        <w:rPr>
          <w:rFonts w:ascii="Arial" w:hAnsi="Arial" w:cs="Arial"/>
          <w:sz w:val="24"/>
          <w:szCs w:val="24"/>
        </w:rPr>
        <w:t xml:space="preserve">   This according to the plaintiff would have resulted in closing of the state’s case against the plaintiff at a much earlier date than February 2014.</w:t>
      </w:r>
      <w:r w:rsidR="002C035C">
        <w:rPr>
          <w:rFonts w:ascii="Arial" w:hAnsi="Arial" w:cs="Arial"/>
          <w:sz w:val="24"/>
          <w:szCs w:val="24"/>
        </w:rPr>
        <w:t xml:space="preserve"> </w:t>
      </w:r>
    </w:p>
    <w:p w14:paraId="72B224BA" w14:textId="77777777" w:rsidR="00C375D8" w:rsidRPr="00C375D8" w:rsidRDefault="00C375D8" w:rsidP="00C375D8">
      <w:pPr>
        <w:spacing w:after="0" w:line="360" w:lineRule="auto"/>
        <w:jc w:val="both"/>
        <w:rPr>
          <w:rFonts w:ascii="Arial" w:hAnsi="Arial" w:cs="Arial"/>
          <w:sz w:val="24"/>
          <w:szCs w:val="24"/>
        </w:rPr>
      </w:pPr>
    </w:p>
    <w:p w14:paraId="28662C68" w14:textId="77777777" w:rsidR="00C375D8" w:rsidRPr="005D2ACE" w:rsidRDefault="00C375D8" w:rsidP="00D955EB">
      <w:pPr>
        <w:spacing w:after="0" w:line="360" w:lineRule="auto"/>
        <w:ind w:firstLine="720"/>
        <w:jc w:val="both"/>
        <w:rPr>
          <w:rFonts w:ascii="Arial" w:hAnsi="Arial" w:cs="Arial"/>
        </w:rPr>
      </w:pPr>
    </w:p>
    <w:p w14:paraId="441A5C6A" w14:textId="238B3D7F" w:rsidR="000C706A" w:rsidRPr="00D955EB" w:rsidRDefault="00041608"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6E621F">
        <w:rPr>
          <w:rFonts w:ascii="Arial" w:hAnsi="Arial" w:cs="Arial"/>
          <w:sz w:val="24"/>
          <w:szCs w:val="24"/>
        </w:rPr>
        <w:t>61</w:t>
      </w:r>
      <w:r w:rsidRPr="00D955EB">
        <w:rPr>
          <w:rFonts w:ascii="Arial" w:hAnsi="Arial" w:cs="Arial"/>
          <w:sz w:val="24"/>
          <w:szCs w:val="24"/>
        </w:rPr>
        <w:t>]</w:t>
      </w:r>
      <w:r w:rsidR="00AE4D33" w:rsidRPr="00D955EB">
        <w:rPr>
          <w:rFonts w:ascii="Arial" w:hAnsi="Arial" w:cs="Arial"/>
          <w:sz w:val="24"/>
          <w:szCs w:val="24"/>
        </w:rPr>
        <w:tab/>
      </w:r>
      <w:r w:rsidR="00D2773D" w:rsidRPr="00D955EB">
        <w:rPr>
          <w:rFonts w:ascii="Arial" w:hAnsi="Arial" w:cs="Arial"/>
          <w:sz w:val="24"/>
          <w:szCs w:val="24"/>
        </w:rPr>
        <w:t xml:space="preserve">This element </w:t>
      </w:r>
      <w:r w:rsidR="007870F1" w:rsidRPr="00D955EB">
        <w:rPr>
          <w:rFonts w:ascii="Arial" w:hAnsi="Arial" w:cs="Arial"/>
          <w:sz w:val="24"/>
          <w:szCs w:val="24"/>
        </w:rPr>
        <w:t xml:space="preserve">of the delict of malicious prosecution </w:t>
      </w:r>
      <w:r w:rsidR="00D2773D" w:rsidRPr="00D955EB">
        <w:rPr>
          <w:rFonts w:ascii="Arial" w:hAnsi="Arial" w:cs="Arial"/>
          <w:sz w:val="24"/>
          <w:szCs w:val="24"/>
        </w:rPr>
        <w:t xml:space="preserve">focuses on whether the </w:t>
      </w:r>
      <w:r w:rsidR="00772D6E">
        <w:rPr>
          <w:rFonts w:ascii="Arial" w:hAnsi="Arial" w:cs="Arial"/>
          <w:sz w:val="24"/>
          <w:szCs w:val="24"/>
        </w:rPr>
        <w:t xml:space="preserve">second defendant </w:t>
      </w:r>
      <w:r w:rsidR="00D2773D" w:rsidRPr="00D955EB">
        <w:rPr>
          <w:rFonts w:ascii="Arial" w:hAnsi="Arial" w:cs="Arial"/>
          <w:sz w:val="24"/>
          <w:szCs w:val="24"/>
        </w:rPr>
        <w:t>alleged</w:t>
      </w:r>
      <w:r w:rsidR="00AA543D">
        <w:rPr>
          <w:rFonts w:ascii="Arial" w:hAnsi="Arial" w:cs="Arial"/>
          <w:sz w:val="24"/>
          <w:szCs w:val="24"/>
        </w:rPr>
        <w:t>ly</w:t>
      </w:r>
      <w:r w:rsidR="00D2773D" w:rsidRPr="00D955EB">
        <w:rPr>
          <w:rFonts w:ascii="Arial" w:hAnsi="Arial" w:cs="Arial"/>
          <w:sz w:val="24"/>
          <w:szCs w:val="24"/>
        </w:rPr>
        <w:t xml:space="preserve"> had probable cause at the time he or she </w:t>
      </w:r>
      <w:r w:rsidR="007870F1" w:rsidRPr="00D955EB">
        <w:rPr>
          <w:rFonts w:ascii="Arial" w:hAnsi="Arial" w:cs="Arial"/>
          <w:sz w:val="24"/>
          <w:szCs w:val="24"/>
        </w:rPr>
        <w:t>maintained or continued</w:t>
      </w:r>
      <w:r w:rsidR="00D2773D" w:rsidRPr="00D955EB">
        <w:rPr>
          <w:rFonts w:ascii="Arial" w:hAnsi="Arial" w:cs="Arial"/>
          <w:sz w:val="24"/>
          <w:szCs w:val="24"/>
        </w:rPr>
        <w:t xml:space="preserve"> the</w:t>
      </w:r>
      <w:r w:rsidR="00772D6E">
        <w:rPr>
          <w:rFonts w:ascii="Arial" w:hAnsi="Arial" w:cs="Arial"/>
          <w:sz w:val="24"/>
          <w:szCs w:val="24"/>
        </w:rPr>
        <w:t xml:space="preserve"> prosecution</w:t>
      </w:r>
      <w:r w:rsidR="00D2773D" w:rsidRPr="00D955EB">
        <w:rPr>
          <w:rFonts w:ascii="Arial" w:hAnsi="Arial" w:cs="Arial"/>
          <w:sz w:val="24"/>
          <w:szCs w:val="24"/>
        </w:rPr>
        <w:t xml:space="preserve"> </w:t>
      </w:r>
      <w:r w:rsidR="00AA543D">
        <w:rPr>
          <w:rFonts w:ascii="Arial" w:hAnsi="Arial" w:cs="Arial"/>
          <w:sz w:val="24"/>
          <w:szCs w:val="24"/>
        </w:rPr>
        <w:t xml:space="preserve">of the </w:t>
      </w:r>
      <w:r w:rsidR="00D2773D" w:rsidRPr="00D955EB">
        <w:rPr>
          <w:rFonts w:ascii="Arial" w:hAnsi="Arial" w:cs="Arial"/>
          <w:sz w:val="24"/>
          <w:szCs w:val="24"/>
        </w:rPr>
        <w:t xml:space="preserve">criminal action against the plaintiff.  </w:t>
      </w:r>
      <w:r w:rsidR="007870F1" w:rsidRPr="00D955EB">
        <w:rPr>
          <w:rFonts w:ascii="Arial" w:hAnsi="Arial" w:cs="Arial"/>
          <w:sz w:val="24"/>
          <w:szCs w:val="24"/>
        </w:rPr>
        <w:t>The question that needs to be answered is: w</w:t>
      </w:r>
      <w:r w:rsidR="00D2773D" w:rsidRPr="00D955EB">
        <w:rPr>
          <w:rFonts w:ascii="Arial" w:hAnsi="Arial" w:cs="Arial"/>
          <w:sz w:val="24"/>
          <w:szCs w:val="24"/>
        </w:rPr>
        <w:t>hat if probable cause exi</w:t>
      </w:r>
      <w:r w:rsidR="005611C6" w:rsidRPr="00D955EB">
        <w:rPr>
          <w:rFonts w:ascii="Arial" w:hAnsi="Arial" w:cs="Arial"/>
          <w:sz w:val="24"/>
          <w:szCs w:val="24"/>
        </w:rPr>
        <w:t>s</w:t>
      </w:r>
      <w:r w:rsidR="00D2773D" w:rsidRPr="00D955EB">
        <w:rPr>
          <w:rFonts w:ascii="Arial" w:hAnsi="Arial" w:cs="Arial"/>
          <w:sz w:val="24"/>
          <w:szCs w:val="24"/>
        </w:rPr>
        <w:t>ts initially, but during the course of the criminal prosecution it becomes clear that there is no</w:t>
      </w:r>
      <w:r w:rsidR="00C11CBF">
        <w:rPr>
          <w:rFonts w:ascii="Arial" w:hAnsi="Arial" w:cs="Arial"/>
          <w:sz w:val="24"/>
          <w:szCs w:val="24"/>
        </w:rPr>
        <w:t xml:space="preserve"> longer any</w:t>
      </w:r>
      <w:r w:rsidR="00D2773D" w:rsidRPr="00D955EB">
        <w:rPr>
          <w:rFonts w:ascii="Arial" w:hAnsi="Arial" w:cs="Arial"/>
          <w:sz w:val="24"/>
          <w:szCs w:val="24"/>
        </w:rPr>
        <w:t xml:space="preserve"> probable cause to continue the action. Is there any liability when a party maintains the action thereafter?</w:t>
      </w:r>
    </w:p>
    <w:p w14:paraId="5BE38996" w14:textId="77777777" w:rsidR="005D294E" w:rsidRDefault="005D294E" w:rsidP="00D955EB">
      <w:pPr>
        <w:spacing w:after="0" w:line="360" w:lineRule="auto"/>
        <w:jc w:val="both"/>
        <w:rPr>
          <w:rFonts w:ascii="Arial" w:hAnsi="Arial" w:cs="Arial"/>
          <w:sz w:val="24"/>
          <w:szCs w:val="24"/>
        </w:rPr>
      </w:pPr>
    </w:p>
    <w:p w14:paraId="42581C49" w14:textId="7DF9E725" w:rsidR="00986546" w:rsidRDefault="007870F1"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6E621F">
        <w:rPr>
          <w:rFonts w:ascii="Arial" w:hAnsi="Arial" w:cs="Arial"/>
          <w:sz w:val="24"/>
          <w:szCs w:val="24"/>
        </w:rPr>
        <w:t>62</w:t>
      </w:r>
      <w:r w:rsidRPr="00D955EB">
        <w:rPr>
          <w:rFonts w:ascii="Arial" w:hAnsi="Arial" w:cs="Arial"/>
          <w:sz w:val="24"/>
          <w:szCs w:val="24"/>
        </w:rPr>
        <w:t>]</w:t>
      </w:r>
      <w:r w:rsidR="00AE4D33" w:rsidRPr="00D955EB">
        <w:rPr>
          <w:rFonts w:ascii="Arial" w:hAnsi="Arial" w:cs="Arial"/>
          <w:sz w:val="24"/>
          <w:szCs w:val="24"/>
        </w:rPr>
        <w:tab/>
      </w:r>
      <w:r w:rsidR="00986546" w:rsidRPr="00D955EB">
        <w:rPr>
          <w:rFonts w:ascii="Arial" w:hAnsi="Arial" w:cs="Arial"/>
          <w:sz w:val="24"/>
          <w:szCs w:val="24"/>
        </w:rPr>
        <w:t>This cause of action raised by the counsel for the plaintiff, deals with a complex issue which has not been dealt with by our courts and requires the development of the common law, not on a constitutional basis, but in the light of the unusual nature of th</w:t>
      </w:r>
      <w:r w:rsidR="006B0328">
        <w:rPr>
          <w:rFonts w:ascii="Arial" w:hAnsi="Arial" w:cs="Arial"/>
          <w:sz w:val="24"/>
          <w:szCs w:val="24"/>
        </w:rPr>
        <w:t>e plaintiff’s cause of action.</w:t>
      </w:r>
    </w:p>
    <w:p w14:paraId="16720E9A" w14:textId="77777777" w:rsidR="006B0328" w:rsidRPr="00D955EB" w:rsidRDefault="006B0328" w:rsidP="00D955EB">
      <w:pPr>
        <w:spacing w:after="0" w:line="360" w:lineRule="auto"/>
        <w:jc w:val="both"/>
        <w:rPr>
          <w:rFonts w:ascii="Arial" w:hAnsi="Arial" w:cs="Arial"/>
          <w:sz w:val="24"/>
          <w:szCs w:val="24"/>
        </w:rPr>
      </w:pPr>
    </w:p>
    <w:p w14:paraId="4941E4D3" w14:textId="77777777" w:rsidR="006B30E8" w:rsidRPr="00D955EB" w:rsidRDefault="005611C6" w:rsidP="00D955EB">
      <w:pPr>
        <w:spacing w:after="0" w:line="360" w:lineRule="auto"/>
        <w:jc w:val="both"/>
        <w:rPr>
          <w:rFonts w:ascii="Arial" w:hAnsi="Arial" w:cs="Arial"/>
          <w:sz w:val="24"/>
          <w:szCs w:val="24"/>
          <w:u w:val="single"/>
        </w:rPr>
      </w:pPr>
      <w:r w:rsidRPr="00D955EB">
        <w:rPr>
          <w:rFonts w:ascii="Arial" w:hAnsi="Arial" w:cs="Arial"/>
          <w:sz w:val="24"/>
          <w:szCs w:val="24"/>
          <w:u w:val="single"/>
        </w:rPr>
        <w:t>Recognition of The Element of Continuation or Maintaining Proceedings in our Common Law on The Part of The Prosecutor in imposing Liability Based on Malicious Prosecution</w:t>
      </w:r>
    </w:p>
    <w:p w14:paraId="43222060" w14:textId="77777777" w:rsidR="005D294E" w:rsidRDefault="005D294E" w:rsidP="00D955EB">
      <w:pPr>
        <w:spacing w:after="0" w:line="360" w:lineRule="auto"/>
        <w:jc w:val="both"/>
        <w:rPr>
          <w:rFonts w:ascii="Arial" w:hAnsi="Arial" w:cs="Arial"/>
          <w:sz w:val="24"/>
          <w:szCs w:val="24"/>
        </w:rPr>
      </w:pPr>
    </w:p>
    <w:p w14:paraId="7FF4575A" w14:textId="5E3AFD73" w:rsidR="00700F66" w:rsidRPr="00D955EB" w:rsidRDefault="00986546"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6E621F">
        <w:rPr>
          <w:rFonts w:ascii="Arial" w:hAnsi="Arial" w:cs="Arial"/>
          <w:sz w:val="24"/>
          <w:szCs w:val="24"/>
        </w:rPr>
        <w:t>63</w:t>
      </w:r>
      <w:r w:rsidRPr="00D955EB">
        <w:rPr>
          <w:rFonts w:ascii="Arial" w:hAnsi="Arial" w:cs="Arial"/>
          <w:sz w:val="24"/>
          <w:szCs w:val="24"/>
        </w:rPr>
        <w:t>]</w:t>
      </w:r>
      <w:r w:rsidR="00AE4D33" w:rsidRPr="00D955EB">
        <w:rPr>
          <w:rFonts w:ascii="Arial" w:hAnsi="Arial" w:cs="Arial"/>
          <w:sz w:val="24"/>
          <w:szCs w:val="24"/>
        </w:rPr>
        <w:tab/>
      </w:r>
      <w:r w:rsidRPr="00D955EB">
        <w:rPr>
          <w:rFonts w:ascii="Arial" w:hAnsi="Arial" w:cs="Arial"/>
          <w:sz w:val="24"/>
          <w:szCs w:val="24"/>
        </w:rPr>
        <w:t>T</w:t>
      </w:r>
      <w:r w:rsidR="00700F66" w:rsidRPr="00D955EB">
        <w:rPr>
          <w:rFonts w:ascii="Arial" w:hAnsi="Arial" w:cs="Arial"/>
          <w:sz w:val="24"/>
          <w:szCs w:val="24"/>
        </w:rPr>
        <w:t xml:space="preserve">he court is faced with the daunting task of exploring the need for extending our common law to accommodate the element of continuation or maintenance of the </w:t>
      </w:r>
      <w:r w:rsidR="00700F66" w:rsidRPr="00D955EB">
        <w:rPr>
          <w:rFonts w:ascii="Arial" w:hAnsi="Arial" w:cs="Arial"/>
          <w:sz w:val="24"/>
          <w:szCs w:val="24"/>
        </w:rPr>
        <w:lastRenderedPageBreak/>
        <w:t>prosecution.</w:t>
      </w:r>
      <w:r w:rsidRPr="00D955EB">
        <w:rPr>
          <w:rFonts w:ascii="Arial" w:hAnsi="Arial" w:cs="Arial"/>
          <w:sz w:val="24"/>
          <w:szCs w:val="24"/>
        </w:rPr>
        <w:t xml:space="preserve">  Before the court </w:t>
      </w:r>
      <w:r w:rsidR="009F2ECB">
        <w:rPr>
          <w:rFonts w:ascii="Arial" w:hAnsi="Arial" w:cs="Arial"/>
          <w:sz w:val="24"/>
          <w:szCs w:val="24"/>
        </w:rPr>
        <w:t>c</w:t>
      </w:r>
      <w:r w:rsidRPr="00D955EB">
        <w:rPr>
          <w:rFonts w:ascii="Arial" w:hAnsi="Arial" w:cs="Arial"/>
          <w:sz w:val="24"/>
          <w:szCs w:val="24"/>
        </w:rPr>
        <w:t xml:space="preserve">ould embark on this exercise, it is important that we look at authority that deals with the issue of developing the common law and the duty of the court in this exercise. </w:t>
      </w:r>
    </w:p>
    <w:p w14:paraId="0F40D766" w14:textId="77777777" w:rsidR="005D294E" w:rsidRDefault="005D294E" w:rsidP="00D955EB">
      <w:pPr>
        <w:spacing w:after="0" w:line="360" w:lineRule="auto"/>
        <w:jc w:val="both"/>
        <w:rPr>
          <w:rFonts w:ascii="Arial" w:hAnsi="Arial" w:cs="Arial"/>
          <w:sz w:val="24"/>
          <w:szCs w:val="24"/>
        </w:rPr>
      </w:pPr>
    </w:p>
    <w:p w14:paraId="5BC81CB1" w14:textId="537FB14B" w:rsidR="00700F66" w:rsidRPr="00D955EB" w:rsidRDefault="005E71AA" w:rsidP="00D955EB">
      <w:pPr>
        <w:spacing w:after="0" w:line="360" w:lineRule="auto"/>
        <w:jc w:val="both"/>
        <w:rPr>
          <w:rFonts w:ascii="Arial" w:hAnsi="Arial" w:cs="Arial"/>
          <w:sz w:val="24"/>
          <w:szCs w:val="24"/>
        </w:rPr>
      </w:pPr>
      <w:r>
        <w:rPr>
          <w:rFonts w:ascii="Arial" w:hAnsi="Arial" w:cs="Arial"/>
          <w:sz w:val="24"/>
          <w:szCs w:val="24"/>
        </w:rPr>
        <w:t>[1</w:t>
      </w:r>
      <w:r w:rsidR="006E621F">
        <w:rPr>
          <w:rFonts w:ascii="Arial" w:hAnsi="Arial" w:cs="Arial"/>
          <w:sz w:val="24"/>
          <w:szCs w:val="24"/>
        </w:rPr>
        <w:t>64</w:t>
      </w:r>
      <w:r w:rsidR="00986546" w:rsidRPr="00D955EB">
        <w:rPr>
          <w:rFonts w:ascii="Arial" w:hAnsi="Arial" w:cs="Arial"/>
          <w:sz w:val="24"/>
          <w:szCs w:val="24"/>
        </w:rPr>
        <w:t>]</w:t>
      </w:r>
      <w:r w:rsidR="00AE4D33" w:rsidRPr="00D955EB">
        <w:rPr>
          <w:rFonts w:ascii="Arial" w:hAnsi="Arial" w:cs="Arial"/>
          <w:sz w:val="24"/>
          <w:szCs w:val="24"/>
        </w:rPr>
        <w:tab/>
      </w:r>
      <w:r w:rsidR="00700F66" w:rsidRPr="00D955EB">
        <w:rPr>
          <w:rFonts w:ascii="Arial" w:hAnsi="Arial" w:cs="Arial"/>
          <w:sz w:val="24"/>
          <w:szCs w:val="24"/>
        </w:rPr>
        <w:t xml:space="preserve">In the case of </w:t>
      </w:r>
      <w:r w:rsidR="00700F66" w:rsidRPr="00D955EB">
        <w:rPr>
          <w:rFonts w:ascii="Arial" w:hAnsi="Arial" w:cs="Arial"/>
          <w:i/>
          <w:sz w:val="24"/>
          <w:szCs w:val="24"/>
        </w:rPr>
        <w:t>JS v LC</w:t>
      </w:r>
      <w:r w:rsidR="00700F66" w:rsidRPr="00D955EB">
        <w:rPr>
          <w:rFonts w:ascii="Arial" w:hAnsi="Arial" w:cs="Arial"/>
          <w:sz w:val="24"/>
          <w:szCs w:val="24"/>
        </w:rPr>
        <w:t xml:space="preserve"> and another</w:t>
      </w:r>
      <w:r w:rsidR="00700F66" w:rsidRPr="00D955EB">
        <w:rPr>
          <w:rStyle w:val="FootnoteReference"/>
          <w:rFonts w:ascii="Arial" w:hAnsi="Arial" w:cs="Arial"/>
          <w:sz w:val="24"/>
          <w:szCs w:val="24"/>
        </w:rPr>
        <w:footnoteReference w:id="72"/>
      </w:r>
      <w:r w:rsidR="00700F66" w:rsidRPr="00D955EB">
        <w:rPr>
          <w:rFonts w:ascii="Arial" w:hAnsi="Arial" w:cs="Arial"/>
          <w:sz w:val="24"/>
          <w:szCs w:val="24"/>
        </w:rPr>
        <w:t>, the Supreme Court had the following to say regarding the development of the common law.</w:t>
      </w:r>
    </w:p>
    <w:p w14:paraId="45941356" w14:textId="77777777" w:rsidR="005D294E" w:rsidRDefault="005D294E" w:rsidP="00D955EB">
      <w:pPr>
        <w:spacing w:after="0" w:line="360" w:lineRule="auto"/>
        <w:ind w:firstLine="720"/>
        <w:jc w:val="both"/>
        <w:rPr>
          <w:rFonts w:ascii="Arial" w:hAnsi="Arial" w:cs="Arial"/>
          <w:sz w:val="24"/>
          <w:szCs w:val="24"/>
        </w:rPr>
      </w:pPr>
    </w:p>
    <w:p w14:paraId="38142984" w14:textId="77777777" w:rsidR="00B04F86" w:rsidRDefault="006E621F" w:rsidP="00603ACC">
      <w:pPr>
        <w:spacing w:after="0" w:line="360" w:lineRule="auto"/>
        <w:ind w:firstLine="720"/>
        <w:jc w:val="both"/>
        <w:rPr>
          <w:rFonts w:ascii="Arial" w:hAnsi="Arial" w:cs="Arial"/>
        </w:rPr>
      </w:pPr>
      <w:r>
        <w:rPr>
          <w:rFonts w:ascii="Arial" w:hAnsi="Arial" w:cs="Arial"/>
        </w:rPr>
        <w:t>‘</w:t>
      </w:r>
      <w:r w:rsidR="00700F66" w:rsidRPr="005D294E">
        <w:rPr>
          <w:rFonts w:ascii="Arial" w:hAnsi="Arial" w:cs="Arial"/>
        </w:rPr>
        <w:t>The context in which the question arises is the recognition by our courts that while the major engine for law reform lies with the legislature, the courts are nonetheless obliged on occasion to develop the common law in an incremental way.  These occasions are dictated firstly, by s 39(2) of the Constitution, which imposes the duty on the courts to develop the common law so as to promote the spirit, purport and objectives of the Bill of Rights. Secondly, by the acceptance that the courts can and should adapt the common law to reflect the changing social, moral and economic fabric of society; and that we cannot perpetuate legal rules that have lost their social substratum</w:t>
      </w:r>
      <w:r w:rsidR="00F61CF3" w:rsidRPr="005D294E">
        <w:rPr>
          <w:rFonts w:ascii="Arial" w:hAnsi="Arial" w:cs="Arial"/>
        </w:rPr>
        <w:t>.</w:t>
      </w:r>
      <w:r w:rsidR="005611C6" w:rsidRPr="005D294E">
        <w:rPr>
          <w:rFonts w:ascii="Arial" w:hAnsi="Arial" w:cs="Arial"/>
        </w:rPr>
        <w:t>’</w:t>
      </w:r>
      <w:r w:rsidR="00F61CF3" w:rsidRPr="005D294E">
        <w:rPr>
          <w:rStyle w:val="FootnoteReference"/>
          <w:rFonts w:ascii="Arial" w:hAnsi="Arial" w:cs="Arial"/>
        </w:rPr>
        <w:footnoteReference w:id="73"/>
      </w:r>
      <w:r w:rsidR="00700F66" w:rsidRPr="005D294E">
        <w:rPr>
          <w:rFonts w:ascii="Arial" w:hAnsi="Arial" w:cs="Arial"/>
        </w:rPr>
        <w:t xml:space="preserve"> </w:t>
      </w:r>
    </w:p>
    <w:p w14:paraId="4CC32569" w14:textId="77777777" w:rsidR="00B04F86" w:rsidRDefault="00B04F86" w:rsidP="00B04F86">
      <w:pPr>
        <w:spacing w:after="0" w:line="360" w:lineRule="auto"/>
        <w:ind w:left="720"/>
        <w:jc w:val="both"/>
        <w:rPr>
          <w:rFonts w:ascii="Arial" w:hAnsi="Arial" w:cs="Arial"/>
        </w:rPr>
      </w:pPr>
    </w:p>
    <w:p w14:paraId="22E0A077" w14:textId="07B51DE4" w:rsidR="00AA543D" w:rsidRDefault="00B04F86" w:rsidP="00603ACC">
      <w:pPr>
        <w:spacing w:after="0" w:line="360" w:lineRule="auto"/>
        <w:jc w:val="both"/>
        <w:rPr>
          <w:rFonts w:ascii="Arial" w:hAnsi="Arial" w:cs="Arial"/>
          <w:sz w:val="24"/>
          <w:szCs w:val="24"/>
          <w:u w:val="single"/>
        </w:rPr>
      </w:pPr>
      <w:r>
        <w:rPr>
          <w:rFonts w:ascii="Arial" w:hAnsi="Arial" w:cs="Arial"/>
        </w:rPr>
        <w:t>‘</w:t>
      </w:r>
      <w:r w:rsidRPr="00B04F86">
        <w:rPr>
          <w:rFonts w:ascii="Arial" w:hAnsi="Arial" w:cs="Arial"/>
        </w:rPr>
        <w:t>T</w:t>
      </w:r>
      <w:r w:rsidR="006E621F" w:rsidRPr="00B04F86">
        <w:rPr>
          <w:rFonts w:ascii="Arial" w:hAnsi="Arial" w:cs="Arial"/>
        </w:rPr>
        <w:t>his court made it clear that</w:t>
      </w:r>
      <w:r>
        <w:rPr>
          <w:rFonts w:ascii="Arial" w:hAnsi="Arial" w:cs="Arial"/>
        </w:rPr>
        <w:t xml:space="preserve"> </w:t>
      </w:r>
      <w:r w:rsidR="00AA543D" w:rsidRPr="005D294E">
        <w:rPr>
          <w:rFonts w:ascii="Arial" w:hAnsi="Arial" w:cs="Arial"/>
        </w:rPr>
        <w:t xml:space="preserve">our courts have a duty to develop the common law whenever that is warranted.  The question is in turn whether public and legal policy, embodying the legal convictions of the community, determined with reference to the values and norms embodied in the Constitution, require that the common law should be developed to </w:t>
      </w:r>
      <w:r w:rsidR="00C5143D">
        <w:rPr>
          <w:rFonts w:ascii="Arial" w:hAnsi="Arial" w:cs="Arial"/>
        </w:rPr>
        <w:t>recognize</w:t>
      </w:r>
      <w:r w:rsidR="00603ACC">
        <w:rPr>
          <w:rFonts w:ascii="Arial" w:hAnsi="Arial" w:cs="Arial"/>
        </w:rPr>
        <w:t>.’</w:t>
      </w:r>
      <w:r w:rsidR="00AA543D" w:rsidRPr="006E621F">
        <w:rPr>
          <w:rStyle w:val="FootnoteReference"/>
          <w:rFonts w:ascii="Arial" w:hAnsi="Arial" w:cs="Arial"/>
          <w:sz w:val="24"/>
          <w:szCs w:val="24"/>
        </w:rPr>
        <w:footnoteReference w:id="74"/>
      </w:r>
      <w:r w:rsidR="00AA543D" w:rsidRPr="006E621F">
        <w:rPr>
          <w:rFonts w:ascii="Arial" w:hAnsi="Arial" w:cs="Arial"/>
          <w:sz w:val="24"/>
          <w:szCs w:val="24"/>
        </w:rPr>
        <w:t xml:space="preserve"> </w:t>
      </w:r>
      <w:r w:rsidR="00AA543D" w:rsidRPr="005D294E">
        <w:rPr>
          <w:rFonts w:ascii="Arial" w:hAnsi="Arial" w:cs="Arial"/>
          <w:sz w:val="24"/>
          <w:szCs w:val="24"/>
          <w:u w:val="single"/>
        </w:rPr>
        <w:t xml:space="preserve"> </w:t>
      </w:r>
    </w:p>
    <w:p w14:paraId="4A48777D" w14:textId="77777777" w:rsidR="00603ACC" w:rsidRPr="00B04F86" w:rsidRDefault="00603ACC" w:rsidP="00603ACC">
      <w:pPr>
        <w:spacing w:after="0" w:line="360" w:lineRule="auto"/>
        <w:jc w:val="both"/>
        <w:rPr>
          <w:rFonts w:ascii="Arial" w:hAnsi="Arial" w:cs="Arial"/>
        </w:rPr>
      </w:pPr>
    </w:p>
    <w:p w14:paraId="5F573D2C" w14:textId="1A250287" w:rsidR="006D64BA" w:rsidRDefault="00B04F86" w:rsidP="00736778">
      <w:pPr>
        <w:spacing w:after="0" w:line="480" w:lineRule="atLeast"/>
        <w:jc w:val="both"/>
        <w:rPr>
          <w:rFonts w:ascii="Arial" w:eastAsia="Times New Roman" w:hAnsi="Arial" w:cs="Arial"/>
          <w:color w:val="000000"/>
          <w:sz w:val="24"/>
          <w:szCs w:val="24"/>
          <w:lang w:eastAsia="en-ZA"/>
        </w:rPr>
      </w:pPr>
      <w:r w:rsidRPr="00B04F86">
        <w:rPr>
          <w:rFonts w:ascii="Arial" w:hAnsi="Arial" w:cs="Arial"/>
          <w:sz w:val="24"/>
          <w:szCs w:val="24"/>
        </w:rPr>
        <w:t>[165</w:t>
      </w:r>
      <w:r w:rsidR="006D64BA" w:rsidRPr="00C5143D">
        <w:rPr>
          <w:rFonts w:ascii="Arial" w:hAnsi="Arial" w:cs="Arial"/>
          <w:sz w:val="24"/>
          <w:szCs w:val="24"/>
        </w:rPr>
        <w:t>]</w:t>
      </w:r>
      <w:r w:rsidR="006D64BA" w:rsidRPr="00C5143D">
        <w:rPr>
          <w:rFonts w:ascii="Arial" w:hAnsi="Arial" w:cs="Arial"/>
        </w:rPr>
        <w:t xml:space="preserve"> The</w:t>
      </w:r>
      <w:r w:rsidR="006D64BA" w:rsidRPr="006D64BA">
        <w:rPr>
          <w:rFonts w:ascii="Arial" w:hAnsi="Arial" w:cs="Arial"/>
          <w:sz w:val="24"/>
          <w:szCs w:val="24"/>
        </w:rPr>
        <w:t xml:space="preserve"> abovementioned has a direct bearing on the matter </w:t>
      </w:r>
      <w:r w:rsidR="00736778">
        <w:rPr>
          <w:rFonts w:ascii="Arial" w:hAnsi="Arial" w:cs="Arial"/>
          <w:sz w:val="24"/>
          <w:szCs w:val="24"/>
        </w:rPr>
        <w:t>before court</w:t>
      </w:r>
      <w:r w:rsidR="006D64BA" w:rsidRPr="006D64BA">
        <w:rPr>
          <w:rFonts w:ascii="Arial" w:hAnsi="Arial" w:cs="Arial"/>
          <w:sz w:val="24"/>
          <w:szCs w:val="24"/>
        </w:rPr>
        <w:t xml:space="preserve">.  To extent this principle to the current circumstances, my addition would be: Public and legal policy embodying the legal convictions of the community ,determined with reference to the  values and norms embodied in the Namibian Constitution, require </w:t>
      </w:r>
      <w:r w:rsidRPr="006D64BA">
        <w:rPr>
          <w:rFonts w:ascii="Arial" w:hAnsi="Arial" w:cs="Arial"/>
          <w:sz w:val="24"/>
          <w:szCs w:val="24"/>
        </w:rPr>
        <w:t xml:space="preserve">the recognition of continuation or maintaining prosecution on the part of a prosecutor in imposing liability based on malicious prosecution. </w:t>
      </w:r>
      <w:r w:rsidR="006D64BA">
        <w:rPr>
          <w:rFonts w:ascii="Arial" w:hAnsi="Arial" w:cs="Arial"/>
          <w:sz w:val="24"/>
          <w:szCs w:val="24"/>
        </w:rPr>
        <w:t>T</w:t>
      </w:r>
      <w:r w:rsidR="006D64BA" w:rsidRPr="006D64BA">
        <w:rPr>
          <w:rFonts w:ascii="Arial" w:eastAsia="Times New Roman" w:hAnsi="Arial" w:cs="Arial"/>
          <w:color w:val="000000"/>
          <w:sz w:val="24"/>
          <w:szCs w:val="24"/>
          <w:lang w:eastAsia="en-ZA"/>
        </w:rPr>
        <w:t xml:space="preserve">he </w:t>
      </w:r>
      <w:r w:rsidR="006D64BA">
        <w:rPr>
          <w:rFonts w:ascii="Arial" w:eastAsia="Times New Roman" w:hAnsi="Arial" w:cs="Arial"/>
          <w:color w:val="000000"/>
          <w:sz w:val="24"/>
          <w:szCs w:val="24"/>
          <w:lang w:eastAsia="en-ZA"/>
        </w:rPr>
        <w:t>Prosecutor-</w:t>
      </w:r>
      <w:r w:rsidR="006D64BA" w:rsidRPr="006D64BA">
        <w:rPr>
          <w:rFonts w:ascii="Arial" w:eastAsia="Times New Roman" w:hAnsi="Arial" w:cs="Arial"/>
          <w:color w:val="000000"/>
          <w:sz w:val="24"/>
          <w:szCs w:val="24"/>
          <w:lang w:eastAsia="en-ZA"/>
        </w:rPr>
        <w:t xml:space="preserve"> General is a member of the executive and as such reflects, </w:t>
      </w:r>
      <w:r w:rsidR="006D64BA" w:rsidRPr="006D64BA">
        <w:rPr>
          <w:rFonts w:ascii="Arial" w:eastAsia="Times New Roman" w:hAnsi="Arial" w:cs="Arial"/>
          <w:color w:val="000000"/>
          <w:sz w:val="24"/>
          <w:szCs w:val="24"/>
          <w:u w:val="single"/>
          <w:lang w:eastAsia="en-ZA"/>
        </w:rPr>
        <w:t>through his or her prosecutorial function, the interest of the community to see that justice is properly done</w:t>
      </w:r>
      <w:r w:rsidR="006D64BA" w:rsidRPr="006D64BA">
        <w:rPr>
          <w:rFonts w:ascii="Arial" w:eastAsia="Times New Roman" w:hAnsi="Arial" w:cs="Arial"/>
          <w:color w:val="000000"/>
          <w:sz w:val="24"/>
          <w:szCs w:val="24"/>
          <w:lang w:eastAsia="en-ZA"/>
        </w:rPr>
        <w:t xml:space="preserve">.  The </w:t>
      </w:r>
      <w:r w:rsidR="006D64BA">
        <w:rPr>
          <w:rFonts w:ascii="Arial" w:eastAsia="Times New Roman" w:hAnsi="Arial" w:cs="Arial"/>
          <w:color w:val="000000"/>
          <w:sz w:val="24"/>
          <w:szCs w:val="24"/>
          <w:lang w:eastAsia="en-ZA"/>
        </w:rPr>
        <w:lastRenderedPageBreak/>
        <w:t>Prosecutor -G</w:t>
      </w:r>
      <w:r w:rsidR="006D64BA" w:rsidRPr="006D64BA">
        <w:rPr>
          <w:rFonts w:ascii="Arial" w:eastAsia="Times New Roman" w:hAnsi="Arial" w:cs="Arial"/>
          <w:color w:val="000000"/>
          <w:sz w:val="24"/>
          <w:szCs w:val="24"/>
          <w:lang w:eastAsia="en-ZA"/>
        </w:rPr>
        <w:t>eneral’s role in this regard is not only to protect the public, but also to honour and express the community’s sense of justice. </w:t>
      </w:r>
      <w:r w:rsidR="006D64BA" w:rsidRPr="007A60E8">
        <w:rPr>
          <w:rFonts w:ascii="Times New Roman" w:eastAsia="Times New Roman" w:hAnsi="Times New Roman" w:cs="Times New Roman"/>
          <w:color w:val="000000"/>
          <w:sz w:val="24"/>
          <w:szCs w:val="24"/>
          <w:lang w:eastAsia="en-ZA"/>
        </w:rPr>
        <w:t> </w:t>
      </w:r>
      <w:r w:rsidR="006D64BA" w:rsidRPr="006D64BA">
        <w:rPr>
          <w:rFonts w:ascii="Arial" w:eastAsia="Times New Roman" w:hAnsi="Arial" w:cs="Arial"/>
          <w:color w:val="000000"/>
          <w:sz w:val="24"/>
          <w:szCs w:val="24"/>
          <w:lang w:eastAsia="en-ZA"/>
        </w:rPr>
        <w:t xml:space="preserve">(emphasis added) </w:t>
      </w:r>
    </w:p>
    <w:p w14:paraId="37F9A310" w14:textId="77777777" w:rsidR="006D64BA" w:rsidRPr="006D64BA" w:rsidRDefault="006D64BA" w:rsidP="006D64BA">
      <w:pPr>
        <w:spacing w:after="0" w:line="480" w:lineRule="atLeast"/>
        <w:ind w:left="1152"/>
        <w:jc w:val="both"/>
        <w:rPr>
          <w:rFonts w:ascii="Arial" w:eastAsia="Times New Roman" w:hAnsi="Arial" w:cs="Arial"/>
          <w:color w:val="000000"/>
          <w:sz w:val="24"/>
          <w:szCs w:val="24"/>
          <w:lang w:eastAsia="en-ZA"/>
        </w:rPr>
      </w:pPr>
    </w:p>
    <w:p w14:paraId="30D29761" w14:textId="24A79251" w:rsidR="006D64BA" w:rsidRPr="006D64BA" w:rsidRDefault="006D64BA" w:rsidP="006D64BA">
      <w:pPr>
        <w:spacing w:after="0" w:line="480" w:lineRule="atLeast"/>
        <w:jc w:val="both"/>
        <w:rPr>
          <w:rFonts w:ascii="Arial" w:eastAsia="Times New Roman" w:hAnsi="Arial" w:cs="Arial"/>
          <w:color w:val="000000"/>
          <w:sz w:val="24"/>
          <w:szCs w:val="24"/>
          <w:lang w:eastAsia="en-ZA"/>
        </w:rPr>
      </w:pPr>
      <w:r w:rsidRPr="006D64BA">
        <w:rPr>
          <w:rFonts w:ascii="Arial" w:eastAsia="Times New Roman" w:hAnsi="Arial" w:cs="Arial"/>
          <w:color w:val="000000"/>
          <w:sz w:val="24"/>
          <w:szCs w:val="24"/>
          <w:lang w:eastAsia="en-ZA"/>
        </w:rPr>
        <w:t>Thus, the public good is clearly served by the maintenance of a sphere of unfettered discretion within which prosecutors can properly pursue their professional goals.</w:t>
      </w:r>
    </w:p>
    <w:p w14:paraId="1A062847" w14:textId="77777777" w:rsidR="006D64BA" w:rsidRPr="006D64BA" w:rsidRDefault="006D64BA" w:rsidP="006D64BA">
      <w:pPr>
        <w:spacing w:after="0" w:line="480" w:lineRule="atLeast"/>
        <w:jc w:val="both"/>
        <w:rPr>
          <w:rFonts w:ascii="Arial" w:eastAsia="Times New Roman" w:hAnsi="Arial" w:cs="Arial"/>
          <w:color w:val="000000"/>
          <w:sz w:val="24"/>
          <w:szCs w:val="24"/>
          <w:lang w:eastAsia="en-ZA"/>
        </w:rPr>
      </w:pPr>
      <w:r w:rsidRPr="006D64BA">
        <w:rPr>
          <w:rFonts w:ascii="Arial" w:eastAsia="Times New Roman" w:hAnsi="Arial" w:cs="Arial"/>
          <w:color w:val="000000"/>
          <w:sz w:val="24"/>
          <w:szCs w:val="24"/>
          <w:lang w:eastAsia="en-ZA"/>
        </w:rPr>
        <w:t> </w:t>
      </w:r>
    </w:p>
    <w:p w14:paraId="2FADD9F6" w14:textId="3B98F86D" w:rsidR="00C51605" w:rsidRPr="00D955EB" w:rsidRDefault="00986546"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B04F86">
        <w:rPr>
          <w:rFonts w:ascii="Arial" w:hAnsi="Arial" w:cs="Arial"/>
          <w:sz w:val="24"/>
          <w:szCs w:val="24"/>
        </w:rPr>
        <w:t>66</w:t>
      </w:r>
      <w:r w:rsidRPr="00D955EB">
        <w:rPr>
          <w:rFonts w:ascii="Arial" w:hAnsi="Arial" w:cs="Arial"/>
          <w:sz w:val="24"/>
          <w:szCs w:val="24"/>
        </w:rPr>
        <w:t>]</w:t>
      </w:r>
      <w:r w:rsidR="00AE4D33" w:rsidRPr="00D955EB">
        <w:rPr>
          <w:rFonts w:ascii="Arial" w:hAnsi="Arial" w:cs="Arial"/>
          <w:sz w:val="24"/>
          <w:szCs w:val="24"/>
        </w:rPr>
        <w:tab/>
      </w:r>
      <w:r w:rsidR="00C51605" w:rsidRPr="00D955EB">
        <w:rPr>
          <w:rFonts w:ascii="Arial" w:hAnsi="Arial" w:cs="Arial"/>
          <w:sz w:val="24"/>
          <w:szCs w:val="24"/>
        </w:rPr>
        <w:t xml:space="preserve">The Namibian Constitution does not include a provision such as </w:t>
      </w:r>
      <w:r w:rsidR="005611C6" w:rsidRPr="00D955EB">
        <w:rPr>
          <w:rFonts w:ascii="Arial" w:hAnsi="Arial" w:cs="Arial"/>
          <w:sz w:val="24"/>
          <w:szCs w:val="24"/>
        </w:rPr>
        <w:t xml:space="preserve">s </w:t>
      </w:r>
      <w:r w:rsidR="00C51605" w:rsidRPr="00D955EB">
        <w:rPr>
          <w:rFonts w:ascii="Arial" w:hAnsi="Arial" w:cs="Arial"/>
          <w:sz w:val="24"/>
          <w:szCs w:val="24"/>
        </w:rPr>
        <w:t xml:space="preserve">39 (2) of the South African Constitution which requires the courts to develop the common law as to promote the spirit, purport of the Bill of Rights in the Constitution.  This </w:t>
      </w:r>
      <w:r w:rsidR="0063640D">
        <w:rPr>
          <w:rFonts w:ascii="Arial" w:hAnsi="Arial" w:cs="Arial"/>
          <w:sz w:val="24"/>
          <w:szCs w:val="24"/>
        </w:rPr>
        <w:t xml:space="preserve">lacuna </w:t>
      </w:r>
      <w:r w:rsidR="00C51605" w:rsidRPr="00D955EB">
        <w:rPr>
          <w:rFonts w:ascii="Arial" w:hAnsi="Arial" w:cs="Arial"/>
          <w:sz w:val="24"/>
          <w:szCs w:val="24"/>
        </w:rPr>
        <w:t xml:space="preserve">does not </w:t>
      </w:r>
      <w:r w:rsidR="0063640D">
        <w:rPr>
          <w:rFonts w:ascii="Arial" w:hAnsi="Arial" w:cs="Arial"/>
          <w:sz w:val="24"/>
          <w:szCs w:val="24"/>
        </w:rPr>
        <w:t xml:space="preserve">however </w:t>
      </w:r>
      <w:r w:rsidR="00C51605" w:rsidRPr="00D955EB">
        <w:rPr>
          <w:rFonts w:ascii="Arial" w:hAnsi="Arial" w:cs="Arial"/>
          <w:sz w:val="24"/>
          <w:szCs w:val="24"/>
        </w:rPr>
        <w:t>preclude the court from developing</w:t>
      </w:r>
      <w:r w:rsidR="006B0328">
        <w:rPr>
          <w:rFonts w:ascii="Arial" w:hAnsi="Arial" w:cs="Arial"/>
          <w:sz w:val="24"/>
          <w:szCs w:val="24"/>
        </w:rPr>
        <w:t xml:space="preserve"> the common law in appropriate of deser</w:t>
      </w:r>
      <w:r w:rsidR="00AA543D">
        <w:rPr>
          <w:rFonts w:ascii="Arial" w:hAnsi="Arial" w:cs="Arial"/>
          <w:sz w:val="24"/>
          <w:szCs w:val="24"/>
        </w:rPr>
        <w:t>v</w:t>
      </w:r>
      <w:r w:rsidR="006B0328">
        <w:rPr>
          <w:rFonts w:ascii="Arial" w:hAnsi="Arial" w:cs="Arial"/>
          <w:sz w:val="24"/>
          <w:szCs w:val="24"/>
        </w:rPr>
        <w:t>ing cases</w:t>
      </w:r>
      <w:r w:rsidR="00AA543D">
        <w:rPr>
          <w:rFonts w:ascii="Arial" w:hAnsi="Arial" w:cs="Arial"/>
          <w:sz w:val="24"/>
          <w:szCs w:val="24"/>
        </w:rPr>
        <w:t>.</w:t>
      </w:r>
    </w:p>
    <w:p w14:paraId="3B8F834A" w14:textId="77777777" w:rsidR="000077D1" w:rsidRPr="00D955EB" w:rsidRDefault="000077D1" w:rsidP="00D955EB">
      <w:pPr>
        <w:spacing w:after="0" w:line="360" w:lineRule="auto"/>
        <w:jc w:val="both"/>
        <w:rPr>
          <w:rFonts w:ascii="Arial" w:hAnsi="Arial" w:cs="Arial"/>
          <w:sz w:val="24"/>
          <w:szCs w:val="24"/>
        </w:rPr>
      </w:pPr>
    </w:p>
    <w:p w14:paraId="0BAC8E52" w14:textId="1EEC005B" w:rsidR="00C51605" w:rsidRDefault="00986546"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63640D">
        <w:rPr>
          <w:rFonts w:ascii="Arial" w:hAnsi="Arial" w:cs="Arial"/>
          <w:sz w:val="24"/>
          <w:szCs w:val="24"/>
        </w:rPr>
        <w:t>67</w:t>
      </w:r>
      <w:r w:rsidRPr="00D955EB">
        <w:rPr>
          <w:rFonts w:ascii="Arial" w:hAnsi="Arial" w:cs="Arial"/>
          <w:sz w:val="24"/>
          <w:szCs w:val="24"/>
        </w:rPr>
        <w:t>]</w:t>
      </w:r>
      <w:r w:rsidR="00AE4D33" w:rsidRPr="00D955EB">
        <w:rPr>
          <w:rFonts w:ascii="Arial" w:hAnsi="Arial" w:cs="Arial"/>
          <w:sz w:val="24"/>
          <w:szCs w:val="24"/>
        </w:rPr>
        <w:tab/>
      </w:r>
      <w:r w:rsidR="00C51605" w:rsidRPr="00D955EB">
        <w:rPr>
          <w:rFonts w:ascii="Arial" w:hAnsi="Arial" w:cs="Arial"/>
          <w:sz w:val="24"/>
          <w:szCs w:val="24"/>
        </w:rPr>
        <w:t xml:space="preserve">In the Canadian case of </w:t>
      </w:r>
      <w:r w:rsidR="00C51605" w:rsidRPr="00D955EB">
        <w:rPr>
          <w:rFonts w:ascii="Arial" w:hAnsi="Arial" w:cs="Arial"/>
          <w:i/>
          <w:sz w:val="24"/>
          <w:szCs w:val="24"/>
        </w:rPr>
        <w:t>R v Salituro</w:t>
      </w:r>
      <w:r w:rsidR="00C51605" w:rsidRPr="00D955EB">
        <w:rPr>
          <w:rStyle w:val="FootnoteReference"/>
          <w:rFonts w:ascii="Arial" w:hAnsi="Arial" w:cs="Arial"/>
          <w:sz w:val="24"/>
          <w:szCs w:val="24"/>
        </w:rPr>
        <w:footnoteReference w:id="75"/>
      </w:r>
      <w:r w:rsidR="00C51605" w:rsidRPr="00D955EB">
        <w:rPr>
          <w:rFonts w:ascii="Arial" w:hAnsi="Arial" w:cs="Arial"/>
          <w:sz w:val="24"/>
          <w:szCs w:val="24"/>
        </w:rPr>
        <w:t xml:space="preserve">,Lacobucci J said the following about developing the common law.  </w:t>
      </w:r>
    </w:p>
    <w:p w14:paraId="51C8FF2F" w14:textId="77777777" w:rsidR="005D294E" w:rsidRPr="00D955EB" w:rsidRDefault="005D294E" w:rsidP="00D955EB">
      <w:pPr>
        <w:spacing w:after="0" w:line="360" w:lineRule="auto"/>
        <w:jc w:val="both"/>
        <w:rPr>
          <w:rFonts w:ascii="Arial" w:hAnsi="Arial" w:cs="Arial"/>
          <w:sz w:val="24"/>
          <w:szCs w:val="24"/>
        </w:rPr>
      </w:pPr>
    </w:p>
    <w:p w14:paraId="75DC8A7F" w14:textId="093B2403" w:rsidR="00C51605" w:rsidRPr="0063640D" w:rsidRDefault="000077D1" w:rsidP="00D955EB">
      <w:pPr>
        <w:spacing w:after="0" w:line="360" w:lineRule="auto"/>
        <w:ind w:firstLine="720"/>
        <w:jc w:val="both"/>
        <w:rPr>
          <w:rFonts w:ascii="Arial" w:hAnsi="Arial" w:cs="Arial"/>
          <w:sz w:val="24"/>
          <w:szCs w:val="24"/>
        </w:rPr>
      </w:pPr>
      <w:r w:rsidRPr="005D294E">
        <w:rPr>
          <w:rFonts w:ascii="Arial" w:hAnsi="Arial" w:cs="Arial"/>
        </w:rPr>
        <w:t>‘</w:t>
      </w:r>
      <w:r w:rsidR="00C51605" w:rsidRPr="005D294E">
        <w:rPr>
          <w:rFonts w:ascii="Arial" w:hAnsi="Arial" w:cs="Arial"/>
        </w:rPr>
        <w:t xml:space="preserve">Judges can and should adapt the common law to reflect the changing social, moral and economic fabric of the country.  Judges should not be quick to perpetuate rules whose social foundation has long since disappeared.  Nonetheless there are </w:t>
      </w:r>
      <w:r w:rsidR="00C43ECC" w:rsidRPr="005D294E">
        <w:rPr>
          <w:rFonts w:ascii="Arial" w:hAnsi="Arial" w:cs="Arial"/>
        </w:rPr>
        <w:t>significant</w:t>
      </w:r>
      <w:r w:rsidR="00C51605" w:rsidRPr="005D294E">
        <w:rPr>
          <w:rFonts w:ascii="Arial" w:hAnsi="Arial" w:cs="Arial"/>
        </w:rPr>
        <w:t xml:space="preserve"> </w:t>
      </w:r>
      <w:r w:rsidR="00C43ECC" w:rsidRPr="005D294E">
        <w:rPr>
          <w:rFonts w:ascii="Arial" w:hAnsi="Arial" w:cs="Arial"/>
        </w:rPr>
        <w:t>constraints</w:t>
      </w:r>
      <w:r w:rsidR="00C51605" w:rsidRPr="005D294E">
        <w:rPr>
          <w:rFonts w:ascii="Arial" w:hAnsi="Arial" w:cs="Arial"/>
        </w:rPr>
        <w:t xml:space="preserve"> on the power of the Judiciary to change the law</w:t>
      </w:r>
      <w:r w:rsidRPr="005D294E">
        <w:rPr>
          <w:rFonts w:ascii="Arial" w:hAnsi="Arial" w:cs="Arial"/>
        </w:rPr>
        <w:t xml:space="preserve">. . .  </w:t>
      </w:r>
      <w:r w:rsidR="00C51605" w:rsidRPr="005D294E">
        <w:rPr>
          <w:rFonts w:ascii="Arial" w:hAnsi="Arial" w:cs="Arial"/>
        </w:rPr>
        <w:t>In a constitutional democracy such as ours it is the Legislature and not the courts which has the major responsibility for law reform</w:t>
      </w:r>
      <w:r w:rsidRPr="005D294E">
        <w:rPr>
          <w:rFonts w:ascii="Arial" w:hAnsi="Arial" w:cs="Arial"/>
        </w:rPr>
        <w:t>. . . .</w:t>
      </w:r>
      <w:r w:rsidR="00C51605" w:rsidRPr="005D294E">
        <w:rPr>
          <w:rFonts w:ascii="Arial" w:hAnsi="Arial" w:cs="Arial"/>
          <w:u w:val="single"/>
        </w:rPr>
        <w:t>The Judiciary should confine itself to those incremental changes which are necessary to keep the common law in step with the dynamic and evolving fabric of our society.</w:t>
      </w:r>
      <w:r w:rsidRPr="005D294E">
        <w:rPr>
          <w:rFonts w:ascii="Arial" w:hAnsi="Arial" w:cs="Arial"/>
          <w:u w:val="single"/>
        </w:rPr>
        <w:t>’</w:t>
      </w:r>
      <w:r w:rsidR="00C51605" w:rsidRPr="005D294E">
        <w:rPr>
          <w:rFonts w:ascii="Arial" w:hAnsi="Arial" w:cs="Arial"/>
          <w:u w:val="single"/>
        </w:rPr>
        <w:t xml:space="preserve"> </w:t>
      </w:r>
      <w:r w:rsidR="00C43ECC" w:rsidRPr="0063640D">
        <w:rPr>
          <w:rFonts w:ascii="Arial" w:hAnsi="Arial" w:cs="Arial"/>
          <w:sz w:val="24"/>
          <w:szCs w:val="24"/>
        </w:rPr>
        <w:t>(my emphasis)</w:t>
      </w:r>
    </w:p>
    <w:p w14:paraId="28BA1882" w14:textId="77777777" w:rsidR="000077D1" w:rsidRPr="00D955EB" w:rsidRDefault="000077D1" w:rsidP="00D955EB">
      <w:pPr>
        <w:spacing w:after="0" w:line="360" w:lineRule="auto"/>
        <w:ind w:firstLine="720"/>
        <w:jc w:val="both"/>
        <w:rPr>
          <w:rFonts w:ascii="Arial" w:hAnsi="Arial" w:cs="Arial"/>
          <w:sz w:val="24"/>
          <w:szCs w:val="24"/>
          <w:u w:val="single"/>
        </w:rPr>
      </w:pPr>
    </w:p>
    <w:p w14:paraId="064AFC23" w14:textId="4B12169D" w:rsidR="006B30E8" w:rsidRDefault="006B30E8"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63640D">
        <w:rPr>
          <w:rFonts w:ascii="Arial" w:hAnsi="Arial" w:cs="Arial"/>
          <w:sz w:val="24"/>
          <w:szCs w:val="24"/>
        </w:rPr>
        <w:t>68</w:t>
      </w:r>
      <w:r w:rsidR="00AE4D33" w:rsidRPr="00D955EB">
        <w:rPr>
          <w:rFonts w:ascii="Arial" w:hAnsi="Arial" w:cs="Arial"/>
          <w:sz w:val="24"/>
          <w:szCs w:val="24"/>
        </w:rPr>
        <w:t>]</w:t>
      </w:r>
      <w:r w:rsidR="00AE4D33" w:rsidRPr="00D955EB">
        <w:rPr>
          <w:rFonts w:ascii="Arial" w:hAnsi="Arial" w:cs="Arial"/>
          <w:sz w:val="24"/>
          <w:szCs w:val="24"/>
        </w:rPr>
        <w:tab/>
      </w:r>
      <w:r w:rsidR="008270C3" w:rsidRPr="00D955EB">
        <w:rPr>
          <w:rFonts w:ascii="Arial" w:hAnsi="Arial" w:cs="Arial"/>
          <w:sz w:val="24"/>
          <w:szCs w:val="24"/>
        </w:rPr>
        <w:t xml:space="preserve">In the case of </w:t>
      </w:r>
      <w:r w:rsidR="006B0328">
        <w:rPr>
          <w:rFonts w:ascii="Arial" w:hAnsi="Arial" w:cs="Arial"/>
          <w:i/>
          <w:sz w:val="24"/>
          <w:szCs w:val="24"/>
        </w:rPr>
        <w:t>Carmach</w:t>
      </w:r>
      <w:r w:rsidR="0063640D">
        <w:rPr>
          <w:rFonts w:ascii="Arial" w:hAnsi="Arial" w:cs="Arial"/>
          <w:i/>
          <w:sz w:val="24"/>
          <w:szCs w:val="24"/>
        </w:rPr>
        <w:t>i</w:t>
      </w:r>
      <w:r w:rsidR="008270C3" w:rsidRPr="00D955EB">
        <w:rPr>
          <w:rFonts w:ascii="Arial" w:hAnsi="Arial" w:cs="Arial"/>
          <w:i/>
          <w:sz w:val="24"/>
          <w:szCs w:val="24"/>
        </w:rPr>
        <w:t>le v Minister of Safety and Security</w:t>
      </w:r>
      <w:r w:rsidR="008270C3" w:rsidRPr="00D955EB">
        <w:rPr>
          <w:rStyle w:val="FootnoteReference"/>
          <w:rFonts w:ascii="Arial" w:hAnsi="Arial" w:cs="Arial"/>
          <w:i/>
          <w:sz w:val="24"/>
          <w:szCs w:val="24"/>
        </w:rPr>
        <w:footnoteReference w:id="76"/>
      </w:r>
      <w:r w:rsidR="008270C3" w:rsidRPr="00D955EB">
        <w:rPr>
          <w:rFonts w:ascii="Arial" w:hAnsi="Arial" w:cs="Arial"/>
          <w:i/>
          <w:sz w:val="24"/>
          <w:szCs w:val="24"/>
        </w:rPr>
        <w:t>,</w:t>
      </w:r>
      <w:r w:rsidR="008270C3" w:rsidRPr="00D955EB">
        <w:rPr>
          <w:rFonts w:ascii="Arial" w:hAnsi="Arial" w:cs="Arial"/>
          <w:sz w:val="24"/>
          <w:szCs w:val="24"/>
        </w:rPr>
        <w:t xml:space="preserve">  the court had to determine the approach to be taken when the common law had to be developed beyond the</w:t>
      </w:r>
      <w:r w:rsidR="0063640D">
        <w:rPr>
          <w:rFonts w:ascii="Arial" w:hAnsi="Arial" w:cs="Arial"/>
          <w:sz w:val="24"/>
          <w:szCs w:val="24"/>
        </w:rPr>
        <w:t xml:space="preserve"> then</w:t>
      </w:r>
      <w:r w:rsidR="008270C3" w:rsidRPr="00D955EB">
        <w:rPr>
          <w:rFonts w:ascii="Arial" w:hAnsi="Arial" w:cs="Arial"/>
          <w:sz w:val="24"/>
          <w:szCs w:val="24"/>
        </w:rPr>
        <w:t xml:space="preserve"> existing precedent.  This is what was stated:</w:t>
      </w:r>
    </w:p>
    <w:p w14:paraId="1397699A" w14:textId="77777777" w:rsidR="005D294E" w:rsidRPr="00D955EB" w:rsidRDefault="005D294E" w:rsidP="00D955EB">
      <w:pPr>
        <w:spacing w:after="0" w:line="360" w:lineRule="auto"/>
        <w:jc w:val="both"/>
        <w:rPr>
          <w:rFonts w:ascii="Arial" w:hAnsi="Arial" w:cs="Arial"/>
          <w:sz w:val="24"/>
          <w:szCs w:val="24"/>
        </w:rPr>
      </w:pPr>
    </w:p>
    <w:p w14:paraId="05B77414" w14:textId="77777777" w:rsidR="008270C3" w:rsidRPr="00D955EB" w:rsidRDefault="008270C3" w:rsidP="00D955EB">
      <w:pPr>
        <w:spacing w:after="0" w:line="360" w:lineRule="auto"/>
        <w:ind w:firstLine="720"/>
        <w:jc w:val="both"/>
        <w:rPr>
          <w:rFonts w:ascii="Arial" w:hAnsi="Arial" w:cs="Arial"/>
          <w:sz w:val="24"/>
          <w:szCs w:val="24"/>
        </w:rPr>
      </w:pPr>
      <w:r w:rsidRPr="005D294E">
        <w:rPr>
          <w:rFonts w:ascii="Arial" w:hAnsi="Arial" w:cs="Arial"/>
        </w:rPr>
        <w:t xml:space="preserve">‘In such a situation there are two stages to the inquiry a court is obliged to undertake.  They cannot be hermetically separated from one another.  The first stage is to consider </w:t>
      </w:r>
      <w:r w:rsidRPr="005D294E">
        <w:rPr>
          <w:rFonts w:ascii="Arial" w:hAnsi="Arial" w:cs="Arial"/>
          <w:u w:val="single"/>
        </w:rPr>
        <w:t>whether the existing common law</w:t>
      </w:r>
      <w:r w:rsidRPr="005D294E">
        <w:rPr>
          <w:rFonts w:ascii="Arial" w:hAnsi="Arial" w:cs="Arial"/>
        </w:rPr>
        <w:t xml:space="preserve">, having regard to the s 39(2) objectives, </w:t>
      </w:r>
      <w:r w:rsidRPr="005D294E">
        <w:rPr>
          <w:rFonts w:ascii="Arial" w:hAnsi="Arial" w:cs="Arial"/>
          <w:u w:val="single"/>
        </w:rPr>
        <w:t>requires development</w:t>
      </w:r>
      <w:r w:rsidRPr="005D294E">
        <w:rPr>
          <w:rFonts w:ascii="Arial" w:hAnsi="Arial" w:cs="Arial"/>
        </w:rPr>
        <w:t xml:space="preserve"> in accordance with these objectives.  This inquiry required a reconsideration of </w:t>
      </w:r>
      <w:r w:rsidRPr="005D294E">
        <w:rPr>
          <w:rFonts w:ascii="Arial" w:hAnsi="Arial" w:cs="Arial"/>
        </w:rPr>
        <w:lastRenderedPageBreak/>
        <w:t xml:space="preserve">the common law in the light of s 39(2).  </w:t>
      </w:r>
      <w:r w:rsidRPr="005D294E">
        <w:rPr>
          <w:rFonts w:ascii="Arial" w:hAnsi="Arial" w:cs="Arial"/>
          <w:u w:val="single"/>
        </w:rPr>
        <w:t>If this inquiry leads to a positive answer, the second stage concerns itself with how such development is to take place</w:t>
      </w:r>
      <w:r w:rsidRPr="005D294E">
        <w:rPr>
          <w:rFonts w:ascii="Arial" w:hAnsi="Arial" w:cs="Arial"/>
        </w:rPr>
        <w:t xml:space="preserve"> in order to meet the s 39(2) objectives.’</w:t>
      </w:r>
      <w:r w:rsidRPr="00D955EB">
        <w:rPr>
          <w:rFonts w:ascii="Arial" w:hAnsi="Arial" w:cs="Arial"/>
          <w:sz w:val="24"/>
          <w:szCs w:val="24"/>
        </w:rPr>
        <w:t xml:space="preserve"> (my emphasis)</w:t>
      </w:r>
    </w:p>
    <w:p w14:paraId="32BB011A" w14:textId="77777777" w:rsidR="005D294E" w:rsidRDefault="005D294E" w:rsidP="00D955EB">
      <w:pPr>
        <w:spacing w:after="0" w:line="360" w:lineRule="auto"/>
        <w:jc w:val="both"/>
        <w:rPr>
          <w:rFonts w:ascii="Arial" w:hAnsi="Arial" w:cs="Arial"/>
          <w:sz w:val="24"/>
          <w:szCs w:val="24"/>
        </w:rPr>
      </w:pPr>
    </w:p>
    <w:p w14:paraId="69ECE0EE" w14:textId="1452BAD3" w:rsidR="006B30E8" w:rsidRPr="00D955EB" w:rsidRDefault="008270C3"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EB2628">
        <w:rPr>
          <w:rFonts w:ascii="Arial" w:hAnsi="Arial" w:cs="Arial"/>
          <w:sz w:val="24"/>
          <w:szCs w:val="24"/>
        </w:rPr>
        <w:t>6</w:t>
      </w:r>
      <w:r w:rsidR="0063640D">
        <w:rPr>
          <w:rFonts w:ascii="Arial" w:hAnsi="Arial" w:cs="Arial"/>
          <w:sz w:val="24"/>
          <w:szCs w:val="24"/>
        </w:rPr>
        <w:t>9</w:t>
      </w:r>
      <w:r w:rsidR="00AE4D33" w:rsidRPr="00D955EB">
        <w:rPr>
          <w:rFonts w:ascii="Arial" w:hAnsi="Arial" w:cs="Arial"/>
          <w:sz w:val="24"/>
          <w:szCs w:val="24"/>
        </w:rPr>
        <w:t>]</w:t>
      </w:r>
      <w:r w:rsidR="00AE4D33" w:rsidRPr="00D955EB">
        <w:rPr>
          <w:rFonts w:ascii="Arial" w:hAnsi="Arial" w:cs="Arial"/>
          <w:sz w:val="24"/>
          <w:szCs w:val="24"/>
        </w:rPr>
        <w:tab/>
      </w:r>
      <w:r w:rsidR="00235F9B" w:rsidRPr="00D955EB">
        <w:rPr>
          <w:rFonts w:ascii="Arial" w:hAnsi="Arial" w:cs="Arial"/>
          <w:sz w:val="24"/>
          <w:szCs w:val="24"/>
        </w:rPr>
        <w:t>I</w:t>
      </w:r>
      <w:r w:rsidRPr="00D955EB">
        <w:rPr>
          <w:rFonts w:ascii="Arial" w:hAnsi="Arial" w:cs="Arial"/>
          <w:sz w:val="24"/>
          <w:szCs w:val="24"/>
        </w:rPr>
        <w:t xml:space="preserve">t is clear from the abovementioned passage that </w:t>
      </w:r>
      <w:r w:rsidR="00235F9B" w:rsidRPr="00D955EB">
        <w:rPr>
          <w:rFonts w:ascii="Arial" w:hAnsi="Arial" w:cs="Arial"/>
          <w:sz w:val="24"/>
          <w:szCs w:val="24"/>
        </w:rPr>
        <w:t>it is important to consider whether the existing common law requires development and if the answer to this question is in the affirmative, the court must address how such development should take place.</w:t>
      </w:r>
      <w:r w:rsidRPr="00D955EB">
        <w:rPr>
          <w:rFonts w:ascii="Arial" w:hAnsi="Arial" w:cs="Arial"/>
          <w:sz w:val="24"/>
          <w:szCs w:val="24"/>
        </w:rPr>
        <w:t xml:space="preserve"> </w:t>
      </w:r>
    </w:p>
    <w:p w14:paraId="4B261936" w14:textId="77777777" w:rsidR="005D294E" w:rsidRDefault="005D294E" w:rsidP="00D955EB">
      <w:pPr>
        <w:spacing w:after="0" w:line="360" w:lineRule="auto"/>
        <w:jc w:val="both"/>
        <w:rPr>
          <w:rFonts w:ascii="Arial" w:hAnsi="Arial" w:cs="Arial"/>
          <w:sz w:val="24"/>
          <w:szCs w:val="24"/>
        </w:rPr>
      </w:pPr>
    </w:p>
    <w:p w14:paraId="3F7DF71B" w14:textId="0D046E2A" w:rsidR="00235F9B" w:rsidRPr="00D955EB" w:rsidRDefault="00235F9B"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63640D">
        <w:rPr>
          <w:rFonts w:ascii="Arial" w:hAnsi="Arial" w:cs="Arial"/>
          <w:sz w:val="24"/>
          <w:szCs w:val="24"/>
        </w:rPr>
        <w:t>70</w:t>
      </w:r>
      <w:r w:rsidR="00AE4D33" w:rsidRPr="00D955EB">
        <w:rPr>
          <w:rFonts w:ascii="Arial" w:hAnsi="Arial" w:cs="Arial"/>
          <w:sz w:val="24"/>
          <w:szCs w:val="24"/>
        </w:rPr>
        <w:t>]</w:t>
      </w:r>
      <w:r w:rsidR="00AE4D33" w:rsidRPr="00D955EB">
        <w:rPr>
          <w:rFonts w:ascii="Arial" w:hAnsi="Arial" w:cs="Arial"/>
          <w:sz w:val="24"/>
          <w:szCs w:val="24"/>
        </w:rPr>
        <w:tab/>
      </w:r>
      <w:r w:rsidRPr="00D955EB">
        <w:rPr>
          <w:rFonts w:ascii="Arial" w:hAnsi="Arial" w:cs="Arial"/>
          <w:sz w:val="24"/>
          <w:szCs w:val="24"/>
        </w:rPr>
        <w:t xml:space="preserve">The elements to be proven to be successful in a claim based </w:t>
      </w:r>
      <w:r w:rsidR="000077D1" w:rsidRPr="00D955EB">
        <w:rPr>
          <w:rFonts w:ascii="Arial" w:hAnsi="Arial" w:cs="Arial"/>
          <w:sz w:val="24"/>
          <w:szCs w:val="24"/>
        </w:rPr>
        <w:t>on</w:t>
      </w:r>
      <w:r w:rsidRPr="00D955EB">
        <w:rPr>
          <w:rFonts w:ascii="Arial" w:hAnsi="Arial" w:cs="Arial"/>
          <w:sz w:val="24"/>
          <w:szCs w:val="24"/>
        </w:rPr>
        <w:t xml:space="preserve"> malicious prosecution in Namibia has been laid down in the case of Akuake</w:t>
      </w:r>
      <w:r w:rsidRPr="00D955EB">
        <w:rPr>
          <w:rStyle w:val="FootnoteReference"/>
          <w:rFonts w:ascii="Arial" w:hAnsi="Arial" w:cs="Arial"/>
          <w:sz w:val="24"/>
          <w:szCs w:val="24"/>
        </w:rPr>
        <w:footnoteReference w:id="77"/>
      </w:r>
      <w:r w:rsidR="00AA543D">
        <w:rPr>
          <w:rFonts w:ascii="Arial" w:hAnsi="Arial" w:cs="Arial"/>
          <w:sz w:val="24"/>
          <w:szCs w:val="24"/>
        </w:rPr>
        <w:t>, which has been referred to earlier.</w:t>
      </w:r>
      <w:r w:rsidRPr="00D955EB">
        <w:rPr>
          <w:rFonts w:ascii="Arial" w:hAnsi="Arial" w:cs="Arial"/>
          <w:sz w:val="24"/>
          <w:szCs w:val="24"/>
        </w:rPr>
        <w:t xml:space="preserve"> </w:t>
      </w:r>
    </w:p>
    <w:p w14:paraId="1E6058A0" w14:textId="77777777" w:rsidR="005D294E" w:rsidRPr="005D294E" w:rsidRDefault="005D294E" w:rsidP="00D955EB">
      <w:pPr>
        <w:spacing w:after="0" w:line="360" w:lineRule="auto"/>
        <w:jc w:val="both"/>
        <w:rPr>
          <w:rFonts w:ascii="Arial" w:hAnsi="Arial" w:cs="Arial"/>
        </w:rPr>
      </w:pPr>
    </w:p>
    <w:p w14:paraId="59230A34" w14:textId="160BEE3D" w:rsidR="003C3254" w:rsidRPr="00D955EB" w:rsidRDefault="00235F9B" w:rsidP="00D955EB">
      <w:pPr>
        <w:spacing w:after="0" w:line="360" w:lineRule="auto"/>
        <w:jc w:val="both"/>
        <w:rPr>
          <w:rFonts w:ascii="Arial" w:hAnsi="Arial" w:cs="Arial"/>
          <w:sz w:val="24"/>
          <w:szCs w:val="24"/>
        </w:rPr>
      </w:pPr>
      <w:r w:rsidRPr="00D955EB">
        <w:rPr>
          <w:rFonts w:ascii="Arial" w:hAnsi="Arial" w:cs="Arial"/>
          <w:sz w:val="24"/>
          <w:szCs w:val="24"/>
        </w:rPr>
        <w:t>[</w:t>
      </w:r>
      <w:r w:rsidR="00AE4D33" w:rsidRPr="00D955EB">
        <w:rPr>
          <w:rFonts w:ascii="Arial" w:hAnsi="Arial" w:cs="Arial"/>
          <w:sz w:val="24"/>
          <w:szCs w:val="24"/>
        </w:rPr>
        <w:t>1</w:t>
      </w:r>
      <w:r w:rsidR="0063640D">
        <w:rPr>
          <w:rFonts w:ascii="Arial" w:hAnsi="Arial" w:cs="Arial"/>
          <w:sz w:val="24"/>
          <w:szCs w:val="24"/>
        </w:rPr>
        <w:t>71</w:t>
      </w:r>
      <w:r w:rsidR="00AE4D33" w:rsidRPr="00D955EB">
        <w:rPr>
          <w:rFonts w:ascii="Arial" w:hAnsi="Arial" w:cs="Arial"/>
          <w:sz w:val="24"/>
          <w:szCs w:val="24"/>
        </w:rPr>
        <w:t>]</w:t>
      </w:r>
      <w:r w:rsidR="00AE4D33" w:rsidRPr="00D955EB">
        <w:rPr>
          <w:rFonts w:ascii="Arial" w:hAnsi="Arial" w:cs="Arial"/>
          <w:sz w:val="24"/>
          <w:szCs w:val="24"/>
        </w:rPr>
        <w:tab/>
      </w:r>
      <w:r w:rsidRPr="00D955EB">
        <w:rPr>
          <w:rFonts w:ascii="Arial" w:hAnsi="Arial" w:cs="Arial"/>
          <w:sz w:val="24"/>
          <w:szCs w:val="24"/>
        </w:rPr>
        <w:t>It is clear from these elements that the element of continuing or maintaining criminal proceedings</w:t>
      </w:r>
      <w:r w:rsidR="0063640D">
        <w:rPr>
          <w:rFonts w:ascii="Arial" w:hAnsi="Arial" w:cs="Arial"/>
          <w:sz w:val="24"/>
          <w:szCs w:val="24"/>
        </w:rPr>
        <w:t xml:space="preserve"> beyond a stage where it could be said it is reasonable and probable,</w:t>
      </w:r>
      <w:r w:rsidRPr="00D955EB">
        <w:rPr>
          <w:rFonts w:ascii="Arial" w:hAnsi="Arial" w:cs="Arial"/>
          <w:sz w:val="24"/>
          <w:szCs w:val="24"/>
        </w:rPr>
        <w:t xml:space="preserve"> is not recognized</w:t>
      </w:r>
      <w:r w:rsidR="003C3254" w:rsidRPr="00D955EB">
        <w:rPr>
          <w:rFonts w:ascii="Arial" w:hAnsi="Arial" w:cs="Arial"/>
          <w:sz w:val="24"/>
          <w:szCs w:val="24"/>
        </w:rPr>
        <w:t xml:space="preserve"> in our common law and has also not </w:t>
      </w:r>
      <w:r w:rsidR="00AA543D" w:rsidRPr="00D955EB">
        <w:rPr>
          <w:rFonts w:ascii="Arial" w:hAnsi="Arial" w:cs="Arial"/>
          <w:sz w:val="24"/>
          <w:szCs w:val="24"/>
        </w:rPr>
        <w:t xml:space="preserve">been </w:t>
      </w:r>
      <w:r w:rsidR="00AA543D">
        <w:rPr>
          <w:rFonts w:ascii="Arial" w:hAnsi="Arial" w:cs="Arial"/>
          <w:sz w:val="24"/>
          <w:szCs w:val="24"/>
        </w:rPr>
        <w:t>previously</w:t>
      </w:r>
      <w:r w:rsidR="006B0328">
        <w:rPr>
          <w:rFonts w:ascii="Arial" w:hAnsi="Arial" w:cs="Arial"/>
          <w:sz w:val="24"/>
          <w:szCs w:val="24"/>
        </w:rPr>
        <w:t xml:space="preserve"> </w:t>
      </w:r>
      <w:r w:rsidR="003C3254" w:rsidRPr="00D955EB">
        <w:rPr>
          <w:rFonts w:ascii="Arial" w:hAnsi="Arial" w:cs="Arial"/>
          <w:sz w:val="24"/>
          <w:szCs w:val="24"/>
        </w:rPr>
        <w:t xml:space="preserve">dealt with by our courts.  </w:t>
      </w:r>
    </w:p>
    <w:p w14:paraId="0F3CEE88" w14:textId="77777777" w:rsidR="005D294E" w:rsidRDefault="005D294E" w:rsidP="00D955EB">
      <w:pPr>
        <w:spacing w:after="0" w:line="360" w:lineRule="auto"/>
        <w:jc w:val="both"/>
        <w:rPr>
          <w:rFonts w:ascii="Arial" w:hAnsi="Arial" w:cs="Arial"/>
          <w:sz w:val="24"/>
          <w:szCs w:val="24"/>
        </w:rPr>
      </w:pPr>
    </w:p>
    <w:p w14:paraId="304B4083" w14:textId="6A6D7AA5" w:rsidR="003C3254" w:rsidRPr="00D955EB" w:rsidRDefault="003C3254"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63640D">
        <w:rPr>
          <w:rFonts w:ascii="Arial" w:hAnsi="Arial" w:cs="Arial"/>
          <w:sz w:val="24"/>
          <w:szCs w:val="24"/>
        </w:rPr>
        <w:t>72</w:t>
      </w:r>
      <w:r w:rsidR="00AE4D33" w:rsidRPr="00D955EB">
        <w:rPr>
          <w:rFonts w:ascii="Arial" w:hAnsi="Arial" w:cs="Arial"/>
          <w:sz w:val="24"/>
          <w:szCs w:val="24"/>
        </w:rPr>
        <w:t>]</w:t>
      </w:r>
      <w:r w:rsidR="00AE4D33" w:rsidRPr="00D955EB">
        <w:rPr>
          <w:rFonts w:ascii="Arial" w:hAnsi="Arial" w:cs="Arial"/>
          <w:sz w:val="24"/>
          <w:szCs w:val="24"/>
        </w:rPr>
        <w:tab/>
      </w:r>
      <w:r w:rsidR="00747FBC" w:rsidRPr="00D955EB">
        <w:rPr>
          <w:rFonts w:ascii="Arial" w:hAnsi="Arial" w:cs="Arial"/>
          <w:sz w:val="24"/>
          <w:szCs w:val="24"/>
        </w:rPr>
        <w:t>In an era where prosecutions are set in train by large bureaucratic organisations, such as the Namibian Police and the Prosecutor- General, rather than private individuals, the utility of the delict whose framework was designed prior to the establishment of these agencies, required fundamental reassessment</w:t>
      </w:r>
      <w:r w:rsidR="000077D1" w:rsidRPr="00D955EB">
        <w:rPr>
          <w:rFonts w:ascii="Arial" w:hAnsi="Arial" w:cs="Arial"/>
          <w:sz w:val="24"/>
          <w:szCs w:val="24"/>
        </w:rPr>
        <w:t>.</w:t>
      </w:r>
      <w:r w:rsidR="00747FBC" w:rsidRPr="00D955EB">
        <w:rPr>
          <w:rStyle w:val="FootnoteReference"/>
          <w:rFonts w:ascii="Arial" w:hAnsi="Arial" w:cs="Arial"/>
          <w:sz w:val="24"/>
          <w:szCs w:val="24"/>
        </w:rPr>
        <w:footnoteReference w:id="78"/>
      </w:r>
      <w:r w:rsidR="00747FBC" w:rsidRPr="00D955EB">
        <w:rPr>
          <w:rFonts w:ascii="Arial" w:hAnsi="Arial" w:cs="Arial"/>
          <w:sz w:val="24"/>
          <w:szCs w:val="24"/>
        </w:rPr>
        <w:t xml:space="preserve">  The courts are c</w:t>
      </w:r>
      <w:r w:rsidR="0063640D">
        <w:rPr>
          <w:rFonts w:ascii="Arial" w:hAnsi="Arial" w:cs="Arial"/>
          <w:sz w:val="24"/>
          <w:szCs w:val="24"/>
        </w:rPr>
        <w:t>harged</w:t>
      </w:r>
      <w:r w:rsidR="00747FBC" w:rsidRPr="00D955EB">
        <w:rPr>
          <w:rFonts w:ascii="Arial" w:hAnsi="Arial" w:cs="Arial"/>
          <w:sz w:val="24"/>
          <w:szCs w:val="24"/>
        </w:rPr>
        <w:t xml:space="preserve"> with the burden of clarifying the continuing function and the elements of the delict in the context of our modern prosecutorial arrangements.</w:t>
      </w:r>
    </w:p>
    <w:p w14:paraId="2F977EE5" w14:textId="77777777" w:rsidR="005D294E" w:rsidRDefault="005D294E" w:rsidP="00D955EB">
      <w:pPr>
        <w:spacing w:after="0" w:line="360" w:lineRule="auto"/>
        <w:jc w:val="both"/>
        <w:rPr>
          <w:rFonts w:ascii="Arial" w:hAnsi="Arial" w:cs="Arial"/>
          <w:sz w:val="24"/>
          <w:szCs w:val="24"/>
        </w:rPr>
      </w:pPr>
    </w:p>
    <w:p w14:paraId="51F6B057" w14:textId="6FFB3DA2" w:rsidR="005D75D8" w:rsidRPr="00D955EB" w:rsidRDefault="005D75D8"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2E3E81">
        <w:rPr>
          <w:rFonts w:ascii="Arial" w:hAnsi="Arial" w:cs="Arial"/>
          <w:sz w:val="24"/>
          <w:szCs w:val="24"/>
        </w:rPr>
        <w:t>73</w:t>
      </w:r>
      <w:r w:rsidRPr="00D955EB">
        <w:rPr>
          <w:rFonts w:ascii="Arial" w:hAnsi="Arial" w:cs="Arial"/>
          <w:sz w:val="24"/>
          <w:szCs w:val="24"/>
        </w:rPr>
        <w:t>]</w:t>
      </w:r>
      <w:r w:rsidR="00AE4D33" w:rsidRPr="00D955EB">
        <w:rPr>
          <w:rFonts w:ascii="Arial" w:hAnsi="Arial" w:cs="Arial"/>
          <w:sz w:val="24"/>
          <w:szCs w:val="24"/>
        </w:rPr>
        <w:tab/>
      </w:r>
      <w:r w:rsidRPr="00D955EB">
        <w:rPr>
          <w:rFonts w:ascii="Arial" w:hAnsi="Arial" w:cs="Arial"/>
          <w:sz w:val="24"/>
          <w:szCs w:val="24"/>
        </w:rPr>
        <w:t xml:space="preserve">In my opinion, recognizing the </w:t>
      </w:r>
      <w:r w:rsidR="002E3E81">
        <w:rPr>
          <w:rFonts w:ascii="Arial" w:hAnsi="Arial" w:cs="Arial"/>
          <w:sz w:val="24"/>
          <w:szCs w:val="24"/>
        </w:rPr>
        <w:t>claim</w:t>
      </w:r>
      <w:r w:rsidRPr="00D955EB">
        <w:rPr>
          <w:rFonts w:ascii="Arial" w:hAnsi="Arial" w:cs="Arial"/>
          <w:sz w:val="24"/>
          <w:szCs w:val="24"/>
        </w:rPr>
        <w:t xml:space="preserve"> of maintaining a malicious prosecution would not allow any additional recovery, but would provide a remedy to those persons who may have</w:t>
      </w:r>
      <w:r w:rsidR="002E3E81">
        <w:rPr>
          <w:rFonts w:ascii="Arial" w:hAnsi="Arial" w:cs="Arial"/>
          <w:sz w:val="24"/>
          <w:szCs w:val="24"/>
        </w:rPr>
        <w:t xml:space="preserve"> initially</w:t>
      </w:r>
      <w:r w:rsidRPr="00D955EB">
        <w:rPr>
          <w:rFonts w:ascii="Arial" w:hAnsi="Arial" w:cs="Arial"/>
          <w:sz w:val="24"/>
          <w:szCs w:val="24"/>
        </w:rPr>
        <w:t xml:space="preserve"> been brought into court on the basis of good faith, but who were maliciously kept there</w:t>
      </w:r>
      <w:r w:rsidR="006B0328">
        <w:rPr>
          <w:rFonts w:ascii="Arial" w:hAnsi="Arial" w:cs="Arial"/>
          <w:sz w:val="24"/>
          <w:szCs w:val="24"/>
        </w:rPr>
        <w:t xml:space="preserve"> during the course of the criminal proceedings.</w:t>
      </w:r>
    </w:p>
    <w:p w14:paraId="61EBE677" w14:textId="77777777" w:rsidR="005D294E" w:rsidRDefault="005D294E" w:rsidP="00D955EB">
      <w:pPr>
        <w:spacing w:after="0" w:line="360" w:lineRule="auto"/>
        <w:jc w:val="both"/>
        <w:rPr>
          <w:rFonts w:ascii="Arial" w:hAnsi="Arial" w:cs="Arial"/>
          <w:sz w:val="24"/>
          <w:szCs w:val="24"/>
        </w:rPr>
      </w:pPr>
    </w:p>
    <w:p w14:paraId="7FD7CFC5" w14:textId="0846C70D" w:rsidR="00F939A3" w:rsidRPr="00D955EB" w:rsidRDefault="00747FBC" w:rsidP="00D955EB">
      <w:pPr>
        <w:spacing w:after="0" w:line="360" w:lineRule="auto"/>
        <w:jc w:val="both"/>
        <w:rPr>
          <w:rFonts w:ascii="Arial" w:hAnsi="Arial" w:cs="Arial"/>
          <w:sz w:val="24"/>
          <w:szCs w:val="24"/>
          <w:shd w:val="clear" w:color="auto" w:fill="FFFFFF"/>
        </w:rPr>
      </w:pPr>
      <w:r w:rsidRPr="00D955EB">
        <w:rPr>
          <w:rFonts w:ascii="Arial" w:hAnsi="Arial" w:cs="Arial"/>
          <w:sz w:val="24"/>
          <w:szCs w:val="24"/>
        </w:rPr>
        <w:t>[</w:t>
      </w:r>
      <w:r w:rsidR="005E71AA">
        <w:rPr>
          <w:rFonts w:ascii="Arial" w:hAnsi="Arial" w:cs="Arial"/>
          <w:sz w:val="24"/>
          <w:szCs w:val="24"/>
        </w:rPr>
        <w:t>1</w:t>
      </w:r>
      <w:r w:rsidR="002E3E81">
        <w:rPr>
          <w:rFonts w:ascii="Arial" w:hAnsi="Arial" w:cs="Arial"/>
          <w:sz w:val="24"/>
          <w:szCs w:val="24"/>
        </w:rPr>
        <w:t>74</w:t>
      </w:r>
      <w:r w:rsidR="00AE4D33" w:rsidRPr="00D955EB">
        <w:rPr>
          <w:rFonts w:ascii="Arial" w:hAnsi="Arial" w:cs="Arial"/>
          <w:sz w:val="24"/>
          <w:szCs w:val="24"/>
        </w:rPr>
        <w:t>]</w:t>
      </w:r>
      <w:r w:rsidR="00AE4D33" w:rsidRPr="00D955EB">
        <w:rPr>
          <w:rFonts w:ascii="Arial" w:hAnsi="Arial" w:cs="Arial"/>
          <w:sz w:val="24"/>
          <w:szCs w:val="24"/>
        </w:rPr>
        <w:tab/>
      </w:r>
      <w:r w:rsidR="00F939A3" w:rsidRPr="00D955EB">
        <w:rPr>
          <w:rFonts w:ascii="Arial" w:hAnsi="Arial" w:cs="Arial"/>
          <w:sz w:val="24"/>
          <w:szCs w:val="24"/>
          <w:shd w:val="clear" w:color="auto" w:fill="FFFFFF"/>
        </w:rPr>
        <w:t xml:space="preserve">Furthermore, somewhere along the line, the rights of the accused to be free from costly and harassing prosecution must be considered. So too must the time and </w:t>
      </w:r>
      <w:r w:rsidR="00F939A3" w:rsidRPr="00D955EB">
        <w:rPr>
          <w:rFonts w:ascii="Arial" w:hAnsi="Arial" w:cs="Arial"/>
          <w:sz w:val="24"/>
          <w:szCs w:val="24"/>
          <w:shd w:val="clear" w:color="auto" w:fill="FFFFFF"/>
        </w:rPr>
        <w:lastRenderedPageBreak/>
        <w:t>energies of our courts and the rights of citizens awaiting their turns to have their matters resolved.</w:t>
      </w:r>
    </w:p>
    <w:p w14:paraId="154AB46D" w14:textId="77777777" w:rsidR="00F939A3" w:rsidRPr="00D955EB" w:rsidRDefault="00F939A3" w:rsidP="00D955EB">
      <w:pPr>
        <w:spacing w:after="0" w:line="360" w:lineRule="auto"/>
        <w:rPr>
          <w:rFonts w:ascii="Arial" w:hAnsi="Arial" w:cs="Arial"/>
          <w:sz w:val="24"/>
          <w:szCs w:val="24"/>
          <w:shd w:val="clear" w:color="auto" w:fill="FFFFFF"/>
        </w:rPr>
      </w:pPr>
    </w:p>
    <w:p w14:paraId="6DF876D0" w14:textId="6DBE55A1" w:rsidR="00747FBC" w:rsidRDefault="00F939A3"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2E3E81">
        <w:rPr>
          <w:rFonts w:ascii="Arial" w:hAnsi="Arial" w:cs="Arial"/>
          <w:sz w:val="24"/>
          <w:szCs w:val="24"/>
        </w:rPr>
        <w:t>75</w:t>
      </w:r>
      <w:r w:rsidR="00AE4D33" w:rsidRPr="00D955EB">
        <w:rPr>
          <w:rFonts w:ascii="Arial" w:hAnsi="Arial" w:cs="Arial"/>
          <w:sz w:val="24"/>
          <w:szCs w:val="24"/>
        </w:rPr>
        <w:t>]</w:t>
      </w:r>
      <w:r w:rsidR="00AE4D33" w:rsidRPr="00D955EB">
        <w:rPr>
          <w:rFonts w:ascii="Arial" w:hAnsi="Arial" w:cs="Arial"/>
          <w:sz w:val="24"/>
          <w:szCs w:val="24"/>
        </w:rPr>
        <w:tab/>
      </w:r>
      <w:r w:rsidR="00747FBC" w:rsidRPr="00D955EB">
        <w:rPr>
          <w:rFonts w:ascii="Arial" w:hAnsi="Arial" w:cs="Arial"/>
          <w:sz w:val="24"/>
          <w:szCs w:val="24"/>
        </w:rPr>
        <w:t>It is clear that the matter before court raises this novel and</w:t>
      </w:r>
      <w:r w:rsidR="005D75D8" w:rsidRPr="00D955EB">
        <w:rPr>
          <w:rFonts w:ascii="Arial" w:hAnsi="Arial" w:cs="Arial"/>
          <w:sz w:val="24"/>
          <w:szCs w:val="24"/>
        </w:rPr>
        <w:t xml:space="preserve"> complex issue,</w:t>
      </w:r>
      <w:r w:rsidR="00747FBC" w:rsidRPr="00D955EB">
        <w:rPr>
          <w:rFonts w:ascii="Arial" w:hAnsi="Arial" w:cs="Arial"/>
          <w:sz w:val="24"/>
          <w:szCs w:val="24"/>
        </w:rPr>
        <w:t xml:space="preserve"> and one cannot be dissuaded to decide an important issue merely because it is not recognized.  It is therefore safe to say that it is implicit in the plaintiff’s case that the common law ha</w:t>
      </w:r>
      <w:r w:rsidR="002E3E81">
        <w:rPr>
          <w:rFonts w:ascii="Arial" w:hAnsi="Arial" w:cs="Arial"/>
          <w:sz w:val="24"/>
          <w:szCs w:val="24"/>
        </w:rPr>
        <w:t>s</w:t>
      </w:r>
      <w:r w:rsidR="00747FBC" w:rsidRPr="00D955EB">
        <w:rPr>
          <w:rFonts w:ascii="Arial" w:hAnsi="Arial" w:cs="Arial"/>
          <w:sz w:val="24"/>
          <w:szCs w:val="24"/>
        </w:rPr>
        <w:t xml:space="preserve"> to be developed beyond the existing precedent.  The answer to the first </w:t>
      </w:r>
      <w:r w:rsidR="005D75D8" w:rsidRPr="00D955EB">
        <w:rPr>
          <w:rFonts w:ascii="Arial" w:hAnsi="Arial" w:cs="Arial"/>
          <w:sz w:val="24"/>
          <w:szCs w:val="24"/>
        </w:rPr>
        <w:t>leg</w:t>
      </w:r>
      <w:r w:rsidR="00747FBC" w:rsidRPr="00D955EB">
        <w:rPr>
          <w:rFonts w:ascii="Arial" w:hAnsi="Arial" w:cs="Arial"/>
          <w:sz w:val="24"/>
          <w:szCs w:val="24"/>
        </w:rPr>
        <w:t xml:space="preserve"> would be in the affirmative regarding the plaintiff’s case.</w:t>
      </w:r>
    </w:p>
    <w:p w14:paraId="3E09F68A" w14:textId="77777777" w:rsidR="00310D88" w:rsidRPr="00D955EB" w:rsidRDefault="00310D88" w:rsidP="00D955EB">
      <w:pPr>
        <w:spacing w:after="0" w:line="360" w:lineRule="auto"/>
        <w:jc w:val="both"/>
        <w:rPr>
          <w:rFonts w:ascii="Arial" w:hAnsi="Arial" w:cs="Arial"/>
          <w:sz w:val="24"/>
          <w:szCs w:val="24"/>
        </w:rPr>
      </w:pPr>
    </w:p>
    <w:p w14:paraId="6FF2F2C2" w14:textId="6C7FA717" w:rsidR="00F939A3" w:rsidRPr="00D955EB" w:rsidRDefault="00747FBC" w:rsidP="00D955EB">
      <w:pPr>
        <w:spacing w:after="0" w:line="360" w:lineRule="auto"/>
        <w:jc w:val="both"/>
        <w:rPr>
          <w:rFonts w:ascii="Arial" w:hAnsi="Arial" w:cs="Arial"/>
          <w:sz w:val="24"/>
          <w:szCs w:val="24"/>
        </w:rPr>
      </w:pPr>
      <w:r w:rsidRPr="00D955EB">
        <w:rPr>
          <w:rFonts w:ascii="Arial" w:hAnsi="Arial" w:cs="Arial"/>
          <w:sz w:val="24"/>
          <w:szCs w:val="24"/>
        </w:rPr>
        <w:t xml:space="preserve"> [</w:t>
      </w:r>
      <w:r w:rsidR="005E71AA">
        <w:rPr>
          <w:rFonts w:ascii="Arial" w:hAnsi="Arial" w:cs="Arial"/>
          <w:sz w:val="24"/>
          <w:szCs w:val="24"/>
        </w:rPr>
        <w:t>1</w:t>
      </w:r>
      <w:r w:rsidR="00EB2628">
        <w:rPr>
          <w:rFonts w:ascii="Arial" w:hAnsi="Arial" w:cs="Arial"/>
          <w:sz w:val="24"/>
          <w:szCs w:val="24"/>
        </w:rPr>
        <w:t>7</w:t>
      </w:r>
      <w:r w:rsidR="002E3E81">
        <w:rPr>
          <w:rFonts w:ascii="Arial" w:hAnsi="Arial" w:cs="Arial"/>
          <w:sz w:val="24"/>
          <w:szCs w:val="24"/>
        </w:rPr>
        <w:t>6</w:t>
      </w:r>
      <w:r w:rsidRPr="00D955EB">
        <w:rPr>
          <w:rFonts w:ascii="Arial" w:hAnsi="Arial" w:cs="Arial"/>
          <w:sz w:val="24"/>
          <w:szCs w:val="24"/>
        </w:rPr>
        <w:t>]</w:t>
      </w:r>
      <w:r w:rsidR="00AE4D33" w:rsidRPr="00D955EB">
        <w:rPr>
          <w:rFonts w:ascii="Arial" w:hAnsi="Arial" w:cs="Arial"/>
          <w:sz w:val="24"/>
          <w:szCs w:val="24"/>
        </w:rPr>
        <w:tab/>
      </w:r>
      <w:r w:rsidRPr="00D955EB">
        <w:rPr>
          <w:rFonts w:ascii="Arial" w:hAnsi="Arial" w:cs="Arial"/>
          <w:sz w:val="24"/>
          <w:szCs w:val="24"/>
        </w:rPr>
        <w:t xml:space="preserve">This leads us to the second leg of this enquiry, and that is how such development is to take place.  </w:t>
      </w:r>
      <w:r w:rsidR="00F939A3" w:rsidRPr="00D955EB">
        <w:rPr>
          <w:rFonts w:ascii="Arial" w:hAnsi="Arial" w:cs="Arial"/>
          <w:sz w:val="24"/>
          <w:szCs w:val="24"/>
        </w:rPr>
        <w:t>This requirement is calling upon the court to establish a workable standard for continuation of prosecution</w:t>
      </w:r>
      <w:r w:rsidR="002E3E81">
        <w:rPr>
          <w:rFonts w:ascii="Arial" w:hAnsi="Arial" w:cs="Arial"/>
          <w:sz w:val="24"/>
          <w:szCs w:val="24"/>
        </w:rPr>
        <w:t xml:space="preserve"> in circumstances where it appears it has degenerated to the realms of the malicious</w:t>
      </w:r>
      <w:r w:rsidR="00F939A3" w:rsidRPr="00D955EB">
        <w:rPr>
          <w:rFonts w:ascii="Arial" w:hAnsi="Arial" w:cs="Arial"/>
          <w:sz w:val="24"/>
          <w:szCs w:val="24"/>
        </w:rPr>
        <w:t>.</w:t>
      </w:r>
    </w:p>
    <w:p w14:paraId="1F43EA3F" w14:textId="77777777" w:rsidR="00310D88" w:rsidRDefault="00310D88" w:rsidP="00D955EB">
      <w:pPr>
        <w:spacing w:after="0" w:line="360" w:lineRule="auto"/>
        <w:jc w:val="both"/>
        <w:rPr>
          <w:rFonts w:ascii="Arial" w:hAnsi="Arial" w:cs="Arial"/>
          <w:sz w:val="24"/>
          <w:szCs w:val="24"/>
        </w:rPr>
      </w:pPr>
    </w:p>
    <w:p w14:paraId="5657FD94" w14:textId="0DD4E851" w:rsidR="00F939A3" w:rsidRPr="00D955EB" w:rsidRDefault="00F939A3"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2E3E81">
        <w:rPr>
          <w:rFonts w:ascii="Arial" w:hAnsi="Arial" w:cs="Arial"/>
          <w:sz w:val="24"/>
          <w:szCs w:val="24"/>
        </w:rPr>
        <w:t>77</w:t>
      </w:r>
      <w:r w:rsidR="00AE4D33" w:rsidRPr="00D955EB">
        <w:rPr>
          <w:rFonts w:ascii="Arial" w:hAnsi="Arial" w:cs="Arial"/>
          <w:sz w:val="24"/>
          <w:szCs w:val="24"/>
        </w:rPr>
        <w:t>]</w:t>
      </w:r>
      <w:r w:rsidR="00AE4D33" w:rsidRPr="00D955EB">
        <w:rPr>
          <w:rFonts w:ascii="Arial" w:hAnsi="Arial" w:cs="Arial"/>
          <w:sz w:val="24"/>
          <w:szCs w:val="24"/>
        </w:rPr>
        <w:tab/>
      </w:r>
      <w:r w:rsidR="004802AA">
        <w:rPr>
          <w:rFonts w:ascii="Arial" w:hAnsi="Arial" w:cs="Arial"/>
          <w:sz w:val="24"/>
          <w:szCs w:val="24"/>
        </w:rPr>
        <w:t xml:space="preserve">In my </w:t>
      </w:r>
      <w:r w:rsidR="002E3E81">
        <w:rPr>
          <w:rFonts w:ascii="Arial" w:hAnsi="Arial" w:cs="Arial"/>
          <w:sz w:val="24"/>
          <w:szCs w:val="24"/>
        </w:rPr>
        <w:t>view, a</w:t>
      </w:r>
      <w:r w:rsidR="00C300A3" w:rsidRPr="00D955EB">
        <w:rPr>
          <w:rFonts w:ascii="Arial" w:hAnsi="Arial" w:cs="Arial"/>
          <w:sz w:val="24"/>
          <w:szCs w:val="24"/>
        </w:rPr>
        <w:t xml:space="preserve"> workable standard for continuation of malicious </w:t>
      </w:r>
      <w:r w:rsidR="002E3E81" w:rsidRPr="00D955EB">
        <w:rPr>
          <w:rFonts w:ascii="Arial" w:hAnsi="Arial" w:cs="Arial"/>
          <w:sz w:val="24"/>
          <w:szCs w:val="24"/>
        </w:rPr>
        <w:t xml:space="preserve">prosecution </w:t>
      </w:r>
      <w:r w:rsidR="002E3E81">
        <w:rPr>
          <w:rFonts w:ascii="Arial" w:hAnsi="Arial" w:cs="Arial"/>
          <w:sz w:val="24"/>
          <w:szCs w:val="24"/>
        </w:rPr>
        <w:t>can</w:t>
      </w:r>
      <w:r w:rsidR="00C300A3" w:rsidRPr="00D955EB">
        <w:rPr>
          <w:rFonts w:ascii="Arial" w:hAnsi="Arial" w:cs="Arial"/>
          <w:sz w:val="24"/>
          <w:szCs w:val="24"/>
        </w:rPr>
        <w:t xml:space="preserve"> </w:t>
      </w:r>
      <w:r w:rsidR="002E3E81" w:rsidRPr="00D955EB">
        <w:rPr>
          <w:rFonts w:ascii="Arial" w:hAnsi="Arial" w:cs="Arial"/>
          <w:sz w:val="24"/>
          <w:szCs w:val="24"/>
        </w:rPr>
        <w:t xml:space="preserve">easily </w:t>
      </w:r>
      <w:r w:rsidR="002E3E81">
        <w:rPr>
          <w:rFonts w:ascii="Arial" w:hAnsi="Arial" w:cs="Arial"/>
          <w:sz w:val="24"/>
          <w:szCs w:val="24"/>
        </w:rPr>
        <w:t>be</w:t>
      </w:r>
      <w:r w:rsidR="004802AA">
        <w:rPr>
          <w:rFonts w:ascii="Arial" w:hAnsi="Arial" w:cs="Arial"/>
          <w:sz w:val="24"/>
          <w:szCs w:val="24"/>
        </w:rPr>
        <w:t xml:space="preserve"> </w:t>
      </w:r>
      <w:r w:rsidR="00C300A3" w:rsidRPr="00D955EB">
        <w:rPr>
          <w:rFonts w:ascii="Arial" w:hAnsi="Arial" w:cs="Arial"/>
          <w:sz w:val="24"/>
          <w:szCs w:val="24"/>
        </w:rPr>
        <w:t>garnered f</w:t>
      </w:r>
      <w:r w:rsidR="004802AA">
        <w:rPr>
          <w:rFonts w:ascii="Arial" w:hAnsi="Arial" w:cs="Arial"/>
          <w:sz w:val="24"/>
          <w:szCs w:val="24"/>
        </w:rPr>
        <w:t>ro</w:t>
      </w:r>
      <w:r w:rsidR="00C300A3" w:rsidRPr="00D955EB">
        <w:rPr>
          <w:rFonts w:ascii="Arial" w:hAnsi="Arial" w:cs="Arial"/>
          <w:sz w:val="24"/>
          <w:szCs w:val="24"/>
        </w:rPr>
        <w:t>m the elements that must be shown to prove the initiation of a malicious prosecution. Thus, the standard for continuing a malicious prosecution would be:</w:t>
      </w:r>
    </w:p>
    <w:p w14:paraId="0B7E2BC3" w14:textId="77777777" w:rsidR="00310D88" w:rsidRPr="00310D88" w:rsidRDefault="00310D88" w:rsidP="00D955EB">
      <w:pPr>
        <w:pStyle w:val="Textbody"/>
        <w:spacing w:after="0" w:line="360" w:lineRule="auto"/>
        <w:ind w:left="709"/>
        <w:jc w:val="both"/>
        <w:rPr>
          <w:rFonts w:ascii="Arial" w:hAnsi="Arial" w:cs="Arial"/>
          <w:sz w:val="22"/>
          <w:szCs w:val="22"/>
          <w:lang w:val="en-ZA"/>
        </w:rPr>
      </w:pPr>
    </w:p>
    <w:p w14:paraId="08A7EF69" w14:textId="77777777" w:rsidR="00C300A3" w:rsidRPr="00310D88" w:rsidRDefault="00C300A3" w:rsidP="00603ACC">
      <w:pPr>
        <w:pStyle w:val="Textbody"/>
        <w:spacing w:after="0" w:line="360" w:lineRule="auto"/>
        <w:ind w:firstLine="720"/>
        <w:jc w:val="both"/>
        <w:rPr>
          <w:rFonts w:ascii="Arial" w:hAnsi="Arial" w:cs="Arial"/>
          <w:sz w:val="22"/>
          <w:szCs w:val="22"/>
          <w:u w:val="single"/>
          <w:lang w:val="en-ZA"/>
        </w:rPr>
      </w:pPr>
      <w:r w:rsidRPr="00310D88">
        <w:rPr>
          <w:rFonts w:ascii="Arial" w:hAnsi="Arial" w:cs="Arial"/>
          <w:sz w:val="22"/>
          <w:szCs w:val="22"/>
          <w:lang w:val="en-ZA"/>
        </w:rPr>
        <w:t xml:space="preserve">‘(i) That the defendant actually instigated/ instituted  or </w:t>
      </w:r>
      <w:r w:rsidRPr="00310D88">
        <w:rPr>
          <w:rFonts w:ascii="Arial" w:hAnsi="Arial" w:cs="Arial"/>
          <w:sz w:val="22"/>
          <w:szCs w:val="22"/>
          <w:u w:val="single"/>
          <w:lang w:val="en-ZA"/>
        </w:rPr>
        <w:t xml:space="preserve">continued / maintained the criminal proceedings; ( </w:t>
      </w:r>
      <w:r w:rsidRPr="00310D88">
        <w:rPr>
          <w:rFonts w:ascii="Arial" w:hAnsi="Arial" w:cs="Arial"/>
          <w:sz w:val="22"/>
          <w:szCs w:val="22"/>
          <w:lang w:val="en-ZA"/>
        </w:rPr>
        <w:t>my addition</w:t>
      </w:r>
      <w:r w:rsidRPr="00310D88">
        <w:rPr>
          <w:rFonts w:ascii="Arial" w:hAnsi="Arial" w:cs="Arial"/>
          <w:sz w:val="22"/>
          <w:szCs w:val="22"/>
          <w:u w:val="single"/>
          <w:lang w:val="en-ZA"/>
        </w:rPr>
        <w:t>)</w:t>
      </w:r>
    </w:p>
    <w:p w14:paraId="2D983E0D" w14:textId="77777777" w:rsidR="00C300A3" w:rsidRPr="00310D88" w:rsidRDefault="00C300A3" w:rsidP="00603ACC">
      <w:pPr>
        <w:pStyle w:val="Textbody"/>
        <w:spacing w:after="0" w:line="360" w:lineRule="auto"/>
        <w:jc w:val="both"/>
        <w:rPr>
          <w:rFonts w:ascii="Arial" w:hAnsi="Arial" w:cs="Arial"/>
          <w:sz w:val="22"/>
          <w:szCs w:val="22"/>
          <w:lang w:val="en-ZA"/>
        </w:rPr>
      </w:pPr>
      <w:r w:rsidRPr="00310D88">
        <w:rPr>
          <w:rFonts w:ascii="Arial" w:hAnsi="Arial" w:cs="Arial"/>
          <w:sz w:val="22"/>
          <w:szCs w:val="22"/>
          <w:lang w:val="en-ZA"/>
        </w:rPr>
        <w:t>(ii)  Without reasonable and probable cause; and that</w:t>
      </w:r>
    </w:p>
    <w:p w14:paraId="44914753" w14:textId="77777777" w:rsidR="00C300A3" w:rsidRPr="00310D88" w:rsidRDefault="00C300A3" w:rsidP="00603ACC">
      <w:pPr>
        <w:pStyle w:val="Textbody"/>
        <w:spacing w:after="0" w:line="360" w:lineRule="auto"/>
        <w:jc w:val="both"/>
        <w:rPr>
          <w:rFonts w:ascii="Arial" w:hAnsi="Arial" w:cs="Arial"/>
          <w:sz w:val="22"/>
          <w:szCs w:val="22"/>
          <w:lang w:val="en-ZA"/>
        </w:rPr>
      </w:pPr>
      <w:r w:rsidRPr="00310D88">
        <w:rPr>
          <w:rFonts w:ascii="Arial" w:hAnsi="Arial" w:cs="Arial"/>
          <w:sz w:val="22"/>
          <w:szCs w:val="22"/>
          <w:lang w:val="en-ZA"/>
        </w:rPr>
        <w:t>(iii</w:t>
      </w:r>
      <w:r w:rsidRPr="00310D88">
        <w:rPr>
          <w:rFonts w:ascii="Arial" w:hAnsi="Arial" w:cs="Arial"/>
          <w:sz w:val="22"/>
          <w:szCs w:val="22"/>
          <w:u w:val="single"/>
          <w:lang w:val="en-ZA"/>
        </w:rPr>
        <w:t>)  the instigation or continuation of the criminal proceedings</w:t>
      </w:r>
      <w:r w:rsidRPr="00310D88">
        <w:rPr>
          <w:rFonts w:ascii="Arial" w:hAnsi="Arial" w:cs="Arial"/>
          <w:sz w:val="22"/>
          <w:szCs w:val="22"/>
          <w:lang w:val="en-ZA"/>
        </w:rPr>
        <w:t xml:space="preserve">  was actuated by an indirect or improper motive (malice) and; ( my addition)</w:t>
      </w:r>
    </w:p>
    <w:p w14:paraId="146A0363" w14:textId="77777777" w:rsidR="00C300A3" w:rsidRPr="00310D88" w:rsidRDefault="00C300A3" w:rsidP="00603ACC">
      <w:pPr>
        <w:pStyle w:val="Textbody"/>
        <w:spacing w:after="0" w:line="360" w:lineRule="auto"/>
        <w:jc w:val="both"/>
        <w:rPr>
          <w:rFonts w:ascii="Arial" w:hAnsi="Arial" w:cs="Arial"/>
          <w:sz w:val="22"/>
          <w:szCs w:val="22"/>
          <w:lang w:val="en-ZA"/>
        </w:rPr>
      </w:pPr>
      <w:r w:rsidRPr="00310D88">
        <w:rPr>
          <w:rFonts w:ascii="Arial" w:hAnsi="Arial" w:cs="Arial"/>
          <w:sz w:val="22"/>
          <w:szCs w:val="22"/>
          <w:lang w:val="en-ZA"/>
        </w:rPr>
        <w:t>(iv) That the proceedings were terminated in his favour; and that</w:t>
      </w:r>
    </w:p>
    <w:p w14:paraId="4210A456" w14:textId="77777777" w:rsidR="00C300A3" w:rsidRPr="00310D88" w:rsidRDefault="00C300A3" w:rsidP="00603ACC">
      <w:pPr>
        <w:pStyle w:val="Textbody"/>
        <w:spacing w:after="0" w:line="360" w:lineRule="auto"/>
        <w:jc w:val="both"/>
        <w:rPr>
          <w:rFonts w:ascii="Arial" w:hAnsi="Arial" w:cs="Arial"/>
          <w:sz w:val="22"/>
          <w:szCs w:val="22"/>
          <w:lang w:val="en-ZA"/>
        </w:rPr>
      </w:pPr>
      <w:r w:rsidRPr="00310D88">
        <w:rPr>
          <w:rFonts w:ascii="Arial" w:hAnsi="Arial" w:cs="Arial"/>
          <w:sz w:val="22"/>
          <w:szCs w:val="22"/>
          <w:lang w:val="en-ZA"/>
        </w:rPr>
        <w:t>(v) He suffered loss and damage.’</w:t>
      </w:r>
    </w:p>
    <w:p w14:paraId="02618626" w14:textId="77777777" w:rsidR="00310D88" w:rsidRDefault="00310D88" w:rsidP="00D955EB">
      <w:pPr>
        <w:spacing w:after="0" w:line="360" w:lineRule="auto"/>
        <w:jc w:val="both"/>
        <w:rPr>
          <w:rFonts w:ascii="Arial" w:hAnsi="Arial" w:cs="Arial"/>
          <w:sz w:val="24"/>
          <w:szCs w:val="24"/>
        </w:rPr>
      </w:pPr>
    </w:p>
    <w:p w14:paraId="137D5A00" w14:textId="1EA03E24" w:rsidR="00F939A3" w:rsidRDefault="00986546" w:rsidP="00D955EB">
      <w:pPr>
        <w:spacing w:after="0" w:line="360" w:lineRule="auto"/>
        <w:jc w:val="both"/>
        <w:rPr>
          <w:rFonts w:ascii="Arial" w:hAnsi="Arial" w:cs="Arial"/>
          <w:sz w:val="24"/>
          <w:szCs w:val="24"/>
        </w:rPr>
      </w:pPr>
      <w:r w:rsidRPr="00D955EB">
        <w:rPr>
          <w:rFonts w:ascii="Arial" w:hAnsi="Arial" w:cs="Arial"/>
          <w:sz w:val="24"/>
          <w:szCs w:val="24"/>
        </w:rPr>
        <w:t>[</w:t>
      </w:r>
      <w:r w:rsidR="005E71AA">
        <w:rPr>
          <w:rFonts w:ascii="Arial" w:hAnsi="Arial" w:cs="Arial"/>
          <w:sz w:val="24"/>
          <w:szCs w:val="24"/>
        </w:rPr>
        <w:t>1</w:t>
      </w:r>
      <w:r w:rsidR="002E3E81">
        <w:rPr>
          <w:rFonts w:ascii="Arial" w:hAnsi="Arial" w:cs="Arial"/>
          <w:sz w:val="24"/>
          <w:szCs w:val="24"/>
        </w:rPr>
        <w:t>78</w:t>
      </w:r>
      <w:r w:rsidRPr="00D955EB">
        <w:rPr>
          <w:rFonts w:ascii="Arial" w:hAnsi="Arial" w:cs="Arial"/>
          <w:sz w:val="24"/>
          <w:szCs w:val="24"/>
        </w:rPr>
        <w:t>]</w:t>
      </w:r>
      <w:r w:rsidR="00AE4D33" w:rsidRPr="00D955EB">
        <w:rPr>
          <w:rFonts w:ascii="Arial" w:hAnsi="Arial" w:cs="Arial"/>
          <w:sz w:val="24"/>
          <w:szCs w:val="24"/>
        </w:rPr>
        <w:tab/>
      </w:r>
      <w:r w:rsidR="00C43ECC" w:rsidRPr="00D955EB">
        <w:rPr>
          <w:rFonts w:ascii="Arial" w:hAnsi="Arial" w:cs="Arial"/>
          <w:sz w:val="24"/>
          <w:szCs w:val="24"/>
        </w:rPr>
        <w:t xml:space="preserve">The enquiry is </w:t>
      </w:r>
      <w:r w:rsidR="00C179D0" w:rsidRPr="00D955EB">
        <w:rPr>
          <w:rFonts w:ascii="Arial" w:hAnsi="Arial" w:cs="Arial"/>
          <w:sz w:val="24"/>
          <w:szCs w:val="24"/>
        </w:rPr>
        <w:t>thus</w:t>
      </w:r>
      <w:r w:rsidR="00C43ECC" w:rsidRPr="00D955EB">
        <w:rPr>
          <w:rFonts w:ascii="Arial" w:hAnsi="Arial" w:cs="Arial"/>
          <w:sz w:val="24"/>
          <w:szCs w:val="24"/>
        </w:rPr>
        <w:t xml:space="preserve"> if probable cause exits initially, but during the course of the criminal prosecution it becomes clear that there is no probable cause to continue the action. Is there any liability when a party maintains the action thereafter?  This question is one of the issues raised in the pleading</w:t>
      </w:r>
      <w:r w:rsidR="00CF2282" w:rsidRPr="00D955EB">
        <w:rPr>
          <w:rFonts w:ascii="Arial" w:hAnsi="Arial" w:cs="Arial"/>
          <w:sz w:val="24"/>
          <w:szCs w:val="24"/>
        </w:rPr>
        <w:t>s</w:t>
      </w:r>
      <w:r w:rsidR="00C43ECC" w:rsidRPr="00D955EB">
        <w:rPr>
          <w:rFonts w:ascii="Arial" w:hAnsi="Arial" w:cs="Arial"/>
          <w:sz w:val="24"/>
          <w:szCs w:val="24"/>
        </w:rPr>
        <w:t xml:space="preserve"> and the evidence of the plaintiff and cannot be left unresolved.</w:t>
      </w:r>
      <w:r w:rsidR="00CF2282" w:rsidRPr="00D955EB">
        <w:rPr>
          <w:rFonts w:ascii="Arial" w:hAnsi="Arial" w:cs="Arial"/>
          <w:sz w:val="24"/>
          <w:szCs w:val="24"/>
        </w:rPr>
        <w:t xml:space="preserve">  </w:t>
      </w:r>
    </w:p>
    <w:p w14:paraId="05B81C03" w14:textId="77777777" w:rsidR="00310D88" w:rsidRPr="00D955EB" w:rsidRDefault="00310D88" w:rsidP="00D955EB">
      <w:pPr>
        <w:spacing w:after="0" w:line="360" w:lineRule="auto"/>
        <w:jc w:val="both"/>
        <w:rPr>
          <w:rFonts w:ascii="Arial" w:hAnsi="Arial" w:cs="Arial"/>
          <w:sz w:val="24"/>
          <w:szCs w:val="24"/>
        </w:rPr>
      </w:pPr>
    </w:p>
    <w:p w14:paraId="4AF274E9" w14:textId="3DC42946" w:rsidR="00C43ECC" w:rsidRPr="00D955EB" w:rsidRDefault="00986546" w:rsidP="00D955EB">
      <w:pPr>
        <w:spacing w:after="0" w:line="360" w:lineRule="auto"/>
        <w:jc w:val="both"/>
        <w:rPr>
          <w:rFonts w:ascii="Arial" w:hAnsi="Arial" w:cs="Arial"/>
          <w:sz w:val="24"/>
          <w:szCs w:val="24"/>
        </w:rPr>
      </w:pPr>
      <w:r w:rsidRPr="00D955EB">
        <w:rPr>
          <w:rFonts w:ascii="Arial" w:hAnsi="Arial" w:cs="Arial"/>
          <w:sz w:val="24"/>
          <w:szCs w:val="24"/>
        </w:rPr>
        <w:lastRenderedPageBreak/>
        <w:t>[</w:t>
      </w:r>
      <w:r w:rsidR="005E71AA">
        <w:rPr>
          <w:rFonts w:ascii="Arial" w:hAnsi="Arial" w:cs="Arial"/>
          <w:sz w:val="24"/>
          <w:szCs w:val="24"/>
        </w:rPr>
        <w:t>1</w:t>
      </w:r>
      <w:r w:rsidR="00EB2628">
        <w:rPr>
          <w:rFonts w:ascii="Arial" w:hAnsi="Arial" w:cs="Arial"/>
          <w:sz w:val="24"/>
          <w:szCs w:val="24"/>
        </w:rPr>
        <w:t>7</w:t>
      </w:r>
      <w:r w:rsidR="002E3E81">
        <w:rPr>
          <w:rFonts w:ascii="Arial" w:hAnsi="Arial" w:cs="Arial"/>
          <w:sz w:val="24"/>
          <w:szCs w:val="24"/>
        </w:rPr>
        <w:t>9</w:t>
      </w:r>
      <w:r w:rsidRPr="00D955EB">
        <w:rPr>
          <w:rFonts w:ascii="Arial" w:hAnsi="Arial" w:cs="Arial"/>
          <w:sz w:val="24"/>
          <w:szCs w:val="24"/>
        </w:rPr>
        <w:t>]</w:t>
      </w:r>
      <w:r w:rsidR="00AE4D33" w:rsidRPr="00D955EB">
        <w:rPr>
          <w:rFonts w:ascii="Arial" w:hAnsi="Arial" w:cs="Arial"/>
          <w:sz w:val="24"/>
          <w:szCs w:val="24"/>
        </w:rPr>
        <w:tab/>
      </w:r>
      <w:r w:rsidR="00C43ECC" w:rsidRPr="00D955EB">
        <w:rPr>
          <w:rFonts w:ascii="Arial" w:hAnsi="Arial" w:cs="Arial"/>
          <w:sz w:val="24"/>
          <w:szCs w:val="24"/>
        </w:rPr>
        <w:t xml:space="preserve">This question has been addressed in the case of </w:t>
      </w:r>
      <w:r w:rsidR="00C43ECC" w:rsidRPr="006B0328">
        <w:rPr>
          <w:rFonts w:ascii="Arial" w:hAnsi="Arial" w:cs="Arial"/>
          <w:i/>
          <w:sz w:val="24"/>
          <w:szCs w:val="24"/>
        </w:rPr>
        <w:t>Hathaway v State of New</w:t>
      </w:r>
      <w:r w:rsidR="00C43ECC" w:rsidRPr="00D955EB">
        <w:rPr>
          <w:rFonts w:ascii="Arial" w:hAnsi="Arial" w:cs="Arial"/>
          <w:sz w:val="24"/>
          <w:szCs w:val="24"/>
        </w:rPr>
        <w:t xml:space="preserve"> </w:t>
      </w:r>
      <w:r w:rsidR="00C43ECC" w:rsidRPr="006B0328">
        <w:rPr>
          <w:rFonts w:ascii="Arial" w:hAnsi="Arial" w:cs="Arial"/>
          <w:i/>
          <w:sz w:val="24"/>
          <w:szCs w:val="24"/>
        </w:rPr>
        <w:t>South Wales</w:t>
      </w:r>
      <w:r w:rsidR="00C43ECC" w:rsidRPr="00D955EB">
        <w:rPr>
          <w:rStyle w:val="FootnoteReference"/>
          <w:rFonts w:ascii="Arial" w:hAnsi="Arial" w:cs="Arial"/>
          <w:sz w:val="24"/>
          <w:szCs w:val="24"/>
        </w:rPr>
        <w:footnoteReference w:id="79"/>
      </w:r>
      <w:r w:rsidR="005E2E9A" w:rsidRPr="00D955EB">
        <w:rPr>
          <w:rFonts w:ascii="Arial" w:hAnsi="Arial" w:cs="Arial"/>
          <w:sz w:val="24"/>
          <w:szCs w:val="24"/>
        </w:rPr>
        <w:t xml:space="preserve"> and the court held that:</w:t>
      </w:r>
    </w:p>
    <w:p w14:paraId="03174981" w14:textId="77777777" w:rsidR="00310D88" w:rsidRDefault="00310D88" w:rsidP="00D955EB">
      <w:pPr>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360" w:lineRule="auto"/>
        <w:ind w:right="432" w:firstLine="432"/>
        <w:jc w:val="both"/>
        <w:rPr>
          <w:rFonts w:ascii="Arial" w:hAnsi="Arial" w:cs="Arial"/>
          <w:sz w:val="24"/>
          <w:szCs w:val="24"/>
        </w:rPr>
      </w:pPr>
    </w:p>
    <w:p w14:paraId="527BF05A" w14:textId="4A6C1EC2" w:rsidR="00D2773D" w:rsidRPr="00310D88" w:rsidRDefault="00603ACC" w:rsidP="00603ACC">
      <w:pPr>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360" w:lineRule="auto"/>
        <w:ind w:right="432"/>
        <w:jc w:val="both"/>
        <w:rPr>
          <w:rFonts w:ascii="Arial" w:hAnsi="Arial" w:cs="Arial"/>
        </w:rPr>
      </w:pPr>
      <w:r>
        <w:rPr>
          <w:rFonts w:ascii="Arial" w:hAnsi="Arial" w:cs="Arial"/>
        </w:rPr>
        <w:tab/>
      </w:r>
      <w:r w:rsidR="000077D1" w:rsidRPr="00310D88">
        <w:rPr>
          <w:rFonts w:ascii="Arial" w:hAnsi="Arial" w:cs="Arial"/>
        </w:rPr>
        <w:t>‘</w:t>
      </w:r>
      <w:r w:rsidR="00D2773D" w:rsidRPr="00310D88">
        <w:rPr>
          <w:rFonts w:ascii="Arial" w:hAnsi="Arial" w:cs="Arial"/>
        </w:rPr>
        <w:t xml:space="preserve">Maintaining proceedings is a continuing process. </w:t>
      </w:r>
      <w:r w:rsidR="00D2773D" w:rsidRPr="00310D88">
        <w:rPr>
          <w:rFonts w:ascii="Arial" w:hAnsi="Arial" w:cs="Arial"/>
          <w:u w:val="single"/>
        </w:rPr>
        <w:t>It is conceivable that a prosecutor may act for proper reason (i.e. non-maliciously) or with reasonable and probable cause (or the plaintiff may be unable to prove malice, or the absence of reasonable or probable cause) at the time of institution of proceedings, but, at a later point in the proceedings, and while the proceedings are being maintained, the existence of malice or the absence of reasonable and probable cause may be shown</w:t>
      </w:r>
      <w:r w:rsidR="00D2773D" w:rsidRPr="00310D88">
        <w:rPr>
          <w:rFonts w:ascii="Arial" w:hAnsi="Arial" w:cs="Arial"/>
        </w:rPr>
        <w:t>. At any time at which the sole or dominant purpose of maintaining the proceeding becomes an improper (malicious) one, or the prosecutor becomes aware that reasonable and probable cause for the proceedings does not exist, or no longer exists, the proceedings ought to be terminated, or the prosecution is malicious.</w:t>
      </w:r>
      <w:r w:rsidR="000077D1" w:rsidRPr="00310D88">
        <w:rPr>
          <w:rFonts w:ascii="Arial" w:hAnsi="Arial" w:cs="Arial"/>
        </w:rPr>
        <w:t>’</w:t>
      </w:r>
      <w:r w:rsidR="00D2773D" w:rsidRPr="00310D88">
        <w:rPr>
          <w:rStyle w:val="FootnoteReference"/>
          <w:rFonts w:ascii="Arial" w:hAnsi="Arial" w:cs="Arial"/>
        </w:rPr>
        <w:footnoteReference w:id="80"/>
      </w:r>
    </w:p>
    <w:p w14:paraId="2F6B85FF" w14:textId="77777777" w:rsidR="00310D88" w:rsidRDefault="00310D88" w:rsidP="00D955EB">
      <w:pPr>
        <w:pStyle w:val="Textbody"/>
        <w:spacing w:after="0" w:line="360" w:lineRule="auto"/>
        <w:jc w:val="both"/>
        <w:rPr>
          <w:rFonts w:ascii="Arial" w:hAnsi="Arial" w:cs="Arial"/>
        </w:rPr>
      </w:pPr>
    </w:p>
    <w:p w14:paraId="77C08123" w14:textId="3D6BE75B" w:rsidR="007C1764" w:rsidRDefault="005B7F16" w:rsidP="00D955EB">
      <w:pPr>
        <w:pStyle w:val="Textbody"/>
        <w:spacing w:after="0" w:line="360" w:lineRule="auto"/>
        <w:jc w:val="both"/>
        <w:rPr>
          <w:rFonts w:ascii="Arial" w:hAnsi="Arial" w:cs="Arial"/>
        </w:rPr>
      </w:pPr>
      <w:r w:rsidRPr="00D955EB">
        <w:rPr>
          <w:rFonts w:ascii="Arial" w:hAnsi="Arial" w:cs="Arial"/>
        </w:rPr>
        <w:t>[</w:t>
      </w:r>
      <w:r w:rsidR="005E71AA">
        <w:rPr>
          <w:rFonts w:ascii="Arial" w:hAnsi="Arial" w:cs="Arial"/>
        </w:rPr>
        <w:t>1</w:t>
      </w:r>
      <w:r w:rsidR="002E3E81">
        <w:rPr>
          <w:rFonts w:ascii="Arial" w:hAnsi="Arial" w:cs="Arial"/>
        </w:rPr>
        <w:t>80</w:t>
      </w:r>
      <w:r w:rsidRPr="00D955EB">
        <w:rPr>
          <w:rFonts w:ascii="Arial" w:hAnsi="Arial" w:cs="Arial"/>
        </w:rPr>
        <w:t>]</w:t>
      </w:r>
      <w:r w:rsidR="00AE4D33" w:rsidRPr="00D955EB">
        <w:rPr>
          <w:rFonts w:ascii="Arial" w:hAnsi="Arial" w:cs="Arial"/>
        </w:rPr>
        <w:tab/>
      </w:r>
      <w:r w:rsidRPr="00D955EB">
        <w:rPr>
          <w:rFonts w:ascii="Arial" w:hAnsi="Arial" w:cs="Arial"/>
        </w:rPr>
        <w:t>It is important at this stage to highlight the defences pleaded by the second defendant regarding the claim of continuing or maintaining the prosecution</w:t>
      </w:r>
      <w:r w:rsidR="00F939A3" w:rsidRPr="00D955EB">
        <w:rPr>
          <w:rFonts w:ascii="Arial" w:hAnsi="Arial" w:cs="Arial"/>
        </w:rPr>
        <w:t xml:space="preserve"> against the plaintiff</w:t>
      </w:r>
      <w:r w:rsidRPr="00D955EB">
        <w:rPr>
          <w:rFonts w:ascii="Arial" w:hAnsi="Arial" w:cs="Arial"/>
        </w:rPr>
        <w:t>:</w:t>
      </w:r>
    </w:p>
    <w:p w14:paraId="253A43F8" w14:textId="77777777" w:rsidR="00310D88" w:rsidRDefault="00310D88" w:rsidP="00D955EB">
      <w:pPr>
        <w:pStyle w:val="Textbody"/>
        <w:spacing w:after="0" w:line="360" w:lineRule="auto"/>
        <w:jc w:val="both"/>
        <w:rPr>
          <w:rFonts w:ascii="Arial" w:hAnsi="Arial" w:cs="Arial"/>
        </w:rPr>
      </w:pPr>
    </w:p>
    <w:p w14:paraId="2F2710C1" w14:textId="592B182F" w:rsidR="004802AA" w:rsidRDefault="004802AA" w:rsidP="004802AA">
      <w:pPr>
        <w:pStyle w:val="Textbody"/>
        <w:spacing w:after="0" w:line="360" w:lineRule="auto"/>
        <w:jc w:val="both"/>
        <w:rPr>
          <w:rFonts w:ascii="Arial" w:hAnsi="Arial" w:cs="Arial"/>
        </w:rPr>
      </w:pPr>
      <w:r>
        <w:rPr>
          <w:rFonts w:ascii="Arial" w:hAnsi="Arial" w:cs="Arial"/>
        </w:rPr>
        <w:t>1</w:t>
      </w:r>
      <w:r w:rsidR="002E3E81">
        <w:rPr>
          <w:rFonts w:ascii="Arial" w:hAnsi="Arial" w:cs="Arial"/>
        </w:rPr>
        <w:t>80</w:t>
      </w:r>
      <w:r>
        <w:rPr>
          <w:rFonts w:ascii="Arial" w:hAnsi="Arial" w:cs="Arial"/>
        </w:rPr>
        <w:t xml:space="preserve">.1  the second defendant and or her employee informed the court that they were not in a position to know that all the evidence that would implicate the plaintiff was presented ,because they did not perform </w:t>
      </w:r>
      <w:r w:rsidR="002E3E81">
        <w:rPr>
          <w:rFonts w:ascii="Arial" w:hAnsi="Arial" w:cs="Arial"/>
        </w:rPr>
        <w:t xml:space="preserve">regular </w:t>
      </w:r>
      <w:r>
        <w:rPr>
          <w:rFonts w:ascii="Arial" w:hAnsi="Arial" w:cs="Arial"/>
        </w:rPr>
        <w:t>appraisals  of the evidence with respect to each accused.  According to the second defendant, performing appraisals with respect to each accused was humanely impossible, if one have regard to the number of accused and the witnesses that testified.</w:t>
      </w:r>
    </w:p>
    <w:p w14:paraId="02DBB64A" w14:textId="77777777" w:rsidR="004802AA" w:rsidRDefault="004802AA" w:rsidP="004802AA">
      <w:pPr>
        <w:pStyle w:val="Textbody"/>
        <w:spacing w:after="0" w:line="360" w:lineRule="auto"/>
        <w:jc w:val="both"/>
        <w:rPr>
          <w:rFonts w:ascii="Arial" w:hAnsi="Arial" w:cs="Arial"/>
        </w:rPr>
      </w:pPr>
    </w:p>
    <w:p w14:paraId="397256B4" w14:textId="5B5B5E44" w:rsidR="00F7697E" w:rsidRDefault="002E3E81" w:rsidP="002B73E6">
      <w:pPr>
        <w:pStyle w:val="Textbody"/>
        <w:spacing w:after="0" w:line="360" w:lineRule="auto"/>
        <w:jc w:val="both"/>
        <w:rPr>
          <w:rFonts w:ascii="Arial" w:hAnsi="Arial" w:cs="Arial"/>
          <w:sz w:val="22"/>
          <w:szCs w:val="22"/>
        </w:rPr>
      </w:pPr>
      <w:r>
        <w:rPr>
          <w:rFonts w:ascii="Arial" w:hAnsi="Arial" w:cs="Arial"/>
        </w:rPr>
        <w:t>180</w:t>
      </w:r>
      <w:r w:rsidR="004802AA">
        <w:rPr>
          <w:rFonts w:ascii="Arial" w:hAnsi="Arial" w:cs="Arial"/>
        </w:rPr>
        <w:t>.2  the second defendant  and</w:t>
      </w:r>
      <w:r>
        <w:rPr>
          <w:rFonts w:ascii="Arial" w:hAnsi="Arial" w:cs="Arial"/>
        </w:rPr>
        <w:t>/</w:t>
      </w:r>
      <w:r w:rsidR="004802AA">
        <w:rPr>
          <w:rFonts w:ascii="Arial" w:hAnsi="Arial" w:cs="Arial"/>
        </w:rPr>
        <w:t xml:space="preserve"> or her employee</w:t>
      </w:r>
      <w:r>
        <w:rPr>
          <w:rFonts w:ascii="Arial" w:hAnsi="Arial" w:cs="Arial"/>
        </w:rPr>
        <w:t>s</w:t>
      </w:r>
      <w:r w:rsidR="004802AA">
        <w:rPr>
          <w:rFonts w:ascii="Arial" w:hAnsi="Arial" w:cs="Arial"/>
        </w:rPr>
        <w:t xml:space="preserve"> further informed the court that the </w:t>
      </w:r>
      <w:r w:rsidR="0030377D">
        <w:rPr>
          <w:rFonts w:ascii="Arial" w:hAnsi="Arial" w:cs="Arial"/>
        </w:rPr>
        <w:t xml:space="preserve"> plaintiff’s proposed action of </w:t>
      </w:r>
      <w:r w:rsidR="004802AA">
        <w:rPr>
          <w:rFonts w:ascii="Arial" w:hAnsi="Arial" w:cs="Arial"/>
        </w:rPr>
        <w:t xml:space="preserve">stopping  the prosecution, the separation of trial and the </w:t>
      </w:r>
      <w:r w:rsidR="0030377D">
        <w:rPr>
          <w:rFonts w:ascii="Arial" w:hAnsi="Arial" w:cs="Arial"/>
        </w:rPr>
        <w:t>discharge in terms of section 174, would have been prejudicial to the state’s  case, as other witnesses could</w:t>
      </w:r>
      <w:r>
        <w:rPr>
          <w:rFonts w:ascii="Arial" w:hAnsi="Arial" w:cs="Arial"/>
        </w:rPr>
        <w:t xml:space="preserve"> conceivably</w:t>
      </w:r>
      <w:r w:rsidR="0030377D">
        <w:rPr>
          <w:rFonts w:ascii="Arial" w:hAnsi="Arial" w:cs="Arial"/>
        </w:rPr>
        <w:t xml:space="preserve"> implicate the plaintiff.</w:t>
      </w:r>
      <w:r>
        <w:rPr>
          <w:rFonts w:ascii="Arial" w:hAnsi="Arial" w:cs="Arial"/>
        </w:rPr>
        <w:t xml:space="preserve">  </w:t>
      </w:r>
    </w:p>
    <w:p w14:paraId="5EB9AC70" w14:textId="77777777" w:rsidR="00F7697E" w:rsidRDefault="00F7697E" w:rsidP="004802AA">
      <w:pPr>
        <w:pStyle w:val="Textbody"/>
        <w:spacing w:after="0" w:line="360" w:lineRule="auto"/>
        <w:jc w:val="both"/>
        <w:rPr>
          <w:rFonts w:ascii="Arial" w:hAnsi="Arial" w:cs="Arial"/>
          <w:sz w:val="22"/>
          <w:szCs w:val="22"/>
        </w:rPr>
      </w:pPr>
    </w:p>
    <w:p w14:paraId="1CA07CB4" w14:textId="21E59BFE" w:rsidR="002B73E6" w:rsidRDefault="0030377D" w:rsidP="002B73E6">
      <w:pPr>
        <w:pStyle w:val="Textbody"/>
        <w:spacing w:after="0" w:line="360" w:lineRule="auto"/>
        <w:jc w:val="both"/>
        <w:rPr>
          <w:rFonts w:ascii="Arial" w:hAnsi="Arial" w:cs="Arial"/>
        </w:rPr>
      </w:pPr>
      <w:r>
        <w:rPr>
          <w:rFonts w:ascii="Arial" w:hAnsi="Arial" w:cs="Arial"/>
        </w:rPr>
        <w:t>1</w:t>
      </w:r>
      <w:r w:rsidR="002E3E81">
        <w:rPr>
          <w:rFonts w:ascii="Arial" w:hAnsi="Arial" w:cs="Arial"/>
        </w:rPr>
        <w:t>80</w:t>
      </w:r>
      <w:r>
        <w:rPr>
          <w:rFonts w:ascii="Arial" w:hAnsi="Arial" w:cs="Arial"/>
        </w:rPr>
        <w:t>.</w:t>
      </w:r>
      <w:r w:rsidR="002B73E6">
        <w:rPr>
          <w:rFonts w:ascii="Arial" w:hAnsi="Arial" w:cs="Arial"/>
        </w:rPr>
        <w:t>3</w:t>
      </w:r>
      <w:r>
        <w:rPr>
          <w:rFonts w:ascii="Arial" w:hAnsi="Arial" w:cs="Arial"/>
        </w:rPr>
        <w:t xml:space="preserve"> The Second defendant further supported their explanation by adding that the evidence presented during the trial established common purpose and conspiracy to overthrow the Namibian Government. This made the second defendant belie</w:t>
      </w:r>
      <w:r w:rsidR="002B73E6">
        <w:rPr>
          <w:rFonts w:ascii="Arial" w:hAnsi="Arial" w:cs="Arial"/>
        </w:rPr>
        <w:t>f</w:t>
      </w:r>
      <w:r>
        <w:rPr>
          <w:rFonts w:ascii="Arial" w:hAnsi="Arial" w:cs="Arial"/>
        </w:rPr>
        <w:t xml:space="preserve"> that </w:t>
      </w:r>
      <w:r>
        <w:rPr>
          <w:rFonts w:ascii="Arial" w:hAnsi="Arial" w:cs="Arial"/>
        </w:rPr>
        <w:lastRenderedPageBreak/>
        <w:t>the plaintiff’s case</w:t>
      </w:r>
      <w:r w:rsidR="002B73E6">
        <w:rPr>
          <w:rFonts w:ascii="Arial" w:hAnsi="Arial" w:cs="Arial"/>
        </w:rPr>
        <w:t xml:space="preserve"> in his defence</w:t>
      </w:r>
      <w:r>
        <w:rPr>
          <w:rFonts w:ascii="Arial" w:hAnsi="Arial" w:cs="Arial"/>
        </w:rPr>
        <w:t xml:space="preserve"> could strengthen the case of the state.  Therefore, stopping the prosecution would have been premature</w:t>
      </w:r>
      <w:r w:rsidR="002B73E6">
        <w:rPr>
          <w:rFonts w:ascii="Arial" w:hAnsi="Arial" w:cs="Arial"/>
        </w:rPr>
        <w:t xml:space="preserve"> and risky</w:t>
      </w:r>
      <w:r>
        <w:rPr>
          <w:rFonts w:ascii="Arial" w:hAnsi="Arial" w:cs="Arial"/>
        </w:rPr>
        <w:t>.</w:t>
      </w:r>
      <w:r>
        <w:rPr>
          <w:rStyle w:val="FootnoteReference"/>
          <w:rFonts w:ascii="Arial" w:hAnsi="Arial" w:cs="Arial"/>
        </w:rPr>
        <w:footnoteReference w:id="81"/>
      </w:r>
      <w:r w:rsidR="002B73E6" w:rsidRPr="002B73E6">
        <w:rPr>
          <w:rFonts w:ascii="Arial" w:hAnsi="Arial" w:cs="Arial"/>
          <w:i/>
        </w:rPr>
        <w:t xml:space="preserve"> </w:t>
      </w:r>
      <w:r w:rsidR="002B73E6" w:rsidRPr="002E3E81">
        <w:rPr>
          <w:rFonts w:ascii="Arial" w:hAnsi="Arial" w:cs="Arial"/>
          <w:i/>
        </w:rPr>
        <w:t>A St Q Skeen</w:t>
      </w:r>
      <w:r w:rsidR="002B73E6">
        <w:rPr>
          <w:rStyle w:val="FootnoteReference"/>
          <w:rFonts w:ascii="Arial" w:hAnsi="Arial" w:cs="Arial"/>
        </w:rPr>
        <w:footnoteReference w:id="82"/>
      </w:r>
      <w:r w:rsidR="002B73E6">
        <w:rPr>
          <w:rFonts w:ascii="Arial" w:hAnsi="Arial" w:cs="Arial"/>
        </w:rPr>
        <w:t xml:space="preserve">, in his article titled: </w:t>
      </w:r>
      <w:r w:rsidR="002B73E6" w:rsidRPr="00F7697E">
        <w:rPr>
          <w:rFonts w:ascii="Arial" w:hAnsi="Arial" w:cs="Arial"/>
          <w:i/>
        </w:rPr>
        <w:t>The Decision to Discharge an Accused at the Conclusion of the State Case: A Critical Analysis</w:t>
      </w:r>
      <w:r w:rsidR="002B73E6">
        <w:rPr>
          <w:rStyle w:val="FootnoteReference"/>
          <w:rFonts w:ascii="Arial" w:hAnsi="Arial" w:cs="Arial"/>
          <w:i/>
        </w:rPr>
        <w:footnoteReference w:id="83"/>
      </w:r>
      <w:r w:rsidR="002B73E6">
        <w:rPr>
          <w:rFonts w:ascii="Arial" w:hAnsi="Arial" w:cs="Arial"/>
        </w:rPr>
        <w:t>, had the following to say:</w:t>
      </w:r>
    </w:p>
    <w:p w14:paraId="53DCC1B5" w14:textId="77777777" w:rsidR="002B73E6" w:rsidRDefault="002B73E6" w:rsidP="002B73E6">
      <w:pPr>
        <w:pStyle w:val="Textbody"/>
        <w:spacing w:after="0" w:line="360" w:lineRule="auto"/>
        <w:jc w:val="both"/>
        <w:rPr>
          <w:rFonts w:ascii="Arial" w:hAnsi="Arial" w:cs="Arial"/>
        </w:rPr>
      </w:pPr>
    </w:p>
    <w:p w14:paraId="313AD8B0" w14:textId="77777777" w:rsidR="002B73E6" w:rsidRDefault="002B73E6" w:rsidP="00603ACC">
      <w:pPr>
        <w:pStyle w:val="Textbody"/>
        <w:spacing w:after="0" w:line="360" w:lineRule="auto"/>
        <w:ind w:firstLine="720"/>
        <w:jc w:val="both"/>
        <w:rPr>
          <w:rFonts w:ascii="Arial" w:hAnsi="Arial" w:cs="Arial"/>
          <w:sz w:val="22"/>
          <w:szCs w:val="22"/>
        </w:rPr>
      </w:pPr>
      <w:r>
        <w:rPr>
          <w:rFonts w:ascii="Arial" w:hAnsi="Arial" w:cs="Arial"/>
          <w:sz w:val="22"/>
          <w:szCs w:val="22"/>
        </w:rPr>
        <w:t>‘Where the only evidence of the defence is likely to come from the accused himself, the idea that the accused should convict himself out of his own mouth is contrary to the tenets of our system of criminal procedure, as it violates the sentiments expressed in the maxim nemo tenetur se ipsum prodere.  Why should a person be put on his defence merely in the hope tha the defence evidence may strengthen the State case where he would otherwise be discharged for want of evidence?’</w:t>
      </w:r>
      <w:r w:rsidRPr="002B73E6">
        <w:rPr>
          <w:rFonts w:ascii="Arial" w:hAnsi="Arial" w:cs="Arial"/>
          <w:sz w:val="22"/>
          <w:szCs w:val="22"/>
        </w:rPr>
        <w:t xml:space="preserve"> </w:t>
      </w:r>
    </w:p>
    <w:p w14:paraId="08BD514D" w14:textId="77777777" w:rsidR="002B73E6" w:rsidRDefault="002B73E6" w:rsidP="002B73E6">
      <w:pPr>
        <w:pStyle w:val="Textbody"/>
        <w:spacing w:after="0" w:line="360" w:lineRule="auto"/>
        <w:jc w:val="both"/>
        <w:rPr>
          <w:rFonts w:ascii="Arial" w:hAnsi="Arial" w:cs="Arial"/>
          <w:sz w:val="22"/>
          <w:szCs w:val="22"/>
        </w:rPr>
      </w:pPr>
    </w:p>
    <w:p w14:paraId="23BBFD28" w14:textId="4A346E11" w:rsidR="002B73E6" w:rsidRDefault="002B73E6" w:rsidP="002B73E6">
      <w:pPr>
        <w:pStyle w:val="Textbody"/>
        <w:spacing w:after="0" w:line="360" w:lineRule="auto"/>
        <w:jc w:val="both"/>
        <w:rPr>
          <w:rFonts w:ascii="Arial" w:hAnsi="Arial" w:cs="Arial"/>
          <w:sz w:val="22"/>
          <w:szCs w:val="22"/>
        </w:rPr>
      </w:pPr>
      <w:r>
        <w:rPr>
          <w:rFonts w:ascii="Arial" w:hAnsi="Arial" w:cs="Arial"/>
          <w:sz w:val="22"/>
          <w:szCs w:val="22"/>
        </w:rPr>
        <w:t>He continued and said:</w:t>
      </w:r>
    </w:p>
    <w:p w14:paraId="7DEBBAD9" w14:textId="77777777" w:rsidR="002B73E6" w:rsidRDefault="002B73E6" w:rsidP="002B73E6">
      <w:pPr>
        <w:pStyle w:val="Textbody"/>
        <w:spacing w:after="0" w:line="360" w:lineRule="auto"/>
        <w:jc w:val="both"/>
        <w:rPr>
          <w:rFonts w:ascii="Arial" w:hAnsi="Arial" w:cs="Arial"/>
          <w:sz w:val="22"/>
          <w:szCs w:val="22"/>
        </w:rPr>
      </w:pPr>
    </w:p>
    <w:p w14:paraId="576C166F" w14:textId="77777777" w:rsidR="002B73E6" w:rsidRDefault="002B73E6" w:rsidP="002B73E6">
      <w:pPr>
        <w:pStyle w:val="Textbody"/>
        <w:spacing w:after="0" w:line="360" w:lineRule="auto"/>
        <w:jc w:val="both"/>
        <w:rPr>
          <w:rFonts w:ascii="Arial" w:hAnsi="Arial" w:cs="Arial"/>
          <w:sz w:val="22"/>
          <w:szCs w:val="22"/>
        </w:rPr>
      </w:pPr>
      <w:r>
        <w:rPr>
          <w:rFonts w:ascii="Arial" w:hAnsi="Arial" w:cs="Arial"/>
          <w:sz w:val="22"/>
          <w:szCs w:val="22"/>
        </w:rPr>
        <w:t xml:space="preserve">‘The suggestion that the State evidence may be strengthened by evidence given by a co-accused is also fraught with dangers.  A co- accused is in the position of an accomplice, and the cautionary rule of practice should be applied by the court in considering his evidence.’  </w:t>
      </w:r>
    </w:p>
    <w:p w14:paraId="7AD7DE69" w14:textId="77777777" w:rsidR="002B73E6" w:rsidRDefault="002B73E6" w:rsidP="002B73E6">
      <w:pPr>
        <w:pStyle w:val="Textbody"/>
        <w:spacing w:after="0" w:line="360" w:lineRule="auto"/>
        <w:jc w:val="both"/>
        <w:rPr>
          <w:rFonts w:ascii="Arial" w:hAnsi="Arial" w:cs="Arial"/>
          <w:sz w:val="22"/>
          <w:szCs w:val="22"/>
        </w:rPr>
      </w:pPr>
    </w:p>
    <w:p w14:paraId="506D2ED1" w14:textId="7A1D9000" w:rsidR="002B73E6" w:rsidRPr="002B73E6" w:rsidRDefault="002B73E6" w:rsidP="002B73E6">
      <w:pPr>
        <w:pStyle w:val="Textbody"/>
        <w:spacing w:after="0" w:line="360" w:lineRule="auto"/>
        <w:jc w:val="both"/>
        <w:rPr>
          <w:rFonts w:ascii="Arial" w:hAnsi="Arial" w:cs="Arial"/>
          <w:sz w:val="22"/>
          <w:szCs w:val="22"/>
        </w:rPr>
      </w:pPr>
      <w:r w:rsidRPr="002B73E6">
        <w:rPr>
          <w:rFonts w:ascii="Arial" w:hAnsi="Arial" w:cs="Arial"/>
        </w:rPr>
        <w:t>180.</w:t>
      </w:r>
      <w:r>
        <w:rPr>
          <w:rFonts w:ascii="Arial" w:hAnsi="Arial" w:cs="Arial"/>
        </w:rPr>
        <w:t>4</w:t>
      </w:r>
      <w:r w:rsidRPr="002B73E6">
        <w:rPr>
          <w:rFonts w:ascii="Arial" w:hAnsi="Arial" w:cs="Arial"/>
        </w:rPr>
        <w:t xml:space="preserve"> </w:t>
      </w:r>
      <w:r>
        <w:rPr>
          <w:rFonts w:ascii="Arial" w:hAnsi="Arial" w:cs="Arial"/>
        </w:rPr>
        <w:t xml:space="preserve">This shows that the argument of the second defendant that other witnesses, his co-accused and the accused himself could incriminate him, is not an acceptable standard in the law of criminal procedure.  The Prosecutors should thus refrain from following the practice. </w:t>
      </w:r>
    </w:p>
    <w:p w14:paraId="7D58AF32" w14:textId="17A872BF" w:rsidR="00310D88" w:rsidRPr="00310D88" w:rsidRDefault="00310D88" w:rsidP="00310D88">
      <w:pPr>
        <w:pStyle w:val="Textbody"/>
        <w:spacing w:after="0" w:line="360" w:lineRule="auto"/>
        <w:ind w:left="720"/>
        <w:jc w:val="both"/>
        <w:rPr>
          <w:rFonts w:ascii="Arial" w:hAnsi="Arial" w:cs="Arial"/>
          <w:sz w:val="22"/>
          <w:szCs w:val="22"/>
          <w:lang w:val="en-ZA"/>
        </w:rPr>
      </w:pPr>
    </w:p>
    <w:p w14:paraId="4B8AFF1D" w14:textId="7C3C81E3" w:rsidR="000C706A" w:rsidRDefault="005E71AA" w:rsidP="00D955EB">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[1</w:t>
      </w:r>
      <w:r w:rsidR="002B73E6">
        <w:rPr>
          <w:rFonts w:ascii="Arial" w:hAnsi="Arial" w:cs="Arial"/>
          <w:sz w:val="24"/>
          <w:szCs w:val="24"/>
          <w:shd w:val="clear" w:color="auto" w:fill="FFFFFF"/>
        </w:rPr>
        <w:t>81</w:t>
      </w:r>
      <w:r w:rsidR="000077D1" w:rsidRPr="00D955EB">
        <w:rPr>
          <w:rFonts w:ascii="Arial" w:hAnsi="Arial" w:cs="Arial"/>
          <w:sz w:val="24"/>
          <w:szCs w:val="24"/>
          <w:shd w:val="clear" w:color="auto" w:fill="FFFFFF"/>
        </w:rPr>
        <w:t>]</w:t>
      </w:r>
      <w:r w:rsidR="000077D1" w:rsidRPr="00D955EB">
        <w:rPr>
          <w:rFonts w:ascii="Arial" w:hAnsi="Arial" w:cs="Arial"/>
          <w:sz w:val="24"/>
          <w:szCs w:val="24"/>
          <w:shd w:val="clear" w:color="auto" w:fill="FFFFFF"/>
        </w:rPr>
        <w:tab/>
      </w:r>
      <w:r w:rsidR="000C706A" w:rsidRPr="00D955EB">
        <w:rPr>
          <w:rFonts w:ascii="Arial" w:hAnsi="Arial" w:cs="Arial"/>
          <w:sz w:val="24"/>
          <w:szCs w:val="24"/>
          <w:shd w:val="clear" w:color="auto" w:fill="FFFFFF"/>
        </w:rPr>
        <w:t xml:space="preserve">If </w:t>
      </w:r>
      <w:r w:rsidR="002B73E6">
        <w:rPr>
          <w:rFonts w:ascii="Arial" w:hAnsi="Arial" w:cs="Arial"/>
          <w:sz w:val="24"/>
          <w:szCs w:val="24"/>
          <w:shd w:val="clear" w:color="auto" w:fill="FFFFFF"/>
        </w:rPr>
        <w:t>the prosecution</w:t>
      </w:r>
      <w:r w:rsidR="000C706A" w:rsidRPr="00D955EB">
        <w:rPr>
          <w:rFonts w:ascii="Arial" w:hAnsi="Arial" w:cs="Arial"/>
          <w:sz w:val="24"/>
          <w:szCs w:val="24"/>
          <w:shd w:val="clear" w:color="auto" w:fill="FFFFFF"/>
        </w:rPr>
        <w:t xml:space="preserve"> fails to terminate </w:t>
      </w:r>
      <w:r w:rsidR="002B73E6">
        <w:rPr>
          <w:rFonts w:ascii="Arial" w:hAnsi="Arial" w:cs="Arial"/>
          <w:sz w:val="24"/>
          <w:szCs w:val="24"/>
          <w:shd w:val="clear" w:color="auto" w:fill="FFFFFF"/>
        </w:rPr>
        <w:t xml:space="preserve">a </w:t>
      </w:r>
      <w:r w:rsidR="004802AA">
        <w:rPr>
          <w:rFonts w:ascii="Arial" w:hAnsi="Arial" w:cs="Arial"/>
          <w:sz w:val="24"/>
          <w:szCs w:val="24"/>
          <w:shd w:val="clear" w:color="auto" w:fill="FFFFFF"/>
        </w:rPr>
        <w:t>prosecution</w:t>
      </w:r>
      <w:r w:rsidR="000C706A" w:rsidRPr="00D955EB">
        <w:rPr>
          <w:rFonts w:ascii="Arial" w:hAnsi="Arial" w:cs="Arial"/>
          <w:sz w:val="24"/>
          <w:szCs w:val="24"/>
          <w:shd w:val="clear" w:color="auto" w:fill="FFFFFF"/>
        </w:rPr>
        <w:t xml:space="preserve"> when </w:t>
      </w:r>
      <w:r w:rsidR="002B73E6">
        <w:rPr>
          <w:rFonts w:ascii="Arial" w:hAnsi="Arial" w:cs="Arial"/>
          <w:sz w:val="24"/>
          <w:szCs w:val="24"/>
          <w:shd w:val="clear" w:color="auto" w:fill="FFFFFF"/>
        </w:rPr>
        <w:t>it</w:t>
      </w:r>
      <w:r w:rsidR="000C706A" w:rsidRPr="00D955EB">
        <w:rPr>
          <w:rFonts w:ascii="Arial" w:hAnsi="Arial" w:cs="Arial"/>
          <w:sz w:val="24"/>
          <w:szCs w:val="24"/>
          <w:shd w:val="clear" w:color="auto" w:fill="FFFFFF"/>
        </w:rPr>
        <w:t xml:space="preserve"> knows it would be appropriate to do so, then the same harm</w:t>
      </w:r>
      <w:r w:rsidR="004802AA">
        <w:rPr>
          <w:rFonts w:ascii="Arial" w:hAnsi="Arial" w:cs="Arial"/>
          <w:sz w:val="24"/>
          <w:szCs w:val="24"/>
          <w:shd w:val="clear" w:color="auto" w:fill="FFFFFF"/>
        </w:rPr>
        <w:t xml:space="preserve"> that would be</w:t>
      </w:r>
      <w:r w:rsidR="000C706A" w:rsidRPr="00D955EB">
        <w:rPr>
          <w:rFonts w:ascii="Arial" w:hAnsi="Arial" w:cs="Arial"/>
          <w:sz w:val="24"/>
          <w:szCs w:val="24"/>
          <w:shd w:val="clear" w:color="auto" w:fill="FFFFFF"/>
        </w:rPr>
        <w:t xml:space="preserve"> inflicted on the plaintiff’s quality of life that would have been </w:t>
      </w:r>
      <w:r w:rsidR="002B73E6">
        <w:rPr>
          <w:rFonts w:ascii="Arial" w:hAnsi="Arial" w:cs="Arial"/>
          <w:sz w:val="24"/>
          <w:szCs w:val="24"/>
          <w:shd w:val="clear" w:color="auto" w:fill="FFFFFF"/>
        </w:rPr>
        <w:t>suffered</w:t>
      </w:r>
      <w:r w:rsidR="000C706A" w:rsidRPr="00D955EB">
        <w:rPr>
          <w:rFonts w:ascii="Arial" w:hAnsi="Arial" w:cs="Arial"/>
          <w:sz w:val="24"/>
          <w:szCs w:val="24"/>
          <w:shd w:val="clear" w:color="auto" w:fill="FFFFFF"/>
        </w:rPr>
        <w:t xml:space="preserve"> if the </w:t>
      </w:r>
      <w:r w:rsidR="005E2E9A" w:rsidRPr="00D955EB">
        <w:rPr>
          <w:rFonts w:ascii="Arial" w:hAnsi="Arial" w:cs="Arial"/>
          <w:sz w:val="24"/>
          <w:szCs w:val="24"/>
          <w:shd w:val="clear" w:color="auto" w:fill="FFFFFF"/>
        </w:rPr>
        <w:t>defendant</w:t>
      </w:r>
      <w:r w:rsidR="000C706A" w:rsidRPr="00D955EB">
        <w:rPr>
          <w:rFonts w:ascii="Arial" w:hAnsi="Arial" w:cs="Arial"/>
          <w:sz w:val="24"/>
          <w:szCs w:val="24"/>
          <w:shd w:val="clear" w:color="auto" w:fill="FFFFFF"/>
        </w:rPr>
        <w:t xml:space="preserve"> knew that the </w:t>
      </w:r>
      <w:r w:rsidR="005E2E9A" w:rsidRPr="00D955EB">
        <w:rPr>
          <w:rFonts w:ascii="Arial" w:hAnsi="Arial" w:cs="Arial"/>
          <w:sz w:val="24"/>
          <w:szCs w:val="24"/>
          <w:shd w:val="clear" w:color="auto" w:fill="FFFFFF"/>
        </w:rPr>
        <w:t>prosecution</w:t>
      </w:r>
      <w:r w:rsidR="000C706A" w:rsidRPr="00D955EB">
        <w:rPr>
          <w:rFonts w:ascii="Arial" w:hAnsi="Arial" w:cs="Arial"/>
          <w:sz w:val="24"/>
          <w:szCs w:val="24"/>
          <w:shd w:val="clear" w:color="auto" w:fill="FFFFFF"/>
        </w:rPr>
        <w:t xml:space="preserve"> was unjustified in the first instance</w:t>
      </w:r>
      <w:r w:rsidR="00AA31D3">
        <w:rPr>
          <w:rFonts w:ascii="Arial" w:hAnsi="Arial" w:cs="Arial"/>
          <w:sz w:val="24"/>
          <w:szCs w:val="24"/>
          <w:shd w:val="clear" w:color="auto" w:fill="FFFFFF"/>
        </w:rPr>
        <w:t xml:space="preserve"> is extant</w:t>
      </w:r>
      <w:r w:rsidR="000C706A" w:rsidRPr="00D955EB">
        <w:rPr>
          <w:rFonts w:ascii="Arial" w:hAnsi="Arial" w:cs="Arial"/>
          <w:sz w:val="24"/>
          <w:szCs w:val="24"/>
          <w:shd w:val="clear" w:color="auto" w:fill="FFFFFF"/>
        </w:rPr>
        <w:t xml:space="preserve">. In order to properly guard against the harm associated with protracted </w:t>
      </w:r>
      <w:r w:rsidR="005E2E9A" w:rsidRPr="00D955EB">
        <w:rPr>
          <w:rFonts w:ascii="Arial" w:hAnsi="Arial" w:cs="Arial"/>
          <w:sz w:val="24"/>
          <w:szCs w:val="24"/>
          <w:shd w:val="clear" w:color="auto" w:fill="FFFFFF"/>
        </w:rPr>
        <w:t>prosecution</w:t>
      </w:r>
      <w:r w:rsidR="000C706A" w:rsidRPr="00D955EB">
        <w:rPr>
          <w:rFonts w:ascii="Arial" w:hAnsi="Arial" w:cs="Arial"/>
          <w:sz w:val="24"/>
          <w:szCs w:val="24"/>
          <w:shd w:val="clear" w:color="auto" w:fill="FFFFFF"/>
        </w:rPr>
        <w:t>, the tort of</w:t>
      </w:r>
      <w:r w:rsidR="005303AC" w:rsidRPr="00D955EB">
        <w:rPr>
          <w:rFonts w:ascii="Arial" w:hAnsi="Arial" w:cs="Arial"/>
          <w:sz w:val="24"/>
          <w:szCs w:val="24"/>
          <w:shd w:val="clear" w:color="auto" w:fill="FFFFFF"/>
        </w:rPr>
        <w:t xml:space="preserve"> continuing or </w:t>
      </w:r>
      <w:r w:rsidR="000C706A" w:rsidRPr="00D955EB">
        <w:rPr>
          <w:rFonts w:ascii="Arial" w:hAnsi="Arial" w:cs="Arial"/>
          <w:sz w:val="24"/>
          <w:szCs w:val="24"/>
          <w:shd w:val="clear" w:color="auto" w:fill="FFFFFF"/>
        </w:rPr>
        <w:t>maintaining malicious prosecution should</w:t>
      </w:r>
      <w:r w:rsidR="00AA31D3">
        <w:rPr>
          <w:rFonts w:ascii="Arial" w:hAnsi="Arial" w:cs="Arial"/>
          <w:sz w:val="24"/>
          <w:szCs w:val="24"/>
          <w:shd w:val="clear" w:color="auto" w:fill="FFFFFF"/>
        </w:rPr>
        <w:t xml:space="preserve"> in my considered view,</w:t>
      </w:r>
      <w:r w:rsidR="000C706A" w:rsidRPr="00D955EB">
        <w:rPr>
          <w:rFonts w:ascii="Arial" w:hAnsi="Arial" w:cs="Arial"/>
          <w:sz w:val="24"/>
          <w:szCs w:val="24"/>
          <w:shd w:val="clear" w:color="auto" w:fill="FFFFFF"/>
        </w:rPr>
        <w:t xml:space="preserve"> be recognized.</w:t>
      </w:r>
    </w:p>
    <w:p w14:paraId="4E45F99D" w14:textId="77777777" w:rsidR="00310D88" w:rsidRPr="00D955EB" w:rsidRDefault="00310D88" w:rsidP="00D955EB">
      <w:pPr>
        <w:spacing w:after="0" w:line="360" w:lineRule="auto"/>
        <w:jc w:val="both"/>
        <w:rPr>
          <w:rFonts w:ascii="Arial" w:hAnsi="Arial" w:cs="Arial"/>
          <w:sz w:val="24"/>
          <w:szCs w:val="24"/>
          <w:shd w:val="clear" w:color="auto" w:fill="FFFFFF"/>
        </w:rPr>
      </w:pPr>
    </w:p>
    <w:p w14:paraId="2E69CAE3" w14:textId="656C40B0" w:rsidR="005303AC" w:rsidRPr="00D955EB" w:rsidRDefault="005E71AA" w:rsidP="00D955EB">
      <w:pPr>
        <w:spacing w:after="0" w:line="360" w:lineRule="auto"/>
        <w:jc w:val="both"/>
        <w:rPr>
          <w:rFonts w:ascii="Arial" w:hAnsi="Arial" w:cs="Arial"/>
          <w:b/>
          <w:sz w:val="24"/>
          <w:szCs w:val="24"/>
          <w:u w:val="single"/>
        </w:rPr>
      </w:pPr>
      <w:r>
        <w:rPr>
          <w:rFonts w:ascii="Arial" w:hAnsi="Arial" w:cs="Arial"/>
          <w:sz w:val="24"/>
          <w:szCs w:val="24"/>
          <w:shd w:val="clear" w:color="auto" w:fill="FFFFFF"/>
        </w:rPr>
        <w:t>[1</w:t>
      </w:r>
      <w:r w:rsidR="00AA31D3">
        <w:rPr>
          <w:rFonts w:ascii="Arial" w:hAnsi="Arial" w:cs="Arial"/>
          <w:sz w:val="24"/>
          <w:szCs w:val="24"/>
          <w:shd w:val="clear" w:color="auto" w:fill="FFFFFF"/>
        </w:rPr>
        <w:t>82</w:t>
      </w:r>
      <w:r w:rsidR="000077D1" w:rsidRPr="00D955EB">
        <w:rPr>
          <w:rFonts w:ascii="Arial" w:hAnsi="Arial" w:cs="Arial"/>
          <w:sz w:val="24"/>
          <w:szCs w:val="24"/>
          <w:shd w:val="clear" w:color="auto" w:fill="FFFFFF"/>
        </w:rPr>
        <w:t>]</w:t>
      </w:r>
      <w:r w:rsidR="000077D1" w:rsidRPr="00D955EB">
        <w:rPr>
          <w:rFonts w:ascii="Arial" w:hAnsi="Arial" w:cs="Arial"/>
          <w:sz w:val="24"/>
          <w:szCs w:val="24"/>
          <w:shd w:val="clear" w:color="auto" w:fill="FFFFFF"/>
        </w:rPr>
        <w:tab/>
      </w:r>
      <w:r w:rsidR="00AA31D3">
        <w:rPr>
          <w:rFonts w:ascii="Arial" w:hAnsi="Arial" w:cs="Arial"/>
          <w:sz w:val="24"/>
          <w:szCs w:val="24"/>
          <w:shd w:val="clear" w:color="auto" w:fill="FFFFFF"/>
        </w:rPr>
        <w:t>F</w:t>
      </w:r>
      <w:r w:rsidR="0030377D" w:rsidRPr="00D955EB">
        <w:rPr>
          <w:rFonts w:ascii="Arial" w:hAnsi="Arial" w:cs="Arial"/>
          <w:sz w:val="24"/>
          <w:szCs w:val="24"/>
          <w:shd w:val="clear" w:color="auto" w:fill="FFFFFF"/>
        </w:rPr>
        <w:t>urther</w:t>
      </w:r>
      <w:r w:rsidR="005303AC" w:rsidRPr="00D955EB">
        <w:rPr>
          <w:rFonts w:ascii="Arial" w:hAnsi="Arial" w:cs="Arial"/>
          <w:sz w:val="24"/>
          <w:szCs w:val="24"/>
          <w:shd w:val="clear" w:color="auto" w:fill="FFFFFF"/>
        </w:rPr>
        <w:t xml:space="preserve">, as in bringing a claim for initiating malicious prosecution, a complainant would have to premise his or her claim for maintaining a malicious </w:t>
      </w:r>
      <w:r w:rsidR="005303AC" w:rsidRPr="00D955EB">
        <w:rPr>
          <w:rFonts w:ascii="Arial" w:hAnsi="Arial" w:cs="Arial"/>
          <w:sz w:val="24"/>
          <w:szCs w:val="24"/>
          <w:shd w:val="clear" w:color="auto" w:fill="FFFFFF"/>
        </w:rPr>
        <w:lastRenderedPageBreak/>
        <w:t xml:space="preserve">prosecution on narrowly construed elements. As with the tort of initiating malicious prosecution, the tort of maintaining malicious prosecution would not chill zealous advocacy, because liability would only attach when the </w:t>
      </w:r>
      <w:r w:rsidR="005E2E9A" w:rsidRPr="00D955EB">
        <w:rPr>
          <w:rFonts w:ascii="Arial" w:hAnsi="Arial" w:cs="Arial"/>
          <w:sz w:val="24"/>
          <w:szCs w:val="24"/>
          <w:shd w:val="clear" w:color="auto" w:fill="FFFFFF"/>
        </w:rPr>
        <w:t>defendant</w:t>
      </w:r>
      <w:r w:rsidR="005303AC" w:rsidRPr="00D955EB">
        <w:rPr>
          <w:rFonts w:ascii="Arial" w:hAnsi="Arial" w:cs="Arial"/>
          <w:sz w:val="24"/>
          <w:szCs w:val="24"/>
          <w:shd w:val="clear" w:color="auto" w:fill="FFFFFF"/>
        </w:rPr>
        <w:t xml:space="preserve"> maliciously maintains an unreasonable claim.</w:t>
      </w:r>
      <w:r w:rsidR="005303AC" w:rsidRPr="00D955EB">
        <w:rPr>
          <w:rStyle w:val="apple-converted-space"/>
          <w:rFonts w:ascii="Arial" w:hAnsi="Arial" w:cs="Arial"/>
          <w:sz w:val="24"/>
          <w:szCs w:val="24"/>
          <w:shd w:val="clear" w:color="auto" w:fill="FFFFFF"/>
        </w:rPr>
        <w:t>  </w:t>
      </w:r>
      <w:r w:rsidR="005303AC" w:rsidRPr="00D955EB">
        <w:rPr>
          <w:rFonts w:ascii="Arial" w:hAnsi="Arial" w:cs="Arial"/>
          <w:sz w:val="24"/>
          <w:szCs w:val="24"/>
          <w:shd w:val="clear" w:color="auto" w:fill="FFFFFF"/>
        </w:rPr>
        <w:t>(reiterating that malice is an essential element that the complainant must demonstrate in order to maintain an action for malicious prosecution).</w:t>
      </w:r>
    </w:p>
    <w:p w14:paraId="2B99331E" w14:textId="77777777" w:rsidR="005303AC" w:rsidRDefault="005303AC" w:rsidP="00D955EB">
      <w:pPr>
        <w:spacing w:after="0" w:line="360" w:lineRule="auto"/>
        <w:jc w:val="both"/>
        <w:rPr>
          <w:rFonts w:ascii="Arial" w:hAnsi="Arial" w:cs="Arial"/>
          <w:sz w:val="24"/>
          <w:szCs w:val="24"/>
          <w:lang w:val="en-US"/>
        </w:rPr>
      </w:pPr>
    </w:p>
    <w:p w14:paraId="6E15533B" w14:textId="77777777" w:rsidR="00736778" w:rsidRDefault="00736778" w:rsidP="00D955EB">
      <w:pPr>
        <w:spacing w:after="0" w:line="360" w:lineRule="auto"/>
        <w:jc w:val="both"/>
        <w:rPr>
          <w:rFonts w:ascii="Arial" w:hAnsi="Arial" w:cs="Arial"/>
          <w:sz w:val="24"/>
          <w:szCs w:val="24"/>
          <w:lang w:val="en-US"/>
        </w:rPr>
      </w:pPr>
    </w:p>
    <w:p w14:paraId="4326EE9A" w14:textId="77777777" w:rsidR="00736778" w:rsidRPr="00D955EB" w:rsidRDefault="00736778" w:rsidP="00D955EB">
      <w:pPr>
        <w:spacing w:after="0" w:line="360" w:lineRule="auto"/>
        <w:jc w:val="both"/>
        <w:rPr>
          <w:rFonts w:ascii="Arial" w:hAnsi="Arial" w:cs="Arial"/>
          <w:sz w:val="24"/>
          <w:szCs w:val="24"/>
          <w:lang w:val="en-US"/>
        </w:rPr>
      </w:pPr>
    </w:p>
    <w:p w14:paraId="2F4AD8C5" w14:textId="77777777" w:rsidR="00B8144A" w:rsidRPr="00D955EB" w:rsidRDefault="00903BAD" w:rsidP="00D955EB">
      <w:pPr>
        <w:spacing w:after="0" w:line="360" w:lineRule="auto"/>
        <w:jc w:val="both"/>
        <w:rPr>
          <w:rFonts w:ascii="Arial" w:hAnsi="Arial" w:cs="Arial"/>
          <w:sz w:val="24"/>
          <w:szCs w:val="24"/>
          <w:u w:val="single"/>
          <w:lang w:val="en-US"/>
        </w:rPr>
      </w:pPr>
      <w:r w:rsidRPr="00D955EB">
        <w:rPr>
          <w:rFonts w:ascii="Arial" w:hAnsi="Arial" w:cs="Arial"/>
          <w:sz w:val="24"/>
          <w:szCs w:val="24"/>
          <w:u w:val="single"/>
          <w:lang w:val="en-US"/>
        </w:rPr>
        <w:t>Reasonable and probable cause</w:t>
      </w:r>
    </w:p>
    <w:p w14:paraId="0CE00B2F" w14:textId="77777777" w:rsidR="00D00CC9" w:rsidRDefault="00D00CC9" w:rsidP="00D955EB">
      <w:pPr>
        <w:spacing w:after="0" w:line="360" w:lineRule="auto"/>
        <w:jc w:val="both"/>
        <w:rPr>
          <w:rFonts w:ascii="Arial" w:eastAsia="Times New Roman" w:hAnsi="Arial" w:cs="Arial"/>
          <w:sz w:val="24"/>
          <w:szCs w:val="24"/>
          <w:lang w:eastAsia="en-ZA"/>
        </w:rPr>
      </w:pPr>
    </w:p>
    <w:p w14:paraId="18A31D9F" w14:textId="40C45507" w:rsidR="00994313" w:rsidRDefault="00D00CC9" w:rsidP="00994313">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 xml:space="preserve"> </w:t>
      </w:r>
      <w:r w:rsidR="00AE4D33" w:rsidRPr="00D955EB">
        <w:rPr>
          <w:rFonts w:ascii="Arial" w:eastAsia="Times New Roman" w:hAnsi="Arial" w:cs="Arial"/>
          <w:sz w:val="24"/>
          <w:szCs w:val="24"/>
          <w:lang w:eastAsia="en-ZA"/>
        </w:rPr>
        <w:t>[1</w:t>
      </w:r>
      <w:r w:rsidR="00AA31D3">
        <w:rPr>
          <w:rFonts w:ascii="Arial" w:eastAsia="Times New Roman" w:hAnsi="Arial" w:cs="Arial"/>
          <w:sz w:val="24"/>
          <w:szCs w:val="24"/>
          <w:lang w:eastAsia="en-ZA"/>
        </w:rPr>
        <w:t>83</w:t>
      </w:r>
      <w:r w:rsidR="00AE4D33" w:rsidRPr="00D955EB">
        <w:rPr>
          <w:rFonts w:ascii="Arial" w:eastAsia="Times New Roman" w:hAnsi="Arial" w:cs="Arial"/>
          <w:sz w:val="24"/>
          <w:szCs w:val="24"/>
          <w:lang w:eastAsia="en-ZA"/>
        </w:rPr>
        <w:t>]</w:t>
      </w:r>
      <w:r w:rsidR="00AE4D33" w:rsidRPr="00D955EB">
        <w:rPr>
          <w:rFonts w:ascii="Arial" w:eastAsia="Times New Roman" w:hAnsi="Arial" w:cs="Arial"/>
          <w:sz w:val="24"/>
          <w:szCs w:val="24"/>
          <w:lang w:eastAsia="en-ZA"/>
        </w:rPr>
        <w:tab/>
      </w:r>
      <w:r w:rsidR="00994313" w:rsidRPr="00D955EB">
        <w:rPr>
          <w:rFonts w:ascii="Arial" w:eastAsia="Times New Roman" w:hAnsi="Arial" w:cs="Arial"/>
          <w:sz w:val="24"/>
          <w:szCs w:val="24"/>
          <w:lang w:eastAsia="en-ZA"/>
        </w:rPr>
        <w:t>I will now consider the malicious prosecution count in the context of the evidence and the recognition of the element of continuation or</w:t>
      </w:r>
      <w:r w:rsidR="00994313">
        <w:rPr>
          <w:rFonts w:ascii="Arial" w:eastAsia="Times New Roman" w:hAnsi="Arial" w:cs="Arial"/>
          <w:sz w:val="24"/>
          <w:szCs w:val="24"/>
          <w:lang w:eastAsia="en-ZA"/>
        </w:rPr>
        <w:t xml:space="preserve"> maintenance of the prosecution.</w:t>
      </w:r>
    </w:p>
    <w:p w14:paraId="46FEB28D" w14:textId="77777777" w:rsidR="00AA31D3" w:rsidRPr="00994313" w:rsidRDefault="00AA31D3" w:rsidP="00994313">
      <w:pPr>
        <w:spacing w:after="0" w:line="360" w:lineRule="auto"/>
        <w:jc w:val="both"/>
        <w:rPr>
          <w:rFonts w:ascii="Arial" w:eastAsia="Times New Roman" w:hAnsi="Arial" w:cs="Arial"/>
          <w:sz w:val="24"/>
          <w:szCs w:val="24"/>
          <w:u w:val="single"/>
          <w:lang w:eastAsia="en-ZA"/>
        </w:rPr>
      </w:pPr>
    </w:p>
    <w:p w14:paraId="44B416E8" w14:textId="3323A320" w:rsidR="00994313" w:rsidRDefault="00994313" w:rsidP="00994313">
      <w:pPr>
        <w:spacing w:after="0" w:line="360" w:lineRule="auto"/>
        <w:jc w:val="both"/>
        <w:rPr>
          <w:rFonts w:ascii="Arial" w:hAnsi="Arial" w:cs="Arial"/>
          <w:color w:val="252525"/>
          <w:sz w:val="24"/>
          <w:szCs w:val="24"/>
          <w:shd w:val="clear" w:color="auto" w:fill="FFFFFF"/>
        </w:rPr>
      </w:pPr>
      <w:r>
        <w:rPr>
          <w:rFonts w:ascii="Arial" w:eastAsia="Times New Roman" w:hAnsi="Arial" w:cs="Arial"/>
          <w:sz w:val="24"/>
          <w:szCs w:val="24"/>
          <w:lang w:eastAsia="en-ZA"/>
        </w:rPr>
        <w:t>[1</w:t>
      </w:r>
      <w:r w:rsidR="00AA31D3">
        <w:rPr>
          <w:rFonts w:ascii="Arial" w:eastAsia="Times New Roman" w:hAnsi="Arial" w:cs="Arial"/>
          <w:sz w:val="24"/>
          <w:szCs w:val="24"/>
          <w:lang w:eastAsia="en-ZA"/>
        </w:rPr>
        <w:t>84</w:t>
      </w:r>
      <w:r>
        <w:rPr>
          <w:rFonts w:ascii="Arial" w:eastAsia="Times New Roman" w:hAnsi="Arial" w:cs="Arial"/>
          <w:sz w:val="24"/>
          <w:szCs w:val="24"/>
          <w:lang w:eastAsia="en-ZA"/>
        </w:rPr>
        <w:t xml:space="preserve">]  In the Canadian case of </w:t>
      </w:r>
      <w:r w:rsidRPr="00221AEE">
        <w:rPr>
          <w:rFonts w:ascii="Arial" w:eastAsia="Times New Roman" w:hAnsi="Arial" w:cs="Arial"/>
          <w:i/>
          <w:sz w:val="24"/>
          <w:szCs w:val="24"/>
          <w:lang w:eastAsia="en-ZA"/>
        </w:rPr>
        <w:t>Miazgi v Kvello Estate</w:t>
      </w:r>
      <w:r w:rsidRPr="00221AEE">
        <w:rPr>
          <w:rStyle w:val="FootnoteReference"/>
          <w:rFonts w:ascii="Arial" w:eastAsia="Times New Roman" w:hAnsi="Arial" w:cs="Arial"/>
          <w:i/>
          <w:sz w:val="24"/>
          <w:szCs w:val="24"/>
          <w:lang w:eastAsia="en-ZA"/>
        </w:rPr>
        <w:footnoteReference w:id="84"/>
      </w:r>
      <w:r w:rsidRPr="00221AEE">
        <w:rPr>
          <w:rFonts w:ascii="Arial" w:eastAsia="Times New Roman" w:hAnsi="Arial" w:cs="Arial"/>
          <w:i/>
          <w:sz w:val="24"/>
          <w:szCs w:val="24"/>
          <w:lang w:eastAsia="en-ZA"/>
        </w:rPr>
        <w:t xml:space="preserve">, </w:t>
      </w:r>
      <w:r w:rsidRPr="00AA31D3">
        <w:rPr>
          <w:rFonts w:ascii="Arial" w:eastAsia="Times New Roman" w:hAnsi="Arial" w:cs="Arial"/>
          <w:sz w:val="24"/>
          <w:szCs w:val="24"/>
          <w:lang w:eastAsia="en-ZA"/>
        </w:rPr>
        <w:t>t</w:t>
      </w:r>
      <w:r w:rsidRPr="00AA31D3">
        <w:rPr>
          <w:rFonts w:ascii="Arial" w:hAnsi="Arial" w:cs="Arial"/>
          <w:color w:val="252525"/>
          <w:sz w:val="24"/>
          <w:szCs w:val="24"/>
          <w:shd w:val="clear" w:color="auto" w:fill="FFFFFF"/>
        </w:rPr>
        <w:t>he</w:t>
      </w:r>
      <w:r w:rsidRPr="00D00CC9">
        <w:rPr>
          <w:rFonts w:ascii="Arial" w:hAnsi="Arial" w:cs="Arial"/>
          <w:color w:val="252525"/>
          <w:sz w:val="24"/>
          <w:szCs w:val="24"/>
          <w:shd w:val="clear" w:color="auto" w:fill="FFFFFF"/>
        </w:rPr>
        <w:t xml:space="preserve"> tort of malicious prosecution was recently reviewed in 2009 by the Supreme Court of Canada</w:t>
      </w:r>
      <w:r w:rsidRPr="00221AEE">
        <w:rPr>
          <w:rFonts w:ascii="Arial" w:hAnsi="Arial" w:cs="Arial"/>
          <w:i/>
          <w:color w:val="000000" w:themeColor="text1"/>
          <w:sz w:val="24"/>
          <w:szCs w:val="24"/>
          <w:shd w:val="clear" w:color="auto" w:fill="FFFFFF"/>
        </w:rPr>
        <w:t xml:space="preserve">, </w:t>
      </w:r>
      <w:r w:rsidRPr="00D00CC9">
        <w:rPr>
          <w:rFonts w:ascii="Arial" w:hAnsi="Arial" w:cs="Arial"/>
          <w:color w:val="252525"/>
          <w:sz w:val="24"/>
          <w:szCs w:val="24"/>
          <w:shd w:val="clear" w:color="auto" w:fill="FFFFFF"/>
        </w:rPr>
        <w:t xml:space="preserve">and specifically how it applied to public prosecutors in Canada. </w:t>
      </w:r>
    </w:p>
    <w:p w14:paraId="4BDF9A52" w14:textId="77777777" w:rsidR="00994313" w:rsidRDefault="00994313" w:rsidP="00994313">
      <w:pPr>
        <w:spacing w:after="0" w:line="360" w:lineRule="auto"/>
        <w:jc w:val="both"/>
        <w:rPr>
          <w:rFonts w:ascii="Arial" w:hAnsi="Arial" w:cs="Arial"/>
          <w:color w:val="252525"/>
          <w:sz w:val="24"/>
          <w:szCs w:val="24"/>
          <w:shd w:val="clear" w:color="auto" w:fill="FFFFFF"/>
        </w:rPr>
      </w:pPr>
    </w:p>
    <w:p w14:paraId="30E4E3B3" w14:textId="77777777" w:rsidR="00603ACC" w:rsidRDefault="00603ACC" w:rsidP="00994313">
      <w:pPr>
        <w:spacing w:after="0" w:line="360" w:lineRule="auto"/>
        <w:jc w:val="both"/>
        <w:rPr>
          <w:rFonts w:ascii="Arial" w:hAnsi="Arial" w:cs="Arial"/>
          <w:color w:val="252525"/>
          <w:sz w:val="24"/>
          <w:szCs w:val="24"/>
          <w:shd w:val="clear" w:color="auto" w:fill="FFFFFF"/>
        </w:rPr>
      </w:pPr>
    </w:p>
    <w:p w14:paraId="5C302609" w14:textId="2C57FDE6" w:rsidR="00994313" w:rsidRDefault="00994313" w:rsidP="00994313">
      <w:pPr>
        <w:spacing w:after="0" w:line="360" w:lineRule="auto"/>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[1</w:t>
      </w:r>
      <w:r w:rsidR="00AA31D3">
        <w:rPr>
          <w:rFonts w:ascii="Arial" w:hAnsi="Arial" w:cs="Arial"/>
          <w:color w:val="252525"/>
          <w:sz w:val="24"/>
          <w:szCs w:val="24"/>
          <w:shd w:val="clear" w:color="auto" w:fill="FFFFFF"/>
        </w:rPr>
        <w:t>85</w:t>
      </w:r>
      <w:r>
        <w:rPr>
          <w:rFonts w:ascii="Arial" w:hAnsi="Arial" w:cs="Arial"/>
          <w:color w:val="252525"/>
          <w:sz w:val="24"/>
          <w:szCs w:val="24"/>
          <w:shd w:val="clear" w:color="auto" w:fill="FFFFFF"/>
        </w:rPr>
        <w:t xml:space="preserve">] </w:t>
      </w:r>
      <w:r w:rsidRPr="00D00CC9">
        <w:rPr>
          <w:rFonts w:ascii="Arial" w:hAnsi="Arial" w:cs="Arial"/>
          <w:color w:val="252525"/>
          <w:sz w:val="24"/>
          <w:szCs w:val="24"/>
          <w:shd w:val="clear" w:color="auto" w:fill="FFFFFF"/>
        </w:rPr>
        <w:t>The court ou</w:t>
      </w:r>
      <w:r>
        <w:rPr>
          <w:rFonts w:ascii="Arial" w:hAnsi="Arial" w:cs="Arial"/>
          <w:color w:val="252525"/>
          <w:sz w:val="24"/>
          <w:szCs w:val="24"/>
          <w:shd w:val="clear" w:color="auto" w:fill="FFFFFF"/>
        </w:rPr>
        <w:t>t</w:t>
      </w:r>
      <w:r w:rsidRPr="00D00CC9">
        <w:rPr>
          <w:rFonts w:ascii="Arial" w:hAnsi="Arial" w:cs="Arial"/>
          <w:color w:val="252525"/>
          <w:sz w:val="24"/>
          <w:szCs w:val="24"/>
          <w:shd w:val="clear" w:color="auto" w:fill="FFFFFF"/>
        </w:rPr>
        <w:t>lined the four required elements for the tort of malicious prosecution: (i) The prosecution must be initiated by the defendant; (ii) The prosecution must be terminated in the plaintiff's favour. (iii) There was a lack of reasonable and probable grounds to commence or continue the prosecution; and (iv) The defendant was motivated to commence or continue to the prosecution due to malice.</w:t>
      </w:r>
    </w:p>
    <w:p w14:paraId="3E3016D7" w14:textId="77777777" w:rsidR="00994313" w:rsidRDefault="00994313" w:rsidP="00994313">
      <w:pPr>
        <w:spacing w:after="0" w:line="360" w:lineRule="auto"/>
        <w:jc w:val="both"/>
        <w:rPr>
          <w:rFonts w:ascii="Arial" w:eastAsia="Times New Roman" w:hAnsi="Arial" w:cs="Arial"/>
          <w:sz w:val="24"/>
          <w:szCs w:val="24"/>
          <w:lang w:eastAsia="en-ZA"/>
        </w:rPr>
      </w:pPr>
    </w:p>
    <w:p w14:paraId="55E8FB57" w14:textId="1802721C" w:rsidR="00994313" w:rsidRDefault="00994313" w:rsidP="0099431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w:t>
      </w:r>
      <w:r w:rsidR="00603ACC">
        <w:rPr>
          <w:rFonts w:ascii="Arial" w:eastAsia="Times New Roman" w:hAnsi="Arial" w:cs="Arial"/>
          <w:sz w:val="24"/>
          <w:szCs w:val="24"/>
          <w:lang w:eastAsia="en-ZA"/>
        </w:rPr>
        <w:t>86</w:t>
      </w:r>
      <w:r>
        <w:rPr>
          <w:rFonts w:ascii="Arial" w:eastAsia="Times New Roman" w:hAnsi="Arial" w:cs="Arial"/>
          <w:sz w:val="24"/>
          <w:szCs w:val="24"/>
          <w:lang w:eastAsia="en-ZA"/>
        </w:rPr>
        <w:t xml:space="preserve">] The Supreme Court of </w:t>
      </w:r>
      <w:r w:rsidR="00AA31D3">
        <w:rPr>
          <w:rFonts w:ascii="Arial" w:eastAsia="Times New Roman" w:hAnsi="Arial" w:cs="Arial"/>
          <w:sz w:val="24"/>
          <w:szCs w:val="24"/>
          <w:lang w:eastAsia="en-ZA"/>
        </w:rPr>
        <w:t>Canada</w:t>
      </w:r>
      <w:r>
        <w:rPr>
          <w:rFonts w:ascii="Arial" w:eastAsia="Times New Roman" w:hAnsi="Arial" w:cs="Arial"/>
          <w:sz w:val="24"/>
          <w:szCs w:val="24"/>
          <w:lang w:eastAsia="en-ZA"/>
        </w:rPr>
        <w:t xml:space="preserve"> made the following remarks with regard to the element of lack of reasonable and probable grounds to commence or continue the prosecution:</w:t>
      </w:r>
    </w:p>
    <w:p w14:paraId="65FF0C26" w14:textId="77777777" w:rsidR="00994313" w:rsidRDefault="00994313" w:rsidP="00994313">
      <w:pPr>
        <w:spacing w:after="0" w:line="360" w:lineRule="auto"/>
        <w:jc w:val="both"/>
        <w:rPr>
          <w:rFonts w:ascii="Arial" w:eastAsia="Times New Roman" w:hAnsi="Arial" w:cs="Arial"/>
          <w:lang w:eastAsia="en-ZA"/>
        </w:rPr>
      </w:pPr>
      <w:r>
        <w:rPr>
          <w:rFonts w:ascii="Arial" w:eastAsia="Times New Roman" w:hAnsi="Arial" w:cs="Arial"/>
          <w:sz w:val="24"/>
          <w:szCs w:val="24"/>
          <w:lang w:eastAsia="en-ZA"/>
        </w:rPr>
        <w:t xml:space="preserve">   </w:t>
      </w:r>
      <w:r w:rsidRPr="00D5093E">
        <w:rPr>
          <w:rFonts w:ascii="Arial" w:eastAsia="Times New Roman" w:hAnsi="Arial" w:cs="Arial"/>
          <w:lang w:eastAsia="en-ZA"/>
        </w:rPr>
        <w:t xml:space="preserve">‘the reasonable and probable cause inquiry comprises both a subjective and an objective component, so that for such grounds to exist there must be actual belief on the part of the prosecutor and that belief must be reasonable in the circumstances. </w:t>
      </w:r>
      <w:r w:rsidRPr="00D5093E">
        <w:rPr>
          <w:rFonts w:ascii="Arial" w:hAnsi="Arial" w:cs="Arial"/>
          <w:color w:val="000000"/>
        </w:rPr>
        <w:t xml:space="preserve">However, principles </w:t>
      </w:r>
      <w:r w:rsidRPr="00D5093E">
        <w:rPr>
          <w:rFonts w:ascii="Arial" w:hAnsi="Arial" w:cs="Arial"/>
          <w:color w:val="000000"/>
        </w:rPr>
        <w:lastRenderedPageBreak/>
        <w:t xml:space="preserve">established in suits between private parties cannot simply be transposed to cases involving Crown defendants without necessary modification.  </w:t>
      </w:r>
      <w:r w:rsidRPr="00D5093E">
        <w:rPr>
          <w:rFonts w:ascii="Arial" w:hAnsi="Arial" w:cs="Arial"/>
          <w:color w:val="000000"/>
          <w:u w:val="single"/>
        </w:rPr>
        <w:t xml:space="preserve">While the accuser’s personal belief in the probable guilt of the accused may be an appropriate standard in a private suit, it is not a suitable definition of the subjective element of reasonable and probable cause in an action for malicious prosecution against Crown counsel.  </w:t>
      </w:r>
      <w:r w:rsidRPr="00D5093E">
        <w:rPr>
          <w:rFonts w:ascii="Arial" w:eastAsia="Times New Roman" w:hAnsi="Arial" w:cs="Arial"/>
          <w:u w:val="single"/>
          <w:lang w:eastAsia="en-ZA"/>
        </w:rPr>
        <w:t>The reasonable and probable cause inquiry is not concerned with a prosecutor’s personal views as to the guilt of the accused, but with his or her professional assessment of the legal strength of the case’</w:t>
      </w:r>
      <w:r w:rsidRPr="00D5093E">
        <w:rPr>
          <w:rFonts w:ascii="Arial" w:eastAsia="Times New Roman" w:hAnsi="Arial" w:cs="Arial"/>
          <w:lang w:eastAsia="en-ZA"/>
        </w:rPr>
        <w:t>.</w:t>
      </w:r>
      <w:r>
        <w:rPr>
          <w:rStyle w:val="FootnoteReference"/>
          <w:rFonts w:ascii="Arial" w:eastAsia="Times New Roman" w:hAnsi="Arial" w:cs="Arial"/>
          <w:lang w:eastAsia="en-ZA"/>
        </w:rPr>
        <w:footnoteReference w:id="85"/>
      </w:r>
      <w:r w:rsidRPr="00D5093E">
        <w:rPr>
          <w:rFonts w:ascii="Arial" w:eastAsia="Times New Roman" w:hAnsi="Arial" w:cs="Arial"/>
          <w:lang w:eastAsia="en-ZA"/>
        </w:rPr>
        <w:t xml:space="preserve"> (emphasis added)</w:t>
      </w:r>
    </w:p>
    <w:p w14:paraId="0481FBF4" w14:textId="77777777" w:rsidR="00994313" w:rsidRDefault="00994313" w:rsidP="00994313">
      <w:pPr>
        <w:spacing w:after="0" w:line="360" w:lineRule="auto"/>
        <w:jc w:val="both"/>
        <w:rPr>
          <w:rFonts w:ascii="Arial" w:eastAsia="Times New Roman" w:hAnsi="Arial" w:cs="Arial"/>
          <w:lang w:eastAsia="en-ZA"/>
        </w:rPr>
      </w:pPr>
    </w:p>
    <w:p w14:paraId="09AB7392" w14:textId="2825C76F" w:rsidR="00994313" w:rsidRDefault="00994313" w:rsidP="0099431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w:t>
      </w:r>
      <w:r w:rsidR="00AA31D3">
        <w:rPr>
          <w:rFonts w:ascii="Arial" w:eastAsia="Times New Roman" w:hAnsi="Arial" w:cs="Arial"/>
          <w:sz w:val="24"/>
          <w:szCs w:val="24"/>
          <w:lang w:eastAsia="en-ZA"/>
        </w:rPr>
        <w:t>8</w:t>
      </w:r>
      <w:r w:rsidR="00603ACC">
        <w:rPr>
          <w:rFonts w:ascii="Arial" w:eastAsia="Times New Roman" w:hAnsi="Arial" w:cs="Arial"/>
          <w:sz w:val="24"/>
          <w:szCs w:val="24"/>
          <w:lang w:eastAsia="en-ZA"/>
        </w:rPr>
        <w:t>7</w:t>
      </w:r>
      <w:r>
        <w:rPr>
          <w:rFonts w:ascii="Arial" w:eastAsia="Times New Roman" w:hAnsi="Arial" w:cs="Arial"/>
          <w:sz w:val="24"/>
          <w:szCs w:val="24"/>
          <w:lang w:eastAsia="en-ZA"/>
        </w:rPr>
        <w:t>]  It was further stated that the prosecut</w:t>
      </w:r>
      <w:r w:rsidR="00AA31D3">
        <w:rPr>
          <w:rFonts w:ascii="Arial" w:eastAsia="Times New Roman" w:hAnsi="Arial" w:cs="Arial"/>
          <w:sz w:val="24"/>
          <w:szCs w:val="24"/>
          <w:lang w:eastAsia="en-ZA"/>
        </w:rPr>
        <w:t>i</w:t>
      </w:r>
      <w:r>
        <w:rPr>
          <w:rFonts w:ascii="Arial" w:eastAsia="Times New Roman" w:hAnsi="Arial" w:cs="Arial"/>
          <w:sz w:val="24"/>
          <w:szCs w:val="24"/>
          <w:lang w:eastAsia="en-ZA"/>
        </w:rPr>
        <w:t>o</w:t>
      </w:r>
      <w:r w:rsidR="00AA31D3">
        <w:rPr>
          <w:rFonts w:ascii="Arial" w:eastAsia="Times New Roman" w:hAnsi="Arial" w:cs="Arial"/>
          <w:sz w:val="24"/>
          <w:szCs w:val="24"/>
          <w:lang w:eastAsia="en-ZA"/>
        </w:rPr>
        <w:t>n</w:t>
      </w:r>
      <w:r>
        <w:rPr>
          <w:rFonts w:ascii="Arial" w:eastAsia="Times New Roman" w:hAnsi="Arial" w:cs="Arial"/>
          <w:sz w:val="24"/>
          <w:szCs w:val="24"/>
          <w:lang w:eastAsia="en-ZA"/>
        </w:rPr>
        <w:t xml:space="preserve"> has the burden of proof in a criminal trial, and to have a belief in the probable guilt of an accused, would mean that the prosecutor believed</w:t>
      </w:r>
      <w:r w:rsidR="00AA31D3">
        <w:rPr>
          <w:rFonts w:ascii="Arial" w:eastAsia="Times New Roman" w:hAnsi="Arial" w:cs="Arial"/>
          <w:sz w:val="24"/>
          <w:szCs w:val="24"/>
          <w:lang w:eastAsia="en-ZA"/>
        </w:rPr>
        <w:t>,</w:t>
      </w:r>
      <w:r>
        <w:rPr>
          <w:rFonts w:ascii="Arial" w:eastAsia="Times New Roman" w:hAnsi="Arial" w:cs="Arial"/>
          <w:sz w:val="24"/>
          <w:szCs w:val="24"/>
          <w:lang w:eastAsia="en-ZA"/>
        </w:rPr>
        <w:t xml:space="preserve"> based on the existing state of affairs</w:t>
      </w:r>
      <w:r w:rsidR="00AA31D3">
        <w:rPr>
          <w:rFonts w:ascii="Arial" w:eastAsia="Times New Roman" w:hAnsi="Arial" w:cs="Arial"/>
          <w:sz w:val="24"/>
          <w:szCs w:val="24"/>
          <w:lang w:eastAsia="en-ZA"/>
        </w:rPr>
        <w:t>,</w:t>
      </w:r>
      <w:r>
        <w:rPr>
          <w:rFonts w:ascii="Arial" w:eastAsia="Times New Roman" w:hAnsi="Arial" w:cs="Arial"/>
          <w:sz w:val="24"/>
          <w:szCs w:val="24"/>
          <w:lang w:eastAsia="en-ZA"/>
        </w:rPr>
        <w:t xml:space="preserve"> that proof beyond reasonable doubt could be made out in a court of law.</w:t>
      </w:r>
      <w:r>
        <w:rPr>
          <w:rStyle w:val="FootnoteReference"/>
          <w:rFonts w:ascii="Arial" w:eastAsia="Times New Roman" w:hAnsi="Arial" w:cs="Arial"/>
          <w:sz w:val="24"/>
          <w:szCs w:val="24"/>
          <w:lang w:eastAsia="en-ZA"/>
        </w:rPr>
        <w:footnoteReference w:id="86"/>
      </w:r>
      <w:r>
        <w:rPr>
          <w:rFonts w:ascii="Arial" w:eastAsia="Times New Roman" w:hAnsi="Arial" w:cs="Arial"/>
          <w:sz w:val="24"/>
          <w:szCs w:val="24"/>
          <w:lang w:eastAsia="en-ZA"/>
        </w:rPr>
        <w:t xml:space="preserve"> </w:t>
      </w:r>
    </w:p>
    <w:p w14:paraId="117D56CC" w14:textId="77777777" w:rsidR="00994313" w:rsidRPr="00D5093E" w:rsidRDefault="00994313" w:rsidP="00994313">
      <w:pPr>
        <w:spacing w:after="0" w:line="360" w:lineRule="auto"/>
        <w:jc w:val="both"/>
        <w:rPr>
          <w:rFonts w:ascii="Arial" w:eastAsia="Times New Roman" w:hAnsi="Arial" w:cs="Arial"/>
          <w:sz w:val="24"/>
          <w:szCs w:val="24"/>
          <w:lang w:eastAsia="en-ZA"/>
        </w:rPr>
      </w:pPr>
    </w:p>
    <w:p w14:paraId="107790C7" w14:textId="37F085FE" w:rsidR="00994313" w:rsidRDefault="00994313" w:rsidP="0099431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w:t>
      </w:r>
      <w:r w:rsidR="00AA31D3">
        <w:rPr>
          <w:rFonts w:ascii="Arial" w:eastAsia="Times New Roman" w:hAnsi="Arial" w:cs="Arial"/>
          <w:sz w:val="24"/>
          <w:szCs w:val="24"/>
          <w:lang w:eastAsia="en-ZA"/>
        </w:rPr>
        <w:t>8</w:t>
      </w:r>
      <w:r w:rsidR="00603ACC">
        <w:rPr>
          <w:rFonts w:ascii="Arial" w:eastAsia="Times New Roman" w:hAnsi="Arial" w:cs="Arial"/>
          <w:sz w:val="24"/>
          <w:szCs w:val="24"/>
          <w:lang w:eastAsia="en-ZA"/>
        </w:rPr>
        <w:t>8</w:t>
      </w:r>
      <w:r>
        <w:rPr>
          <w:rFonts w:ascii="Arial" w:eastAsia="Times New Roman" w:hAnsi="Arial" w:cs="Arial"/>
          <w:sz w:val="24"/>
          <w:szCs w:val="24"/>
          <w:lang w:eastAsia="en-ZA"/>
        </w:rPr>
        <w:t xml:space="preserve">]  </w:t>
      </w:r>
      <w:r w:rsidRPr="00D5093E">
        <w:rPr>
          <w:rFonts w:ascii="Arial" w:eastAsia="Times New Roman" w:hAnsi="Arial" w:cs="Arial"/>
          <w:sz w:val="24"/>
          <w:szCs w:val="24"/>
          <w:lang w:eastAsia="en-ZA"/>
        </w:rPr>
        <w:t xml:space="preserve">What was important to note from this case was </w:t>
      </w:r>
      <w:r>
        <w:rPr>
          <w:rFonts w:ascii="Arial" w:eastAsia="Times New Roman" w:hAnsi="Arial" w:cs="Arial"/>
          <w:sz w:val="24"/>
          <w:szCs w:val="24"/>
          <w:lang w:eastAsia="en-ZA"/>
        </w:rPr>
        <w:t>that the prosecutors were reminded</w:t>
      </w:r>
      <w:r w:rsidRPr="00D5093E">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that </w:t>
      </w:r>
      <w:r w:rsidRPr="00D5093E">
        <w:rPr>
          <w:rFonts w:ascii="Arial" w:eastAsia="Times New Roman" w:hAnsi="Arial" w:cs="Arial"/>
          <w:sz w:val="24"/>
          <w:szCs w:val="24"/>
          <w:lang w:eastAsia="en-ZA"/>
        </w:rPr>
        <w:t>the public interest is engaged in a public prosecution, and the prosecutor is duty-bound to act solely in the public interest in making a decision to initiate or continue a prosecution.</w:t>
      </w:r>
      <w:r>
        <w:rPr>
          <w:rFonts w:ascii="Arial" w:eastAsia="Times New Roman" w:hAnsi="Arial" w:cs="Arial"/>
          <w:sz w:val="24"/>
          <w:szCs w:val="24"/>
          <w:lang w:eastAsia="en-ZA"/>
        </w:rPr>
        <w:t xml:space="preserve">  Further attention was drawn to the fact that public prosecutors must take care not to substitute </w:t>
      </w:r>
      <w:r w:rsidR="00AA31D3">
        <w:rPr>
          <w:rFonts w:ascii="Arial" w:eastAsia="Times New Roman" w:hAnsi="Arial" w:cs="Arial"/>
          <w:sz w:val="24"/>
          <w:szCs w:val="24"/>
          <w:lang w:eastAsia="en-ZA"/>
        </w:rPr>
        <w:t>their</w:t>
      </w:r>
      <w:r>
        <w:rPr>
          <w:rFonts w:ascii="Arial" w:eastAsia="Times New Roman" w:hAnsi="Arial" w:cs="Arial"/>
          <w:sz w:val="24"/>
          <w:szCs w:val="24"/>
          <w:lang w:eastAsia="en-ZA"/>
        </w:rPr>
        <w:t xml:space="preserve"> own views </w:t>
      </w:r>
      <w:r w:rsidR="00AA31D3">
        <w:rPr>
          <w:rFonts w:ascii="Arial" w:eastAsia="Times New Roman" w:hAnsi="Arial" w:cs="Arial"/>
          <w:sz w:val="24"/>
          <w:szCs w:val="24"/>
          <w:lang w:eastAsia="en-ZA"/>
        </w:rPr>
        <w:t>for</w:t>
      </w:r>
      <w:r>
        <w:rPr>
          <w:rFonts w:ascii="Arial" w:eastAsia="Times New Roman" w:hAnsi="Arial" w:cs="Arial"/>
          <w:sz w:val="24"/>
          <w:szCs w:val="24"/>
          <w:lang w:eastAsia="en-ZA"/>
        </w:rPr>
        <w:t xml:space="preserve"> that of the judge.</w:t>
      </w:r>
      <w:r>
        <w:rPr>
          <w:rStyle w:val="FootnoteReference"/>
          <w:rFonts w:ascii="Arial" w:eastAsia="Times New Roman" w:hAnsi="Arial" w:cs="Arial"/>
          <w:sz w:val="24"/>
          <w:szCs w:val="24"/>
          <w:lang w:eastAsia="en-ZA"/>
        </w:rPr>
        <w:footnoteReference w:id="87"/>
      </w:r>
    </w:p>
    <w:p w14:paraId="55F9CC67" w14:textId="77777777" w:rsidR="00994313" w:rsidRDefault="00994313" w:rsidP="00994313">
      <w:pPr>
        <w:spacing w:after="0" w:line="360" w:lineRule="auto"/>
        <w:jc w:val="both"/>
        <w:rPr>
          <w:rFonts w:ascii="Arial" w:eastAsia="Times New Roman" w:hAnsi="Arial" w:cs="Arial"/>
          <w:sz w:val="24"/>
          <w:szCs w:val="24"/>
          <w:lang w:eastAsia="en-ZA"/>
        </w:rPr>
      </w:pPr>
    </w:p>
    <w:p w14:paraId="6B236867" w14:textId="39256C86" w:rsidR="00994313" w:rsidRDefault="00994313" w:rsidP="0099431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w:t>
      </w:r>
      <w:r w:rsidR="00603ACC">
        <w:rPr>
          <w:rFonts w:ascii="Arial" w:eastAsia="Times New Roman" w:hAnsi="Arial" w:cs="Arial"/>
          <w:sz w:val="24"/>
          <w:szCs w:val="24"/>
          <w:lang w:eastAsia="en-ZA"/>
        </w:rPr>
        <w:t>89</w:t>
      </w:r>
      <w:r>
        <w:rPr>
          <w:rFonts w:ascii="Arial" w:eastAsia="Times New Roman" w:hAnsi="Arial" w:cs="Arial"/>
          <w:sz w:val="24"/>
          <w:szCs w:val="24"/>
          <w:lang w:eastAsia="en-ZA"/>
        </w:rPr>
        <w:t>]  More importantly, the court came to the conclusion that when an action  for malicious prosecution is taken against a prosecutor, the inquiry into the prosecutor’s subjective state of belief should not be considered in a discussion of a lack of  reasonable or probable cause, but an objective assessment of the existence of sufficient cause should be made.</w:t>
      </w:r>
    </w:p>
    <w:p w14:paraId="48692137" w14:textId="77777777" w:rsidR="00994313" w:rsidRDefault="00994313" w:rsidP="00994313">
      <w:pPr>
        <w:spacing w:after="0" w:line="360" w:lineRule="auto"/>
        <w:jc w:val="both"/>
        <w:rPr>
          <w:rFonts w:ascii="Arial" w:eastAsia="Times New Roman" w:hAnsi="Arial" w:cs="Arial"/>
          <w:sz w:val="24"/>
          <w:szCs w:val="24"/>
          <w:lang w:eastAsia="en-ZA"/>
        </w:rPr>
      </w:pPr>
    </w:p>
    <w:p w14:paraId="4E3B4970" w14:textId="6A21DDA9" w:rsidR="00AE4D33" w:rsidRPr="00D955EB" w:rsidRDefault="00994313" w:rsidP="0099431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w:t>
      </w:r>
      <w:r w:rsidR="00AA31D3">
        <w:rPr>
          <w:rFonts w:ascii="Arial" w:eastAsia="Times New Roman" w:hAnsi="Arial" w:cs="Arial"/>
          <w:sz w:val="24"/>
          <w:szCs w:val="24"/>
          <w:lang w:eastAsia="en-ZA"/>
        </w:rPr>
        <w:t>9</w:t>
      </w:r>
      <w:r w:rsidR="00603ACC">
        <w:rPr>
          <w:rFonts w:ascii="Arial" w:eastAsia="Times New Roman" w:hAnsi="Arial" w:cs="Arial"/>
          <w:sz w:val="24"/>
          <w:szCs w:val="24"/>
          <w:lang w:eastAsia="en-ZA"/>
        </w:rPr>
        <w:t>0</w:t>
      </w:r>
      <w:r>
        <w:rPr>
          <w:rFonts w:ascii="Arial" w:eastAsia="Times New Roman" w:hAnsi="Arial" w:cs="Arial"/>
          <w:sz w:val="24"/>
          <w:szCs w:val="24"/>
          <w:lang w:eastAsia="en-ZA"/>
        </w:rPr>
        <w:t xml:space="preserve">] The court further added that if a court concludes from an objective standpoint, by looking at the circumstances known to the prosecutor at the relevant time, that reasonable and probable cause exist to commence or continue with the prosecution, one could come to the conclusion that the criminal process was properly employed.  The enquiry would than come to an end.  If the court finds that no objective grounds for the prosecution existed at the relevant time (at the time of commencing or </w:t>
      </w:r>
      <w:r>
        <w:rPr>
          <w:rFonts w:ascii="Arial" w:eastAsia="Times New Roman" w:hAnsi="Arial" w:cs="Arial"/>
          <w:sz w:val="24"/>
          <w:szCs w:val="24"/>
          <w:lang w:eastAsia="en-ZA"/>
        </w:rPr>
        <w:lastRenderedPageBreak/>
        <w:t>continuing), the court must proceed and address the fourth element of the test of malicious prosecution and that is malice.</w:t>
      </w:r>
      <w:r>
        <w:rPr>
          <w:rStyle w:val="FootnoteReference"/>
          <w:rFonts w:ascii="Arial" w:eastAsia="Times New Roman" w:hAnsi="Arial" w:cs="Arial"/>
          <w:sz w:val="24"/>
          <w:szCs w:val="24"/>
          <w:lang w:eastAsia="en-ZA"/>
        </w:rPr>
        <w:footnoteReference w:id="88"/>
      </w:r>
    </w:p>
    <w:p w14:paraId="537D1F6F" w14:textId="77777777" w:rsidR="00AE4D33" w:rsidRPr="00D955EB" w:rsidRDefault="00AE4D33" w:rsidP="00D955EB">
      <w:pPr>
        <w:spacing w:after="0" w:line="360" w:lineRule="auto"/>
        <w:ind w:left="120"/>
        <w:jc w:val="both"/>
        <w:rPr>
          <w:rFonts w:ascii="Arial" w:eastAsia="Times New Roman" w:hAnsi="Arial" w:cs="Arial"/>
          <w:sz w:val="24"/>
          <w:szCs w:val="24"/>
          <w:lang w:eastAsia="en-ZA"/>
        </w:rPr>
      </w:pPr>
    </w:p>
    <w:p w14:paraId="5AAAA279" w14:textId="5FFEECCE" w:rsidR="00AE4D33" w:rsidRPr="00996A7C" w:rsidRDefault="00AE4D33" w:rsidP="00D955EB">
      <w:pPr>
        <w:spacing w:after="0" w:line="360" w:lineRule="auto"/>
        <w:jc w:val="both"/>
        <w:rPr>
          <w:rFonts w:ascii="Arial" w:hAnsi="Arial" w:cs="Arial"/>
          <w:color w:val="252525"/>
          <w:sz w:val="24"/>
          <w:szCs w:val="24"/>
          <w:shd w:val="clear" w:color="auto" w:fill="FFFFFF"/>
        </w:rPr>
      </w:pPr>
      <w:r w:rsidRPr="00D955EB">
        <w:rPr>
          <w:rFonts w:ascii="Arial" w:eastAsia="Times New Roman" w:hAnsi="Arial" w:cs="Arial"/>
          <w:sz w:val="24"/>
          <w:szCs w:val="24"/>
          <w:lang w:eastAsia="en-ZA"/>
        </w:rPr>
        <w:t>[1</w:t>
      </w:r>
      <w:r w:rsidR="00AA31D3">
        <w:rPr>
          <w:rFonts w:ascii="Arial" w:eastAsia="Times New Roman" w:hAnsi="Arial" w:cs="Arial"/>
          <w:sz w:val="24"/>
          <w:szCs w:val="24"/>
          <w:lang w:eastAsia="en-ZA"/>
        </w:rPr>
        <w:t>9</w:t>
      </w:r>
      <w:r w:rsidR="00603ACC">
        <w:rPr>
          <w:rFonts w:ascii="Arial" w:eastAsia="Times New Roman" w:hAnsi="Arial" w:cs="Arial"/>
          <w:sz w:val="24"/>
          <w:szCs w:val="24"/>
          <w:lang w:eastAsia="en-ZA"/>
        </w:rPr>
        <w:t>1</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r w:rsidR="00996A7C">
        <w:rPr>
          <w:rFonts w:ascii="Arial" w:eastAsia="Times New Roman" w:hAnsi="Arial" w:cs="Arial"/>
          <w:sz w:val="24"/>
          <w:szCs w:val="24"/>
          <w:lang w:eastAsia="en-ZA"/>
        </w:rPr>
        <w:t xml:space="preserve">I would adopt the decision taken in the case of </w:t>
      </w:r>
      <w:r w:rsidR="00996A7C" w:rsidRPr="00DC6283">
        <w:rPr>
          <w:rFonts w:ascii="Arial" w:eastAsia="Times New Roman" w:hAnsi="Arial" w:cs="Arial"/>
          <w:i/>
          <w:sz w:val="24"/>
          <w:szCs w:val="24"/>
          <w:lang w:eastAsia="en-ZA"/>
        </w:rPr>
        <w:t>Miazga</w:t>
      </w:r>
      <w:r w:rsidR="00996A7C">
        <w:rPr>
          <w:rFonts w:ascii="Arial" w:eastAsia="Times New Roman" w:hAnsi="Arial" w:cs="Arial"/>
          <w:sz w:val="24"/>
          <w:szCs w:val="24"/>
          <w:lang w:eastAsia="en-ZA"/>
        </w:rPr>
        <w:t xml:space="preserve"> and would make use of the same principles to determine </w:t>
      </w:r>
      <w:r w:rsidRPr="00D955EB">
        <w:rPr>
          <w:rFonts w:ascii="Arial" w:eastAsia="Times New Roman" w:hAnsi="Arial" w:cs="Arial"/>
          <w:sz w:val="24"/>
          <w:szCs w:val="24"/>
          <w:lang w:eastAsia="en-ZA"/>
        </w:rPr>
        <w:t>whether the defendant had reasonable and probable cause to maintain the proceedings</w:t>
      </w:r>
      <w:r w:rsidR="00AA31D3">
        <w:rPr>
          <w:rFonts w:ascii="Arial" w:eastAsia="Times New Roman" w:hAnsi="Arial" w:cs="Arial"/>
          <w:sz w:val="24"/>
          <w:szCs w:val="24"/>
          <w:lang w:eastAsia="en-ZA"/>
        </w:rPr>
        <w:t xml:space="preserve"> in the instant case</w:t>
      </w:r>
      <w:r w:rsidRPr="00D955EB">
        <w:rPr>
          <w:rFonts w:ascii="Arial" w:eastAsia="Times New Roman" w:hAnsi="Arial" w:cs="Arial"/>
          <w:sz w:val="24"/>
          <w:szCs w:val="24"/>
          <w:lang w:eastAsia="en-ZA"/>
        </w:rPr>
        <w:t>.</w:t>
      </w:r>
    </w:p>
    <w:p w14:paraId="287012B4" w14:textId="77777777" w:rsidR="004B304C" w:rsidRPr="00D955EB" w:rsidRDefault="004B304C" w:rsidP="00D955EB">
      <w:pPr>
        <w:spacing w:after="0" w:line="360" w:lineRule="auto"/>
        <w:jc w:val="both"/>
        <w:outlineLvl w:val="0"/>
        <w:rPr>
          <w:rFonts w:ascii="Arial" w:eastAsia="Times New Roman" w:hAnsi="Arial" w:cs="Arial"/>
          <w:bCs/>
          <w:i/>
          <w:kern w:val="36"/>
          <w:sz w:val="24"/>
          <w:szCs w:val="24"/>
          <w:lang w:eastAsia="en-ZA"/>
        </w:rPr>
      </w:pPr>
    </w:p>
    <w:p w14:paraId="10E6F046" w14:textId="20541028" w:rsidR="00AE4D33" w:rsidRPr="00D955EB" w:rsidRDefault="005E71AA"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w:t>
      </w:r>
      <w:r w:rsidR="00AA31D3">
        <w:rPr>
          <w:rFonts w:ascii="Arial" w:eastAsia="Times New Roman" w:hAnsi="Arial" w:cs="Arial"/>
          <w:sz w:val="24"/>
          <w:szCs w:val="24"/>
          <w:lang w:eastAsia="en-ZA"/>
        </w:rPr>
        <w:t>9</w:t>
      </w:r>
      <w:r w:rsidR="00603ACC">
        <w:rPr>
          <w:rFonts w:ascii="Arial" w:eastAsia="Times New Roman" w:hAnsi="Arial" w:cs="Arial"/>
          <w:sz w:val="24"/>
          <w:szCs w:val="24"/>
          <w:lang w:eastAsia="en-ZA"/>
        </w:rPr>
        <w:t>2</w:t>
      </w:r>
      <w:r w:rsidR="00AE4D33" w:rsidRPr="00D955EB">
        <w:rPr>
          <w:rFonts w:ascii="Arial" w:eastAsia="Times New Roman" w:hAnsi="Arial" w:cs="Arial"/>
          <w:sz w:val="24"/>
          <w:szCs w:val="24"/>
          <w:lang w:eastAsia="en-ZA"/>
        </w:rPr>
        <w:t>]</w:t>
      </w:r>
      <w:r w:rsidR="00096835" w:rsidRPr="00D955EB">
        <w:rPr>
          <w:rFonts w:ascii="Arial" w:eastAsia="Times New Roman" w:hAnsi="Arial" w:cs="Arial"/>
          <w:sz w:val="24"/>
          <w:szCs w:val="24"/>
          <w:lang w:eastAsia="en-ZA"/>
        </w:rPr>
        <w:tab/>
      </w:r>
      <w:r w:rsidR="00AE4D33" w:rsidRPr="00D955EB">
        <w:rPr>
          <w:rFonts w:ascii="Arial" w:eastAsia="Times New Roman" w:hAnsi="Arial" w:cs="Arial"/>
          <w:sz w:val="24"/>
          <w:szCs w:val="24"/>
          <w:lang w:eastAsia="en-ZA"/>
        </w:rPr>
        <w:t xml:space="preserve">I shall begin </w:t>
      </w:r>
      <w:r w:rsidR="00996A7C">
        <w:rPr>
          <w:rFonts w:ascii="Arial" w:eastAsia="Times New Roman" w:hAnsi="Arial" w:cs="Arial"/>
          <w:sz w:val="24"/>
          <w:szCs w:val="24"/>
          <w:lang w:eastAsia="en-ZA"/>
        </w:rPr>
        <w:t>with</w:t>
      </w:r>
      <w:r w:rsidR="00AE4D33" w:rsidRPr="00D955EB">
        <w:rPr>
          <w:rFonts w:ascii="Arial" w:eastAsia="Times New Roman" w:hAnsi="Arial" w:cs="Arial"/>
          <w:sz w:val="24"/>
          <w:szCs w:val="24"/>
          <w:lang w:eastAsia="en-ZA"/>
        </w:rPr>
        <w:t xml:space="preserve"> analysis </w:t>
      </w:r>
      <w:r w:rsidR="00996A7C">
        <w:rPr>
          <w:rFonts w:ascii="Arial" w:eastAsia="Times New Roman" w:hAnsi="Arial" w:cs="Arial"/>
          <w:sz w:val="24"/>
          <w:szCs w:val="24"/>
          <w:lang w:eastAsia="en-ZA"/>
        </w:rPr>
        <w:t>of the circumstances known to the prosecutor at the time of continuing with the prosecution against the plaintiff.</w:t>
      </w:r>
    </w:p>
    <w:p w14:paraId="4BEE2034" w14:textId="77777777" w:rsidR="004B304C" w:rsidRPr="00D955EB" w:rsidRDefault="004B304C" w:rsidP="00D955EB">
      <w:pPr>
        <w:spacing w:after="0" w:line="360" w:lineRule="auto"/>
        <w:jc w:val="both"/>
        <w:outlineLvl w:val="2"/>
        <w:rPr>
          <w:rFonts w:ascii="Arial" w:eastAsia="Times New Roman" w:hAnsi="Arial" w:cs="Arial"/>
          <w:b/>
          <w:bCs/>
          <w:i/>
          <w:iCs/>
          <w:sz w:val="24"/>
          <w:szCs w:val="24"/>
          <w:lang w:eastAsia="en-ZA"/>
        </w:rPr>
      </w:pPr>
    </w:p>
    <w:p w14:paraId="0C40D764" w14:textId="1D4D27C6" w:rsidR="00D2431C" w:rsidRPr="00996A7C" w:rsidRDefault="005E71AA" w:rsidP="00996A7C">
      <w:pPr>
        <w:spacing w:after="0" w:line="360" w:lineRule="auto"/>
        <w:jc w:val="both"/>
        <w:outlineLvl w:val="2"/>
        <w:rPr>
          <w:rFonts w:ascii="Arial" w:eastAsia="Times New Roman" w:hAnsi="Arial" w:cs="Arial"/>
          <w:bCs/>
          <w:iCs/>
          <w:sz w:val="24"/>
          <w:szCs w:val="24"/>
          <w:lang w:eastAsia="en-ZA"/>
        </w:rPr>
      </w:pPr>
      <w:r>
        <w:rPr>
          <w:rFonts w:ascii="Arial" w:eastAsia="Times New Roman" w:hAnsi="Arial" w:cs="Arial"/>
          <w:bCs/>
          <w:iCs/>
          <w:sz w:val="24"/>
          <w:szCs w:val="24"/>
          <w:lang w:eastAsia="en-ZA"/>
        </w:rPr>
        <w:t>[1</w:t>
      </w:r>
      <w:r w:rsidR="00AA31D3">
        <w:rPr>
          <w:rFonts w:ascii="Arial" w:eastAsia="Times New Roman" w:hAnsi="Arial" w:cs="Arial"/>
          <w:bCs/>
          <w:iCs/>
          <w:sz w:val="24"/>
          <w:szCs w:val="24"/>
          <w:lang w:eastAsia="en-ZA"/>
        </w:rPr>
        <w:t>9</w:t>
      </w:r>
      <w:r w:rsidR="00603ACC">
        <w:rPr>
          <w:rFonts w:ascii="Arial" w:eastAsia="Times New Roman" w:hAnsi="Arial" w:cs="Arial"/>
          <w:bCs/>
          <w:iCs/>
          <w:sz w:val="24"/>
          <w:szCs w:val="24"/>
          <w:lang w:eastAsia="en-ZA"/>
        </w:rPr>
        <w:t>3</w:t>
      </w:r>
      <w:r w:rsidR="00996A7C">
        <w:rPr>
          <w:rFonts w:ascii="Arial" w:eastAsia="Times New Roman" w:hAnsi="Arial" w:cs="Arial"/>
          <w:bCs/>
          <w:iCs/>
          <w:sz w:val="24"/>
          <w:szCs w:val="24"/>
          <w:lang w:eastAsia="en-ZA"/>
        </w:rPr>
        <w:t xml:space="preserve">]  </w:t>
      </w:r>
      <w:r w:rsidR="00AE4D33" w:rsidRPr="00D955EB">
        <w:rPr>
          <w:rFonts w:ascii="Arial" w:eastAsia="Times New Roman" w:hAnsi="Arial" w:cs="Arial"/>
          <w:sz w:val="24"/>
          <w:szCs w:val="24"/>
          <w:lang w:eastAsia="en-ZA"/>
        </w:rPr>
        <w:t xml:space="preserve">Counsel for the plaintiff put a number of alternative propositions concerning when </w:t>
      </w:r>
      <w:r w:rsidR="00D2431C">
        <w:rPr>
          <w:rFonts w:ascii="Arial" w:eastAsia="Times New Roman" w:hAnsi="Arial" w:cs="Arial"/>
          <w:sz w:val="24"/>
          <w:szCs w:val="24"/>
          <w:lang w:eastAsia="en-ZA"/>
        </w:rPr>
        <w:t xml:space="preserve">second defendant and or her employee </w:t>
      </w:r>
      <w:r w:rsidR="00D2431C" w:rsidRPr="00D955EB">
        <w:rPr>
          <w:rFonts w:ascii="Arial" w:eastAsia="Times New Roman" w:hAnsi="Arial" w:cs="Arial"/>
          <w:sz w:val="24"/>
          <w:szCs w:val="24"/>
          <w:lang w:eastAsia="en-ZA"/>
        </w:rPr>
        <w:t>should</w:t>
      </w:r>
      <w:r w:rsidR="00AE4D33" w:rsidRPr="00D955EB">
        <w:rPr>
          <w:rFonts w:ascii="Arial" w:eastAsia="Times New Roman" w:hAnsi="Arial" w:cs="Arial"/>
          <w:sz w:val="24"/>
          <w:szCs w:val="24"/>
          <w:lang w:eastAsia="en-ZA"/>
        </w:rPr>
        <w:t xml:space="preserve"> have stopped the prosecution. </w:t>
      </w:r>
    </w:p>
    <w:p w14:paraId="3D58CFD0" w14:textId="27B4EB96" w:rsidR="00AE4D33" w:rsidRPr="00D955EB" w:rsidRDefault="00AE4D33" w:rsidP="00D955EB">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 xml:space="preserve">His </w:t>
      </w:r>
      <w:r w:rsidR="00790362" w:rsidRPr="00D955EB">
        <w:rPr>
          <w:rFonts w:ascii="Arial" w:eastAsia="Times New Roman" w:hAnsi="Arial" w:cs="Arial"/>
          <w:sz w:val="24"/>
          <w:szCs w:val="24"/>
          <w:lang w:eastAsia="en-ZA"/>
        </w:rPr>
        <w:t>fall-back</w:t>
      </w:r>
      <w:r w:rsidRPr="00D955EB">
        <w:rPr>
          <w:rFonts w:ascii="Arial" w:eastAsia="Times New Roman" w:hAnsi="Arial" w:cs="Arial"/>
          <w:sz w:val="24"/>
          <w:szCs w:val="24"/>
          <w:lang w:eastAsia="en-ZA"/>
        </w:rPr>
        <w:t xml:space="preserve"> position was: assuming there was a time when police had reasonable and probable cause, that time was finite: as police obtained more and more exculpatory evidence, they should at each stage have discontinued the proceedings</w:t>
      </w:r>
      <w:r w:rsidR="00D2431C">
        <w:rPr>
          <w:rStyle w:val="FootnoteReference"/>
          <w:rFonts w:ascii="Arial" w:eastAsia="Times New Roman" w:hAnsi="Arial" w:cs="Arial"/>
          <w:sz w:val="24"/>
          <w:szCs w:val="24"/>
          <w:lang w:eastAsia="en-ZA"/>
        </w:rPr>
        <w:footnoteReference w:id="89"/>
      </w:r>
      <w:r w:rsidRPr="00D955EB">
        <w:rPr>
          <w:rFonts w:ascii="Arial" w:eastAsia="Times New Roman" w:hAnsi="Arial" w:cs="Arial"/>
          <w:sz w:val="24"/>
          <w:szCs w:val="24"/>
          <w:lang w:eastAsia="en-ZA"/>
        </w:rPr>
        <w:t xml:space="preserve">. </w:t>
      </w:r>
    </w:p>
    <w:p w14:paraId="1329460B" w14:textId="77777777" w:rsidR="00AE4D33" w:rsidRPr="00D955EB" w:rsidRDefault="00AE4D33" w:rsidP="00D955EB">
      <w:pPr>
        <w:spacing w:after="0" w:line="360" w:lineRule="auto"/>
        <w:ind w:left="120"/>
        <w:jc w:val="both"/>
        <w:rPr>
          <w:rFonts w:ascii="Arial" w:eastAsia="Times New Roman" w:hAnsi="Arial" w:cs="Arial"/>
          <w:sz w:val="24"/>
          <w:szCs w:val="24"/>
          <w:lang w:eastAsia="en-ZA"/>
        </w:rPr>
      </w:pPr>
    </w:p>
    <w:p w14:paraId="55A66155" w14:textId="576921E1" w:rsidR="00AE4D33" w:rsidRPr="00D955EB" w:rsidRDefault="00AE4D33" w:rsidP="00D955EB">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[1</w:t>
      </w:r>
      <w:r w:rsidR="00AA31D3">
        <w:rPr>
          <w:rFonts w:ascii="Arial" w:eastAsia="Times New Roman" w:hAnsi="Arial" w:cs="Arial"/>
          <w:sz w:val="24"/>
          <w:szCs w:val="24"/>
          <w:lang w:eastAsia="en-ZA"/>
        </w:rPr>
        <w:t>9</w:t>
      </w:r>
      <w:r w:rsidR="00603ACC">
        <w:rPr>
          <w:rFonts w:ascii="Arial" w:eastAsia="Times New Roman" w:hAnsi="Arial" w:cs="Arial"/>
          <w:sz w:val="24"/>
          <w:szCs w:val="24"/>
          <w:lang w:eastAsia="en-ZA"/>
        </w:rPr>
        <w:t>4</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Mr July testified that the continued incarceration of the plaintiff was not solely as a result of a fault on his part, but that the presiding judge made the detention orders with each postponement.</w:t>
      </w:r>
    </w:p>
    <w:p w14:paraId="6AF0D66A" w14:textId="77777777" w:rsidR="00AE4D33" w:rsidRPr="00D955EB" w:rsidRDefault="00AE4D33" w:rsidP="00D955EB">
      <w:pPr>
        <w:spacing w:after="0" w:line="360" w:lineRule="auto"/>
        <w:ind w:left="120"/>
        <w:jc w:val="both"/>
        <w:rPr>
          <w:rFonts w:ascii="Arial" w:eastAsia="Times New Roman" w:hAnsi="Arial" w:cs="Arial"/>
          <w:sz w:val="24"/>
          <w:szCs w:val="24"/>
          <w:lang w:eastAsia="en-ZA"/>
        </w:rPr>
      </w:pPr>
    </w:p>
    <w:p w14:paraId="345E86DC" w14:textId="43280DAE" w:rsidR="00AE4D33" w:rsidRPr="00D955EB" w:rsidRDefault="00AE4D33" w:rsidP="00D56405">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[1</w:t>
      </w:r>
      <w:r w:rsidR="00AA31D3">
        <w:rPr>
          <w:rFonts w:ascii="Arial" w:eastAsia="Times New Roman" w:hAnsi="Arial" w:cs="Arial"/>
          <w:sz w:val="24"/>
          <w:szCs w:val="24"/>
          <w:lang w:eastAsia="en-ZA"/>
        </w:rPr>
        <w:t>9</w:t>
      </w:r>
      <w:r w:rsidR="00603ACC">
        <w:rPr>
          <w:rFonts w:ascii="Arial" w:eastAsia="Times New Roman" w:hAnsi="Arial" w:cs="Arial"/>
          <w:sz w:val="24"/>
          <w:szCs w:val="24"/>
          <w:lang w:eastAsia="en-ZA"/>
        </w:rPr>
        <w:t>5</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The second defend</w:t>
      </w:r>
      <w:r w:rsidR="00AA31D3">
        <w:rPr>
          <w:rFonts w:ascii="Arial" w:eastAsia="Times New Roman" w:hAnsi="Arial" w:cs="Arial"/>
          <w:sz w:val="24"/>
          <w:szCs w:val="24"/>
          <w:lang w:eastAsia="en-ZA"/>
        </w:rPr>
        <w:t>ant</w:t>
      </w:r>
      <w:r w:rsidRPr="00D955EB">
        <w:rPr>
          <w:rFonts w:ascii="Arial" w:eastAsia="Times New Roman" w:hAnsi="Arial" w:cs="Arial"/>
          <w:sz w:val="24"/>
          <w:szCs w:val="24"/>
          <w:lang w:eastAsia="en-ZA"/>
        </w:rPr>
        <w:t xml:space="preserve"> indicated that the matter could not be stopped as there were multiple accused and that the matter was based on the doctrine of common purpose and conspiracy and also that it would</w:t>
      </w:r>
      <w:r w:rsidR="00AA31D3">
        <w:rPr>
          <w:rFonts w:ascii="Arial" w:eastAsia="Times New Roman" w:hAnsi="Arial" w:cs="Arial"/>
          <w:sz w:val="24"/>
          <w:szCs w:val="24"/>
          <w:lang w:eastAsia="en-ZA"/>
        </w:rPr>
        <w:t xml:space="preserve"> have</w:t>
      </w:r>
      <w:r w:rsidRPr="00D955EB">
        <w:rPr>
          <w:rFonts w:ascii="Arial" w:eastAsia="Times New Roman" w:hAnsi="Arial" w:cs="Arial"/>
          <w:sz w:val="24"/>
          <w:szCs w:val="24"/>
          <w:lang w:eastAsia="en-ZA"/>
        </w:rPr>
        <w:t xml:space="preserve"> be</w:t>
      </w:r>
      <w:r w:rsidR="00AA31D3">
        <w:rPr>
          <w:rFonts w:ascii="Arial" w:eastAsia="Times New Roman" w:hAnsi="Arial" w:cs="Arial"/>
          <w:sz w:val="24"/>
          <w:szCs w:val="24"/>
          <w:lang w:eastAsia="en-ZA"/>
        </w:rPr>
        <w:t>en</w:t>
      </w:r>
      <w:r w:rsidRPr="00D955EB">
        <w:rPr>
          <w:rFonts w:ascii="Arial" w:eastAsia="Times New Roman" w:hAnsi="Arial" w:cs="Arial"/>
          <w:sz w:val="24"/>
          <w:szCs w:val="24"/>
          <w:lang w:eastAsia="en-ZA"/>
        </w:rPr>
        <w:t xml:space="preserve"> prejudicial to the defendant’s case.  Mr. July contended in his testimony, that stopping </w:t>
      </w:r>
      <w:r w:rsidR="00AA31D3">
        <w:rPr>
          <w:rFonts w:ascii="Arial" w:eastAsia="Times New Roman" w:hAnsi="Arial" w:cs="Arial"/>
          <w:sz w:val="24"/>
          <w:szCs w:val="24"/>
          <w:lang w:eastAsia="en-ZA"/>
        </w:rPr>
        <w:t>the</w:t>
      </w:r>
      <w:r w:rsidRPr="00D955EB">
        <w:rPr>
          <w:rFonts w:ascii="Arial" w:eastAsia="Times New Roman" w:hAnsi="Arial" w:cs="Arial"/>
          <w:sz w:val="24"/>
          <w:szCs w:val="24"/>
          <w:lang w:eastAsia="en-ZA"/>
        </w:rPr>
        <w:t xml:space="preserve"> charges in terms of </w:t>
      </w:r>
      <w:r w:rsidR="0095476B" w:rsidRPr="00D955EB">
        <w:rPr>
          <w:rFonts w:ascii="Arial" w:eastAsia="Times New Roman" w:hAnsi="Arial" w:cs="Arial"/>
          <w:sz w:val="24"/>
          <w:szCs w:val="24"/>
          <w:lang w:eastAsia="en-ZA"/>
        </w:rPr>
        <w:t xml:space="preserve">s </w:t>
      </w:r>
      <w:r w:rsidRPr="00D955EB">
        <w:rPr>
          <w:rFonts w:ascii="Arial" w:eastAsia="Times New Roman" w:hAnsi="Arial" w:cs="Arial"/>
          <w:sz w:val="24"/>
          <w:szCs w:val="24"/>
          <w:lang w:eastAsia="en-ZA"/>
        </w:rPr>
        <w:t>6 of the Criminal Procedure Act would require the permission of the Prosecutor General and that they did not obtain that.</w:t>
      </w:r>
    </w:p>
    <w:p w14:paraId="2968848F" w14:textId="77777777" w:rsidR="00AE4D33" w:rsidRPr="00D955EB" w:rsidRDefault="00AE4D33" w:rsidP="00D955EB">
      <w:pPr>
        <w:spacing w:after="0" w:line="360" w:lineRule="auto"/>
        <w:ind w:left="120"/>
        <w:jc w:val="both"/>
        <w:rPr>
          <w:rFonts w:ascii="Arial" w:eastAsia="Times New Roman" w:hAnsi="Arial" w:cs="Arial"/>
          <w:sz w:val="24"/>
          <w:szCs w:val="24"/>
          <w:lang w:eastAsia="en-ZA"/>
        </w:rPr>
      </w:pPr>
    </w:p>
    <w:p w14:paraId="0DD51F64" w14:textId="3BD13066" w:rsidR="00AE4D33" w:rsidRPr="00D955EB" w:rsidRDefault="00AE4D33" w:rsidP="00D56405">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[1</w:t>
      </w:r>
      <w:r w:rsidR="00AA31D3">
        <w:rPr>
          <w:rFonts w:ascii="Arial" w:eastAsia="Times New Roman" w:hAnsi="Arial" w:cs="Arial"/>
          <w:sz w:val="24"/>
          <w:szCs w:val="24"/>
          <w:lang w:eastAsia="en-ZA"/>
        </w:rPr>
        <w:t>9</w:t>
      </w:r>
      <w:r w:rsidR="00603ACC">
        <w:rPr>
          <w:rFonts w:ascii="Arial" w:eastAsia="Times New Roman" w:hAnsi="Arial" w:cs="Arial"/>
          <w:sz w:val="24"/>
          <w:szCs w:val="24"/>
          <w:lang w:eastAsia="en-ZA"/>
        </w:rPr>
        <w:t>6</w:t>
      </w:r>
      <w:r w:rsidR="004B304C" w:rsidRPr="00D955EB">
        <w:rPr>
          <w:rFonts w:ascii="Arial" w:eastAsia="Times New Roman" w:hAnsi="Arial" w:cs="Arial"/>
          <w:sz w:val="24"/>
          <w:szCs w:val="24"/>
          <w:lang w:eastAsia="en-ZA"/>
        </w:rPr>
        <w:t>]</w:t>
      </w:r>
      <w:r w:rsidR="004B304C" w:rsidRPr="00D955EB">
        <w:rPr>
          <w:rFonts w:ascii="Arial" w:eastAsia="Times New Roman" w:hAnsi="Arial" w:cs="Arial"/>
          <w:sz w:val="24"/>
          <w:szCs w:val="24"/>
          <w:lang w:eastAsia="en-ZA"/>
        </w:rPr>
        <w:tab/>
      </w:r>
      <w:r w:rsidRPr="00D955EB">
        <w:rPr>
          <w:rFonts w:ascii="Arial" w:eastAsia="Times New Roman" w:hAnsi="Arial" w:cs="Arial"/>
          <w:sz w:val="24"/>
          <w:szCs w:val="24"/>
          <w:lang w:eastAsia="en-ZA"/>
        </w:rPr>
        <w:t>In the pleadings as well as during oral submissions</w:t>
      </w:r>
      <w:r w:rsidR="00AA31D3">
        <w:rPr>
          <w:rFonts w:ascii="Arial" w:eastAsia="Times New Roman" w:hAnsi="Arial" w:cs="Arial"/>
          <w:sz w:val="24"/>
          <w:szCs w:val="24"/>
          <w:lang w:eastAsia="en-ZA"/>
        </w:rPr>
        <w:t>,</w:t>
      </w:r>
      <w:r w:rsidRPr="00D955EB">
        <w:rPr>
          <w:rFonts w:ascii="Arial" w:eastAsia="Times New Roman" w:hAnsi="Arial" w:cs="Arial"/>
          <w:sz w:val="24"/>
          <w:szCs w:val="24"/>
          <w:lang w:eastAsia="en-ZA"/>
        </w:rPr>
        <w:t xml:space="preserve"> Counsel for the plaintiff highlighted that there were t</w:t>
      </w:r>
      <w:r w:rsidR="00AA1C9E">
        <w:rPr>
          <w:rFonts w:ascii="Arial" w:eastAsia="Times New Roman" w:hAnsi="Arial" w:cs="Arial"/>
          <w:sz w:val="24"/>
          <w:szCs w:val="24"/>
          <w:lang w:eastAsia="en-ZA"/>
        </w:rPr>
        <w:t>hree</w:t>
      </w:r>
      <w:r w:rsidRPr="00D955EB">
        <w:rPr>
          <w:rFonts w:ascii="Arial" w:eastAsia="Times New Roman" w:hAnsi="Arial" w:cs="Arial"/>
          <w:sz w:val="24"/>
          <w:szCs w:val="24"/>
          <w:lang w:eastAsia="en-ZA"/>
        </w:rPr>
        <w:t xml:space="preserve"> distinct stages to consider</w:t>
      </w:r>
      <w:r w:rsidR="00AA1C9E">
        <w:rPr>
          <w:rFonts w:ascii="Arial" w:eastAsia="Times New Roman" w:hAnsi="Arial" w:cs="Arial"/>
          <w:sz w:val="24"/>
          <w:szCs w:val="24"/>
          <w:lang w:eastAsia="en-ZA"/>
        </w:rPr>
        <w:t xml:space="preserve"> when the prosecution of the plaintiff should have been stopped</w:t>
      </w:r>
      <w:r w:rsidRPr="00D955EB">
        <w:rPr>
          <w:rFonts w:ascii="Arial" w:eastAsia="Times New Roman" w:hAnsi="Arial" w:cs="Arial"/>
          <w:sz w:val="24"/>
          <w:szCs w:val="24"/>
          <w:lang w:eastAsia="en-ZA"/>
        </w:rPr>
        <w:t>:</w:t>
      </w:r>
    </w:p>
    <w:p w14:paraId="4421E983" w14:textId="77777777" w:rsidR="00AE4D33" w:rsidRPr="00D955EB" w:rsidRDefault="00AE4D33" w:rsidP="00D955EB">
      <w:pPr>
        <w:spacing w:after="0" w:line="360" w:lineRule="auto"/>
        <w:ind w:left="120"/>
        <w:jc w:val="both"/>
        <w:rPr>
          <w:rFonts w:ascii="Arial" w:eastAsia="Times New Roman" w:hAnsi="Arial" w:cs="Arial"/>
          <w:sz w:val="24"/>
          <w:szCs w:val="24"/>
          <w:lang w:eastAsia="en-ZA"/>
        </w:rPr>
      </w:pPr>
    </w:p>
    <w:p w14:paraId="64082A8B" w14:textId="50E23B09" w:rsidR="00AE4D33" w:rsidRPr="00D955EB" w:rsidRDefault="00AE4D33" w:rsidP="00D955EB">
      <w:pPr>
        <w:pStyle w:val="ListParagraph"/>
        <w:numPr>
          <w:ilvl w:val="0"/>
          <w:numId w:val="15"/>
        </w:num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lastRenderedPageBreak/>
        <w:t xml:space="preserve">When three of the four witnesses who testified against the </w:t>
      </w:r>
      <w:r w:rsidR="00D2431C">
        <w:rPr>
          <w:rFonts w:ascii="Arial" w:eastAsia="Times New Roman" w:hAnsi="Arial" w:cs="Arial"/>
          <w:sz w:val="24"/>
          <w:szCs w:val="24"/>
          <w:lang w:eastAsia="en-ZA"/>
        </w:rPr>
        <w:t xml:space="preserve">plaintiff </w:t>
      </w:r>
      <w:r w:rsidR="00AA31D3">
        <w:rPr>
          <w:rFonts w:ascii="Arial" w:eastAsia="Times New Roman" w:hAnsi="Arial" w:cs="Arial"/>
          <w:sz w:val="24"/>
          <w:szCs w:val="24"/>
          <w:lang w:eastAsia="en-ZA"/>
        </w:rPr>
        <w:t>failed to</w:t>
      </w:r>
      <w:r w:rsidRPr="00D955EB">
        <w:rPr>
          <w:rFonts w:ascii="Arial" w:eastAsia="Times New Roman" w:hAnsi="Arial" w:cs="Arial"/>
          <w:sz w:val="24"/>
          <w:szCs w:val="24"/>
          <w:lang w:eastAsia="en-ZA"/>
        </w:rPr>
        <w:t xml:space="preserve"> identify the plaintiff</w:t>
      </w:r>
      <w:r w:rsidR="0095476B" w:rsidRPr="00D955EB">
        <w:rPr>
          <w:rFonts w:ascii="Arial" w:eastAsia="Times New Roman" w:hAnsi="Arial" w:cs="Arial"/>
          <w:sz w:val="24"/>
          <w:szCs w:val="24"/>
          <w:lang w:eastAsia="en-ZA"/>
        </w:rPr>
        <w:t>;</w:t>
      </w:r>
    </w:p>
    <w:p w14:paraId="2854FC2D" w14:textId="77777777" w:rsidR="00AE4D33" w:rsidRPr="00D955EB" w:rsidRDefault="00AE4D33" w:rsidP="00D955EB">
      <w:pPr>
        <w:spacing w:after="0" w:line="360" w:lineRule="auto"/>
        <w:ind w:left="120"/>
        <w:jc w:val="both"/>
        <w:rPr>
          <w:rFonts w:ascii="Arial" w:eastAsia="Times New Roman" w:hAnsi="Arial" w:cs="Arial"/>
          <w:sz w:val="24"/>
          <w:szCs w:val="24"/>
          <w:lang w:eastAsia="en-ZA"/>
        </w:rPr>
      </w:pPr>
    </w:p>
    <w:p w14:paraId="5F5B107B" w14:textId="180BF18F" w:rsidR="00AE4D33" w:rsidRPr="00D955EB" w:rsidRDefault="00AE4D33" w:rsidP="00D955EB">
      <w:pPr>
        <w:pStyle w:val="ListParagraph"/>
        <w:numPr>
          <w:ilvl w:val="0"/>
          <w:numId w:val="15"/>
        </w:num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When the last witness who testified against the plaintiff ha</w:t>
      </w:r>
      <w:r w:rsidR="00AA31D3">
        <w:rPr>
          <w:rFonts w:ascii="Arial" w:eastAsia="Times New Roman" w:hAnsi="Arial" w:cs="Arial"/>
          <w:sz w:val="24"/>
          <w:szCs w:val="24"/>
          <w:lang w:eastAsia="en-ZA"/>
        </w:rPr>
        <w:t>d</w:t>
      </w:r>
      <w:r w:rsidRPr="00D955EB">
        <w:rPr>
          <w:rFonts w:ascii="Arial" w:eastAsia="Times New Roman" w:hAnsi="Arial" w:cs="Arial"/>
          <w:sz w:val="24"/>
          <w:szCs w:val="24"/>
          <w:lang w:eastAsia="en-ZA"/>
        </w:rPr>
        <w:t xml:space="preserve"> done so in May 2011</w:t>
      </w:r>
      <w:r w:rsidR="0095476B" w:rsidRPr="00D955EB">
        <w:rPr>
          <w:rFonts w:ascii="Arial" w:eastAsia="Times New Roman" w:hAnsi="Arial" w:cs="Arial"/>
          <w:sz w:val="24"/>
          <w:szCs w:val="24"/>
          <w:lang w:eastAsia="en-ZA"/>
        </w:rPr>
        <w:t>;</w:t>
      </w:r>
    </w:p>
    <w:p w14:paraId="4394191F" w14:textId="77777777" w:rsidR="00AE4D33" w:rsidRPr="00D955EB" w:rsidRDefault="00AE4D33" w:rsidP="00D955EB">
      <w:pPr>
        <w:spacing w:after="0" w:line="360" w:lineRule="auto"/>
        <w:ind w:left="120"/>
        <w:jc w:val="both"/>
        <w:rPr>
          <w:rFonts w:ascii="Arial" w:eastAsia="Times New Roman" w:hAnsi="Arial" w:cs="Arial"/>
          <w:sz w:val="24"/>
          <w:szCs w:val="24"/>
          <w:lang w:eastAsia="en-ZA"/>
        </w:rPr>
      </w:pPr>
    </w:p>
    <w:p w14:paraId="23949D52" w14:textId="1D3ECC79" w:rsidR="00AE4D33" w:rsidRPr="00D955EB" w:rsidRDefault="00AE4D33" w:rsidP="00D955EB">
      <w:pPr>
        <w:pStyle w:val="ListParagraph"/>
        <w:numPr>
          <w:ilvl w:val="0"/>
          <w:numId w:val="15"/>
        </w:num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After an appraisal was done in November 201</w:t>
      </w:r>
      <w:r w:rsidR="00AA1C9E">
        <w:rPr>
          <w:rFonts w:ascii="Arial" w:eastAsia="Times New Roman" w:hAnsi="Arial" w:cs="Arial"/>
          <w:sz w:val="24"/>
          <w:szCs w:val="24"/>
          <w:lang w:eastAsia="en-ZA"/>
        </w:rPr>
        <w:t>1</w:t>
      </w:r>
      <w:r w:rsidRPr="00D955EB">
        <w:rPr>
          <w:rFonts w:ascii="Arial" w:eastAsia="Times New Roman" w:hAnsi="Arial" w:cs="Arial"/>
          <w:sz w:val="24"/>
          <w:szCs w:val="24"/>
          <w:lang w:eastAsia="en-ZA"/>
        </w:rPr>
        <w:t xml:space="preserve"> and the defendant requested for further evidence and this </w:t>
      </w:r>
      <w:r w:rsidR="00AA31D3">
        <w:rPr>
          <w:rFonts w:ascii="Arial" w:eastAsia="Times New Roman" w:hAnsi="Arial" w:cs="Arial"/>
          <w:sz w:val="24"/>
          <w:szCs w:val="24"/>
          <w:lang w:eastAsia="en-ZA"/>
        </w:rPr>
        <w:t xml:space="preserve">was </w:t>
      </w:r>
      <w:r w:rsidRPr="00D955EB">
        <w:rPr>
          <w:rFonts w:ascii="Arial" w:eastAsia="Times New Roman" w:hAnsi="Arial" w:cs="Arial"/>
          <w:sz w:val="24"/>
          <w:szCs w:val="24"/>
          <w:lang w:eastAsia="en-ZA"/>
        </w:rPr>
        <w:t xml:space="preserve">objected successfully by the legal practitioners that represented the plaintiffs in the criminal trial. </w:t>
      </w:r>
    </w:p>
    <w:p w14:paraId="17640B36" w14:textId="77777777" w:rsidR="00AE4D33" w:rsidRPr="00D955EB" w:rsidRDefault="00AE4D33" w:rsidP="00D955EB">
      <w:pPr>
        <w:spacing w:after="0" w:line="360" w:lineRule="auto"/>
        <w:ind w:left="120"/>
        <w:jc w:val="both"/>
        <w:rPr>
          <w:rFonts w:ascii="Arial" w:eastAsia="Times New Roman" w:hAnsi="Arial" w:cs="Arial"/>
          <w:sz w:val="24"/>
          <w:szCs w:val="24"/>
          <w:lang w:eastAsia="en-ZA"/>
        </w:rPr>
      </w:pPr>
    </w:p>
    <w:p w14:paraId="740EE7D6" w14:textId="0CBBDA00" w:rsidR="00AE4D33" w:rsidRPr="00D955EB" w:rsidRDefault="0095476B" w:rsidP="00D955EB">
      <w:pPr>
        <w:spacing w:after="0" w:line="360" w:lineRule="auto"/>
        <w:ind w:left="120"/>
        <w:jc w:val="both"/>
        <w:rPr>
          <w:rFonts w:ascii="Arial" w:eastAsia="Times New Roman" w:hAnsi="Arial" w:cs="Arial"/>
          <w:bCs/>
          <w:caps/>
          <w:kern w:val="36"/>
          <w:sz w:val="24"/>
          <w:szCs w:val="24"/>
          <w:u w:val="single"/>
          <w:lang w:eastAsia="en-ZA"/>
        </w:rPr>
      </w:pPr>
      <w:r w:rsidRPr="00D955EB">
        <w:rPr>
          <w:rFonts w:ascii="Arial" w:eastAsia="Times New Roman" w:hAnsi="Arial" w:cs="Arial"/>
          <w:bCs/>
          <w:kern w:val="36"/>
          <w:sz w:val="24"/>
          <w:szCs w:val="24"/>
          <w:u w:val="single"/>
          <w:lang w:eastAsia="en-ZA"/>
        </w:rPr>
        <w:t xml:space="preserve">Did the second defendant ever have reasonable </w:t>
      </w:r>
      <w:r w:rsidR="004B304C" w:rsidRPr="00D955EB">
        <w:rPr>
          <w:rFonts w:ascii="Arial" w:eastAsia="Times New Roman" w:hAnsi="Arial" w:cs="Arial"/>
          <w:bCs/>
          <w:kern w:val="36"/>
          <w:sz w:val="24"/>
          <w:szCs w:val="24"/>
          <w:u w:val="single"/>
          <w:lang w:eastAsia="en-ZA"/>
        </w:rPr>
        <w:t>a</w:t>
      </w:r>
      <w:r w:rsidRPr="00D955EB">
        <w:rPr>
          <w:rFonts w:ascii="Arial" w:eastAsia="Times New Roman" w:hAnsi="Arial" w:cs="Arial"/>
          <w:bCs/>
          <w:kern w:val="36"/>
          <w:sz w:val="24"/>
          <w:szCs w:val="24"/>
          <w:u w:val="single"/>
          <w:lang w:eastAsia="en-ZA"/>
        </w:rPr>
        <w:t>nd probable cause</w:t>
      </w:r>
      <w:r w:rsidR="00CE50A4">
        <w:rPr>
          <w:rFonts w:ascii="Arial" w:eastAsia="Times New Roman" w:hAnsi="Arial" w:cs="Arial"/>
          <w:bCs/>
          <w:kern w:val="36"/>
          <w:sz w:val="24"/>
          <w:szCs w:val="24"/>
          <w:u w:val="single"/>
          <w:lang w:eastAsia="en-ZA"/>
        </w:rPr>
        <w:t xml:space="preserve"> for maintaining the prosecution</w:t>
      </w:r>
      <w:r w:rsidRPr="00D955EB">
        <w:rPr>
          <w:rFonts w:ascii="Arial" w:eastAsia="Times New Roman" w:hAnsi="Arial" w:cs="Arial"/>
          <w:bCs/>
          <w:kern w:val="36"/>
          <w:sz w:val="24"/>
          <w:szCs w:val="24"/>
          <w:u w:val="single"/>
          <w:lang w:eastAsia="en-ZA"/>
        </w:rPr>
        <w:t>?</w:t>
      </w:r>
    </w:p>
    <w:p w14:paraId="7AE0F90C" w14:textId="77777777" w:rsidR="00B75652" w:rsidRPr="00D955EB" w:rsidRDefault="00B75652" w:rsidP="00D955EB">
      <w:pPr>
        <w:spacing w:after="0" w:line="360" w:lineRule="auto"/>
        <w:ind w:left="120"/>
        <w:jc w:val="both"/>
        <w:rPr>
          <w:rFonts w:ascii="Arial" w:eastAsia="Times New Roman" w:hAnsi="Arial" w:cs="Arial"/>
          <w:b/>
          <w:bCs/>
          <w:caps/>
          <w:kern w:val="36"/>
          <w:sz w:val="24"/>
          <w:szCs w:val="24"/>
          <w:lang w:eastAsia="en-ZA"/>
        </w:rPr>
      </w:pPr>
    </w:p>
    <w:p w14:paraId="23BF2863" w14:textId="58A3B28D" w:rsidR="00AE4D33" w:rsidRPr="00D955EB" w:rsidRDefault="005E71AA" w:rsidP="00D955EB">
      <w:pPr>
        <w:spacing w:after="0" w:line="360" w:lineRule="auto"/>
        <w:ind w:left="120"/>
        <w:jc w:val="both"/>
        <w:rPr>
          <w:rFonts w:ascii="Arial" w:eastAsia="Times New Roman" w:hAnsi="Arial" w:cs="Arial"/>
          <w:sz w:val="24"/>
          <w:szCs w:val="24"/>
          <w:lang w:eastAsia="en-ZA"/>
        </w:rPr>
      </w:pPr>
      <w:r>
        <w:rPr>
          <w:rFonts w:ascii="Arial" w:eastAsia="Times New Roman" w:hAnsi="Arial" w:cs="Arial"/>
          <w:sz w:val="24"/>
          <w:szCs w:val="24"/>
          <w:lang w:eastAsia="en-ZA"/>
        </w:rPr>
        <w:t>[1</w:t>
      </w:r>
      <w:r w:rsidR="00AA31D3">
        <w:rPr>
          <w:rFonts w:ascii="Arial" w:eastAsia="Times New Roman" w:hAnsi="Arial" w:cs="Arial"/>
          <w:sz w:val="24"/>
          <w:szCs w:val="24"/>
          <w:lang w:eastAsia="en-ZA"/>
        </w:rPr>
        <w:t>9</w:t>
      </w:r>
      <w:r w:rsidR="00603ACC">
        <w:rPr>
          <w:rFonts w:ascii="Arial" w:eastAsia="Times New Roman" w:hAnsi="Arial" w:cs="Arial"/>
          <w:sz w:val="24"/>
          <w:szCs w:val="24"/>
          <w:lang w:eastAsia="en-ZA"/>
        </w:rPr>
        <w:t>7</w:t>
      </w:r>
      <w:r w:rsidR="0088451E" w:rsidRPr="00D955EB">
        <w:rPr>
          <w:rFonts w:ascii="Arial" w:eastAsia="Times New Roman" w:hAnsi="Arial" w:cs="Arial"/>
          <w:sz w:val="24"/>
          <w:szCs w:val="24"/>
          <w:lang w:eastAsia="en-ZA"/>
        </w:rPr>
        <w:t>]</w:t>
      </w:r>
      <w:r w:rsidR="0088451E" w:rsidRPr="00D955EB">
        <w:rPr>
          <w:rFonts w:ascii="Arial" w:eastAsia="Times New Roman" w:hAnsi="Arial" w:cs="Arial"/>
          <w:sz w:val="24"/>
          <w:szCs w:val="24"/>
          <w:lang w:eastAsia="en-ZA"/>
        </w:rPr>
        <w:tab/>
      </w:r>
      <w:r w:rsidR="00AE4D33" w:rsidRPr="00D955EB">
        <w:rPr>
          <w:rFonts w:ascii="Arial" w:eastAsia="Times New Roman" w:hAnsi="Arial" w:cs="Arial"/>
          <w:sz w:val="24"/>
          <w:szCs w:val="24"/>
          <w:lang w:eastAsia="en-ZA"/>
        </w:rPr>
        <w:t>I am persuaded on the balance of probabilities that the defendant lacked reasonable and probable cause to continue with the prosecution from November 2010.  As to the</w:t>
      </w:r>
      <w:r w:rsidR="00D56405">
        <w:rPr>
          <w:rFonts w:ascii="Arial" w:eastAsia="Times New Roman" w:hAnsi="Arial" w:cs="Arial"/>
          <w:sz w:val="24"/>
          <w:szCs w:val="24"/>
          <w:lang w:eastAsia="en-ZA"/>
        </w:rPr>
        <w:t xml:space="preserve"> objective </w:t>
      </w:r>
      <w:r w:rsidR="00C04769">
        <w:rPr>
          <w:rFonts w:ascii="Arial" w:eastAsia="Times New Roman" w:hAnsi="Arial" w:cs="Arial"/>
          <w:sz w:val="24"/>
          <w:szCs w:val="24"/>
          <w:lang w:eastAsia="en-ZA"/>
        </w:rPr>
        <w:t>standpoint, the following circumstances were known to the second defendant and or her employee</w:t>
      </w:r>
      <w:r w:rsidR="00AA31D3">
        <w:rPr>
          <w:rFonts w:ascii="Arial" w:eastAsia="Times New Roman" w:hAnsi="Arial" w:cs="Arial"/>
          <w:sz w:val="24"/>
          <w:szCs w:val="24"/>
          <w:lang w:eastAsia="en-ZA"/>
        </w:rPr>
        <w:t>s</w:t>
      </w:r>
      <w:r w:rsidR="00C04769">
        <w:rPr>
          <w:rFonts w:ascii="Arial" w:eastAsia="Times New Roman" w:hAnsi="Arial" w:cs="Arial"/>
          <w:sz w:val="24"/>
          <w:szCs w:val="24"/>
          <w:lang w:eastAsia="en-ZA"/>
        </w:rPr>
        <w:t xml:space="preserve">: </w:t>
      </w:r>
    </w:p>
    <w:p w14:paraId="777D2E82" w14:textId="77777777" w:rsidR="00AE4D33" w:rsidRPr="00D955EB" w:rsidRDefault="00AE4D33" w:rsidP="00D955EB">
      <w:pPr>
        <w:spacing w:after="0" w:line="360" w:lineRule="auto"/>
        <w:ind w:left="120"/>
        <w:jc w:val="both"/>
        <w:rPr>
          <w:rFonts w:ascii="Arial" w:eastAsia="Times New Roman" w:hAnsi="Arial" w:cs="Arial"/>
          <w:sz w:val="24"/>
          <w:szCs w:val="24"/>
          <w:lang w:eastAsia="en-ZA"/>
        </w:rPr>
      </w:pPr>
    </w:p>
    <w:p w14:paraId="186E3B8C" w14:textId="56BFEBA7" w:rsidR="00AE4D33" w:rsidRDefault="00AE4D33" w:rsidP="00D955EB">
      <w:pPr>
        <w:pStyle w:val="ListParagraph"/>
        <w:numPr>
          <w:ilvl w:val="0"/>
          <w:numId w:val="16"/>
        </w:num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The lack of witness</w:t>
      </w:r>
      <w:r w:rsidR="00AA31D3">
        <w:rPr>
          <w:rFonts w:ascii="Arial" w:eastAsia="Times New Roman" w:hAnsi="Arial" w:cs="Arial"/>
          <w:sz w:val="24"/>
          <w:szCs w:val="24"/>
          <w:lang w:eastAsia="en-ZA"/>
        </w:rPr>
        <w:t>es</w:t>
      </w:r>
      <w:r w:rsidRPr="00D955EB">
        <w:rPr>
          <w:rFonts w:ascii="Arial" w:eastAsia="Times New Roman" w:hAnsi="Arial" w:cs="Arial"/>
          <w:sz w:val="24"/>
          <w:szCs w:val="24"/>
          <w:lang w:eastAsia="en-ZA"/>
        </w:rPr>
        <w:t xml:space="preserve"> identifying the plaintiff as the offender;</w:t>
      </w:r>
    </w:p>
    <w:p w14:paraId="051F4B09" w14:textId="2859B6BB" w:rsidR="00AA1C9E" w:rsidRDefault="00AA1C9E" w:rsidP="00AA1C9E">
      <w:pPr>
        <w:pStyle w:val="ListParagraph"/>
        <w:spacing w:after="0" w:line="360" w:lineRule="auto"/>
        <w:ind w:left="840"/>
        <w:jc w:val="both"/>
        <w:rPr>
          <w:rFonts w:ascii="Arial" w:eastAsia="Times New Roman" w:hAnsi="Arial" w:cs="Arial"/>
          <w:sz w:val="24"/>
          <w:szCs w:val="24"/>
          <w:lang w:eastAsia="en-ZA"/>
        </w:rPr>
      </w:pPr>
      <w:r>
        <w:rPr>
          <w:rFonts w:ascii="Arial" w:eastAsia="Times New Roman" w:hAnsi="Arial" w:cs="Arial"/>
          <w:sz w:val="24"/>
          <w:szCs w:val="24"/>
          <w:lang w:eastAsia="en-ZA"/>
        </w:rPr>
        <w:t>It was clear from the evidence before court that three of the four witnesses who testified against the plaintiff, failed to identify him in court.   It is important to note that one of these witnesses was Ms. Highness Chikuchiya, the former wife of the plaintiff.</w:t>
      </w:r>
    </w:p>
    <w:p w14:paraId="6AD6C509" w14:textId="77777777" w:rsidR="00AA1C9E" w:rsidRPr="00D955EB" w:rsidRDefault="00AA1C9E" w:rsidP="00AA1C9E">
      <w:pPr>
        <w:pStyle w:val="ListParagraph"/>
        <w:spacing w:after="0" w:line="360" w:lineRule="auto"/>
        <w:ind w:left="840"/>
        <w:jc w:val="both"/>
        <w:rPr>
          <w:rFonts w:ascii="Arial" w:eastAsia="Times New Roman" w:hAnsi="Arial" w:cs="Arial"/>
          <w:sz w:val="24"/>
          <w:szCs w:val="24"/>
          <w:lang w:eastAsia="en-ZA"/>
        </w:rPr>
      </w:pPr>
    </w:p>
    <w:p w14:paraId="57EF2953" w14:textId="27111B3E" w:rsidR="00AE4D33" w:rsidRDefault="00AE4D33" w:rsidP="00D955EB">
      <w:pPr>
        <w:pStyle w:val="ListParagraph"/>
        <w:numPr>
          <w:ilvl w:val="0"/>
          <w:numId w:val="16"/>
        </w:num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 xml:space="preserve">The failure to establish any </w:t>
      </w:r>
      <w:r w:rsidR="00AA31D3">
        <w:rPr>
          <w:rFonts w:ascii="Arial" w:eastAsia="Times New Roman" w:hAnsi="Arial" w:cs="Arial"/>
          <w:sz w:val="24"/>
          <w:szCs w:val="24"/>
          <w:lang w:eastAsia="en-ZA"/>
        </w:rPr>
        <w:t>inculpating evidence</w:t>
      </w:r>
      <w:r w:rsidRPr="00D955EB">
        <w:rPr>
          <w:rFonts w:ascii="Arial" w:eastAsia="Times New Roman" w:hAnsi="Arial" w:cs="Arial"/>
          <w:sz w:val="24"/>
          <w:szCs w:val="24"/>
          <w:lang w:eastAsia="en-ZA"/>
        </w:rPr>
        <w:t xml:space="preserve"> between the plaintiff and anyone associated with him in the commission of the offence</w:t>
      </w:r>
      <w:r w:rsidR="00AA31D3">
        <w:rPr>
          <w:rFonts w:ascii="Arial" w:eastAsia="Times New Roman" w:hAnsi="Arial" w:cs="Arial"/>
          <w:sz w:val="24"/>
          <w:szCs w:val="24"/>
          <w:lang w:eastAsia="en-ZA"/>
        </w:rPr>
        <w:t>s</w:t>
      </w:r>
      <w:r w:rsidR="0095476B" w:rsidRPr="00D955EB">
        <w:rPr>
          <w:rFonts w:ascii="Arial" w:eastAsia="Times New Roman" w:hAnsi="Arial" w:cs="Arial"/>
          <w:sz w:val="24"/>
          <w:szCs w:val="24"/>
          <w:lang w:eastAsia="en-ZA"/>
        </w:rPr>
        <w:t>;</w:t>
      </w:r>
    </w:p>
    <w:p w14:paraId="59384882" w14:textId="77777777" w:rsidR="00D2431C" w:rsidRDefault="00D2431C" w:rsidP="00D2431C">
      <w:pPr>
        <w:pStyle w:val="ListParagraph"/>
        <w:spacing w:after="0" w:line="360" w:lineRule="auto"/>
        <w:ind w:left="840"/>
        <w:jc w:val="both"/>
        <w:rPr>
          <w:rFonts w:ascii="Arial" w:eastAsia="Times New Roman" w:hAnsi="Arial" w:cs="Arial"/>
          <w:sz w:val="24"/>
          <w:szCs w:val="24"/>
          <w:lang w:eastAsia="en-ZA"/>
        </w:rPr>
      </w:pPr>
    </w:p>
    <w:p w14:paraId="4C51E41A" w14:textId="5290FB30" w:rsidR="00AA1C9E" w:rsidRPr="00473682" w:rsidRDefault="00D2431C" w:rsidP="00AA1C9E">
      <w:pPr>
        <w:pStyle w:val="ListParagraph"/>
        <w:spacing w:after="0" w:line="360" w:lineRule="auto"/>
        <w:ind w:left="840"/>
        <w:jc w:val="both"/>
        <w:rPr>
          <w:rFonts w:ascii="Arial" w:eastAsia="Times New Roman" w:hAnsi="Arial" w:cs="Arial"/>
          <w:color w:val="FF0000"/>
          <w:sz w:val="24"/>
          <w:szCs w:val="24"/>
          <w:lang w:eastAsia="en-ZA"/>
        </w:rPr>
      </w:pPr>
      <w:r>
        <w:rPr>
          <w:rFonts w:ascii="Arial" w:eastAsia="Times New Roman" w:hAnsi="Arial" w:cs="Arial"/>
          <w:sz w:val="24"/>
          <w:szCs w:val="24"/>
          <w:lang w:eastAsia="en-ZA"/>
        </w:rPr>
        <w:t>According to the evidence of the defence wi</w:t>
      </w:r>
      <w:r w:rsidR="00DC6283">
        <w:rPr>
          <w:rFonts w:ascii="Arial" w:eastAsia="Times New Roman" w:hAnsi="Arial" w:cs="Arial"/>
          <w:sz w:val="24"/>
          <w:szCs w:val="24"/>
          <w:lang w:eastAsia="en-ZA"/>
        </w:rPr>
        <w:t>tnesses, the plaintiff was seen</w:t>
      </w:r>
      <w:r>
        <w:rPr>
          <w:rFonts w:ascii="Arial" w:eastAsia="Times New Roman" w:hAnsi="Arial" w:cs="Arial"/>
          <w:sz w:val="24"/>
          <w:szCs w:val="24"/>
          <w:lang w:eastAsia="en-ZA"/>
        </w:rPr>
        <w:t xml:space="preserve"> in </w:t>
      </w:r>
      <w:r w:rsidR="00473682">
        <w:rPr>
          <w:rFonts w:ascii="Arial" w:eastAsia="Times New Roman" w:hAnsi="Arial" w:cs="Arial"/>
          <w:sz w:val="24"/>
          <w:szCs w:val="24"/>
          <w:lang w:eastAsia="en-ZA"/>
        </w:rPr>
        <w:t xml:space="preserve">the </w:t>
      </w:r>
      <w:r>
        <w:rPr>
          <w:rFonts w:ascii="Arial" w:eastAsia="Times New Roman" w:hAnsi="Arial" w:cs="Arial"/>
          <w:sz w:val="24"/>
          <w:szCs w:val="24"/>
          <w:lang w:eastAsia="en-ZA"/>
        </w:rPr>
        <w:t xml:space="preserve">company </w:t>
      </w:r>
      <w:r w:rsidR="00473682">
        <w:rPr>
          <w:rFonts w:ascii="Arial" w:eastAsia="Times New Roman" w:hAnsi="Arial" w:cs="Arial"/>
          <w:sz w:val="24"/>
          <w:szCs w:val="24"/>
          <w:lang w:eastAsia="en-ZA"/>
        </w:rPr>
        <w:t xml:space="preserve">of </w:t>
      </w:r>
      <w:r>
        <w:rPr>
          <w:rFonts w:ascii="Arial" w:eastAsia="Times New Roman" w:hAnsi="Arial" w:cs="Arial"/>
          <w:sz w:val="24"/>
          <w:szCs w:val="24"/>
          <w:lang w:eastAsia="en-ZA"/>
        </w:rPr>
        <w:t xml:space="preserve">the rebel leader, Mr. Bennet Mutuso and was also arrested in the same vehicle with Bennet Mutuso.  </w:t>
      </w:r>
      <w:r w:rsidR="00AA1C9E">
        <w:rPr>
          <w:rFonts w:ascii="Arial" w:eastAsia="Times New Roman" w:hAnsi="Arial" w:cs="Arial"/>
          <w:sz w:val="24"/>
          <w:szCs w:val="24"/>
          <w:lang w:eastAsia="en-ZA"/>
        </w:rPr>
        <w:t xml:space="preserve">The </w:t>
      </w:r>
      <w:r>
        <w:rPr>
          <w:rFonts w:ascii="Arial" w:eastAsia="Times New Roman" w:hAnsi="Arial" w:cs="Arial"/>
          <w:sz w:val="24"/>
          <w:szCs w:val="24"/>
          <w:lang w:eastAsia="en-ZA"/>
        </w:rPr>
        <w:t xml:space="preserve">plaintiff was cross-examined on this aspect and denied any association with Bennet Mutuso and he informed the court that he did not know Bennet Mutuso before their arrest.  Bennet Mutuso did not come to his house as alleged and the plaintiff denied </w:t>
      </w:r>
      <w:r>
        <w:rPr>
          <w:rFonts w:ascii="Arial" w:eastAsia="Times New Roman" w:hAnsi="Arial" w:cs="Arial"/>
          <w:sz w:val="24"/>
          <w:szCs w:val="24"/>
          <w:lang w:eastAsia="en-ZA"/>
        </w:rPr>
        <w:lastRenderedPageBreak/>
        <w:t>being related to him.</w:t>
      </w:r>
      <w:r w:rsidR="00473682">
        <w:rPr>
          <w:rFonts w:ascii="Arial" w:eastAsia="Times New Roman" w:hAnsi="Arial" w:cs="Arial"/>
          <w:sz w:val="24"/>
          <w:szCs w:val="24"/>
          <w:lang w:eastAsia="en-ZA"/>
        </w:rPr>
        <w:t xml:space="preserve"> There was no evidence or finding that his denials were false or </w:t>
      </w:r>
      <w:r w:rsidR="00DC6283">
        <w:rPr>
          <w:rFonts w:ascii="Arial" w:eastAsia="Times New Roman" w:hAnsi="Arial" w:cs="Arial"/>
          <w:sz w:val="24"/>
          <w:szCs w:val="24"/>
          <w:lang w:eastAsia="en-ZA"/>
        </w:rPr>
        <w:t>contrived</w:t>
      </w:r>
      <w:r w:rsidR="00473682" w:rsidRPr="00473682">
        <w:rPr>
          <w:rFonts w:ascii="Arial" w:eastAsia="Times New Roman" w:hAnsi="Arial" w:cs="Arial"/>
          <w:color w:val="FF0000"/>
          <w:sz w:val="24"/>
          <w:szCs w:val="24"/>
          <w:lang w:eastAsia="en-ZA"/>
        </w:rPr>
        <w:t>.</w:t>
      </w:r>
    </w:p>
    <w:p w14:paraId="5F427B6A" w14:textId="77777777" w:rsidR="00D2431C" w:rsidRPr="00D2431C" w:rsidRDefault="00D2431C" w:rsidP="00D2431C">
      <w:pPr>
        <w:spacing w:after="0" w:line="360" w:lineRule="auto"/>
        <w:jc w:val="both"/>
        <w:rPr>
          <w:rFonts w:ascii="Arial" w:eastAsia="Times New Roman" w:hAnsi="Arial" w:cs="Arial"/>
          <w:sz w:val="24"/>
          <w:szCs w:val="24"/>
          <w:lang w:eastAsia="en-ZA"/>
        </w:rPr>
      </w:pPr>
    </w:p>
    <w:p w14:paraId="0D11293A" w14:textId="7198381A" w:rsidR="00AE4D33" w:rsidRDefault="00473682" w:rsidP="00D955EB">
      <w:pPr>
        <w:pStyle w:val="ListParagraph"/>
        <w:numPr>
          <w:ilvl w:val="0"/>
          <w:numId w:val="16"/>
        </w:num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T</w:t>
      </w:r>
      <w:r w:rsidR="00AE4D33" w:rsidRPr="00D955EB">
        <w:rPr>
          <w:rFonts w:ascii="Arial" w:eastAsia="Times New Roman" w:hAnsi="Arial" w:cs="Arial"/>
          <w:sz w:val="24"/>
          <w:szCs w:val="24"/>
          <w:lang w:eastAsia="en-ZA"/>
        </w:rPr>
        <w:t>he fact that the November 201</w:t>
      </w:r>
      <w:r>
        <w:rPr>
          <w:rFonts w:ascii="Arial" w:eastAsia="Times New Roman" w:hAnsi="Arial" w:cs="Arial"/>
          <w:sz w:val="24"/>
          <w:szCs w:val="24"/>
          <w:lang w:eastAsia="en-ZA"/>
        </w:rPr>
        <w:t>0</w:t>
      </w:r>
      <w:r w:rsidR="00AE4D33" w:rsidRPr="00D955EB">
        <w:rPr>
          <w:rFonts w:ascii="Arial" w:eastAsia="Times New Roman" w:hAnsi="Arial" w:cs="Arial"/>
          <w:sz w:val="24"/>
          <w:szCs w:val="24"/>
          <w:lang w:eastAsia="en-ZA"/>
        </w:rPr>
        <w:t xml:space="preserve"> review of the evidence prompted a further investigation in this matter.</w:t>
      </w:r>
    </w:p>
    <w:p w14:paraId="4053D142" w14:textId="6758EE9E" w:rsidR="00D2431C" w:rsidRPr="00D955EB" w:rsidRDefault="00D2431C" w:rsidP="00D2431C">
      <w:pPr>
        <w:pStyle w:val="ListParagraph"/>
        <w:spacing w:after="0" w:line="360" w:lineRule="auto"/>
        <w:ind w:left="840"/>
        <w:jc w:val="both"/>
        <w:rPr>
          <w:rFonts w:ascii="Arial" w:eastAsia="Times New Roman" w:hAnsi="Arial" w:cs="Arial"/>
          <w:sz w:val="24"/>
          <w:szCs w:val="24"/>
          <w:lang w:eastAsia="en-ZA"/>
        </w:rPr>
      </w:pPr>
      <w:r>
        <w:rPr>
          <w:rFonts w:ascii="Arial" w:eastAsia="Times New Roman" w:hAnsi="Arial" w:cs="Arial"/>
          <w:sz w:val="24"/>
          <w:szCs w:val="24"/>
          <w:lang w:eastAsia="en-ZA"/>
        </w:rPr>
        <w:t>The second defendant informed the court that it was humanly impossible to have appraisals of the evidence of individual accused persons throughout the trial</w:t>
      </w:r>
      <w:r w:rsidR="00473682">
        <w:rPr>
          <w:rFonts w:ascii="Arial" w:eastAsia="Times New Roman" w:hAnsi="Arial" w:cs="Arial"/>
          <w:sz w:val="24"/>
          <w:szCs w:val="24"/>
          <w:lang w:eastAsia="en-ZA"/>
        </w:rPr>
        <w:t>.</w:t>
      </w:r>
      <w:r>
        <w:rPr>
          <w:rFonts w:ascii="Arial" w:eastAsia="Times New Roman" w:hAnsi="Arial" w:cs="Arial"/>
          <w:sz w:val="24"/>
          <w:szCs w:val="24"/>
          <w:lang w:eastAsia="en-ZA"/>
        </w:rPr>
        <w:t xml:space="preserve"> </w:t>
      </w:r>
      <w:r w:rsidR="00473682">
        <w:rPr>
          <w:rFonts w:ascii="Arial" w:eastAsia="Times New Roman" w:hAnsi="Arial" w:cs="Arial"/>
          <w:sz w:val="24"/>
          <w:szCs w:val="24"/>
          <w:lang w:eastAsia="en-ZA"/>
        </w:rPr>
        <w:t>T</w:t>
      </w:r>
      <w:r>
        <w:rPr>
          <w:rFonts w:ascii="Arial" w:eastAsia="Times New Roman" w:hAnsi="Arial" w:cs="Arial"/>
          <w:sz w:val="24"/>
          <w:szCs w:val="24"/>
          <w:lang w:eastAsia="en-ZA"/>
        </w:rPr>
        <w:t>hey have managed to do so during November 201</w:t>
      </w:r>
      <w:r w:rsidR="00473682">
        <w:rPr>
          <w:rFonts w:ascii="Arial" w:eastAsia="Times New Roman" w:hAnsi="Arial" w:cs="Arial"/>
          <w:sz w:val="24"/>
          <w:szCs w:val="24"/>
          <w:lang w:eastAsia="en-ZA"/>
        </w:rPr>
        <w:t>0</w:t>
      </w:r>
      <w:r>
        <w:rPr>
          <w:rFonts w:ascii="Arial" w:eastAsia="Times New Roman" w:hAnsi="Arial" w:cs="Arial"/>
          <w:sz w:val="24"/>
          <w:szCs w:val="24"/>
          <w:lang w:eastAsia="en-ZA"/>
        </w:rPr>
        <w:t xml:space="preserve">, and that </w:t>
      </w:r>
      <w:r w:rsidR="00473682">
        <w:rPr>
          <w:rFonts w:ascii="Arial" w:eastAsia="Times New Roman" w:hAnsi="Arial" w:cs="Arial"/>
          <w:sz w:val="24"/>
          <w:szCs w:val="24"/>
          <w:lang w:eastAsia="en-ZA"/>
        </w:rPr>
        <w:t>they asked</w:t>
      </w:r>
      <w:r>
        <w:rPr>
          <w:rFonts w:ascii="Arial" w:eastAsia="Times New Roman" w:hAnsi="Arial" w:cs="Arial"/>
          <w:sz w:val="24"/>
          <w:szCs w:val="24"/>
          <w:lang w:eastAsia="en-ZA"/>
        </w:rPr>
        <w:t xml:space="preserve"> the first defendant to do a further investigation and that investigations were done, and the defence lawyers for the plaintiff successfully objected to </w:t>
      </w:r>
      <w:r w:rsidR="00473682">
        <w:rPr>
          <w:rFonts w:ascii="Arial" w:eastAsia="Times New Roman" w:hAnsi="Arial" w:cs="Arial"/>
          <w:sz w:val="24"/>
          <w:szCs w:val="24"/>
          <w:lang w:eastAsia="en-ZA"/>
        </w:rPr>
        <w:t xml:space="preserve">the admission of this new evidence. </w:t>
      </w:r>
    </w:p>
    <w:p w14:paraId="666741E7" w14:textId="77777777" w:rsidR="0095476B" w:rsidRPr="00D955EB" w:rsidRDefault="0095476B" w:rsidP="00D955EB">
      <w:pPr>
        <w:pStyle w:val="ListParagraph"/>
        <w:spacing w:after="0" w:line="360" w:lineRule="auto"/>
        <w:ind w:left="840"/>
        <w:jc w:val="both"/>
        <w:rPr>
          <w:rFonts w:ascii="Arial" w:eastAsia="Times New Roman" w:hAnsi="Arial" w:cs="Arial"/>
          <w:sz w:val="24"/>
          <w:szCs w:val="24"/>
          <w:lang w:eastAsia="en-ZA"/>
        </w:rPr>
      </w:pPr>
    </w:p>
    <w:p w14:paraId="472D486E" w14:textId="46B63927" w:rsidR="00D50716" w:rsidRDefault="00603ACC" w:rsidP="00D955EB">
      <w:pPr>
        <w:spacing w:after="0" w:line="360" w:lineRule="auto"/>
        <w:jc w:val="both"/>
        <w:outlineLvl w:val="1"/>
        <w:rPr>
          <w:rFonts w:ascii="Arial" w:eastAsia="Times New Roman" w:hAnsi="Arial" w:cs="Arial"/>
          <w:bCs/>
          <w:sz w:val="24"/>
          <w:szCs w:val="24"/>
          <w:lang w:eastAsia="en-ZA"/>
        </w:rPr>
      </w:pPr>
      <w:r>
        <w:rPr>
          <w:rFonts w:ascii="Arial" w:eastAsia="Times New Roman" w:hAnsi="Arial" w:cs="Arial"/>
          <w:bCs/>
          <w:sz w:val="24"/>
          <w:szCs w:val="24"/>
          <w:lang w:eastAsia="en-ZA"/>
        </w:rPr>
        <w:t>[198</w:t>
      </w:r>
      <w:r w:rsidR="00473682" w:rsidRPr="00473682">
        <w:rPr>
          <w:rFonts w:ascii="Arial" w:eastAsia="Times New Roman" w:hAnsi="Arial" w:cs="Arial"/>
          <w:bCs/>
          <w:sz w:val="24"/>
          <w:szCs w:val="24"/>
          <w:lang w:eastAsia="en-ZA"/>
        </w:rPr>
        <w:t>]</w:t>
      </w:r>
      <w:r w:rsidR="00473682">
        <w:rPr>
          <w:rFonts w:ascii="Arial" w:eastAsia="Times New Roman" w:hAnsi="Arial" w:cs="Arial"/>
          <w:bCs/>
          <w:sz w:val="24"/>
          <w:szCs w:val="24"/>
          <w:lang w:eastAsia="en-ZA"/>
        </w:rPr>
        <w:t xml:space="preserve">  </w:t>
      </w:r>
      <w:r w:rsidR="00736778">
        <w:rPr>
          <w:rFonts w:ascii="Arial" w:eastAsia="Times New Roman" w:hAnsi="Arial" w:cs="Arial"/>
          <w:bCs/>
          <w:sz w:val="24"/>
          <w:szCs w:val="24"/>
          <w:lang w:eastAsia="en-ZA"/>
        </w:rPr>
        <w:t xml:space="preserve"> </w:t>
      </w:r>
      <w:r w:rsidR="00315391">
        <w:rPr>
          <w:rFonts w:ascii="Arial" w:eastAsia="Times New Roman" w:hAnsi="Arial" w:cs="Arial"/>
          <w:bCs/>
          <w:sz w:val="24"/>
          <w:szCs w:val="24"/>
          <w:lang w:eastAsia="en-ZA"/>
        </w:rPr>
        <w:t xml:space="preserve">The continued incarceration of the plaintiff, the lack of identification of the plaintiff by the witnesses, the failure to establish inculpating evidence, the further investigation of the matter after November 2010, without reasonable and probable cause , points to  an interference with the plaintiff’s constitutional rights.  The second defendant and /or her employees had the constitutional duty not to violate the rights of the plaintiff in there exercise of their discretion.   In the matter of </w:t>
      </w:r>
      <w:r w:rsidR="00D50716" w:rsidRPr="00D50716">
        <w:rPr>
          <w:rFonts w:ascii="Arial" w:eastAsia="Times New Roman" w:hAnsi="Arial" w:cs="Arial"/>
          <w:bCs/>
          <w:i/>
          <w:sz w:val="24"/>
          <w:szCs w:val="24"/>
          <w:lang w:eastAsia="en-ZA"/>
        </w:rPr>
        <w:t>Laurie v Muir</w:t>
      </w:r>
      <w:r w:rsidR="00D50716">
        <w:rPr>
          <w:rStyle w:val="FootnoteReference"/>
          <w:rFonts w:ascii="Arial" w:eastAsia="Times New Roman" w:hAnsi="Arial" w:cs="Arial"/>
          <w:bCs/>
          <w:i/>
          <w:sz w:val="24"/>
          <w:szCs w:val="24"/>
          <w:lang w:eastAsia="en-ZA"/>
        </w:rPr>
        <w:footnoteReference w:id="90"/>
      </w:r>
      <w:r w:rsidR="00D50716">
        <w:rPr>
          <w:rFonts w:ascii="Arial" w:eastAsia="Times New Roman" w:hAnsi="Arial" w:cs="Arial"/>
          <w:bCs/>
          <w:i/>
          <w:sz w:val="24"/>
          <w:szCs w:val="24"/>
          <w:lang w:eastAsia="en-ZA"/>
        </w:rPr>
        <w:t>,</w:t>
      </w:r>
      <w:r w:rsidR="00D50716" w:rsidRPr="00D50716">
        <w:rPr>
          <w:rFonts w:ascii="Arial" w:eastAsia="Times New Roman" w:hAnsi="Arial" w:cs="Arial"/>
          <w:bCs/>
          <w:sz w:val="24"/>
          <w:szCs w:val="24"/>
          <w:lang w:eastAsia="en-ZA"/>
        </w:rPr>
        <w:t xml:space="preserve"> the court said the following</w:t>
      </w:r>
      <w:r w:rsidR="00D50716">
        <w:rPr>
          <w:rFonts w:ascii="Arial" w:eastAsia="Times New Roman" w:hAnsi="Arial" w:cs="Arial"/>
          <w:bCs/>
          <w:sz w:val="24"/>
          <w:szCs w:val="24"/>
          <w:lang w:eastAsia="en-ZA"/>
        </w:rPr>
        <w:t>:</w:t>
      </w:r>
    </w:p>
    <w:p w14:paraId="6B7317C4" w14:textId="77777777" w:rsidR="00D50716" w:rsidRDefault="00D50716" w:rsidP="00D955EB">
      <w:pPr>
        <w:spacing w:after="0" w:line="360" w:lineRule="auto"/>
        <w:jc w:val="both"/>
        <w:outlineLvl w:val="1"/>
        <w:rPr>
          <w:rFonts w:ascii="Arial" w:eastAsia="Times New Roman" w:hAnsi="Arial" w:cs="Arial"/>
          <w:bCs/>
          <w:lang w:eastAsia="en-ZA"/>
        </w:rPr>
      </w:pPr>
    </w:p>
    <w:p w14:paraId="3137D203" w14:textId="6653C481" w:rsidR="00C04769" w:rsidRDefault="00D50716" w:rsidP="00603ACC">
      <w:pPr>
        <w:spacing w:after="0" w:line="360" w:lineRule="auto"/>
        <w:ind w:firstLine="720"/>
        <w:jc w:val="both"/>
        <w:outlineLvl w:val="1"/>
        <w:rPr>
          <w:rFonts w:ascii="Arial" w:eastAsia="Times New Roman" w:hAnsi="Arial" w:cs="Arial"/>
          <w:bCs/>
          <w:i/>
          <w:sz w:val="24"/>
          <w:szCs w:val="24"/>
          <w:lang w:eastAsia="en-ZA"/>
        </w:rPr>
      </w:pPr>
      <w:r>
        <w:rPr>
          <w:rFonts w:ascii="Arial" w:eastAsia="Times New Roman" w:hAnsi="Arial" w:cs="Arial"/>
          <w:bCs/>
          <w:lang w:eastAsia="en-ZA"/>
        </w:rPr>
        <w:t>‘It is incumbent on a prosecutor to think and be focused on what the role is in discharging public duties.  The law must strive to reconcile two highly important interest which are liable to come into conflict: (a) the interest of the citizen to be protected from illegal or irregular invasion of their liberties by authorities; (b) interest of the state to secure that the evidence bearing upon the commission of a crime and necessary to enable justice to be done shall not be withheld from courts of law on any formal or technical ground.</w:t>
      </w:r>
      <w:r w:rsidR="00E670FE">
        <w:rPr>
          <w:rFonts w:ascii="Arial" w:eastAsia="Times New Roman" w:hAnsi="Arial" w:cs="Arial"/>
          <w:bCs/>
          <w:lang w:eastAsia="en-ZA"/>
        </w:rPr>
        <w:t xml:space="preserve"> Neither of these objects can be insisted upon to the uttermost.  The protection of the citizen is primarily protection for the innocent citizen against unwarranted, wrongful and perhaps high-handed interference, and the common sanction is an action for damages.</w:t>
      </w:r>
      <w:r>
        <w:rPr>
          <w:rFonts w:ascii="Arial" w:eastAsia="Times New Roman" w:hAnsi="Arial" w:cs="Arial"/>
          <w:bCs/>
          <w:lang w:eastAsia="en-ZA"/>
        </w:rPr>
        <w:t xml:space="preserve">’ </w:t>
      </w:r>
      <w:r>
        <w:rPr>
          <w:rFonts w:ascii="Arial" w:eastAsia="Times New Roman" w:hAnsi="Arial" w:cs="Arial"/>
          <w:bCs/>
          <w:i/>
          <w:sz w:val="24"/>
          <w:szCs w:val="24"/>
          <w:lang w:eastAsia="en-ZA"/>
        </w:rPr>
        <w:t xml:space="preserve"> </w:t>
      </w:r>
    </w:p>
    <w:p w14:paraId="3C92F7EE" w14:textId="77777777" w:rsidR="00D50716" w:rsidRDefault="00D50716" w:rsidP="00D955EB">
      <w:pPr>
        <w:spacing w:after="0" w:line="360" w:lineRule="auto"/>
        <w:jc w:val="both"/>
        <w:outlineLvl w:val="1"/>
        <w:rPr>
          <w:rFonts w:ascii="Arial" w:eastAsia="Times New Roman" w:hAnsi="Arial" w:cs="Arial"/>
          <w:bCs/>
          <w:i/>
          <w:sz w:val="24"/>
          <w:szCs w:val="24"/>
          <w:lang w:eastAsia="en-ZA"/>
        </w:rPr>
      </w:pPr>
    </w:p>
    <w:p w14:paraId="6D3E4B96" w14:textId="2DB9BECB" w:rsidR="00D50716" w:rsidRPr="00D50716" w:rsidRDefault="00E670FE" w:rsidP="00D955EB">
      <w:pPr>
        <w:spacing w:after="0" w:line="360" w:lineRule="auto"/>
        <w:jc w:val="both"/>
        <w:outlineLvl w:val="1"/>
        <w:rPr>
          <w:rFonts w:ascii="Arial" w:eastAsia="Times New Roman" w:hAnsi="Arial" w:cs="Arial"/>
          <w:bCs/>
          <w:sz w:val="24"/>
          <w:szCs w:val="24"/>
          <w:lang w:eastAsia="en-ZA"/>
        </w:rPr>
      </w:pPr>
      <w:r>
        <w:rPr>
          <w:rFonts w:ascii="Arial" w:eastAsia="Times New Roman" w:hAnsi="Arial" w:cs="Arial"/>
          <w:bCs/>
          <w:sz w:val="24"/>
          <w:szCs w:val="24"/>
          <w:lang w:eastAsia="en-ZA"/>
        </w:rPr>
        <w:t>I fully support the above statement and am of the view that the effect of the abovementioned actions is a violation of the constitutional rights and it calls for an action for damages against the second defendant and/or her employees.</w:t>
      </w:r>
    </w:p>
    <w:p w14:paraId="402AC7F3" w14:textId="77777777" w:rsidR="00D50716" w:rsidRDefault="00D50716" w:rsidP="00D955EB">
      <w:pPr>
        <w:spacing w:after="0" w:line="360" w:lineRule="auto"/>
        <w:jc w:val="both"/>
        <w:outlineLvl w:val="1"/>
        <w:rPr>
          <w:rFonts w:ascii="Arial" w:eastAsia="Times New Roman" w:hAnsi="Arial" w:cs="Arial"/>
          <w:bCs/>
          <w:i/>
          <w:sz w:val="24"/>
          <w:szCs w:val="24"/>
          <w:lang w:eastAsia="en-ZA"/>
        </w:rPr>
      </w:pPr>
    </w:p>
    <w:p w14:paraId="22581EB9" w14:textId="77777777" w:rsidR="00AE4D33" w:rsidRPr="00D50716" w:rsidRDefault="0095476B" w:rsidP="00D955EB">
      <w:pPr>
        <w:spacing w:after="0" w:line="360" w:lineRule="auto"/>
        <w:jc w:val="both"/>
        <w:outlineLvl w:val="1"/>
        <w:rPr>
          <w:rFonts w:ascii="Arial" w:eastAsia="Times New Roman" w:hAnsi="Arial" w:cs="Arial"/>
          <w:bCs/>
          <w:sz w:val="24"/>
          <w:szCs w:val="24"/>
          <w:lang w:eastAsia="en-ZA"/>
        </w:rPr>
      </w:pPr>
      <w:r w:rsidRPr="00D955EB">
        <w:rPr>
          <w:rFonts w:ascii="Arial" w:eastAsia="Times New Roman" w:hAnsi="Arial" w:cs="Arial"/>
          <w:bCs/>
          <w:sz w:val="24"/>
          <w:szCs w:val="24"/>
          <w:u w:val="single"/>
          <w:lang w:eastAsia="en-ZA"/>
        </w:rPr>
        <w:lastRenderedPageBreak/>
        <w:t>Conclusion on reasonable and probable cause</w:t>
      </w:r>
    </w:p>
    <w:p w14:paraId="299F76F3" w14:textId="49889F20" w:rsidR="00AE4D33" w:rsidRPr="00D955EB" w:rsidRDefault="005E71AA"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03ACC">
        <w:rPr>
          <w:rFonts w:ascii="Arial" w:eastAsia="Times New Roman" w:hAnsi="Arial" w:cs="Arial"/>
          <w:sz w:val="24"/>
          <w:szCs w:val="24"/>
          <w:lang w:eastAsia="en-ZA"/>
        </w:rPr>
        <w:t>199</w:t>
      </w:r>
      <w:r w:rsidR="0088451E" w:rsidRPr="00D955EB">
        <w:rPr>
          <w:rFonts w:ascii="Arial" w:eastAsia="Times New Roman" w:hAnsi="Arial" w:cs="Arial"/>
          <w:sz w:val="24"/>
          <w:szCs w:val="24"/>
          <w:lang w:eastAsia="en-ZA"/>
        </w:rPr>
        <w:t>]</w:t>
      </w:r>
      <w:r w:rsidR="0088451E" w:rsidRPr="00D955EB">
        <w:rPr>
          <w:rFonts w:ascii="Arial" w:eastAsia="Times New Roman" w:hAnsi="Arial" w:cs="Arial"/>
          <w:sz w:val="24"/>
          <w:szCs w:val="24"/>
          <w:lang w:eastAsia="en-ZA"/>
        </w:rPr>
        <w:tab/>
      </w:r>
      <w:r w:rsidR="00AE4D33" w:rsidRPr="00D955EB">
        <w:rPr>
          <w:rFonts w:ascii="Arial" w:eastAsia="Times New Roman" w:hAnsi="Arial" w:cs="Arial"/>
          <w:sz w:val="24"/>
          <w:szCs w:val="24"/>
          <w:lang w:eastAsia="en-ZA"/>
        </w:rPr>
        <w:t>In conclusion on this issue, I find second defendant lacked reasonable and probable cause from November 201</w:t>
      </w:r>
      <w:r w:rsidR="00473682">
        <w:rPr>
          <w:rFonts w:ascii="Arial" w:eastAsia="Times New Roman" w:hAnsi="Arial" w:cs="Arial"/>
          <w:sz w:val="24"/>
          <w:szCs w:val="24"/>
          <w:lang w:eastAsia="en-ZA"/>
        </w:rPr>
        <w:t>0</w:t>
      </w:r>
      <w:r w:rsidR="00AE4D33" w:rsidRPr="00D955EB">
        <w:rPr>
          <w:rFonts w:ascii="Arial" w:eastAsia="Times New Roman" w:hAnsi="Arial" w:cs="Arial"/>
          <w:sz w:val="24"/>
          <w:szCs w:val="24"/>
          <w:lang w:eastAsia="en-ZA"/>
        </w:rPr>
        <w:t xml:space="preserve"> onward. Further, I find second defendant, in particular</w:t>
      </w:r>
      <w:r w:rsidR="00473682">
        <w:rPr>
          <w:rFonts w:ascii="Arial" w:eastAsia="Times New Roman" w:hAnsi="Arial" w:cs="Arial"/>
          <w:sz w:val="24"/>
          <w:szCs w:val="24"/>
          <w:lang w:eastAsia="en-ZA"/>
        </w:rPr>
        <w:t>,</w:t>
      </w:r>
      <w:r w:rsidR="00AE4D33" w:rsidRPr="00D955EB">
        <w:rPr>
          <w:rFonts w:ascii="Arial" w:eastAsia="Times New Roman" w:hAnsi="Arial" w:cs="Arial"/>
          <w:sz w:val="24"/>
          <w:szCs w:val="24"/>
          <w:lang w:eastAsia="en-ZA"/>
        </w:rPr>
        <w:t xml:space="preserve"> Mr July, had no sufficient basis for any honest belief in the case he maintained</w:t>
      </w:r>
      <w:r w:rsidR="00473682">
        <w:rPr>
          <w:rFonts w:ascii="Arial" w:eastAsia="Times New Roman" w:hAnsi="Arial" w:cs="Arial"/>
          <w:sz w:val="24"/>
          <w:szCs w:val="24"/>
          <w:lang w:eastAsia="en-ZA"/>
        </w:rPr>
        <w:t xml:space="preserve"> at this stage.</w:t>
      </w:r>
      <w:r w:rsidR="00AE4D33" w:rsidRPr="00D955EB">
        <w:rPr>
          <w:rFonts w:ascii="Arial" w:eastAsia="Times New Roman" w:hAnsi="Arial" w:cs="Arial"/>
          <w:sz w:val="24"/>
          <w:szCs w:val="24"/>
          <w:lang w:eastAsia="en-ZA"/>
        </w:rPr>
        <w:t xml:space="preserve"> </w:t>
      </w:r>
    </w:p>
    <w:p w14:paraId="65A316A6" w14:textId="77777777" w:rsidR="00AE4D33" w:rsidRPr="00D955EB" w:rsidRDefault="00AE4D33" w:rsidP="00D955EB">
      <w:pPr>
        <w:spacing w:after="0" w:line="360" w:lineRule="auto"/>
        <w:ind w:left="120"/>
        <w:jc w:val="both"/>
        <w:rPr>
          <w:rFonts w:ascii="Arial" w:eastAsia="Times New Roman" w:hAnsi="Arial" w:cs="Arial"/>
          <w:sz w:val="24"/>
          <w:szCs w:val="24"/>
          <w:lang w:eastAsia="en-ZA"/>
        </w:rPr>
      </w:pPr>
    </w:p>
    <w:p w14:paraId="3CA8DE5C" w14:textId="49E12C93" w:rsidR="0088451E" w:rsidRPr="00D955EB" w:rsidRDefault="005E71AA"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03ACC">
        <w:rPr>
          <w:rFonts w:ascii="Arial" w:eastAsia="Times New Roman" w:hAnsi="Arial" w:cs="Arial"/>
          <w:sz w:val="24"/>
          <w:szCs w:val="24"/>
          <w:lang w:eastAsia="en-ZA"/>
        </w:rPr>
        <w:t>200</w:t>
      </w:r>
      <w:r w:rsidR="0088451E" w:rsidRPr="00D955EB">
        <w:rPr>
          <w:rFonts w:ascii="Arial" w:eastAsia="Times New Roman" w:hAnsi="Arial" w:cs="Arial"/>
          <w:sz w:val="24"/>
          <w:szCs w:val="24"/>
          <w:lang w:eastAsia="en-ZA"/>
        </w:rPr>
        <w:t>]</w:t>
      </w:r>
      <w:r w:rsidR="0088451E" w:rsidRPr="00D955EB">
        <w:rPr>
          <w:rFonts w:ascii="Arial" w:eastAsia="Times New Roman" w:hAnsi="Arial" w:cs="Arial"/>
          <w:sz w:val="24"/>
          <w:szCs w:val="24"/>
          <w:lang w:eastAsia="en-ZA"/>
        </w:rPr>
        <w:tab/>
      </w:r>
      <w:r w:rsidR="00AE4D33" w:rsidRPr="00D955EB">
        <w:rPr>
          <w:rFonts w:ascii="Arial" w:eastAsia="Times New Roman" w:hAnsi="Arial" w:cs="Arial"/>
          <w:sz w:val="24"/>
          <w:szCs w:val="24"/>
          <w:lang w:eastAsia="en-ZA"/>
        </w:rPr>
        <w:t>I consider below under the element of malice what he made of the case from November 201</w:t>
      </w:r>
      <w:r w:rsidR="00473682">
        <w:rPr>
          <w:rFonts w:ascii="Arial" w:eastAsia="Times New Roman" w:hAnsi="Arial" w:cs="Arial"/>
          <w:sz w:val="24"/>
          <w:szCs w:val="24"/>
          <w:lang w:eastAsia="en-ZA"/>
        </w:rPr>
        <w:t>0</w:t>
      </w:r>
      <w:r w:rsidR="00AE4D33" w:rsidRPr="00D955EB">
        <w:rPr>
          <w:rFonts w:ascii="Arial" w:eastAsia="Times New Roman" w:hAnsi="Arial" w:cs="Arial"/>
          <w:sz w:val="24"/>
          <w:szCs w:val="24"/>
          <w:lang w:eastAsia="en-ZA"/>
        </w:rPr>
        <w:t xml:space="preserve"> onward. There I have come to the view that he knew from that day that he lacked reasonable grounds for continuing the proceedings, but kept them going in the hope some incriminating evidence would </w:t>
      </w:r>
      <w:r w:rsidR="00473682">
        <w:rPr>
          <w:rFonts w:ascii="Arial" w:eastAsia="Times New Roman" w:hAnsi="Arial" w:cs="Arial"/>
          <w:sz w:val="24"/>
          <w:szCs w:val="24"/>
          <w:lang w:eastAsia="en-ZA"/>
        </w:rPr>
        <w:t xml:space="preserve">miraculously </w:t>
      </w:r>
      <w:r w:rsidR="00AE4D33" w:rsidRPr="00D955EB">
        <w:rPr>
          <w:rFonts w:ascii="Arial" w:eastAsia="Times New Roman" w:hAnsi="Arial" w:cs="Arial"/>
          <w:sz w:val="24"/>
          <w:szCs w:val="24"/>
          <w:lang w:eastAsia="en-ZA"/>
        </w:rPr>
        <w:t xml:space="preserve">turn up. In other words, relevant to the reasonable and probable cause issue, I find he also appreciated from that day </w:t>
      </w:r>
      <w:r w:rsidR="0095476B" w:rsidRPr="00D955EB">
        <w:rPr>
          <w:rFonts w:ascii="Arial" w:eastAsia="Times New Roman" w:hAnsi="Arial" w:cs="Arial"/>
          <w:sz w:val="24"/>
          <w:szCs w:val="24"/>
          <w:lang w:eastAsia="en-ZA"/>
        </w:rPr>
        <w:t xml:space="preserve">that </w:t>
      </w:r>
      <w:r w:rsidR="00AE4D33" w:rsidRPr="00D955EB">
        <w:rPr>
          <w:rFonts w:ascii="Arial" w:eastAsia="Times New Roman" w:hAnsi="Arial" w:cs="Arial"/>
          <w:sz w:val="24"/>
          <w:szCs w:val="24"/>
          <w:lang w:eastAsia="en-ZA"/>
        </w:rPr>
        <w:t xml:space="preserve">there was no reasonable and probable cause. </w:t>
      </w:r>
    </w:p>
    <w:p w14:paraId="35673328" w14:textId="77777777" w:rsidR="0088451E" w:rsidRPr="00D955EB" w:rsidRDefault="0088451E" w:rsidP="00D955EB">
      <w:pPr>
        <w:spacing w:after="0" w:line="360" w:lineRule="auto"/>
        <w:ind w:left="120"/>
        <w:jc w:val="both"/>
        <w:rPr>
          <w:rFonts w:ascii="Arial" w:eastAsia="Times New Roman" w:hAnsi="Arial" w:cs="Arial"/>
          <w:sz w:val="24"/>
          <w:szCs w:val="24"/>
          <w:lang w:eastAsia="en-ZA"/>
        </w:rPr>
      </w:pPr>
    </w:p>
    <w:p w14:paraId="53226729" w14:textId="37BFE193" w:rsidR="00AE4D33" w:rsidRPr="00D955EB" w:rsidRDefault="005E71AA"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03ACC">
        <w:rPr>
          <w:rFonts w:ascii="Arial" w:eastAsia="Times New Roman" w:hAnsi="Arial" w:cs="Arial"/>
          <w:sz w:val="24"/>
          <w:szCs w:val="24"/>
          <w:lang w:eastAsia="en-ZA"/>
        </w:rPr>
        <w:t>201</w:t>
      </w:r>
      <w:r w:rsidR="0088451E" w:rsidRPr="00D955EB">
        <w:rPr>
          <w:rFonts w:ascii="Arial" w:eastAsia="Times New Roman" w:hAnsi="Arial" w:cs="Arial"/>
          <w:sz w:val="24"/>
          <w:szCs w:val="24"/>
          <w:lang w:eastAsia="en-ZA"/>
        </w:rPr>
        <w:t>]</w:t>
      </w:r>
      <w:r w:rsidR="0088451E" w:rsidRPr="00D955EB">
        <w:rPr>
          <w:rFonts w:ascii="Arial" w:eastAsia="Times New Roman" w:hAnsi="Arial" w:cs="Arial"/>
          <w:sz w:val="24"/>
          <w:szCs w:val="24"/>
          <w:lang w:eastAsia="en-ZA"/>
        </w:rPr>
        <w:tab/>
      </w:r>
      <w:r w:rsidR="00AE4D33" w:rsidRPr="00D955EB">
        <w:rPr>
          <w:rFonts w:ascii="Arial" w:eastAsia="Times New Roman" w:hAnsi="Arial" w:cs="Arial"/>
          <w:sz w:val="24"/>
          <w:szCs w:val="24"/>
          <w:lang w:eastAsia="en-ZA"/>
        </w:rPr>
        <w:t>My reasons for that finding are the reasons I have made for the finding on the malice issue that he knew from November 201</w:t>
      </w:r>
      <w:r w:rsidR="00473682">
        <w:rPr>
          <w:rFonts w:ascii="Arial" w:eastAsia="Times New Roman" w:hAnsi="Arial" w:cs="Arial"/>
          <w:sz w:val="24"/>
          <w:szCs w:val="24"/>
          <w:lang w:eastAsia="en-ZA"/>
        </w:rPr>
        <w:t>0</w:t>
      </w:r>
      <w:r w:rsidR="00AE4D33" w:rsidRPr="00D955EB">
        <w:rPr>
          <w:rFonts w:ascii="Arial" w:eastAsia="Times New Roman" w:hAnsi="Arial" w:cs="Arial"/>
          <w:sz w:val="24"/>
          <w:szCs w:val="24"/>
          <w:lang w:eastAsia="en-ZA"/>
        </w:rPr>
        <w:t xml:space="preserve"> onward the case lacked reasonable and probable cause. It follows that even if I accepted his evidence (which I do not) that he honestly had the view there was reasonable and probable cause, I consider he did so on an insufficient basis.</w:t>
      </w:r>
    </w:p>
    <w:p w14:paraId="161F7DFB" w14:textId="77777777" w:rsidR="00473682" w:rsidRPr="00D955EB" w:rsidRDefault="00473682" w:rsidP="00D955EB">
      <w:pPr>
        <w:spacing w:after="0" w:line="360" w:lineRule="auto"/>
        <w:jc w:val="both"/>
        <w:rPr>
          <w:rFonts w:ascii="Arial" w:hAnsi="Arial" w:cs="Arial"/>
          <w:b/>
          <w:sz w:val="24"/>
          <w:szCs w:val="24"/>
          <w:lang w:val="en-US"/>
        </w:rPr>
      </w:pPr>
    </w:p>
    <w:p w14:paraId="4BB69618" w14:textId="00855BDD" w:rsidR="00B8144A" w:rsidRPr="00B346A8" w:rsidRDefault="00B346A8" w:rsidP="00D955EB">
      <w:pPr>
        <w:spacing w:after="0" w:line="360" w:lineRule="auto"/>
        <w:jc w:val="both"/>
        <w:rPr>
          <w:rFonts w:ascii="Arial" w:hAnsi="Arial" w:cs="Arial"/>
          <w:sz w:val="24"/>
          <w:szCs w:val="24"/>
          <w:u w:val="single"/>
          <w:lang w:val="en-US"/>
        </w:rPr>
      </w:pPr>
      <w:r>
        <w:rPr>
          <w:rFonts w:ascii="Arial" w:hAnsi="Arial" w:cs="Arial"/>
          <w:sz w:val="24"/>
          <w:szCs w:val="24"/>
          <w:u w:val="single"/>
          <w:lang w:val="en-US"/>
        </w:rPr>
        <w:t>M</w:t>
      </w:r>
      <w:r w:rsidRPr="00B346A8">
        <w:rPr>
          <w:rFonts w:ascii="Arial" w:hAnsi="Arial" w:cs="Arial"/>
          <w:sz w:val="24"/>
          <w:szCs w:val="24"/>
          <w:u w:val="single"/>
          <w:lang w:val="en-US"/>
        </w:rPr>
        <w:t>alice</w:t>
      </w:r>
    </w:p>
    <w:p w14:paraId="36A8E58B" w14:textId="77777777" w:rsidR="00B75652" w:rsidRPr="00D955EB" w:rsidRDefault="00B75652" w:rsidP="00D955EB">
      <w:pPr>
        <w:spacing w:after="0" w:line="360" w:lineRule="auto"/>
        <w:jc w:val="both"/>
        <w:rPr>
          <w:rFonts w:ascii="Arial" w:hAnsi="Arial" w:cs="Arial"/>
          <w:b/>
          <w:sz w:val="24"/>
          <w:szCs w:val="24"/>
          <w:lang w:val="en-US"/>
        </w:rPr>
      </w:pPr>
    </w:p>
    <w:p w14:paraId="0A560E03" w14:textId="71CFC37C" w:rsidR="00736778" w:rsidRPr="00736778" w:rsidRDefault="005E71AA"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03ACC">
        <w:rPr>
          <w:rFonts w:ascii="Arial" w:eastAsia="Times New Roman" w:hAnsi="Arial" w:cs="Arial"/>
          <w:sz w:val="24"/>
          <w:szCs w:val="24"/>
          <w:lang w:eastAsia="en-ZA"/>
        </w:rPr>
        <w:t>202</w:t>
      </w:r>
      <w:r w:rsidR="0088451E" w:rsidRPr="00D955EB">
        <w:rPr>
          <w:rFonts w:ascii="Arial" w:eastAsia="Times New Roman" w:hAnsi="Arial" w:cs="Arial"/>
          <w:sz w:val="24"/>
          <w:szCs w:val="24"/>
          <w:lang w:eastAsia="en-ZA"/>
        </w:rPr>
        <w:t>]</w:t>
      </w:r>
      <w:r w:rsidR="001C6497" w:rsidRPr="00D955EB">
        <w:rPr>
          <w:rFonts w:ascii="Arial" w:eastAsia="Times New Roman" w:hAnsi="Arial" w:cs="Arial"/>
          <w:sz w:val="24"/>
          <w:szCs w:val="24"/>
          <w:lang w:eastAsia="en-ZA"/>
        </w:rPr>
        <w:tab/>
      </w:r>
      <w:r w:rsidR="00736778" w:rsidRPr="00736778">
        <w:rPr>
          <w:rFonts w:ascii="Arial" w:hAnsi="Arial" w:cs="Arial"/>
          <w:color w:val="000000"/>
          <w:sz w:val="24"/>
          <w:szCs w:val="24"/>
        </w:rPr>
        <w:t>The malice element of the test for malicious prosecution considers a defendant prosecutor’s mental state in respect of the prosecution at issue.  Malice is a question of fact, requiring evidence that the prosecutor was impelled by an “improper purpose”</w:t>
      </w:r>
      <w:r w:rsidR="00736778">
        <w:rPr>
          <w:rStyle w:val="FootnoteReference"/>
          <w:rFonts w:ascii="Arial" w:hAnsi="Arial" w:cs="Arial"/>
          <w:color w:val="000000"/>
          <w:sz w:val="24"/>
          <w:szCs w:val="24"/>
        </w:rPr>
        <w:footnoteReference w:id="91"/>
      </w:r>
      <w:r w:rsidR="00736778" w:rsidRPr="00736778">
        <w:rPr>
          <w:rFonts w:ascii="Arial" w:hAnsi="Arial" w:cs="Arial"/>
          <w:color w:val="000000"/>
          <w:sz w:val="24"/>
          <w:szCs w:val="24"/>
        </w:rPr>
        <w:t>.</w:t>
      </w:r>
    </w:p>
    <w:p w14:paraId="7D42F803" w14:textId="77777777" w:rsidR="00736778" w:rsidRDefault="00736778" w:rsidP="00D955EB">
      <w:pPr>
        <w:spacing w:after="0" w:line="360" w:lineRule="auto"/>
        <w:jc w:val="both"/>
        <w:rPr>
          <w:rFonts w:ascii="Arial" w:eastAsia="Times New Roman" w:hAnsi="Arial" w:cs="Arial"/>
          <w:sz w:val="24"/>
          <w:szCs w:val="24"/>
          <w:lang w:eastAsia="en-ZA"/>
        </w:rPr>
      </w:pPr>
    </w:p>
    <w:p w14:paraId="2BF05F3B" w14:textId="6220A0DB" w:rsidR="00736778" w:rsidRDefault="00603ACC" w:rsidP="00D955EB">
      <w:pPr>
        <w:spacing w:after="0" w:line="360" w:lineRule="auto"/>
        <w:jc w:val="both"/>
        <w:rPr>
          <w:rFonts w:ascii="Arial" w:hAnsi="Arial" w:cs="Arial"/>
          <w:color w:val="000000"/>
          <w:sz w:val="24"/>
          <w:szCs w:val="24"/>
        </w:rPr>
      </w:pPr>
      <w:r>
        <w:rPr>
          <w:rFonts w:ascii="Arial" w:eastAsia="Times New Roman" w:hAnsi="Arial" w:cs="Arial"/>
          <w:sz w:val="24"/>
          <w:szCs w:val="24"/>
          <w:lang w:eastAsia="en-ZA"/>
        </w:rPr>
        <w:t>[203</w:t>
      </w:r>
      <w:r w:rsidR="00CB2936">
        <w:rPr>
          <w:rFonts w:ascii="Arial" w:eastAsia="Times New Roman" w:hAnsi="Arial" w:cs="Arial"/>
          <w:sz w:val="24"/>
          <w:szCs w:val="24"/>
          <w:lang w:eastAsia="en-ZA"/>
        </w:rPr>
        <w:t xml:space="preserve">] </w:t>
      </w:r>
      <w:r w:rsidR="00736778" w:rsidRPr="00736778">
        <w:rPr>
          <w:rFonts w:ascii="Arial" w:eastAsia="Times New Roman" w:hAnsi="Arial" w:cs="Arial"/>
          <w:sz w:val="24"/>
          <w:szCs w:val="24"/>
          <w:lang w:eastAsia="en-ZA"/>
        </w:rPr>
        <w:t xml:space="preserve">The meaning of improper motive was explained in the case </w:t>
      </w:r>
      <w:r w:rsidR="00CB2936" w:rsidRPr="00736778">
        <w:rPr>
          <w:rFonts w:ascii="Arial" w:eastAsia="Times New Roman" w:hAnsi="Arial" w:cs="Arial"/>
          <w:sz w:val="24"/>
          <w:szCs w:val="24"/>
          <w:lang w:eastAsia="en-ZA"/>
        </w:rPr>
        <w:t>of</w:t>
      </w:r>
      <w:r w:rsidR="00CB2936">
        <w:rPr>
          <w:rFonts w:ascii="Arial" w:eastAsia="Times New Roman" w:hAnsi="Arial" w:cs="Arial"/>
          <w:sz w:val="24"/>
          <w:szCs w:val="24"/>
          <w:lang w:eastAsia="en-ZA"/>
        </w:rPr>
        <w:t xml:space="preserve"> </w:t>
      </w:r>
      <w:r w:rsidR="00CB2936" w:rsidRPr="00736778">
        <w:rPr>
          <w:rStyle w:val="apple-converted-space"/>
          <w:rFonts w:ascii="Arial" w:hAnsi="Arial" w:cs="Arial"/>
          <w:color w:val="000000"/>
          <w:sz w:val="24"/>
          <w:szCs w:val="24"/>
        </w:rPr>
        <w:t>Nelles</w:t>
      </w:r>
      <w:r w:rsidR="00CB2936">
        <w:rPr>
          <w:rFonts w:ascii="Arial" w:hAnsi="Arial" w:cs="Arial"/>
          <w:i/>
          <w:iCs/>
          <w:color w:val="000000"/>
          <w:sz w:val="24"/>
          <w:szCs w:val="24"/>
        </w:rPr>
        <w:t xml:space="preserve"> by </w:t>
      </w:r>
      <w:r w:rsidR="00CB2936" w:rsidRPr="00736778">
        <w:rPr>
          <w:rFonts w:ascii="Arial" w:hAnsi="Arial" w:cs="Arial"/>
          <w:color w:val="000000"/>
          <w:sz w:val="24"/>
          <w:szCs w:val="24"/>
        </w:rPr>
        <w:t>Lamer</w:t>
      </w:r>
      <w:r w:rsidR="00736778" w:rsidRPr="00736778">
        <w:rPr>
          <w:rFonts w:ascii="Arial" w:hAnsi="Arial" w:cs="Arial"/>
          <w:color w:val="000000"/>
          <w:sz w:val="24"/>
          <w:szCs w:val="24"/>
        </w:rPr>
        <w:t xml:space="preserve"> J. in this context</w:t>
      </w:r>
      <w:r w:rsidR="00CB2936">
        <w:rPr>
          <w:rFonts w:ascii="Arial" w:hAnsi="Arial" w:cs="Arial"/>
          <w:color w:val="000000"/>
          <w:sz w:val="24"/>
          <w:szCs w:val="24"/>
        </w:rPr>
        <w:t>:</w:t>
      </w:r>
      <w:r w:rsidR="00CB2936">
        <w:rPr>
          <w:rStyle w:val="FootnoteReference"/>
          <w:rFonts w:ascii="Arial" w:hAnsi="Arial" w:cs="Arial"/>
          <w:color w:val="000000"/>
          <w:sz w:val="24"/>
          <w:szCs w:val="24"/>
        </w:rPr>
        <w:footnoteReference w:id="92"/>
      </w:r>
      <w:r w:rsidR="00736778" w:rsidRPr="00736778">
        <w:rPr>
          <w:rFonts w:ascii="Arial" w:hAnsi="Arial" w:cs="Arial"/>
          <w:color w:val="000000"/>
          <w:sz w:val="24"/>
          <w:szCs w:val="24"/>
        </w:rPr>
        <w:t xml:space="preserve"> </w:t>
      </w:r>
    </w:p>
    <w:p w14:paraId="4CFD8B46" w14:textId="77777777" w:rsidR="00736778" w:rsidRPr="00736778" w:rsidRDefault="00736778" w:rsidP="00D955EB">
      <w:pPr>
        <w:spacing w:after="0" w:line="360" w:lineRule="auto"/>
        <w:jc w:val="both"/>
        <w:rPr>
          <w:rFonts w:ascii="Arial" w:eastAsia="Times New Roman" w:hAnsi="Arial" w:cs="Arial"/>
          <w:sz w:val="24"/>
          <w:szCs w:val="24"/>
          <w:lang w:eastAsia="en-ZA"/>
        </w:rPr>
      </w:pPr>
    </w:p>
    <w:p w14:paraId="71E3A362" w14:textId="4109B1A2" w:rsidR="00736778" w:rsidRPr="00736778" w:rsidRDefault="00736778" w:rsidP="00603ACC">
      <w:pPr>
        <w:spacing w:after="0" w:line="360" w:lineRule="auto"/>
        <w:ind w:firstLine="720"/>
        <w:jc w:val="both"/>
        <w:rPr>
          <w:rFonts w:ascii="Arial" w:eastAsia="Times New Roman" w:hAnsi="Arial" w:cs="Arial"/>
          <w:sz w:val="24"/>
          <w:szCs w:val="24"/>
          <w:lang w:eastAsia="en-ZA"/>
        </w:rPr>
      </w:pPr>
      <w:r>
        <w:rPr>
          <w:rFonts w:ascii="Arial" w:hAnsi="Arial" w:cs="Arial"/>
          <w:color w:val="000000"/>
        </w:rPr>
        <w:t>‘</w:t>
      </w:r>
      <w:r w:rsidRPr="00736778">
        <w:rPr>
          <w:rFonts w:ascii="Arial" w:hAnsi="Arial" w:cs="Arial"/>
          <w:color w:val="000000"/>
        </w:rPr>
        <w:t>To succeed in an action for malicious prosecution against the Attorney General or Crown Attorney, the plaintiff would have to prove both the absence of reasonable and probable cause in commencing the prosecution,</w:t>
      </w:r>
      <w:r w:rsidRPr="00736778">
        <w:rPr>
          <w:rStyle w:val="apple-converted-space"/>
          <w:rFonts w:ascii="Arial" w:hAnsi="Arial" w:cs="Arial"/>
          <w:color w:val="000000"/>
        </w:rPr>
        <w:t> </w:t>
      </w:r>
      <w:r w:rsidRPr="00736778">
        <w:rPr>
          <w:rFonts w:ascii="Arial" w:hAnsi="Arial" w:cs="Arial"/>
          <w:color w:val="000000"/>
          <w:u w:val="single"/>
        </w:rPr>
        <w:t>and</w:t>
      </w:r>
      <w:r w:rsidRPr="00736778">
        <w:rPr>
          <w:rStyle w:val="apple-converted-space"/>
          <w:rFonts w:ascii="Arial" w:hAnsi="Arial" w:cs="Arial"/>
          <w:color w:val="000000"/>
        </w:rPr>
        <w:t> </w:t>
      </w:r>
      <w:r w:rsidRPr="00736778">
        <w:rPr>
          <w:rFonts w:ascii="Arial" w:hAnsi="Arial" w:cs="Arial"/>
          <w:color w:val="000000"/>
        </w:rPr>
        <w:t xml:space="preserve">malice in the form of a deliberate and improper use of the office of the Attorney General or Crown Attorney, a use inconsistent with </w:t>
      </w:r>
      <w:r w:rsidRPr="00736778">
        <w:rPr>
          <w:rFonts w:ascii="Arial" w:hAnsi="Arial" w:cs="Arial"/>
          <w:color w:val="000000"/>
        </w:rPr>
        <w:lastRenderedPageBreak/>
        <w:t>the status of “minister of justice”.  In my view this burden on the plaintiff amounts to a requirement that the Attorney General or Crown Attorney perpetrated a fraud on the process of criminal justice and in doing so has perverted or abused his office and the process of criminal justice.  In fact, in some cases this would seem to amount to criminal conduct.</w:t>
      </w:r>
      <w:r>
        <w:rPr>
          <w:rFonts w:ascii="Arial" w:hAnsi="Arial" w:cs="Arial"/>
          <w:color w:val="000000"/>
        </w:rPr>
        <w:t>’</w:t>
      </w:r>
      <w:r w:rsidRPr="00736778">
        <w:rPr>
          <w:rFonts w:ascii="Arial" w:hAnsi="Arial" w:cs="Arial"/>
          <w:color w:val="000000"/>
        </w:rPr>
        <w:t xml:space="preserve">  </w:t>
      </w:r>
    </w:p>
    <w:p w14:paraId="0D319064" w14:textId="77777777" w:rsidR="00736778" w:rsidRDefault="00736778" w:rsidP="00D955EB">
      <w:pPr>
        <w:spacing w:after="0" w:line="360" w:lineRule="auto"/>
        <w:jc w:val="both"/>
        <w:rPr>
          <w:rFonts w:ascii="Arial" w:eastAsia="Times New Roman" w:hAnsi="Arial" w:cs="Arial"/>
          <w:sz w:val="24"/>
          <w:szCs w:val="24"/>
          <w:lang w:eastAsia="en-ZA"/>
        </w:rPr>
      </w:pPr>
    </w:p>
    <w:p w14:paraId="2F9D5BC5" w14:textId="4808C93B" w:rsidR="00CB2936" w:rsidRDefault="00603ACC" w:rsidP="00D955EB">
      <w:pPr>
        <w:spacing w:after="0" w:line="360" w:lineRule="auto"/>
        <w:jc w:val="both"/>
        <w:rPr>
          <w:rFonts w:ascii="Arial" w:hAnsi="Arial" w:cs="Arial"/>
          <w:color w:val="000000"/>
          <w:sz w:val="24"/>
          <w:szCs w:val="24"/>
        </w:rPr>
      </w:pPr>
      <w:r>
        <w:rPr>
          <w:rFonts w:ascii="Arial" w:eastAsia="Times New Roman" w:hAnsi="Arial" w:cs="Arial"/>
          <w:sz w:val="24"/>
          <w:szCs w:val="24"/>
          <w:lang w:eastAsia="en-ZA"/>
        </w:rPr>
        <w:t>[204</w:t>
      </w:r>
      <w:r w:rsidR="00CB2936">
        <w:rPr>
          <w:rFonts w:ascii="Arial" w:eastAsia="Times New Roman" w:hAnsi="Arial" w:cs="Arial"/>
          <w:sz w:val="24"/>
          <w:szCs w:val="24"/>
          <w:lang w:eastAsia="en-ZA"/>
        </w:rPr>
        <w:t>]</w:t>
      </w:r>
      <w:r w:rsidR="00CB2936" w:rsidRPr="00CB2936">
        <w:rPr>
          <w:color w:val="000000"/>
          <w:sz w:val="27"/>
          <w:szCs w:val="27"/>
        </w:rPr>
        <w:t xml:space="preserve"> </w:t>
      </w:r>
      <w:r w:rsidR="00CB2936" w:rsidRPr="00CB2936">
        <w:rPr>
          <w:rFonts w:ascii="Arial" w:hAnsi="Arial" w:cs="Arial"/>
          <w:color w:val="000000"/>
          <w:sz w:val="24"/>
          <w:szCs w:val="24"/>
        </w:rPr>
        <w:t>In order to prove malice, a plaintiff must, in accordance with</w:t>
      </w:r>
      <w:r w:rsidR="00CB2936" w:rsidRPr="00CB2936">
        <w:rPr>
          <w:rStyle w:val="apple-converted-space"/>
          <w:rFonts w:ascii="Arial" w:hAnsi="Arial" w:cs="Arial"/>
          <w:color w:val="000000"/>
          <w:sz w:val="24"/>
          <w:szCs w:val="24"/>
        </w:rPr>
        <w:t> </w:t>
      </w:r>
      <w:r w:rsidR="00CB2936" w:rsidRPr="00CB2936">
        <w:rPr>
          <w:rFonts w:ascii="Arial" w:hAnsi="Arial" w:cs="Arial"/>
          <w:i/>
          <w:iCs/>
          <w:color w:val="000000"/>
          <w:sz w:val="24"/>
          <w:szCs w:val="24"/>
        </w:rPr>
        <w:t>Nelles</w:t>
      </w:r>
      <w:r w:rsidR="00CB2936" w:rsidRPr="00CB2936">
        <w:rPr>
          <w:rFonts w:ascii="Arial" w:hAnsi="Arial" w:cs="Arial"/>
          <w:color w:val="000000"/>
          <w:sz w:val="24"/>
          <w:szCs w:val="24"/>
        </w:rPr>
        <w:t xml:space="preserve">, bring evidence that the defendant </w:t>
      </w:r>
      <w:r w:rsidR="00CB2936">
        <w:rPr>
          <w:rFonts w:ascii="Arial" w:hAnsi="Arial" w:cs="Arial"/>
          <w:color w:val="000000"/>
          <w:sz w:val="24"/>
          <w:szCs w:val="24"/>
        </w:rPr>
        <w:t>(prosecutor)</w:t>
      </w:r>
      <w:r w:rsidR="00CB2936" w:rsidRPr="00CB2936">
        <w:rPr>
          <w:rFonts w:ascii="Arial" w:hAnsi="Arial" w:cs="Arial"/>
          <w:color w:val="000000"/>
          <w:sz w:val="24"/>
          <w:szCs w:val="24"/>
        </w:rPr>
        <w:t xml:space="preserve"> was acting pursuant to an improper purpose inconsistent with the office of the </w:t>
      </w:r>
      <w:r w:rsidR="00CB2936">
        <w:rPr>
          <w:rFonts w:ascii="Arial" w:hAnsi="Arial" w:cs="Arial"/>
          <w:color w:val="000000"/>
          <w:sz w:val="24"/>
          <w:szCs w:val="24"/>
        </w:rPr>
        <w:t>Prosecutor- General</w:t>
      </w:r>
      <w:r w:rsidR="00CB2936" w:rsidRPr="00CB2936">
        <w:rPr>
          <w:rFonts w:ascii="Arial" w:hAnsi="Arial" w:cs="Arial"/>
          <w:color w:val="000000"/>
          <w:sz w:val="24"/>
          <w:szCs w:val="24"/>
        </w:rPr>
        <w:t xml:space="preserve">.  As we have seen, in deciding whether to initiate prosecution, the prosecutor must assess the legal strength of the case against the accused.  </w:t>
      </w:r>
      <w:r w:rsidR="00CB2936">
        <w:rPr>
          <w:rFonts w:ascii="Arial" w:hAnsi="Arial" w:cs="Arial"/>
          <w:color w:val="000000"/>
          <w:sz w:val="24"/>
          <w:szCs w:val="24"/>
        </w:rPr>
        <w:t xml:space="preserve">It is thus expected of a </w:t>
      </w:r>
      <w:r w:rsidR="00CB2936" w:rsidRPr="00CB2936">
        <w:rPr>
          <w:rFonts w:ascii="Arial" w:hAnsi="Arial" w:cs="Arial"/>
          <w:color w:val="000000"/>
          <w:sz w:val="24"/>
          <w:szCs w:val="24"/>
        </w:rPr>
        <w:t xml:space="preserve"> prosecutor </w:t>
      </w:r>
      <w:r w:rsidR="00CB2936">
        <w:rPr>
          <w:rFonts w:ascii="Arial" w:hAnsi="Arial" w:cs="Arial"/>
          <w:color w:val="000000"/>
          <w:sz w:val="24"/>
          <w:szCs w:val="24"/>
        </w:rPr>
        <w:t xml:space="preserve">to </w:t>
      </w:r>
      <w:r w:rsidR="00CB2936" w:rsidRPr="00CB2936">
        <w:rPr>
          <w:rFonts w:ascii="Arial" w:hAnsi="Arial" w:cs="Arial"/>
          <w:color w:val="000000"/>
          <w:sz w:val="24"/>
          <w:szCs w:val="24"/>
        </w:rPr>
        <w:t xml:space="preserve"> invoke the criminal process only where he or she believes, based on the existing state of circumstances, that proof beyond a reasonable doubt could be made out in a court of law. </w:t>
      </w:r>
    </w:p>
    <w:p w14:paraId="03C60C8C" w14:textId="77777777" w:rsidR="00CB2936" w:rsidRPr="00CB2936" w:rsidRDefault="00CB2936" w:rsidP="00D955EB">
      <w:pPr>
        <w:spacing w:after="0" w:line="360" w:lineRule="auto"/>
        <w:jc w:val="both"/>
        <w:rPr>
          <w:rFonts w:ascii="Arial" w:eastAsia="Times New Roman" w:hAnsi="Arial" w:cs="Arial"/>
          <w:sz w:val="24"/>
          <w:szCs w:val="24"/>
          <w:lang w:eastAsia="en-ZA"/>
        </w:rPr>
      </w:pPr>
    </w:p>
    <w:p w14:paraId="087AE2A3" w14:textId="2AD760A2" w:rsidR="0071251B" w:rsidRPr="00D955EB" w:rsidRDefault="00603ACC"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[205</w:t>
      </w:r>
      <w:r w:rsidR="00CB2936">
        <w:rPr>
          <w:rFonts w:ascii="Arial" w:eastAsia="Times New Roman" w:hAnsi="Arial" w:cs="Arial"/>
          <w:sz w:val="24"/>
          <w:szCs w:val="24"/>
          <w:lang w:eastAsia="en-ZA"/>
        </w:rPr>
        <w:t xml:space="preserve">] </w:t>
      </w:r>
      <w:r w:rsidR="0071251B" w:rsidRPr="00D955EB">
        <w:rPr>
          <w:rFonts w:ascii="Arial" w:eastAsia="Times New Roman" w:hAnsi="Arial" w:cs="Arial"/>
          <w:sz w:val="24"/>
          <w:szCs w:val="24"/>
          <w:lang w:eastAsia="en-ZA"/>
        </w:rPr>
        <w:t>I propose now on the question of malice, to deal with the same particulars alleged in the plaintiff's pleading. I shall set out each of them in full, and comment on them one by one.</w:t>
      </w:r>
    </w:p>
    <w:p w14:paraId="0B8DDD6B" w14:textId="77777777" w:rsidR="0071251B" w:rsidRDefault="0071251B" w:rsidP="00D955EB">
      <w:pPr>
        <w:spacing w:after="0" w:line="360" w:lineRule="auto"/>
        <w:ind w:left="120"/>
        <w:jc w:val="both"/>
        <w:rPr>
          <w:rFonts w:ascii="Arial" w:eastAsia="Times New Roman" w:hAnsi="Arial" w:cs="Arial"/>
          <w:sz w:val="24"/>
          <w:szCs w:val="24"/>
          <w:lang w:eastAsia="en-ZA"/>
        </w:rPr>
      </w:pPr>
    </w:p>
    <w:p w14:paraId="5C74020C" w14:textId="77777777" w:rsidR="0071251B" w:rsidRPr="00D955EB" w:rsidRDefault="0071251B" w:rsidP="00D955EB">
      <w:pPr>
        <w:pStyle w:val="ListParagraph"/>
        <w:numPr>
          <w:ilvl w:val="0"/>
          <w:numId w:val="12"/>
        </w:numPr>
        <w:spacing w:after="0" w:line="360" w:lineRule="auto"/>
        <w:jc w:val="both"/>
        <w:rPr>
          <w:rFonts w:ascii="Arial" w:eastAsia="Times New Roman" w:hAnsi="Arial" w:cs="Arial"/>
          <w:i/>
          <w:iCs/>
          <w:sz w:val="24"/>
          <w:szCs w:val="24"/>
          <w:lang w:eastAsia="en-ZA"/>
        </w:rPr>
      </w:pPr>
      <w:r w:rsidRPr="00D955EB">
        <w:rPr>
          <w:rFonts w:ascii="Arial" w:eastAsia="Times New Roman" w:hAnsi="Arial" w:cs="Arial"/>
          <w:i/>
          <w:iCs/>
          <w:sz w:val="24"/>
          <w:szCs w:val="24"/>
          <w:lang w:eastAsia="en-ZA"/>
        </w:rPr>
        <w:t xml:space="preserve">Failure of the prosecution to review the evidence for six to ten years. </w:t>
      </w:r>
    </w:p>
    <w:p w14:paraId="697F7EB1" w14:textId="77777777" w:rsidR="0071251B" w:rsidRPr="00D955EB" w:rsidRDefault="0071251B" w:rsidP="00D955EB">
      <w:pPr>
        <w:spacing w:after="0" w:line="360" w:lineRule="auto"/>
        <w:ind w:left="120"/>
        <w:jc w:val="both"/>
        <w:rPr>
          <w:rFonts w:ascii="Arial" w:eastAsia="Times New Roman" w:hAnsi="Arial" w:cs="Arial"/>
          <w:i/>
          <w:iCs/>
          <w:sz w:val="24"/>
          <w:szCs w:val="24"/>
          <w:lang w:eastAsia="en-ZA"/>
        </w:rPr>
      </w:pPr>
    </w:p>
    <w:p w14:paraId="5B2C4190" w14:textId="3AD22C5A" w:rsidR="0071251B" w:rsidRPr="00D955EB" w:rsidRDefault="005E71AA" w:rsidP="00D955EB">
      <w:pPr>
        <w:pStyle w:val="ListParagraph"/>
        <w:tabs>
          <w:tab w:val="left" w:pos="90"/>
        </w:tabs>
        <w:spacing w:after="0" w:line="360" w:lineRule="auto"/>
        <w:ind w:left="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03ACC">
        <w:rPr>
          <w:rFonts w:ascii="Arial" w:eastAsia="Times New Roman" w:hAnsi="Arial" w:cs="Arial"/>
          <w:sz w:val="24"/>
          <w:szCs w:val="24"/>
          <w:lang w:eastAsia="en-ZA"/>
        </w:rPr>
        <w:t>206</w:t>
      </w:r>
      <w:r w:rsidR="004A0CC2" w:rsidRPr="00D955EB">
        <w:rPr>
          <w:rFonts w:ascii="Arial" w:eastAsia="Times New Roman" w:hAnsi="Arial" w:cs="Arial"/>
          <w:sz w:val="24"/>
          <w:szCs w:val="24"/>
          <w:lang w:eastAsia="en-ZA"/>
        </w:rPr>
        <w:t>]</w:t>
      </w:r>
      <w:r w:rsidR="004A0CC2" w:rsidRPr="00D955EB">
        <w:rPr>
          <w:rFonts w:ascii="Arial" w:eastAsia="Times New Roman" w:hAnsi="Arial" w:cs="Arial"/>
          <w:sz w:val="24"/>
          <w:szCs w:val="24"/>
          <w:lang w:eastAsia="en-ZA"/>
        </w:rPr>
        <w:tab/>
      </w:r>
      <w:r w:rsidR="0071251B" w:rsidRPr="00D955EB">
        <w:rPr>
          <w:rFonts w:ascii="Arial" w:eastAsia="Times New Roman" w:hAnsi="Arial" w:cs="Arial"/>
          <w:sz w:val="24"/>
          <w:szCs w:val="24"/>
          <w:lang w:eastAsia="en-ZA"/>
        </w:rPr>
        <w:t>Mr. July testified that the dockets</w:t>
      </w:r>
      <w:r w:rsidR="00537FBD">
        <w:rPr>
          <w:rFonts w:ascii="Arial" w:eastAsia="Times New Roman" w:hAnsi="Arial" w:cs="Arial"/>
          <w:sz w:val="24"/>
          <w:szCs w:val="24"/>
          <w:lang w:eastAsia="en-ZA"/>
        </w:rPr>
        <w:t>,</w:t>
      </w:r>
      <w:r w:rsidR="0071251B" w:rsidRPr="00D955EB">
        <w:rPr>
          <w:rFonts w:ascii="Arial" w:eastAsia="Times New Roman" w:hAnsi="Arial" w:cs="Arial"/>
          <w:sz w:val="24"/>
          <w:szCs w:val="24"/>
          <w:lang w:eastAsia="en-ZA"/>
        </w:rPr>
        <w:t xml:space="preserve"> </w:t>
      </w:r>
      <w:r w:rsidR="00537FBD">
        <w:rPr>
          <w:rFonts w:ascii="Arial" w:eastAsia="Times New Roman" w:hAnsi="Arial" w:cs="Arial"/>
          <w:sz w:val="24"/>
          <w:szCs w:val="24"/>
          <w:lang w:eastAsia="en-ZA"/>
        </w:rPr>
        <w:t>were</w:t>
      </w:r>
      <w:r w:rsidR="0071251B" w:rsidRPr="00D955EB">
        <w:rPr>
          <w:rFonts w:ascii="Arial" w:eastAsia="Times New Roman" w:hAnsi="Arial" w:cs="Arial"/>
          <w:sz w:val="24"/>
          <w:szCs w:val="24"/>
          <w:lang w:eastAsia="en-ZA"/>
        </w:rPr>
        <w:t xml:space="preserve"> reviewed before the charges against the accused were formulated against the accused and again after the request for further particulars from the defence.  This was confirmed by the testimony of Advocate Walters.  Mr. July further informed the court that due to the number of accused, the number of witnesses to be led as part of the State’s case, it was humanly impossible to review the evidence which had been led against the accused. He further stated that in November 201</w:t>
      </w:r>
      <w:r w:rsidR="00537FBD">
        <w:rPr>
          <w:rFonts w:ascii="Arial" w:eastAsia="Times New Roman" w:hAnsi="Arial" w:cs="Arial"/>
          <w:sz w:val="24"/>
          <w:szCs w:val="24"/>
          <w:lang w:eastAsia="en-ZA"/>
        </w:rPr>
        <w:t>0,</w:t>
      </w:r>
      <w:r w:rsidR="0071251B" w:rsidRPr="00D955EB">
        <w:rPr>
          <w:rFonts w:ascii="Arial" w:eastAsia="Times New Roman" w:hAnsi="Arial" w:cs="Arial"/>
          <w:sz w:val="24"/>
          <w:szCs w:val="24"/>
          <w:lang w:eastAsia="en-ZA"/>
        </w:rPr>
        <w:t xml:space="preserve"> an appraisal was done of the testimony led in the State’s case and there was a further request for investigations, which the defence objected to successfully.</w:t>
      </w:r>
    </w:p>
    <w:p w14:paraId="4BDC156B" w14:textId="77777777" w:rsidR="0071251B" w:rsidRPr="00D955EB" w:rsidRDefault="0071251B" w:rsidP="00D955EB">
      <w:pPr>
        <w:pStyle w:val="ListParagraph"/>
        <w:spacing w:after="0" w:line="360" w:lineRule="auto"/>
        <w:ind w:left="480"/>
        <w:jc w:val="both"/>
        <w:rPr>
          <w:rFonts w:ascii="Arial" w:eastAsia="Times New Roman" w:hAnsi="Arial" w:cs="Arial"/>
          <w:sz w:val="24"/>
          <w:szCs w:val="24"/>
          <w:lang w:eastAsia="en-ZA"/>
        </w:rPr>
      </w:pPr>
    </w:p>
    <w:p w14:paraId="552E771F" w14:textId="070EA4F1" w:rsidR="0071251B" w:rsidRPr="00D955EB" w:rsidRDefault="005E71AA" w:rsidP="00D955EB">
      <w:pPr>
        <w:pStyle w:val="ListParagraph"/>
        <w:spacing w:after="0" w:line="360" w:lineRule="auto"/>
        <w:ind w:left="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03ACC">
        <w:rPr>
          <w:rFonts w:ascii="Arial" w:eastAsia="Times New Roman" w:hAnsi="Arial" w:cs="Arial"/>
          <w:sz w:val="24"/>
          <w:szCs w:val="24"/>
          <w:lang w:eastAsia="en-ZA"/>
        </w:rPr>
        <w:t>207</w:t>
      </w:r>
      <w:r w:rsidR="004A0CC2" w:rsidRPr="00D955EB">
        <w:rPr>
          <w:rFonts w:ascii="Arial" w:eastAsia="Times New Roman" w:hAnsi="Arial" w:cs="Arial"/>
          <w:sz w:val="24"/>
          <w:szCs w:val="24"/>
          <w:lang w:eastAsia="en-ZA"/>
        </w:rPr>
        <w:t>]</w:t>
      </w:r>
      <w:r w:rsidR="004A0CC2" w:rsidRPr="00D955EB">
        <w:rPr>
          <w:rFonts w:ascii="Arial" w:eastAsia="Times New Roman" w:hAnsi="Arial" w:cs="Arial"/>
          <w:sz w:val="24"/>
          <w:szCs w:val="24"/>
          <w:lang w:eastAsia="en-ZA"/>
        </w:rPr>
        <w:tab/>
      </w:r>
      <w:r w:rsidR="00C04769">
        <w:rPr>
          <w:rFonts w:ascii="Arial" w:eastAsia="Times New Roman" w:hAnsi="Arial" w:cs="Arial"/>
          <w:sz w:val="24"/>
          <w:szCs w:val="24"/>
          <w:lang w:eastAsia="en-ZA"/>
        </w:rPr>
        <w:t xml:space="preserve">In my view the role of the prosecutor in charging suspects is an important one.  </w:t>
      </w:r>
      <w:r w:rsidR="00F87854">
        <w:rPr>
          <w:rFonts w:ascii="Arial" w:eastAsia="Times New Roman" w:hAnsi="Arial" w:cs="Arial"/>
          <w:sz w:val="24"/>
          <w:szCs w:val="24"/>
          <w:lang w:eastAsia="en-ZA"/>
        </w:rPr>
        <w:t xml:space="preserve">The plaintiff who was travelling in a motor vehicle, after his arrest was in the hands of the authorities, he was reliant upon them (second defendant and or employees) to assess the evidence against him objectively and competently.  The plaintiff’s liberty </w:t>
      </w:r>
      <w:r w:rsidR="00F87854">
        <w:rPr>
          <w:rFonts w:ascii="Arial" w:eastAsia="Times New Roman" w:hAnsi="Arial" w:cs="Arial"/>
          <w:sz w:val="24"/>
          <w:szCs w:val="24"/>
          <w:lang w:eastAsia="en-ZA"/>
        </w:rPr>
        <w:lastRenderedPageBreak/>
        <w:t>was at stake.  The plaintiff was reliant on Mr. July and the prosecution team to conscientiously apply</w:t>
      </w:r>
      <w:r w:rsidR="00537FBD">
        <w:rPr>
          <w:rFonts w:ascii="Arial" w:eastAsia="Times New Roman" w:hAnsi="Arial" w:cs="Arial"/>
          <w:sz w:val="24"/>
          <w:szCs w:val="24"/>
          <w:lang w:eastAsia="en-ZA"/>
        </w:rPr>
        <w:t xml:space="preserve"> their collective</w:t>
      </w:r>
      <w:r w:rsidR="00F87854">
        <w:rPr>
          <w:rFonts w:ascii="Arial" w:eastAsia="Times New Roman" w:hAnsi="Arial" w:cs="Arial"/>
          <w:sz w:val="24"/>
          <w:szCs w:val="24"/>
          <w:lang w:eastAsia="en-ZA"/>
        </w:rPr>
        <w:t xml:space="preserve"> mind to the docket.  But Mr. July and the prosecution team did not do this and his decision,</w:t>
      </w:r>
      <w:r w:rsidR="00537FBD">
        <w:rPr>
          <w:rFonts w:ascii="Arial" w:eastAsia="Times New Roman" w:hAnsi="Arial" w:cs="Arial"/>
          <w:sz w:val="24"/>
          <w:szCs w:val="24"/>
          <w:lang w:eastAsia="en-ZA"/>
        </w:rPr>
        <w:t xml:space="preserve"> to continue with the prosecution</w:t>
      </w:r>
      <w:r w:rsidR="00F87854">
        <w:rPr>
          <w:rFonts w:ascii="Arial" w:eastAsia="Times New Roman" w:hAnsi="Arial" w:cs="Arial"/>
          <w:sz w:val="24"/>
          <w:szCs w:val="24"/>
          <w:lang w:eastAsia="en-ZA"/>
        </w:rPr>
        <w:t xml:space="preserve"> especially in the light of his weak explanations disclosed a dereliction of duty.</w:t>
      </w:r>
      <w:r w:rsidR="0071251B" w:rsidRPr="00D955EB">
        <w:rPr>
          <w:rFonts w:ascii="Arial" w:eastAsia="Times New Roman" w:hAnsi="Arial" w:cs="Arial"/>
          <w:sz w:val="24"/>
          <w:szCs w:val="24"/>
          <w:lang w:eastAsia="en-ZA"/>
        </w:rPr>
        <w:t xml:space="preserve">  The failure of the prosecutor to</w:t>
      </w:r>
      <w:r w:rsidR="00F87854">
        <w:rPr>
          <w:rFonts w:ascii="Arial" w:eastAsia="Times New Roman" w:hAnsi="Arial" w:cs="Arial"/>
          <w:sz w:val="24"/>
          <w:szCs w:val="24"/>
          <w:lang w:eastAsia="en-ZA"/>
        </w:rPr>
        <w:t xml:space="preserve"> do appraisals </w:t>
      </w:r>
      <w:r w:rsidR="00470D62">
        <w:rPr>
          <w:rFonts w:ascii="Arial" w:eastAsia="Times New Roman" w:hAnsi="Arial" w:cs="Arial"/>
          <w:sz w:val="24"/>
          <w:szCs w:val="24"/>
          <w:lang w:eastAsia="en-ZA"/>
        </w:rPr>
        <w:t>continuously, in</w:t>
      </w:r>
      <w:r w:rsidR="00F87854">
        <w:rPr>
          <w:rFonts w:ascii="Arial" w:eastAsia="Times New Roman" w:hAnsi="Arial" w:cs="Arial"/>
          <w:sz w:val="24"/>
          <w:szCs w:val="24"/>
          <w:lang w:eastAsia="en-ZA"/>
        </w:rPr>
        <w:t xml:space="preserve"> my</w:t>
      </w:r>
      <w:r w:rsidR="0071251B" w:rsidRPr="00D955EB">
        <w:rPr>
          <w:rFonts w:ascii="Arial" w:eastAsia="Times New Roman" w:hAnsi="Arial" w:cs="Arial"/>
          <w:sz w:val="24"/>
          <w:szCs w:val="24"/>
          <w:lang w:eastAsia="en-ZA"/>
        </w:rPr>
        <w:t xml:space="preserve"> </w:t>
      </w:r>
      <w:r w:rsidR="00F87854">
        <w:rPr>
          <w:rFonts w:ascii="Arial" w:eastAsia="Times New Roman" w:hAnsi="Arial" w:cs="Arial"/>
          <w:sz w:val="24"/>
          <w:szCs w:val="24"/>
          <w:lang w:eastAsia="en-ZA"/>
        </w:rPr>
        <w:t xml:space="preserve">case would </w:t>
      </w:r>
      <w:r w:rsidR="0071251B" w:rsidRPr="00D955EB">
        <w:rPr>
          <w:rFonts w:ascii="Arial" w:eastAsia="Times New Roman" w:hAnsi="Arial" w:cs="Arial"/>
          <w:sz w:val="24"/>
          <w:szCs w:val="24"/>
          <w:lang w:eastAsia="en-ZA"/>
        </w:rPr>
        <w:t>amount to evidence of malice.</w:t>
      </w:r>
      <w:r w:rsidR="00CD6627">
        <w:rPr>
          <w:rFonts w:ascii="Arial" w:eastAsia="Times New Roman" w:hAnsi="Arial" w:cs="Arial"/>
          <w:sz w:val="24"/>
          <w:szCs w:val="24"/>
          <w:lang w:eastAsia="en-ZA"/>
        </w:rPr>
        <w:t xml:space="preserve"> The inconvenience or difficulty associated with reviewing the evidence from time to time when it has the deleterious consequence of affecting the accused’s right cannot be accepted or countenanced.</w:t>
      </w:r>
    </w:p>
    <w:p w14:paraId="729CC483" w14:textId="77777777" w:rsidR="0071251B" w:rsidRPr="00D955EB" w:rsidRDefault="0071251B" w:rsidP="00D955EB">
      <w:pPr>
        <w:pStyle w:val="ListParagraph"/>
        <w:spacing w:after="0" w:line="360" w:lineRule="auto"/>
        <w:ind w:left="480"/>
        <w:jc w:val="both"/>
        <w:rPr>
          <w:rFonts w:ascii="Arial" w:eastAsia="Times New Roman" w:hAnsi="Arial" w:cs="Arial"/>
          <w:sz w:val="24"/>
          <w:szCs w:val="24"/>
          <w:lang w:eastAsia="en-ZA"/>
        </w:rPr>
      </w:pPr>
    </w:p>
    <w:p w14:paraId="032BD725" w14:textId="77777777" w:rsidR="0071251B" w:rsidRDefault="0071251B" w:rsidP="00D955EB">
      <w:pPr>
        <w:pStyle w:val="ListParagraph"/>
        <w:numPr>
          <w:ilvl w:val="0"/>
          <w:numId w:val="12"/>
        </w:numPr>
        <w:spacing w:after="0" w:line="360" w:lineRule="auto"/>
        <w:jc w:val="both"/>
        <w:rPr>
          <w:rFonts w:ascii="Arial" w:eastAsia="Times New Roman" w:hAnsi="Arial" w:cs="Arial"/>
          <w:i/>
          <w:iCs/>
          <w:sz w:val="24"/>
          <w:szCs w:val="24"/>
          <w:lang w:eastAsia="en-ZA"/>
        </w:rPr>
      </w:pPr>
      <w:r w:rsidRPr="00D955EB">
        <w:rPr>
          <w:rFonts w:ascii="Arial" w:eastAsia="Times New Roman" w:hAnsi="Arial" w:cs="Arial"/>
          <w:i/>
          <w:iCs/>
          <w:sz w:val="24"/>
          <w:szCs w:val="24"/>
          <w:lang w:eastAsia="en-ZA"/>
        </w:rPr>
        <w:t>Lack of human capacity</w:t>
      </w:r>
    </w:p>
    <w:p w14:paraId="51C70BD5" w14:textId="77777777" w:rsidR="00537FBD" w:rsidRPr="00D955EB" w:rsidRDefault="00537FBD" w:rsidP="00537FBD">
      <w:pPr>
        <w:pStyle w:val="ListParagraph"/>
        <w:spacing w:after="0" w:line="360" w:lineRule="auto"/>
        <w:ind w:left="480"/>
        <w:jc w:val="both"/>
        <w:rPr>
          <w:rFonts w:ascii="Arial" w:eastAsia="Times New Roman" w:hAnsi="Arial" w:cs="Arial"/>
          <w:i/>
          <w:iCs/>
          <w:sz w:val="24"/>
          <w:szCs w:val="24"/>
          <w:lang w:eastAsia="en-ZA"/>
        </w:rPr>
      </w:pPr>
    </w:p>
    <w:p w14:paraId="43E95C2A" w14:textId="6F4BBBC2" w:rsidR="0071251B" w:rsidRPr="00D955EB" w:rsidRDefault="004A0CC2" w:rsidP="00D955EB">
      <w:pPr>
        <w:pStyle w:val="ListParagraph"/>
        <w:spacing w:after="0" w:line="360" w:lineRule="auto"/>
        <w:ind w:left="0"/>
        <w:jc w:val="both"/>
        <w:rPr>
          <w:rFonts w:ascii="Arial" w:eastAsia="Times New Roman" w:hAnsi="Arial" w:cs="Arial"/>
          <w:iCs/>
          <w:sz w:val="24"/>
          <w:szCs w:val="24"/>
          <w:lang w:eastAsia="en-ZA"/>
        </w:rPr>
      </w:pPr>
      <w:r w:rsidRPr="00D955EB">
        <w:rPr>
          <w:rFonts w:ascii="Arial" w:eastAsia="Times New Roman" w:hAnsi="Arial" w:cs="Arial"/>
          <w:iCs/>
          <w:sz w:val="24"/>
          <w:szCs w:val="24"/>
          <w:lang w:eastAsia="en-ZA"/>
        </w:rPr>
        <w:t>[</w:t>
      </w:r>
      <w:r w:rsidR="00603ACC">
        <w:rPr>
          <w:rFonts w:ascii="Arial" w:eastAsia="Times New Roman" w:hAnsi="Arial" w:cs="Arial"/>
          <w:iCs/>
          <w:sz w:val="24"/>
          <w:szCs w:val="24"/>
          <w:lang w:eastAsia="en-ZA"/>
        </w:rPr>
        <w:t>208</w:t>
      </w:r>
      <w:r w:rsidRPr="00D955EB">
        <w:rPr>
          <w:rFonts w:ascii="Arial" w:eastAsia="Times New Roman" w:hAnsi="Arial" w:cs="Arial"/>
          <w:iCs/>
          <w:sz w:val="24"/>
          <w:szCs w:val="24"/>
          <w:lang w:eastAsia="en-ZA"/>
        </w:rPr>
        <w:t>]</w:t>
      </w:r>
      <w:r w:rsidRPr="00D955EB">
        <w:rPr>
          <w:rFonts w:ascii="Arial" w:eastAsia="Times New Roman" w:hAnsi="Arial" w:cs="Arial"/>
          <w:iCs/>
          <w:sz w:val="24"/>
          <w:szCs w:val="24"/>
          <w:lang w:eastAsia="en-ZA"/>
        </w:rPr>
        <w:tab/>
      </w:r>
      <w:r w:rsidR="0071251B" w:rsidRPr="00D955EB">
        <w:rPr>
          <w:rFonts w:ascii="Arial" w:eastAsia="Times New Roman" w:hAnsi="Arial" w:cs="Arial"/>
          <w:iCs/>
          <w:sz w:val="24"/>
          <w:szCs w:val="24"/>
          <w:lang w:eastAsia="en-ZA"/>
        </w:rPr>
        <w:t>Advocate Walters and Mr. July testified that the reason why the docket could not be reviewed was because of a lack of human capacity.  Only t</w:t>
      </w:r>
      <w:r w:rsidR="00537FBD">
        <w:rPr>
          <w:rFonts w:ascii="Arial" w:eastAsia="Times New Roman" w:hAnsi="Arial" w:cs="Arial"/>
          <w:iCs/>
          <w:sz w:val="24"/>
          <w:szCs w:val="24"/>
          <w:lang w:eastAsia="en-ZA"/>
        </w:rPr>
        <w:t>hr</w:t>
      </w:r>
      <w:r w:rsidR="0071251B" w:rsidRPr="00D955EB">
        <w:rPr>
          <w:rFonts w:ascii="Arial" w:eastAsia="Times New Roman" w:hAnsi="Arial" w:cs="Arial"/>
          <w:iCs/>
          <w:sz w:val="24"/>
          <w:szCs w:val="24"/>
          <w:lang w:eastAsia="en-ZA"/>
        </w:rPr>
        <w:t xml:space="preserve">ee prosecutors were assigned to deal with this matter.  </w:t>
      </w:r>
      <w:r w:rsidR="00537FBD">
        <w:rPr>
          <w:rFonts w:ascii="Arial" w:eastAsia="Times New Roman" w:hAnsi="Arial" w:cs="Arial"/>
          <w:iCs/>
          <w:sz w:val="24"/>
          <w:szCs w:val="24"/>
          <w:lang w:eastAsia="en-ZA"/>
        </w:rPr>
        <w:t>Advocate Walters and Advocate July</w:t>
      </w:r>
      <w:r w:rsidR="0071251B" w:rsidRPr="00D955EB">
        <w:rPr>
          <w:rFonts w:ascii="Arial" w:eastAsia="Times New Roman" w:hAnsi="Arial" w:cs="Arial"/>
          <w:iCs/>
          <w:sz w:val="24"/>
          <w:szCs w:val="24"/>
          <w:lang w:eastAsia="en-ZA"/>
        </w:rPr>
        <w:t xml:space="preserve"> admitted that the trial would have been completed in a shorter period if there were more prosecutors.  </w:t>
      </w:r>
    </w:p>
    <w:p w14:paraId="6A819A2A" w14:textId="77777777" w:rsidR="0071251B" w:rsidRPr="00D955EB" w:rsidRDefault="0071251B" w:rsidP="00D955EB">
      <w:pPr>
        <w:pStyle w:val="ListParagraph"/>
        <w:spacing w:after="0" w:line="360" w:lineRule="auto"/>
        <w:ind w:left="480"/>
        <w:jc w:val="both"/>
        <w:rPr>
          <w:rFonts w:ascii="Arial" w:eastAsia="Times New Roman" w:hAnsi="Arial" w:cs="Arial"/>
          <w:iCs/>
          <w:sz w:val="24"/>
          <w:szCs w:val="24"/>
          <w:lang w:eastAsia="en-ZA"/>
        </w:rPr>
      </w:pPr>
    </w:p>
    <w:p w14:paraId="0904251D" w14:textId="05394913" w:rsidR="0071251B" w:rsidRPr="00D955EB" w:rsidRDefault="00877A57" w:rsidP="00D955EB">
      <w:pPr>
        <w:pStyle w:val="ListParagraph"/>
        <w:spacing w:after="0" w:line="360" w:lineRule="auto"/>
        <w:ind w:left="0"/>
        <w:jc w:val="both"/>
        <w:rPr>
          <w:rFonts w:ascii="Arial" w:eastAsia="Times New Roman" w:hAnsi="Arial" w:cs="Arial"/>
          <w:iCs/>
          <w:sz w:val="24"/>
          <w:szCs w:val="24"/>
          <w:lang w:eastAsia="en-ZA"/>
        </w:rPr>
      </w:pPr>
      <w:r>
        <w:rPr>
          <w:rFonts w:ascii="Arial" w:eastAsia="Times New Roman" w:hAnsi="Arial" w:cs="Arial"/>
          <w:iCs/>
          <w:sz w:val="24"/>
          <w:szCs w:val="24"/>
          <w:lang w:eastAsia="en-ZA"/>
        </w:rPr>
        <w:t>[</w:t>
      </w:r>
      <w:r w:rsidR="00603ACC">
        <w:rPr>
          <w:rFonts w:ascii="Arial" w:eastAsia="Times New Roman" w:hAnsi="Arial" w:cs="Arial"/>
          <w:iCs/>
          <w:sz w:val="24"/>
          <w:szCs w:val="24"/>
          <w:lang w:eastAsia="en-ZA"/>
        </w:rPr>
        <w:t>209</w:t>
      </w:r>
      <w:r w:rsidR="004A0CC2" w:rsidRPr="00D955EB">
        <w:rPr>
          <w:rFonts w:ascii="Arial" w:eastAsia="Times New Roman" w:hAnsi="Arial" w:cs="Arial"/>
          <w:iCs/>
          <w:sz w:val="24"/>
          <w:szCs w:val="24"/>
          <w:lang w:eastAsia="en-ZA"/>
        </w:rPr>
        <w:t>]</w:t>
      </w:r>
      <w:r w:rsidR="004A0CC2" w:rsidRPr="00D955EB">
        <w:rPr>
          <w:rFonts w:ascii="Arial" w:eastAsia="Times New Roman" w:hAnsi="Arial" w:cs="Arial"/>
          <w:iCs/>
          <w:sz w:val="24"/>
          <w:szCs w:val="24"/>
          <w:lang w:eastAsia="en-ZA"/>
        </w:rPr>
        <w:tab/>
      </w:r>
      <w:r w:rsidR="0071251B" w:rsidRPr="00D955EB">
        <w:rPr>
          <w:rFonts w:ascii="Arial" w:eastAsia="Times New Roman" w:hAnsi="Arial" w:cs="Arial"/>
          <w:iCs/>
          <w:sz w:val="24"/>
          <w:szCs w:val="24"/>
          <w:lang w:eastAsia="en-ZA"/>
        </w:rPr>
        <w:t>This is an unacceptable explanation from the prosecution for their failure to adhere to their constitutional duty.  This fact was known to them and a request for more human capacity to my mind would</w:t>
      </w:r>
      <w:r w:rsidR="00537FBD">
        <w:rPr>
          <w:rFonts w:ascii="Arial" w:eastAsia="Times New Roman" w:hAnsi="Arial" w:cs="Arial"/>
          <w:iCs/>
          <w:sz w:val="24"/>
          <w:szCs w:val="24"/>
          <w:lang w:eastAsia="en-ZA"/>
        </w:rPr>
        <w:t xml:space="preserve"> have </w:t>
      </w:r>
      <w:r w:rsidR="0071251B" w:rsidRPr="00D955EB">
        <w:rPr>
          <w:rFonts w:ascii="Arial" w:eastAsia="Times New Roman" w:hAnsi="Arial" w:cs="Arial"/>
          <w:iCs/>
          <w:sz w:val="24"/>
          <w:szCs w:val="24"/>
          <w:lang w:eastAsia="en-ZA"/>
        </w:rPr>
        <w:t>be</w:t>
      </w:r>
      <w:r w:rsidR="00537FBD">
        <w:rPr>
          <w:rFonts w:ascii="Arial" w:eastAsia="Times New Roman" w:hAnsi="Arial" w:cs="Arial"/>
          <w:iCs/>
          <w:sz w:val="24"/>
          <w:szCs w:val="24"/>
          <w:lang w:eastAsia="en-ZA"/>
        </w:rPr>
        <w:t>en</w:t>
      </w:r>
      <w:r w:rsidR="0071251B" w:rsidRPr="00D955EB">
        <w:rPr>
          <w:rFonts w:ascii="Arial" w:eastAsia="Times New Roman" w:hAnsi="Arial" w:cs="Arial"/>
          <w:iCs/>
          <w:sz w:val="24"/>
          <w:szCs w:val="24"/>
          <w:lang w:eastAsia="en-ZA"/>
        </w:rPr>
        <w:t xml:space="preserve"> the most probable answer to solve the problem. I am of the opinion that the state should have made available all the resources at their disposal to avoid a violation of the accused rights. This type of approach is clear evidence of malice.</w:t>
      </w:r>
    </w:p>
    <w:p w14:paraId="7F107391" w14:textId="77777777" w:rsidR="0071251B" w:rsidRPr="00D955EB" w:rsidRDefault="0071251B" w:rsidP="00D955EB">
      <w:pPr>
        <w:pStyle w:val="ListParagraph"/>
        <w:spacing w:after="0" w:line="360" w:lineRule="auto"/>
        <w:ind w:left="0"/>
        <w:jc w:val="both"/>
        <w:rPr>
          <w:rFonts w:ascii="Arial" w:eastAsia="Times New Roman" w:hAnsi="Arial" w:cs="Arial"/>
          <w:iCs/>
          <w:sz w:val="24"/>
          <w:szCs w:val="24"/>
          <w:lang w:eastAsia="en-ZA"/>
        </w:rPr>
      </w:pPr>
    </w:p>
    <w:p w14:paraId="352E7E0F" w14:textId="77777777" w:rsidR="0071251B" w:rsidRPr="00D955EB" w:rsidRDefault="0071251B" w:rsidP="00D955EB">
      <w:pPr>
        <w:spacing w:after="0" w:line="360" w:lineRule="auto"/>
        <w:jc w:val="both"/>
        <w:rPr>
          <w:rFonts w:ascii="Arial" w:eastAsia="Times New Roman" w:hAnsi="Arial" w:cs="Arial"/>
          <w:i/>
          <w:iCs/>
          <w:sz w:val="24"/>
          <w:szCs w:val="24"/>
          <w:lang w:eastAsia="en-ZA"/>
        </w:rPr>
      </w:pPr>
      <w:r w:rsidRPr="00D955EB">
        <w:rPr>
          <w:rFonts w:ascii="Arial" w:eastAsia="Times New Roman" w:hAnsi="Arial" w:cs="Arial"/>
          <w:iCs/>
          <w:sz w:val="24"/>
          <w:szCs w:val="24"/>
          <w:lang w:eastAsia="en-ZA"/>
        </w:rPr>
        <w:t>(e</w:t>
      </w:r>
      <w:r w:rsidRPr="00D955EB">
        <w:rPr>
          <w:rFonts w:ascii="Arial" w:eastAsia="Times New Roman" w:hAnsi="Arial" w:cs="Arial"/>
          <w:i/>
          <w:iCs/>
          <w:sz w:val="24"/>
          <w:szCs w:val="24"/>
          <w:lang w:eastAsia="en-ZA"/>
        </w:rPr>
        <w:t>) Maintaining the allegation that the plaintiff was guilty of a serious offence on the balance of probabilities until 11 February 2013.</w:t>
      </w:r>
    </w:p>
    <w:p w14:paraId="53A6CD01" w14:textId="77777777" w:rsidR="004A0CC2" w:rsidRPr="00D955EB" w:rsidRDefault="004A0CC2" w:rsidP="00D955EB">
      <w:pPr>
        <w:spacing w:after="0" w:line="360" w:lineRule="auto"/>
        <w:jc w:val="both"/>
        <w:rPr>
          <w:rFonts w:ascii="Arial" w:eastAsia="Times New Roman" w:hAnsi="Arial" w:cs="Arial"/>
          <w:sz w:val="24"/>
          <w:szCs w:val="24"/>
          <w:lang w:eastAsia="en-ZA"/>
        </w:rPr>
      </w:pPr>
    </w:p>
    <w:p w14:paraId="2A12D67D" w14:textId="17BF4690" w:rsidR="00470D62" w:rsidRDefault="00877A57"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03ACC">
        <w:rPr>
          <w:rFonts w:ascii="Arial" w:eastAsia="Times New Roman" w:hAnsi="Arial" w:cs="Arial"/>
          <w:sz w:val="24"/>
          <w:szCs w:val="24"/>
          <w:lang w:eastAsia="en-ZA"/>
        </w:rPr>
        <w:t>210</w:t>
      </w:r>
      <w:r w:rsidR="004A0CC2" w:rsidRPr="00D955EB">
        <w:rPr>
          <w:rFonts w:ascii="Arial" w:eastAsia="Times New Roman" w:hAnsi="Arial" w:cs="Arial"/>
          <w:sz w:val="24"/>
          <w:szCs w:val="24"/>
          <w:lang w:eastAsia="en-ZA"/>
        </w:rPr>
        <w:t>]</w:t>
      </w:r>
      <w:r w:rsidR="004A0CC2" w:rsidRPr="00D955EB">
        <w:rPr>
          <w:rFonts w:ascii="Arial" w:eastAsia="Times New Roman" w:hAnsi="Arial" w:cs="Arial"/>
          <w:sz w:val="24"/>
          <w:szCs w:val="24"/>
          <w:lang w:eastAsia="en-ZA"/>
        </w:rPr>
        <w:tab/>
      </w:r>
      <w:r w:rsidR="0071251B" w:rsidRPr="00D955EB">
        <w:rPr>
          <w:rFonts w:ascii="Arial" w:eastAsia="Times New Roman" w:hAnsi="Arial" w:cs="Arial"/>
          <w:sz w:val="24"/>
          <w:szCs w:val="24"/>
          <w:lang w:eastAsia="en-ZA"/>
        </w:rPr>
        <w:t>Until 11 February 2013 the defendant maintained that the plaintiff was guilty of the offences</w:t>
      </w:r>
      <w:r w:rsidR="00470D62">
        <w:rPr>
          <w:rFonts w:ascii="Arial" w:eastAsia="Times New Roman" w:hAnsi="Arial" w:cs="Arial"/>
          <w:sz w:val="24"/>
          <w:szCs w:val="24"/>
          <w:lang w:eastAsia="en-ZA"/>
        </w:rPr>
        <w:t xml:space="preserve"> charged and fail</w:t>
      </w:r>
      <w:r w:rsidR="00537FBD">
        <w:rPr>
          <w:rFonts w:ascii="Arial" w:eastAsia="Times New Roman" w:hAnsi="Arial" w:cs="Arial"/>
          <w:sz w:val="24"/>
          <w:szCs w:val="24"/>
          <w:lang w:eastAsia="en-ZA"/>
        </w:rPr>
        <w:t>ed</w:t>
      </w:r>
      <w:r w:rsidR="00470D62">
        <w:rPr>
          <w:rFonts w:ascii="Arial" w:eastAsia="Times New Roman" w:hAnsi="Arial" w:cs="Arial"/>
          <w:sz w:val="24"/>
          <w:szCs w:val="24"/>
          <w:lang w:eastAsia="en-ZA"/>
        </w:rPr>
        <w:t xml:space="preserve"> to advise the court on the issue of bail</w:t>
      </w:r>
      <w:r w:rsidR="0071251B" w:rsidRPr="00D955EB">
        <w:rPr>
          <w:rFonts w:ascii="Arial" w:eastAsia="Times New Roman" w:hAnsi="Arial" w:cs="Arial"/>
          <w:sz w:val="24"/>
          <w:szCs w:val="24"/>
          <w:lang w:eastAsia="en-ZA"/>
        </w:rPr>
        <w:t xml:space="preserve">. </w:t>
      </w:r>
    </w:p>
    <w:p w14:paraId="25CC92A8" w14:textId="7247D0FE" w:rsidR="0071251B" w:rsidRDefault="00C27AA3" w:rsidP="00D955EB">
      <w:pPr>
        <w:spacing w:after="0" w:line="360" w:lineRule="auto"/>
        <w:jc w:val="both"/>
        <w:rPr>
          <w:rFonts w:ascii="Arial" w:eastAsia="Times New Roman" w:hAnsi="Arial" w:cs="Arial"/>
          <w:iCs/>
          <w:sz w:val="24"/>
          <w:szCs w:val="24"/>
          <w:lang w:eastAsia="en-ZA"/>
        </w:rPr>
      </w:pPr>
      <w:r>
        <w:rPr>
          <w:rFonts w:ascii="Arial" w:eastAsia="Times New Roman" w:hAnsi="Arial" w:cs="Arial"/>
          <w:iCs/>
          <w:sz w:val="24"/>
          <w:szCs w:val="24"/>
          <w:lang w:eastAsia="en-ZA"/>
        </w:rPr>
        <w:t xml:space="preserve">In my view, there is a constitutional duty on the public prosecutor (s) handling a case to ascertain the reasons for any further detention of a suspect and the prosecutor has to place such reasons or lack thereof before court.  </w:t>
      </w:r>
      <w:r w:rsidR="0071251B" w:rsidRPr="00D955EB">
        <w:rPr>
          <w:rFonts w:ascii="Arial" w:eastAsia="Times New Roman" w:hAnsi="Arial" w:cs="Arial"/>
          <w:iCs/>
          <w:sz w:val="24"/>
          <w:szCs w:val="24"/>
          <w:lang w:eastAsia="en-ZA"/>
        </w:rPr>
        <w:t xml:space="preserve">Persisting in the prosecution of the plaintiff and failing to advise the court on the issue of bail when the defendant </w:t>
      </w:r>
      <w:r w:rsidR="0071251B" w:rsidRPr="00D955EB">
        <w:rPr>
          <w:rFonts w:ascii="Arial" w:eastAsia="Times New Roman" w:hAnsi="Arial" w:cs="Arial"/>
          <w:iCs/>
          <w:sz w:val="24"/>
          <w:szCs w:val="24"/>
          <w:lang w:eastAsia="en-ZA"/>
        </w:rPr>
        <w:lastRenderedPageBreak/>
        <w:t>knew that there was no case against the plaintiff</w:t>
      </w:r>
      <w:r>
        <w:rPr>
          <w:rFonts w:ascii="Arial" w:eastAsia="Times New Roman" w:hAnsi="Arial" w:cs="Arial"/>
          <w:iCs/>
          <w:sz w:val="24"/>
          <w:szCs w:val="24"/>
          <w:lang w:eastAsia="en-ZA"/>
        </w:rPr>
        <w:t>, can be</w:t>
      </w:r>
      <w:r w:rsidR="0071251B" w:rsidRPr="00D955EB">
        <w:rPr>
          <w:rFonts w:ascii="Arial" w:eastAsia="Times New Roman" w:hAnsi="Arial" w:cs="Arial"/>
          <w:iCs/>
          <w:sz w:val="24"/>
          <w:szCs w:val="24"/>
          <w:lang w:eastAsia="en-ZA"/>
        </w:rPr>
        <w:t xml:space="preserve"> particularised above constituted ill-will and spite towards the plaintiff.</w:t>
      </w:r>
    </w:p>
    <w:p w14:paraId="505270F3" w14:textId="792C9DD0" w:rsidR="00A43FD9" w:rsidRPr="00D955EB" w:rsidRDefault="00A43FD9" w:rsidP="00D955EB">
      <w:pPr>
        <w:spacing w:after="0" w:line="360" w:lineRule="auto"/>
        <w:jc w:val="both"/>
        <w:rPr>
          <w:rFonts w:ascii="Arial" w:eastAsia="Times New Roman" w:hAnsi="Arial" w:cs="Arial"/>
          <w:iCs/>
          <w:sz w:val="24"/>
          <w:szCs w:val="24"/>
          <w:lang w:eastAsia="en-ZA"/>
        </w:rPr>
      </w:pPr>
    </w:p>
    <w:p w14:paraId="3C5A1A14" w14:textId="77777777" w:rsidR="0071251B" w:rsidRDefault="0071251B" w:rsidP="00D955EB">
      <w:pPr>
        <w:spacing w:after="0" w:line="360" w:lineRule="auto"/>
        <w:jc w:val="both"/>
        <w:outlineLvl w:val="1"/>
        <w:rPr>
          <w:rFonts w:ascii="Arial" w:eastAsia="Times New Roman" w:hAnsi="Arial" w:cs="Arial"/>
          <w:bCs/>
          <w:sz w:val="24"/>
          <w:szCs w:val="24"/>
          <w:u w:val="single"/>
          <w:lang w:eastAsia="en-ZA"/>
        </w:rPr>
      </w:pPr>
      <w:r w:rsidRPr="00D955EB">
        <w:rPr>
          <w:rFonts w:ascii="Arial" w:eastAsia="Times New Roman" w:hAnsi="Arial" w:cs="Arial"/>
          <w:bCs/>
          <w:sz w:val="24"/>
          <w:szCs w:val="24"/>
          <w:u w:val="single"/>
          <w:lang w:eastAsia="en-ZA"/>
        </w:rPr>
        <w:t>Consideration and conclusion on malice</w:t>
      </w:r>
    </w:p>
    <w:p w14:paraId="47BE24AC" w14:textId="77777777" w:rsidR="00537FBD" w:rsidRPr="00D955EB" w:rsidRDefault="00537FBD" w:rsidP="00D955EB">
      <w:pPr>
        <w:spacing w:after="0" w:line="360" w:lineRule="auto"/>
        <w:jc w:val="both"/>
        <w:outlineLvl w:val="1"/>
        <w:rPr>
          <w:rFonts w:ascii="Arial" w:eastAsia="Times New Roman" w:hAnsi="Arial" w:cs="Arial"/>
          <w:bCs/>
          <w:sz w:val="24"/>
          <w:szCs w:val="24"/>
          <w:u w:val="single"/>
          <w:lang w:eastAsia="en-ZA"/>
        </w:rPr>
      </w:pPr>
    </w:p>
    <w:p w14:paraId="67A73F57" w14:textId="25973172" w:rsidR="0071251B" w:rsidRPr="00D955EB" w:rsidRDefault="0088451E" w:rsidP="00D955EB">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sidR="00603ACC">
        <w:rPr>
          <w:rFonts w:ascii="Arial" w:eastAsia="Times New Roman" w:hAnsi="Arial" w:cs="Arial"/>
          <w:sz w:val="24"/>
          <w:szCs w:val="24"/>
          <w:lang w:eastAsia="en-ZA"/>
        </w:rPr>
        <w:t>211</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r w:rsidR="0071251B" w:rsidRPr="00D955EB">
        <w:rPr>
          <w:rFonts w:ascii="Arial" w:eastAsia="Times New Roman" w:hAnsi="Arial" w:cs="Arial"/>
          <w:sz w:val="24"/>
          <w:szCs w:val="24"/>
          <w:lang w:eastAsia="en-ZA"/>
        </w:rPr>
        <w:t>It is an extraordinary proposition that a prosecutor who has sworn to uphold the law would knowingly maintain a prosecu</w:t>
      </w:r>
      <w:r w:rsidR="001F6A4A">
        <w:rPr>
          <w:rFonts w:ascii="Arial" w:eastAsia="Times New Roman" w:hAnsi="Arial" w:cs="Arial"/>
          <w:sz w:val="24"/>
          <w:szCs w:val="24"/>
          <w:lang w:eastAsia="en-ZA"/>
        </w:rPr>
        <w:t>tion to win a conviction. I would fail in my duties</w:t>
      </w:r>
      <w:r w:rsidR="0071251B" w:rsidRPr="00D955EB">
        <w:rPr>
          <w:rFonts w:ascii="Arial" w:eastAsia="Times New Roman" w:hAnsi="Arial" w:cs="Arial"/>
          <w:sz w:val="24"/>
          <w:szCs w:val="24"/>
          <w:lang w:eastAsia="en-ZA"/>
        </w:rPr>
        <w:t xml:space="preserve"> if I accept the explanation advanced by Mr July for continuing the prosecution of the plaintiff beyond November 2010. The element of malice focuses on the dominant purpose of the prosecutor and requires the identification of a purpose other than the proper invocation of the criminal law.  Beyond November 2010, as I have found, the </w:t>
      </w:r>
      <w:r w:rsidR="001F6A4A">
        <w:rPr>
          <w:rFonts w:ascii="Arial" w:eastAsia="Times New Roman" w:hAnsi="Arial" w:cs="Arial"/>
          <w:sz w:val="24"/>
          <w:szCs w:val="24"/>
          <w:lang w:eastAsia="en-ZA"/>
        </w:rPr>
        <w:t xml:space="preserve">prosecution of the </w:t>
      </w:r>
      <w:r w:rsidR="0071251B" w:rsidRPr="00D955EB">
        <w:rPr>
          <w:rFonts w:ascii="Arial" w:eastAsia="Times New Roman" w:hAnsi="Arial" w:cs="Arial"/>
          <w:sz w:val="24"/>
          <w:szCs w:val="24"/>
          <w:lang w:eastAsia="en-ZA"/>
        </w:rPr>
        <w:t xml:space="preserve">case lacked </w:t>
      </w:r>
      <w:r w:rsidR="001F6A4A">
        <w:rPr>
          <w:rFonts w:ascii="Arial" w:eastAsia="Times New Roman" w:hAnsi="Arial" w:cs="Arial"/>
          <w:sz w:val="24"/>
          <w:szCs w:val="24"/>
          <w:lang w:eastAsia="en-ZA"/>
        </w:rPr>
        <w:t xml:space="preserve">against the </w:t>
      </w:r>
      <w:r w:rsidR="00A2089C">
        <w:rPr>
          <w:rFonts w:ascii="Arial" w:eastAsia="Times New Roman" w:hAnsi="Arial" w:cs="Arial"/>
          <w:sz w:val="24"/>
          <w:szCs w:val="24"/>
          <w:lang w:eastAsia="en-ZA"/>
        </w:rPr>
        <w:t>accused</w:t>
      </w:r>
      <w:r w:rsidR="00A2089C" w:rsidRPr="00D955EB">
        <w:rPr>
          <w:rFonts w:ascii="Arial" w:eastAsia="Times New Roman" w:hAnsi="Arial" w:cs="Arial"/>
          <w:sz w:val="24"/>
          <w:szCs w:val="24"/>
          <w:lang w:eastAsia="en-ZA"/>
        </w:rPr>
        <w:t xml:space="preserve"> reasonable</w:t>
      </w:r>
      <w:r w:rsidR="0071251B" w:rsidRPr="00D955EB">
        <w:rPr>
          <w:rFonts w:ascii="Arial" w:eastAsia="Times New Roman" w:hAnsi="Arial" w:cs="Arial"/>
          <w:sz w:val="24"/>
          <w:szCs w:val="24"/>
          <w:lang w:eastAsia="en-ZA"/>
        </w:rPr>
        <w:t xml:space="preserve"> and probable cause.</w:t>
      </w:r>
    </w:p>
    <w:p w14:paraId="1635D0CA" w14:textId="77777777" w:rsidR="0071251B" w:rsidRPr="00D955EB" w:rsidRDefault="0071251B" w:rsidP="00D955EB">
      <w:pPr>
        <w:spacing w:after="0" w:line="360" w:lineRule="auto"/>
        <w:ind w:left="120"/>
        <w:jc w:val="both"/>
        <w:rPr>
          <w:rFonts w:ascii="Arial" w:eastAsia="Times New Roman" w:hAnsi="Arial" w:cs="Arial"/>
          <w:sz w:val="24"/>
          <w:szCs w:val="24"/>
          <w:lang w:eastAsia="en-ZA"/>
        </w:rPr>
      </w:pPr>
    </w:p>
    <w:p w14:paraId="2997833E" w14:textId="1373536A" w:rsidR="0071251B" w:rsidRPr="00D955EB" w:rsidRDefault="0088451E" w:rsidP="00D955EB">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sidR="00603ACC">
        <w:rPr>
          <w:rFonts w:ascii="Arial" w:eastAsia="Times New Roman" w:hAnsi="Arial" w:cs="Arial"/>
          <w:sz w:val="24"/>
          <w:szCs w:val="24"/>
          <w:lang w:eastAsia="en-ZA"/>
        </w:rPr>
        <w:t>212</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r w:rsidR="0071251B" w:rsidRPr="00D955EB">
        <w:rPr>
          <w:rFonts w:ascii="Arial" w:eastAsia="Times New Roman" w:hAnsi="Arial" w:cs="Arial"/>
          <w:sz w:val="24"/>
          <w:szCs w:val="24"/>
          <w:lang w:eastAsia="en-ZA"/>
        </w:rPr>
        <w:t>But has the plaintiff discharged his onus of proving malice on the balance of probabilities</w:t>
      </w:r>
      <w:r w:rsidR="0071251B" w:rsidRPr="00D955EB">
        <w:rPr>
          <w:rFonts w:ascii="Arial" w:eastAsia="Times New Roman" w:hAnsi="Arial" w:cs="Arial"/>
          <w:i/>
          <w:iCs/>
          <w:sz w:val="24"/>
          <w:szCs w:val="24"/>
          <w:lang w:eastAsia="en-ZA"/>
        </w:rPr>
        <w:t xml:space="preserve">? </w:t>
      </w:r>
    </w:p>
    <w:p w14:paraId="34929B4B" w14:textId="77777777" w:rsidR="0071251B" w:rsidRPr="00D955EB" w:rsidRDefault="0071251B" w:rsidP="00D955EB">
      <w:pPr>
        <w:spacing w:after="0" w:line="360" w:lineRule="auto"/>
        <w:jc w:val="both"/>
        <w:rPr>
          <w:rFonts w:ascii="Arial" w:eastAsia="Times New Roman" w:hAnsi="Arial" w:cs="Arial"/>
          <w:sz w:val="24"/>
          <w:szCs w:val="24"/>
          <w:lang w:eastAsia="en-ZA"/>
        </w:rPr>
      </w:pPr>
    </w:p>
    <w:p w14:paraId="775C67CE" w14:textId="0D06B8DF" w:rsidR="0071251B" w:rsidRPr="00D955EB" w:rsidRDefault="0088451E" w:rsidP="00D955EB">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sidR="00790362">
        <w:rPr>
          <w:rFonts w:ascii="Arial" w:eastAsia="Times New Roman" w:hAnsi="Arial" w:cs="Arial"/>
          <w:sz w:val="24"/>
          <w:szCs w:val="24"/>
          <w:lang w:eastAsia="en-ZA"/>
        </w:rPr>
        <w:t>2</w:t>
      </w:r>
      <w:r w:rsidR="00603ACC">
        <w:rPr>
          <w:rFonts w:ascii="Arial" w:eastAsia="Times New Roman" w:hAnsi="Arial" w:cs="Arial"/>
          <w:sz w:val="24"/>
          <w:szCs w:val="24"/>
          <w:lang w:eastAsia="en-ZA"/>
        </w:rPr>
        <w:t>13</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r w:rsidR="0071251B" w:rsidRPr="00D955EB">
        <w:rPr>
          <w:rFonts w:ascii="Arial" w:eastAsia="Times New Roman" w:hAnsi="Arial" w:cs="Arial"/>
          <w:sz w:val="24"/>
          <w:szCs w:val="24"/>
          <w:lang w:eastAsia="en-ZA"/>
        </w:rPr>
        <w:t>I acknowledge that it would be rare and exceptional for a court to find that a prosecutor maintained a prosecution for an improper purpose.</w:t>
      </w:r>
    </w:p>
    <w:p w14:paraId="2F0748B1" w14:textId="77777777" w:rsidR="0071251B" w:rsidRPr="00D955EB" w:rsidRDefault="0071251B" w:rsidP="00D955EB">
      <w:pPr>
        <w:spacing w:after="0" w:line="360" w:lineRule="auto"/>
        <w:jc w:val="both"/>
        <w:rPr>
          <w:rFonts w:ascii="Arial" w:eastAsia="Times New Roman" w:hAnsi="Arial" w:cs="Arial"/>
          <w:sz w:val="24"/>
          <w:szCs w:val="24"/>
          <w:lang w:eastAsia="en-ZA"/>
        </w:rPr>
      </w:pPr>
    </w:p>
    <w:p w14:paraId="22D8B412" w14:textId="4E2A8BC9" w:rsidR="00597589" w:rsidRDefault="0088451E" w:rsidP="00D955EB">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sidR="00790362">
        <w:rPr>
          <w:rFonts w:ascii="Arial" w:eastAsia="Times New Roman" w:hAnsi="Arial" w:cs="Arial"/>
          <w:sz w:val="24"/>
          <w:szCs w:val="24"/>
          <w:lang w:eastAsia="en-ZA"/>
        </w:rPr>
        <w:t>2</w:t>
      </w:r>
      <w:r w:rsidR="00603ACC">
        <w:rPr>
          <w:rFonts w:ascii="Arial" w:eastAsia="Times New Roman" w:hAnsi="Arial" w:cs="Arial"/>
          <w:sz w:val="24"/>
          <w:szCs w:val="24"/>
          <w:lang w:eastAsia="en-ZA"/>
        </w:rPr>
        <w:t>14</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r w:rsidR="0071251B" w:rsidRPr="00D955EB">
        <w:rPr>
          <w:rFonts w:ascii="Arial" w:eastAsia="Times New Roman" w:hAnsi="Arial" w:cs="Arial"/>
          <w:sz w:val="24"/>
          <w:szCs w:val="24"/>
          <w:lang w:eastAsia="en-ZA"/>
        </w:rPr>
        <w:t xml:space="preserve">I have no doubt Mr July considered </w:t>
      </w:r>
      <w:r w:rsidR="004A0CC2" w:rsidRPr="00D955EB">
        <w:rPr>
          <w:rFonts w:ascii="Arial" w:eastAsia="Times New Roman" w:hAnsi="Arial" w:cs="Arial"/>
          <w:sz w:val="24"/>
          <w:szCs w:val="24"/>
          <w:lang w:eastAsia="en-ZA"/>
        </w:rPr>
        <w:t xml:space="preserve">that </w:t>
      </w:r>
      <w:r w:rsidR="0071251B" w:rsidRPr="00D955EB">
        <w:rPr>
          <w:rFonts w:ascii="Arial" w:eastAsia="Times New Roman" w:hAnsi="Arial" w:cs="Arial"/>
          <w:sz w:val="24"/>
          <w:szCs w:val="24"/>
          <w:lang w:eastAsia="en-ZA"/>
        </w:rPr>
        <w:t>the plaintiff was</w:t>
      </w:r>
      <w:r w:rsidR="00A2089C">
        <w:rPr>
          <w:rFonts w:ascii="Arial" w:eastAsia="Times New Roman" w:hAnsi="Arial" w:cs="Arial"/>
          <w:sz w:val="24"/>
          <w:szCs w:val="24"/>
          <w:lang w:eastAsia="en-ZA"/>
        </w:rPr>
        <w:t xml:space="preserve"> </w:t>
      </w:r>
      <w:r w:rsidR="00A2089C" w:rsidRPr="00C27AA3">
        <w:rPr>
          <w:rFonts w:ascii="Arial" w:eastAsia="Times New Roman" w:hAnsi="Arial" w:cs="Arial"/>
          <w:i/>
          <w:sz w:val="24"/>
          <w:szCs w:val="24"/>
          <w:lang w:eastAsia="en-ZA"/>
        </w:rPr>
        <w:t>prime fa</w:t>
      </w:r>
      <w:r w:rsidR="00C27AA3" w:rsidRPr="00C27AA3">
        <w:rPr>
          <w:rFonts w:ascii="Arial" w:eastAsia="Times New Roman" w:hAnsi="Arial" w:cs="Arial"/>
          <w:i/>
          <w:sz w:val="24"/>
          <w:szCs w:val="24"/>
          <w:lang w:eastAsia="en-ZA"/>
        </w:rPr>
        <w:t>ci</w:t>
      </w:r>
      <w:r w:rsidR="00A2089C" w:rsidRPr="00C27AA3">
        <w:rPr>
          <w:rFonts w:ascii="Arial" w:eastAsia="Times New Roman" w:hAnsi="Arial" w:cs="Arial"/>
          <w:i/>
          <w:sz w:val="24"/>
          <w:szCs w:val="24"/>
          <w:lang w:eastAsia="en-ZA"/>
        </w:rPr>
        <w:t>e</w:t>
      </w:r>
      <w:r w:rsidR="0071251B" w:rsidRPr="00D955EB">
        <w:rPr>
          <w:rFonts w:ascii="Arial" w:eastAsia="Times New Roman" w:hAnsi="Arial" w:cs="Arial"/>
          <w:sz w:val="24"/>
          <w:szCs w:val="24"/>
          <w:lang w:eastAsia="en-ZA"/>
        </w:rPr>
        <w:t xml:space="preserve"> guilty of the offence as soon as he received the docket from the police to make a decision to prosecute. As I have found, however</w:t>
      </w:r>
      <w:r w:rsidR="00A2089C">
        <w:rPr>
          <w:rFonts w:ascii="Arial" w:eastAsia="Times New Roman" w:hAnsi="Arial" w:cs="Arial"/>
          <w:sz w:val="24"/>
          <w:szCs w:val="24"/>
          <w:lang w:eastAsia="en-ZA"/>
        </w:rPr>
        <w:t xml:space="preserve">, by </w:t>
      </w:r>
      <w:r w:rsidR="00C27AA3">
        <w:rPr>
          <w:rFonts w:ascii="Arial" w:eastAsia="Times New Roman" w:hAnsi="Arial" w:cs="Arial"/>
          <w:sz w:val="24"/>
          <w:szCs w:val="24"/>
          <w:lang w:eastAsia="en-ZA"/>
        </w:rPr>
        <w:t>November 201</w:t>
      </w:r>
      <w:r w:rsidR="00CB2936">
        <w:rPr>
          <w:rFonts w:ascii="Arial" w:eastAsia="Times New Roman" w:hAnsi="Arial" w:cs="Arial"/>
          <w:sz w:val="24"/>
          <w:szCs w:val="24"/>
          <w:lang w:eastAsia="en-ZA"/>
        </w:rPr>
        <w:t>0</w:t>
      </w:r>
      <w:r w:rsidR="00A2089C">
        <w:rPr>
          <w:rFonts w:ascii="Arial" w:eastAsia="Times New Roman" w:hAnsi="Arial" w:cs="Arial"/>
          <w:sz w:val="24"/>
          <w:szCs w:val="24"/>
          <w:lang w:eastAsia="en-ZA"/>
        </w:rPr>
        <w:t>, the Prosecutor-General</w:t>
      </w:r>
      <w:r w:rsidR="0071251B" w:rsidRPr="00D955EB">
        <w:rPr>
          <w:rFonts w:ascii="Arial" w:eastAsia="Times New Roman" w:hAnsi="Arial" w:cs="Arial"/>
          <w:sz w:val="24"/>
          <w:szCs w:val="24"/>
          <w:lang w:eastAsia="en-ZA"/>
        </w:rPr>
        <w:t xml:space="preserve"> lacked reasonable grounds to suspect the plaintiff was guilty. In making the findings I am about to make, I take account </w:t>
      </w:r>
      <w:r w:rsidR="0071251B" w:rsidRPr="00537FBD">
        <w:rPr>
          <w:rFonts w:ascii="Arial" w:eastAsia="Times New Roman" w:hAnsi="Arial" w:cs="Arial"/>
          <w:i/>
          <w:sz w:val="24"/>
          <w:szCs w:val="24"/>
          <w:lang w:eastAsia="en-ZA"/>
        </w:rPr>
        <w:t>inter alia</w:t>
      </w:r>
      <w:r w:rsidR="0071251B" w:rsidRPr="00D955EB">
        <w:rPr>
          <w:rFonts w:ascii="Arial" w:eastAsia="Times New Roman" w:hAnsi="Arial" w:cs="Arial"/>
          <w:sz w:val="24"/>
          <w:szCs w:val="24"/>
          <w:lang w:eastAsia="en-ZA"/>
        </w:rPr>
        <w:t xml:space="preserve"> of my own assessment of Mr. July’s personality from my observations of him over a lengthy examination in chief and a very lengthy cross examination. To my observation, he is knowledgeable about the duties of a prosecutor. In giving his evidence he was not reluctant to admit he had made some errors. </w:t>
      </w:r>
      <w:r w:rsidR="00C27AA3">
        <w:rPr>
          <w:rFonts w:ascii="Arial" w:eastAsia="Times New Roman" w:hAnsi="Arial" w:cs="Arial"/>
          <w:sz w:val="24"/>
          <w:szCs w:val="24"/>
          <w:lang w:eastAsia="en-ZA"/>
        </w:rPr>
        <w:t>These errors included the acknowledgment under cross- examination that the trial could have been separated amongst the group of leaders, supporters and attackers.  By the separation of trials, the case against the plaintiff could have been finalised earlier.   Another error he admitted was the duplication of the charges, in which all the accused were charged with 22 charges.</w:t>
      </w:r>
      <w:r w:rsidR="00597589">
        <w:rPr>
          <w:rFonts w:ascii="Arial" w:eastAsia="Times New Roman" w:hAnsi="Arial" w:cs="Arial"/>
          <w:sz w:val="24"/>
          <w:szCs w:val="24"/>
          <w:lang w:eastAsia="en-ZA"/>
        </w:rPr>
        <w:t xml:space="preserve"> Adv. July also admitted that they have failed to review the charges for six to ten years</w:t>
      </w:r>
      <w:r w:rsidR="00537FBD">
        <w:rPr>
          <w:rFonts w:ascii="Arial" w:eastAsia="Times New Roman" w:hAnsi="Arial" w:cs="Arial"/>
          <w:sz w:val="24"/>
          <w:szCs w:val="24"/>
          <w:lang w:eastAsia="en-ZA"/>
        </w:rPr>
        <w:t xml:space="preserve">, which is an </w:t>
      </w:r>
      <w:r w:rsidR="00537FBD">
        <w:rPr>
          <w:rFonts w:ascii="Arial" w:eastAsia="Times New Roman" w:hAnsi="Arial" w:cs="Arial"/>
          <w:sz w:val="24"/>
          <w:szCs w:val="24"/>
          <w:lang w:eastAsia="en-ZA"/>
        </w:rPr>
        <w:lastRenderedPageBreak/>
        <w:t xml:space="preserve">extraordinarily long period of time, particularly in circumstances as the present where an accused person’s liberty is in jeopardy during the operation of the presumption of innocence. </w:t>
      </w:r>
      <w:r w:rsidR="00597589">
        <w:rPr>
          <w:rFonts w:ascii="Arial" w:eastAsia="Times New Roman" w:hAnsi="Arial" w:cs="Arial"/>
          <w:sz w:val="24"/>
          <w:szCs w:val="24"/>
          <w:lang w:eastAsia="en-ZA"/>
        </w:rPr>
        <w:t xml:space="preserve"> </w:t>
      </w:r>
    </w:p>
    <w:p w14:paraId="60792E9A" w14:textId="77777777" w:rsidR="00597589" w:rsidRDefault="00597589" w:rsidP="00D955EB">
      <w:pPr>
        <w:spacing w:after="0" w:line="360" w:lineRule="auto"/>
        <w:jc w:val="both"/>
        <w:rPr>
          <w:rFonts w:ascii="Arial" w:eastAsia="Times New Roman" w:hAnsi="Arial" w:cs="Arial"/>
          <w:sz w:val="24"/>
          <w:szCs w:val="24"/>
          <w:lang w:eastAsia="en-ZA"/>
        </w:rPr>
      </w:pPr>
    </w:p>
    <w:p w14:paraId="3769452F" w14:textId="5794851C" w:rsidR="00597589" w:rsidRDefault="00597589"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603ACC">
        <w:rPr>
          <w:rFonts w:ascii="Arial" w:eastAsia="Times New Roman" w:hAnsi="Arial" w:cs="Arial"/>
          <w:sz w:val="24"/>
          <w:szCs w:val="24"/>
          <w:lang w:eastAsia="en-ZA"/>
        </w:rPr>
        <w:t>15</w:t>
      </w:r>
      <w:r>
        <w:rPr>
          <w:rFonts w:ascii="Arial" w:eastAsia="Times New Roman" w:hAnsi="Arial" w:cs="Arial"/>
          <w:sz w:val="24"/>
          <w:szCs w:val="24"/>
          <w:lang w:eastAsia="en-ZA"/>
        </w:rPr>
        <w:t>]  Unfo</w:t>
      </w:r>
      <w:r w:rsidR="0071251B" w:rsidRPr="00D955EB">
        <w:rPr>
          <w:rFonts w:ascii="Arial" w:eastAsia="Times New Roman" w:hAnsi="Arial" w:cs="Arial"/>
          <w:sz w:val="24"/>
          <w:szCs w:val="24"/>
          <w:lang w:eastAsia="en-ZA"/>
        </w:rPr>
        <w:t xml:space="preserve">rtunately, the treatment of the evidence shows a poor understanding of the constitutional obligations of a prosecutor to be objective, and to take care of peoples' liberty. </w:t>
      </w:r>
    </w:p>
    <w:p w14:paraId="1921EBF6" w14:textId="77777777" w:rsidR="00597589" w:rsidRDefault="00597589" w:rsidP="00D955EB">
      <w:pPr>
        <w:spacing w:after="0" w:line="360" w:lineRule="auto"/>
        <w:jc w:val="both"/>
        <w:rPr>
          <w:rFonts w:ascii="Arial" w:eastAsia="Times New Roman" w:hAnsi="Arial" w:cs="Arial"/>
          <w:sz w:val="24"/>
          <w:szCs w:val="24"/>
          <w:lang w:eastAsia="en-ZA"/>
        </w:rPr>
      </w:pPr>
    </w:p>
    <w:p w14:paraId="4FEF98A1" w14:textId="1F3B3217" w:rsidR="00597589" w:rsidRDefault="00597589"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 [2</w:t>
      </w:r>
      <w:r w:rsidR="00603ACC">
        <w:rPr>
          <w:rFonts w:ascii="Arial" w:eastAsia="Times New Roman" w:hAnsi="Arial" w:cs="Arial"/>
          <w:sz w:val="24"/>
          <w:szCs w:val="24"/>
          <w:lang w:eastAsia="en-ZA"/>
        </w:rPr>
        <w:t>16</w:t>
      </w:r>
      <w:r>
        <w:rPr>
          <w:rFonts w:ascii="Arial" w:eastAsia="Times New Roman" w:hAnsi="Arial" w:cs="Arial"/>
          <w:sz w:val="24"/>
          <w:szCs w:val="24"/>
          <w:lang w:eastAsia="en-ZA"/>
        </w:rPr>
        <w:t xml:space="preserve">]  In the case of </w:t>
      </w:r>
      <w:r w:rsidRPr="00597589">
        <w:rPr>
          <w:rFonts w:ascii="Arial" w:eastAsia="Times New Roman" w:hAnsi="Arial" w:cs="Arial"/>
          <w:i/>
          <w:sz w:val="24"/>
          <w:szCs w:val="24"/>
          <w:lang w:eastAsia="en-ZA"/>
        </w:rPr>
        <w:t>A v New South Wales</w:t>
      </w:r>
      <w:r>
        <w:rPr>
          <w:rFonts w:ascii="Arial" w:eastAsia="Times New Roman" w:hAnsi="Arial" w:cs="Arial"/>
          <w:sz w:val="24"/>
          <w:szCs w:val="24"/>
          <w:lang w:eastAsia="en-ZA"/>
        </w:rPr>
        <w:t>, malice was held often to be a matter of inference.  The court said that:</w:t>
      </w:r>
    </w:p>
    <w:p w14:paraId="24E4779E" w14:textId="71E5CC31" w:rsidR="00597589" w:rsidRDefault="00597589" w:rsidP="00D955EB">
      <w:pPr>
        <w:spacing w:after="0" w:line="360" w:lineRule="auto"/>
        <w:jc w:val="both"/>
        <w:rPr>
          <w:rFonts w:ascii="Arial" w:eastAsia="Times New Roman" w:hAnsi="Arial" w:cs="Arial"/>
          <w:lang w:eastAsia="en-ZA"/>
        </w:rPr>
      </w:pPr>
      <w:r w:rsidRPr="00597589">
        <w:rPr>
          <w:rFonts w:ascii="Arial" w:eastAsia="Times New Roman" w:hAnsi="Arial" w:cs="Arial"/>
          <w:lang w:eastAsia="en-ZA"/>
        </w:rPr>
        <w:t>‘Malice requires evidence from which the court can infer that the prosecution wished to pursue some illegitimate motive other than to bring an offender to justice.  Motives include:  spite and ill will, an irrational obsession with the guilt of the plaintiff, pressure to bring a conviction for the crime’.</w:t>
      </w:r>
    </w:p>
    <w:p w14:paraId="17D76120" w14:textId="77777777" w:rsidR="00597589" w:rsidRPr="00597589" w:rsidRDefault="00597589" w:rsidP="00D955EB">
      <w:pPr>
        <w:spacing w:after="0" w:line="360" w:lineRule="auto"/>
        <w:jc w:val="both"/>
        <w:rPr>
          <w:rFonts w:ascii="Arial" w:eastAsia="Times New Roman" w:hAnsi="Arial" w:cs="Arial"/>
          <w:lang w:eastAsia="en-ZA"/>
        </w:rPr>
      </w:pPr>
    </w:p>
    <w:p w14:paraId="708A87A9" w14:textId="5CEC700D" w:rsidR="00597589" w:rsidRDefault="00597589" w:rsidP="00597589">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603ACC">
        <w:rPr>
          <w:rFonts w:ascii="Arial" w:eastAsia="Times New Roman" w:hAnsi="Arial" w:cs="Arial"/>
          <w:sz w:val="24"/>
          <w:szCs w:val="24"/>
          <w:lang w:eastAsia="en-ZA"/>
        </w:rPr>
        <w:t>17</w:t>
      </w:r>
      <w:r>
        <w:rPr>
          <w:rFonts w:ascii="Arial" w:eastAsia="Times New Roman" w:hAnsi="Arial" w:cs="Arial"/>
          <w:sz w:val="24"/>
          <w:szCs w:val="24"/>
          <w:lang w:eastAsia="en-ZA"/>
        </w:rPr>
        <w:t xml:space="preserve">] </w:t>
      </w:r>
      <w:r w:rsidR="0071251B" w:rsidRPr="00D955EB">
        <w:rPr>
          <w:rFonts w:ascii="Arial" w:eastAsia="Times New Roman" w:hAnsi="Arial" w:cs="Arial"/>
          <w:sz w:val="24"/>
          <w:szCs w:val="24"/>
          <w:lang w:eastAsia="en-ZA"/>
        </w:rPr>
        <w:t>But as the authorities show, malice covers any motive other than a desire to bring a criminal to justice: </w:t>
      </w:r>
      <w:r w:rsidR="003C61B4">
        <w:rPr>
          <w:rFonts w:ascii="Arial" w:eastAsia="Times New Roman" w:hAnsi="Arial" w:cs="Arial"/>
          <w:sz w:val="24"/>
          <w:szCs w:val="24"/>
          <w:lang w:eastAsia="en-ZA"/>
        </w:rPr>
        <w:t xml:space="preserve">(see also:  </w:t>
      </w:r>
      <w:r w:rsidR="0071251B" w:rsidRPr="00D955EB">
        <w:rPr>
          <w:rFonts w:ascii="Arial" w:eastAsia="Times New Roman" w:hAnsi="Arial" w:cs="Arial"/>
          <w:i/>
          <w:iCs/>
          <w:sz w:val="24"/>
          <w:szCs w:val="24"/>
          <w:lang w:eastAsia="en-ZA"/>
        </w:rPr>
        <w:t>Glinski v McIver </w:t>
      </w:r>
      <w:r w:rsidR="0071251B" w:rsidRPr="00D955EB">
        <w:rPr>
          <w:rFonts w:ascii="Arial" w:eastAsia="Times New Roman" w:hAnsi="Arial" w:cs="Arial"/>
          <w:sz w:val="24"/>
          <w:szCs w:val="24"/>
          <w:lang w:eastAsia="en-ZA"/>
        </w:rPr>
        <w:t>[1962] AC 726,766; </w:t>
      </w:r>
      <w:r w:rsidR="0071251B" w:rsidRPr="00D955EB">
        <w:rPr>
          <w:rFonts w:ascii="Arial" w:eastAsia="Times New Roman" w:hAnsi="Arial" w:cs="Arial"/>
          <w:i/>
          <w:iCs/>
          <w:sz w:val="24"/>
          <w:szCs w:val="24"/>
          <w:lang w:eastAsia="en-ZA"/>
        </w:rPr>
        <w:t>Rapley v Rapley </w:t>
      </w:r>
      <w:r w:rsidR="0071251B" w:rsidRPr="00D955EB">
        <w:rPr>
          <w:rFonts w:ascii="Arial" w:eastAsia="Times New Roman" w:hAnsi="Arial" w:cs="Arial"/>
          <w:sz w:val="24"/>
          <w:szCs w:val="24"/>
          <w:lang w:eastAsia="en-ZA"/>
        </w:rPr>
        <w:t>(1930) 30 SR (NSW) 94</w:t>
      </w:r>
      <w:r w:rsidRPr="00D955EB">
        <w:rPr>
          <w:rFonts w:ascii="Arial" w:eastAsia="Times New Roman" w:hAnsi="Arial" w:cs="Arial"/>
          <w:sz w:val="24"/>
          <w:szCs w:val="24"/>
          <w:lang w:eastAsia="en-ZA"/>
        </w:rPr>
        <w:t>, 99</w:t>
      </w:r>
      <w:r>
        <w:rPr>
          <w:rFonts w:ascii="Arial" w:eastAsia="Times New Roman" w:hAnsi="Arial" w:cs="Arial"/>
          <w:sz w:val="24"/>
          <w:szCs w:val="24"/>
          <w:lang w:eastAsia="en-ZA"/>
        </w:rPr>
        <w:t xml:space="preserve">. </w:t>
      </w:r>
      <w:r w:rsidR="0071251B" w:rsidRPr="00D955EB">
        <w:rPr>
          <w:rFonts w:ascii="Arial" w:eastAsia="Times New Roman" w:hAnsi="Arial" w:cs="Arial"/>
          <w:sz w:val="24"/>
          <w:szCs w:val="24"/>
          <w:lang w:eastAsia="en-ZA"/>
        </w:rPr>
        <w:t xml:space="preserve"> </w:t>
      </w:r>
      <w:r w:rsidRPr="00D955EB">
        <w:rPr>
          <w:rFonts w:ascii="Arial" w:eastAsia="Times New Roman" w:hAnsi="Arial" w:cs="Arial"/>
          <w:sz w:val="24"/>
          <w:szCs w:val="24"/>
          <w:lang w:eastAsia="en-ZA"/>
        </w:rPr>
        <w:t xml:space="preserve">I accept </w:t>
      </w:r>
      <w:r w:rsidR="003C61B4">
        <w:rPr>
          <w:rFonts w:ascii="Arial" w:eastAsia="Times New Roman" w:hAnsi="Arial" w:cs="Arial"/>
          <w:sz w:val="24"/>
          <w:szCs w:val="24"/>
          <w:lang w:eastAsia="en-ZA"/>
        </w:rPr>
        <w:t>Mr July’s</w:t>
      </w:r>
      <w:r w:rsidRPr="00D955EB">
        <w:rPr>
          <w:rFonts w:ascii="Arial" w:eastAsia="Times New Roman" w:hAnsi="Arial" w:cs="Arial"/>
          <w:sz w:val="24"/>
          <w:szCs w:val="24"/>
          <w:lang w:eastAsia="en-ZA"/>
        </w:rPr>
        <w:t xml:space="preserve"> evidence that he did not know the plaintiff before the offence occurred. I accept he did not bear him any particular spite or ill will before or after the arrest</w:t>
      </w:r>
      <w:r>
        <w:rPr>
          <w:rFonts w:ascii="Arial" w:eastAsia="Times New Roman" w:hAnsi="Arial" w:cs="Arial"/>
          <w:sz w:val="24"/>
          <w:szCs w:val="24"/>
          <w:lang w:eastAsia="en-ZA"/>
        </w:rPr>
        <w:t>, but during the course of the proceedings, there was evidence of malice</w:t>
      </w:r>
      <w:r w:rsidR="003C61B4">
        <w:rPr>
          <w:rFonts w:ascii="Arial" w:eastAsia="Times New Roman" w:hAnsi="Arial" w:cs="Arial"/>
          <w:sz w:val="24"/>
          <w:szCs w:val="24"/>
          <w:lang w:eastAsia="en-ZA"/>
        </w:rPr>
        <w:t xml:space="preserve"> in the respects I alluded to earlier</w:t>
      </w:r>
      <w:r w:rsidRPr="00D955EB">
        <w:rPr>
          <w:rFonts w:ascii="Arial" w:eastAsia="Times New Roman" w:hAnsi="Arial" w:cs="Arial"/>
          <w:sz w:val="24"/>
          <w:szCs w:val="24"/>
          <w:lang w:eastAsia="en-ZA"/>
        </w:rPr>
        <w:t xml:space="preserve">. </w:t>
      </w:r>
    </w:p>
    <w:p w14:paraId="457C75B5" w14:textId="796208EC" w:rsidR="0071251B" w:rsidRPr="00D955EB" w:rsidRDefault="0071251B" w:rsidP="00D955EB">
      <w:pPr>
        <w:spacing w:after="0" w:line="360" w:lineRule="auto"/>
        <w:jc w:val="both"/>
        <w:rPr>
          <w:rFonts w:ascii="Arial" w:eastAsia="Times New Roman" w:hAnsi="Arial" w:cs="Arial"/>
          <w:sz w:val="24"/>
          <w:szCs w:val="24"/>
          <w:lang w:eastAsia="en-ZA"/>
        </w:rPr>
      </w:pPr>
    </w:p>
    <w:p w14:paraId="2450440A" w14:textId="77777777" w:rsidR="0071251B" w:rsidRPr="00D553CE" w:rsidRDefault="0071251B" w:rsidP="00D955EB">
      <w:pPr>
        <w:spacing w:after="0" w:line="360" w:lineRule="auto"/>
        <w:jc w:val="both"/>
        <w:rPr>
          <w:rFonts w:ascii="Arial" w:eastAsia="Times New Roman" w:hAnsi="Arial" w:cs="Arial"/>
          <w:sz w:val="24"/>
          <w:szCs w:val="24"/>
          <w:u w:val="single"/>
          <w:lang w:eastAsia="en-ZA"/>
        </w:rPr>
      </w:pPr>
      <w:r w:rsidRPr="00D553CE">
        <w:rPr>
          <w:rFonts w:ascii="Arial" w:eastAsia="Times New Roman" w:hAnsi="Arial" w:cs="Arial"/>
          <w:sz w:val="24"/>
          <w:szCs w:val="24"/>
          <w:u w:val="single"/>
          <w:lang w:eastAsia="en-ZA"/>
        </w:rPr>
        <w:t>Summary of my findings and relevant facts follows:</w:t>
      </w:r>
    </w:p>
    <w:p w14:paraId="364EF26C" w14:textId="77777777" w:rsidR="0071251B" w:rsidRPr="00D955EB" w:rsidRDefault="0071251B" w:rsidP="00D955EB">
      <w:pPr>
        <w:spacing w:after="0" w:line="360" w:lineRule="auto"/>
        <w:jc w:val="both"/>
        <w:rPr>
          <w:rFonts w:ascii="Arial" w:eastAsia="Times New Roman" w:hAnsi="Arial" w:cs="Arial"/>
          <w:sz w:val="24"/>
          <w:szCs w:val="24"/>
          <w:lang w:eastAsia="en-ZA"/>
        </w:rPr>
      </w:pPr>
    </w:p>
    <w:p w14:paraId="0DB6FB52" w14:textId="360D32C3" w:rsidR="0071251B" w:rsidRPr="00D955EB" w:rsidRDefault="00877A57"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790362">
        <w:rPr>
          <w:rFonts w:ascii="Arial" w:eastAsia="Times New Roman" w:hAnsi="Arial" w:cs="Arial"/>
          <w:sz w:val="24"/>
          <w:szCs w:val="24"/>
          <w:lang w:eastAsia="en-ZA"/>
        </w:rPr>
        <w:t>2</w:t>
      </w:r>
      <w:r w:rsidR="00603ACC">
        <w:rPr>
          <w:rFonts w:ascii="Arial" w:eastAsia="Times New Roman" w:hAnsi="Arial" w:cs="Arial"/>
          <w:sz w:val="24"/>
          <w:szCs w:val="24"/>
          <w:lang w:eastAsia="en-ZA"/>
        </w:rPr>
        <w:t>18</w:t>
      </w:r>
      <w:r w:rsidR="0088451E" w:rsidRPr="00D955EB">
        <w:rPr>
          <w:rFonts w:ascii="Arial" w:eastAsia="Times New Roman" w:hAnsi="Arial" w:cs="Arial"/>
          <w:sz w:val="24"/>
          <w:szCs w:val="24"/>
          <w:lang w:eastAsia="en-ZA"/>
        </w:rPr>
        <w:t>]</w:t>
      </w:r>
      <w:r w:rsidR="005447C9" w:rsidRPr="00D955EB">
        <w:rPr>
          <w:rFonts w:ascii="Arial" w:eastAsia="Times New Roman" w:hAnsi="Arial" w:cs="Arial"/>
          <w:sz w:val="24"/>
          <w:szCs w:val="24"/>
          <w:lang w:eastAsia="en-ZA"/>
        </w:rPr>
        <w:tab/>
      </w:r>
      <w:r w:rsidR="0071251B" w:rsidRPr="00D955EB">
        <w:rPr>
          <w:rFonts w:ascii="Arial" w:eastAsia="Times New Roman" w:hAnsi="Arial" w:cs="Arial"/>
          <w:sz w:val="24"/>
          <w:szCs w:val="24"/>
          <w:lang w:eastAsia="en-ZA"/>
        </w:rPr>
        <w:t xml:space="preserve">I find that the second defendant </w:t>
      </w:r>
      <w:r w:rsidR="00A43FD9">
        <w:rPr>
          <w:rFonts w:ascii="Arial" w:eastAsia="Times New Roman" w:hAnsi="Arial" w:cs="Arial"/>
          <w:sz w:val="24"/>
          <w:szCs w:val="24"/>
          <w:lang w:eastAsia="en-ZA"/>
        </w:rPr>
        <w:t>and</w:t>
      </w:r>
      <w:r w:rsidR="003C61B4">
        <w:rPr>
          <w:rFonts w:ascii="Arial" w:eastAsia="Times New Roman" w:hAnsi="Arial" w:cs="Arial"/>
          <w:sz w:val="24"/>
          <w:szCs w:val="24"/>
          <w:lang w:eastAsia="en-ZA"/>
        </w:rPr>
        <w:t>/</w:t>
      </w:r>
      <w:r w:rsidR="00A43FD9">
        <w:rPr>
          <w:rFonts w:ascii="Arial" w:eastAsia="Times New Roman" w:hAnsi="Arial" w:cs="Arial"/>
          <w:sz w:val="24"/>
          <w:szCs w:val="24"/>
          <w:lang w:eastAsia="en-ZA"/>
        </w:rPr>
        <w:t>or her employee</w:t>
      </w:r>
      <w:r w:rsidR="003C61B4">
        <w:rPr>
          <w:rFonts w:ascii="Arial" w:eastAsia="Times New Roman" w:hAnsi="Arial" w:cs="Arial"/>
          <w:sz w:val="24"/>
          <w:szCs w:val="24"/>
          <w:lang w:eastAsia="en-ZA"/>
        </w:rPr>
        <w:t>s</w:t>
      </w:r>
      <w:r w:rsidR="00A43FD9">
        <w:rPr>
          <w:rFonts w:ascii="Arial" w:eastAsia="Times New Roman" w:hAnsi="Arial" w:cs="Arial"/>
          <w:sz w:val="24"/>
          <w:szCs w:val="24"/>
          <w:lang w:eastAsia="en-ZA"/>
        </w:rPr>
        <w:t xml:space="preserve"> </w:t>
      </w:r>
      <w:r w:rsidR="0071251B" w:rsidRPr="00D955EB">
        <w:rPr>
          <w:rFonts w:ascii="Arial" w:eastAsia="Times New Roman" w:hAnsi="Arial" w:cs="Arial"/>
          <w:sz w:val="24"/>
          <w:szCs w:val="24"/>
          <w:lang w:eastAsia="en-ZA"/>
        </w:rPr>
        <w:t xml:space="preserve">knew from November 2010 </w:t>
      </w:r>
      <w:r w:rsidR="003C61B4">
        <w:rPr>
          <w:rFonts w:ascii="Arial" w:eastAsia="Times New Roman" w:hAnsi="Arial" w:cs="Arial"/>
          <w:sz w:val="24"/>
          <w:szCs w:val="24"/>
          <w:lang w:eastAsia="en-ZA"/>
        </w:rPr>
        <w:t xml:space="preserve"> that </w:t>
      </w:r>
      <w:r w:rsidR="0071251B" w:rsidRPr="00D955EB">
        <w:rPr>
          <w:rFonts w:ascii="Arial" w:eastAsia="Times New Roman" w:hAnsi="Arial" w:cs="Arial"/>
          <w:sz w:val="24"/>
          <w:szCs w:val="24"/>
          <w:lang w:eastAsia="en-ZA"/>
        </w:rPr>
        <w:t>he</w:t>
      </w:r>
      <w:r w:rsidR="00D553CE">
        <w:rPr>
          <w:rFonts w:ascii="Arial" w:eastAsia="Times New Roman" w:hAnsi="Arial" w:cs="Arial"/>
          <w:sz w:val="24"/>
          <w:szCs w:val="24"/>
          <w:lang w:eastAsia="en-ZA"/>
        </w:rPr>
        <w:t>r office</w:t>
      </w:r>
      <w:r w:rsidR="0071251B" w:rsidRPr="00D955EB">
        <w:rPr>
          <w:rFonts w:ascii="Arial" w:eastAsia="Times New Roman" w:hAnsi="Arial" w:cs="Arial"/>
          <w:sz w:val="24"/>
          <w:szCs w:val="24"/>
          <w:lang w:eastAsia="en-ZA"/>
        </w:rPr>
        <w:t xml:space="preserve"> had erred in and lacked reasonable</w:t>
      </w:r>
      <w:r w:rsidR="00D553CE">
        <w:rPr>
          <w:rFonts w:ascii="Arial" w:eastAsia="Times New Roman" w:hAnsi="Arial" w:cs="Arial"/>
          <w:sz w:val="24"/>
          <w:szCs w:val="24"/>
          <w:lang w:eastAsia="en-ZA"/>
        </w:rPr>
        <w:t xml:space="preserve"> cause for the prosecution but </w:t>
      </w:r>
      <w:r w:rsidR="0071251B" w:rsidRPr="00D955EB">
        <w:rPr>
          <w:rFonts w:ascii="Arial" w:eastAsia="Times New Roman" w:hAnsi="Arial" w:cs="Arial"/>
          <w:sz w:val="24"/>
          <w:szCs w:val="24"/>
          <w:lang w:eastAsia="en-ZA"/>
        </w:rPr>
        <w:t xml:space="preserve">maintained the case thereafter with that knowledge, hoping </w:t>
      </w:r>
      <w:r w:rsidR="00D553CE">
        <w:rPr>
          <w:rFonts w:ascii="Arial" w:eastAsia="Times New Roman" w:hAnsi="Arial" w:cs="Arial"/>
          <w:sz w:val="24"/>
          <w:szCs w:val="24"/>
          <w:lang w:eastAsia="en-ZA"/>
        </w:rPr>
        <w:t>t</w:t>
      </w:r>
      <w:r w:rsidR="0071251B" w:rsidRPr="00D955EB">
        <w:rPr>
          <w:rFonts w:ascii="Arial" w:eastAsia="Times New Roman" w:hAnsi="Arial" w:cs="Arial"/>
          <w:sz w:val="24"/>
          <w:szCs w:val="24"/>
          <w:lang w:eastAsia="en-ZA"/>
        </w:rPr>
        <w:t>he</w:t>
      </w:r>
      <w:r w:rsidR="00D553CE">
        <w:rPr>
          <w:rFonts w:ascii="Arial" w:eastAsia="Times New Roman" w:hAnsi="Arial" w:cs="Arial"/>
          <w:sz w:val="24"/>
          <w:szCs w:val="24"/>
          <w:lang w:eastAsia="en-ZA"/>
        </w:rPr>
        <w:t>y</w:t>
      </w:r>
      <w:r w:rsidR="0071251B" w:rsidRPr="00D955EB">
        <w:rPr>
          <w:rFonts w:ascii="Arial" w:eastAsia="Times New Roman" w:hAnsi="Arial" w:cs="Arial"/>
          <w:sz w:val="24"/>
          <w:szCs w:val="24"/>
          <w:lang w:eastAsia="en-ZA"/>
        </w:rPr>
        <w:t xml:space="preserve"> would f</w:t>
      </w:r>
      <w:r w:rsidR="00D553CE">
        <w:rPr>
          <w:rFonts w:ascii="Arial" w:eastAsia="Times New Roman" w:hAnsi="Arial" w:cs="Arial"/>
          <w:sz w:val="24"/>
          <w:szCs w:val="24"/>
          <w:lang w:eastAsia="en-ZA"/>
        </w:rPr>
        <w:t>ind enough evidence against him as the trial progressed further.</w:t>
      </w:r>
    </w:p>
    <w:p w14:paraId="3FD42359" w14:textId="77777777" w:rsidR="0071251B" w:rsidRPr="00D955EB" w:rsidRDefault="0071251B" w:rsidP="00D955EB">
      <w:pPr>
        <w:spacing w:after="0" w:line="360" w:lineRule="auto"/>
        <w:jc w:val="both"/>
        <w:rPr>
          <w:rFonts w:ascii="Arial" w:eastAsia="Times New Roman" w:hAnsi="Arial" w:cs="Arial"/>
          <w:sz w:val="24"/>
          <w:szCs w:val="24"/>
          <w:lang w:eastAsia="en-ZA"/>
        </w:rPr>
      </w:pPr>
    </w:p>
    <w:p w14:paraId="485CEDC4" w14:textId="32454932" w:rsidR="0071251B" w:rsidRPr="00D955EB" w:rsidRDefault="0088451E" w:rsidP="00D955EB">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sidR="00790362">
        <w:rPr>
          <w:rFonts w:ascii="Arial" w:eastAsia="Times New Roman" w:hAnsi="Arial" w:cs="Arial"/>
          <w:sz w:val="24"/>
          <w:szCs w:val="24"/>
          <w:lang w:eastAsia="en-ZA"/>
        </w:rPr>
        <w:t>2</w:t>
      </w:r>
      <w:r w:rsidR="00603ACC">
        <w:rPr>
          <w:rFonts w:ascii="Arial" w:eastAsia="Times New Roman" w:hAnsi="Arial" w:cs="Arial"/>
          <w:sz w:val="24"/>
          <w:szCs w:val="24"/>
          <w:lang w:eastAsia="en-ZA"/>
        </w:rPr>
        <w:t>19</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r w:rsidR="0071251B" w:rsidRPr="00D955EB">
        <w:rPr>
          <w:rFonts w:ascii="Arial" w:eastAsia="Times New Roman" w:hAnsi="Arial" w:cs="Arial"/>
          <w:sz w:val="24"/>
          <w:szCs w:val="24"/>
          <w:lang w:eastAsia="en-ZA"/>
        </w:rPr>
        <w:t>I find that if Mr. July had recommended it to the Prosecutor-General at any time past that date and before it was in the hands of the court, they would have accepted his recommendation to have the proceedings</w:t>
      </w:r>
      <w:r w:rsidR="003C61B4">
        <w:rPr>
          <w:rFonts w:ascii="Arial" w:eastAsia="Times New Roman" w:hAnsi="Arial" w:cs="Arial"/>
          <w:sz w:val="24"/>
          <w:szCs w:val="24"/>
          <w:lang w:eastAsia="en-ZA"/>
        </w:rPr>
        <w:t xml:space="preserve"> against the plaintiff</w:t>
      </w:r>
      <w:r w:rsidR="0071251B" w:rsidRPr="00D955EB">
        <w:rPr>
          <w:rFonts w:ascii="Arial" w:eastAsia="Times New Roman" w:hAnsi="Arial" w:cs="Arial"/>
          <w:sz w:val="24"/>
          <w:szCs w:val="24"/>
          <w:lang w:eastAsia="en-ZA"/>
        </w:rPr>
        <w:t xml:space="preserve"> stopped in terms of </w:t>
      </w:r>
      <w:r w:rsidR="005447C9" w:rsidRPr="00D955EB">
        <w:rPr>
          <w:rFonts w:ascii="Arial" w:eastAsia="Times New Roman" w:hAnsi="Arial" w:cs="Arial"/>
          <w:sz w:val="24"/>
          <w:szCs w:val="24"/>
          <w:lang w:eastAsia="en-ZA"/>
        </w:rPr>
        <w:t xml:space="preserve">s </w:t>
      </w:r>
      <w:r w:rsidR="0071251B" w:rsidRPr="00D955EB">
        <w:rPr>
          <w:rFonts w:ascii="Arial" w:eastAsia="Times New Roman" w:hAnsi="Arial" w:cs="Arial"/>
          <w:sz w:val="24"/>
          <w:szCs w:val="24"/>
          <w:lang w:eastAsia="en-ZA"/>
        </w:rPr>
        <w:t>6 of the Criminal Procedure Act, against the plaintiff.</w:t>
      </w:r>
      <w:r w:rsidR="00D553CE">
        <w:rPr>
          <w:rFonts w:ascii="Arial" w:eastAsia="Times New Roman" w:hAnsi="Arial" w:cs="Arial"/>
          <w:sz w:val="24"/>
          <w:szCs w:val="24"/>
          <w:lang w:eastAsia="en-ZA"/>
        </w:rPr>
        <w:t xml:space="preserve"> He did not do so and that decision returns to </w:t>
      </w:r>
      <w:r w:rsidR="00790362">
        <w:rPr>
          <w:rFonts w:ascii="Arial" w:eastAsia="Times New Roman" w:hAnsi="Arial" w:cs="Arial"/>
          <w:sz w:val="24"/>
          <w:szCs w:val="24"/>
          <w:lang w:eastAsia="en-ZA"/>
        </w:rPr>
        <w:t>haunt</w:t>
      </w:r>
      <w:r w:rsidR="00D553CE">
        <w:rPr>
          <w:rFonts w:ascii="Arial" w:eastAsia="Times New Roman" w:hAnsi="Arial" w:cs="Arial"/>
          <w:sz w:val="24"/>
          <w:szCs w:val="24"/>
          <w:lang w:eastAsia="en-ZA"/>
        </w:rPr>
        <w:t xml:space="preserve"> the 2</w:t>
      </w:r>
      <w:r w:rsidR="00D553CE" w:rsidRPr="00D553CE">
        <w:rPr>
          <w:rFonts w:ascii="Arial" w:eastAsia="Times New Roman" w:hAnsi="Arial" w:cs="Arial"/>
          <w:sz w:val="24"/>
          <w:szCs w:val="24"/>
          <w:vertAlign w:val="superscript"/>
          <w:lang w:eastAsia="en-ZA"/>
        </w:rPr>
        <w:t>nd</w:t>
      </w:r>
      <w:r w:rsidR="00D553CE">
        <w:rPr>
          <w:rFonts w:ascii="Arial" w:eastAsia="Times New Roman" w:hAnsi="Arial" w:cs="Arial"/>
          <w:sz w:val="24"/>
          <w:szCs w:val="24"/>
          <w:lang w:eastAsia="en-ZA"/>
        </w:rPr>
        <w:t xml:space="preserve"> defendant.</w:t>
      </w:r>
      <w:r w:rsidR="00283C60">
        <w:rPr>
          <w:rFonts w:ascii="Arial" w:eastAsia="Times New Roman" w:hAnsi="Arial" w:cs="Arial"/>
          <w:sz w:val="24"/>
          <w:szCs w:val="24"/>
          <w:lang w:eastAsia="en-ZA"/>
        </w:rPr>
        <w:t xml:space="preserve">  </w:t>
      </w:r>
    </w:p>
    <w:p w14:paraId="301A4947" w14:textId="77777777" w:rsidR="0071251B" w:rsidRPr="00D955EB" w:rsidRDefault="0071251B" w:rsidP="00D955EB">
      <w:pPr>
        <w:spacing w:after="0" w:line="360" w:lineRule="auto"/>
        <w:jc w:val="both"/>
        <w:rPr>
          <w:rFonts w:ascii="Arial" w:eastAsia="Times New Roman" w:hAnsi="Arial" w:cs="Arial"/>
          <w:sz w:val="24"/>
          <w:szCs w:val="24"/>
          <w:lang w:eastAsia="en-ZA"/>
        </w:rPr>
      </w:pPr>
    </w:p>
    <w:p w14:paraId="0277224E" w14:textId="0DDA74E2" w:rsidR="00283C60" w:rsidRDefault="0088451E" w:rsidP="00D955EB">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sidR="00790362">
        <w:rPr>
          <w:rFonts w:ascii="Arial" w:eastAsia="Times New Roman" w:hAnsi="Arial" w:cs="Arial"/>
          <w:sz w:val="24"/>
          <w:szCs w:val="24"/>
          <w:lang w:eastAsia="en-ZA"/>
        </w:rPr>
        <w:t>2</w:t>
      </w:r>
      <w:r w:rsidR="00603ACC">
        <w:rPr>
          <w:rFonts w:ascii="Arial" w:eastAsia="Times New Roman" w:hAnsi="Arial" w:cs="Arial"/>
          <w:sz w:val="24"/>
          <w:szCs w:val="24"/>
          <w:lang w:eastAsia="en-ZA"/>
        </w:rPr>
        <w:t>20</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r w:rsidR="0071251B" w:rsidRPr="00D955EB">
        <w:rPr>
          <w:rFonts w:ascii="Arial" w:eastAsia="Times New Roman" w:hAnsi="Arial" w:cs="Arial"/>
          <w:sz w:val="24"/>
          <w:szCs w:val="24"/>
          <w:lang w:eastAsia="en-ZA"/>
        </w:rPr>
        <w:t>I find further that no reasonable person could have believed in the plaintiff's guilt beyond November 201</w:t>
      </w:r>
      <w:r w:rsidR="003C61B4">
        <w:rPr>
          <w:rFonts w:ascii="Arial" w:eastAsia="Times New Roman" w:hAnsi="Arial" w:cs="Arial"/>
          <w:sz w:val="24"/>
          <w:szCs w:val="24"/>
          <w:lang w:eastAsia="en-ZA"/>
        </w:rPr>
        <w:t>0.</w:t>
      </w:r>
      <w:r w:rsidR="00283C60">
        <w:rPr>
          <w:rFonts w:ascii="Arial" w:eastAsia="Times New Roman" w:hAnsi="Arial" w:cs="Arial"/>
          <w:sz w:val="24"/>
          <w:szCs w:val="24"/>
          <w:lang w:eastAsia="en-ZA"/>
        </w:rPr>
        <w:t xml:space="preserve">  A review of the evidence was done during November 201</w:t>
      </w:r>
      <w:r w:rsidR="003C61B4">
        <w:rPr>
          <w:rFonts w:ascii="Arial" w:eastAsia="Times New Roman" w:hAnsi="Arial" w:cs="Arial"/>
          <w:sz w:val="24"/>
          <w:szCs w:val="24"/>
          <w:lang w:eastAsia="en-ZA"/>
        </w:rPr>
        <w:t>0</w:t>
      </w:r>
      <w:r w:rsidR="00283C60">
        <w:rPr>
          <w:rFonts w:ascii="Arial" w:eastAsia="Times New Roman" w:hAnsi="Arial" w:cs="Arial"/>
          <w:sz w:val="24"/>
          <w:szCs w:val="24"/>
          <w:lang w:eastAsia="en-ZA"/>
        </w:rPr>
        <w:t>, and the second defendant or her employee requested for further investigations to be done</w:t>
      </w:r>
      <w:r w:rsidR="003C61B4">
        <w:rPr>
          <w:rFonts w:ascii="Arial" w:eastAsia="Times New Roman" w:hAnsi="Arial" w:cs="Arial"/>
          <w:sz w:val="24"/>
          <w:szCs w:val="24"/>
          <w:lang w:eastAsia="en-ZA"/>
        </w:rPr>
        <w:t>, indicating that no conviction could be returned on the evidence thus far led</w:t>
      </w:r>
      <w:r w:rsidR="00283C60">
        <w:rPr>
          <w:rFonts w:ascii="Arial" w:eastAsia="Times New Roman" w:hAnsi="Arial" w:cs="Arial"/>
          <w:sz w:val="24"/>
          <w:szCs w:val="24"/>
          <w:lang w:eastAsia="en-ZA"/>
        </w:rPr>
        <w:t>.  The last witness who testified against the plaintiff has done so.  The second defendant and</w:t>
      </w:r>
      <w:r w:rsidR="003C61B4">
        <w:rPr>
          <w:rFonts w:ascii="Arial" w:eastAsia="Times New Roman" w:hAnsi="Arial" w:cs="Arial"/>
          <w:sz w:val="24"/>
          <w:szCs w:val="24"/>
          <w:lang w:eastAsia="en-ZA"/>
        </w:rPr>
        <w:t>/</w:t>
      </w:r>
      <w:r w:rsidR="00283C60">
        <w:rPr>
          <w:rFonts w:ascii="Arial" w:eastAsia="Times New Roman" w:hAnsi="Arial" w:cs="Arial"/>
          <w:sz w:val="24"/>
          <w:szCs w:val="24"/>
          <w:lang w:eastAsia="en-ZA"/>
        </w:rPr>
        <w:t>or her employees knew that three of the four witnesses who testified against the plaintiff could not identify the plaintiff.  Second defendant</w:t>
      </w:r>
      <w:r w:rsidR="0050035F">
        <w:rPr>
          <w:rFonts w:ascii="Arial" w:eastAsia="Times New Roman" w:hAnsi="Arial" w:cs="Arial"/>
          <w:sz w:val="24"/>
          <w:szCs w:val="24"/>
          <w:lang w:eastAsia="en-ZA"/>
        </w:rPr>
        <w:t xml:space="preserve"> thus</w:t>
      </w:r>
      <w:r w:rsidR="00283C60">
        <w:rPr>
          <w:rFonts w:ascii="Arial" w:eastAsia="Times New Roman" w:hAnsi="Arial" w:cs="Arial"/>
          <w:sz w:val="24"/>
          <w:szCs w:val="24"/>
          <w:lang w:eastAsia="en-ZA"/>
        </w:rPr>
        <w:t xml:space="preserve"> knew</w:t>
      </w:r>
      <w:r w:rsidR="0050035F">
        <w:rPr>
          <w:rFonts w:ascii="Arial" w:eastAsia="Times New Roman" w:hAnsi="Arial" w:cs="Arial"/>
          <w:sz w:val="24"/>
          <w:szCs w:val="24"/>
          <w:lang w:eastAsia="en-ZA"/>
        </w:rPr>
        <w:t xml:space="preserve"> that there was no </w:t>
      </w:r>
      <w:r w:rsidR="00283C60">
        <w:rPr>
          <w:rFonts w:ascii="Arial" w:eastAsia="Times New Roman" w:hAnsi="Arial" w:cs="Arial"/>
          <w:sz w:val="24"/>
          <w:szCs w:val="24"/>
          <w:lang w:eastAsia="en-ZA"/>
        </w:rPr>
        <w:t>further evidence that could implicate the plaintiff</w:t>
      </w:r>
      <w:r w:rsidR="0050035F">
        <w:rPr>
          <w:rFonts w:ascii="Arial" w:eastAsia="Times New Roman" w:hAnsi="Arial" w:cs="Arial"/>
          <w:sz w:val="24"/>
          <w:szCs w:val="24"/>
          <w:lang w:eastAsia="en-ZA"/>
        </w:rPr>
        <w:t xml:space="preserve"> at that stage but that knowledge withstanding, maintained the prosecution</w:t>
      </w:r>
      <w:r w:rsidR="00283C60">
        <w:rPr>
          <w:rFonts w:ascii="Arial" w:eastAsia="Times New Roman" w:hAnsi="Arial" w:cs="Arial"/>
          <w:sz w:val="24"/>
          <w:szCs w:val="24"/>
          <w:lang w:eastAsia="en-ZA"/>
        </w:rPr>
        <w:t>.</w:t>
      </w:r>
    </w:p>
    <w:p w14:paraId="5116207D" w14:textId="77777777" w:rsidR="00283C60" w:rsidRDefault="00283C60" w:rsidP="00D955EB">
      <w:pPr>
        <w:spacing w:after="0" w:line="360" w:lineRule="auto"/>
        <w:jc w:val="both"/>
        <w:rPr>
          <w:rFonts w:ascii="Arial" w:eastAsia="Times New Roman" w:hAnsi="Arial" w:cs="Arial"/>
          <w:sz w:val="24"/>
          <w:szCs w:val="24"/>
          <w:lang w:eastAsia="en-ZA"/>
        </w:rPr>
      </w:pPr>
    </w:p>
    <w:p w14:paraId="77F9C617" w14:textId="11482352" w:rsidR="0071251B" w:rsidRDefault="0088451E" w:rsidP="00D955EB">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sidR="00790362">
        <w:rPr>
          <w:rFonts w:ascii="Arial" w:eastAsia="Times New Roman" w:hAnsi="Arial" w:cs="Arial"/>
          <w:sz w:val="24"/>
          <w:szCs w:val="24"/>
          <w:lang w:eastAsia="en-ZA"/>
        </w:rPr>
        <w:t>2</w:t>
      </w:r>
      <w:r w:rsidR="00B86283">
        <w:rPr>
          <w:rFonts w:ascii="Arial" w:eastAsia="Times New Roman" w:hAnsi="Arial" w:cs="Arial"/>
          <w:sz w:val="24"/>
          <w:szCs w:val="24"/>
          <w:lang w:eastAsia="en-ZA"/>
        </w:rPr>
        <w:t>21</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r w:rsidR="0071251B" w:rsidRPr="00D955EB">
        <w:rPr>
          <w:rFonts w:ascii="Arial" w:eastAsia="Times New Roman" w:hAnsi="Arial" w:cs="Arial"/>
          <w:sz w:val="24"/>
          <w:szCs w:val="24"/>
          <w:lang w:eastAsia="en-ZA"/>
        </w:rPr>
        <w:t>It follows that the plaintiff has</w:t>
      </w:r>
      <w:r w:rsidR="0050035F">
        <w:rPr>
          <w:rFonts w:ascii="Arial" w:eastAsia="Times New Roman" w:hAnsi="Arial" w:cs="Arial"/>
          <w:sz w:val="24"/>
          <w:szCs w:val="24"/>
          <w:lang w:eastAsia="en-ZA"/>
        </w:rPr>
        <w:t xml:space="preserve">, in my considered view </w:t>
      </w:r>
      <w:r w:rsidR="0071251B" w:rsidRPr="00D955EB">
        <w:rPr>
          <w:rFonts w:ascii="Arial" w:eastAsia="Times New Roman" w:hAnsi="Arial" w:cs="Arial"/>
          <w:sz w:val="24"/>
          <w:szCs w:val="24"/>
          <w:lang w:eastAsia="en-ZA"/>
        </w:rPr>
        <w:t xml:space="preserve">established both of the elements of the tort of malicious prosecution which were in issue. </w:t>
      </w:r>
      <w:r w:rsidR="00C71CDB" w:rsidRPr="00D955EB">
        <w:rPr>
          <w:rFonts w:ascii="Arial" w:eastAsia="Times New Roman" w:hAnsi="Arial" w:cs="Arial"/>
          <w:sz w:val="24"/>
          <w:szCs w:val="24"/>
          <w:lang w:eastAsia="en-ZA"/>
        </w:rPr>
        <w:t>The judgment is</w:t>
      </w:r>
      <w:r w:rsidR="0071251B" w:rsidRPr="00D955EB">
        <w:rPr>
          <w:rFonts w:ascii="Arial" w:eastAsia="Times New Roman" w:hAnsi="Arial" w:cs="Arial"/>
          <w:sz w:val="24"/>
          <w:szCs w:val="24"/>
          <w:lang w:eastAsia="en-ZA"/>
        </w:rPr>
        <w:t xml:space="preserve"> in favour </w:t>
      </w:r>
      <w:r w:rsidR="00C71CDB" w:rsidRPr="00D955EB">
        <w:rPr>
          <w:rFonts w:ascii="Arial" w:eastAsia="Times New Roman" w:hAnsi="Arial" w:cs="Arial"/>
          <w:sz w:val="24"/>
          <w:szCs w:val="24"/>
          <w:lang w:eastAsia="en-ZA"/>
        </w:rPr>
        <w:t>of the</w:t>
      </w:r>
      <w:r w:rsidR="0071251B" w:rsidRPr="00D955EB">
        <w:rPr>
          <w:rFonts w:ascii="Arial" w:eastAsia="Times New Roman" w:hAnsi="Arial" w:cs="Arial"/>
          <w:sz w:val="24"/>
          <w:szCs w:val="24"/>
          <w:lang w:eastAsia="en-ZA"/>
        </w:rPr>
        <w:t xml:space="preserve"> plaintiff on this claim.</w:t>
      </w:r>
    </w:p>
    <w:p w14:paraId="4D9AB702" w14:textId="77777777" w:rsidR="00283C60" w:rsidRDefault="00283C60" w:rsidP="00D955EB">
      <w:pPr>
        <w:spacing w:after="0" w:line="360" w:lineRule="auto"/>
        <w:jc w:val="both"/>
        <w:rPr>
          <w:rFonts w:ascii="Arial" w:eastAsia="Times New Roman" w:hAnsi="Arial" w:cs="Arial"/>
          <w:sz w:val="24"/>
          <w:szCs w:val="24"/>
          <w:lang w:eastAsia="en-ZA"/>
        </w:rPr>
      </w:pPr>
    </w:p>
    <w:p w14:paraId="2727211F" w14:textId="1C35C3B8" w:rsidR="00283C60" w:rsidRDefault="00283C60"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B86283">
        <w:rPr>
          <w:rFonts w:ascii="Arial" w:eastAsia="Times New Roman" w:hAnsi="Arial" w:cs="Arial"/>
          <w:sz w:val="24"/>
          <w:szCs w:val="24"/>
          <w:lang w:eastAsia="en-ZA"/>
        </w:rPr>
        <w:t>22</w:t>
      </w:r>
      <w:r>
        <w:rPr>
          <w:rFonts w:ascii="Arial" w:eastAsia="Times New Roman" w:hAnsi="Arial" w:cs="Arial"/>
          <w:sz w:val="24"/>
          <w:szCs w:val="24"/>
          <w:lang w:eastAsia="en-ZA"/>
        </w:rPr>
        <w:t>]  It is incumbent on a prosecutor to think and be focused on what the role is in discharging public duties.  In the performance of a public function it would therefore be important for prosecutors to:</w:t>
      </w:r>
    </w:p>
    <w:p w14:paraId="71CB952F" w14:textId="77777777" w:rsidR="00283C60" w:rsidRDefault="00283C60" w:rsidP="00D955EB">
      <w:pPr>
        <w:spacing w:after="0" w:line="360" w:lineRule="auto"/>
        <w:jc w:val="both"/>
        <w:rPr>
          <w:rFonts w:ascii="Arial" w:eastAsia="Times New Roman" w:hAnsi="Arial" w:cs="Arial"/>
          <w:sz w:val="24"/>
          <w:szCs w:val="24"/>
          <w:lang w:eastAsia="en-ZA"/>
        </w:rPr>
      </w:pPr>
    </w:p>
    <w:p w14:paraId="436B98B9" w14:textId="67D41469" w:rsidR="00283C60" w:rsidRDefault="00283C60"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50035F">
        <w:rPr>
          <w:rFonts w:ascii="Arial" w:eastAsia="Times New Roman" w:hAnsi="Arial" w:cs="Arial"/>
          <w:sz w:val="24"/>
          <w:szCs w:val="24"/>
          <w:lang w:eastAsia="en-ZA"/>
        </w:rPr>
        <w:t>20</w:t>
      </w:r>
      <w:r>
        <w:rPr>
          <w:rFonts w:ascii="Arial" w:eastAsia="Times New Roman" w:hAnsi="Arial" w:cs="Arial"/>
          <w:sz w:val="24"/>
          <w:szCs w:val="24"/>
          <w:lang w:eastAsia="en-ZA"/>
        </w:rPr>
        <w:t>.1 perform their duties fairly, consistently and expeditiously, and</w:t>
      </w:r>
      <w:r w:rsidR="0050035F">
        <w:rPr>
          <w:rFonts w:ascii="Arial" w:eastAsia="Times New Roman" w:hAnsi="Arial" w:cs="Arial"/>
          <w:sz w:val="24"/>
          <w:szCs w:val="24"/>
          <w:lang w:eastAsia="en-ZA"/>
        </w:rPr>
        <w:t xml:space="preserve"> to</w:t>
      </w:r>
      <w:r>
        <w:rPr>
          <w:rFonts w:ascii="Arial" w:eastAsia="Times New Roman" w:hAnsi="Arial" w:cs="Arial"/>
          <w:sz w:val="24"/>
          <w:szCs w:val="24"/>
          <w:lang w:eastAsia="en-ZA"/>
        </w:rPr>
        <w:t xml:space="preserve"> respect</w:t>
      </w:r>
      <w:r w:rsidR="0050035F">
        <w:rPr>
          <w:rFonts w:ascii="Arial" w:eastAsia="Times New Roman" w:hAnsi="Arial" w:cs="Arial"/>
          <w:sz w:val="24"/>
          <w:szCs w:val="24"/>
          <w:lang w:eastAsia="en-ZA"/>
        </w:rPr>
        <w:t>,</w:t>
      </w:r>
      <w:r>
        <w:rPr>
          <w:rFonts w:ascii="Arial" w:eastAsia="Times New Roman" w:hAnsi="Arial" w:cs="Arial"/>
          <w:sz w:val="24"/>
          <w:szCs w:val="24"/>
          <w:lang w:eastAsia="en-ZA"/>
        </w:rPr>
        <w:t xml:space="preserve"> and protect human dignity and uphold human rights</w:t>
      </w:r>
      <w:r w:rsidR="0050035F">
        <w:rPr>
          <w:rFonts w:ascii="Arial" w:eastAsia="Times New Roman" w:hAnsi="Arial" w:cs="Arial"/>
          <w:sz w:val="24"/>
          <w:szCs w:val="24"/>
          <w:lang w:eastAsia="en-ZA"/>
        </w:rPr>
        <w:t>;</w:t>
      </w:r>
      <w:r>
        <w:rPr>
          <w:rFonts w:ascii="Arial" w:eastAsia="Times New Roman" w:hAnsi="Arial" w:cs="Arial"/>
          <w:sz w:val="24"/>
          <w:szCs w:val="24"/>
          <w:lang w:eastAsia="en-ZA"/>
        </w:rPr>
        <w:t xml:space="preserve"> </w:t>
      </w:r>
    </w:p>
    <w:p w14:paraId="0F7F55B4" w14:textId="77777777" w:rsidR="00283C60" w:rsidRDefault="00283C60" w:rsidP="00D955EB">
      <w:pPr>
        <w:spacing w:after="0" w:line="360" w:lineRule="auto"/>
        <w:jc w:val="both"/>
        <w:rPr>
          <w:rFonts w:ascii="Arial" w:eastAsia="Times New Roman" w:hAnsi="Arial" w:cs="Arial"/>
          <w:sz w:val="24"/>
          <w:szCs w:val="24"/>
          <w:lang w:eastAsia="en-ZA"/>
        </w:rPr>
      </w:pPr>
    </w:p>
    <w:p w14:paraId="21825D96" w14:textId="16C975F3" w:rsidR="003C4084" w:rsidRDefault="00283C60"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50035F">
        <w:rPr>
          <w:rFonts w:ascii="Arial" w:eastAsia="Times New Roman" w:hAnsi="Arial" w:cs="Arial"/>
          <w:sz w:val="24"/>
          <w:szCs w:val="24"/>
          <w:lang w:eastAsia="en-ZA"/>
        </w:rPr>
        <w:t>2</w:t>
      </w:r>
      <w:r w:rsidR="00CB2936">
        <w:rPr>
          <w:rFonts w:ascii="Arial" w:eastAsia="Times New Roman" w:hAnsi="Arial" w:cs="Arial"/>
          <w:sz w:val="24"/>
          <w:szCs w:val="24"/>
          <w:lang w:eastAsia="en-ZA"/>
        </w:rPr>
        <w:t>0</w:t>
      </w:r>
      <w:r>
        <w:rPr>
          <w:rFonts w:ascii="Arial" w:eastAsia="Times New Roman" w:hAnsi="Arial" w:cs="Arial"/>
          <w:sz w:val="24"/>
          <w:szCs w:val="24"/>
          <w:lang w:eastAsia="en-ZA"/>
        </w:rPr>
        <w:t xml:space="preserve">.2 </w:t>
      </w:r>
      <w:r w:rsidR="003C4084">
        <w:rPr>
          <w:rFonts w:ascii="Arial" w:eastAsia="Times New Roman" w:hAnsi="Arial" w:cs="Arial"/>
          <w:sz w:val="24"/>
          <w:szCs w:val="24"/>
          <w:lang w:eastAsia="en-ZA"/>
        </w:rPr>
        <w:t>to ensure that the general quality of decision making and case preparation is of a high level, and that decisions are not susceptible to improper influence</w:t>
      </w:r>
      <w:r w:rsidR="0050035F">
        <w:rPr>
          <w:rFonts w:ascii="Arial" w:eastAsia="Times New Roman" w:hAnsi="Arial" w:cs="Arial"/>
          <w:sz w:val="24"/>
          <w:szCs w:val="24"/>
          <w:lang w:eastAsia="en-ZA"/>
        </w:rPr>
        <w:t>;</w:t>
      </w:r>
      <w:r w:rsidR="003C4084">
        <w:rPr>
          <w:rFonts w:ascii="Arial" w:eastAsia="Times New Roman" w:hAnsi="Arial" w:cs="Arial"/>
          <w:sz w:val="24"/>
          <w:szCs w:val="24"/>
          <w:lang w:eastAsia="en-ZA"/>
        </w:rPr>
        <w:t>.</w:t>
      </w:r>
    </w:p>
    <w:p w14:paraId="22B9621A" w14:textId="77777777" w:rsidR="003C4084" w:rsidRDefault="003C4084" w:rsidP="00D955EB">
      <w:pPr>
        <w:spacing w:after="0" w:line="360" w:lineRule="auto"/>
        <w:jc w:val="both"/>
        <w:rPr>
          <w:rFonts w:ascii="Arial" w:eastAsia="Times New Roman" w:hAnsi="Arial" w:cs="Arial"/>
          <w:sz w:val="24"/>
          <w:szCs w:val="24"/>
          <w:lang w:eastAsia="en-ZA"/>
        </w:rPr>
      </w:pPr>
    </w:p>
    <w:p w14:paraId="23078EEB" w14:textId="39646E6A" w:rsidR="00283C60" w:rsidRDefault="003C4084"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50035F">
        <w:rPr>
          <w:rFonts w:ascii="Arial" w:eastAsia="Times New Roman" w:hAnsi="Arial" w:cs="Arial"/>
          <w:sz w:val="24"/>
          <w:szCs w:val="24"/>
          <w:lang w:eastAsia="en-ZA"/>
        </w:rPr>
        <w:t>20</w:t>
      </w:r>
      <w:r>
        <w:rPr>
          <w:rFonts w:ascii="Arial" w:eastAsia="Times New Roman" w:hAnsi="Arial" w:cs="Arial"/>
          <w:sz w:val="24"/>
          <w:szCs w:val="24"/>
          <w:lang w:eastAsia="en-ZA"/>
        </w:rPr>
        <w:t>.3</w:t>
      </w:r>
      <w:r w:rsidR="00283C60">
        <w:rPr>
          <w:rFonts w:ascii="Arial" w:eastAsia="Times New Roman" w:hAnsi="Arial" w:cs="Arial"/>
          <w:sz w:val="24"/>
          <w:szCs w:val="24"/>
          <w:lang w:eastAsia="en-ZA"/>
        </w:rPr>
        <w:t>Prosecutors should be seen to be independent from the police and should conduct cases vigorously and without delay</w:t>
      </w:r>
      <w:r w:rsidR="0050035F">
        <w:rPr>
          <w:rFonts w:ascii="Arial" w:eastAsia="Times New Roman" w:hAnsi="Arial" w:cs="Arial"/>
          <w:sz w:val="24"/>
          <w:szCs w:val="24"/>
          <w:lang w:eastAsia="en-ZA"/>
        </w:rPr>
        <w:t>;</w:t>
      </w:r>
      <w:r w:rsidR="00283C60">
        <w:rPr>
          <w:rFonts w:ascii="Arial" w:eastAsia="Times New Roman" w:hAnsi="Arial" w:cs="Arial"/>
          <w:sz w:val="24"/>
          <w:szCs w:val="24"/>
          <w:lang w:eastAsia="en-ZA"/>
        </w:rPr>
        <w:t>.</w:t>
      </w:r>
    </w:p>
    <w:p w14:paraId="61DDE153" w14:textId="77777777" w:rsidR="00283C60" w:rsidRDefault="00283C60" w:rsidP="00D955EB">
      <w:pPr>
        <w:spacing w:after="0" w:line="360" w:lineRule="auto"/>
        <w:jc w:val="both"/>
        <w:rPr>
          <w:rFonts w:ascii="Arial" w:eastAsia="Times New Roman" w:hAnsi="Arial" w:cs="Arial"/>
          <w:sz w:val="24"/>
          <w:szCs w:val="24"/>
          <w:lang w:eastAsia="en-ZA"/>
        </w:rPr>
      </w:pPr>
    </w:p>
    <w:p w14:paraId="4B36CE6C" w14:textId="5CECAE39" w:rsidR="00283C60" w:rsidRDefault="00283C60"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50035F">
        <w:rPr>
          <w:rFonts w:ascii="Arial" w:eastAsia="Times New Roman" w:hAnsi="Arial" w:cs="Arial"/>
          <w:sz w:val="24"/>
          <w:szCs w:val="24"/>
          <w:lang w:eastAsia="en-ZA"/>
        </w:rPr>
        <w:t>20</w:t>
      </w:r>
      <w:r>
        <w:rPr>
          <w:rFonts w:ascii="Arial" w:eastAsia="Times New Roman" w:hAnsi="Arial" w:cs="Arial"/>
          <w:sz w:val="24"/>
          <w:szCs w:val="24"/>
          <w:lang w:eastAsia="en-ZA"/>
        </w:rPr>
        <w:t>.</w:t>
      </w:r>
      <w:r w:rsidR="003C4084">
        <w:rPr>
          <w:rFonts w:ascii="Arial" w:eastAsia="Times New Roman" w:hAnsi="Arial" w:cs="Arial"/>
          <w:sz w:val="24"/>
          <w:szCs w:val="24"/>
          <w:lang w:eastAsia="en-ZA"/>
        </w:rPr>
        <w:t>4 to undertake prosecution work effectively, efficiently and economically</w:t>
      </w:r>
      <w:r w:rsidR="0050035F">
        <w:rPr>
          <w:rFonts w:ascii="Arial" w:eastAsia="Times New Roman" w:hAnsi="Arial" w:cs="Arial"/>
          <w:sz w:val="24"/>
          <w:szCs w:val="24"/>
          <w:lang w:eastAsia="en-ZA"/>
        </w:rPr>
        <w:t>;</w:t>
      </w:r>
    </w:p>
    <w:p w14:paraId="53E6BD9D" w14:textId="77777777" w:rsidR="003C4084" w:rsidRDefault="003C4084" w:rsidP="00D955EB">
      <w:pPr>
        <w:spacing w:after="0" w:line="360" w:lineRule="auto"/>
        <w:jc w:val="both"/>
        <w:rPr>
          <w:rFonts w:ascii="Arial" w:eastAsia="Times New Roman" w:hAnsi="Arial" w:cs="Arial"/>
          <w:sz w:val="24"/>
          <w:szCs w:val="24"/>
          <w:lang w:eastAsia="en-ZA"/>
        </w:rPr>
      </w:pPr>
    </w:p>
    <w:p w14:paraId="377C84CE" w14:textId="4870D745" w:rsidR="00A43FD9" w:rsidRDefault="003C4084"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B86283">
        <w:rPr>
          <w:rFonts w:ascii="Arial" w:eastAsia="Times New Roman" w:hAnsi="Arial" w:cs="Arial"/>
          <w:sz w:val="24"/>
          <w:szCs w:val="24"/>
          <w:lang w:eastAsia="en-ZA"/>
        </w:rPr>
        <w:t>23</w:t>
      </w:r>
      <w:r>
        <w:rPr>
          <w:rFonts w:ascii="Arial" w:eastAsia="Times New Roman" w:hAnsi="Arial" w:cs="Arial"/>
          <w:sz w:val="24"/>
          <w:szCs w:val="24"/>
          <w:lang w:eastAsia="en-ZA"/>
        </w:rPr>
        <w:t xml:space="preserve">]  If the abovementioned is not considered in the exercise of the constitutional mandate, I am of the view that the Prosecutor- General will fail in her mandate and that failure </w:t>
      </w:r>
      <w:r w:rsidR="0050035F">
        <w:rPr>
          <w:rFonts w:ascii="Arial" w:eastAsia="Times New Roman" w:hAnsi="Arial" w:cs="Arial"/>
          <w:sz w:val="24"/>
          <w:szCs w:val="24"/>
          <w:lang w:eastAsia="en-ZA"/>
        </w:rPr>
        <w:t xml:space="preserve"> will </w:t>
      </w:r>
      <w:r>
        <w:rPr>
          <w:rFonts w:ascii="Arial" w:eastAsia="Times New Roman" w:hAnsi="Arial" w:cs="Arial"/>
          <w:sz w:val="24"/>
          <w:szCs w:val="24"/>
          <w:lang w:eastAsia="en-ZA"/>
        </w:rPr>
        <w:t>call for an intervention by the courts.</w:t>
      </w:r>
    </w:p>
    <w:p w14:paraId="0BAFCF08" w14:textId="77777777" w:rsidR="003C4084" w:rsidRDefault="003C4084" w:rsidP="00D955EB">
      <w:pPr>
        <w:spacing w:after="0" w:line="360" w:lineRule="auto"/>
        <w:jc w:val="both"/>
        <w:rPr>
          <w:rFonts w:ascii="Arial" w:eastAsia="Times New Roman" w:hAnsi="Arial" w:cs="Arial"/>
          <w:sz w:val="24"/>
          <w:szCs w:val="24"/>
          <w:lang w:eastAsia="en-ZA"/>
        </w:rPr>
      </w:pPr>
    </w:p>
    <w:p w14:paraId="3EFFB6DE" w14:textId="074ADA5A" w:rsidR="00A43FD9" w:rsidRDefault="00A43FD9" w:rsidP="00D955EB">
      <w:pPr>
        <w:spacing w:after="0" w:line="360" w:lineRule="auto"/>
        <w:jc w:val="both"/>
        <w:rPr>
          <w:rFonts w:ascii="Arial" w:eastAsia="Times New Roman" w:hAnsi="Arial" w:cs="Arial"/>
          <w:sz w:val="24"/>
          <w:szCs w:val="24"/>
          <w:u w:val="single"/>
          <w:lang w:eastAsia="en-ZA"/>
        </w:rPr>
      </w:pPr>
      <w:r w:rsidRPr="00A43FD9">
        <w:rPr>
          <w:rFonts w:ascii="Arial" w:eastAsia="Times New Roman" w:hAnsi="Arial" w:cs="Arial"/>
          <w:sz w:val="24"/>
          <w:szCs w:val="24"/>
          <w:u w:val="single"/>
          <w:lang w:eastAsia="en-ZA"/>
        </w:rPr>
        <w:lastRenderedPageBreak/>
        <w:t xml:space="preserve">Liability of the third defendant </w:t>
      </w:r>
    </w:p>
    <w:p w14:paraId="337BD5BC" w14:textId="77777777" w:rsidR="00C76C47" w:rsidRDefault="00C76C47" w:rsidP="00D955EB">
      <w:pPr>
        <w:spacing w:after="0" w:line="360" w:lineRule="auto"/>
        <w:jc w:val="both"/>
        <w:rPr>
          <w:rFonts w:ascii="Arial" w:eastAsia="Times New Roman" w:hAnsi="Arial" w:cs="Arial"/>
          <w:sz w:val="24"/>
          <w:szCs w:val="24"/>
          <w:u w:val="single"/>
          <w:lang w:eastAsia="en-ZA"/>
        </w:rPr>
      </w:pPr>
    </w:p>
    <w:p w14:paraId="5DA76F82" w14:textId="7C3DD2E1" w:rsidR="00A43FD9" w:rsidRDefault="00597589"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B86283">
        <w:rPr>
          <w:rFonts w:ascii="Arial" w:eastAsia="Times New Roman" w:hAnsi="Arial" w:cs="Arial"/>
          <w:sz w:val="24"/>
          <w:szCs w:val="24"/>
          <w:lang w:eastAsia="en-ZA"/>
        </w:rPr>
        <w:t>24</w:t>
      </w:r>
      <w:r>
        <w:rPr>
          <w:rFonts w:ascii="Arial" w:eastAsia="Times New Roman" w:hAnsi="Arial" w:cs="Arial"/>
          <w:sz w:val="24"/>
          <w:szCs w:val="24"/>
          <w:lang w:eastAsia="en-ZA"/>
        </w:rPr>
        <w:t xml:space="preserve">] </w:t>
      </w:r>
      <w:r w:rsidR="00A43FD9" w:rsidRPr="00A43FD9">
        <w:rPr>
          <w:rFonts w:ascii="Arial" w:eastAsia="Times New Roman" w:hAnsi="Arial" w:cs="Arial"/>
          <w:sz w:val="24"/>
          <w:szCs w:val="24"/>
          <w:lang w:eastAsia="en-ZA"/>
        </w:rPr>
        <w:t xml:space="preserve">A </w:t>
      </w:r>
      <w:r w:rsidR="00A43FD9">
        <w:rPr>
          <w:rFonts w:ascii="Arial" w:eastAsia="Times New Roman" w:hAnsi="Arial" w:cs="Arial"/>
          <w:sz w:val="24"/>
          <w:szCs w:val="24"/>
          <w:lang w:eastAsia="en-ZA"/>
        </w:rPr>
        <w:t>question to be addressed is: ‘Did the third defendant owe a duty to the plaintiff?</w:t>
      </w:r>
    </w:p>
    <w:p w14:paraId="30C3692A" w14:textId="77777777" w:rsidR="00C76C47" w:rsidRDefault="00C76C47" w:rsidP="00D955EB">
      <w:pPr>
        <w:spacing w:after="0" w:line="360" w:lineRule="auto"/>
        <w:jc w:val="both"/>
        <w:rPr>
          <w:rFonts w:ascii="Arial" w:eastAsia="Times New Roman" w:hAnsi="Arial" w:cs="Arial"/>
          <w:sz w:val="24"/>
          <w:szCs w:val="24"/>
          <w:lang w:eastAsia="en-ZA"/>
        </w:rPr>
      </w:pPr>
    </w:p>
    <w:p w14:paraId="46660566" w14:textId="4A73FA73" w:rsidR="00470D62" w:rsidRDefault="00597589" w:rsidP="00D955EB">
      <w:pPr>
        <w:spacing w:after="0" w:line="360" w:lineRule="auto"/>
        <w:jc w:val="both"/>
        <w:rPr>
          <w:rFonts w:ascii="Arial" w:eastAsia="Times New Roman" w:hAnsi="Arial" w:cs="Arial"/>
          <w:i/>
          <w:sz w:val="24"/>
          <w:szCs w:val="24"/>
          <w:lang w:eastAsia="en-ZA"/>
        </w:rPr>
      </w:pPr>
      <w:r>
        <w:rPr>
          <w:rFonts w:ascii="Arial" w:eastAsia="Times New Roman" w:hAnsi="Arial" w:cs="Arial"/>
          <w:sz w:val="24"/>
          <w:szCs w:val="24"/>
          <w:lang w:eastAsia="en-ZA"/>
        </w:rPr>
        <w:t>[2</w:t>
      </w:r>
      <w:r w:rsidR="00B86283">
        <w:rPr>
          <w:rFonts w:ascii="Arial" w:eastAsia="Times New Roman" w:hAnsi="Arial" w:cs="Arial"/>
          <w:sz w:val="24"/>
          <w:szCs w:val="24"/>
          <w:lang w:eastAsia="en-ZA"/>
        </w:rPr>
        <w:t>25</w:t>
      </w:r>
      <w:r>
        <w:rPr>
          <w:rFonts w:ascii="Arial" w:eastAsia="Times New Roman" w:hAnsi="Arial" w:cs="Arial"/>
          <w:sz w:val="24"/>
          <w:szCs w:val="24"/>
          <w:lang w:eastAsia="en-ZA"/>
        </w:rPr>
        <w:t xml:space="preserve">] </w:t>
      </w:r>
      <w:r w:rsidR="00C76C47">
        <w:rPr>
          <w:rFonts w:ascii="Arial" w:eastAsia="Times New Roman" w:hAnsi="Arial" w:cs="Arial"/>
          <w:sz w:val="24"/>
          <w:szCs w:val="24"/>
          <w:lang w:eastAsia="en-ZA"/>
        </w:rPr>
        <w:t xml:space="preserve">In answering this question I would like to rely on what was said in the case of </w:t>
      </w:r>
      <w:r w:rsidR="00470D62" w:rsidRPr="00470D62">
        <w:rPr>
          <w:rFonts w:ascii="Arial" w:eastAsia="Times New Roman" w:hAnsi="Arial" w:cs="Arial"/>
          <w:i/>
          <w:sz w:val="24"/>
          <w:szCs w:val="24"/>
          <w:lang w:eastAsia="en-ZA"/>
        </w:rPr>
        <w:t>’Lapane v Minister of Police</w:t>
      </w:r>
      <w:r w:rsidR="00470D62" w:rsidRPr="00470D62">
        <w:rPr>
          <w:rStyle w:val="FootnoteReference"/>
          <w:rFonts w:ascii="Arial" w:eastAsia="Times New Roman" w:hAnsi="Arial" w:cs="Arial"/>
          <w:i/>
          <w:sz w:val="24"/>
          <w:szCs w:val="24"/>
          <w:lang w:eastAsia="en-ZA"/>
        </w:rPr>
        <w:footnoteReference w:id="93"/>
      </w:r>
    </w:p>
    <w:p w14:paraId="56F8A2E2" w14:textId="5FE492E7" w:rsidR="00A43FD9" w:rsidRDefault="00470D62" w:rsidP="00D955EB">
      <w:pPr>
        <w:spacing w:after="0" w:line="360" w:lineRule="auto"/>
        <w:jc w:val="both"/>
        <w:rPr>
          <w:rFonts w:ascii="Arial" w:eastAsia="Times New Roman" w:hAnsi="Arial" w:cs="Arial"/>
          <w:i/>
          <w:sz w:val="24"/>
          <w:szCs w:val="24"/>
          <w:lang w:eastAsia="en-ZA"/>
        </w:rPr>
      </w:pPr>
      <w:r>
        <w:rPr>
          <w:rFonts w:ascii="Arial" w:eastAsia="Times New Roman" w:hAnsi="Arial" w:cs="Arial"/>
          <w:i/>
          <w:sz w:val="24"/>
          <w:szCs w:val="24"/>
          <w:lang w:eastAsia="en-ZA"/>
        </w:rPr>
        <w:t>‘</w:t>
      </w:r>
      <w:r w:rsidR="00A43FD9" w:rsidRPr="00470D62">
        <w:rPr>
          <w:rFonts w:ascii="Arial" w:eastAsia="Times New Roman" w:hAnsi="Arial" w:cs="Arial"/>
          <w:i/>
          <w:sz w:val="24"/>
          <w:szCs w:val="24"/>
          <w:lang w:eastAsia="en-ZA"/>
        </w:rPr>
        <w:t>The answer lies in the recognition of the general norm of accountability: the state is liable for the failure to perform the duties imposed upon it by the constitution unless it can be shown that there is compelling reason to deviate form that norm.</w:t>
      </w:r>
      <w:r>
        <w:rPr>
          <w:rFonts w:ascii="Arial" w:eastAsia="Times New Roman" w:hAnsi="Arial" w:cs="Arial"/>
          <w:i/>
          <w:sz w:val="24"/>
          <w:szCs w:val="24"/>
          <w:lang w:eastAsia="en-ZA"/>
        </w:rPr>
        <w:t>’</w:t>
      </w:r>
    </w:p>
    <w:p w14:paraId="5EE48E7E" w14:textId="77777777" w:rsidR="00470D62" w:rsidRDefault="00470D62" w:rsidP="00D955EB">
      <w:pPr>
        <w:spacing w:after="0" w:line="360" w:lineRule="auto"/>
        <w:jc w:val="both"/>
        <w:rPr>
          <w:rFonts w:ascii="Arial" w:eastAsia="Times New Roman" w:hAnsi="Arial" w:cs="Arial"/>
          <w:i/>
          <w:sz w:val="24"/>
          <w:szCs w:val="24"/>
          <w:lang w:eastAsia="en-ZA"/>
        </w:rPr>
      </w:pPr>
    </w:p>
    <w:p w14:paraId="0A4C18F6" w14:textId="08D1130E" w:rsidR="00A43FD9" w:rsidRDefault="00597589"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B86283">
        <w:rPr>
          <w:rFonts w:ascii="Arial" w:eastAsia="Times New Roman" w:hAnsi="Arial" w:cs="Arial"/>
          <w:sz w:val="24"/>
          <w:szCs w:val="24"/>
          <w:lang w:eastAsia="en-ZA"/>
        </w:rPr>
        <w:t>26</w:t>
      </w:r>
      <w:r>
        <w:rPr>
          <w:rFonts w:ascii="Arial" w:eastAsia="Times New Roman" w:hAnsi="Arial" w:cs="Arial"/>
          <w:sz w:val="24"/>
          <w:szCs w:val="24"/>
          <w:lang w:eastAsia="en-ZA"/>
        </w:rPr>
        <w:t xml:space="preserve">] </w:t>
      </w:r>
      <w:r w:rsidR="00A43FD9">
        <w:rPr>
          <w:rFonts w:ascii="Arial" w:eastAsia="Times New Roman" w:hAnsi="Arial" w:cs="Arial"/>
          <w:sz w:val="24"/>
          <w:szCs w:val="24"/>
          <w:lang w:eastAsia="en-ZA"/>
        </w:rPr>
        <w:t xml:space="preserve">I find that the employees of the second defendants did not exercise their powers in a </w:t>
      </w:r>
      <w:r w:rsidR="00A43FD9" w:rsidRPr="0050035F">
        <w:rPr>
          <w:rFonts w:ascii="Arial" w:eastAsia="Times New Roman" w:hAnsi="Arial" w:cs="Arial"/>
          <w:i/>
          <w:sz w:val="24"/>
          <w:szCs w:val="24"/>
          <w:lang w:eastAsia="en-ZA"/>
        </w:rPr>
        <w:t>bona fide</w:t>
      </w:r>
      <w:r w:rsidR="00A43FD9">
        <w:rPr>
          <w:rFonts w:ascii="Arial" w:eastAsia="Times New Roman" w:hAnsi="Arial" w:cs="Arial"/>
          <w:sz w:val="24"/>
          <w:szCs w:val="24"/>
          <w:lang w:eastAsia="en-ZA"/>
        </w:rPr>
        <w:t xml:space="preserve"> manner.  </w:t>
      </w:r>
      <w:r w:rsidR="00C76C47">
        <w:rPr>
          <w:rFonts w:ascii="Arial" w:eastAsia="Times New Roman" w:hAnsi="Arial" w:cs="Arial"/>
          <w:sz w:val="24"/>
          <w:szCs w:val="24"/>
          <w:lang w:eastAsia="en-ZA"/>
        </w:rPr>
        <w:t xml:space="preserve">They left the plaintiff to be incarcerated for no </w:t>
      </w:r>
      <w:r w:rsidR="00C76C47" w:rsidRPr="0050035F">
        <w:rPr>
          <w:rFonts w:ascii="Arial" w:eastAsia="Times New Roman" w:hAnsi="Arial" w:cs="Arial"/>
          <w:i/>
          <w:sz w:val="24"/>
          <w:szCs w:val="24"/>
          <w:lang w:eastAsia="en-ZA"/>
        </w:rPr>
        <w:t>bona fide</w:t>
      </w:r>
      <w:r w:rsidR="00C76C47">
        <w:rPr>
          <w:rFonts w:ascii="Arial" w:eastAsia="Times New Roman" w:hAnsi="Arial" w:cs="Arial"/>
          <w:sz w:val="24"/>
          <w:szCs w:val="24"/>
          <w:lang w:eastAsia="en-ZA"/>
        </w:rPr>
        <w:t xml:space="preserve"> reason. In my view no prosecutor acting objectively and properly could have continually sought a postponement of the matter for over two years and </w:t>
      </w:r>
      <w:r w:rsidR="0050035F">
        <w:rPr>
          <w:rFonts w:ascii="Arial" w:eastAsia="Times New Roman" w:hAnsi="Arial" w:cs="Arial"/>
          <w:sz w:val="24"/>
          <w:szCs w:val="24"/>
          <w:lang w:eastAsia="en-ZA"/>
        </w:rPr>
        <w:t>objected to</w:t>
      </w:r>
      <w:r w:rsidR="00C76C47">
        <w:rPr>
          <w:rFonts w:ascii="Arial" w:eastAsia="Times New Roman" w:hAnsi="Arial" w:cs="Arial"/>
          <w:sz w:val="24"/>
          <w:szCs w:val="24"/>
          <w:lang w:eastAsia="en-ZA"/>
        </w:rPr>
        <w:t xml:space="preserve"> bail on the evidence it had. The employees of the second defendant did not exercise any discretion.  The prosecutors failed to apply an independent mind to the facts of the case.  . </w:t>
      </w:r>
    </w:p>
    <w:p w14:paraId="12AE065D" w14:textId="77777777" w:rsidR="00C76C47" w:rsidRDefault="00C76C47" w:rsidP="00D955EB">
      <w:pPr>
        <w:spacing w:after="0" w:line="360" w:lineRule="auto"/>
        <w:jc w:val="both"/>
        <w:rPr>
          <w:rFonts w:ascii="Arial" w:eastAsia="Times New Roman" w:hAnsi="Arial" w:cs="Arial"/>
          <w:sz w:val="24"/>
          <w:szCs w:val="24"/>
          <w:lang w:eastAsia="en-ZA"/>
        </w:rPr>
      </w:pPr>
    </w:p>
    <w:p w14:paraId="3936EB7D" w14:textId="1535F5C8" w:rsidR="00C76C47" w:rsidRPr="00A43FD9" w:rsidRDefault="00597589" w:rsidP="00D955E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B86283">
        <w:rPr>
          <w:rFonts w:ascii="Arial" w:eastAsia="Times New Roman" w:hAnsi="Arial" w:cs="Arial"/>
          <w:sz w:val="24"/>
          <w:szCs w:val="24"/>
          <w:lang w:eastAsia="en-ZA"/>
        </w:rPr>
        <w:t>27</w:t>
      </w:r>
      <w:r>
        <w:rPr>
          <w:rFonts w:ascii="Arial" w:eastAsia="Times New Roman" w:hAnsi="Arial" w:cs="Arial"/>
          <w:sz w:val="24"/>
          <w:szCs w:val="24"/>
          <w:lang w:eastAsia="en-ZA"/>
        </w:rPr>
        <w:t xml:space="preserve">] </w:t>
      </w:r>
      <w:r w:rsidR="00470D62">
        <w:rPr>
          <w:rFonts w:ascii="Arial" w:eastAsia="Times New Roman" w:hAnsi="Arial" w:cs="Arial"/>
          <w:sz w:val="24"/>
          <w:szCs w:val="24"/>
          <w:lang w:eastAsia="en-ZA"/>
        </w:rPr>
        <w:t xml:space="preserve">In this case it is important that the traditional requirements for immunity be measured against the constitutional imperatives.  </w:t>
      </w:r>
      <w:r w:rsidR="00C76C47">
        <w:rPr>
          <w:rFonts w:ascii="Arial" w:eastAsia="Times New Roman" w:hAnsi="Arial" w:cs="Arial"/>
          <w:sz w:val="24"/>
          <w:szCs w:val="24"/>
          <w:lang w:eastAsia="en-ZA"/>
        </w:rPr>
        <w:t>I find that the plaintiff has no other effective remedy against the third defendant. The third defendant is liable for failure to perform the duties imposed upon it by the Constitution and there is no compelling reason to deviate from that norm.</w:t>
      </w:r>
      <w:r w:rsidR="00470D62">
        <w:rPr>
          <w:rFonts w:ascii="Arial" w:eastAsia="Times New Roman" w:hAnsi="Arial" w:cs="Arial"/>
          <w:sz w:val="24"/>
          <w:szCs w:val="24"/>
          <w:lang w:eastAsia="en-ZA"/>
        </w:rPr>
        <w:t xml:space="preserve">  </w:t>
      </w:r>
    </w:p>
    <w:p w14:paraId="44314882" w14:textId="77777777" w:rsidR="0071251B" w:rsidRPr="00D955EB" w:rsidRDefault="0071251B" w:rsidP="00D955EB">
      <w:pPr>
        <w:spacing w:after="0" w:line="360" w:lineRule="auto"/>
        <w:jc w:val="both"/>
        <w:rPr>
          <w:rFonts w:ascii="Arial" w:hAnsi="Arial" w:cs="Arial"/>
          <w:b/>
          <w:sz w:val="24"/>
          <w:szCs w:val="24"/>
          <w:lang w:val="en-US"/>
        </w:rPr>
      </w:pPr>
    </w:p>
    <w:p w14:paraId="31B76949" w14:textId="73489096" w:rsidR="00C53DA6" w:rsidRDefault="00D553CE" w:rsidP="00D955EB">
      <w:pPr>
        <w:spacing w:after="0" w:line="360" w:lineRule="auto"/>
        <w:jc w:val="both"/>
        <w:rPr>
          <w:rFonts w:ascii="Arial" w:hAnsi="Arial" w:cs="Arial"/>
          <w:sz w:val="24"/>
          <w:szCs w:val="24"/>
          <w:u w:val="single"/>
        </w:rPr>
      </w:pPr>
      <w:r>
        <w:rPr>
          <w:rFonts w:ascii="Arial" w:hAnsi="Arial" w:cs="Arial"/>
          <w:sz w:val="24"/>
          <w:szCs w:val="24"/>
          <w:u w:val="single"/>
        </w:rPr>
        <w:t>C</w:t>
      </w:r>
      <w:r w:rsidRPr="00D553CE">
        <w:rPr>
          <w:rFonts w:ascii="Arial" w:hAnsi="Arial" w:cs="Arial"/>
          <w:sz w:val="24"/>
          <w:szCs w:val="24"/>
          <w:u w:val="single"/>
        </w:rPr>
        <w:t>onstitutional claim for damages</w:t>
      </w:r>
    </w:p>
    <w:p w14:paraId="25C58B16" w14:textId="77777777" w:rsidR="0050035F" w:rsidRPr="00D553CE" w:rsidRDefault="0050035F" w:rsidP="00D955EB">
      <w:pPr>
        <w:spacing w:after="0" w:line="360" w:lineRule="auto"/>
        <w:jc w:val="both"/>
        <w:rPr>
          <w:rFonts w:ascii="Arial" w:hAnsi="Arial" w:cs="Arial"/>
          <w:sz w:val="24"/>
          <w:szCs w:val="24"/>
          <w:u w:val="single"/>
        </w:rPr>
      </w:pPr>
    </w:p>
    <w:p w14:paraId="644EE8FD" w14:textId="1907EFA1" w:rsidR="00EB1765" w:rsidRDefault="0088451E" w:rsidP="00D955EB">
      <w:pPr>
        <w:spacing w:after="0" w:line="360" w:lineRule="auto"/>
        <w:jc w:val="both"/>
        <w:rPr>
          <w:rFonts w:ascii="Arial" w:hAnsi="Arial" w:cs="Arial"/>
          <w:sz w:val="24"/>
          <w:szCs w:val="24"/>
        </w:rPr>
      </w:pPr>
      <w:r w:rsidRPr="00D955EB">
        <w:rPr>
          <w:rFonts w:ascii="Arial" w:hAnsi="Arial" w:cs="Arial"/>
          <w:sz w:val="24"/>
          <w:szCs w:val="24"/>
        </w:rPr>
        <w:t>[</w:t>
      </w:r>
      <w:r w:rsidR="00790362">
        <w:rPr>
          <w:rFonts w:ascii="Arial" w:hAnsi="Arial" w:cs="Arial"/>
          <w:sz w:val="24"/>
          <w:szCs w:val="24"/>
        </w:rPr>
        <w:t>2</w:t>
      </w:r>
      <w:r w:rsidR="00B86283">
        <w:rPr>
          <w:rFonts w:ascii="Arial" w:hAnsi="Arial" w:cs="Arial"/>
          <w:sz w:val="24"/>
          <w:szCs w:val="24"/>
        </w:rPr>
        <w:t>2</w:t>
      </w:r>
      <w:r w:rsidRPr="00D955EB">
        <w:rPr>
          <w:rFonts w:ascii="Arial" w:hAnsi="Arial" w:cs="Arial"/>
          <w:sz w:val="24"/>
          <w:szCs w:val="24"/>
        </w:rPr>
        <w:t>]</w:t>
      </w:r>
      <w:r w:rsidRPr="00D955EB">
        <w:rPr>
          <w:rFonts w:ascii="Arial" w:hAnsi="Arial" w:cs="Arial"/>
          <w:sz w:val="24"/>
          <w:szCs w:val="24"/>
        </w:rPr>
        <w:tab/>
      </w:r>
      <w:r w:rsidR="001E3484" w:rsidRPr="00D955EB">
        <w:rPr>
          <w:rFonts w:ascii="Arial" w:hAnsi="Arial" w:cs="Arial"/>
          <w:sz w:val="24"/>
          <w:szCs w:val="24"/>
        </w:rPr>
        <w:t>As it was stated earlier above, the constitutional claim for damages would only b</w:t>
      </w:r>
      <w:r w:rsidR="00D553CE">
        <w:rPr>
          <w:rFonts w:ascii="Arial" w:hAnsi="Arial" w:cs="Arial"/>
          <w:sz w:val="24"/>
          <w:szCs w:val="24"/>
        </w:rPr>
        <w:t>e considered</w:t>
      </w:r>
      <w:r w:rsidR="001E3484" w:rsidRPr="00D955EB">
        <w:rPr>
          <w:rFonts w:ascii="Arial" w:hAnsi="Arial" w:cs="Arial"/>
          <w:sz w:val="24"/>
          <w:szCs w:val="24"/>
        </w:rPr>
        <w:t xml:space="preserve"> if the claim for malicious prosecution does not succeed.  From the discussion and the decision of the court made above, the court will not deal with the constitutional claim for damages, </w:t>
      </w:r>
      <w:r w:rsidR="00091ACB">
        <w:rPr>
          <w:rFonts w:ascii="Arial" w:hAnsi="Arial" w:cs="Arial"/>
          <w:sz w:val="24"/>
          <w:szCs w:val="24"/>
        </w:rPr>
        <w:t xml:space="preserve">because the plaintiff made out a sustainable case for damages regarding the unlawful continuation of the criminal proceeding </w:t>
      </w:r>
      <w:r w:rsidR="0050035F">
        <w:rPr>
          <w:rFonts w:ascii="Arial" w:hAnsi="Arial" w:cs="Arial"/>
          <w:sz w:val="24"/>
          <w:szCs w:val="24"/>
        </w:rPr>
        <w:t>against</w:t>
      </w:r>
      <w:r w:rsidR="00091ACB">
        <w:rPr>
          <w:rFonts w:ascii="Arial" w:hAnsi="Arial" w:cs="Arial"/>
          <w:sz w:val="24"/>
          <w:szCs w:val="24"/>
        </w:rPr>
        <w:t xml:space="preserve"> the plaintiff</w:t>
      </w:r>
      <w:r w:rsidR="002C1A25">
        <w:rPr>
          <w:rFonts w:ascii="Arial" w:hAnsi="Arial" w:cs="Arial"/>
          <w:sz w:val="24"/>
          <w:szCs w:val="24"/>
        </w:rPr>
        <w:t>.</w:t>
      </w:r>
    </w:p>
    <w:p w14:paraId="640C5DAD" w14:textId="77777777" w:rsidR="00AB6A6E" w:rsidRDefault="00AB6A6E" w:rsidP="00D955EB">
      <w:pPr>
        <w:spacing w:after="0" w:line="360" w:lineRule="auto"/>
        <w:jc w:val="both"/>
        <w:rPr>
          <w:rFonts w:ascii="Arial" w:hAnsi="Arial" w:cs="Arial"/>
          <w:sz w:val="24"/>
          <w:szCs w:val="24"/>
        </w:rPr>
      </w:pPr>
    </w:p>
    <w:sectPr w:rsidR="00AB6A6E" w:rsidSect="00EC2CA0">
      <w:headerReference w:type="default" r:id="rId12"/>
      <w:headerReference w:type="first" r:id="rId13"/>
      <w:pgSz w:w="11906" w:h="16838"/>
      <w:pgMar w:top="113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9369E" w14:textId="77777777" w:rsidR="00D505B9" w:rsidRDefault="00D505B9" w:rsidP="00517593">
      <w:pPr>
        <w:spacing w:after="0" w:line="240" w:lineRule="auto"/>
      </w:pPr>
      <w:r>
        <w:separator/>
      </w:r>
    </w:p>
  </w:endnote>
  <w:endnote w:type="continuationSeparator" w:id="0">
    <w:p w14:paraId="466E0B8F" w14:textId="77777777" w:rsidR="00D505B9" w:rsidRDefault="00D505B9" w:rsidP="00517593">
      <w:pPr>
        <w:spacing w:after="0" w:line="240" w:lineRule="auto"/>
      </w:pPr>
      <w:r>
        <w:continuationSeparator/>
      </w:r>
    </w:p>
  </w:endnote>
  <w:endnote w:id="1">
    <w:p w14:paraId="586129B4" w14:textId="77777777" w:rsidR="00BF5474" w:rsidRDefault="00BF5474" w:rsidP="00735348">
      <w:pPr>
        <w:spacing w:line="360" w:lineRule="auto"/>
        <w:jc w:val="both"/>
        <w:rPr>
          <w:rFonts w:ascii="Arial" w:hAnsi="Arial" w:cs="Arial"/>
          <w:sz w:val="24"/>
          <w:szCs w:val="24"/>
          <w:u w:val="single"/>
        </w:rPr>
      </w:pPr>
    </w:p>
    <w:p w14:paraId="2BF2D234" w14:textId="054A59BF" w:rsidR="00BF5474" w:rsidRPr="00797F4D" w:rsidRDefault="00BF5474" w:rsidP="00735348">
      <w:pPr>
        <w:spacing w:line="360" w:lineRule="auto"/>
        <w:jc w:val="both"/>
        <w:rPr>
          <w:rFonts w:ascii="Arial" w:hAnsi="Arial" w:cs="Arial"/>
          <w:sz w:val="24"/>
          <w:szCs w:val="24"/>
          <w:u w:val="single"/>
        </w:rPr>
      </w:pPr>
      <w:r>
        <w:rPr>
          <w:rFonts w:ascii="Arial" w:hAnsi="Arial" w:cs="Arial"/>
          <w:sz w:val="24"/>
          <w:szCs w:val="24"/>
          <w:u w:val="single"/>
        </w:rPr>
        <w:t>O</w:t>
      </w:r>
      <w:r w:rsidRPr="00797F4D">
        <w:rPr>
          <w:rFonts w:ascii="Arial" w:hAnsi="Arial" w:cs="Arial"/>
          <w:sz w:val="24"/>
          <w:szCs w:val="24"/>
          <w:u w:val="single"/>
        </w:rPr>
        <w:t>rder</w:t>
      </w:r>
    </w:p>
    <w:p w14:paraId="21146631" w14:textId="60AEB5D0" w:rsidR="00BF5474" w:rsidRDefault="00BF5474" w:rsidP="00735348">
      <w:pPr>
        <w:spacing w:line="360" w:lineRule="auto"/>
        <w:jc w:val="both"/>
        <w:rPr>
          <w:rFonts w:ascii="Arial" w:hAnsi="Arial" w:cs="Arial"/>
          <w:b/>
          <w:sz w:val="24"/>
          <w:szCs w:val="24"/>
        </w:rPr>
      </w:pPr>
      <w:r>
        <w:rPr>
          <w:rFonts w:ascii="Arial" w:hAnsi="Arial" w:cs="Arial"/>
          <w:sz w:val="24"/>
          <w:szCs w:val="24"/>
        </w:rPr>
        <w:t>Having regard to all the foregoing issues and findings, the order issued on 02 February 2017 is amplified with the following order:</w:t>
      </w:r>
    </w:p>
    <w:p w14:paraId="3B88BBB1" w14:textId="77777777" w:rsidR="00B86283" w:rsidRDefault="00BF5474" w:rsidP="00B86283">
      <w:pPr>
        <w:pStyle w:val="ListParagraph"/>
        <w:numPr>
          <w:ilvl w:val="0"/>
          <w:numId w:val="26"/>
        </w:numPr>
        <w:spacing w:after="0" w:line="360" w:lineRule="auto"/>
        <w:jc w:val="both"/>
        <w:rPr>
          <w:rFonts w:ascii="Arial" w:hAnsi="Arial" w:cs="Arial"/>
          <w:sz w:val="24"/>
          <w:szCs w:val="24"/>
        </w:rPr>
      </w:pPr>
      <w:r w:rsidRPr="00B86283">
        <w:rPr>
          <w:rFonts w:ascii="Arial" w:hAnsi="Arial" w:cs="Arial"/>
          <w:sz w:val="24"/>
          <w:szCs w:val="24"/>
        </w:rPr>
        <w:t xml:space="preserve">The </w:t>
      </w:r>
      <w:r w:rsidRPr="00B86283">
        <w:rPr>
          <w:rFonts w:ascii="Arial" w:hAnsi="Arial" w:cs="Arial"/>
          <w:i/>
          <w:sz w:val="24"/>
          <w:szCs w:val="24"/>
        </w:rPr>
        <w:t>point</w:t>
      </w:r>
      <w:r w:rsidRPr="00B86283">
        <w:rPr>
          <w:rFonts w:ascii="Arial" w:hAnsi="Arial" w:cs="Arial"/>
          <w:sz w:val="24"/>
          <w:szCs w:val="24"/>
        </w:rPr>
        <w:t xml:space="preserve"> </w:t>
      </w:r>
      <w:r w:rsidRPr="00B86283">
        <w:rPr>
          <w:rFonts w:ascii="Arial" w:hAnsi="Arial" w:cs="Arial"/>
          <w:i/>
          <w:sz w:val="24"/>
          <w:szCs w:val="24"/>
        </w:rPr>
        <w:t xml:space="preserve">in limine </w:t>
      </w:r>
      <w:r w:rsidRPr="00B86283">
        <w:rPr>
          <w:rFonts w:ascii="Arial" w:hAnsi="Arial" w:cs="Arial"/>
          <w:sz w:val="24"/>
          <w:szCs w:val="24"/>
        </w:rPr>
        <w:t>regarding the alleged non-compliance with Section 39(1) of the Police Act No. 19 of 1990 is dismissed.</w:t>
      </w:r>
    </w:p>
    <w:p w14:paraId="61744B38" w14:textId="77777777" w:rsidR="00B86283" w:rsidRDefault="00BF5474" w:rsidP="00B86283">
      <w:pPr>
        <w:pStyle w:val="ListParagraph"/>
        <w:numPr>
          <w:ilvl w:val="0"/>
          <w:numId w:val="26"/>
        </w:numPr>
        <w:spacing w:after="0" w:line="360" w:lineRule="auto"/>
        <w:jc w:val="both"/>
        <w:rPr>
          <w:rFonts w:ascii="Arial" w:hAnsi="Arial" w:cs="Arial"/>
          <w:sz w:val="24"/>
          <w:szCs w:val="24"/>
        </w:rPr>
      </w:pPr>
      <w:r w:rsidRPr="00B86283">
        <w:rPr>
          <w:rFonts w:ascii="Arial" w:hAnsi="Arial" w:cs="Arial"/>
          <w:sz w:val="24"/>
          <w:szCs w:val="24"/>
        </w:rPr>
        <w:t>The action against the first defendant for malicious prosecution is dismissed with costs.</w:t>
      </w:r>
    </w:p>
    <w:p w14:paraId="034CE114" w14:textId="77777777" w:rsidR="00B86283" w:rsidRDefault="00BF5474" w:rsidP="00B86283">
      <w:pPr>
        <w:pStyle w:val="ListParagraph"/>
        <w:numPr>
          <w:ilvl w:val="0"/>
          <w:numId w:val="26"/>
        </w:numPr>
        <w:spacing w:after="0" w:line="360" w:lineRule="auto"/>
        <w:jc w:val="both"/>
        <w:rPr>
          <w:rFonts w:ascii="Arial" w:hAnsi="Arial" w:cs="Arial"/>
          <w:sz w:val="24"/>
          <w:szCs w:val="24"/>
        </w:rPr>
      </w:pPr>
      <w:r w:rsidRPr="00B86283">
        <w:rPr>
          <w:rFonts w:ascii="Arial" w:hAnsi="Arial" w:cs="Arial"/>
          <w:sz w:val="24"/>
          <w:szCs w:val="24"/>
        </w:rPr>
        <w:t>The claim against the second defendant for instituting malicious criminal proceedings against the plaintiff is dismissed.</w:t>
      </w:r>
    </w:p>
    <w:p w14:paraId="71D5E63C" w14:textId="77777777" w:rsidR="00B86283" w:rsidRDefault="00BF5474" w:rsidP="00B86283">
      <w:pPr>
        <w:pStyle w:val="ListParagraph"/>
        <w:numPr>
          <w:ilvl w:val="0"/>
          <w:numId w:val="26"/>
        </w:numPr>
        <w:spacing w:after="0" w:line="360" w:lineRule="auto"/>
        <w:jc w:val="both"/>
        <w:rPr>
          <w:rFonts w:ascii="Arial" w:hAnsi="Arial" w:cs="Arial"/>
          <w:sz w:val="24"/>
          <w:szCs w:val="24"/>
        </w:rPr>
      </w:pPr>
      <w:r w:rsidRPr="00B86283">
        <w:rPr>
          <w:rFonts w:ascii="Arial" w:hAnsi="Arial" w:cs="Arial"/>
          <w:sz w:val="24"/>
          <w:szCs w:val="24"/>
        </w:rPr>
        <w:t>The plaintiffs’ alternative claim based on malicious continuation of the prosecution without reasonable and probable cause is upheld.</w:t>
      </w:r>
    </w:p>
    <w:p w14:paraId="65AFB4B0" w14:textId="35EE7752" w:rsidR="00BF5474" w:rsidRDefault="00BF5474" w:rsidP="00B86283">
      <w:pPr>
        <w:pStyle w:val="ListParagraph"/>
        <w:numPr>
          <w:ilvl w:val="0"/>
          <w:numId w:val="26"/>
        </w:numPr>
        <w:spacing w:after="0" w:line="360" w:lineRule="auto"/>
        <w:jc w:val="both"/>
        <w:rPr>
          <w:rFonts w:ascii="Arial" w:hAnsi="Arial" w:cs="Arial"/>
          <w:sz w:val="24"/>
          <w:szCs w:val="24"/>
        </w:rPr>
      </w:pPr>
      <w:r w:rsidRPr="00B86283">
        <w:rPr>
          <w:rFonts w:ascii="Arial" w:hAnsi="Arial" w:cs="Arial"/>
          <w:sz w:val="24"/>
          <w:szCs w:val="24"/>
        </w:rPr>
        <w:t>Costs are granted in favour of the plaintiff against the second defendant and the third defendant jointly and severally, the one paying the other to be absolved: consequent upon the employment of one instructing and two instructed counsel.</w:t>
      </w:r>
    </w:p>
    <w:p w14:paraId="2FA0947D" w14:textId="5B422F50" w:rsidR="00DD1AB5" w:rsidRDefault="00DD1AB5" w:rsidP="00DD1AB5">
      <w:pPr>
        <w:pStyle w:val="ListParagraph"/>
        <w:numPr>
          <w:ilvl w:val="0"/>
          <w:numId w:val="26"/>
        </w:numPr>
        <w:spacing w:after="0" w:line="360" w:lineRule="auto"/>
        <w:jc w:val="both"/>
        <w:rPr>
          <w:rFonts w:ascii="Arial" w:hAnsi="Arial" w:cs="Arial"/>
          <w:sz w:val="24"/>
          <w:szCs w:val="24"/>
        </w:rPr>
      </w:pPr>
      <w:r>
        <w:rPr>
          <w:rFonts w:ascii="Arial" w:hAnsi="Arial" w:cs="Arial"/>
          <w:sz w:val="24"/>
          <w:szCs w:val="24"/>
        </w:rPr>
        <w:t>The matter in relation to the 2</w:t>
      </w:r>
      <w:r w:rsidRPr="00DD1AB5">
        <w:rPr>
          <w:rFonts w:ascii="Arial" w:hAnsi="Arial" w:cs="Arial"/>
          <w:sz w:val="24"/>
          <w:szCs w:val="24"/>
          <w:vertAlign w:val="superscript"/>
        </w:rPr>
        <w:t>nd</w:t>
      </w:r>
      <w:r>
        <w:rPr>
          <w:rFonts w:ascii="Arial" w:hAnsi="Arial" w:cs="Arial"/>
          <w:sz w:val="24"/>
          <w:szCs w:val="24"/>
        </w:rPr>
        <w:t xml:space="preserve"> defendant is postponed to 14</w:t>
      </w:r>
      <w:r w:rsidR="00C377E2">
        <w:rPr>
          <w:rFonts w:ascii="Arial" w:hAnsi="Arial" w:cs="Arial"/>
          <w:sz w:val="24"/>
          <w:szCs w:val="24"/>
        </w:rPr>
        <w:t xml:space="preserve"> February 2017 in chambers at 14</w:t>
      </w:r>
      <w:r>
        <w:rPr>
          <w:rFonts w:ascii="Arial" w:hAnsi="Arial" w:cs="Arial"/>
          <w:sz w:val="24"/>
          <w:szCs w:val="24"/>
        </w:rPr>
        <w:t xml:space="preserve">h15 for direction regarding continuation and finalisation of the matter on the quantum. </w:t>
      </w:r>
    </w:p>
    <w:p w14:paraId="72FB595F" w14:textId="77777777" w:rsidR="00DD1AB5" w:rsidRPr="00B86283" w:rsidRDefault="00DD1AB5" w:rsidP="00DD1AB5">
      <w:pPr>
        <w:pStyle w:val="ListParagraph"/>
        <w:spacing w:after="0" w:line="360" w:lineRule="auto"/>
        <w:jc w:val="both"/>
        <w:rPr>
          <w:rFonts w:ascii="Arial" w:hAnsi="Arial" w:cs="Arial"/>
          <w:sz w:val="24"/>
          <w:szCs w:val="24"/>
        </w:rPr>
      </w:pPr>
    </w:p>
    <w:p w14:paraId="20B3A57F" w14:textId="77777777" w:rsidR="00BF5474" w:rsidRPr="005013E7" w:rsidRDefault="00BF5474" w:rsidP="00735348">
      <w:pPr>
        <w:pStyle w:val="ListParagraph"/>
        <w:jc w:val="both"/>
        <w:rPr>
          <w:rFonts w:ascii="Arial" w:hAnsi="Arial" w:cs="Arial"/>
          <w:sz w:val="24"/>
          <w:szCs w:val="24"/>
        </w:rPr>
      </w:pPr>
    </w:p>
    <w:p w14:paraId="3170411F" w14:textId="12FD120F" w:rsidR="00BF5474" w:rsidRPr="00255E09" w:rsidRDefault="00BF5474" w:rsidP="00F57A5B">
      <w:pPr>
        <w:spacing w:line="360" w:lineRule="auto"/>
        <w:ind w:left="5040" w:firstLine="720"/>
        <w:jc w:val="both"/>
        <w:rPr>
          <w:rFonts w:ascii="Arial" w:hAnsi="Arial" w:cs="Arial"/>
          <w:sz w:val="24"/>
          <w:szCs w:val="24"/>
        </w:rPr>
      </w:pPr>
      <w:r>
        <w:rPr>
          <w:rFonts w:ascii="Arial" w:hAnsi="Arial" w:cs="Arial"/>
          <w:sz w:val="24"/>
          <w:szCs w:val="24"/>
        </w:rPr>
        <w:t xml:space="preserve">              _________________</w:t>
      </w:r>
    </w:p>
    <w:p w14:paraId="3A7F13B6" w14:textId="77777777" w:rsidR="00BF5474" w:rsidRPr="00255E09" w:rsidRDefault="00BF5474" w:rsidP="00B86283">
      <w:pPr>
        <w:spacing w:after="0" w:line="240" w:lineRule="auto"/>
        <w:jc w:val="right"/>
        <w:rPr>
          <w:rFonts w:ascii="Arial" w:hAnsi="Arial" w:cs="Arial"/>
          <w:sz w:val="24"/>
          <w:szCs w:val="24"/>
        </w:rPr>
      </w:pPr>
      <w:r>
        <w:rPr>
          <w:rFonts w:ascii="Arial" w:hAnsi="Arial" w:cs="Arial"/>
          <w:sz w:val="24"/>
          <w:szCs w:val="24"/>
        </w:rPr>
        <w:t>P Christiaan</w:t>
      </w:r>
    </w:p>
    <w:p w14:paraId="3823F19A" w14:textId="77777777" w:rsidR="00BF5474" w:rsidRDefault="00BF5474" w:rsidP="00B86283">
      <w:pPr>
        <w:spacing w:after="0" w:line="240" w:lineRule="auto"/>
        <w:jc w:val="right"/>
        <w:rPr>
          <w:rFonts w:ascii="Arial" w:hAnsi="Arial" w:cs="Arial"/>
          <w:sz w:val="24"/>
          <w:szCs w:val="24"/>
        </w:rPr>
      </w:pPr>
      <w:r>
        <w:rPr>
          <w:rFonts w:ascii="Arial" w:hAnsi="Arial" w:cs="Arial"/>
          <w:sz w:val="24"/>
          <w:szCs w:val="24"/>
        </w:rPr>
        <w:t>Acting Judge</w:t>
      </w:r>
    </w:p>
    <w:p w14:paraId="4972A3FE" w14:textId="77777777" w:rsidR="00BF5474" w:rsidRDefault="00BF5474" w:rsidP="00F57A5B">
      <w:pPr>
        <w:spacing w:line="360" w:lineRule="auto"/>
        <w:jc w:val="both"/>
        <w:rPr>
          <w:rFonts w:ascii="Arial" w:hAnsi="Arial" w:cs="Arial"/>
          <w:sz w:val="24"/>
          <w:szCs w:val="24"/>
        </w:rPr>
      </w:pPr>
    </w:p>
    <w:p w14:paraId="4E0A2190" w14:textId="77777777" w:rsidR="00BF5474" w:rsidRDefault="00BF5474" w:rsidP="00F57A5B">
      <w:pPr>
        <w:spacing w:line="360" w:lineRule="auto"/>
        <w:jc w:val="both"/>
        <w:rPr>
          <w:rFonts w:ascii="Arial" w:hAnsi="Arial" w:cs="Arial"/>
          <w:sz w:val="24"/>
          <w:szCs w:val="24"/>
        </w:rPr>
      </w:pPr>
    </w:p>
    <w:p w14:paraId="75B6666E" w14:textId="77777777" w:rsidR="00BF5474" w:rsidRDefault="00BF5474" w:rsidP="00F57A5B">
      <w:pPr>
        <w:spacing w:line="360" w:lineRule="auto"/>
        <w:jc w:val="both"/>
        <w:rPr>
          <w:rFonts w:ascii="Arial" w:hAnsi="Arial" w:cs="Arial"/>
          <w:sz w:val="24"/>
          <w:szCs w:val="24"/>
        </w:rPr>
      </w:pPr>
    </w:p>
    <w:p w14:paraId="718470FC" w14:textId="77777777" w:rsidR="00BF5474" w:rsidRDefault="00BF5474" w:rsidP="00F57A5B">
      <w:pPr>
        <w:spacing w:line="360" w:lineRule="auto"/>
        <w:jc w:val="both"/>
        <w:rPr>
          <w:rFonts w:ascii="Arial" w:hAnsi="Arial" w:cs="Arial"/>
          <w:sz w:val="24"/>
          <w:szCs w:val="24"/>
        </w:rPr>
      </w:pPr>
    </w:p>
    <w:p w14:paraId="08A5A722" w14:textId="77777777" w:rsidR="00BF5474" w:rsidRDefault="00BF5474" w:rsidP="00F57A5B">
      <w:pPr>
        <w:spacing w:line="360" w:lineRule="auto"/>
        <w:jc w:val="both"/>
        <w:rPr>
          <w:rFonts w:ascii="Arial" w:hAnsi="Arial" w:cs="Arial"/>
          <w:sz w:val="24"/>
          <w:szCs w:val="24"/>
        </w:rPr>
      </w:pPr>
    </w:p>
    <w:p w14:paraId="3A16D76B" w14:textId="77777777" w:rsidR="00BF5474" w:rsidRDefault="00BF5474" w:rsidP="00F57A5B">
      <w:pPr>
        <w:spacing w:line="360" w:lineRule="auto"/>
        <w:jc w:val="both"/>
        <w:rPr>
          <w:rFonts w:ascii="Arial" w:hAnsi="Arial" w:cs="Arial"/>
          <w:sz w:val="24"/>
          <w:szCs w:val="24"/>
        </w:rPr>
      </w:pPr>
      <w:r>
        <w:rPr>
          <w:rFonts w:ascii="Arial" w:hAnsi="Arial" w:cs="Arial"/>
          <w:sz w:val="24"/>
          <w:szCs w:val="24"/>
        </w:rPr>
        <w:t>APPEARANCES:</w:t>
      </w:r>
    </w:p>
    <w:p w14:paraId="4976A845" w14:textId="194073C6" w:rsidR="00B86283" w:rsidRDefault="00BF5474" w:rsidP="00F57A5B">
      <w:pPr>
        <w:spacing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sidR="00B86283">
        <w:rPr>
          <w:rFonts w:ascii="Arial" w:hAnsi="Arial" w:cs="Arial"/>
          <w:sz w:val="24"/>
          <w:szCs w:val="24"/>
        </w:rPr>
        <w:tab/>
      </w:r>
      <w:r w:rsidR="00B86283">
        <w:rPr>
          <w:rFonts w:ascii="Arial" w:hAnsi="Arial" w:cs="Arial"/>
          <w:sz w:val="24"/>
          <w:szCs w:val="24"/>
        </w:rPr>
        <w:tab/>
      </w:r>
      <w:r w:rsidR="00B86283">
        <w:rPr>
          <w:rFonts w:ascii="Arial" w:hAnsi="Arial" w:cs="Arial"/>
          <w:sz w:val="24"/>
          <w:szCs w:val="24"/>
        </w:rPr>
        <w:tab/>
        <w:t>A. Corbett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9530821" w14:textId="022AA243" w:rsidR="00BF5474" w:rsidRDefault="00B86283" w:rsidP="00F57A5B">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BF5474">
        <w:rPr>
          <w:rFonts w:ascii="Arial" w:hAnsi="Arial" w:cs="Arial"/>
          <w:sz w:val="24"/>
          <w:szCs w:val="24"/>
        </w:rPr>
        <w:t>Kangueehi &amp; Kavendji</w:t>
      </w:r>
    </w:p>
    <w:p w14:paraId="216B8ED1" w14:textId="77777777" w:rsidR="00BF5474" w:rsidRDefault="00BF5474" w:rsidP="00F57A5B">
      <w:pPr>
        <w:spacing w:line="360" w:lineRule="auto"/>
        <w:jc w:val="both"/>
        <w:rPr>
          <w:rFonts w:ascii="Arial" w:hAnsi="Arial" w:cs="Arial"/>
          <w:sz w:val="24"/>
          <w:szCs w:val="24"/>
        </w:rPr>
      </w:pPr>
    </w:p>
    <w:p w14:paraId="1416B6BB" w14:textId="7A31EA4A" w:rsidR="00A219B5" w:rsidRDefault="00BF5474" w:rsidP="00F57A5B">
      <w:pPr>
        <w:spacing w:line="360" w:lineRule="auto"/>
        <w:jc w:val="both"/>
        <w:rPr>
          <w:rFonts w:ascii="Arial" w:hAnsi="Arial" w:cs="Arial"/>
          <w:sz w:val="24"/>
          <w:szCs w:val="24"/>
        </w:rPr>
      </w:pPr>
      <w:r>
        <w:rPr>
          <w:rFonts w:ascii="Arial" w:hAnsi="Arial" w:cs="Arial"/>
          <w:sz w:val="24"/>
          <w:szCs w:val="24"/>
        </w:rPr>
        <w:t>DEFENDANTS:</w:t>
      </w:r>
      <w:r>
        <w:rPr>
          <w:rFonts w:ascii="Arial" w:hAnsi="Arial" w:cs="Arial"/>
          <w:sz w:val="24"/>
          <w:szCs w:val="24"/>
        </w:rPr>
        <w:tab/>
      </w:r>
      <w:r>
        <w:rPr>
          <w:rFonts w:ascii="Arial" w:hAnsi="Arial" w:cs="Arial"/>
          <w:sz w:val="24"/>
          <w:szCs w:val="24"/>
        </w:rPr>
        <w:tab/>
      </w:r>
      <w:r>
        <w:rPr>
          <w:rFonts w:ascii="Arial" w:hAnsi="Arial" w:cs="Arial"/>
          <w:sz w:val="24"/>
          <w:szCs w:val="24"/>
        </w:rPr>
        <w:tab/>
      </w:r>
      <w:r w:rsidR="00B90A9F">
        <w:rPr>
          <w:rFonts w:ascii="Arial" w:hAnsi="Arial" w:cs="Arial"/>
          <w:sz w:val="24"/>
          <w:szCs w:val="24"/>
        </w:rPr>
        <w:t>I S</w:t>
      </w:r>
      <w:r w:rsidR="00A219B5">
        <w:rPr>
          <w:rFonts w:ascii="Arial" w:hAnsi="Arial" w:cs="Arial"/>
          <w:sz w:val="24"/>
          <w:szCs w:val="24"/>
        </w:rPr>
        <w:t>emenya SC (with him N. Marcus)</w:t>
      </w:r>
    </w:p>
    <w:p w14:paraId="36529D93" w14:textId="5C61FCD8" w:rsidR="00BF5474" w:rsidRPr="00797F4D" w:rsidRDefault="00A219B5" w:rsidP="00F57A5B">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BF5474">
        <w:rPr>
          <w:rFonts w:ascii="Arial" w:hAnsi="Arial" w:cs="Arial"/>
          <w:sz w:val="24"/>
          <w:szCs w:val="24"/>
        </w:rPr>
        <w:t>Government Attorneys</w:t>
      </w:r>
    </w:p>
    <w:p w14:paraId="0C2EEC0C" w14:textId="77777777" w:rsidR="00BF5474" w:rsidRDefault="00BF5474" w:rsidP="00255E09">
      <w:pPr>
        <w:spacing w:line="360" w:lineRule="auto"/>
        <w:jc w:val="right"/>
        <w:rPr>
          <w:rFonts w:ascii="Arial" w:hAnsi="Arial" w:cs="Arial"/>
          <w:sz w:val="24"/>
          <w:szCs w:val="24"/>
        </w:rPr>
      </w:pPr>
    </w:p>
    <w:p w14:paraId="006255FA" w14:textId="73D92B49" w:rsidR="00BF5474" w:rsidRPr="00797F4D" w:rsidRDefault="00BF5474" w:rsidP="00797F4D">
      <w:pPr>
        <w:spacing w:line="360" w:lineRule="auto"/>
        <w:jc w:val="both"/>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09AC8" w14:textId="77777777" w:rsidR="00D505B9" w:rsidRDefault="00D505B9" w:rsidP="00517593">
      <w:pPr>
        <w:spacing w:after="0" w:line="240" w:lineRule="auto"/>
      </w:pPr>
      <w:r>
        <w:separator/>
      </w:r>
    </w:p>
  </w:footnote>
  <w:footnote w:type="continuationSeparator" w:id="0">
    <w:p w14:paraId="12A11A3A" w14:textId="77777777" w:rsidR="00D505B9" w:rsidRDefault="00D505B9" w:rsidP="00517593">
      <w:pPr>
        <w:spacing w:after="0" w:line="240" w:lineRule="auto"/>
      </w:pPr>
      <w:r>
        <w:continuationSeparator/>
      </w:r>
    </w:p>
  </w:footnote>
  <w:footnote w:id="1">
    <w:p w14:paraId="61C1617F" w14:textId="4EF1F8B1"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 xml:space="preserve">Pleadings bundle </w:t>
      </w:r>
      <w:r w:rsidRPr="00420880">
        <w:rPr>
          <w:rFonts w:ascii="Arial" w:hAnsi="Arial" w:cs="Arial"/>
          <w:color w:val="000000" w:themeColor="text1"/>
          <w:lang w:val="en-US"/>
        </w:rPr>
        <w:t>p. 180</w:t>
      </w:r>
      <w:r w:rsidRPr="00420880">
        <w:rPr>
          <w:rFonts w:ascii="Arial" w:hAnsi="Arial" w:cs="Arial"/>
          <w:lang w:val="en-US"/>
        </w:rPr>
        <w:t xml:space="preserve"> para 57.</w:t>
      </w:r>
    </w:p>
  </w:footnote>
  <w:footnote w:id="2">
    <w:p w14:paraId="417E9255" w14:textId="48CAE7ED" w:rsidR="00BF5474" w:rsidRPr="00420880" w:rsidRDefault="00BF5474">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 xml:space="preserve"> No. 19 of 1990</w:t>
      </w:r>
    </w:p>
  </w:footnote>
  <w:footnote w:id="3">
    <w:p w14:paraId="5BF86800" w14:textId="3CDF418D" w:rsidR="00BF5474" w:rsidRPr="00420880" w:rsidRDefault="00BF5474">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1979 (4) SA 759 (A) at 769H</w:t>
      </w:r>
      <w:r w:rsidR="00420880" w:rsidRPr="00420880">
        <w:rPr>
          <w:rFonts w:ascii="Arial" w:hAnsi="Arial" w:cs="Arial"/>
        </w:rPr>
        <w:t>.</w:t>
      </w:r>
    </w:p>
  </w:footnote>
  <w:footnote w:id="4">
    <w:p w14:paraId="06B684E8" w14:textId="167AD84A"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Groepe v Minister of Police, 1979 (4) SA 182 (E) at 184H</w:t>
      </w:r>
      <w:r w:rsidR="00420880">
        <w:rPr>
          <w:rFonts w:ascii="Arial" w:hAnsi="Arial" w:cs="Arial"/>
          <w:lang w:val="en-US"/>
        </w:rPr>
        <w:t>.</w:t>
      </w:r>
    </w:p>
  </w:footnote>
  <w:footnote w:id="5">
    <w:p w14:paraId="09B6AD6D" w14:textId="604DB7C9"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Para 95 of the Defendants heads of arguments</w:t>
      </w:r>
      <w:r w:rsidR="00420880">
        <w:rPr>
          <w:rFonts w:ascii="Arial" w:hAnsi="Arial" w:cs="Arial"/>
          <w:lang w:val="en-US"/>
        </w:rPr>
        <w:t>.</w:t>
      </w:r>
    </w:p>
  </w:footnote>
  <w:footnote w:id="6">
    <w:p w14:paraId="4027DFD3" w14:textId="209075F5"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1984 (2) SA 325 (W)</w:t>
      </w:r>
      <w:r w:rsidR="00420880">
        <w:rPr>
          <w:rFonts w:ascii="Arial" w:hAnsi="Arial" w:cs="Arial"/>
          <w:lang w:val="en-US"/>
        </w:rPr>
        <w:t>.</w:t>
      </w:r>
    </w:p>
  </w:footnote>
  <w:footnote w:id="7">
    <w:p w14:paraId="54C28874"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i/>
        </w:rPr>
        <w:t xml:space="preserve">Minister of Justice, Police, and Prisons, Ciskei, and Another v </w:t>
      </w:r>
      <w:r w:rsidRPr="00420880">
        <w:rPr>
          <w:rFonts w:ascii="Arial" w:hAnsi="Arial" w:cs="Arial"/>
          <w:i/>
          <w:lang w:val="en-US"/>
        </w:rPr>
        <w:t>Ntliziwana</w:t>
      </w:r>
      <w:r w:rsidRPr="00420880">
        <w:rPr>
          <w:rFonts w:ascii="Arial" w:hAnsi="Arial" w:cs="Arial"/>
          <w:lang w:val="en-US"/>
        </w:rPr>
        <w:t xml:space="preserve"> 1989 (2) SA 549 (CkA).</w:t>
      </w:r>
    </w:p>
  </w:footnote>
  <w:footnote w:id="8">
    <w:p w14:paraId="164B17E4" w14:textId="1FD11074"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Pleadings bundle, p.3, para (7).</w:t>
      </w:r>
    </w:p>
  </w:footnote>
  <w:footnote w:id="9">
    <w:p w14:paraId="59E04823"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Pleadings bundle p. para 5.</w:t>
      </w:r>
    </w:p>
  </w:footnote>
  <w:footnote w:id="10">
    <w:p w14:paraId="0C3C5D68" w14:textId="4E41A4A2"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Pleadings bundle, page 3, para 8 and 9.</w:t>
      </w:r>
    </w:p>
  </w:footnote>
  <w:footnote w:id="11">
    <w:p w14:paraId="02D80779" w14:textId="5461F6EB"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Pleadings bundle, page140, para 6.4.</w:t>
      </w:r>
    </w:p>
  </w:footnote>
  <w:footnote w:id="12">
    <w:p w14:paraId="34A35246" w14:textId="314DFA8A"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Pleadings bundle, page3, para 10.</w:t>
      </w:r>
    </w:p>
  </w:footnote>
  <w:footnote w:id="13">
    <w:p w14:paraId="78980C70" w14:textId="38641216"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Pleadings bundle, p.4.para 10.1 and 10.2.</w:t>
      </w:r>
    </w:p>
  </w:footnote>
  <w:footnote w:id="14">
    <w:p w14:paraId="7C2220B1"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Pleadings bundle. P152.para 10.</w:t>
      </w:r>
    </w:p>
  </w:footnote>
  <w:footnote w:id="15">
    <w:p w14:paraId="3BEDE598" w14:textId="2FB8C909" w:rsidR="00BF5474" w:rsidRPr="00420880" w:rsidRDefault="00BF5474">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51 of 1977</w:t>
      </w:r>
    </w:p>
  </w:footnote>
  <w:footnote w:id="16">
    <w:p w14:paraId="444D17D1" w14:textId="3D2BA112"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 xml:space="preserve">Pleadings bundle, p.4 and 5, par 10A.3 (a-c). </w:t>
      </w:r>
    </w:p>
  </w:footnote>
  <w:footnote w:id="17">
    <w:p w14:paraId="5C978DF5" w14:textId="71E67D29"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Pleadings bundle, p.153-154, para 10.</w:t>
      </w:r>
    </w:p>
  </w:footnote>
  <w:footnote w:id="18">
    <w:p w14:paraId="3D2DD276" w14:textId="3D119FF6"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Plaintiffs Heads of Argument, p50-54. Para130-142.</w:t>
      </w:r>
    </w:p>
  </w:footnote>
  <w:footnote w:id="19">
    <w:p w14:paraId="21EFC645" w14:textId="7A468B7A"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Defendant’s supplementary Heads of Argument, p 8 and 9, para 19-23.</w:t>
      </w:r>
    </w:p>
  </w:footnote>
  <w:footnote w:id="20">
    <w:p w14:paraId="0EFFBA7A" w14:textId="13061ECE" w:rsidR="00BF5474" w:rsidRPr="00420880" w:rsidRDefault="00BF5474">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 xml:space="preserve">Pleadings bundle. 5 and 6,para 11 </w:t>
      </w:r>
    </w:p>
  </w:footnote>
  <w:footnote w:id="21">
    <w:p w14:paraId="069610E6" w14:textId="5C140F78"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Pleadings bundle, p.5 and 6 para 11-13.</w:t>
      </w:r>
    </w:p>
  </w:footnote>
  <w:footnote w:id="22">
    <w:p w14:paraId="4612F423" w14:textId="7C3BE642"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Pleadings bundle p.155-156,para 11-13.</w:t>
      </w:r>
    </w:p>
  </w:footnote>
  <w:footnote w:id="23">
    <w:p w14:paraId="602CBF79" w14:textId="179DB6B8"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Pleadings bundle.p9-11, para 17-23.</w:t>
      </w:r>
    </w:p>
  </w:footnote>
  <w:footnote w:id="24">
    <w:p w14:paraId="2FBA8037" w14:textId="233AF009"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Pleadings bundle, p 157-158, para17-22.</w:t>
      </w:r>
    </w:p>
  </w:footnote>
  <w:footnote w:id="25">
    <w:p w14:paraId="20D5901B"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Exhibit A to the record of proceedings.</w:t>
      </w:r>
    </w:p>
  </w:footnote>
  <w:footnote w:id="26">
    <w:p w14:paraId="3C061248"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Exhibit B to the record of proceedings.</w:t>
      </w:r>
    </w:p>
  </w:footnote>
  <w:footnote w:id="27">
    <w:p w14:paraId="4FF83005"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Exhibit D and E to the record of proceedings.</w:t>
      </w:r>
    </w:p>
  </w:footnote>
  <w:footnote w:id="28">
    <w:p w14:paraId="7F56FDD0"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Exhibit F and G to the record of proceedings.</w:t>
      </w:r>
    </w:p>
  </w:footnote>
  <w:footnote w:id="29">
    <w:p w14:paraId="47541823"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Exhibit H to the record of proceedings.</w:t>
      </w:r>
    </w:p>
  </w:footnote>
  <w:footnote w:id="30">
    <w:p w14:paraId="002ECF0F"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Exhibit J to the record of proceedings.</w:t>
      </w:r>
    </w:p>
  </w:footnote>
  <w:footnote w:id="31">
    <w:p w14:paraId="1ECA2BD9"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Exhibit K to the record of proceedings.</w:t>
      </w:r>
    </w:p>
  </w:footnote>
  <w:footnote w:id="32">
    <w:p w14:paraId="4D00DC8E" w14:textId="765AA026"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Exhibit M to the record of proceedings and page 203-205, para 27 -31 of the pleadings bundle.</w:t>
      </w:r>
    </w:p>
  </w:footnote>
  <w:footnote w:id="33">
    <w:p w14:paraId="351A08B5"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Exhibit N to the record of proceedings and page 205, para (32-33) of the pleadings bundle.</w:t>
      </w:r>
    </w:p>
  </w:footnote>
  <w:footnote w:id="34">
    <w:p w14:paraId="42CCC86B"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Transcribed record of proceedings. 102 -139</w:t>
      </w:r>
    </w:p>
  </w:footnote>
  <w:footnote w:id="35">
    <w:p w14:paraId="45318158"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Page 152- 153 of the record of proceedings.</w:t>
      </w:r>
    </w:p>
  </w:footnote>
  <w:footnote w:id="36">
    <w:p w14:paraId="173BE9F5"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Page 154-155 of the record of proceedings.</w:t>
      </w:r>
    </w:p>
  </w:footnote>
  <w:footnote w:id="37">
    <w:p w14:paraId="708B1F70"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Page 155- 156 of the record of proceedings.</w:t>
      </w:r>
    </w:p>
  </w:footnote>
  <w:footnote w:id="38">
    <w:p w14:paraId="2441F7D0"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Page 156 of the record of proceedings.</w:t>
      </w:r>
    </w:p>
  </w:footnote>
  <w:footnote w:id="39">
    <w:p w14:paraId="11CC9E3D" w14:textId="6AF98EBE"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Page 161-162 of the record of proceedings.</w:t>
      </w:r>
    </w:p>
  </w:footnote>
  <w:footnote w:id="40">
    <w:p w14:paraId="71DF3C0F" w14:textId="02E5F275"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Page 162 of the record of proceedings.</w:t>
      </w:r>
    </w:p>
  </w:footnote>
  <w:footnote w:id="41">
    <w:p w14:paraId="1C100A9B" w14:textId="4A93277A"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Page 163 of the record of proceedings.</w:t>
      </w:r>
    </w:p>
  </w:footnote>
  <w:footnote w:id="42">
    <w:p w14:paraId="2E73993A"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Page 166 of the record of proceedings.</w:t>
      </w:r>
    </w:p>
  </w:footnote>
  <w:footnote w:id="43">
    <w:p w14:paraId="23CA1366"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Page 166-167 of the record of proceedings.</w:t>
      </w:r>
    </w:p>
  </w:footnote>
  <w:footnote w:id="44">
    <w:p w14:paraId="1A56F4EB"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Page 171 of the record of proceedings.</w:t>
      </w:r>
    </w:p>
  </w:footnote>
  <w:footnote w:id="45">
    <w:p w14:paraId="14FE8C14"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Page 173- 174 of the record of proceedings.</w:t>
      </w:r>
    </w:p>
  </w:footnote>
  <w:footnote w:id="46">
    <w:p w14:paraId="0450914B"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Page 175 of the record of proceedings.</w:t>
      </w:r>
    </w:p>
  </w:footnote>
  <w:footnote w:id="47">
    <w:p w14:paraId="040C1F1B" w14:textId="3E4354A1" w:rsidR="00BF5474" w:rsidRPr="00420880" w:rsidRDefault="00BF5474">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Pleadings bundle,p180,par 57</w:t>
      </w:r>
    </w:p>
  </w:footnote>
  <w:footnote w:id="48">
    <w:p w14:paraId="21E29C4D" w14:textId="550692E0"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2009 (1) NR 403 (HC).</w:t>
      </w:r>
    </w:p>
  </w:footnote>
  <w:footnote w:id="49">
    <w:p w14:paraId="0AC0916C" w14:textId="77777777" w:rsidR="00BF5474" w:rsidRPr="00420880" w:rsidRDefault="00BF5474" w:rsidP="000E5A9D">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Akuake v Jansen Van Rensburg 2009 (1) NR 403 HC para 3.</w:t>
      </w:r>
    </w:p>
  </w:footnote>
  <w:footnote w:id="50">
    <w:p w14:paraId="5A011C34"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lang w:val="en-US"/>
        </w:rPr>
        <w:t xml:space="preserve"> Page 2 of Plaintiff’s heads of arguments, para 5.</w:t>
      </w:r>
    </w:p>
  </w:footnote>
  <w:footnote w:id="51">
    <w:p w14:paraId="77A3E45C" w14:textId="7EDC3FCA"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i/>
        </w:rPr>
        <w:t>2008) 3 ALL SA 47(SCA), para11.</w:t>
      </w:r>
    </w:p>
  </w:footnote>
  <w:footnote w:id="52">
    <w:p w14:paraId="657C85B8" w14:textId="31F86CA8"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Akuake v Jansen Van Rensburg para 4.</w:t>
      </w:r>
    </w:p>
  </w:footnote>
  <w:footnote w:id="53">
    <w:p w14:paraId="7522DE0D" w14:textId="226D309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Akuake supra.</w:t>
      </w:r>
    </w:p>
  </w:footnote>
  <w:footnote w:id="54">
    <w:p w14:paraId="55AD7C60"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Akuake supra</w:t>
      </w:r>
    </w:p>
  </w:footnote>
  <w:footnote w:id="55">
    <w:p w14:paraId="7B895F30"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Pleadings record p.151, para 6</w:t>
      </w:r>
    </w:p>
  </w:footnote>
  <w:footnote w:id="56">
    <w:p w14:paraId="6015BF5A" w14:textId="3543A02E"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Transcribed record, p 133.</w:t>
      </w:r>
    </w:p>
  </w:footnote>
  <w:footnote w:id="57">
    <w:p w14:paraId="3D5AD6E8" w14:textId="317B26D2"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2004 (3) SA 305 (SCA) (2004) (2) BCLR 133 ;( 2003) 4 All SA 565.</w:t>
      </w:r>
    </w:p>
  </w:footnote>
  <w:footnote w:id="58">
    <w:p w14:paraId="60F35BBE"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51 of 1977.</w:t>
      </w:r>
    </w:p>
  </w:footnote>
  <w:footnote w:id="59">
    <w:p w14:paraId="73138394"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Supra.</w:t>
      </w:r>
    </w:p>
  </w:footnote>
  <w:footnote w:id="60">
    <w:p w14:paraId="4EABB2C3" w14:textId="0AB8DC49" w:rsidR="00BF5474" w:rsidRPr="00420880" w:rsidRDefault="00BF5474" w:rsidP="009106B8">
      <w:pPr>
        <w:pStyle w:val="Heading2"/>
        <w:shd w:val="clear" w:color="auto" w:fill="FFFFFF"/>
        <w:spacing w:before="0" w:line="240" w:lineRule="auto"/>
        <w:jc w:val="both"/>
        <w:rPr>
          <w:rFonts w:ascii="Arial" w:eastAsia="Times New Roman" w:hAnsi="Arial" w:cs="Arial"/>
          <w:b w:val="0"/>
          <w:bCs w:val="0"/>
          <w:color w:val="auto"/>
          <w:sz w:val="20"/>
          <w:szCs w:val="20"/>
          <w:lang w:eastAsia="en-ZA"/>
        </w:rPr>
      </w:pPr>
      <w:r w:rsidRPr="00420880">
        <w:rPr>
          <w:rStyle w:val="FootnoteReference"/>
          <w:rFonts w:ascii="Arial" w:hAnsi="Arial" w:cs="Arial"/>
          <w:color w:val="auto"/>
          <w:sz w:val="20"/>
          <w:szCs w:val="20"/>
        </w:rPr>
        <w:footnoteRef/>
      </w:r>
      <w:r w:rsidRPr="00420880">
        <w:rPr>
          <w:rFonts w:ascii="Arial" w:hAnsi="Arial" w:cs="Arial"/>
          <w:color w:val="auto"/>
          <w:sz w:val="20"/>
          <w:szCs w:val="20"/>
        </w:rPr>
        <w:t xml:space="preserve"> </w:t>
      </w:r>
      <w:r w:rsidRPr="00420880">
        <w:rPr>
          <w:rFonts w:ascii="Arial" w:eastAsia="Times New Roman" w:hAnsi="Arial" w:cs="Arial"/>
          <w:b w:val="0"/>
          <w:bCs w:val="0"/>
          <w:color w:val="auto"/>
          <w:sz w:val="20"/>
          <w:szCs w:val="20"/>
          <w:lang w:eastAsia="en-ZA"/>
        </w:rPr>
        <w:t>(502/11) [2012] ZASCA 1; 2012 (1) SACR 604 (SCA) (21 February 2012).</w:t>
      </w:r>
    </w:p>
    <w:p w14:paraId="2BF5AF31" w14:textId="77777777" w:rsidR="00BF5474" w:rsidRPr="00420880" w:rsidRDefault="00BF5474" w:rsidP="009106B8">
      <w:pPr>
        <w:pStyle w:val="FootnoteText"/>
        <w:jc w:val="both"/>
        <w:rPr>
          <w:rFonts w:ascii="Arial" w:hAnsi="Arial" w:cs="Arial"/>
          <w:lang w:val="en-US"/>
        </w:rPr>
      </w:pPr>
    </w:p>
  </w:footnote>
  <w:footnote w:id="61">
    <w:p w14:paraId="0B4EC82A" w14:textId="4994FFA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i/>
          <w:lang w:val="en-US"/>
        </w:rPr>
        <w:t>Hicks v</w:t>
      </w:r>
      <w:r w:rsidRPr="00420880">
        <w:rPr>
          <w:rFonts w:ascii="Arial" w:hAnsi="Arial" w:cs="Arial"/>
          <w:lang w:val="en-US"/>
        </w:rPr>
        <w:t xml:space="preserve"> </w:t>
      </w:r>
      <w:r w:rsidRPr="00420880">
        <w:rPr>
          <w:rFonts w:ascii="Arial" w:hAnsi="Arial" w:cs="Arial"/>
          <w:i/>
          <w:lang w:val="en-US"/>
        </w:rPr>
        <w:t>Faulkner</w:t>
      </w:r>
      <w:r w:rsidRPr="00420880">
        <w:rPr>
          <w:rFonts w:ascii="Arial" w:hAnsi="Arial" w:cs="Arial"/>
          <w:lang w:val="en-US"/>
        </w:rPr>
        <w:t xml:space="preserve"> 1878 8 QBD 167 at 171; </w:t>
      </w:r>
      <w:r w:rsidRPr="00420880">
        <w:rPr>
          <w:rFonts w:ascii="Arial" w:hAnsi="Arial" w:cs="Arial"/>
          <w:i/>
          <w:lang w:val="en-US"/>
        </w:rPr>
        <w:t>Waterhouse v Shield</w:t>
      </w:r>
      <w:r w:rsidRPr="00420880">
        <w:rPr>
          <w:rFonts w:ascii="Arial" w:hAnsi="Arial" w:cs="Arial"/>
          <w:lang w:val="en-US"/>
        </w:rPr>
        <w:t xml:space="preserve"> 1924 CPD 155 at 162.</w:t>
      </w:r>
    </w:p>
  </w:footnote>
  <w:footnote w:id="62">
    <w:p w14:paraId="6861B32B"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Joubert v Nedbank Ltd 2011 ZAECPECH 28 para 11.</w:t>
      </w:r>
    </w:p>
  </w:footnote>
  <w:footnote w:id="63">
    <w:p w14:paraId="07237681" w14:textId="77777777" w:rsidR="00BF5474" w:rsidRPr="00420880" w:rsidRDefault="00BF5474" w:rsidP="009106B8">
      <w:pPr>
        <w:pStyle w:val="FootnoteText"/>
        <w:jc w:val="both"/>
        <w:rPr>
          <w:rFonts w:ascii="Arial" w:hAnsi="Arial" w:cs="Arial"/>
        </w:rPr>
      </w:pPr>
      <w:r w:rsidRPr="00420880">
        <w:rPr>
          <w:rStyle w:val="FootnoteReference"/>
          <w:rFonts w:ascii="Arial" w:hAnsi="Arial" w:cs="Arial"/>
        </w:rPr>
        <w:footnoteRef/>
      </w:r>
      <w:r w:rsidRPr="00420880">
        <w:rPr>
          <w:rFonts w:ascii="Arial" w:hAnsi="Arial" w:cs="Arial"/>
        </w:rPr>
        <w:t xml:space="preserve"> Annexure “1”.</w:t>
      </w:r>
    </w:p>
  </w:footnote>
  <w:footnote w:id="64">
    <w:p w14:paraId="7685EC55" w14:textId="026A2736" w:rsidR="00BF5474" w:rsidRPr="00420880" w:rsidRDefault="00BF5474" w:rsidP="009106B8">
      <w:pPr>
        <w:pStyle w:val="FootnoteText"/>
        <w:jc w:val="both"/>
        <w:rPr>
          <w:rFonts w:ascii="Arial" w:hAnsi="Arial" w:cs="Arial"/>
        </w:rPr>
      </w:pPr>
      <w:r w:rsidRPr="00420880">
        <w:rPr>
          <w:rStyle w:val="FootnoteReference"/>
          <w:rFonts w:ascii="Arial" w:hAnsi="Arial" w:cs="Arial"/>
        </w:rPr>
        <w:footnoteRef/>
      </w:r>
      <w:r w:rsidRPr="00420880">
        <w:rPr>
          <w:rFonts w:ascii="Arial" w:hAnsi="Arial" w:cs="Arial"/>
        </w:rPr>
        <w:t xml:space="preserve"> 2007 1 All SA 375 (SCA)</w:t>
      </w:r>
      <w:r w:rsidRPr="00420880">
        <w:rPr>
          <w:rFonts w:ascii="Arial" w:hAnsi="Arial" w:cs="Arial"/>
          <w:lang w:val="en-US"/>
        </w:rPr>
        <w:t>.</w:t>
      </w:r>
    </w:p>
  </w:footnote>
  <w:footnote w:id="65">
    <w:p w14:paraId="1A1E79C8" w14:textId="77777777" w:rsidR="00BF5474" w:rsidRPr="00420880" w:rsidRDefault="00BF5474" w:rsidP="006552DB">
      <w:pPr>
        <w:pStyle w:val="FootnoteText"/>
        <w:jc w:val="both"/>
        <w:rPr>
          <w:rFonts w:ascii="Arial" w:hAnsi="Arial" w:cs="Arial"/>
        </w:rPr>
      </w:pPr>
      <w:r w:rsidRPr="00420880">
        <w:rPr>
          <w:rStyle w:val="FootnoteReference"/>
          <w:rFonts w:ascii="Arial" w:hAnsi="Arial" w:cs="Arial"/>
        </w:rPr>
        <w:footnoteRef/>
      </w:r>
      <w:r w:rsidRPr="00420880">
        <w:rPr>
          <w:rFonts w:ascii="Arial" w:hAnsi="Arial" w:cs="Arial"/>
        </w:rPr>
        <w:t xml:space="preserve"> Referring to </w:t>
      </w:r>
      <w:r w:rsidRPr="00420880">
        <w:rPr>
          <w:rFonts w:ascii="Arial" w:hAnsi="Arial" w:cs="Arial"/>
          <w:i/>
          <w:iCs/>
        </w:rPr>
        <w:t xml:space="preserve">Heyns v Venter </w:t>
      </w:r>
      <w:r w:rsidRPr="00420880">
        <w:rPr>
          <w:rFonts w:ascii="Arial" w:hAnsi="Arial" w:cs="Arial"/>
        </w:rPr>
        <w:t xml:space="preserve">2004 (3) SA 200 (T) para 12 at 208B; </w:t>
      </w:r>
      <w:r w:rsidRPr="00420880">
        <w:rPr>
          <w:rFonts w:ascii="Arial" w:hAnsi="Arial" w:cs="Arial"/>
          <w:i/>
          <w:iCs/>
        </w:rPr>
        <w:t xml:space="preserve">Moaki v Reckitt &amp; Colman (Africa) Ltd </w:t>
      </w:r>
      <w:r w:rsidRPr="00420880">
        <w:rPr>
          <w:rFonts w:ascii="Arial" w:hAnsi="Arial" w:cs="Arial"/>
        </w:rPr>
        <w:t xml:space="preserve">1968 (3) SA 98 (A) at 104A-B (see also 103F-104A); Neethling et al </w:t>
      </w:r>
      <w:r w:rsidRPr="00420880">
        <w:rPr>
          <w:rFonts w:ascii="Arial" w:hAnsi="Arial" w:cs="Arial"/>
          <w:i/>
          <w:iCs/>
        </w:rPr>
        <w:t xml:space="preserve">op cit </w:t>
      </w:r>
      <w:r w:rsidRPr="00420880">
        <w:rPr>
          <w:rFonts w:ascii="Arial" w:hAnsi="Arial" w:cs="Arial"/>
        </w:rPr>
        <w:t>124-125 (see also 179-182).</w:t>
      </w:r>
    </w:p>
    <w:p w14:paraId="5769109D" w14:textId="02D871AF" w:rsidR="00BF5474" w:rsidRPr="00420880" w:rsidRDefault="00BF5474">
      <w:pPr>
        <w:pStyle w:val="FootnoteText"/>
        <w:rPr>
          <w:rFonts w:ascii="Arial" w:hAnsi="Arial" w:cs="Arial"/>
          <w:lang w:val="en-US"/>
        </w:rPr>
      </w:pPr>
    </w:p>
  </w:footnote>
  <w:footnote w:id="66">
    <w:p w14:paraId="576D66BF" w14:textId="670200D6" w:rsidR="00BF5474" w:rsidRPr="00420880" w:rsidRDefault="00BF5474">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1968 (3) SA 98 (A) at 104A-B</w:t>
      </w:r>
    </w:p>
  </w:footnote>
  <w:footnote w:id="67">
    <w:p w14:paraId="43EEB996" w14:textId="77777777" w:rsidR="00BF5474" w:rsidRPr="00420880" w:rsidRDefault="00BF5474" w:rsidP="009106B8">
      <w:pPr>
        <w:pStyle w:val="FootnoteText"/>
        <w:jc w:val="both"/>
        <w:rPr>
          <w:rFonts w:ascii="Arial" w:hAnsi="Arial" w:cs="Arial"/>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Neethling et al p 181.</w:t>
      </w:r>
    </w:p>
  </w:footnote>
  <w:footnote w:id="68">
    <w:p w14:paraId="38528343" w14:textId="77777777" w:rsidR="00BF5474" w:rsidRPr="00420880" w:rsidRDefault="00BF5474" w:rsidP="009106B8">
      <w:pPr>
        <w:pStyle w:val="FootnoteText"/>
        <w:jc w:val="both"/>
        <w:rPr>
          <w:rFonts w:ascii="Arial" w:hAnsi="Arial" w:cs="Arial"/>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 xml:space="preserve">See </w:t>
      </w:r>
      <w:r w:rsidRPr="00420880">
        <w:rPr>
          <w:rFonts w:ascii="Arial" w:hAnsi="Arial" w:cs="Arial"/>
          <w:i/>
          <w:iCs/>
          <w:lang w:val="en-US"/>
        </w:rPr>
        <w:t xml:space="preserve">Heyns v Venter </w:t>
      </w:r>
      <w:r w:rsidRPr="00420880">
        <w:rPr>
          <w:rFonts w:ascii="Arial" w:hAnsi="Arial" w:cs="Arial"/>
          <w:lang w:val="en-US"/>
        </w:rPr>
        <w:t>paras 13-14.</w:t>
      </w:r>
    </w:p>
  </w:footnote>
  <w:footnote w:id="69">
    <w:p w14:paraId="50827E07" w14:textId="77777777" w:rsidR="00BF5474" w:rsidRPr="00420880" w:rsidRDefault="00BF5474" w:rsidP="009106B8">
      <w:pPr>
        <w:pStyle w:val="FootnoteText"/>
        <w:jc w:val="both"/>
        <w:rPr>
          <w:rFonts w:ascii="Arial" w:hAnsi="Arial" w:cs="Arial"/>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 xml:space="preserve">See </w:t>
      </w:r>
      <w:r w:rsidRPr="00420880">
        <w:rPr>
          <w:rFonts w:ascii="Arial" w:hAnsi="Arial" w:cs="Arial"/>
          <w:i/>
          <w:iCs/>
          <w:lang w:val="en-US"/>
        </w:rPr>
        <w:t xml:space="preserve">Relyant Trading </w:t>
      </w:r>
      <w:r w:rsidRPr="00420880">
        <w:rPr>
          <w:rFonts w:ascii="Arial" w:hAnsi="Arial" w:cs="Arial"/>
          <w:lang w:val="en-US"/>
        </w:rPr>
        <w:t xml:space="preserve">para 5; but cf </w:t>
      </w:r>
      <w:r w:rsidRPr="00420880">
        <w:rPr>
          <w:rFonts w:ascii="Arial" w:hAnsi="Arial" w:cs="Arial"/>
          <w:i/>
          <w:iCs/>
          <w:lang w:val="en-US"/>
        </w:rPr>
        <w:t xml:space="preserve">Heyns v Venter </w:t>
      </w:r>
      <w:r w:rsidRPr="00420880">
        <w:rPr>
          <w:rFonts w:ascii="Arial" w:hAnsi="Arial" w:cs="Arial"/>
          <w:lang w:val="en-US"/>
        </w:rPr>
        <w:t>para 14 at 209C-H.</w:t>
      </w:r>
    </w:p>
  </w:footnote>
  <w:footnote w:id="70">
    <w:p w14:paraId="3929A078" w14:textId="545C162D"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Pleadings record, p. 4 para (10A).</w:t>
      </w:r>
    </w:p>
  </w:footnote>
  <w:footnote w:id="71">
    <w:p w14:paraId="6A829BE4" w14:textId="442C5B4E" w:rsidR="00BF5474" w:rsidRPr="00420880" w:rsidRDefault="00BF5474" w:rsidP="002C035C">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Pleadings record, page 4-5, para (10A).</w:t>
      </w:r>
    </w:p>
    <w:p w14:paraId="020BEE58" w14:textId="445CFDD8" w:rsidR="00BF5474" w:rsidRPr="00420880" w:rsidRDefault="00BF5474">
      <w:pPr>
        <w:pStyle w:val="FootnoteText"/>
        <w:rPr>
          <w:rFonts w:ascii="Arial" w:hAnsi="Arial" w:cs="Arial"/>
          <w:lang w:val="en-US"/>
        </w:rPr>
      </w:pPr>
    </w:p>
  </w:footnote>
  <w:footnote w:id="72">
    <w:p w14:paraId="05337B35"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 xml:space="preserve">Case No SA 7/2014, Unreported 19 August 2016. </w:t>
      </w:r>
    </w:p>
  </w:footnote>
  <w:footnote w:id="73">
    <w:p w14:paraId="5F0FB509"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i/>
          <w:lang w:val="en-US"/>
        </w:rPr>
        <w:t>Du Plessis &amp; other v De Klerk &amp; Another</w:t>
      </w:r>
      <w:r w:rsidRPr="00420880">
        <w:rPr>
          <w:rFonts w:ascii="Arial" w:hAnsi="Arial" w:cs="Arial"/>
          <w:lang w:val="en-US"/>
        </w:rPr>
        <w:t xml:space="preserve"> 1996 (3) SA 850 (CC) (1996(5) BCLR 658;(1996) ZACC para 61;  </w:t>
      </w:r>
      <w:r w:rsidRPr="00420880">
        <w:rPr>
          <w:rFonts w:ascii="Arial" w:hAnsi="Arial" w:cs="Arial"/>
          <w:i/>
          <w:lang w:val="en-US"/>
        </w:rPr>
        <w:t>Charmachele v Minister of Safety &amp; Security &amp; Another ( Centre for Applied Legal Studies Intervening)</w:t>
      </w:r>
      <w:r w:rsidRPr="00420880">
        <w:rPr>
          <w:rFonts w:ascii="Arial" w:hAnsi="Arial" w:cs="Arial"/>
          <w:lang w:val="en-US"/>
        </w:rPr>
        <w:t xml:space="preserve"> 2001 (4) SA 938 (CC) (2001 (1) SACR 79; 2001 (10) BCLR 995: (2001) ZACC 22 para 36. </w:t>
      </w:r>
    </w:p>
  </w:footnote>
  <w:footnote w:id="74">
    <w:p w14:paraId="18907B09" w14:textId="19E6F4F3" w:rsidR="00BF5474" w:rsidRPr="00420880" w:rsidRDefault="00BF5474" w:rsidP="00AA543D">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Case No SA 7/2014, Unreported delivered on 19 August 2016.</w:t>
      </w:r>
    </w:p>
  </w:footnote>
  <w:footnote w:id="75">
    <w:p w14:paraId="78A0F59B"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(1992) 8 CRR (2</w:t>
      </w:r>
      <w:r w:rsidRPr="00420880">
        <w:rPr>
          <w:rFonts w:ascii="Arial" w:hAnsi="Arial" w:cs="Arial"/>
          <w:vertAlign w:val="superscript"/>
          <w:lang w:val="en-US"/>
        </w:rPr>
        <w:t>nd</w:t>
      </w:r>
      <w:r w:rsidRPr="00420880">
        <w:rPr>
          <w:rFonts w:ascii="Arial" w:hAnsi="Arial" w:cs="Arial"/>
          <w:lang w:val="en-US"/>
        </w:rPr>
        <w:t>) 173, also (1991) 3 SCR 654.</w:t>
      </w:r>
    </w:p>
  </w:footnote>
  <w:footnote w:id="76">
    <w:p w14:paraId="51FB2542" w14:textId="4C798CA4"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2004 (3) SA 305 (SCA) (2004) BCLR 133</w:t>
      </w:r>
    </w:p>
  </w:footnote>
  <w:footnote w:id="77">
    <w:p w14:paraId="2AD128D3" w14:textId="1749744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Page 39 of the record supra.</w:t>
      </w:r>
    </w:p>
  </w:footnote>
  <w:footnote w:id="78">
    <w:p w14:paraId="3517E3F2" w14:textId="6B2D203B"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i/>
          <w:lang w:val="en-US"/>
        </w:rPr>
        <w:t>Norm Maamary, Determining Where the Truth Lies:   Institutional Prosecutors and the Tort of Malicious Prosecutio,p.</w:t>
      </w:r>
      <w:r w:rsidRPr="00420880">
        <w:rPr>
          <w:rFonts w:ascii="Arial" w:hAnsi="Arial" w:cs="Arial"/>
          <w:lang w:val="en-US"/>
        </w:rPr>
        <w:t xml:space="preserve"> 357  </w:t>
      </w:r>
    </w:p>
  </w:footnote>
  <w:footnote w:id="79">
    <w:p w14:paraId="709084B7" w14:textId="77777777" w:rsidR="00BF5474" w:rsidRPr="00420880" w:rsidRDefault="00BF5474" w:rsidP="009106B8">
      <w:pPr>
        <w:pStyle w:val="FootnoteText"/>
        <w:jc w:val="both"/>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2009 NSWSC at 116.</w:t>
      </w:r>
    </w:p>
  </w:footnote>
  <w:footnote w:id="80">
    <w:p w14:paraId="73405D75" w14:textId="77777777" w:rsidR="00BF5474" w:rsidRPr="00420880" w:rsidRDefault="00BF5474" w:rsidP="009106B8">
      <w:pPr>
        <w:pStyle w:val="FootnoteText"/>
        <w:ind w:left="425" w:hanging="425"/>
        <w:jc w:val="both"/>
        <w:rPr>
          <w:rFonts w:ascii="Arial" w:hAnsi="Arial" w:cs="Arial"/>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i/>
          <w:lang w:eastAsia="x-none"/>
        </w:rPr>
        <w:t xml:space="preserve">State of New South Wales v Hathaway </w:t>
      </w:r>
      <w:r w:rsidRPr="00420880">
        <w:rPr>
          <w:rFonts w:ascii="Arial" w:hAnsi="Arial" w:cs="Arial"/>
          <w:lang w:eastAsia="x-none"/>
        </w:rPr>
        <w:t xml:space="preserve">2010 NSWCA 188 para 118. </w:t>
      </w:r>
    </w:p>
  </w:footnote>
  <w:footnote w:id="81">
    <w:p w14:paraId="5A4C4C67" w14:textId="01DE2B5B" w:rsidR="00BF5474" w:rsidRPr="00420880" w:rsidRDefault="00BF5474">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Pleadings bundle,p. para</w:t>
      </w:r>
    </w:p>
  </w:footnote>
  <w:footnote w:id="82">
    <w:p w14:paraId="3AB46847" w14:textId="77777777" w:rsidR="00BF5474" w:rsidRPr="00420880" w:rsidRDefault="00BF5474" w:rsidP="002B73E6">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BA (Hons) (Rhodes) BL LLB (Rhodesia), Legal Practitioner, Zimbabwe, Senior Lecturer in Law,University of the Witwatersrand, Johannesburg.</w:t>
      </w:r>
    </w:p>
  </w:footnote>
  <w:footnote w:id="83">
    <w:p w14:paraId="36113FDD" w14:textId="77777777" w:rsidR="00BF5474" w:rsidRPr="00420880" w:rsidRDefault="00BF5474" w:rsidP="002B73E6">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Citation: 102 S. African L.J. 286 1985</w:t>
      </w:r>
    </w:p>
  </w:footnote>
  <w:footnote w:id="84">
    <w:p w14:paraId="2CE4EE68" w14:textId="77777777" w:rsidR="00BF5474" w:rsidRPr="00420880" w:rsidRDefault="00BF5474" w:rsidP="00994313">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color w:val="000000"/>
          <w:shd w:val="clear" w:color="auto" w:fill="FFFFFF"/>
        </w:rPr>
        <w:t>2009 SCC 51, [2009] 3 S.C.R. 339</w:t>
      </w:r>
    </w:p>
  </w:footnote>
  <w:footnote w:id="85">
    <w:p w14:paraId="659ADD14" w14:textId="77777777" w:rsidR="00BF5474" w:rsidRPr="00420880" w:rsidRDefault="00BF5474" w:rsidP="00994313">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supra</w:t>
      </w:r>
    </w:p>
  </w:footnote>
  <w:footnote w:id="86">
    <w:p w14:paraId="0120252E" w14:textId="77777777" w:rsidR="00BF5474" w:rsidRPr="00420880" w:rsidRDefault="00BF5474" w:rsidP="00994313">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Miazga 2 para 73 </w:t>
      </w:r>
    </w:p>
  </w:footnote>
  <w:footnote w:id="87">
    <w:p w14:paraId="493F122E" w14:textId="77777777" w:rsidR="00BF5474" w:rsidRPr="00420880" w:rsidRDefault="00BF5474" w:rsidP="00994313">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Miazga 2 paras 76,77</w:t>
      </w:r>
    </w:p>
  </w:footnote>
  <w:footnote w:id="88">
    <w:p w14:paraId="13A93898" w14:textId="77777777" w:rsidR="00BF5474" w:rsidRPr="00420880" w:rsidRDefault="00BF5474" w:rsidP="00994313">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supra</w:t>
      </w:r>
    </w:p>
  </w:footnote>
  <w:footnote w:id="89">
    <w:p w14:paraId="62BE9AAE" w14:textId="33D6B0C3" w:rsidR="00BF5474" w:rsidRPr="00420880" w:rsidRDefault="00BF5474">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 xml:space="preserve">Zreika v Sate of New South Wales 2011 NSWDC 67 </w:t>
      </w:r>
    </w:p>
  </w:footnote>
  <w:footnote w:id="90">
    <w:p w14:paraId="4D7CC79F" w14:textId="1B0125A2" w:rsidR="00BF5474" w:rsidRPr="00420880" w:rsidRDefault="00BF5474">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1950 SC (J) 19 @26</w:t>
      </w:r>
    </w:p>
  </w:footnote>
  <w:footnote w:id="91">
    <w:p w14:paraId="2EB6C0D5" w14:textId="1504BD6C" w:rsidR="00BF5474" w:rsidRPr="00420880" w:rsidRDefault="00BF5474">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Miazgi, supra</w:t>
      </w:r>
    </w:p>
  </w:footnote>
  <w:footnote w:id="92">
    <w:p w14:paraId="1900CE81" w14:textId="7FE85416" w:rsidR="00BF5474" w:rsidRPr="00420880" w:rsidRDefault="00BF5474">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color w:val="000000"/>
        </w:rPr>
        <w:t>(at pp. 193-94):</w:t>
      </w:r>
    </w:p>
  </w:footnote>
  <w:footnote w:id="93">
    <w:p w14:paraId="0FE90C9F" w14:textId="77777777" w:rsidR="00BF5474" w:rsidRPr="00420880" w:rsidRDefault="00BF5474" w:rsidP="00470D62">
      <w:pPr>
        <w:pStyle w:val="FootnoteText"/>
        <w:rPr>
          <w:rFonts w:ascii="Arial" w:hAnsi="Arial" w:cs="Arial"/>
          <w:lang w:val="en-US"/>
        </w:rPr>
      </w:pPr>
      <w:r w:rsidRPr="00420880">
        <w:rPr>
          <w:rStyle w:val="FootnoteReference"/>
          <w:rFonts w:ascii="Arial" w:hAnsi="Arial" w:cs="Arial"/>
        </w:rPr>
        <w:footnoteRef/>
      </w:r>
      <w:r w:rsidRPr="00420880">
        <w:rPr>
          <w:rFonts w:ascii="Arial" w:hAnsi="Arial" w:cs="Arial"/>
        </w:rPr>
        <w:t xml:space="preserve"> </w:t>
      </w:r>
      <w:r w:rsidRPr="00420880">
        <w:rPr>
          <w:rFonts w:ascii="Arial" w:hAnsi="Arial" w:cs="Arial"/>
          <w:lang w:val="en-US"/>
        </w:rPr>
        <w:t>2015 (2) SACR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125962"/>
      <w:docPartObj>
        <w:docPartGallery w:val="Page Numbers (Top of Page)"/>
        <w:docPartUnique/>
      </w:docPartObj>
    </w:sdtPr>
    <w:sdtEndPr/>
    <w:sdtContent>
      <w:p w14:paraId="45D30867" w14:textId="77777777" w:rsidR="00BF5474" w:rsidRDefault="00BF5474">
        <w:pPr>
          <w:pStyle w:val="Header"/>
          <w:jc w:val="right"/>
        </w:pPr>
        <w:r>
          <w:fldChar w:fldCharType="begin"/>
        </w:r>
        <w:r>
          <w:instrText xml:space="preserve"> PAGE   \* MERGEFORMAT </w:instrText>
        </w:r>
        <w:r>
          <w:fldChar w:fldCharType="separate"/>
        </w:r>
        <w:r w:rsidR="00D95EE2">
          <w:rPr>
            <w:noProof/>
          </w:rPr>
          <w:t>2</w:t>
        </w:r>
        <w:r>
          <w:fldChar w:fldCharType="end"/>
        </w:r>
      </w:p>
    </w:sdtContent>
  </w:sdt>
  <w:p w14:paraId="4BF62B56" w14:textId="4C24B93E" w:rsidR="00BF5474" w:rsidRDefault="00BF5474" w:rsidP="00EB1765">
    <w:pPr>
      <w:pStyle w:val="Header"/>
      <w:tabs>
        <w:tab w:val="clear" w:pos="4513"/>
        <w:tab w:val="clear" w:pos="9026"/>
        <w:tab w:val="left" w:pos="214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4655" w14:textId="77777777" w:rsidR="00BF5474" w:rsidRDefault="00BF5474" w:rsidP="00CF20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4F63"/>
    <w:multiLevelType w:val="hybridMultilevel"/>
    <w:tmpl w:val="934AE4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A32131"/>
    <w:multiLevelType w:val="hybridMultilevel"/>
    <w:tmpl w:val="D24C5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454ED"/>
    <w:multiLevelType w:val="hybridMultilevel"/>
    <w:tmpl w:val="2F2C3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07C03"/>
    <w:multiLevelType w:val="hybridMultilevel"/>
    <w:tmpl w:val="CFAEF2CE"/>
    <w:lvl w:ilvl="0" w:tplc="6E6470AC">
      <w:start w:val="2"/>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F64EBE"/>
    <w:multiLevelType w:val="hybridMultilevel"/>
    <w:tmpl w:val="EB34DF12"/>
    <w:lvl w:ilvl="0" w:tplc="6BF0675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DA13A5"/>
    <w:multiLevelType w:val="hybridMultilevel"/>
    <w:tmpl w:val="9D6823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820FD"/>
    <w:multiLevelType w:val="hybridMultilevel"/>
    <w:tmpl w:val="8CBA62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BE6673"/>
    <w:multiLevelType w:val="hybridMultilevel"/>
    <w:tmpl w:val="C728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0734D"/>
    <w:multiLevelType w:val="multilevel"/>
    <w:tmpl w:val="8FECD6C8"/>
    <w:lvl w:ilvl="0">
      <w:start w:val="1"/>
      <w:numFmt w:val="bullet"/>
      <w:lvlText w:val="["/>
      <w:lvlJc w:val="left"/>
      <w:pPr>
        <w:ind w:left="360" w:firstLine="0"/>
      </w:pPr>
      <w:rPr>
        <w:rFonts w:ascii="Calibri" w:hAnsi="Calibri" w:hint="default"/>
        <w:color w:val="auto"/>
      </w:rPr>
    </w:lvl>
    <w:lvl w:ilvl="1">
      <w:start w:val="1"/>
      <w:numFmt w:val="lowerLetter"/>
      <w:lvlText w:val="%2)"/>
      <w:lvlJc w:val="left"/>
      <w:pPr>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lef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9">
    <w:nsid w:val="3A977E3F"/>
    <w:multiLevelType w:val="hybridMultilevel"/>
    <w:tmpl w:val="21144D8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3AD65AFE"/>
    <w:multiLevelType w:val="multilevel"/>
    <w:tmpl w:val="779ACFE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nsid w:val="3E980979"/>
    <w:multiLevelType w:val="hybridMultilevel"/>
    <w:tmpl w:val="A7B0B2EC"/>
    <w:lvl w:ilvl="0" w:tplc="7CC27C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634BEA"/>
    <w:multiLevelType w:val="hybridMultilevel"/>
    <w:tmpl w:val="81A63E1A"/>
    <w:lvl w:ilvl="0" w:tplc="DE144C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49722B7"/>
    <w:multiLevelType w:val="hybridMultilevel"/>
    <w:tmpl w:val="FE20A742"/>
    <w:lvl w:ilvl="0" w:tplc="53C069B6">
      <w:start w:val="1"/>
      <w:numFmt w:val="lowerLetter"/>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4">
    <w:nsid w:val="45E76B03"/>
    <w:multiLevelType w:val="hybridMultilevel"/>
    <w:tmpl w:val="59E2A12A"/>
    <w:lvl w:ilvl="0" w:tplc="E71CCBB4">
      <w:start w:val="1"/>
      <w:numFmt w:val="lowerLetter"/>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5">
    <w:nsid w:val="503411D6"/>
    <w:multiLevelType w:val="hybridMultilevel"/>
    <w:tmpl w:val="FBD4B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64C51"/>
    <w:multiLevelType w:val="hybridMultilevel"/>
    <w:tmpl w:val="2E4A1C54"/>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5828364E"/>
    <w:multiLevelType w:val="hybridMultilevel"/>
    <w:tmpl w:val="731C521A"/>
    <w:lvl w:ilvl="0" w:tplc="39C45C0A">
      <w:start w:val="1"/>
      <w:numFmt w:val="lowerLetter"/>
      <w:lvlText w:val="(%1)"/>
      <w:lvlJc w:val="left"/>
      <w:pPr>
        <w:ind w:left="1080" w:hanging="360"/>
      </w:pPr>
      <w:rPr>
        <w:rFonts w:ascii="Arial" w:eastAsiaTheme="minorHAnsi" w:hAnsi="Arial" w:cs="Arial"/>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100F3F"/>
    <w:multiLevelType w:val="hybridMultilevel"/>
    <w:tmpl w:val="2F2C3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9525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ABF794F"/>
    <w:multiLevelType w:val="multilevel"/>
    <w:tmpl w:val="3AF07636"/>
    <w:lvl w:ilvl="0">
      <w:start w:val="190"/>
      <w:numFmt w:val="decimal"/>
      <w:lvlText w:val="%1"/>
      <w:lvlJc w:val="left"/>
      <w:pPr>
        <w:ind w:left="600" w:hanging="600"/>
      </w:pPr>
      <w:rPr>
        <w:rFonts w:hint="default"/>
      </w:rPr>
    </w:lvl>
    <w:lvl w:ilvl="1">
      <w:start w:val="2"/>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nsid w:val="6AEA5A16"/>
    <w:multiLevelType w:val="hybridMultilevel"/>
    <w:tmpl w:val="3DD4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9279F7"/>
    <w:multiLevelType w:val="hybridMultilevel"/>
    <w:tmpl w:val="9132BD66"/>
    <w:lvl w:ilvl="0" w:tplc="D3B2EE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90C1987"/>
    <w:multiLevelType w:val="multilevel"/>
    <w:tmpl w:val="1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B2A5482"/>
    <w:multiLevelType w:val="multilevel"/>
    <w:tmpl w:val="1C09001D"/>
    <w:numStyleLink w:val="Style1"/>
  </w:abstractNum>
  <w:abstractNum w:abstractNumId="25">
    <w:nsid w:val="7F4B283F"/>
    <w:multiLevelType w:val="hybridMultilevel"/>
    <w:tmpl w:val="CEC61890"/>
    <w:lvl w:ilvl="0" w:tplc="6BF0675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6"/>
  </w:num>
  <w:num w:numId="2">
    <w:abstractNumId w:val="23"/>
  </w:num>
  <w:num w:numId="3">
    <w:abstractNumId w:val="24"/>
  </w:num>
  <w:num w:numId="4">
    <w:abstractNumId w:val="19"/>
  </w:num>
  <w:num w:numId="5">
    <w:abstractNumId w:val="8"/>
  </w:num>
  <w:num w:numId="6">
    <w:abstractNumId w:val="4"/>
  </w:num>
  <w:num w:numId="7">
    <w:abstractNumId w:val="18"/>
  </w:num>
  <w:num w:numId="8">
    <w:abstractNumId w:val="17"/>
  </w:num>
  <w:num w:numId="9">
    <w:abstractNumId w:val="22"/>
  </w:num>
  <w:num w:numId="10">
    <w:abstractNumId w:val="14"/>
  </w:num>
  <w:num w:numId="11">
    <w:abstractNumId w:val="10"/>
  </w:num>
  <w:num w:numId="12">
    <w:abstractNumId w:val="13"/>
  </w:num>
  <w:num w:numId="13">
    <w:abstractNumId w:val="2"/>
  </w:num>
  <w:num w:numId="14">
    <w:abstractNumId w:val="20"/>
  </w:num>
  <w:num w:numId="15">
    <w:abstractNumId w:val="16"/>
  </w:num>
  <w:num w:numId="16">
    <w:abstractNumId w:val="9"/>
  </w:num>
  <w:num w:numId="17">
    <w:abstractNumId w:val="15"/>
  </w:num>
  <w:num w:numId="18">
    <w:abstractNumId w:val="5"/>
  </w:num>
  <w:num w:numId="19">
    <w:abstractNumId w:val="12"/>
  </w:num>
  <w:num w:numId="20">
    <w:abstractNumId w:val="7"/>
  </w:num>
  <w:num w:numId="21">
    <w:abstractNumId w:val="21"/>
  </w:num>
  <w:num w:numId="22">
    <w:abstractNumId w:val="1"/>
  </w:num>
  <w:num w:numId="23">
    <w:abstractNumId w:val="3"/>
  </w:num>
  <w:num w:numId="24">
    <w:abstractNumId w:val="0"/>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93"/>
    <w:rsid w:val="00001F69"/>
    <w:rsid w:val="000077D1"/>
    <w:rsid w:val="00013C6E"/>
    <w:rsid w:val="00017B76"/>
    <w:rsid w:val="00026966"/>
    <w:rsid w:val="00027452"/>
    <w:rsid w:val="00041608"/>
    <w:rsid w:val="000503E7"/>
    <w:rsid w:val="0005180A"/>
    <w:rsid w:val="00053207"/>
    <w:rsid w:val="000565DB"/>
    <w:rsid w:val="000604AC"/>
    <w:rsid w:val="00072BF1"/>
    <w:rsid w:val="00087BD9"/>
    <w:rsid w:val="00090544"/>
    <w:rsid w:val="00091ACB"/>
    <w:rsid w:val="00092C4E"/>
    <w:rsid w:val="00094A11"/>
    <w:rsid w:val="00096835"/>
    <w:rsid w:val="000A34AA"/>
    <w:rsid w:val="000B4015"/>
    <w:rsid w:val="000B6028"/>
    <w:rsid w:val="000B6519"/>
    <w:rsid w:val="000C5B5A"/>
    <w:rsid w:val="000C706A"/>
    <w:rsid w:val="000C7A37"/>
    <w:rsid w:val="000D069C"/>
    <w:rsid w:val="000D0D5F"/>
    <w:rsid w:val="000D2E53"/>
    <w:rsid w:val="000D4010"/>
    <w:rsid w:val="000E546A"/>
    <w:rsid w:val="000E5A9D"/>
    <w:rsid w:val="000F317C"/>
    <w:rsid w:val="0010384B"/>
    <w:rsid w:val="001223BC"/>
    <w:rsid w:val="00123622"/>
    <w:rsid w:val="00143D9D"/>
    <w:rsid w:val="00147F04"/>
    <w:rsid w:val="00157CFC"/>
    <w:rsid w:val="001A1E06"/>
    <w:rsid w:val="001B0792"/>
    <w:rsid w:val="001B6BEB"/>
    <w:rsid w:val="001C2853"/>
    <w:rsid w:val="001C6497"/>
    <w:rsid w:val="001D77D7"/>
    <w:rsid w:val="001E3484"/>
    <w:rsid w:val="001E4C53"/>
    <w:rsid w:val="001E55F7"/>
    <w:rsid w:val="001F6A4A"/>
    <w:rsid w:val="001F7086"/>
    <w:rsid w:val="00203A39"/>
    <w:rsid w:val="002063F7"/>
    <w:rsid w:val="00210258"/>
    <w:rsid w:val="00221EEC"/>
    <w:rsid w:val="002226EC"/>
    <w:rsid w:val="00225981"/>
    <w:rsid w:val="00234F9A"/>
    <w:rsid w:val="00235F9B"/>
    <w:rsid w:val="0024263D"/>
    <w:rsid w:val="00246BD3"/>
    <w:rsid w:val="00251525"/>
    <w:rsid w:val="00255E09"/>
    <w:rsid w:val="00276CDA"/>
    <w:rsid w:val="00281883"/>
    <w:rsid w:val="00283C60"/>
    <w:rsid w:val="0029045A"/>
    <w:rsid w:val="00291E50"/>
    <w:rsid w:val="002935E5"/>
    <w:rsid w:val="0029442F"/>
    <w:rsid w:val="00295DF8"/>
    <w:rsid w:val="002B0D77"/>
    <w:rsid w:val="002B4DEA"/>
    <w:rsid w:val="002B73E6"/>
    <w:rsid w:val="002C035C"/>
    <w:rsid w:val="002C1A25"/>
    <w:rsid w:val="002C42A9"/>
    <w:rsid w:val="002D07AD"/>
    <w:rsid w:val="002D160D"/>
    <w:rsid w:val="002D2F41"/>
    <w:rsid w:val="002D58AD"/>
    <w:rsid w:val="002D6FAB"/>
    <w:rsid w:val="002E3100"/>
    <w:rsid w:val="002E3E81"/>
    <w:rsid w:val="00301FD2"/>
    <w:rsid w:val="0030377D"/>
    <w:rsid w:val="00310D88"/>
    <w:rsid w:val="003126B6"/>
    <w:rsid w:val="00313957"/>
    <w:rsid w:val="00315391"/>
    <w:rsid w:val="0031673F"/>
    <w:rsid w:val="00323586"/>
    <w:rsid w:val="00332A95"/>
    <w:rsid w:val="00340137"/>
    <w:rsid w:val="003525D9"/>
    <w:rsid w:val="003623EA"/>
    <w:rsid w:val="0036303B"/>
    <w:rsid w:val="00385075"/>
    <w:rsid w:val="00391103"/>
    <w:rsid w:val="00393614"/>
    <w:rsid w:val="003B4C8B"/>
    <w:rsid w:val="003B69BE"/>
    <w:rsid w:val="003C0EC7"/>
    <w:rsid w:val="003C3254"/>
    <w:rsid w:val="003C4084"/>
    <w:rsid w:val="003C61B4"/>
    <w:rsid w:val="003D1607"/>
    <w:rsid w:val="003E04C8"/>
    <w:rsid w:val="003E1E4D"/>
    <w:rsid w:val="00402952"/>
    <w:rsid w:val="004067D5"/>
    <w:rsid w:val="004135C6"/>
    <w:rsid w:val="00413988"/>
    <w:rsid w:val="00420880"/>
    <w:rsid w:val="00421CF4"/>
    <w:rsid w:val="0044129D"/>
    <w:rsid w:val="00443DD7"/>
    <w:rsid w:val="00446F1A"/>
    <w:rsid w:val="004514BB"/>
    <w:rsid w:val="00453A6F"/>
    <w:rsid w:val="00460B37"/>
    <w:rsid w:val="00470D62"/>
    <w:rsid w:val="00472634"/>
    <w:rsid w:val="00473682"/>
    <w:rsid w:val="004739BF"/>
    <w:rsid w:val="00474545"/>
    <w:rsid w:val="004802AA"/>
    <w:rsid w:val="004836C3"/>
    <w:rsid w:val="004955AA"/>
    <w:rsid w:val="00496E03"/>
    <w:rsid w:val="004A0057"/>
    <w:rsid w:val="004A0CC2"/>
    <w:rsid w:val="004A6B4E"/>
    <w:rsid w:val="004A758E"/>
    <w:rsid w:val="004B304C"/>
    <w:rsid w:val="004C1428"/>
    <w:rsid w:val="004C3796"/>
    <w:rsid w:val="004C7527"/>
    <w:rsid w:val="004D0021"/>
    <w:rsid w:val="004D6553"/>
    <w:rsid w:val="004F523F"/>
    <w:rsid w:val="004F5CE1"/>
    <w:rsid w:val="0050035F"/>
    <w:rsid w:val="005013E7"/>
    <w:rsid w:val="00506E7D"/>
    <w:rsid w:val="00506EBC"/>
    <w:rsid w:val="00510D80"/>
    <w:rsid w:val="00516079"/>
    <w:rsid w:val="00517593"/>
    <w:rsid w:val="00517DE6"/>
    <w:rsid w:val="005303AC"/>
    <w:rsid w:val="00534121"/>
    <w:rsid w:val="00537FBD"/>
    <w:rsid w:val="00541760"/>
    <w:rsid w:val="005447C9"/>
    <w:rsid w:val="005458CF"/>
    <w:rsid w:val="00546595"/>
    <w:rsid w:val="00547411"/>
    <w:rsid w:val="00557A0B"/>
    <w:rsid w:val="005611C6"/>
    <w:rsid w:val="00563338"/>
    <w:rsid w:val="0056767E"/>
    <w:rsid w:val="005805A1"/>
    <w:rsid w:val="00582AAB"/>
    <w:rsid w:val="00585730"/>
    <w:rsid w:val="00593A23"/>
    <w:rsid w:val="00596DD2"/>
    <w:rsid w:val="00597589"/>
    <w:rsid w:val="005A48FE"/>
    <w:rsid w:val="005A6612"/>
    <w:rsid w:val="005B5412"/>
    <w:rsid w:val="005B577A"/>
    <w:rsid w:val="005B7F16"/>
    <w:rsid w:val="005D294E"/>
    <w:rsid w:val="005D2ACE"/>
    <w:rsid w:val="005D75D8"/>
    <w:rsid w:val="005E2E9A"/>
    <w:rsid w:val="005E43E0"/>
    <w:rsid w:val="005E71AA"/>
    <w:rsid w:val="005F1393"/>
    <w:rsid w:val="005F2782"/>
    <w:rsid w:val="005F2F8B"/>
    <w:rsid w:val="00603ACC"/>
    <w:rsid w:val="00604548"/>
    <w:rsid w:val="00606909"/>
    <w:rsid w:val="0060738A"/>
    <w:rsid w:val="006101BE"/>
    <w:rsid w:val="00614C01"/>
    <w:rsid w:val="0063640D"/>
    <w:rsid w:val="00642720"/>
    <w:rsid w:val="00643827"/>
    <w:rsid w:val="00645B82"/>
    <w:rsid w:val="00646A5E"/>
    <w:rsid w:val="006552DB"/>
    <w:rsid w:val="00655E83"/>
    <w:rsid w:val="00660CE0"/>
    <w:rsid w:val="00662218"/>
    <w:rsid w:val="00662B2D"/>
    <w:rsid w:val="00671A6F"/>
    <w:rsid w:val="0068451D"/>
    <w:rsid w:val="00692008"/>
    <w:rsid w:val="006933D6"/>
    <w:rsid w:val="006A0E94"/>
    <w:rsid w:val="006B0328"/>
    <w:rsid w:val="006B30E8"/>
    <w:rsid w:val="006B6183"/>
    <w:rsid w:val="006C5B90"/>
    <w:rsid w:val="006D2E9F"/>
    <w:rsid w:val="006D64BA"/>
    <w:rsid w:val="006E2839"/>
    <w:rsid w:val="006E621F"/>
    <w:rsid w:val="006F5606"/>
    <w:rsid w:val="00700F66"/>
    <w:rsid w:val="0070343E"/>
    <w:rsid w:val="0071251B"/>
    <w:rsid w:val="00727A05"/>
    <w:rsid w:val="00733F9E"/>
    <w:rsid w:val="00735348"/>
    <w:rsid w:val="00735EED"/>
    <w:rsid w:val="00736778"/>
    <w:rsid w:val="00745BB6"/>
    <w:rsid w:val="00747FBC"/>
    <w:rsid w:val="00766A9F"/>
    <w:rsid w:val="00772D6E"/>
    <w:rsid w:val="00775CB3"/>
    <w:rsid w:val="00786F12"/>
    <w:rsid w:val="007870F1"/>
    <w:rsid w:val="00790362"/>
    <w:rsid w:val="00790E6A"/>
    <w:rsid w:val="00794E5C"/>
    <w:rsid w:val="00797F4D"/>
    <w:rsid w:val="007A031C"/>
    <w:rsid w:val="007A6126"/>
    <w:rsid w:val="007A7017"/>
    <w:rsid w:val="007B6692"/>
    <w:rsid w:val="007C1764"/>
    <w:rsid w:val="007C1A79"/>
    <w:rsid w:val="007C1AB9"/>
    <w:rsid w:val="007C2929"/>
    <w:rsid w:val="007C5A16"/>
    <w:rsid w:val="007D6853"/>
    <w:rsid w:val="007E596E"/>
    <w:rsid w:val="007F1699"/>
    <w:rsid w:val="007F6C7A"/>
    <w:rsid w:val="0080422A"/>
    <w:rsid w:val="00805956"/>
    <w:rsid w:val="00816856"/>
    <w:rsid w:val="00820E4B"/>
    <w:rsid w:val="008259F2"/>
    <w:rsid w:val="00825E13"/>
    <w:rsid w:val="00826289"/>
    <w:rsid w:val="008270C3"/>
    <w:rsid w:val="00827EB8"/>
    <w:rsid w:val="0083207F"/>
    <w:rsid w:val="008519EB"/>
    <w:rsid w:val="00853B19"/>
    <w:rsid w:val="008633DD"/>
    <w:rsid w:val="00867704"/>
    <w:rsid w:val="008742CA"/>
    <w:rsid w:val="008769D1"/>
    <w:rsid w:val="008772A3"/>
    <w:rsid w:val="00877A57"/>
    <w:rsid w:val="008817BB"/>
    <w:rsid w:val="0088451E"/>
    <w:rsid w:val="00892BDC"/>
    <w:rsid w:val="00894CAB"/>
    <w:rsid w:val="00897003"/>
    <w:rsid w:val="008A130D"/>
    <w:rsid w:val="008A3D95"/>
    <w:rsid w:val="008C33C3"/>
    <w:rsid w:val="008C5800"/>
    <w:rsid w:val="008C5961"/>
    <w:rsid w:val="008E4454"/>
    <w:rsid w:val="008F5380"/>
    <w:rsid w:val="00901C5F"/>
    <w:rsid w:val="00903BAD"/>
    <w:rsid w:val="0090492D"/>
    <w:rsid w:val="0090613E"/>
    <w:rsid w:val="009106B8"/>
    <w:rsid w:val="00910C0D"/>
    <w:rsid w:val="00910DE0"/>
    <w:rsid w:val="009203E0"/>
    <w:rsid w:val="00923861"/>
    <w:rsid w:val="00931F93"/>
    <w:rsid w:val="00936B70"/>
    <w:rsid w:val="0095476B"/>
    <w:rsid w:val="00962274"/>
    <w:rsid w:val="00963B8E"/>
    <w:rsid w:val="00965F45"/>
    <w:rsid w:val="009728E7"/>
    <w:rsid w:val="00975EB5"/>
    <w:rsid w:val="00976423"/>
    <w:rsid w:val="00986546"/>
    <w:rsid w:val="00990C3C"/>
    <w:rsid w:val="00992159"/>
    <w:rsid w:val="00994313"/>
    <w:rsid w:val="00996A7C"/>
    <w:rsid w:val="009B544C"/>
    <w:rsid w:val="009B7736"/>
    <w:rsid w:val="009C6B25"/>
    <w:rsid w:val="009D7D2B"/>
    <w:rsid w:val="009E025D"/>
    <w:rsid w:val="009E14CF"/>
    <w:rsid w:val="009E479B"/>
    <w:rsid w:val="009E6307"/>
    <w:rsid w:val="009F1C9F"/>
    <w:rsid w:val="009F2ECB"/>
    <w:rsid w:val="009F577D"/>
    <w:rsid w:val="00A00A8A"/>
    <w:rsid w:val="00A019D3"/>
    <w:rsid w:val="00A05069"/>
    <w:rsid w:val="00A2089C"/>
    <w:rsid w:val="00A219B5"/>
    <w:rsid w:val="00A27B52"/>
    <w:rsid w:val="00A347B9"/>
    <w:rsid w:val="00A43FD9"/>
    <w:rsid w:val="00A44B66"/>
    <w:rsid w:val="00A64F41"/>
    <w:rsid w:val="00A674E0"/>
    <w:rsid w:val="00AA1C9E"/>
    <w:rsid w:val="00AA31D3"/>
    <w:rsid w:val="00AA543D"/>
    <w:rsid w:val="00AA6881"/>
    <w:rsid w:val="00AA6A7D"/>
    <w:rsid w:val="00AB6A6E"/>
    <w:rsid w:val="00AD0AFA"/>
    <w:rsid w:val="00AE4D33"/>
    <w:rsid w:val="00B02F53"/>
    <w:rsid w:val="00B04480"/>
    <w:rsid w:val="00B04F86"/>
    <w:rsid w:val="00B11006"/>
    <w:rsid w:val="00B125FF"/>
    <w:rsid w:val="00B1572F"/>
    <w:rsid w:val="00B2655E"/>
    <w:rsid w:val="00B27F1F"/>
    <w:rsid w:val="00B33CD9"/>
    <w:rsid w:val="00B346A8"/>
    <w:rsid w:val="00B47000"/>
    <w:rsid w:val="00B53097"/>
    <w:rsid w:val="00B6109E"/>
    <w:rsid w:val="00B626DE"/>
    <w:rsid w:val="00B65897"/>
    <w:rsid w:val="00B65C92"/>
    <w:rsid w:val="00B72BEC"/>
    <w:rsid w:val="00B75652"/>
    <w:rsid w:val="00B8042C"/>
    <w:rsid w:val="00B8144A"/>
    <w:rsid w:val="00B86283"/>
    <w:rsid w:val="00B87E92"/>
    <w:rsid w:val="00B901CF"/>
    <w:rsid w:val="00B90A9F"/>
    <w:rsid w:val="00B96EE9"/>
    <w:rsid w:val="00BA1725"/>
    <w:rsid w:val="00BB02F2"/>
    <w:rsid w:val="00BC71E5"/>
    <w:rsid w:val="00BD17CF"/>
    <w:rsid w:val="00BE329D"/>
    <w:rsid w:val="00BE6E34"/>
    <w:rsid w:val="00BF5474"/>
    <w:rsid w:val="00C01FDF"/>
    <w:rsid w:val="00C04769"/>
    <w:rsid w:val="00C109F8"/>
    <w:rsid w:val="00C11CBF"/>
    <w:rsid w:val="00C13960"/>
    <w:rsid w:val="00C140D2"/>
    <w:rsid w:val="00C15A2C"/>
    <w:rsid w:val="00C179D0"/>
    <w:rsid w:val="00C27AA3"/>
    <w:rsid w:val="00C300A3"/>
    <w:rsid w:val="00C35BFB"/>
    <w:rsid w:val="00C375D8"/>
    <w:rsid w:val="00C377E2"/>
    <w:rsid w:val="00C43E17"/>
    <w:rsid w:val="00C43ECC"/>
    <w:rsid w:val="00C444C8"/>
    <w:rsid w:val="00C5143D"/>
    <w:rsid w:val="00C51605"/>
    <w:rsid w:val="00C53DA6"/>
    <w:rsid w:val="00C71CDB"/>
    <w:rsid w:val="00C76C47"/>
    <w:rsid w:val="00C93D36"/>
    <w:rsid w:val="00C9730F"/>
    <w:rsid w:val="00CB135D"/>
    <w:rsid w:val="00CB2936"/>
    <w:rsid w:val="00CC77AD"/>
    <w:rsid w:val="00CD260B"/>
    <w:rsid w:val="00CD6627"/>
    <w:rsid w:val="00CE50A4"/>
    <w:rsid w:val="00CE7B76"/>
    <w:rsid w:val="00CF20A5"/>
    <w:rsid w:val="00CF2282"/>
    <w:rsid w:val="00D0014E"/>
    <w:rsid w:val="00D0040E"/>
    <w:rsid w:val="00D00CC9"/>
    <w:rsid w:val="00D15374"/>
    <w:rsid w:val="00D176E0"/>
    <w:rsid w:val="00D22157"/>
    <w:rsid w:val="00D23C65"/>
    <w:rsid w:val="00D2431C"/>
    <w:rsid w:val="00D2773D"/>
    <w:rsid w:val="00D27FF7"/>
    <w:rsid w:val="00D4372F"/>
    <w:rsid w:val="00D4386C"/>
    <w:rsid w:val="00D505B9"/>
    <w:rsid w:val="00D50716"/>
    <w:rsid w:val="00D5202B"/>
    <w:rsid w:val="00D544C8"/>
    <w:rsid w:val="00D553CE"/>
    <w:rsid w:val="00D56405"/>
    <w:rsid w:val="00D57ACD"/>
    <w:rsid w:val="00D63948"/>
    <w:rsid w:val="00D66151"/>
    <w:rsid w:val="00D70EB2"/>
    <w:rsid w:val="00D856D1"/>
    <w:rsid w:val="00D915A4"/>
    <w:rsid w:val="00D955EB"/>
    <w:rsid w:val="00D95EE2"/>
    <w:rsid w:val="00DA05F6"/>
    <w:rsid w:val="00DC0E46"/>
    <w:rsid w:val="00DC2E46"/>
    <w:rsid w:val="00DC3568"/>
    <w:rsid w:val="00DC6283"/>
    <w:rsid w:val="00DD1AB5"/>
    <w:rsid w:val="00DD74D6"/>
    <w:rsid w:val="00DE67AA"/>
    <w:rsid w:val="00DE7F7E"/>
    <w:rsid w:val="00DF0C01"/>
    <w:rsid w:val="00DF3B41"/>
    <w:rsid w:val="00DF6E79"/>
    <w:rsid w:val="00E113A0"/>
    <w:rsid w:val="00E200A7"/>
    <w:rsid w:val="00E20BF9"/>
    <w:rsid w:val="00E2257A"/>
    <w:rsid w:val="00E27151"/>
    <w:rsid w:val="00E32FA4"/>
    <w:rsid w:val="00E519CD"/>
    <w:rsid w:val="00E51F56"/>
    <w:rsid w:val="00E53B2F"/>
    <w:rsid w:val="00E57E23"/>
    <w:rsid w:val="00E61432"/>
    <w:rsid w:val="00E670FE"/>
    <w:rsid w:val="00E72237"/>
    <w:rsid w:val="00E72379"/>
    <w:rsid w:val="00EA5C3C"/>
    <w:rsid w:val="00EA76B2"/>
    <w:rsid w:val="00EB1561"/>
    <w:rsid w:val="00EB1765"/>
    <w:rsid w:val="00EB2628"/>
    <w:rsid w:val="00EC1DD7"/>
    <w:rsid w:val="00EC2CA0"/>
    <w:rsid w:val="00EC5B62"/>
    <w:rsid w:val="00EF3F07"/>
    <w:rsid w:val="00F00CEB"/>
    <w:rsid w:val="00F012B5"/>
    <w:rsid w:val="00F01974"/>
    <w:rsid w:val="00F03ABA"/>
    <w:rsid w:val="00F101C2"/>
    <w:rsid w:val="00F13A11"/>
    <w:rsid w:val="00F14BAF"/>
    <w:rsid w:val="00F3580B"/>
    <w:rsid w:val="00F36119"/>
    <w:rsid w:val="00F473D3"/>
    <w:rsid w:val="00F51C25"/>
    <w:rsid w:val="00F54F0F"/>
    <w:rsid w:val="00F57A5B"/>
    <w:rsid w:val="00F6101D"/>
    <w:rsid w:val="00F61CF3"/>
    <w:rsid w:val="00F6310A"/>
    <w:rsid w:val="00F665CB"/>
    <w:rsid w:val="00F750B5"/>
    <w:rsid w:val="00F7697E"/>
    <w:rsid w:val="00F83472"/>
    <w:rsid w:val="00F83842"/>
    <w:rsid w:val="00F87854"/>
    <w:rsid w:val="00F87AA6"/>
    <w:rsid w:val="00F90481"/>
    <w:rsid w:val="00F90AF5"/>
    <w:rsid w:val="00F939A3"/>
    <w:rsid w:val="00F970F9"/>
    <w:rsid w:val="00FA5A3B"/>
    <w:rsid w:val="00FC1CF3"/>
    <w:rsid w:val="00FC22BA"/>
    <w:rsid w:val="00FC4E14"/>
    <w:rsid w:val="00FD7124"/>
    <w:rsid w:val="00FE10C9"/>
    <w:rsid w:val="00FE1A33"/>
    <w:rsid w:val="00FE4067"/>
    <w:rsid w:val="00FF78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04717"/>
  <w15:docId w15:val="{FF5F6082-9CEB-4BA3-9DF8-A0C8CD38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E34"/>
  </w:style>
  <w:style w:type="paragraph" w:styleId="Heading2">
    <w:name w:val="heading 2"/>
    <w:basedOn w:val="Normal"/>
    <w:next w:val="Normal"/>
    <w:link w:val="Heading2Char"/>
    <w:uiPriority w:val="9"/>
    <w:semiHidden/>
    <w:unhideWhenUsed/>
    <w:qFormat/>
    <w:rsid w:val="00901C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F20A5"/>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593"/>
  </w:style>
  <w:style w:type="paragraph" w:styleId="Footer">
    <w:name w:val="footer"/>
    <w:basedOn w:val="Normal"/>
    <w:link w:val="FooterChar"/>
    <w:uiPriority w:val="99"/>
    <w:unhideWhenUsed/>
    <w:rsid w:val="00517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593"/>
  </w:style>
  <w:style w:type="paragraph" w:styleId="BalloonText">
    <w:name w:val="Balloon Text"/>
    <w:basedOn w:val="Normal"/>
    <w:link w:val="BalloonTextChar"/>
    <w:uiPriority w:val="99"/>
    <w:semiHidden/>
    <w:unhideWhenUsed/>
    <w:rsid w:val="0051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93"/>
    <w:rPr>
      <w:rFonts w:ascii="Tahoma" w:hAnsi="Tahoma" w:cs="Tahoma"/>
      <w:sz w:val="16"/>
      <w:szCs w:val="16"/>
    </w:rPr>
  </w:style>
  <w:style w:type="paragraph" w:styleId="ListParagraph">
    <w:name w:val="List Paragraph"/>
    <w:basedOn w:val="Normal"/>
    <w:uiPriority w:val="34"/>
    <w:qFormat/>
    <w:rsid w:val="00F6310A"/>
    <w:pPr>
      <w:ind w:left="720"/>
      <w:contextualSpacing/>
    </w:pPr>
  </w:style>
  <w:style w:type="numbering" w:customStyle="1" w:styleId="Style1">
    <w:name w:val="Style1"/>
    <w:uiPriority w:val="99"/>
    <w:rsid w:val="00F6310A"/>
    <w:pPr>
      <w:numPr>
        <w:numId w:val="2"/>
      </w:numPr>
    </w:pPr>
  </w:style>
  <w:style w:type="character" w:styleId="LineNumber">
    <w:name w:val="line number"/>
    <w:basedOn w:val="DefaultParagraphFont"/>
    <w:uiPriority w:val="99"/>
    <w:semiHidden/>
    <w:unhideWhenUsed/>
    <w:rsid w:val="00D57ACD"/>
  </w:style>
  <w:style w:type="paragraph" w:styleId="FootnoteText">
    <w:name w:val="footnote text"/>
    <w:basedOn w:val="Normal"/>
    <w:link w:val="FootnoteTextChar"/>
    <w:uiPriority w:val="99"/>
    <w:semiHidden/>
    <w:unhideWhenUsed/>
    <w:rsid w:val="00495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5AA"/>
    <w:rPr>
      <w:sz w:val="20"/>
      <w:szCs w:val="20"/>
    </w:rPr>
  </w:style>
  <w:style w:type="character" w:styleId="FootnoteReference">
    <w:name w:val="footnote reference"/>
    <w:basedOn w:val="DefaultParagraphFont"/>
    <w:uiPriority w:val="99"/>
    <w:semiHidden/>
    <w:unhideWhenUsed/>
    <w:rsid w:val="004955AA"/>
    <w:rPr>
      <w:vertAlign w:val="superscript"/>
    </w:rPr>
  </w:style>
  <w:style w:type="paragraph" w:customStyle="1" w:styleId="Textbody">
    <w:name w:val="Text body"/>
    <w:basedOn w:val="Normal"/>
    <w:uiPriority w:val="99"/>
    <w:rsid w:val="00506E7D"/>
    <w:pPr>
      <w:widowControl w:val="0"/>
      <w:autoSpaceDE w:val="0"/>
      <w:autoSpaceDN w:val="0"/>
      <w:adjustRightInd w:val="0"/>
      <w:spacing w:after="283" w:line="240" w:lineRule="auto"/>
    </w:pPr>
    <w:rPr>
      <w:rFonts w:ascii="Times New Roman" w:eastAsiaTheme="minorEastAsia" w:hAnsi="Times New Roman" w:cs="Times New Roman"/>
      <w:sz w:val="24"/>
      <w:szCs w:val="24"/>
      <w:lang w:val="en-US"/>
    </w:rPr>
  </w:style>
  <w:style w:type="paragraph" w:customStyle="1" w:styleId="Endnote">
    <w:name w:val="Endnote"/>
    <w:basedOn w:val="Normal"/>
    <w:uiPriority w:val="99"/>
    <w:rsid w:val="009B544C"/>
    <w:pPr>
      <w:widowControl w:val="0"/>
      <w:suppressLineNumbers/>
      <w:autoSpaceDE w:val="0"/>
      <w:autoSpaceDN w:val="0"/>
      <w:adjustRightInd w:val="0"/>
      <w:spacing w:after="0" w:line="240" w:lineRule="auto"/>
      <w:ind w:left="283" w:hanging="283"/>
    </w:pPr>
    <w:rPr>
      <w:rFonts w:ascii="Times New Roman" w:eastAsiaTheme="minorEastAsia" w:hAnsi="Times New Roman" w:cs="Times New Roman"/>
      <w:sz w:val="20"/>
      <w:szCs w:val="20"/>
      <w:lang w:val="en-US"/>
    </w:rPr>
  </w:style>
  <w:style w:type="paragraph" w:styleId="NoSpacing">
    <w:name w:val="No Spacing"/>
    <w:uiPriority w:val="1"/>
    <w:qFormat/>
    <w:rsid w:val="002935E5"/>
    <w:pPr>
      <w:spacing w:after="0" w:line="240" w:lineRule="auto"/>
      <w:jc w:val="both"/>
    </w:pPr>
    <w:rPr>
      <w:lang w:val="en-GB"/>
    </w:rPr>
  </w:style>
  <w:style w:type="paragraph" w:customStyle="1" w:styleId="para-10">
    <w:name w:val="para-10"/>
    <w:basedOn w:val="Normal"/>
    <w:uiPriority w:val="99"/>
    <w:rsid w:val="00B8144A"/>
    <w:pPr>
      <w:spacing w:before="120" w:after="0" w:line="240" w:lineRule="auto"/>
      <w:ind w:left="567" w:hanging="567"/>
      <w:jc w:val="both"/>
    </w:pPr>
    <w:rPr>
      <w:rFonts w:ascii="Verdana" w:eastAsia="MS Mincho" w:hAnsi="Verdana" w:cs="Verdana"/>
      <w:color w:val="000000"/>
      <w:sz w:val="18"/>
      <w:szCs w:val="18"/>
      <w:lang w:val="en-GB" w:eastAsia="en-GB"/>
    </w:rPr>
  </w:style>
  <w:style w:type="character" w:customStyle="1" w:styleId="apple-converted-space">
    <w:name w:val="apple-converted-space"/>
    <w:basedOn w:val="DefaultParagraphFont"/>
    <w:rsid w:val="005303AC"/>
  </w:style>
  <w:style w:type="character" w:styleId="Hyperlink">
    <w:name w:val="Hyperlink"/>
    <w:basedOn w:val="DefaultParagraphFont"/>
    <w:uiPriority w:val="99"/>
    <w:semiHidden/>
    <w:unhideWhenUsed/>
    <w:rsid w:val="005303AC"/>
    <w:rPr>
      <w:color w:val="0000FF"/>
      <w:u w:val="single"/>
    </w:rPr>
  </w:style>
  <w:style w:type="character" w:customStyle="1" w:styleId="Heading4Char">
    <w:name w:val="Heading 4 Char"/>
    <w:basedOn w:val="DefaultParagraphFont"/>
    <w:link w:val="Heading4"/>
    <w:rsid w:val="00CF20A5"/>
    <w:rPr>
      <w:rFonts w:ascii="Arial" w:eastAsia="Times New Roman" w:hAnsi="Arial" w:cs="Times New Roman"/>
      <w:sz w:val="28"/>
      <w:szCs w:val="24"/>
      <w:lang w:val="en-GB"/>
    </w:rPr>
  </w:style>
  <w:style w:type="paragraph" w:styleId="EndnoteText">
    <w:name w:val="endnote text"/>
    <w:basedOn w:val="Normal"/>
    <w:link w:val="EndnoteTextChar"/>
    <w:uiPriority w:val="99"/>
    <w:semiHidden/>
    <w:unhideWhenUsed/>
    <w:rsid w:val="00313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3957"/>
    <w:rPr>
      <w:sz w:val="20"/>
      <w:szCs w:val="20"/>
    </w:rPr>
  </w:style>
  <w:style w:type="character" w:customStyle="1" w:styleId="Heading2Char">
    <w:name w:val="Heading 2 Char"/>
    <w:basedOn w:val="DefaultParagraphFont"/>
    <w:link w:val="Heading2"/>
    <w:uiPriority w:val="9"/>
    <w:semiHidden/>
    <w:rsid w:val="00901C5F"/>
    <w:rPr>
      <w:rFonts w:asciiTheme="majorHAnsi" w:eastAsiaTheme="majorEastAsia" w:hAnsiTheme="majorHAnsi" w:cstheme="majorBidi"/>
      <w:b/>
      <w:bCs/>
      <w:color w:val="4F81BD" w:themeColor="accent1"/>
      <w:sz w:val="26"/>
      <w:szCs w:val="26"/>
    </w:rPr>
  </w:style>
  <w:style w:type="paragraph" w:customStyle="1" w:styleId="judgmentpara">
    <w:name w:val="judgment_para"/>
    <w:basedOn w:val="Normal"/>
    <w:rsid w:val="009C6B2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9C6B25"/>
    <w:rPr>
      <w:i/>
      <w:iCs/>
    </w:rPr>
  </w:style>
  <w:style w:type="paragraph" w:customStyle="1" w:styleId="judgmentnumbereda">
    <w:name w:val="judgment_numbered_a_"/>
    <w:basedOn w:val="Normal"/>
    <w:rsid w:val="009C6B2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number">
    <w:name w:val="list_number_"/>
    <w:basedOn w:val="DefaultParagraphFont"/>
    <w:rsid w:val="009C6B25"/>
  </w:style>
  <w:style w:type="paragraph" w:styleId="NormalWeb">
    <w:name w:val="Normal (Web)"/>
    <w:basedOn w:val="Normal"/>
    <w:uiPriority w:val="99"/>
    <w:semiHidden/>
    <w:unhideWhenUsed/>
    <w:rsid w:val="009C6B2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D23C65"/>
    <w:rPr>
      <w:sz w:val="16"/>
      <w:szCs w:val="16"/>
    </w:rPr>
  </w:style>
  <w:style w:type="paragraph" w:styleId="CommentText">
    <w:name w:val="annotation text"/>
    <w:basedOn w:val="Normal"/>
    <w:link w:val="CommentTextChar"/>
    <w:uiPriority w:val="99"/>
    <w:semiHidden/>
    <w:unhideWhenUsed/>
    <w:rsid w:val="00D23C65"/>
    <w:pPr>
      <w:spacing w:line="240" w:lineRule="auto"/>
    </w:pPr>
    <w:rPr>
      <w:sz w:val="20"/>
      <w:szCs w:val="20"/>
    </w:rPr>
  </w:style>
  <w:style w:type="character" w:customStyle="1" w:styleId="CommentTextChar">
    <w:name w:val="Comment Text Char"/>
    <w:basedOn w:val="DefaultParagraphFont"/>
    <w:link w:val="CommentText"/>
    <w:uiPriority w:val="99"/>
    <w:semiHidden/>
    <w:rsid w:val="00D23C65"/>
    <w:rPr>
      <w:sz w:val="20"/>
      <w:szCs w:val="20"/>
    </w:rPr>
  </w:style>
  <w:style w:type="paragraph" w:styleId="CommentSubject">
    <w:name w:val="annotation subject"/>
    <w:basedOn w:val="CommentText"/>
    <w:next w:val="CommentText"/>
    <w:link w:val="CommentSubjectChar"/>
    <w:uiPriority w:val="99"/>
    <w:semiHidden/>
    <w:unhideWhenUsed/>
    <w:rsid w:val="00D23C65"/>
    <w:rPr>
      <w:b/>
      <w:bCs/>
    </w:rPr>
  </w:style>
  <w:style w:type="character" w:customStyle="1" w:styleId="CommentSubjectChar">
    <w:name w:val="Comment Subject Char"/>
    <w:basedOn w:val="CommentTextChar"/>
    <w:link w:val="CommentSubject"/>
    <w:uiPriority w:val="99"/>
    <w:semiHidden/>
    <w:rsid w:val="00D23C65"/>
    <w:rPr>
      <w:b/>
      <w:bCs/>
      <w:sz w:val="20"/>
      <w:szCs w:val="20"/>
    </w:rPr>
  </w:style>
  <w:style w:type="character" w:styleId="EndnoteReference">
    <w:name w:val="endnote reference"/>
    <w:basedOn w:val="DefaultParagraphFont"/>
    <w:uiPriority w:val="99"/>
    <w:semiHidden/>
    <w:unhideWhenUsed/>
    <w:rsid w:val="00AB6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8392">
      <w:bodyDiv w:val="1"/>
      <w:marLeft w:val="0"/>
      <w:marRight w:val="0"/>
      <w:marTop w:val="0"/>
      <w:marBottom w:val="0"/>
      <w:divBdr>
        <w:top w:val="none" w:sz="0" w:space="0" w:color="auto"/>
        <w:left w:val="none" w:sz="0" w:space="0" w:color="auto"/>
        <w:bottom w:val="none" w:sz="0" w:space="0" w:color="auto"/>
        <w:right w:val="none" w:sz="0" w:space="0" w:color="auto"/>
      </w:divBdr>
    </w:div>
    <w:div w:id="287276932">
      <w:bodyDiv w:val="1"/>
      <w:marLeft w:val="0"/>
      <w:marRight w:val="0"/>
      <w:marTop w:val="0"/>
      <w:marBottom w:val="0"/>
      <w:divBdr>
        <w:top w:val="none" w:sz="0" w:space="0" w:color="auto"/>
        <w:left w:val="none" w:sz="0" w:space="0" w:color="auto"/>
        <w:bottom w:val="none" w:sz="0" w:space="0" w:color="auto"/>
        <w:right w:val="none" w:sz="0" w:space="0" w:color="auto"/>
      </w:divBdr>
    </w:div>
    <w:div w:id="137770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2017-02-01T18:30:00+00:00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DCD6-B7CE-46BF-97AE-398C8C42EDF9}">
  <ds:schemaRefs>
    <ds:schemaRef ds:uri="http://schemas.microsoft.com/sharepoint/v3/contenttype/forms"/>
  </ds:schemaRefs>
</ds:datastoreItem>
</file>

<file path=customXml/itemProps2.xml><?xml version="1.0" encoding="utf-8"?>
<ds:datastoreItem xmlns:ds="http://schemas.openxmlformats.org/officeDocument/2006/customXml" ds:itemID="{63373EA3-5999-4332-B2FE-2FB9B247A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C2B7B-7B40-4C4F-9E51-926208678A97}">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85F9AB5B-DD78-44B8-93A6-2A42F309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18420</Words>
  <Characters>104997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Philanda Christiaan</dc:creator>
  <cp:lastModifiedBy>W P. Oosthuizen</cp:lastModifiedBy>
  <cp:revision>3</cp:revision>
  <cp:lastPrinted>2017-02-10T12:36:00Z</cp:lastPrinted>
  <dcterms:created xsi:type="dcterms:W3CDTF">2017-05-23T08:52:00Z</dcterms:created>
  <dcterms:modified xsi:type="dcterms:W3CDTF">2017-05-23T08:53:00Z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