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EA" w:rsidRDefault="00BE5BF1" w:rsidP="00827DA4">
      <w:pPr>
        <w:widowControl w:val="0"/>
        <w:spacing w:line="360" w:lineRule="auto"/>
        <w:jc w:val="right"/>
        <w:rPr>
          <w:rFonts w:ascii="Arial" w:hAnsi="Arial" w:cs="Arial"/>
          <w:b/>
          <w:noProof/>
          <w:sz w:val="24"/>
          <w:szCs w:val="24"/>
        </w:rPr>
      </w:pPr>
      <w:bookmarkStart w:id="0" w:name="_GoBack"/>
      <w:bookmarkEnd w:id="0"/>
      <w:r>
        <w:rPr>
          <w:rFonts w:ascii="Arial" w:hAnsi="Arial" w:cs="Arial"/>
          <w:b/>
          <w:noProof/>
          <w:sz w:val="24"/>
          <w:szCs w:val="24"/>
        </w:rPr>
        <w:t>REPUBLIC OF NAMIBIA</w:t>
      </w:r>
      <w:r w:rsidR="00827DA4" w:rsidRPr="00827DA4">
        <w:rPr>
          <w:rFonts w:ascii="Arial" w:hAnsi="Arial" w:cs="Arial"/>
          <w:b/>
          <w:noProof/>
          <w:sz w:val="22"/>
          <w:szCs w:val="22"/>
        </w:rPr>
        <w:t xml:space="preserve"> </w:t>
      </w:r>
      <w:r w:rsidR="00827DA4">
        <w:rPr>
          <w:rFonts w:ascii="Arial" w:hAnsi="Arial" w:cs="Arial"/>
          <w:b/>
          <w:noProof/>
          <w:sz w:val="22"/>
          <w:szCs w:val="22"/>
        </w:rPr>
        <w:t xml:space="preserve">                 </w:t>
      </w:r>
      <w:r w:rsidR="00827DA4" w:rsidRPr="00EA1242">
        <w:rPr>
          <w:rFonts w:ascii="Arial" w:hAnsi="Arial" w:cs="Arial"/>
          <w:b/>
          <w:noProof/>
          <w:sz w:val="22"/>
          <w:szCs w:val="22"/>
        </w:rPr>
        <w:t>NOT REPORTABLE</w:t>
      </w:r>
    </w:p>
    <w:p w:rsidR="00B26987" w:rsidRPr="00D9044C" w:rsidRDefault="0051542D" w:rsidP="003E41FD">
      <w:pPr>
        <w:widowControl w:val="0"/>
        <w:spacing w:line="360" w:lineRule="auto"/>
        <w:jc w:val="center"/>
        <w:rPr>
          <w:rFonts w:ascii="Arial" w:hAnsi="Arial" w:cs="Arial"/>
          <w:b/>
          <w:noProof/>
          <w:sz w:val="22"/>
          <w:szCs w:val="22"/>
        </w:rPr>
      </w:pPr>
      <w:r>
        <w:rPr>
          <w:rFonts w:ascii="Arial" w:hAnsi="Arial" w:cs="Arial"/>
          <w:b/>
          <w:noProof/>
          <w:sz w:val="22"/>
          <w:szCs w:val="22"/>
        </w:rPr>
        <w:t xml:space="preserve">                                                                                                   </w:t>
      </w:r>
    </w:p>
    <w:p w:rsidR="00B22521" w:rsidRDefault="00A80107" w:rsidP="003E41FD">
      <w:pPr>
        <w:widowControl w:val="0"/>
        <w:spacing w:line="360" w:lineRule="auto"/>
        <w:jc w:val="center"/>
        <w:rPr>
          <w:rFonts w:ascii="Arial" w:hAnsi="Arial" w:cs="Arial"/>
          <w:b/>
          <w:noProof/>
          <w:sz w:val="24"/>
          <w:szCs w:val="24"/>
        </w:rPr>
      </w:pPr>
      <w:r w:rsidRPr="007B1449">
        <w:rPr>
          <w:rFonts w:ascii="Arial" w:hAnsi="Arial" w:cs="Arial"/>
          <w:b/>
          <w:noProof/>
          <w:sz w:val="24"/>
          <w:szCs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7B1449" w:rsidRPr="007B1449" w:rsidRDefault="007B1449" w:rsidP="003E41FD">
      <w:pPr>
        <w:widowControl w:val="0"/>
        <w:spacing w:line="360" w:lineRule="auto"/>
        <w:jc w:val="center"/>
        <w:rPr>
          <w:rFonts w:ascii="Arial" w:hAnsi="Arial" w:cs="Arial"/>
          <w:b/>
          <w:snapToGrid w:val="0"/>
          <w:sz w:val="24"/>
          <w:szCs w:val="24"/>
        </w:rPr>
      </w:pPr>
    </w:p>
    <w:p w:rsidR="007B1449" w:rsidRDefault="007B1449" w:rsidP="003E41FD">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HIGH COURT OF NAM</w:t>
      </w:r>
      <w:r w:rsidR="00BE5BF1">
        <w:rPr>
          <w:rFonts w:ascii="Arial" w:hAnsi="Arial" w:cs="Arial"/>
          <w:b/>
          <w:bCs/>
          <w:snapToGrid w:val="0"/>
          <w:sz w:val="24"/>
          <w:szCs w:val="24"/>
        </w:rPr>
        <w:t>IBIA MAIN DIVISION, WINDHOEK</w:t>
      </w:r>
    </w:p>
    <w:p w:rsidR="0070212C" w:rsidRDefault="00AD358A" w:rsidP="003E41FD">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 xml:space="preserve">RULING ON </w:t>
      </w:r>
      <w:r w:rsidR="00EA1242">
        <w:rPr>
          <w:rFonts w:ascii="Arial" w:hAnsi="Arial" w:cs="Arial"/>
          <w:b/>
          <w:bCs/>
          <w:snapToGrid w:val="0"/>
          <w:sz w:val="24"/>
          <w:szCs w:val="24"/>
        </w:rPr>
        <w:t xml:space="preserve">THE </w:t>
      </w:r>
      <w:r>
        <w:rPr>
          <w:rFonts w:ascii="Arial" w:hAnsi="Arial" w:cs="Arial"/>
          <w:b/>
          <w:bCs/>
          <w:snapToGrid w:val="0"/>
          <w:sz w:val="24"/>
          <w:szCs w:val="24"/>
        </w:rPr>
        <w:t xml:space="preserve">APPLICATION </w:t>
      </w:r>
      <w:r w:rsidR="00EA1242">
        <w:rPr>
          <w:rFonts w:ascii="Arial" w:hAnsi="Arial" w:cs="Arial"/>
          <w:b/>
          <w:bCs/>
          <w:snapToGrid w:val="0"/>
          <w:sz w:val="24"/>
          <w:szCs w:val="24"/>
        </w:rPr>
        <w:t xml:space="preserve">TO </w:t>
      </w:r>
      <w:r w:rsidR="00803480">
        <w:rPr>
          <w:rFonts w:ascii="Arial" w:hAnsi="Arial" w:cs="Arial"/>
          <w:b/>
          <w:bCs/>
          <w:snapToGrid w:val="0"/>
          <w:sz w:val="24"/>
          <w:szCs w:val="24"/>
        </w:rPr>
        <w:t>RELEASE APPLICANTS ONE AND TWO</w:t>
      </w:r>
      <w:r w:rsidR="009212DE">
        <w:rPr>
          <w:rFonts w:ascii="Arial" w:hAnsi="Arial" w:cs="Arial"/>
          <w:b/>
          <w:bCs/>
          <w:snapToGrid w:val="0"/>
          <w:sz w:val="24"/>
          <w:szCs w:val="24"/>
        </w:rPr>
        <w:t xml:space="preserve"> FROM PROSECUTION IN TERMS OF ARTICLE 12 OF THE CONSTITUTION </w:t>
      </w:r>
    </w:p>
    <w:p w:rsidR="00B26987" w:rsidRDefault="00B26987" w:rsidP="003E41FD">
      <w:pPr>
        <w:widowControl w:val="0"/>
        <w:spacing w:line="360" w:lineRule="auto"/>
        <w:jc w:val="center"/>
        <w:rPr>
          <w:rFonts w:ascii="Arial" w:hAnsi="Arial" w:cs="Arial"/>
          <w:b/>
          <w:bCs/>
          <w:snapToGrid w:val="0"/>
          <w:sz w:val="24"/>
          <w:szCs w:val="24"/>
        </w:rPr>
      </w:pPr>
    </w:p>
    <w:p w:rsidR="00B01EAB" w:rsidRPr="00B01EAB" w:rsidRDefault="007B1449" w:rsidP="003E41FD">
      <w:pPr>
        <w:widowControl w:val="0"/>
        <w:spacing w:line="360" w:lineRule="auto"/>
        <w:ind w:left="5040" w:firstLine="720"/>
        <w:jc w:val="center"/>
        <w:rPr>
          <w:rFonts w:ascii="Arial" w:hAnsi="Arial" w:cs="Arial"/>
          <w:b/>
          <w:bCs/>
          <w:snapToGrid w:val="0"/>
          <w:sz w:val="24"/>
          <w:szCs w:val="24"/>
        </w:rPr>
      </w:pPr>
      <w:r>
        <w:rPr>
          <w:rFonts w:ascii="Arial" w:hAnsi="Arial" w:cs="Arial"/>
          <w:b/>
          <w:bCs/>
          <w:snapToGrid w:val="0"/>
          <w:sz w:val="24"/>
          <w:szCs w:val="24"/>
        </w:rPr>
        <w:t xml:space="preserve">CASE </w:t>
      </w:r>
      <w:r w:rsidR="005D1208" w:rsidRPr="007B1449">
        <w:rPr>
          <w:rFonts w:ascii="Arial" w:hAnsi="Arial" w:cs="Arial"/>
          <w:b/>
          <w:bCs/>
          <w:snapToGrid w:val="0"/>
          <w:sz w:val="24"/>
          <w:szCs w:val="24"/>
        </w:rPr>
        <w:t>NO.: CC</w:t>
      </w:r>
      <w:r w:rsidR="00EA1242">
        <w:rPr>
          <w:rFonts w:ascii="Arial" w:hAnsi="Arial" w:cs="Arial"/>
          <w:b/>
          <w:bCs/>
          <w:snapToGrid w:val="0"/>
          <w:sz w:val="24"/>
          <w:szCs w:val="24"/>
        </w:rPr>
        <w:t xml:space="preserve"> 24</w:t>
      </w:r>
      <w:r w:rsidR="000D4B75" w:rsidRPr="007B1449">
        <w:rPr>
          <w:rFonts w:ascii="Arial" w:hAnsi="Arial" w:cs="Arial"/>
          <w:b/>
          <w:bCs/>
          <w:snapToGrid w:val="0"/>
          <w:sz w:val="24"/>
          <w:szCs w:val="24"/>
        </w:rPr>
        <w:t>/20</w:t>
      </w:r>
      <w:r w:rsidR="00EA1242">
        <w:rPr>
          <w:rFonts w:ascii="Arial" w:hAnsi="Arial" w:cs="Arial"/>
          <w:b/>
          <w:bCs/>
          <w:snapToGrid w:val="0"/>
          <w:sz w:val="24"/>
          <w:szCs w:val="24"/>
        </w:rPr>
        <w:t>12</w:t>
      </w:r>
    </w:p>
    <w:p w:rsidR="00402635" w:rsidRPr="007B1449" w:rsidRDefault="00B22521" w:rsidP="003E41FD">
      <w:pPr>
        <w:widowControl w:val="0"/>
        <w:spacing w:line="360" w:lineRule="auto"/>
        <w:jc w:val="both"/>
        <w:rPr>
          <w:rFonts w:ascii="Arial" w:hAnsi="Arial" w:cs="Arial"/>
          <w:snapToGrid w:val="0"/>
          <w:sz w:val="24"/>
          <w:szCs w:val="24"/>
        </w:rPr>
      </w:pPr>
      <w:r w:rsidRPr="007B1449">
        <w:rPr>
          <w:rFonts w:ascii="Arial" w:hAnsi="Arial" w:cs="Arial"/>
          <w:snapToGrid w:val="0"/>
          <w:sz w:val="24"/>
          <w:szCs w:val="24"/>
        </w:rPr>
        <w:t>In the matter between:</w:t>
      </w:r>
    </w:p>
    <w:p w:rsidR="004404B5" w:rsidRDefault="004404B5" w:rsidP="003E41FD">
      <w:pPr>
        <w:pStyle w:val="Heading2"/>
        <w:spacing w:line="360" w:lineRule="auto"/>
        <w:jc w:val="both"/>
        <w:rPr>
          <w:rFonts w:ascii="Arial" w:hAnsi="Arial" w:cs="Arial"/>
          <w:szCs w:val="24"/>
        </w:rPr>
      </w:pPr>
    </w:p>
    <w:p w:rsidR="00B22521" w:rsidRDefault="009212DE" w:rsidP="003E41FD">
      <w:pPr>
        <w:pStyle w:val="Heading2"/>
        <w:spacing w:line="360" w:lineRule="auto"/>
        <w:jc w:val="both"/>
        <w:rPr>
          <w:rFonts w:ascii="Arial" w:hAnsi="Arial" w:cs="Arial"/>
          <w:szCs w:val="24"/>
        </w:rPr>
      </w:pPr>
      <w:r>
        <w:rPr>
          <w:rFonts w:ascii="Arial" w:hAnsi="Arial" w:cs="Arial"/>
          <w:szCs w:val="24"/>
        </w:rPr>
        <w:t xml:space="preserve">JEREMIA VAN NIEKERK                    </w:t>
      </w:r>
      <w:r w:rsidR="00AD358A">
        <w:rPr>
          <w:rFonts w:ascii="Arial" w:hAnsi="Arial" w:cs="Arial"/>
          <w:szCs w:val="24"/>
        </w:rPr>
        <w:t xml:space="preserve">                 </w:t>
      </w:r>
      <w:r>
        <w:rPr>
          <w:rFonts w:ascii="Arial" w:hAnsi="Arial" w:cs="Arial"/>
          <w:szCs w:val="24"/>
        </w:rPr>
        <w:t xml:space="preserve">                  FIRST</w:t>
      </w:r>
      <w:r w:rsidR="00EA1242">
        <w:rPr>
          <w:rFonts w:ascii="Arial" w:hAnsi="Arial" w:cs="Arial"/>
          <w:szCs w:val="24"/>
        </w:rPr>
        <w:t xml:space="preserve"> </w:t>
      </w:r>
      <w:r w:rsidR="00AD358A">
        <w:rPr>
          <w:rFonts w:ascii="Arial" w:hAnsi="Arial" w:cs="Arial"/>
          <w:szCs w:val="24"/>
        </w:rPr>
        <w:t>APPLICANT</w:t>
      </w:r>
    </w:p>
    <w:p w:rsidR="00EA1242" w:rsidRPr="00EA1242" w:rsidRDefault="00EA1242" w:rsidP="003E41FD">
      <w:pPr>
        <w:spacing w:line="360" w:lineRule="auto"/>
        <w:jc w:val="both"/>
        <w:rPr>
          <w:rFonts w:ascii="Arial" w:hAnsi="Arial" w:cs="Arial"/>
          <w:b/>
          <w:sz w:val="24"/>
          <w:szCs w:val="24"/>
        </w:rPr>
      </w:pPr>
      <w:r>
        <w:rPr>
          <w:rFonts w:ascii="Arial" w:hAnsi="Arial" w:cs="Arial"/>
          <w:b/>
          <w:sz w:val="24"/>
          <w:szCs w:val="24"/>
        </w:rPr>
        <w:t xml:space="preserve">MELANIE VAN NIEKERK                              </w:t>
      </w:r>
      <w:r w:rsidR="009212DE">
        <w:rPr>
          <w:rFonts w:ascii="Arial" w:hAnsi="Arial" w:cs="Arial"/>
          <w:b/>
          <w:sz w:val="24"/>
          <w:szCs w:val="24"/>
        </w:rPr>
        <w:t xml:space="preserve">                    SECOND APPLICANT</w:t>
      </w:r>
    </w:p>
    <w:p w:rsidR="00F7640F" w:rsidRDefault="00F7640F" w:rsidP="003E41FD">
      <w:pPr>
        <w:widowControl w:val="0"/>
        <w:spacing w:line="360" w:lineRule="auto"/>
        <w:jc w:val="both"/>
        <w:rPr>
          <w:rFonts w:ascii="Arial" w:hAnsi="Arial" w:cs="Arial"/>
          <w:b/>
          <w:bCs/>
          <w:snapToGrid w:val="0"/>
          <w:sz w:val="24"/>
          <w:szCs w:val="24"/>
        </w:rPr>
      </w:pPr>
    </w:p>
    <w:p w:rsidR="00B22521" w:rsidRDefault="00173D8C" w:rsidP="003E41FD">
      <w:pPr>
        <w:widowControl w:val="0"/>
        <w:spacing w:line="360" w:lineRule="auto"/>
        <w:jc w:val="both"/>
        <w:rPr>
          <w:rFonts w:ascii="Arial" w:hAnsi="Arial" w:cs="Arial"/>
          <w:b/>
          <w:bCs/>
          <w:snapToGrid w:val="0"/>
          <w:sz w:val="24"/>
          <w:szCs w:val="24"/>
        </w:rPr>
      </w:pPr>
      <w:r>
        <w:rPr>
          <w:rFonts w:ascii="Arial" w:hAnsi="Arial" w:cs="Arial"/>
          <w:b/>
          <w:bCs/>
          <w:snapToGrid w:val="0"/>
          <w:sz w:val="24"/>
          <w:szCs w:val="24"/>
        </w:rPr>
        <w:t>and</w:t>
      </w:r>
    </w:p>
    <w:p w:rsidR="00F7640F" w:rsidRPr="007B1449" w:rsidRDefault="00F7640F" w:rsidP="003E41FD">
      <w:pPr>
        <w:widowControl w:val="0"/>
        <w:spacing w:line="360" w:lineRule="auto"/>
        <w:jc w:val="both"/>
        <w:rPr>
          <w:rFonts w:ascii="Arial" w:hAnsi="Arial" w:cs="Arial"/>
          <w:b/>
          <w:bCs/>
          <w:snapToGrid w:val="0"/>
          <w:sz w:val="24"/>
          <w:szCs w:val="24"/>
        </w:rPr>
      </w:pPr>
    </w:p>
    <w:p w:rsidR="00B22521" w:rsidRPr="007B1449" w:rsidRDefault="00AD358A" w:rsidP="003E41FD">
      <w:pPr>
        <w:widowControl w:val="0"/>
        <w:spacing w:line="360" w:lineRule="auto"/>
        <w:jc w:val="both"/>
        <w:rPr>
          <w:rFonts w:ascii="Arial" w:hAnsi="Arial" w:cs="Arial"/>
          <w:b/>
          <w:bCs/>
          <w:snapToGrid w:val="0"/>
          <w:sz w:val="24"/>
          <w:szCs w:val="24"/>
        </w:rPr>
      </w:pPr>
      <w:r>
        <w:rPr>
          <w:rFonts w:ascii="Arial" w:hAnsi="Arial" w:cs="Arial"/>
          <w:b/>
          <w:bCs/>
          <w:snapToGrid w:val="0"/>
          <w:sz w:val="24"/>
          <w:szCs w:val="24"/>
        </w:rPr>
        <w:t xml:space="preserve">THE STATE       </w:t>
      </w:r>
      <w:r w:rsidR="00AE2430">
        <w:rPr>
          <w:rFonts w:ascii="Arial" w:hAnsi="Arial" w:cs="Arial"/>
          <w:b/>
          <w:bCs/>
          <w:snapToGrid w:val="0"/>
          <w:sz w:val="24"/>
          <w:szCs w:val="24"/>
        </w:rPr>
        <w:t xml:space="preserve">     </w:t>
      </w:r>
      <w:r w:rsidR="00E36968">
        <w:rPr>
          <w:rFonts w:ascii="Arial" w:hAnsi="Arial" w:cs="Arial"/>
          <w:b/>
          <w:bCs/>
          <w:snapToGrid w:val="0"/>
          <w:sz w:val="24"/>
          <w:szCs w:val="24"/>
        </w:rPr>
        <w:t xml:space="preserve">                    </w:t>
      </w:r>
      <w:r w:rsidR="00484B11" w:rsidRPr="007B1449">
        <w:rPr>
          <w:rFonts w:ascii="Arial" w:hAnsi="Arial" w:cs="Arial"/>
          <w:b/>
          <w:bCs/>
          <w:snapToGrid w:val="0"/>
          <w:sz w:val="24"/>
          <w:szCs w:val="24"/>
        </w:rPr>
        <w:t xml:space="preserve"> </w:t>
      </w:r>
      <w:r w:rsidR="007B1449">
        <w:rPr>
          <w:rFonts w:ascii="Arial" w:hAnsi="Arial" w:cs="Arial"/>
          <w:b/>
          <w:bCs/>
          <w:snapToGrid w:val="0"/>
          <w:sz w:val="24"/>
          <w:szCs w:val="24"/>
        </w:rPr>
        <w:t xml:space="preserve">             </w:t>
      </w:r>
      <w:r w:rsidR="00484B11" w:rsidRPr="007B1449">
        <w:rPr>
          <w:rFonts w:ascii="Arial" w:hAnsi="Arial" w:cs="Arial"/>
          <w:b/>
          <w:bCs/>
          <w:snapToGrid w:val="0"/>
          <w:sz w:val="24"/>
          <w:szCs w:val="24"/>
        </w:rPr>
        <w:t xml:space="preserve">       </w:t>
      </w:r>
      <w:r w:rsidR="001501BD" w:rsidRPr="007B1449">
        <w:rPr>
          <w:rFonts w:ascii="Arial" w:hAnsi="Arial" w:cs="Arial"/>
          <w:b/>
          <w:bCs/>
          <w:snapToGrid w:val="0"/>
          <w:sz w:val="24"/>
          <w:szCs w:val="24"/>
        </w:rPr>
        <w:t xml:space="preserve">      </w:t>
      </w:r>
      <w:r w:rsidR="000D4B75" w:rsidRPr="007B1449">
        <w:rPr>
          <w:rFonts w:ascii="Arial" w:hAnsi="Arial" w:cs="Arial"/>
          <w:b/>
          <w:bCs/>
          <w:snapToGrid w:val="0"/>
          <w:sz w:val="24"/>
          <w:szCs w:val="24"/>
        </w:rPr>
        <w:t xml:space="preserve">        </w:t>
      </w:r>
      <w:r w:rsidR="004404B5">
        <w:rPr>
          <w:rFonts w:ascii="Arial" w:hAnsi="Arial" w:cs="Arial"/>
          <w:b/>
          <w:bCs/>
          <w:snapToGrid w:val="0"/>
          <w:sz w:val="24"/>
          <w:szCs w:val="24"/>
        </w:rPr>
        <w:t xml:space="preserve">  </w:t>
      </w:r>
      <w:r w:rsidR="000D4B75" w:rsidRPr="007B1449">
        <w:rPr>
          <w:rFonts w:ascii="Arial" w:hAnsi="Arial" w:cs="Arial"/>
          <w:b/>
          <w:bCs/>
          <w:snapToGrid w:val="0"/>
          <w:sz w:val="24"/>
          <w:szCs w:val="24"/>
        </w:rPr>
        <w:t xml:space="preserve">         </w:t>
      </w:r>
      <w:r>
        <w:rPr>
          <w:rFonts w:ascii="Arial" w:hAnsi="Arial" w:cs="Arial"/>
          <w:b/>
          <w:bCs/>
          <w:snapToGrid w:val="0"/>
          <w:sz w:val="24"/>
          <w:szCs w:val="24"/>
        </w:rPr>
        <w:t xml:space="preserve">      RESPONDENT</w:t>
      </w:r>
    </w:p>
    <w:p w:rsidR="000449BF" w:rsidRDefault="000449BF" w:rsidP="003E41FD">
      <w:pPr>
        <w:widowControl w:val="0"/>
        <w:spacing w:line="360" w:lineRule="auto"/>
        <w:jc w:val="both"/>
        <w:rPr>
          <w:rFonts w:ascii="Arial" w:hAnsi="Arial" w:cs="Arial"/>
          <w:b/>
          <w:bCs/>
          <w:snapToGrid w:val="0"/>
          <w:sz w:val="24"/>
          <w:szCs w:val="24"/>
        </w:rPr>
      </w:pPr>
    </w:p>
    <w:p w:rsidR="00F80224" w:rsidRPr="000449BF" w:rsidRDefault="000449BF" w:rsidP="003E41FD">
      <w:pPr>
        <w:widowControl w:val="0"/>
        <w:spacing w:line="360" w:lineRule="auto"/>
        <w:jc w:val="both"/>
        <w:rPr>
          <w:rFonts w:ascii="Arial" w:hAnsi="Arial" w:cs="Arial"/>
          <w:bCs/>
          <w:snapToGrid w:val="0"/>
          <w:sz w:val="24"/>
          <w:szCs w:val="24"/>
        </w:rPr>
      </w:pPr>
      <w:r>
        <w:rPr>
          <w:rFonts w:ascii="Arial" w:hAnsi="Arial" w:cs="Arial"/>
          <w:b/>
          <w:bCs/>
          <w:snapToGrid w:val="0"/>
          <w:sz w:val="24"/>
          <w:szCs w:val="24"/>
        </w:rPr>
        <w:t xml:space="preserve">Neutral citation: </w:t>
      </w:r>
      <w:r w:rsidR="00AD358A">
        <w:rPr>
          <w:rFonts w:ascii="Arial" w:hAnsi="Arial" w:cs="Arial"/>
          <w:b/>
          <w:bCs/>
          <w:snapToGrid w:val="0"/>
          <w:sz w:val="24"/>
          <w:szCs w:val="24"/>
        </w:rPr>
        <w:t xml:space="preserve"> </w:t>
      </w:r>
      <w:r w:rsidR="009212DE">
        <w:rPr>
          <w:rFonts w:ascii="Arial" w:hAnsi="Arial" w:cs="Arial"/>
          <w:bCs/>
          <w:i/>
          <w:snapToGrid w:val="0"/>
          <w:sz w:val="24"/>
          <w:szCs w:val="24"/>
        </w:rPr>
        <w:t>Van Niekerk</w:t>
      </w:r>
      <w:r w:rsidR="008C556B">
        <w:rPr>
          <w:rFonts w:ascii="Arial" w:hAnsi="Arial" w:cs="Arial"/>
          <w:bCs/>
          <w:i/>
          <w:snapToGrid w:val="0"/>
          <w:sz w:val="24"/>
          <w:szCs w:val="24"/>
        </w:rPr>
        <w:t xml:space="preserve"> </w:t>
      </w:r>
      <w:r w:rsidR="00827DA4">
        <w:rPr>
          <w:rFonts w:ascii="Arial" w:hAnsi="Arial" w:cs="Arial"/>
          <w:bCs/>
          <w:i/>
          <w:snapToGrid w:val="0"/>
          <w:sz w:val="24"/>
          <w:szCs w:val="24"/>
        </w:rPr>
        <w:t>v</w:t>
      </w:r>
      <w:r>
        <w:rPr>
          <w:rFonts w:ascii="Arial" w:hAnsi="Arial" w:cs="Arial"/>
          <w:bCs/>
          <w:i/>
          <w:snapToGrid w:val="0"/>
          <w:sz w:val="24"/>
          <w:szCs w:val="24"/>
        </w:rPr>
        <w:t xml:space="preserve"> </w:t>
      </w:r>
      <w:r w:rsidR="009212DE">
        <w:rPr>
          <w:rFonts w:ascii="Arial" w:hAnsi="Arial" w:cs="Arial"/>
          <w:bCs/>
          <w:i/>
          <w:snapToGrid w:val="0"/>
          <w:sz w:val="24"/>
          <w:szCs w:val="24"/>
        </w:rPr>
        <w:t>S</w:t>
      </w:r>
      <w:r w:rsidR="004404B5">
        <w:rPr>
          <w:rFonts w:ascii="Arial" w:hAnsi="Arial" w:cs="Arial"/>
          <w:bCs/>
          <w:i/>
          <w:snapToGrid w:val="0"/>
          <w:sz w:val="24"/>
          <w:szCs w:val="24"/>
        </w:rPr>
        <w:t xml:space="preserve"> </w:t>
      </w:r>
      <w:r w:rsidR="00EA1242">
        <w:rPr>
          <w:rFonts w:ascii="Arial" w:hAnsi="Arial" w:cs="Arial"/>
          <w:bCs/>
          <w:snapToGrid w:val="0"/>
          <w:sz w:val="24"/>
          <w:szCs w:val="24"/>
        </w:rPr>
        <w:t>(CC 24</w:t>
      </w:r>
      <w:r w:rsidR="00AE2430">
        <w:rPr>
          <w:rFonts w:ascii="Arial" w:hAnsi="Arial" w:cs="Arial"/>
          <w:bCs/>
          <w:snapToGrid w:val="0"/>
          <w:sz w:val="24"/>
          <w:szCs w:val="24"/>
        </w:rPr>
        <w:t>/20</w:t>
      </w:r>
      <w:r w:rsidR="00EA1242">
        <w:rPr>
          <w:rFonts w:ascii="Arial" w:hAnsi="Arial" w:cs="Arial"/>
          <w:bCs/>
          <w:snapToGrid w:val="0"/>
          <w:sz w:val="24"/>
          <w:szCs w:val="24"/>
        </w:rPr>
        <w:t>12</w:t>
      </w:r>
      <w:r w:rsidR="004404B5">
        <w:rPr>
          <w:rFonts w:ascii="Arial" w:hAnsi="Arial" w:cs="Arial"/>
          <w:bCs/>
          <w:snapToGrid w:val="0"/>
          <w:sz w:val="24"/>
          <w:szCs w:val="24"/>
        </w:rPr>
        <w:t>)</w:t>
      </w:r>
      <w:r w:rsidR="00827DA4">
        <w:rPr>
          <w:rFonts w:ascii="Arial" w:hAnsi="Arial" w:cs="Arial"/>
          <w:bCs/>
          <w:snapToGrid w:val="0"/>
          <w:sz w:val="24"/>
          <w:szCs w:val="24"/>
        </w:rPr>
        <w:t>[2017]</w:t>
      </w:r>
      <w:r>
        <w:rPr>
          <w:rFonts w:ascii="Arial" w:hAnsi="Arial" w:cs="Arial"/>
          <w:bCs/>
          <w:i/>
          <w:snapToGrid w:val="0"/>
          <w:sz w:val="24"/>
          <w:szCs w:val="24"/>
        </w:rPr>
        <w:t xml:space="preserve"> </w:t>
      </w:r>
      <w:r w:rsidR="00E36968">
        <w:rPr>
          <w:rFonts w:ascii="Arial" w:hAnsi="Arial" w:cs="Arial"/>
          <w:bCs/>
          <w:snapToGrid w:val="0"/>
          <w:sz w:val="24"/>
          <w:szCs w:val="24"/>
        </w:rPr>
        <w:t>NAHCMD</w:t>
      </w:r>
      <w:r w:rsidR="009212DE">
        <w:rPr>
          <w:rFonts w:ascii="Arial" w:hAnsi="Arial" w:cs="Arial"/>
          <w:bCs/>
          <w:snapToGrid w:val="0"/>
          <w:sz w:val="24"/>
          <w:szCs w:val="24"/>
        </w:rPr>
        <w:t xml:space="preserve"> </w:t>
      </w:r>
      <w:r w:rsidR="001F248A">
        <w:rPr>
          <w:rFonts w:ascii="Arial" w:hAnsi="Arial" w:cs="Arial"/>
          <w:bCs/>
          <w:snapToGrid w:val="0"/>
          <w:sz w:val="24"/>
          <w:szCs w:val="24"/>
        </w:rPr>
        <w:t>273</w:t>
      </w:r>
      <w:r w:rsidR="00827DA4">
        <w:rPr>
          <w:rFonts w:ascii="Arial" w:hAnsi="Arial" w:cs="Arial"/>
          <w:bCs/>
          <w:snapToGrid w:val="0"/>
          <w:sz w:val="24"/>
          <w:szCs w:val="24"/>
        </w:rPr>
        <w:t xml:space="preserve"> (</w:t>
      </w:r>
      <w:r w:rsidR="001656A3">
        <w:rPr>
          <w:rFonts w:ascii="Arial" w:hAnsi="Arial" w:cs="Arial"/>
          <w:bCs/>
          <w:snapToGrid w:val="0"/>
          <w:sz w:val="24"/>
          <w:szCs w:val="24"/>
        </w:rPr>
        <w:t>27</w:t>
      </w:r>
      <w:r w:rsidR="009212DE">
        <w:rPr>
          <w:rFonts w:ascii="Arial" w:hAnsi="Arial" w:cs="Arial"/>
          <w:bCs/>
          <w:snapToGrid w:val="0"/>
          <w:sz w:val="24"/>
          <w:szCs w:val="24"/>
        </w:rPr>
        <w:t xml:space="preserve"> September</w:t>
      </w:r>
      <w:r w:rsidR="00EA1242">
        <w:rPr>
          <w:rFonts w:ascii="Arial" w:hAnsi="Arial" w:cs="Arial"/>
          <w:bCs/>
          <w:snapToGrid w:val="0"/>
          <w:sz w:val="24"/>
          <w:szCs w:val="24"/>
        </w:rPr>
        <w:t xml:space="preserve"> 2017</w:t>
      </w:r>
      <w:r w:rsidR="00CE4D4D">
        <w:rPr>
          <w:rFonts w:ascii="Arial" w:hAnsi="Arial" w:cs="Arial"/>
          <w:bCs/>
          <w:snapToGrid w:val="0"/>
          <w:sz w:val="24"/>
          <w:szCs w:val="24"/>
        </w:rPr>
        <w:t>)</w:t>
      </w:r>
    </w:p>
    <w:p w:rsidR="00456BFC" w:rsidRDefault="00456BFC" w:rsidP="003E41FD">
      <w:pPr>
        <w:widowControl w:val="0"/>
        <w:spacing w:line="360" w:lineRule="auto"/>
        <w:jc w:val="both"/>
        <w:rPr>
          <w:rFonts w:ascii="Arial" w:hAnsi="Arial" w:cs="Arial"/>
          <w:b/>
          <w:snapToGrid w:val="0"/>
          <w:sz w:val="24"/>
          <w:szCs w:val="24"/>
        </w:rPr>
      </w:pPr>
    </w:p>
    <w:p w:rsidR="00F8710C" w:rsidRDefault="00456BFC" w:rsidP="003E41FD">
      <w:pPr>
        <w:widowControl w:val="0"/>
        <w:spacing w:line="360" w:lineRule="auto"/>
        <w:jc w:val="both"/>
        <w:rPr>
          <w:rFonts w:ascii="Arial" w:hAnsi="Arial" w:cs="Arial"/>
          <w:b/>
          <w:snapToGrid w:val="0"/>
          <w:sz w:val="24"/>
          <w:szCs w:val="24"/>
        </w:rPr>
      </w:pPr>
      <w:r>
        <w:rPr>
          <w:rFonts w:ascii="Arial" w:hAnsi="Arial" w:cs="Arial"/>
          <w:b/>
          <w:snapToGrid w:val="0"/>
          <w:sz w:val="24"/>
          <w:szCs w:val="24"/>
        </w:rPr>
        <w:t xml:space="preserve">Coram:  </w:t>
      </w:r>
      <w:r w:rsidR="00827DA4">
        <w:rPr>
          <w:rFonts w:ascii="Arial" w:hAnsi="Arial" w:cs="Arial"/>
          <w:b/>
          <w:snapToGrid w:val="0"/>
          <w:sz w:val="24"/>
          <w:szCs w:val="24"/>
        </w:rPr>
        <w:tab/>
      </w:r>
      <w:r w:rsidR="00827DA4">
        <w:rPr>
          <w:rFonts w:ascii="Arial" w:hAnsi="Arial" w:cs="Arial"/>
          <w:b/>
          <w:snapToGrid w:val="0"/>
          <w:sz w:val="24"/>
          <w:szCs w:val="24"/>
        </w:rPr>
        <w:tab/>
      </w:r>
      <w:r>
        <w:rPr>
          <w:rFonts w:ascii="Arial" w:hAnsi="Arial" w:cs="Arial"/>
          <w:snapToGrid w:val="0"/>
          <w:sz w:val="24"/>
          <w:szCs w:val="24"/>
        </w:rPr>
        <w:t>SIBOLEKA J</w:t>
      </w:r>
    </w:p>
    <w:p w:rsidR="00B01EAB" w:rsidRPr="009D27F7" w:rsidRDefault="00902C29" w:rsidP="003E41FD">
      <w:pPr>
        <w:widowControl w:val="0"/>
        <w:spacing w:line="360" w:lineRule="auto"/>
        <w:jc w:val="both"/>
        <w:rPr>
          <w:rFonts w:ascii="Arial" w:hAnsi="Arial" w:cs="Arial"/>
          <w:snapToGrid w:val="0"/>
          <w:sz w:val="24"/>
          <w:szCs w:val="24"/>
        </w:rPr>
      </w:pPr>
      <w:r w:rsidRPr="007B1449">
        <w:rPr>
          <w:rFonts w:ascii="Arial" w:hAnsi="Arial" w:cs="Arial"/>
          <w:b/>
          <w:snapToGrid w:val="0"/>
          <w:sz w:val="24"/>
          <w:szCs w:val="24"/>
        </w:rPr>
        <w:t>H</w:t>
      </w:r>
      <w:r w:rsidR="009D27F7">
        <w:rPr>
          <w:rFonts w:ascii="Arial" w:hAnsi="Arial" w:cs="Arial"/>
          <w:b/>
          <w:snapToGrid w:val="0"/>
          <w:sz w:val="24"/>
          <w:szCs w:val="24"/>
        </w:rPr>
        <w:t xml:space="preserve">eard on: </w:t>
      </w:r>
      <w:r w:rsidR="00F8710C">
        <w:rPr>
          <w:rFonts w:ascii="Arial" w:hAnsi="Arial" w:cs="Arial"/>
          <w:b/>
          <w:snapToGrid w:val="0"/>
          <w:sz w:val="24"/>
          <w:szCs w:val="24"/>
        </w:rPr>
        <w:t xml:space="preserve">      </w:t>
      </w:r>
      <w:r w:rsidR="009D27F7">
        <w:rPr>
          <w:rFonts w:ascii="Arial" w:hAnsi="Arial" w:cs="Arial"/>
          <w:b/>
          <w:snapToGrid w:val="0"/>
          <w:sz w:val="24"/>
          <w:szCs w:val="24"/>
        </w:rPr>
        <w:t xml:space="preserve"> </w:t>
      </w:r>
      <w:r w:rsidR="00827DA4">
        <w:rPr>
          <w:rFonts w:ascii="Arial" w:hAnsi="Arial" w:cs="Arial"/>
          <w:b/>
          <w:snapToGrid w:val="0"/>
          <w:sz w:val="24"/>
          <w:szCs w:val="24"/>
        </w:rPr>
        <w:tab/>
      </w:r>
      <w:r w:rsidR="007108B7">
        <w:rPr>
          <w:rFonts w:ascii="Arial" w:hAnsi="Arial" w:cs="Arial"/>
          <w:snapToGrid w:val="0"/>
          <w:sz w:val="24"/>
          <w:szCs w:val="24"/>
        </w:rPr>
        <w:t>08</w:t>
      </w:r>
      <w:r w:rsidR="009212DE">
        <w:rPr>
          <w:rFonts w:ascii="Arial" w:hAnsi="Arial" w:cs="Arial"/>
          <w:snapToGrid w:val="0"/>
          <w:sz w:val="24"/>
          <w:szCs w:val="24"/>
        </w:rPr>
        <w:t xml:space="preserve"> September</w:t>
      </w:r>
      <w:r w:rsidR="00F411F8">
        <w:rPr>
          <w:rFonts w:ascii="Arial" w:hAnsi="Arial" w:cs="Arial"/>
          <w:snapToGrid w:val="0"/>
          <w:sz w:val="24"/>
          <w:szCs w:val="24"/>
        </w:rPr>
        <w:t xml:space="preserve"> 2017</w:t>
      </w:r>
    </w:p>
    <w:p w:rsidR="000449BF" w:rsidRDefault="00873723" w:rsidP="003E41FD">
      <w:pPr>
        <w:widowControl w:val="0"/>
        <w:spacing w:line="360" w:lineRule="auto"/>
        <w:jc w:val="both"/>
        <w:rPr>
          <w:rFonts w:ascii="Arial" w:hAnsi="Arial" w:cs="Arial"/>
          <w:b/>
          <w:snapToGrid w:val="0"/>
          <w:sz w:val="24"/>
          <w:szCs w:val="24"/>
        </w:rPr>
      </w:pPr>
      <w:r>
        <w:rPr>
          <w:rFonts w:ascii="Arial" w:hAnsi="Arial" w:cs="Arial"/>
          <w:b/>
          <w:snapToGrid w:val="0"/>
          <w:sz w:val="24"/>
          <w:szCs w:val="24"/>
        </w:rPr>
        <w:t xml:space="preserve">Delivered on:  </w:t>
      </w:r>
      <w:r w:rsidR="00827DA4">
        <w:rPr>
          <w:rFonts w:ascii="Arial" w:hAnsi="Arial" w:cs="Arial"/>
          <w:b/>
          <w:snapToGrid w:val="0"/>
          <w:sz w:val="24"/>
          <w:szCs w:val="24"/>
        </w:rPr>
        <w:tab/>
      </w:r>
      <w:r w:rsidR="001656A3">
        <w:rPr>
          <w:rFonts w:ascii="Arial" w:hAnsi="Arial" w:cs="Arial"/>
          <w:snapToGrid w:val="0"/>
          <w:sz w:val="24"/>
          <w:szCs w:val="24"/>
        </w:rPr>
        <w:t>27</w:t>
      </w:r>
      <w:r w:rsidR="009212DE">
        <w:rPr>
          <w:rFonts w:ascii="Arial" w:hAnsi="Arial" w:cs="Arial"/>
          <w:snapToGrid w:val="0"/>
          <w:sz w:val="24"/>
          <w:szCs w:val="24"/>
        </w:rPr>
        <w:t xml:space="preserve"> September</w:t>
      </w:r>
      <w:r w:rsidR="00F411F8">
        <w:rPr>
          <w:rFonts w:ascii="Arial" w:hAnsi="Arial" w:cs="Arial"/>
          <w:snapToGrid w:val="0"/>
          <w:sz w:val="24"/>
          <w:szCs w:val="24"/>
        </w:rPr>
        <w:t xml:space="preserve"> 2017</w:t>
      </w:r>
    </w:p>
    <w:p w:rsidR="00827DA4" w:rsidRDefault="00827DA4" w:rsidP="003E41FD">
      <w:pPr>
        <w:widowControl w:val="0"/>
        <w:spacing w:line="360" w:lineRule="auto"/>
        <w:jc w:val="both"/>
        <w:rPr>
          <w:rFonts w:ascii="Arial" w:hAnsi="Arial" w:cs="Arial"/>
          <w:b/>
          <w:snapToGrid w:val="0"/>
          <w:sz w:val="24"/>
          <w:szCs w:val="24"/>
        </w:rPr>
      </w:pPr>
    </w:p>
    <w:p w:rsidR="009212DE" w:rsidRDefault="00F8710C" w:rsidP="003E41FD">
      <w:pPr>
        <w:widowControl w:val="0"/>
        <w:spacing w:line="360" w:lineRule="auto"/>
        <w:jc w:val="both"/>
        <w:rPr>
          <w:rFonts w:ascii="Arial" w:hAnsi="Arial" w:cs="Arial"/>
          <w:snapToGrid w:val="0"/>
          <w:sz w:val="24"/>
          <w:szCs w:val="24"/>
        </w:rPr>
      </w:pPr>
      <w:r>
        <w:rPr>
          <w:rFonts w:ascii="Arial" w:hAnsi="Arial" w:cs="Arial"/>
          <w:b/>
          <w:snapToGrid w:val="0"/>
          <w:sz w:val="24"/>
          <w:szCs w:val="24"/>
        </w:rPr>
        <w:t>Flynote:</w:t>
      </w:r>
      <w:r w:rsidR="000449BF">
        <w:rPr>
          <w:rFonts w:ascii="Arial" w:hAnsi="Arial" w:cs="Arial"/>
          <w:b/>
          <w:snapToGrid w:val="0"/>
          <w:sz w:val="24"/>
          <w:szCs w:val="24"/>
        </w:rPr>
        <w:t xml:space="preserve"> </w:t>
      </w:r>
      <w:r w:rsidR="00F411F8">
        <w:rPr>
          <w:rFonts w:ascii="Arial" w:hAnsi="Arial" w:cs="Arial"/>
          <w:snapToGrid w:val="0"/>
          <w:sz w:val="24"/>
          <w:szCs w:val="24"/>
        </w:rPr>
        <w:t>Criminal law</w:t>
      </w:r>
      <w:r w:rsidR="00873723">
        <w:rPr>
          <w:rFonts w:ascii="Arial" w:hAnsi="Arial" w:cs="Arial"/>
          <w:snapToGrid w:val="0"/>
          <w:sz w:val="24"/>
          <w:szCs w:val="24"/>
        </w:rPr>
        <w:t xml:space="preserve">: </w:t>
      </w:r>
      <w:r w:rsidR="009212DE">
        <w:rPr>
          <w:rFonts w:ascii="Arial" w:hAnsi="Arial" w:cs="Arial"/>
          <w:snapToGrid w:val="0"/>
          <w:sz w:val="24"/>
          <w:szCs w:val="24"/>
        </w:rPr>
        <w:t xml:space="preserve">Article 12 application – prayer – the release of the applicants from prosecution in terms of article 12 of the Constitution – test – a </w:t>
      </w:r>
      <w:r w:rsidR="009212DE">
        <w:rPr>
          <w:rFonts w:ascii="Arial" w:hAnsi="Arial" w:cs="Arial"/>
          <w:snapToGrid w:val="0"/>
          <w:sz w:val="24"/>
          <w:szCs w:val="24"/>
        </w:rPr>
        <w:lastRenderedPageBreak/>
        <w:t xml:space="preserve">violation of the applicant’s fundamental right to a fair trial </w:t>
      </w:r>
      <w:r w:rsidR="00F7258F">
        <w:rPr>
          <w:rFonts w:ascii="Arial" w:hAnsi="Arial" w:cs="Arial"/>
          <w:snapToGrid w:val="0"/>
          <w:sz w:val="24"/>
          <w:szCs w:val="24"/>
        </w:rPr>
        <w:t>– such – absent – no such</w:t>
      </w:r>
      <w:r w:rsidR="009212DE">
        <w:rPr>
          <w:rFonts w:ascii="Arial" w:hAnsi="Arial" w:cs="Arial"/>
          <w:snapToGrid w:val="0"/>
          <w:sz w:val="24"/>
          <w:szCs w:val="24"/>
        </w:rPr>
        <w:t xml:space="preserve"> rights have </w:t>
      </w:r>
      <w:r w:rsidR="00F7258F">
        <w:rPr>
          <w:rFonts w:ascii="Arial" w:hAnsi="Arial" w:cs="Arial"/>
          <w:snapToGrid w:val="0"/>
          <w:sz w:val="24"/>
          <w:szCs w:val="24"/>
        </w:rPr>
        <w:t>been violated in any way from the pre-trial memorandum proceedings, answers thereto; the placing of the prosecution case before court up to the closure thereof.</w:t>
      </w:r>
    </w:p>
    <w:p w:rsidR="00787FC5" w:rsidRDefault="00787FC5" w:rsidP="003E41FD">
      <w:pPr>
        <w:widowControl w:val="0"/>
        <w:spacing w:line="360" w:lineRule="auto"/>
        <w:jc w:val="both"/>
        <w:rPr>
          <w:rFonts w:ascii="Arial" w:hAnsi="Arial" w:cs="Arial"/>
          <w:b/>
          <w:snapToGrid w:val="0"/>
          <w:sz w:val="24"/>
          <w:szCs w:val="24"/>
        </w:rPr>
      </w:pPr>
    </w:p>
    <w:p w:rsidR="006D795D" w:rsidRDefault="00C8747E" w:rsidP="003E41FD">
      <w:pPr>
        <w:widowControl w:val="0"/>
        <w:spacing w:line="360" w:lineRule="auto"/>
        <w:jc w:val="both"/>
        <w:rPr>
          <w:rFonts w:ascii="Arial" w:hAnsi="Arial" w:cs="Arial"/>
          <w:snapToGrid w:val="0"/>
          <w:sz w:val="24"/>
          <w:szCs w:val="24"/>
        </w:rPr>
      </w:pPr>
      <w:r w:rsidRPr="00C8747E">
        <w:rPr>
          <w:rFonts w:ascii="Arial" w:hAnsi="Arial" w:cs="Arial"/>
          <w:b/>
          <w:snapToGrid w:val="0"/>
          <w:sz w:val="24"/>
          <w:szCs w:val="24"/>
        </w:rPr>
        <w:t>Summary</w:t>
      </w:r>
      <w:r w:rsidR="00E36968" w:rsidRPr="00C8747E">
        <w:rPr>
          <w:rFonts w:ascii="Arial" w:hAnsi="Arial" w:cs="Arial"/>
          <w:b/>
          <w:snapToGrid w:val="0"/>
          <w:sz w:val="24"/>
          <w:szCs w:val="24"/>
        </w:rPr>
        <w:t>:</w:t>
      </w:r>
      <w:r w:rsidR="00E36968">
        <w:rPr>
          <w:rFonts w:ascii="Arial" w:hAnsi="Arial" w:cs="Arial"/>
          <w:snapToGrid w:val="0"/>
          <w:sz w:val="24"/>
          <w:szCs w:val="24"/>
        </w:rPr>
        <w:t xml:space="preserve"> </w:t>
      </w:r>
      <w:r w:rsidR="009212DE">
        <w:rPr>
          <w:rFonts w:ascii="Arial" w:hAnsi="Arial" w:cs="Arial"/>
          <w:snapToGrid w:val="0"/>
          <w:sz w:val="24"/>
          <w:szCs w:val="24"/>
        </w:rPr>
        <w:t xml:space="preserve">An invalid search warrant titled “to all policemen” duly signed by the Magistrate, Luderitz was used by employees of the Bank of Namibia, Namfisa and members of the police to access the applicants’ </w:t>
      </w:r>
      <w:r w:rsidR="006D795D">
        <w:rPr>
          <w:rFonts w:ascii="Arial" w:hAnsi="Arial" w:cs="Arial"/>
          <w:snapToGrid w:val="0"/>
          <w:sz w:val="24"/>
          <w:szCs w:val="24"/>
        </w:rPr>
        <w:t>residence at E43 – 13</w:t>
      </w:r>
      <w:r w:rsidR="006D795D" w:rsidRPr="006D795D">
        <w:rPr>
          <w:rFonts w:ascii="Arial" w:hAnsi="Arial" w:cs="Arial"/>
          <w:snapToGrid w:val="0"/>
          <w:sz w:val="24"/>
          <w:szCs w:val="24"/>
          <w:vertAlign w:val="superscript"/>
        </w:rPr>
        <w:t>th</w:t>
      </w:r>
      <w:r w:rsidR="006D795D">
        <w:rPr>
          <w:rFonts w:ascii="Arial" w:hAnsi="Arial" w:cs="Arial"/>
          <w:snapToGrid w:val="0"/>
          <w:sz w:val="24"/>
          <w:szCs w:val="24"/>
        </w:rPr>
        <w:t xml:space="preserve"> Avenue Oranjemund. Documents were seized, investigations resulted in the complainants coming forward with contracts they have entered into with the applicants. They made police statements as to how they lost their monies through the</w:t>
      </w:r>
      <w:r w:rsidR="00F411F8">
        <w:rPr>
          <w:rFonts w:ascii="Arial" w:hAnsi="Arial" w:cs="Arial"/>
          <w:snapToGrid w:val="0"/>
          <w:sz w:val="24"/>
          <w:szCs w:val="24"/>
        </w:rPr>
        <w:t xml:space="preserve"> applicants </w:t>
      </w:r>
      <w:r w:rsidR="006D795D">
        <w:rPr>
          <w:rFonts w:ascii="Arial" w:hAnsi="Arial" w:cs="Arial"/>
          <w:snapToGrid w:val="0"/>
          <w:sz w:val="24"/>
          <w:szCs w:val="24"/>
        </w:rPr>
        <w:t xml:space="preserve">investment business. Both the invalid search warrant and all documents seized thereon were thrown out of court in a </w:t>
      </w:r>
      <w:r w:rsidR="00827DA4">
        <w:rPr>
          <w:rFonts w:ascii="Arial" w:hAnsi="Arial" w:cs="Arial"/>
          <w:snapToGrid w:val="0"/>
          <w:sz w:val="24"/>
          <w:szCs w:val="24"/>
        </w:rPr>
        <w:t>s</w:t>
      </w:r>
      <w:r w:rsidR="006D795D">
        <w:rPr>
          <w:rFonts w:ascii="Arial" w:hAnsi="Arial" w:cs="Arial"/>
          <w:snapToGrid w:val="0"/>
          <w:sz w:val="24"/>
          <w:szCs w:val="24"/>
        </w:rPr>
        <w:t xml:space="preserve"> </w:t>
      </w:r>
      <w:r w:rsidR="00C256AD">
        <w:rPr>
          <w:rFonts w:ascii="Arial" w:hAnsi="Arial" w:cs="Arial"/>
          <w:snapToGrid w:val="0"/>
          <w:sz w:val="24"/>
          <w:szCs w:val="24"/>
        </w:rPr>
        <w:t>174 of Act 51 of 1977 ruling which</w:t>
      </w:r>
      <w:r w:rsidR="006D795D">
        <w:rPr>
          <w:rFonts w:ascii="Arial" w:hAnsi="Arial" w:cs="Arial"/>
          <w:snapToGrid w:val="0"/>
          <w:sz w:val="24"/>
          <w:szCs w:val="24"/>
        </w:rPr>
        <w:t xml:space="preserve"> also turned down the applicants bid for a discharge. Trial has started a long way back and the prosecution has since closed its case on 2</w:t>
      </w:r>
      <w:r w:rsidR="006D795D" w:rsidRPr="006D795D">
        <w:rPr>
          <w:rFonts w:ascii="Arial" w:hAnsi="Arial" w:cs="Arial"/>
          <w:snapToGrid w:val="0"/>
          <w:sz w:val="24"/>
          <w:szCs w:val="24"/>
          <w:vertAlign w:val="superscript"/>
        </w:rPr>
        <w:t>nd</w:t>
      </w:r>
      <w:r w:rsidR="006D795D">
        <w:rPr>
          <w:rFonts w:ascii="Arial" w:hAnsi="Arial" w:cs="Arial"/>
          <w:snapToGrid w:val="0"/>
          <w:sz w:val="24"/>
          <w:szCs w:val="24"/>
        </w:rPr>
        <w:t xml:space="preserve"> December 2016.</w:t>
      </w:r>
    </w:p>
    <w:p w:rsidR="00787FC5" w:rsidRDefault="00787FC5" w:rsidP="003E41FD">
      <w:pPr>
        <w:widowControl w:val="0"/>
        <w:spacing w:line="360" w:lineRule="auto"/>
        <w:jc w:val="both"/>
        <w:rPr>
          <w:rFonts w:ascii="Arial" w:hAnsi="Arial" w:cs="Arial"/>
          <w:snapToGrid w:val="0"/>
          <w:sz w:val="24"/>
          <w:szCs w:val="24"/>
        </w:rPr>
      </w:pPr>
    </w:p>
    <w:p w:rsidR="006D795D" w:rsidRDefault="00146078"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Held: </w:t>
      </w:r>
      <w:r w:rsidR="006D795D">
        <w:rPr>
          <w:rFonts w:ascii="Arial" w:hAnsi="Arial" w:cs="Arial"/>
          <w:snapToGrid w:val="0"/>
          <w:sz w:val="24"/>
          <w:szCs w:val="24"/>
        </w:rPr>
        <w:t>The</w:t>
      </w:r>
      <w:r w:rsidR="000537B2">
        <w:rPr>
          <w:rFonts w:ascii="Arial" w:hAnsi="Arial" w:cs="Arial"/>
          <w:snapToGrid w:val="0"/>
          <w:sz w:val="24"/>
          <w:szCs w:val="24"/>
        </w:rPr>
        <w:t xml:space="preserve"> applicants</w:t>
      </w:r>
      <w:r w:rsidR="005D7DC7">
        <w:rPr>
          <w:rFonts w:ascii="Arial" w:hAnsi="Arial" w:cs="Arial"/>
          <w:snapToGrid w:val="0"/>
          <w:sz w:val="24"/>
          <w:szCs w:val="24"/>
        </w:rPr>
        <w:t>’</w:t>
      </w:r>
      <w:r w:rsidR="000537B2">
        <w:rPr>
          <w:rFonts w:ascii="Arial" w:hAnsi="Arial" w:cs="Arial"/>
          <w:snapToGrid w:val="0"/>
          <w:sz w:val="24"/>
          <w:szCs w:val="24"/>
        </w:rPr>
        <w:t xml:space="preserve"> rights to a fair trial in terms of Article 12 of the Constitution have not been violated at all.</w:t>
      </w:r>
    </w:p>
    <w:p w:rsidR="006D795D" w:rsidRDefault="006D795D" w:rsidP="003E41FD">
      <w:pPr>
        <w:widowControl w:val="0"/>
        <w:spacing w:line="360" w:lineRule="auto"/>
        <w:jc w:val="both"/>
        <w:rPr>
          <w:rFonts w:ascii="Arial" w:hAnsi="Arial" w:cs="Arial"/>
          <w:snapToGrid w:val="0"/>
          <w:sz w:val="24"/>
          <w:szCs w:val="24"/>
        </w:rPr>
      </w:pPr>
    </w:p>
    <w:p w:rsidR="006D795D" w:rsidRDefault="006D795D"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Held: The application to release the applicants from the prosecution is dismissed.</w:t>
      </w:r>
    </w:p>
    <w:p w:rsidR="000F2C52" w:rsidRDefault="00A13D7C"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A13D7C" w:rsidRDefault="001662E5" w:rsidP="0051542D">
      <w:pPr>
        <w:widowControl w:val="0"/>
        <w:spacing w:line="360" w:lineRule="auto"/>
        <w:jc w:val="center"/>
        <w:rPr>
          <w:rFonts w:ascii="Arial" w:hAnsi="Arial" w:cs="Arial"/>
          <w:b/>
          <w:snapToGrid w:val="0"/>
          <w:sz w:val="24"/>
          <w:szCs w:val="24"/>
        </w:rPr>
      </w:pPr>
      <w:r>
        <w:rPr>
          <w:rFonts w:ascii="Arial" w:hAnsi="Arial" w:cs="Arial"/>
          <w:b/>
          <w:snapToGrid w:val="0"/>
          <w:sz w:val="24"/>
          <w:szCs w:val="24"/>
        </w:rPr>
        <w:t>ORDER</w:t>
      </w:r>
    </w:p>
    <w:p w:rsidR="00A13D7C" w:rsidRDefault="00A13D7C"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E834E5" w:rsidRDefault="00E834E5" w:rsidP="003E41FD">
      <w:pPr>
        <w:widowControl w:val="0"/>
        <w:spacing w:line="360" w:lineRule="auto"/>
        <w:jc w:val="both"/>
        <w:rPr>
          <w:rFonts w:ascii="Arial" w:hAnsi="Arial" w:cs="Arial"/>
          <w:snapToGrid w:val="0"/>
          <w:sz w:val="24"/>
          <w:szCs w:val="24"/>
        </w:rPr>
      </w:pPr>
    </w:p>
    <w:p w:rsidR="00F8710C" w:rsidRDefault="00F8710C"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In the result I make the following order:</w:t>
      </w:r>
    </w:p>
    <w:p w:rsidR="00E834E5" w:rsidRDefault="00A656F9" w:rsidP="00827DA4">
      <w:pPr>
        <w:widowControl w:val="0"/>
        <w:numPr>
          <w:ilvl w:val="0"/>
          <w:numId w:val="32"/>
        </w:numPr>
        <w:spacing w:line="360" w:lineRule="auto"/>
        <w:jc w:val="both"/>
        <w:rPr>
          <w:rFonts w:ascii="Arial" w:hAnsi="Arial" w:cs="Arial"/>
          <w:snapToGrid w:val="0"/>
          <w:sz w:val="24"/>
          <w:szCs w:val="24"/>
        </w:rPr>
      </w:pPr>
      <w:r>
        <w:rPr>
          <w:rFonts w:ascii="Arial" w:hAnsi="Arial" w:cs="Arial"/>
          <w:snapToGrid w:val="0"/>
          <w:sz w:val="24"/>
          <w:szCs w:val="24"/>
        </w:rPr>
        <w:t xml:space="preserve">The application to release the applicants from the prosecution </w:t>
      </w:r>
      <w:r w:rsidR="008D562C">
        <w:rPr>
          <w:rFonts w:ascii="Arial" w:hAnsi="Arial" w:cs="Arial"/>
          <w:snapToGrid w:val="0"/>
          <w:sz w:val="24"/>
          <w:szCs w:val="24"/>
        </w:rPr>
        <w:t xml:space="preserve">on this matter </w:t>
      </w:r>
      <w:r>
        <w:rPr>
          <w:rFonts w:ascii="Arial" w:hAnsi="Arial" w:cs="Arial"/>
          <w:snapToGrid w:val="0"/>
          <w:sz w:val="24"/>
          <w:szCs w:val="24"/>
        </w:rPr>
        <w:t>is dismissed.</w:t>
      </w:r>
    </w:p>
    <w:p w:rsidR="008D562C" w:rsidRDefault="008D562C" w:rsidP="00827DA4">
      <w:pPr>
        <w:widowControl w:val="0"/>
        <w:numPr>
          <w:ilvl w:val="0"/>
          <w:numId w:val="32"/>
        </w:numPr>
        <w:spacing w:line="360" w:lineRule="auto"/>
        <w:jc w:val="both"/>
        <w:rPr>
          <w:rFonts w:ascii="Arial" w:hAnsi="Arial" w:cs="Arial"/>
          <w:snapToGrid w:val="0"/>
          <w:sz w:val="24"/>
          <w:szCs w:val="24"/>
        </w:rPr>
      </w:pPr>
      <w:r>
        <w:rPr>
          <w:rFonts w:ascii="Arial" w:hAnsi="Arial" w:cs="Arial"/>
          <w:snapToGrid w:val="0"/>
          <w:sz w:val="24"/>
          <w:szCs w:val="24"/>
        </w:rPr>
        <w:t>In view of the fact that the prosecution case has already been closed on the 2</w:t>
      </w:r>
      <w:r w:rsidRPr="008D562C">
        <w:rPr>
          <w:rFonts w:ascii="Arial" w:hAnsi="Arial" w:cs="Arial"/>
          <w:snapToGrid w:val="0"/>
          <w:sz w:val="24"/>
          <w:szCs w:val="24"/>
          <w:vertAlign w:val="superscript"/>
        </w:rPr>
        <w:t>nd</w:t>
      </w:r>
      <w:r>
        <w:rPr>
          <w:rFonts w:ascii="Arial" w:hAnsi="Arial" w:cs="Arial"/>
          <w:snapToGrid w:val="0"/>
          <w:sz w:val="24"/>
          <w:szCs w:val="24"/>
        </w:rPr>
        <w:t xml:space="preserve"> of December 2016, the applicants are ordered forthwith to make an election about what they intend to do in terms of section 151 of the </w:t>
      </w:r>
      <w:r>
        <w:rPr>
          <w:rFonts w:ascii="Arial" w:hAnsi="Arial" w:cs="Arial"/>
          <w:snapToGrid w:val="0"/>
          <w:sz w:val="24"/>
          <w:szCs w:val="24"/>
        </w:rPr>
        <w:lastRenderedPageBreak/>
        <w:t>Criminal Procedure Act 51 of 1977.</w:t>
      </w:r>
    </w:p>
    <w:p w:rsidR="008D562C" w:rsidRDefault="008D562C" w:rsidP="00827DA4">
      <w:pPr>
        <w:widowControl w:val="0"/>
        <w:numPr>
          <w:ilvl w:val="0"/>
          <w:numId w:val="32"/>
        </w:numPr>
        <w:spacing w:line="360" w:lineRule="auto"/>
        <w:jc w:val="both"/>
        <w:rPr>
          <w:rFonts w:ascii="Arial" w:hAnsi="Arial" w:cs="Arial"/>
          <w:snapToGrid w:val="0"/>
          <w:sz w:val="24"/>
          <w:szCs w:val="24"/>
        </w:rPr>
      </w:pPr>
      <w:r>
        <w:rPr>
          <w:rFonts w:ascii="Arial" w:hAnsi="Arial" w:cs="Arial"/>
          <w:snapToGrid w:val="0"/>
          <w:sz w:val="24"/>
          <w:szCs w:val="24"/>
        </w:rPr>
        <w:t>The applicants are further ordered to adhere to the contents of the following exhibits which were already handed in to court and form part of the record of proceedings:</w:t>
      </w:r>
    </w:p>
    <w:p w:rsidR="008D562C" w:rsidRDefault="008D562C" w:rsidP="00827DA4">
      <w:pPr>
        <w:widowControl w:val="0"/>
        <w:numPr>
          <w:ilvl w:val="1"/>
          <w:numId w:val="32"/>
        </w:numPr>
        <w:spacing w:line="360" w:lineRule="auto"/>
        <w:jc w:val="both"/>
        <w:rPr>
          <w:rFonts w:ascii="Arial" w:hAnsi="Arial" w:cs="Arial"/>
          <w:snapToGrid w:val="0"/>
          <w:sz w:val="24"/>
          <w:szCs w:val="24"/>
        </w:rPr>
      </w:pPr>
      <w:r>
        <w:rPr>
          <w:rFonts w:ascii="Arial" w:hAnsi="Arial" w:cs="Arial"/>
          <w:snapToGrid w:val="0"/>
          <w:sz w:val="24"/>
          <w:szCs w:val="24"/>
        </w:rPr>
        <w:t>The State’s pre-trial memorandum – exhibit C1</w:t>
      </w:r>
    </w:p>
    <w:p w:rsidR="008D562C" w:rsidRDefault="002B5954" w:rsidP="00827DA4">
      <w:pPr>
        <w:widowControl w:val="0"/>
        <w:numPr>
          <w:ilvl w:val="1"/>
          <w:numId w:val="32"/>
        </w:numPr>
        <w:spacing w:line="360" w:lineRule="auto"/>
        <w:jc w:val="both"/>
        <w:rPr>
          <w:rFonts w:ascii="Arial" w:hAnsi="Arial" w:cs="Arial"/>
          <w:snapToGrid w:val="0"/>
          <w:sz w:val="24"/>
          <w:szCs w:val="24"/>
        </w:rPr>
      </w:pPr>
      <w:r>
        <w:rPr>
          <w:rFonts w:ascii="Arial" w:hAnsi="Arial" w:cs="Arial"/>
          <w:snapToGrid w:val="0"/>
          <w:sz w:val="24"/>
          <w:szCs w:val="24"/>
        </w:rPr>
        <w:t>A</w:t>
      </w:r>
      <w:r w:rsidR="008D562C">
        <w:rPr>
          <w:rFonts w:ascii="Arial" w:hAnsi="Arial" w:cs="Arial"/>
          <w:snapToGrid w:val="0"/>
          <w:sz w:val="24"/>
          <w:szCs w:val="24"/>
        </w:rPr>
        <w:t>pp</w:t>
      </w:r>
      <w:r>
        <w:rPr>
          <w:rFonts w:ascii="Arial" w:hAnsi="Arial" w:cs="Arial"/>
          <w:snapToGrid w:val="0"/>
          <w:sz w:val="24"/>
          <w:szCs w:val="24"/>
        </w:rPr>
        <w:t>licant nr. 1</w:t>
      </w:r>
      <w:r w:rsidR="008D562C">
        <w:rPr>
          <w:rFonts w:ascii="Arial" w:hAnsi="Arial" w:cs="Arial"/>
          <w:snapToGrid w:val="0"/>
          <w:sz w:val="24"/>
          <w:szCs w:val="24"/>
        </w:rPr>
        <w:t>’s reply – exhibit C3</w:t>
      </w:r>
    </w:p>
    <w:p w:rsidR="008D562C" w:rsidRDefault="002B5954" w:rsidP="00827DA4">
      <w:pPr>
        <w:widowControl w:val="0"/>
        <w:numPr>
          <w:ilvl w:val="1"/>
          <w:numId w:val="32"/>
        </w:numPr>
        <w:spacing w:line="360" w:lineRule="auto"/>
        <w:jc w:val="both"/>
        <w:rPr>
          <w:rFonts w:ascii="Arial" w:hAnsi="Arial" w:cs="Arial"/>
          <w:snapToGrid w:val="0"/>
          <w:sz w:val="24"/>
          <w:szCs w:val="24"/>
        </w:rPr>
      </w:pPr>
      <w:r>
        <w:rPr>
          <w:rFonts w:ascii="Arial" w:hAnsi="Arial" w:cs="Arial"/>
          <w:snapToGrid w:val="0"/>
          <w:sz w:val="24"/>
          <w:szCs w:val="24"/>
        </w:rPr>
        <w:t>Applicant nr. 2</w:t>
      </w:r>
      <w:r w:rsidR="008D562C">
        <w:rPr>
          <w:rFonts w:ascii="Arial" w:hAnsi="Arial" w:cs="Arial"/>
          <w:snapToGrid w:val="0"/>
          <w:sz w:val="24"/>
          <w:szCs w:val="24"/>
        </w:rPr>
        <w:t>’s reply – exhibit C4</w:t>
      </w:r>
      <w:r w:rsidR="001122D4">
        <w:rPr>
          <w:rFonts w:ascii="Arial" w:hAnsi="Arial" w:cs="Arial"/>
          <w:snapToGrid w:val="0"/>
          <w:sz w:val="24"/>
          <w:szCs w:val="24"/>
        </w:rPr>
        <w:t>.</w:t>
      </w:r>
    </w:p>
    <w:p w:rsidR="00803480" w:rsidRPr="00F55D96" w:rsidRDefault="001122D4" w:rsidP="00827DA4">
      <w:pPr>
        <w:widowControl w:val="0"/>
        <w:numPr>
          <w:ilvl w:val="0"/>
          <w:numId w:val="32"/>
        </w:numPr>
        <w:spacing w:line="360" w:lineRule="auto"/>
        <w:jc w:val="both"/>
        <w:rPr>
          <w:rFonts w:ascii="Arial" w:hAnsi="Arial" w:cs="Arial"/>
          <w:snapToGrid w:val="0"/>
          <w:sz w:val="24"/>
          <w:szCs w:val="24"/>
        </w:rPr>
      </w:pPr>
      <w:r>
        <w:rPr>
          <w:rFonts w:ascii="Arial" w:hAnsi="Arial" w:cs="Arial"/>
          <w:snapToGrid w:val="0"/>
          <w:sz w:val="24"/>
          <w:szCs w:val="24"/>
        </w:rPr>
        <w:t xml:space="preserve">The applicants have been and are still out on bail from the start of the proceedings on this matter. It is therefore my considered view that there is more than enough time for them to prepare their case without any delays so that the matter should proceed to finality on </w:t>
      </w:r>
      <w:r w:rsidR="00CC3279">
        <w:rPr>
          <w:rFonts w:ascii="Arial" w:hAnsi="Arial" w:cs="Arial"/>
          <w:snapToGrid w:val="0"/>
          <w:sz w:val="24"/>
          <w:szCs w:val="24"/>
        </w:rPr>
        <w:t>12 October 2017</w:t>
      </w:r>
      <w:r>
        <w:rPr>
          <w:rFonts w:ascii="Arial" w:hAnsi="Arial" w:cs="Arial"/>
          <w:snapToGrid w:val="0"/>
          <w:sz w:val="24"/>
          <w:szCs w:val="24"/>
        </w:rPr>
        <w:t>.</w:t>
      </w:r>
    </w:p>
    <w:p w:rsidR="00E834E5" w:rsidRPr="00E834E5" w:rsidRDefault="00E834E5" w:rsidP="003E41FD">
      <w:pPr>
        <w:widowControl w:val="0"/>
        <w:spacing w:line="360" w:lineRule="auto"/>
        <w:jc w:val="both"/>
        <w:rPr>
          <w:rFonts w:ascii="Arial" w:hAnsi="Arial" w:cs="Arial"/>
          <w:sz w:val="24"/>
          <w:szCs w:val="24"/>
        </w:rPr>
      </w:pPr>
      <w:r>
        <w:rPr>
          <w:rFonts w:ascii="Arial" w:hAnsi="Arial" w:cs="Arial"/>
          <w:sz w:val="24"/>
          <w:szCs w:val="24"/>
        </w:rPr>
        <w:t>________________________________________________________________</w:t>
      </w:r>
    </w:p>
    <w:p w:rsidR="00A059C4" w:rsidRDefault="00A059C4" w:rsidP="0051542D">
      <w:pPr>
        <w:widowControl w:val="0"/>
        <w:spacing w:line="360" w:lineRule="auto"/>
        <w:jc w:val="center"/>
        <w:rPr>
          <w:rFonts w:ascii="Arial" w:hAnsi="Arial" w:cs="Arial"/>
          <w:b/>
          <w:sz w:val="24"/>
          <w:szCs w:val="24"/>
        </w:rPr>
      </w:pPr>
      <w:r>
        <w:rPr>
          <w:rFonts w:ascii="Arial" w:hAnsi="Arial" w:cs="Arial"/>
          <w:b/>
          <w:sz w:val="24"/>
          <w:szCs w:val="24"/>
        </w:rPr>
        <w:t>JUDGMENT</w:t>
      </w:r>
    </w:p>
    <w:p w:rsidR="00060A4C" w:rsidRDefault="00FF5AC8" w:rsidP="003E41FD">
      <w:pPr>
        <w:widowControl w:val="0"/>
        <w:spacing w:line="360" w:lineRule="auto"/>
        <w:jc w:val="both"/>
        <w:rPr>
          <w:rFonts w:ascii="Arial" w:hAnsi="Arial" w:cs="Arial"/>
          <w:sz w:val="24"/>
          <w:szCs w:val="24"/>
        </w:rPr>
      </w:pPr>
      <w:r>
        <w:rPr>
          <w:rFonts w:ascii="Arial" w:hAnsi="Arial" w:cs="Arial"/>
          <w:sz w:val="24"/>
          <w:szCs w:val="24"/>
        </w:rPr>
        <w:t>________________________________________________________________</w:t>
      </w:r>
    </w:p>
    <w:p w:rsidR="00A059C4" w:rsidRDefault="00060A4C" w:rsidP="003E41FD">
      <w:pPr>
        <w:widowControl w:val="0"/>
        <w:spacing w:line="360" w:lineRule="auto"/>
        <w:jc w:val="both"/>
        <w:rPr>
          <w:rFonts w:ascii="Arial" w:hAnsi="Arial" w:cs="Arial"/>
          <w:sz w:val="24"/>
          <w:szCs w:val="24"/>
        </w:rPr>
      </w:pPr>
      <w:r>
        <w:rPr>
          <w:rFonts w:ascii="Arial" w:hAnsi="Arial" w:cs="Arial"/>
          <w:sz w:val="24"/>
          <w:szCs w:val="24"/>
        </w:rPr>
        <w:t>SIBOLEKA</w:t>
      </w:r>
      <w:r w:rsidR="00FF5AC8">
        <w:rPr>
          <w:rFonts w:ascii="Arial" w:hAnsi="Arial" w:cs="Arial"/>
          <w:sz w:val="24"/>
          <w:szCs w:val="24"/>
        </w:rPr>
        <w:t xml:space="preserve"> J</w:t>
      </w:r>
    </w:p>
    <w:p w:rsidR="00060A4C" w:rsidRDefault="00060A4C" w:rsidP="003E41FD">
      <w:pPr>
        <w:widowControl w:val="0"/>
        <w:spacing w:line="360" w:lineRule="auto"/>
        <w:jc w:val="both"/>
        <w:rPr>
          <w:rFonts w:ascii="Arial" w:hAnsi="Arial" w:cs="Arial"/>
          <w:sz w:val="24"/>
          <w:szCs w:val="24"/>
        </w:rPr>
      </w:pPr>
    </w:p>
    <w:p w:rsidR="00DA7D4D" w:rsidRDefault="007506CC" w:rsidP="003E41FD">
      <w:pPr>
        <w:widowControl w:val="0"/>
        <w:spacing w:line="360" w:lineRule="auto"/>
        <w:jc w:val="both"/>
        <w:rPr>
          <w:rFonts w:ascii="Arial" w:hAnsi="Arial" w:cs="Arial"/>
          <w:sz w:val="24"/>
          <w:szCs w:val="24"/>
        </w:rPr>
      </w:pPr>
      <w:r>
        <w:rPr>
          <w:rFonts w:ascii="Arial" w:hAnsi="Arial" w:cs="Arial"/>
          <w:sz w:val="24"/>
          <w:szCs w:val="24"/>
        </w:rPr>
        <w:t>[1]</w:t>
      </w:r>
      <w:r w:rsidR="005A25D9">
        <w:rPr>
          <w:rFonts w:ascii="Arial" w:hAnsi="Arial" w:cs="Arial"/>
          <w:sz w:val="24"/>
          <w:szCs w:val="24"/>
        </w:rPr>
        <w:tab/>
      </w:r>
      <w:r w:rsidR="00E7012F">
        <w:rPr>
          <w:rFonts w:ascii="Arial" w:hAnsi="Arial" w:cs="Arial"/>
          <w:sz w:val="24"/>
          <w:szCs w:val="24"/>
        </w:rPr>
        <w:t xml:space="preserve">The </w:t>
      </w:r>
      <w:r w:rsidR="00A656F9">
        <w:rPr>
          <w:rFonts w:ascii="Arial" w:hAnsi="Arial" w:cs="Arial"/>
          <w:sz w:val="24"/>
          <w:szCs w:val="24"/>
        </w:rPr>
        <w:t>basis of the application and the prayer being sought:</w:t>
      </w:r>
      <w:r w:rsidR="00827DA4">
        <w:rPr>
          <w:rFonts w:ascii="Arial" w:hAnsi="Arial" w:cs="Arial"/>
          <w:sz w:val="24"/>
          <w:szCs w:val="24"/>
        </w:rPr>
        <w:t xml:space="preserve"> </w:t>
      </w:r>
      <w:r w:rsidR="00A656F9">
        <w:rPr>
          <w:rFonts w:ascii="Arial" w:hAnsi="Arial" w:cs="Arial"/>
          <w:sz w:val="24"/>
          <w:szCs w:val="24"/>
        </w:rPr>
        <w:t>According to the applicants counsel</w:t>
      </w:r>
      <w:r w:rsidR="004A5FFD">
        <w:rPr>
          <w:rFonts w:ascii="Arial" w:hAnsi="Arial" w:cs="Arial"/>
          <w:sz w:val="24"/>
          <w:szCs w:val="24"/>
        </w:rPr>
        <w:t>,</w:t>
      </w:r>
      <w:r w:rsidR="00A656F9">
        <w:rPr>
          <w:rFonts w:ascii="Arial" w:hAnsi="Arial" w:cs="Arial"/>
          <w:sz w:val="24"/>
          <w:szCs w:val="24"/>
        </w:rPr>
        <w:t xml:space="preserve"> the crux of this application is that seeing that the search warrant was declared invalid the possibility exists that there could have been some documents unknown to the accused and their counsel which were seized and not returned which would have been beneficial to the appropriate preparation of their defence case. If this court finds that what is stated above has in fact happened. It is the applicants prayer that they should be released from prosecution and or the court should direct that their prosecution on this matter be stopped once and for all.</w:t>
      </w:r>
    </w:p>
    <w:p w:rsidR="007261E5" w:rsidRDefault="007261E5" w:rsidP="003E41FD">
      <w:pPr>
        <w:widowControl w:val="0"/>
        <w:spacing w:line="360" w:lineRule="auto"/>
        <w:jc w:val="both"/>
        <w:rPr>
          <w:rFonts w:ascii="Arial" w:hAnsi="Arial" w:cs="Arial"/>
          <w:sz w:val="24"/>
          <w:szCs w:val="24"/>
        </w:rPr>
      </w:pPr>
    </w:p>
    <w:p w:rsidR="00313135" w:rsidRPr="00827DA4" w:rsidRDefault="0063589B" w:rsidP="003E41FD">
      <w:pPr>
        <w:widowControl w:val="0"/>
        <w:spacing w:line="360" w:lineRule="auto"/>
        <w:jc w:val="both"/>
        <w:rPr>
          <w:rFonts w:ascii="Arial" w:hAnsi="Arial" w:cs="Arial"/>
          <w:sz w:val="24"/>
          <w:szCs w:val="24"/>
          <w:u w:val="single"/>
        </w:rPr>
      </w:pPr>
      <w:r w:rsidRPr="00827DA4">
        <w:rPr>
          <w:rFonts w:ascii="Arial" w:hAnsi="Arial" w:cs="Arial"/>
          <w:sz w:val="24"/>
          <w:szCs w:val="24"/>
          <w:u w:val="single"/>
        </w:rPr>
        <w:t>Introd</w:t>
      </w:r>
      <w:r w:rsidR="00827DA4" w:rsidRPr="00827DA4">
        <w:rPr>
          <w:rFonts w:ascii="Arial" w:hAnsi="Arial" w:cs="Arial"/>
          <w:sz w:val="24"/>
          <w:szCs w:val="24"/>
          <w:u w:val="single"/>
        </w:rPr>
        <w:t>uctory background on the matter</w:t>
      </w:r>
    </w:p>
    <w:p w:rsidR="00827DA4" w:rsidRDefault="00827DA4" w:rsidP="003E41FD">
      <w:pPr>
        <w:widowControl w:val="0"/>
        <w:spacing w:line="360" w:lineRule="auto"/>
        <w:jc w:val="both"/>
        <w:rPr>
          <w:rFonts w:ascii="Arial" w:hAnsi="Arial" w:cs="Arial"/>
          <w:i/>
          <w:sz w:val="24"/>
          <w:szCs w:val="24"/>
        </w:rPr>
      </w:pPr>
    </w:p>
    <w:p w:rsidR="00827DA4" w:rsidRPr="00827DA4" w:rsidRDefault="00827DA4" w:rsidP="003E41FD">
      <w:pPr>
        <w:widowControl w:val="0"/>
        <w:spacing w:line="360" w:lineRule="auto"/>
        <w:jc w:val="both"/>
        <w:rPr>
          <w:rFonts w:ascii="Arial" w:hAnsi="Arial" w:cs="Arial"/>
          <w:i/>
          <w:sz w:val="24"/>
          <w:szCs w:val="24"/>
        </w:rPr>
      </w:pPr>
      <w:r>
        <w:rPr>
          <w:rFonts w:ascii="Arial" w:hAnsi="Arial" w:cs="Arial"/>
          <w:i/>
          <w:sz w:val="24"/>
          <w:szCs w:val="24"/>
        </w:rPr>
        <w:t>The main trial</w:t>
      </w:r>
    </w:p>
    <w:p w:rsidR="002B5954" w:rsidRDefault="00FB08CE" w:rsidP="003E41FD">
      <w:pPr>
        <w:widowControl w:val="0"/>
        <w:spacing w:line="360" w:lineRule="auto"/>
        <w:jc w:val="both"/>
        <w:rPr>
          <w:rFonts w:ascii="Arial" w:hAnsi="Arial" w:cs="Arial"/>
          <w:sz w:val="24"/>
          <w:szCs w:val="24"/>
        </w:rPr>
      </w:pPr>
      <w:r>
        <w:rPr>
          <w:rFonts w:ascii="Arial" w:hAnsi="Arial" w:cs="Arial"/>
          <w:sz w:val="24"/>
          <w:szCs w:val="24"/>
        </w:rPr>
        <w:tab/>
      </w:r>
    </w:p>
    <w:p w:rsidR="00FB08CE" w:rsidRDefault="00FB08CE" w:rsidP="003E41FD">
      <w:pPr>
        <w:widowControl w:val="0"/>
        <w:spacing w:line="360" w:lineRule="auto"/>
        <w:jc w:val="both"/>
        <w:rPr>
          <w:rFonts w:ascii="Arial" w:hAnsi="Arial" w:cs="Arial"/>
          <w:sz w:val="24"/>
          <w:szCs w:val="24"/>
        </w:rPr>
      </w:pPr>
    </w:p>
    <w:p w:rsidR="0063589B" w:rsidRDefault="00827DA4" w:rsidP="003E41FD">
      <w:pPr>
        <w:widowControl w:val="0"/>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63589B">
        <w:rPr>
          <w:rFonts w:ascii="Arial" w:hAnsi="Arial" w:cs="Arial"/>
          <w:sz w:val="24"/>
          <w:szCs w:val="24"/>
        </w:rPr>
        <w:t>The three accused stand preferred on the following charges of the indictment:</w:t>
      </w:r>
    </w:p>
    <w:p w:rsidR="00827DA4" w:rsidRDefault="00827DA4" w:rsidP="003E41FD">
      <w:pPr>
        <w:widowControl w:val="0"/>
        <w:spacing w:line="360" w:lineRule="auto"/>
        <w:jc w:val="both"/>
        <w:rPr>
          <w:rFonts w:ascii="Arial" w:hAnsi="Arial" w:cs="Arial"/>
          <w:sz w:val="24"/>
          <w:szCs w:val="24"/>
        </w:rPr>
      </w:pPr>
    </w:p>
    <w:p w:rsidR="0063589B" w:rsidRDefault="0063589B" w:rsidP="00827DA4">
      <w:pPr>
        <w:widowControl w:val="0"/>
        <w:numPr>
          <w:ilvl w:val="0"/>
          <w:numId w:val="33"/>
        </w:numPr>
        <w:spacing w:line="360" w:lineRule="auto"/>
        <w:jc w:val="both"/>
        <w:rPr>
          <w:rFonts w:ascii="Arial" w:hAnsi="Arial" w:cs="Arial"/>
          <w:sz w:val="24"/>
          <w:szCs w:val="24"/>
        </w:rPr>
      </w:pPr>
      <w:r>
        <w:rPr>
          <w:rFonts w:ascii="Arial" w:hAnsi="Arial" w:cs="Arial"/>
          <w:sz w:val="24"/>
          <w:szCs w:val="24"/>
        </w:rPr>
        <w:t xml:space="preserve">Count 1 to 256: </w:t>
      </w:r>
      <w:r w:rsidR="00827DA4">
        <w:rPr>
          <w:rFonts w:ascii="Arial" w:hAnsi="Arial" w:cs="Arial"/>
          <w:sz w:val="24"/>
          <w:szCs w:val="24"/>
        </w:rPr>
        <w:tab/>
      </w:r>
      <w:r>
        <w:rPr>
          <w:rFonts w:ascii="Arial" w:hAnsi="Arial" w:cs="Arial"/>
          <w:sz w:val="24"/>
          <w:szCs w:val="24"/>
        </w:rPr>
        <w:t>Fraud</w:t>
      </w:r>
    </w:p>
    <w:p w:rsidR="0063589B" w:rsidRDefault="0063589B" w:rsidP="00827DA4">
      <w:pPr>
        <w:widowControl w:val="0"/>
        <w:numPr>
          <w:ilvl w:val="0"/>
          <w:numId w:val="33"/>
        </w:numPr>
        <w:spacing w:line="360" w:lineRule="auto"/>
        <w:jc w:val="both"/>
        <w:rPr>
          <w:rFonts w:ascii="Arial" w:hAnsi="Arial" w:cs="Arial"/>
          <w:sz w:val="24"/>
          <w:szCs w:val="24"/>
        </w:rPr>
      </w:pPr>
      <w:r>
        <w:rPr>
          <w:rFonts w:ascii="Arial" w:hAnsi="Arial" w:cs="Arial"/>
          <w:sz w:val="24"/>
          <w:szCs w:val="24"/>
        </w:rPr>
        <w:t xml:space="preserve">First alternative: </w:t>
      </w:r>
      <w:r w:rsidR="00827DA4">
        <w:rPr>
          <w:rFonts w:ascii="Arial" w:hAnsi="Arial" w:cs="Arial"/>
          <w:sz w:val="24"/>
          <w:szCs w:val="24"/>
        </w:rPr>
        <w:tab/>
      </w:r>
      <w:r>
        <w:rPr>
          <w:rFonts w:ascii="Arial" w:hAnsi="Arial" w:cs="Arial"/>
          <w:sz w:val="24"/>
          <w:szCs w:val="24"/>
        </w:rPr>
        <w:t>Theft;</w:t>
      </w:r>
    </w:p>
    <w:p w:rsidR="0063589B" w:rsidRDefault="0063589B" w:rsidP="00827DA4">
      <w:pPr>
        <w:widowControl w:val="0"/>
        <w:numPr>
          <w:ilvl w:val="0"/>
          <w:numId w:val="33"/>
        </w:numPr>
        <w:spacing w:line="360" w:lineRule="auto"/>
        <w:jc w:val="both"/>
        <w:rPr>
          <w:rFonts w:ascii="Arial" w:hAnsi="Arial" w:cs="Arial"/>
          <w:sz w:val="24"/>
          <w:szCs w:val="24"/>
        </w:rPr>
      </w:pPr>
      <w:r>
        <w:rPr>
          <w:rFonts w:ascii="Arial" w:hAnsi="Arial" w:cs="Arial"/>
          <w:sz w:val="24"/>
          <w:szCs w:val="24"/>
        </w:rPr>
        <w:t xml:space="preserve">Second alternative: Theft read with </w:t>
      </w:r>
      <w:r w:rsidR="00827DA4">
        <w:rPr>
          <w:rFonts w:ascii="Arial" w:hAnsi="Arial" w:cs="Arial"/>
          <w:sz w:val="24"/>
          <w:szCs w:val="24"/>
        </w:rPr>
        <w:t>s</w:t>
      </w:r>
      <w:r>
        <w:rPr>
          <w:rFonts w:ascii="Arial" w:hAnsi="Arial" w:cs="Arial"/>
          <w:sz w:val="24"/>
          <w:szCs w:val="24"/>
        </w:rPr>
        <w:t xml:space="preserve"> 100 of the Criminal Procedure Act, Act 51 of 1977.</w:t>
      </w:r>
    </w:p>
    <w:p w:rsidR="0063589B" w:rsidRDefault="0063589B" w:rsidP="00827DA4">
      <w:pPr>
        <w:widowControl w:val="0"/>
        <w:numPr>
          <w:ilvl w:val="0"/>
          <w:numId w:val="33"/>
        </w:numPr>
        <w:spacing w:line="360" w:lineRule="auto"/>
        <w:jc w:val="both"/>
        <w:rPr>
          <w:rFonts w:ascii="Arial" w:hAnsi="Arial" w:cs="Arial"/>
          <w:sz w:val="24"/>
          <w:szCs w:val="24"/>
        </w:rPr>
      </w:pPr>
      <w:r>
        <w:rPr>
          <w:rFonts w:ascii="Arial" w:hAnsi="Arial" w:cs="Arial"/>
          <w:sz w:val="24"/>
          <w:szCs w:val="24"/>
        </w:rPr>
        <w:t xml:space="preserve">Counts 257 to 512: Contravening </w:t>
      </w:r>
      <w:r w:rsidR="00827DA4">
        <w:rPr>
          <w:rFonts w:ascii="Arial" w:hAnsi="Arial" w:cs="Arial"/>
          <w:sz w:val="24"/>
          <w:szCs w:val="24"/>
        </w:rPr>
        <w:t>s</w:t>
      </w:r>
      <w:r>
        <w:rPr>
          <w:rFonts w:ascii="Arial" w:hAnsi="Arial" w:cs="Arial"/>
          <w:sz w:val="24"/>
          <w:szCs w:val="24"/>
        </w:rPr>
        <w:t xml:space="preserve"> 5 read with </w:t>
      </w:r>
      <w:r w:rsidR="00827DA4">
        <w:rPr>
          <w:rFonts w:ascii="Arial" w:hAnsi="Arial" w:cs="Arial"/>
          <w:sz w:val="24"/>
          <w:szCs w:val="24"/>
        </w:rPr>
        <w:t>s</w:t>
      </w:r>
      <w:r>
        <w:rPr>
          <w:rFonts w:ascii="Arial" w:hAnsi="Arial" w:cs="Arial"/>
          <w:sz w:val="24"/>
          <w:szCs w:val="24"/>
        </w:rPr>
        <w:t xml:space="preserve">s 1, 6, 7, 9 and 72 of </w:t>
      </w:r>
      <w:r w:rsidR="000F669E">
        <w:rPr>
          <w:rFonts w:ascii="Arial" w:hAnsi="Arial" w:cs="Arial"/>
          <w:sz w:val="24"/>
          <w:szCs w:val="24"/>
        </w:rPr>
        <w:t>the Banking Institutions Act, Act 2 of 1998 – Prohibition on conducting of Banking Business By Unauthorized Persons.</w:t>
      </w:r>
    </w:p>
    <w:p w:rsidR="00642768" w:rsidRDefault="00642768" w:rsidP="003E41FD">
      <w:pPr>
        <w:widowControl w:val="0"/>
        <w:spacing w:line="360" w:lineRule="auto"/>
        <w:jc w:val="both"/>
        <w:rPr>
          <w:rFonts w:ascii="Arial" w:hAnsi="Arial" w:cs="Arial"/>
          <w:sz w:val="24"/>
          <w:szCs w:val="24"/>
        </w:rPr>
      </w:pPr>
    </w:p>
    <w:p w:rsidR="007549CE" w:rsidRDefault="002B5954" w:rsidP="003E41FD">
      <w:pPr>
        <w:widowControl w:val="0"/>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42768">
        <w:rPr>
          <w:rFonts w:ascii="Arial" w:hAnsi="Arial" w:cs="Arial"/>
          <w:sz w:val="24"/>
          <w:szCs w:val="24"/>
        </w:rPr>
        <w:t>The summary of substantial facts in terms of section 144(3)(a) of the Criminal Procedure Act 51 of 1977 are as follows:</w:t>
      </w:r>
      <w:r w:rsidR="00827DA4">
        <w:rPr>
          <w:rFonts w:ascii="Arial" w:hAnsi="Arial" w:cs="Arial"/>
          <w:sz w:val="24"/>
          <w:szCs w:val="24"/>
        </w:rPr>
        <w:t xml:space="preserve"> </w:t>
      </w:r>
      <w:r w:rsidR="007549CE">
        <w:rPr>
          <w:rFonts w:ascii="Arial" w:hAnsi="Arial" w:cs="Arial"/>
          <w:sz w:val="24"/>
          <w:szCs w:val="24"/>
        </w:rPr>
        <w:t>The three accused operated an illegal pyramid scheme in Oranjemund during the period February 2004 to August 2006.</w:t>
      </w:r>
      <w:r w:rsidR="00827DA4">
        <w:rPr>
          <w:rFonts w:ascii="Arial" w:hAnsi="Arial" w:cs="Arial"/>
          <w:sz w:val="24"/>
          <w:szCs w:val="24"/>
        </w:rPr>
        <w:t xml:space="preserve"> </w:t>
      </w:r>
      <w:r w:rsidR="007549CE">
        <w:rPr>
          <w:rFonts w:ascii="Arial" w:hAnsi="Arial" w:cs="Arial"/>
          <w:sz w:val="24"/>
          <w:szCs w:val="24"/>
        </w:rPr>
        <w:t>During the above mentioned period the three accused had a micro-lending business called West Coast Financial Aid CC registered with the Ministry of Trade and Industry on the 2</w:t>
      </w:r>
      <w:r w:rsidR="007549CE" w:rsidRPr="007549CE">
        <w:rPr>
          <w:rFonts w:ascii="Arial" w:hAnsi="Arial" w:cs="Arial"/>
          <w:sz w:val="24"/>
          <w:szCs w:val="24"/>
          <w:vertAlign w:val="superscript"/>
        </w:rPr>
        <w:t>nd</w:t>
      </w:r>
      <w:r w:rsidR="007549CE">
        <w:rPr>
          <w:rFonts w:ascii="Arial" w:hAnsi="Arial" w:cs="Arial"/>
          <w:sz w:val="24"/>
          <w:szCs w:val="24"/>
        </w:rPr>
        <w:t xml:space="preserve"> of April 2004 with registration number CC/2004/0946. Accused 1 and 3 were registered as the sole members of this closed corporation with a 50% membership each, while accused 2 was indicated as being the Principal Officer (the person chiefly in charge of the business of a micro-lender). On the 19</w:t>
      </w:r>
      <w:r w:rsidR="007549CE" w:rsidRPr="007549CE">
        <w:rPr>
          <w:rFonts w:ascii="Arial" w:hAnsi="Arial" w:cs="Arial"/>
          <w:sz w:val="24"/>
          <w:szCs w:val="24"/>
          <w:vertAlign w:val="superscript"/>
        </w:rPr>
        <w:t>th</w:t>
      </w:r>
      <w:r w:rsidR="007549CE">
        <w:rPr>
          <w:rFonts w:ascii="Arial" w:hAnsi="Arial" w:cs="Arial"/>
          <w:sz w:val="24"/>
          <w:szCs w:val="24"/>
        </w:rPr>
        <w:t xml:space="preserve"> of April 2005 accused nr. 2 applied for reservation of name for another micro-lender under the name Mia’s micro-lending. This business was however never registered as a micro-lender by Namfisa.</w:t>
      </w:r>
    </w:p>
    <w:p w:rsidR="00A5123B" w:rsidRDefault="00A5123B" w:rsidP="003E41FD">
      <w:pPr>
        <w:widowControl w:val="0"/>
        <w:spacing w:line="360" w:lineRule="auto"/>
        <w:jc w:val="both"/>
        <w:rPr>
          <w:rFonts w:ascii="Arial" w:hAnsi="Arial" w:cs="Arial"/>
          <w:sz w:val="24"/>
          <w:szCs w:val="24"/>
        </w:rPr>
      </w:pPr>
    </w:p>
    <w:p w:rsidR="00E4634A" w:rsidRDefault="00827DA4" w:rsidP="003E41FD">
      <w:pPr>
        <w:widowControl w:val="0"/>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E591E">
        <w:rPr>
          <w:rFonts w:ascii="Arial" w:hAnsi="Arial" w:cs="Arial"/>
          <w:sz w:val="24"/>
          <w:szCs w:val="24"/>
        </w:rPr>
        <w:t>Under the auspices of these businesses the accused solicited, procured or attempted to procure large amounts of cash deposits from members of the public and offered in return implausibly high returns on the sums of money so “invested”. At all relevant times the above businesses were operated from the residence of accused nr. two and three (who are legally married) situated at E43-13</w:t>
      </w:r>
      <w:r w:rsidR="007E591E" w:rsidRPr="007E591E">
        <w:rPr>
          <w:rFonts w:ascii="Arial" w:hAnsi="Arial" w:cs="Arial"/>
          <w:sz w:val="24"/>
          <w:szCs w:val="24"/>
          <w:vertAlign w:val="superscript"/>
        </w:rPr>
        <w:t>th</w:t>
      </w:r>
      <w:r w:rsidR="007E591E">
        <w:rPr>
          <w:rFonts w:ascii="Arial" w:hAnsi="Arial" w:cs="Arial"/>
          <w:sz w:val="24"/>
          <w:szCs w:val="24"/>
        </w:rPr>
        <w:t xml:space="preserve"> Avenue Oranjemund.</w:t>
      </w:r>
      <w:r>
        <w:rPr>
          <w:rFonts w:ascii="Arial" w:hAnsi="Arial" w:cs="Arial"/>
          <w:sz w:val="24"/>
          <w:szCs w:val="24"/>
        </w:rPr>
        <w:t xml:space="preserve"> </w:t>
      </w:r>
      <w:r w:rsidR="00E4634A">
        <w:rPr>
          <w:rFonts w:ascii="Arial" w:hAnsi="Arial" w:cs="Arial"/>
          <w:sz w:val="24"/>
          <w:szCs w:val="24"/>
        </w:rPr>
        <w:t xml:space="preserve">The accused acting in consort and with a common purpose, directly or indirectly solicited, produced or attempted to procure large </w:t>
      </w:r>
      <w:r w:rsidR="00E4634A">
        <w:rPr>
          <w:rFonts w:ascii="Arial" w:hAnsi="Arial" w:cs="Arial"/>
          <w:sz w:val="24"/>
          <w:szCs w:val="24"/>
        </w:rPr>
        <w:lastRenderedPageBreak/>
        <w:t>amounts of cash deposits by making the following misrepresentation to their “potential investors”: That the money they “invested” would be lend out to clients borrowing money from the micro-lending businesses mentioned. Further that they (“the investors”) would receive interest on the invested amount (ranging between 7 and 15% per month).</w:t>
      </w:r>
      <w:r w:rsidR="00E239BD">
        <w:rPr>
          <w:rFonts w:ascii="Arial" w:hAnsi="Arial" w:cs="Arial"/>
          <w:sz w:val="24"/>
          <w:szCs w:val="24"/>
        </w:rPr>
        <w:t xml:space="preserve"> This interest was going to be paid out from the 30% interest charged on the amounts of money lend out by the micro-lending business/(s). When the accused so made these misrepresentations they well knew that they were not allowed to receive cash deposits from the public because they were not a banking institution. Further that they would not be able to pay out interest (ranging from between 7 and 15% per month) on the amounts “invested” and that they did not intend to lend out the “invested” money, but intended to and used it for their own gain. Furthermore that West Coast Financial Aid CC had loan disbursements of less than N$800 000.00 per annum. As a result of the above misrepresentation/s several “investors”, who in turn recruited other persons, were induced to invest substantial amounts of money in their business.</w:t>
      </w:r>
    </w:p>
    <w:p w:rsidR="006805DE" w:rsidRDefault="006805DE" w:rsidP="003E41FD">
      <w:pPr>
        <w:widowControl w:val="0"/>
        <w:spacing w:line="360" w:lineRule="auto"/>
        <w:jc w:val="both"/>
        <w:rPr>
          <w:rFonts w:ascii="Arial" w:hAnsi="Arial" w:cs="Arial"/>
          <w:sz w:val="24"/>
          <w:szCs w:val="24"/>
        </w:rPr>
      </w:pPr>
    </w:p>
    <w:p w:rsidR="006805DE" w:rsidRDefault="00827DA4" w:rsidP="003E41FD">
      <w:pPr>
        <w:widowControl w:val="0"/>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805DE">
        <w:rPr>
          <w:rFonts w:ascii="Arial" w:hAnsi="Arial" w:cs="Arial"/>
          <w:sz w:val="24"/>
          <w:szCs w:val="24"/>
        </w:rPr>
        <w:t>The accused collected a total amount of N$11 458 372.24 either in cash or via electronic fund transfers or cheques from the said “investors”. Most of the money was handed to the accused persons in cash; however some amounts were deposited into the accused persons’ personal bank accounts and some into the bank accounts of West Coast Financial Aid CC.</w:t>
      </w:r>
    </w:p>
    <w:p w:rsidR="006805DE" w:rsidRDefault="006805DE" w:rsidP="003E41FD">
      <w:pPr>
        <w:widowControl w:val="0"/>
        <w:spacing w:line="360" w:lineRule="auto"/>
        <w:jc w:val="both"/>
        <w:rPr>
          <w:rFonts w:ascii="Arial" w:hAnsi="Arial" w:cs="Arial"/>
          <w:sz w:val="24"/>
          <w:szCs w:val="24"/>
        </w:rPr>
      </w:pPr>
    </w:p>
    <w:p w:rsidR="006805DE" w:rsidRDefault="00827DA4" w:rsidP="003E41FD">
      <w:pPr>
        <w:widowControl w:val="0"/>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6805DE">
        <w:rPr>
          <w:rFonts w:ascii="Arial" w:hAnsi="Arial" w:cs="Arial"/>
          <w:sz w:val="24"/>
          <w:szCs w:val="24"/>
        </w:rPr>
        <w:t>Only a select few of these investors received the promised interest on their capital and none of them received back the capital amounts which they invested with the accused.</w:t>
      </w:r>
    </w:p>
    <w:p w:rsidR="006805DE" w:rsidRDefault="006805DE" w:rsidP="003E41FD">
      <w:pPr>
        <w:widowControl w:val="0"/>
        <w:spacing w:line="360" w:lineRule="auto"/>
        <w:jc w:val="both"/>
        <w:rPr>
          <w:rFonts w:ascii="Arial" w:hAnsi="Arial" w:cs="Arial"/>
          <w:sz w:val="24"/>
          <w:szCs w:val="24"/>
        </w:rPr>
      </w:pPr>
    </w:p>
    <w:p w:rsidR="006805DE" w:rsidRDefault="00827DA4" w:rsidP="003E41FD">
      <w:pPr>
        <w:widowControl w:val="0"/>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805DE">
        <w:rPr>
          <w:rFonts w:ascii="Arial" w:hAnsi="Arial" w:cs="Arial"/>
          <w:sz w:val="24"/>
          <w:szCs w:val="24"/>
        </w:rPr>
        <w:t>The accused did not meet the prerequisite for conducting “banking business” in terms of section 9 of The Banking Institutions Act, Act 2 of 1998 (which is defined as a business that consists of the regular receiving of funds from the public; and the using of such funds either in whole, in part or together with other funds, for the account and at the risk of the person conducting the business for loans or investments) in that they were not incorporated as a Public Company under the Companies Act.</w:t>
      </w:r>
    </w:p>
    <w:p w:rsidR="00DF43A4" w:rsidRDefault="00DF43A4" w:rsidP="003E41FD">
      <w:pPr>
        <w:widowControl w:val="0"/>
        <w:spacing w:line="360" w:lineRule="auto"/>
        <w:jc w:val="both"/>
        <w:rPr>
          <w:rFonts w:ascii="Arial" w:hAnsi="Arial" w:cs="Arial"/>
          <w:sz w:val="24"/>
          <w:szCs w:val="24"/>
        </w:rPr>
      </w:pPr>
    </w:p>
    <w:p w:rsidR="00DF43A4" w:rsidRDefault="00827DA4" w:rsidP="003E41FD">
      <w:pPr>
        <w:widowControl w:val="0"/>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DF43A4">
        <w:rPr>
          <w:rFonts w:ascii="Arial" w:hAnsi="Arial" w:cs="Arial"/>
          <w:sz w:val="24"/>
          <w:szCs w:val="24"/>
        </w:rPr>
        <w:t>The accused took control of the monies belonging to the investors. They dealt with it in the manner they deemed fit as opposed to the manner in which they had promised. Which manner resulted in the investors’ money being depleted.</w:t>
      </w:r>
    </w:p>
    <w:p w:rsidR="00DF43A4" w:rsidRDefault="00DF43A4" w:rsidP="003E41FD">
      <w:pPr>
        <w:widowControl w:val="0"/>
        <w:spacing w:line="360" w:lineRule="auto"/>
        <w:jc w:val="both"/>
        <w:rPr>
          <w:rFonts w:ascii="Arial" w:hAnsi="Arial" w:cs="Arial"/>
          <w:sz w:val="24"/>
          <w:szCs w:val="24"/>
        </w:rPr>
      </w:pPr>
    </w:p>
    <w:p w:rsidR="00DF43A4" w:rsidRDefault="00827DA4" w:rsidP="003E41FD">
      <w:pPr>
        <w:widowControl w:val="0"/>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DF43A4">
        <w:rPr>
          <w:rFonts w:ascii="Arial" w:hAnsi="Arial" w:cs="Arial"/>
          <w:sz w:val="24"/>
          <w:szCs w:val="24"/>
        </w:rPr>
        <w:t>The accused were not entitled to deal with the amount of N$11</w:t>
      </w:r>
      <w:r w:rsidR="002F5138">
        <w:rPr>
          <w:rFonts w:ascii="Arial" w:hAnsi="Arial" w:cs="Arial"/>
          <w:sz w:val="24"/>
          <w:szCs w:val="24"/>
        </w:rPr>
        <w:t xml:space="preserve"> </w:t>
      </w:r>
      <w:r w:rsidR="00DF43A4">
        <w:rPr>
          <w:rFonts w:ascii="Arial" w:hAnsi="Arial" w:cs="Arial"/>
          <w:sz w:val="24"/>
          <w:szCs w:val="24"/>
        </w:rPr>
        <w:t>458</w:t>
      </w:r>
      <w:r w:rsidR="002F5138">
        <w:rPr>
          <w:rFonts w:ascii="Arial" w:hAnsi="Arial" w:cs="Arial"/>
          <w:sz w:val="24"/>
          <w:szCs w:val="24"/>
        </w:rPr>
        <w:t xml:space="preserve"> </w:t>
      </w:r>
      <w:r w:rsidR="00DF43A4">
        <w:rPr>
          <w:rFonts w:ascii="Arial" w:hAnsi="Arial" w:cs="Arial"/>
          <w:sz w:val="24"/>
          <w:szCs w:val="24"/>
        </w:rPr>
        <w:t>372.24 in the way they did and enriched themselves at the expense of the persons who “invested” money with them.</w:t>
      </w:r>
    </w:p>
    <w:p w:rsidR="00EF7989" w:rsidRDefault="00EF7989" w:rsidP="003E41FD">
      <w:pPr>
        <w:widowControl w:val="0"/>
        <w:spacing w:line="360" w:lineRule="auto"/>
        <w:jc w:val="both"/>
        <w:rPr>
          <w:rFonts w:ascii="Arial" w:hAnsi="Arial" w:cs="Arial"/>
          <w:sz w:val="24"/>
          <w:szCs w:val="24"/>
        </w:rPr>
      </w:pPr>
    </w:p>
    <w:p w:rsidR="00EF7989" w:rsidRDefault="00827DA4" w:rsidP="003E41FD">
      <w:pPr>
        <w:widowControl w:val="0"/>
        <w:spacing w:line="360" w:lineRule="auto"/>
        <w:jc w:val="both"/>
        <w:rPr>
          <w:rFonts w:ascii="Arial" w:hAnsi="Arial" w:cs="Arial"/>
          <w:sz w:val="24"/>
          <w:szCs w:val="24"/>
        </w:rPr>
      </w:pPr>
      <w:r>
        <w:rPr>
          <w:rFonts w:ascii="Arial" w:hAnsi="Arial" w:cs="Arial"/>
          <w:sz w:val="24"/>
          <w:szCs w:val="24"/>
        </w:rPr>
        <w:t>[10</w:t>
      </w:r>
      <w:r w:rsidR="00343549">
        <w:rPr>
          <w:rFonts w:ascii="Arial" w:hAnsi="Arial" w:cs="Arial"/>
          <w:sz w:val="24"/>
          <w:szCs w:val="24"/>
        </w:rPr>
        <w:t>]</w:t>
      </w:r>
      <w:r w:rsidR="00343549">
        <w:rPr>
          <w:rFonts w:ascii="Arial" w:hAnsi="Arial" w:cs="Arial"/>
          <w:sz w:val="24"/>
          <w:szCs w:val="24"/>
        </w:rPr>
        <w:tab/>
      </w:r>
      <w:r w:rsidR="00110B74">
        <w:rPr>
          <w:rFonts w:ascii="Arial" w:hAnsi="Arial" w:cs="Arial"/>
          <w:sz w:val="24"/>
          <w:szCs w:val="24"/>
        </w:rPr>
        <w:t>The prosecutions pre-trial memorandum compiled in terms of The High Court Practice Directive Nr. 3 of 2001 as amended by The Revised Consolidated Practice Directive of February 2009 dated: 10 September 2012. The reply thereto by the two applicants through their counsel Mr. L. J. Karsten dated: 15 November 2013.</w:t>
      </w:r>
    </w:p>
    <w:p w:rsidR="00EB2D94" w:rsidRDefault="00EB2D94" w:rsidP="003E41FD">
      <w:pPr>
        <w:widowControl w:val="0"/>
        <w:spacing w:line="360" w:lineRule="auto"/>
        <w:jc w:val="both"/>
        <w:rPr>
          <w:rFonts w:ascii="Arial" w:hAnsi="Arial" w:cs="Arial"/>
          <w:sz w:val="24"/>
          <w:szCs w:val="24"/>
        </w:rPr>
      </w:pPr>
    </w:p>
    <w:p w:rsidR="00FB08CE" w:rsidRDefault="00343549" w:rsidP="003E41FD">
      <w:pPr>
        <w:widowControl w:val="0"/>
        <w:spacing w:line="360" w:lineRule="auto"/>
        <w:jc w:val="both"/>
        <w:rPr>
          <w:rFonts w:ascii="Arial" w:hAnsi="Arial" w:cs="Arial"/>
          <w:sz w:val="24"/>
          <w:szCs w:val="24"/>
        </w:rPr>
      </w:pPr>
      <w:r>
        <w:rPr>
          <w:rFonts w:ascii="Arial" w:hAnsi="Arial" w:cs="Arial"/>
          <w:sz w:val="24"/>
          <w:szCs w:val="24"/>
        </w:rPr>
        <w:t>[</w:t>
      </w:r>
      <w:r w:rsidR="00827DA4">
        <w:rPr>
          <w:rFonts w:ascii="Arial" w:hAnsi="Arial" w:cs="Arial"/>
          <w:sz w:val="24"/>
          <w:szCs w:val="24"/>
        </w:rPr>
        <w:t>11</w:t>
      </w:r>
      <w:r>
        <w:rPr>
          <w:rFonts w:ascii="Arial" w:hAnsi="Arial" w:cs="Arial"/>
          <w:sz w:val="24"/>
          <w:szCs w:val="24"/>
        </w:rPr>
        <w:t>]</w:t>
      </w:r>
      <w:r>
        <w:rPr>
          <w:rFonts w:ascii="Arial" w:hAnsi="Arial" w:cs="Arial"/>
          <w:sz w:val="24"/>
          <w:szCs w:val="24"/>
        </w:rPr>
        <w:tab/>
      </w:r>
      <w:r w:rsidR="00EB2D94">
        <w:rPr>
          <w:rFonts w:ascii="Arial" w:hAnsi="Arial" w:cs="Arial"/>
          <w:sz w:val="24"/>
          <w:szCs w:val="24"/>
        </w:rPr>
        <w:t xml:space="preserve">In her reply </w:t>
      </w:r>
      <w:r w:rsidR="00EB2D94">
        <w:rPr>
          <w:rFonts w:ascii="Arial" w:hAnsi="Arial" w:cs="Arial"/>
          <w:sz w:val="24"/>
          <w:szCs w:val="24"/>
          <w:u w:val="single"/>
        </w:rPr>
        <w:t>the first applicant</w:t>
      </w:r>
      <w:r w:rsidR="00EB2D94">
        <w:rPr>
          <w:rFonts w:ascii="Arial" w:hAnsi="Arial" w:cs="Arial"/>
          <w:sz w:val="24"/>
          <w:szCs w:val="24"/>
        </w:rPr>
        <w:t xml:space="preserve"> indicated that she did not intend to disclose the basis of her defence at that stage. She further</w:t>
      </w:r>
      <w:r w:rsidR="00675712">
        <w:rPr>
          <w:rFonts w:ascii="Arial" w:hAnsi="Arial" w:cs="Arial"/>
          <w:sz w:val="24"/>
          <w:szCs w:val="24"/>
        </w:rPr>
        <w:t xml:space="preserve"> stated that she intended to testify in her defence, should that be necessary and that she was of the intention to call witnesses. She indicated she would require the service of an interpreter from English to Afrikaans and vice versa. The first applicant estimated the duration of her case to be not less than five days. She already indicated i</w:t>
      </w:r>
      <w:r w:rsidR="00247CB7">
        <w:rPr>
          <w:rFonts w:ascii="Arial" w:hAnsi="Arial" w:cs="Arial"/>
          <w:sz w:val="24"/>
          <w:szCs w:val="24"/>
        </w:rPr>
        <w:t>n her reply that she does not</w:t>
      </w:r>
      <w:r w:rsidR="00675712">
        <w:rPr>
          <w:rFonts w:ascii="Arial" w:hAnsi="Arial" w:cs="Arial"/>
          <w:sz w:val="24"/>
          <w:szCs w:val="24"/>
        </w:rPr>
        <w:t xml:space="preserve"> plead guilty to any of the charges preferred against her. </w:t>
      </w:r>
    </w:p>
    <w:p w:rsidR="00FB08CE" w:rsidRDefault="00FB08CE" w:rsidP="003E41FD">
      <w:pPr>
        <w:widowControl w:val="0"/>
        <w:spacing w:line="360" w:lineRule="auto"/>
        <w:jc w:val="both"/>
        <w:rPr>
          <w:rFonts w:ascii="Arial" w:hAnsi="Arial" w:cs="Arial"/>
          <w:sz w:val="24"/>
          <w:szCs w:val="24"/>
        </w:rPr>
      </w:pPr>
    </w:p>
    <w:p w:rsidR="00EB2D94" w:rsidRDefault="00FB08CE" w:rsidP="003E41FD">
      <w:pPr>
        <w:widowControl w:val="0"/>
        <w:spacing w:line="360" w:lineRule="auto"/>
        <w:jc w:val="both"/>
        <w:rPr>
          <w:rFonts w:ascii="Arial" w:hAnsi="Arial" w:cs="Arial"/>
          <w:sz w:val="24"/>
          <w:szCs w:val="24"/>
        </w:rPr>
      </w:pPr>
      <w:r>
        <w:rPr>
          <w:rFonts w:ascii="Arial" w:hAnsi="Arial" w:cs="Arial"/>
          <w:sz w:val="24"/>
          <w:szCs w:val="24"/>
        </w:rPr>
        <w:t>[</w:t>
      </w:r>
      <w:r w:rsidR="00827DA4">
        <w:rPr>
          <w:rFonts w:ascii="Arial" w:hAnsi="Arial" w:cs="Arial"/>
          <w:sz w:val="24"/>
          <w:szCs w:val="24"/>
        </w:rPr>
        <w:t>12</w:t>
      </w:r>
      <w:r>
        <w:rPr>
          <w:rFonts w:ascii="Arial" w:hAnsi="Arial" w:cs="Arial"/>
          <w:sz w:val="24"/>
          <w:szCs w:val="24"/>
        </w:rPr>
        <w:t>]</w:t>
      </w:r>
      <w:r>
        <w:rPr>
          <w:rFonts w:ascii="Arial" w:hAnsi="Arial" w:cs="Arial"/>
          <w:sz w:val="24"/>
          <w:szCs w:val="24"/>
        </w:rPr>
        <w:tab/>
      </w:r>
      <w:r w:rsidR="00675712">
        <w:rPr>
          <w:rFonts w:ascii="Arial" w:hAnsi="Arial" w:cs="Arial"/>
          <w:sz w:val="24"/>
          <w:szCs w:val="24"/>
        </w:rPr>
        <w:t xml:space="preserve">The </w:t>
      </w:r>
      <w:r w:rsidR="00675712" w:rsidRPr="00FB08CE">
        <w:rPr>
          <w:rFonts w:ascii="Arial" w:hAnsi="Arial" w:cs="Arial"/>
          <w:sz w:val="24"/>
          <w:szCs w:val="24"/>
          <w:u w:val="single"/>
        </w:rPr>
        <w:t>second applicant</w:t>
      </w:r>
      <w:r w:rsidR="00675712">
        <w:rPr>
          <w:rFonts w:ascii="Arial" w:hAnsi="Arial" w:cs="Arial"/>
          <w:sz w:val="24"/>
          <w:szCs w:val="24"/>
        </w:rPr>
        <w:t xml:space="preserve"> also confirmed receipt of disclosure. He indicated in his reply, he did not intend to plead guilty. The number of witnesses he would call would depend on which witnesses the prosecution would call. He stated that he would require the services of an Afrikaans interpreter. He estimated the duration of his case to be five days.</w:t>
      </w:r>
    </w:p>
    <w:p w:rsidR="00FB08CE" w:rsidRDefault="00FB08CE" w:rsidP="003E41FD">
      <w:pPr>
        <w:widowControl w:val="0"/>
        <w:spacing w:line="360" w:lineRule="auto"/>
        <w:jc w:val="both"/>
        <w:rPr>
          <w:rFonts w:ascii="Arial" w:hAnsi="Arial" w:cs="Arial"/>
          <w:sz w:val="24"/>
          <w:szCs w:val="24"/>
        </w:rPr>
      </w:pPr>
    </w:p>
    <w:p w:rsidR="005A5E44" w:rsidRDefault="00FB08CE" w:rsidP="003E41FD">
      <w:pPr>
        <w:widowControl w:val="0"/>
        <w:spacing w:line="360" w:lineRule="auto"/>
        <w:jc w:val="both"/>
        <w:rPr>
          <w:rFonts w:ascii="Arial" w:hAnsi="Arial" w:cs="Arial"/>
          <w:sz w:val="24"/>
          <w:szCs w:val="24"/>
        </w:rPr>
      </w:pPr>
      <w:r>
        <w:rPr>
          <w:rFonts w:ascii="Arial" w:hAnsi="Arial" w:cs="Arial"/>
          <w:sz w:val="24"/>
          <w:szCs w:val="24"/>
        </w:rPr>
        <w:t>[</w:t>
      </w:r>
      <w:r w:rsidR="00827DA4">
        <w:rPr>
          <w:rFonts w:ascii="Arial" w:hAnsi="Arial" w:cs="Arial"/>
          <w:sz w:val="24"/>
          <w:szCs w:val="24"/>
        </w:rPr>
        <w:t>13</w:t>
      </w:r>
      <w:r w:rsidR="00343549">
        <w:rPr>
          <w:rFonts w:ascii="Arial" w:hAnsi="Arial" w:cs="Arial"/>
          <w:sz w:val="24"/>
          <w:szCs w:val="24"/>
        </w:rPr>
        <w:t>]</w:t>
      </w:r>
      <w:r w:rsidR="00343549">
        <w:rPr>
          <w:rFonts w:ascii="Arial" w:hAnsi="Arial" w:cs="Arial"/>
          <w:sz w:val="24"/>
          <w:szCs w:val="24"/>
        </w:rPr>
        <w:tab/>
      </w:r>
      <w:r w:rsidR="005A5E44">
        <w:rPr>
          <w:rFonts w:ascii="Arial" w:hAnsi="Arial" w:cs="Arial"/>
          <w:sz w:val="24"/>
          <w:szCs w:val="24"/>
        </w:rPr>
        <w:t>In the above reply both applicants then proceeded to furnish answers to the prosecution allegations. After the above replies were received, the trial itself started entailing the calling to the witness’s stand of ± 85 prosecution witnesses</w:t>
      </w:r>
      <w:r w:rsidR="00621CD9">
        <w:rPr>
          <w:rFonts w:ascii="Arial" w:hAnsi="Arial" w:cs="Arial"/>
          <w:sz w:val="24"/>
          <w:szCs w:val="24"/>
        </w:rPr>
        <w:t>. The cross-examination of all these witnesses by the applicants counsel followed. As it usually happens to any other counsel</w:t>
      </w:r>
      <w:r w:rsidR="00343549">
        <w:rPr>
          <w:rFonts w:ascii="Arial" w:hAnsi="Arial" w:cs="Arial"/>
          <w:sz w:val="24"/>
          <w:szCs w:val="24"/>
        </w:rPr>
        <w:t xml:space="preserve"> during a trial</w:t>
      </w:r>
      <w:r w:rsidR="00621CD9">
        <w:rPr>
          <w:rFonts w:ascii="Arial" w:hAnsi="Arial" w:cs="Arial"/>
          <w:sz w:val="24"/>
          <w:szCs w:val="24"/>
        </w:rPr>
        <w:t>, permission was granted to the applicants counsel at various stages of the proceedings to enable him to take instructions from the applicants during the whole process of cross-examination of the prosecution witnesses, up to the close of the latter’s case.</w:t>
      </w:r>
    </w:p>
    <w:p w:rsidR="00621CD9" w:rsidRDefault="00621CD9" w:rsidP="003E41FD">
      <w:pPr>
        <w:widowControl w:val="0"/>
        <w:spacing w:line="360" w:lineRule="auto"/>
        <w:jc w:val="both"/>
        <w:rPr>
          <w:rFonts w:ascii="Arial" w:hAnsi="Arial" w:cs="Arial"/>
          <w:sz w:val="24"/>
          <w:szCs w:val="24"/>
        </w:rPr>
      </w:pPr>
    </w:p>
    <w:p w:rsidR="00403575" w:rsidRDefault="00FB08CE" w:rsidP="00403575">
      <w:pPr>
        <w:widowControl w:val="0"/>
        <w:spacing w:line="360" w:lineRule="auto"/>
        <w:jc w:val="both"/>
        <w:rPr>
          <w:rFonts w:ascii="Arial" w:hAnsi="Arial" w:cs="Arial"/>
          <w:sz w:val="24"/>
          <w:szCs w:val="24"/>
        </w:rPr>
      </w:pPr>
      <w:r>
        <w:rPr>
          <w:rFonts w:ascii="Arial" w:hAnsi="Arial" w:cs="Arial"/>
          <w:sz w:val="24"/>
          <w:szCs w:val="24"/>
        </w:rPr>
        <w:t>[</w:t>
      </w:r>
      <w:r w:rsidR="00827DA4">
        <w:rPr>
          <w:rFonts w:ascii="Arial" w:hAnsi="Arial" w:cs="Arial"/>
          <w:sz w:val="24"/>
          <w:szCs w:val="24"/>
        </w:rPr>
        <w:t>14</w:t>
      </w:r>
      <w:r w:rsidR="00A23C26">
        <w:rPr>
          <w:rFonts w:ascii="Arial" w:hAnsi="Arial" w:cs="Arial"/>
          <w:sz w:val="24"/>
          <w:szCs w:val="24"/>
        </w:rPr>
        <w:t>]</w:t>
      </w:r>
      <w:r w:rsidR="00A23C26">
        <w:rPr>
          <w:rFonts w:ascii="Arial" w:hAnsi="Arial" w:cs="Arial"/>
          <w:sz w:val="24"/>
          <w:szCs w:val="24"/>
        </w:rPr>
        <w:tab/>
      </w:r>
      <w:r w:rsidR="00621CD9">
        <w:rPr>
          <w:rFonts w:ascii="Arial" w:hAnsi="Arial" w:cs="Arial"/>
          <w:sz w:val="24"/>
          <w:szCs w:val="24"/>
        </w:rPr>
        <w:t xml:space="preserve">The above reply related to the prosecution memo in my view was well thought and reasoned. It shows that a clear and credible preparation of the trial of this matter was accomplished to its logical conclusion. It follows from the above that the allegation violations of Article 12 of the Constitution preventing a fair and appropriate preparation of the trial on this matter is credibly displaced and cannot </w:t>
      </w:r>
      <w:r w:rsidR="00403575">
        <w:rPr>
          <w:rFonts w:ascii="Arial" w:hAnsi="Arial" w:cs="Arial"/>
          <w:sz w:val="24"/>
          <w:szCs w:val="24"/>
        </w:rPr>
        <w:t>be allowed to stand.</w:t>
      </w:r>
    </w:p>
    <w:p w:rsidR="00852616" w:rsidRDefault="00852616" w:rsidP="00403575">
      <w:pPr>
        <w:widowControl w:val="0"/>
        <w:spacing w:line="360" w:lineRule="auto"/>
        <w:jc w:val="both"/>
        <w:rPr>
          <w:rFonts w:ascii="Arial" w:hAnsi="Arial" w:cs="Arial"/>
          <w:sz w:val="24"/>
          <w:szCs w:val="24"/>
        </w:rPr>
      </w:pPr>
    </w:p>
    <w:p w:rsidR="007E591E" w:rsidRDefault="00FB08CE" w:rsidP="00D77EEE">
      <w:pPr>
        <w:widowControl w:val="0"/>
        <w:spacing w:line="360" w:lineRule="auto"/>
        <w:jc w:val="both"/>
        <w:rPr>
          <w:rFonts w:ascii="Arial" w:hAnsi="Arial" w:cs="Arial"/>
          <w:sz w:val="24"/>
          <w:szCs w:val="24"/>
        </w:rPr>
      </w:pPr>
      <w:r>
        <w:rPr>
          <w:rFonts w:ascii="Arial" w:hAnsi="Arial" w:cs="Arial"/>
          <w:sz w:val="24"/>
          <w:szCs w:val="24"/>
        </w:rPr>
        <w:t>[</w:t>
      </w:r>
      <w:r w:rsidR="00827DA4">
        <w:rPr>
          <w:rFonts w:ascii="Arial" w:hAnsi="Arial" w:cs="Arial"/>
          <w:sz w:val="24"/>
          <w:szCs w:val="24"/>
        </w:rPr>
        <w:t>15</w:t>
      </w:r>
      <w:r w:rsidR="00A23C26">
        <w:rPr>
          <w:rFonts w:ascii="Arial" w:hAnsi="Arial" w:cs="Arial"/>
          <w:sz w:val="24"/>
          <w:szCs w:val="24"/>
        </w:rPr>
        <w:t>]</w:t>
      </w:r>
      <w:r w:rsidR="00A23C26">
        <w:rPr>
          <w:rFonts w:ascii="Arial" w:hAnsi="Arial" w:cs="Arial"/>
          <w:sz w:val="24"/>
          <w:szCs w:val="24"/>
        </w:rPr>
        <w:tab/>
      </w:r>
      <w:r w:rsidR="00852616">
        <w:rPr>
          <w:rFonts w:ascii="Arial" w:hAnsi="Arial" w:cs="Arial"/>
          <w:sz w:val="24"/>
          <w:szCs w:val="24"/>
        </w:rPr>
        <w:t>The above pre-trial processes is the traditional way each criminal matter has to go through before the start of the actual hearing itself and this matter was not an exception.</w:t>
      </w:r>
    </w:p>
    <w:p w:rsidR="00FC236D" w:rsidRDefault="00FC236D" w:rsidP="005966DC">
      <w:pPr>
        <w:widowControl w:val="0"/>
        <w:spacing w:line="360" w:lineRule="auto"/>
        <w:jc w:val="both"/>
        <w:rPr>
          <w:rFonts w:ascii="Arial" w:hAnsi="Arial" w:cs="Arial"/>
          <w:sz w:val="24"/>
          <w:szCs w:val="24"/>
        </w:rPr>
      </w:pPr>
    </w:p>
    <w:p w:rsidR="00924902" w:rsidRDefault="00A23C26" w:rsidP="00827DA4">
      <w:pPr>
        <w:widowControl w:val="0"/>
        <w:spacing w:line="360" w:lineRule="auto"/>
        <w:jc w:val="both"/>
        <w:rPr>
          <w:rFonts w:ascii="Arial" w:hAnsi="Arial" w:cs="Arial"/>
          <w:sz w:val="24"/>
          <w:szCs w:val="24"/>
        </w:rPr>
      </w:pPr>
      <w:r>
        <w:rPr>
          <w:rFonts w:ascii="Arial" w:hAnsi="Arial" w:cs="Arial"/>
          <w:sz w:val="24"/>
          <w:szCs w:val="24"/>
        </w:rPr>
        <w:t>[</w:t>
      </w:r>
      <w:r w:rsidR="00827DA4">
        <w:rPr>
          <w:rFonts w:ascii="Arial" w:hAnsi="Arial" w:cs="Arial"/>
          <w:sz w:val="24"/>
          <w:szCs w:val="24"/>
        </w:rPr>
        <w:t>16</w:t>
      </w:r>
      <w:r>
        <w:rPr>
          <w:rFonts w:ascii="Arial" w:hAnsi="Arial" w:cs="Arial"/>
          <w:sz w:val="24"/>
          <w:szCs w:val="24"/>
        </w:rPr>
        <w:t>]</w:t>
      </w:r>
      <w:r>
        <w:rPr>
          <w:rFonts w:ascii="Arial" w:hAnsi="Arial" w:cs="Arial"/>
          <w:sz w:val="24"/>
          <w:szCs w:val="24"/>
        </w:rPr>
        <w:tab/>
      </w:r>
      <w:r w:rsidR="00FC236D">
        <w:rPr>
          <w:rFonts w:ascii="Arial" w:hAnsi="Arial" w:cs="Arial"/>
          <w:sz w:val="24"/>
          <w:szCs w:val="24"/>
        </w:rPr>
        <w:t>I will now discuss the applicants “concise heads of arguments in respe</w:t>
      </w:r>
      <w:r w:rsidR="00827DA4">
        <w:rPr>
          <w:rFonts w:ascii="Arial" w:hAnsi="Arial" w:cs="Arial"/>
          <w:sz w:val="24"/>
          <w:szCs w:val="24"/>
        </w:rPr>
        <w:t xml:space="preserve">ct of a right to a fair trial”. </w:t>
      </w:r>
      <w:r w:rsidR="00FC236D">
        <w:rPr>
          <w:rFonts w:ascii="Arial" w:hAnsi="Arial" w:cs="Arial"/>
          <w:sz w:val="24"/>
          <w:szCs w:val="24"/>
        </w:rPr>
        <w:t>The application is one to apply for the release of a</w:t>
      </w:r>
      <w:r w:rsidR="00924902">
        <w:rPr>
          <w:rFonts w:ascii="Arial" w:hAnsi="Arial" w:cs="Arial"/>
          <w:sz w:val="24"/>
          <w:szCs w:val="24"/>
        </w:rPr>
        <w:t>pplicants in terms of Article 12(1)(e) rights:</w:t>
      </w:r>
      <w:r w:rsidR="00827DA4">
        <w:rPr>
          <w:rFonts w:ascii="Arial" w:hAnsi="Arial" w:cs="Arial"/>
          <w:sz w:val="24"/>
          <w:szCs w:val="24"/>
        </w:rPr>
        <w:t xml:space="preserve"> </w:t>
      </w:r>
      <w:r w:rsidR="00924902">
        <w:rPr>
          <w:rFonts w:ascii="Arial" w:hAnsi="Arial" w:cs="Arial"/>
          <w:sz w:val="24"/>
          <w:szCs w:val="24"/>
        </w:rPr>
        <w:t>As I have detailed the back</w:t>
      </w:r>
      <w:r>
        <w:rPr>
          <w:rFonts w:ascii="Arial" w:hAnsi="Arial" w:cs="Arial"/>
          <w:sz w:val="24"/>
          <w:szCs w:val="24"/>
        </w:rPr>
        <w:t xml:space="preserve">ground of this matter, there were </w:t>
      </w:r>
      <w:r w:rsidR="00827DA4">
        <w:rPr>
          <w:rFonts w:ascii="Arial" w:hAnsi="Arial" w:cs="Arial"/>
          <w:sz w:val="24"/>
          <w:szCs w:val="24"/>
        </w:rPr>
        <w:t>n</w:t>
      </w:r>
      <w:r>
        <w:rPr>
          <w:rFonts w:ascii="Arial" w:hAnsi="Arial" w:cs="Arial"/>
          <w:sz w:val="24"/>
          <w:szCs w:val="24"/>
        </w:rPr>
        <w:t>o irregularities</w:t>
      </w:r>
      <w:r w:rsidR="00924902">
        <w:rPr>
          <w:rFonts w:ascii="Arial" w:hAnsi="Arial" w:cs="Arial"/>
          <w:sz w:val="24"/>
          <w:szCs w:val="24"/>
        </w:rPr>
        <w:t xml:space="preserve"> in the pre-trial processes that the</w:t>
      </w:r>
      <w:r>
        <w:rPr>
          <w:rFonts w:ascii="Arial" w:hAnsi="Arial" w:cs="Arial"/>
          <w:sz w:val="24"/>
          <w:szCs w:val="24"/>
        </w:rPr>
        <w:t xml:space="preserve"> applicants went through. A</w:t>
      </w:r>
      <w:r w:rsidR="00924902">
        <w:rPr>
          <w:rFonts w:ascii="Arial" w:hAnsi="Arial" w:cs="Arial"/>
          <w:sz w:val="24"/>
          <w:szCs w:val="24"/>
        </w:rPr>
        <w:t xml:space="preserve">rticle </w:t>
      </w:r>
      <w:r>
        <w:rPr>
          <w:rFonts w:ascii="Arial" w:hAnsi="Arial" w:cs="Arial"/>
          <w:sz w:val="24"/>
          <w:szCs w:val="24"/>
        </w:rPr>
        <w:t xml:space="preserve">12 </w:t>
      </w:r>
      <w:r w:rsidR="00924902">
        <w:rPr>
          <w:rFonts w:ascii="Arial" w:hAnsi="Arial" w:cs="Arial"/>
          <w:sz w:val="24"/>
          <w:szCs w:val="24"/>
        </w:rPr>
        <w:t xml:space="preserve">was also part of the applicants request to be </w:t>
      </w:r>
      <w:r w:rsidR="00827DA4">
        <w:rPr>
          <w:rFonts w:ascii="Arial" w:hAnsi="Arial" w:cs="Arial"/>
          <w:sz w:val="24"/>
          <w:szCs w:val="24"/>
        </w:rPr>
        <w:t xml:space="preserve"> di</w:t>
      </w:r>
      <w:r w:rsidR="00924902">
        <w:rPr>
          <w:rFonts w:ascii="Arial" w:hAnsi="Arial" w:cs="Arial"/>
          <w:sz w:val="24"/>
          <w:szCs w:val="24"/>
        </w:rPr>
        <w:t xml:space="preserve">scharged at the close of the State’s case </w:t>
      </w:r>
      <w:r w:rsidR="00FB08CE">
        <w:rPr>
          <w:rFonts w:ascii="Arial" w:hAnsi="Arial" w:cs="Arial"/>
          <w:sz w:val="24"/>
          <w:szCs w:val="24"/>
        </w:rPr>
        <w:t xml:space="preserve">in terms of Section 174 </w:t>
      </w:r>
      <w:r w:rsidR="00924902">
        <w:rPr>
          <w:rFonts w:ascii="Arial" w:hAnsi="Arial" w:cs="Arial"/>
          <w:sz w:val="24"/>
          <w:szCs w:val="24"/>
        </w:rPr>
        <w:t>which was dismissed. There is nothing that th</w:t>
      </w:r>
      <w:r>
        <w:rPr>
          <w:rFonts w:ascii="Arial" w:hAnsi="Arial" w:cs="Arial"/>
          <w:sz w:val="24"/>
          <w:szCs w:val="24"/>
        </w:rPr>
        <w:t xml:space="preserve">is court has to enforce in favour of the applicants other </w:t>
      </w:r>
      <w:r w:rsidR="00005A0B">
        <w:rPr>
          <w:rFonts w:ascii="Arial" w:hAnsi="Arial" w:cs="Arial"/>
          <w:sz w:val="24"/>
          <w:szCs w:val="24"/>
        </w:rPr>
        <w:t>than to finaliz</w:t>
      </w:r>
      <w:r>
        <w:rPr>
          <w:rFonts w:ascii="Arial" w:hAnsi="Arial" w:cs="Arial"/>
          <w:sz w:val="24"/>
          <w:szCs w:val="24"/>
        </w:rPr>
        <w:t>e the trial itself,</w:t>
      </w:r>
      <w:r w:rsidR="00924902">
        <w:rPr>
          <w:rFonts w:ascii="Arial" w:hAnsi="Arial" w:cs="Arial"/>
          <w:sz w:val="24"/>
          <w:szCs w:val="24"/>
        </w:rPr>
        <w:t xml:space="preserve"> because </w:t>
      </w:r>
      <w:r w:rsidR="00827DA4">
        <w:rPr>
          <w:rFonts w:ascii="Arial" w:hAnsi="Arial" w:cs="Arial"/>
          <w:sz w:val="24"/>
          <w:szCs w:val="24"/>
        </w:rPr>
        <w:t>Ar</w:t>
      </w:r>
      <w:r w:rsidR="00924902">
        <w:rPr>
          <w:rFonts w:ascii="Arial" w:hAnsi="Arial" w:cs="Arial"/>
          <w:sz w:val="24"/>
          <w:szCs w:val="24"/>
        </w:rPr>
        <w:t>ticle 12 of the Constitution does not even apply.</w:t>
      </w:r>
      <w:r>
        <w:rPr>
          <w:rFonts w:ascii="Arial" w:hAnsi="Arial" w:cs="Arial"/>
          <w:sz w:val="24"/>
          <w:szCs w:val="24"/>
        </w:rPr>
        <w:t xml:space="preserve"> The applicants are merely facing allegations of a </w:t>
      </w:r>
      <w:r w:rsidR="009E3D9B">
        <w:rPr>
          <w:rFonts w:ascii="Arial" w:hAnsi="Arial" w:cs="Arial"/>
          <w:sz w:val="24"/>
          <w:szCs w:val="24"/>
        </w:rPr>
        <w:t>crim</w:t>
      </w:r>
      <w:r>
        <w:rPr>
          <w:rFonts w:ascii="Arial" w:hAnsi="Arial" w:cs="Arial"/>
          <w:sz w:val="24"/>
          <w:szCs w:val="24"/>
        </w:rPr>
        <w:t xml:space="preserve">inal nature as contained in the </w:t>
      </w:r>
      <w:r w:rsidR="008C1620">
        <w:rPr>
          <w:rFonts w:ascii="Arial" w:hAnsi="Arial" w:cs="Arial"/>
          <w:sz w:val="24"/>
          <w:szCs w:val="24"/>
        </w:rPr>
        <w:t xml:space="preserve">indictment. The matter is therefore by law ordinarily subject to be heard by one Judge and not two or a full bench as suggested by the </w:t>
      </w:r>
      <w:r w:rsidR="00827DA4">
        <w:rPr>
          <w:rFonts w:ascii="Arial" w:hAnsi="Arial" w:cs="Arial"/>
          <w:sz w:val="24"/>
          <w:szCs w:val="24"/>
        </w:rPr>
        <w:t>appli</w:t>
      </w:r>
      <w:r w:rsidR="008C1620">
        <w:rPr>
          <w:rFonts w:ascii="Arial" w:hAnsi="Arial" w:cs="Arial"/>
          <w:sz w:val="24"/>
          <w:szCs w:val="24"/>
        </w:rPr>
        <w:t>cants.</w:t>
      </w:r>
    </w:p>
    <w:p w:rsidR="00827DA4" w:rsidRDefault="00827DA4" w:rsidP="00827DA4">
      <w:pPr>
        <w:widowControl w:val="0"/>
        <w:spacing w:line="360" w:lineRule="auto"/>
        <w:jc w:val="both"/>
        <w:rPr>
          <w:rFonts w:ascii="Arial" w:hAnsi="Arial" w:cs="Arial"/>
          <w:sz w:val="24"/>
          <w:szCs w:val="24"/>
        </w:rPr>
      </w:pPr>
    </w:p>
    <w:p w:rsidR="00924902" w:rsidRDefault="00827DA4" w:rsidP="00827DA4">
      <w:pPr>
        <w:widowControl w:val="0"/>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24902">
        <w:rPr>
          <w:rFonts w:ascii="Arial" w:hAnsi="Arial" w:cs="Arial"/>
          <w:sz w:val="24"/>
          <w:szCs w:val="24"/>
        </w:rPr>
        <w:t xml:space="preserve">The Constitution is a living instrument. It is well established that the </w:t>
      </w:r>
      <w:r>
        <w:rPr>
          <w:rFonts w:ascii="Arial" w:hAnsi="Arial" w:cs="Arial"/>
          <w:sz w:val="24"/>
          <w:szCs w:val="24"/>
        </w:rPr>
        <w:t>c</w:t>
      </w:r>
      <w:r w:rsidR="00924902">
        <w:rPr>
          <w:rFonts w:ascii="Arial" w:hAnsi="Arial" w:cs="Arial"/>
          <w:sz w:val="24"/>
          <w:szCs w:val="24"/>
        </w:rPr>
        <w:t xml:space="preserve">onstitution must be interpreted wide and purposively to give proper </w:t>
      </w:r>
      <w:r>
        <w:rPr>
          <w:rFonts w:ascii="Arial" w:hAnsi="Arial" w:cs="Arial"/>
          <w:sz w:val="24"/>
          <w:szCs w:val="24"/>
        </w:rPr>
        <w:t>e</w:t>
      </w:r>
      <w:r w:rsidR="00924902">
        <w:rPr>
          <w:rFonts w:ascii="Arial" w:hAnsi="Arial" w:cs="Arial"/>
          <w:sz w:val="24"/>
          <w:szCs w:val="24"/>
        </w:rPr>
        <w:t>ffect thereto:</w:t>
      </w:r>
      <w:r w:rsidR="008C1620">
        <w:rPr>
          <w:rFonts w:ascii="Arial" w:hAnsi="Arial" w:cs="Arial"/>
          <w:sz w:val="24"/>
          <w:szCs w:val="24"/>
        </w:rPr>
        <w:t xml:space="preserve"> </w:t>
      </w:r>
      <w:r w:rsidR="00924902">
        <w:rPr>
          <w:rFonts w:ascii="Arial" w:hAnsi="Arial" w:cs="Arial"/>
          <w:sz w:val="24"/>
          <w:szCs w:val="24"/>
        </w:rPr>
        <w:t>There is no interpretation of</w:t>
      </w:r>
      <w:r w:rsidR="00005A0B">
        <w:rPr>
          <w:rFonts w:ascii="Arial" w:hAnsi="Arial" w:cs="Arial"/>
          <w:sz w:val="24"/>
          <w:szCs w:val="24"/>
        </w:rPr>
        <w:t xml:space="preserve"> a constitutional nature</w:t>
      </w:r>
      <w:r w:rsidR="00924902">
        <w:rPr>
          <w:rFonts w:ascii="Arial" w:hAnsi="Arial" w:cs="Arial"/>
          <w:sz w:val="24"/>
          <w:szCs w:val="24"/>
        </w:rPr>
        <w:t xml:space="preserve"> of any kind that is required here. The matter at hand is simply a straight forward criminal trial that has to be f</w:t>
      </w:r>
      <w:r w:rsidR="00005A0B">
        <w:rPr>
          <w:rFonts w:ascii="Arial" w:hAnsi="Arial" w:cs="Arial"/>
          <w:sz w:val="24"/>
          <w:szCs w:val="24"/>
        </w:rPr>
        <w:t>inalized within reasonable time as required by article 12(1)(b) of the Constitution.</w:t>
      </w:r>
    </w:p>
    <w:p w:rsidR="00827DA4" w:rsidRDefault="00827DA4" w:rsidP="00827DA4">
      <w:pPr>
        <w:widowControl w:val="0"/>
        <w:spacing w:line="360" w:lineRule="auto"/>
        <w:jc w:val="both"/>
        <w:rPr>
          <w:rFonts w:ascii="Arial" w:hAnsi="Arial" w:cs="Arial"/>
          <w:sz w:val="24"/>
          <w:szCs w:val="24"/>
        </w:rPr>
      </w:pPr>
    </w:p>
    <w:p w:rsidR="00596133" w:rsidRPr="00924902" w:rsidRDefault="00827DA4" w:rsidP="004A10CD">
      <w:pPr>
        <w:widowControl w:val="0"/>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91F9C">
        <w:rPr>
          <w:rFonts w:ascii="Arial" w:hAnsi="Arial" w:cs="Arial"/>
          <w:sz w:val="24"/>
          <w:szCs w:val="24"/>
        </w:rPr>
        <w:t xml:space="preserve">Chapter 3 makes provision for Human rights and Freedoms and thus </w:t>
      </w:r>
      <w:r>
        <w:rPr>
          <w:rFonts w:ascii="Arial" w:hAnsi="Arial" w:cs="Arial"/>
          <w:sz w:val="24"/>
          <w:szCs w:val="24"/>
        </w:rPr>
        <w:t>t</w:t>
      </w:r>
      <w:r w:rsidR="00D91F9C">
        <w:rPr>
          <w:rFonts w:ascii="Arial" w:hAnsi="Arial" w:cs="Arial"/>
          <w:sz w:val="24"/>
          <w:szCs w:val="24"/>
        </w:rPr>
        <w:t>hose rights are guaranteed rights. Once interfered with, the court as upholder of the Constitution must step in. In this instance if the court finds that the applicants Article 12 rights were interfered with, they should be released from prosecu</w:t>
      </w:r>
      <w:r w:rsidR="00005A0B">
        <w:rPr>
          <w:rFonts w:ascii="Arial" w:hAnsi="Arial" w:cs="Arial"/>
          <w:sz w:val="24"/>
          <w:szCs w:val="24"/>
        </w:rPr>
        <w:t xml:space="preserve">tion: </w:t>
      </w:r>
      <w:r w:rsidR="00BF581D" w:rsidRPr="00005A0B">
        <w:rPr>
          <w:rFonts w:ascii="Arial" w:hAnsi="Arial" w:cs="Arial"/>
          <w:sz w:val="24"/>
          <w:szCs w:val="24"/>
        </w:rPr>
        <w:t xml:space="preserve">Once it is found that an accused was deprived of his/her Article 12 rights during the trial, the preceding investigation and disclosure process, he/she must be released. The test to be applied by the honourable court is the normal civil test to wit a finding on a balance of probabilities. The question therefore is whether the Article 12 rights were infringed on a 51% or more basis. If so, the court must intervene by releasing the applicants. Given the complicity of this matter, the time lapse from arrest to trial, the infringement is evident. The court as the protector of the constitutional </w:t>
      </w:r>
      <w:r w:rsidR="00BF581D" w:rsidRPr="00005A0B">
        <w:rPr>
          <w:rFonts w:ascii="Arial" w:hAnsi="Arial" w:cs="Arial"/>
          <w:b/>
          <w:sz w:val="24"/>
          <w:szCs w:val="24"/>
        </w:rPr>
        <w:t>must</w:t>
      </w:r>
      <w:r w:rsidR="00BF581D" w:rsidRPr="00005A0B">
        <w:rPr>
          <w:rFonts w:ascii="Arial" w:hAnsi="Arial" w:cs="Arial"/>
          <w:sz w:val="24"/>
          <w:szCs w:val="24"/>
        </w:rPr>
        <w:t xml:space="preserve"> jealously protect Chapter 3 rights including Article 12 rights</w:t>
      </w:r>
      <w:r w:rsidR="00005A0B">
        <w:rPr>
          <w:rFonts w:ascii="Arial" w:hAnsi="Arial" w:cs="Arial"/>
          <w:sz w:val="24"/>
          <w:szCs w:val="24"/>
        </w:rPr>
        <w:t>:The only rights that were found to have</w:t>
      </w:r>
      <w:r w:rsidR="00596133">
        <w:rPr>
          <w:rFonts w:ascii="Arial" w:hAnsi="Arial" w:cs="Arial"/>
          <w:sz w:val="24"/>
          <w:szCs w:val="24"/>
        </w:rPr>
        <w:t xml:space="preserve"> been violated</w:t>
      </w:r>
      <w:r w:rsidR="00C35432">
        <w:rPr>
          <w:rFonts w:ascii="Arial" w:hAnsi="Arial" w:cs="Arial"/>
          <w:sz w:val="24"/>
          <w:szCs w:val="24"/>
        </w:rPr>
        <w:t xml:space="preserve"> during </w:t>
      </w:r>
      <w:r>
        <w:rPr>
          <w:rFonts w:ascii="Arial" w:hAnsi="Arial" w:cs="Arial"/>
          <w:sz w:val="24"/>
          <w:szCs w:val="24"/>
        </w:rPr>
        <w:t>s</w:t>
      </w:r>
      <w:r w:rsidR="00005A0B">
        <w:rPr>
          <w:rFonts w:ascii="Arial" w:hAnsi="Arial" w:cs="Arial"/>
          <w:sz w:val="24"/>
          <w:szCs w:val="24"/>
        </w:rPr>
        <w:t xml:space="preserve"> 174 bid for a discharge</w:t>
      </w:r>
      <w:r w:rsidR="00E2625C">
        <w:rPr>
          <w:rFonts w:ascii="Arial" w:hAnsi="Arial" w:cs="Arial"/>
          <w:sz w:val="24"/>
          <w:szCs w:val="24"/>
        </w:rPr>
        <w:t xml:space="preserve">, </w:t>
      </w:r>
      <w:r w:rsidR="00596133">
        <w:rPr>
          <w:rFonts w:ascii="Arial" w:hAnsi="Arial" w:cs="Arial"/>
          <w:sz w:val="24"/>
          <w:szCs w:val="24"/>
        </w:rPr>
        <w:t xml:space="preserve">related the search warrant </w:t>
      </w:r>
      <w:r w:rsidR="00743958">
        <w:rPr>
          <w:rFonts w:ascii="Arial" w:hAnsi="Arial" w:cs="Arial"/>
          <w:sz w:val="24"/>
          <w:szCs w:val="24"/>
        </w:rPr>
        <w:t>which</w:t>
      </w:r>
      <w:r w:rsidR="00596133">
        <w:rPr>
          <w:rFonts w:ascii="Arial" w:hAnsi="Arial" w:cs="Arial"/>
          <w:sz w:val="24"/>
          <w:szCs w:val="24"/>
        </w:rPr>
        <w:t xml:space="preserve"> was </w:t>
      </w:r>
      <w:r>
        <w:rPr>
          <w:rFonts w:ascii="Arial" w:hAnsi="Arial" w:cs="Arial"/>
          <w:sz w:val="24"/>
          <w:szCs w:val="24"/>
        </w:rPr>
        <w:t>appro</w:t>
      </w:r>
      <w:r w:rsidR="00743958">
        <w:rPr>
          <w:rFonts w:ascii="Arial" w:hAnsi="Arial" w:cs="Arial"/>
          <w:sz w:val="24"/>
          <w:szCs w:val="24"/>
        </w:rPr>
        <w:t xml:space="preserve">priately </w:t>
      </w:r>
      <w:r w:rsidR="00596133">
        <w:rPr>
          <w:rFonts w:ascii="Arial" w:hAnsi="Arial" w:cs="Arial"/>
          <w:sz w:val="24"/>
          <w:szCs w:val="24"/>
        </w:rPr>
        <w:t>invalidated and all exhibits that were seized on the strength t</w:t>
      </w:r>
      <w:r w:rsidR="00743958">
        <w:rPr>
          <w:rFonts w:ascii="Arial" w:hAnsi="Arial" w:cs="Arial"/>
          <w:sz w:val="24"/>
          <w:szCs w:val="24"/>
        </w:rPr>
        <w:t>hereof were</w:t>
      </w:r>
      <w:r w:rsidR="00596133">
        <w:rPr>
          <w:rFonts w:ascii="Arial" w:hAnsi="Arial" w:cs="Arial"/>
          <w:sz w:val="24"/>
          <w:szCs w:val="24"/>
        </w:rPr>
        <w:t xml:space="preserve"> declared not acceptable as evidence in court. This remedy was </w:t>
      </w:r>
      <w:r w:rsidR="00743958">
        <w:rPr>
          <w:rFonts w:ascii="Arial" w:hAnsi="Arial" w:cs="Arial"/>
          <w:sz w:val="24"/>
          <w:szCs w:val="24"/>
        </w:rPr>
        <w:t xml:space="preserve">already </w:t>
      </w:r>
      <w:r w:rsidR="00596133">
        <w:rPr>
          <w:rFonts w:ascii="Arial" w:hAnsi="Arial" w:cs="Arial"/>
          <w:sz w:val="24"/>
          <w:szCs w:val="24"/>
        </w:rPr>
        <w:t>accorded to the applica</w:t>
      </w:r>
      <w:r w:rsidR="00743958">
        <w:rPr>
          <w:rFonts w:ascii="Arial" w:hAnsi="Arial" w:cs="Arial"/>
          <w:sz w:val="24"/>
          <w:szCs w:val="24"/>
        </w:rPr>
        <w:t xml:space="preserve">nts in their failed </w:t>
      </w:r>
      <w:r w:rsidR="00596133">
        <w:rPr>
          <w:rFonts w:ascii="Arial" w:hAnsi="Arial" w:cs="Arial"/>
          <w:sz w:val="24"/>
          <w:szCs w:val="24"/>
        </w:rPr>
        <w:t>discharge bid. There is furthermore no other violations that this court finds here entitling the applicant</w:t>
      </w:r>
      <w:r w:rsidR="00743958">
        <w:rPr>
          <w:rFonts w:ascii="Arial" w:hAnsi="Arial" w:cs="Arial"/>
          <w:sz w:val="24"/>
          <w:szCs w:val="24"/>
        </w:rPr>
        <w:t>s to</w:t>
      </w:r>
      <w:r w:rsidR="00596133">
        <w:rPr>
          <w:rFonts w:ascii="Arial" w:hAnsi="Arial" w:cs="Arial"/>
          <w:sz w:val="24"/>
          <w:szCs w:val="24"/>
        </w:rPr>
        <w:t xml:space="preserve"> a release from Criminal </w:t>
      </w:r>
      <w:r w:rsidR="00E2625C">
        <w:rPr>
          <w:rFonts w:ascii="Arial" w:hAnsi="Arial" w:cs="Arial"/>
          <w:sz w:val="24"/>
          <w:szCs w:val="24"/>
        </w:rPr>
        <w:t>prosecution,</w:t>
      </w:r>
      <w:r w:rsidR="004A10CD">
        <w:rPr>
          <w:rFonts w:ascii="Arial" w:hAnsi="Arial" w:cs="Arial"/>
          <w:sz w:val="24"/>
          <w:szCs w:val="24"/>
        </w:rPr>
        <w:t xml:space="preserve"> </w:t>
      </w:r>
      <w:r w:rsidR="00596133">
        <w:rPr>
          <w:rFonts w:ascii="Arial" w:hAnsi="Arial" w:cs="Arial"/>
          <w:sz w:val="24"/>
          <w:szCs w:val="24"/>
        </w:rPr>
        <w:t xml:space="preserve">nothing whatsoever. The prosecution proceeded with the calling of its witnesses </w:t>
      </w:r>
      <w:r w:rsidR="00743958">
        <w:rPr>
          <w:rFonts w:ascii="Arial" w:hAnsi="Arial" w:cs="Arial"/>
          <w:sz w:val="24"/>
          <w:szCs w:val="24"/>
        </w:rPr>
        <w:t>(complainants) based on the</w:t>
      </w:r>
      <w:r w:rsidR="00596133">
        <w:rPr>
          <w:rFonts w:ascii="Arial" w:hAnsi="Arial" w:cs="Arial"/>
          <w:sz w:val="24"/>
          <w:szCs w:val="24"/>
        </w:rPr>
        <w:t xml:space="preserve"> contracts they have signed </w:t>
      </w:r>
      <w:r w:rsidR="004A10CD">
        <w:rPr>
          <w:rFonts w:ascii="Arial" w:hAnsi="Arial" w:cs="Arial"/>
          <w:sz w:val="24"/>
          <w:szCs w:val="24"/>
        </w:rPr>
        <w:t>w</w:t>
      </w:r>
      <w:r w:rsidR="00596133">
        <w:rPr>
          <w:rFonts w:ascii="Arial" w:hAnsi="Arial" w:cs="Arial"/>
          <w:sz w:val="24"/>
          <w:szCs w:val="24"/>
        </w:rPr>
        <w:t xml:space="preserve">ith the applicants as well as the police statements which they furnished in </w:t>
      </w:r>
      <w:r w:rsidR="00743958">
        <w:rPr>
          <w:rFonts w:ascii="Arial" w:hAnsi="Arial" w:cs="Arial"/>
          <w:sz w:val="24"/>
          <w:szCs w:val="24"/>
        </w:rPr>
        <w:t xml:space="preserve">support of their case </w:t>
      </w:r>
      <w:r w:rsidR="00596133">
        <w:rPr>
          <w:rFonts w:ascii="Arial" w:hAnsi="Arial" w:cs="Arial"/>
          <w:sz w:val="24"/>
          <w:szCs w:val="24"/>
        </w:rPr>
        <w:t>on the matter.</w:t>
      </w:r>
    </w:p>
    <w:p w:rsidR="00596133" w:rsidRDefault="00596133" w:rsidP="00596133">
      <w:pPr>
        <w:widowControl w:val="0"/>
        <w:spacing w:line="360" w:lineRule="auto"/>
        <w:jc w:val="both"/>
        <w:rPr>
          <w:rFonts w:ascii="Arial" w:hAnsi="Arial" w:cs="Arial"/>
          <w:sz w:val="24"/>
          <w:szCs w:val="24"/>
        </w:rPr>
      </w:pPr>
    </w:p>
    <w:p w:rsidR="00BF5D48" w:rsidRDefault="004A10CD" w:rsidP="004A10CD">
      <w:pPr>
        <w:widowControl w:val="0"/>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BF5D48">
        <w:rPr>
          <w:rFonts w:ascii="Arial" w:hAnsi="Arial" w:cs="Arial"/>
          <w:sz w:val="24"/>
          <w:szCs w:val="24"/>
        </w:rPr>
        <w:t xml:space="preserve">The main reason why it is submitted that Article 12 rights were infringed in this instance, is that all property and/or documents were seized in </w:t>
      </w:r>
      <w:r>
        <w:rPr>
          <w:rFonts w:ascii="Arial" w:hAnsi="Arial" w:cs="Arial"/>
          <w:sz w:val="24"/>
          <w:szCs w:val="24"/>
        </w:rPr>
        <w:t>t</w:t>
      </w:r>
      <w:r w:rsidR="00BF5D48">
        <w:rPr>
          <w:rFonts w:ascii="Arial" w:hAnsi="Arial" w:cs="Arial"/>
          <w:sz w:val="24"/>
          <w:szCs w:val="24"/>
        </w:rPr>
        <w:t>erms of a search warrant.</w:t>
      </w:r>
      <w:r>
        <w:rPr>
          <w:rFonts w:ascii="Arial" w:hAnsi="Arial" w:cs="Arial"/>
          <w:sz w:val="24"/>
          <w:szCs w:val="24"/>
        </w:rPr>
        <w:t xml:space="preserve"> </w:t>
      </w:r>
    </w:p>
    <w:p w:rsidR="00BF5D48" w:rsidRDefault="00BF5D48" w:rsidP="00BF5D48">
      <w:pPr>
        <w:pStyle w:val="ListParagraph"/>
        <w:rPr>
          <w:rFonts w:ascii="Arial" w:hAnsi="Arial" w:cs="Arial"/>
          <w:sz w:val="24"/>
          <w:szCs w:val="24"/>
        </w:rPr>
      </w:pPr>
    </w:p>
    <w:p w:rsidR="00BF5D48" w:rsidRDefault="00BF5D48" w:rsidP="004A10CD">
      <w:pPr>
        <w:widowControl w:val="0"/>
        <w:numPr>
          <w:ilvl w:val="0"/>
          <w:numId w:val="34"/>
        </w:numPr>
        <w:spacing w:line="360" w:lineRule="auto"/>
        <w:jc w:val="both"/>
        <w:rPr>
          <w:rFonts w:ascii="Arial" w:hAnsi="Arial" w:cs="Arial"/>
          <w:sz w:val="24"/>
          <w:szCs w:val="24"/>
        </w:rPr>
      </w:pPr>
      <w:r>
        <w:rPr>
          <w:rFonts w:ascii="Arial" w:hAnsi="Arial" w:cs="Arial"/>
          <w:sz w:val="24"/>
          <w:szCs w:val="24"/>
        </w:rPr>
        <w:t>This search warrant was declared invalid.</w:t>
      </w:r>
    </w:p>
    <w:p w:rsidR="00BF5D48" w:rsidRPr="004A10CD" w:rsidRDefault="00BF5D48" w:rsidP="004A10CD">
      <w:pPr>
        <w:widowControl w:val="0"/>
        <w:numPr>
          <w:ilvl w:val="0"/>
          <w:numId w:val="34"/>
        </w:numPr>
        <w:spacing w:line="360" w:lineRule="auto"/>
        <w:jc w:val="both"/>
        <w:rPr>
          <w:rFonts w:ascii="Arial" w:hAnsi="Arial" w:cs="Arial"/>
          <w:sz w:val="24"/>
          <w:szCs w:val="24"/>
        </w:rPr>
      </w:pPr>
      <w:r w:rsidRPr="004A10CD">
        <w:rPr>
          <w:rFonts w:ascii="Arial" w:hAnsi="Arial" w:cs="Arial"/>
          <w:sz w:val="24"/>
          <w:szCs w:val="24"/>
        </w:rPr>
        <w:t>Uncertainly exist about what property was seized as more than one inventory exist, the second one only came to light during the end of the state’s case. Disclosure was also made at the whim of the State an</w:t>
      </w:r>
      <w:r w:rsidR="004A10CD" w:rsidRPr="004A10CD">
        <w:rPr>
          <w:rFonts w:ascii="Arial" w:hAnsi="Arial" w:cs="Arial"/>
          <w:sz w:val="24"/>
          <w:szCs w:val="24"/>
        </w:rPr>
        <w:t>d clearly not a full disclosure.</w:t>
      </w:r>
    </w:p>
    <w:p w:rsidR="004A10CD" w:rsidRDefault="004A10CD" w:rsidP="005F7969">
      <w:pPr>
        <w:widowControl w:val="0"/>
        <w:spacing w:line="360" w:lineRule="auto"/>
        <w:ind w:left="1080"/>
        <w:jc w:val="both"/>
        <w:rPr>
          <w:rFonts w:ascii="Arial" w:hAnsi="Arial" w:cs="Arial"/>
          <w:sz w:val="24"/>
          <w:szCs w:val="24"/>
        </w:rPr>
      </w:pPr>
    </w:p>
    <w:p w:rsidR="00BF5D48" w:rsidRDefault="004A10CD" w:rsidP="004A10CD">
      <w:pPr>
        <w:widowControl w:val="0"/>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F5D48">
        <w:rPr>
          <w:rFonts w:ascii="Arial" w:hAnsi="Arial" w:cs="Arial"/>
          <w:sz w:val="24"/>
          <w:szCs w:val="24"/>
        </w:rPr>
        <w:t xml:space="preserve">This argument has been </w:t>
      </w:r>
      <w:r w:rsidR="00177C7B">
        <w:rPr>
          <w:rFonts w:ascii="Arial" w:hAnsi="Arial" w:cs="Arial"/>
          <w:sz w:val="24"/>
          <w:szCs w:val="24"/>
        </w:rPr>
        <w:t>appropriately displaced</w:t>
      </w:r>
      <w:r w:rsidR="00BF5D48">
        <w:rPr>
          <w:rFonts w:ascii="Arial" w:hAnsi="Arial" w:cs="Arial"/>
          <w:sz w:val="24"/>
          <w:szCs w:val="24"/>
        </w:rPr>
        <w:t xml:space="preserve"> as follows by the</w:t>
      </w:r>
      <w:r>
        <w:rPr>
          <w:rFonts w:ascii="Arial" w:hAnsi="Arial" w:cs="Arial"/>
          <w:sz w:val="24"/>
          <w:szCs w:val="24"/>
        </w:rPr>
        <w:t xml:space="preserve"> </w:t>
      </w:r>
      <w:r w:rsidR="00BF5D48">
        <w:rPr>
          <w:rFonts w:ascii="Arial" w:hAnsi="Arial" w:cs="Arial"/>
          <w:sz w:val="24"/>
          <w:szCs w:val="24"/>
        </w:rPr>
        <w:t>prosecution:</w:t>
      </w:r>
    </w:p>
    <w:p w:rsidR="004A10CD" w:rsidRDefault="004A10CD" w:rsidP="004A10CD">
      <w:pPr>
        <w:widowControl w:val="0"/>
        <w:spacing w:line="360" w:lineRule="auto"/>
        <w:jc w:val="both"/>
        <w:rPr>
          <w:rFonts w:ascii="Arial" w:hAnsi="Arial" w:cs="Arial"/>
          <w:sz w:val="24"/>
          <w:szCs w:val="24"/>
        </w:rPr>
      </w:pPr>
    </w:p>
    <w:p w:rsidR="00BF5D48" w:rsidRPr="0044400C" w:rsidRDefault="004A10CD" w:rsidP="004A10CD">
      <w:pPr>
        <w:widowControl w:val="0"/>
        <w:spacing w:line="360" w:lineRule="auto"/>
        <w:ind w:firstLine="360"/>
        <w:jc w:val="both"/>
        <w:rPr>
          <w:rFonts w:ascii="Arial" w:hAnsi="Arial" w:cs="Arial"/>
          <w:sz w:val="22"/>
          <w:szCs w:val="22"/>
        </w:rPr>
      </w:pPr>
      <w:r w:rsidRPr="0044400C">
        <w:rPr>
          <w:rFonts w:ascii="Arial" w:hAnsi="Arial" w:cs="Arial"/>
          <w:sz w:val="22"/>
          <w:szCs w:val="22"/>
        </w:rPr>
        <w:t>‘</w:t>
      </w:r>
      <w:r w:rsidR="00BF5D48" w:rsidRPr="0044400C">
        <w:rPr>
          <w:rFonts w:ascii="Arial" w:hAnsi="Arial" w:cs="Arial"/>
          <w:sz w:val="22"/>
          <w:szCs w:val="22"/>
        </w:rPr>
        <w:t>The state disclosed all of the information which it intended to use (and in fact used) during the trial. Certain</w:t>
      </w:r>
      <w:r w:rsidR="005F7969" w:rsidRPr="0044400C">
        <w:rPr>
          <w:rFonts w:ascii="Arial" w:hAnsi="Arial" w:cs="Arial"/>
          <w:sz w:val="22"/>
          <w:szCs w:val="22"/>
        </w:rPr>
        <w:t xml:space="preserve"> of the business records of the </w:t>
      </w:r>
      <w:r w:rsidRPr="0044400C">
        <w:rPr>
          <w:rFonts w:ascii="Arial" w:hAnsi="Arial" w:cs="Arial"/>
          <w:sz w:val="22"/>
          <w:szCs w:val="22"/>
        </w:rPr>
        <w:t xml:space="preserve">  </w:t>
      </w:r>
      <w:r w:rsidR="00BF5D48" w:rsidRPr="0044400C">
        <w:rPr>
          <w:rFonts w:ascii="Arial" w:hAnsi="Arial" w:cs="Arial"/>
          <w:sz w:val="22"/>
          <w:szCs w:val="22"/>
        </w:rPr>
        <w:t>accused were indeed not disclosed because of the voluminous nature of the evidence as well as the fact that the state did not intend to use it</w:t>
      </w:r>
      <w:r w:rsidRPr="0044400C">
        <w:rPr>
          <w:rFonts w:ascii="Arial" w:hAnsi="Arial" w:cs="Arial"/>
          <w:sz w:val="22"/>
          <w:szCs w:val="22"/>
        </w:rPr>
        <w:t xml:space="preserve"> </w:t>
      </w:r>
      <w:r w:rsidR="00BF5D48" w:rsidRPr="0044400C">
        <w:rPr>
          <w:rFonts w:ascii="Arial" w:hAnsi="Arial" w:cs="Arial"/>
          <w:sz w:val="22"/>
          <w:szCs w:val="22"/>
        </w:rPr>
        <w:t xml:space="preserve">at the trial, not because it was deemed exculpatory but simply because it was deemed irrelevant. Furthermore the accused was always aware that it was in the possession of the Namibian police and </w:t>
      </w:r>
      <w:r w:rsidR="00177C7B" w:rsidRPr="0044400C">
        <w:rPr>
          <w:rFonts w:ascii="Arial" w:hAnsi="Arial" w:cs="Arial"/>
          <w:sz w:val="22"/>
          <w:szCs w:val="22"/>
        </w:rPr>
        <w:t>the applicants’</w:t>
      </w:r>
      <w:r w:rsidR="005F7969" w:rsidRPr="0044400C">
        <w:rPr>
          <w:rFonts w:ascii="Arial" w:hAnsi="Arial" w:cs="Arial"/>
          <w:sz w:val="22"/>
          <w:szCs w:val="22"/>
        </w:rPr>
        <w:t xml:space="preserve"> </w:t>
      </w:r>
      <w:r w:rsidR="00C35432" w:rsidRPr="0044400C">
        <w:rPr>
          <w:rFonts w:ascii="Arial" w:hAnsi="Arial" w:cs="Arial"/>
          <w:sz w:val="22"/>
          <w:szCs w:val="22"/>
        </w:rPr>
        <w:t>counse</w:t>
      </w:r>
      <w:r w:rsidRPr="0044400C">
        <w:rPr>
          <w:rFonts w:ascii="Arial" w:hAnsi="Arial" w:cs="Arial"/>
          <w:sz w:val="22"/>
          <w:szCs w:val="22"/>
        </w:rPr>
        <w:t>l was invited to peruse same.’</w:t>
      </w:r>
    </w:p>
    <w:p w:rsidR="004D7608" w:rsidRDefault="004D7608" w:rsidP="00BF5D48">
      <w:pPr>
        <w:widowControl w:val="0"/>
        <w:spacing w:line="360" w:lineRule="auto"/>
        <w:ind w:left="720"/>
        <w:jc w:val="both"/>
        <w:rPr>
          <w:rFonts w:ascii="Arial" w:hAnsi="Arial" w:cs="Arial"/>
          <w:sz w:val="24"/>
          <w:szCs w:val="24"/>
        </w:rPr>
      </w:pPr>
    </w:p>
    <w:p w:rsidR="007E591E" w:rsidRDefault="004A10CD" w:rsidP="004A10CD">
      <w:pPr>
        <w:widowControl w:val="0"/>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D7608" w:rsidRPr="00042B4B">
        <w:rPr>
          <w:rFonts w:ascii="Arial" w:hAnsi="Arial" w:cs="Arial"/>
          <w:sz w:val="24"/>
          <w:szCs w:val="24"/>
        </w:rPr>
        <w:t>There was no improper delay in bringing this application. At the instance of the state, the applicants were only arraigned in the High Court in 2012.</w:t>
      </w:r>
      <w:r w:rsidR="00042B4B" w:rsidRPr="00042B4B">
        <w:rPr>
          <w:rFonts w:ascii="Arial" w:hAnsi="Arial" w:cs="Arial"/>
          <w:sz w:val="24"/>
          <w:szCs w:val="24"/>
        </w:rPr>
        <w:t xml:space="preserve"> The incidents occurred during 2006. </w:t>
      </w:r>
      <w:r w:rsidR="00042B4B">
        <w:rPr>
          <w:rFonts w:ascii="Arial" w:hAnsi="Arial" w:cs="Arial"/>
          <w:sz w:val="24"/>
          <w:szCs w:val="24"/>
        </w:rPr>
        <w:t xml:space="preserve">The main matter was recently postponed to 4 September 2017. The application was filed for the said date. Even if there was an improper delay the applicants Article 12 rights cannot be denied. Once there is a </w:t>
      </w:r>
      <w:r>
        <w:rPr>
          <w:rFonts w:ascii="Arial" w:hAnsi="Arial" w:cs="Arial"/>
          <w:sz w:val="24"/>
          <w:szCs w:val="24"/>
        </w:rPr>
        <w:t>breach, it is permanent and can</w:t>
      </w:r>
      <w:r w:rsidR="00042B4B">
        <w:rPr>
          <w:rFonts w:ascii="Arial" w:hAnsi="Arial" w:cs="Arial"/>
          <w:sz w:val="24"/>
          <w:szCs w:val="24"/>
        </w:rPr>
        <w:t xml:space="preserve">not be rectified in retrospect. An earlier filing would not have expedited the matter. The court </w:t>
      </w:r>
      <w:r w:rsidR="00042B4B">
        <w:rPr>
          <w:rFonts w:ascii="Arial" w:hAnsi="Arial" w:cs="Arial"/>
          <w:b/>
          <w:sz w:val="24"/>
          <w:szCs w:val="24"/>
        </w:rPr>
        <w:t xml:space="preserve">must </w:t>
      </w:r>
      <w:r w:rsidR="00042B4B">
        <w:rPr>
          <w:rFonts w:ascii="Arial" w:hAnsi="Arial" w:cs="Arial"/>
          <w:sz w:val="24"/>
          <w:szCs w:val="24"/>
        </w:rPr>
        <w:t>now intervene in the interest of justice to uphold the constitution:</w:t>
      </w:r>
    </w:p>
    <w:p w:rsidR="00CA1EBD" w:rsidRDefault="004A10CD" w:rsidP="004A10CD">
      <w:pPr>
        <w:pStyle w:val="ListParagraph"/>
        <w:spacing w:line="360" w:lineRule="auto"/>
        <w:ind w:left="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CB32DB">
        <w:rPr>
          <w:rFonts w:ascii="Arial" w:hAnsi="Arial" w:cs="Arial"/>
          <w:sz w:val="24"/>
          <w:szCs w:val="24"/>
        </w:rPr>
        <w:t>If the prosecution had prolonged/delayed</w:t>
      </w:r>
      <w:r w:rsidR="00CA1EBD">
        <w:rPr>
          <w:rFonts w:ascii="Arial" w:hAnsi="Arial" w:cs="Arial"/>
          <w:sz w:val="24"/>
          <w:szCs w:val="24"/>
        </w:rPr>
        <w:t xml:space="preserve"> or taken long to place its case before Court, the applicants would easily have brought an application for their release in terms of article 12(1)(</w:t>
      </w:r>
      <w:r w:rsidR="00CA1EBD" w:rsidRPr="004A10CD">
        <w:rPr>
          <w:rFonts w:ascii="Arial" w:hAnsi="Arial" w:cs="Arial"/>
          <w:i/>
          <w:sz w:val="24"/>
          <w:szCs w:val="24"/>
        </w:rPr>
        <w:t>b</w:t>
      </w:r>
      <w:r w:rsidR="00CA1EBD">
        <w:rPr>
          <w:rFonts w:ascii="Arial" w:hAnsi="Arial" w:cs="Arial"/>
          <w:sz w:val="24"/>
          <w:szCs w:val="24"/>
        </w:rPr>
        <w:t>) of The Constitution (fair trial) which reads</w:t>
      </w:r>
      <w:r>
        <w:rPr>
          <w:rFonts w:ascii="Arial" w:hAnsi="Arial" w:cs="Arial"/>
          <w:sz w:val="24"/>
          <w:szCs w:val="24"/>
        </w:rPr>
        <w:t>:</w:t>
      </w:r>
    </w:p>
    <w:p w:rsidR="004A10CD" w:rsidRDefault="004A10CD" w:rsidP="004A10CD">
      <w:pPr>
        <w:pStyle w:val="ListParagraph"/>
        <w:spacing w:line="360" w:lineRule="auto"/>
        <w:ind w:left="0"/>
        <w:jc w:val="both"/>
        <w:rPr>
          <w:rFonts w:ascii="Arial" w:hAnsi="Arial" w:cs="Arial"/>
          <w:sz w:val="24"/>
          <w:szCs w:val="24"/>
        </w:rPr>
      </w:pPr>
    </w:p>
    <w:p w:rsidR="00CA1EBD" w:rsidRPr="0044400C" w:rsidRDefault="004A10CD" w:rsidP="00CA1EBD">
      <w:pPr>
        <w:pStyle w:val="ListParagraph"/>
        <w:spacing w:line="360" w:lineRule="auto"/>
        <w:jc w:val="both"/>
        <w:rPr>
          <w:rFonts w:ascii="Arial" w:hAnsi="Arial" w:cs="Arial"/>
          <w:sz w:val="22"/>
          <w:szCs w:val="22"/>
        </w:rPr>
      </w:pPr>
      <w:r w:rsidRPr="0044400C">
        <w:rPr>
          <w:rFonts w:ascii="Arial" w:hAnsi="Arial" w:cs="Arial"/>
          <w:sz w:val="22"/>
          <w:szCs w:val="22"/>
        </w:rPr>
        <w:t>‘</w:t>
      </w:r>
      <w:r w:rsidR="00CA1EBD" w:rsidRPr="0044400C">
        <w:rPr>
          <w:rFonts w:ascii="Arial" w:hAnsi="Arial" w:cs="Arial"/>
          <w:sz w:val="22"/>
          <w:szCs w:val="22"/>
        </w:rPr>
        <w:t>(b) A trial referred to in sub-article (a) hereof shall take place within a reasonable time, failing which</w:t>
      </w:r>
      <w:r w:rsidRPr="0044400C">
        <w:rPr>
          <w:rFonts w:ascii="Arial" w:hAnsi="Arial" w:cs="Arial"/>
          <w:sz w:val="22"/>
          <w:szCs w:val="22"/>
        </w:rPr>
        <w:t xml:space="preserve"> the accused shall be released.’</w:t>
      </w:r>
    </w:p>
    <w:p w:rsidR="00CA1EBD" w:rsidRDefault="00CA1EBD" w:rsidP="00346D88">
      <w:pPr>
        <w:widowControl w:val="0"/>
        <w:spacing w:line="360" w:lineRule="auto"/>
        <w:ind w:left="360"/>
        <w:jc w:val="both"/>
        <w:rPr>
          <w:rFonts w:ascii="Arial" w:hAnsi="Arial" w:cs="Arial"/>
          <w:sz w:val="24"/>
          <w:szCs w:val="24"/>
        </w:rPr>
      </w:pPr>
    </w:p>
    <w:p w:rsidR="00346D88" w:rsidRDefault="004A10CD" w:rsidP="004A10CD">
      <w:pPr>
        <w:widowControl w:val="0"/>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346D88">
        <w:rPr>
          <w:rFonts w:ascii="Arial" w:hAnsi="Arial" w:cs="Arial"/>
          <w:sz w:val="24"/>
          <w:szCs w:val="24"/>
        </w:rPr>
        <w:t xml:space="preserve">To distill the submission to the essence, applicants article 12 were denied/infringed, </w:t>
      </w:r>
      <w:r w:rsidR="00346D88">
        <w:rPr>
          <w:rFonts w:ascii="Arial" w:hAnsi="Arial" w:cs="Arial"/>
          <w:b/>
          <w:sz w:val="24"/>
          <w:szCs w:val="24"/>
        </w:rPr>
        <w:t xml:space="preserve">even if innocently </w:t>
      </w:r>
      <w:r w:rsidR="00346D88">
        <w:rPr>
          <w:rFonts w:ascii="Arial" w:hAnsi="Arial" w:cs="Arial"/>
          <w:sz w:val="24"/>
          <w:szCs w:val="24"/>
        </w:rPr>
        <w:t>done, entitling App</w:t>
      </w:r>
      <w:r w:rsidR="008B0883">
        <w:rPr>
          <w:rFonts w:ascii="Arial" w:hAnsi="Arial" w:cs="Arial"/>
          <w:sz w:val="24"/>
          <w:szCs w:val="24"/>
        </w:rPr>
        <w:t>licants to relief as prayed for:</w:t>
      </w:r>
      <w:r>
        <w:rPr>
          <w:rFonts w:ascii="Arial" w:hAnsi="Arial" w:cs="Arial"/>
          <w:sz w:val="24"/>
          <w:szCs w:val="24"/>
        </w:rPr>
        <w:t xml:space="preserve"> </w:t>
      </w:r>
    </w:p>
    <w:p w:rsidR="000B2ED8" w:rsidRDefault="000B2ED8" w:rsidP="000B2ED8">
      <w:pPr>
        <w:pStyle w:val="ListParagraph"/>
        <w:spacing w:line="360" w:lineRule="auto"/>
        <w:ind w:left="0"/>
        <w:jc w:val="both"/>
        <w:rPr>
          <w:rFonts w:ascii="Arial" w:hAnsi="Arial" w:cs="Arial"/>
          <w:sz w:val="24"/>
          <w:szCs w:val="24"/>
        </w:rPr>
      </w:pPr>
    </w:p>
    <w:p w:rsidR="000B2ED8" w:rsidRDefault="0044400C" w:rsidP="000B2ED8">
      <w:pPr>
        <w:pStyle w:val="ListParagraph"/>
        <w:spacing w:line="360" w:lineRule="auto"/>
        <w:ind w:left="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B2ED8">
        <w:rPr>
          <w:rFonts w:ascii="Arial" w:hAnsi="Arial" w:cs="Arial"/>
          <w:sz w:val="24"/>
          <w:szCs w:val="24"/>
        </w:rPr>
        <w:t>I agree with the applicants contention that there was no improper delay in b</w:t>
      </w:r>
      <w:r w:rsidR="00B84FCE">
        <w:rPr>
          <w:rFonts w:ascii="Arial" w:hAnsi="Arial" w:cs="Arial"/>
          <w:sz w:val="24"/>
          <w:szCs w:val="24"/>
        </w:rPr>
        <w:t>ringing this application per se</w:t>
      </w:r>
      <w:r w:rsidR="000B2ED8">
        <w:rPr>
          <w:rFonts w:ascii="Arial" w:hAnsi="Arial" w:cs="Arial"/>
          <w:sz w:val="24"/>
          <w:szCs w:val="24"/>
        </w:rPr>
        <w:t>, because every litigant has a right to enforce h</w:t>
      </w:r>
      <w:r w:rsidR="00B84FCE">
        <w:rPr>
          <w:rFonts w:ascii="Arial" w:hAnsi="Arial" w:cs="Arial"/>
          <w:sz w:val="24"/>
          <w:szCs w:val="24"/>
        </w:rPr>
        <w:t>is/her rights whenever she detects</w:t>
      </w:r>
      <w:r w:rsidR="000B2ED8">
        <w:rPr>
          <w:rFonts w:ascii="Arial" w:hAnsi="Arial" w:cs="Arial"/>
          <w:sz w:val="24"/>
          <w:szCs w:val="24"/>
        </w:rPr>
        <w:t xml:space="preserve"> that </w:t>
      </w:r>
      <w:r w:rsidR="00B84FCE">
        <w:rPr>
          <w:rFonts w:ascii="Arial" w:hAnsi="Arial" w:cs="Arial"/>
          <w:sz w:val="24"/>
          <w:szCs w:val="24"/>
        </w:rPr>
        <w:t xml:space="preserve">a wrong doing has been done to her. It is </w:t>
      </w:r>
      <w:r w:rsidR="00611DAC">
        <w:rPr>
          <w:rFonts w:ascii="Arial" w:hAnsi="Arial" w:cs="Arial"/>
          <w:sz w:val="24"/>
          <w:szCs w:val="24"/>
        </w:rPr>
        <w:t xml:space="preserve">however </w:t>
      </w:r>
      <w:r w:rsidR="00B84FCE">
        <w:rPr>
          <w:rFonts w:ascii="Arial" w:hAnsi="Arial" w:cs="Arial"/>
          <w:sz w:val="24"/>
          <w:szCs w:val="24"/>
        </w:rPr>
        <w:t>my considered view that</w:t>
      </w:r>
      <w:r w:rsidR="000B2ED8">
        <w:rPr>
          <w:rFonts w:ascii="Arial" w:hAnsi="Arial" w:cs="Arial"/>
          <w:sz w:val="24"/>
          <w:szCs w:val="24"/>
        </w:rPr>
        <w:t xml:space="preserve"> a reading of the applicants’ concise heads of arguments in respect of a right to a fair trial, </w:t>
      </w:r>
      <w:r w:rsidR="00B84FCE">
        <w:rPr>
          <w:rFonts w:ascii="Arial" w:hAnsi="Arial" w:cs="Arial"/>
          <w:sz w:val="24"/>
          <w:szCs w:val="24"/>
        </w:rPr>
        <w:t xml:space="preserve">discussed above </w:t>
      </w:r>
      <w:r w:rsidR="00611DAC">
        <w:rPr>
          <w:rFonts w:ascii="Arial" w:hAnsi="Arial" w:cs="Arial"/>
          <w:sz w:val="24"/>
          <w:szCs w:val="24"/>
        </w:rPr>
        <w:t xml:space="preserve">shows </w:t>
      </w:r>
      <w:r w:rsidR="000B2ED8">
        <w:rPr>
          <w:rFonts w:ascii="Arial" w:hAnsi="Arial" w:cs="Arial"/>
          <w:sz w:val="24"/>
          <w:szCs w:val="24"/>
        </w:rPr>
        <w:t xml:space="preserve">that the rational is the same as the one that was advanced in the </w:t>
      </w:r>
      <w:r w:rsidR="00B84FCE">
        <w:rPr>
          <w:rFonts w:ascii="Arial" w:hAnsi="Arial" w:cs="Arial"/>
          <w:sz w:val="24"/>
          <w:szCs w:val="24"/>
        </w:rPr>
        <w:t>applicants failed bid</w:t>
      </w:r>
      <w:r w:rsidR="000B2ED8">
        <w:rPr>
          <w:rFonts w:ascii="Arial" w:hAnsi="Arial" w:cs="Arial"/>
          <w:sz w:val="24"/>
          <w:szCs w:val="24"/>
        </w:rPr>
        <w:t xml:space="preserve"> to secure the</w:t>
      </w:r>
      <w:r w:rsidR="00B84FCE">
        <w:rPr>
          <w:rFonts w:ascii="Arial" w:hAnsi="Arial" w:cs="Arial"/>
          <w:sz w:val="24"/>
          <w:szCs w:val="24"/>
        </w:rPr>
        <w:t>ir</w:t>
      </w:r>
      <w:r w:rsidR="000B2ED8">
        <w:rPr>
          <w:rFonts w:ascii="Arial" w:hAnsi="Arial" w:cs="Arial"/>
          <w:sz w:val="24"/>
          <w:szCs w:val="24"/>
        </w:rPr>
        <w:t xml:space="preserve"> release </w:t>
      </w:r>
      <w:r w:rsidR="00B84FCE">
        <w:rPr>
          <w:rFonts w:ascii="Arial" w:hAnsi="Arial" w:cs="Arial"/>
          <w:sz w:val="24"/>
          <w:szCs w:val="24"/>
        </w:rPr>
        <w:t>at the close of the State’s case</w:t>
      </w:r>
      <w:r w:rsidR="000B2ED8">
        <w:rPr>
          <w:rFonts w:ascii="Arial" w:hAnsi="Arial" w:cs="Arial"/>
          <w:sz w:val="24"/>
          <w:szCs w:val="24"/>
        </w:rPr>
        <w:t xml:space="preserve"> in terms of </w:t>
      </w:r>
      <w:r w:rsidR="00C07E35">
        <w:rPr>
          <w:rFonts w:ascii="Arial" w:hAnsi="Arial" w:cs="Arial"/>
          <w:sz w:val="24"/>
          <w:szCs w:val="24"/>
        </w:rPr>
        <w:t>s</w:t>
      </w:r>
      <w:r w:rsidR="000B2ED8">
        <w:rPr>
          <w:rFonts w:ascii="Arial" w:hAnsi="Arial" w:cs="Arial"/>
          <w:sz w:val="24"/>
          <w:szCs w:val="24"/>
        </w:rPr>
        <w:t xml:space="preserve"> 174 of the Criminal Procedure Act 51 of 1977.</w:t>
      </w:r>
    </w:p>
    <w:p w:rsidR="008B0883" w:rsidRDefault="008B0883" w:rsidP="000B2ED8">
      <w:pPr>
        <w:pStyle w:val="ListParagraph"/>
        <w:spacing w:line="360" w:lineRule="auto"/>
        <w:ind w:left="0"/>
        <w:jc w:val="both"/>
        <w:rPr>
          <w:rFonts w:ascii="Arial" w:hAnsi="Arial" w:cs="Arial"/>
          <w:sz w:val="24"/>
          <w:szCs w:val="24"/>
        </w:rPr>
      </w:pPr>
    </w:p>
    <w:p w:rsidR="005F103E" w:rsidRDefault="0044400C" w:rsidP="000B2ED8">
      <w:pPr>
        <w:pStyle w:val="ListParagraph"/>
        <w:spacing w:line="360" w:lineRule="auto"/>
        <w:ind w:left="0"/>
        <w:jc w:val="both"/>
        <w:rPr>
          <w:rFonts w:ascii="Arial" w:hAnsi="Arial" w:cs="Arial"/>
          <w:sz w:val="24"/>
          <w:szCs w:val="24"/>
        </w:rPr>
      </w:pPr>
      <w:r>
        <w:rPr>
          <w:rFonts w:ascii="Arial" w:hAnsi="Arial" w:cs="Arial"/>
          <w:sz w:val="24"/>
          <w:szCs w:val="24"/>
        </w:rPr>
        <w:t>[25</w:t>
      </w:r>
      <w:r w:rsidR="00C35432">
        <w:rPr>
          <w:rFonts w:ascii="Arial" w:hAnsi="Arial" w:cs="Arial"/>
          <w:sz w:val="24"/>
          <w:szCs w:val="24"/>
        </w:rPr>
        <w:t>]</w:t>
      </w:r>
      <w:r w:rsidR="00C35432">
        <w:rPr>
          <w:rFonts w:ascii="Arial" w:hAnsi="Arial" w:cs="Arial"/>
          <w:sz w:val="24"/>
          <w:szCs w:val="24"/>
        </w:rPr>
        <w:tab/>
      </w:r>
      <w:r w:rsidR="005F103E">
        <w:rPr>
          <w:rFonts w:ascii="Arial" w:hAnsi="Arial" w:cs="Arial"/>
          <w:sz w:val="24"/>
          <w:szCs w:val="24"/>
        </w:rPr>
        <w:t>The applicants counsel referred this court to the following authorities:</w:t>
      </w:r>
      <w:r>
        <w:rPr>
          <w:rFonts w:ascii="Arial" w:hAnsi="Arial" w:cs="Arial"/>
          <w:sz w:val="24"/>
          <w:szCs w:val="24"/>
        </w:rPr>
        <w:t xml:space="preserve"> </w:t>
      </w:r>
      <w:r w:rsidR="005F103E">
        <w:rPr>
          <w:rFonts w:ascii="Arial" w:hAnsi="Arial" w:cs="Arial"/>
          <w:sz w:val="24"/>
          <w:szCs w:val="24"/>
        </w:rPr>
        <w:t xml:space="preserve">In </w:t>
      </w:r>
      <w:r w:rsidR="005F103E" w:rsidRPr="005F103E">
        <w:rPr>
          <w:rFonts w:ascii="Arial" w:hAnsi="Arial" w:cs="Arial"/>
          <w:i/>
          <w:sz w:val="24"/>
          <w:szCs w:val="24"/>
        </w:rPr>
        <w:t>Namunjepo and Others v Commanding Officer, Windhoek Prison and Another</w:t>
      </w:r>
      <w:r w:rsidR="005F103E">
        <w:rPr>
          <w:rStyle w:val="FootnoteReference"/>
          <w:rFonts w:ascii="Arial" w:hAnsi="Arial" w:cs="Arial"/>
          <w:sz w:val="24"/>
          <w:szCs w:val="24"/>
        </w:rPr>
        <w:footnoteReference w:id="1"/>
      </w:r>
      <w:r w:rsidR="005F103E">
        <w:rPr>
          <w:rFonts w:ascii="Arial" w:hAnsi="Arial" w:cs="Arial"/>
          <w:i/>
          <w:sz w:val="24"/>
          <w:szCs w:val="24"/>
        </w:rPr>
        <w:t xml:space="preserve"> </w:t>
      </w:r>
      <w:r w:rsidR="005F103E">
        <w:rPr>
          <w:rFonts w:ascii="Arial" w:hAnsi="Arial" w:cs="Arial"/>
          <w:sz w:val="24"/>
          <w:szCs w:val="24"/>
        </w:rPr>
        <w:t>the appellants were placed in chains after escaping from lawful custody. The Supreme Court per</w:t>
      </w:r>
      <w:r w:rsidR="00A84023">
        <w:rPr>
          <w:rFonts w:ascii="Arial" w:hAnsi="Arial" w:cs="Arial"/>
          <w:sz w:val="24"/>
          <w:szCs w:val="24"/>
        </w:rPr>
        <w:t xml:space="preserve"> Strydom, Silungwe and Levy found the</w:t>
      </w:r>
      <w:r w:rsidR="005F103E">
        <w:rPr>
          <w:rFonts w:ascii="Arial" w:hAnsi="Arial" w:cs="Arial"/>
          <w:sz w:val="24"/>
          <w:szCs w:val="24"/>
        </w:rPr>
        <w:t xml:space="preserve"> action to have been humiliating</w:t>
      </w:r>
      <w:r w:rsidR="00A84023">
        <w:rPr>
          <w:rFonts w:ascii="Arial" w:hAnsi="Arial" w:cs="Arial"/>
          <w:sz w:val="24"/>
          <w:szCs w:val="24"/>
        </w:rPr>
        <w:t>,</w:t>
      </w:r>
      <w:r w:rsidR="005F103E">
        <w:rPr>
          <w:rFonts w:ascii="Arial" w:hAnsi="Arial" w:cs="Arial"/>
          <w:sz w:val="24"/>
          <w:szCs w:val="24"/>
        </w:rPr>
        <w:t xml:space="preserve"> degrading and accordingly </w:t>
      </w:r>
      <w:r w:rsidR="00A84023">
        <w:rPr>
          <w:rFonts w:ascii="Arial" w:hAnsi="Arial" w:cs="Arial"/>
          <w:sz w:val="24"/>
          <w:szCs w:val="24"/>
        </w:rPr>
        <w:t>unconstitutional. Further the Supreme C</w:t>
      </w:r>
      <w:r w:rsidR="005F103E">
        <w:rPr>
          <w:rFonts w:ascii="Arial" w:hAnsi="Arial" w:cs="Arial"/>
          <w:sz w:val="24"/>
          <w:szCs w:val="24"/>
        </w:rPr>
        <w:t xml:space="preserve">ourt agreed that </w:t>
      </w:r>
      <w:r w:rsidR="00A84023">
        <w:rPr>
          <w:rFonts w:ascii="Arial" w:hAnsi="Arial" w:cs="Arial"/>
          <w:sz w:val="24"/>
          <w:szCs w:val="24"/>
        </w:rPr>
        <w:t xml:space="preserve">in general </w:t>
      </w:r>
      <w:r w:rsidR="005F103E">
        <w:rPr>
          <w:rFonts w:ascii="Arial" w:hAnsi="Arial" w:cs="Arial"/>
          <w:sz w:val="24"/>
          <w:szCs w:val="24"/>
        </w:rPr>
        <w:t xml:space="preserve">to determine whether there was </w:t>
      </w:r>
      <w:r w:rsidR="00611DAC">
        <w:rPr>
          <w:rFonts w:ascii="Arial" w:hAnsi="Arial" w:cs="Arial"/>
          <w:sz w:val="24"/>
          <w:szCs w:val="24"/>
        </w:rPr>
        <w:t>an infringement of Art. 8(2)(b)</w:t>
      </w:r>
      <w:r w:rsidR="00A84023">
        <w:rPr>
          <w:rFonts w:ascii="Arial" w:hAnsi="Arial" w:cs="Arial"/>
          <w:sz w:val="24"/>
          <w:szCs w:val="24"/>
        </w:rPr>
        <w:t xml:space="preserve"> such a determination </w:t>
      </w:r>
      <w:r w:rsidR="005F103E">
        <w:rPr>
          <w:rFonts w:ascii="Arial" w:hAnsi="Arial" w:cs="Arial"/>
          <w:sz w:val="24"/>
          <w:szCs w:val="24"/>
        </w:rPr>
        <w:t>related to a value judgment based on the current values of the Namibian people.</w:t>
      </w:r>
    </w:p>
    <w:p w:rsidR="005F103E" w:rsidRDefault="005F103E" w:rsidP="000B2ED8">
      <w:pPr>
        <w:pStyle w:val="ListParagraph"/>
        <w:spacing w:line="360" w:lineRule="auto"/>
        <w:ind w:left="0"/>
        <w:jc w:val="both"/>
        <w:rPr>
          <w:rFonts w:ascii="Arial" w:hAnsi="Arial" w:cs="Arial"/>
          <w:sz w:val="24"/>
          <w:szCs w:val="24"/>
        </w:rPr>
      </w:pPr>
    </w:p>
    <w:p w:rsidR="005F103E" w:rsidRDefault="0044400C" w:rsidP="000B2ED8">
      <w:pPr>
        <w:pStyle w:val="ListParagraph"/>
        <w:spacing w:line="360" w:lineRule="auto"/>
        <w:ind w:left="0"/>
        <w:jc w:val="both"/>
        <w:rPr>
          <w:rFonts w:ascii="Arial" w:hAnsi="Arial" w:cs="Arial"/>
          <w:sz w:val="24"/>
          <w:szCs w:val="24"/>
        </w:rPr>
      </w:pPr>
      <w:r>
        <w:rPr>
          <w:rFonts w:ascii="Arial" w:hAnsi="Arial" w:cs="Arial"/>
          <w:sz w:val="24"/>
          <w:szCs w:val="24"/>
        </w:rPr>
        <w:t>[26</w:t>
      </w:r>
      <w:r w:rsidR="00C35432">
        <w:rPr>
          <w:rFonts w:ascii="Arial" w:hAnsi="Arial" w:cs="Arial"/>
          <w:sz w:val="24"/>
          <w:szCs w:val="24"/>
        </w:rPr>
        <w:t>]</w:t>
      </w:r>
      <w:r w:rsidR="00C35432">
        <w:rPr>
          <w:rFonts w:ascii="Arial" w:hAnsi="Arial" w:cs="Arial"/>
          <w:sz w:val="24"/>
          <w:szCs w:val="24"/>
        </w:rPr>
        <w:tab/>
      </w:r>
      <w:r w:rsidR="00626CA3">
        <w:rPr>
          <w:rFonts w:ascii="Arial" w:hAnsi="Arial" w:cs="Arial"/>
          <w:sz w:val="24"/>
          <w:szCs w:val="24"/>
        </w:rPr>
        <w:t xml:space="preserve">In </w:t>
      </w:r>
      <w:r w:rsidR="00626CA3" w:rsidRPr="00626CA3">
        <w:rPr>
          <w:rFonts w:ascii="Arial" w:hAnsi="Arial" w:cs="Arial"/>
          <w:i/>
          <w:sz w:val="24"/>
          <w:szCs w:val="24"/>
        </w:rPr>
        <w:t>S v Ganeb</w:t>
      </w:r>
      <w:r w:rsidR="00626CA3">
        <w:rPr>
          <w:rStyle w:val="FootnoteReference"/>
          <w:rFonts w:ascii="Arial" w:hAnsi="Arial" w:cs="Arial"/>
          <w:sz w:val="24"/>
          <w:szCs w:val="24"/>
        </w:rPr>
        <w:footnoteReference w:id="2"/>
      </w:r>
      <w:r w:rsidR="00626CA3">
        <w:rPr>
          <w:rFonts w:ascii="Arial" w:hAnsi="Arial" w:cs="Arial"/>
          <w:i/>
          <w:sz w:val="24"/>
          <w:szCs w:val="24"/>
        </w:rPr>
        <w:t xml:space="preserve"> </w:t>
      </w:r>
      <w:r w:rsidR="00626CA3">
        <w:rPr>
          <w:rFonts w:ascii="Arial" w:hAnsi="Arial" w:cs="Arial"/>
          <w:sz w:val="24"/>
          <w:szCs w:val="24"/>
        </w:rPr>
        <w:t xml:space="preserve">the constitutionality of </w:t>
      </w:r>
      <w:r>
        <w:rPr>
          <w:rFonts w:ascii="Arial" w:hAnsi="Arial" w:cs="Arial"/>
          <w:sz w:val="24"/>
          <w:szCs w:val="24"/>
        </w:rPr>
        <w:t>s</w:t>
      </w:r>
      <w:r w:rsidR="00626CA3">
        <w:rPr>
          <w:rFonts w:ascii="Arial" w:hAnsi="Arial" w:cs="Arial"/>
          <w:sz w:val="24"/>
          <w:szCs w:val="24"/>
        </w:rPr>
        <w:t xml:space="preserve"> 309(4)(a) read with </w:t>
      </w:r>
      <w:r>
        <w:rPr>
          <w:rFonts w:ascii="Arial" w:hAnsi="Arial" w:cs="Arial"/>
          <w:sz w:val="24"/>
          <w:szCs w:val="24"/>
        </w:rPr>
        <w:t>s</w:t>
      </w:r>
      <w:r w:rsidR="00626CA3">
        <w:rPr>
          <w:rFonts w:ascii="Arial" w:hAnsi="Arial" w:cs="Arial"/>
          <w:sz w:val="24"/>
          <w:szCs w:val="24"/>
        </w:rPr>
        <w:t xml:space="preserve"> 305 of the Criminal Procedure Act 51 of 1977 required unrepresented convictees of the Lower Court who are in prison to obtain a judge’s certificate for leave to appeal to the High Court. The requirement was </w:t>
      </w:r>
      <w:r w:rsidR="00A84023">
        <w:rPr>
          <w:rFonts w:ascii="Arial" w:hAnsi="Arial" w:cs="Arial"/>
          <w:sz w:val="24"/>
          <w:szCs w:val="24"/>
        </w:rPr>
        <w:t>found to be a violation of article</w:t>
      </w:r>
      <w:r w:rsidR="00626CA3">
        <w:rPr>
          <w:rFonts w:ascii="Arial" w:hAnsi="Arial" w:cs="Arial"/>
          <w:sz w:val="24"/>
          <w:szCs w:val="24"/>
        </w:rPr>
        <w:t xml:space="preserve"> 10 </w:t>
      </w:r>
      <w:r w:rsidR="00A84023">
        <w:rPr>
          <w:rFonts w:ascii="Arial" w:hAnsi="Arial" w:cs="Arial"/>
          <w:sz w:val="24"/>
          <w:szCs w:val="24"/>
        </w:rPr>
        <w:t xml:space="preserve">of the Constitution which </w:t>
      </w:r>
      <w:r w:rsidR="00183019">
        <w:rPr>
          <w:rFonts w:ascii="Arial" w:hAnsi="Arial" w:cs="Arial"/>
          <w:sz w:val="24"/>
          <w:szCs w:val="24"/>
        </w:rPr>
        <w:t>guaranteed equality before the law and article 12 which entrenches the right to a fair trial. The court further found that even though article 12 does not specifically refer to the right of appeal and review, the same was clearly included in the right to a fair trial which was not only limited to the court of first instance.</w:t>
      </w:r>
    </w:p>
    <w:p w:rsidR="004B217C" w:rsidRDefault="004B217C" w:rsidP="000B2ED8">
      <w:pPr>
        <w:pStyle w:val="ListParagraph"/>
        <w:spacing w:line="360" w:lineRule="auto"/>
        <w:ind w:left="0"/>
        <w:jc w:val="both"/>
        <w:rPr>
          <w:rFonts w:ascii="Arial" w:hAnsi="Arial" w:cs="Arial"/>
          <w:sz w:val="24"/>
          <w:szCs w:val="24"/>
        </w:rPr>
      </w:pPr>
    </w:p>
    <w:p w:rsidR="004B217C" w:rsidRDefault="00CC3279" w:rsidP="000B2ED8">
      <w:pPr>
        <w:pStyle w:val="ListParagraph"/>
        <w:spacing w:line="360" w:lineRule="auto"/>
        <w:ind w:left="0"/>
        <w:jc w:val="both"/>
        <w:rPr>
          <w:rFonts w:ascii="Arial" w:hAnsi="Arial" w:cs="Arial"/>
          <w:sz w:val="24"/>
          <w:szCs w:val="24"/>
        </w:rPr>
      </w:pPr>
      <w:r>
        <w:rPr>
          <w:rFonts w:ascii="Arial" w:hAnsi="Arial" w:cs="Arial"/>
          <w:sz w:val="24"/>
          <w:szCs w:val="24"/>
        </w:rPr>
        <w:t>[</w:t>
      </w:r>
      <w:r w:rsidR="0044400C">
        <w:rPr>
          <w:rFonts w:ascii="Arial" w:hAnsi="Arial" w:cs="Arial"/>
          <w:sz w:val="24"/>
          <w:szCs w:val="24"/>
        </w:rPr>
        <w:t>27</w:t>
      </w:r>
      <w:r>
        <w:rPr>
          <w:rFonts w:ascii="Arial" w:hAnsi="Arial" w:cs="Arial"/>
          <w:sz w:val="24"/>
          <w:szCs w:val="24"/>
        </w:rPr>
        <w:t>]</w:t>
      </w:r>
      <w:r>
        <w:rPr>
          <w:rFonts w:ascii="Arial" w:hAnsi="Arial" w:cs="Arial"/>
          <w:sz w:val="24"/>
          <w:szCs w:val="24"/>
        </w:rPr>
        <w:tab/>
      </w:r>
      <w:r w:rsidR="004B217C">
        <w:rPr>
          <w:rFonts w:ascii="Arial" w:hAnsi="Arial" w:cs="Arial"/>
          <w:sz w:val="24"/>
          <w:szCs w:val="24"/>
        </w:rPr>
        <w:t xml:space="preserve">The two above authorities referred to this court by the applicants counsel </w:t>
      </w:r>
      <w:r w:rsidR="00A84023">
        <w:rPr>
          <w:rFonts w:ascii="Arial" w:hAnsi="Arial" w:cs="Arial"/>
          <w:sz w:val="24"/>
          <w:szCs w:val="24"/>
        </w:rPr>
        <w:t>on this matter are distinguishable from</w:t>
      </w:r>
      <w:r w:rsidR="004B217C">
        <w:rPr>
          <w:rFonts w:ascii="Arial" w:hAnsi="Arial" w:cs="Arial"/>
          <w:sz w:val="24"/>
          <w:szCs w:val="24"/>
        </w:rPr>
        <w:t xml:space="preserve"> the matter at hand. The reason being that this court is conducting criminal proceedings against</w:t>
      </w:r>
      <w:r w:rsidR="00A84023">
        <w:rPr>
          <w:rFonts w:ascii="Arial" w:hAnsi="Arial" w:cs="Arial"/>
          <w:sz w:val="24"/>
          <w:szCs w:val="24"/>
        </w:rPr>
        <w:t xml:space="preserve"> the applicants to whom </w:t>
      </w:r>
      <w:r w:rsidR="004B217C">
        <w:rPr>
          <w:rFonts w:ascii="Arial" w:hAnsi="Arial" w:cs="Arial"/>
          <w:sz w:val="24"/>
          <w:szCs w:val="24"/>
        </w:rPr>
        <w:t>allegati</w:t>
      </w:r>
      <w:r w:rsidR="00A84023">
        <w:rPr>
          <w:rFonts w:ascii="Arial" w:hAnsi="Arial" w:cs="Arial"/>
          <w:sz w:val="24"/>
          <w:szCs w:val="24"/>
        </w:rPr>
        <w:t>ons of fraud, first alternative;</w:t>
      </w:r>
      <w:r w:rsidR="004B217C">
        <w:rPr>
          <w:rFonts w:ascii="Arial" w:hAnsi="Arial" w:cs="Arial"/>
          <w:sz w:val="24"/>
          <w:szCs w:val="24"/>
        </w:rPr>
        <w:t xml:space="preserve"> Theft; and a contravention of section 5 read with sections 1, 6, 7, 9 and 72 of The Banking Institutions Act 2 of 1998, Prohibition on conducting of Banking Business by unauthorized person have been </w:t>
      </w:r>
      <w:r w:rsidR="00A84023">
        <w:rPr>
          <w:rFonts w:ascii="Arial" w:hAnsi="Arial" w:cs="Arial"/>
          <w:sz w:val="24"/>
          <w:szCs w:val="24"/>
        </w:rPr>
        <w:t>preferred to them by</w:t>
      </w:r>
      <w:r w:rsidR="004B217C">
        <w:rPr>
          <w:rFonts w:ascii="Arial" w:hAnsi="Arial" w:cs="Arial"/>
          <w:sz w:val="24"/>
          <w:szCs w:val="24"/>
        </w:rPr>
        <w:t xml:space="preserve"> the Prosecuti</w:t>
      </w:r>
      <w:r w:rsidR="00A95BD8">
        <w:rPr>
          <w:rFonts w:ascii="Arial" w:hAnsi="Arial" w:cs="Arial"/>
          <w:sz w:val="24"/>
          <w:szCs w:val="24"/>
        </w:rPr>
        <w:t>on. The applicants have been du</w:t>
      </w:r>
      <w:r w:rsidR="004B217C">
        <w:rPr>
          <w:rFonts w:ascii="Arial" w:hAnsi="Arial" w:cs="Arial"/>
          <w:sz w:val="24"/>
          <w:szCs w:val="24"/>
        </w:rPr>
        <w:t xml:space="preserve">ly indicted by the Prosecution </w:t>
      </w:r>
      <w:r w:rsidR="00A84023">
        <w:rPr>
          <w:rFonts w:ascii="Arial" w:hAnsi="Arial" w:cs="Arial"/>
          <w:sz w:val="24"/>
          <w:szCs w:val="24"/>
        </w:rPr>
        <w:t>on the strength of</w:t>
      </w:r>
      <w:r w:rsidR="004B217C">
        <w:rPr>
          <w:rFonts w:ascii="Arial" w:hAnsi="Arial" w:cs="Arial"/>
          <w:sz w:val="24"/>
          <w:szCs w:val="24"/>
        </w:rPr>
        <w:t xml:space="preserve"> 83 complainants who alleged that they have lost their capital and other related income as per contract they have signed with the applicants on behalf of their company. Copies of the alleged contracts and letters of agreement have already been handed </w:t>
      </w:r>
      <w:r w:rsidR="00A84023">
        <w:rPr>
          <w:rFonts w:ascii="Arial" w:hAnsi="Arial" w:cs="Arial"/>
          <w:sz w:val="24"/>
          <w:szCs w:val="24"/>
        </w:rPr>
        <w:t xml:space="preserve">in </w:t>
      </w:r>
      <w:r w:rsidR="004B217C">
        <w:rPr>
          <w:rFonts w:ascii="Arial" w:hAnsi="Arial" w:cs="Arial"/>
          <w:sz w:val="24"/>
          <w:szCs w:val="24"/>
        </w:rPr>
        <w:t>by the complainant</w:t>
      </w:r>
      <w:r w:rsidR="00A84023">
        <w:rPr>
          <w:rFonts w:ascii="Arial" w:hAnsi="Arial" w:cs="Arial"/>
          <w:sz w:val="24"/>
          <w:szCs w:val="24"/>
        </w:rPr>
        <w:t>s</w:t>
      </w:r>
      <w:r w:rsidR="004B217C">
        <w:rPr>
          <w:rFonts w:ascii="Arial" w:hAnsi="Arial" w:cs="Arial"/>
          <w:sz w:val="24"/>
          <w:szCs w:val="24"/>
        </w:rPr>
        <w:t xml:space="preserve"> when they took the witness’s </w:t>
      </w:r>
      <w:r w:rsidR="007E0802">
        <w:rPr>
          <w:rFonts w:ascii="Arial" w:hAnsi="Arial" w:cs="Arial"/>
          <w:sz w:val="24"/>
          <w:szCs w:val="24"/>
        </w:rPr>
        <w:t>state placing on record their side of the story during the prosecution case. This process is not a violation of any of Namibia’s laws at all.</w:t>
      </w:r>
    </w:p>
    <w:p w:rsidR="00CC3279" w:rsidRDefault="00CC3279" w:rsidP="000B2ED8">
      <w:pPr>
        <w:pStyle w:val="ListParagraph"/>
        <w:spacing w:line="360" w:lineRule="auto"/>
        <w:ind w:left="0"/>
        <w:jc w:val="both"/>
        <w:rPr>
          <w:rFonts w:ascii="Arial" w:hAnsi="Arial" w:cs="Arial"/>
          <w:sz w:val="24"/>
          <w:szCs w:val="24"/>
        </w:rPr>
      </w:pPr>
    </w:p>
    <w:p w:rsidR="00231DB8" w:rsidRPr="00626CA3" w:rsidRDefault="0044400C" w:rsidP="000B2ED8">
      <w:pPr>
        <w:pStyle w:val="ListParagraph"/>
        <w:spacing w:line="360" w:lineRule="auto"/>
        <w:ind w:left="0"/>
        <w:jc w:val="both"/>
        <w:rPr>
          <w:rFonts w:ascii="Arial" w:hAnsi="Arial" w:cs="Arial"/>
          <w:sz w:val="24"/>
          <w:szCs w:val="24"/>
        </w:rPr>
      </w:pPr>
      <w:r>
        <w:rPr>
          <w:rFonts w:ascii="Arial" w:hAnsi="Arial" w:cs="Arial"/>
          <w:sz w:val="24"/>
          <w:szCs w:val="24"/>
        </w:rPr>
        <w:t>[28</w:t>
      </w:r>
      <w:r w:rsidR="00CC3279">
        <w:rPr>
          <w:rFonts w:ascii="Arial" w:hAnsi="Arial" w:cs="Arial"/>
          <w:sz w:val="24"/>
          <w:szCs w:val="24"/>
        </w:rPr>
        <w:t>]</w:t>
      </w:r>
      <w:r w:rsidR="00CC3279">
        <w:rPr>
          <w:rFonts w:ascii="Arial" w:hAnsi="Arial" w:cs="Arial"/>
          <w:sz w:val="24"/>
          <w:szCs w:val="24"/>
        </w:rPr>
        <w:tab/>
      </w:r>
      <w:r w:rsidR="00231DB8">
        <w:rPr>
          <w:rFonts w:ascii="Arial" w:hAnsi="Arial" w:cs="Arial"/>
          <w:sz w:val="24"/>
          <w:szCs w:val="24"/>
        </w:rPr>
        <w:t xml:space="preserve">Any citizen who feels aggrieved by the conduct of another person towards him is entitled to furnish/file a statement with the police so that the alleged wrong doing can be thoroughly investigated with a view to prosecute the alleged suspects if a prima facie case in the contemplation of the Prosecution has been legally established. </w:t>
      </w:r>
    </w:p>
    <w:p w:rsidR="00346D88" w:rsidRDefault="00346D88" w:rsidP="00231DB8">
      <w:pPr>
        <w:widowControl w:val="0"/>
        <w:spacing w:line="360" w:lineRule="auto"/>
        <w:jc w:val="both"/>
        <w:rPr>
          <w:rFonts w:ascii="Arial" w:hAnsi="Arial" w:cs="Arial"/>
          <w:sz w:val="24"/>
          <w:szCs w:val="24"/>
        </w:rPr>
      </w:pPr>
    </w:p>
    <w:p w:rsidR="00231DB8" w:rsidRDefault="00231DB8" w:rsidP="00231DB8">
      <w:pPr>
        <w:widowControl w:val="0"/>
        <w:spacing w:line="360" w:lineRule="auto"/>
        <w:jc w:val="both"/>
        <w:rPr>
          <w:rFonts w:ascii="Arial" w:hAnsi="Arial" w:cs="Arial"/>
          <w:sz w:val="24"/>
          <w:szCs w:val="24"/>
        </w:rPr>
      </w:pPr>
      <w:r>
        <w:rPr>
          <w:rFonts w:ascii="Arial" w:hAnsi="Arial" w:cs="Arial"/>
          <w:sz w:val="24"/>
          <w:szCs w:val="24"/>
        </w:rPr>
        <w:t>From what I have alluded to above it follows that there were no violations of the applicants’ rights in terms of article 12 of The Constitution entitling them to be released from prosecution on this matter.</w:t>
      </w:r>
    </w:p>
    <w:p w:rsidR="00231DB8" w:rsidRDefault="00231DB8" w:rsidP="00231DB8">
      <w:pPr>
        <w:widowControl w:val="0"/>
        <w:spacing w:line="360" w:lineRule="auto"/>
        <w:jc w:val="both"/>
        <w:rPr>
          <w:rFonts w:ascii="Arial" w:hAnsi="Arial" w:cs="Arial"/>
          <w:sz w:val="24"/>
          <w:szCs w:val="24"/>
        </w:rPr>
      </w:pPr>
    </w:p>
    <w:p w:rsidR="00231DB8" w:rsidRDefault="0044400C" w:rsidP="00231DB8">
      <w:pPr>
        <w:widowControl w:val="0"/>
        <w:spacing w:line="360" w:lineRule="auto"/>
        <w:jc w:val="both"/>
        <w:rPr>
          <w:rFonts w:ascii="Arial" w:hAnsi="Arial" w:cs="Arial"/>
          <w:sz w:val="24"/>
          <w:szCs w:val="24"/>
        </w:rPr>
      </w:pPr>
      <w:r>
        <w:rPr>
          <w:rFonts w:ascii="Arial" w:hAnsi="Arial" w:cs="Arial"/>
          <w:sz w:val="24"/>
          <w:szCs w:val="24"/>
        </w:rPr>
        <w:t>[29</w:t>
      </w:r>
      <w:r w:rsidR="00CC3279">
        <w:rPr>
          <w:rFonts w:ascii="Arial" w:hAnsi="Arial" w:cs="Arial"/>
          <w:sz w:val="24"/>
          <w:szCs w:val="24"/>
        </w:rPr>
        <w:t>]</w:t>
      </w:r>
      <w:r w:rsidR="00CC3279">
        <w:rPr>
          <w:rFonts w:ascii="Arial" w:hAnsi="Arial" w:cs="Arial"/>
          <w:sz w:val="24"/>
          <w:szCs w:val="24"/>
        </w:rPr>
        <w:tab/>
      </w:r>
      <w:r w:rsidR="00231DB8">
        <w:rPr>
          <w:rFonts w:ascii="Arial" w:hAnsi="Arial" w:cs="Arial"/>
          <w:sz w:val="24"/>
          <w:szCs w:val="24"/>
        </w:rPr>
        <w:t>In the result I make the following order:</w:t>
      </w:r>
    </w:p>
    <w:p w:rsidR="00231DB8" w:rsidRPr="00042B4B" w:rsidRDefault="00231DB8" w:rsidP="00231DB8">
      <w:pPr>
        <w:widowControl w:val="0"/>
        <w:spacing w:line="360" w:lineRule="auto"/>
        <w:jc w:val="both"/>
        <w:rPr>
          <w:rFonts w:ascii="Arial" w:hAnsi="Arial" w:cs="Arial"/>
          <w:sz w:val="24"/>
          <w:szCs w:val="24"/>
        </w:rPr>
      </w:pPr>
    </w:p>
    <w:p w:rsidR="007E591E" w:rsidRDefault="00056ED9" w:rsidP="0044400C">
      <w:pPr>
        <w:widowControl w:val="0"/>
        <w:numPr>
          <w:ilvl w:val="0"/>
          <w:numId w:val="36"/>
        </w:numPr>
        <w:spacing w:line="360" w:lineRule="auto"/>
        <w:jc w:val="both"/>
        <w:rPr>
          <w:rFonts w:ascii="Arial" w:hAnsi="Arial" w:cs="Arial"/>
          <w:sz w:val="24"/>
          <w:szCs w:val="24"/>
        </w:rPr>
      </w:pPr>
      <w:r>
        <w:rPr>
          <w:rFonts w:ascii="Arial" w:hAnsi="Arial" w:cs="Arial"/>
          <w:sz w:val="24"/>
          <w:szCs w:val="24"/>
        </w:rPr>
        <w:t>The application to release the applicants from the prosecution on this matter is dismissed.</w:t>
      </w:r>
    </w:p>
    <w:p w:rsidR="00056ED9" w:rsidRDefault="00056ED9" w:rsidP="0044400C">
      <w:pPr>
        <w:widowControl w:val="0"/>
        <w:numPr>
          <w:ilvl w:val="0"/>
          <w:numId w:val="36"/>
        </w:numPr>
        <w:spacing w:line="360" w:lineRule="auto"/>
        <w:jc w:val="both"/>
        <w:rPr>
          <w:rFonts w:ascii="Arial" w:hAnsi="Arial" w:cs="Arial"/>
          <w:sz w:val="24"/>
          <w:szCs w:val="24"/>
        </w:rPr>
      </w:pPr>
      <w:r>
        <w:rPr>
          <w:rFonts w:ascii="Arial" w:hAnsi="Arial" w:cs="Arial"/>
          <w:sz w:val="24"/>
          <w:szCs w:val="24"/>
        </w:rPr>
        <w:t>In view of the fact that the prosecution case has already been closed on the 2</w:t>
      </w:r>
      <w:r w:rsidRPr="00056ED9">
        <w:rPr>
          <w:rFonts w:ascii="Arial" w:hAnsi="Arial" w:cs="Arial"/>
          <w:sz w:val="24"/>
          <w:szCs w:val="24"/>
          <w:vertAlign w:val="superscript"/>
        </w:rPr>
        <w:t>nd</w:t>
      </w:r>
      <w:r>
        <w:rPr>
          <w:rFonts w:ascii="Arial" w:hAnsi="Arial" w:cs="Arial"/>
          <w:sz w:val="24"/>
          <w:szCs w:val="24"/>
        </w:rPr>
        <w:t xml:space="preserve"> of December 2016, the applicants are ordered forthwith to make an election about what they intend to do in terms of section 151 of the Criminal Procedure Act 51 of 1977.</w:t>
      </w:r>
    </w:p>
    <w:p w:rsidR="00056ED9" w:rsidRDefault="00056ED9" w:rsidP="0044400C">
      <w:pPr>
        <w:widowControl w:val="0"/>
        <w:numPr>
          <w:ilvl w:val="0"/>
          <w:numId w:val="36"/>
        </w:numPr>
        <w:spacing w:line="360" w:lineRule="auto"/>
        <w:jc w:val="both"/>
        <w:rPr>
          <w:rFonts w:ascii="Arial" w:hAnsi="Arial" w:cs="Arial"/>
          <w:sz w:val="24"/>
          <w:szCs w:val="24"/>
        </w:rPr>
      </w:pPr>
      <w:r>
        <w:rPr>
          <w:rFonts w:ascii="Arial" w:hAnsi="Arial" w:cs="Arial"/>
          <w:sz w:val="24"/>
          <w:szCs w:val="24"/>
        </w:rPr>
        <w:t>The applicants are further ordered to adhere to the contents of the following exhibits which were already handed in to court and form part of the record of proceedings:</w:t>
      </w:r>
    </w:p>
    <w:p w:rsidR="00056ED9" w:rsidRDefault="00056ED9" w:rsidP="0044400C">
      <w:pPr>
        <w:widowControl w:val="0"/>
        <w:numPr>
          <w:ilvl w:val="1"/>
          <w:numId w:val="36"/>
        </w:numPr>
        <w:spacing w:line="360" w:lineRule="auto"/>
        <w:jc w:val="both"/>
        <w:rPr>
          <w:rFonts w:ascii="Arial" w:hAnsi="Arial" w:cs="Arial"/>
          <w:sz w:val="24"/>
          <w:szCs w:val="24"/>
        </w:rPr>
      </w:pPr>
      <w:r>
        <w:rPr>
          <w:rFonts w:ascii="Arial" w:hAnsi="Arial" w:cs="Arial"/>
          <w:sz w:val="24"/>
          <w:szCs w:val="24"/>
        </w:rPr>
        <w:t>The State’s pre-trial memorandum – exhibit C1</w:t>
      </w:r>
    </w:p>
    <w:p w:rsidR="00056ED9" w:rsidRDefault="00C65CD7" w:rsidP="0044400C">
      <w:pPr>
        <w:widowControl w:val="0"/>
        <w:numPr>
          <w:ilvl w:val="1"/>
          <w:numId w:val="36"/>
        </w:numPr>
        <w:spacing w:line="360" w:lineRule="auto"/>
        <w:jc w:val="both"/>
        <w:rPr>
          <w:rFonts w:ascii="Arial" w:hAnsi="Arial" w:cs="Arial"/>
          <w:sz w:val="24"/>
          <w:szCs w:val="24"/>
        </w:rPr>
      </w:pPr>
      <w:r>
        <w:rPr>
          <w:rFonts w:ascii="Arial" w:hAnsi="Arial" w:cs="Arial"/>
          <w:sz w:val="24"/>
          <w:szCs w:val="24"/>
        </w:rPr>
        <w:t>Applicant nr. 1</w:t>
      </w:r>
      <w:r w:rsidR="00056ED9">
        <w:rPr>
          <w:rFonts w:ascii="Arial" w:hAnsi="Arial" w:cs="Arial"/>
          <w:sz w:val="24"/>
          <w:szCs w:val="24"/>
        </w:rPr>
        <w:t>’s reply – exhibit C3</w:t>
      </w:r>
    </w:p>
    <w:p w:rsidR="00056ED9" w:rsidRDefault="00C65CD7" w:rsidP="0044400C">
      <w:pPr>
        <w:widowControl w:val="0"/>
        <w:numPr>
          <w:ilvl w:val="1"/>
          <w:numId w:val="36"/>
        </w:numPr>
        <w:spacing w:line="360" w:lineRule="auto"/>
        <w:jc w:val="both"/>
        <w:rPr>
          <w:rFonts w:ascii="Arial" w:hAnsi="Arial" w:cs="Arial"/>
          <w:sz w:val="24"/>
          <w:szCs w:val="24"/>
        </w:rPr>
      </w:pPr>
      <w:r>
        <w:rPr>
          <w:rFonts w:ascii="Arial" w:hAnsi="Arial" w:cs="Arial"/>
          <w:sz w:val="24"/>
          <w:szCs w:val="24"/>
        </w:rPr>
        <w:t>Applicant nr. 2</w:t>
      </w:r>
      <w:r w:rsidR="00056ED9">
        <w:rPr>
          <w:rFonts w:ascii="Arial" w:hAnsi="Arial" w:cs="Arial"/>
          <w:sz w:val="24"/>
          <w:szCs w:val="24"/>
        </w:rPr>
        <w:t>’s reply – exhibit C4.</w:t>
      </w:r>
    </w:p>
    <w:p w:rsidR="00E2625C" w:rsidRDefault="00E2625C" w:rsidP="00056ED9">
      <w:pPr>
        <w:widowControl w:val="0"/>
        <w:spacing w:line="360" w:lineRule="auto"/>
        <w:ind w:left="720"/>
        <w:jc w:val="both"/>
        <w:rPr>
          <w:rFonts w:ascii="Arial" w:hAnsi="Arial" w:cs="Arial"/>
          <w:sz w:val="24"/>
          <w:szCs w:val="24"/>
        </w:rPr>
      </w:pPr>
    </w:p>
    <w:p w:rsidR="00056ED9" w:rsidRDefault="00056ED9" w:rsidP="0044400C">
      <w:pPr>
        <w:widowControl w:val="0"/>
        <w:numPr>
          <w:ilvl w:val="0"/>
          <w:numId w:val="36"/>
        </w:numPr>
        <w:spacing w:line="360" w:lineRule="auto"/>
        <w:jc w:val="both"/>
        <w:rPr>
          <w:rFonts w:ascii="Arial" w:hAnsi="Arial" w:cs="Arial"/>
          <w:sz w:val="24"/>
          <w:szCs w:val="24"/>
        </w:rPr>
      </w:pPr>
      <w:r>
        <w:rPr>
          <w:rFonts w:ascii="Arial" w:hAnsi="Arial" w:cs="Arial"/>
          <w:sz w:val="24"/>
          <w:szCs w:val="24"/>
        </w:rPr>
        <w:t>The applicants have been and are still out on bail from the start of the proceedings on this matter. It is therefore my considered view that there is more than enough time for them to prepare their case without any delays so that the matter should proceed to</w:t>
      </w:r>
      <w:r w:rsidR="00B445E7">
        <w:rPr>
          <w:rFonts w:ascii="Arial" w:hAnsi="Arial" w:cs="Arial"/>
          <w:sz w:val="24"/>
          <w:szCs w:val="24"/>
        </w:rPr>
        <w:t xml:space="preserve"> fina</w:t>
      </w:r>
      <w:r w:rsidR="00CC3279">
        <w:rPr>
          <w:rFonts w:ascii="Arial" w:hAnsi="Arial" w:cs="Arial"/>
          <w:sz w:val="24"/>
          <w:szCs w:val="24"/>
        </w:rPr>
        <w:t>lity on 12 October 2017</w:t>
      </w:r>
      <w:r>
        <w:rPr>
          <w:rFonts w:ascii="Arial" w:hAnsi="Arial" w:cs="Arial"/>
          <w:sz w:val="24"/>
          <w:szCs w:val="24"/>
        </w:rPr>
        <w:t>.</w:t>
      </w:r>
    </w:p>
    <w:p w:rsidR="007E591E" w:rsidRDefault="007E591E" w:rsidP="004404B5">
      <w:pPr>
        <w:widowControl w:val="0"/>
        <w:spacing w:line="360" w:lineRule="auto"/>
        <w:rPr>
          <w:rFonts w:ascii="Arial" w:hAnsi="Arial" w:cs="Arial"/>
          <w:sz w:val="24"/>
          <w:szCs w:val="24"/>
        </w:rPr>
      </w:pPr>
    </w:p>
    <w:p w:rsidR="00B22521" w:rsidRPr="007B1449" w:rsidRDefault="008A4102" w:rsidP="00287A79">
      <w:pPr>
        <w:widowControl w:val="0"/>
        <w:spacing w:line="360" w:lineRule="auto"/>
        <w:ind w:left="5760"/>
        <w:rPr>
          <w:rFonts w:ascii="Arial" w:hAnsi="Arial" w:cs="Arial"/>
          <w:snapToGrid w:val="0"/>
          <w:sz w:val="24"/>
          <w:szCs w:val="24"/>
        </w:rPr>
      </w:pPr>
      <w:r>
        <w:rPr>
          <w:rFonts w:ascii="Arial" w:hAnsi="Arial" w:cs="Arial"/>
          <w:snapToGrid w:val="0"/>
          <w:sz w:val="24"/>
          <w:szCs w:val="24"/>
        </w:rPr>
        <w:t xml:space="preserve">       </w:t>
      </w:r>
      <w:r w:rsidR="00D322F0">
        <w:rPr>
          <w:rFonts w:ascii="Arial" w:hAnsi="Arial" w:cs="Arial"/>
          <w:snapToGrid w:val="0"/>
          <w:sz w:val="24"/>
          <w:szCs w:val="24"/>
        </w:rPr>
        <w:t xml:space="preserve">          </w:t>
      </w:r>
      <w:r w:rsidR="00B22521" w:rsidRPr="007B1449">
        <w:rPr>
          <w:rFonts w:ascii="Arial" w:hAnsi="Arial" w:cs="Arial"/>
          <w:snapToGrid w:val="0"/>
          <w:sz w:val="24"/>
          <w:szCs w:val="24"/>
        </w:rPr>
        <w:t>____________</w:t>
      </w:r>
      <w:r w:rsidR="00287A79">
        <w:rPr>
          <w:rFonts w:ascii="Arial" w:hAnsi="Arial" w:cs="Arial"/>
          <w:snapToGrid w:val="0"/>
          <w:sz w:val="24"/>
          <w:szCs w:val="24"/>
        </w:rPr>
        <w:t>_</w:t>
      </w:r>
    </w:p>
    <w:p w:rsidR="00287A79" w:rsidRPr="00287A79" w:rsidRDefault="008A4102" w:rsidP="00287A79">
      <w:pPr>
        <w:pStyle w:val="Header"/>
        <w:spacing w:line="360" w:lineRule="auto"/>
        <w:ind w:left="6405"/>
        <w:rPr>
          <w:rFonts w:ascii="Arial" w:hAnsi="Arial" w:cs="Arial"/>
          <w:bCs/>
          <w:snapToGrid w:val="0"/>
          <w:sz w:val="24"/>
          <w:szCs w:val="24"/>
        </w:rPr>
      </w:pPr>
      <w:r>
        <w:rPr>
          <w:rFonts w:ascii="Arial" w:hAnsi="Arial" w:cs="Arial"/>
          <w:bCs/>
          <w:snapToGrid w:val="0"/>
          <w:sz w:val="24"/>
          <w:szCs w:val="24"/>
        </w:rPr>
        <w:t xml:space="preserve">       </w:t>
      </w:r>
      <w:r w:rsidR="00287A79">
        <w:rPr>
          <w:rFonts w:ascii="Arial" w:hAnsi="Arial" w:cs="Arial"/>
          <w:bCs/>
          <w:snapToGrid w:val="0"/>
          <w:sz w:val="24"/>
          <w:szCs w:val="24"/>
        </w:rPr>
        <w:t xml:space="preserve"> A M SIBOLEKA</w:t>
      </w:r>
    </w:p>
    <w:p w:rsidR="00214D02" w:rsidRDefault="00287A79" w:rsidP="004404B5">
      <w:pPr>
        <w:spacing w:line="360" w:lineRule="auto"/>
        <w:rPr>
          <w:rFonts w:ascii="Arial" w:hAnsi="Arial" w:cs="Arial"/>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8A4102">
        <w:rPr>
          <w:rFonts w:ascii="Arial" w:hAnsi="Arial" w:cs="Arial"/>
          <w:b/>
          <w:bCs/>
          <w:sz w:val="24"/>
          <w:szCs w:val="24"/>
        </w:rPr>
        <w:t xml:space="preserve">         </w:t>
      </w:r>
      <w:r w:rsidR="008A4102">
        <w:rPr>
          <w:rFonts w:ascii="Arial" w:hAnsi="Arial" w:cs="Arial"/>
          <w:bCs/>
          <w:sz w:val="24"/>
          <w:szCs w:val="24"/>
        </w:rPr>
        <w:t>Judge</w:t>
      </w:r>
    </w:p>
    <w:p w:rsidR="005F103E" w:rsidRDefault="005F103E" w:rsidP="004404B5">
      <w:pPr>
        <w:spacing w:line="360" w:lineRule="auto"/>
        <w:rPr>
          <w:rFonts w:ascii="Arial" w:hAnsi="Arial" w:cs="Arial"/>
          <w:bCs/>
          <w:sz w:val="24"/>
          <w:szCs w:val="24"/>
        </w:rPr>
      </w:pPr>
    </w:p>
    <w:p w:rsidR="00485453" w:rsidRDefault="004A10CD" w:rsidP="004404B5">
      <w:pPr>
        <w:spacing w:line="360" w:lineRule="auto"/>
        <w:rPr>
          <w:rFonts w:ascii="Arial" w:hAnsi="Arial" w:cs="Arial"/>
          <w:bCs/>
          <w:sz w:val="24"/>
          <w:szCs w:val="24"/>
        </w:rPr>
      </w:pPr>
      <w:r>
        <w:rPr>
          <w:rFonts w:ascii="Arial" w:hAnsi="Arial" w:cs="Arial"/>
          <w:bCs/>
          <w:sz w:val="24"/>
          <w:szCs w:val="24"/>
        </w:rPr>
        <w:br w:type="page"/>
      </w:r>
      <w:r w:rsidR="00485453">
        <w:rPr>
          <w:rFonts w:ascii="Arial" w:hAnsi="Arial" w:cs="Arial"/>
          <w:bCs/>
          <w:sz w:val="24"/>
          <w:szCs w:val="24"/>
        </w:rPr>
        <w:t>APPEARANCES</w:t>
      </w:r>
      <w:r w:rsidR="00223B73">
        <w:rPr>
          <w:rFonts w:ascii="Arial" w:hAnsi="Arial" w:cs="Arial"/>
          <w:bCs/>
          <w:sz w:val="24"/>
          <w:szCs w:val="24"/>
        </w:rPr>
        <w:t>:</w:t>
      </w:r>
    </w:p>
    <w:p w:rsidR="00B22521" w:rsidRDefault="00B22521" w:rsidP="004404B5">
      <w:pPr>
        <w:spacing w:line="360" w:lineRule="auto"/>
        <w:rPr>
          <w:rFonts w:ascii="Arial" w:hAnsi="Arial" w:cs="Arial"/>
          <w:bCs/>
          <w:sz w:val="24"/>
          <w:szCs w:val="24"/>
        </w:rPr>
      </w:pPr>
    </w:p>
    <w:p w:rsidR="003B466A" w:rsidRPr="00287A79" w:rsidRDefault="00543A9B" w:rsidP="004404B5">
      <w:pPr>
        <w:spacing w:line="360" w:lineRule="auto"/>
        <w:rPr>
          <w:rFonts w:ascii="Arial" w:hAnsi="Arial" w:cs="Arial"/>
          <w:bCs/>
          <w:sz w:val="24"/>
          <w:szCs w:val="24"/>
        </w:rPr>
      </w:pPr>
      <w:r>
        <w:rPr>
          <w:rFonts w:ascii="Arial" w:hAnsi="Arial" w:cs="Arial"/>
          <w:bCs/>
          <w:sz w:val="24"/>
          <w:szCs w:val="24"/>
        </w:rPr>
        <w:t>FIRST AND SECOND</w:t>
      </w:r>
      <w:r w:rsidR="003B466A">
        <w:rPr>
          <w:rFonts w:ascii="Arial" w:hAnsi="Arial" w:cs="Arial"/>
          <w:bCs/>
          <w:sz w:val="24"/>
          <w:szCs w:val="24"/>
        </w:rPr>
        <w:t xml:space="preserve"> APPLICANT:  </w:t>
      </w:r>
      <w:r w:rsidR="0044400C">
        <w:rPr>
          <w:rFonts w:ascii="Arial" w:hAnsi="Arial" w:cs="Arial"/>
          <w:bCs/>
          <w:sz w:val="24"/>
          <w:szCs w:val="24"/>
        </w:rPr>
        <w:tab/>
      </w:r>
      <w:r w:rsidR="003B466A">
        <w:rPr>
          <w:rFonts w:ascii="Arial" w:hAnsi="Arial" w:cs="Arial"/>
          <w:bCs/>
          <w:sz w:val="24"/>
          <w:szCs w:val="24"/>
        </w:rPr>
        <w:t>Mr. C Mostert</w:t>
      </w:r>
    </w:p>
    <w:p w:rsidR="001C22EF" w:rsidRDefault="00543A9B" w:rsidP="004404B5">
      <w:pPr>
        <w:spacing w:line="360" w:lineRule="auto"/>
        <w:rPr>
          <w:rFonts w:ascii="Arial" w:hAnsi="Arial" w:cs="Arial"/>
          <w:bCs/>
          <w:sz w:val="24"/>
          <w:szCs w:val="24"/>
        </w:rPr>
      </w:pPr>
      <w:r>
        <w:rPr>
          <w:rFonts w:ascii="Arial" w:hAnsi="Arial" w:cs="Arial"/>
          <w:bCs/>
          <w:sz w:val="24"/>
          <w:szCs w:val="24"/>
        </w:rPr>
        <w:t xml:space="preserve">                  </w:t>
      </w:r>
      <w:r w:rsidR="007506CC">
        <w:rPr>
          <w:rFonts w:ascii="Arial" w:hAnsi="Arial" w:cs="Arial"/>
          <w:bCs/>
          <w:sz w:val="24"/>
          <w:szCs w:val="24"/>
        </w:rPr>
        <w:t xml:space="preserve">                           </w:t>
      </w:r>
      <w:r w:rsidR="0070212C" w:rsidRPr="00287A79">
        <w:rPr>
          <w:rFonts w:ascii="Arial" w:hAnsi="Arial" w:cs="Arial"/>
          <w:bCs/>
          <w:sz w:val="24"/>
          <w:szCs w:val="24"/>
        </w:rPr>
        <w:t xml:space="preserve"> </w:t>
      </w:r>
      <w:r w:rsidR="003B466A">
        <w:rPr>
          <w:rFonts w:ascii="Arial" w:hAnsi="Arial" w:cs="Arial"/>
          <w:bCs/>
          <w:sz w:val="24"/>
          <w:szCs w:val="24"/>
        </w:rPr>
        <w:t xml:space="preserve">            </w:t>
      </w:r>
      <w:r w:rsidR="0070212C" w:rsidRPr="00287A79">
        <w:rPr>
          <w:rFonts w:ascii="Arial" w:hAnsi="Arial" w:cs="Arial"/>
          <w:bCs/>
          <w:sz w:val="24"/>
          <w:szCs w:val="24"/>
        </w:rPr>
        <w:t xml:space="preserve"> </w:t>
      </w:r>
      <w:r w:rsidR="0044400C">
        <w:rPr>
          <w:rFonts w:ascii="Arial" w:hAnsi="Arial" w:cs="Arial"/>
          <w:bCs/>
          <w:sz w:val="24"/>
          <w:szCs w:val="24"/>
        </w:rPr>
        <w:tab/>
      </w:r>
      <w:r w:rsidR="00DD6564">
        <w:rPr>
          <w:rFonts w:ascii="Arial" w:hAnsi="Arial" w:cs="Arial"/>
          <w:bCs/>
          <w:sz w:val="24"/>
          <w:szCs w:val="24"/>
        </w:rPr>
        <w:t>D</w:t>
      </w:r>
      <w:r w:rsidR="007506CC">
        <w:rPr>
          <w:rFonts w:ascii="Arial" w:hAnsi="Arial" w:cs="Arial"/>
          <w:bCs/>
          <w:sz w:val="24"/>
          <w:szCs w:val="24"/>
        </w:rPr>
        <w:t>irectorate of Legal Aid</w:t>
      </w:r>
      <w:r w:rsidR="004A10CD">
        <w:rPr>
          <w:rFonts w:ascii="Arial" w:hAnsi="Arial" w:cs="Arial"/>
          <w:bCs/>
          <w:sz w:val="24"/>
          <w:szCs w:val="24"/>
        </w:rPr>
        <w:t>, Windhoek</w:t>
      </w:r>
    </w:p>
    <w:p w:rsidR="0044400C" w:rsidRPr="00287A79" w:rsidRDefault="0044400C" w:rsidP="004404B5">
      <w:pPr>
        <w:spacing w:line="360" w:lineRule="auto"/>
        <w:rPr>
          <w:rFonts w:ascii="Arial" w:hAnsi="Arial" w:cs="Arial"/>
          <w:bCs/>
          <w:sz w:val="24"/>
          <w:szCs w:val="24"/>
        </w:rPr>
      </w:pPr>
    </w:p>
    <w:p w:rsidR="00340F39" w:rsidRDefault="00340F39" w:rsidP="004404B5">
      <w:pPr>
        <w:spacing w:line="360" w:lineRule="auto"/>
        <w:rPr>
          <w:rFonts w:ascii="Arial" w:hAnsi="Arial" w:cs="Arial"/>
          <w:bCs/>
          <w:sz w:val="24"/>
          <w:szCs w:val="24"/>
        </w:rPr>
      </w:pPr>
    </w:p>
    <w:p w:rsidR="00B22521" w:rsidRPr="00287A79" w:rsidRDefault="00DD6564" w:rsidP="004404B5">
      <w:pPr>
        <w:spacing w:line="360" w:lineRule="auto"/>
        <w:rPr>
          <w:rFonts w:ascii="Arial" w:hAnsi="Arial" w:cs="Arial"/>
          <w:bCs/>
          <w:sz w:val="24"/>
          <w:szCs w:val="24"/>
        </w:rPr>
      </w:pPr>
      <w:r>
        <w:rPr>
          <w:rFonts w:ascii="Arial" w:hAnsi="Arial" w:cs="Arial"/>
          <w:bCs/>
          <w:sz w:val="24"/>
          <w:szCs w:val="24"/>
        </w:rPr>
        <w:t>RESPONDENT</w:t>
      </w:r>
      <w:r w:rsidR="007506CC">
        <w:rPr>
          <w:rFonts w:ascii="Arial" w:hAnsi="Arial" w:cs="Arial"/>
          <w:bCs/>
          <w:sz w:val="24"/>
          <w:szCs w:val="24"/>
        </w:rPr>
        <w:t>:</w:t>
      </w:r>
      <w:r w:rsidR="00973457" w:rsidRPr="00287A79">
        <w:rPr>
          <w:rFonts w:ascii="Arial" w:hAnsi="Arial" w:cs="Arial"/>
          <w:bCs/>
          <w:sz w:val="24"/>
          <w:szCs w:val="24"/>
        </w:rPr>
        <w:t xml:space="preserve"> </w:t>
      </w:r>
      <w:r w:rsidR="005A25D9">
        <w:rPr>
          <w:rFonts w:ascii="Arial" w:hAnsi="Arial" w:cs="Arial"/>
          <w:bCs/>
          <w:sz w:val="24"/>
          <w:szCs w:val="24"/>
        </w:rPr>
        <w:t xml:space="preserve"> </w:t>
      </w:r>
      <w:r w:rsidR="0044400C">
        <w:rPr>
          <w:rFonts w:ascii="Arial" w:hAnsi="Arial" w:cs="Arial"/>
          <w:bCs/>
          <w:sz w:val="24"/>
          <w:szCs w:val="24"/>
        </w:rPr>
        <w:tab/>
      </w:r>
      <w:r w:rsidR="0044400C">
        <w:rPr>
          <w:rFonts w:ascii="Arial" w:hAnsi="Arial" w:cs="Arial"/>
          <w:bCs/>
          <w:sz w:val="24"/>
          <w:szCs w:val="24"/>
        </w:rPr>
        <w:tab/>
      </w:r>
      <w:r w:rsidR="0044400C">
        <w:rPr>
          <w:rFonts w:ascii="Arial" w:hAnsi="Arial" w:cs="Arial"/>
          <w:bCs/>
          <w:sz w:val="24"/>
          <w:szCs w:val="24"/>
        </w:rPr>
        <w:tab/>
      </w:r>
      <w:r w:rsidR="0044400C">
        <w:rPr>
          <w:rFonts w:ascii="Arial" w:hAnsi="Arial" w:cs="Arial"/>
          <w:bCs/>
          <w:sz w:val="24"/>
          <w:szCs w:val="24"/>
        </w:rPr>
        <w:tab/>
      </w:r>
      <w:r w:rsidR="003B466A">
        <w:rPr>
          <w:rFonts w:ascii="Arial" w:hAnsi="Arial" w:cs="Arial"/>
          <w:bCs/>
          <w:sz w:val="24"/>
          <w:szCs w:val="24"/>
        </w:rPr>
        <w:t>Ms. I Husselmann</w:t>
      </w:r>
    </w:p>
    <w:p w:rsidR="00973457" w:rsidRDefault="00DD6564" w:rsidP="0044400C">
      <w:pPr>
        <w:spacing w:line="360" w:lineRule="auto"/>
        <w:ind w:left="4320"/>
        <w:rPr>
          <w:rFonts w:ascii="Arial" w:hAnsi="Arial" w:cs="Arial"/>
          <w:bCs/>
          <w:sz w:val="24"/>
          <w:szCs w:val="24"/>
        </w:rPr>
      </w:pPr>
      <w:r>
        <w:rPr>
          <w:rFonts w:ascii="Arial" w:hAnsi="Arial" w:cs="Arial"/>
          <w:bCs/>
          <w:sz w:val="24"/>
          <w:szCs w:val="24"/>
        </w:rPr>
        <w:t>O</w:t>
      </w:r>
      <w:r w:rsidR="007506CC">
        <w:rPr>
          <w:rFonts w:ascii="Arial" w:hAnsi="Arial" w:cs="Arial"/>
          <w:bCs/>
          <w:sz w:val="24"/>
          <w:szCs w:val="24"/>
        </w:rPr>
        <w:t>ffice of the Prosecutor-General, Windhoek</w:t>
      </w:r>
    </w:p>
    <w:sectPr w:rsidR="0097345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8D" w:rsidRDefault="0094058D">
      <w:r>
        <w:separator/>
      </w:r>
    </w:p>
  </w:endnote>
  <w:endnote w:type="continuationSeparator" w:id="0">
    <w:p w:rsidR="0094058D" w:rsidRDefault="0094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8D" w:rsidRDefault="0094058D">
      <w:r>
        <w:separator/>
      </w:r>
    </w:p>
  </w:footnote>
  <w:footnote w:type="continuationSeparator" w:id="0">
    <w:p w:rsidR="0094058D" w:rsidRDefault="0094058D">
      <w:r>
        <w:continuationSeparator/>
      </w:r>
    </w:p>
  </w:footnote>
  <w:footnote w:id="1">
    <w:p w:rsidR="005F103E" w:rsidRPr="00885148" w:rsidRDefault="005F103E" w:rsidP="00885148">
      <w:pPr>
        <w:pStyle w:val="FootnoteText"/>
        <w:jc w:val="both"/>
        <w:rPr>
          <w:rFonts w:ascii="Arial" w:hAnsi="Arial" w:cs="Arial"/>
          <w:lang w:val="en-ZA"/>
        </w:rPr>
      </w:pPr>
      <w:r w:rsidRPr="00885148">
        <w:rPr>
          <w:rStyle w:val="FootnoteReference"/>
          <w:rFonts w:ascii="Arial" w:hAnsi="Arial" w:cs="Arial"/>
        </w:rPr>
        <w:footnoteRef/>
      </w:r>
      <w:r w:rsidRPr="00885148">
        <w:rPr>
          <w:rFonts w:ascii="Arial" w:hAnsi="Arial" w:cs="Arial"/>
        </w:rPr>
        <w:t xml:space="preserve"> Namunjepo and Others v Commanding Officer, Windhoek Prison and Another.</w:t>
      </w:r>
    </w:p>
  </w:footnote>
  <w:footnote w:id="2">
    <w:p w:rsidR="00626CA3" w:rsidRPr="00885148" w:rsidRDefault="00626CA3" w:rsidP="00885148">
      <w:pPr>
        <w:pStyle w:val="FootnoteText"/>
        <w:jc w:val="both"/>
        <w:rPr>
          <w:rFonts w:ascii="Arial" w:hAnsi="Arial" w:cs="Arial"/>
          <w:lang w:val="en-ZA"/>
        </w:rPr>
      </w:pPr>
      <w:r w:rsidRPr="00885148">
        <w:rPr>
          <w:rStyle w:val="FootnoteReference"/>
          <w:rFonts w:ascii="Arial" w:hAnsi="Arial" w:cs="Arial"/>
        </w:rPr>
        <w:footnoteRef/>
      </w:r>
      <w:r w:rsidRPr="00885148">
        <w:rPr>
          <w:rFonts w:ascii="Arial" w:hAnsi="Arial" w:cs="Arial"/>
        </w:rPr>
        <w:t xml:space="preserve"> </w:t>
      </w:r>
      <w:r w:rsidR="00A84023" w:rsidRPr="00885148">
        <w:rPr>
          <w:rFonts w:ascii="Arial" w:hAnsi="Arial" w:cs="Arial"/>
        </w:rPr>
        <w:t>S v Ganeb 2001 NR 194J.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21" w:rsidRDefault="00B225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521" w:rsidRDefault="00B22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Header"/>
      <w:jc w:val="right"/>
    </w:pPr>
    <w:r>
      <w:fldChar w:fldCharType="begin"/>
    </w:r>
    <w:r>
      <w:instrText xml:space="preserve"> PAGE   \* MERGEFORMAT </w:instrText>
    </w:r>
    <w:r>
      <w:fldChar w:fldCharType="separate"/>
    </w:r>
    <w:r w:rsidR="00A80107">
      <w:rPr>
        <w:noProof/>
      </w:rPr>
      <w:t>2</w:t>
    </w:r>
    <w:r>
      <w:fldChar w:fldCharType="end"/>
    </w:r>
  </w:p>
  <w:p w:rsidR="00B22521" w:rsidRDefault="00B22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64D"/>
    <w:multiLevelType w:val="hybridMultilevel"/>
    <w:tmpl w:val="83FE40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F3752"/>
    <w:multiLevelType w:val="hybridMultilevel"/>
    <w:tmpl w:val="71D8CDB0"/>
    <w:lvl w:ilvl="0" w:tplc="6F220B5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24948"/>
    <w:multiLevelType w:val="hybridMultilevel"/>
    <w:tmpl w:val="008667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F78F3"/>
    <w:multiLevelType w:val="hybridMultilevel"/>
    <w:tmpl w:val="E072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6839"/>
    <w:multiLevelType w:val="hybridMultilevel"/>
    <w:tmpl w:val="8E0C040C"/>
    <w:lvl w:ilvl="0" w:tplc="86B690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6720DC"/>
    <w:multiLevelType w:val="hybridMultilevel"/>
    <w:tmpl w:val="A4028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713E1C"/>
    <w:multiLevelType w:val="hybridMultilevel"/>
    <w:tmpl w:val="E94CA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A56FCC"/>
    <w:multiLevelType w:val="hybridMultilevel"/>
    <w:tmpl w:val="7BE0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C19A3"/>
    <w:multiLevelType w:val="hybridMultilevel"/>
    <w:tmpl w:val="91E0B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02D30"/>
    <w:multiLevelType w:val="hybridMultilevel"/>
    <w:tmpl w:val="6464A632"/>
    <w:lvl w:ilvl="0" w:tplc="E848B1A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5117BD"/>
    <w:multiLevelType w:val="hybridMultilevel"/>
    <w:tmpl w:val="0E62203C"/>
    <w:lvl w:ilvl="0" w:tplc="380EE8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BFB70CB"/>
    <w:multiLevelType w:val="hybridMultilevel"/>
    <w:tmpl w:val="F8AA326A"/>
    <w:lvl w:ilvl="0" w:tplc="27B49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365AF8"/>
    <w:multiLevelType w:val="hybridMultilevel"/>
    <w:tmpl w:val="545A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C2D11"/>
    <w:multiLevelType w:val="multilevel"/>
    <w:tmpl w:val="53C2B9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5E21E7"/>
    <w:multiLevelType w:val="hybridMultilevel"/>
    <w:tmpl w:val="9330FDAA"/>
    <w:lvl w:ilvl="0" w:tplc="320ED0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E81A53"/>
    <w:multiLevelType w:val="hybridMultilevel"/>
    <w:tmpl w:val="F5D22532"/>
    <w:lvl w:ilvl="0" w:tplc="DE3EB5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5C511C"/>
    <w:multiLevelType w:val="hybridMultilevel"/>
    <w:tmpl w:val="7342504A"/>
    <w:lvl w:ilvl="0" w:tplc="58704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AE384E"/>
    <w:multiLevelType w:val="hybridMultilevel"/>
    <w:tmpl w:val="FDE60194"/>
    <w:lvl w:ilvl="0" w:tplc="0D84E0A6">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37EB3"/>
    <w:multiLevelType w:val="hybridMultilevel"/>
    <w:tmpl w:val="CDE69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11177B"/>
    <w:multiLevelType w:val="multilevel"/>
    <w:tmpl w:val="46F8EA1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B985D3F"/>
    <w:multiLevelType w:val="hybridMultilevel"/>
    <w:tmpl w:val="0ABA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61591"/>
    <w:multiLevelType w:val="hybridMultilevel"/>
    <w:tmpl w:val="619E75AE"/>
    <w:lvl w:ilvl="0" w:tplc="1D661B36">
      <w:start w:val="5"/>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52B819CF"/>
    <w:multiLevelType w:val="hybridMultilevel"/>
    <w:tmpl w:val="37040FE8"/>
    <w:lvl w:ilvl="0" w:tplc="831AE94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B4CA6"/>
    <w:multiLevelType w:val="hybridMultilevel"/>
    <w:tmpl w:val="0DD612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A9A7C47"/>
    <w:multiLevelType w:val="hybridMultilevel"/>
    <w:tmpl w:val="1E668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0588F"/>
    <w:multiLevelType w:val="hybridMultilevel"/>
    <w:tmpl w:val="E4A63F14"/>
    <w:lvl w:ilvl="0" w:tplc="51FCC4F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D1F55"/>
    <w:multiLevelType w:val="hybridMultilevel"/>
    <w:tmpl w:val="4EC08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A73D86"/>
    <w:multiLevelType w:val="hybridMultilevel"/>
    <w:tmpl w:val="1698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649C0"/>
    <w:multiLevelType w:val="hybridMultilevel"/>
    <w:tmpl w:val="7C4CE502"/>
    <w:lvl w:ilvl="0" w:tplc="07C213B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73644"/>
    <w:multiLevelType w:val="hybridMultilevel"/>
    <w:tmpl w:val="0B6ED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305B9"/>
    <w:multiLevelType w:val="hybridMultilevel"/>
    <w:tmpl w:val="315270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573169"/>
    <w:multiLevelType w:val="hybridMultilevel"/>
    <w:tmpl w:val="BEEE4A3C"/>
    <w:lvl w:ilvl="0" w:tplc="DD3E17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4220FC9"/>
    <w:multiLevelType w:val="hybridMultilevel"/>
    <w:tmpl w:val="A8FC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C1300"/>
    <w:multiLevelType w:val="hybridMultilevel"/>
    <w:tmpl w:val="00FCFE7A"/>
    <w:lvl w:ilvl="0" w:tplc="58AC106A">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B1DFF"/>
    <w:multiLevelType w:val="hybridMultilevel"/>
    <w:tmpl w:val="05529170"/>
    <w:lvl w:ilvl="0" w:tplc="93269B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A722F58"/>
    <w:multiLevelType w:val="hybridMultilevel"/>
    <w:tmpl w:val="1D1E54FE"/>
    <w:lvl w:ilvl="0" w:tplc="62F4B2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15"/>
  </w:num>
  <w:num w:numId="3">
    <w:abstractNumId w:val="33"/>
  </w:num>
  <w:num w:numId="4">
    <w:abstractNumId w:val="22"/>
  </w:num>
  <w:num w:numId="5">
    <w:abstractNumId w:val="12"/>
  </w:num>
  <w:num w:numId="6">
    <w:abstractNumId w:val="1"/>
  </w:num>
  <w:num w:numId="7">
    <w:abstractNumId w:val="17"/>
  </w:num>
  <w:num w:numId="8">
    <w:abstractNumId w:val="25"/>
  </w:num>
  <w:num w:numId="9">
    <w:abstractNumId w:val="28"/>
  </w:num>
  <w:num w:numId="10">
    <w:abstractNumId w:val="14"/>
  </w:num>
  <w:num w:numId="11">
    <w:abstractNumId w:val="11"/>
  </w:num>
  <w:num w:numId="12">
    <w:abstractNumId w:val="32"/>
  </w:num>
  <w:num w:numId="13">
    <w:abstractNumId w:val="0"/>
  </w:num>
  <w:num w:numId="14">
    <w:abstractNumId w:val="16"/>
  </w:num>
  <w:num w:numId="15">
    <w:abstractNumId w:val="7"/>
  </w:num>
  <w:num w:numId="16">
    <w:abstractNumId w:val="18"/>
  </w:num>
  <w:num w:numId="17">
    <w:abstractNumId w:val="20"/>
  </w:num>
  <w:num w:numId="18">
    <w:abstractNumId w:val="26"/>
  </w:num>
  <w:num w:numId="19">
    <w:abstractNumId w:val="27"/>
  </w:num>
  <w:num w:numId="20">
    <w:abstractNumId w:val="3"/>
  </w:num>
  <w:num w:numId="21">
    <w:abstractNumId w:val="19"/>
  </w:num>
  <w:num w:numId="22">
    <w:abstractNumId w:val="31"/>
  </w:num>
  <w:num w:numId="23">
    <w:abstractNumId w:val="10"/>
  </w:num>
  <w:num w:numId="24">
    <w:abstractNumId w:val="34"/>
  </w:num>
  <w:num w:numId="25">
    <w:abstractNumId w:val="35"/>
  </w:num>
  <w:num w:numId="26">
    <w:abstractNumId w:val="4"/>
  </w:num>
  <w:num w:numId="27">
    <w:abstractNumId w:val="23"/>
  </w:num>
  <w:num w:numId="28">
    <w:abstractNumId w:val="30"/>
  </w:num>
  <w:num w:numId="29">
    <w:abstractNumId w:val="6"/>
  </w:num>
  <w:num w:numId="30">
    <w:abstractNumId w:val="21"/>
  </w:num>
  <w:num w:numId="31">
    <w:abstractNumId w:val="5"/>
  </w:num>
  <w:num w:numId="32">
    <w:abstractNumId w:val="8"/>
  </w:num>
  <w:num w:numId="33">
    <w:abstractNumId w:val="24"/>
  </w:num>
  <w:num w:numId="34">
    <w:abstractNumId w:val="2"/>
  </w:num>
  <w:num w:numId="35">
    <w:abstractNumId w:val="9"/>
  </w:num>
  <w:num w:numId="3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6F6"/>
    <w:rsid w:val="00000BFB"/>
    <w:rsid w:val="0000183A"/>
    <w:rsid w:val="000021B2"/>
    <w:rsid w:val="00003A06"/>
    <w:rsid w:val="00005905"/>
    <w:rsid w:val="00005A0B"/>
    <w:rsid w:val="00006674"/>
    <w:rsid w:val="00006B7E"/>
    <w:rsid w:val="00007743"/>
    <w:rsid w:val="00007910"/>
    <w:rsid w:val="00007DE9"/>
    <w:rsid w:val="000124A7"/>
    <w:rsid w:val="00012BAB"/>
    <w:rsid w:val="00012EF5"/>
    <w:rsid w:val="000133D1"/>
    <w:rsid w:val="0001501A"/>
    <w:rsid w:val="000168F6"/>
    <w:rsid w:val="00017478"/>
    <w:rsid w:val="00017CD4"/>
    <w:rsid w:val="000208DA"/>
    <w:rsid w:val="00022288"/>
    <w:rsid w:val="000225B4"/>
    <w:rsid w:val="00022DF9"/>
    <w:rsid w:val="00022EF7"/>
    <w:rsid w:val="00023022"/>
    <w:rsid w:val="000231AE"/>
    <w:rsid w:val="000263AD"/>
    <w:rsid w:val="000278B9"/>
    <w:rsid w:val="000279D8"/>
    <w:rsid w:val="00030447"/>
    <w:rsid w:val="00034BDD"/>
    <w:rsid w:val="00035C1B"/>
    <w:rsid w:val="00036B8B"/>
    <w:rsid w:val="0004022D"/>
    <w:rsid w:val="000411C4"/>
    <w:rsid w:val="00041F7D"/>
    <w:rsid w:val="00042B4B"/>
    <w:rsid w:val="000449BF"/>
    <w:rsid w:val="00046ED6"/>
    <w:rsid w:val="00047700"/>
    <w:rsid w:val="00050C0E"/>
    <w:rsid w:val="00050CB0"/>
    <w:rsid w:val="000537B2"/>
    <w:rsid w:val="00053E7A"/>
    <w:rsid w:val="00055D87"/>
    <w:rsid w:val="00056ED9"/>
    <w:rsid w:val="0006097B"/>
    <w:rsid w:val="00060A4C"/>
    <w:rsid w:val="0006194A"/>
    <w:rsid w:val="00061CCD"/>
    <w:rsid w:val="000642AF"/>
    <w:rsid w:val="00064BBD"/>
    <w:rsid w:val="00065452"/>
    <w:rsid w:val="0006754E"/>
    <w:rsid w:val="00071B27"/>
    <w:rsid w:val="00071F7B"/>
    <w:rsid w:val="000742BF"/>
    <w:rsid w:val="00074DD7"/>
    <w:rsid w:val="00075752"/>
    <w:rsid w:val="00076CBB"/>
    <w:rsid w:val="0008220E"/>
    <w:rsid w:val="000823E1"/>
    <w:rsid w:val="00085573"/>
    <w:rsid w:val="00090678"/>
    <w:rsid w:val="00090E1E"/>
    <w:rsid w:val="0009142C"/>
    <w:rsid w:val="000916B1"/>
    <w:rsid w:val="00094142"/>
    <w:rsid w:val="00094C5F"/>
    <w:rsid w:val="00094C8B"/>
    <w:rsid w:val="000957B0"/>
    <w:rsid w:val="00095917"/>
    <w:rsid w:val="000969F7"/>
    <w:rsid w:val="000970BC"/>
    <w:rsid w:val="00097150"/>
    <w:rsid w:val="000A00D0"/>
    <w:rsid w:val="000A20A6"/>
    <w:rsid w:val="000A223F"/>
    <w:rsid w:val="000A2FA8"/>
    <w:rsid w:val="000A5F91"/>
    <w:rsid w:val="000A6054"/>
    <w:rsid w:val="000A6979"/>
    <w:rsid w:val="000A6BE7"/>
    <w:rsid w:val="000A6DF0"/>
    <w:rsid w:val="000B01EA"/>
    <w:rsid w:val="000B219E"/>
    <w:rsid w:val="000B2ED8"/>
    <w:rsid w:val="000B4656"/>
    <w:rsid w:val="000B6738"/>
    <w:rsid w:val="000B6FAF"/>
    <w:rsid w:val="000B7812"/>
    <w:rsid w:val="000C18B4"/>
    <w:rsid w:val="000C2E4A"/>
    <w:rsid w:val="000C4D9E"/>
    <w:rsid w:val="000C4EB0"/>
    <w:rsid w:val="000C508A"/>
    <w:rsid w:val="000C630F"/>
    <w:rsid w:val="000C6CD6"/>
    <w:rsid w:val="000D216C"/>
    <w:rsid w:val="000D23CD"/>
    <w:rsid w:val="000D274E"/>
    <w:rsid w:val="000D3CE3"/>
    <w:rsid w:val="000D4B75"/>
    <w:rsid w:val="000D67E5"/>
    <w:rsid w:val="000D7510"/>
    <w:rsid w:val="000D7A1E"/>
    <w:rsid w:val="000E07AE"/>
    <w:rsid w:val="000E0E02"/>
    <w:rsid w:val="000E11DB"/>
    <w:rsid w:val="000E196D"/>
    <w:rsid w:val="000E199E"/>
    <w:rsid w:val="000E23DB"/>
    <w:rsid w:val="000E29A9"/>
    <w:rsid w:val="000E3B7C"/>
    <w:rsid w:val="000E71FC"/>
    <w:rsid w:val="000F03F7"/>
    <w:rsid w:val="000F058F"/>
    <w:rsid w:val="000F2C10"/>
    <w:rsid w:val="000F2C52"/>
    <w:rsid w:val="000F36E4"/>
    <w:rsid w:val="000F669E"/>
    <w:rsid w:val="000F684A"/>
    <w:rsid w:val="000F6A28"/>
    <w:rsid w:val="000F6AE5"/>
    <w:rsid w:val="00100169"/>
    <w:rsid w:val="00100373"/>
    <w:rsid w:val="00102718"/>
    <w:rsid w:val="001044B4"/>
    <w:rsid w:val="00105370"/>
    <w:rsid w:val="00106BD4"/>
    <w:rsid w:val="0010714B"/>
    <w:rsid w:val="001101E0"/>
    <w:rsid w:val="00110B74"/>
    <w:rsid w:val="00111D84"/>
    <w:rsid w:val="00111DDD"/>
    <w:rsid w:val="001122D4"/>
    <w:rsid w:val="00113AD4"/>
    <w:rsid w:val="00113D5F"/>
    <w:rsid w:val="0011554C"/>
    <w:rsid w:val="00115612"/>
    <w:rsid w:val="00116F24"/>
    <w:rsid w:val="00122D3F"/>
    <w:rsid w:val="00124950"/>
    <w:rsid w:val="0012682E"/>
    <w:rsid w:val="0013250E"/>
    <w:rsid w:val="00132ED6"/>
    <w:rsid w:val="0013497C"/>
    <w:rsid w:val="00134A39"/>
    <w:rsid w:val="00137772"/>
    <w:rsid w:val="00140CD7"/>
    <w:rsid w:val="00140D42"/>
    <w:rsid w:val="00142CAA"/>
    <w:rsid w:val="00142D87"/>
    <w:rsid w:val="00142D9A"/>
    <w:rsid w:val="0014334A"/>
    <w:rsid w:val="0014405A"/>
    <w:rsid w:val="00144787"/>
    <w:rsid w:val="0014488B"/>
    <w:rsid w:val="001459B8"/>
    <w:rsid w:val="00145BDE"/>
    <w:rsid w:val="0014600C"/>
    <w:rsid w:val="00146078"/>
    <w:rsid w:val="001501BD"/>
    <w:rsid w:val="00151620"/>
    <w:rsid w:val="00152387"/>
    <w:rsid w:val="00152CE5"/>
    <w:rsid w:val="0015310F"/>
    <w:rsid w:val="00155356"/>
    <w:rsid w:val="00157185"/>
    <w:rsid w:val="001602B5"/>
    <w:rsid w:val="0016133C"/>
    <w:rsid w:val="0016187F"/>
    <w:rsid w:val="00161E5E"/>
    <w:rsid w:val="001621E5"/>
    <w:rsid w:val="00163D90"/>
    <w:rsid w:val="0016416B"/>
    <w:rsid w:val="0016450C"/>
    <w:rsid w:val="001656A3"/>
    <w:rsid w:val="001662E5"/>
    <w:rsid w:val="00166879"/>
    <w:rsid w:val="00167BB8"/>
    <w:rsid w:val="00170AD2"/>
    <w:rsid w:val="00173689"/>
    <w:rsid w:val="00173D8C"/>
    <w:rsid w:val="001746EF"/>
    <w:rsid w:val="00174D08"/>
    <w:rsid w:val="00177518"/>
    <w:rsid w:val="00177C19"/>
    <w:rsid w:val="00177C7B"/>
    <w:rsid w:val="00182578"/>
    <w:rsid w:val="00182D22"/>
    <w:rsid w:val="00183019"/>
    <w:rsid w:val="0018425F"/>
    <w:rsid w:val="0018471B"/>
    <w:rsid w:val="00184B8D"/>
    <w:rsid w:val="00186180"/>
    <w:rsid w:val="0018671F"/>
    <w:rsid w:val="001901EE"/>
    <w:rsid w:val="001917C1"/>
    <w:rsid w:val="00191E48"/>
    <w:rsid w:val="001942EE"/>
    <w:rsid w:val="00194725"/>
    <w:rsid w:val="00194FD3"/>
    <w:rsid w:val="00196220"/>
    <w:rsid w:val="001975B2"/>
    <w:rsid w:val="001A0EA9"/>
    <w:rsid w:val="001A0F8D"/>
    <w:rsid w:val="001A0FF5"/>
    <w:rsid w:val="001A29D0"/>
    <w:rsid w:val="001A3BA8"/>
    <w:rsid w:val="001A5522"/>
    <w:rsid w:val="001A58E6"/>
    <w:rsid w:val="001A598B"/>
    <w:rsid w:val="001A5CD5"/>
    <w:rsid w:val="001A6AF4"/>
    <w:rsid w:val="001B080A"/>
    <w:rsid w:val="001B08A6"/>
    <w:rsid w:val="001B0B33"/>
    <w:rsid w:val="001B17E2"/>
    <w:rsid w:val="001B1EC9"/>
    <w:rsid w:val="001B3552"/>
    <w:rsid w:val="001B61CA"/>
    <w:rsid w:val="001B6E0D"/>
    <w:rsid w:val="001C0BDF"/>
    <w:rsid w:val="001C1428"/>
    <w:rsid w:val="001C22EF"/>
    <w:rsid w:val="001C422C"/>
    <w:rsid w:val="001C44B6"/>
    <w:rsid w:val="001C6DD0"/>
    <w:rsid w:val="001C7B4A"/>
    <w:rsid w:val="001D058C"/>
    <w:rsid w:val="001D35DA"/>
    <w:rsid w:val="001D5D29"/>
    <w:rsid w:val="001D5F1A"/>
    <w:rsid w:val="001D6900"/>
    <w:rsid w:val="001D6AC4"/>
    <w:rsid w:val="001D71F1"/>
    <w:rsid w:val="001E0E62"/>
    <w:rsid w:val="001E4425"/>
    <w:rsid w:val="001E5A1A"/>
    <w:rsid w:val="001E5C0F"/>
    <w:rsid w:val="001E69AB"/>
    <w:rsid w:val="001E7F08"/>
    <w:rsid w:val="001F09D8"/>
    <w:rsid w:val="001F1A6C"/>
    <w:rsid w:val="001F1EB8"/>
    <w:rsid w:val="001F248A"/>
    <w:rsid w:val="001F4C89"/>
    <w:rsid w:val="001F5485"/>
    <w:rsid w:val="001F5864"/>
    <w:rsid w:val="001F63C3"/>
    <w:rsid w:val="001F7901"/>
    <w:rsid w:val="00200EB8"/>
    <w:rsid w:val="00203E9D"/>
    <w:rsid w:val="00205F86"/>
    <w:rsid w:val="002060F8"/>
    <w:rsid w:val="00207081"/>
    <w:rsid w:val="00210097"/>
    <w:rsid w:val="002107B8"/>
    <w:rsid w:val="00211C84"/>
    <w:rsid w:val="002124D6"/>
    <w:rsid w:val="00212EFB"/>
    <w:rsid w:val="002141EB"/>
    <w:rsid w:val="00214885"/>
    <w:rsid w:val="002148EE"/>
    <w:rsid w:val="00214D02"/>
    <w:rsid w:val="00217A51"/>
    <w:rsid w:val="00217B9C"/>
    <w:rsid w:val="00221842"/>
    <w:rsid w:val="00221B0B"/>
    <w:rsid w:val="002228B0"/>
    <w:rsid w:val="00223B73"/>
    <w:rsid w:val="00223CD5"/>
    <w:rsid w:val="00227CBA"/>
    <w:rsid w:val="002307CE"/>
    <w:rsid w:val="00231DB8"/>
    <w:rsid w:val="00231F92"/>
    <w:rsid w:val="00232C8B"/>
    <w:rsid w:val="002353F3"/>
    <w:rsid w:val="00235D05"/>
    <w:rsid w:val="00236852"/>
    <w:rsid w:val="0024155E"/>
    <w:rsid w:val="00241F4F"/>
    <w:rsid w:val="00243ABE"/>
    <w:rsid w:val="00244BA2"/>
    <w:rsid w:val="00245177"/>
    <w:rsid w:val="00245835"/>
    <w:rsid w:val="00246346"/>
    <w:rsid w:val="00247CB7"/>
    <w:rsid w:val="00251502"/>
    <w:rsid w:val="002515A4"/>
    <w:rsid w:val="0025177E"/>
    <w:rsid w:val="0025238D"/>
    <w:rsid w:val="00253DF6"/>
    <w:rsid w:val="00253F59"/>
    <w:rsid w:val="0025495A"/>
    <w:rsid w:val="00255A65"/>
    <w:rsid w:val="00255BE4"/>
    <w:rsid w:val="00255E22"/>
    <w:rsid w:val="002563D9"/>
    <w:rsid w:val="00256D94"/>
    <w:rsid w:val="00256FC7"/>
    <w:rsid w:val="002577A5"/>
    <w:rsid w:val="0026023C"/>
    <w:rsid w:val="00260E97"/>
    <w:rsid w:val="00261577"/>
    <w:rsid w:val="00261A49"/>
    <w:rsid w:val="00266FEB"/>
    <w:rsid w:val="0027056D"/>
    <w:rsid w:val="00270F27"/>
    <w:rsid w:val="00270FAD"/>
    <w:rsid w:val="002722CE"/>
    <w:rsid w:val="00272E0A"/>
    <w:rsid w:val="00272F87"/>
    <w:rsid w:val="00273D01"/>
    <w:rsid w:val="002746F3"/>
    <w:rsid w:val="0027600F"/>
    <w:rsid w:val="0027690C"/>
    <w:rsid w:val="00282EED"/>
    <w:rsid w:val="00283701"/>
    <w:rsid w:val="00283FA3"/>
    <w:rsid w:val="00284A44"/>
    <w:rsid w:val="00285846"/>
    <w:rsid w:val="00285DF3"/>
    <w:rsid w:val="0028639A"/>
    <w:rsid w:val="00287A79"/>
    <w:rsid w:val="0029036C"/>
    <w:rsid w:val="00292683"/>
    <w:rsid w:val="00294C25"/>
    <w:rsid w:val="0029512F"/>
    <w:rsid w:val="002956D4"/>
    <w:rsid w:val="002958D7"/>
    <w:rsid w:val="00295FB3"/>
    <w:rsid w:val="00297105"/>
    <w:rsid w:val="002A0058"/>
    <w:rsid w:val="002A011E"/>
    <w:rsid w:val="002A18EB"/>
    <w:rsid w:val="002A1B8A"/>
    <w:rsid w:val="002A24C0"/>
    <w:rsid w:val="002A5AD5"/>
    <w:rsid w:val="002A6E72"/>
    <w:rsid w:val="002B06FE"/>
    <w:rsid w:val="002B09DA"/>
    <w:rsid w:val="002B1D9D"/>
    <w:rsid w:val="002B1F2B"/>
    <w:rsid w:val="002B2760"/>
    <w:rsid w:val="002B2DF4"/>
    <w:rsid w:val="002B40C7"/>
    <w:rsid w:val="002B436B"/>
    <w:rsid w:val="002B5954"/>
    <w:rsid w:val="002B5CAA"/>
    <w:rsid w:val="002B5F6D"/>
    <w:rsid w:val="002B61F0"/>
    <w:rsid w:val="002B6202"/>
    <w:rsid w:val="002B7FD0"/>
    <w:rsid w:val="002C021D"/>
    <w:rsid w:val="002C5895"/>
    <w:rsid w:val="002C7CF6"/>
    <w:rsid w:val="002D001E"/>
    <w:rsid w:val="002D010A"/>
    <w:rsid w:val="002D01F1"/>
    <w:rsid w:val="002D0EFB"/>
    <w:rsid w:val="002D44B2"/>
    <w:rsid w:val="002D5B53"/>
    <w:rsid w:val="002D716F"/>
    <w:rsid w:val="002D7D21"/>
    <w:rsid w:val="002E09AE"/>
    <w:rsid w:val="002E19FD"/>
    <w:rsid w:val="002E1C11"/>
    <w:rsid w:val="002E25E2"/>
    <w:rsid w:val="002E4F4E"/>
    <w:rsid w:val="002E5D59"/>
    <w:rsid w:val="002E6BFD"/>
    <w:rsid w:val="002E7827"/>
    <w:rsid w:val="002F0B94"/>
    <w:rsid w:val="002F10E0"/>
    <w:rsid w:val="002F272B"/>
    <w:rsid w:val="002F2C39"/>
    <w:rsid w:val="002F2C61"/>
    <w:rsid w:val="002F3C89"/>
    <w:rsid w:val="002F40AF"/>
    <w:rsid w:val="002F5138"/>
    <w:rsid w:val="002F5BB6"/>
    <w:rsid w:val="002F5EA8"/>
    <w:rsid w:val="002F7228"/>
    <w:rsid w:val="00300033"/>
    <w:rsid w:val="00300898"/>
    <w:rsid w:val="00300ECB"/>
    <w:rsid w:val="003017C6"/>
    <w:rsid w:val="00302202"/>
    <w:rsid w:val="0030451B"/>
    <w:rsid w:val="003058B0"/>
    <w:rsid w:val="0030691B"/>
    <w:rsid w:val="00307319"/>
    <w:rsid w:val="003117DB"/>
    <w:rsid w:val="00312862"/>
    <w:rsid w:val="00312D26"/>
    <w:rsid w:val="00313135"/>
    <w:rsid w:val="0031335D"/>
    <w:rsid w:val="00314426"/>
    <w:rsid w:val="003148BC"/>
    <w:rsid w:val="00314AA0"/>
    <w:rsid w:val="00315585"/>
    <w:rsid w:val="00315E39"/>
    <w:rsid w:val="00316212"/>
    <w:rsid w:val="003217E4"/>
    <w:rsid w:val="00321D49"/>
    <w:rsid w:val="0032496A"/>
    <w:rsid w:val="00325308"/>
    <w:rsid w:val="003257AC"/>
    <w:rsid w:val="00325922"/>
    <w:rsid w:val="003301F7"/>
    <w:rsid w:val="00333E10"/>
    <w:rsid w:val="0033491C"/>
    <w:rsid w:val="00334F33"/>
    <w:rsid w:val="0033516C"/>
    <w:rsid w:val="003352F8"/>
    <w:rsid w:val="0033564E"/>
    <w:rsid w:val="00336FBB"/>
    <w:rsid w:val="00340F39"/>
    <w:rsid w:val="003420A0"/>
    <w:rsid w:val="00343031"/>
    <w:rsid w:val="0034333A"/>
    <w:rsid w:val="00343549"/>
    <w:rsid w:val="00343FD9"/>
    <w:rsid w:val="00344496"/>
    <w:rsid w:val="00344F2D"/>
    <w:rsid w:val="0034548F"/>
    <w:rsid w:val="00345953"/>
    <w:rsid w:val="003468C9"/>
    <w:rsid w:val="00346D88"/>
    <w:rsid w:val="00355B58"/>
    <w:rsid w:val="003628D0"/>
    <w:rsid w:val="00362EB7"/>
    <w:rsid w:val="0036303A"/>
    <w:rsid w:val="00364948"/>
    <w:rsid w:val="00367155"/>
    <w:rsid w:val="00367FBF"/>
    <w:rsid w:val="003705E9"/>
    <w:rsid w:val="00371198"/>
    <w:rsid w:val="003711C2"/>
    <w:rsid w:val="0037164F"/>
    <w:rsid w:val="003746AE"/>
    <w:rsid w:val="003762F6"/>
    <w:rsid w:val="00376C5F"/>
    <w:rsid w:val="00376FFB"/>
    <w:rsid w:val="00377150"/>
    <w:rsid w:val="003779EB"/>
    <w:rsid w:val="00381AA3"/>
    <w:rsid w:val="003837E4"/>
    <w:rsid w:val="00383CB8"/>
    <w:rsid w:val="0038676C"/>
    <w:rsid w:val="003901A8"/>
    <w:rsid w:val="0039069C"/>
    <w:rsid w:val="00390E13"/>
    <w:rsid w:val="00391177"/>
    <w:rsid w:val="00392033"/>
    <w:rsid w:val="00395073"/>
    <w:rsid w:val="00395752"/>
    <w:rsid w:val="00397C87"/>
    <w:rsid w:val="003A1347"/>
    <w:rsid w:val="003A1D03"/>
    <w:rsid w:val="003A33C2"/>
    <w:rsid w:val="003A4220"/>
    <w:rsid w:val="003A4536"/>
    <w:rsid w:val="003A45ED"/>
    <w:rsid w:val="003A55D3"/>
    <w:rsid w:val="003A5D4D"/>
    <w:rsid w:val="003A7512"/>
    <w:rsid w:val="003A7B87"/>
    <w:rsid w:val="003B02E6"/>
    <w:rsid w:val="003B466A"/>
    <w:rsid w:val="003C0C11"/>
    <w:rsid w:val="003C0FBC"/>
    <w:rsid w:val="003C22C3"/>
    <w:rsid w:val="003C2A25"/>
    <w:rsid w:val="003C37F1"/>
    <w:rsid w:val="003C5177"/>
    <w:rsid w:val="003C5F00"/>
    <w:rsid w:val="003C65B1"/>
    <w:rsid w:val="003D10C0"/>
    <w:rsid w:val="003D30BB"/>
    <w:rsid w:val="003D3640"/>
    <w:rsid w:val="003D3B22"/>
    <w:rsid w:val="003D4106"/>
    <w:rsid w:val="003D4128"/>
    <w:rsid w:val="003D4847"/>
    <w:rsid w:val="003D75FC"/>
    <w:rsid w:val="003E06DF"/>
    <w:rsid w:val="003E0B80"/>
    <w:rsid w:val="003E10E3"/>
    <w:rsid w:val="003E13A2"/>
    <w:rsid w:val="003E2424"/>
    <w:rsid w:val="003E3EE9"/>
    <w:rsid w:val="003E41FD"/>
    <w:rsid w:val="003E5A30"/>
    <w:rsid w:val="003E5CAF"/>
    <w:rsid w:val="003E782A"/>
    <w:rsid w:val="003F0922"/>
    <w:rsid w:val="003F2EAF"/>
    <w:rsid w:val="003F3DC0"/>
    <w:rsid w:val="003F549D"/>
    <w:rsid w:val="003F5501"/>
    <w:rsid w:val="00401BFF"/>
    <w:rsid w:val="00402635"/>
    <w:rsid w:val="00402D57"/>
    <w:rsid w:val="00403575"/>
    <w:rsid w:val="00404F3A"/>
    <w:rsid w:val="0040602F"/>
    <w:rsid w:val="0040605D"/>
    <w:rsid w:val="0040701C"/>
    <w:rsid w:val="00407058"/>
    <w:rsid w:val="0040773B"/>
    <w:rsid w:val="00410491"/>
    <w:rsid w:val="00411E3C"/>
    <w:rsid w:val="00412B03"/>
    <w:rsid w:val="00413DEC"/>
    <w:rsid w:val="004141DC"/>
    <w:rsid w:val="00414212"/>
    <w:rsid w:val="004148E2"/>
    <w:rsid w:val="00414FEF"/>
    <w:rsid w:val="0041611A"/>
    <w:rsid w:val="0042293B"/>
    <w:rsid w:val="00422BC0"/>
    <w:rsid w:val="00425894"/>
    <w:rsid w:val="00426F9F"/>
    <w:rsid w:val="004272E5"/>
    <w:rsid w:val="004275B1"/>
    <w:rsid w:val="00432498"/>
    <w:rsid w:val="0043311C"/>
    <w:rsid w:val="00433480"/>
    <w:rsid w:val="004341D4"/>
    <w:rsid w:val="00434DB4"/>
    <w:rsid w:val="00435D11"/>
    <w:rsid w:val="0043744F"/>
    <w:rsid w:val="004374BE"/>
    <w:rsid w:val="00440019"/>
    <w:rsid w:val="004404B5"/>
    <w:rsid w:val="0044089D"/>
    <w:rsid w:val="00442499"/>
    <w:rsid w:val="00442BBE"/>
    <w:rsid w:val="0044400C"/>
    <w:rsid w:val="00445B16"/>
    <w:rsid w:val="00445C78"/>
    <w:rsid w:val="00446CF3"/>
    <w:rsid w:val="004518EB"/>
    <w:rsid w:val="00451974"/>
    <w:rsid w:val="00451F5A"/>
    <w:rsid w:val="004520DF"/>
    <w:rsid w:val="004528A2"/>
    <w:rsid w:val="00452B5A"/>
    <w:rsid w:val="0045343B"/>
    <w:rsid w:val="0045453E"/>
    <w:rsid w:val="00454A51"/>
    <w:rsid w:val="00456126"/>
    <w:rsid w:val="00456BFC"/>
    <w:rsid w:val="00457714"/>
    <w:rsid w:val="00460F6E"/>
    <w:rsid w:val="004612AF"/>
    <w:rsid w:val="0046284C"/>
    <w:rsid w:val="00463054"/>
    <w:rsid w:val="004647FF"/>
    <w:rsid w:val="004667A0"/>
    <w:rsid w:val="00473CA7"/>
    <w:rsid w:val="00476D2A"/>
    <w:rsid w:val="004775EA"/>
    <w:rsid w:val="004777E5"/>
    <w:rsid w:val="00477B8F"/>
    <w:rsid w:val="00477F2D"/>
    <w:rsid w:val="0048127B"/>
    <w:rsid w:val="00483045"/>
    <w:rsid w:val="00484525"/>
    <w:rsid w:val="00484B11"/>
    <w:rsid w:val="00485091"/>
    <w:rsid w:val="00485453"/>
    <w:rsid w:val="0048679E"/>
    <w:rsid w:val="00487AA8"/>
    <w:rsid w:val="00490BE5"/>
    <w:rsid w:val="00490D21"/>
    <w:rsid w:val="00491551"/>
    <w:rsid w:val="00496103"/>
    <w:rsid w:val="0049670C"/>
    <w:rsid w:val="00497008"/>
    <w:rsid w:val="004A0B67"/>
    <w:rsid w:val="004A0C1D"/>
    <w:rsid w:val="004A10CD"/>
    <w:rsid w:val="004A240D"/>
    <w:rsid w:val="004A2838"/>
    <w:rsid w:val="004A2C2B"/>
    <w:rsid w:val="004A3773"/>
    <w:rsid w:val="004A3E49"/>
    <w:rsid w:val="004A55D0"/>
    <w:rsid w:val="004A5FFD"/>
    <w:rsid w:val="004A6EB6"/>
    <w:rsid w:val="004B0299"/>
    <w:rsid w:val="004B1B55"/>
    <w:rsid w:val="004B1C64"/>
    <w:rsid w:val="004B217C"/>
    <w:rsid w:val="004B2826"/>
    <w:rsid w:val="004B4427"/>
    <w:rsid w:val="004B45A7"/>
    <w:rsid w:val="004C094B"/>
    <w:rsid w:val="004C0A04"/>
    <w:rsid w:val="004C0C3F"/>
    <w:rsid w:val="004C4C45"/>
    <w:rsid w:val="004C5EA4"/>
    <w:rsid w:val="004C61F0"/>
    <w:rsid w:val="004C7612"/>
    <w:rsid w:val="004D0054"/>
    <w:rsid w:val="004D0178"/>
    <w:rsid w:val="004D121A"/>
    <w:rsid w:val="004D2012"/>
    <w:rsid w:val="004D48F6"/>
    <w:rsid w:val="004D4CFF"/>
    <w:rsid w:val="004D656A"/>
    <w:rsid w:val="004D7608"/>
    <w:rsid w:val="004E17DE"/>
    <w:rsid w:val="004E21BA"/>
    <w:rsid w:val="004E3D56"/>
    <w:rsid w:val="004E5189"/>
    <w:rsid w:val="004E60D8"/>
    <w:rsid w:val="004E6D6A"/>
    <w:rsid w:val="004E7CC8"/>
    <w:rsid w:val="004F096C"/>
    <w:rsid w:val="004F18F2"/>
    <w:rsid w:val="004F2579"/>
    <w:rsid w:val="004F28CF"/>
    <w:rsid w:val="004F3184"/>
    <w:rsid w:val="004F33E7"/>
    <w:rsid w:val="00500733"/>
    <w:rsid w:val="00500F6B"/>
    <w:rsid w:val="005012C7"/>
    <w:rsid w:val="00502DF4"/>
    <w:rsid w:val="005030CF"/>
    <w:rsid w:val="0050770C"/>
    <w:rsid w:val="005110B5"/>
    <w:rsid w:val="0051542D"/>
    <w:rsid w:val="00515D2A"/>
    <w:rsid w:val="0051632A"/>
    <w:rsid w:val="005166DD"/>
    <w:rsid w:val="00516C5D"/>
    <w:rsid w:val="005177E0"/>
    <w:rsid w:val="00517B3E"/>
    <w:rsid w:val="00521940"/>
    <w:rsid w:val="00521B5D"/>
    <w:rsid w:val="005301A1"/>
    <w:rsid w:val="005319A4"/>
    <w:rsid w:val="00533B70"/>
    <w:rsid w:val="00534DF8"/>
    <w:rsid w:val="005350C4"/>
    <w:rsid w:val="00535CB6"/>
    <w:rsid w:val="00537796"/>
    <w:rsid w:val="005411A9"/>
    <w:rsid w:val="00542953"/>
    <w:rsid w:val="00542A22"/>
    <w:rsid w:val="00542F7C"/>
    <w:rsid w:val="00543A9B"/>
    <w:rsid w:val="005451DB"/>
    <w:rsid w:val="00545671"/>
    <w:rsid w:val="005459FC"/>
    <w:rsid w:val="00546ECB"/>
    <w:rsid w:val="00547214"/>
    <w:rsid w:val="0055179D"/>
    <w:rsid w:val="005534D9"/>
    <w:rsid w:val="005556EB"/>
    <w:rsid w:val="00561710"/>
    <w:rsid w:val="00561DBE"/>
    <w:rsid w:val="00561E04"/>
    <w:rsid w:val="00562087"/>
    <w:rsid w:val="00562353"/>
    <w:rsid w:val="005628C5"/>
    <w:rsid w:val="00562CAD"/>
    <w:rsid w:val="0056388C"/>
    <w:rsid w:val="00565C6E"/>
    <w:rsid w:val="005664E4"/>
    <w:rsid w:val="00567953"/>
    <w:rsid w:val="0057067D"/>
    <w:rsid w:val="00571460"/>
    <w:rsid w:val="00573C06"/>
    <w:rsid w:val="005754A8"/>
    <w:rsid w:val="00575B33"/>
    <w:rsid w:val="00576B17"/>
    <w:rsid w:val="00576D0C"/>
    <w:rsid w:val="0057778B"/>
    <w:rsid w:val="00580D35"/>
    <w:rsid w:val="00583B60"/>
    <w:rsid w:val="0058478A"/>
    <w:rsid w:val="00585BB4"/>
    <w:rsid w:val="00591035"/>
    <w:rsid w:val="00591A57"/>
    <w:rsid w:val="00591FC2"/>
    <w:rsid w:val="00592125"/>
    <w:rsid w:val="005930D9"/>
    <w:rsid w:val="0059399D"/>
    <w:rsid w:val="00595273"/>
    <w:rsid w:val="005957D2"/>
    <w:rsid w:val="00596133"/>
    <w:rsid w:val="005966DC"/>
    <w:rsid w:val="0059751B"/>
    <w:rsid w:val="005A001F"/>
    <w:rsid w:val="005A1964"/>
    <w:rsid w:val="005A1C51"/>
    <w:rsid w:val="005A1D6D"/>
    <w:rsid w:val="005A25D9"/>
    <w:rsid w:val="005A421E"/>
    <w:rsid w:val="005A5384"/>
    <w:rsid w:val="005A59A6"/>
    <w:rsid w:val="005A5E44"/>
    <w:rsid w:val="005A6C27"/>
    <w:rsid w:val="005B1283"/>
    <w:rsid w:val="005B490D"/>
    <w:rsid w:val="005B65EE"/>
    <w:rsid w:val="005B763F"/>
    <w:rsid w:val="005B7DD5"/>
    <w:rsid w:val="005B7FB4"/>
    <w:rsid w:val="005C1F95"/>
    <w:rsid w:val="005C43A7"/>
    <w:rsid w:val="005C7C5A"/>
    <w:rsid w:val="005C7E27"/>
    <w:rsid w:val="005D1208"/>
    <w:rsid w:val="005D27D1"/>
    <w:rsid w:val="005D5DE7"/>
    <w:rsid w:val="005D60C9"/>
    <w:rsid w:val="005D7DC7"/>
    <w:rsid w:val="005E2B2F"/>
    <w:rsid w:val="005E42E8"/>
    <w:rsid w:val="005E44E8"/>
    <w:rsid w:val="005E47CD"/>
    <w:rsid w:val="005E5ED8"/>
    <w:rsid w:val="005F0F4F"/>
    <w:rsid w:val="005F103E"/>
    <w:rsid w:val="005F11C7"/>
    <w:rsid w:val="005F1818"/>
    <w:rsid w:val="005F2E05"/>
    <w:rsid w:val="005F32D3"/>
    <w:rsid w:val="005F4336"/>
    <w:rsid w:val="005F6D5F"/>
    <w:rsid w:val="005F7969"/>
    <w:rsid w:val="00600672"/>
    <w:rsid w:val="00601659"/>
    <w:rsid w:val="0060201B"/>
    <w:rsid w:val="00603262"/>
    <w:rsid w:val="00603714"/>
    <w:rsid w:val="0060375B"/>
    <w:rsid w:val="00603CF6"/>
    <w:rsid w:val="00605A04"/>
    <w:rsid w:val="0060646A"/>
    <w:rsid w:val="00606E03"/>
    <w:rsid w:val="00610610"/>
    <w:rsid w:val="00610669"/>
    <w:rsid w:val="00611DAC"/>
    <w:rsid w:val="00613CBA"/>
    <w:rsid w:val="00616A74"/>
    <w:rsid w:val="00617193"/>
    <w:rsid w:val="00621CD9"/>
    <w:rsid w:val="006224E1"/>
    <w:rsid w:val="0062380F"/>
    <w:rsid w:val="00623892"/>
    <w:rsid w:val="006259E5"/>
    <w:rsid w:val="0062685D"/>
    <w:rsid w:val="006268D7"/>
    <w:rsid w:val="00626CA3"/>
    <w:rsid w:val="006312C4"/>
    <w:rsid w:val="00633E9E"/>
    <w:rsid w:val="00634692"/>
    <w:rsid w:val="0063589B"/>
    <w:rsid w:val="00637692"/>
    <w:rsid w:val="00641F81"/>
    <w:rsid w:val="00642768"/>
    <w:rsid w:val="00642B97"/>
    <w:rsid w:val="00643C11"/>
    <w:rsid w:val="00643DC4"/>
    <w:rsid w:val="0064400E"/>
    <w:rsid w:val="006451D9"/>
    <w:rsid w:val="00646176"/>
    <w:rsid w:val="00646D39"/>
    <w:rsid w:val="0065171E"/>
    <w:rsid w:val="00653423"/>
    <w:rsid w:val="00655CD3"/>
    <w:rsid w:val="006564CD"/>
    <w:rsid w:val="00656DED"/>
    <w:rsid w:val="00657D0B"/>
    <w:rsid w:val="0066163A"/>
    <w:rsid w:val="00661BAD"/>
    <w:rsid w:val="00662E1C"/>
    <w:rsid w:val="006653E7"/>
    <w:rsid w:val="00666B4A"/>
    <w:rsid w:val="006674BC"/>
    <w:rsid w:val="00675712"/>
    <w:rsid w:val="006770C7"/>
    <w:rsid w:val="00680086"/>
    <w:rsid w:val="0068053C"/>
    <w:rsid w:val="006805DE"/>
    <w:rsid w:val="00682EDA"/>
    <w:rsid w:val="00683483"/>
    <w:rsid w:val="0068399A"/>
    <w:rsid w:val="006848EB"/>
    <w:rsid w:val="00690ACF"/>
    <w:rsid w:val="00690C51"/>
    <w:rsid w:val="006911B7"/>
    <w:rsid w:val="00691A10"/>
    <w:rsid w:val="00691A38"/>
    <w:rsid w:val="006925E9"/>
    <w:rsid w:val="00692C7A"/>
    <w:rsid w:val="006934A9"/>
    <w:rsid w:val="00693A38"/>
    <w:rsid w:val="0069476F"/>
    <w:rsid w:val="00694A19"/>
    <w:rsid w:val="00697958"/>
    <w:rsid w:val="006A0107"/>
    <w:rsid w:val="006A2C08"/>
    <w:rsid w:val="006A4C9D"/>
    <w:rsid w:val="006A5E56"/>
    <w:rsid w:val="006A680B"/>
    <w:rsid w:val="006A74A3"/>
    <w:rsid w:val="006B07A7"/>
    <w:rsid w:val="006B21EE"/>
    <w:rsid w:val="006B2B19"/>
    <w:rsid w:val="006B4A9E"/>
    <w:rsid w:val="006B5540"/>
    <w:rsid w:val="006B5D5C"/>
    <w:rsid w:val="006B781C"/>
    <w:rsid w:val="006C401D"/>
    <w:rsid w:val="006C407F"/>
    <w:rsid w:val="006C4584"/>
    <w:rsid w:val="006C70A3"/>
    <w:rsid w:val="006C72E9"/>
    <w:rsid w:val="006C7D99"/>
    <w:rsid w:val="006D1E28"/>
    <w:rsid w:val="006D375A"/>
    <w:rsid w:val="006D42DB"/>
    <w:rsid w:val="006D5ADF"/>
    <w:rsid w:val="006D795D"/>
    <w:rsid w:val="006E2404"/>
    <w:rsid w:val="006E3B40"/>
    <w:rsid w:val="006E3FA7"/>
    <w:rsid w:val="006E697F"/>
    <w:rsid w:val="006E7F00"/>
    <w:rsid w:val="006E7FA4"/>
    <w:rsid w:val="006F051A"/>
    <w:rsid w:val="006F19A0"/>
    <w:rsid w:val="006F26F1"/>
    <w:rsid w:val="006F2DFB"/>
    <w:rsid w:val="006F3A19"/>
    <w:rsid w:val="006F3A56"/>
    <w:rsid w:val="006F4C2E"/>
    <w:rsid w:val="006F55DB"/>
    <w:rsid w:val="006F6B27"/>
    <w:rsid w:val="006F7E81"/>
    <w:rsid w:val="00700B02"/>
    <w:rsid w:val="00700FFC"/>
    <w:rsid w:val="0070212C"/>
    <w:rsid w:val="00703199"/>
    <w:rsid w:val="00703404"/>
    <w:rsid w:val="00703607"/>
    <w:rsid w:val="00703AB1"/>
    <w:rsid w:val="007044D1"/>
    <w:rsid w:val="0070477E"/>
    <w:rsid w:val="00705093"/>
    <w:rsid w:val="007059A1"/>
    <w:rsid w:val="00706093"/>
    <w:rsid w:val="00706384"/>
    <w:rsid w:val="007067BE"/>
    <w:rsid w:val="007108B7"/>
    <w:rsid w:val="00710F26"/>
    <w:rsid w:val="00712FB4"/>
    <w:rsid w:val="00713186"/>
    <w:rsid w:val="00713761"/>
    <w:rsid w:val="00714A80"/>
    <w:rsid w:val="007153AB"/>
    <w:rsid w:val="00715DDB"/>
    <w:rsid w:val="00716651"/>
    <w:rsid w:val="00716BB2"/>
    <w:rsid w:val="007175F8"/>
    <w:rsid w:val="00717693"/>
    <w:rsid w:val="007215C4"/>
    <w:rsid w:val="007227FB"/>
    <w:rsid w:val="00724054"/>
    <w:rsid w:val="007244BF"/>
    <w:rsid w:val="00725090"/>
    <w:rsid w:val="007261E5"/>
    <w:rsid w:val="00726CE3"/>
    <w:rsid w:val="00732C2D"/>
    <w:rsid w:val="00733A7C"/>
    <w:rsid w:val="007359E6"/>
    <w:rsid w:val="00740F81"/>
    <w:rsid w:val="00741EDC"/>
    <w:rsid w:val="007425EE"/>
    <w:rsid w:val="00742649"/>
    <w:rsid w:val="00743958"/>
    <w:rsid w:val="00744299"/>
    <w:rsid w:val="0074449D"/>
    <w:rsid w:val="007456AA"/>
    <w:rsid w:val="00745B9E"/>
    <w:rsid w:val="007467F5"/>
    <w:rsid w:val="007472C7"/>
    <w:rsid w:val="00750437"/>
    <w:rsid w:val="007506CC"/>
    <w:rsid w:val="0075164B"/>
    <w:rsid w:val="00751BA0"/>
    <w:rsid w:val="007542A3"/>
    <w:rsid w:val="007547DD"/>
    <w:rsid w:val="007549CE"/>
    <w:rsid w:val="00756C57"/>
    <w:rsid w:val="00761CA7"/>
    <w:rsid w:val="00762AB0"/>
    <w:rsid w:val="00763ED6"/>
    <w:rsid w:val="00770823"/>
    <w:rsid w:val="007708AD"/>
    <w:rsid w:val="00771A54"/>
    <w:rsid w:val="00771C8B"/>
    <w:rsid w:val="00771F3C"/>
    <w:rsid w:val="00772455"/>
    <w:rsid w:val="0077494C"/>
    <w:rsid w:val="00774D2F"/>
    <w:rsid w:val="00775FFF"/>
    <w:rsid w:val="00776C59"/>
    <w:rsid w:val="00780596"/>
    <w:rsid w:val="0078179A"/>
    <w:rsid w:val="00781DFD"/>
    <w:rsid w:val="0078223D"/>
    <w:rsid w:val="00782B9F"/>
    <w:rsid w:val="007864F8"/>
    <w:rsid w:val="00787FC5"/>
    <w:rsid w:val="00791053"/>
    <w:rsid w:val="0079361A"/>
    <w:rsid w:val="00793EC6"/>
    <w:rsid w:val="007A0E1D"/>
    <w:rsid w:val="007A31A5"/>
    <w:rsid w:val="007A39FD"/>
    <w:rsid w:val="007A3B17"/>
    <w:rsid w:val="007A430F"/>
    <w:rsid w:val="007A487B"/>
    <w:rsid w:val="007A5BCE"/>
    <w:rsid w:val="007B1449"/>
    <w:rsid w:val="007B15DE"/>
    <w:rsid w:val="007B1871"/>
    <w:rsid w:val="007B2031"/>
    <w:rsid w:val="007B5374"/>
    <w:rsid w:val="007B6DE5"/>
    <w:rsid w:val="007C0368"/>
    <w:rsid w:val="007C432F"/>
    <w:rsid w:val="007C76C2"/>
    <w:rsid w:val="007D07A4"/>
    <w:rsid w:val="007D0EB2"/>
    <w:rsid w:val="007D1E35"/>
    <w:rsid w:val="007D289F"/>
    <w:rsid w:val="007D3CDE"/>
    <w:rsid w:val="007D3CFA"/>
    <w:rsid w:val="007D4C42"/>
    <w:rsid w:val="007D5BAA"/>
    <w:rsid w:val="007D6024"/>
    <w:rsid w:val="007E028B"/>
    <w:rsid w:val="007E0674"/>
    <w:rsid w:val="007E0802"/>
    <w:rsid w:val="007E0B63"/>
    <w:rsid w:val="007E0F0C"/>
    <w:rsid w:val="007E20E9"/>
    <w:rsid w:val="007E2812"/>
    <w:rsid w:val="007E36CC"/>
    <w:rsid w:val="007E591E"/>
    <w:rsid w:val="007F075F"/>
    <w:rsid w:val="007F21F6"/>
    <w:rsid w:val="007F23ED"/>
    <w:rsid w:val="007F272F"/>
    <w:rsid w:val="007F2903"/>
    <w:rsid w:val="007F2E52"/>
    <w:rsid w:val="007F2EF6"/>
    <w:rsid w:val="007F33F6"/>
    <w:rsid w:val="007F4DD5"/>
    <w:rsid w:val="007F5CE7"/>
    <w:rsid w:val="007F69EE"/>
    <w:rsid w:val="00800FE6"/>
    <w:rsid w:val="00801217"/>
    <w:rsid w:val="008013EE"/>
    <w:rsid w:val="00803241"/>
    <w:rsid w:val="00803480"/>
    <w:rsid w:val="00804B04"/>
    <w:rsid w:val="00804C7F"/>
    <w:rsid w:val="00806E19"/>
    <w:rsid w:val="00811178"/>
    <w:rsid w:val="00811ED6"/>
    <w:rsid w:val="008128E9"/>
    <w:rsid w:val="008144FE"/>
    <w:rsid w:val="008148FF"/>
    <w:rsid w:val="0081592E"/>
    <w:rsid w:val="00815EA9"/>
    <w:rsid w:val="00817B78"/>
    <w:rsid w:val="00820A1E"/>
    <w:rsid w:val="00820E66"/>
    <w:rsid w:val="00821AE6"/>
    <w:rsid w:val="00822FBA"/>
    <w:rsid w:val="00823AFE"/>
    <w:rsid w:val="008248C8"/>
    <w:rsid w:val="00826AE6"/>
    <w:rsid w:val="00827DA4"/>
    <w:rsid w:val="0083052B"/>
    <w:rsid w:val="00830CAB"/>
    <w:rsid w:val="0083761E"/>
    <w:rsid w:val="008377B8"/>
    <w:rsid w:val="0084256E"/>
    <w:rsid w:val="00843691"/>
    <w:rsid w:val="008439DA"/>
    <w:rsid w:val="00843BC7"/>
    <w:rsid w:val="00845E7A"/>
    <w:rsid w:val="00846530"/>
    <w:rsid w:val="008477D9"/>
    <w:rsid w:val="00847BC9"/>
    <w:rsid w:val="00850A3C"/>
    <w:rsid w:val="00850E39"/>
    <w:rsid w:val="008512A5"/>
    <w:rsid w:val="00851FED"/>
    <w:rsid w:val="008524FE"/>
    <w:rsid w:val="00852616"/>
    <w:rsid w:val="00854059"/>
    <w:rsid w:val="00854160"/>
    <w:rsid w:val="00854C3D"/>
    <w:rsid w:val="00856B94"/>
    <w:rsid w:val="008578F3"/>
    <w:rsid w:val="00857959"/>
    <w:rsid w:val="0086215B"/>
    <w:rsid w:val="00863140"/>
    <w:rsid w:val="00867525"/>
    <w:rsid w:val="008707C7"/>
    <w:rsid w:val="00871CBD"/>
    <w:rsid w:val="008726F8"/>
    <w:rsid w:val="00872D55"/>
    <w:rsid w:val="00873717"/>
    <w:rsid w:val="00873723"/>
    <w:rsid w:val="0087401B"/>
    <w:rsid w:val="0087463B"/>
    <w:rsid w:val="00874675"/>
    <w:rsid w:val="008748E9"/>
    <w:rsid w:val="008752EB"/>
    <w:rsid w:val="008761FF"/>
    <w:rsid w:val="00876923"/>
    <w:rsid w:val="008802A5"/>
    <w:rsid w:val="00880455"/>
    <w:rsid w:val="008808B4"/>
    <w:rsid w:val="0088096F"/>
    <w:rsid w:val="00880AC2"/>
    <w:rsid w:val="0088126E"/>
    <w:rsid w:val="00881721"/>
    <w:rsid w:val="0088179D"/>
    <w:rsid w:val="00881C89"/>
    <w:rsid w:val="00881EBB"/>
    <w:rsid w:val="00881F36"/>
    <w:rsid w:val="0088201B"/>
    <w:rsid w:val="0088273C"/>
    <w:rsid w:val="00882BE3"/>
    <w:rsid w:val="00883C1B"/>
    <w:rsid w:val="00884987"/>
    <w:rsid w:val="00885148"/>
    <w:rsid w:val="00890AA6"/>
    <w:rsid w:val="00891100"/>
    <w:rsid w:val="00891895"/>
    <w:rsid w:val="0089390F"/>
    <w:rsid w:val="00893E0D"/>
    <w:rsid w:val="00893EE4"/>
    <w:rsid w:val="00895003"/>
    <w:rsid w:val="00896FFA"/>
    <w:rsid w:val="008A1FC8"/>
    <w:rsid w:val="008A2250"/>
    <w:rsid w:val="008A2AE3"/>
    <w:rsid w:val="008A4102"/>
    <w:rsid w:val="008A4CDC"/>
    <w:rsid w:val="008B0535"/>
    <w:rsid w:val="008B06C0"/>
    <w:rsid w:val="008B0883"/>
    <w:rsid w:val="008B0FE7"/>
    <w:rsid w:val="008B30CA"/>
    <w:rsid w:val="008B4004"/>
    <w:rsid w:val="008B42C1"/>
    <w:rsid w:val="008B47C0"/>
    <w:rsid w:val="008B47F3"/>
    <w:rsid w:val="008B5E9E"/>
    <w:rsid w:val="008B7A19"/>
    <w:rsid w:val="008C1620"/>
    <w:rsid w:val="008C47DD"/>
    <w:rsid w:val="008C49EF"/>
    <w:rsid w:val="008C556B"/>
    <w:rsid w:val="008C5D96"/>
    <w:rsid w:val="008D11D5"/>
    <w:rsid w:val="008D1E22"/>
    <w:rsid w:val="008D2A31"/>
    <w:rsid w:val="008D303C"/>
    <w:rsid w:val="008D4BEF"/>
    <w:rsid w:val="008D562C"/>
    <w:rsid w:val="008D5BF3"/>
    <w:rsid w:val="008D7A16"/>
    <w:rsid w:val="008D7ABF"/>
    <w:rsid w:val="008D7E38"/>
    <w:rsid w:val="008D7FA0"/>
    <w:rsid w:val="008E0193"/>
    <w:rsid w:val="008E2D60"/>
    <w:rsid w:val="008E4DEC"/>
    <w:rsid w:val="008E506D"/>
    <w:rsid w:val="008E507F"/>
    <w:rsid w:val="008E6796"/>
    <w:rsid w:val="008F03BC"/>
    <w:rsid w:val="008F0F1F"/>
    <w:rsid w:val="008F1D1A"/>
    <w:rsid w:val="008F26D2"/>
    <w:rsid w:val="008F2C43"/>
    <w:rsid w:val="008F2FAB"/>
    <w:rsid w:val="008F3AD8"/>
    <w:rsid w:val="008F59A4"/>
    <w:rsid w:val="008F66DB"/>
    <w:rsid w:val="008F6E88"/>
    <w:rsid w:val="00902C29"/>
    <w:rsid w:val="009031C6"/>
    <w:rsid w:val="00905250"/>
    <w:rsid w:val="00905418"/>
    <w:rsid w:val="00906BA5"/>
    <w:rsid w:val="0090767C"/>
    <w:rsid w:val="00907C70"/>
    <w:rsid w:val="00912E55"/>
    <w:rsid w:val="00914682"/>
    <w:rsid w:val="0091485C"/>
    <w:rsid w:val="00915363"/>
    <w:rsid w:val="009166A6"/>
    <w:rsid w:val="00916717"/>
    <w:rsid w:val="00916A0E"/>
    <w:rsid w:val="00917757"/>
    <w:rsid w:val="009212DE"/>
    <w:rsid w:val="00921385"/>
    <w:rsid w:val="00921B10"/>
    <w:rsid w:val="00923166"/>
    <w:rsid w:val="00924233"/>
    <w:rsid w:val="0092466A"/>
    <w:rsid w:val="00924902"/>
    <w:rsid w:val="00925009"/>
    <w:rsid w:val="009256AC"/>
    <w:rsid w:val="00925BC8"/>
    <w:rsid w:val="00926018"/>
    <w:rsid w:val="009262F5"/>
    <w:rsid w:val="00930495"/>
    <w:rsid w:val="009307DA"/>
    <w:rsid w:val="00931B90"/>
    <w:rsid w:val="00932280"/>
    <w:rsid w:val="00932820"/>
    <w:rsid w:val="00932BA7"/>
    <w:rsid w:val="00932F83"/>
    <w:rsid w:val="0093621F"/>
    <w:rsid w:val="0093669C"/>
    <w:rsid w:val="009379B9"/>
    <w:rsid w:val="009403BD"/>
    <w:rsid w:val="0094058D"/>
    <w:rsid w:val="00942F16"/>
    <w:rsid w:val="009438B3"/>
    <w:rsid w:val="00944104"/>
    <w:rsid w:val="00944391"/>
    <w:rsid w:val="00947489"/>
    <w:rsid w:val="00947FBB"/>
    <w:rsid w:val="00954152"/>
    <w:rsid w:val="00954C68"/>
    <w:rsid w:val="00955A52"/>
    <w:rsid w:val="00956D01"/>
    <w:rsid w:val="00964989"/>
    <w:rsid w:val="009665DB"/>
    <w:rsid w:val="009675F9"/>
    <w:rsid w:val="00967A3B"/>
    <w:rsid w:val="009703B9"/>
    <w:rsid w:val="00973457"/>
    <w:rsid w:val="009747FA"/>
    <w:rsid w:val="009765CF"/>
    <w:rsid w:val="00987445"/>
    <w:rsid w:val="0099048E"/>
    <w:rsid w:val="00990940"/>
    <w:rsid w:val="00990AED"/>
    <w:rsid w:val="00994F91"/>
    <w:rsid w:val="00995998"/>
    <w:rsid w:val="00996504"/>
    <w:rsid w:val="00996EFB"/>
    <w:rsid w:val="009A06A3"/>
    <w:rsid w:val="009A1662"/>
    <w:rsid w:val="009A2CC6"/>
    <w:rsid w:val="009A39D8"/>
    <w:rsid w:val="009A3B27"/>
    <w:rsid w:val="009A460A"/>
    <w:rsid w:val="009A5DF0"/>
    <w:rsid w:val="009B2B7D"/>
    <w:rsid w:val="009B34BF"/>
    <w:rsid w:val="009B3E09"/>
    <w:rsid w:val="009B3ED2"/>
    <w:rsid w:val="009B48E8"/>
    <w:rsid w:val="009B5680"/>
    <w:rsid w:val="009B601B"/>
    <w:rsid w:val="009B7450"/>
    <w:rsid w:val="009B75E7"/>
    <w:rsid w:val="009C14D9"/>
    <w:rsid w:val="009C20E1"/>
    <w:rsid w:val="009C3E41"/>
    <w:rsid w:val="009C4A75"/>
    <w:rsid w:val="009C4D7D"/>
    <w:rsid w:val="009C65DC"/>
    <w:rsid w:val="009C7D3F"/>
    <w:rsid w:val="009D05AA"/>
    <w:rsid w:val="009D0B82"/>
    <w:rsid w:val="009D2186"/>
    <w:rsid w:val="009D27F7"/>
    <w:rsid w:val="009D394F"/>
    <w:rsid w:val="009D3F4B"/>
    <w:rsid w:val="009D477C"/>
    <w:rsid w:val="009D5E2C"/>
    <w:rsid w:val="009D66BF"/>
    <w:rsid w:val="009D73FE"/>
    <w:rsid w:val="009D7974"/>
    <w:rsid w:val="009E171A"/>
    <w:rsid w:val="009E37EC"/>
    <w:rsid w:val="009E3D9B"/>
    <w:rsid w:val="009E42FF"/>
    <w:rsid w:val="009E47BC"/>
    <w:rsid w:val="009E5A2F"/>
    <w:rsid w:val="009E63CB"/>
    <w:rsid w:val="009E6ACC"/>
    <w:rsid w:val="009E714F"/>
    <w:rsid w:val="009E749A"/>
    <w:rsid w:val="009F0E3A"/>
    <w:rsid w:val="009F1F7C"/>
    <w:rsid w:val="009F2453"/>
    <w:rsid w:val="009F341B"/>
    <w:rsid w:val="009F46AA"/>
    <w:rsid w:val="009F58C6"/>
    <w:rsid w:val="009F62CA"/>
    <w:rsid w:val="009F7E96"/>
    <w:rsid w:val="00A00736"/>
    <w:rsid w:val="00A01276"/>
    <w:rsid w:val="00A019E5"/>
    <w:rsid w:val="00A04EF1"/>
    <w:rsid w:val="00A059C4"/>
    <w:rsid w:val="00A07AB0"/>
    <w:rsid w:val="00A10AAA"/>
    <w:rsid w:val="00A12750"/>
    <w:rsid w:val="00A13D7C"/>
    <w:rsid w:val="00A147A7"/>
    <w:rsid w:val="00A16184"/>
    <w:rsid w:val="00A171C4"/>
    <w:rsid w:val="00A1795F"/>
    <w:rsid w:val="00A17ADA"/>
    <w:rsid w:val="00A20164"/>
    <w:rsid w:val="00A201F1"/>
    <w:rsid w:val="00A20D3D"/>
    <w:rsid w:val="00A21BAF"/>
    <w:rsid w:val="00A23C26"/>
    <w:rsid w:val="00A24029"/>
    <w:rsid w:val="00A248D8"/>
    <w:rsid w:val="00A249F6"/>
    <w:rsid w:val="00A27CE6"/>
    <w:rsid w:val="00A3095A"/>
    <w:rsid w:val="00A30C44"/>
    <w:rsid w:val="00A32497"/>
    <w:rsid w:val="00A32CCF"/>
    <w:rsid w:val="00A3341F"/>
    <w:rsid w:val="00A33590"/>
    <w:rsid w:val="00A342C8"/>
    <w:rsid w:val="00A3430C"/>
    <w:rsid w:val="00A36A34"/>
    <w:rsid w:val="00A36BF3"/>
    <w:rsid w:val="00A37185"/>
    <w:rsid w:val="00A3791D"/>
    <w:rsid w:val="00A401DF"/>
    <w:rsid w:val="00A422BE"/>
    <w:rsid w:val="00A43AEE"/>
    <w:rsid w:val="00A44C0F"/>
    <w:rsid w:val="00A44F52"/>
    <w:rsid w:val="00A4507C"/>
    <w:rsid w:val="00A45219"/>
    <w:rsid w:val="00A45EF9"/>
    <w:rsid w:val="00A50D40"/>
    <w:rsid w:val="00A5123B"/>
    <w:rsid w:val="00A52A48"/>
    <w:rsid w:val="00A54583"/>
    <w:rsid w:val="00A549BF"/>
    <w:rsid w:val="00A55BF3"/>
    <w:rsid w:val="00A55DE8"/>
    <w:rsid w:val="00A55E99"/>
    <w:rsid w:val="00A57639"/>
    <w:rsid w:val="00A6186B"/>
    <w:rsid w:val="00A62822"/>
    <w:rsid w:val="00A6434F"/>
    <w:rsid w:val="00A656F9"/>
    <w:rsid w:val="00A6637F"/>
    <w:rsid w:val="00A67206"/>
    <w:rsid w:val="00A67627"/>
    <w:rsid w:val="00A67D17"/>
    <w:rsid w:val="00A71D5F"/>
    <w:rsid w:val="00A71F49"/>
    <w:rsid w:val="00A73CB7"/>
    <w:rsid w:val="00A74D9F"/>
    <w:rsid w:val="00A80107"/>
    <w:rsid w:val="00A8074C"/>
    <w:rsid w:val="00A80FF3"/>
    <w:rsid w:val="00A8134E"/>
    <w:rsid w:val="00A84023"/>
    <w:rsid w:val="00A84278"/>
    <w:rsid w:val="00A84757"/>
    <w:rsid w:val="00A85AD5"/>
    <w:rsid w:val="00A874AE"/>
    <w:rsid w:val="00A9039D"/>
    <w:rsid w:val="00A9130B"/>
    <w:rsid w:val="00A91B51"/>
    <w:rsid w:val="00A91E58"/>
    <w:rsid w:val="00A9360C"/>
    <w:rsid w:val="00A95BD8"/>
    <w:rsid w:val="00A96172"/>
    <w:rsid w:val="00A96564"/>
    <w:rsid w:val="00AA2D78"/>
    <w:rsid w:val="00AA4095"/>
    <w:rsid w:val="00AA5F93"/>
    <w:rsid w:val="00AA727B"/>
    <w:rsid w:val="00AA7CC2"/>
    <w:rsid w:val="00AB04F8"/>
    <w:rsid w:val="00AB0E37"/>
    <w:rsid w:val="00AB1144"/>
    <w:rsid w:val="00AB1F10"/>
    <w:rsid w:val="00AB22B3"/>
    <w:rsid w:val="00AB271A"/>
    <w:rsid w:val="00AB2B17"/>
    <w:rsid w:val="00AB2C31"/>
    <w:rsid w:val="00AB3575"/>
    <w:rsid w:val="00AB3F18"/>
    <w:rsid w:val="00AB4C77"/>
    <w:rsid w:val="00AB5BC2"/>
    <w:rsid w:val="00AC082B"/>
    <w:rsid w:val="00AC0903"/>
    <w:rsid w:val="00AC1734"/>
    <w:rsid w:val="00AC19D7"/>
    <w:rsid w:val="00AC28AB"/>
    <w:rsid w:val="00AC2ED9"/>
    <w:rsid w:val="00AC3024"/>
    <w:rsid w:val="00AC331F"/>
    <w:rsid w:val="00AC42C6"/>
    <w:rsid w:val="00AC4BCA"/>
    <w:rsid w:val="00AC4D84"/>
    <w:rsid w:val="00AC6C2A"/>
    <w:rsid w:val="00AD3556"/>
    <w:rsid w:val="00AD358A"/>
    <w:rsid w:val="00AD43C3"/>
    <w:rsid w:val="00AD6A80"/>
    <w:rsid w:val="00AE1004"/>
    <w:rsid w:val="00AE1905"/>
    <w:rsid w:val="00AE2430"/>
    <w:rsid w:val="00AE4A9B"/>
    <w:rsid w:val="00AE507A"/>
    <w:rsid w:val="00AE5788"/>
    <w:rsid w:val="00AE5C5D"/>
    <w:rsid w:val="00AE5CC3"/>
    <w:rsid w:val="00AE65CF"/>
    <w:rsid w:val="00AF0BEB"/>
    <w:rsid w:val="00AF1109"/>
    <w:rsid w:val="00AF1700"/>
    <w:rsid w:val="00AF4706"/>
    <w:rsid w:val="00AF5FEC"/>
    <w:rsid w:val="00AF6270"/>
    <w:rsid w:val="00AF6869"/>
    <w:rsid w:val="00B0185A"/>
    <w:rsid w:val="00B01EAB"/>
    <w:rsid w:val="00B032B7"/>
    <w:rsid w:val="00B044F8"/>
    <w:rsid w:val="00B04F20"/>
    <w:rsid w:val="00B05A87"/>
    <w:rsid w:val="00B11A0D"/>
    <w:rsid w:val="00B15ECB"/>
    <w:rsid w:val="00B160A9"/>
    <w:rsid w:val="00B17240"/>
    <w:rsid w:val="00B1753D"/>
    <w:rsid w:val="00B17879"/>
    <w:rsid w:val="00B22521"/>
    <w:rsid w:val="00B23633"/>
    <w:rsid w:val="00B26987"/>
    <w:rsid w:val="00B2704C"/>
    <w:rsid w:val="00B274C8"/>
    <w:rsid w:val="00B27C46"/>
    <w:rsid w:val="00B27E92"/>
    <w:rsid w:val="00B305FB"/>
    <w:rsid w:val="00B31E58"/>
    <w:rsid w:val="00B32F80"/>
    <w:rsid w:val="00B345D7"/>
    <w:rsid w:val="00B34FCB"/>
    <w:rsid w:val="00B40E47"/>
    <w:rsid w:val="00B41C96"/>
    <w:rsid w:val="00B42AF0"/>
    <w:rsid w:val="00B43E05"/>
    <w:rsid w:val="00B445E7"/>
    <w:rsid w:val="00B47442"/>
    <w:rsid w:val="00B478EC"/>
    <w:rsid w:val="00B47ED7"/>
    <w:rsid w:val="00B509E6"/>
    <w:rsid w:val="00B51C7D"/>
    <w:rsid w:val="00B600F6"/>
    <w:rsid w:val="00B603A7"/>
    <w:rsid w:val="00B63582"/>
    <w:rsid w:val="00B64D00"/>
    <w:rsid w:val="00B6699B"/>
    <w:rsid w:val="00B66FFD"/>
    <w:rsid w:val="00B7554C"/>
    <w:rsid w:val="00B761B3"/>
    <w:rsid w:val="00B76EA0"/>
    <w:rsid w:val="00B82E4D"/>
    <w:rsid w:val="00B834B1"/>
    <w:rsid w:val="00B83C6F"/>
    <w:rsid w:val="00B8404B"/>
    <w:rsid w:val="00B84669"/>
    <w:rsid w:val="00B84FCE"/>
    <w:rsid w:val="00B86368"/>
    <w:rsid w:val="00B901AD"/>
    <w:rsid w:val="00B90698"/>
    <w:rsid w:val="00B921A0"/>
    <w:rsid w:val="00B92AF8"/>
    <w:rsid w:val="00B92F0A"/>
    <w:rsid w:val="00B93654"/>
    <w:rsid w:val="00B94CB3"/>
    <w:rsid w:val="00B955CB"/>
    <w:rsid w:val="00B9588E"/>
    <w:rsid w:val="00B95E2C"/>
    <w:rsid w:val="00B9799A"/>
    <w:rsid w:val="00B97E1A"/>
    <w:rsid w:val="00BA0591"/>
    <w:rsid w:val="00BA0DBF"/>
    <w:rsid w:val="00BA0F7E"/>
    <w:rsid w:val="00BA18F3"/>
    <w:rsid w:val="00BA297A"/>
    <w:rsid w:val="00BA4CF7"/>
    <w:rsid w:val="00BA5AA7"/>
    <w:rsid w:val="00BA6CA4"/>
    <w:rsid w:val="00BB1937"/>
    <w:rsid w:val="00BB3DA8"/>
    <w:rsid w:val="00BB40A0"/>
    <w:rsid w:val="00BB6418"/>
    <w:rsid w:val="00BC158E"/>
    <w:rsid w:val="00BC15D0"/>
    <w:rsid w:val="00BC1979"/>
    <w:rsid w:val="00BC1A97"/>
    <w:rsid w:val="00BC1FB7"/>
    <w:rsid w:val="00BC210D"/>
    <w:rsid w:val="00BC25B5"/>
    <w:rsid w:val="00BC2D82"/>
    <w:rsid w:val="00BC3242"/>
    <w:rsid w:val="00BC3D5A"/>
    <w:rsid w:val="00BC5165"/>
    <w:rsid w:val="00BC6E24"/>
    <w:rsid w:val="00BD5B8C"/>
    <w:rsid w:val="00BD7D08"/>
    <w:rsid w:val="00BE4392"/>
    <w:rsid w:val="00BE4761"/>
    <w:rsid w:val="00BE592D"/>
    <w:rsid w:val="00BE5A9D"/>
    <w:rsid w:val="00BE5BF1"/>
    <w:rsid w:val="00BE5CCD"/>
    <w:rsid w:val="00BE6ED6"/>
    <w:rsid w:val="00BE76F6"/>
    <w:rsid w:val="00BE793A"/>
    <w:rsid w:val="00BE7EA2"/>
    <w:rsid w:val="00BF07AE"/>
    <w:rsid w:val="00BF291E"/>
    <w:rsid w:val="00BF409B"/>
    <w:rsid w:val="00BF581D"/>
    <w:rsid w:val="00BF5D48"/>
    <w:rsid w:val="00BF7B2F"/>
    <w:rsid w:val="00C01D81"/>
    <w:rsid w:val="00C05D23"/>
    <w:rsid w:val="00C06C34"/>
    <w:rsid w:val="00C07E35"/>
    <w:rsid w:val="00C10085"/>
    <w:rsid w:val="00C101FD"/>
    <w:rsid w:val="00C10567"/>
    <w:rsid w:val="00C14A5B"/>
    <w:rsid w:val="00C2104A"/>
    <w:rsid w:val="00C21167"/>
    <w:rsid w:val="00C2152F"/>
    <w:rsid w:val="00C21717"/>
    <w:rsid w:val="00C220D2"/>
    <w:rsid w:val="00C22345"/>
    <w:rsid w:val="00C2363B"/>
    <w:rsid w:val="00C256AD"/>
    <w:rsid w:val="00C26516"/>
    <w:rsid w:val="00C27D44"/>
    <w:rsid w:val="00C316B9"/>
    <w:rsid w:val="00C32275"/>
    <w:rsid w:val="00C322A8"/>
    <w:rsid w:val="00C33296"/>
    <w:rsid w:val="00C33425"/>
    <w:rsid w:val="00C33705"/>
    <w:rsid w:val="00C34991"/>
    <w:rsid w:val="00C349A7"/>
    <w:rsid w:val="00C35432"/>
    <w:rsid w:val="00C36532"/>
    <w:rsid w:val="00C365F3"/>
    <w:rsid w:val="00C374CF"/>
    <w:rsid w:val="00C37610"/>
    <w:rsid w:val="00C4143A"/>
    <w:rsid w:val="00C415E3"/>
    <w:rsid w:val="00C43461"/>
    <w:rsid w:val="00C478CC"/>
    <w:rsid w:val="00C517B6"/>
    <w:rsid w:val="00C52572"/>
    <w:rsid w:val="00C52D8C"/>
    <w:rsid w:val="00C531E3"/>
    <w:rsid w:val="00C537CC"/>
    <w:rsid w:val="00C5410E"/>
    <w:rsid w:val="00C54272"/>
    <w:rsid w:val="00C543B7"/>
    <w:rsid w:val="00C55DF7"/>
    <w:rsid w:val="00C614EB"/>
    <w:rsid w:val="00C6232F"/>
    <w:rsid w:val="00C645CC"/>
    <w:rsid w:val="00C64D5C"/>
    <w:rsid w:val="00C65CD7"/>
    <w:rsid w:val="00C66155"/>
    <w:rsid w:val="00C67C3B"/>
    <w:rsid w:val="00C7130C"/>
    <w:rsid w:val="00C71733"/>
    <w:rsid w:val="00C7180C"/>
    <w:rsid w:val="00C71C61"/>
    <w:rsid w:val="00C72061"/>
    <w:rsid w:val="00C76992"/>
    <w:rsid w:val="00C770EC"/>
    <w:rsid w:val="00C77BB6"/>
    <w:rsid w:val="00C81148"/>
    <w:rsid w:val="00C81BF0"/>
    <w:rsid w:val="00C83B5F"/>
    <w:rsid w:val="00C83C01"/>
    <w:rsid w:val="00C84242"/>
    <w:rsid w:val="00C84471"/>
    <w:rsid w:val="00C86670"/>
    <w:rsid w:val="00C87263"/>
    <w:rsid w:val="00C8747E"/>
    <w:rsid w:val="00C915B1"/>
    <w:rsid w:val="00C96617"/>
    <w:rsid w:val="00C9753D"/>
    <w:rsid w:val="00CA1EBD"/>
    <w:rsid w:val="00CA38AE"/>
    <w:rsid w:val="00CA4A21"/>
    <w:rsid w:val="00CA4DAB"/>
    <w:rsid w:val="00CB2ACD"/>
    <w:rsid w:val="00CB2D66"/>
    <w:rsid w:val="00CB304E"/>
    <w:rsid w:val="00CB32DB"/>
    <w:rsid w:val="00CB6ABA"/>
    <w:rsid w:val="00CC22A8"/>
    <w:rsid w:val="00CC3279"/>
    <w:rsid w:val="00CC3737"/>
    <w:rsid w:val="00CC5910"/>
    <w:rsid w:val="00CC6424"/>
    <w:rsid w:val="00CC6999"/>
    <w:rsid w:val="00CD0DB7"/>
    <w:rsid w:val="00CD1D6B"/>
    <w:rsid w:val="00CD2111"/>
    <w:rsid w:val="00CD23C8"/>
    <w:rsid w:val="00CD3B5D"/>
    <w:rsid w:val="00CD3EE2"/>
    <w:rsid w:val="00CD5B20"/>
    <w:rsid w:val="00CD5E7D"/>
    <w:rsid w:val="00CD5ED4"/>
    <w:rsid w:val="00CD64ED"/>
    <w:rsid w:val="00CD6C83"/>
    <w:rsid w:val="00CE0554"/>
    <w:rsid w:val="00CE0D67"/>
    <w:rsid w:val="00CE1C24"/>
    <w:rsid w:val="00CE3662"/>
    <w:rsid w:val="00CE4D4D"/>
    <w:rsid w:val="00CE51E9"/>
    <w:rsid w:val="00CF0401"/>
    <w:rsid w:val="00CF0FDE"/>
    <w:rsid w:val="00CF397B"/>
    <w:rsid w:val="00CF3E52"/>
    <w:rsid w:val="00CF4E56"/>
    <w:rsid w:val="00CF5187"/>
    <w:rsid w:val="00D011FC"/>
    <w:rsid w:val="00D0143A"/>
    <w:rsid w:val="00D03258"/>
    <w:rsid w:val="00D04717"/>
    <w:rsid w:val="00D0556D"/>
    <w:rsid w:val="00D064B5"/>
    <w:rsid w:val="00D06D63"/>
    <w:rsid w:val="00D07B78"/>
    <w:rsid w:val="00D07CE6"/>
    <w:rsid w:val="00D101D2"/>
    <w:rsid w:val="00D105CA"/>
    <w:rsid w:val="00D1079A"/>
    <w:rsid w:val="00D11A64"/>
    <w:rsid w:val="00D1394F"/>
    <w:rsid w:val="00D16AB5"/>
    <w:rsid w:val="00D174B6"/>
    <w:rsid w:val="00D21167"/>
    <w:rsid w:val="00D21689"/>
    <w:rsid w:val="00D22272"/>
    <w:rsid w:val="00D234EF"/>
    <w:rsid w:val="00D2691A"/>
    <w:rsid w:val="00D2743B"/>
    <w:rsid w:val="00D27C6E"/>
    <w:rsid w:val="00D3052B"/>
    <w:rsid w:val="00D3163E"/>
    <w:rsid w:val="00D322F0"/>
    <w:rsid w:val="00D325EE"/>
    <w:rsid w:val="00D32F04"/>
    <w:rsid w:val="00D3494A"/>
    <w:rsid w:val="00D353A8"/>
    <w:rsid w:val="00D35A48"/>
    <w:rsid w:val="00D36BAE"/>
    <w:rsid w:val="00D36E24"/>
    <w:rsid w:val="00D436B4"/>
    <w:rsid w:val="00D4606D"/>
    <w:rsid w:val="00D46203"/>
    <w:rsid w:val="00D50032"/>
    <w:rsid w:val="00D543BD"/>
    <w:rsid w:val="00D543CA"/>
    <w:rsid w:val="00D5505C"/>
    <w:rsid w:val="00D55B5A"/>
    <w:rsid w:val="00D5605E"/>
    <w:rsid w:val="00D6106D"/>
    <w:rsid w:val="00D61271"/>
    <w:rsid w:val="00D62B37"/>
    <w:rsid w:val="00D63E7E"/>
    <w:rsid w:val="00D70498"/>
    <w:rsid w:val="00D70941"/>
    <w:rsid w:val="00D71435"/>
    <w:rsid w:val="00D72AA8"/>
    <w:rsid w:val="00D73FF0"/>
    <w:rsid w:val="00D764D4"/>
    <w:rsid w:val="00D768DB"/>
    <w:rsid w:val="00D77470"/>
    <w:rsid w:val="00D77EEE"/>
    <w:rsid w:val="00D815F9"/>
    <w:rsid w:val="00D8167F"/>
    <w:rsid w:val="00D81C9B"/>
    <w:rsid w:val="00D82EE8"/>
    <w:rsid w:val="00D83EB0"/>
    <w:rsid w:val="00D84107"/>
    <w:rsid w:val="00D84B8F"/>
    <w:rsid w:val="00D85614"/>
    <w:rsid w:val="00D862D6"/>
    <w:rsid w:val="00D87391"/>
    <w:rsid w:val="00D9044C"/>
    <w:rsid w:val="00D90A89"/>
    <w:rsid w:val="00D91F9C"/>
    <w:rsid w:val="00D9238D"/>
    <w:rsid w:val="00D92E1C"/>
    <w:rsid w:val="00D935C2"/>
    <w:rsid w:val="00D93A94"/>
    <w:rsid w:val="00D9614C"/>
    <w:rsid w:val="00D97BFB"/>
    <w:rsid w:val="00DA02AF"/>
    <w:rsid w:val="00DA0E18"/>
    <w:rsid w:val="00DA2C0F"/>
    <w:rsid w:val="00DA3DE7"/>
    <w:rsid w:val="00DA43CA"/>
    <w:rsid w:val="00DA4D2F"/>
    <w:rsid w:val="00DA71F7"/>
    <w:rsid w:val="00DA7525"/>
    <w:rsid w:val="00DA7D4D"/>
    <w:rsid w:val="00DB05BD"/>
    <w:rsid w:val="00DB363F"/>
    <w:rsid w:val="00DB4D12"/>
    <w:rsid w:val="00DB61CF"/>
    <w:rsid w:val="00DB7285"/>
    <w:rsid w:val="00DB740D"/>
    <w:rsid w:val="00DB755C"/>
    <w:rsid w:val="00DB7575"/>
    <w:rsid w:val="00DC01A3"/>
    <w:rsid w:val="00DC21A6"/>
    <w:rsid w:val="00DC28F7"/>
    <w:rsid w:val="00DC378F"/>
    <w:rsid w:val="00DC43D6"/>
    <w:rsid w:val="00DC5089"/>
    <w:rsid w:val="00DC520D"/>
    <w:rsid w:val="00DC5FC6"/>
    <w:rsid w:val="00DC69F3"/>
    <w:rsid w:val="00DC6D06"/>
    <w:rsid w:val="00DD05B5"/>
    <w:rsid w:val="00DD0D48"/>
    <w:rsid w:val="00DD0DB0"/>
    <w:rsid w:val="00DD1702"/>
    <w:rsid w:val="00DD2B95"/>
    <w:rsid w:val="00DD420E"/>
    <w:rsid w:val="00DD6564"/>
    <w:rsid w:val="00DD68A8"/>
    <w:rsid w:val="00DD6D8A"/>
    <w:rsid w:val="00DD7232"/>
    <w:rsid w:val="00DE0798"/>
    <w:rsid w:val="00DE0CBC"/>
    <w:rsid w:val="00DE2B34"/>
    <w:rsid w:val="00DE2F6F"/>
    <w:rsid w:val="00DE3023"/>
    <w:rsid w:val="00DE46F8"/>
    <w:rsid w:val="00DE47A1"/>
    <w:rsid w:val="00DE5D07"/>
    <w:rsid w:val="00DE618B"/>
    <w:rsid w:val="00DE6353"/>
    <w:rsid w:val="00DE7829"/>
    <w:rsid w:val="00DF022A"/>
    <w:rsid w:val="00DF07D8"/>
    <w:rsid w:val="00DF43A4"/>
    <w:rsid w:val="00DF7206"/>
    <w:rsid w:val="00DF73F8"/>
    <w:rsid w:val="00E02F1F"/>
    <w:rsid w:val="00E0349E"/>
    <w:rsid w:val="00E038CD"/>
    <w:rsid w:val="00E04AC8"/>
    <w:rsid w:val="00E05265"/>
    <w:rsid w:val="00E0554A"/>
    <w:rsid w:val="00E058A9"/>
    <w:rsid w:val="00E071BB"/>
    <w:rsid w:val="00E0731B"/>
    <w:rsid w:val="00E1027E"/>
    <w:rsid w:val="00E104A8"/>
    <w:rsid w:val="00E11AD0"/>
    <w:rsid w:val="00E12540"/>
    <w:rsid w:val="00E127F7"/>
    <w:rsid w:val="00E12AEB"/>
    <w:rsid w:val="00E1362F"/>
    <w:rsid w:val="00E1710F"/>
    <w:rsid w:val="00E17A0E"/>
    <w:rsid w:val="00E20B73"/>
    <w:rsid w:val="00E239BD"/>
    <w:rsid w:val="00E2415C"/>
    <w:rsid w:val="00E25452"/>
    <w:rsid w:val="00E25DF4"/>
    <w:rsid w:val="00E2625C"/>
    <w:rsid w:val="00E26FED"/>
    <w:rsid w:val="00E27EEA"/>
    <w:rsid w:val="00E30C5D"/>
    <w:rsid w:val="00E30F13"/>
    <w:rsid w:val="00E319B9"/>
    <w:rsid w:val="00E31E6F"/>
    <w:rsid w:val="00E32717"/>
    <w:rsid w:val="00E32C18"/>
    <w:rsid w:val="00E33288"/>
    <w:rsid w:val="00E33897"/>
    <w:rsid w:val="00E344A8"/>
    <w:rsid w:val="00E34E7E"/>
    <w:rsid w:val="00E36968"/>
    <w:rsid w:val="00E37748"/>
    <w:rsid w:val="00E42525"/>
    <w:rsid w:val="00E43361"/>
    <w:rsid w:val="00E45467"/>
    <w:rsid w:val="00E45FB2"/>
    <w:rsid w:val="00E4634A"/>
    <w:rsid w:val="00E46C18"/>
    <w:rsid w:val="00E477CF"/>
    <w:rsid w:val="00E47EA3"/>
    <w:rsid w:val="00E50395"/>
    <w:rsid w:val="00E5246A"/>
    <w:rsid w:val="00E5299D"/>
    <w:rsid w:val="00E53471"/>
    <w:rsid w:val="00E549D4"/>
    <w:rsid w:val="00E551A0"/>
    <w:rsid w:val="00E567D5"/>
    <w:rsid w:val="00E56B1C"/>
    <w:rsid w:val="00E60676"/>
    <w:rsid w:val="00E60829"/>
    <w:rsid w:val="00E609C0"/>
    <w:rsid w:val="00E615E6"/>
    <w:rsid w:val="00E61C4C"/>
    <w:rsid w:val="00E620B6"/>
    <w:rsid w:val="00E62399"/>
    <w:rsid w:val="00E63381"/>
    <w:rsid w:val="00E66C7E"/>
    <w:rsid w:val="00E676BA"/>
    <w:rsid w:val="00E7012F"/>
    <w:rsid w:val="00E7077D"/>
    <w:rsid w:val="00E70F41"/>
    <w:rsid w:val="00E7239E"/>
    <w:rsid w:val="00E72B8E"/>
    <w:rsid w:val="00E73BF2"/>
    <w:rsid w:val="00E7522D"/>
    <w:rsid w:val="00E7622D"/>
    <w:rsid w:val="00E801C0"/>
    <w:rsid w:val="00E8256B"/>
    <w:rsid w:val="00E834E5"/>
    <w:rsid w:val="00E836A8"/>
    <w:rsid w:val="00E83801"/>
    <w:rsid w:val="00E83B51"/>
    <w:rsid w:val="00E849A8"/>
    <w:rsid w:val="00E84FFB"/>
    <w:rsid w:val="00E870AC"/>
    <w:rsid w:val="00E87A05"/>
    <w:rsid w:val="00E9335B"/>
    <w:rsid w:val="00E93919"/>
    <w:rsid w:val="00E9446F"/>
    <w:rsid w:val="00E97BD3"/>
    <w:rsid w:val="00EA0D66"/>
    <w:rsid w:val="00EA1242"/>
    <w:rsid w:val="00EA2B76"/>
    <w:rsid w:val="00EA3579"/>
    <w:rsid w:val="00EA3DD0"/>
    <w:rsid w:val="00EA7020"/>
    <w:rsid w:val="00EA707F"/>
    <w:rsid w:val="00EB054F"/>
    <w:rsid w:val="00EB1372"/>
    <w:rsid w:val="00EB143F"/>
    <w:rsid w:val="00EB18DF"/>
    <w:rsid w:val="00EB1F6D"/>
    <w:rsid w:val="00EB26B0"/>
    <w:rsid w:val="00EB2D94"/>
    <w:rsid w:val="00EB3370"/>
    <w:rsid w:val="00EB37DA"/>
    <w:rsid w:val="00EB46FD"/>
    <w:rsid w:val="00EB7025"/>
    <w:rsid w:val="00EC02B2"/>
    <w:rsid w:val="00EC0BF0"/>
    <w:rsid w:val="00EC1251"/>
    <w:rsid w:val="00EC541D"/>
    <w:rsid w:val="00EC61D9"/>
    <w:rsid w:val="00EC6692"/>
    <w:rsid w:val="00ED44CC"/>
    <w:rsid w:val="00ED45C2"/>
    <w:rsid w:val="00ED534E"/>
    <w:rsid w:val="00ED5769"/>
    <w:rsid w:val="00ED6202"/>
    <w:rsid w:val="00ED6373"/>
    <w:rsid w:val="00EE045D"/>
    <w:rsid w:val="00EE2C10"/>
    <w:rsid w:val="00EE33B4"/>
    <w:rsid w:val="00EE4B85"/>
    <w:rsid w:val="00EE4C8E"/>
    <w:rsid w:val="00EE560D"/>
    <w:rsid w:val="00EE5EEB"/>
    <w:rsid w:val="00EE6175"/>
    <w:rsid w:val="00EE7FFA"/>
    <w:rsid w:val="00EF1691"/>
    <w:rsid w:val="00EF1D9B"/>
    <w:rsid w:val="00EF26CB"/>
    <w:rsid w:val="00EF2F10"/>
    <w:rsid w:val="00EF378C"/>
    <w:rsid w:val="00EF4ACA"/>
    <w:rsid w:val="00EF4AF4"/>
    <w:rsid w:val="00EF4D8F"/>
    <w:rsid w:val="00EF5849"/>
    <w:rsid w:val="00EF5DAC"/>
    <w:rsid w:val="00EF748F"/>
    <w:rsid w:val="00EF7989"/>
    <w:rsid w:val="00F012AD"/>
    <w:rsid w:val="00F03D43"/>
    <w:rsid w:val="00F04844"/>
    <w:rsid w:val="00F0598F"/>
    <w:rsid w:val="00F066B0"/>
    <w:rsid w:val="00F06DEF"/>
    <w:rsid w:val="00F1123B"/>
    <w:rsid w:val="00F11DBB"/>
    <w:rsid w:val="00F1328A"/>
    <w:rsid w:val="00F205FC"/>
    <w:rsid w:val="00F217C0"/>
    <w:rsid w:val="00F2294C"/>
    <w:rsid w:val="00F235BA"/>
    <w:rsid w:val="00F23B50"/>
    <w:rsid w:val="00F23EF2"/>
    <w:rsid w:val="00F2587B"/>
    <w:rsid w:val="00F27313"/>
    <w:rsid w:val="00F2742B"/>
    <w:rsid w:val="00F27521"/>
    <w:rsid w:val="00F279D8"/>
    <w:rsid w:val="00F31CBE"/>
    <w:rsid w:val="00F321D8"/>
    <w:rsid w:val="00F325F6"/>
    <w:rsid w:val="00F33B21"/>
    <w:rsid w:val="00F3486E"/>
    <w:rsid w:val="00F370EE"/>
    <w:rsid w:val="00F4019B"/>
    <w:rsid w:val="00F40F69"/>
    <w:rsid w:val="00F411F8"/>
    <w:rsid w:val="00F419C6"/>
    <w:rsid w:val="00F435BE"/>
    <w:rsid w:val="00F43A83"/>
    <w:rsid w:val="00F45F41"/>
    <w:rsid w:val="00F50DC6"/>
    <w:rsid w:val="00F50DF5"/>
    <w:rsid w:val="00F515FF"/>
    <w:rsid w:val="00F55D96"/>
    <w:rsid w:val="00F55EF2"/>
    <w:rsid w:val="00F568B3"/>
    <w:rsid w:val="00F652F7"/>
    <w:rsid w:val="00F66A55"/>
    <w:rsid w:val="00F703D8"/>
    <w:rsid w:val="00F7258F"/>
    <w:rsid w:val="00F7394E"/>
    <w:rsid w:val="00F73C54"/>
    <w:rsid w:val="00F74CA6"/>
    <w:rsid w:val="00F7640F"/>
    <w:rsid w:val="00F77F86"/>
    <w:rsid w:val="00F800E9"/>
    <w:rsid w:val="00F80224"/>
    <w:rsid w:val="00F80A92"/>
    <w:rsid w:val="00F820E9"/>
    <w:rsid w:val="00F83A9D"/>
    <w:rsid w:val="00F84255"/>
    <w:rsid w:val="00F862EA"/>
    <w:rsid w:val="00F86856"/>
    <w:rsid w:val="00F8710C"/>
    <w:rsid w:val="00F87A4A"/>
    <w:rsid w:val="00F87CD6"/>
    <w:rsid w:val="00F90344"/>
    <w:rsid w:val="00F90F79"/>
    <w:rsid w:val="00F924DF"/>
    <w:rsid w:val="00F933D5"/>
    <w:rsid w:val="00F9494D"/>
    <w:rsid w:val="00F95A64"/>
    <w:rsid w:val="00F95F7C"/>
    <w:rsid w:val="00F96543"/>
    <w:rsid w:val="00FA25E1"/>
    <w:rsid w:val="00FA4FA8"/>
    <w:rsid w:val="00FA5F8E"/>
    <w:rsid w:val="00FA65F6"/>
    <w:rsid w:val="00FA7FF0"/>
    <w:rsid w:val="00FB0234"/>
    <w:rsid w:val="00FB08CE"/>
    <w:rsid w:val="00FB2F29"/>
    <w:rsid w:val="00FB61D7"/>
    <w:rsid w:val="00FB7E2D"/>
    <w:rsid w:val="00FC0409"/>
    <w:rsid w:val="00FC0C95"/>
    <w:rsid w:val="00FC236D"/>
    <w:rsid w:val="00FC4084"/>
    <w:rsid w:val="00FC4B15"/>
    <w:rsid w:val="00FC6935"/>
    <w:rsid w:val="00FD1EA9"/>
    <w:rsid w:val="00FD6638"/>
    <w:rsid w:val="00FD6A2C"/>
    <w:rsid w:val="00FE101B"/>
    <w:rsid w:val="00FE40C6"/>
    <w:rsid w:val="00FE465E"/>
    <w:rsid w:val="00FF1704"/>
    <w:rsid w:val="00FF28ED"/>
    <w:rsid w:val="00FF337E"/>
    <w:rsid w:val="00FF34D1"/>
    <w:rsid w:val="00FF41CE"/>
    <w:rsid w:val="00FF4594"/>
    <w:rsid w:val="00FF47B1"/>
    <w:rsid w:val="00FF4D1E"/>
    <w:rsid w:val="00FF5AC8"/>
    <w:rsid w:val="00FF63B4"/>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8EA546-61AD-42D5-9285-CBB9F9A7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266FEB"/>
    <w:pPr>
      <w:ind w:left="720"/>
    </w:pPr>
  </w:style>
  <w:style w:type="paragraph" w:styleId="Footer">
    <w:name w:val="footer"/>
    <w:basedOn w:val="Normal"/>
    <w:link w:val="FooterChar"/>
    <w:uiPriority w:val="99"/>
    <w:semiHidden/>
    <w:unhideWhenUsed/>
    <w:rsid w:val="00CA4A21"/>
    <w:pPr>
      <w:tabs>
        <w:tab w:val="center" w:pos="4680"/>
        <w:tab w:val="right" w:pos="9360"/>
      </w:tabs>
    </w:pPr>
  </w:style>
  <w:style w:type="character" w:customStyle="1" w:styleId="FooterChar">
    <w:name w:val="Footer Char"/>
    <w:basedOn w:val="DefaultParagraphFont"/>
    <w:link w:val="Footer"/>
    <w:uiPriority w:val="99"/>
    <w:semiHidden/>
    <w:rsid w:val="00CA4A21"/>
  </w:style>
  <w:style w:type="character" w:customStyle="1" w:styleId="HeaderChar">
    <w:name w:val="Header Char"/>
    <w:basedOn w:val="DefaultParagraphFont"/>
    <w:link w:val="Header"/>
    <w:uiPriority w:val="99"/>
    <w:rsid w:val="00CA4A21"/>
  </w:style>
  <w:style w:type="paragraph" w:styleId="BalloonText">
    <w:name w:val="Balloon Text"/>
    <w:basedOn w:val="Normal"/>
    <w:link w:val="BalloonTextChar"/>
    <w:uiPriority w:val="99"/>
    <w:semiHidden/>
    <w:unhideWhenUsed/>
    <w:rsid w:val="00F7640F"/>
    <w:rPr>
      <w:rFonts w:ascii="Tahoma" w:hAnsi="Tahoma" w:cs="Tahoma"/>
      <w:sz w:val="16"/>
      <w:szCs w:val="16"/>
    </w:rPr>
  </w:style>
  <w:style w:type="character" w:customStyle="1" w:styleId="BalloonTextChar">
    <w:name w:val="Balloon Text Char"/>
    <w:link w:val="BalloonText"/>
    <w:uiPriority w:val="99"/>
    <w:semiHidden/>
    <w:rsid w:val="00F7640F"/>
    <w:rPr>
      <w:rFonts w:ascii="Tahoma" w:hAnsi="Tahoma" w:cs="Tahoma"/>
      <w:sz w:val="16"/>
      <w:szCs w:val="16"/>
    </w:rPr>
  </w:style>
  <w:style w:type="paragraph" w:styleId="FootnoteText">
    <w:name w:val="footnote text"/>
    <w:basedOn w:val="Normal"/>
    <w:link w:val="FootnoteTextChar"/>
    <w:uiPriority w:val="99"/>
    <w:semiHidden/>
    <w:unhideWhenUsed/>
    <w:rsid w:val="00893E0D"/>
  </w:style>
  <w:style w:type="character" w:customStyle="1" w:styleId="FootnoteTextChar">
    <w:name w:val="Footnote Text Char"/>
    <w:link w:val="FootnoteText"/>
    <w:uiPriority w:val="99"/>
    <w:semiHidden/>
    <w:rsid w:val="00893E0D"/>
    <w:rPr>
      <w:lang w:val="en-US" w:eastAsia="en-US"/>
    </w:rPr>
  </w:style>
  <w:style w:type="character" w:styleId="FootnoteReference">
    <w:name w:val="footnote reference"/>
    <w:uiPriority w:val="99"/>
    <w:semiHidden/>
    <w:unhideWhenUsed/>
    <w:rsid w:val="00893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2017-09-27T00:00:00Z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D735-E2F8-4F6B-9BBE-F95BFF791ADF}">
  <ds:schemaRefs>
    <ds:schemaRef ds:uri="http://schemas.microsoft.com/office/2006/metadata/longProperties"/>
  </ds:schemaRefs>
</ds:datastoreItem>
</file>

<file path=customXml/itemProps2.xml><?xml version="1.0" encoding="utf-8"?>
<ds:datastoreItem xmlns:ds="http://schemas.openxmlformats.org/officeDocument/2006/customXml" ds:itemID="{E39D29A7-9C48-43CB-8DFC-31D3807F093A}">
  <ds:schemaRefs>
    <ds:schemaRef ds:uri="http://schemas.microsoft.com/sharepoint/v3/contenttype/forms"/>
  </ds:schemaRefs>
</ds:datastoreItem>
</file>

<file path=customXml/itemProps3.xml><?xml version="1.0" encoding="utf-8"?>
<ds:datastoreItem xmlns:ds="http://schemas.openxmlformats.org/officeDocument/2006/customXml" ds:itemID="{96BA0AEA-FCDE-40DD-962F-47AE5F950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51230-9CC0-4E58-9220-793E16BDCB66}">
  <ds:schemaRefs>
    <ds:schemaRef ds:uri="a036617c-f1b0-4353-ab0a-456b3885ee3b"/>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17a0f4bd-1162-49ac-b85f-dfe96a90bc01"/>
    <ds:schemaRef ds:uri="http://www.w3.org/XML/1998/namespace"/>
    <ds:schemaRef ds:uri="http://purl.org/dc/terms/"/>
  </ds:schemaRefs>
</ds:datastoreItem>
</file>

<file path=customXml/itemProps5.xml><?xml version="1.0" encoding="utf-8"?>
<ds:datastoreItem xmlns:ds="http://schemas.openxmlformats.org/officeDocument/2006/customXml" ds:itemID="{DC81106C-95E9-474C-9888-72CD3966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PC8</dc:creator>
  <cp:keywords/>
  <cp:lastModifiedBy>NamibLII</cp:lastModifiedBy>
  <cp:revision>2</cp:revision>
  <cp:lastPrinted>2017-09-26T14:45:00Z</cp:lastPrinted>
  <dcterms:created xsi:type="dcterms:W3CDTF">2017-10-06T06:10:00Z</dcterms:created>
  <dcterms:modified xsi:type="dcterms:W3CDTF">2017-10-06T06:10:00Z</dcterms:modified>
</cp:coreProperties>
</file>