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9E368" w14:textId="77777777" w:rsidR="00BE05E4" w:rsidRPr="004E49D2" w:rsidRDefault="00BE05E4" w:rsidP="00BE05E4">
      <w:pPr>
        <w:spacing w:after="0" w:line="360" w:lineRule="auto"/>
        <w:jc w:val="center"/>
        <w:rPr>
          <w:rFonts w:ascii="Arial" w:hAnsi="Arial" w:cs="Arial"/>
          <w:b/>
          <w:sz w:val="24"/>
          <w:szCs w:val="24"/>
        </w:rPr>
      </w:pPr>
      <w:r w:rsidRPr="004E49D2">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367E0B84" wp14:editId="1C8C849F">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747A2C78" w14:textId="77777777" w:rsidR="00BE05E4" w:rsidRDefault="00BE05E4" w:rsidP="00BE05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E0B84"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747A2C78" w14:textId="77777777" w:rsidR="00BE05E4" w:rsidRDefault="00BE05E4" w:rsidP="00BE05E4">
                      <w:pPr>
                        <w:jc w:val="center"/>
                      </w:pPr>
                    </w:p>
                  </w:txbxContent>
                </v:textbox>
              </v:shape>
            </w:pict>
          </mc:Fallback>
        </mc:AlternateContent>
      </w:r>
      <w:r w:rsidRPr="004E49D2">
        <w:rPr>
          <w:rFonts w:ascii="Arial" w:hAnsi="Arial" w:cs="Arial"/>
          <w:b/>
          <w:sz w:val="24"/>
          <w:szCs w:val="24"/>
        </w:rPr>
        <w:t>REPUBLIC OF NAMIBIA</w:t>
      </w:r>
    </w:p>
    <w:p w14:paraId="2615F84E" w14:textId="77777777" w:rsidR="00BE05E4" w:rsidRPr="004E49D2" w:rsidRDefault="00BE05E4" w:rsidP="00BE05E4">
      <w:pPr>
        <w:spacing w:after="0" w:line="360" w:lineRule="auto"/>
        <w:jc w:val="center"/>
        <w:rPr>
          <w:b/>
          <w:sz w:val="32"/>
          <w:szCs w:val="32"/>
        </w:rPr>
      </w:pPr>
      <w:r w:rsidRPr="004E49D2">
        <w:rPr>
          <w:b/>
          <w:noProof/>
          <w:sz w:val="32"/>
          <w:szCs w:val="32"/>
          <w:lang w:val="en-US"/>
        </w:rPr>
        <w:drawing>
          <wp:inline distT="0" distB="0" distL="0" distR="0" wp14:anchorId="55C88E0B" wp14:editId="09FE246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33E394FD" w14:textId="77777777" w:rsidR="00BE05E4" w:rsidRPr="004E49D2" w:rsidRDefault="00BE05E4" w:rsidP="00177004">
      <w:pPr>
        <w:spacing w:after="0" w:line="360" w:lineRule="auto"/>
        <w:jc w:val="center"/>
        <w:rPr>
          <w:rFonts w:ascii="Arial" w:hAnsi="Arial" w:cs="Arial"/>
          <w:bCs/>
          <w:sz w:val="24"/>
          <w:szCs w:val="24"/>
        </w:rPr>
      </w:pPr>
      <w:r w:rsidRPr="004E49D2">
        <w:rPr>
          <w:rFonts w:ascii="Arial" w:hAnsi="Arial" w:cs="Arial"/>
          <w:b/>
          <w:sz w:val="24"/>
          <w:szCs w:val="24"/>
        </w:rPr>
        <w:t>HIGH COURT OF NAMIBIA MAIN DIVISION, WINDHOEK</w:t>
      </w:r>
    </w:p>
    <w:p w14:paraId="3CD780C8" w14:textId="77777777" w:rsidR="00BE05E4" w:rsidRPr="004E49D2" w:rsidRDefault="00BE05E4" w:rsidP="00177004">
      <w:pPr>
        <w:spacing w:after="0" w:line="360" w:lineRule="auto"/>
        <w:jc w:val="center"/>
        <w:rPr>
          <w:rFonts w:ascii="Arial" w:hAnsi="Arial" w:cs="Arial"/>
          <w:b/>
          <w:sz w:val="18"/>
          <w:szCs w:val="18"/>
        </w:rPr>
      </w:pPr>
    </w:p>
    <w:p w14:paraId="32744E73" w14:textId="77777777" w:rsidR="00BE05E4" w:rsidRPr="004E49D2" w:rsidRDefault="00BE05E4" w:rsidP="00177004">
      <w:pPr>
        <w:spacing w:after="0" w:line="360" w:lineRule="auto"/>
        <w:jc w:val="center"/>
        <w:rPr>
          <w:rFonts w:ascii="Arial" w:hAnsi="Arial" w:cs="Arial"/>
          <w:b/>
          <w:sz w:val="24"/>
          <w:szCs w:val="24"/>
        </w:rPr>
      </w:pPr>
      <w:r w:rsidRPr="004E49D2">
        <w:rPr>
          <w:rFonts w:ascii="Arial" w:hAnsi="Arial" w:cs="Arial"/>
          <w:b/>
          <w:sz w:val="24"/>
          <w:szCs w:val="24"/>
        </w:rPr>
        <w:t>JUDGMENT</w:t>
      </w:r>
    </w:p>
    <w:p w14:paraId="32F26ACB" w14:textId="77777777" w:rsidR="00BE05E4" w:rsidRPr="004E49D2" w:rsidRDefault="00BE05E4" w:rsidP="00177004">
      <w:pPr>
        <w:spacing w:after="0" w:line="360" w:lineRule="auto"/>
        <w:jc w:val="both"/>
        <w:rPr>
          <w:rFonts w:ascii="Arial" w:hAnsi="Arial" w:cs="Arial"/>
          <w:b/>
          <w:sz w:val="24"/>
          <w:szCs w:val="24"/>
        </w:rPr>
      </w:pPr>
    </w:p>
    <w:p w14:paraId="18F7BF7F" w14:textId="6AE2A602" w:rsidR="00BE05E4" w:rsidRPr="004E49D2" w:rsidRDefault="00BE05E4" w:rsidP="00177004">
      <w:pPr>
        <w:tabs>
          <w:tab w:val="right" w:pos="9000"/>
        </w:tabs>
        <w:spacing w:after="0" w:line="360" w:lineRule="auto"/>
        <w:jc w:val="center"/>
        <w:rPr>
          <w:rFonts w:ascii="Arial" w:hAnsi="Arial" w:cs="Arial"/>
          <w:b/>
          <w:sz w:val="24"/>
          <w:szCs w:val="24"/>
        </w:rPr>
      </w:pPr>
      <w:r w:rsidRPr="004E49D2">
        <w:rPr>
          <w:rFonts w:ascii="Arial" w:hAnsi="Arial" w:cs="Arial"/>
          <w:b/>
          <w:sz w:val="24"/>
          <w:szCs w:val="24"/>
        </w:rPr>
        <w:tab/>
      </w:r>
    </w:p>
    <w:p w14:paraId="737A2521" w14:textId="77777777" w:rsidR="00BE05E4" w:rsidRPr="004E49D2" w:rsidRDefault="00BE05E4" w:rsidP="00177004">
      <w:pPr>
        <w:spacing w:after="0" w:line="360" w:lineRule="auto"/>
        <w:rPr>
          <w:rFonts w:ascii="Arial" w:hAnsi="Arial" w:cs="Arial"/>
          <w:sz w:val="24"/>
          <w:szCs w:val="24"/>
        </w:rPr>
      </w:pPr>
    </w:p>
    <w:p w14:paraId="2FEF5375" w14:textId="77777777" w:rsidR="00BE05E4" w:rsidRPr="004E49D2" w:rsidRDefault="00BE05E4" w:rsidP="00177004">
      <w:pPr>
        <w:spacing w:after="0" w:line="360" w:lineRule="auto"/>
        <w:jc w:val="both"/>
        <w:rPr>
          <w:rFonts w:ascii="Arial" w:hAnsi="Arial" w:cs="Arial"/>
          <w:sz w:val="24"/>
          <w:szCs w:val="24"/>
        </w:rPr>
      </w:pPr>
      <w:r w:rsidRPr="004E49D2">
        <w:rPr>
          <w:rFonts w:ascii="Arial" w:hAnsi="Arial" w:cs="Arial"/>
          <w:sz w:val="24"/>
          <w:szCs w:val="24"/>
        </w:rPr>
        <w:t>In the matter between:</w:t>
      </w:r>
    </w:p>
    <w:p w14:paraId="0B617BB6" w14:textId="77777777" w:rsidR="00BE05E4" w:rsidRPr="004E49D2" w:rsidRDefault="00BE05E4" w:rsidP="00177004">
      <w:pPr>
        <w:spacing w:after="0" w:line="360" w:lineRule="auto"/>
        <w:jc w:val="both"/>
        <w:rPr>
          <w:rFonts w:ascii="Arial" w:hAnsi="Arial" w:cs="Arial"/>
          <w:sz w:val="24"/>
          <w:szCs w:val="24"/>
        </w:rPr>
      </w:pPr>
    </w:p>
    <w:p w14:paraId="35D39E2E" w14:textId="77777777" w:rsidR="00BE05E4" w:rsidRPr="004E49D2" w:rsidRDefault="00BE05E4" w:rsidP="00177004">
      <w:pPr>
        <w:tabs>
          <w:tab w:val="right" w:pos="9356"/>
        </w:tabs>
        <w:spacing w:after="0" w:line="360" w:lineRule="auto"/>
        <w:rPr>
          <w:rFonts w:ascii="Arial" w:hAnsi="Arial" w:cs="Arial"/>
          <w:b/>
          <w:bCs/>
          <w:sz w:val="24"/>
          <w:szCs w:val="24"/>
        </w:rPr>
      </w:pPr>
      <w:r w:rsidRPr="004E49D2">
        <w:rPr>
          <w:rFonts w:ascii="Arial" w:hAnsi="Arial" w:cs="Arial"/>
          <w:b/>
          <w:bCs/>
          <w:sz w:val="24"/>
          <w:szCs w:val="24"/>
        </w:rPr>
        <w:t>JURGEN BRENDELL</w:t>
      </w:r>
      <w:r w:rsidRPr="004E49D2">
        <w:rPr>
          <w:rFonts w:ascii="Arial" w:hAnsi="Arial" w:cs="Arial"/>
          <w:b/>
          <w:bCs/>
          <w:sz w:val="24"/>
          <w:szCs w:val="24"/>
        </w:rPr>
        <w:tab/>
        <w:t>APPLICANT</w:t>
      </w:r>
    </w:p>
    <w:p w14:paraId="126812DF" w14:textId="77777777" w:rsidR="00BE05E4" w:rsidRPr="004E49D2" w:rsidRDefault="00BE05E4" w:rsidP="00177004">
      <w:pPr>
        <w:spacing w:after="0" w:line="360" w:lineRule="auto"/>
        <w:rPr>
          <w:rFonts w:ascii="Arial" w:hAnsi="Arial" w:cs="Arial"/>
          <w:b/>
          <w:bCs/>
          <w:sz w:val="24"/>
          <w:szCs w:val="24"/>
        </w:rPr>
      </w:pPr>
    </w:p>
    <w:p w14:paraId="3DA8A56A" w14:textId="77777777" w:rsidR="00BE05E4" w:rsidRPr="004E49D2" w:rsidRDefault="00BE05E4" w:rsidP="00177004">
      <w:pPr>
        <w:spacing w:after="0" w:line="360" w:lineRule="auto"/>
        <w:rPr>
          <w:rFonts w:ascii="Arial" w:hAnsi="Arial" w:cs="Arial"/>
          <w:bCs/>
          <w:sz w:val="24"/>
          <w:szCs w:val="24"/>
        </w:rPr>
      </w:pPr>
      <w:r w:rsidRPr="004E49D2">
        <w:rPr>
          <w:rFonts w:ascii="Arial" w:hAnsi="Arial" w:cs="Arial"/>
          <w:bCs/>
          <w:sz w:val="24"/>
          <w:szCs w:val="24"/>
        </w:rPr>
        <w:t>and</w:t>
      </w:r>
    </w:p>
    <w:p w14:paraId="09DEBA63" w14:textId="77777777" w:rsidR="00BE05E4" w:rsidRPr="004E49D2" w:rsidRDefault="00BE05E4" w:rsidP="00177004">
      <w:pPr>
        <w:spacing w:after="0" w:line="360" w:lineRule="auto"/>
        <w:rPr>
          <w:rFonts w:ascii="Arial" w:hAnsi="Arial" w:cs="Arial"/>
          <w:b/>
          <w:bCs/>
          <w:sz w:val="24"/>
          <w:szCs w:val="24"/>
        </w:rPr>
      </w:pPr>
    </w:p>
    <w:p w14:paraId="40A12A80" w14:textId="6BE2E077" w:rsidR="00BE05E4" w:rsidRPr="004E49D2" w:rsidRDefault="00BE05E4" w:rsidP="00177004">
      <w:pPr>
        <w:tabs>
          <w:tab w:val="right" w:pos="9356"/>
        </w:tabs>
        <w:spacing w:after="0" w:line="360" w:lineRule="auto"/>
        <w:rPr>
          <w:rFonts w:ascii="Arial" w:hAnsi="Arial" w:cs="Arial"/>
          <w:b/>
          <w:bCs/>
          <w:sz w:val="24"/>
          <w:szCs w:val="24"/>
        </w:rPr>
      </w:pPr>
      <w:r w:rsidRPr="004E49D2">
        <w:rPr>
          <w:rFonts w:ascii="Arial" w:hAnsi="Arial" w:cs="Arial"/>
          <w:b/>
          <w:bCs/>
          <w:sz w:val="24"/>
          <w:szCs w:val="24"/>
        </w:rPr>
        <w:t>MAGDALENA MARYNA VAN ZYL</w:t>
      </w:r>
      <w:r w:rsidRPr="004E49D2">
        <w:rPr>
          <w:rFonts w:ascii="Arial" w:hAnsi="Arial" w:cs="Arial"/>
          <w:b/>
          <w:bCs/>
          <w:sz w:val="24"/>
          <w:szCs w:val="24"/>
        </w:rPr>
        <w:tab/>
        <w:t xml:space="preserve">           RESPONDENT</w:t>
      </w:r>
    </w:p>
    <w:p w14:paraId="492DA99F" w14:textId="77777777" w:rsidR="0017177E" w:rsidRPr="004E49D2" w:rsidRDefault="0017177E" w:rsidP="00177004">
      <w:pPr>
        <w:spacing w:after="0" w:line="360" w:lineRule="auto"/>
        <w:rPr>
          <w:rFonts w:ascii="Arial" w:hAnsi="Arial" w:cs="Arial"/>
          <w:b/>
          <w:bCs/>
          <w:sz w:val="24"/>
          <w:szCs w:val="24"/>
        </w:rPr>
      </w:pPr>
    </w:p>
    <w:p w14:paraId="5BC20461" w14:textId="3DAFD27C" w:rsidR="00177004" w:rsidRPr="004E49D2" w:rsidRDefault="00177004" w:rsidP="00177004">
      <w:pPr>
        <w:spacing w:after="0" w:line="360" w:lineRule="auto"/>
        <w:ind w:left="2250" w:hanging="2250"/>
        <w:jc w:val="both"/>
        <w:rPr>
          <w:rFonts w:ascii="Arial" w:hAnsi="Arial" w:cs="Arial"/>
          <w:sz w:val="24"/>
          <w:szCs w:val="24"/>
        </w:rPr>
      </w:pPr>
      <w:r w:rsidRPr="004E49D2">
        <w:rPr>
          <w:rFonts w:ascii="Arial" w:hAnsi="Arial" w:cs="Arial"/>
          <w:b/>
          <w:sz w:val="24"/>
          <w:szCs w:val="24"/>
        </w:rPr>
        <w:t>Neutral citation:</w:t>
      </w:r>
      <w:r w:rsidRPr="004E49D2">
        <w:rPr>
          <w:rFonts w:ascii="Arial" w:hAnsi="Arial" w:cs="Arial"/>
          <w:b/>
          <w:sz w:val="24"/>
          <w:szCs w:val="24"/>
        </w:rPr>
        <w:tab/>
      </w:r>
      <w:r w:rsidRPr="004E49D2">
        <w:rPr>
          <w:rFonts w:ascii="Arial" w:hAnsi="Arial" w:cs="Arial"/>
          <w:i/>
          <w:sz w:val="24"/>
          <w:szCs w:val="24"/>
        </w:rPr>
        <w:t xml:space="preserve">Brendell v Van Zyl </w:t>
      </w:r>
      <w:r w:rsidRPr="004E49D2">
        <w:rPr>
          <w:rFonts w:ascii="Arial" w:hAnsi="Arial" w:cs="Arial"/>
          <w:sz w:val="24"/>
          <w:szCs w:val="24"/>
        </w:rPr>
        <w:t xml:space="preserve">(HC-MD-CIV-ACT-OTH-2017/01332) [2017] NAHCMD </w:t>
      </w:r>
      <w:r w:rsidR="00785240" w:rsidRPr="004E49D2">
        <w:rPr>
          <w:rFonts w:ascii="Arial" w:hAnsi="Arial" w:cs="Arial"/>
          <w:sz w:val="24"/>
          <w:szCs w:val="24"/>
        </w:rPr>
        <w:t>285</w:t>
      </w:r>
      <w:r w:rsidRPr="004E49D2">
        <w:rPr>
          <w:rFonts w:ascii="Arial" w:hAnsi="Arial" w:cs="Arial"/>
          <w:sz w:val="24"/>
          <w:szCs w:val="24"/>
        </w:rPr>
        <w:t xml:space="preserve"> (28 September 2017)</w:t>
      </w:r>
    </w:p>
    <w:p w14:paraId="3D2EDD12" w14:textId="77777777" w:rsidR="00177004" w:rsidRPr="004E49D2" w:rsidRDefault="00177004" w:rsidP="00177004">
      <w:pPr>
        <w:spacing w:after="0" w:line="360" w:lineRule="auto"/>
        <w:ind w:left="2160" w:hanging="2160"/>
        <w:jc w:val="both"/>
        <w:rPr>
          <w:rFonts w:ascii="Arial" w:hAnsi="Arial" w:cs="Arial"/>
          <w:sz w:val="24"/>
          <w:szCs w:val="24"/>
        </w:rPr>
      </w:pPr>
    </w:p>
    <w:p w14:paraId="49E3E197" w14:textId="389844D9" w:rsidR="00177004" w:rsidRPr="004E49D2" w:rsidRDefault="00177004" w:rsidP="00177004">
      <w:pPr>
        <w:spacing w:after="0" w:line="360" w:lineRule="auto"/>
        <w:ind w:left="1440" w:hanging="1440"/>
        <w:jc w:val="both"/>
        <w:rPr>
          <w:rFonts w:ascii="Arial" w:hAnsi="Arial" w:cs="Arial"/>
          <w:b/>
          <w:i/>
          <w:sz w:val="24"/>
          <w:szCs w:val="24"/>
        </w:rPr>
      </w:pPr>
      <w:r w:rsidRPr="004E49D2">
        <w:rPr>
          <w:rFonts w:ascii="Arial" w:hAnsi="Arial" w:cs="Arial"/>
          <w:b/>
          <w:sz w:val="24"/>
          <w:szCs w:val="24"/>
        </w:rPr>
        <w:t>Coram:</w:t>
      </w:r>
      <w:r w:rsidRPr="004E49D2">
        <w:rPr>
          <w:rFonts w:ascii="Arial" w:hAnsi="Arial" w:cs="Arial"/>
          <w:sz w:val="24"/>
          <w:szCs w:val="24"/>
        </w:rPr>
        <w:tab/>
        <w:t>PRINSLOO J</w:t>
      </w:r>
    </w:p>
    <w:p w14:paraId="465246D4" w14:textId="4AEFD252" w:rsidR="00177004" w:rsidRPr="004E49D2" w:rsidRDefault="00177004" w:rsidP="00177004">
      <w:pPr>
        <w:spacing w:after="0" w:line="360" w:lineRule="auto"/>
        <w:ind w:left="1440" w:hanging="1440"/>
        <w:jc w:val="both"/>
        <w:rPr>
          <w:rFonts w:ascii="Arial" w:hAnsi="Arial" w:cs="Arial"/>
          <w:b/>
          <w:sz w:val="24"/>
          <w:szCs w:val="24"/>
        </w:rPr>
      </w:pPr>
      <w:r w:rsidRPr="004E49D2">
        <w:rPr>
          <w:rFonts w:ascii="Arial" w:hAnsi="Arial" w:cs="Arial"/>
          <w:b/>
          <w:bCs/>
          <w:sz w:val="24"/>
          <w:szCs w:val="24"/>
        </w:rPr>
        <w:t>Heard</w:t>
      </w:r>
      <w:r w:rsidRPr="004E49D2">
        <w:rPr>
          <w:rFonts w:ascii="Arial" w:hAnsi="Arial" w:cs="Arial"/>
          <w:sz w:val="24"/>
          <w:szCs w:val="24"/>
        </w:rPr>
        <w:t>:</w:t>
      </w:r>
      <w:r w:rsidRPr="004E49D2">
        <w:rPr>
          <w:rFonts w:ascii="Arial" w:hAnsi="Arial" w:cs="Arial"/>
          <w:sz w:val="24"/>
          <w:szCs w:val="24"/>
        </w:rPr>
        <w:tab/>
      </w:r>
      <w:r w:rsidRPr="004E49D2">
        <w:rPr>
          <w:rFonts w:ascii="Arial" w:hAnsi="Arial" w:cs="Arial"/>
          <w:b/>
          <w:sz w:val="24"/>
          <w:szCs w:val="24"/>
        </w:rPr>
        <w:t xml:space="preserve">4 September 2017 </w:t>
      </w:r>
    </w:p>
    <w:p w14:paraId="5D741F36" w14:textId="4332CF9D" w:rsidR="00177004" w:rsidRPr="004E49D2" w:rsidRDefault="00177004" w:rsidP="00177004">
      <w:pPr>
        <w:spacing w:after="0" w:line="360" w:lineRule="auto"/>
        <w:jc w:val="both"/>
        <w:rPr>
          <w:rFonts w:ascii="Arial" w:hAnsi="Arial" w:cs="Arial"/>
          <w:b/>
          <w:sz w:val="24"/>
          <w:szCs w:val="24"/>
        </w:rPr>
      </w:pPr>
      <w:r w:rsidRPr="004E49D2">
        <w:rPr>
          <w:rFonts w:ascii="Arial" w:hAnsi="Arial" w:cs="Arial"/>
          <w:b/>
          <w:bCs/>
          <w:sz w:val="24"/>
          <w:szCs w:val="24"/>
        </w:rPr>
        <w:t>Delivered</w:t>
      </w:r>
      <w:r w:rsidRPr="004E49D2">
        <w:rPr>
          <w:rFonts w:ascii="Arial" w:hAnsi="Arial" w:cs="Arial"/>
          <w:sz w:val="24"/>
          <w:szCs w:val="24"/>
        </w:rPr>
        <w:t>:</w:t>
      </w:r>
      <w:r w:rsidRPr="004E49D2">
        <w:rPr>
          <w:rFonts w:ascii="Arial" w:hAnsi="Arial" w:cs="Arial"/>
          <w:b/>
          <w:sz w:val="24"/>
          <w:szCs w:val="24"/>
        </w:rPr>
        <w:tab/>
        <w:t>28 September 2017</w:t>
      </w:r>
      <w:r w:rsidRPr="004E49D2">
        <w:rPr>
          <w:rFonts w:ascii="Arial" w:hAnsi="Arial" w:cs="Arial"/>
          <w:sz w:val="24"/>
          <w:szCs w:val="24"/>
        </w:rPr>
        <w:t xml:space="preserve"> </w:t>
      </w:r>
    </w:p>
    <w:p w14:paraId="6A5BB880" w14:textId="77777777" w:rsidR="00177004" w:rsidRPr="004E49D2" w:rsidRDefault="00177004" w:rsidP="00177004">
      <w:pPr>
        <w:spacing w:after="0" w:line="360" w:lineRule="auto"/>
        <w:rPr>
          <w:rFonts w:ascii="Arial" w:hAnsi="Arial" w:cs="Arial"/>
          <w:b/>
          <w:bCs/>
          <w:sz w:val="24"/>
          <w:szCs w:val="24"/>
        </w:rPr>
      </w:pPr>
    </w:p>
    <w:p w14:paraId="40F2CE4C" w14:textId="233E453D" w:rsidR="00BE05E4" w:rsidRPr="004E49D2" w:rsidRDefault="00BE05E4" w:rsidP="00177004">
      <w:pPr>
        <w:spacing w:after="0" w:line="360" w:lineRule="auto"/>
        <w:jc w:val="both"/>
        <w:rPr>
          <w:rFonts w:ascii="Arial" w:hAnsi="Arial" w:cs="Arial"/>
          <w:b/>
          <w:sz w:val="24"/>
          <w:szCs w:val="24"/>
        </w:rPr>
      </w:pPr>
      <w:r w:rsidRPr="004E49D2">
        <w:rPr>
          <w:rFonts w:ascii="Arial" w:hAnsi="Arial" w:cs="Arial"/>
          <w:b/>
          <w:sz w:val="24"/>
          <w:szCs w:val="24"/>
        </w:rPr>
        <w:t>Flynote:</w:t>
      </w:r>
      <w:r w:rsidR="00FD270D" w:rsidRPr="004E49D2">
        <w:rPr>
          <w:rFonts w:ascii="Arial" w:hAnsi="Arial" w:cs="Arial"/>
          <w:sz w:val="24"/>
          <w:szCs w:val="24"/>
          <w:lang w:val="en-US"/>
        </w:rPr>
        <w:tab/>
        <w:t>Costs – Costs to be awarded above tho</w:t>
      </w:r>
      <w:r w:rsidR="00177004" w:rsidRPr="004E49D2">
        <w:rPr>
          <w:rFonts w:ascii="Arial" w:hAnsi="Arial" w:cs="Arial"/>
          <w:sz w:val="24"/>
          <w:szCs w:val="24"/>
          <w:lang w:val="en-US"/>
        </w:rPr>
        <w:t>se provided in terms of Rule 32</w:t>
      </w:r>
      <w:r w:rsidR="00FD270D" w:rsidRPr="004E49D2">
        <w:rPr>
          <w:rFonts w:ascii="Arial" w:hAnsi="Arial" w:cs="Arial"/>
          <w:sz w:val="24"/>
          <w:szCs w:val="24"/>
          <w:lang w:val="en-US"/>
        </w:rPr>
        <w:t>(11) of the High Court Rules – P</w:t>
      </w:r>
      <w:bookmarkStart w:id="0" w:name="_GoBack"/>
      <w:bookmarkEnd w:id="0"/>
      <w:r w:rsidR="00FD270D" w:rsidRPr="004E49D2">
        <w:rPr>
          <w:rFonts w:ascii="Arial" w:hAnsi="Arial" w:cs="Arial"/>
          <w:sz w:val="24"/>
          <w:szCs w:val="24"/>
          <w:lang w:val="en-US"/>
        </w:rPr>
        <w:t>arty to make out clear case for seeking costs above the limits provided for in terms of court rules – Rule not absolute where successful party be awarded costs for unjust compulsion to initiate or defend litigation – Defendant initiating wrong procedure and withdrawing later on the date of hearing – Not sufficient reason however to award costs above those provided in terms o</w:t>
      </w:r>
      <w:r w:rsidR="00066504" w:rsidRPr="004E49D2">
        <w:rPr>
          <w:rFonts w:ascii="Arial" w:hAnsi="Arial" w:cs="Arial"/>
          <w:sz w:val="24"/>
          <w:szCs w:val="24"/>
          <w:lang w:val="en-US"/>
        </w:rPr>
        <w:t xml:space="preserve">f Rule 32(11). </w:t>
      </w:r>
      <w:r w:rsidR="00FD270D" w:rsidRPr="004E49D2">
        <w:rPr>
          <w:rFonts w:ascii="Arial" w:hAnsi="Arial" w:cs="Arial"/>
          <w:sz w:val="24"/>
          <w:szCs w:val="24"/>
          <w:lang w:val="en-US"/>
        </w:rPr>
        <w:t xml:space="preserve"> </w:t>
      </w:r>
    </w:p>
    <w:p w14:paraId="3DE11C71" w14:textId="77777777" w:rsidR="00BE05E4" w:rsidRPr="004E49D2" w:rsidRDefault="00BE05E4" w:rsidP="00177004">
      <w:pPr>
        <w:spacing w:after="0" w:line="360" w:lineRule="auto"/>
        <w:jc w:val="both"/>
        <w:rPr>
          <w:rFonts w:ascii="Arial" w:hAnsi="Arial" w:cs="Arial"/>
          <w:sz w:val="24"/>
          <w:szCs w:val="24"/>
        </w:rPr>
      </w:pPr>
    </w:p>
    <w:p w14:paraId="000CE4EF" w14:textId="77777777" w:rsidR="00BE05E4" w:rsidRPr="004E49D2" w:rsidRDefault="00F35E3E" w:rsidP="00177004">
      <w:pPr>
        <w:spacing w:after="0" w:line="360" w:lineRule="auto"/>
        <w:jc w:val="both"/>
        <w:rPr>
          <w:rFonts w:ascii="Arial" w:hAnsi="Arial" w:cs="Arial"/>
          <w:bCs/>
          <w:sz w:val="24"/>
          <w:szCs w:val="24"/>
        </w:rPr>
      </w:pPr>
      <w:r>
        <w:rPr>
          <w:rFonts w:ascii="Arial" w:hAnsi="Arial" w:cs="Arial"/>
          <w:bCs/>
          <w:sz w:val="24"/>
          <w:szCs w:val="24"/>
        </w:rPr>
        <w:lastRenderedPageBreak/>
        <w:pict w14:anchorId="75C62B52">
          <v:rect id="_x0000_i1025" style="width:451.3pt;height:1.8pt" o:hralign="center" o:hrstd="t" o:hr="t" fillcolor="#a0a0a0" stroked="f"/>
        </w:pict>
      </w:r>
    </w:p>
    <w:p w14:paraId="09B75C0D" w14:textId="77777777" w:rsidR="00BE05E4" w:rsidRPr="004E49D2" w:rsidRDefault="00BE05E4" w:rsidP="00177004">
      <w:pPr>
        <w:spacing w:after="0" w:line="360" w:lineRule="auto"/>
        <w:jc w:val="center"/>
        <w:rPr>
          <w:rFonts w:ascii="Arial" w:hAnsi="Arial" w:cs="Arial"/>
          <w:b/>
          <w:bCs/>
          <w:sz w:val="24"/>
          <w:szCs w:val="24"/>
        </w:rPr>
      </w:pPr>
      <w:r w:rsidRPr="004E49D2">
        <w:rPr>
          <w:rFonts w:ascii="Arial" w:hAnsi="Arial" w:cs="Arial"/>
          <w:b/>
          <w:bCs/>
          <w:sz w:val="24"/>
          <w:szCs w:val="24"/>
        </w:rPr>
        <w:t>ORDER</w:t>
      </w:r>
    </w:p>
    <w:p w14:paraId="5A530D2E" w14:textId="77777777" w:rsidR="00BE05E4" w:rsidRPr="004E49D2" w:rsidRDefault="00F35E3E" w:rsidP="00177004">
      <w:pPr>
        <w:spacing w:after="0" w:line="360" w:lineRule="auto"/>
        <w:jc w:val="both"/>
        <w:rPr>
          <w:rFonts w:ascii="Arial" w:hAnsi="Arial" w:cs="Arial"/>
          <w:bCs/>
          <w:sz w:val="24"/>
          <w:szCs w:val="24"/>
        </w:rPr>
      </w:pPr>
      <w:r>
        <w:rPr>
          <w:rFonts w:ascii="Arial" w:hAnsi="Arial" w:cs="Arial"/>
          <w:bCs/>
          <w:sz w:val="24"/>
          <w:szCs w:val="24"/>
        </w:rPr>
        <w:pict w14:anchorId="4E78EEAF">
          <v:rect id="_x0000_i1026" style="width:451.3pt;height:1.8pt" o:hralign="center" o:hrstd="t" o:hr="t" fillcolor="#a0a0a0" stroked="f"/>
        </w:pict>
      </w:r>
    </w:p>
    <w:p w14:paraId="131A78D4" w14:textId="77777777" w:rsidR="00177004" w:rsidRPr="004E49D2" w:rsidRDefault="00177004" w:rsidP="00177004">
      <w:pPr>
        <w:spacing w:after="0" w:line="360" w:lineRule="auto"/>
        <w:jc w:val="both"/>
        <w:rPr>
          <w:rFonts w:ascii="Arial" w:hAnsi="Arial" w:cs="Arial"/>
          <w:sz w:val="24"/>
          <w:szCs w:val="24"/>
          <w:lang w:eastAsia="en-ZA"/>
        </w:rPr>
      </w:pPr>
    </w:p>
    <w:p w14:paraId="7565FA56" w14:textId="78785D6D" w:rsidR="00177004" w:rsidRPr="004E49D2" w:rsidRDefault="00BE05E4" w:rsidP="00177004">
      <w:pPr>
        <w:pStyle w:val="ListParagraph"/>
        <w:numPr>
          <w:ilvl w:val="0"/>
          <w:numId w:val="4"/>
        </w:numPr>
        <w:spacing w:line="360" w:lineRule="auto"/>
        <w:ind w:left="426" w:hanging="426"/>
        <w:jc w:val="both"/>
        <w:rPr>
          <w:rFonts w:ascii="Arial" w:hAnsi="Arial" w:cs="Arial"/>
          <w:sz w:val="24"/>
          <w:szCs w:val="24"/>
          <w:lang w:eastAsia="en-ZA"/>
        </w:rPr>
      </w:pPr>
      <w:r w:rsidRPr="004E49D2">
        <w:rPr>
          <w:rFonts w:ascii="Arial" w:hAnsi="Arial" w:cs="Arial"/>
          <w:sz w:val="24"/>
          <w:szCs w:val="24"/>
          <w:lang w:eastAsia="en-ZA"/>
        </w:rPr>
        <w:t>Defendant is ordered to pay the cost of the application including the cost of one instructed and one instructing council limited to rule 32(11).</w:t>
      </w:r>
    </w:p>
    <w:p w14:paraId="467BF7F0" w14:textId="77777777" w:rsidR="00177004" w:rsidRPr="004E49D2" w:rsidRDefault="00177004" w:rsidP="00177004">
      <w:pPr>
        <w:spacing w:after="0" w:line="360" w:lineRule="auto"/>
        <w:jc w:val="both"/>
        <w:rPr>
          <w:rFonts w:ascii="Arial" w:hAnsi="Arial" w:cs="Arial"/>
          <w:sz w:val="24"/>
          <w:szCs w:val="24"/>
          <w:lang w:eastAsia="en-ZA"/>
        </w:rPr>
      </w:pPr>
    </w:p>
    <w:p w14:paraId="4E28A7A7" w14:textId="6E99161C" w:rsidR="00BE05E4" w:rsidRPr="004E49D2" w:rsidRDefault="00BE05E4" w:rsidP="00177004">
      <w:pPr>
        <w:pStyle w:val="ListParagraph"/>
        <w:numPr>
          <w:ilvl w:val="0"/>
          <w:numId w:val="4"/>
        </w:numPr>
        <w:spacing w:line="360" w:lineRule="auto"/>
        <w:ind w:left="426" w:hanging="426"/>
        <w:jc w:val="both"/>
        <w:rPr>
          <w:rFonts w:ascii="Arial" w:hAnsi="Arial" w:cs="Arial"/>
          <w:sz w:val="24"/>
          <w:szCs w:val="24"/>
          <w:lang w:eastAsia="en-ZA"/>
        </w:rPr>
      </w:pPr>
      <w:r w:rsidRPr="004E49D2">
        <w:rPr>
          <w:rFonts w:ascii="Arial" w:hAnsi="Arial" w:cs="Arial"/>
          <w:sz w:val="24"/>
          <w:szCs w:val="24"/>
          <w:lang w:eastAsia="en-ZA"/>
        </w:rPr>
        <w:t>Defendant to file plea on or</w:t>
      </w:r>
      <w:r w:rsidR="00177004" w:rsidRPr="004E49D2">
        <w:rPr>
          <w:rFonts w:ascii="Arial" w:hAnsi="Arial" w:cs="Arial"/>
          <w:sz w:val="24"/>
          <w:szCs w:val="24"/>
          <w:lang w:eastAsia="en-ZA"/>
        </w:rPr>
        <w:t xml:space="preserve"> before 16 October </w:t>
      </w:r>
      <w:r w:rsidRPr="004E49D2">
        <w:rPr>
          <w:rFonts w:ascii="Arial" w:hAnsi="Arial" w:cs="Arial"/>
          <w:sz w:val="24"/>
          <w:szCs w:val="24"/>
          <w:lang w:eastAsia="en-ZA"/>
        </w:rPr>
        <w:t>2017.</w:t>
      </w:r>
    </w:p>
    <w:p w14:paraId="1C3C0265" w14:textId="77777777" w:rsidR="00177004" w:rsidRPr="004E49D2" w:rsidRDefault="00177004" w:rsidP="00177004">
      <w:pPr>
        <w:spacing w:after="0" w:line="360" w:lineRule="auto"/>
        <w:jc w:val="both"/>
        <w:rPr>
          <w:rFonts w:ascii="Arial" w:hAnsi="Arial" w:cs="Arial"/>
          <w:sz w:val="24"/>
          <w:szCs w:val="24"/>
          <w:lang w:eastAsia="en-ZA"/>
        </w:rPr>
      </w:pPr>
    </w:p>
    <w:p w14:paraId="08B49B9F" w14:textId="5C2F5A46" w:rsidR="00BE05E4" w:rsidRPr="004E49D2" w:rsidRDefault="00BE05E4" w:rsidP="00177004">
      <w:pPr>
        <w:pStyle w:val="ListParagraph"/>
        <w:numPr>
          <w:ilvl w:val="0"/>
          <w:numId w:val="4"/>
        </w:numPr>
        <w:spacing w:line="360" w:lineRule="auto"/>
        <w:ind w:left="426" w:hanging="426"/>
        <w:jc w:val="both"/>
        <w:rPr>
          <w:rFonts w:ascii="Arial" w:hAnsi="Arial" w:cs="Arial"/>
          <w:sz w:val="24"/>
          <w:szCs w:val="24"/>
          <w:lang w:eastAsia="en-ZA"/>
        </w:rPr>
      </w:pPr>
      <w:r w:rsidRPr="004E49D2">
        <w:rPr>
          <w:rFonts w:ascii="Arial" w:hAnsi="Arial" w:cs="Arial"/>
          <w:sz w:val="24"/>
          <w:szCs w:val="24"/>
          <w:lang w:eastAsia="en-ZA"/>
        </w:rPr>
        <w:t>Plaintiff to file replication to Defendant’s plea, if any, on or before 27</w:t>
      </w:r>
      <w:r w:rsidR="00177004" w:rsidRPr="004E49D2">
        <w:rPr>
          <w:rFonts w:ascii="Arial" w:hAnsi="Arial" w:cs="Arial"/>
          <w:sz w:val="24"/>
          <w:szCs w:val="24"/>
          <w:lang w:eastAsia="en-ZA"/>
        </w:rPr>
        <w:t xml:space="preserve"> October </w:t>
      </w:r>
      <w:r w:rsidRPr="004E49D2">
        <w:rPr>
          <w:rFonts w:ascii="Arial" w:hAnsi="Arial" w:cs="Arial"/>
          <w:sz w:val="24"/>
          <w:szCs w:val="24"/>
          <w:lang w:eastAsia="en-ZA"/>
        </w:rPr>
        <w:t>2017.</w:t>
      </w:r>
    </w:p>
    <w:p w14:paraId="2876B7EB" w14:textId="77777777" w:rsidR="00177004" w:rsidRPr="004E49D2" w:rsidRDefault="00177004" w:rsidP="00177004">
      <w:pPr>
        <w:spacing w:after="0" w:line="360" w:lineRule="auto"/>
        <w:jc w:val="both"/>
        <w:rPr>
          <w:rFonts w:ascii="Arial" w:hAnsi="Arial" w:cs="Arial"/>
          <w:sz w:val="24"/>
          <w:szCs w:val="24"/>
          <w:lang w:eastAsia="en-ZA"/>
        </w:rPr>
      </w:pPr>
    </w:p>
    <w:p w14:paraId="572C8816" w14:textId="0775FB09" w:rsidR="00177004" w:rsidRPr="004E49D2" w:rsidRDefault="00BE05E4" w:rsidP="00177004">
      <w:pPr>
        <w:pStyle w:val="ListParagraph"/>
        <w:numPr>
          <w:ilvl w:val="0"/>
          <w:numId w:val="4"/>
        </w:numPr>
        <w:spacing w:line="360" w:lineRule="auto"/>
        <w:ind w:left="426" w:hanging="426"/>
        <w:jc w:val="both"/>
        <w:rPr>
          <w:rFonts w:ascii="Arial" w:hAnsi="Arial" w:cs="Arial"/>
          <w:sz w:val="24"/>
          <w:szCs w:val="24"/>
          <w:lang w:eastAsia="en-ZA"/>
        </w:rPr>
      </w:pPr>
      <w:r w:rsidRPr="004E49D2">
        <w:rPr>
          <w:rFonts w:ascii="Arial" w:hAnsi="Arial" w:cs="Arial"/>
          <w:sz w:val="24"/>
          <w:szCs w:val="24"/>
          <w:lang w:eastAsia="en-ZA"/>
        </w:rPr>
        <w:t>The case is postponed to 09</w:t>
      </w:r>
      <w:r w:rsidR="00177004" w:rsidRPr="004E49D2">
        <w:rPr>
          <w:rFonts w:ascii="Arial" w:hAnsi="Arial" w:cs="Arial"/>
          <w:sz w:val="24"/>
          <w:szCs w:val="24"/>
          <w:lang w:eastAsia="en-ZA"/>
        </w:rPr>
        <w:t xml:space="preserve"> November </w:t>
      </w:r>
      <w:r w:rsidRPr="004E49D2">
        <w:rPr>
          <w:rFonts w:ascii="Arial" w:hAnsi="Arial" w:cs="Arial"/>
          <w:sz w:val="24"/>
          <w:szCs w:val="24"/>
          <w:lang w:eastAsia="en-ZA"/>
        </w:rPr>
        <w:t>2017 at 15</w:t>
      </w:r>
      <w:r w:rsidR="00177004" w:rsidRPr="004E49D2">
        <w:rPr>
          <w:rFonts w:ascii="Arial" w:hAnsi="Arial" w:cs="Arial"/>
          <w:sz w:val="24"/>
          <w:szCs w:val="24"/>
          <w:lang w:eastAsia="en-ZA"/>
        </w:rPr>
        <w:t>h</w:t>
      </w:r>
      <w:r w:rsidRPr="004E49D2">
        <w:rPr>
          <w:rFonts w:ascii="Arial" w:hAnsi="Arial" w:cs="Arial"/>
          <w:sz w:val="24"/>
          <w:szCs w:val="24"/>
          <w:lang w:eastAsia="en-ZA"/>
        </w:rPr>
        <w:t xml:space="preserve">00 </w:t>
      </w:r>
      <w:r w:rsidR="00177004" w:rsidRPr="004E49D2">
        <w:rPr>
          <w:rFonts w:ascii="Arial" w:hAnsi="Arial" w:cs="Arial"/>
          <w:sz w:val="24"/>
          <w:szCs w:val="24"/>
          <w:lang w:eastAsia="en-ZA"/>
        </w:rPr>
        <w:t>for Case Management Conference.</w:t>
      </w:r>
    </w:p>
    <w:p w14:paraId="2D36D934" w14:textId="77777777" w:rsidR="00177004" w:rsidRPr="004E49D2" w:rsidRDefault="00177004" w:rsidP="00177004">
      <w:pPr>
        <w:spacing w:after="0" w:line="360" w:lineRule="auto"/>
        <w:jc w:val="both"/>
        <w:rPr>
          <w:rFonts w:ascii="Arial" w:hAnsi="Arial" w:cs="Arial"/>
          <w:sz w:val="24"/>
          <w:szCs w:val="24"/>
          <w:lang w:eastAsia="en-ZA"/>
        </w:rPr>
      </w:pPr>
    </w:p>
    <w:p w14:paraId="33B5FE70" w14:textId="16FF401A" w:rsidR="00BE05E4" w:rsidRPr="004E49D2" w:rsidRDefault="00BE05E4" w:rsidP="00177004">
      <w:pPr>
        <w:pStyle w:val="ListParagraph"/>
        <w:numPr>
          <w:ilvl w:val="0"/>
          <w:numId w:val="4"/>
        </w:numPr>
        <w:spacing w:line="360" w:lineRule="auto"/>
        <w:ind w:left="426" w:hanging="426"/>
        <w:jc w:val="both"/>
        <w:rPr>
          <w:rFonts w:ascii="Arial" w:hAnsi="Arial" w:cs="Arial"/>
          <w:sz w:val="24"/>
          <w:szCs w:val="24"/>
          <w:lang w:eastAsia="en-ZA"/>
        </w:rPr>
      </w:pPr>
      <w:r w:rsidRPr="004E49D2">
        <w:rPr>
          <w:rFonts w:ascii="Arial" w:hAnsi="Arial" w:cs="Arial"/>
          <w:sz w:val="24"/>
          <w:szCs w:val="24"/>
          <w:lang w:eastAsia="en-ZA"/>
        </w:rPr>
        <w:t>Parties must file Joint Case Management Conference report in terms of Rule 24(2).</w:t>
      </w:r>
    </w:p>
    <w:p w14:paraId="67EEE0BB" w14:textId="77777777" w:rsidR="00BE05E4" w:rsidRPr="004E49D2" w:rsidRDefault="00BE05E4" w:rsidP="00177004">
      <w:pPr>
        <w:spacing w:after="0" w:line="360" w:lineRule="auto"/>
        <w:jc w:val="both"/>
        <w:rPr>
          <w:rFonts w:ascii="Arial" w:hAnsi="Arial" w:cs="Arial"/>
          <w:sz w:val="24"/>
          <w:szCs w:val="24"/>
        </w:rPr>
      </w:pPr>
    </w:p>
    <w:p w14:paraId="5230622A" w14:textId="77777777" w:rsidR="00BE05E4" w:rsidRPr="004E49D2" w:rsidRDefault="00F35E3E" w:rsidP="00177004">
      <w:pPr>
        <w:spacing w:after="0" w:line="360" w:lineRule="auto"/>
        <w:jc w:val="both"/>
        <w:rPr>
          <w:rFonts w:ascii="Arial" w:hAnsi="Arial" w:cs="Arial"/>
          <w:bCs/>
          <w:sz w:val="24"/>
          <w:szCs w:val="24"/>
        </w:rPr>
      </w:pPr>
      <w:r>
        <w:rPr>
          <w:rFonts w:ascii="Arial" w:hAnsi="Arial" w:cs="Arial"/>
          <w:bCs/>
          <w:sz w:val="24"/>
          <w:szCs w:val="24"/>
        </w:rPr>
        <w:pict w14:anchorId="1069A032">
          <v:rect id="_x0000_i1027" style="width:451.3pt;height:1.8pt" o:hralign="center" o:hrstd="t" o:hr="t" fillcolor="#a0a0a0" stroked="f"/>
        </w:pict>
      </w:r>
    </w:p>
    <w:p w14:paraId="2532C53E" w14:textId="77777777" w:rsidR="00BE05E4" w:rsidRPr="004E49D2" w:rsidRDefault="00D50BE0" w:rsidP="00177004">
      <w:pPr>
        <w:spacing w:after="0" w:line="360" w:lineRule="auto"/>
        <w:jc w:val="center"/>
        <w:rPr>
          <w:rFonts w:ascii="Arial" w:hAnsi="Arial" w:cs="Arial"/>
          <w:b/>
          <w:sz w:val="24"/>
          <w:szCs w:val="24"/>
        </w:rPr>
      </w:pPr>
      <w:r w:rsidRPr="004E49D2">
        <w:rPr>
          <w:rFonts w:ascii="Arial" w:hAnsi="Arial" w:cs="Arial"/>
          <w:b/>
          <w:sz w:val="24"/>
          <w:szCs w:val="24"/>
        </w:rPr>
        <w:t>RULING</w:t>
      </w:r>
    </w:p>
    <w:p w14:paraId="27C5A927" w14:textId="77777777" w:rsidR="00BE05E4" w:rsidRPr="004E49D2" w:rsidRDefault="00F35E3E" w:rsidP="00177004">
      <w:pPr>
        <w:spacing w:after="0" w:line="360" w:lineRule="auto"/>
        <w:jc w:val="both"/>
        <w:rPr>
          <w:rFonts w:ascii="Arial" w:hAnsi="Arial" w:cs="Arial"/>
          <w:bCs/>
          <w:sz w:val="24"/>
          <w:szCs w:val="24"/>
        </w:rPr>
      </w:pPr>
      <w:r>
        <w:rPr>
          <w:rFonts w:ascii="Arial" w:hAnsi="Arial" w:cs="Arial"/>
          <w:bCs/>
          <w:sz w:val="24"/>
          <w:szCs w:val="24"/>
        </w:rPr>
        <w:pict w14:anchorId="3F3351DD">
          <v:rect id="_x0000_i1028" style="width:451.3pt;height:1.8pt" o:hralign="center" o:hrstd="t" o:hr="t" fillcolor="#a0a0a0" stroked="f"/>
        </w:pict>
      </w:r>
    </w:p>
    <w:p w14:paraId="4F492F64" w14:textId="77777777" w:rsidR="00177004" w:rsidRPr="004E49D2" w:rsidRDefault="00177004" w:rsidP="00177004">
      <w:pPr>
        <w:spacing w:after="0" w:line="360" w:lineRule="auto"/>
        <w:jc w:val="both"/>
        <w:rPr>
          <w:rFonts w:ascii="Arial" w:hAnsi="Arial" w:cs="Arial"/>
          <w:sz w:val="24"/>
          <w:szCs w:val="24"/>
        </w:rPr>
      </w:pPr>
    </w:p>
    <w:p w14:paraId="64F6F789" w14:textId="7CF7F399" w:rsidR="00D50BE0" w:rsidRPr="004E49D2" w:rsidRDefault="00177004" w:rsidP="00177004">
      <w:pPr>
        <w:spacing w:after="0" w:line="360" w:lineRule="auto"/>
        <w:jc w:val="both"/>
        <w:rPr>
          <w:rFonts w:ascii="Arial" w:hAnsi="Arial" w:cs="Arial"/>
          <w:sz w:val="24"/>
          <w:szCs w:val="24"/>
          <w:u w:val="single"/>
        </w:rPr>
      </w:pPr>
      <w:r w:rsidRPr="004E49D2">
        <w:rPr>
          <w:rFonts w:ascii="Arial" w:hAnsi="Arial" w:cs="Arial"/>
          <w:sz w:val="24"/>
          <w:szCs w:val="24"/>
          <w:u w:val="single"/>
        </w:rPr>
        <w:t>Introduction and background:</w:t>
      </w:r>
    </w:p>
    <w:p w14:paraId="1DAFD12A" w14:textId="77777777" w:rsidR="00177004" w:rsidRPr="004E49D2" w:rsidRDefault="00177004" w:rsidP="00177004">
      <w:pPr>
        <w:spacing w:after="0" w:line="360" w:lineRule="auto"/>
        <w:jc w:val="both"/>
        <w:rPr>
          <w:rFonts w:ascii="Arial" w:hAnsi="Arial" w:cs="Arial"/>
          <w:sz w:val="24"/>
          <w:szCs w:val="24"/>
        </w:rPr>
      </w:pPr>
    </w:p>
    <w:p w14:paraId="71832FB6" w14:textId="77777777" w:rsidR="007D42B3" w:rsidRPr="004E49D2" w:rsidRDefault="00BE05E4" w:rsidP="00177004">
      <w:pPr>
        <w:spacing w:after="0" w:line="360" w:lineRule="auto"/>
        <w:jc w:val="both"/>
        <w:rPr>
          <w:rFonts w:ascii="Arial" w:hAnsi="Arial" w:cs="Arial"/>
          <w:sz w:val="24"/>
          <w:szCs w:val="24"/>
        </w:rPr>
      </w:pPr>
      <w:r w:rsidRPr="004E49D2">
        <w:rPr>
          <w:rFonts w:ascii="Arial" w:hAnsi="Arial" w:cs="Arial"/>
          <w:sz w:val="24"/>
          <w:szCs w:val="24"/>
        </w:rPr>
        <w:t xml:space="preserve"> </w:t>
      </w:r>
      <w:r w:rsidR="007D42B3" w:rsidRPr="004E49D2">
        <w:rPr>
          <w:rFonts w:ascii="Arial" w:hAnsi="Arial" w:cs="Arial"/>
          <w:sz w:val="24"/>
          <w:szCs w:val="24"/>
        </w:rPr>
        <w:t>[1]</w:t>
      </w:r>
      <w:r w:rsidR="007D42B3" w:rsidRPr="004E49D2">
        <w:rPr>
          <w:rFonts w:ascii="Arial" w:hAnsi="Arial" w:cs="Arial"/>
          <w:sz w:val="24"/>
          <w:szCs w:val="24"/>
        </w:rPr>
        <w:tab/>
      </w:r>
      <w:r w:rsidR="00891599" w:rsidRPr="004E49D2">
        <w:rPr>
          <w:rFonts w:ascii="Arial" w:hAnsi="Arial" w:cs="Arial"/>
          <w:sz w:val="24"/>
          <w:szCs w:val="24"/>
        </w:rPr>
        <w:t>The</w:t>
      </w:r>
      <w:r w:rsidR="007D42B3" w:rsidRPr="004E49D2">
        <w:rPr>
          <w:rFonts w:ascii="Arial" w:hAnsi="Arial" w:cs="Arial"/>
          <w:sz w:val="24"/>
          <w:szCs w:val="24"/>
        </w:rPr>
        <w:t xml:space="preserve"> </w:t>
      </w:r>
      <w:r w:rsidR="00F813D7" w:rsidRPr="004E49D2">
        <w:rPr>
          <w:rFonts w:ascii="Arial" w:hAnsi="Arial" w:cs="Arial"/>
          <w:sz w:val="24"/>
          <w:szCs w:val="24"/>
        </w:rPr>
        <w:t xml:space="preserve">plaintiff </w:t>
      </w:r>
      <w:r w:rsidR="007D42B3" w:rsidRPr="004E49D2">
        <w:rPr>
          <w:rFonts w:ascii="Arial" w:hAnsi="Arial" w:cs="Arial"/>
          <w:sz w:val="24"/>
          <w:szCs w:val="24"/>
        </w:rPr>
        <w:t xml:space="preserve">instituted an action against the </w:t>
      </w:r>
      <w:r w:rsidR="0044597A" w:rsidRPr="004E49D2">
        <w:rPr>
          <w:rFonts w:ascii="Arial" w:hAnsi="Arial" w:cs="Arial"/>
          <w:sz w:val="24"/>
          <w:szCs w:val="24"/>
        </w:rPr>
        <w:t>de</w:t>
      </w:r>
      <w:r w:rsidR="007D42B3" w:rsidRPr="004E49D2">
        <w:rPr>
          <w:rFonts w:ascii="Arial" w:hAnsi="Arial" w:cs="Arial"/>
          <w:sz w:val="24"/>
          <w:szCs w:val="24"/>
        </w:rPr>
        <w:t>fendant</w:t>
      </w:r>
      <w:r w:rsidR="00F813D7" w:rsidRPr="004E49D2">
        <w:rPr>
          <w:rFonts w:ascii="Arial" w:hAnsi="Arial" w:cs="Arial"/>
          <w:sz w:val="24"/>
          <w:szCs w:val="24"/>
        </w:rPr>
        <w:t xml:space="preserve"> </w:t>
      </w:r>
      <w:r w:rsidR="007D42B3" w:rsidRPr="004E49D2">
        <w:rPr>
          <w:rFonts w:ascii="Arial" w:hAnsi="Arial" w:cs="Arial"/>
          <w:sz w:val="24"/>
          <w:szCs w:val="24"/>
        </w:rPr>
        <w:t xml:space="preserve">seeking </w:t>
      </w:r>
      <w:r w:rsidR="007D42B3" w:rsidRPr="004E49D2">
        <w:rPr>
          <w:rFonts w:ascii="Arial" w:hAnsi="Arial" w:cs="Arial"/>
          <w:i/>
          <w:sz w:val="24"/>
          <w:szCs w:val="24"/>
        </w:rPr>
        <w:t>inter alia</w:t>
      </w:r>
      <w:r w:rsidR="007D42B3" w:rsidRPr="004E49D2">
        <w:rPr>
          <w:rFonts w:ascii="Arial" w:hAnsi="Arial" w:cs="Arial"/>
          <w:sz w:val="24"/>
          <w:szCs w:val="24"/>
        </w:rPr>
        <w:t xml:space="preserve"> a declaratory order that a universal partnership existed between the </w:t>
      </w:r>
      <w:r w:rsidR="0044597A" w:rsidRPr="004E49D2">
        <w:rPr>
          <w:rFonts w:ascii="Arial" w:hAnsi="Arial" w:cs="Arial"/>
          <w:sz w:val="24"/>
          <w:szCs w:val="24"/>
        </w:rPr>
        <w:t>plaintiff</w:t>
      </w:r>
      <w:r w:rsidR="007D42B3" w:rsidRPr="004E49D2">
        <w:rPr>
          <w:rFonts w:ascii="Arial" w:hAnsi="Arial" w:cs="Arial"/>
          <w:sz w:val="24"/>
          <w:szCs w:val="24"/>
        </w:rPr>
        <w:t xml:space="preserve"> and the </w:t>
      </w:r>
      <w:r w:rsidR="0044597A" w:rsidRPr="004E49D2">
        <w:rPr>
          <w:rFonts w:ascii="Arial" w:hAnsi="Arial" w:cs="Arial"/>
          <w:sz w:val="24"/>
          <w:szCs w:val="24"/>
        </w:rPr>
        <w:t xml:space="preserve">defendant </w:t>
      </w:r>
      <w:r w:rsidR="007D42B3" w:rsidRPr="004E49D2">
        <w:rPr>
          <w:rFonts w:ascii="Arial" w:hAnsi="Arial" w:cs="Arial"/>
          <w:sz w:val="24"/>
          <w:szCs w:val="24"/>
        </w:rPr>
        <w:t>and other ancillary relief</w:t>
      </w:r>
      <w:r w:rsidR="00891599" w:rsidRPr="004E49D2">
        <w:rPr>
          <w:rFonts w:ascii="Arial" w:hAnsi="Arial" w:cs="Arial"/>
          <w:sz w:val="24"/>
          <w:szCs w:val="24"/>
        </w:rPr>
        <w:t>.</w:t>
      </w:r>
    </w:p>
    <w:p w14:paraId="1A645511" w14:textId="77777777" w:rsidR="00177004" w:rsidRPr="004E49D2" w:rsidRDefault="00177004" w:rsidP="00177004">
      <w:pPr>
        <w:spacing w:after="0" w:line="360" w:lineRule="auto"/>
        <w:jc w:val="both"/>
        <w:rPr>
          <w:rFonts w:ascii="Arial" w:hAnsi="Arial" w:cs="Arial"/>
          <w:sz w:val="24"/>
          <w:szCs w:val="24"/>
        </w:rPr>
      </w:pPr>
    </w:p>
    <w:p w14:paraId="50CA5D5D" w14:textId="273918EC" w:rsidR="007D42B3" w:rsidRPr="004E49D2" w:rsidRDefault="00F267B4" w:rsidP="00177004">
      <w:pPr>
        <w:spacing w:after="0" w:line="360" w:lineRule="auto"/>
        <w:jc w:val="both"/>
        <w:rPr>
          <w:rFonts w:ascii="Arial" w:hAnsi="Arial" w:cs="Arial"/>
          <w:sz w:val="24"/>
          <w:szCs w:val="24"/>
        </w:rPr>
      </w:pPr>
      <w:r w:rsidRPr="004E49D2">
        <w:rPr>
          <w:rFonts w:ascii="Arial" w:hAnsi="Arial" w:cs="Arial"/>
          <w:sz w:val="24"/>
          <w:szCs w:val="24"/>
        </w:rPr>
        <w:t>[2]</w:t>
      </w:r>
      <w:r w:rsidRPr="004E49D2">
        <w:rPr>
          <w:rFonts w:ascii="Arial" w:hAnsi="Arial" w:cs="Arial"/>
          <w:sz w:val="24"/>
          <w:szCs w:val="24"/>
        </w:rPr>
        <w:tab/>
        <w:t xml:space="preserve">The defendant </w:t>
      </w:r>
      <w:r w:rsidR="007D42B3" w:rsidRPr="004E49D2">
        <w:rPr>
          <w:rFonts w:ascii="Arial" w:hAnsi="Arial" w:cs="Arial"/>
          <w:sz w:val="24"/>
          <w:szCs w:val="24"/>
        </w:rPr>
        <w:t>entered an appeara</w:t>
      </w:r>
      <w:r w:rsidRPr="004E49D2">
        <w:rPr>
          <w:rFonts w:ascii="Arial" w:hAnsi="Arial" w:cs="Arial"/>
          <w:sz w:val="24"/>
          <w:szCs w:val="24"/>
        </w:rPr>
        <w:t>nce to defend the action and had</w:t>
      </w:r>
      <w:r w:rsidR="007D42B3" w:rsidRPr="004E49D2">
        <w:rPr>
          <w:rFonts w:ascii="Arial" w:hAnsi="Arial" w:cs="Arial"/>
          <w:sz w:val="24"/>
          <w:szCs w:val="24"/>
        </w:rPr>
        <w:t xml:space="preserve"> pursuant to such appearance to defend filed two special pleas against t</w:t>
      </w:r>
      <w:r w:rsidR="00B66AA6" w:rsidRPr="004E49D2">
        <w:rPr>
          <w:rFonts w:ascii="Arial" w:hAnsi="Arial" w:cs="Arial"/>
          <w:sz w:val="24"/>
          <w:szCs w:val="24"/>
        </w:rPr>
        <w:t>he plaintiff’s cause of action.</w:t>
      </w:r>
    </w:p>
    <w:p w14:paraId="6B29373D" w14:textId="77777777" w:rsidR="00B66AA6" w:rsidRPr="004E49D2" w:rsidRDefault="00B66AA6" w:rsidP="00177004">
      <w:pPr>
        <w:spacing w:after="0" w:line="360" w:lineRule="auto"/>
        <w:jc w:val="both"/>
        <w:rPr>
          <w:rFonts w:ascii="Arial" w:hAnsi="Arial" w:cs="Arial"/>
          <w:sz w:val="24"/>
          <w:szCs w:val="24"/>
        </w:rPr>
      </w:pPr>
    </w:p>
    <w:p w14:paraId="7E6CA98C" w14:textId="4762C3DE" w:rsidR="007D42B3" w:rsidRPr="004E49D2" w:rsidRDefault="007D42B3" w:rsidP="00177004">
      <w:pPr>
        <w:spacing w:after="0" w:line="360" w:lineRule="auto"/>
        <w:jc w:val="both"/>
        <w:rPr>
          <w:rFonts w:ascii="Arial" w:hAnsi="Arial" w:cs="Arial"/>
          <w:sz w:val="24"/>
          <w:szCs w:val="24"/>
        </w:rPr>
      </w:pPr>
      <w:r w:rsidRPr="004E49D2">
        <w:rPr>
          <w:rFonts w:ascii="Arial" w:hAnsi="Arial" w:cs="Arial"/>
          <w:sz w:val="24"/>
          <w:szCs w:val="24"/>
        </w:rPr>
        <w:t>[3]</w:t>
      </w:r>
      <w:r w:rsidRPr="004E49D2">
        <w:rPr>
          <w:rFonts w:ascii="Arial" w:hAnsi="Arial" w:cs="Arial"/>
          <w:sz w:val="24"/>
          <w:szCs w:val="24"/>
        </w:rPr>
        <w:tab/>
        <w:t>The defendant</w:t>
      </w:r>
      <w:r w:rsidR="0044597A" w:rsidRPr="004E49D2">
        <w:rPr>
          <w:rFonts w:ascii="Arial" w:hAnsi="Arial" w:cs="Arial"/>
          <w:sz w:val="24"/>
          <w:szCs w:val="24"/>
        </w:rPr>
        <w:t>,</w:t>
      </w:r>
      <w:r w:rsidRPr="004E49D2">
        <w:rPr>
          <w:rFonts w:ascii="Arial" w:hAnsi="Arial" w:cs="Arial"/>
          <w:sz w:val="24"/>
          <w:szCs w:val="24"/>
        </w:rPr>
        <w:t xml:space="preserve"> without pleading over the merits raised a special plea and an al</w:t>
      </w:r>
      <w:r w:rsidR="00177004" w:rsidRPr="004E49D2">
        <w:rPr>
          <w:rFonts w:ascii="Arial" w:hAnsi="Arial" w:cs="Arial"/>
          <w:sz w:val="24"/>
          <w:szCs w:val="24"/>
        </w:rPr>
        <w:t>ternative special plea.</w:t>
      </w:r>
    </w:p>
    <w:p w14:paraId="410712A3" w14:textId="77777777" w:rsidR="00177004" w:rsidRPr="004E49D2" w:rsidRDefault="00177004" w:rsidP="00177004">
      <w:pPr>
        <w:spacing w:after="0" w:line="360" w:lineRule="auto"/>
        <w:jc w:val="both"/>
        <w:rPr>
          <w:rFonts w:ascii="Arial" w:hAnsi="Arial" w:cs="Arial"/>
          <w:sz w:val="24"/>
          <w:szCs w:val="24"/>
        </w:rPr>
      </w:pPr>
    </w:p>
    <w:p w14:paraId="29B16E3A" w14:textId="14498C30" w:rsidR="007D42B3" w:rsidRPr="004E49D2" w:rsidRDefault="007D42B3" w:rsidP="00177004">
      <w:pPr>
        <w:spacing w:after="0" w:line="360" w:lineRule="auto"/>
        <w:jc w:val="both"/>
        <w:rPr>
          <w:rFonts w:ascii="Arial" w:hAnsi="Arial" w:cs="Arial"/>
          <w:sz w:val="24"/>
          <w:szCs w:val="24"/>
        </w:rPr>
      </w:pPr>
      <w:r w:rsidRPr="004E49D2">
        <w:rPr>
          <w:rFonts w:ascii="Arial" w:hAnsi="Arial" w:cs="Arial"/>
          <w:sz w:val="24"/>
          <w:szCs w:val="24"/>
        </w:rPr>
        <w:lastRenderedPageBreak/>
        <w:t>[4]</w:t>
      </w:r>
      <w:r w:rsidR="00891599" w:rsidRPr="004E49D2">
        <w:rPr>
          <w:rFonts w:ascii="Arial" w:hAnsi="Arial" w:cs="Arial"/>
          <w:sz w:val="24"/>
          <w:szCs w:val="24"/>
        </w:rPr>
        <w:tab/>
        <w:t xml:space="preserve">The matter was set down for </w:t>
      </w:r>
      <w:r w:rsidRPr="004E49D2">
        <w:rPr>
          <w:rFonts w:ascii="Arial" w:hAnsi="Arial" w:cs="Arial"/>
          <w:sz w:val="24"/>
          <w:szCs w:val="24"/>
        </w:rPr>
        <w:t>adjudication of the special pleas rai</w:t>
      </w:r>
      <w:r w:rsidR="00177004" w:rsidRPr="004E49D2">
        <w:rPr>
          <w:rFonts w:ascii="Arial" w:hAnsi="Arial" w:cs="Arial"/>
          <w:sz w:val="24"/>
          <w:szCs w:val="24"/>
        </w:rPr>
        <w:t>sed on behalf of the defendant.</w:t>
      </w:r>
    </w:p>
    <w:p w14:paraId="20811D30" w14:textId="77777777" w:rsidR="00177004" w:rsidRPr="004E49D2" w:rsidRDefault="00177004" w:rsidP="00177004">
      <w:pPr>
        <w:spacing w:after="0" w:line="360" w:lineRule="auto"/>
        <w:jc w:val="both"/>
        <w:rPr>
          <w:rFonts w:ascii="Arial" w:hAnsi="Arial" w:cs="Arial"/>
          <w:sz w:val="24"/>
          <w:szCs w:val="24"/>
        </w:rPr>
      </w:pPr>
    </w:p>
    <w:p w14:paraId="16DE5F0B" w14:textId="5DC7C316" w:rsidR="0044597A" w:rsidRPr="004E49D2" w:rsidRDefault="007D42B3" w:rsidP="00177004">
      <w:pPr>
        <w:spacing w:after="0" w:line="360" w:lineRule="auto"/>
        <w:jc w:val="both"/>
        <w:rPr>
          <w:rFonts w:ascii="Arial" w:hAnsi="Arial" w:cs="Arial"/>
          <w:sz w:val="24"/>
          <w:szCs w:val="24"/>
        </w:rPr>
      </w:pPr>
      <w:r w:rsidRPr="004E49D2">
        <w:rPr>
          <w:rFonts w:ascii="Arial" w:hAnsi="Arial" w:cs="Arial"/>
          <w:sz w:val="24"/>
          <w:szCs w:val="24"/>
        </w:rPr>
        <w:t>[5]</w:t>
      </w:r>
      <w:r w:rsidRPr="004E49D2">
        <w:rPr>
          <w:rFonts w:ascii="Arial" w:hAnsi="Arial" w:cs="Arial"/>
          <w:sz w:val="24"/>
          <w:szCs w:val="24"/>
        </w:rPr>
        <w:tab/>
        <w:t>At the commencement of the proceedings Mr Strydom, appearing on behalf of the  defendant</w:t>
      </w:r>
      <w:r w:rsidR="00E23D2A" w:rsidRPr="004E49D2">
        <w:rPr>
          <w:rFonts w:ascii="Arial" w:hAnsi="Arial" w:cs="Arial"/>
          <w:sz w:val="24"/>
          <w:szCs w:val="24"/>
        </w:rPr>
        <w:t xml:space="preserve"> (applicant herein)</w:t>
      </w:r>
      <w:r w:rsidRPr="004E49D2">
        <w:rPr>
          <w:rFonts w:ascii="Arial" w:hAnsi="Arial" w:cs="Arial"/>
          <w:sz w:val="24"/>
          <w:szCs w:val="24"/>
        </w:rPr>
        <w:t xml:space="preserve"> conceded that the point taken on behalf of the plaintiff</w:t>
      </w:r>
      <w:r w:rsidR="00E23D2A" w:rsidRPr="004E49D2">
        <w:rPr>
          <w:rFonts w:ascii="Arial" w:hAnsi="Arial" w:cs="Arial"/>
          <w:sz w:val="24"/>
          <w:szCs w:val="24"/>
        </w:rPr>
        <w:t xml:space="preserve"> (respondent herein),</w:t>
      </w:r>
      <w:r w:rsidRPr="004E49D2">
        <w:rPr>
          <w:rFonts w:ascii="Arial" w:hAnsi="Arial" w:cs="Arial"/>
          <w:sz w:val="24"/>
          <w:szCs w:val="24"/>
        </w:rPr>
        <w:t xml:space="preserve"> that the special plea and alternative special plea </w:t>
      </w:r>
      <w:r w:rsidR="0044597A" w:rsidRPr="004E49D2">
        <w:rPr>
          <w:rFonts w:ascii="Arial" w:hAnsi="Arial" w:cs="Arial"/>
          <w:sz w:val="24"/>
          <w:szCs w:val="24"/>
        </w:rPr>
        <w:t xml:space="preserve">was the wrong procedure to follow as it appears to be </w:t>
      </w:r>
      <w:r w:rsidRPr="004E49D2">
        <w:rPr>
          <w:rFonts w:ascii="Arial" w:hAnsi="Arial" w:cs="Arial"/>
          <w:sz w:val="24"/>
          <w:szCs w:val="24"/>
        </w:rPr>
        <w:t>no more than disguised exceptions to the plaintiff’s particulars of claim</w:t>
      </w:r>
      <w:r w:rsidR="0044597A" w:rsidRPr="004E49D2">
        <w:rPr>
          <w:rFonts w:ascii="Arial" w:hAnsi="Arial" w:cs="Arial"/>
          <w:sz w:val="24"/>
          <w:szCs w:val="24"/>
        </w:rPr>
        <w:t>.</w:t>
      </w:r>
      <w:r w:rsidR="007F7CDA" w:rsidRPr="004E49D2">
        <w:rPr>
          <w:rFonts w:ascii="Arial" w:hAnsi="Arial" w:cs="Arial"/>
          <w:sz w:val="24"/>
          <w:szCs w:val="24"/>
        </w:rPr>
        <w:t xml:space="preserve"> Apar</w:t>
      </w:r>
      <w:r w:rsidR="00891599" w:rsidRPr="004E49D2">
        <w:rPr>
          <w:rFonts w:ascii="Arial" w:hAnsi="Arial" w:cs="Arial"/>
          <w:sz w:val="24"/>
          <w:szCs w:val="24"/>
        </w:rPr>
        <w:t>t from that it was apparent in</w:t>
      </w:r>
      <w:r w:rsidR="007F7CDA" w:rsidRPr="004E49D2">
        <w:rPr>
          <w:rFonts w:ascii="Arial" w:hAnsi="Arial" w:cs="Arial"/>
          <w:sz w:val="24"/>
          <w:szCs w:val="24"/>
        </w:rPr>
        <w:t xml:space="preserve"> this matter that there are</w:t>
      </w:r>
      <w:r w:rsidR="00891599" w:rsidRPr="004E49D2">
        <w:rPr>
          <w:rFonts w:ascii="Arial" w:hAnsi="Arial" w:cs="Arial"/>
          <w:sz w:val="24"/>
          <w:szCs w:val="24"/>
        </w:rPr>
        <w:t xml:space="preserve"> factual disputes </w:t>
      </w:r>
      <w:r w:rsidR="007F7CDA" w:rsidRPr="004E49D2">
        <w:rPr>
          <w:rFonts w:ascii="Arial" w:hAnsi="Arial" w:cs="Arial"/>
          <w:sz w:val="24"/>
          <w:szCs w:val="24"/>
        </w:rPr>
        <w:t>that would call for evidence to be led, which should be reserved for the main action</w:t>
      </w:r>
      <w:r w:rsidR="0044597A" w:rsidRPr="004E49D2">
        <w:rPr>
          <w:rFonts w:ascii="Arial" w:hAnsi="Arial" w:cs="Arial"/>
          <w:sz w:val="24"/>
          <w:szCs w:val="24"/>
        </w:rPr>
        <w:t xml:space="preserve">. Mr Strydom indicated that the </w:t>
      </w:r>
      <w:r w:rsidRPr="004E49D2">
        <w:rPr>
          <w:rFonts w:ascii="Arial" w:hAnsi="Arial" w:cs="Arial"/>
          <w:sz w:val="24"/>
          <w:szCs w:val="24"/>
        </w:rPr>
        <w:t>defendant</w:t>
      </w:r>
      <w:r w:rsidR="00891599" w:rsidRPr="004E49D2">
        <w:rPr>
          <w:rFonts w:ascii="Arial" w:hAnsi="Arial" w:cs="Arial"/>
          <w:sz w:val="24"/>
          <w:szCs w:val="24"/>
        </w:rPr>
        <w:t xml:space="preserve"> would</w:t>
      </w:r>
      <w:r w:rsidRPr="004E49D2">
        <w:rPr>
          <w:rFonts w:ascii="Arial" w:hAnsi="Arial" w:cs="Arial"/>
          <w:sz w:val="24"/>
          <w:szCs w:val="24"/>
        </w:rPr>
        <w:t xml:space="preserve"> </w:t>
      </w:r>
      <w:r w:rsidR="0044597A" w:rsidRPr="004E49D2">
        <w:rPr>
          <w:rFonts w:ascii="Arial" w:hAnsi="Arial" w:cs="Arial"/>
          <w:sz w:val="24"/>
          <w:szCs w:val="24"/>
        </w:rPr>
        <w:t>not pursue the special plea any further an</w:t>
      </w:r>
      <w:r w:rsidR="00177004" w:rsidRPr="004E49D2">
        <w:rPr>
          <w:rFonts w:ascii="Arial" w:hAnsi="Arial" w:cs="Arial"/>
          <w:sz w:val="24"/>
          <w:szCs w:val="24"/>
        </w:rPr>
        <w:t>d withdrew the special plea.</w:t>
      </w:r>
    </w:p>
    <w:p w14:paraId="1456B76E" w14:textId="77777777" w:rsidR="00177004" w:rsidRPr="004E49D2" w:rsidRDefault="00177004" w:rsidP="00177004">
      <w:pPr>
        <w:spacing w:after="0" w:line="360" w:lineRule="auto"/>
        <w:jc w:val="both"/>
        <w:rPr>
          <w:rFonts w:ascii="Arial" w:hAnsi="Arial" w:cs="Arial"/>
          <w:sz w:val="24"/>
          <w:szCs w:val="24"/>
        </w:rPr>
      </w:pPr>
    </w:p>
    <w:p w14:paraId="6BF0F6C5" w14:textId="1F9E2280" w:rsidR="007D42B3" w:rsidRPr="004E49D2" w:rsidRDefault="00177004" w:rsidP="00177004">
      <w:pPr>
        <w:spacing w:after="0" w:line="360" w:lineRule="auto"/>
        <w:jc w:val="both"/>
        <w:rPr>
          <w:rFonts w:ascii="Arial" w:hAnsi="Arial" w:cs="Arial"/>
          <w:sz w:val="24"/>
          <w:szCs w:val="24"/>
          <w:u w:val="single"/>
        </w:rPr>
      </w:pPr>
      <w:r w:rsidRPr="004E49D2">
        <w:rPr>
          <w:rFonts w:ascii="Arial" w:hAnsi="Arial" w:cs="Arial"/>
          <w:sz w:val="24"/>
          <w:szCs w:val="24"/>
          <w:u w:val="single"/>
        </w:rPr>
        <w:t>Argument on issue of costs:</w:t>
      </w:r>
    </w:p>
    <w:p w14:paraId="727C24D6" w14:textId="77777777" w:rsidR="00177004" w:rsidRPr="004E49D2" w:rsidRDefault="00177004" w:rsidP="00177004">
      <w:pPr>
        <w:spacing w:after="0" w:line="360" w:lineRule="auto"/>
        <w:jc w:val="both"/>
        <w:rPr>
          <w:rFonts w:ascii="Arial" w:hAnsi="Arial" w:cs="Arial"/>
          <w:b/>
          <w:sz w:val="24"/>
          <w:szCs w:val="24"/>
        </w:rPr>
      </w:pPr>
    </w:p>
    <w:p w14:paraId="1637D23D" w14:textId="77777777" w:rsidR="001A1751" w:rsidRPr="004E49D2" w:rsidRDefault="007D42B3" w:rsidP="00177004">
      <w:pPr>
        <w:spacing w:after="0" w:line="360" w:lineRule="auto"/>
        <w:jc w:val="both"/>
        <w:rPr>
          <w:rFonts w:ascii="Arial" w:hAnsi="Arial" w:cs="Arial"/>
          <w:sz w:val="24"/>
          <w:szCs w:val="24"/>
        </w:rPr>
      </w:pPr>
      <w:r w:rsidRPr="004E49D2">
        <w:rPr>
          <w:rFonts w:ascii="Arial" w:hAnsi="Arial" w:cs="Arial"/>
          <w:sz w:val="24"/>
          <w:szCs w:val="24"/>
        </w:rPr>
        <w:t>[6]</w:t>
      </w:r>
      <w:r w:rsidRPr="004E49D2">
        <w:rPr>
          <w:rFonts w:ascii="Arial" w:hAnsi="Arial" w:cs="Arial"/>
          <w:sz w:val="24"/>
          <w:szCs w:val="24"/>
        </w:rPr>
        <w:tab/>
      </w:r>
      <w:r w:rsidR="009C2BF8" w:rsidRPr="004E49D2">
        <w:rPr>
          <w:rFonts w:ascii="Arial" w:hAnsi="Arial" w:cs="Arial"/>
          <w:sz w:val="24"/>
          <w:szCs w:val="24"/>
        </w:rPr>
        <w:t>Although the parties readily agreed that the</w:t>
      </w:r>
      <w:r w:rsidR="00E23D2A" w:rsidRPr="004E49D2">
        <w:rPr>
          <w:rFonts w:ascii="Arial" w:hAnsi="Arial" w:cs="Arial"/>
          <w:sz w:val="24"/>
          <w:szCs w:val="24"/>
        </w:rPr>
        <w:t xml:space="preserve"> incorrect</w:t>
      </w:r>
      <w:r w:rsidR="009C2BF8" w:rsidRPr="004E49D2">
        <w:rPr>
          <w:rFonts w:ascii="Arial" w:hAnsi="Arial" w:cs="Arial"/>
          <w:sz w:val="24"/>
          <w:szCs w:val="24"/>
        </w:rPr>
        <w:t xml:space="preserve"> </w:t>
      </w:r>
      <w:r w:rsidR="009F0BB8" w:rsidRPr="004E49D2">
        <w:rPr>
          <w:rFonts w:ascii="Arial" w:hAnsi="Arial" w:cs="Arial"/>
          <w:sz w:val="24"/>
          <w:szCs w:val="24"/>
        </w:rPr>
        <w:t xml:space="preserve">procedure was employed and that </w:t>
      </w:r>
      <w:r w:rsidR="009C2BF8" w:rsidRPr="004E49D2">
        <w:rPr>
          <w:rFonts w:ascii="Arial" w:hAnsi="Arial" w:cs="Arial"/>
          <w:sz w:val="24"/>
          <w:szCs w:val="24"/>
        </w:rPr>
        <w:t>it should be withdrawn, the parties c</w:t>
      </w:r>
      <w:r w:rsidR="00E23D2A" w:rsidRPr="004E49D2">
        <w:rPr>
          <w:rFonts w:ascii="Arial" w:hAnsi="Arial" w:cs="Arial"/>
          <w:sz w:val="24"/>
          <w:szCs w:val="24"/>
        </w:rPr>
        <w:t>ould not</w:t>
      </w:r>
      <w:r w:rsidR="009C2BF8" w:rsidRPr="004E49D2">
        <w:rPr>
          <w:rFonts w:ascii="Arial" w:hAnsi="Arial" w:cs="Arial"/>
          <w:sz w:val="24"/>
          <w:szCs w:val="24"/>
        </w:rPr>
        <w:t xml:space="preserve"> agree on the issue of costs. </w:t>
      </w:r>
      <w:r w:rsidR="001D047C" w:rsidRPr="004E49D2">
        <w:rPr>
          <w:rFonts w:ascii="Arial" w:hAnsi="Arial" w:cs="Arial"/>
          <w:sz w:val="24"/>
          <w:szCs w:val="24"/>
        </w:rPr>
        <w:t xml:space="preserve">The only </w:t>
      </w:r>
      <w:r w:rsidR="001A1751" w:rsidRPr="004E49D2">
        <w:rPr>
          <w:rFonts w:ascii="Arial" w:hAnsi="Arial" w:cs="Arial"/>
          <w:sz w:val="24"/>
          <w:szCs w:val="24"/>
        </w:rPr>
        <w:t xml:space="preserve">question to be decided by me relates to the costs of the application </w:t>
      </w:r>
      <w:r w:rsidR="001A1751" w:rsidRPr="004E49D2">
        <w:rPr>
          <w:rFonts w:ascii="Arial" w:hAnsi="Arial" w:cs="Arial"/>
          <w:i/>
          <w:sz w:val="24"/>
          <w:szCs w:val="24"/>
        </w:rPr>
        <w:t>in casu</w:t>
      </w:r>
      <w:r w:rsidR="001A1751" w:rsidRPr="004E49D2">
        <w:rPr>
          <w:rFonts w:ascii="Arial" w:hAnsi="Arial" w:cs="Arial"/>
          <w:sz w:val="24"/>
          <w:szCs w:val="24"/>
        </w:rPr>
        <w:t>.</w:t>
      </w:r>
    </w:p>
    <w:p w14:paraId="075F9FDF" w14:textId="77777777" w:rsidR="00177004" w:rsidRPr="004E49D2" w:rsidRDefault="00177004" w:rsidP="00177004">
      <w:pPr>
        <w:spacing w:after="0" w:line="360" w:lineRule="auto"/>
        <w:jc w:val="both"/>
        <w:rPr>
          <w:rFonts w:ascii="Arial" w:hAnsi="Arial" w:cs="Arial"/>
          <w:sz w:val="24"/>
          <w:szCs w:val="24"/>
        </w:rPr>
      </w:pPr>
    </w:p>
    <w:p w14:paraId="76892C93" w14:textId="77777777" w:rsidR="00E23D2A" w:rsidRPr="004E49D2" w:rsidRDefault="00E23D2A" w:rsidP="00177004">
      <w:pPr>
        <w:spacing w:after="0" w:line="360" w:lineRule="auto"/>
        <w:jc w:val="both"/>
        <w:rPr>
          <w:rFonts w:ascii="Arial" w:hAnsi="Arial" w:cs="Arial"/>
          <w:sz w:val="24"/>
          <w:szCs w:val="24"/>
        </w:rPr>
      </w:pPr>
      <w:r w:rsidRPr="004E49D2">
        <w:rPr>
          <w:rFonts w:ascii="Arial" w:hAnsi="Arial" w:cs="Arial"/>
          <w:sz w:val="24"/>
          <w:szCs w:val="24"/>
          <w:shd w:val="clear" w:color="auto" w:fill="FFFFFF"/>
        </w:rPr>
        <w:t>[7]</w:t>
      </w:r>
      <w:r w:rsidRPr="004E49D2">
        <w:rPr>
          <w:rFonts w:ascii="Arial" w:hAnsi="Arial" w:cs="Arial"/>
          <w:sz w:val="24"/>
          <w:szCs w:val="24"/>
          <w:shd w:val="clear" w:color="auto" w:fill="FFFFFF"/>
        </w:rPr>
        <w:tab/>
      </w:r>
      <w:r w:rsidRPr="004E49D2">
        <w:rPr>
          <w:rFonts w:ascii="Arial" w:hAnsi="Arial" w:cs="Arial"/>
          <w:sz w:val="24"/>
          <w:szCs w:val="24"/>
        </w:rPr>
        <w:t>Defendant tendered costs incidental to Rule 32(11)</w:t>
      </w:r>
      <w:r w:rsidRPr="004E49D2">
        <w:rPr>
          <w:rStyle w:val="FootnoteReference"/>
          <w:rFonts w:ascii="Arial" w:hAnsi="Arial" w:cs="Arial"/>
          <w:sz w:val="24"/>
          <w:szCs w:val="24"/>
        </w:rPr>
        <w:footnoteReference w:id="1"/>
      </w:r>
      <w:r w:rsidR="001A1751" w:rsidRPr="004E49D2">
        <w:rPr>
          <w:rFonts w:ascii="Arial" w:hAnsi="Arial" w:cs="Arial"/>
          <w:sz w:val="24"/>
          <w:szCs w:val="24"/>
        </w:rPr>
        <w:t xml:space="preserve"> at the time of withdrawal of the special plea</w:t>
      </w:r>
      <w:r w:rsidRPr="004E49D2">
        <w:rPr>
          <w:rFonts w:ascii="Arial" w:hAnsi="Arial" w:cs="Arial"/>
          <w:sz w:val="24"/>
          <w:szCs w:val="24"/>
        </w:rPr>
        <w:t>.</w:t>
      </w:r>
    </w:p>
    <w:p w14:paraId="7A84D86B" w14:textId="77777777" w:rsidR="00177004" w:rsidRPr="004E49D2" w:rsidRDefault="00177004" w:rsidP="00177004">
      <w:pPr>
        <w:spacing w:after="0" w:line="360" w:lineRule="auto"/>
        <w:jc w:val="both"/>
        <w:rPr>
          <w:rFonts w:ascii="Arial" w:hAnsi="Arial" w:cs="Arial"/>
          <w:sz w:val="24"/>
          <w:szCs w:val="24"/>
        </w:rPr>
      </w:pPr>
    </w:p>
    <w:p w14:paraId="077FE902" w14:textId="3BF72C89" w:rsidR="00E90311" w:rsidRPr="004E49D2" w:rsidRDefault="007D42B3" w:rsidP="00177004">
      <w:pPr>
        <w:spacing w:after="0" w:line="360" w:lineRule="auto"/>
        <w:jc w:val="both"/>
        <w:rPr>
          <w:rFonts w:ascii="Arial" w:hAnsi="Arial" w:cs="Arial"/>
          <w:sz w:val="24"/>
          <w:szCs w:val="24"/>
        </w:rPr>
      </w:pPr>
      <w:r w:rsidRPr="004E49D2">
        <w:rPr>
          <w:rFonts w:ascii="Arial" w:hAnsi="Arial" w:cs="Arial"/>
          <w:sz w:val="24"/>
          <w:szCs w:val="24"/>
        </w:rPr>
        <w:t>[</w:t>
      </w:r>
      <w:r w:rsidR="00E23D2A" w:rsidRPr="004E49D2">
        <w:rPr>
          <w:rFonts w:ascii="Arial" w:hAnsi="Arial" w:cs="Arial"/>
          <w:sz w:val="24"/>
          <w:szCs w:val="24"/>
        </w:rPr>
        <w:t>8</w:t>
      </w:r>
      <w:r w:rsidRPr="004E49D2">
        <w:rPr>
          <w:rFonts w:ascii="Arial" w:hAnsi="Arial" w:cs="Arial"/>
          <w:sz w:val="24"/>
          <w:szCs w:val="24"/>
        </w:rPr>
        <w:t>]</w:t>
      </w:r>
      <w:r w:rsidRPr="004E49D2">
        <w:rPr>
          <w:rFonts w:ascii="Arial" w:hAnsi="Arial" w:cs="Arial"/>
          <w:sz w:val="24"/>
          <w:szCs w:val="24"/>
        </w:rPr>
        <w:tab/>
      </w:r>
      <w:r w:rsidR="00FE0DD5" w:rsidRPr="004E49D2">
        <w:rPr>
          <w:rFonts w:ascii="Arial" w:hAnsi="Arial" w:cs="Arial"/>
          <w:sz w:val="24"/>
          <w:szCs w:val="24"/>
        </w:rPr>
        <w:t xml:space="preserve">This </w:t>
      </w:r>
      <w:r w:rsidR="00E23D2A" w:rsidRPr="004E49D2">
        <w:rPr>
          <w:rFonts w:ascii="Arial" w:hAnsi="Arial" w:cs="Arial"/>
          <w:sz w:val="24"/>
          <w:szCs w:val="24"/>
        </w:rPr>
        <w:t>proposition</w:t>
      </w:r>
      <w:r w:rsidR="00D41F20" w:rsidRPr="004E49D2">
        <w:rPr>
          <w:rFonts w:ascii="Arial" w:hAnsi="Arial" w:cs="Arial"/>
          <w:sz w:val="24"/>
          <w:szCs w:val="24"/>
        </w:rPr>
        <w:t xml:space="preserve"> is</w:t>
      </w:r>
      <w:r w:rsidR="00F267B4" w:rsidRPr="004E49D2">
        <w:rPr>
          <w:rFonts w:ascii="Arial" w:hAnsi="Arial" w:cs="Arial"/>
          <w:sz w:val="24"/>
          <w:szCs w:val="24"/>
        </w:rPr>
        <w:t xml:space="preserve"> not accepted by t</w:t>
      </w:r>
      <w:r w:rsidR="00FE0DD5" w:rsidRPr="004E49D2">
        <w:rPr>
          <w:rFonts w:ascii="Arial" w:hAnsi="Arial" w:cs="Arial"/>
          <w:sz w:val="24"/>
          <w:szCs w:val="24"/>
        </w:rPr>
        <w:t>he opposing party</w:t>
      </w:r>
      <w:r w:rsidR="00E23D2A" w:rsidRPr="004E49D2">
        <w:rPr>
          <w:rFonts w:ascii="Arial" w:hAnsi="Arial" w:cs="Arial"/>
          <w:sz w:val="24"/>
          <w:szCs w:val="24"/>
        </w:rPr>
        <w:t>.</w:t>
      </w:r>
      <w:r w:rsidRPr="004E49D2">
        <w:rPr>
          <w:rFonts w:ascii="Arial" w:hAnsi="Arial" w:cs="Arial"/>
          <w:sz w:val="24"/>
          <w:szCs w:val="24"/>
        </w:rPr>
        <w:t xml:space="preserve"> Mr Corbett, appearing on behalf of the plaintiff, argued that</w:t>
      </w:r>
      <w:r w:rsidR="009F0BB8" w:rsidRPr="004E49D2">
        <w:rPr>
          <w:rFonts w:ascii="Arial" w:hAnsi="Arial" w:cs="Arial"/>
          <w:sz w:val="24"/>
          <w:szCs w:val="24"/>
        </w:rPr>
        <w:t xml:space="preserve"> </w:t>
      </w:r>
      <w:r w:rsidRPr="004E49D2">
        <w:rPr>
          <w:rFonts w:ascii="Arial" w:hAnsi="Arial" w:cs="Arial"/>
          <w:sz w:val="24"/>
          <w:szCs w:val="24"/>
        </w:rPr>
        <w:t xml:space="preserve">the defendant employed the wrong procedure </w:t>
      </w:r>
      <w:r w:rsidR="009F0BB8" w:rsidRPr="004E49D2">
        <w:rPr>
          <w:rFonts w:ascii="Arial" w:hAnsi="Arial" w:cs="Arial"/>
          <w:sz w:val="24"/>
          <w:szCs w:val="24"/>
        </w:rPr>
        <w:t xml:space="preserve">and must take </w:t>
      </w:r>
      <w:r w:rsidR="0044597A" w:rsidRPr="004E49D2">
        <w:rPr>
          <w:rFonts w:ascii="Arial" w:hAnsi="Arial" w:cs="Arial"/>
          <w:sz w:val="24"/>
          <w:szCs w:val="24"/>
        </w:rPr>
        <w:t>responsibility fo</w:t>
      </w:r>
      <w:r w:rsidR="009F0BB8" w:rsidRPr="004E49D2">
        <w:rPr>
          <w:rFonts w:ascii="Arial" w:hAnsi="Arial" w:cs="Arial"/>
          <w:sz w:val="24"/>
          <w:szCs w:val="24"/>
        </w:rPr>
        <w:t>r em</w:t>
      </w:r>
      <w:r w:rsidR="00D41F20" w:rsidRPr="004E49D2">
        <w:rPr>
          <w:rFonts w:ascii="Arial" w:hAnsi="Arial" w:cs="Arial"/>
          <w:sz w:val="24"/>
          <w:szCs w:val="24"/>
        </w:rPr>
        <w:t>ploying the wrong procedure</w:t>
      </w:r>
      <w:r w:rsidRPr="004E49D2">
        <w:rPr>
          <w:rFonts w:ascii="Arial" w:hAnsi="Arial" w:cs="Arial"/>
          <w:sz w:val="24"/>
          <w:szCs w:val="24"/>
        </w:rPr>
        <w:t xml:space="preserve">. </w:t>
      </w:r>
      <w:r w:rsidR="009F0BB8" w:rsidRPr="004E49D2">
        <w:rPr>
          <w:rFonts w:ascii="Arial" w:hAnsi="Arial" w:cs="Arial"/>
          <w:sz w:val="24"/>
          <w:szCs w:val="24"/>
        </w:rPr>
        <w:t xml:space="preserve">Mr Corbett </w:t>
      </w:r>
      <w:r w:rsidR="00E90311" w:rsidRPr="004E49D2">
        <w:rPr>
          <w:rFonts w:ascii="Arial" w:hAnsi="Arial" w:cs="Arial"/>
          <w:sz w:val="24"/>
          <w:szCs w:val="24"/>
        </w:rPr>
        <w:t>took the following issues with the proposal that cost be incidental to rule 32(11)</w:t>
      </w:r>
      <w:r w:rsidR="00F115AB" w:rsidRPr="004E49D2">
        <w:rPr>
          <w:rFonts w:ascii="Arial" w:hAnsi="Arial" w:cs="Arial"/>
          <w:sz w:val="24"/>
          <w:szCs w:val="24"/>
        </w:rPr>
        <w:t>.</w:t>
      </w:r>
    </w:p>
    <w:p w14:paraId="14744F4D" w14:textId="77777777" w:rsidR="00B66AA6" w:rsidRPr="004E49D2" w:rsidRDefault="00B66AA6" w:rsidP="00177004">
      <w:pPr>
        <w:spacing w:after="0" w:line="360" w:lineRule="auto"/>
        <w:jc w:val="both"/>
        <w:rPr>
          <w:rFonts w:ascii="Arial" w:hAnsi="Arial" w:cs="Arial"/>
          <w:sz w:val="24"/>
          <w:szCs w:val="24"/>
        </w:rPr>
      </w:pPr>
    </w:p>
    <w:p w14:paraId="511AB0E4" w14:textId="35A1421C" w:rsidR="007D42B3" w:rsidRPr="004E49D2" w:rsidRDefault="00F115AB" w:rsidP="00177004">
      <w:pPr>
        <w:spacing w:after="0" w:line="360" w:lineRule="auto"/>
        <w:jc w:val="both"/>
        <w:rPr>
          <w:rFonts w:ascii="Arial" w:hAnsi="Arial" w:cs="Arial"/>
          <w:sz w:val="24"/>
          <w:szCs w:val="24"/>
        </w:rPr>
      </w:pPr>
      <w:r w:rsidRPr="004E49D2">
        <w:rPr>
          <w:rFonts w:ascii="Arial" w:hAnsi="Arial" w:cs="Arial"/>
          <w:sz w:val="24"/>
          <w:szCs w:val="24"/>
        </w:rPr>
        <w:t>[</w:t>
      </w:r>
      <w:r w:rsidR="00ED1458" w:rsidRPr="004E49D2">
        <w:rPr>
          <w:rFonts w:ascii="Arial" w:hAnsi="Arial" w:cs="Arial"/>
          <w:sz w:val="24"/>
          <w:szCs w:val="24"/>
        </w:rPr>
        <w:t>9</w:t>
      </w:r>
      <w:r w:rsidRPr="004E49D2">
        <w:rPr>
          <w:rFonts w:ascii="Arial" w:hAnsi="Arial" w:cs="Arial"/>
          <w:sz w:val="24"/>
          <w:szCs w:val="24"/>
        </w:rPr>
        <w:t xml:space="preserve">] </w:t>
      </w:r>
      <w:r w:rsidRPr="004E49D2">
        <w:rPr>
          <w:rFonts w:ascii="Arial" w:hAnsi="Arial" w:cs="Arial"/>
          <w:sz w:val="24"/>
          <w:szCs w:val="24"/>
        </w:rPr>
        <w:tab/>
      </w:r>
      <w:r w:rsidR="00E90311" w:rsidRPr="004E49D2">
        <w:rPr>
          <w:rFonts w:ascii="Arial" w:hAnsi="Arial" w:cs="Arial"/>
          <w:i/>
          <w:sz w:val="24"/>
          <w:szCs w:val="24"/>
        </w:rPr>
        <w:t>Failure to mitigate prejudice</w:t>
      </w:r>
      <w:r w:rsidR="00E90311" w:rsidRPr="004E49D2">
        <w:rPr>
          <w:rFonts w:ascii="Arial" w:hAnsi="Arial" w:cs="Arial"/>
          <w:sz w:val="24"/>
          <w:szCs w:val="24"/>
        </w:rPr>
        <w:t xml:space="preserve">: Mr Corbett’s complaint was that the </w:t>
      </w:r>
      <w:r w:rsidR="009F0BB8" w:rsidRPr="004E49D2">
        <w:rPr>
          <w:rFonts w:ascii="Arial" w:hAnsi="Arial" w:cs="Arial"/>
          <w:sz w:val="24"/>
          <w:szCs w:val="24"/>
        </w:rPr>
        <w:t>d</w:t>
      </w:r>
      <w:r w:rsidR="007D42B3" w:rsidRPr="004E49D2">
        <w:rPr>
          <w:rFonts w:ascii="Arial" w:hAnsi="Arial" w:cs="Arial"/>
          <w:sz w:val="24"/>
          <w:szCs w:val="24"/>
        </w:rPr>
        <w:t>efendant’s counsel only approached plaintiff</w:t>
      </w:r>
      <w:r w:rsidR="009F0BB8" w:rsidRPr="004E49D2">
        <w:rPr>
          <w:rFonts w:ascii="Arial" w:hAnsi="Arial" w:cs="Arial"/>
          <w:sz w:val="24"/>
          <w:szCs w:val="24"/>
        </w:rPr>
        <w:t>’s counsel</w:t>
      </w:r>
      <w:r w:rsidR="007D42B3" w:rsidRPr="004E49D2">
        <w:rPr>
          <w:rFonts w:ascii="Arial" w:hAnsi="Arial" w:cs="Arial"/>
          <w:sz w:val="24"/>
          <w:szCs w:val="24"/>
        </w:rPr>
        <w:t xml:space="preserve"> on the morning </w:t>
      </w:r>
      <w:r w:rsidR="009F0BB8" w:rsidRPr="004E49D2">
        <w:rPr>
          <w:rFonts w:ascii="Arial" w:hAnsi="Arial" w:cs="Arial"/>
          <w:sz w:val="24"/>
          <w:szCs w:val="24"/>
        </w:rPr>
        <w:t>when</w:t>
      </w:r>
      <w:r w:rsidR="007D42B3" w:rsidRPr="004E49D2">
        <w:rPr>
          <w:rFonts w:ascii="Arial" w:hAnsi="Arial" w:cs="Arial"/>
          <w:sz w:val="24"/>
          <w:szCs w:val="24"/>
        </w:rPr>
        <w:t xml:space="preserve"> the hearing of the </w:t>
      </w:r>
      <w:r w:rsidR="009F0BB8" w:rsidRPr="004E49D2">
        <w:rPr>
          <w:rFonts w:ascii="Arial" w:hAnsi="Arial" w:cs="Arial"/>
          <w:sz w:val="24"/>
          <w:szCs w:val="24"/>
        </w:rPr>
        <w:t xml:space="preserve">arguments were due, </w:t>
      </w:r>
      <w:r w:rsidR="007D42B3" w:rsidRPr="004E49D2">
        <w:rPr>
          <w:rFonts w:ascii="Arial" w:hAnsi="Arial" w:cs="Arial"/>
          <w:sz w:val="24"/>
          <w:szCs w:val="24"/>
        </w:rPr>
        <w:t>to inform them that</w:t>
      </w:r>
      <w:r w:rsidR="00D41F20" w:rsidRPr="004E49D2">
        <w:rPr>
          <w:rFonts w:ascii="Arial" w:hAnsi="Arial" w:cs="Arial"/>
          <w:sz w:val="24"/>
          <w:szCs w:val="24"/>
        </w:rPr>
        <w:t xml:space="preserve"> the</w:t>
      </w:r>
      <w:r w:rsidR="007D42B3" w:rsidRPr="004E49D2">
        <w:rPr>
          <w:rFonts w:ascii="Arial" w:hAnsi="Arial" w:cs="Arial"/>
          <w:sz w:val="24"/>
          <w:szCs w:val="24"/>
        </w:rPr>
        <w:t xml:space="preserve"> defendant will not persist in proceeding with the </w:t>
      </w:r>
      <w:r w:rsidR="00E23D2A" w:rsidRPr="004E49D2">
        <w:rPr>
          <w:rFonts w:ascii="Arial" w:hAnsi="Arial" w:cs="Arial"/>
          <w:sz w:val="24"/>
          <w:szCs w:val="24"/>
        </w:rPr>
        <w:t>special pleas</w:t>
      </w:r>
      <w:r w:rsidR="00913E23" w:rsidRPr="004E49D2">
        <w:rPr>
          <w:rFonts w:ascii="Arial" w:hAnsi="Arial" w:cs="Arial"/>
          <w:sz w:val="24"/>
          <w:szCs w:val="24"/>
        </w:rPr>
        <w:t>.</w:t>
      </w:r>
    </w:p>
    <w:p w14:paraId="0EB44AAB" w14:textId="77777777" w:rsidR="00913E23" w:rsidRPr="004E49D2" w:rsidRDefault="00913E23" w:rsidP="00177004">
      <w:pPr>
        <w:spacing w:after="0" w:line="360" w:lineRule="auto"/>
        <w:jc w:val="both"/>
        <w:rPr>
          <w:rFonts w:ascii="Arial" w:hAnsi="Arial" w:cs="Arial"/>
          <w:sz w:val="24"/>
          <w:szCs w:val="24"/>
        </w:rPr>
      </w:pPr>
    </w:p>
    <w:p w14:paraId="0800F964" w14:textId="547DCFA7" w:rsidR="009F0BB8" w:rsidRPr="004E49D2" w:rsidRDefault="00F115AB" w:rsidP="00177004">
      <w:pPr>
        <w:spacing w:after="0" w:line="360" w:lineRule="auto"/>
        <w:jc w:val="both"/>
        <w:rPr>
          <w:rFonts w:ascii="Arial" w:hAnsi="Arial" w:cs="Arial"/>
          <w:sz w:val="24"/>
          <w:szCs w:val="24"/>
        </w:rPr>
      </w:pPr>
      <w:r w:rsidRPr="004E49D2">
        <w:rPr>
          <w:rFonts w:ascii="Arial" w:hAnsi="Arial" w:cs="Arial"/>
          <w:sz w:val="24"/>
          <w:szCs w:val="24"/>
        </w:rPr>
        <w:lastRenderedPageBreak/>
        <w:t>[</w:t>
      </w:r>
      <w:r w:rsidR="00ED1458" w:rsidRPr="004E49D2">
        <w:rPr>
          <w:rFonts w:ascii="Arial" w:hAnsi="Arial" w:cs="Arial"/>
          <w:sz w:val="24"/>
          <w:szCs w:val="24"/>
        </w:rPr>
        <w:t>10</w:t>
      </w:r>
      <w:r w:rsidRPr="004E49D2">
        <w:rPr>
          <w:rFonts w:ascii="Arial" w:hAnsi="Arial" w:cs="Arial"/>
          <w:sz w:val="24"/>
          <w:szCs w:val="24"/>
        </w:rPr>
        <w:t>]</w:t>
      </w:r>
      <w:r w:rsidRPr="004E49D2">
        <w:rPr>
          <w:rFonts w:ascii="Arial" w:hAnsi="Arial" w:cs="Arial"/>
          <w:sz w:val="24"/>
          <w:szCs w:val="24"/>
        </w:rPr>
        <w:tab/>
      </w:r>
      <w:r w:rsidR="007D42B3" w:rsidRPr="004E49D2">
        <w:rPr>
          <w:rFonts w:ascii="Arial" w:hAnsi="Arial" w:cs="Arial"/>
          <w:sz w:val="24"/>
          <w:szCs w:val="24"/>
        </w:rPr>
        <w:t>Mr Corbett argued that</w:t>
      </w:r>
      <w:r w:rsidR="00D41F20" w:rsidRPr="004E49D2">
        <w:rPr>
          <w:rFonts w:ascii="Arial" w:hAnsi="Arial" w:cs="Arial"/>
          <w:sz w:val="24"/>
          <w:szCs w:val="24"/>
        </w:rPr>
        <w:t xml:space="preserve"> the</w:t>
      </w:r>
      <w:r w:rsidR="007D42B3" w:rsidRPr="004E49D2">
        <w:rPr>
          <w:rFonts w:ascii="Arial" w:hAnsi="Arial" w:cs="Arial"/>
          <w:sz w:val="24"/>
          <w:szCs w:val="24"/>
        </w:rPr>
        <w:t xml:space="preserve"> plaintiff </w:t>
      </w:r>
      <w:r w:rsidR="008C7F9C" w:rsidRPr="004E49D2">
        <w:rPr>
          <w:rFonts w:ascii="Arial" w:hAnsi="Arial" w:cs="Arial"/>
          <w:sz w:val="24"/>
          <w:szCs w:val="24"/>
        </w:rPr>
        <w:t>was</w:t>
      </w:r>
      <w:r w:rsidR="007D42B3" w:rsidRPr="004E49D2">
        <w:rPr>
          <w:rFonts w:ascii="Arial" w:hAnsi="Arial" w:cs="Arial"/>
          <w:sz w:val="24"/>
          <w:szCs w:val="24"/>
        </w:rPr>
        <w:t xml:space="preserve"> prejudiced</w:t>
      </w:r>
      <w:r w:rsidR="00F813D7" w:rsidRPr="004E49D2">
        <w:rPr>
          <w:rFonts w:ascii="Arial" w:hAnsi="Arial" w:cs="Arial"/>
          <w:sz w:val="24"/>
          <w:szCs w:val="24"/>
        </w:rPr>
        <w:t xml:space="preserve"> </w:t>
      </w:r>
      <w:r w:rsidR="007D42B3" w:rsidRPr="004E49D2">
        <w:rPr>
          <w:rFonts w:ascii="Arial" w:hAnsi="Arial" w:cs="Arial"/>
          <w:sz w:val="24"/>
          <w:szCs w:val="24"/>
        </w:rPr>
        <w:t>as the defendant did nothing to mitigate the prejudice by informing opposing counsel timeously that they will withdraw the application</w:t>
      </w:r>
      <w:r w:rsidR="00E90311" w:rsidRPr="004E49D2">
        <w:rPr>
          <w:rFonts w:ascii="Arial" w:hAnsi="Arial" w:cs="Arial"/>
          <w:sz w:val="24"/>
          <w:szCs w:val="24"/>
        </w:rPr>
        <w:t>, which would have curbed</w:t>
      </w:r>
      <w:r w:rsidR="009F0BB8" w:rsidRPr="004E49D2">
        <w:rPr>
          <w:rFonts w:ascii="Arial" w:hAnsi="Arial" w:cs="Arial"/>
          <w:sz w:val="24"/>
          <w:szCs w:val="24"/>
        </w:rPr>
        <w:t xml:space="preserve"> further legal costs.</w:t>
      </w:r>
      <w:r w:rsidR="007D42B3" w:rsidRPr="004E49D2">
        <w:rPr>
          <w:rFonts w:ascii="Arial" w:hAnsi="Arial" w:cs="Arial"/>
          <w:sz w:val="24"/>
          <w:szCs w:val="24"/>
        </w:rPr>
        <w:t xml:space="preserve"> </w:t>
      </w:r>
      <w:r w:rsidR="008C7F9C" w:rsidRPr="004E49D2">
        <w:rPr>
          <w:rFonts w:ascii="Arial" w:hAnsi="Arial" w:cs="Arial"/>
          <w:sz w:val="24"/>
          <w:szCs w:val="24"/>
        </w:rPr>
        <w:t>Arguments were due the week prior to the date of hearing and</w:t>
      </w:r>
      <w:r w:rsidR="00E90311" w:rsidRPr="004E49D2">
        <w:rPr>
          <w:rFonts w:ascii="Arial" w:hAnsi="Arial" w:cs="Arial"/>
          <w:sz w:val="24"/>
          <w:szCs w:val="24"/>
        </w:rPr>
        <w:t xml:space="preserve"> </w:t>
      </w:r>
      <w:r w:rsidR="00D41F20" w:rsidRPr="004E49D2">
        <w:rPr>
          <w:rFonts w:ascii="Arial" w:hAnsi="Arial" w:cs="Arial"/>
          <w:sz w:val="24"/>
          <w:szCs w:val="24"/>
        </w:rPr>
        <w:t xml:space="preserve">the </w:t>
      </w:r>
      <w:r w:rsidR="00E90311" w:rsidRPr="004E49D2">
        <w:rPr>
          <w:rFonts w:ascii="Arial" w:hAnsi="Arial" w:cs="Arial"/>
          <w:sz w:val="24"/>
          <w:szCs w:val="24"/>
        </w:rPr>
        <w:t>defendant</w:t>
      </w:r>
      <w:r w:rsidR="00D41F20" w:rsidRPr="004E49D2">
        <w:rPr>
          <w:rFonts w:ascii="Arial" w:hAnsi="Arial" w:cs="Arial"/>
          <w:sz w:val="24"/>
          <w:szCs w:val="24"/>
        </w:rPr>
        <w:t xml:space="preserve"> should then already have realis</w:t>
      </w:r>
      <w:r w:rsidR="00E90311" w:rsidRPr="004E49D2">
        <w:rPr>
          <w:rFonts w:ascii="Arial" w:hAnsi="Arial" w:cs="Arial"/>
          <w:sz w:val="24"/>
          <w:szCs w:val="24"/>
        </w:rPr>
        <w:t>ed that the wrong procedure was employed and inform plaintiff’s counsel accordingly. F</w:t>
      </w:r>
      <w:r w:rsidR="00FE0DD5" w:rsidRPr="004E49D2">
        <w:rPr>
          <w:rFonts w:ascii="Arial" w:hAnsi="Arial" w:cs="Arial"/>
          <w:sz w:val="24"/>
          <w:szCs w:val="24"/>
        </w:rPr>
        <w:t xml:space="preserve">ailure </w:t>
      </w:r>
      <w:r w:rsidR="00E90311" w:rsidRPr="004E49D2">
        <w:rPr>
          <w:rFonts w:ascii="Arial" w:hAnsi="Arial" w:cs="Arial"/>
          <w:sz w:val="24"/>
          <w:szCs w:val="24"/>
        </w:rPr>
        <w:t>to take pro-active steps in this regard c</w:t>
      </w:r>
      <w:r w:rsidR="00FE0DD5" w:rsidRPr="004E49D2">
        <w:rPr>
          <w:rFonts w:ascii="Arial" w:hAnsi="Arial" w:cs="Arial"/>
          <w:sz w:val="24"/>
          <w:szCs w:val="24"/>
        </w:rPr>
        <w:t>aused the cost</w:t>
      </w:r>
      <w:r w:rsidR="00D41F20" w:rsidRPr="004E49D2">
        <w:rPr>
          <w:rFonts w:ascii="Arial" w:hAnsi="Arial" w:cs="Arial"/>
          <w:sz w:val="24"/>
          <w:szCs w:val="24"/>
        </w:rPr>
        <w:t>s</w:t>
      </w:r>
      <w:r w:rsidR="00FE0DD5" w:rsidRPr="004E49D2">
        <w:rPr>
          <w:rFonts w:ascii="Arial" w:hAnsi="Arial" w:cs="Arial"/>
          <w:sz w:val="24"/>
          <w:szCs w:val="24"/>
        </w:rPr>
        <w:t xml:space="preserve"> to escalate.</w:t>
      </w:r>
    </w:p>
    <w:p w14:paraId="600FAABE" w14:textId="77777777" w:rsidR="00913E23" w:rsidRPr="004E49D2" w:rsidRDefault="00913E23" w:rsidP="00177004">
      <w:pPr>
        <w:spacing w:after="0" w:line="360" w:lineRule="auto"/>
        <w:jc w:val="both"/>
        <w:rPr>
          <w:rFonts w:ascii="Arial" w:hAnsi="Arial" w:cs="Arial"/>
          <w:sz w:val="24"/>
          <w:szCs w:val="24"/>
        </w:rPr>
      </w:pPr>
    </w:p>
    <w:p w14:paraId="286C2DA6" w14:textId="77777777" w:rsidR="008C7F9C" w:rsidRPr="004E49D2" w:rsidRDefault="00F115AB" w:rsidP="00177004">
      <w:pPr>
        <w:spacing w:after="0" w:line="360" w:lineRule="auto"/>
        <w:jc w:val="both"/>
        <w:rPr>
          <w:rFonts w:ascii="Arial" w:hAnsi="Arial" w:cs="Arial"/>
          <w:sz w:val="24"/>
          <w:szCs w:val="24"/>
        </w:rPr>
      </w:pPr>
      <w:r w:rsidRPr="004E49D2">
        <w:rPr>
          <w:rFonts w:ascii="Arial" w:hAnsi="Arial" w:cs="Arial"/>
          <w:sz w:val="24"/>
          <w:szCs w:val="24"/>
        </w:rPr>
        <w:t>[</w:t>
      </w:r>
      <w:r w:rsidR="00ED1458" w:rsidRPr="004E49D2">
        <w:rPr>
          <w:rFonts w:ascii="Arial" w:hAnsi="Arial" w:cs="Arial"/>
          <w:sz w:val="24"/>
          <w:szCs w:val="24"/>
        </w:rPr>
        <w:t>11</w:t>
      </w:r>
      <w:r w:rsidRPr="004E49D2">
        <w:rPr>
          <w:rFonts w:ascii="Arial" w:hAnsi="Arial" w:cs="Arial"/>
          <w:sz w:val="24"/>
          <w:szCs w:val="24"/>
        </w:rPr>
        <w:t>]</w:t>
      </w:r>
      <w:r w:rsidRPr="004E49D2">
        <w:rPr>
          <w:rFonts w:ascii="Arial" w:hAnsi="Arial" w:cs="Arial"/>
          <w:sz w:val="24"/>
          <w:szCs w:val="24"/>
        </w:rPr>
        <w:tab/>
      </w:r>
      <w:r w:rsidR="008C7F9C" w:rsidRPr="004E49D2">
        <w:rPr>
          <w:rFonts w:ascii="Arial" w:hAnsi="Arial" w:cs="Arial"/>
          <w:i/>
          <w:sz w:val="24"/>
          <w:szCs w:val="24"/>
        </w:rPr>
        <w:t>T</w:t>
      </w:r>
      <w:r w:rsidR="00D41F20" w:rsidRPr="004E49D2">
        <w:rPr>
          <w:rFonts w:ascii="Arial" w:hAnsi="Arial" w:cs="Arial"/>
          <w:i/>
          <w:sz w:val="24"/>
          <w:szCs w:val="24"/>
        </w:rPr>
        <w:t>wo instructed and one instructing</w:t>
      </w:r>
      <w:r w:rsidR="008C7F9C" w:rsidRPr="004E49D2">
        <w:rPr>
          <w:rFonts w:ascii="Arial" w:hAnsi="Arial" w:cs="Arial"/>
          <w:i/>
          <w:sz w:val="24"/>
          <w:szCs w:val="24"/>
        </w:rPr>
        <w:t xml:space="preserve"> counsel</w:t>
      </w:r>
      <w:r w:rsidR="008C7F9C" w:rsidRPr="004E49D2">
        <w:rPr>
          <w:rFonts w:ascii="Arial" w:hAnsi="Arial" w:cs="Arial"/>
          <w:sz w:val="24"/>
          <w:szCs w:val="24"/>
        </w:rPr>
        <w:t>:  In this regard Mr Corbett argued that the subject matter of the special pleas before court is not the normal run of the mill issues that were raised as there are controversy surrounding the issue of a universal partnership. The matter before court had th</w:t>
      </w:r>
      <w:r w:rsidR="00D41F20" w:rsidRPr="004E49D2">
        <w:rPr>
          <w:rFonts w:ascii="Arial" w:hAnsi="Arial" w:cs="Arial"/>
          <w:sz w:val="24"/>
          <w:szCs w:val="24"/>
        </w:rPr>
        <w:t xml:space="preserve">e potential to shed light on </w:t>
      </w:r>
      <w:r w:rsidR="008C7F9C" w:rsidRPr="004E49D2">
        <w:rPr>
          <w:rFonts w:ascii="Arial" w:hAnsi="Arial" w:cs="Arial"/>
          <w:sz w:val="24"/>
          <w:szCs w:val="24"/>
        </w:rPr>
        <w:t>developing</w:t>
      </w:r>
      <w:r w:rsidR="00D41F20" w:rsidRPr="004E49D2">
        <w:rPr>
          <w:rFonts w:ascii="Arial" w:hAnsi="Arial" w:cs="Arial"/>
          <w:sz w:val="24"/>
          <w:szCs w:val="24"/>
        </w:rPr>
        <w:t xml:space="preserve"> the</w:t>
      </w:r>
      <w:r w:rsidR="008C7F9C" w:rsidRPr="004E49D2">
        <w:rPr>
          <w:rFonts w:ascii="Arial" w:hAnsi="Arial" w:cs="Arial"/>
          <w:sz w:val="24"/>
          <w:szCs w:val="24"/>
        </w:rPr>
        <w:t xml:space="preserve"> law in this regard and therefore two instructed counsel are justified for a matter of this nature.</w:t>
      </w:r>
    </w:p>
    <w:p w14:paraId="54162173" w14:textId="77777777" w:rsidR="00913E23" w:rsidRPr="004E49D2" w:rsidRDefault="00913E23" w:rsidP="00177004">
      <w:pPr>
        <w:spacing w:after="0" w:line="360" w:lineRule="auto"/>
        <w:jc w:val="both"/>
        <w:rPr>
          <w:rFonts w:ascii="Arial" w:hAnsi="Arial" w:cs="Arial"/>
          <w:sz w:val="24"/>
          <w:szCs w:val="24"/>
        </w:rPr>
      </w:pPr>
    </w:p>
    <w:p w14:paraId="591FF53F" w14:textId="77777777" w:rsidR="008C7F9C" w:rsidRPr="004E49D2" w:rsidRDefault="00F115AB" w:rsidP="00177004">
      <w:pPr>
        <w:spacing w:after="0" w:line="360" w:lineRule="auto"/>
        <w:jc w:val="both"/>
        <w:rPr>
          <w:rFonts w:ascii="Arial" w:hAnsi="Arial" w:cs="Arial"/>
          <w:sz w:val="24"/>
          <w:szCs w:val="24"/>
        </w:rPr>
      </w:pPr>
      <w:r w:rsidRPr="004E49D2">
        <w:rPr>
          <w:rFonts w:ascii="Arial" w:hAnsi="Arial" w:cs="Arial"/>
          <w:sz w:val="24"/>
          <w:szCs w:val="24"/>
        </w:rPr>
        <w:t>[</w:t>
      </w:r>
      <w:r w:rsidR="00ED1458" w:rsidRPr="004E49D2">
        <w:rPr>
          <w:rFonts w:ascii="Arial" w:hAnsi="Arial" w:cs="Arial"/>
          <w:sz w:val="24"/>
          <w:szCs w:val="24"/>
        </w:rPr>
        <w:t>12</w:t>
      </w:r>
      <w:r w:rsidRPr="004E49D2">
        <w:rPr>
          <w:rFonts w:ascii="Arial" w:hAnsi="Arial" w:cs="Arial"/>
          <w:sz w:val="24"/>
          <w:szCs w:val="24"/>
        </w:rPr>
        <w:t>]</w:t>
      </w:r>
      <w:r w:rsidRPr="004E49D2">
        <w:rPr>
          <w:rFonts w:ascii="Arial" w:hAnsi="Arial" w:cs="Arial"/>
          <w:sz w:val="24"/>
          <w:szCs w:val="24"/>
        </w:rPr>
        <w:tab/>
      </w:r>
      <w:r w:rsidR="008C7F9C" w:rsidRPr="004E49D2">
        <w:rPr>
          <w:rFonts w:ascii="Arial" w:hAnsi="Arial" w:cs="Arial"/>
          <w:i/>
          <w:sz w:val="24"/>
          <w:szCs w:val="24"/>
        </w:rPr>
        <w:t>Special plea is not an interlocutory application</w:t>
      </w:r>
      <w:r w:rsidR="008C7F9C" w:rsidRPr="004E49D2">
        <w:rPr>
          <w:rFonts w:ascii="Arial" w:hAnsi="Arial" w:cs="Arial"/>
          <w:sz w:val="24"/>
          <w:szCs w:val="24"/>
        </w:rPr>
        <w:t xml:space="preserve">:  The Court was referred to the matter of </w:t>
      </w:r>
      <w:r w:rsidR="008C7F9C" w:rsidRPr="004E49D2">
        <w:rPr>
          <w:rFonts w:ascii="Arial" w:hAnsi="Arial" w:cs="Arial"/>
          <w:i/>
          <w:sz w:val="24"/>
          <w:szCs w:val="24"/>
        </w:rPr>
        <w:t>Uvanga v</w:t>
      </w:r>
      <w:r w:rsidR="008C7F9C" w:rsidRPr="004E49D2">
        <w:rPr>
          <w:rFonts w:ascii="Arial" w:hAnsi="Arial" w:cs="Arial"/>
          <w:sz w:val="24"/>
          <w:szCs w:val="24"/>
        </w:rPr>
        <w:t xml:space="preserve"> Steenkamp and </w:t>
      </w:r>
      <w:r w:rsidR="008C7F9C" w:rsidRPr="004E49D2">
        <w:rPr>
          <w:rFonts w:ascii="Arial" w:hAnsi="Arial" w:cs="Arial"/>
          <w:i/>
          <w:sz w:val="24"/>
          <w:szCs w:val="24"/>
        </w:rPr>
        <w:t>Others</w:t>
      </w:r>
      <w:r w:rsidR="008C7F9C" w:rsidRPr="004E49D2">
        <w:rPr>
          <w:rStyle w:val="FootnoteReference"/>
          <w:rFonts w:ascii="Arial" w:hAnsi="Arial" w:cs="Arial"/>
          <w:sz w:val="24"/>
          <w:szCs w:val="24"/>
        </w:rPr>
        <w:t xml:space="preserve"> </w:t>
      </w:r>
      <w:r w:rsidR="008C7F9C" w:rsidRPr="004E49D2">
        <w:rPr>
          <w:rStyle w:val="FootnoteReference"/>
          <w:rFonts w:ascii="Arial" w:hAnsi="Arial" w:cs="Arial"/>
          <w:sz w:val="24"/>
          <w:szCs w:val="24"/>
        </w:rPr>
        <w:footnoteReference w:id="2"/>
      </w:r>
      <w:r w:rsidR="008C7F9C" w:rsidRPr="004E49D2">
        <w:rPr>
          <w:rFonts w:ascii="Arial" w:hAnsi="Arial" w:cs="Arial"/>
          <w:sz w:val="24"/>
          <w:szCs w:val="24"/>
        </w:rPr>
        <w:t xml:space="preserve"> where Masuku J ruled that a special plea is not an interlocutory and therefore rule 32(11) does not apply</w:t>
      </w:r>
      <w:r w:rsidR="008C7F9C" w:rsidRPr="004E49D2">
        <w:rPr>
          <w:rStyle w:val="FootnoteReference"/>
          <w:rFonts w:ascii="Arial" w:hAnsi="Arial" w:cs="Arial"/>
          <w:sz w:val="24"/>
          <w:szCs w:val="24"/>
        </w:rPr>
        <w:footnoteReference w:id="3"/>
      </w:r>
      <w:r w:rsidR="008C7F9C" w:rsidRPr="004E49D2">
        <w:rPr>
          <w:rFonts w:ascii="Arial" w:hAnsi="Arial" w:cs="Arial"/>
          <w:sz w:val="24"/>
          <w:szCs w:val="24"/>
        </w:rPr>
        <w:t>. Plaintiff would th</w:t>
      </w:r>
      <w:r w:rsidR="00E90311" w:rsidRPr="004E49D2">
        <w:rPr>
          <w:rFonts w:ascii="Arial" w:hAnsi="Arial" w:cs="Arial"/>
          <w:sz w:val="24"/>
          <w:szCs w:val="24"/>
        </w:rPr>
        <w:t>us</w:t>
      </w:r>
      <w:r w:rsidR="008C7F9C" w:rsidRPr="004E49D2">
        <w:rPr>
          <w:rFonts w:ascii="Arial" w:hAnsi="Arial" w:cs="Arial"/>
          <w:sz w:val="24"/>
          <w:szCs w:val="24"/>
        </w:rPr>
        <w:t xml:space="preserve"> be entitled to unrestricted costs.</w:t>
      </w:r>
    </w:p>
    <w:p w14:paraId="700E1E3A" w14:textId="77777777" w:rsidR="00913E23" w:rsidRPr="004E49D2" w:rsidRDefault="00913E23" w:rsidP="00177004">
      <w:pPr>
        <w:spacing w:after="0" w:line="360" w:lineRule="auto"/>
        <w:jc w:val="both"/>
        <w:rPr>
          <w:rFonts w:ascii="Arial" w:hAnsi="Arial" w:cs="Arial"/>
          <w:sz w:val="24"/>
          <w:szCs w:val="24"/>
        </w:rPr>
      </w:pPr>
    </w:p>
    <w:p w14:paraId="3A1057B7" w14:textId="77777777" w:rsidR="001A1751" w:rsidRPr="004E49D2" w:rsidRDefault="001A1751" w:rsidP="00177004">
      <w:pPr>
        <w:spacing w:after="0" w:line="360" w:lineRule="auto"/>
        <w:jc w:val="both"/>
        <w:rPr>
          <w:rFonts w:ascii="Arial" w:hAnsi="Arial" w:cs="Arial"/>
          <w:sz w:val="24"/>
          <w:szCs w:val="24"/>
          <w:u w:val="single"/>
        </w:rPr>
      </w:pPr>
      <w:r w:rsidRPr="004E49D2">
        <w:rPr>
          <w:rFonts w:ascii="Arial" w:hAnsi="Arial" w:cs="Arial"/>
          <w:sz w:val="24"/>
          <w:szCs w:val="24"/>
          <w:u w:val="single"/>
        </w:rPr>
        <w:t>General legal principle relating to costs</w:t>
      </w:r>
    </w:p>
    <w:p w14:paraId="68AA9506" w14:textId="77777777" w:rsidR="00913E23" w:rsidRPr="004E49D2" w:rsidRDefault="00913E23" w:rsidP="00177004">
      <w:pPr>
        <w:spacing w:after="0" w:line="360" w:lineRule="auto"/>
        <w:jc w:val="both"/>
        <w:rPr>
          <w:rFonts w:ascii="Arial" w:hAnsi="Arial" w:cs="Arial"/>
          <w:b/>
          <w:sz w:val="24"/>
          <w:szCs w:val="24"/>
        </w:rPr>
      </w:pPr>
    </w:p>
    <w:p w14:paraId="2001DB8D" w14:textId="0290310F" w:rsidR="00F115AB" w:rsidRPr="004E49D2" w:rsidRDefault="00F115AB" w:rsidP="00177004">
      <w:pPr>
        <w:spacing w:after="0" w:line="360" w:lineRule="auto"/>
        <w:jc w:val="both"/>
        <w:rPr>
          <w:rFonts w:ascii="Arial" w:hAnsi="Arial" w:cs="Arial"/>
          <w:sz w:val="24"/>
          <w:szCs w:val="24"/>
          <w:shd w:val="clear" w:color="auto" w:fill="FFFFFF"/>
        </w:rPr>
      </w:pPr>
      <w:r w:rsidRPr="004E49D2">
        <w:rPr>
          <w:rFonts w:ascii="Arial" w:hAnsi="Arial" w:cs="Arial"/>
          <w:sz w:val="24"/>
          <w:szCs w:val="24"/>
        </w:rPr>
        <w:t>[</w:t>
      </w:r>
      <w:r w:rsidR="00ED1458" w:rsidRPr="004E49D2">
        <w:rPr>
          <w:rFonts w:ascii="Arial" w:hAnsi="Arial" w:cs="Arial"/>
          <w:sz w:val="24"/>
          <w:szCs w:val="24"/>
        </w:rPr>
        <w:t>13</w:t>
      </w:r>
      <w:r w:rsidRPr="004E49D2">
        <w:rPr>
          <w:rFonts w:ascii="Arial" w:hAnsi="Arial" w:cs="Arial"/>
          <w:sz w:val="24"/>
          <w:szCs w:val="24"/>
        </w:rPr>
        <w:t>]</w:t>
      </w:r>
      <w:r w:rsidRPr="004E49D2">
        <w:rPr>
          <w:rFonts w:ascii="Arial" w:hAnsi="Arial" w:cs="Arial"/>
          <w:sz w:val="24"/>
          <w:szCs w:val="24"/>
        </w:rPr>
        <w:tab/>
        <w:t xml:space="preserve">It is trite that </w:t>
      </w:r>
      <w:r w:rsidRPr="004E49D2">
        <w:rPr>
          <w:rFonts w:ascii="Arial" w:hAnsi="Arial" w:cs="Arial"/>
          <w:sz w:val="24"/>
          <w:szCs w:val="24"/>
          <w:shd w:val="clear" w:color="auto" w:fill="FFFFFF"/>
        </w:rPr>
        <w:t>the party withdrawing</w:t>
      </w:r>
      <w:r w:rsidR="00D41F20" w:rsidRPr="004E49D2">
        <w:rPr>
          <w:rFonts w:ascii="Arial" w:hAnsi="Arial" w:cs="Arial"/>
          <w:sz w:val="24"/>
          <w:szCs w:val="24"/>
          <w:shd w:val="clear" w:color="auto" w:fill="FFFFFF"/>
        </w:rPr>
        <w:t xml:space="preserve"> an</w:t>
      </w:r>
      <w:r w:rsidRPr="004E49D2">
        <w:rPr>
          <w:rFonts w:ascii="Arial" w:hAnsi="Arial" w:cs="Arial"/>
          <w:sz w:val="24"/>
          <w:szCs w:val="24"/>
          <w:shd w:val="clear" w:color="auto" w:fill="FFFFFF"/>
        </w:rPr>
        <w:t xml:space="preserve"> action or application is liable as an "unsuccessful" litigant</w:t>
      </w:r>
      <w:r w:rsidR="00D41F20" w:rsidRPr="004E49D2">
        <w:rPr>
          <w:rFonts w:ascii="Arial" w:hAnsi="Arial" w:cs="Arial"/>
          <w:sz w:val="24"/>
          <w:szCs w:val="24"/>
          <w:shd w:val="clear" w:color="auto" w:fill="FFFFFF"/>
        </w:rPr>
        <w:t>,</w:t>
      </w:r>
      <w:r w:rsidRPr="004E49D2">
        <w:rPr>
          <w:rFonts w:ascii="Arial" w:hAnsi="Arial" w:cs="Arial"/>
          <w:sz w:val="24"/>
          <w:szCs w:val="24"/>
          <w:shd w:val="clear" w:color="auto" w:fill="FFFFFF"/>
        </w:rPr>
        <w:t xml:space="preserve"> to pay the costs of the proceedings</w:t>
      </w:r>
      <w:r w:rsidR="00D50BE0" w:rsidRPr="004E49D2">
        <w:rPr>
          <w:rStyle w:val="FootnoteReference"/>
          <w:rFonts w:ascii="Arial" w:hAnsi="Arial" w:cs="Arial"/>
          <w:sz w:val="24"/>
          <w:szCs w:val="24"/>
          <w:shd w:val="clear" w:color="auto" w:fill="FFFFFF"/>
        </w:rPr>
        <w:footnoteReference w:id="4"/>
      </w:r>
      <w:r w:rsidR="00913E23" w:rsidRPr="004E49D2">
        <w:rPr>
          <w:rFonts w:ascii="Arial" w:hAnsi="Arial" w:cs="Arial"/>
          <w:sz w:val="24"/>
          <w:szCs w:val="24"/>
          <w:shd w:val="clear" w:color="auto" w:fill="FFFFFF"/>
        </w:rPr>
        <w:t>.</w:t>
      </w:r>
    </w:p>
    <w:p w14:paraId="7994232A" w14:textId="77777777" w:rsidR="00B66AA6" w:rsidRPr="004E49D2" w:rsidRDefault="00B66AA6" w:rsidP="00177004">
      <w:pPr>
        <w:spacing w:after="0" w:line="360" w:lineRule="auto"/>
        <w:jc w:val="both"/>
        <w:rPr>
          <w:rFonts w:ascii="Arial" w:hAnsi="Arial" w:cs="Arial"/>
          <w:sz w:val="24"/>
          <w:szCs w:val="24"/>
          <w:lang w:val="en-GB"/>
        </w:rPr>
      </w:pPr>
    </w:p>
    <w:p w14:paraId="0250826C" w14:textId="6BC723CD" w:rsidR="00F115AB" w:rsidRPr="004E49D2" w:rsidRDefault="00F115AB" w:rsidP="00177004">
      <w:pPr>
        <w:pStyle w:val="ListParagraph"/>
        <w:spacing w:line="360" w:lineRule="auto"/>
        <w:ind w:left="0"/>
        <w:jc w:val="both"/>
        <w:rPr>
          <w:rFonts w:ascii="Arial" w:hAnsi="Arial" w:cs="Arial"/>
          <w:sz w:val="24"/>
          <w:szCs w:val="24"/>
        </w:rPr>
      </w:pPr>
      <w:r w:rsidRPr="004E49D2">
        <w:rPr>
          <w:rFonts w:ascii="Arial" w:hAnsi="Arial" w:cs="Arial"/>
          <w:sz w:val="24"/>
          <w:szCs w:val="24"/>
          <w:lang w:val="en-GB"/>
        </w:rPr>
        <w:t>[</w:t>
      </w:r>
      <w:r w:rsidR="00ED1458" w:rsidRPr="004E49D2">
        <w:rPr>
          <w:rFonts w:ascii="Arial" w:hAnsi="Arial" w:cs="Arial"/>
          <w:sz w:val="24"/>
          <w:szCs w:val="24"/>
          <w:lang w:val="en-GB"/>
        </w:rPr>
        <w:t>14</w:t>
      </w:r>
      <w:r w:rsidRPr="004E49D2">
        <w:rPr>
          <w:rFonts w:ascii="Arial" w:hAnsi="Arial" w:cs="Arial"/>
          <w:sz w:val="24"/>
          <w:szCs w:val="24"/>
          <w:lang w:val="en-GB"/>
        </w:rPr>
        <w:t>]</w:t>
      </w:r>
      <w:r w:rsidRPr="004E49D2">
        <w:rPr>
          <w:rFonts w:ascii="Arial" w:hAnsi="Arial" w:cs="Arial"/>
          <w:sz w:val="24"/>
          <w:szCs w:val="24"/>
          <w:lang w:val="en-GB"/>
        </w:rPr>
        <w:tab/>
        <w:t xml:space="preserve">However, the general legal principle that </w:t>
      </w:r>
      <w:r w:rsidRPr="004E49D2">
        <w:rPr>
          <w:rFonts w:ascii="Arial" w:hAnsi="Arial" w:cs="Arial"/>
          <w:sz w:val="24"/>
          <w:szCs w:val="24"/>
        </w:rPr>
        <w:t>costs are awarded to a successful party in order to indemnify him or her for the expenses to which he or she has been put through having been unjustly compelled either to initiate or defend litigation, is not absolute</w:t>
      </w:r>
      <w:r w:rsidR="00EA3BDB" w:rsidRPr="004E49D2">
        <w:rPr>
          <w:rFonts w:ascii="Arial" w:hAnsi="Arial" w:cs="Arial"/>
          <w:sz w:val="24"/>
          <w:szCs w:val="24"/>
        </w:rPr>
        <w:t>.</w:t>
      </w:r>
      <w:r w:rsidRPr="004E49D2">
        <w:rPr>
          <w:rStyle w:val="FootnoteReference"/>
          <w:rFonts w:ascii="Arial" w:hAnsi="Arial" w:cs="Arial"/>
          <w:sz w:val="24"/>
          <w:szCs w:val="24"/>
        </w:rPr>
        <w:footnoteReference w:id="5"/>
      </w:r>
    </w:p>
    <w:p w14:paraId="65A826AC" w14:textId="77777777" w:rsidR="00F115AB" w:rsidRPr="004E49D2" w:rsidRDefault="00F115AB" w:rsidP="00177004">
      <w:pPr>
        <w:pStyle w:val="ListParagraph"/>
        <w:spacing w:line="360" w:lineRule="auto"/>
        <w:ind w:left="0"/>
        <w:jc w:val="both"/>
        <w:rPr>
          <w:rFonts w:ascii="Arial" w:hAnsi="Arial" w:cs="Arial"/>
          <w:sz w:val="24"/>
          <w:szCs w:val="24"/>
        </w:rPr>
      </w:pPr>
    </w:p>
    <w:p w14:paraId="7EE09296" w14:textId="77777777" w:rsidR="00F115AB" w:rsidRPr="004E49D2" w:rsidRDefault="00F115AB" w:rsidP="00177004">
      <w:pPr>
        <w:pStyle w:val="ListParagraph"/>
        <w:spacing w:line="360" w:lineRule="auto"/>
        <w:ind w:left="0"/>
        <w:jc w:val="both"/>
        <w:rPr>
          <w:rFonts w:ascii="Arial" w:hAnsi="Arial" w:cs="Arial"/>
          <w:sz w:val="24"/>
          <w:szCs w:val="24"/>
        </w:rPr>
      </w:pPr>
      <w:r w:rsidRPr="004E49D2">
        <w:rPr>
          <w:rFonts w:ascii="Arial" w:hAnsi="Arial" w:cs="Arial"/>
          <w:sz w:val="24"/>
          <w:szCs w:val="24"/>
        </w:rPr>
        <w:lastRenderedPageBreak/>
        <w:t>[</w:t>
      </w:r>
      <w:r w:rsidR="00ED1458" w:rsidRPr="004E49D2">
        <w:rPr>
          <w:rFonts w:ascii="Arial" w:hAnsi="Arial" w:cs="Arial"/>
          <w:sz w:val="24"/>
          <w:szCs w:val="24"/>
        </w:rPr>
        <w:t>15</w:t>
      </w:r>
      <w:r w:rsidRPr="004E49D2">
        <w:rPr>
          <w:rFonts w:ascii="Arial" w:hAnsi="Arial" w:cs="Arial"/>
          <w:sz w:val="24"/>
          <w:szCs w:val="24"/>
        </w:rPr>
        <w:t>]</w:t>
      </w:r>
      <w:r w:rsidRPr="004E49D2">
        <w:rPr>
          <w:rFonts w:ascii="Arial" w:hAnsi="Arial" w:cs="Arial"/>
          <w:sz w:val="24"/>
          <w:szCs w:val="24"/>
        </w:rPr>
        <w:tab/>
        <w:t xml:space="preserve"> </w:t>
      </w:r>
      <w:r w:rsidRPr="004E49D2">
        <w:rPr>
          <w:rFonts w:ascii="Arial" w:hAnsi="Arial" w:cs="Arial"/>
          <w:sz w:val="24"/>
          <w:szCs w:val="24"/>
          <w:lang w:val="en-ZA" w:eastAsia="en-ZA"/>
        </w:rPr>
        <w:t xml:space="preserve">In the South African case of </w:t>
      </w:r>
      <w:r w:rsidRPr="004E49D2">
        <w:rPr>
          <w:rFonts w:ascii="Arial" w:hAnsi="Arial" w:cs="Arial"/>
          <w:i/>
          <w:sz w:val="24"/>
          <w:szCs w:val="24"/>
        </w:rPr>
        <w:t xml:space="preserve">Payen </w:t>
      </w:r>
      <w:r w:rsidR="00D50BE0" w:rsidRPr="004E49D2">
        <w:rPr>
          <w:rFonts w:ascii="Arial" w:hAnsi="Arial" w:cs="Arial"/>
          <w:i/>
          <w:sz w:val="24"/>
          <w:szCs w:val="24"/>
        </w:rPr>
        <w:t>C</w:t>
      </w:r>
      <w:r w:rsidRPr="004E49D2">
        <w:rPr>
          <w:rFonts w:ascii="Arial" w:hAnsi="Arial" w:cs="Arial"/>
          <w:i/>
          <w:sz w:val="24"/>
          <w:szCs w:val="24"/>
        </w:rPr>
        <w:t>omponents South Africa Ltd v Bovic Gaskets CC</w:t>
      </w:r>
      <w:r w:rsidRPr="004E49D2">
        <w:rPr>
          <w:rStyle w:val="FootnoteReference"/>
          <w:rFonts w:ascii="Arial" w:hAnsi="Arial" w:cs="Arial"/>
          <w:i/>
          <w:sz w:val="24"/>
          <w:szCs w:val="24"/>
        </w:rPr>
        <w:footnoteReference w:id="6"/>
      </w:r>
      <w:r w:rsidRPr="004E49D2">
        <w:rPr>
          <w:rFonts w:ascii="Arial" w:hAnsi="Arial" w:cs="Arial"/>
          <w:sz w:val="24"/>
          <w:szCs w:val="24"/>
        </w:rPr>
        <w:t>  the Court at 417 said:</w:t>
      </w:r>
    </w:p>
    <w:p w14:paraId="0864903D" w14:textId="77777777" w:rsidR="00F115AB" w:rsidRPr="004E49D2" w:rsidRDefault="00F115AB" w:rsidP="00177004">
      <w:pPr>
        <w:pStyle w:val="FootnoteText"/>
        <w:spacing w:line="360" w:lineRule="auto"/>
        <w:jc w:val="both"/>
        <w:rPr>
          <w:rFonts w:ascii="Arial" w:hAnsi="Arial" w:cs="Arial"/>
          <w:sz w:val="24"/>
          <w:szCs w:val="24"/>
          <w:lang w:val="en-US"/>
        </w:rPr>
      </w:pPr>
    </w:p>
    <w:p w14:paraId="14FE1E7F" w14:textId="4AB1AA00" w:rsidR="00F115AB" w:rsidRPr="004E49D2" w:rsidRDefault="00F115AB" w:rsidP="00177004">
      <w:pPr>
        <w:pStyle w:val="ListParagraph"/>
        <w:spacing w:line="360" w:lineRule="auto"/>
        <w:ind w:left="0" w:firstLine="720"/>
        <w:jc w:val="both"/>
        <w:rPr>
          <w:rFonts w:ascii="Arial" w:hAnsi="Arial" w:cs="Arial"/>
          <w:sz w:val="22"/>
          <w:szCs w:val="22"/>
        </w:rPr>
      </w:pPr>
      <w:r w:rsidRPr="004E49D2">
        <w:rPr>
          <w:rFonts w:ascii="Arial" w:hAnsi="Arial" w:cs="Arial"/>
          <w:sz w:val="22"/>
          <w:szCs w:val="22"/>
        </w:rPr>
        <w:t>‘While one of the purposes of a costs award to a successful party is “to indemnify him for the expense to which he has been put through having been unjustly compelled either to initiate or to defend litigation as the case may be” it is of equal importance that taxation 'ensures that the party who is condemned to pay the costs does not pay excessive … costs in respect of the litigation which resulted in the order for costs.</w:t>
      </w:r>
      <w:r w:rsidR="00913E23" w:rsidRPr="004E49D2">
        <w:rPr>
          <w:rFonts w:ascii="Arial" w:hAnsi="Arial" w:cs="Arial"/>
          <w:sz w:val="22"/>
          <w:szCs w:val="22"/>
        </w:rPr>
        <w:t>’</w:t>
      </w:r>
    </w:p>
    <w:p w14:paraId="73E4B9A9" w14:textId="77777777" w:rsidR="00F115AB" w:rsidRPr="004E49D2" w:rsidRDefault="00F115AB" w:rsidP="00177004">
      <w:pPr>
        <w:spacing w:after="0" w:line="360" w:lineRule="auto"/>
        <w:jc w:val="both"/>
        <w:rPr>
          <w:rFonts w:ascii="Arial" w:hAnsi="Arial" w:cs="Arial"/>
          <w:sz w:val="24"/>
          <w:szCs w:val="24"/>
        </w:rPr>
      </w:pPr>
    </w:p>
    <w:p w14:paraId="28B38C32" w14:textId="6F70180E" w:rsidR="008C2978" w:rsidRPr="004E49D2" w:rsidRDefault="007F7CDA" w:rsidP="00177004">
      <w:pPr>
        <w:autoSpaceDE w:val="0"/>
        <w:autoSpaceDN w:val="0"/>
        <w:adjustRightInd w:val="0"/>
        <w:spacing w:after="0" w:line="360" w:lineRule="auto"/>
        <w:jc w:val="both"/>
        <w:rPr>
          <w:rFonts w:ascii="Arial" w:hAnsi="Arial" w:cs="Arial"/>
          <w:sz w:val="24"/>
          <w:szCs w:val="24"/>
          <w:lang w:eastAsia="en-ZA"/>
        </w:rPr>
      </w:pPr>
      <w:r w:rsidRPr="004E49D2">
        <w:rPr>
          <w:rFonts w:ascii="Arial" w:hAnsi="Arial" w:cs="Arial"/>
          <w:sz w:val="24"/>
          <w:szCs w:val="24"/>
        </w:rPr>
        <w:t>[</w:t>
      </w:r>
      <w:r w:rsidR="00ED1458" w:rsidRPr="004E49D2">
        <w:rPr>
          <w:rFonts w:ascii="Arial" w:hAnsi="Arial" w:cs="Arial"/>
          <w:sz w:val="24"/>
          <w:szCs w:val="24"/>
        </w:rPr>
        <w:t>16</w:t>
      </w:r>
      <w:r w:rsidRPr="004E49D2">
        <w:rPr>
          <w:rFonts w:ascii="Arial" w:hAnsi="Arial" w:cs="Arial"/>
          <w:sz w:val="24"/>
          <w:szCs w:val="24"/>
        </w:rPr>
        <w:t>]</w:t>
      </w:r>
      <w:r w:rsidRPr="004E49D2">
        <w:rPr>
          <w:rFonts w:ascii="Arial" w:hAnsi="Arial" w:cs="Arial"/>
          <w:sz w:val="24"/>
          <w:szCs w:val="24"/>
        </w:rPr>
        <w:tab/>
      </w:r>
      <w:r w:rsidR="00D50BE0" w:rsidRPr="004E49D2">
        <w:rPr>
          <w:rFonts w:ascii="Arial" w:hAnsi="Arial" w:cs="Arial"/>
          <w:sz w:val="24"/>
          <w:szCs w:val="24"/>
        </w:rPr>
        <w:t xml:space="preserve">Damaseb JP </w:t>
      </w:r>
      <w:r w:rsidR="008C2978" w:rsidRPr="004E49D2">
        <w:rPr>
          <w:rFonts w:ascii="Arial" w:hAnsi="Arial" w:cs="Arial"/>
          <w:sz w:val="24"/>
          <w:szCs w:val="24"/>
        </w:rPr>
        <w:t>made it clear in the</w:t>
      </w:r>
      <w:r w:rsidR="008A15D8" w:rsidRPr="004E49D2">
        <w:rPr>
          <w:rFonts w:ascii="Arial" w:hAnsi="Arial" w:cs="Arial"/>
          <w:sz w:val="24"/>
          <w:szCs w:val="24"/>
        </w:rPr>
        <w:t xml:space="preserve"> matter of </w:t>
      </w:r>
      <w:r w:rsidR="008C2978" w:rsidRPr="004E49D2">
        <w:rPr>
          <w:rFonts w:ascii="Arial" w:hAnsi="Arial" w:cs="Arial"/>
          <w:sz w:val="24"/>
          <w:szCs w:val="24"/>
          <w:lang w:eastAsia="en-ZA"/>
        </w:rPr>
        <w:t xml:space="preserve"> </w:t>
      </w:r>
      <w:r w:rsidR="008C2978" w:rsidRPr="004E49D2">
        <w:rPr>
          <w:rFonts w:ascii="Arial" w:hAnsi="Arial" w:cs="Arial"/>
          <w:i/>
          <w:sz w:val="24"/>
          <w:szCs w:val="24"/>
          <w:lang w:eastAsia="en-ZA"/>
        </w:rPr>
        <w:t>South African Poultry Association and Others v Ministry of Trade and Industry and Others</w:t>
      </w:r>
      <w:r w:rsidR="008C2978" w:rsidRPr="004E49D2">
        <w:rPr>
          <w:rStyle w:val="FootnoteReference"/>
          <w:rFonts w:ascii="Arial" w:hAnsi="Arial" w:cs="Arial"/>
          <w:i/>
          <w:sz w:val="24"/>
          <w:szCs w:val="24"/>
          <w:lang w:eastAsia="en-ZA"/>
        </w:rPr>
        <w:footnoteReference w:id="7"/>
      </w:r>
      <w:r w:rsidR="008C2978" w:rsidRPr="004E49D2">
        <w:rPr>
          <w:rFonts w:ascii="Arial" w:hAnsi="Arial" w:cs="Arial"/>
          <w:sz w:val="24"/>
          <w:szCs w:val="24"/>
          <w:lang w:eastAsia="en-ZA"/>
        </w:rPr>
        <w:t xml:space="preserve">  that a clear case need to be made out to allow a scale of cost above the upper limits of the rules and that the onus rests on the </w:t>
      </w:r>
      <w:r w:rsidR="00913E23" w:rsidRPr="004E49D2">
        <w:rPr>
          <w:rFonts w:ascii="Arial" w:hAnsi="Arial" w:cs="Arial"/>
          <w:sz w:val="24"/>
          <w:szCs w:val="24"/>
          <w:lang w:eastAsia="en-ZA"/>
        </w:rPr>
        <w:t>party seeking the higher scale.</w:t>
      </w:r>
    </w:p>
    <w:p w14:paraId="7C9B5DF2" w14:textId="77777777" w:rsidR="00913E23" w:rsidRPr="004E49D2" w:rsidRDefault="00913E23" w:rsidP="00177004">
      <w:pPr>
        <w:autoSpaceDE w:val="0"/>
        <w:autoSpaceDN w:val="0"/>
        <w:adjustRightInd w:val="0"/>
        <w:spacing w:after="0" w:line="360" w:lineRule="auto"/>
        <w:jc w:val="both"/>
        <w:rPr>
          <w:rFonts w:ascii="Arial" w:hAnsi="Arial" w:cs="Arial"/>
          <w:sz w:val="24"/>
          <w:szCs w:val="24"/>
          <w:lang w:eastAsia="en-ZA"/>
        </w:rPr>
      </w:pPr>
    </w:p>
    <w:p w14:paraId="0B162120" w14:textId="2E5D71B1" w:rsidR="007D2D0A" w:rsidRPr="004E49D2" w:rsidRDefault="008C2978" w:rsidP="00177004">
      <w:pPr>
        <w:spacing w:after="0" w:line="360" w:lineRule="auto"/>
        <w:jc w:val="both"/>
        <w:rPr>
          <w:rFonts w:ascii="Arial" w:hAnsi="Arial" w:cs="Arial"/>
          <w:sz w:val="24"/>
          <w:szCs w:val="24"/>
          <w:lang w:eastAsia="en-ZA"/>
        </w:rPr>
      </w:pPr>
      <w:r w:rsidRPr="004E49D2">
        <w:rPr>
          <w:rFonts w:ascii="Arial" w:hAnsi="Arial" w:cs="Arial"/>
          <w:sz w:val="24"/>
          <w:szCs w:val="24"/>
          <w:lang w:eastAsia="en-ZA"/>
        </w:rPr>
        <w:t>[</w:t>
      </w:r>
      <w:r w:rsidR="00ED1458" w:rsidRPr="004E49D2">
        <w:rPr>
          <w:rFonts w:ascii="Arial" w:hAnsi="Arial" w:cs="Arial"/>
          <w:sz w:val="24"/>
          <w:szCs w:val="24"/>
          <w:lang w:eastAsia="en-ZA"/>
        </w:rPr>
        <w:t>17</w:t>
      </w:r>
      <w:r w:rsidRPr="004E49D2">
        <w:rPr>
          <w:rFonts w:ascii="Arial" w:hAnsi="Arial" w:cs="Arial"/>
          <w:sz w:val="24"/>
          <w:szCs w:val="24"/>
          <w:lang w:eastAsia="en-ZA"/>
        </w:rPr>
        <w:t>]</w:t>
      </w:r>
      <w:r w:rsidRPr="004E49D2">
        <w:rPr>
          <w:rFonts w:ascii="Arial" w:hAnsi="Arial" w:cs="Arial"/>
          <w:sz w:val="24"/>
          <w:szCs w:val="24"/>
          <w:lang w:eastAsia="en-ZA"/>
        </w:rPr>
        <w:tab/>
        <w:t>Cost</w:t>
      </w:r>
      <w:r w:rsidR="0017177E" w:rsidRPr="004E49D2">
        <w:rPr>
          <w:rFonts w:ascii="Arial" w:hAnsi="Arial" w:cs="Arial"/>
          <w:sz w:val="24"/>
          <w:szCs w:val="24"/>
          <w:lang w:eastAsia="en-ZA"/>
        </w:rPr>
        <w:t>s</w:t>
      </w:r>
      <w:r w:rsidRPr="004E49D2">
        <w:rPr>
          <w:rFonts w:ascii="Arial" w:hAnsi="Arial" w:cs="Arial"/>
          <w:sz w:val="24"/>
          <w:szCs w:val="24"/>
          <w:lang w:eastAsia="en-ZA"/>
        </w:rPr>
        <w:t xml:space="preserve"> is and remains in the discretion of the court. The plaintiff was from the onset aware that the application coming before court is bound to be abortive as it involved </w:t>
      </w:r>
      <w:r w:rsidR="008A15D8" w:rsidRPr="004E49D2">
        <w:rPr>
          <w:rFonts w:ascii="Arial" w:hAnsi="Arial" w:cs="Arial"/>
          <w:sz w:val="24"/>
          <w:szCs w:val="24"/>
          <w:lang w:eastAsia="en-ZA"/>
        </w:rPr>
        <w:t xml:space="preserve">not only </w:t>
      </w:r>
      <w:r w:rsidRPr="004E49D2">
        <w:rPr>
          <w:rFonts w:ascii="Arial" w:hAnsi="Arial" w:cs="Arial"/>
          <w:sz w:val="24"/>
          <w:szCs w:val="24"/>
          <w:lang w:eastAsia="en-ZA"/>
        </w:rPr>
        <w:t xml:space="preserve">a dispute of fact </w:t>
      </w:r>
      <w:r w:rsidR="008A15D8" w:rsidRPr="004E49D2">
        <w:rPr>
          <w:rFonts w:ascii="Arial" w:hAnsi="Arial" w:cs="Arial"/>
          <w:sz w:val="24"/>
          <w:szCs w:val="24"/>
          <w:lang w:eastAsia="en-ZA"/>
        </w:rPr>
        <w:t xml:space="preserve">but the </w:t>
      </w:r>
      <w:r w:rsidRPr="004E49D2">
        <w:rPr>
          <w:rFonts w:ascii="Arial" w:hAnsi="Arial" w:cs="Arial"/>
          <w:sz w:val="24"/>
          <w:szCs w:val="24"/>
          <w:lang w:eastAsia="en-ZA"/>
        </w:rPr>
        <w:t xml:space="preserve">defendant clearly employed the wrong procedure. There was thus a duty on the plaintiff to also limit </w:t>
      </w:r>
      <w:r w:rsidR="001A1751" w:rsidRPr="004E49D2">
        <w:rPr>
          <w:rFonts w:ascii="Arial" w:hAnsi="Arial" w:cs="Arial"/>
          <w:sz w:val="24"/>
          <w:szCs w:val="24"/>
          <w:lang w:eastAsia="en-ZA"/>
        </w:rPr>
        <w:t>the cost</w:t>
      </w:r>
      <w:r w:rsidR="0017177E" w:rsidRPr="004E49D2">
        <w:rPr>
          <w:rFonts w:ascii="Arial" w:hAnsi="Arial" w:cs="Arial"/>
          <w:sz w:val="24"/>
          <w:szCs w:val="24"/>
          <w:lang w:eastAsia="en-ZA"/>
        </w:rPr>
        <w:t>s</w:t>
      </w:r>
      <w:r w:rsidR="001A1751" w:rsidRPr="004E49D2">
        <w:rPr>
          <w:rFonts w:ascii="Arial" w:hAnsi="Arial" w:cs="Arial"/>
          <w:sz w:val="24"/>
          <w:szCs w:val="24"/>
          <w:lang w:eastAsia="en-ZA"/>
        </w:rPr>
        <w:t xml:space="preserve"> on his</w:t>
      </w:r>
      <w:r w:rsidR="00913E23" w:rsidRPr="004E49D2">
        <w:rPr>
          <w:rFonts w:ascii="Arial" w:hAnsi="Arial" w:cs="Arial"/>
          <w:sz w:val="24"/>
          <w:szCs w:val="24"/>
          <w:lang w:eastAsia="en-ZA"/>
        </w:rPr>
        <w:t xml:space="preserve"> or </w:t>
      </w:r>
      <w:r w:rsidR="001A1751" w:rsidRPr="004E49D2">
        <w:rPr>
          <w:rFonts w:ascii="Arial" w:hAnsi="Arial" w:cs="Arial"/>
          <w:sz w:val="24"/>
          <w:szCs w:val="24"/>
          <w:lang w:eastAsia="en-ZA"/>
        </w:rPr>
        <w:t>her part as the vigilance of the respondent should match t</w:t>
      </w:r>
      <w:r w:rsidR="00913E23" w:rsidRPr="004E49D2">
        <w:rPr>
          <w:rFonts w:ascii="Arial" w:hAnsi="Arial" w:cs="Arial"/>
          <w:sz w:val="24"/>
          <w:szCs w:val="24"/>
          <w:lang w:eastAsia="en-ZA"/>
        </w:rPr>
        <w:t>hat of a responsible applicant.</w:t>
      </w:r>
    </w:p>
    <w:p w14:paraId="520B4369" w14:textId="77777777" w:rsidR="00913E23" w:rsidRPr="004E49D2" w:rsidRDefault="00913E23" w:rsidP="00177004">
      <w:pPr>
        <w:spacing w:after="0" w:line="360" w:lineRule="auto"/>
        <w:jc w:val="both"/>
        <w:rPr>
          <w:rFonts w:ascii="Arial" w:hAnsi="Arial" w:cs="Arial"/>
          <w:sz w:val="24"/>
          <w:szCs w:val="24"/>
          <w:lang w:eastAsia="en-ZA"/>
        </w:rPr>
      </w:pPr>
    </w:p>
    <w:p w14:paraId="6B017C9F" w14:textId="3C6EFD6A" w:rsidR="008A15D8" w:rsidRPr="004E49D2" w:rsidRDefault="007D2D0A" w:rsidP="00177004">
      <w:pPr>
        <w:spacing w:after="0" w:line="360" w:lineRule="auto"/>
        <w:jc w:val="both"/>
        <w:rPr>
          <w:rFonts w:ascii="Arial" w:hAnsi="Arial" w:cs="Arial"/>
          <w:sz w:val="24"/>
          <w:szCs w:val="24"/>
          <w:lang w:eastAsia="en-ZA"/>
        </w:rPr>
      </w:pPr>
      <w:r w:rsidRPr="004E49D2">
        <w:rPr>
          <w:rFonts w:ascii="Arial" w:hAnsi="Arial" w:cs="Arial"/>
          <w:sz w:val="24"/>
          <w:szCs w:val="24"/>
          <w:lang w:eastAsia="en-ZA"/>
        </w:rPr>
        <w:t>[</w:t>
      </w:r>
      <w:r w:rsidR="00ED1458" w:rsidRPr="004E49D2">
        <w:rPr>
          <w:rFonts w:ascii="Arial" w:hAnsi="Arial" w:cs="Arial"/>
          <w:sz w:val="24"/>
          <w:szCs w:val="24"/>
          <w:lang w:eastAsia="en-ZA"/>
        </w:rPr>
        <w:t>18</w:t>
      </w:r>
      <w:r w:rsidRPr="004E49D2">
        <w:rPr>
          <w:rFonts w:ascii="Arial" w:hAnsi="Arial" w:cs="Arial"/>
          <w:sz w:val="24"/>
          <w:szCs w:val="24"/>
          <w:lang w:eastAsia="en-ZA"/>
        </w:rPr>
        <w:t>]</w:t>
      </w:r>
      <w:r w:rsidRPr="004E49D2">
        <w:rPr>
          <w:rFonts w:ascii="Arial" w:hAnsi="Arial" w:cs="Arial"/>
          <w:sz w:val="24"/>
          <w:szCs w:val="24"/>
          <w:lang w:eastAsia="en-ZA"/>
        </w:rPr>
        <w:tab/>
        <w:t>The poor timing of the defendant in withdrawing his special plea leaves much to be desired and as the ‘unsuccessful’ party must pay the wasted cost</w:t>
      </w:r>
      <w:r w:rsidR="0017177E" w:rsidRPr="004E49D2">
        <w:rPr>
          <w:rFonts w:ascii="Arial" w:hAnsi="Arial" w:cs="Arial"/>
          <w:sz w:val="24"/>
          <w:szCs w:val="24"/>
          <w:lang w:eastAsia="en-ZA"/>
        </w:rPr>
        <w:t>s</w:t>
      </w:r>
      <w:r w:rsidRPr="004E49D2">
        <w:rPr>
          <w:rFonts w:ascii="Arial" w:hAnsi="Arial" w:cs="Arial"/>
          <w:sz w:val="24"/>
          <w:szCs w:val="24"/>
          <w:lang w:eastAsia="en-ZA"/>
        </w:rPr>
        <w:t xml:space="preserve"> of the plaintiff herein. I am however not convinced that cost</w:t>
      </w:r>
      <w:r w:rsidR="0017177E" w:rsidRPr="004E49D2">
        <w:rPr>
          <w:rFonts w:ascii="Arial" w:hAnsi="Arial" w:cs="Arial"/>
          <w:sz w:val="24"/>
          <w:szCs w:val="24"/>
          <w:lang w:eastAsia="en-ZA"/>
        </w:rPr>
        <w:t xml:space="preserve">s </w:t>
      </w:r>
      <w:r w:rsidRPr="004E49D2">
        <w:rPr>
          <w:rFonts w:ascii="Arial" w:hAnsi="Arial" w:cs="Arial"/>
          <w:sz w:val="24"/>
          <w:szCs w:val="24"/>
          <w:lang w:eastAsia="en-ZA"/>
        </w:rPr>
        <w:t xml:space="preserve">on a higher scale is appropriate in spite of the fact that the application before me is a special plea. It is clear from the pleadings that it is merely a special </w:t>
      </w:r>
      <w:r w:rsidR="00913E23" w:rsidRPr="004E49D2">
        <w:rPr>
          <w:rFonts w:ascii="Arial" w:hAnsi="Arial" w:cs="Arial"/>
          <w:sz w:val="24"/>
          <w:szCs w:val="24"/>
          <w:lang w:eastAsia="en-ZA"/>
        </w:rPr>
        <w:t>plea in name and not in nature.</w:t>
      </w:r>
    </w:p>
    <w:p w14:paraId="08FCAEA4" w14:textId="77777777" w:rsidR="00913E23" w:rsidRPr="004E49D2" w:rsidRDefault="00913E23" w:rsidP="00177004">
      <w:pPr>
        <w:spacing w:after="0" w:line="360" w:lineRule="auto"/>
        <w:jc w:val="both"/>
        <w:rPr>
          <w:rFonts w:ascii="Arial" w:hAnsi="Arial" w:cs="Arial"/>
          <w:sz w:val="24"/>
          <w:szCs w:val="24"/>
          <w:lang w:eastAsia="en-ZA"/>
        </w:rPr>
      </w:pPr>
    </w:p>
    <w:p w14:paraId="3316E237" w14:textId="191A2DFE" w:rsidR="00BE05E4" w:rsidRPr="004E49D2" w:rsidRDefault="007D2D0A" w:rsidP="00177004">
      <w:pPr>
        <w:spacing w:after="0" w:line="360" w:lineRule="auto"/>
        <w:jc w:val="both"/>
        <w:rPr>
          <w:rFonts w:ascii="Arial" w:hAnsi="Arial" w:cs="Arial"/>
          <w:sz w:val="24"/>
          <w:szCs w:val="24"/>
          <w:lang w:eastAsia="en-ZA"/>
        </w:rPr>
      </w:pPr>
      <w:r w:rsidRPr="004E49D2">
        <w:rPr>
          <w:rFonts w:ascii="Arial" w:hAnsi="Arial" w:cs="Arial"/>
          <w:sz w:val="24"/>
          <w:szCs w:val="24"/>
          <w:lang w:eastAsia="en-ZA"/>
        </w:rPr>
        <w:t>[</w:t>
      </w:r>
      <w:r w:rsidR="00ED1458" w:rsidRPr="004E49D2">
        <w:rPr>
          <w:rFonts w:ascii="Arial" w:hAnsi="Arial" w:cs="Arial"/>
          <w:sz w:val="24"/>
          <w:szCs w:val="24"/>
          <w:lang w:eastAsia="en-ZA"/>
        </w:rPr>
        <w:t>19</w:t>
      </w:r>
      <w:r w:rsidRPr="004E49D2">
        <w:rPr>
          <w:rFonts w:ascii="Arial" w:hAnsi="Arial" w:cs="Arial"/>
          <w:sz w:val="24"/>
          <w:szCs w:val="24"/>
          <w:lang w:eastAsia="en-ZA"/>
        </w:rPr>
        <w:t>]</w:t>
      </w:r>
      <w:r w:rsidRPr="004E49D2">
        <w:rPr>
          <w:rFonts w:ascii="Arial" w:hAnsi="Arial" w:cs="Arial"/>
          <w:sz w:val="24"/>
          <w:szCs w:val="24"/>
          <w:lang w:eastAsia="en-ZA"/>
        </w:rPr>
        <w:tab/>
      </w:r>
      <w:r w:rsidR="00913E23" w:rsidRPr="004E49D2">
        <w:rPr>
          <w:rFonts w:ascii="Arial" w:hAnsi="Arial" w:cs="Arial"/>
          <w:sz w:val="24"/>
          <w:szCs w:val="24"/>
        </w:rPr>
        <w:t>In the result, I make the following order:</w:t>
      </w:r>
    </w:p>
    <w:p w14:paraId="1C633B06" w14:textId="77777777" w:rsidR="00913E23" w:rsidRPr="004E49D2" w:rsidRDefault="00913E23" w:rsidP="00913E23">
      <w:pPr>
        <w:spacing w:after="0" w:line="360" w:lineRule="auto"/>
        <w:jc w:val="both"/>
        <w:rPr>
          <w:rFonts w:ascii="Arial" w:hAnsi="Arial" w:cs="Arial"/>
          <w:sz w:val="24"/>
          <w:szCs w:val="24"/>
          <w:lang w:eastAsia="en-ZA"/>
        </w:rPr>
      </w:pPr>
    </w:p>
    <w:p w14:paraId="0FF1149A" w14:textId="77777777" w:rsidR="007D2D0A" w:rsidRPr="004E49D2" w:rsidRDefault="00BE05E4" w:rsidP="00913E23">
      <w:pPr>
        <w:pStyle w:val="ListParagraph"/>
        <w:numPr>
          <w:ilvl w:val="0"/>
          <w:numId w:val="2"/>
        </w:numPr>
        <w:spacing w:line="360" w:lineRule="auto"/>
        <w:jc w:val="both"/>
        <w:rPr>
          <w:rFonts w:ascii="Arial" w:hAnsi="Arial" w:cs="Arial"/>
          <w:sz w:val="24"/>
          <w:szCs w:val="24"/>
          <w:lang w:eastAsia="en-ZA"/>
        </w:rPr>
      </w:pPr>
      <w:r w:rsidRPr="004E49D2">
        <w:rPr>
          <w:rFonts w:ascii="Arial" w:hAnsi="Arial" w:cs="Arial"/>
          <w:sz w:val="24"/>
          <w:szCs w:val="24"/>
          <w:lang w:eastAsia="en-ZA"/>
        </w:rPr>
        <w:t>Defendant is ordered to pay the cost of the application including the cost of one instructed and one instructing coun</w:t>
      </w:r>
      <w:r w:rsidR="00ED1458" w:rsidRPr="004E49D2">
        <w:rPr>
          <w:rFonts w:ascii="Arial" w:hAnsi="Arial" w:cs="Arial"/>
          <w:sz w:val="24"/>
          <w:szCs w:val="24"/>
          <w:lang w:eastAsia="en-ZA"/>
        </w:rPr>
        <w:t>sel</w:t>
      </w:r>
      <w:r w:rsidRPr="004E49D2">
        <w:rPr>
          <w:rFonts w:ascii="Arial" w:hAnsi="Arial" w:cs="Arial"/>
          <w:sz w:val="24"/>
          <w:szCs w:val="24"/>
          <w:lang w:eastAsia="en-ZA"/>
        </w:rPr>
        <w:t xml:space="preserve"> limited to rule 32(11).</w:t>
      </w:r>
    </w:p>
    <w:p w14:paraId="25DC0F2D" w14:textId="77777777" w:rsidR="00913E23" w:rsidRPr="004E49D2" w:rsidRDefault="00913E23" w:rsidP="00913E23">
      <w:pPr>
        <w:spacing w:after="0" w:line="360" w:lineRule="auto"/>
        <w:ind w:left="720"/>
        <w:jc w:val="both"/>
        <w:rPr>
          <w:rFonts w:ascii="Arial" w:hAnsi="Arial" w:cs="Arial"/>
          <w:sz w:val="24"/>
          <w:szCs w:val="24"/>
          <w:lang w:eastAsia="en-ZA"/>
        </w:rPr>
      </w:pPr>
    </w:p>
    <w:p w14:paraId="2EB00966" w14:textId="19CFB20E" w:rsidR="00BE05E4" w:rsidRPr="004E49D2" w:rsidRDefault="00BE05E4" w:rsidP="00913E23">
      <w:pPr>
        <w:pStyle w:val="ListParagraph"/>
        <w:numPr>
          <w:ilvl w:val="0"/>
          <w:numId w:val="2"/>
        </w:numPr>
        <w:spacing w:line="360" w:lineRule="auto"/>
        <w:jc w:val="both"/>
        <w:rPr>
          <w:rFonts w:ascii="Arial" w:hAnsi="Arial" w:cs="Arial"/>
          <w:sz w:val="24"/>
          <w:szCs w:val="24"/>
          <w:lang w:eastAsia="en-ZA"/>
        </w:rPr>
      </w:pPr>
      <w:r w:rsidRPr="004E49D2">
        <w:rPr>
          <w:rFonts w:ascii="Arial" w:hAnsi="Arial" w:cs="Arial"/>
          <w:sz w:val="24"/>
          <w:szCs w:val="24"/>
          <w:lang w:eastAsia="en-ZA"/>
        </w:rPr>
        <w:t>Defendant to file plea on or before 16</w:t>
      </w:r>
      <w:r w:rsidR="00913E23" w:rsidRPr="004E49D2">
        <w:rPr>
          <w:rFonts w:ascii="Arial" w:hAnsi="Arial" w:cs="Arial"/>
          <w:sz w:val="24"/>
          <w:szCs w:val="24"/>
          <w:lang w:eastAsia="en-ZA"/>
        </w:rPr>
        <w:t xml:space="preserve"> October </w:t>
      </w:r>
      <w:r w:rsidRPr="004E49D2">
        <w:rPr>
          <w:rFonts w:ascii="Arial" w:hAnsi="Arial" w:cs="Arial"/>
          <w:sz w:val="24"/>
          <w:szCs w:val="24"/>
          <w:lang w:eastAsia="en-ZA"/>
        </w:rPr>
        <w:t>2017.</w:t>
      </w:r>
    </w:p>
    <w:p w14:paraId="58ADAE2A" w14:textId="77777777" w:rsidR="00913E23" w:rsidRPr="004E49D2" w:rsidRDefault="00913E23" w:rsidP="00913E23">
      <w:pPr>
        <w:spacing w:after="0" w:line="360" w:lineRule="auto"/>
        <w:jc w:val="both"/>
        <w:rPr>
          <w:rFonts w:ascii="Arial" w:hAnsi="Arial" w:cs="Arial"/>
          <w:sz w:val="24"/>
          <w:szCs w:val="24"/>
          <w:lang w:eastAsia="en-ZA"/>
        </w:rPr>
      </w:pPr>
    </w:p>
    <w:p w14:paraId="32656366" w14:textId="7E0E48CF" w:rsidR="00BE05E4" w:rsidRPr="004E49D2" w:rsidRDefault="00BE05E4" w:rsidP="00913E23">
      <w:pPr>
        <w:pStyle w:val="ListParagraph"/>
        <w:numPr>
          <w:ilvl w:val="0"/>
          <w:numId w:val="2"/>
        </w:numPr>
        <w:spacing w:line="360" w:lineRule="auto"/>
        <w:jc w:val="both"/>
        <w:rPr>
          <w:rFonts w:ascii="Arial" w:hAnsi="Arial" w:cs="Arial"/>
          <w:sz w:val="24"/>
          <w:szCs w:val="24"/>
          <w:lang w:eastAsia="en-ZA"/>
        </w:rPr>
      </w:pPr>
      <w:r w:rsidRPr="004E49D2">
        <w:rPr>
          <w:rFonts w:ascii="Arial" w:hAnsi="Arial" w:cs="Arial"/>
          <w:sz w:val="24"/>
          <w:szCs w:val="24"/>
          <w:lang w:eastAsia="en-ZA"/>
        </w:rPr>
        <w:lastRenderedPageBreak/>
        <w:t>Plaintiff to file replication to Defendant’s plea, if any, on or before 27</w:t>
      </w:r>
      <w:r w:rsidR="00913E23" w:rsidRPr="004E49D2">
        <w:rPr>
          <w:rFonts w:ascii="Arial" w:hAnsi="Arial" w:cs="Arial"/>
          <w:sz w:val="24"/>
          <w:szCs w:val="24"/>
          <w:lang w:eastAsia="en-ZA"/>
        </w:rPr>
        <w:t xml:space="preserve"> October </w:t>
      </w:r>
      <w:r w:rsidRPr="004E49D2">
        <w:rPr>
          <w:rFonts w:ascii="Arial" w:hAnsi="Arial" w:cs="Arial"/>
          <w:sz w:val="24"/>
          <w:szCs w:val="24"/>
          <w:lang w:eastAsia="en-ZA"/>
        </w:rPr>
        <w:t>2017.</w:t>
      </w:r>
    </w:p>
    <w:p w14:paraId="6AE84F83" w14:textId="77777777" w:rsidR="00913E23" w:rsidRPr="004E49D2" w:rsidRDefault="00913E23" w:rsidP="00913E23">
      <w:pPr>
        <w:spacing w:after="0" w:line="360" w:lineRule="auto"/>
        <w:jc w:val="both"/>
        <w:rPr>
          <w:rFonts w:ascii="Arial" w:hAnsi="Arial" w:cs="Arial"/>
          <w:sz w:val="24"/>
          <w:szCs w:val="24"/>
          <w:lang w:eastAsia="en-ZA"/>
        </w:rPr>
      </w:pPr>
    </w:p>
    <w:p w14:paraId="76A3159F" w14:textId="6D1042AB" w:rsidR="00BE05E4" w:rsidRPr="004E49D2" w:rsidRDefault="00BE05E4" w:rsidP="00913E23">
      <w:pPr>
        <w:pStyle w:val="ListParagraph"/>
        <w:numPr>
          <w:ilvl w:val="0"/>
          <w:numId w:val="2"/>
        </w:numPr>
        <w:spacing w:line="360" w:lineRule="auto"/>
        <w:jc w:val="both"/>
        <w:rPr>
          <w:rFonts w:ascii="Arial" w:hAnsi="Arial" w:cs="Arial"/>
          <w:sz w:val="24"/>
          <w:szCs w:val="24"/>
          <w:lang w:eastAsia="en-ZA"/>
        </w:rPr>
      </w:pPr>
      <w:r w:rsidRPr="004E49D2">
        <w:rPr>
          <w:rFonts w:ascii="Arial" w:hAnsi="Arial" w:cs="Arial"/>
          <w:sz w:val="24"/>
          <w:szCs w:val="24"/>
          <w:lang w:eastAsia="en-ZA"/>
        </w:rPr>
        <w:t>The case is postponed to 09</w:t>
      </w:r>
      <w:r w:rsidR="00913E23" w:rsidRPr="004E49D2">
        <w:rPr>
          <w:rFonts w:ascii="Arial" w:hAnsi="Arial" w:cs="Arial"/>
          <w:sz w:val="24"/>
          <w:szCs w:val="24"/>
          <w:lang w:eastAsia="en-ZA"/>
        </w:rPr>
        <w:t xml:space="preserve"> November </w:t>
      </w:r>
      <w:r w:rsidRPr="004E49D2">
        <w:rPr>
          <w:rFonts w:ascii="Arial" w:hAnsi="Arial" w:cs="Arial"/>
          <w:sz w:val="24"/>
          <w:szCs w:val="24"/>
          <w:lang w:eastAsia="en-ZA"/>
        </w:rPr>
        <w:t>2017 at 15</w:t>
      </w:r>
      <w:r w:rsidR="00913E23" w:rsidRPr="004E49D2">
        <w:rPr>
          <w:rFonts w:ascii="Arial" w:hAnsi="Arial" w:cs="Arial"/>
          <w:sz w:val="24"/>
          <w:szCs w:val="24"/>
          <w:lang w:eastAsia="en-ZA"/>
        </w:rPr>
        <w:t>h</w:t>
      </w:r>
      <w:r w:rsidRPr="004E49D2">
        <w:rPr>
          <w:rFonts w:ascii="Arial" w:hAnsi="Arial" w:cs="Arial"/>
          <w:sz w:val="24"/>
          <w:szCs w:val="24"/>
          <w:lang w:eastAsia="en-ZA"/>
        </w:rPr>
        <w:t>00 f</w:t>
      </w:r>
      <w:r w:rsidR="00913E23" w:rsidRPr="004E49D2">
        <w:rPr>
          <w:rFonts w:ascii="Arial" w:hAnsi="Arial" w:cs="Arial"/>
          <w:sz w:val="24"/>
          <w:szCs w:val="24"/>
          <w:lang w:eastAsia="en-ZA"/>
        </w:rPr>
        <w:t>or Case Management Conference.</w:t>
      </w:r>
    </w:p>
    <w:p w14:paraId="04CC94FB" w14:textId="77777777" w:rsidR="00913E23" w:rsidRPr="004E49D2" w:rsidRDefault="00913E23" w:rsidP="00913E23">
      <w:pPr>
        <w:spacing w:after="0" w:line="360" w:lineRule="auto"/>
        <w:jc w:val="both"/>
        <w:rPr>
          <w:rFonts w:ascii="Arial" w:hAnsi="Arial" w:cs="Arial"/>
          <w:sz w:val="24"/>
          <w:szCs w:val="24"/>
          <w:lang w:eastAsia="en-ZA"/>
        </w:rPr>
      </w:pPr>
    </w:p>
    <w:p w14:paraId="69815F3C" w14:textId="77777777" w:rsidR="00BE05E4" w:rsidRPr="004E49D2" w:rsidRDefault="00BE05E4" w:rsidP="00913E23">
      <w:pPr>
        <w:pStyle w:val="ListParagraph"/>
        <w:numPr>
          <w:ilvl w:val="0"/>
          <w:numId w:val="2"/>
        </w:numPr>
        <w:spacing w:line="360" w:lineRule="auto"/>
        <w:jc w:val="both"/>
        <w:rPr>
          <w:rFonts w:ascii="Arial" w:hAnsi="Arial" w:cs="Arial"/>
          <w:sz w:val="24"/>
          <w:szCs w:val="24"/>
          <w:lang w:eastAsia="en-ZA"/>
        </w:rPr>
      </w:pPr>
      <w:r w:rsidRPr="004E49D2">
        <w:rPr>
          <w:rFonts w:ascii="Arial" w:hAnsi="Arial" w:cs="Arial"/>
          <w:sz w:val="24"/>
          <w:szCs w:val="24"/>
          <w:lang w:eastAsia="en-ZA"/>
        </w:rPr>
        <w:t>Parties must file Joint Case Management Conference report in terms of Rule 24(2).</w:t>
      </w:r>
    </w:p>
    <w:p w14:paraId="232F5EFC" w14:textId="77777777" w:rsidR="00BE05E4" w:rsidRPr="004E49D2" w:rsidRDefault="00BE05E4" w:rsidP="00913E23">
      <w:pPr>
        <w:spacing w:after="0" w:line="360" w:lineRule="auto"/>
        <w:jc w:val="both"/>
        <w:rPr>
          <w:rFonts w:ascii="Arial" w:hAnsi="Arial" w:cs="Arial"/>
          <w:sz w:val="24"/>
          <w:szCs w:val="24"/>
          <w:lang w:eastAsia="en-ZA"/>
        </w:rPr>
      </w:pPr>
    </w:p>
    <w:p w14:paraId="172D1D61" w14:textId="77777777" w:rsidR="00913E23" w:rsidRPr="004E49D2" w:rsidRDefault="00913E23" w:rsidP="00913E23">
      <w:pPr>
        <w:pStyle w:val="BodyText"/>
        <w:spacing w:line="360" w:lineRule="auto"/>
        <w:jc w:val="both"/>
        <w:rPr>
          <w:rFonts w:ascii="Arial" w:hAnsi="Arial" w:cs="Arial"/>
        </w:rPr>
      </w:pPr>
    </w:p>
    <w:p w14:paraId="38CCCCE8" w14:textId="77777777" w:rsidR="00913E23" w:rsidRPr="004E49D2" w:rsidRDefault="00913E23" w:rsidP="00913E23">
      <w:pPr>
        <w:pStyle w:val="BodyText"/>
        <w:spacing w:line="360" w:lineRule="auto"/>
        <w:jc w:val="both"/>
        <w:rPr>
          <w:rFonts w:ascii="Arial" w:hAnsi="Arial" w:cs="Arial"/>
        </w:rPr>
      </w:pPr>
    </w:p>
    <w:p w14:paraId="23DDC2BD" w14:textId="77777777" w:rsidR="00913E23" w:rsidRPr="004E49D2" w:rsidRDefault="00913E23" w:rsidP="00913E23">
      <w:pPr>
        <w:pStyle w:val="BodyText"/>
        <w:tabs>
          <w:tab w:val="left" w:pos="540"/>
        </w:tabs>
        <w:spacing w:line="360" w:lineRule="auto"/>
        <w:ind w:left="540" w:hanging="540"/>
        <w:jc w:val="right"/>
        <w:rPr>
          <w:rFonts w:ascii="Arial" w:hAnsi="Arial" w:cs="Arial"/>
          <w:lang w:val="en-US"/>
        </w:rPr>
      </w:pPr>
      <w:r w:rsidRPr="004E49D2">
        <w:rPr>
          <w:rFonts w:ascii="Arial" w:hAnsi="Arial" w:cs="Arial"/>
          <w:lang w:val="en-US"/>
        </w:rPr>
        <w:t>___________________</w:t>
      </w:r>
    </w:p>
    <w:p w14:paraId="0D849A11" w14:textId="529D5A7A" w:rsidR="00913E23" w:rsidRPr="004E49D2" w:rsidRDefault="004C15D9" w:rsidP="00913E23">
      <w:pPr>
        <w:pStyle w:val="BodyText"/>
        <w:tabs>
          <w:tab w:val="left" w:pos="540"/>
        </w:tabs>
        <w:spacing w:line="360" w:lineRule="auto"/>
        <w:ind w:left="540" w:hanging="540"/>
        <w:jc w:val="right"/>
        <w:rPr>
          <w:rFonts w:ascii="Arial" w:hAnsi="Arial" w:cs="Arial"/>
          <w:lang w:val="en-US"/>
        </w:rPr>
      </w:pPr>
      <w:r w:rsidRPr="004E49D2">
        <w:rPr>
          <w:rFonts w:ascii="Arial" w:hAnsi="Arial" w:cs="Arial"/>
          <w:lang w:val="en-US"/>
        </w:rPr>
        <w:t xml:space="preserve">JS </w:t>
      </w:r>
      <w:r w:rsidR="00913E23" w:rsidRPr="004E49D2">
        <w:rPr>
          <w:rFonts w:ascii="Arial" w:hAnsi="Arial" w:cs="Arial"/>
          <w:lang w:val="en-US"/>
        </w:rPr>
        <w:t>Prinsloo</w:t>
      </w:r>
    </w:p>
    <w:p w14:paraId="331723A4" w14:textId="2FEFDB92" w:rsidR="00913E23" w:rsidRPr="004E49D2" w:rsidRDefault="00913E23" w:rsidP="00913E23">
      <w:pPr>
        <w:pStyle w:val="BodyText"/>
        <w:tabs>
          <w:tab w:val="left" w:pos="540"/>
        </w:tabs>
        <w:spacing w:line="360" w:lineRule="auto"/>
        <w:ind w:left="540" w:hanging="540"/>
        <w:jc w:val="right"/>
        <w:rPr>
          <w:rFonts w:ascii="Arial" w:hAnsi="Arial" w:cs="Arial"/>
        </w:rPr>
      </w:pPr>
      <w:r w:rsidRPr="004E49D2">
        <w:rPr>
          <w:rFonts w:ascii="Arial" w:hAnsi="Arial" w:cs="Arial"/>
          <w:lang w:val="en-US"/>
        </w:rPr>
        <w:t>Judge</w:t>
      </w:r>
    </w:p>
    <w:p w14:paraId="19BF1D87" w14:textId="77777777" w:rsidR="00913E23" w:rsidRPr="004E49D2" w:rsidRDefault="00913E23" w:rsidP="00913E23">
      <w:pPr>
        <w:pStyle w:val="BodyText"/>
        <w:autoSpaceDE w:val="0"/>
        <w:autoSpaceDN w:val="0"/>
        <w:adjustRightInd w:val="0"/>
        <w:spacing w:line="360" w:lineRule="auto"/>
        <w:jc w:val="both"/>
        <w:rPr>
          <w:rFonts w:ascii="Arial" w:hAnsi="Arial" w:cs="Arial"/>
        </w:rPr>
      </w:pPr>
    </w:p>
    <w:p w14:paraId="53DC7A71" w14:textId="77777777" w:rsidR="00913E23" w:rsidRPr="004E49D2" w:rsidRDefault="00913E23" w:rsidP="00913E23">
      <w:pPr>
        <w:pStyle w:val="BodyText"/>
        <w:autoSpaceDE w:val="0"/>
        <w:autoSpaceDN w:val="0"/>
        <w:adjustRightInd w:val="0"/>
        <w:spacing w:line="360" w:lineRule="auto"/>
        <w:jc w:val="both"/>
        <w:rPr>
          <w:rFonts w:ascii="Arial" w:hAnsi="Arial" w:cs="Arial"/>
        </w:rPr>
      </w:pPr>
    </w:p>
    <w:p w14:paraId="4C5215F2" w14:textId="77777777" w:rsidR="00913E23" w:rsidRPr="004E49D2" w:rsidRDefault="00913E23" w:rsidP="00913E23">
      <w:pPr>
        <w:pStyle w:val="BodyText"/>
        <w:autoSpaceDE w:val="0"/>
        <w:autoSpaceDN w:val="0"/>
        <w:adjustRightInd w:val="0"/>
        <w:spacing w:line="360" w:lineRule="auto"/>
        <w:jc w:val="both"/>
        <w:rPr>
          <w:rFonts w:ascii="Arial" w:hAnsi="Arial" w:cs="Arial"/>
        </w:rPr>
        <w:sectPr w:rsidR="00913E23" w:rsidRPr="004E49D2" w:rsidSect="008D64DA">
          <w:headerReference w:type="default" r:id="rId9"/>
          <w:pgSz w:w="11907" w:h="16839" w:code="9"/>
          <w:pgMar w:top="810" w:right="1440" w:bottom="1260" w:left="1440" w:header="720" w:footer="45" w:gutter="0"/>
          <w:cols w:space="720"/>
          <w:titlePg/>
          <w:docGrid w:linePitch="360"/>
        </w:sectPr>
      </w:pPr>
    </w:p>
    <w:p w14:paraId="761AB11A" w14:textId="77777777" w:rsidR="00913E23" w:rsidRPr="004E49D2" w:rsidRDefault="00913E23" w:rsidP="00913E23">
      <w:pPr>
        <w:pStyle w:val="BodyText"/>
        <w:spacing w:line="360" w:lineRule="auto"/>
        <w:jc w:val="both"/>
        <w:rPr>
          <w:rFonts w:ascii="Arial" w:hAnsi="Arial" w:cs="Arial"/>
        </w:rPr>
      </w:pPr>
    </w:p>
    <w:p w14:paraId="790934AB" w14:textId="77777777" w:rsidR="00913E23" w:rsidRPr="004E49D2" w:rsidRDefault="00913E23" w:rsidP="00913E23">
      <w:pPr>
        <w:pStyle w:val="BodyText"/>
        <w:autoSpaceDE w:val="0"/>
        <w:autoSpaceDN w:val="0"/>
        <w:adjustRightInd w:val="0"/>
        <w:spacing w:line="360" w:lineRule="auto"/>
        <w:jc w:val="both"/>
        <w:rPr>
          <w:rFonts w:ascii="Arial" w:hAnsi="Arial" w:cs="Arial"/>
        </w:rPr>
      </w:pPr>
      <w:r w:rsidRPr="004E49D2">
        <w:rPr>
          <w:rFonts w:ascii="Arial" w:hAnsi="Arial" w:cs="Arial"/>
        </w:rPr>
        <w:t>APPEARANCES:</w:t>
      </w:r>
    </w:p>
    <w:p w14:paraId="713678A2" w14:textId="77777777" w:rsidR="00913E23" w:rsidRPr="004E49D2" w:rsidRDefault="00913E23" w:rsidP="00913E23">
      <w:pPr>
        <w:pStyle w:val="BodyText"/>
        <w:autoSpaceDE w:val="0"/>
        <w:autoSpaceDN w:val="0"/>
        <w:adjustRightInd w:val="0"/>
        <w:spacing w:line="360" w:lineRule="auto"/>
        <w:jc w:val="both"/>
        <w:rPr>
          <w:rFonts w:ascii="Arial" w:hAnsi="Arial" w:cs="Arial"/>
        </w:rPr>
      </w:pPr>
    </w:p>
    <w:p w14:paraId="51BECA13" w14:textId="77777777" w:rsidR="00913E23" w:rsidRPr="004E49D2" w:rsidRDefault="00913E23" w:rsidP="00913E23">
      <w:pPr>
        <w:pStyle w:val="BodyText"/>
        <w:autoSpaceDE w:val="0"/>
        <w:autoSpaceDN w:val="0"/>
        <w:adjustRightInd w:val="0"/>
        <w:spacing w:line="360" w:lineRule="auto"/>
        <w:jc w:val="both"/>
        <w:rPr>
          <w:rFonts w:ascii="Arial" w:hAnsi="Arial" w:cs="Arial"/>
        </w:rPr>
      </w:pPr>
    </w:p>
    <w:p w14:paraId="1F5B120C" w14:textId="3436A979" w:rsidR="00913E23" w:rsidRPr="004E49D2" w:rsidRDefault="00913E23" w:rsidP="00913E23">
      <w:pPr>
        <w:tabs>
          <w:tab w:val="left" w:pos="1394"/>
          <w:tab w:val="left" w:pos="3240"/>
        </w:tabs>
        <w:spacing w:after="0" w:line="360" w:lineRule="auto"/>
        <w:jc w:val="both"/>
        <w:rPr>
          <w:rFonts w:ascii="Arial" w:hAnsi="Arial" w:cs="Arial"/>
          <w:sz w:val="24"/>
          <w:szCs w:val="24"/>
        </w:rPr>
      </w:pPr>
      <w:r w:rsidRPr="004E49D2">
        <w:rPr>
          <w:rFonts w:ascii="Arial" w:hAnsi="Arial" w:cs="Arial"/>
          <w:sz w:val="24"/>
          <w:szCs w:val="24"/>
        </w:rPr>
        <w:t>PLAINTIFF:</w:t>
      </w:r>
      <w:r w:rsidRPr="004E49D2">
        <w:rPr>
          <w:rFonts w:ascii="Arial" w:hAnsi="Arial" w:cs="Arial"/>
          <w:sz w:val="24"/>
          <w:szCs w:val="24"/>
        </w:rPr>
        <w:tab/>
      </w:r>
      <w:r w:rsidRPr="004E49D2">
        <w:rPr>
          <w:rFonts w:ascii="Arial" w:hAnsi="Arial" w:cs="Arial"/>
          <w:sz w:val="24"/>
          <w:szCs w:val="24"/>
        </w:rPr>
        <w:tab/>
        <w:t>R HEATHCOTE SC (with him R MAASDORP)</w:t>
      </w:r>
    </w:p>
    <w:p w14:paraId="03D0135B" w14:textId="77777777" w:rsidR="00913E23" w:rsidRPr="004E49D2" w:rsidRDefault="00913E23" w:rsidP="00913E23">
      <w:pPr>
        <w:autoSpaceDE w:val="0"/>
        <w:autoSpaceDN w:val="0"/>
        <w:adjustRightInd w:val="0"/>
        <w:spacing w:after="0" w:line="360" w:lineRule="auto"/>
        <w:ind w:left="3240"/>
        <w:jc w:val="both"/>
        <w:rPr>
          <w:rFonts w:ascii="Arial" w:hAnsi="Arial" w:cs="Arial"/>
          <w:sz w:val="24"/>
          <w:szCs w:val="24"/>
        </w:rPr>
      </w:pPr>
      <w:r w:rsidRPr="004E49D2">
        <w:rPr>
          <w:rFonts w:ascii="Arial" w:hAnsi="Arial" w:cs="Arial"/>
          <w:sz w:val="24"/>
          <w:szCs w:val="24"/>
        </w:rPr>
        <w:t xml:space="preserve">Instructed by Engling Stritter &amp; Partners, Windhoek </w:t>
      </w:r>
    </w:p>
    <w:p w14:paraId="608337FD" w14:textId="77777777" w:rsidR="00913E23" w:rsidRPr="004E49D2" w:rsidRDefault="00913E23" w:rsidP="00913E23">
      <w:pPr>
        <w:autoSpaceDE w:val="0"/>
        <w:autoSpaceDN w:val="0"/>
        <w:adjustRightInd w:val="0"/>
        <w:spacing w:after="0" w:line="360" w:lineRule="auto"/>
        <w:ind w:left="3780" w:hanging="3780"/>
        <w:jc w:val="both"/>
        <w:rPr>
          <w:rFonts w:ascii="Arial" w:hAnsi="Arial" w:cs="Arial"/>
          <w:sz w:val="24"/>
          <w:szCs w:val="24"/>
        </w:rPr>
      </w:pPr>
    </w:p>
    <w:p w14:paraId="2507CC03" w14:textId="77777777" w:rsidR="00913E23" w:rsidRPr="004E49D2" w:rsidRDefault="00913E23" w:rsidP="00913E23">
      <w:pPr>
        <w:autoSpaceDE w:val="0"/>
        <w:autoSpaceDN w:val="0"/>
        <w:adjustRightInd w:val="0"/>
        <w:spacing w:after="0" w:line="360" w:lineRule="auto"/>
        <w:ind w:left="3780" w:hanging="3780"/>
        <w:jc w:val="both"/>
        <w:rPr>
          <w:rFonts w:ascii="Arial" w:hAnsi="Arial" w:cs="Arial"/>
          <w:sz w:val="24"/>
          <w:szCs w:val="24"/>
        </w:rPr>
      </w:pPr>
    </w:p>
    <w:p w14:paraId="372A6688" w14:textId="77777777" w:rsidR="00913E23" w:rsidRPr="004E49D2" w:rsidRDefault="00913E23" w:rsidP="00913E23">
      <w:pPr>
        <w:autoSpaceDE w:val="0"/>
        <w:autoSpaceDN w:val="0"/>
        <w:adjustRightInd w:val="0"/>
        <w:spacing w:after="0" w:line="360" w:lineRule="auto"/>
        <w:ind w:left="3780" w:hanging="3780"/>
        <w:jc w:val="both"/>
        <w:rPr>
          <w:rFonts w:ascii="Arial" w:hAnsi="Arial" w:cs="Arial"/>
          <w:sz w:val="24"/>
          <w:szCs w:val="24"/>
        </w:rPr>
      </w:pPr>
    </w:p>
    <w:p w14:paraId="70AC4845" w14:textId="7CF43F95" w:rsidR="00913E23" w:rsidRPr="004E49D2" w:rsidRDefault="00913E23" w:rsidP="00913E23">
      <w:pPr>
        <w:tabs>
          <w:tab w:val="left" w:pos="1394"/>
          <w:tab w:val="left" w:pos="2250"/>
          <w:tab w:val="left" w:pos="2520"/>
          <w:tab w:val="left" w:pos="3240"/>
        </w:tabs>
        <w:spacing w:after="0" w:line="360" w:lineRule="auto"/>
        <w:jc w:val="both"/>
        <w:rPr>
          <w:rFonts w:ascii="Arial" w:hAnsi="Arial" w:cs="Arial"/>
          <w:sz w:val="24"/>
          <w:szCs w:val="24"/>
        </w:rPr>
      </w:pPr>
      <w:r w:rsidRPr="004E49D2">
        <w:rPr>
          <w:rFonts w:ascii="Arial" w:hAnsi="Arial" w:cs="Arial"/>
          <w:sz w:val="24"/>
          <w:szCs w:val="24"/>
        </w:rPr>
        <w:t>DEFENDANT:</w:t>
      </w:r>
      <w:r w:rsidRPr="004E49D2">
        <w:rPr>
          <w:rFonts w:ascii="Arial" w:hAnsi="Arial" w:cs="Arial"/>
          <w:sz w:val="24"/>
          <w:szCs w:val="24"/>
        </w:rPr>
        <w:tab/>
      </w:r>
      <w:r w:rsidRPr="004E49D2">
        <w:rPr>
          <w:rFonts w:ascii="Arial" w:hAnsi="Arial" w:cs="Arial"/>
          <w:sz w:val="24"/>
          <w:szCs w:val="24"/>
        </w:rPr>
        <w:tab/>
      </w:r>
      <w:r w:rsidRPr="004E49D2">
        <w:rPr>
          <w:rFonts w:ascii="Arial" w:hAnsi="Arial" w:cs="Arial"/>
          <w:sz w:val="24"/>
          <w:szCs w:val="24"/>
        </w:rPr>
        <w:tab/>
        <w:t>E SHIKONGO (with him S MILLER)</w:t>
      </w:r>
    </w:p>
    <w:p w14:paraId="1C5D693E" w14:textId="77777777" w:rsidR="00913E23" w:rsidRPr="004E49D2" w:rsidRDefault="00913E23" w:rsidP="00913E23">
      <w:pPr>
        <w:autoSpaceDE w:val="0"/>
        <w:autoSpaceDN w:val="0"/>
        <w:adjustRightInd w:val="0"/>
        <w:spacing w:after="0" w:line="360" w:lineRule="auto"/>
        <w:ind w:left="3240"/>
        <w:jc w:val="both"/>
        <w:rPr>
          <w:rFonts w:ascii="Arial" w:hAnsi="Arial" w:cs="Arial"/>
          <w:sz w:val="24"/>
          <w:szCs w:val="24"/>
        </w:rPr>
      </w:pPr>
      <w:r w:rsidRPr="004E49D2">
        <w:rPr>
          <w:rFonts w:ascii="Arial" w:hAnsi="Arial" w:cs="Arial"/>
          <w:sz w:val="24"/>
          <w:szCs w:val="24"/>
        </w:rPr>
        <w:t xml:space="preserve">Of Shikongo Law Chambers, Windhoek </w:t>
      </w:r>
    </w:p>
    <w:p w14:paraId="469B31D6" w14:textId="77777777" w:rsidR="00913E23" w:rsidRPr="004E49D2" w:rsidRDefault="00913E23" w:rsidP="00913E23">
      <w:pPr>
        <w:tabs>
          <w:tab w:val="left" w:pos="1394"/>
          <w:tab w:val="left" w:pos="2528"/>
          <w:tab w:val="left" w:pos="3060"/>
        </w:tabs>
        <w:spacing w:after="0" w:line="360" w:lineRule="auto"/>
        <w:jc w:val="both"/>
        <w:rPr>
          <w:rFonts w:ascii="Arial" w:hAnsi="Arial" w:cs="Arial"/>
          <w:sz w:val="24"/>
          <w:szCs w:val="24"/>
        </w:rPr>
      </w:pPr>
    </w:p>
    <w:p w14:paraId="4AD3AF11" w14:textId="77777777" w:rsidR="00913E23" w:rsidRPr="004E49D2" w:rsidRDefault="00913E23" w:rsidP="00913E23">
      <w:pPr>
        <w:tabs>
          <w:tab w:val="left" w:pos="1394"/>
          <w:tab w:val="left" w:pos="2528"/>
          <w:tab w:val="left" w:pos="3060"/>
        </w:tabs>
        <w:spacing w:after="0" w:line="360" w:lineRule="auto"/>
        <w:jc w:val="both"/>
        <w:rPr>
          <w:rFonts w:ascii="Arial" w:hAnsi="Arial" w:cs="Arial"/>
          <w:sz w:val="24"/>
          <w:szCs w:val="24"/>
        </w:rPr>
      </w:pPr>
    </w:p>
    <w:p w14:paraId="35EFEE3A" w14:textId="77777777" w:rsidR="00913E23" w:rsidRPr="004E49D2" w:rsidRDefault="00913E23" w:rsidP="00913E23">
      <w:pPr>
        <w:pStyle w:val="BodyTextIndent"/>
        <w:tabs>
          <w:tab w:val="left" w:pos="1394"/>
          <w:tab w:val="left" w:pos="2528"/>
          <w:tab w:val="left" w:pos="3780"/>
        </w:tabs>
        <w:spacing w:line="360" w:lineRule="auto"/>
        <w:ind w:left="0"/>
        <w:jc w:val="both"/>
        <w:rPr>
          <w:rFonts w:ascii="Arial" w:hAnsi="Arial" w:cs="Arial"/>
        </w:rPr>
      </w:pPr>
    </w:p>
    <w:p w14:paraId="064A71F8" w14:textId="77777777" w:rsidR="00913E23" w:rsidRPr="004E49D2" w:rsidRDefault="00913E23" w:rsidP="00913E23">
      <w:pPr>
        <w:spacing w:after="0" w:line="360" w:lineRule="auto"/>
        <w:jc w:val="both"/>
        <w:rPr>
          <w:rFonts w:ascii="Arial" w:hAnsi="Arial" w:cs="Arial"/>
          <w:sz w:val="24"/>
          <w:szCs w:val="24"/>
          <w:lang w:eastAsia="en-ZA"/>
        </w:rPr>
      </w:pPr>
    </w:p>
    <w:sectPr w:rsidR="00913E23" w:rsidRPr="004E49D2" w:rsidSect="00913E23">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06122" w14:textId="77777777" w:rsidR="00F35E3E" w:rsidRDefault="00F35E3E" w:rsidP="007D42B3">
      <w:pPr>
        <w:spacing w:after="0" w:line="240" w:lineRule="auto"/>
      </w:pPr>
      <w:r>
        <w:separator/>
      </w:r>
    </w:p>
  </w:endnote>
  <w:endnote w:type="continuationSeparator" w:id="0">
    <w:p w14:paraId="2A050BAE" w14:textId="77777777" w:rsidR="00F35E3E" w:rsidRDefault="00F35E3E" w:rsidP="007D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67BB4" w14:textId="77777777" w:rsidR="00F35E3E" w:rsidRDefault="00F35E3E" w:rsidP="007D42B3">
      <w:pPr>
        <w:spacing w:after="0" w:line="240" w:lineRule="auto"/>
      </w:pPr>
      <w:r>
        <w:separator/>
      </w:r>
    </w:p>
  </w:footnote>
  <w:footnote w:type="continuationSeparator" w:id="0">
    <w:p w14:paraId="2F1E2035" w14:textId="77777777" w:rsidR="00F35E3E" w:rsidRDefault="00F35E3E" w:rsidP="007D42B3">
      <w:pPr>
        <w:spacing w:after="0" w:line="240" w:lineRule="auto"/>
      </w:pPr>
      <w:r>
        <w:continuationSeparator/>
      </w:r>
    </w:p>
  </w:footnote>
  <w:footnote w:id="1">
    <w:p w14:paraId="7B8C5DF9" w14:textId="77777777" w:rsidR="00E23D2A" w:rsidRPr="00913E23" w:rsidRDefault="00E23D2A" w:rsidP="00913E23">
      <w:pPr>
        <w:pStyle w:val="FootnoteText"/>
        <w:jc w:val="both"/>
        <w:rPr>
          <w:rFonts w:ascii="Arial" w:hAnsi="Arial" w:cs="Arial"/>
          <w:sz w:val="18"/>
          <w:szCs w:val="18"/>
          <w:lang w:val="en-US"/>
        </w:rPr>
      </w:pPr>
      <w:r w:rsidRPr="00913E23">
        <w:rPr>
          <w:rStyle w:val="FootnoteReference"/>
          <w:rFonts w:ascii="Arial" w:hAnsi="Arial" w:cs="Arial"/>
          <w:sz w:val="18"/>
          <w:szCs w:val="18"/>
        </w:rPr>
        <w:footnoteRef/>
      </w:r>
      <w:r w:rsidRPr="00913E23">
        <w:rPr>
          <w:rFonts w:ascii="Arial" w:hAnsi="Arial" w:cs="Arial"/>
          <w:sz w:val="18"/>
          <w:szCs w:val="18"/>
        </w:rPr>
        <w:t xml:space="preserve"> (11)</w:t>
      </w:r>
      <w:r w:rsidRPr="00913E23">
        <w:rPr>
          <w:rFonts w:ascii="Arial" w:hAnsi="Arial" w:cs="Arial"/>
          <w:sz w:val="18"/>
          <w:szCs w:val="18"/>
        </w:rPr>
        <w:tab/>
      </w:r>
      <w:r w:rsidRPr="00913E23">
        <w:rPr>
          <w:rFonts w:ascii="Arial" w:hAnsi="Arial" w:cs="Arial"/>
          <w:bCs/>
          <w:sz w:val="18"/>
          <w:szCs w:val="18"/>
        </w:rPr>
        <w:t>Despite anything to the contrary in these rules, whether or not instructing and instructed legal practitioners were engaged in a cause or matter, the costs that may be awarded to a successful party in an interlocutory proceeding may not exceed N$ 20 000.</w:t>
      </w:r>
    </w:p>
  </w:footnote>
  <w:footnote w:id="2">
    <w:p w14:paraId="52FE1E61" w14:textId="77777777" w:rsidR="008C7F9C" w:rsidRPr="00913E23" w:rsidRDefault="008C7F9C" w:rsidP="00913E23">
      <w:pPr>
        <w:pStyle w:val="FootnoteText"/>
        <w:jc w:val="both"/>
        <w:rPr>
          <w:rFonts w:ascii="Arial" w:hAnsi="Arial" w:cs="Arial"/>
          <w:sz w:val="18"/>
          <w:szCs w:val="18"/>
          <w:lang w:val="en-US"/>
        </w:rPr>
      </w:pPr>
      <w:r w:rsidRPr="00913E23">
        <w:rPr>
          <w:rStyle w:val="FootnoteReference"/>
          <w:rFonts w:ascii="Arial" w:hAnsi="Arial" w:cs="Arial"/>
          <w:sz w:val="18"/>
          <w:szCs w:val="18"/>
        </w:rPr>
        <w:footnoteRef/>
      </w:r>
      <w:r w:rsidRPr="00913E23">
        <w:rPr>
          <w:rFonts w:ascii="Arial" w:hAnsi="Arial" w:cs="Arial"/>
          <w:sz w:val="18"/>
          <w:szCs w:val="18"/>
        </w:rPr>
        <w:t xml:space="preserve"> (I 1968/2014) [2016] NAHCMD 378 (2 December 2016)</w:t>
      </w:r>
    </w:p>
  </w:footnote>
  <w:footnote w:id="3">
    <w:p w14:paraId="79E05211" w14:textId="77777777" w:rsidR="008C7F9C" w:rsidRPr="00913E23" w:rsidRDefault="008C7F9C" w:rsidP="00913E23">
      <w:pPr>
        <w:pStyle w:val="FootnoteText"/>
        <w:jc w:val="both"/>
        <w:rPr>
          <w:rFonts w:ascii="Arial" w:hAnsi="Arial" w:cs="Arial"/>
          <w:sz w:val="18"/>
          <w:szCs w:val="18"/>
          <w:lang w:val="en-US"/>
        </w:rPr>
      </w:pPr>
      <w:r w:rsidRPr="00913E23">
        <w:rPr>
          <w:rStyle w:val="FootnoteReference"/>
          <w:rFonts w:ascii="Arial" w:hAnsi="Arial" w:cs="Arial"/>
          <w:sz w:val="18"/>
          <w:szCs w:val="18"/>
        </w:rPr>
        <w:footnoteRef/>
      </w:r>
      <w:r w:rsidRPr="00913E23">
        <w:rPr>
          <w:rFonts w:ascii="Arial" w:hAnsi="Arial" w:cs="Arial"/>
          <w:sz w:val="18"/>
          <w:szCs w:val="18"/>
        </w:rPr>
        <w:t xml:space="preserve"> Supra at paragraph 11 of the judgment.</w:t>
      </w:r>
    </w:p>
  </w:footnote>
  <w:footnote w:id="4">
    <w:p w14:paraId="2DB9466B" w14:textId="77777777" w:rsidR="00D50BE0" w:rsidRPr="00913E23" w:rsidRDefault="00D50BE0" w:rsidP="00913E23">
      <w:pPr>
        <w:pStyle w:val="FootnoteText"/>
        <w:jc w:val="both"/>
        <w:rPr>
          <w:rFonts w:ascii="Arial" w:hAnsi="Arial" w:cs="Arial"/>
          <w:sz w:val="18"/>
          <w:szCs w:val="18"/>
          <w:lang w:val="en-US"/>
        </w:rPr>
      </w:pPr>
      <w:r w:rsidRPr="00913E23">
        <w:rPr>
          <w:rStyle w:val="FootnoteReference"/>
          <w:rFonts w:ascii="Arial" w:hAnsi="Arial" w:cs="Arial"/>
          <w:sz w:val="18"/>
          <w:szCs w:val="18"/>
        </w:rPr>
        <w:footnoteRef/>
      </w:r>
      <w:r w:rsidRPr="00913E23">
        <w:rPr>
          <w:rFonts w:ascii="Arial" w:hAnsi="Arial" w:cs="Arial"/>
          <w:sz w:val="18"/>
          <w:szCs w:val="18"/>
        </w:rPr>
        <w:t xml:space="preserve"> </w:t>
      </w:r>
      <w:r w:rsidRPr="00913E23">
        <w:rPr>
          <w:rFonts w:ascii="Arial" w:hAnsi="Arial" w:cs="Arial"/>
          <w:i/>
          <w:sz w:val="18"/>
          <w:szCs w:val="18"/>
          <w:lang w:val="en-US"/>
        </w:rPr>
        <w:t>Germishuys v Douglas Besproeiingsraad</w:t>
      </w:r>
      <w:r w:rsidRPr="00913E23">
        <w:rPr>
          <w:rFonts w:ascii="Arial" w:hAnsi="Arial" w:cs="Arial"/>
          <w:sz w:val="18"/>
          <w:szCs w:val="18"/>
          <w:lang w:val="en-US"/>
        </w:rPr>
        <w:t xml:space="preserve"> 1973 3 SA 299 (NC) 300.</w:t>
      </w:r>
    </w:p>
  </w:footnote>
  <w:footnote w:id="5">
    <w:p w14:paraId="37CF549B" w14:textId="019EE472" w:rsidR="00F115AB" w:rsidRPr="00913E23" w:rsidRDefault="00F115AB" w:rsidP="00913E23">
      <w:pPr>
        <w:spacing w:after="0" w:line="240" w:lineRule="auto"/>
        <w:rPr>
          <w:rFonts w:ascii="Arial" w:hAnsi="Arial" w:cs="Arial"/>
          <w:sz w:val="18"/>
          <w:szCs w:val="18"/>
          <w:lang w:val="en-US"/>
        </w:rPr>
      </w:pPr>
      <w:r w:rsidRPr="00913E23">
        <w:rPr>
          <w:rStyle w:val="FootnoteReference"/>
          <w:rFonts w:ascii="Arial" w:hAnsi="Arial" w:cs="Arial"/>
          <w:sz w:val="18"/>
          <w:szCs w:val="18"/>
        </w:rPr>
        <w:footnoteRef/>
      </w:r>
      <w:r w:rsidRPr="00913E23">
        <w:rPr>
          <w:rFonts w:ascii="Arial" w:hAnsi="Arial" w:cs="Arial"/>
          <w:sz w:val="18"/>
          <w:szCs w:val="18"/>
        </w:rPr>
        <w:t xml:space="preserve"> </w:t>
      </w:r>
      <w:r w:rsidRPr="00913E23">
        <w:rPr>
          <w:rFonts w:ascii="Arial" w:hAnsi="Arial" w:cs="Arial"/>
          <w:i/>
          <w:sz w:val="18"/>
          <w:szCs w:val="18"/>
        </w:rPr>
        <w:t>Wise v Shikuambi</w:t>
      </w:r>
      <w:r w:rsidRPr="00913E23">
        <w:rPr>
          <w:rFonts w:ascii="Arial" w:hAnsi="Arial" w:cs="Arial"/>
          <w:sz w:val="18"/>
          <w:szCs w:val="18"/>
        </w:rPr>
        <w:t xml:space="preserve"> N.O (A 293/2014) [</w:t>
      </w:r>
      <w:r w:rsidR="00913E23" w:rsidRPr="00913E23">
        <w:rPr>
          <w:rFonts w:ascii="Arial" w:hAnsi="Arial" w:cs="Arial"/>
          <w:sz w:val="18"/>
          <w:szCs w:val="18"/>
        </w:rPr>
        <w:t xml:space="preserve">2017] NAHCMD 148 (24 May 2017) </w:t>
      </w:r>
      <w:r w:rsidRPr="00913E23">
        <w:rPr>
          <w:rFonts w:ascii="Arial" w:hAnsi="Arial" w:cs="Arial"/>
          <w:sz w:val="18"/>
          <w:szCs w:val="18"/>
        </w:rPr>
        <w:t>at paragraph 28.</w:t>
      </w:r>
    </w:p>
  </w:footnote>
  <w:footnote w:id="6">
    <w:p w14:paraId="27EDA111" w14:textId="12DA87DB" w:rsidR="00F115AB" w:rsidRPr="00913E23" w:rsidRDefault="00F115AB" w:rsidP="00913E23">
      <w:pPr>
        <w:pStyle w:val="FootnoteText"/>
        <w:rPr>
          <w:rFonts w:ascii="Arial" w:hAnsi="Arial" w:cs="Arial"/>
          <w:sz w:val="18"/>
          <w:szCs w:val="18"/>
          <w:lang w:val="en-US"/>
        </w:rPr>
      </w:pPr>
      <w:r w:rsidRPr="00913E23">
        <w:rPr>
          <w:rStyle w:val="FootnoteReference"/>
          <w:rFonts w:ascii="Arial" w:hAnsi="Arial" w:cs="Arial"/>
          <w:sz w:val="18"/>
          <w:szCs w:val="18"/>
        </w:rPr>
        <w:footnoteRef/>
      </w:r>
      <w:r w:rsidR="00913E23" w:rsidRPr="00913E23">
        <w:rPr>
          <w:rFonts w:ascii="Arial" w:hAnsi="Arial" w:cs="Arial"/>
          <w:sz w:val="18"/>
          <w:szCs w:val="18"/>
        </w:rPr>
        <w:t xml:space="preserve"> </w:t>
      </w:r>
      <w:r w:rsidRPr="00913E23">
        <w:rPr>
          <w:rFonts w:ascii="Arial" w:hAnsi="Arial" w:cs="Arial"/>
          <w:sz w:val="18"/>
          <w:szCs w:val="18"/>
        </w:rPr>
        <w:t>1999 (2) SA 409 (W).</w:t>
      </w:r>
    </w:p>
  </w:footnote>
  <w:footnote w:id="7">
    <w:p w14:paraId="6248CC16" w14:textId="36CF9244" w:rsidR="008C2978" w:rsidRPr="00913E23" w:rsidRDefault="008C2978" w:rsidP="00913E23">
      <w:pPr>
        <w:pStyle w:val="FootnoteText"/>
        <w:ind w:left="446" w:hanging="446"/>
        <w:rPr>
          <w:rFonts w:ascii="Arial" w:hAnsi="Arial" w:cs="Arial"/>
          <w:sz w:val="18"/>
          <w:szCs w:val="18"/>
          <w:lang w:val="en-US"/>
        </w:rPr>
      </w:pPr>
      <w:r w:rsidRPr="00913E23">
        <w:rPr>
          <w:rStyle w:val="FootnoteReference"/>
          <w:rFonts w:ascii="Arial" w:hAnsi="Arial" w:cs="Arial"/>
          <w:sz w:val="18"/>
          <w:szCs w:val="18"/>
        </w:rPr>
        <w:footnoteRef/>
      </w:r>
      <w:r w:rsidR="00913E23" w:rsidRPr="00913E23">
        <w:rPr>
          <w:rFonts w:ascii="Arial" w:hAnsi="Arial" w:cs="Arial"/>
          <w:sz w:val="18"/>
          <w:szCs w:val="18"/>
        </w:rPr>
        <w:t xml:space="preserve"> </w:t>
      </w:r>
      <w:r w:rsidRPr="00913E23">
        <w:rPr>
          <w:rFonts w:ascii="Arial" w:hAnsi="Arial" w:cs="Arial"/>
          <w:sz w:val="18"/>
          <w:szCs w:val="18"/>
          <w:lang w:eastAsia="en-ZA"/>
        </w:rPr>
        <w:t>2015 (1) NR 260 (HC) at 281.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2F2BF" w14:textId="77777777" w:rsidR="00913E23" w:rsidRDefault="00913E23">
    <w:pPr>
      <w:pStyle w:val="Header"/>
      <w:jc w:val="right"/>
    </w:pPr>
    <w:r>
      <w:fldChar w:fldCharType="begin"/>
    </w:r>
    <w:r>
      <w:instrText xml:space="preserve"> PAGE   \* MERGEFORMAT </w:instrText>
    </w:r>
    <w:r>
      <w:fldChar w:fldCharType="separate"/>
    </w:r>
    <w:r w:rsidR="009539A3">
      <w:rPr>
        <w:noProof/>
      </w:rPr>
      <w:t>2</w:t>
    </w:r>
    <w:r>
      <w:fldChar w:fldCharType="end"/>
    </w:r>
  </w:p>
  <w:p w14:paraId="307774C3" w14:textId="77777777" w:rsidR="00913E23" w:rsidRDefault="00913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389F"/>
    <w:multiLevelType w:val="hybridMultilevel"/>
    <w:tmpl w:val="ADE4974C"/>
    <w:lvl w:ilvl="0" w:tplc="21DEA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055176"/>
    <w:multiLevelType w:val="hybridMultilevel"/>
    <w:tmpl w:val="802481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CA42608"/>
    <w:multiLevelType w:val="hybridMultilevel"/>
    <w:tmpl w:val="13A60D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96A2B70"/>
    <w:multiLevelType w:val="hybridMultilevel"/>
    <w:tmpl w:val="ADE4974C"/>
    <w:lvl w:ilvl="0" w:tplc="21DEA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B3"/>
    <w:rsid w:val="00004E20"/>
    <w:rsid w:val="00042082"/>
    <w:rsid w:val="00064826"/>
    <w:rsid w:val="00066504"/>
    <w:rsid w:val="0017177E"/>
    <w:rsid w:val="00177004"/>
    <w:rsid w:val="00191762"/>
    <w:rsid w:val="001A1751"/>
    <w:rsid w:val="001C54F9"/>
    <w:rsid w:val="001D047C"/>
    <w:rsid w:val="00365C5B"/>
    <w:rsid w:val="003B1B54"/>
    <w:rsid w:val="0044597A"/>
    <w:rsid w:val="004C15D9"/>
    <w:rsid w:val="004E49D2"/>
    <w:rsid w:val="00595955"/>
    <w:rsid w:val="006B5697"/>
    <w:rsid w:val="006F4080"/>
    <w:rsid w:val="007104C4"/>
    <w:rsid w:val="00785240"/>
    <w:rsid w:val="007B33DA"/>
    <w:rsid w:val="007D2D0A"/>
    <w:rsid w:val="007D42B3"/>
    <w:rsid w:val="007F7CDA"/>
    <w:rsid w:val="00874BF1"/>
    <w:rsid w:val="00891599"/>
    <w:rsid w:val="00895519"/>
    <w:rsid w:val="008A15D8"/>
    <w:rsid w:val="008C2978"/>
    <w:rsid w:val="008C7F9C"/>
    <w:rsid w:val="00913E23"/>
    <w:rsid w:val="009539A3"/>
    <w:rsid w:val="009C2BF8"/>
    <w:rsid w:val="009F0BB8"/>
    <w:rsid w:val="00A92E59"/>
    <w:rsid w:val="00B07207"/>
    <w:rsid w:val="00B5075A"/>
    <w:rsid w:val="00B66AA6"/>
    <w:rsid w:val="00BE05E4"/>
    <w:rsid w:val="00D41F20"/>
    <w:rsid w:val="00D50BE0"/>
    <w:rsid w:val="00E23D2A"/>
    <w:rsid w:val="00E90311"/>
    <w:rsid w:val="00EA183E"/>
    <w:rsid w:val="00EA3BDB"/>
    <w:rsid w:val="00EC49AB"/>
    <w:rsid w:val="00ED1458"/>
    <w:rsid w:val="00F115AB"/>
    <w:rsid w:val="00F267B4"/>
    <w:rsid w:val="00F35E3E"/>
    <w:rsid w:val="00F6671B"/>
    <w:rsid w:val="00F813D7"/>
    <w:rsid w:val="00FD270D"/>
    <w:rsid w:val="00FE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9827"/>
  <w15:docId w15:val="{66126B3D-6304-4598-8529-7D9D6AED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B3"/>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7D42B3"/>
    <w:pPr>
      <w:spacing w:after="0" w:line="240" w:lineRule="auto"/>
    </w:pPr>
    <w:rPr>
      <w:sz w:val="20"/>
      <w:szCs w:val="20"/>
    </w:rPr>
  </w:style>
  <w:style w:type="character" w:customStyle="1" w:styleId="FootnoteTextChar">
    <w:name w:val="Footnote Text Char"/>
    <w:basedOn w:val="DefaultParagraphFont"/>
    <w:link w:val="FootnoteText"/>
    <w:uiPriority w:val="99"/>
    <w:rsid w:val="007D42B3"/>
    <w:rPr>
      <w:sz w:val="20"/>
      <w:szCs w:val="20"/>
      <w:lang w:val="en-ZA"/>
    </w:rPr>
  </w:style>
  <w:style w:type="character" w:styleId="FootnoteReference">
    <w:name w:val="footnote reference"/>
    <w:basedOn w:val="DefaultParagraphFont"/>
    <w:uiPriority w:val="99"/>
    <w:unhideWhenUsed/>
    <w:rsid w:val="007D42B3"/>
    <w:rPr>
      <w:vertAlign w:val="superscript"/>
    </w:rPr>
  </w:style>
  <w:style w:type="paragraph" w:styleId="ListParagraph">
    <w:name w:val="List Paragraph"/>
    <w:basedOn w:val="Normal"/>
    <w:qFormat/>
    <w:rsid w:val="00064826"/>
    <w:pPr>
      <w:spacing w:after="0" w:line="240" w:lineRule="auto"/>
      <w:ind w:left="720"/>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91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99"/>
    <w:rPr>
      <w:rFonts w:ascii="Tahoma" w:hAnsi="Tahoma" w:cs="Tahoma"/>
      <w:sz w:val="16"/>
      <w:szCs w:val="16"/>
      <w:lang w:val="en-ZA"/>
    </w:rPr>
  </w:style>
  <w:style w:type="character" w:styleId="CommentReference">
    <w:name w:val="annotation reference"/>
    <w:basedOn w:val="DefaultParagraphFont"/>
    <w:uiPriority w:val="99"/>
    <w:semiHidden/>
    <w:unhideWhenUsed/>
    <w:rsid w:val="00F267B4"/>
    <w:rPr>
      <w:sz w:val="16"/>
      <w:szCs w:val="16"/>
    </w:rPr>
  </w:style>
  <w:style w:type="paragraph" w:styleId="CommentText">
    <w:name w:val="annotation text"/>
    <w:basedOn w:val="Normal"/>
    <w:link w:val="CommentTextChar"/>
    <w:uiPriority w:val="99"/>
    <w:semiHidden/>
    <w:unhideWhenUsed/>
    <w:rsid w:val="00F267B4"/>
    <w:pPr>
      <w:spacing w:line="240" w:lineRule="auto"/>
    </w:pPr>
    <w:rPr>
      <w:sz w:val="20"/>
      <w:szCs w:val="20"/>
    </w:rPr>
  </w:style>
  <w:style w:type="character" w:customStyle="1" w:styleId="CommentTextChar">
    <w:name w:val="Comment Text Char"/>
    <w:basedOn w:val="DefaultParagraphFont"/>
    <w:link w:val="CommentText"/>
    <w:uiPriority w:val="99"/>
    <w:semiHidden/>
    <w:rsid w:val="00F267B4"/>
    <w:rPr>
      <w:sz w:val="20"/>
      <w:szCs w:val="20"/>
      <w:lang w:val="en-ZA"/>
    </w:rPr>
  </w:style>
  <w:style w:type="paragraph" w:styleId="CommentSubject">
    <w:name w:val="annotation subject"/>
    <w:basedOn w:val="CommentText"/>
    <w:next w:val="CommentText"/>
    <w:link w:val="CommentSubjectChar"/>
    <w:uiPriority w:val="99"/>
    <w:semiHidden/>
    <w:unhideWhenUsed/>
    <w:rsid w:val="00F267B4"/>
    <w:rPr>
      <w:b/>
      <w:bCs/>
    </w:rPr>
  </w:style>
  <w:style w:type="character" w:customStyle="1" w:styleId="CommentSubjectChar">
    <w:name w:val="Comment Subject Char"/>
    <w:basedOn w:val="CommentTextChar"/>
    <w:link w:val="CommentSubject"/>
    <w:uiPriority w:val="99"/>
    <w:semiHidden/>
    <w:rsid w:val="00F267B4"/>
    <w:rPr>
      <w:b/>
      <w:bCs/>
      <w:sz w:val="20"/>
      <w:szCs w:val="20"/>
      <w:lang w:val="en-ZA"/>
    </w:rPr>
  </w:style>
  <w:style w:type="paragraph" w:styleId="BodyText">
    <w:name w:val="Body Text"/>
    <w:basedOn w:val="Normal"/>
    <w:link w:val="BodyTextChar"/>
    <w:rsid w:val="00913E23"/>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13E23"/>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13E23"/>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13E23"/>
    <w:rPr>
      <w:rFonts w:ascii="Times New Roman" w:eastAsia="Times New Roman" w:hAnsi="Times New Roman" w:cs="Times New Roman"/>
      <w:sz w:val="24"/>
      <w:szCs w:val="24"/>
      <w:lang w:val="en-GB"/>
    </w:rPr>
  </w:style>
  <w:style w:type="paragraph" w:styleId="Header">
    <w:name w:val="header"/>
    <w:basedOn w:val="Normal"/>
    <w:link w:val="HeaderChar"/>
    <w:unhideWhenUsed/>
    <w:rsid w:val="00913E23"/>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rsid w:val="00913E2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2017-09-27T18:30:00+00:00</Judgment_x0020_Date>
    <Year xmlns="c1afb1bd-f2fb-40fd-9abb-aea55b4d7662">2017</Year>
  </documentManagement>
</p:properties>
</file>

<file path=customXml/itemProps1.xml><?xml version="1.0" encoding="utf-8"?>
<ds:datastoreItem xmlns:ds="http://schemas.openxmlformats.org/officeDocument/2006/customXml" ds:itemID="{62B60902-5719-48EB-961C-75826288BB8A}"/>
</file>

<file path=customXml/itemProps2.xml><?xml version="1.0" encoding="utf-8"?>
<ds:datastoreItem xmlns:ds="http://schemas.openxmlformats.org/officeDocument/2006/customXml" ds:itemID="{85487748-71A2-4E69-9B1A-727E0B729D06}"/>
</file>

<file path=customXml/itemProps3.xml><?xml version="1.0" encoding="utf-8"?>
<ds:datastoreItem xmlns:ds="http://schemas.openxmlformats.org/officeDocument/2006/customXml" ds:itemID="{BF362C87-5E55-4135-A11A-2E1CA48280DA}"/>
</file>

<file path=customXml/itemProps4.xml><?xml version="1.0" encoding="utf-8"?>
<ds:datastoreItem xmlns:ds="http://schemas.openxmlformats.org/officeDocument/2006/customXml" ds:itemID="{FE4C9D21-4F2B-4578-AE21-2F1203322D43}"/>
</file>

<file path=docProps/app.xml><?xml version="1.0" encoding="utf-8"?>
<Properties xmlns="http://schemas.openxmlformats.org/officeDocument/2006/extended-properties" xmlns:vt="http://schemas.openxmlformats.org/officeDocument/2006/docPropsVTypes">
  <Template>Normal</Template>
  <TotalTime>0</TotalTime>
  <Pages>7</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Prinsloo Hannelie</dc:creator>
  <cp:lastModifiedBy>Lotta N. Ambunda</cp:lastModifiedBy>
  <cp:revision>2</cp:revision>
  <cp:lastPrinted>2017-10-12T08:00:00Z</cp:lastPrinted>
  <dcterms:created xsi:type="dcterms:W3CDTF">2017-10-12T14:09:00Z</dcterms:created>
  <dcterms:modified xsi:type="dcterms:W3CDTF">2017-10-12T14:09:00Z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