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4804" w14:textId="3AA113EA" w:rsidR="000F4C76" w:rsidRPr="00BC6EB8" w:rsidRDefault="000F4C76" w:rsidP="0061110F">
      <w:pPr>
        <w:tabs>
          <w:tab w:val="center" w:pos="4513"/>
          <w:tab w:val="left" w:pos="8220"/>
        </w:tabs>
        <w:spacing w:after="0" w:line="360" w:lineRule="auto"/>
        <w:jc w:val="center"/>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REPUBLIC OF NAMIBIA</w:t>
      </w:r>
    </w:p>
    <w:p w14:paraId="09C796A6" w14:textId="77777777" w:rsidR="000F4C76" w:rsidRPr="00BC6EB8" w:rsidRDefault="000F4C76" w:rsidP="000F4C76">
      <w:pPr>
        <w:spacing w:after="0" w:line="360" w:lineRule="auto"/>
        <w:jc w:val="center"/>
        <w:rPr>
          <w:rFonts w:ascii="Arial" w:eastAsia="Calibri" w:hAnsi="Arial" w:cs="Arial"/>
          <w:b/>
          <w:color w:val="000000" w:themeColor="text1"/>
          <w:sz w:val="32"/>
          <w:szCs w:val="32"/>
          <w:lang w:val="en-ZA"/>
        </w:rPr>
      </w:pPr>
      <w:r w:rsidRPr="00BC6EB8">
        <w:rPr>
          <w:rFonts w:ascii="Arial" w:eastAsia="Calibri" w:hAnsi="Arial" w:cs="Arial"/>
          <w:b/>
          <w:noProof/>
          <w:color w:val="000000" w:themeColor="text1"/>
          <w:sz w:val="32"/>
          <w:szCs w:val="32"/>
        </w:rPr>
        <w:drawing>
          <wp:inline distT="0" distB="0" distL="0" distR="0" wp14:anchorId="6EF75AC7" wp14:editId="22628240">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48EB25F0" w14:textId="77777777" w:rsidR="000F4C76" w:rsidRPr="00BC6EB8" w:rsidRDefault="000F4C76" w:rsidP="000F4C76">
      <w:pPr>
        <w:spacing w:after="0" w:line="360" w:lineRule="auto"/>
        <w:jc w:val="center"/>
        <w:rPr>
          <w:rFonts w:ascii="Arial" w:eastAsia="Calibri" w:hAnsi="Arial" w:cs="Arial"/>
          <w:bCs/>
          <w:color w:val="000000" w:themeColor="text1"/>
          <w:sz w:val="24"/>
          <w:szCs w:val="24"/>
          <w:lang w:val="en-ZA"/>
        </w:rPr>
      </w:pPr>
      <w:r w:rsidRPr="00BC6EB8">
        <w:rPr>
          <w:rFonts w:ascii="Arial" w:eastAsia="Calibri" w:hAnsi="Arial" w:cs="Arial"/>
          <w:b/>
          <w:color w:val="000000" w:themeColor="text1"/>
          <w:sz w:val="24"/>
          <w:szCs w:val="24"/>
          <w:lang w:val="en-ZA"/>
        </w:rPr>
        <w:t>HIGH COURT OF NAMIBIA MAIN DIVISION, WINDHOEK</w:t>
      </w:r>
    </w:p>
    <w:p w14:paraId="001B348B" w14:textId="77777777" w:rsidR="000F4C76" w:rsidRPr="00BC6EB8" w:rsidRDefault="000F4C76" w:rsidP="000F4C76">
      <w:pPr>
        <w:spacing w:after="0" w:line="360" w:lineRule="auto"/>
        <w:jc w:val="center"/>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RULING</w:t>
      </w:r>
    </w:p>
    <w:p w14:paraId="2EBB6F7F" w14:textId="77777777" w:rsidR="000F4C76" w:rsidRPr="00BC6EB8" w:rsidRDefault="000F4C76" w:rsidP="000F4C76">
      <w:pPr>
        <w:tabs>
          <w:tab w:val="right" w:pos="9000"/>
        </w:tabs>
        <w:spacing w:after="0" w:line="360" w:lineRule="auto"/>
        <w:jc w:val="both"/>
        <w:rPr>
          <w:rFonts w:ascii="Arial" w:eastAsia="Calibri" w:hAnsi="Arial" w:cs="Arial"/>
          <w:b/>
          <w:color w:val="000000" w:themeColor="text1"/>
          <w:sz w:val="24"/>
          <w:szCs w:val="24"/>
          <w:lang w:val="en-ZA"/>
        </w:rPr>
      </w:pPr>
    </w:p>
    <w:p w14:paraId="67B11B0D" w14:textId="3D7B58F4" w:rsidR="000F4C76" w:rsidRPr="00BC6EB8" w:rsidRDefault="000F4C76" w:rsidP="000F4C76">
      <w:pPr>
        <w:tabs>
          <w:tab w:val="right" w:pos="9000"/>
        </w:tabs>
        <w:spacing w:after="0" w:line="360" w:lineRule="auto"/>
        <w:jc w:val="both"/>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ab/>
      </w:r>
      <w:r w:rsidRPr="00BC6EB8">
        <w:rPr>
          <w:rFonts w:ascii="Arial" w:eastAsia="Calibri" w:hAnsi="Arial" w:cs="Arial"/>
          <w:color w:val="000000" w:themeColor="text1"/>
          <w:sz w:val="24"/>
          <w:szCs w:val="24"/>
          <w:lang w:val="en-ZA"/>
        </w:rPr>
        <w:t>Case no</w:t>
      </w:r>
      <w:r w:rsidRPr="00BC6EB8">
        <w:rPr>
          <w:rFonts w:ascii="Arial" w:eastAsia="Calibri" w:hAnsi="Arial" w:cs="Arial"/>
          <w:b/>
          <w:color w:val="000000" w:themeColor="text1"/>
          <w:sz w:val="24"/>
          <w:szCs w:val="24"/>
          <w:lang w:val="en-ZA"/>
        </w:rPr>
        <w:t xml:space="preserve">: </w:t>
      </w:r>
      <w:r w:rsidR="00D342A6" w:rsidRPr="00BC6EB8">
        <w:rPr>
          <w:rFonts w:ascii="Arial" w:hAnsi="Arial" w:cs="Arial"/>
          <w:color w:val="000000" w:themeColor="text1"/>
          <w:sz w:val="24"/>
          <w:szCs w:val="20"/>
          <w:shd w:val="clear" w:color="auto" w:fill="FFFFFF"/>
        </w:rPr>
        <w:t>HC-MD-CIV-ACT-OTH-2017/00747</w:t>
      </w:r>
    </w:p>
    <w:p w14:paraId="1067A7A1" w14:textId="77777777" w:rsidR="000F4C76" w:rsidRPr="00BC6EB8" w:rsidRDefault="000F4C76" w:rsidP="000F4C76">
      <w:pPr>
        <w:tabs>
          <w:tab w:val="right" w:pos="9000"/>
        </w:tabs>
        <w:spacing w:after="0" w:line="360" w:lineRule="auto"/>
        <w:jc w:val="both"/>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 xml:space="preserve"> </w:t>
      </w:r>
    </w:p>
    <w:p w14:paraId="73968029" w14:textId="548D027B" w:rsidR="000F4C76" w:rsidRPr="00BC6EB8" w:rsidRDefault="00AF40FF" w:rsidP="000F4C76">
      <w:pPr>
        <w:tabs>
          <w:tab w:val="right" w:pos="9000"/>
        </w:tabs>
        <w:spacing w:after="0" w:line="360" w:lineRule="auto"/>
        <w:jc w:val="both"/>
        <w:rPr>
          <w:rFonts w:ascii="Arial" w:eastAsia="Calibri" w:hAnsi="Arial" w:cs="Arial"/>
          <w:b/>
          <w:color w:val="000000" w:themeColor="text1"/>
          <w:sz w:val="24"/>
          <w:szCs w:val="24"/>
          <w:lang w:val="en-ZA"/>
        </w:rPr>
      </w:pPr>
      <w:r w:rsidRPr="00BC6EB8">
        <w:rPr>
          <w:rFonts w:ascii="Arial" w:hAnsi="Arial" w:cs="Arial"/>
          <w:b/>
          <w:color w:val="000000" w:themeColor="text1"/>
          <w:sz w:val="24"/>
          <w:szCs w:val="20"/>
          <w:shd w:val="clear" w:color="auto" w:fill="FFFFFF"/>
        </w:rPr>
        <w:t>RIVOLI NAMIBIA (PTY) LTD</w:t>
      </w:r>
      <w:r w:rsidR="000F4C76" w:rsidRPr="00BC6EB8">
        <w:rPr>
          <w:rFonts w:ascii="Arial" w:eastAsia="Calibri" w:hAnsi="Arial" w:cs="Arial"/>
          <w:b/>
          <w:color w:val="000000" w:themeColor="text1"/>
          <w:sz w:val="24"/>
          <w:szCs w:val="24"/>
          <w:lang w:val="en-ZA"/>
        </w:rPr>
        <w:tab/>
        <w:t>PLAINTIFF</w:t>
      </w:r>
    </w:p>
    <w:p w14:paraId="6FBF9955" w14:textId="77777777" w:rsidR="000F4C76" w:rsidRPr="00BC6EB8" w:rsidRDefault="000F4C76" w:rsidP="000F4C76">
      <w:pPr>
        <w:tabs>
          <w:tab w:val="right" w:pos="9000"/>
        </w:tabs>
        <w:spacing w:after="0" w:line="360" w:lineRule="auto"/>
        <w:jc w:val="both"/>
        <w:rPr>
          <w:rFonts w:ascii="Arial" w:eastAsia="Calibri" w:hAnsi="Arial" w:cs="Arial"/>
          <w:b/>
          <w:color w:val="000000" w:themeColor="text1"/>
          <w:sz w:val="24"/>
          <w:szCs w:val="24"/>
          <w:lang w:val="en-GB"/>
        </w:rPr>
      </w:pPr>
    </w:p>
    <w:p w14:paraId="246A3636" w14:textId="77777777" w:rsidR="000F4C76" w:rsidRPr="00BC6EB8" w:rsidRDefault="000F4C76" w:rsidP="000F4C76">
      <w:pPr>
        <w:spacing w:after="0" w:line="360" w:lineRule="auto"/>
        <w:jc w:val="both"/>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and</w:t>
      </w:r>
    </w:p>
    <w:p w14:paraId="19AE717D" w14:textId="77777777" w:rsidR="000F4C76" w:rsidRPr="00BC6EB8" w:rsidRDefault="000F4C76" w:rsidP="000F4C76">
      <w:pPr>
        <w:spacing w:after="0" w:line="360" w:lineRule="auto"/>
        <w:jc w:val="both"/>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ab/>
      </w:r>
    </w:p>
    <w:p w14:paraId="544480E8" w14:textId="1D61373F" w:rsidR="000F4C76" w:rsidRPr="00BC6EB8" w:rsidRDefault="00AF40FF" w:rsidP="000F4C76">
      <w:pPr>
        <w:spacing w:after="0" w:line="360" w:lineRule="auto"/>
        <w:rPr>
          <w:rFonts w:ascii="Arial" w:hAnsi="Arial" w:cs="Arial"/>
          <w:b/>
          <w:color w:val="000000" w:themeColor="text1"/>
          <w:sz w:val="24"/>
          <w:szCs w:val="24"/>
        </w:rPr>
      </w:pPr>
      <w:r w:rsidRPr="00BC6EB8">
        <w:rPr>
          <w:rFonts w:ascii="Arial" w:hAnsi="Arial" w:cs="Arial"/>
          <w:b/>
          <w:color w:val="000000" w:themeColor="text1"/>
          <w:sz w:val="24"/>
          <w:szCs w:val="20"/>
          <w:shd w:val="clear" w:color="auto" w:fill="FFFFFF"/>
        </w:rPr>
        <w:t>CMC/OTESA CIVIL ENGINEERING (PTY) LTD JOINT VENTURE</w:t>
      </w:r>
      <w:r w:rsidR="0073588C" w:rsidRPr="00BC6EB8">
        <w:rPr>
          <w:rFonts w:ascii="Arial" w:hAnsi="Arial" w:cs="Arial"/>
          <w:b/>
          <w:color w:val="000000" w:themeColor="text1"/>
          <w:sz w:val="24"/>
          <w:szCs w:val="24"/>
        </w:rPr>
        <w:tab/>
        <w:t xml:space="preserve">    </w:t>
      </w:r>
      <w:r w:rsidR="000F4C76" w:rsidRPr="00BC6EB8">
        <w:rPr>
          <w:rFonts w:ascii="Arial" w:hAnsi="Arial" w:cs="Arial"/>
          <w:b/>
          <w:color w:val="000000" w:themeColor="text1"/>
          <w:sz w:val="24"/>
          <w:szCs w:val="24"/>
        </w:rPr>
        <w:t>DEFENDANT</w:t>
      </w:r>
    </w:p>
    <w:p w14:paraId="63121C78" w14:textId="77777777" w:rsidR="000F4C76" w:rsidRPr="00BC6EB8" w:rsidRDefault="000F4C76" w:rsidP="000F4C76">
      <w:pPr>
        <w:spacing w:after="0" w:line="360" w:lineRule="auto"/>
        <w:rPr>
          <w:rFonts w:ascii="Arial" w:eastAsia="Calibri" w:hAnsi="Arial" w:cs="Arial"/>
          <w:b/>
          <w:color w:val="000000" w:themeColor="text1"/>
          <w:sz w:val="24"/>
          <w:szCs w:val="24"/>
          <w:lang w:val="en-ZA"/>
        </w:rPr>
      </w:pP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r w:rsidRPr="00BC6EB8">
        <w:rPr>
          <w:rFonts w:ascii="Arial" w:hAnsi="Arial" w:cs="Arial"/>
          <w:b/>
          <w:color w:val="000000" w:themeColor="text1"/>
          <w:sz w:val="24"/>
          <w:szCs w:val="24"/>
        </w:rPr>
        <w:tab/>
      </w:r>
    </w:p>
    <w:p w14:paraId="48DB1FC7" w14:textId="77777777" w:rsidR="000F4C76" w:rsidRPr="00BC6EB8" w:rsidRDefault="000F4C76" w:rsidP="000F4C76">
      <w:pPr>
        <w:spacing w:after="0" w:line="360" w:lineRule="auto"/>
        <w:jc w:val="both"/>
        <w:rPr>
          <w:rFonts w:ascii="Arial" w:eastAsia="Calibri" w:hAnsi="Arial" w:cs="Arial"/>
          <w:b/>
          <w:color w:val="000000" w:themeColor="text1"/>
          <w:sz w:val="24"/>
          <w:szCs w:val="24"/>
          <w:lang w:val="en-ZA"/>
        </w:rPr>
      </w:pPr>
    </w:p>
    <w:p w14:paraId="195EFC9F" w14:textId="439A1D01" w:rsidR="000F4C76" w:rsidRPr="00BC6EB8" w:rsidRDefault="000F4C76" w:rsidP="000F4C76">
      <w:pPr>
        <w:spacing w:after="0" w:line="360" w:lineRule="auto"/>
        <w:ind w:hanging="2160"/>
        <w:jc w:val="both"/>
        <w:rPr>
          <w:rFonts w:ascii="Arial" w:eastAsia="Calibri" w:hAnsi="Arial" w:cs="Arial"/>
          <w:color w:val="000000" w:themeColor="text1"/>
          <w:sz w:val="24"/>
          <w:szCs w:val="24"/>
          <w:lang w:val="en-ZA"/>
        </w:rPr>
      </w:pPr>
      <w:r w:rsidRPr="00BC6EB8">
        <w:rPr>
          <w:rFonts w:ascii="Arial" w:eastAsia="Calibri" w:hAnsi="Arial" w:cs="Arial"/>
          <w:b/>
          <w:color w:val="000000" w:themeColor="text1"/>
          <w:sz w:val="24"/>
          <w:szCs w:val="24"/>
          <w:lang w:val="en-ZA"/>
        </w:rPr>
        <w:tab/>
        <w:t>Neutral citation:</w:t>
      </w:r>
      <w:r w:rsidRPr="00BC6EB8">
        <w:rPr>
          <w:rFonts w:ascii="Arial" w:eastAsia="Calibri" w:hAnsi="Arial" w:cs="Arial"/>
          <w:b/>
          <w:color w:val="000000" w:themeColor="text1"/>
          <w:sz w:val="24"/>
          <w:szCs w:val="24"/>
          <w:lang w:val="en-ZA"/>
        </w:rPr>
        <w:tab/>
      </w:r>
      <w:r w:rsidR="0061110F" w:rsidRPr="00BC6EB8">
        <w:rPr>
          <w:rFonts w:ascii="Arial" w:hAnsi="Arial" w:cs="Arial"/>
          <w:i/>
          <w:color w:val="000000" w:themeColor="text1"/>
          <w:sz w:val="24"/>
          <w:szCs w:val="20"/>
          <w:shd w:val="clear" w:color="auto" w:fill="FFFFFF"/>
        </w:rPr>
        <w:t>Rivoli Namibia (Pty) Ltd vs Cmc/Otesa Civil Engineering (Pty) Ltd Joint Venture</w:t>
      </w:r>
      <w:r w:rsidR="0061110F" w:rsidRPr="00BC6EB8">
        <w:rPr>
          <w:rFonts w:ascii="Arial" w:hAnsi="Arial" w:cs="Arial"/>
          <w:color w:val="000000" w:themeColor="text1"/>
          <w:sz w:val="24"/>
          <w:szCs w:val="20"/>
          <w:shd w:val="clear" w:color="auto" w:fill="FFFFFF"/>
        </w:rPr>
        <w:t xml:space="preserve"> </w:t>
      </w:r>
      <w:r w:rsidR="00D4387F" w:rsidRPr="00BC6EB8">
        <w:rPr>
          <w:rFonts w:ascii="Arial" w:hAnsi="Arial" w:cs="Arial"/>
          <w:color w:val="000000" w:themeColor="text1"/>
          <w:sz w:val="24"/>
          <w:szCs w:val="20"/>
          <w:shd w:val="clear" w:color="auto" w:fill="FFFFFF"/>
        </w:rPr>
        <w:t>(HC-MD-CIV-ACT-OTH</w:t>
      </w:r>
      <w:r w:rsidR="0061110F" w:rsidRPr="00BC6EB8">
        <w:rPr>
          <w:rFonts w:ascii="Arial" w:hAnsi="Arial" w:cs="Arial"/>
          <w:color w:val="000000" w:themeColor="text1"/>
          <w:sz w:val="24"/>
          <w:szCs w:val="20"/>
          <w:shd w:val="clear" w:color="auto" w:fill="FFFFFF"/>
        </w:rPr>
        <w:t>-2017/00747</w:t>
      </w:r>
      <w:r w:rsidR="00F83493" w:rsidRPr="00BC6EB8">
        <w:rPr>
          <w:rFonts w:ascii="Arial" w:hAnsi="Arial" w:cs="Arial"/>
          <w:color w:val="000000" w:themeColor="text1"/>
          <w:sz w:val="24"/>
          <w:szCs w:val="20"/>
          <w:shd w:val="clear" w:color="auto" w:fill="FFFFFF"/>
        </w:rPr>
        <w:t>) [2017] NAHCMD 303</w:t>
      </w:r>
      <w:r w:rsidR="00584EC3" w:rsidRPr="00BC6EB8">
        <w:rPr>
          <w:rFonts w:ascii="Arial" w:hAnsi="Arial" w:cs="Arial"/>
          <w:color w:val="000000" w:themeColor="text1"/>
          <w:sz w:val="24"/>
          <w:szCs w:val="20"/>
          <w:shd w:val="clear" w:color="auto" w:fill="FFFFFF"/>
        </w:rPr>
        <w:t xml:space="preserve"> (24</w:t>
      </w:r>
      <w:r w:rsidR="00D4387F" w:rsidRPr="00BC6EB8">
        <w:rPr>
          <w:rFonts w:ascii="Arial" w:hAnsi="Arial" w:cs="Arial"/>
          <w:color w:val="000000" w:themeColor="text1"/>
          <w:sz w:val="24"/>
          <w:szCs w:val="20"/>
          <w:shd w:val="clear" w:color="auto" w:fill="FFFFFF"/>
        </w:rPr>
        <w:t xml:space="preserve"> October 2017)</w:t>
      </w:r>
    </w:p>
    <w:p w14:paraId="6C0E25BE" w14:textId="77777777" w:rsidR="000F4C76" w:rsidRPr="00BC6EB8" w:rsidRDefault="000F4C76" w:rsidP="000F4C76">
      <w:pPr>
        <w:spacing w:after="0" w:line="360" w:lineRule="auto"/>
        <w:ind w:hanging="2160"/>
        <w:jc w:val="both"/>
        <w:rPr>
          <w:rFonts w:ascii="Arial" w:eastAsia="Calibri" w:hAnsi="Arial" w:cs="Arial"/>
          <w:b/>
          <w:color w:val="000000" w:themeColor="text1"/>
          <w:sz w:val="24"/>
          <w:szCs w:val="24"/>
          <w:lang w:val="en-ZA"/>
        </w:rPr>
      </w:pPr>
    </w:p>
    <w:p w14:paraId="75CADCE3" w14:textId="77777777" w:rsidR="000F4C76" w:rsidRPr="00BC6EB8" w:rsidRDefault="000F4C76" w:rsidP="000F4C76">
      <w:pPr>
        <w:spacing w:after="0" w:line="360" w:lineRule="auto"/>
        <w:jc w:val="both"/>
        <w:rPr>
          <w:rFonts w:ascii="Arial" w:eastAsia="Calibri" w:hAnsi="Arial" w:cs="Arial"/>
          <w:b/>
          <w:i/>
          <w:color w:val="000000" w:themeColor="text1"/>
          <w:sz w:val="24"/>
          <w:szCs w:val="24"/>
          <w:lang w:val="en-ZA"/>
        </w:rPr>
      </w:pPr>
      <w:r w:rsidRPr="00BC6EB8">
        <w:rPr>
          <w:rFonts w:ascii="Arial" w:eastAsia="Calibri" w:hAnsi="Arial" w:cs="Arial"/>
          <w:b/>
          <w:color w:val="000000" w:themeColor="text1"/>
          <w:sz w:val="24"/>
          <w:szCs w:val="24"/>
          <w:lang w:val="en-ZA"/>
        </w:rPr>
        <w:t>Coram:</w:t>
      </w:r>
      <w:r w:rsidRPr="00BC6EB8">
        <w:rPr>
          <w:rFonts w:ascii="Arial" w:eastAsia="Calibri" w:hAnsi="Arial" w:cs="Arial"/>
          <w:color w:val="000000" w:themeColor="text1"/>
          <w:sz w:val="24"/>
          <w:szCs w:val="24"/>
          <w:lang w:val="en-ZA"/>
        </w:rPr>
        <w:tab/>
      </w:r>
      <w:r w:rsidRPr="00BC6EB8">
        <w:rPr>
          <w:rFonts w:ascii="Arial" w:eastAsia="Calibri" w:hAnsi="Arial" w:cs="Arial"/>
          <w:color w:val="000000" w:themeColor="text1"/>
          <w:sz w:val="24"/>
          <w:szCs w:val="24"/>
          <w:lang w:val="en-ZA"/>
        </w:rPr>
        <w:tab/>
        <w:t>PRINSLOO J</w:t>
      </w:r>
    </w:p>
    <w:p w14:paraId="0288DBD7" w14:textId="5EB549D0" w:rsidR="000F4C76" w:rsidRPr="00BC6EB8" w:rsidRDefault="000F4C76" w:rsidP="000F4C76">
      <w:pPr>
        <w:spacing w:after="0" w:line="360" w:lineRule="auto"/>
        <w:jc w:val="both"/>
        <w:rPr>
          <w:rFonts w:ascii="Arial" w:eastAsia="Calibri" w:hAnsi="Arial" w:cs="Arial"/>
          <w:color w:val="000000" w:themeColor="text1"/>
          <w:sz w:val="24"/>
          <w:szCs w:val="24"/>
          <w:lang w:val="en-ZA"/>
        </w:rPr>
      </w:pPr>
      <w:r w:rsidRPr="00BC6EB8">
        <w:rPr>
          <w:rFonts w:ascii="Arial" w:eastAsia="Calibri" w:hAnsi="Arial" w:cs="Arial"/>
          <w:b/>
          <w:bCs/>
          <w:color w:val="000000" w:themeColor="text1"/>
          <w:sz w:val="24"/>
          <w:szCs w:val="24"/>
          <w:lang w:val="en-ZA"/>
        </w:rPr>
        <w:t>Heard</w:t>
      </w:r>
      <w:r w:rsidRPr="00BC6EB8">
        <w:rPr>
          <w:rFonts w:ascii="Arial" w:eastAsia="Calibri" w:hAnsi="Arial" w:cs="Arial"/>
          <w:color w:val="000000" w:themeColor="text1"/>
          <w:sz w:val="24"/>
          <w:szCs w:val="24"/>
          <w:lang w:val="en-ZA"/>
        </w:rPr>
        <w:t>:</w:t>
      </w:r>
      <w:r w:rsidRPr="00BC6EB8">
        <w:rPr>
          <w:rFonts w:ascii="Arial" w:eastAsia="Calibri" w:hAnsi="Arial" w:cs="Arial"/>
          <w:color w:val="000000" w:themeColor="text1"/>
          <w:sz w:val="24"/>
          <w:szCs w:val="24"/>
          <w:lang w:val="en-ZA"/>
        </w:rPr>
        <w:tab/>
      </w:r>
      <w:r w:rsidRPr="00BC6EB8">
        <w:rPr>
          <w:rFonts w:ascii="Arial" w:eastAsia="Calibri" w:hAnsi="Arial" w:cs="Arial"/>
          <w:color w:val="000000" w:themeColor="text1"/>
          <w:sz w:val="24"/>
          <w:szCs w:val="24"/>
          <w:lang w:val="en-ZA"/>
        </w:rPr>
        <w:tab/>
      </w:r>
      <w:r w:rsidR="00D52BBA" w:rsidRPr="00BC6EB8">
        <w:rPr>
          <w:rFonts w:ascii="Arial" w:eastAsia="Calibri" w:hAnsi="Arial" w:cs="Arial"/>
          <w:color w:val="000000" w:themeColor="text1"/>
          <w:sz w:val="24"/>
          <w:szCs w:val="24"/>
          <w:lang w:val="en-ZA"/>
        </w:rPr>
        <w:t xml:space="preserve">12 September 2017 </w:t>
      </w:r>
    </w:p>
    <w:p w14:paraId="576685D2" w14:textId="03AE4CA5" w:rsidR="000F4C76" w:rsidRPr="00BC6EB8" w:rsidRDefault="000F4C76" w:rsidP="000F4C76">
      <w:pPr>
        <w:spacing w:after="0" w:line="360" w:lineRule="auto"/>
        <w:jc w:val="both"/>
        <w:rPr>
          <w:rFonts w:ascii="Arial" w:eastAsia="Calibri" w:hAnsi="Arial" w:cs="Arial"/>
          <w:color w:val="000000" w:themeColor="text1"/>
          <w:sz w:val="24"/>
          <w:szCs w:val="24"/>
          <w:lang w:val="en-ZA"/>
        </w:rPr>
      </w:pPr>
      <w:r w:rsidRPr="00BC6EB8">
        <w:rPr>
          <w:rFonts w:ascii="Arial" w:eastAsia="Calibri" w:hAnsi="Arial" w:cs="Arial"/>
          <w:b/>
          <w:bCs/>
          <w:color w:val="000000" w:themeColor="text1"/>
          <w:sz w:val="24"/>
          <w:szCs w:val="24"/>
          <w:lang w:val="en-ZA"/>
        </w:rPr>
        <w:t>Delivered</w:t>
      </w:r>
      <w:r w:rsidRPr="00BC6EB8">
        <w:rPr>
          <w:rFonts w:ascii="Arial" w:eastAsia="Calibri" w:hAnsi="Arial" w:cs="Arial"/>
          <w:color w:val="000000" w:themeColor="text1"/>
          <w:sz w:val="24"/>
          <w:szCs w:val="24"/>
          <w:lang w:val="en-ZA"/>
        </w:rPr>
        <w:t>:</w:t>
      </w:r>
      <w:r w:rsidRPr="00BC6EB8">
        <w:rPr>
          <w:rFonts w:ascii="Arial" w:eastAsia="Calibri" w:hAnsi="Arial" w:cs="Arial"/>
          <w:color w:val="000000" w:themeColor="text1"/>
          <w:sz w:val="24"/>
          <w:szCs w:val="24"/>
          <w:lang w:val="en-ZA"/>
        </w:rPr>
        <w:tab/>
      </w:r>
      <w:r w:rsidRPr="00BC6EB8">
        <w:rPr>
          <w:rFonts w:ascii="Arial" w:eastAsia="Calibri" w:hAnsi="Arial" w:cs="Arial"/>
          <w:color w:val="000000" w:themeColor="text1"/>
          <w:sz w:val="24"/>
          <w:szCs w:val="24"/>
          <w:lang w:val="en-ZA"/>
        </w:rPr>
        <w:tab/>
      </w:r>
      <w:r w:rsidR="00A040A6" w:rsidRPr="00BC6EB8">
        <w:rPr>
          <w:rFonts w:ascii="Arial" w:eastAsia="Calibri" w:hAnsi="Arial" w:cs="Arial"/>
          <w:color w:val="000000" w:themeColor="text1"/>
          <w:sz w:val="24"/>
          <w:szCs w:val="24"/>
          <w:lang w:val="en-ZA"/>
        </w:rPr>
        <w:t>09 October 2017</w:t>
      </w:r>
    </w:p>
    <w:p w14:paraId="1328A468" w14:textId="3D74E7F6" w:rsidR="000F4C76" w:rsidRPr="00BC6EB8" w:rsidRDefault="000F4C76" w:rsidP="000F4C76">
      <w:pPr>
        <w:spacing w:after="0" w:line="360" w:lineRule="auto"/>
        <w:jc w:val="both"/>
        <w:rPr>
          <w:rFonts w:ascii="Arial" w:eastAsia="Calibri" w:hAnsi="Arial" w:cs="Arial"/>
          <w:b/>
          <w:color w:val="000000" w:themeColor="text1"/>
          <w:sz w:val="24"/>
          <w:szCs w:val="24"/>
          <w:lang w:val="en-ZA"/>
        </w:rPr>
      </w:pPr>
      <w:r w:rsidRPr="00BC6EB8">
        <w:rPr>
          <w:rFonts w:ascii="Arial" w:eastAsia="Calibri" w:hAnsi="Arial" w:cs="Arial"/>
          <w:b/>
          <w:color w:val="000000" w:themeColor="text1"/>
          <w:sz w:val="24"/>
          <w:szCs w:val="24"/>
          <w:lang w:val="en-ZA"/>
        </w:rPr>
        <w:t>Reasons Given:</w:t>
      </w:r>
      <w:r w:rsidRPr="00BC6EB8">
        <w:rPr>
          <w:rFonts w:ascii="Arial" w:eastAsia="Calibri" w:hAnsi="Arial" w:cs="Arial"/>
          <w:b/>
          <w:color w:val="000000" w:themeColor="text1"/>
          <w:sz w:val="24"/>
          <w:szCs w:val="24"/>
          <w:lang w:val="en-ZA"/>
        </w:rPr>
        <w:tab/>
      </w:r>
      <w:r w:rsidR="005C5113" w:rsidRPr="00BC6EB8">
        <w:rPr>
          <w:rFonts w:ascii="Arial" w:eastAsia="Calibri" w:hAnsi="Arial" w:cs="Arial"/>
          <w:color w:val="000000" w:themeColor="text1"/>
          <w:sz w:val="24"/>
          <w:szCs w:val="24"/>
          <w:lang w:val="en-ZA"/>
        </w:rPr>
        <w:t>25</w:t>
      </w:r>
      <w:r w:rsidR="00A040A6" w:rsidRPr="00BC6EB8">
        <w:rPr>
          <w:rFonts w:ascii="Arial" w:eastAsia="Calibri" w:hAnsi="Arial" w:cs="Arial"/>
          <w:color w:val="000000" w:themeColor="text1"/>
          <w:sz w:val="24"/>
          <w:szCs w:val="24"/>
          <w:lang w:val="en-ZA"/>
        </w:rPr>
        <w:t xml:space="preserve"> October 2017</w:t>
      </w:r>
    </w:p>
    <w:p w14:paraId="1D460DD3" w14:textId="77777777" w:rsidR="005020C7" w:rsidRPr="00BC6EB8" w:rsidRDefault="005020C7" w:rsidP="000F4C76">
      <w:pPr>
        <w:spacing w:after="0" w:line="360" w:lineRule="auto"/>
        <w:jc w:val="both"/>
        <w:rPr>
          <w:rFonts w:ascii="Arial" w:eastAsia="Calibri" w:hAnsi="Arial" w:cs="Arial"/>
          <w:b/>
          <w:color w:val="000000" w:themeColor="text1"/>
          <w:sz w:val="24"/>
          <w:szCs w:val="24"/>
          <w:lang w:val="en-ZA"/>
        </w:rPr>
      </w:pPr>
    </w:p>
    <w:p w14:paraId="238D292D" w14:textId="0CBE19E3" w:rsidR="005020C7" w:rsidRPr="00BC6EB8" w:rsidRDefault="005020C7" w:rsidP="000F4C76">
      <w:pPr>
        <w:spacing w:after="0" w:line="360" w:lineRule="auto"/>
        <w:jc w:val="both"/>
        <w:rPr>
          <w:rFonts w:ascii="Arial" w:eastAsia="Calibri" w:hAnsi="Arial" w:cs="Arial"/>
          <w:color w:val="000000" w:themeColor="text1"/>
          <w:sz w:val="24"/>
          <w:szCs w:val="24"/>
          <w:lang w:val="en-ZA"/>
        </w:rPr>
      </w:pPr>
      <w:r w:rsidRPr="00BC6EB8">
        <w:rPr>
          <w:rFonts w:ascii="Arial" w:eastAsia="Calibri" w:hAnsi="Arial" w:cs="Arial"/>
          <w:b/>
          <w:color w:val="000000" w:themeColor="text1"/>
          <w:sz w:val="24"/>
          <w:szCs w:val="24"/>
          <w:lang w:val="en-ZA"/>
        </w:rPr>
        <w:t>Flynote:</w:t>
      </w:r>
      <w:r w:rsidRPr="00BC6EB8">
        <w:rPr>
          <w:rFonts w:ascii="Arial" w:eastAsia="Calibri" w:hAnsi="Arial" w:cs="Arial"/>
          <w:b/>
          <w:color w:val="000000" w:themeColor="text1"/>
          <w:sz w:val="24"/>
          <w:szCs w:val="24"/>
          <w:lang w:val="en-ZA"/>
        </w:rPr>
        <w:tab/>
      </w:r>
      <w:r w:rsidR="008A37C6" w:rsidRPr="00BC6EB8">
        <w:rPr>
          <w:rFonts w:ascii="Arial" w:eastAsia="Calibri" w:hAnsi="Arial" w:cs="Arial"/>
          <w:color w:val="000000" w:themeColor="text1"/>
          <w:sz w:val="24"/>
          <w:szCs w:val="24"/>
          <w:lang w:val="en-ZA"/>
        </w:rPr>
        <w:t xml:space="preserve">Rule 57 </w:t>
      </w:r>
      <w:r w:rsidR="006F531B" w:rsidRPr="00BC6EB8">
        <w:rPr>
          <w:rFonts w:ascii="Arial" w:eastAsia="Calibri" w:hAnsi="Arial" w:cs="Arial"/>
          <w:color w:val="000000" w:themeColor="text1"/>
          <w:sz w:val="24"/>
          <w:szCs w:val="24"/>
          <w:lang w:val="en-ZA"/>
        </w:rPr>
        <w:t>–</w:t>
      </w:r>
      <w:r w:rsidR="008A37C6" w:rsidRPr="00BC6EB8">
        <w:rPr>
          <w:rFonts w:ascii="Arial" w:eastAsia="Calibri" w:hAnsi="Arial" w:cs="Arial"/>
          <w:color w:val="000000" w:themeColor="text1"/>
          <w:sz w:val="24"/>
          <w:szCs w:val="24"/>
          <w:lang w:val="en-ZA"/>
        </w:rPr>
        <w:t xml:space="preserve"> </w:t>
      </w:r>
      <w:r w:rsidR="006F531B" w:rsidRPr="00BC6EB8">
        <w:rPr>
          <w:rFonts w:ascii="Arial" w:eastAsia="Calibri" w:hAnsi="Arial" w:cs="Arial"/>
          <w:color w:val="000000" w:themeColor="text1"/>
          <w:sz w:val="24"/>
          <w:szCs w:val="24"/>
          <w:lang w:val="en-ZA"/>
        </w:rPr>
        <w:t xml:space="preserve">Principles to be considered when </w:t>
      </w:r>
      <w:r w:rsidR="00C779D5" w:rsidRPr="00BC6EB8">
        <w:rPr>
          <w:rFonts w:ascii="Arial" w:eastAsia="Calibri" w:hAnsi="Arial" w:cs="Arial"/>
          <w:color w:val="000000" w:themeColor="text1"/>
          <w:sz w:val="24"/>
          <w:szCs w:val="24"/>
          <w:lang w:val="en-ZA"/>
        </w:rPr>
        <w:t>raising an exception</w:t>
      </w:r>
      <w:r w:rsidR="006F531B" w:rsidRPr="00BC6EB8">
        <w:rPr>
          <w:rFonts w:ascii="Arial" w:eastAsia="Calibri" w:hAnsi="Arial" w:cs="Arial"/>
          <w:color w:val="000000" w:themeColor="text1"/>
          <w:sz w:val="24"/>
          <w:szCs w:val="24"/>
          <w:lang w:val="en-ZA"/>
        </w:rPr>
        <w:t xml:space="preserve"> that pleadings are vague and embarrassing – Not sufficient to base an exception on a mere technicality that would </w:t>
      </w:r>
      <w:r w:rsidR="00293C59" w:rsidRPr="00BC6EB8">
        <w:rPr>
          <w:rFonts w:ascii="Arial" w:eastAsia="Calibri" w:hAnsi="Arial" w:cs="Arial"/>
          <w:color w:val="000000" w:themeColor="text1"/>
          <w:sz w:val="24"/>
          <w:szCs w:val="24"/>
          <w:lang w:val="en-ZA"/>
        </w:rPr>
        <w:t>be cured by a simple amendment.</w:t>
      </w:r>
    </w:p>
    <w:p w14:paraId="1937EF78" w14:textId="77777777" w:rsidR="000F4C76" w:rsidRPr="00BC6EB8" w:rsidRDefault="000F4C76" w:rsidP="000F4C76">
      <w:pPr>
        <w:spacing w:after="0" w:line="360" w:lineRule="auto"/>
        <w:jc w:val="both"/>
        <w:rPr>
          <w:rFonts w:ascii="Arial" w:eastAsia="Calibri" w:hAnsi="Arial" w:cs="Arial"/>
          <w:b/>
          <w:color w:val="000000" w:themeColor="text1"/>
          <w:sz w:val="24"/>
          <w:szCs w:val="24"/>
          <w:lang w:val="en-ZA"/>
        </w:rPr>
      </w:pPr>
    </w:p>
    <w:p w14:paraId="6DEC2CDC" w14:textId="48F3A9A0" w:rsidR="00293C59" w:rsidRPr="00BC6EB8" w:rsidRDefault="00293C59" w:rsidP="00030690">
      <w:pPr>
        <w:spacing w:after="0" w:line="360" w:lineRule="auto"/>
        <w:jc w:val="both"/>
        <w:rPr>
          <w:rFonts w:ascii="Arial" w:hAnsi="Arial" w:cs="Arial"/>
          <w:color w:val="000000" w:themeColor="text1"/>
          <w:sz w:val="24"/>
          <w:szCs w:val="24"/>
        </w:rPr>
      </w:pPr>
      <w:bookmarkStart w:id="0" w:name="_GoBack"/>
      <w:r w:rsidRPr="00BC6EB8">
        <w:rPr>
          <w:rFonts w:ascii="Arial" w:eastAsia="Calibri" w:hAnsi="Arial" w:cs="Arial"/>
          <w:b/>
          <w:color w:val="000000" w:themeColor="text1"/>
          <w:sz w:val="24"/>
          <w:szCs w:val="24"/>
          <w:lang w:val="en-ZA"/>
        </w:rPr>
        <w:t>Summary:</w:t>
      </w:r>
      <w:r w:rsidRPr="00BC6EB8">
        <w:rPr>
          <w:rFonts w:ascii="Arial" w:eastAsia="Calibri" w:hAnsi="Arial" w:cs="Arial"/>
          <w:b/>
          <w:color w:val="000000" w:themeColor="text1"/>
          <w:sz w:val="24"/>
          <w:szCs w:val="24"/>
          <w:lang w:val="en-ZA"/>
        </w:rPr>
        <w:tab/>
      </w:r>
      <w:r w:rsidRPr="00BC6EB8">
        <w:rPr>
          <w:rFonts w:ascii="Arial" w:hAnsi="Arial" w:cs="Arial"/>
          <w:color w:val="000000" w:themeColor="text1"/>
          <w:sz w:val="24"/>
          <w:szCs w:val="24"/>
        </w:rPr>
        <w:t>On or about November 2015, the Roads Authority</w:t>
      </w:r>
      <w:r w:rsidR="005C5113" w:rsidRPr="00BC6EB8">
        <w:rPr>
          <w:rFonts w:ascii="Arial" w:hAnsi="Arial" w:cs="Arial"/>
          <w:color w:val="000000" w:themeColor="text1"/>
          <w:sz w:val="24"/>
          <w:szCs w:val="24"/>
        </w:rPr>
        <w:t xml:space="preserve"> of</w:t>
      </w:r>
      <w:r w:rsidRPr="00BC6EB8">
        <w:rPr>
          <w:rFonts w:ascii="Arial" w:hAnsi="Arial" w:cs="Arial"/>
          <w:color w:val="000000" w:themeColor="text1"/>
          <w:sz w:val="24"/>
          <w:szCs w:val="24"/>
        </w:rPr>
        <w:t xml:space="preserve"> Namibia awarded a tender to the defendant for the rehabilitation and upgrading of the road between </w:t>
      </w:r>
      <w:r w:rsidRPr="00BC6EB8">
        <w:rPr>
          <w:rFonts w:ascii="Arial" w:hAnsi="Arial" w:cs="Arial"/>
          <w:color w:val="000000" w:themeColor="text1"/>
          <w:sz w:val="24"/>
          <w:szCs w:val="24"/>
        </w:rPr>
        <w:lastRenderedPageBreak/>
        <w:t>Windhoek and Okahandja. Subsequently thereafter, the plaintiff and the defendant entered into negotiations for sub-contracting the project.</w:t>
      </w:r>
    </w:p>
    <w:p w14:paraId="42F9A6AF" w14:textId="77777777" w:rsidR="00293C59" w:rsidRPr="00BC6EB8" w:rsidRDefault="00293C59" w:rsidP="00030690">
      <w:pPr>
        <w:spacing w:after="0" w:line="360" w:lineRule="auto"/>
        <w:jc w:val="both"/>
        <w:rPr>
          <w:rFonts w:ascii="Arial" w:hAnsi="Arial" w:cs="Arial"/>
          <w:color w:val="000000" w:themeColor="text1"/>
          <w:sz w:val="24"/>
          <w:szCs w:val="24"/>
        </w:rPr>
      </w:pPr>
    </w:p>
    <w:p w14:paraId="16BCEEEF" w14:textId="0DDAD2B6" w:rsidR="00293C59" w:rsidRPr="00BC6EB8" w:rsidRDefault="00293C59" w:rsidP="00030690">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The defendant and</w:t>
      </w:r>
      <w:r w:rsidR="005C5113" w:rsidRPr="00BC6EB8">
        <w:rPr>
          <w:rFonts w:ascii="Arial" w:hAnsi="Arial" w:cs="Arial"/>
          <w:color w:val="000000" w:themeColor="text1"/>
          <w:sz w:val="24"/>
          <w:szCs w:val="24"/>
        </w:rPr>
        <w:t xml:space="preserve"> the plaintiff having reached </w:t>
      </w:r>
      <w:r w:rsidRPr="00BC6EB8">
        <w:rPr>
          <w:rFonts w:ascii="Arial" w:hAnsi="Arial" w:cs="Arial"/>
          <w:color w:val="000000" w:themeColor="text1"/>
          <w:sz w:val="24"/>
          <w:szCs w:val="24"/>
        </w:rPr>
        <w:t xml:space="preserve">agreeable terms, the defendant agreed to accept the offer made by the plaintiff to subcontract for the project subject to the consent of VKE Engineers (the designated engineers for the project). With the engineers approving the project with the plaintiff, the parties commenced with plans to get the project off the ground with the required machinery and ancillary thereto. </w:t>
      </w:r>
    </w:p>
    <w:p w14:paraId="0A8B1307" w14:textId="77777777" w:rsidR="00293C59" w:rsidRPr="00BC6EB8" w:rsidRDefault="00293C59" w:rsidP="00030690">
      <w:pPr>
        <w:spacing w:line="360" w:lineRule="auto"/>
        <w:jc w:val="both"/>
        <w:rPr>
          <w:color w:val="000000" w:themeColor="text1"/>
        </w:rPr>
      </w:pPr>
    </w:p>
    <w:p w14:paraId="18DE5C51" w14:textId="1A115D92" w:rsidR="00293C59" w:rsidRPr="00BC6EB8" w:rsidRDefault="00293C59" w:rsidP="00030690">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O</w:t>
      </w:r>
      <w:r w:rsidR="00030690" w:rsidRPr="00BC6EB8">
        <w:rPr>
          <w:rFonts w:ascii="Arial" w:hAnsi="Arial" w:cs="Arial"/>
          <w:color w:val="000000" w:themeColor="text1"/>
          <w:sz w:val="24"/>
          <w:szCs w:val="24"/>
        </w:rPr>
        <w:t xml:space="preserve">n 11 May 2016, the </w:t>
      </w:r>
      <w:r w:rsidRPr="00BC6EB8">
        <w:rPr>
          <w:rFonts w:ascii="Arial" w:hAnsi="Arial" w:cs="Arial"/>
          <w:color w:val="000000" w:themeColor="text1"/>
          <w:sz w:val="24"/>
          <w:szCs w:val="24"/>
        </w:rPr>
        <w:t>d</w:t>
      </w:r>
      <w:r w:rsidR="00030690" w:rsidRPr="00BC6EB8">
        <w:rPr>
          <w:rFonts w:ascii="Arial" w:hAnsi="Arial" w:cs="Arial"/>
          <w:color w:val="000000" w:themeColor="text1"/>
          <w:sz w:val="24"/>
          <w:szCs w:val="24"/>
        </w:rPr>
        <w:t xml:space="preserve">efendant, transmitted to </w:t>
      </w:r>
      <w:r w:rsidRPr="00BC6EB8">
        <w:rPr>
          <w:rFonts w:ascii="Arial" w:hAnsi="Arial" w:cs="Arial"/>
          <w:color w:val="000000" w:themeColor="text1"/>
          <w:sz w:val="24"/>
          <w:szCs w:val="24"/>
        </w:rPr>
        <w:t xml:space="preserve">the plaintiff a final draft contract. On 12 May 2016, </w:t>
      </w:r>
      <w:r w:rsidR="00030690" w:rsidRPr="00BC6EB8">
        <w:rPr>
          <w:rFonts w:ascii="Arial" w:hAnsi="Arial" w:cs="Arial"/>
          <w:color w:val="000000" w:themeColor="text1"/>
          <w:sz w:val="24"/>
          <w:szCs w:val="24"/>
        </w:rPr>
        <w:t>the plaintiff</w:t>
      </w:r>
      <w:r w:rsidRPr="00BC6EB8">
        <w:rPr>
          <w:rFonts w:ascii="Arial" w:hAnsi="Arial" w:cs="Arial"/>
          <w:color w:val="000000" w:themeColor="text1"/>
          <w:sz w:val="24"/>
          <w:szCs w:val="24"/>
        </w:rPr>
        <w:t xml:space="preserve"> informed </w:t>
      </w:r>
      <w:r w:rsidR="00030690" w:rsidRPr="00BC6EB8">
        <w:rPr>
          <w:rFonts w:ascii="Arial" w:hAnsi="Arial" w:cs="Arial"/>
          <w:color w:val="000000" w:themeColor="text1"/>
          <w:sz w:val="24"/>
          <w:szCs w:val="24"/>
        </w:rPr>
        <w:t>the defendant</w:t>
      </w:r>
      <w:r w:rsidRPr="00BC6EB8">
        <w:rPr>
          <w:rFonts w:ascii="Arial" w:hAnsi="Arial" w:cs="Arial"/>
          <w:color w:val="000000" w:themeColor="text1"/>
          <w:sz w:val="24"/>
          <w:szCs w:val="24"/>
        </w:rPr>
        <w:t xml:space="preserve"> that the plaintiff has studied the draft contract and that the plaintiff was ready to sign it. Around the same period, the defendant concluded a further agreement with the plaintiff for the supply of ready-mix concrete for the project.</w:t>
      </w:r>
      <w:r w:rsidR="00030690"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 xml:space="preserve">During May 2016, the defendant sent the plaintiff a draft written sub-contracting contract (“the draft Contract”). </w:t>
      </w:r>
    </w:p>
    <w:p w14:paraId="273F70FF" w14:textId="77777777" w:rsidR="00030690" w:rsidRPr="00BC6EB8" w:rsidRDefault="00030690" w:rsidP="00030690">
      <w:pPr>
        <w:spacing w:after="0" w:line="360" w:lineRule="auto"/>
        <w:jc w:val="both"/>
        <w:rPr>
          <w:rFonts w:ascii="Arial" w:hAnsi="Arial" w:cs="Arial"/>
          <w:color w:val="000000" w:themeColor="text1"/>
          <w:sz w:val="24"/>
          <w:szCs w:val="24"/>
        </w:rPr>
      </w:pPr>
    </w:p>
    <w:p w14:paraId="258859AF" w14:textId="521476D5" w:rsidR="00293C59" w:rsidRPr="00BC6EB8" w:rsidRDefault="00293C59" w:rsidP="00030690">
      <w:pPr>
        <w:spacing w:line="360" w:lineRule="auto"/>
        <w:jc w:val="both"/>
        <w:rPr>
          <w:color w:val="000000" w:themeColor="text1"/>
        </w:rPr>
      </w:pPr>
      <w:r w:rsidRPr="00BC6EB8">
        <w:rPr>
          <w:rFonts w:ascii="Arial" w:hAnsi="Arial" w:cs="Arial"/>
          <w:color w:val="000000" w:themeColor="text1"/>
          <w:sz w:val="24"/>
          <w:szCs w:val="24"/>
        </w:rPr>
        <w:t xml:space="preserve">On 10 June 2016, the defendant </w:t>
      </w:r>
      <w:r w:rsidR="00030690" w:rsidRPr="00BC6EB8">
        <w:rPr>
          <w:rFonts w:ascii="Arial" w:hAnsi="Arial" w:cs="Arial"/>
          <w:color w:val="000000" w:themeColor="text1"/>
          <w:sz w:val="24"/>
          <w:szCs w:val="24"/>
        </w:rPr>
        <w:t xml:space="preserve">wrote the plaintiff </w:t>
      </w:r>
      <w:r w:rsidRPr="00BC6EB8">
        <w:rPr>
          <w:rFonts w:ascii="Arial" w:hAnsi="Arial" w:cs="Arial"/>
          <w:color w:val="000000" w:themeColor="text1"/>
          <w:sz w:val="24"/>
          <w:szCs w:val="24"/>
        </w:rPr>
        <w:t>a letter stating, amongst others, that an agreement on the final value of the contract cannot be reached and they regret to inform the plaintiff that the execution of the contract cannot be awarded to the plaintiff.</w:t>
      </w:r>
    </w:p>
    <w:p w14:paraId="52274835" w14:textId="6EE07E55" w:rsidR="00293C59" w:rsidRPr="00BC6EB8" w:rsidRDefault="00293C59" w:rsidP="00030690">
      <w:pPr>
        <w:spacing w:line="360" w:lineRule="auto"/>
        <w:jc w:val="both"/>
        <w:rPr>
          <w:color w:val="000000" w:themeColor="text1"/>
        </w:rPr>
      </w:pPr>
      <w:r w:rsidRPr="00BC6EB8">
        <w:rPr>
          <w:rFonts w:ascii="Arial" w:hAnsi="Arial" w:cs="Arial"/>
          <w:color w:val="000000" w:themeColor="text1"/>
          <w:sz w:val="24"/>
          <w:szCs w:val="24"/>
        </w:rPr>
        <w:t>Two weeks after receipt of the above letter, on 29 June 2016, the plaintiff sent a formal letter of demand to the defendant. Three weeks later, on 21 July 2016, the defendant responded to the letter of demand denying that the plaintiff was appointed as a sub-contractor on the project.</w:t>
      </w:r>
    </w:p>
    <w:p w14:paraId="5D77CE57" w14:textId="1ED25880" w:rsidR="00035EB9" w:rsidRPr="00BC6EB8" w:rsidRDefault="005F14E3" w:rsidP="000F4C76">
      <w:pPr>
        <w:spacing w:after="0" w:line="360" w:lineRule="auto"/>
        <w:jc w:val="both"/>
        <w:rPr>
          <w:rFonts w:ascii="Arial" w:hAnsi="Arial" w:cs="Arial"/>
          <w:color w:val="000000" w:themeColor="text1"/>
          <w:sz w:val="24"/>
          <w:szCs w:val="24"/>
        </w:rPr>
      </w:pPr>
      <w:r w:rsidRPr="00BC6EB8">
        <w:rPr>
          <w:rFonts w:ascii="Arial" w:eastAsia="Calibri" w:hAnsi="Arial" w:cs="Arial"/>
          <w:b/>
          <w:i/>
          <w:color w:val="000000" w:themeColor="text1"/>
          <w:sz w:val="24"/>
          <w:szCs w:val="24"/>
          <w:lang w:val="en-ZA"/>
        </w:rPr>
        <w:t xml:space="preserve">Held </w:t>
      </w:r>
      <w:r w:rsidRPr="00BC6EB8">
        <w:rPr>
          <w:rFonts w:ascii="Arial" w:eastAsia="Calibri" w:hAnsi="Arial" w:cs="Arial"/>
          <w:color w:val="000000" w:themeColor="text1"/>
          <w:sz w:val="24"/>
          <w:szCs w:val="24"/>
          <w:lang w:val="en-ZA"/>
        </w:rPr>
        <w:t xml:space="preserve">– The laws </w:t>
      </w:r>
      <w:r w:rsidRPr="00BC6EB8">
        <w:rPr>
          <w:rFonts w:ascii="Arial" w:hAnsi="Arial" w:cs="Arial"/>
          <w:color w:val="000000" w:themeColor="text1"/>
          <w:sz w:val="24"/>
          <w:szCs w:val="24"/>
        </w:rPr>
        <w:t xml:space="preserve">governing determination of exceptions are trite and this approach was clearly set out by Smuts JA in the matter of </w:t>
      </w:r>
      <w:r w:rsidRPr="00BC6EB8">
        <w:rPr>
          <w:rFonts w:ascii="Arial" w:hAnsi="Arial" w:cs="Arial"/>
          <w:i/>
          <w:color w:val="000000" w:themeColor="text1"/>
          <w:sz w:val="24"/>
          <w:szCs w:val="24"/>
        </w:rPr>
        <w:t>Van Straten v Namibia Financial Institutions Supervisory Authority</w:t>
      </w:r>
      <w:r w:rsidR="005C5113" w:rsidRPr="00BC6EB8">
        <w:rPr>
          <w:rFonts w:ascii="Arial" w:hAnsi="Arial" w:cs="Arial"/>
          <w:i/>
          <w:color w:val="000000" w:themeColor="text1"/>
          <w:sz w:val="24"/>
          <w:szCs w:val="24"/>
        </w:rPr>
        <w:t>.</w:t>
      </w:r>
      <w:r w:rsidRPr="00BC6EB8">
        <w:rPr>
          <w:rStyle w:val="FootnoteReference"/>
          <w:rFonts w:ascii="Arial" w:hAnsi="Arial" w:cs="Arial"/>
          <w:i/>
          <w:color w:val="000000" w:themeColor="text1"/>
          <w:sz w:val="24"/>
          <w:szCs w:val="24"/>
        </w:rPr>
        <w:footnoteReference w:id="1"/>
      </w:r>
    </w:p>
    <w:p w14:paraId="1C2BB9ED" w14:textId="77777777" w:rsidR="00727C9E" w:rsidRPr="00BC6EB8" w:rsidRDefault="00727C9E" w:rsidP="000F4C76">
      <w:pPr>
        <w:spacing w:after="0" w:line="360" w:lineRule="auto"/>
        <w:jc w:val="both"/>
        <w:rPr>
          <w:rFonts w:ascii="Arial" w:hAnsi="Arial" w:cs="Arial"/>
          <w:color w:val="000000" w:themeColor="text1"/>
          <w:sz w:val="24"/>
          <w:szCs w:val="24"/>
        </w:rPr>
      </w:pPr>
    </w:p>
    <w:p w14:paraId="60E17290" w14:textId="4A43C364" w:rsidR="00727C9E" w:rsidRPr="00BC6EB8" w:rsidRDefault="00727C9E" w:rsidP="000F4C76">
      <w:pPr>
        <w:spacing w:after="0" w:line="360" w:lineRule="auto"/>
        <w:jc w:val="both"/>
        <w:rPr>
          <w:rFonts w:ascii="Arial" w:eastAsia="Calibri" w:hAnsi="Arial" w:cs="Arial"/>
          <w:b/>
          <w:color w:val="000000" w:themeColor="text1"/>
          <w:sz w:val="24"/>
          <w:szCs w:val="24"/>
          <w:lang w:val="en-ZA"/>
        </w:rPr>
      </w:pPr>
      <w:r w:rsidRPr="00BC6EB8">
        <w:rPr>
          <w:rFonts w:ascii="Arial" w:hAnsi="Arial" w:cs="Arial"/>
          <w:b/>
          <w:i/>
          <w:color w:val="000000" w:themeColor="text1"/>
          <w:sz w:val="24"/>
          <w:szCs w:val="24"/>
        </w:rPr>
        <w:lastRenderedPageBreak/>
        <w:t xml:space="preserve">Held </w:t>
      </w:r>
      <w:r w:rsidRPr="00BC6EB8">
        <w:rPr>
          <w:rFonts w:ascii="Arial" w:hAnsi="Arial" w:cs="Arial"/>
          <w:color w:val="000000" w:themeColor="text1"/>
          <w:sz w:val="24"/>
          <w:szCs w:val="24"/>
        </w:rPr>
        <w:t xml:space="preserve">- It is clear that defendant was from the onset party to the negotiations for the sub-contracting of the project and that the citation of the defendant is nothing more than a ‘misdescription’ of the correct party. </w:t>
      </w:r>
    </w:p>
    <w:p w14:paraId="5833CE0C" w14:textId="77777777" w:rsidR="00035EB9" w:rsidRPr="00BC6EB8" w:rsidRDefault="00035EB9" w:rsidP="000F4C76">
      <w:pPr>
        <w:spacing w:after="0" w:line="360" w:lineRule="auto"/>
        <w:jc w:val="both"/>
        <w:rPr>
          <w:rFonts w:ascii="Arial" w:eastAsia="Calibri" w:hAnsi="Arial" w:cs="Arial"/>
          <w:b/>
          <w:color w:val="000000" w:themeColor="text1"/>
          <w:sz w:val="24"/>
          <w:szCs w:val="24"/>
          <w:lang w:val="en-ZA"/>
        </w:rPr>
      </w:pPr>
    </w:p>
    <w:p w14:paraId="54AF7405" w14:textId="421C4323" w:rsidR="00B824E5" w:rsidRPr="00BC6EB8" w:rsidRDefault="00B824E5" w:rsidP="000F4C76">
      <w:pPr>
        <w:spacing w:after="0" w:line="360" w:lineRule="auto"/>
        <w:jc w:val="both"/>
        <w:rPr>
          <w:rFonts w:ascii="Arial" w:hAnsi="Arial" w:cs="Arial"/>
          <w:color w:val="000000" w:themeColor="text1"/>
          <w:sz w:val="24"/>
          <w:szCs w:val="24"/>
        </w:rPr>
      </w:pPr>
      <w:r w:rsidRPr="00BC6EB8">
        <w:rPr>
          <w:rFonts w:ascii="Arial" w:eastAsia="Calibri" w:hAnsi="Arial" w:cs="Arial"/>
          <w:b/>
          <w:i/>
          <w:color w:val="000000" w:themeColor="text1"/>
          <w:sz w:val="24"/>
          <w:szCs w:val="24"/>
          <w:lang w:val="en-ZA"/>
        </w:rPr>
        <w:t xml:space="preserve">Held further </w:t>
      </w:r>
      <w:r w:rsidRPr="00BC6EB8">
        <w:rPr>
          <w:rFonts w:ascii="Arial" w:eastAsia="Calibri" w:hAnsi="Arial" w:cs="Arial"/>
          <w:color w:val="000000" w:themeColor="text1"/>
          <w:sz w:val="24"/>
          <w:szCs w:val="24"/>
          <w:lang w:val="en-ZA"/>
        </w:rPr>
        <w:t xml:space="preserve">– That </w:t>
      </w:r>
      <w:r w:rsidRPr="00BC6EB8">
        <w:rPr>
          <w:rFonts w:ascii="Arial" w:hAnsi="Arial" w:cs="Arial"/>
          <w:color w:val="000000" w:themeColor="text1"/>
          <w:sz w:val="24"/>
          <w:szCs w:val="24"/>
        </w:rPr>
        <w:t xml:space="preserve">that a joint venture is not a legal entity capable of being sued in </w:t>
      </w:r>
      <w:r w:rsidR="0076686C" w:rsidRPr="00BC6EB8">
        <w:rPr>
          <w:rFonts w:ascii="Arial" w:hAnsi="Arial" w:cs="Arial"/>
          <w:color w:val="000000" w:themeColor="text1"/>
          <w:sz w:val="24"/>
          <w:szCs w:val="24"/>
        </w:rPr>
        <w:t>Namibian</w:t>
      </w:r>
      <w:r w:rsidRPr="00BC6EB8">
        <w:rPr>
          <w:rFonts w:ascii="Arial" w:hAnsi="Arial" w:cs="Arial"/>
          <w:color w:val="000000" w:themeColor="text1"/>
          <w:sz w:val="24"/>
          <w:szCs w:val="24"/>
        </w:rPr>
        <w:t xml:space="preserve"> Law and there is thus a clear distinction between partnership and joint venture.</w:t>
      </w:r>
    </w:p>
    <w:p w14:paraId="2C54B541" w14:textId="77777777" w:rsidR="00B824E5" w:rsidRPr="00BC6EB8" w:rsidRDefault="00B824E5" w:rsidP="000F4C76">
      <w:pPr>
        <w:spacing w:after="0" w:line="360" w:lineRule="auto"/>
        <w:jc w:val="both"/>
        <w:rPr>
          <w:rFonts w:ascii="Arial" w:hAnsi="Arial" w:cs="Arial"/>
          <w:color w:val="000000" w:themeColor="text1"/>
          <w:sz w:val="24"/>
          <w:szCs w:val="24"/>
        </w:rPr>
      </w:pPr>
    </w:p>
    <w:p w14:paraId="48BA45A5" w14:textId="3823BFFC" w:rsidR="00B824E5" w:rsidRPr="00BC6EB8" w:rsidRDefault="00B824E5" w:rsidP="000F4C76">
      <w:pPr>
        <w:spacing w:after="0" w:line="360" w:lineRule="auto"/>
        <w:jc w:val="both"/>
        <w:rPr>
          <w:rFonts w:ascii="Arial" w:eastAsia="Calibri" w:hAnsi="Arial" w:cs="Arial"/>
          <w:color w:val="000000" w:themeColor="text1"/>
          <w:sz w:val="24"/>
          <w:szCs w:val="24"/>
          <w:lang w:val="en-ZA"/>
        </w:rPr>
      </w:pPr>
      <w:r w:rsidRPr="00BC6EB8">
        <w:rPr>
          <w:rFonts w:ascii="Arial" w:hAnsi="Arial" w:cs="Arial"/>
          <w:b/>
          <w:i/>
          <w:color w:val="000000" w:themeColor="text1"/>
          <w:sz w:val="24"/>
          <w:szCs w:val="24"/>
        </w:rPr>
        <w:t>Held further</w:t>
      </w:r>
      <w:r w:rsidRPr="00BC6EB8">
        <w:rPr>
          <w:rFonts w:ascii="Arial" w:hAnsi="Arial" w:cs="Arial"/>
          <w:i/>
          <w:color w:val="000000" w:themeColor="text1"/>
          <w:sz w:val="24"/>
          <w:szCs w:val="24"/>
        </w:rPr>
        <w:t xml:space="preserve"> </w:t>
      </w:r>
      <w:r w:rsidRPr="00BC6EB8">
        <w:rPr>
          <w:rFonts w:ascii="Arial" w:hAnsi="Arial" w:cs="Arial"/>
          <w:i/>
          <w:color w:val="000000" w:themeColor="text1"/>
          <w:sz w:val="24"/>
          <w:szCs w:val="24"/>
        </w:rPr>
        <w:softHyphen/>
      </w:r>
      <w:r w:rsidRPr="00BC6EB8">
        <w:rPr>
          <w:rFonts w:ascii="Arial" w:hAnsi="Arial" w:cs="Arial"/>
          <w:color w:val="000000" w:themeColor="text1"/>
          <w:sz w:val="24"/>
          <w:szCs w:val="24"/>
        </w:rPr>
        <w:t>- The authorities are clear in that a party must elect or choose one remedy and not decide to elect another when circumstances dictate otherwise.</w:t>
      </w:r>
    </w:p>
    <w:bookmarkEnd w:id="0"/>
    <w:p w14:paraId="136CEF81" w14:textId="77777777" w:rsidR="006373E9" w:rsidRPr="00BC6EB8" w:rsidRDefault="006373E9" w:rsidP="007F0BAD">
      <w:pPr>
        <w:spacing w:after="0" w:line="360" w:lineRule="auto"/>
        <w:rPr>
          <w:rFonts w:ascii="Arial" w:hAnsi="Arial" w:cs="Arial"/>
          <w:color w:val="000000" w:themeColor="text1"/>
          <w:sz w:val="24"/>
          <w:szCs w:val="24"/>
        </w:rPr>
      </w:pPr>
    </w:p>
    <w:p w14:paraId="36B63575" w14:textId="072D9795" w:rsidR="006373E9" w:rsidRPr="00BC6EB8" w:rsidRDefault="006373E9" w:rsidP="007F0BAD">
      <w:pPr>
        <w:spacing w:after="0" w:line="360" w:lineRule="auto"/>
        <w:rPr>
          <w:rFonts w:ascii="Arial" w:hAnsi="Arial" w:cs="Arial"/>
          <w:b/>
          <w:color w:val="000000" w:themeColor="text1"/>
          <w:sz w:val="24"/>
          <w:szCs w:val="24"/>
        </w:rPr>
      </w:pPr>
      <w:r w:rsidRPr="00BC6EB8">
        <w:rPr>
          <w:rFonts w:ascii="Arial" w:hAnsi="Arial" w:cs="Arial"/>
          <w:b/>
          <w:color w:val="000000" w:themeColor="text1"/>
          <w:sz w:val="24"/>
          <w:szCs w:val="24"/>
        </w:rPr>
        <w:t>___________________________________________________________________</w:t>
      </w:r>
    </w:p>
    <w:p w14:paraId="74E1EE52" w14:textId="77777777" w:rsidR="000F4C76" w:rsidRPr="00BC6EB8" w:rsidRDefault="000F4C76" w:rsidP="000F4C76">
      <w:pPr>
        <w:spacing w:after="0" w:line="360" w:lineRule="auto"/>
        <w:jc w:val="center"/>
        <w:rPr>
          <w:rFonts w:ascii="Arial" w:hAnsi="Arial" w:cs="Arial"/>
          <w:b/>
          <w:color w:val="000000" w:themeColor="text1"/>
          <w:sz w:val="24"/>
          <w:szCs w:val="24"/>
        </w:rPr>
      </w:pPr>
      <w:r w:rsidRPr="00BC6EB8">
        <w:rPr>
          <w:rFonts w:ascii="Arial" w:hAnsi="Arial" w:cs="Arial"/>
          <w:b/>
          <w:color w:val="000000" w:themeColor="text1"/>
          <w:sz w:val="24"/>
          <w:szCs w:val="24"/>
        </w:rPr>
        <w:t>ORDER</w:t>
      </w:r>
    </w:p>
    <w:p w14:paraId="1EFFE615" w14:textId="1B5C6805" w:rsidR="000F4C76" w:rsidRPr="00BC6EB8" w:rsidRDefault="000F4C76" w:rsidP="000F4C76">
      <w:pPr>
        <w:spacing w:after="0" w:line="360" w:lineRule="auto"/>
        <w:jc w:val="both"/>
        <w:rPr>
          <w:rFonts w:ascii="Arial" w:hAnsi="Arial" w:cs="Arial"/>
          <w:b/>
          <w:color w:val="000000" w:themeColor="text1"/>
          <w:sz w:val="24"/>
          <w:szCs w:val="24"/>
        </w:rPr>
      </w:pPr>
      <w:r w:rsidRPr="00BC6EB8">
        <w:rPr>
          <w:rFonts w:ascii="Arial" w:hAnsi="Arial" w:cs="Arial"/>
          <w:b/>
          <w:color w:val="000000" w:themeColor="text1"/>
          <w:sz w:val="24"/>
          <w:szCs w:val="24"/>
        </w:rPr>
        <w:t>___________________________________________________________________</w:t>
      </w:r>
    </w:p>
    <w:p w14:paraId="7BCF2196" w14:textId="77777777" w:rsidR="00A040A6" w:rsidRPr="00BC6EB8" w:rsidRDefault="00A040A6" w:rsidP="00A040A6">
      <w:pPr>
        <w:spacing w:line="360" w:lineRule="auto"/>
        <w:jc w:val="both"/>
        <w:rPr>
          <w:rFonts w:ascii="Arial" w:hAnsi="Arial" w:cs="Arial"/>
          <w:color w:val="000000" w:themeColor="text1"/>
          <w:sz w:val="24"/>
          <w:szCs w:val="24"/>
        </w:rPr>
      </w:pPr>
    </w:p>
    <w:p w14:paraId="54487811" w14:textId="77777777" w:rsidR="00A040A6" w:rsidRPr="00BC6EB8" w:rsidRDefault="00A040A6" w:rsidP="00A040A6">
      <w:pPr>
        <w:pStyle w:val="ListParagraph"/>
        <w:numPr>
          <w:ilvl w:val="0"/>
          <w:numId w:val="3"/>
        </w:num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The defendants’ first exception to the plaintiff’s particulars of claim is dismissed.</w:t>
      </w:r>
    </w:p>
    <w:p w14:paraId="7B3318B0" w14:textId="77777777" w:rsidR="00A040A6" w:rsidRPr="00BC6EB8" w:rsidRDefault="00A040A6" w:rsidP="00A040A6">
      <w:pPr>
        <w:pStyle w:val="ListParagraph"/>
        <w:numPr>
          <w:ilvl w:val="0"/>
          <w:numId w:val="3"/>
        </w:num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The defendants’ second, third and fourth exception to the plaintiffs’ particulars of claim is upheld with costs consequent upon the employment of one instructing and two instructed counsel.</w:t>
      </w:r>
    </w:p>
    <w:p w14:paraId="72470315" w14:textId="1B7A5DBE" w:rsidR="00A040A6" w:rsidRPr="00BC6EB8" w:rsidRDefault="00A040A6" w:rsidP="00A040A6">
      <w:pPr>
        <w:pStyle w:val="ListParagraph"/>
        <w:numPr>
          <w:ilvl w:val="0"/>
          <w:numId w:val="3"/>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plaintiff is granted leave, if so advised, to file amended particulars of claim within then (10) day</w:t>
      </w:r>
      <w:r w:rsidR="005C5113" w:rsidRPr="00BC6EB8">
        <w:rPr>
          <w:rFonts w:ascii="Arial" w:hAnsi="Arial" w:cs="Arial"/>
          <w:color w:val="000000" w:themeColor="text1"/>
          <w:sz w:val="24"/>
          <w:szCs w:val="24"/>
        </w:rPr>
        <w:t>s from the date of this ruling</w:t>
      </w:r>
      <w:r w:rsidRPr="00BC6EB8">
        <w:rPr>
          <w:rFonts w:ascii="Arial" w:hAnsi="Arial" w:cs="Arial"/>
          <w:color w:val="000000" w:themeColor="text1"/>
          <w:sz w:val="24"/>
          <w:szCs w:val="24"/>
        </w:rPr>
        <w:t>.</w:t>
      </w:r>
    </w:p>
    <w:p w14:paraId="294E333E" w14:textId="77777777" w:rsidR="00A040A6" w:rsidRPr="00BC6EB8" w:rsidRDefault="00A040A6" w:rsidP="00A040A6">
      <w:pPr>
        <w:pStyle w:val="ListParagraph"/>
        <w:numPr>
          <w:ilvl w:val="0"/>
          <w:numId w:val="3"/>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defendants is granted leave to file their respective amended pleas to the said amended particulars of claim within seven (7) days from the filing of the amended particulars of claim.</w:t>
      </w:r>
    </w:p>
    <w:p w14:paraId="381099AE" w14:textId="77777777" w:rsidR="00A040A6" w:rsidRPr="00BC6EB8" w:rsidRDefault="00A040A6" w:rsidP="00A040A6">
      <w:pPr>
        <w:pStyle w:val="ListParagraph"/>
        <w:numPr>
          <w:ilvl w:val="0"/>
          <w:numId w:val="3"/>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plaintiff is to file its replication, if any, to the said amended plea within seven (7) days from the filing of the amended plea, if any.</w:t>
      </w:r>
    </w:p>
    <w:p w14:paraId="6FE47EFA" w14:textId="77777777" w:rsidR="00A040A6" w:rsidRPr="00BC6EB8" w:rsidRDefault="00A040A6" w:rsidP="00A040A6">
      <w:pPr>
        <w:pStyle w:val="ListParagraph"/>
        <w:numPr>
          <w:ilvl w:val="0"/>
          <w:numId w:val="3"/>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matter is postponed to 23 November 2017 at 15:00 for a status hearing.</w:t>
      </w:r>
    </w:p>
    <w:p w14:paraId="2BE823B3" w14:textId="77777777" w:rsidR="00A040A6" w:rsidRPr="00BC6EB8" w:rsidRDefault="00A040A6" w:rsidP="00A040A6">
      <w:pPr>
        <w:pStyle w:val="ListParagraph"/>
        <w:numPr>
          <w:ilvl w:val="0"/>
          <w:numId w:val="3"/>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parties are ordered to file a joint status report three (3) days before the next date of hearing.</w:t>
      </w:r>
    </w:p>
    <w:p w14:paraId="5A2A66F4" w14:textId="77777777" w:rsidR="000F4C76" w:rsidRPr="00BC6EB8" w:rsidRDefault="000F4C76" w:rsidP="000F4C76">
      <w:pPr>
        <w:spacing w:after="0" w:line="360" w:lineRule="auto"/>
        <w:jc w:val="both"/>
        <w:rPr>
          <w:rFonts w:ascii="Arial" w:hAnsi="Arial" w:cs="Arial"/>
          <w:color w:val="000000" w:themeColor="text1"/>
          <w:sz w:val="24"/>
          <w:szCs w:val="24"/>
        </w:rPr>
      </w:pPr>
    </w:p>
    <w:p w14:paraId="27BC88BE" w14:textId="77777777" w:rsidR="000F4C76" w:rsidRPr="00BC6EB8" w:rsidRDefault="000F4C76" w:rsidP="000F4C76">
      <w:pPr>
        <w:pBdr>
          <w:bottom w:val="single" w:sz="12" w:space="1" w:color="auto"/>
        </w:pBdr>
        <w:spacing w:after="0" w:line="360" w:lineRule="auto"/>
        <w:jc w:val="both"/>
        <w:rPr>
          <w:rFonts w:ascii="Arial" w:hAnsi="Arial" w:cs="Arial"/>
          <w:b/>
          <w:bCs/>
          <w:color w:val="000000" w:themeColor="text1"/>
          <w:sz w:val="24"/>
          <w:szCs w:val="24"/>
        </w:rPr>
      </w:pPr>
    </w:p>
    <w:p w14:paraId="4BD4FD97" w14:textId="77777777" w:rsidR="00812624" w:rsidRPr="00BC6EB8" w:rsidRDefault="00812624" w:rsidP="000F4C76">
      <w:pPr>
        <w:pBdr>
          <w:bottom w:val="single" w:sz="12" w:space="1" w:color="auto"/>
        </w:pBdr>
        <w:spacing w:after="0" w:line="360" w:lineRule="auto"/>
        <w:jc w:val="both"/>
        <w:rPr>
          <w:rFonts w:ascii="Arial" w:hAnsi="Arial" w:cs="Arial"/>
          <w:b/>
          <w:bCs/>
          <w:color w:val="000000" w:themeColor="text1"/>
          <w:sz w:val="24"/>
          <w:szCs w:val="24"/>
        </w:rPr>
      </w:pPr>
    </w:p>
    <w:p w14:paraId="45116558" w14:textId="77777777" w:rsidR="00812624" w:rsidRPr="00BC6EB8" w:rsidRDefault="00812624" w:rsidP="000F4C76">
      <w:pPr>
        <w:pBdr>
          <w:bottom w:val="single" w:sz="12" w:space="1" w:color="auto"/>
        </w:pBdr>
        <w:spacing w:after="0" w:line="360" w:lineRule="auto"/>
        <w:jc w:val="both"/>
        <w:rPr>
          <w:rFonts w:ascii="Arial" w:hAnsi="Arial" w:cs="Arial"/>
          <w:b/>
          <w:bCs/>
          <w:color w:val="000000" w:themeColor="text1"/>
          <w:sz w:val="24"/>
          <w:szCs w:val="24"/>
        </w:rPr>
      </w:pPr>
    </w:p>
    <w:p w14:paraId="06D69C4C" w14:textId="77777777" w:rsidR="000F4C76" w:rsidRPr="00BC6EB8" w:rsidRDefault="000F4C76" w:rsidP="000F4C76">
      <w:pPr>
        <w:pBdr>
          <w:bottom w:val="single" w:sz="12" w:space="1" w:color="auto"/>
        </w:pBdr>
        <w:spacing w:after="0" w:line="360" w:lineRule="auto"/>
        <w:jc w:val="both"/>
        <w:rPr>
          <w:rFonts w:ascii="Arial" w:hAnsi="Arial" w:cs="Arial"/>
          <w:color w:val="000000" w:themeColor="text1"/>
          <w:sz w:val="24"/>
          <w:szCs w:val="24"/>
        </w:rPr>
      </w:pPr>
    </w:p>
    <w:p w14:paraId="7236B6B8" w14:textId="66DC8D2E" w:rsidR="000F4C76" w:rsidRPr="00BC6EB8" w:rsidRDefault="005C5113" w:rsidP="000F4C76">
      <w:pPr>
        <w:spacing w:after="0" w:line="360" w:lineRule="auto"/>
        <w:jc w:val="center"/>
        <w:rPr>
          <w:rFonts w:ascii="Arial" w:hAnsi="Arial" w:cs="Arial"/>
          <w:b/>
          <w:color w:val="000000" w:themeColor="text1"/>
          <w:sz w:val="24"/>
          <w:szCs w:val="24"/>
        </w:rPr>
      </w:pPr>
      <w:r w:rsidRPr="00BC6EB8">
        <w:rPr>
          <w:rFonts w:ascii="Arial" w:hAnsi="Arial" w:cs="Arial"/>
          <w:b/>
          <w:color w:val="000000" w:themeColor="text1"/>
          <w:sz w:val="24"/>
          <w:szCs w:val="24"/>
        </w:rPr>
        <w:t>RULING</w:t>
      </w:r>
    </w:p>
    <w:p w14:paraId="380CAA01" w14:textId="77777777" w:rsidR="000F4C76" w:rsidRPr="00BC6EB8" w:rsidRDefault="000F4C76" w:rsidP="000F4C76">
      <w:pPr>
        <w:spacing w:after="0" w:line="360" w:lineRule="auto"/>
        <w:jc w:val="center"/>
        <w:rPr>
          <w:rFonts w:ascii="Arial" w:hAnsi="Arial" w:cs="Arial"/>
          <w:b/>
          <w:color w:val="000000" w:themeColor="text1"/>
          <w:sz w:val="24"/>
          <w:szCs w:val="24"/>
        </w:rPr>
      </w:pP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r>
      <w:r w:rsidRPr="00BC6EB8">
        <w:rPr>
          <w:rFonts w:ascii="Arial" w:hAnsi="Arial" w:cs="Arial"/>
          <w:b/>
          <w:color w:val="000000" w:themeColor="text1"/>
          <w:sz w:val="24"/>
          <w:szCs w:val="24"/>
        </w:rPr>
        <w:softHyphen/>
        <w:t>___________________________________________________________________</w:t>
      </w:r>
    </w:p>
    <w:p w14:paraId="58E2B743" w14:textId="77777777" w:rsidR="000F4C76" w:rsidRPr="00BC6EB8" w:rsidRDefault="000F4C76"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 xml:space="preserve">Prinsloo J: </w:t>
      </w:r>
    </w:p>
    <w:p w14:paraId="0C9D6973" w14:textId="77777777" w:rsidR="000F4C76" w:rsidRPr="00BC6EB8" w:rsidRDefault="000F4C76" w:rsidP="000F4C76">
      <w:pPr>
        <w:spacing w:after="0" w:line="360" w:lineRule="auto"/>
        <w:jc w:val="both"/>
        <w:rPr>
          <w:rFonts w:ascii="Arial" w:hAnsi="Arial" w:cs="Arial"/>
          <w:color w:val="000000" w:themeColor="text1"/>
          <w:sz w:val="24"/>
          <w:szCs w:val="24"/>
        </w:rPr>
      </w:pPr>
    </w:p>
    <w:p w14:paraId="0DE307AB" w14:textId="11AC228A" w:rsidR="0080106B" w:rsidRPr="00BC6EB8" w:rsidRDefault="00812624" w:rsidP="0080106B">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[1]</w:t>
      </w:r>
      <w:r w:rsidRPr="00BC6EB8">
        <w:rPr>
          <w:rFonts w:ascii="Arial" w:hAnsi="Arial" w:cs="Arial"/>
          <w:color w:val="000000" w:themeColor="text1"/>
          <w:sz w:val="24"/>
          <w:szCs w:val="24"/>
        </w:rPr>
        <w:tab/>
      </w:r>
      <w:r w:rsidR="008A4BFE" w:rsidRPr="00BC6EB8">
        <w:rPr>
          <w:rFonts w:ascii="Arial" w:hAnsi="Arial" w:cs="Arial"/>
          <w:color w:val="000000" w:themeColor="text1"/>
          <w:sz w:val="24"/>
          <w:szCs w:val="24"/>
        </w:rPr>
        <w:t>This is an interlocutory ruling revolving around an exception</w:t>
      </w:r>
      <w:r w:rsidR="004D424A" w:rsidRPr="00BC6EB8">
        <w:rPr>
          <w:rFonts w:ascii="Arial" w:hAnsi="Arial" w:cs="Arial"/>
          <w:color w:val="000000" w:themeColor="text1"/>
          <w:sz w:val="24"/>
          <w:szCs w:val="24"/>
        </w:rPr>
        <w:t xml:space="preserve"> raised by the defendant herein.</w:t>
      </w:r>
      <w:r w:rsidR="008A4BFE" w:rsidRPr="00BC6EB8">
        <w:rPr>
          <w:rFonts w:ascii="Arial" w:hAnsi="Arial" w:cs="Arial"/>
          <w:color w:val="000000" w:themeColor="text1"/>
          <w:sz w:val="24"/>
          <w:szCs w:val="24"/>
        </w:rPr>
        <w:t xml:space="preserve"> </w:t>
      </w:r>
      <w:r w:rsidR="00E24CDC" w:rsidRPr="00BC6EB8">
        <w:rPr>
          <w:rFonts w:ascii="Arial" w:hAnsi="Arial" w:cs="Arial"/>
          <w:color w:val="000000" w:themeColor="text1"/>
          <w:sz w:val="24"/>
          <w:szCs w:val="24"/>
        </w:rPr>
        <w:t>The court had the benefit of receiving compe</w:t>
      </w:r>
      <w:r w:rsidR="00316229" w:rsidRPr="00BC6EB8">
        <w:rPr>
          <w:rFonts w:ascii="Arial" w:hAnsi="Arial" w:cs="Arial"/>
          <w:color w:val="000000" w:themeColor="text1"/>
          <w:sz w:val="24"/>
          <w:szCs w:val="24"/>
        </w:rPr>
        <w:t>lling</w:t>
      </w:r>
      <w:r w:rsidR="00E24CDC" w:rsidRPr="00BC6EB8">
        <w:rPr>
          <w:rFonts w:ascii="Arial" w:hAnsi="Arial" w:cs="Arial"/>
          <w:color w:val="000000" w:themeColor="text1"/>
          <w:sz w:val="24"/>
          <w:szCs w:val="24"/>
        </w:rPr>
        <w:t xml:space="preserve"> </w:t>
      </w:r>
      <w:r w:rsidR="00316229" w:rsidRPr="00BC6EB8">
        <w:rPr>
          <w:rFonts w:ascii="Arial" w:hAnsi="Arial" w:cs="Arial"/>
          <w:color w:val="000000" w:themeColor="text1"/>
          <w:sz w:val="24"/>
          <w:szCs w:val="24"/>
        </w:rPr>
        <w:t xml:space="preserve">heads of </w:t>
      </w:r>
      <w:r w:rsidR="00E24CDC" w:rsidRPr="00BC6EB8">
        <w:rPr>
          <w:rFonts w:ascii="Arial" w:hAnsi="Arial" w:cs="Arial"/>
          <w:color w:val="000000" w:themeColor="text1"/>
          <w:sz w:val="24"/>
          <w:szCs w:val="24"/>
        </w:rPr>
        <w:t xml:space="preserve">arguments </w:t>
      </w:r>
      <w:r w:rsidR="00316229" w:rsidRPr="00BC6EB8">
        <w:rPr>
          <w:rFonts w:ascii="Arial" w:hAnsi="Arial" w:cs="Arial"/>
          <w:color w:val="000000" w:themeColor="text1"/>
          <w:sz w:val="24"/>
          <w:szCs w:val="24"/>
        </w:rPr>
        <w:t xml:space="preserve">and oral submissions made by Adv Heachcote SC on behalf of the defendant and Adv Bassingthwaighte, on behalf of the plaintiff and I will attempt to summarize the issues raised as concise as possible: </w:t>
      </w:r>
    </w:p>
    <w:p w14:paraId="59A9E903" w14:textId="4171B8BC" w:rsidR="0080106B" w:rsidRPr="00BC6EB8" w:rsidRDefault="0080106B" w:rsidP="0080106B">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 The plaintiff is Rivoli Namibia (Pty) Ltd, a company duly registered in terms of the company laws of the Republic of Namibia, having its principle place of business at Unit</w:t>
      </w:r>
      <w:r w:rsidR="008A37C6" w:rsidRPr="00BC6EB8">
        <w:rPr>
          <w:rFonts w:ascii="Arial" w:hAnsi="Arial" w:cs="Arial"/>
          <w:color w:val="000000" w:themeColor="text1"/>
          <w:sz w:val="24"/>
          <w:szCs w:val="24"/>
        </w:rPr>
        <w:t xml:space="preserve"> N 3-4 City View Office Block, c</w:t>
      </w:r>
      <w:r w:rsidRPr="00BC6EB8">
        <w:rPr>
          <w:rFonts w:ascii="Arial" w:hAnsi="Arial" w:cs="Arial"/>
          <w:color w:val="000000" w:themeColor="text1"/>
          <w:sz w:val="24"/>
          <w:szCs w:val="24"/>
        </w:rPr>
        <w:t>orner of Pasteur and Freud Streets, Windhoek West, Windhoek, Namibia.</w:t>
      </w:r>
    </w:p>
    <w:p w14:paraId="665CF347" w14:textId="307A2551" w:rsidR="0080106B" w:rsidRPr="00BC6EB8" w:rsidRDefault="0080106B" w:rsidP="0080106B">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The defendant is said to be CMC/Otesa Civil Engineering (Pty) Ltd Joint Venture, a joint venture having its principal place of business at 18 Goethe Street, Windhoek, Namibia.</w:t>
      </w:r>
    </w:p>
    <w:p w14:paraId="602B8014" w14:textId="77777777" w:rsidR="00A040A6" w:rsidRPr="00BC6EB8" w:rsidRDefault="00A040A6" w:rsidP="000F4C76">
      <w:pPr>
        <w:spacing w:after="0" w:line="360" w:lineRule="auto"/>
        <w:jc w:val="both"/>
        <w:rPr>
          <w:rFonts w:ascii="Arial" w:hAnsi="Arial" w:cs="Arial"/>
          <w:i/>
          <w:color w:val="000000" w:themeColor="text1"/>
          <w:sz w:val="24"/>
          <w:szCs w:val="24"/>
        </w:rPr>
      </w:pPr>
    </w:p>
    <w:p w14:paraId="3AF0A8C6" w14:textId="15A836ED" w:rsidR="0080106B" w:rsidRPr="00BC6EB8" w:rsidRDefault="0097756F" w:rsidP="000F4C76">
      <w:pPr>
        <w:spacing w:after="0" w:line="360" w:lineRule="auto"/>
        <w:jc w:val="both"/>
        <w:rPr>
          <w:rFonts w:ascii="Arial" w:hAnsi="Arial" w:cs="Arial"/>
          <w:color w:val="000000" w:themeColor="text1"/>
          <w:sz w:val="24"/>
          <w:szCs w:val="24"/>
        </w:rPr>
      </w:pPr>
      <w:r w:rsidRPr="00BC6EB8">
        <w:rPr>
          <w:rFonts w:ascii="Arial" w:hAnsi="Arial" w:cs="Arial"/>
          <w:i/>
          <w:color w:val="000000" w:themeColor="text1"/>
          <w:sz w:val="24"/>
          <w:szCs w:val="24"/>
        </w:rPr>
        <w:t>Summary of cause of action and background facts:</w:t>
      </w:r>
    </w:p>
    <w:p w14:paraId="551DFEA5" w14:textId="77777777" w:rsidR="00E24CDC" w:rsidRPr="00BC6EB8" w:rsidRDefault="00E24CDC" w:rsidP="0097756F">
      <w:pPr>
        <w:spacing w:after="0" w:line="360" w:lineRule="auto"/>
        <w:jc w:val="both"/>
        <w:rPr>
          <w:rFonts w:ascii="Arial" w:hAnsi="Arial" w:cs="Arial"/>
          <w:color w:val="000000" w:themeColor="text1"/>
          <w:sz w:val="24"/>
          <w:szCs w:val="24"/>
        </w:rPr>
      </w:pPr>
    </w:p>
    <w:p w14:paraId="714FD20D" w14:textId="2E65F89D" w:rsidR="0097756F" w:rsidRPr="00BC6EB8" w:rsidRDefault="0080106B"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5C5113" w:rsidRPr="00BC6EB8">
        <w:rPr>
          <w:rFonts w:ascii="Arial" w:hAnsi="Arial" w:cs="Arial"/>
          <w:color w:val="000000" w:themeColor="text1"/>
          <w:sz w:val="24"/>
          <w:szCs w:val="24"/>
        </w:rPr>
        <w:t>The facts giving</w:t>
      </w:r>
      <w:r w:rsidR="0097756F" w:rsidRPr="00BC6EB8">
        <w:rPr>
          <w:rFonts w:ascii="Arial" w:hAnsi="Arial" w:cs="Arial"/>
          <w:color w:val="000000" w:themeColor="text1"/>
          <w:sz w:val="24"/>
          <w:szCs w:val="24"/>
        </w:rPr>
        <w:t xml:space="preserve"> rise to the cause of action </w:t>
      </w:r>
      <w:r w:rsidR="00E24CDC" w:rsidRPr="00BC6EB8">
        <w:rPr>
          <w:rFonts w:ascii="Arial" w:hAnsi="Arial" w:cs="Arial"/>
          <w:color w:val="000000" w:themeColor="text1"/>
          <w:sz w:val="24"/>
          <w:szCs w:val="24"/>
        </w:rPr>
        <w:t xml:space="preserve">are set out in the particulars of claim and </w:t>
      </w:r>
      <w:r w:rsidR="0097756F" w:rsidRPr="00BC6EB8">
        <w:rPr>
          <w:rFonts w:ascii="Arial" w:hAnsi="Arial" w:cs="Arial"/>
          <w:color w:val="000000" w:themeColor="text1"/>
          <w:sz w:val="24"/>
          <w:szCs w:val="24"/>
        </w:rPr>
        <w:t>can be briefly summarized as follows</w:t>
      </w:r>
      <w:r w:rsidR="00E24CDC" w:rsidRPr="00BC6EB8">
        <w:rPr>
          <w:rFonts w:ascii="Arial" w:hAnsi="Arial" w:cs="Arial"/>
          <w:color w:val="000000" w:themeColor="text1"/>
          <w:sz w:val="24"/>
          <w:szCs w:val="24"/>
        </w:rPr>
        <w:t>:</w:t>
      </w:r>
      <w:r w:rsidR="0097756F" w:rsidRPr="00BC6EB8">
        <w:rPr>
          <w:rFonts w:ascii="Arial" w:hAnsi="Arial" w:cs="Arial"/>
          <w:color w:val="000000" w:themeColor="text1"/>
          <w:sz w:val="24"/>
          <w:szCs w:val="24"/>
        </w:rPr>
        <w:t xml:space="preserve"> On or about November 2015, the Roads Authority Namibia awarded a tender for the rehabilitation and upgrading of the road between Windhoek and Okahandja. Subsequently thereafter, on or about December 2015, the plaintiff and the defendant entered into negotiations for sub-contracting the project.</w:t>
      </w:r>
    </w:p>
    <w:p w14:paraId="1E3A2028" w14:textId="77777777" w:rsidR="0097756F" w:rsidRPr="00BC6EB8" w:rsidRDefault="0097756F" w:rsidP="0097756F">
      <w:pPr>
        <w:spacing w:after="0" w:line="360" w:lineRule="auto"/>
        <w:jc w:val="both"/>
        <w:rPr>
          <w:rFonts w:ascii="Arial" w:hAnsi="Arial" w:cs="Arial"/>
          <w:color w:val="000000" w:themeColor="text1"/>
          <w:sz w:val="24"/>
          <w:szCs w:val="24"/>
        </w:rPr>
      </w:pPr>
    </w:p>
    <w:p w14:paraId="36F05382" w14:textId="67F7CF21"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5</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With the negotiations held between the parties coming to agreeable terms, on 8 March 2016,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laintiff made an offer to sub-contract for the project in the amount of N$93, 909,462.95 (Ninety Three Million, Nine Hundred and Nine Thousand, Four Hundred Sixty-Two and Ninety-Five Cents).</w:t>
      </w:r>
    </w:p>
    <w:p w14:paraId="3CC065D0" w14:textId="77777777" w:rsidR="0097756F" w:rsidRPr="00BC6EB8" w:rsidRDefault="0097756F" w:rsidP="0097756F">
      <w:pPr>
        <w:spacing w:after="0" w:line="360" w:lineRule="auto"/>
        <w:jc w:val="both"/>
        <w:rPr>
          <w:rFonts w:ascii="Arial" w:hAnsi="Arial" w:cs="Arial"/>
          <w:color w:val="000000" w:themeColor="text1"/>
          <w:sz w:val="24"/>
          <w:szCs w:val="24"/>
        </w:rPr>
      </w:pPr>
    </w:p>
    <w:p w14:paraId="3C0EB042" w14:textId="1FD2D27C"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6</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Approximately after six days from the date </w:t>
      </w:r>
      <w:r w:rsidR="00E24CDC" w:rsidRPr="00BC6EB8">
        <w:rPr>
          <w:rFonts w:ascii="Arial" w:hAnsi="Arial" w:cs="Arial"/>
          <w:color w:val="000000" w:themeColor="text1"/>
          <w:sz w:val="24"/>
          <w:szCs w:val="24"/>
        </w:rPr>
        <w:t>o</w:t>
      </w:r>
      <w:r w:rsidRPr="00BC6EB8">
        <w:rPr>
          <w:rFonts w:ascii="Arial" w:hAnsi="Arial" w:cs="Arial"/>
          <w:color w:val="000000" w:themeColor="text1"/>
          <w:sz w:val="24"/>
          <w:szCs w:val="24"/>
        </w:rPr>
        <w:t xml:space="preserve">n which the plaintiff made the offer to the defendant, </w:t>
      </w:r>
      <w:r w:rsidR="00E24CDC" w:rsidRPr="00BC6EB8">
        <w:rPr>
          <w:rFonts w:ascii="Arial" w:hAnsi="Arial" w:cs="Arial"/>
          <w:color w:val="000000" w:themeColor="text1"/>
          <w:sz w:val="24"/>
          <w:szCs w:val="24"/>
        </w:rPr>
        <w:t xml:space="preserve">i.e. </w:t>
      </w:r>
      <w:r w:rsidRPr="00BC6EB8">
        <w:rPr>
          <w:rFonts w:ascii="Arial" w:hAnsi="Arial" w:cs="Arial"/>
          <w:color w:val="000000" w:themeColor="text1"/>
          <w:sz w:val="24"/>
          <w:szCs w:val="24"/>
        </w:rPr>
        <w:t>on 14 March 2016, the defendant agreed to accept the offer made by the plaintiff to subcontract for the project subject to the consent of VKE Engineers (the designated engineers for the project).</w:t>
      </w:r>
    </w:p>
    <w:p w14:paraId="1A8CA9B2" w14:textId="77777777" w:rsidR="0097756F" w:rsidRPr="00BC6EB8" w:rsidRDefault="0097756F" w:rsidP="0097756F">
      <w:pPr>
        <w:spacing w:after="0" w:line="360" w:lineRule="auto"/>
        <w:jc w:val="both"/>
        <w:rPr>
          <w:rFonts w:ascii="Arial" w:hAnsi="Arial" w:cs="Arial"/>
          <w:color w:val="000000" w:themeColor="text1"/>
          <w:sz w:val="24"/>
          <w:szCs w:val="24"/>
        </w:rPr>
      </w:pPr>
    </w:p>
    <w:p w14:paraId="2156E3B6" w14:textId="6AE42328"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7</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On 25 April 2016, the defendant advised the plaintiff, by way of a letter, that VKE Engineers have approved the Plaintiff as the sub-contractor on the project. In the result, the parties commenced with plans to get the project off the ground with the required machinery and ancillary thereto. </w:t>
      </w:r>
    </w:p>
    <w:p w14:paraId="1D6A92FD" w14:textId="77777777" w:rsidR="0097756F" w:rsidRPr="00BC6EB8" w:rsidRDefault="0097756F" w:rsidP="0097756F">
      <w:pPr>
        <w:spacing w:after="0" w:line="360" w:lineRule="auto"/>
        <w:jc w:val="both"/>
        <w:rPr>
          <w:rFonts w:ascii="Arial" w:hAnsi="Arial" w:cs="Arial"/>
          <w:color w:val="000000" w:themeColor="text1"/>
          <w:sz w:val="24"/>
          <w:szCs w:val="24"/>
        </w:rPr>
      </w:pPr>
    </w:p>
    <w:p w14:paraId="1C95AD88" w14:textId="3AE7BCFA"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8</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On 11 May 2016, </w:t>
      </w:r>
      <w:r w:rsidR="008A37C6" w:rsidRPr="00BC6EB8">
        <w:rPr>
          <w:rFonts w:ascii="Arial" w:hAnsi="Arial" w:cs="Arial"/>
          <w:color w:val="000000" w:themeColor="text1"/>
          <w:sz w:val="24"/>
          <w:szCs w:val="24"/>
        </w:rPr>
        <w:t>Mr.</w:t>
      </w:r>
      <w:r w:rsidRPr="00BC6EB8">
        <w:rPr>
          <w:rFonts w:ascii="Arial" w:hAnsi="Arial" w:cs="Arial"/>
          <w:color w:val="000000" w:themeColor="text1"/>
          <w:sz w:val="24"/>
          <w:szCs w:val="24"/>
        </w:rPr>
        <w:t xml:space="preserve"> Luca de Maria on behalf of the </w:t>
      </w:r>
      <w:r w:rsidR="00E24CDC" w:rsidRPr="00BC6EB8">
        <w:rPr>
          <w:rFonts w:ascii="Arial" w:hAnsi="Arial" w:cs="Arial"/>
          <w:color w:val="000000" w:themeColor="text1"/>
          <w:sz w:val="24"/>
          <w:szCs w:val="24"/>
        </w:rPr>
        <w:t>d</w:t>
      </w:r>
      <w:r w:rsidRPr="00BC6EB8">
        <w:rPr>
          <w:rFonts w:ascii="Arial" w:hAnsi="Arial" w:cs="Arial"/>
          <w:color w:val="000000" w:themeColor="text1"/>
          <w:sz w:val="24"/>
          <w:szCs w:val="24"/>
        </w:rPr>
        <w:t xml:space="preserve">efendant, transmitted to </w:t>
      </w:r>
      <w:r w:rsidR="008A37C6" w:rsidRPr="00BC6EB8">
        <w:rPr>
          <w:rFonts w:ascii="Arial" w:hAnsi="Arial" w:cs="Arial"/>
          <w:color w:val="000000" w:themeColor="text1"/>
          <w:sz w:val="24"/>
          <w:szCs w:val="24"/>
        </w:rPr>
        <w:t>Mr.</w:t>
      </w:r>
      <w:r w:rsidRPr="00BC6EB8">
        <w:rPr>
          <w:rFonts w:ascii="Arial" w:hAnsi="Arial" w:cs="Arial"/>
          <w:color w:val="000000" w:themeColor="text1"/>
          <w:sz w:val="24"/>
          <w:szCs w:val="24"/>
        </w:rPr>
        <w:t xml:space="preserve"> Andrea Piacentini of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 xml:space="preserve">laintiff a final draft contract. On 12 May 2016, </w:t>
      </w:r>
      <w:r w:rsidR="008A37C6" w:rsidRPr="00BC6EB8">
        <w:rPr>
          <w:rFonts w:ascii="Arial" w:hAnsi="Arial" w:cs="Arial"/>
          <w:color w:val="000000" w:themeColor="text1"/>
          <w:sz w:val="24"/>
          <w:szCs w:val="24"/>
        </w:rPr>
        <w:t>Mr.</w:t>
      </w:r>
      <w:r w:rsidRPr="00BC6EB8">
        <w:rPr>
          <w:rFonts w:ascii="Arial" w:hAnsi="Arial" w:cs="Arial"/>
          <w:color w:val="000000" w:themeColor="text1"/>
          <w:sz w:val="24"/>
          <w:szCs w:val="24"/>
        </w:rPr>
        <w:t xml:space="preserve"> Piacentini informed </w:t>
      </w:r>
      <w:r w:rsidR="008A37C6" w:rsidRPr="00BC6EB8">
        <w:rPr>
          <w:rFonts w:ascii="Arial" w:hAnsi="Arial" w:cs="Arial"/>
          <w:color w:val="000000" w:themeColor="text1"/>
          <w:sz w:val="24"/>
          <w:szCs w:val="24"/>
        </w:rPr>
        <w:t>Mr.</w:t>
      </w:r>
      <w:r w:rsidRPr="00BC6EB8">
        <w:rPr>
          <w:rFonts w:ascii="Arial" w:hAnsi="Arial" w:cs="Arial"/>
          <w:color w:val="000000" w:themeColor="text1"/>
          <w:sz w:val="24"/>
          <w:szCs w:val="24"/>
        </w:rPr>
        <w:t xml:space="preserve"> de Maria that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 xml:space="preserve">laintiff has studied the draft contract and that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 xml:space="preserve">laintiff was ready to sign it. Around the same period, the defendant concluded a further agreement with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laintiff for the supply of ready-mix concrete for the project.</w:t>
      </w:r>
    </w:p>
    <w:p w14:paraId="352F0808" w14:textId="77777777" w:rsidR="0097756F" w:rsidRPr="00BC6EB8" w:rsidRDefault="0097756F" w:rsidP="0097756F">
      <w:pPr>
        <w:spacing w:after="0" w:line="360" w:lineRule="auto"/>
        <w:jc w:val="both"/>
        <w:rPr>
          <w:rFonts w:ascii="Arial" w:hAnsi="Arial" w:cs="Arial"/>
          <w:color w:val="000000" w:themeColor="text1"/>
          <w:sz w:val="24"/>
          <w:szCs w:val="24"/>
        </w:rPr>
      </w:pPr>
    </w:p>
    <w:p w14:paraId="6853FBA3" w14:textId="0AE41569"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9</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During May 2016, the defendant sent the plaintiff a draft written sub-contracting contract (“the draft Contract”). The express or impli</w:t>
      </w:r>
      <w:r w:rsidR="008A37C6" w:rsidRPr="00BC6EB8">
        <w:rPr>
          <w:rFonts w:ascii="Arial" w:hAnsi="Arial" w:cs="Arial"/>
          <w:color w:val="000000" w:themeColor="text1"/>
          <w:sz w:val="24"/>
          <w:szCs w:val="24"/>
        </w:rPr>
        <w:t>ed or tacit terms of the draft c</w:t>
      </w:r>
      <w:r w:rsidRPr="00BC6EB8">
        <w:rPr>
          <w:rFonts w:ascii="Arial" w:hAnsi="Arial" w:cs="Arial"/>
          <w:color w:val="000000" w:themeColor="text1"/>
          <w:sz w:val="24"/>
          <w:szCs w:val="24"/>
        </w:rPr>
        <w:t xml:space="preserve">ontract are, </w:t>
      </w:r>
      <w:r w:rsidR="00E24CDC" w:rsidRPr="00BC6EB8">
        <w:rPr>
          <w:rFonts w:ascii="Arial" w:hAnsi="Arial" w:cs="Arial"/>
          <w:i/>
          <w:color w:val="000000" w:themeColor="text1"/>
          <w:sz w:val="24"/>
          <w:szCs w:val="24"/>
        </w:rPr>
        <w:t>inter alia</w:t>
      </w:r>
      <w:r w:rsidRPr="00BC6EB8">
        <w:rPr>
          <w:rFonts w:ascii="Arial" w:hAnsi="Arial" w:cs="Arial"/>
          <w:color w:val="000000" w:themeColor="text1"/>
          <w:sz w:val="24"/>
          <w:szCs w:val="24"/>
        </w:rPr>
        <w:t xml:space="preserve">, the following: </w:t>
      </w:r>
    </w:p>
    <w:p w14:paraId="78E98928" w14:textId="77777777" w:rsidR="0097756F" w:rsidRPr="00BC6EB8" w:rsidRDefault="0097756F" w:rsidP="0097756F">
      <w:pPr>
        <w:spacing w:after="0" w:line="360" w:lineRule="auto"/>
        <w:ind w:left="720"/>
        <w:jc w:val="both"/>
        <w:rPr>
          <w:rFonts w:ascii="Arial" w:hAnsi="Arial" w:cs="Arial"/>
          <w:color w:val="000000" w:themeColor="text1"/>
          <w:sz w:val="24"/>
          <w:szCs w:val="24"/>
        </w:rPr>
      </w:pPr>
      <w:r w:rsidRPr="00BC6EB8">
        <w:rPr>
          <w:rFonts w:ascii="Arial" w:hAnsi="Arial" w:cs="Arial"/>
          <w:color w:val="000000" w:themeColor="text1"/>
          <w:sz w:val="24"/>
          <w:szCs w:val="24"/>
        </w:rPr>
        <w:t xml:space="preserve">1. The main works comprised the rehabilitation and upgrading of the road between Windhoek and Okahandja; </w:t>
      </w:r>
    </w:p>
    <w:p w14:paraId="323FC7C8" w14:textId="77777777" w:rsidR="0097756F" w:rsidRPr="00BC6EB8" w:rsidRDefault="0097756F" w:rsidP="0097756F">
      <w:pPr>
        <w:spacing w:after="0" w:line="360" w:lineRule="auto"/>
        <w:ind w:left="720"/>
        <w:jc w:val="both"/>
        <w:rPr>
          <w:rFonts w:ascii="Arial" w:hAnsi="Arial" w:cs="Arial"/>
          <w:color w:val="000000" w:themeColor="text1"/>
          <w:sz w:val="24"/>
          <w:szCs w:val="24"/>
        </w:rPr>
      </w:pPr>
      <w:r w:rsidRPr="00BC6EB8">
        <w:rPr>
          <w:rFonts w:ascii="Arial" w:hAnsi="Arial" w:cs="Arial"/>
          <w:color w:val="000000" w:themeColor="text1"/>
          <w:sz w:val="24"/>
          <w:szCs w:val="24"/>
        </w:rPr>
        <w:t xml:space="preserve">2. The duration of the Contract is two (2) years; </w:t>
      </w:r>
    </w:p>
    <w:p w14:paraId="53E00E0F" w14:textId="77777777" w:rsidR="0097756F" w:rsidRPr="00BC6EB8" w:rsidRDefault="0097756F" w:rsidP="0097756F">
      <w:pPr>
        <w:spacing w:after="0" w:line="360" w:lineRule="auto"/>
        <w:ind w:left="720"/>
        <w:jc w:val="both"/>
        <w:rPr>
          <w:rFonts w:ascii="Arial" w:hAnsi="Arial" w:cs="Arial"/>
          <w:color w:val="000000" w:themeColor="text1"/>
          <w:sz w:val="24"/>
          <w:szCs w:val="24"/>
        </w:rPr>
      </w:pPr>
      <w:r w:rsidRPr="00BC6EB8">
        <w:rPr>
          <w:rFonts w:ascii="Arial" w:hAnsi="Arial" w:cs="Arial"/>
          <w:color w:val="000000" w:themeColor="text1"/>
          <w:sz w:val="24"/>
          <w:szCs w:val="24"/>
        </w:rPr>
        <w:t xml:space="preserve">3. The site is located in Windhoek, Namibia; </w:t>
      </w:r>
    </w:p>
    <w:p w14:paraId="55883D73" w14:textId="35F39219" w:rsidR="0097756F" w:rsidRPr="00BC6EB8" w:rsidRDefault="0097756F" w:rsidP="0097756F">
      <w:pPr>
        <w:spacing w:after="0" w:line="360" w:lineRule="auto"/>
        <w:ind w:left="720"/>
        <w:jc w:val="both"/>
        <w:rPr>
          <w:rFonts w:ascii="Arial" w:hAnsi="Arial" w:cs="Arial"/>
          <w:color w:val="000000" w:themeColor="text1"/>
          <w:sz w:val="24"/>
          <w:szCs w:val="24"/>
        </w:rPr>
      </w:pPr>
      <w:r w:rsidRPr="00BC6EB8">
        <w:rPr>
          <w:rFonts w:ascii="Arial" w:hAnsi="Arial" w:cs="Arial"/>
          <w:color w:val="000000" w:themeColor="text1"/>
          <w:sz w:val="24"/>
          <w:szCs w:val="24"/>
        </w:rPr>
        <w:t xml:space="preserve">4. The contract comprised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 xml:space="preserve">laintiff’s offer, the </w:t>
      </w:r>
      <w:r w:rsidR="00E24CDC" w:rsidRPr="00BC6EB8">
        <w:rPr>
          <w:rFonts w:ascii="Arial" w:hAnsi="Arial" w:cs="Arial"/>
          <w:color w:val="000000" w:themeColor="text1"/>
          <w:sz w:val="24"/>
          <w:szCs w:val="24"/>
        </w:rPr>
        <w:t>dd</w:t>
      </w:r>
      <w:r w:rsidRPr="00BC6EB8">
        <w:rPr>
          <w:rFonts w:ascii="Arial" w:hAnsi="Arial" w:cs="Arial"/>
          <w:color w:val="000000" w:themeColor="text1"/>
          <w:sz w:val="24"/>
          <w:szCs w:val="24"/>
        </w:rPr>
        <w:t xml:space="preserve">efendant’s letter of acceptance, the letter of Intent dated 14 March 2016, the specifications and drawings; and </w:t>
      </w:r>
    </w:p>
    <w:p w14:paraId="66AA431C" w14:textId="02173D32" w:rsidR="0097756F" w:rsidRPr="00BC6EB8" w:rsidRDefault="0097756F" w:rsidP="0097756F">
      <w:pPr>
        <w:spacing w:after="0" w:line="360" w:lineRule="auto"/>
        <w:ind w:left="720"/>
        <w:jc w:val="both"/>
        <w:rPr>
          <w:rFonts w:ascii="Arial" w:hAnsi="Arial" w:cs="Arial"/>
          <w:color w:val="000000" w:themeColor="text1"/>
          <w:sz w:val="24"/>
          <w:szCs w:val="24"/>
        </w:rPr>
      </w:pPr>
      <w:r w:rsidRPr="00BC6EB8">
        <w:rPr>
          <w:rFonts w:ascii="Arial" w:hAnsi="Arial" w:cs="Arial"/>
          <w:color w:val="000000" w:themeColor="text1"/>
          <w:sz w:val="24"/>
          <w:szCs w:val="24"/>
        </w:rPr>
        <w:t xml:space="preserve">5. The letter of acceptance creates a binding contract between the parties and the </w:t>
      </w:r>
      <w:r w:rsidR="00E24CDC" w:rsidRPr="00BC6EB8">
        <w:rPr>
          <w:rFonts w:ascii="Arial" w:hAnsi="Arial" w:cs="Arial"/>
          <w:color w:val="000000" w:themeColor="text1"/>
          <w:sz w:val="24"/>
          <w:szCs w:val="24"/>
        </w:rPr>
        <w:t>d</w:t>
      </w:r>
      <w:r w:rsidRPr="00BC6EB8">
        <w:rPr>
          <w:rFonts w:ascii="Arial" w:hAnsi="Arial" w:cs="Arial"/>
          <w:color w:val="000000" w:themeColor="text1"/>
          <w:sz w:val="24"/>
          <w:szCs w:val="24"/>
        </w:rPr>
        <w:t>efendant undertakes to fulfil all its obligations and duties in accordance with the contract.</w:t>
      </w:r>
    </w:p>
    <w:p w14:paraId="2CDD7D50" w14:textId="77777777" w:rsidR="0097756F" w:rsidRPr="00BC6EB8" w:rsidRDefault="0097756F" w:rsidP="0097756F">
      <w:pPr>
        <w:spacing w:after="0" w:line="360" w:lineRule="auto"/>
        <w:jc w:val="both"/>
        <w:rPr>
          <w:rFonts w:ascii="Arial" w:hAnsi="Arial" w:cs="Arial"/>
          <w:color w:val="000000" w:themeColor="text1"/>
          <w:sz w:val="24"/>
          <w:szCs w:val="24"/>
        </w:rPr>
      </w:pPr>
    </w:p>
    <w:p w14:paraId="481D2E5E" w14:textId="498849EC"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10</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On 10 June 2016, the defendant transmitted a letter stating, amongst others, that an agreement on the final value of the contract cannot be reached and they </w:t>
      </w:r>
      <w:r w:rsidRPr="00BC6EB8">
        <w:rPr>
          <w:rFonts w:ascii="Arial" w:hAnsi="Arial" w:cs="Arial"/>
          <w:color w:val="000000" w:themeColor="text1"/>
          <w:sz w:val="24"/>
          <w:szCs w:val="24"/>
        </w:rPr>
        <w:lastRenderedPageBreak/>
        <w:t>regret to inform the plaintiff that the execution of the contract cannot be awarded to the plaintiff.</w:t>
      </w:r>
    </w:p>
    <w:p w14:paraId="2288B0DB" w14:textId="77777777" w:rsidR="0097756F" w:rsidRPr="00BC6EB8" w:rsidRDefault="0097756F" w:rsidP="0097756F">
      <w:pPr>
        <w:spacing w:after="0" w:line="360" w:lineRule="auto"/>
        <w:jc w:val="both"/>
        <w:rPr>
          <w:rFonts w:ascii="Arial" w:hAnsi="Arial" w:cs="Arial"/>
          <w:color w:val="000000" w:themeColor="text1"/>
          <w:sz w:val="24"/>
          <w:szCs w:val="24"/>
        </w:rPr>
      </w:pPr>
    </w:p>
    <w:p w14:paraId="70F579D4" w14:textId="772F889F" w:rsidR="0097756F" w:rsidRPr="00BC6EB8" w:rsidRDefault="0097756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11</w:t>
      </w:r>
      <w:r w:rsidRPr="00BC6EB8">
        <w:rPr>
          <w:rFonts w:ascii="Arial" w:hAnsi="Arial" w:cs="Arial"/>
          <w:color w:val="000000" w:themeColor="text1"/>
          <w:sz w:val="24"/>
          <w:szCs w:val="24"/>
        </w:rPr>
        <w:t>]</w:t>
      </w:r>
      <w:r w:rsidRPr="00BC6EB8">
        <w:rPr>
          <w:color w:val="000000" w:themeColor="text1"/>
        </w:rPr>
        <w:t xml:space="preserve"> </w:t>
      </w:r>
      <w:r w:rsidRPr="00BC6EB8">
        <w:rPr>
          <w:color w:val="000000" w:themeColor="text1"/>
        </w:rPr>
        <w:tab/>
      </w:r>
      <w:r w:rsidRPr="00BC6EB8">
        <w:rPr>
          <w:rFonts w:ascii="Arial" w:hAnsi="Arial" w:cs="Arial"/>
          <w:color w:val="000000" w:themeColor="text1"/>
          <w:sz w:val="24"/>
          <w:szCs w:val="24"/>
        </w:rPr>
        <w:t xml:space="preserve">Two weeks after receipt of the above letter, on 29 June 2016,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 xml:space="preserve">laintiff sent a formal letter of demand to the </w:t>
      </w:r>
      <w:r w:rsidR="00E24CDC" w:rsidRPr="00BC6EB8">
        <w:rPr>
          <w:rFonts w:ascii="Arial" w:hAnsi="Arial" w:cs="Arial"/>
          <w:color w:val="000000" w:themeColor="text1"/>
          <w:sz w:val="24"/>
          <w:szCs w:val="24"/>
        </w:rPr>
        <w:t>d</w:t>
      </w:r>
      <w:r w:rsidRPr="00BC6EB8">
        <w:rPr>
          <w:rFonts w:ascii="Arial" w:hAnsi="Arial" w:cs="Arial"/>
          <w:color w:val="000000" w:themeColor="text1"/>
          <w:sz w:val="24"/>
          <w:szCs w:val="24"/>
        </w:rPr>
        <w:t xml:space="preserve">efendant. Three weeks later, on 21 July 2016, the </w:t>
      </w:r>
      <w:r w:rsidR="00E24CDC" w:rsidRPr="00BC6EB8">
        <w:rPr>
          <w:rFonts w:ascii="Arial" w:hAnsi="Arial" w:cs="Arial"/>
          <w:color w:val="000000" w:themeColor="text1"/>
          <w:sz w:val="24"/>
          <w:szCs w:val="24"/>
        </w:rPr>
        <w:t>d</w:t>
      </w:r>
      <w:r w:rsidRPr="00BC6EB8">
        <w:rPr>
          <w:rFonts w:ascii="Arial" w:hAnsi="Arial" w:cs="Arial"/>
          <w:color w:val="000000" w:themeColor="text1"/>
          <w:sz w:val="24"/>
          <w:szCs w:val="24"/>
        </w:rPr>
        <w:t xml:space="preserve">efendant responded to the letter of demand denying that the </w:t>
      </w:r>
      <w:r w:rsidR="00E24CDC" w:rsidRPr="00BC6EB8">
        <w:rPr>
          <w:rFonts w:ascii="Arial" w:hAnsi="Arial" w:cs="Arial"/>
          <w:color w:val="000000" w:themeColor="text1"/>
          <w:sz w:val="24"/>
          <w:szCs w:val="24"/>
        </w:rPr>
        <w:t>p</w:t>
      </w:r>
      <w:r w:rsidRPr="00BC6EB8">
        <w:rPr>
          <w:rFonts w:ascii="Arial" w:hAnsi="Arial" w:cs="Arial"/>
          <w:color w:val="000000" w:themeColor="text1"/>
          <w:sz w:val="24"/>
          <w:szCs w:val="24"/>
        </w:rPr>
        <w:t>laintiff was appointed as a sub-contractor on the project.</w:t>
      </w:r>
    </w:p>
    <w:p w14:paraId="144FA3AB" w14:textId="77777777" w:rsidR="0097756F" w:rsidRPr="00BC6EB8" w:rsidRDefault="0097756F" w:rsidP="0097756F">
      <w:pPr>
        <w:spacing w:after="0" w:line="360" w:lineRule="auto"/>
        <w:jc w:val="both"/>
        <w:rPr>
          <w:rFonts w:ascii="Arial" w:hAnsi="Arial" w:cs="Arial"/>
          <w:color w:val="000000" w:themeColor="text1"/>
          <w:sz w:val="24"/>
          <w:szCs w:val="24"/>
        </w:rPr>
      </w:pPr>
    </w:p>
    <w:p w14:paraId="31C6C0C6" w14:textId="35F15CD6" w:rsidR="00030690" w:rsidRPr="00BC6EB8" w:rsidRDefault="0097756F"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12</w:t>
      </w:r>
      <w:r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ab/>
        <w:t>It is on the above that the plaintiff institutes action against the defendant.</w:t>
      </w:r>
    </w:p>
    <w:p w14:paraId="07834647" w14:textId="77777777" w:rsidR="00812624" w:rsidRPr="00BC6EB8" w:rsidRDefault="00812624" w:rsidP="000F4C76">
      <w:pPr>
        <w:spacing w:after="0" w:line="360" w:lineRule="auto"/>
        <w:jc w:val="both"/>
        <w:rPr>
          <w:rFonts w:ascii="Arial" w:hAnsi="Arial" w:cs="Arial"/>
          <w:color w:val="000000" w:themeColor="text1"/>
          <w:sz w:val="24"/>
          <w:szCs w:val="24"/>
        </w:rPr>
      </w:pPr>
    </w:p>
    <w:p w14:paraId="30DE2DCB" w14:textId="77777777" w:rsidR="00030690" w:rsidRPr="00BC6EB8" w:rsidRDefault="00030690" w:rsidP="000F4C76">
      <w:pPr>
        <w:spacing w:after="0" w:line="360" w:lineRule="auto"/>
        <w:jc w:val="both"/>
        <w:rPr>
          <w:rFonts w:ascii="Arial" w:hAnsi="Arial" w:cs="Arial"/>
          <w:b/>
          <w:i/>
          <w:color w:val="000000" w:themeColor="text1"/>
          <w:sz w:val="24"/>
          <w:szCs w:val="24"/>
        </w:rPr>
      </w:pPr>
    </w:p>
    <w:p w14:paraId="3D8788E6" w14:textId="2AF729C8" w:rsidR="0080106B" w:rsidRPr="00BC6EB8" w:rsidRDefault="00B71489" w:rsidP="000F4C76">
      <w:pPr>
        <w:spacing w:after="0" w:line="360" w:lineRule="auto"/>
        <w:jc w:val="both"/>
        <w:rPr>
          <w:rFonts w:ascii="Arial" w:hAnsi="Arial" w:cs="Arial"/>
          <w:i/>
          <w:color w:val="000000" w:themeColor="text1"/>
          <w:sz w:val="24"/>
          <w:szCs w:val="24"/>
        </w:rPr>
      </w:pPr>
      <w:r w:rsidRPr="00BC6EB8">
        <w:rPr>
          <w:rFonts w:ascii="Arial" w:hAnsi="Arial" w:cs="Arial"/>
          <w:i/>
          <w:color w:val="000000" w:themeColor="text1"/>
          <w:sz w:val="24"/>
          <w:szCs w:val="24"/>
        </w:rPr>
        <w:t>The applicable position in law</w:t>
      </w:r>
    </w:p>
    <w:p w14:paraId="50E97122" w14:textId="77777777" w:rsidR="00E24CDC" w:rsidRPr="00BC6EB8" w:rsidRDefault="00E24CDC" w:rsidP="000F4C76">
      <w:pPr>
        <w:spacing w:after="0" w:line="360" w:lineRule="auto"/>
        <w:jc w:val="both"/>
        <w:rPr>
          <w:rFonts w:ascii="Arial" w:hAnsi="Arial" w:cs="Arial"/>
          <w:b/>
          <w:i/>
          <w:color w:val="000000" w:themeColor="text1"/>
          <w:sz w:val="24"/>
          <w:szCs w:val="24"/>
        </w:rPr>
      </w:pPr>
    </w:p>
    <w:p w14:paraId="0D120F06" w14:textId="733EC51E" w:rsidR="00C76EA0" w:rsidRPr="00BC6EB8" w:rsidRDefault="00C76EA0" w:rsidP="00C76EA0">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13</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As a starting point the court has to consider the provisions of Rule 57 of the High Court rules that provide that:</w:t>
      </w:r>
    </w:p>
    <w:p w14:paraId="08D713C7" w14:textId="77777777" w:rsidR="00C76EA0" w:rsidRPr="00BC6EB8" w:rsidRDefault="00C76EA0" w:rsidP="00B71489">
      <w:pPr>
        <w:spacing w:after="0" w:line="360" w:lineRule="auto"/>
        <w:ind w:left="720" w:firstLine="720"/>
        <w:jc w:val="both"/>
        <w:rPr>
          <w:rFonts w:ascii="Arial" w:hAnsi="Arial" w:cs="Arial"/>
          <w:color w:val="000000" w:themeColor="text1"/>
          <w:szCs w:val="24"/>
        </w:rPr>
      </w:pPr>
      <w:r w:rsidRPr="00BC6EB8">
        <w:rPr>
          <w:rFonts w:ascii="Arial" w:hAnsi="Arial" w:cs="Arial"/>
          <w:color w:val="000000" w:themeColor="text1"/>
          <w:szCs w:val="24"/>
        </w:rPr>
        <w:t xml:space="preserve">“(1) Where a pleading is vague and embarrassing or lacks averments which are necessary to sustain an action or a defence, the opposing party may deliver an exception thereto within the period allowed for the purpose in the case plan order or in the absence of provision for such period, within such time as directed by the managing judge or the court for such purpose on directions in terms of rule 32(4) being sought by the party wishing to except. </w:t>
      </w:r>
    </w:p>
    <w:p w14:paraId="3E1E6E6B" w14:textId="77777777" w:rsidR="00C76EA0" w:rsidRPr="00BC6EB8" w:rsidRDefault="00C76EA0" w:rsidP="00C76EA0">
      <w:pPr>
        <w:spacing w:after="0" w:line="360" w:lineRule="auto"/>
        <w:ind w:left="720"/>
        <w:jc w:val="both"/>
        <w:rPr>
          <w:rFonts w:ascii="Arial" w:hAnsi="Arial" w:cs="Arial"/>
          <w:color w:val="000000" w:themeColor="text1"/>
          <w:szCs w:val="24"/>
        </w:rPr>
      </w:pPr>
      <w:r w:rsidRPr="00BC6EB8">
        <w:rPr>
          <w:rFonts w:ascii="Arial" w:hAnsi="Arial" w:cs="Arial"/>
          <w:color w:val="000000" w:themeColor="text1"/>
          <w:szCs w:val="24"/>
        </w:rPr>
        <w:t xml:space="preserve">(2) Where a party intends to take an exception that a pleading is vague and embarrassing he or she must, within 10 days of the period allowed to do so, by notice afford his or her opponent the opportunity of removing the cause of complaint. </w:t>
      </w:r>
    </w:p>
    <w:p w14:paraId="307ED065" w14:textId="77777777" w:rsidR="00C76EA0" w:rsidRPr="00BC6EB8" w:rsidRDefault="00C76EA0" w:rsidP="00C76EA0">
      <w:pPr>
        <w:spacing w:after="0" w:line="360" w:lineRule="auto"/>
        <w:ind w:left="720"/>
        <w:jc w:val="both"/>
        <w:rPr>
          <w:rFonts w:ascii="Arial" w:hAnsi="Arial" w:cs="Arial"/>
          <w:color w:val="000000" w:themeColor="text1"/>
          <w:szCs w:val="24"/>
        </w:rPr>
      </w:pPr>
      <w:r w:rsidRPr="00BC6EB8">
        <w:rPr>
          <w:rFonts w:ascii="Arial" w:hAnsi="Arial" w:cs="Arial"/>
          <w:color w:val="000000" w:themeColor="text1"/>
          <w:szCs w:val="24"/>
        </w:rPr>
        <w:t xml:space="preserve">(3) The party excepting must within 10 days from the date on which a reply to the notice referred to in subrule (2) is received or after the date on which reply is due, deliver his or her exception. </w:t>
      </w:r>
    </w:p>
    <w:p w14:paraId="0C0D7E26" w14:textId="77777777" w:rsidR="00C76EA0" w:rsidRPr="00BC6EB8" w:rsidRDefault="00C76EA0" w:rsidP="00C76EA0">
      <w:pPr>
        <w:spacing w:after="0" w:line="360" w:lineRule="auto"/>
        <w:ind w:left="720"/>
        <w:jc w:val="both"/>
        <w:rPr>
          <w:rFonts w:ascii="Arial" w:hAnsi="Arial" w:cs="Arial"/>
          <w:color w:val="000000" w:themeColor="text1"/>
          <w:szCs w:val="24"/>
        </w:rPr>
      </w:pPr>
      <w:r w:rsidRPr="00BC6EB8">
        <w:rPr>
          <w:rFonts w:ascii="Arial" w:hAnsi="Arial" w:cs="Arial"/>
          <w:color w:val="000000" w:themeColor="text1"/>
          <w:szCs w:val="24"/>
        </w:rPr>
        <w:t xml:space="preserve">(4) If a party excepts to a pleading the managing judge must give directions when the exception will be heard and give such other directions as the managing judge considers proper or appropriate. </w:t>
      </w:r>
    </w:p>
    <w:p w14:paraId="7CAD27E8" w14:textId="77777777" w:rsidR="00C76EA0" w:rsidRPr="00BC6EB8" w:rsidRDefault="00C76EA0" w:rsidP="00C76EA0">
      <w:pPr>
        <w:spacing w:after="0" w:line="360" w:lineRule="auto"/>
        <w:ind w:left="720"/>
        <w:jc w:val="both"/>
        <w:rPr>
          <w:rFonts w:ascii="Arial" w:hAnsi="Arial" w:cs="Arial"/>
          <w:color w:val="000000" w:themeColor="text1"/>
          <w:szCs w:val="24"/>
        </w:rPr>
      </w:pPr>
      <w:r w:rsidRPr="00BC6EB8">
        <w:rPr>
          <w:rFonts w:ascii="Arial" w:hAnsi="Arial" w:cs="Arial"/>
          <w:color w:val="000000" w:themeColor="text1"/>
          <w:szCs w:val="24"/>
        </w:rPr>
        <w:t>(5) Where an exception is taken to a pleading the grounds on which the exception is founded must be clearly and concisely stated.”</w:t>
      </w:r>
    </w:p>
    <w:p w14:paraId="19E0E0A7" w14:textId="77777777" w:rsidR="00C76EA0" w:rsidRPr="00BC6EB8" w:rsidRDefault="00C76EA0" w:rsidP="00C76EA0">
      <w:pPr>
        <w:spacing w:after="0" w:line="360" w:lineRule="auto"/>
        <w:ind w:left="720"/>
        <w:jc w:val="both"/>
        <w:rPr>
          <w:rFonts w:ascii="Arial" w:hAnsi="Arial" w:cs="Arial"/>
          <w:color w:val="000000" w:themeColor="text1"/>
          <w:szCs w:val="24"/>
        </w:rPr>
      </w:pPr>
      <w:r w:rsidRPr="00BC6EB8">
        <w:rPr>
          <w:rFonts w:ascii="Arial" w:hAnsi="Arial" w:cs="Arial"/>
          <w:color w:val="000000" w:themeColor="text1"/>
          <w:szCs w:val="24"/>
        </w:rPr>
        <w:t>(6) Where an exception is taken to a pleading on the grounds that such pleading lacks the averments which are necessary to sustain an action or defence, no plea, replication or other pleading over is necessary.”</w:t>
      </w:r>
    </w:p>
    <w:p w14:paraId="63171366" w14:textId="77777777" w:rsidR="00C76EA0" w:rsidRPr="00BC6EB8" w:rsidRDefault="00C76EA0" w:rsidP="00C76EA0">
      <w:pPr>
        <w:spacing w:after="0" w:line="360" w:lineRule="auto"/>
        <w:jc w:val="both"/>
        <w:rPr>
          <w:rFonts w:ascii="Arial" w:hAnsi="Arial" w:cs="Arial"/>
          <w:color w:val="000000" w:themeColor="text1"/>
          <w:sz w:val="24"/>
          <w:szCs w:val="24"/>
        </w:rPr>
      </w:pPr>
    </w:p>
    <w:p w14:paraId="07501AC2" w14:textId="54C96C2E" w:rsidR="00C76EA0" w:rsidRPr="00BC6EB8" w:rsidRDefault="00C76EA0" w:rsidP="00C76EA0">
      <w:pPr>
        <w:spacing w:after="0" w:line="360" w:lineRule="auto"/>
        <w:jc w:val="both"/>
        <w:rPr>
          <w:rFonts w:ascii="Arial" w:hAnsi="Arial" w:cs="Arial"/>
          <w:i/>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14</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The principles governing determination of exceptions are trite. In the instance where it is alleged that the particulars of claim does not disclose a cause of action, as in the matter </w:t>
      </w:r>
      <w:r w:rsidRPr="00BC6EB8">
        <w:rPr>
          <w:rFonts w:ascii="Arial" w:hAnsi="Arial" w:cs="Arial"/>
          <w:i/>
          <w:color w:val="000000" w:themeColor="text1"/>
          <w:sz w:val="24"/>
          <w:szCs w:val="24"/>
        </w:rPr>
        <w:t>in casu</w:t>
      </w:r>
      <w:r w:rsidRPr="00BC6EB8">
        <w:rPr>
          <w:rFonts w:ascii="Arial" w:hAnsi="Arial" w:cs="Arial"/>
          <w:color w:val="000000" w:themeColor="text1"/>
          <w:sz w:val="24"/>
          <w:szCs w:val="24"/>
        </w:rPr>
        <w:t xml:space="preserve">, the approach was clearly set out by Smuts JA in the matter of </w:t>
      </w:r>
      <w:r w:rsidRPr="00BC6EB8">
        <w:rPr>
          <w:rFonts w:ascii="Arial" w:hAnsi="Arial" w:cs="Arial"/>
          <w:i/>
          <w:color w:val="000000" w:themeColor="text1"/>
          <w:sz w:val="24"/>
          <w:szCs w:val="24"/>
        </w:rPr>
        <w:t>Van Straten v Namibia Financial Institutions Supervisory Authority</w:t>
      </w:r>
      <w:r w:rsidRPr="00BC6EB8">
        <w:rPr>
          <w:rStyle w:val="FootnoteReference"/>
          <w:rFonts w:ascii="Arial" w:hAnsi="Arial" w:cs="Arial"/>
          <w:i/>
          <w:color w:val="000000" w:themeColor="text1"/>
          <w:sz w:val="24"/>
          <w:szCs w:val="24"/>
        </w:rPr>
        <w:footnoteReference w:id="2"/>
      </w:r>
      <w:r w:rsidRPr="00BC6EB8">
        <w:rPr>
          <w:rFonts w:ascii="Arial" w:hAnsi="Arial" w:cs="Arial"/>
          <w:color w:val="000000" w:themeColor="text1"/>
          <w:sz w:val="24"/>
          <w:szCs w:val="24"/>
        </w:rPr>
        <w:t>:</w:t>
      </w:r>
    </w:p>
    <w:p w14:paraId="139BB8A6" w14:textId="3D2DEEB5" w:rsidR="0080106B" w:rsidRPr="00BC6EB8" w:rsidRDefault="00C76EA0" w:rsidP="008D2326">
      <w:pPr>
        <w:spacing w:after="0" w:line="360" w:lineRule="auto"/>
        <w:ind w:left="720" w:firstLine="720"/>
        <w:jc w:val="both"/>
        <w:rPr>
          <w:rFonts w:ascii="Arial" w:hAnsi="Arial" w:cs="Arial"/>
          <w:color w:val="000000" w:themeColor="text1"/>
        </w:rPr>
      </w:pPr>
      <w:r w:rsidRPr="00BC6EB8">
        <w:rPr>
          <w:rFonts w:ascii="Arial" w:hAnsi="Arial" w:cs="Arial"/>
          <w:color w:val="000000" w:themeColor="text1"/>
        </w:rPr>
        <w:t>‘[18] Where an exception is taken on the grounds that no cause of action is disclosed or is sustainable on the particulars of claim, two aspects are to be emphasised. Firstly, for the purpose of deciding the exception, the facts as alleged in the plaintiff's pleadings are taken as correct</w:t>
      </w:r>
      <w:r w:rsidRPr="00BC6EB8">
        <w:rPr>
          <w:rStyle w:val="FootnoteReference"/>
          <w:rFonts w:ascii="Arial" w:hAnsi="Arial" w:cs="Arial"/>
          <w:color w:val="000000" w:themeColor="text1"/>
        </w:rPr>
        <w:footnoteReference w:id="3"/>
      </w:r>
      <w:r w:rsidRPr="00BC6EB8">
        <w:rPr>
          <w:rFonts w:ascii="Arial" w:hAnsi="Arial" w:cs="Arial"/>
          <w:color w:val="000000" w:themeColor="text1"/>
        </w:rPr>
        <w:t>.  In the second place, it is incumbent upon an excipient to persuade this court that upon every interpretation which the pleading can reasonably bear, no cause of action is disclosed</w:t>
      </w:r>
      <w:r w:rsidRPr="00BC6EB8">
        <w:rPr>
          <w:rStyle w:val="FootnoteReference"/>
          <w:rFonts w:ascii="Arial" w:hAnsi="Arial" w:cs="Arial"/>
          <w:color w:val="000000" w:themeColor="text1"/>
        </w:rPr>
        <w:footnoteReference w:id="4"/>
      </w:r>
      <w:r w:rsidRPr="00BC6EB8">
        <w:rPr>
          <w:rFonts w:ascii="Arial" w:hAnsi="Arial" w:cs="Arial"/>
          <w:color w:val="000000" w:themeColor="text1"/>
        </w:rPr>
        <w:t>.  Stated otherwise, only if no possible evidence led on the pleadings can disclose a cause of action, will the particulars of claim be found to be excipiable</w:t>
      </w:r>
      <w:r w:rsidRPr="00BC6EB8">
        <w:rPr>
          <w:rStyle w:val="FootnoteReference"/>
          <w:rFonts w:ascii="Arial" w:hAnsi="Arial" w:cs="Arial"/>
          <w:color w:val="000000" w:themeColor="text1"/>
        </w:rPr>
        <w:footnoteReference w:id="5"/>
      </w:r>
      <w:r w:rsidRPr="00BC6EB8">
        <w:rPr>
          <w:rFonts w:ascii="Arial" w:hAnsi="Arial" w:cs="Arial"/>
          <w:color w:val="000000" w:themeColor="text1"/>
        </w:rPr>
        <w:t>.</w:t>
      </w:r>
      <w:r w:rsidR="0080106B" w:rsidRPr="00BC6EB8">
        <w:rPr>
          <w:rFonts w:ascii="Arial" w:hAnsi="Arial" w:cs="Arial"/>
          <w:i/>
          <w:color w:val="000000" w:themeColor="text1"/>
          <w:sz w:val="24"/>
          <w:szCs w:val="24"/>
        </w:rPr>
        <w:t xml:space="preserve"> </w:t>
      </w:r>
    </w:p>
    <w:p w14:paraId="26A6179E" w14:textId="77777777" w:rsidR="00E24CDC" w:rsidRPr="00BC6EB8" w:rsidRDefault="00E24CDC" w:rsidP="000F4C76">
      <w:pPr>
        <w:spacing w:after="0" w:line="360" w:lineRule="auto"/>
        <w:jc w:val="both"/>
        <w:rPr>
          <w:rFonts w:ascii="Arial" w:hAnsi="Arial" w:cs="Arial"/>
          <w:b/>
          <w:i/>
          <w:color w:val="000000" w:themeColor="text1"/>
          <w:sz w:val="24"/>
          <w:szCs w:val="24"/>
        </w:rPr>
      </w:pPr>
    </w:p>
    <w:p w14:paraId="58076AA8" w14:textId="292F0FB3" w:rsidR="0080106B" w:rsidRPr="00BC6EB8" w:rsidRDefault="008D2326" w:rsidP="000F4C76">
      <w:pPr>
        <w:spacing w:after="0" w:line="360" w:lineRule="auto"/>
        <w:jc w:val="both"/>
        <w:rPr>
          <w:rFonts w:ascii="Arial" w:hAnsi="Arial" w:cs="Arial"/>
          <w:i/>
          <w:color w:val="000000" w:themeColor="text1"/>
          <w:sz w:val="24"/>
          <w:szCs w:val="24"/>
        </w:rPr>
      </w:pPr>
      <w:r w:rsidRPr="00BC6EB8">
        <w:rPr>
          <w:rFonts w:ascii="Arial" w:hAnsi="Arial" w:cs="Arial"/>
          <w:i/>
          <w:color w:val="000000" w:themeColor="text1"/>
          <w:sz w:val="24"/>
          <w:szCs w:val="24"/>
        </w:rPr>
        <w:t>The exception</w:t>
      </w:r>
    </w:p>
    <w:p w14:paraId="2F938B45" w14:textId="77777777" w:rsidR="0080106B" w:rsidRPr="00BC6EB8" w:rsidRDefault="0080106B" w:rsidP="000F4C76">
      <w:pPr>
        <w:spacing w:after="0" w:line="360" w:lineRule="auto"/>
        <w:jc w:val="both"/>
        <w:rPr>
          <w:rFonts w:ascii="Arial" w:hAnsi="Arial" w:cs="Arial"/>
          <w:i/>
          <w:color w:val="000000" w:themeColor="text1"/>
          <w:sz w:val="24"/>
          <w:szCs w:val="24"/>
        </w:rPr>
      </w:pPr>
    </w:p>
    <w:p w14:paraId="4A52A08B" w14:textId="39C5AC02" w:rsidR="005A428D" w:rsidRPr="00BC6EB8" w:rsidRDefault="0080106B"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15</w:t>
      </w:r>
      <w:r w:rsidRPr="00BC6EB8">
        <w:rPr>
          <w:rFonts w:ascii="Arial" w:hAnsi="Arial" w:cs="Arial"/>
          <w:color w:val="000000" w:themeColor="text1"/>
          <w:sz w:val="24"/>
          <w:szCs w:val="24"/>
        </w:rPr>
        <w:t>]</w:t>
      </w:r>
      <w:r w:rsidR="005A428D" w:rsidRPr="00BC6EB8">
        <w:rPr>
          <w:rFonts w:ascii="Arial" w:hAnsi="Arial" w:cs="Arial"/>
          <w:color w:val="000000" w:themeColor="text1"/>
          <w:sz w:val="24"/>
          <w:szCs w:val="24"/>
        </w:rPr>
        <w:tab/>
      </w:r>
      <w:r w:rsidR="00906B67" w:rsidRPr="00BC6EB8">
        <w:rPr>
          <w:rFonts w:ascii="Arial" w:hAnsi="Arial" w:cs="Arial"/>
          <w:color w:val="000000" w:themeColor="text1"/>
          <w:sz w:val="24"/>
          <w:szCs w:val="24"/>
        </w:rPr>
        <w:t xml:space="preserve">The defendant </w:t>
      </w:r>
      <w:r w:rsidR="005A428D" w:rsidRPr="00BC6EB8">
        <w:rPr>
          <w:rFonts w:ascii="Arial" w:hAnsi="Arial" w:cs="Arial"/>
          <w:color w:val="000000" w:themeColor="text1"/>
          <w:sz w:val="24"/>
          <w:szCs w:val="24"/>
        </w:rPr>
        <w:t xml:space="preserve">alleges that the plaintiff’s particulars of claim does not disclose a cause of action and lacks the necessary allegations to sustain a cause of action  and </w:t>
      </w:r>
      <w:r w:rsidR="00906B67" w:rsidRPr="00BC6EB8">
        <w:rPr>
          <w:rFonts w:ascii="Arial" w:hAnsi="Arial" w:cs="Arial"/>
          <w:color w:val="000000" w:themeColor="text1"/>
          <w:sz w:val="24"/>
          <w:szCs w:val="24"/>
        </w:rPr>
        <w:t>raised the following exceptions to the plaintiff’s particulars of claim</w:t>
      </w:r>
      <w:r w:rsidR="005A428D" w:rsidRPr="00BC6EB8">
        <w:rPr>
          <w:rFonts w:ascii="Arial" w:hAnsi="Arial" w:cs="Arial"/>
          <w:color w:val="000000" w:themeColor="text1"/>
          <w:sz w:val="24"/>
          <w:szCs w:val="24"/>
        </w:rPr>
        <w:t>:</w:t>
      </w:r>
    </w:p>
    <w:p w14:paraId="5EE5E377" w14:textId="77777777" w:rsidR="00106081" w:rsidRPr="00BC6EB8" w:rsidRDefault="00106081" w:rsidP="000F4C76">
      <w:pPr>
        <w:spacing w:after="0" w:line="360" w:lineRule="auto"/>
        <w:jc w:val="both"/>
        <w:rPr>
          <w:rFonts w:ascii="Arial" w:hAnsi="Arial" w:cs="Arial"/>
          <w:b/>
          <w:color w:val="000000" w:themeColor="text1"/>
          <w:sz w:val="24"/>
          <w:szCs w:val="24"/>
        </w:rPr>
      </w:pPr>
      <w:r w:rsidRPr="00BC6EB8">
        <w:rPr>
          <w:rFonts w:ascii="Arial" w:hAnsi="Arial" w:cs="Arial"/>
          <w:color w:val="000000" w:themeColor="text1"/>
          <w:sz w:val="24"/>
          <w:szCs w:val="24"/>
        </w:rPr>
        <w:tab/>
      </w:r>
      <w:r w:rsidRPr="00BC6EB8">
        <w:rPr>
          <w:rFonts w:ascii="Arial" w:hAnsi="Arial" w:cs="Arial"/>
          <w:b/>
          <w:color w:val="000000" w:themeColor="text1"/>
          <w:sz w:val="24"/>
          <w:szCs w:val="24"/>
        </w:rPr>
        <w:t xml:space="preserve">AD CLAIM A AND B: </w:t>
      </w:r>
    </w:p>
    <w:p w14:paraId="34542672" w14:textId="77777777" w:rsidR="00106081" w:rsidRPr="00BC6EB8" w:rsidRDefault="00906B67"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ab/>
        <w:t>1.1</w:t>
      </w:r>
      <w:r w:rsidRPr="00BC6EB8">
        <w:rPr>
          <w:rFonts w:ascii="Arial" w:hAnsi="Arial" w:cs="Arial"/>
          <w:color w:val="000000" w:themeColor="text1"/>
          <w:sz w:val="24"/>
          <w:szCs w:val="24"/>
        </w:rPr>
        <w:tab/>
      </w:r>
      <w:r w:rsidR="00106081" w:rsidRPr="00BC6EB8">
        <w:rPr>
          <w:rFonts w:ascii="Arial" w:hAnsi="Arial" w:cs="Arial"/>
          <w:color w:val="000000" w:themeColor="text1"/>
          <w:sz w:val="24"/>
          <w:szCs w:val="24"/>
        </w:rPr>
        <w:t>First ground: The sub-contract (unsigned) document on which the plaintiff relies on refers CMC/OTESA JOINT VENTURE, who is not the defendant named in the particulars of claim, i.e. the wrong defendant sued;</w:t>
      </w:r>
      <w:r w:rsidR="00106081" w:rsidRPr="00BC6EB8">
        <w:rPr>
          <w:rFonts w:ascii="Arial" w:hAnsi="Arial" w:cs="Arial"/>
          <w:color w:val="000000" w:themeColor="text1"/>
          <w:sz w:val="24"/>
          <w:szCs w:val="24"/>
        </w:rPr>
        <w:tab/>
      </w:r>
    </w:p>
    <w:p w14:paraId="1B53B191" w14:textId="77777777" w:rsidR="00906B67" w:rsidRPr="00BC6EB8" w:rsidRDefault="00106081" w:rsidP="00106081">
      <w:pPr>
        <w:spacing w:after="0" w:line="360" w:lineRule="auto"/>
        <w:ind w:firstLine="720"/>
        <w:jc w:val="both"/>
        <w:rPr>
          <w:rFonts w:ascii="Arial" w:hAnsi="Arial" w:cs="Arial"/>
          <w:color w:val="000000" w:themeColor="text1"/>
          <w:sz w:val="24"/>
          <w:szCs w:val="24"/>
        </w:rPr>
      </w:pPr>
      <w:r w:rsidRPr="00BC6EB8">
        <w:rPr>
          <w:rFonts w:ascii="Arial" w:hAnsi="Arial" w:cs="Arial"/>
          <w:color w:val="000000" w:themeColor="text1"/>
          <w:sz w:val="24"/>
          <w:szCs w:val="24"/>
        </w:rPr>
        <w:t>1</w:t>
      </w:r>
      <w:r w:rsidR="00906B67" w:rsidRPr="00BC6EB8">
        <w:rPr>
          <w:rFonts w:ascii="Arial" w:hAnsi="Arial" w:cs="Arial"/>
          <w:color w:val="000000" w:themeColor="text1"/>
          <w:sz w:val="24"/>
          <w:szCs w:val="24"/>
        </w:rPr>
        <w:t>.2</w:t>
      </w:r>
      <w:r w:rsidR="00906B67" w:rsidRPr="00BC6EB8">
        <w:rPr>
          <w:rFonts w:ascii="Arial" w:hAnsi="Arial" w:cs="Arial"/>
          <w:color w:val="000000" w:themeColor="text1"/>
          <w:sz w:val="24"/>
          <w:szCs w:val="24"/>
        </w:rPr>
        <w:tab/>
      </w:r>
      <w:r w:rsidRPr="00BC6EB8">
        <w:rPr>
          <w:rFonts w:ascii="Arial" w:hAnsi="Arial" w:cs="Arial"/>
          <w:color w:val="000000" w:themeColor="text1"/>
          <w:sz w:val="24"/>
          <w:szCs w:val="24"/>
        </w:rPr>
        <w:t>Second ground: The particulars of claim refers to the defendant as a joint venture which is not a legal entity capable of being sued in Namibian law;</w:t>
      </w:r>
    </w:p>
    <w:p w14:paraId="74CFCC75" w14:textId="77777777" w:rsidR="00906B67" w:rsidRPr="00BC6EB8" w:rsidRDefault="00906B67"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ab/>
        <w:t>1.3</w:t>
      </w:r>
      <w:r w:rsidRPr="00BC6EB8">
        <w:rPr>
          <w:rFonts w:ascii="Arial" w:hAnsi="Arial" w:cs="Arial"/>
          <w:color w:val="000000" w:themeColor="text1"/>
          <w:sz w:val="24"/>
          <w:szCs w:val="24"/>
        </w:rPr>
        <w:tab/>
      </w:r>
      <w:r w:rsidR="00106081" w:rsidRPr="00BC6EB8">
        <w:rPr>
          <w:rFonts w:ascii="Arial" w:hAnsi="Arial" w:cs="Arial"/>
          <w:color w:val="000000" w:themeColor="text1"/>
          <w:sz w:val="24"/>
          <w:szCs w:val="24"/>
        </w:rPr>
        <w:t>Third ground: Plaintiff may not in law approbate and reprobate</w:t>
      </w:r>
      <w:r w:rsidR="00106081" w:rsidRPr="00BC6EB8">
        <w:rPr>
          <w:rStyle w:val="FootnoteReference"/>
          <w:rFonts w:ascii="Arial" w:hAnsi="Arial" w:cs="Arial"/>
          <w:color w:val="000000" w:themeColor="text1"/>
          <w:sz w:val="24"/>
          <w:szCs w:val="24"/>
        </w:rPr>
        <w:footnoteReference w:id="6"/>
      </w:r>
      <w:r w:rsidR="00106081" w:rsidRPr="00BC6EB8">
        <w:rPr>
          <w:rFonts w:ascii="Arial" w:hAnsi="Arial" w:cs="Arial"/>
          <w:color w:val="000000" w:themeColor="text1"/>
          <w:sz w:val="24"/>
          <w:szCs w:val="24"/>
        </w:rPr>
        <w:t>;</w:t>
      </w:r>
    </w:p>
    <w:p w14:paraId="62E39AF7" w14:textId="77777777" w:rsidR="00106081" w:rsidRPr="00BC6EB8" w:rsidRDefault="00106081" w:rsidP="000F4C76">
      <w:pPr>
        <w:spacing w:after="0" w:line="360" w:lineRule="auto"/>
        <w:jc w:val="both"/>
        <w:rPr>
          <w:rFonts w:ascii="Arial" w:hAnsi="Arial" w:cs="Arial"/>
          <w:b/>
          <w:color w:val="000000" w:themeColor="text1"/>
          <w:sz w:val="24"/>
          <w:szCs w:val="24"/>
        </w:rPr>
      </w:pPr>
      <w:r w:rsidRPr="00BC6EB8">
        <w:rPr>
          <w:rFonts w:ascii="Arial" w:hAnsi="Arial" w:cs="Arial"/>
          <w:color w:val="000000" w:themeColor="text1"/>
          <w:sz w:val="24"/>
          <w:szCs w:val="24"/>
        </w:rPr>
        <w:tab/>
      </w:r>
      <w:r w:rsidRPr="00BC6EB8">
        <w:rPr>
          <w:rFonts w:ascii="Arial" w:hAnsi="Arial" w:cs="Arial"/>
          <w:b/>
          <w:color w:val="000000" w:themeColor="text1"/>
          <w:sz w:val="24"/>
          <w:szCs w:val="24"/>
        </w:rPr>
        <w:t xml:space="preserve">AD CLAIM A: </w:t>
      </w:r>
    </w:p>
    <w:p w14:paraId="49B600AE" w14:textId="63BD4794" w:rsidR="00316229" w:rsidRPr="00BC6EB8" w:rsidRDefault="00106081"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ab/>
        <w:t>1.4</w:t>
      </w:r>
      <w:r w:rsidRPr="00BC6EB8">
        <w:rPr>
          <w:rFonts w:ascii="Arial" w:hAnsi="Arial" w:cs="Arial"/>
          <w:color w:val="000000" w:themeColor="text1"/>
          <w:sz w:val="24"/>
          <w:szCs w:val="24"/>
        </w:rPr>
        <w:tab/>
        <w:t xml:space="preserve">Fourth ground: Paragraph 3 of the unsigned sub-contract, only incorporates the contract document upon signing of the document itself, however no </w:t>
      </w:r>
      <w:r w:rsidRPr="00BC6EB8">
        <w:rPr>
          <w:rFonts w:ascii="Arial" w:hAnsi="Arial" w:cs="Arial"/>
          <w:color w:val="000000" w:themeColor="text1"/>
          <w:sz w:val="24"/>
          <w:szCs w:val="24"/>
        </w:rPr>
        <w:lastRenderedPageBreak/>
        <w:t>allegation is made that the document was signed.</w:t>
      </w:r>
      <w:r w:rsidR="005A428D" w:rsidRPr="00BC6EB8">
        <w:rPr>
          <w:rFonts w:ascii="Arial" w:hAnsi="Arial" w:cs="Arial"/>
          <w:color w:val="000000" w:themeColor="text1"/>
          <w:sz w:val="24"/>
          <w:szCs w:val="24"/>
        </w:rPr>
        <w:t xml:space="preserve"> Plaintiff therefor relies its claim on documents which were not incorporated. </w:t>
      </w:r>
    </w:p>
    <w:p w14:paraId="6644DD50" w14:textId="77777777" w:rsidR="00316229" w:rsidRPr="00BC6EB8" w:rsidRDefault="00316229" w:rsidP="000F4C76">
      <w:pPr>
        <w:spacing w:after="0" w:line="360" w:lineRule="auto"/>
        <w:jc w:val="both"/>
        <w:rPr>
          <w:rFonts w:ascii="Arial" w:hAnsi="Arial" w:cs="Arial"/>
          <w:i/>
          <w:color w:val="000000" w:themeColor="text1"/>
          <w:sz w:val="24"/>
          <w:szCs w:val="24"/>
          <w:u w:val="single"/>
        </w:rPr>
      </w:pPr>
    </w:p>
    <w:p w14:paraId="1C018AAB" w14:textId="24854AED" w:rsidR="0080106B" w:rsidRPr="00BC6EB8" w:rsidRDefault="00C76EA0" w:rsidP="000F4C76">
      <w:pPr>
        <w:spacing w:after="0" w:line="360" w:lineRule="auto"/>
        <w:jc w:val="both"/>
        <w:rPr>
          <w:rFonts w:ascii="Arial" w:hAnsi="Arial" w:cs="Arial"/>
          <w:color w:val="000000" w:themeColor="text1"/>
          <w:sz w:val="24"/>
          <w:szCs w:val="24"/>
          <w:u w:val="single"/>
        </w:rPr>
      </w:pPr>
      <w:r w:rsidRPr="00BC6EB8">
        <w:rPr>
          <w:rFonts w:ascii="Arial" w:hAnsi="Arial" w:cs="Arial"/>
          <w:i/>
          <w:color w:val="000000" w:themeColor="text1"/>
          <w:sz w:val="24"/>
          <w:szCs w:val="24"/>
          <w:u w:val="single"/>
        </w:rPr>
        <w:t xml:space="preserve">First Ground: </w:t>
      </w:r>
      <w:r w:rsidR="00627372" w:rsidRPr="00BC6EB8">
        <w:rPr>
          <w:rFonts w:ascii="Arial" w:hAnsi="Arial" w:cs="Arial"/>
          <w:i/>
          <w:color w:val="000000" w:themeColor="text1"/>
          <w:sz w:val="24"/>
          <w:szCs w:val="24"/>
          <w:u w:val="single"/>
        </w:rPr>
        <w:t>C</w:t>
      </w:r>
      <w:r w:rsidR="0080106B" w:rsidRPr="00BC6EB8">
        <w:rPr>
          <w:rFonts w:ascii="Arial" w:hAnsi="Arial" w:cs="Arial"/>
          <w:i/>
          <w:color w:val="000000" w:themeColor="text1"/>
          <w:sz w:val="24"/>
          <w:szCs w:val="24"/>
          <w:u w:val="single"/>
        </w:rPr>
        <w:t>itation of the Defendant</w:t>
      </w:r>
      <w:r w:rsidR="0080106B" w:rsidRPr="00BC6EB8">
        <w:rPr>
          <w:rFonts w:ascii="Arial" w:hAnsi="Arial" w:cs="Arial"/>
          <w:color w:val="000000" w:themeColor="text1"/>
          <w:sz w:val="24"/>
          <w:szCs w:val="24"/>
          <w:u w:val="single"/>
        </w:rPr>
        <w:t xml:space="preserve">: </w:t>
      </w:r>
    </w:p>
    <w:p w14:paraId="02318BC8" w14:textId="77777777" w:rsidR="0080106B" w:rsidRPr="00BC6EB8" w:rsidRDefault="0026147E"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 xml:space="preserve"> </w:t>
      </w:r>
    </w:p>
    <w:p w14:paraId="41CC19F9" w14:textId="607A83DD" w:rsidR="0080106B" w:rsidRPr="00BC6EB8" w:rsidRDefault="0080106B"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16</w:t>
      </w:r>
      <w:r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ab/>
        <w:t xml:space="preserve"> It is argued by </w:t>
      </w:r>
      <w:r w:rsidR="0026147E" w:rsidRPr="00BC6EB8">
        <w:rPr>
          <w:rFonts w:ascii="Arial" w:hAnsi="Arial" w:cs="Arial"/>
          <w:color w:val="000000" w:themeColor="text1"/>
          <w:sz w:val="24"/>
          <w:szCs w:val="24"/>
        </w:rPr>
        <w:t>Mr</w:t>
      </w:r>
      <w:r w:rsidR="00627372" w:rsidRPr="00BC6EB8">
        <w:rPr>
          <w:rFonts w:ascii="Arial" w:hAnsi="Arial" w:cs="Arial"/>
          <w:color w:val="000000" w:themeColor="text1"/>
          <w:sz w:val="24"/>
          <w:szCs w:val="24"/>
        </w:rPr>
        <w:t>.</w:t>
      </w:r>
      <w:r w:rsidR="0026147E" w:rsidRPr="00BC6EB8">
        <w:rPr>
          <w:rFonts w:ascii="Arial" w:hAnsi="Arial" w:cs="Arial"/>
          <w:color w:val="000000" w:themeColor="text1"/>
          <w:sz w:val="24"/>
          <w:szCs w:val="24"/>
        </w:rPr>
        <w:t xml:space="preserve"> Heathcote that </w:t>
      </w:r>
      <w:r w:rsidR="005C5113" w:rsidRPr="00BC6EB8">
        <w:rPr>
          <w:rFonts w:ascii="Arial" w:hAnsi="Arial" w:cs="Arial"/>
          <w:color w:val="000000" w:themeColor="text1"/>
          <w:sz w:val="24"/>
          <w:szCs w:val="24"/>
        </w:rPr>
        <w:t>the</w:t>
      </w:r>
      <w:r w:rsidRPr="00BC6EB8">
        <w:rPr>
          <w:rFonts w:ascii="Arial" w:hAnsi="Arial" w:cs="Arial"/>
          <w:color w:val="000000" w:themeColor="text1"/>
          <w:sz w:val="24"/>
          <w:szCs w:val="24"/>
        </w:rPr>
        <w:t xml:space="preserve"> </w:t>
      </w:r>
      <w:r w:rsidR="0026147E" w:rsidRPr="00BC6EB8">
        <w:rPr>
          <w:rFonts w:ascii="Arial" w:hAnsi="Arial" w:cs="Arial"/>
          <w:color w:val="000000" w:themeColor="text1"/>
          <w:sz w:val="24"/>
          <w:szCs w:val="24"/>
        </w:rPr>
        <w:t>defendant as cited in the particulars of claim “</w:t>
      </w:r>
      <w:r w:rsidRPr="00BC6EB8">
        <w:rPr>
          <w:rFonts w:ascii="Arial" w:hAnsi="Arial" w:cs="Arial"/>
          <w:i/>
          <w:color w:val="000000" w:themeColor="text1"/>
          <w:sz w:val="24"/>
          <w:szCs w:val="24"/>
        </w:rPr>
        <w:t>CMC/OTESA Civil Engineering (Pty) Ltd Joint Venture</w:t>
      </w:r>
      <w:r w:rsidR="0026147E" w:rsidRPr="00BC6EB8">
        <w:rPr>
          <w:rStyle w:val="FootnoteReference"/>
          <w:rFonts w:ascii="Arial" w:hAnsi="Arial" w:cs="Arial"/>
          <w:color w:val="000000" w:themeColor="text1"/>
          <w:sz w:val="24"/>
          <w:szCs w:val="24"/>
        </w:rPr>
        <w:footnoteReference w:id="7"/>
      </w:r>
      <w:r w:rsidR="0026147E" w:rsidRPr="00BC6EB8">
        <w:rPr>
          <w:rFonts w:ascii="Arial" w:hAnsi="Arial" w:cs="Arial"/>
          <w:color w:val="000000" w:themeColor="text1"/>
          <w:sz w:val="24"/>
          <w:szCs w:val="24"/>
        </w:rPr>
        <w:t>”</w:t>
      </w:r>
      <w:r w:rsidRPr="00BC6EB8">
        <w:rPr>
          <w:rFonts w:ascii="Arial" w:hAnsi="Arial" w:cs="Arial"/>
          <w:color w:val="000000" w:themeColor="text1"/>
          <w:sz w:val="24"/>
          <w:szCs w:val="24"/>
        </w:rPr>
        <w:t xml:space="preserve"> </w:t>
      </w:r>
      <w:r w:rsidR="0026147E" w:rsidRPr="00BC6EB8">
        <w:rPr>
          <w:rFonts w:ascii="Arial" w:hAnsi="Arial" w:cs="Arial"/>
          <w:color w:val="000000" w:themeColor="text1"/>
          <w:sz w:val="24"/>
          <w:szCs w:val="24"/>
        </w:rPr>
        <w:t xml:space="preserve">is </w:t>
      </w:r>
      <w:r w:rsidR="006F531B" w:rsidRPr="00BC6EB8">
        <w:rPr>
          <w:rFonts w:ascii="Arial" w:hAnsi="Arial" w:cs="Arial"/>
          <w:color w:val="000000" w:themeColor="text1"/>
          <w:sz w:val="24"/>
          <w:szCs w:val="24"/>
        </w:rPr>
        <w:t>an entirely different entity to</w:t>
      </w:r>
      <w:r w:rsidR="0026147E" w:rsidRPr="00BC6EB8">
        <w:rPr>
          <w:rFonts w:ascii="Arial" w:hAnsi="Arial" w:cs="Arial"/>
          <w:color w:val="000000" w:themeColor="text1"/>
          <w:sz w:val="24"/>
          <w:szCs w:val="24"/>
        </w:rPr>
        <w:t xml:space="preserve"> “</w:t>
      </w:r>
      <w:r w:rsidR="005C5BC2" w:rsidRPr="00BC6EB8">
        <w:rPr>
          <w:rFonts w:ascii="Arial" w:hAnsi="Arial" w:cs="Arial"/>
          <w:i/>
          <w:color w:val="000000" w:themeColor="text1"/>
          <w:sz w:val="24"/>
          <w:szCs w:val="24"/>
        </w:rPr>
        <w:t>CMC/</w:t>
      </w:r>
      <w:r w:rsidR="0026147E" w:rsidRPr="00BC6EB8">
        <w:rPr>
          <w:rFonts w:ascii="Arial" w:hAnsi="Arial" w:cs="Arial"/>
          <w:i/>
          <w:color w:val="000000" w:themeColor="text1"/>
          <w:sz w:val="24"/>
          <w:szCs w:val="24"/>
        </w:rPr>
        <w:t>OTESA Joint Venture</w:t>
      </w:r>
      <w:r w:rsidR="0026147E" w:rsidRPr="00BC6EB8">
        <w:rPr>
          <w:rFonts w:ascii="Arial" w:hAnsi="Arial" w:cs="Arial"/>
          <w:color w:val="000000" w:themeColor="text1"/>
          <w:sz w:val="24"/>
          <w:szCs w:val="24"/>
        </w:rPr>
        <w:t>” as referred to in the draft agreement</w:t>
      </w:r>
      <w:r w:rsidR="0026147E" w:rsidRPr="00BC6EB8">
        <w:rPr>
          <w:rStyle w:val="FootnoteReference"/>
          <w:rFonts w:ascii="Arial" w:hAnsi="Arial" w:cs="Arial"/>
          <w:color w:val="000000" w:themeColor="text1"/>
          <w:sz w:val="24"/>
          <w:szCs w:val="24"/>
        </w:rPr>
        <w:footnoteReference w:id="8"/>
      </w:r>
      <w:r w:rsidR="0026147E" w:rsidRPr="00BC6EB8">
        <w:rPr>
          <w:rFonts w:ascii="Arial" w:hAnsi="Arial" w:cs="Arial"/>
          <w:color w:val="000000" w:themeColor="text1"/>
          <w:sz w:val="24"/>
          <w:szCs w:val="24"/>
        </w:rPr>
        <w:t xml:space="preserve"> relied upon by the plaintiff. </w:t>
      </w:r>
    </w:p>
    <w:p w14:paraId="4E0D46A4" w14:textId="77777777" w:rsidR="00106081" w:rsidRPr="00BC6EB8" w:rsidRDefault="00106081"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ab/>
      </w:r>
    </w:p>
    <w:p w14:paraId="6E5BE29C" w14:textId="10069AF1" w:rsidR="000017FC" w:rsidRPr="00BC6EB8" w:rsidRDefault="000F4C76"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17</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5C5113" w:rsidRPr="00BC6EB8">
        <w:rPr>
          <w:rFonts w:ascii="Arial" w:hAnsi="Arial" w:cs="Arial"/>
          <w:color w:val="000000" w:themeColor="text1"/>
          <w:sz w:val="24"/>
          <w:szCs w:val="24"/>
        </w:rPr>
        <w:t xml:space="preserve">It is argued that </w:t>
      </w:r>
      <w:r w:rsidR="0026147E" w:rsidRPr="00BC6EB8">
        <w:rPr>
          <w:rFonts w:ascii="Arial" w:hAnsi="Arial" w:cs="Arial"/>
          <w:color w:val="000000" w:themeColor="text1"/>
          <w:sz w:val="24"/>
          <w:szCs w:val="24"/>
        </w:rPr>
        <w:t>the inconsistency between the citation and description of the defendant, as pleaded, on the one hand and the description o</w:t>
      </w:r>
      <w:r w:rsidR="00627372" w:rsidRPr="00BC6EB8">
        <w:rPr>
          <w:rFonts w:ascii="Arial" w:hAnsi="Arial" w:cs="Arial"/>
          <w:color w:val="000000" w:themeColor="text1"/>
          <w:sz w:val="24"/>
          <w:szCs w:val="24"/>
        </w:rPr>
        <w:t xml:space="preserve">f the defendant, as pleaded </w:t>
      </w:r>
      <w:r w:rsidR="0026147E" w:rsidRPr="00BC6EB8">
        <w:rPr>
          <w:rFonts w:ascii="Arial" w:hAnsi="Arial" w:cs="Arial"/>
          <w:color w:val="000000" w:themeColor="text1"/>
          <w:sz w:val="24"/>
          <w:szCs w:val="24"/>
        </w:rPr>
        <w:t xml:space="preserve">in </w:t>
      </w:r>
      <w:r w:rsidR="00627372" w:rsidRPr="00BC6EB8">
        <w:rPr>
          <w:rFonts w:ascii="Arial" w:hAnsi="Arial" w:cs="Arial"/>
          <w:color w:val="000000" w:themeColor="text1"/>
          <w:sz w:val="24"/>
          <w:szCs w:val="24"/>
        </w:rPr>
        <w:t>particulars of claim  and the description of the defendant as reflected in the contract annexed to the particulars of claim renders it excipiable.</w:t>
      </w:r>
    </w:p>
    <w:p w14:paraId="56115D20" w14:textId="77777777" w:rsidR="000017FC" w:rsidRPr="00BC6EB8" w:rsidRDefault="000017FC" w:rsidP="000F4C76">
      <w:pPr>
        <w:spacing w:after="0" w:line="360" w:lineRule="auto"/>
        <w:jc w:val="both"/>
        <w:rPr>
          <w:rFonts w:ascii="Arial" w:hAnsi="Arial" w:cs="Arial"/>
          <w:color w:val="000000" w:themeColor="text1"/>
          <w:sz w:val="24"/>
          <w:szCs w:val="24"/>
        </w:rPr>
      </w:pPr>
    </w:p>
    <w:p w14:paraId="732E8889" w14:textId="3DEB7E7A" w:rsidR="000017FC" w:rsidRPr="00BC6EB8" w:rsidRDefault="000017FC"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18</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6F531B" w:rsidRPr="00BC6EB8">
        <w:rPr>
          <w:rFonts w:ascii="Arial" w:hAnsi="Arial" w:cs="Arial"/>
          <w:color w:val="000000" w:themeColor="text1"/>
          <w:sz w:val="24"/>
          <w:szCs w:val="24"/>
        </w:rPr>
        <w:t>Ms.</w:t>
      </w:r>
      <w:r w:rsidR="0002136A" w:rsidRPr="00BC6EB8">
        <w:rPr>
          <w:rFonts w:ascii="Arial" w:hAnsi="Arial" w:cs="Arial"/>
          <w:color w:val="000000" w:themeColor="text1"/>
          <w:sz w:val="24"/>
          <w:szCs w:val="24"/>
        </w:rPr>
        <w:t xml:space="preserve"> Bassingthwai</w:t>
      </w:r>
      <w:r w:rsidR="0039282D" w:rsidRPr="00BC6EB8">
        <w:rPr>
          <w:rFonts w:ascii="Arial" w:hAnsi="Arial" w:cs="Arial"/>
          <w:color w:val="000000" w:themeColor="text1"/>
          <w:sz w:val="24"/>
          <w:szCs w:val="24"/>
        </w:rPr>
        <w:t>gh</w:t>
      </w:r>
      <w:r w:rsidR="0002136A" w:rsidRPr="00BC6EB8">
        <w:rPr>
          <w:rFonts w:ascii="Arial" w:hAnsi="Arial" w:cs="Arial"/>
          <w:color w:val="000000" w:themeColor="text1"/>
          <w:sz w:val="24"/>
          <w:szCs w:val="24"/>
        </w:rPr>
        <w:t>te in turn</w:t>
      </w:r>
      <w:r w:rsidRPr="00BC6EB8">
        <w:rPr>
          <w:rFonts w:ascii="Arial" w:hAnsi="Arial" w:cs="Arial"/>
          <w:color w:val="000000" w:themeColor="text1"/>
          <w:sz w:val="24"/>
          <w:szCs w:val="24"/>
        </w:rPr>
        <w:t xml:space="preserve"> argued that </w:t>
      </w:r>
      <w:r w:rsidR="00790760" w:rsidRPr="00BC6EB8">
        <w:rPr>
          <w:rFonts w:ascii="Arial" w:hAnsi="Arial" w:cs="Arial"/>
          <w:color w:val="000000" w:themeColor="text1"/>
          <w:sz w:val="24"/>
          <w:szCs w:val="24"/>
        </w:rPr>
        <w:t xml:space="preserve">should it be found that the defendant was incorrectly cited, that it is but a superficial defect which neither prejudice the defendant entities nor fails to disclose a cause of action and may be cured by a simple amendment. </w:t>
      </w:r>
    </w:p>
    <w:p w14:paraId="5B38EFE5" w14:textId="77777777" w:rsidR="000017FC" w:rsidRPr="00BC6EB8" w:rsidRDefault="000017FC" w:rsidP="000F4C76">
      <w:pPr>
        <w:spacing w:after="0" w:line="360" w:lineRule="auto"/>
        <w:jc w:val="both"/>
        <w:rPr>
          <w:rFonts w:ascii="Arial" w:hAnsi="Arial" w:cs="Arial"/>
          <w:color w:val="000000" w:themeColor="text1"/>
          <w:sz w:val="24"/>
          <w:szCs w:val="24"/>
        </w:rPr>
      </w:pPr>
    </w:p>
    <w:p w14:paraId="3E5104FD" w14:textId="0CDF26A9" w:rsidR="0002136A" w:rsidRPr="00BC6EB8" w:rsidRDefault="000017FC" w:rsidP="007B5507">
      <w:pPr>
        <w:pStyle w:val="NoSpacing"/>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19</w:t>
      </w:r>
      <w:r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ab/>
      </w:r>
      <w:r w:rsidR="0002136A" w:rsidRPr="00BC6EB8">
        <w:rPr>
          <w:rFonts w:ascii="Arial" w:hAnsi="Arial" w:cs="Arial"/>
          <w:color w:val="000000" w:themeColor="text1"/>
          <w:sz w:val="24"/>
          <w:szCs w:val="24"/>
        </w:rPr>
        <w:t xml:space="preserve">She further argued that defendant just argued that the name of the defendant is wrong but it is not contended that it is the wrong defendant before court. The defendant entered a notice of intention to defend this matter. If it was the wrong defendant that was sued there would be surely no party before court. </w:t>
      </w:r>
    </w:p>
    <w:p w14:paraId="41333A5E" w14:textId="77777777" w:rsidR="0002136A" w:rsidRPr="00BC6EB8" w:rsidRDefault="0002136A" w:rsidP="007B5507">
      <w:pPr>
        <w:pStyle w:val="NoSpacing"/>
        <w:spacing w:line="360" w:lineRule="auto"/>
        <w:jc w:val="both"/>
        <w:rPr>
          <w:rFonts w:ascii="Arial" w:hAnsi="Arial" w:cs="Arial"/>
          <w:color w:val="000000" w:themeColor="text1"/>
          <w:sz w:val="24"/>
          <w:szCs w:val="24"/>
        </w:rPr>
      </w:pPr>
    </w:p>
    <w:p w14:paraId="1B8EB508" w14:textId="52CEAD8B" w:rsidR="0002136A" w:rsidRPr="00BC6EB8" w:rsidRDefault="0002136A" w:rsidP="007B5507">
      <w:pPr>
        <w:pStyle w:val="NoSpacing"/>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20</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It is common cause that the draft agreement refers to CMC/Otesa Joint Venture and in the correspondence exchanged between the parties defendant is referred to CMC/Otesa Joint Venture whereas the particulars of claim refers to </w:t>
      </w:r>
      <w:r w:rsidR="0048395F" w:rsidRPr="00BC6EB8">
        <w:rPr>
          <w:rFonts w:ascii="Arial" w:hAnsi="Arial" w:cs="Arial"/>
          <w:color w:val="000000" w:themeColor="text1"/>
          <w:sz w:val="24"/>
          <w:szCs w:val="24"/>
        </w:rPr>
        <w:t>CMC/OTESA Civil Engineering (Pty) Ltd Joint Venture.</w:t>
      </w:r>
    </w:p>
    <w:p w14:paraId="28C1A202" w14:textId="4CC3B3D2" w:rsidR="007B5507" w:rsidRPr="00BC6EB8" w:rsidRDefault="007B5507" w:rsidP="007B5507">
      <w:pPr>
        <w:pStyle w:val="NoSpacing"/>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 xml:space="preserve"> </w:t>
      </w:r>
    </w:p>
    <w:p w14:paraId="4BA8F61D" w14:textId="23ACF9F8" w:rsidR="0048395F" w:rsidRPr="00BC6EB8" w:rsidRDefault="007B5507" w:rsidP="007B5507">
      <w:pPr>
        <w:pStyle w:val="NoSpacing"/>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21</w:t>
      </w:r>
      <w:r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ab/>
      </w:r>
      <w:r w:rsidR="0048395F" w:rsidRPr="00BC6EB8">
        <w:rPr>
          <w:rFonts w:ascii="Arial" w:hAnsi="Arial" w:cs="Arial"/>
          <w:color w:val="000000" w:themeColor="text1"/>
          <w:sz w:val="24"/>
          <w:szCs w:val="24"/>
        </w:rPr>
        <w:t xml:space="preserve">From the arguments advanced before this court it is clear that defendant was party to the negotiations for sub-contracting of a project for the rehabilitation and </w:t>
      </w:r>
      <w:r w:rsidR="0048395F" w:rsidRPr="00BC6EB8">
        <w:rPr>
          <w:rFonts w:ascii="Arial" w:hAnsi="Arial" w:cs="Arial"/>
          <w:color w:val="000000" w:themeColor="text1"/>
          <w:sz w:val="24"/>
          <w:szCs w:val="24"/>
        </w:rPr>
        <w:lastRenderedPageBreak/>
        <w:t>upgrading of the road between Windhoek and Okahandja and that the citation of the defendant is nothing more than a ‘misdescription’</w:t>
      </w:r>
      <w:r w:rsidR="009542B1" w:rsidRPr="00BC6EB8">
        <w:rPr>
          <w:rFonts w:ascii="Arial" w:hAnsi="Arial" w:cs="Arial"/>
          <w:color w:val="000000" w:themeColor="text1"/>
          <w:sz w:val="24"/>
          <w:szCs w:val="24"/>
        </w:rPr>
        <w:t xml:space="preserve"> of the correct party</w:t>
      </w:r>
      <w:r w:rsidR="0048395F" w:rsidRPr="00BC6EB8">
        <w:rPr>
          <w:rFonts w:ascii="Arial" w:hAnsi="Arial" w:cs="Arial"/>
          <w:color w:val="000000" w:themeColor="text1"/>
          <w:sz w:val="24"/>
          <w:szCs w:val="24"/>
        </w:rPr>
        <w:t>.</w:t>
      </w:r>
    </w:p>
    <w:p w14:paraId="6700E96F" w14:textId="77777777" w:rsidR="006F531B" w:rsidRPr="00BC6EB8" w:rsidRDefault="006F531B" w:rsidP="006F531B">
      <w:pPr>
        <w:spacing w:after="160" w:line="259" w:lineRule="auto"/>
        <w:rPr>
          <w:rFonts w:ascii="Arial" w:hAnsi="Arial" w:cs="Arial"/>
          <w:color w:val="000000" w:themeColor="text1"/>
          <w:sz w:val="24"/>
          <w:szCs w:val="24"/>
        </w:rPr>
      </w:pPr>
    </w:p>
    <w:p w14:paraId="57532A97" w14:textId="60F7799B" w:rsidR="009542B1" w:rsidRPr="00BC6EB8" w:rsidRDefault="009542B1" w:rsidP="006F531B">
      <w:pPr>
        <w:spacing w:after="160" w:line="360" w:lineRule="auto"/>
        <w:jc w:val="both"/>
        <w:rPr>
          <w:rFonts w:ascii="Arial" w:eastAsia="Calibri" w:hAnsi="Arial" w:cs="Arial"/>
          <w:color w:val="000000" w:themeColor="text1"/>
          <w:sz w:val="24"/>
          <w:szCs w:val="24"/>
        </w:rPr>
      </w:pPr>
      <w:r w:rsidRPr="00BC6EB8">
        <w:rPr>
          <w:rFonts w:ascii="Arial" w:eastAsia="Calibri" w:hAnsi="Arial" w:cs="Arial"/>
          <w:color w:val="000000" w:themeColor="text1"/>
          <w:sz w:val="24"/>
          <w:szCs w:val="24"/>
        </w:rPr>
        <w:t>[</w:t>
      </w:r>
      <w:r w:rsidR="00812624" w:rsidRPr="00BC6EB8">
        <w:rPr>
          <w:rFonts w:ascii="Arial" w:eastAsia="Calibri" w:hAnsi="Arial" w:cs="Arial"/>
          <w:color w:val="000000" w:themeColor="text1"/>
          <w:sz w:val="24"/>
          <w:szCs w:val="24"/>
        </w:rPr>
        <w:t>22</w:t>
      </w:r>
      <w:r w:rsidRPr="00BC6EB8">
        <w:rPr>
          <w:rFonts w:ascii="Arial" w:eastAsia="Calibri" w:hAnsi="Arial" w:cs="Arial"/>
          <w:color w:val="000000" w:themeColor="text1"/>
          <w:sz w:val="24"/>
          <w:szCs w:val="24"/>
        </w:rPr>
        <w:t>]</w:t>
      </w:r>
      <w:r w:rsidRPr="00BC6EB8">
        <w:rPr>
          <w:rFonts w:ascii="Arial" w:eastAsia="Calibri" w:hAnsi="Arial" w:cs="Arial"/>
          <w:color w:val="000000" w:themeColor="text1"/>
          <w:sz w:val="24"/>
          <w:szCs w:val="24"/>
        </w:rPr>
        <w:tab/>
      </w:r>
      <w:r w:rsidRPr="00BC6EB8">
        <w:rPr>
          <w:rFonts w:ascii="Arial" w:hAnsi="Arial" w:cs="Arial"/>
          <w:color w:val="000000" w:themeColor="text1"/>
          <w:sz w:val="24"/>
          <w:szCs w:val="24"/>
          <w:shd w:val="clear" w:color="auto" w:fill="FFFFFF"/>
        </w:rPr>
        <w:t> In the </w:t>
      </w:r>
      <w:r w:rsidRPr="00BC6EB8">
        <w:rPr>
          <w:rStyle w:val="Emphasis"/>
          <w:rFonts w:ascii="Arial" w:hAnsi="Arial" w:cs="Arial"/>
          <w:color w:val="000000" w:themeColor="text1"/>
          <w:sz w:val="24"/>
          <w:szCs w:val="24"/>
          <w:shd w:val="clear" w:color="auto" w:fill="FFFFFF"/>
        </w:rPr>
        <w:t>Four Tower Investments (Pty) Ltd v Andre’s Motors</w:t>
      </w:r>
      <w:r w:rsidRPr="00BC6EB8">
        <w:rPr>
          <w:rStyle w:val="FootnoteReference"/>
          <w:rFonts w:ascii="Arial" w:hAnsi="Arial" w:cs="Arial"/>
          <w:i/>
          <w:iCs/>
          <w:color w:val="000000" w:themeColor="text1"/>
          <w:sz w:val="24"/>
          <w:szCs w:val="24"/>
          <w:shd w:val="clear" w:color="auto" w:fill="FFFFFF"/>
        </w:rPr>
        <w:footnoteReference w:id="9"/>
      </w:r>
      <w:r w:rsidRPr="00BC6EB8">
        <w:rPr>
          <w:rFonts w:ascii="Arial" w:hAnsi="Arial" w:cs="Arial"/>
          <w:color w:val="000000" w:themeColor="text1"/>
          <w:sz w:val="24"/>
          <w:szCs w:val="24"/>
          <w:shd w:val="clear" w:color="auto" w:fill="FFFFFF"/>
        </w:rPr>
        <w:t> case</w:t>
      </w:r>
      <w:r w:rsidR="006F531B" w:rsidRPr="00BC6EB8">
        <w:rPr>
          <w:rFonts w:ascii="Arial" w:hAnsi="Arial" w:cs="Arial"/>
          <w:color w:val="000000" w:themeColor="text1"/>
          <w:sz w:val="24"/>
          <w:szCs w:val="24"/>
          <w:shd w:val="clear" w:color="auto" w:fill="FFFFFF"/>
        </w:rPr>
        <w:t>,</w:t>
      </w:r>
      <w:r w:rsidRPr="00BC6EB8">
        <w:rPr>
          <w:rFonts w:ascii="Arial" w:hAnsi="Arial" w:cs="Arial"/>
          <w:color w:val="000000" w:themeColor="text1"/>
          <w:sz w:val="24"/>
          <w:szCs w:val="24"/>
          <w:shd w:val="clear" w:color="auto" w:fill="FFFFFF"/>
        </w:rPr>
        <w:t xml:space="preserve"> Galgut DJP stated that a process is not invalid in every instance where a litigant is a non-existent party. To this end the court held, at 45B – C, that ‘[w]hether a process is a nullity or not will depend on the facts of the case, and on the authorities it seems that it may be a question of the degree to which the given process is deficient. As I see it, however, the fact on its own that the citation or description of a party happens to be of a non-existent entity should not render the summons a nullity’. Galgut DJP concluded (at 47E) that ‘if the citation of a party is nothing more than a misdescription, it should not matter whether the incorrect citation happens on the face of it to refer to a non-existing entity or indeed to an existing but uninvolved entity.’</w:t>
      </w:r>
    </w:p>
    <w:p w14:paraId="6EA54CC4" w14:textId="77777777" w:rsidR="009542B1" w:rsidRPr="00BC6EB8" w:rsidRDefault="009542B1" w:rsidP="000F4C76">
      <w:pPr>
        <w:spacing w:after="0" w:line="360" w:lineRule="auto"/>
        <w:jc w:val="both"/>
        <w:rPr>
          <w:rFonts w:ascii="Arial" w:hAnsi="Arial" w:cs="Arial"/>
          <w:color w:val="000000" w:themeColor="text1"/>
          <w:sz w:val="24"/>
          <w:szCs w:val="24"/>
          <w:shd w:val="clear" w:color="auto" w:fill="FFFFFF"/>
        </w:rPr>
      </w:pPr>
    </w:p>
    <w:p w14:paraId="567EE8BF" w14:textId="72246D51" w:rsidR="009542B1" w:rsidRPr="00BC6EB8" w:rsidRDefault="009542B1" w:rsidP="000F4C76">
      <w:pPr>
        <w:spacing w:after="0" w:line="360" w:lineRule="auto"/>
        <w:jc w:val="both"/>
        <w:rPr>
          <w:rFonts w:ascii="Arial" w:eastAsia="Calibri" w:hAnsi="Arial" w:cs="Arial"/>
          <w:color w:val="000000" w:themeColor="text1"/>
          <w:sz w:val="24"/>
          <w:szCs w:val="24"/>
        </w:rPr>
      </w:pPr>
      <w:r w:rsidRPr="00BC6EB8">
        <w:rPr>
          <w:rFonts w:ascii="Arial" w:hAnsi="Arial" w:cs="Arial"/>
          <w:color w:val="000000" w:themeColor="text1"/>
          <w:sz w:val="24"/>
          <w:szCs w:val="24"/>
          <w:shd w:val="clear" w:color="auto" w:fill="FFFFFF"/>
        </w:rPr>
        <w:t>[</w:t>
      </w:r>
      <w:r w:rsidR="00812624" w:rsidRPr="00BC6EB8">
        <w:rPr>
          <w:rFonts w:ascii="Arial" w:hAnsi="Arial" w:cs="Arial"/>
          <w:color w:val="000000" w:themeColor="text1"/>
          <w:sz w:val="24"/>
          <w:szCs w:val="24"/>
          <w:shd w:val="clear" w:color="auto" w:fill="FFFFFF"/>
        </w:rPr>
        <w:t>23</w:t>
      </w:r>
      <w:r w:rsidRPr="00BC6EB8">
        <w:rPr>
          <w:rFonts w:ascii="Arial" w:hAnsi="Arial" w:cs="Arial"/>
          <w:color w:val="000000" w:themeColor="text1"/>
          <w:sz w:val="24"/>
          <w:szCs w:val="24"/>
          <w:shd w:val="clear" w:color="auto" w:fill="FFFFFF"/>
        </w:rPr>
        <w:t>]</w:t>
      </w:r>
      <w:r w:rsidRPr="00BC6EB8">
        <w:rPr>
          <w:rFonts w:ascii="Arial" w:hAnsi="Arial" w:cs="Arial"/>
          <w:color w:val="000000" w:themeColor="text1"/>
          <w:sz w:val="24"/>
          <w:szCs w:val="24"/>
          <w:shd w:val="clear" w:color="auto" w:fill="FFFFFF"/>
        </w:rPr>
        <w:tab/>
        <w:t xml:space="preserve">I am in agreement that the exception in this regard is merely technical and superficial </w:t>
      </w:r>
      <w:r w:rsidR="004C0C5C" w:rsidRPr="00BC6EB8">
        <w:rPr>
          <w:rFonts w:ascii="Arial" w:hAnsi="Arial" w:cs="Arial"/>
          <w:color w:val="000000" w:themeColor="text1"/>
          <w:sz w:val="24"/>
          <w:szCs w:val="24"/>
        </w:rPr>
        <w:t>which would neither prejudice the defendant nor fail to disclose a cause of action that a simple amendment cannot cure</w:t>
      </w:r>
      <w:r w:rsidR="00C46F92" w:rsidRPr="00BC6EB8">
        <w:rPr>
          <w:rFonts w:ascii="Arial" w:hAnsi="Arial" w:cs="Arial"/>
          <w:color w:val="000000" w:themeColor="text1"/>
          <w:sz w:val="24"/>
          <w:szCs w:val="24"/>
        </w:rPr>
        <w:t>.</w:t>
      </w:r>
    </w:p>
    <w:p w14:paraId="38A78E8B" w14:textId="77777777" w:rsidR="004C0C5C" w:rsidRPr="00BC6EB8" w:rsidRDefault="004C0C5C" w:rsidP="000F4C76">
      <w:pPr>
        <w:spacing w:after="0" w:line="360" w:lineRule="auto"/>
        <w:jc w:val="both"/>
        <w:rPr>
          <w:rFonts w:ascii="Arial" w:hAnsi="Arial" w:cs="Arial"/>
          <w:color w:val="000000" w:themeColor="text1"/>
          <w:sz w:val="24"/>
          <w:szCs w:val="24"/>
        </w:rPr>
      </w:pPr>
    </w:p>
    <w:p w14:paraId="1C222520" w14:textId="0143E401" w:rsidR="0026147E" w:rsidRPr="00BC6EB8" w:rsidRDefault="00790760"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24</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B1358F" w:rsidRPr="00BC6EB8">
        <w:rPr>
          <w:rFonts w:ascii="Arial" w:hAnsi="Arial" w:cs="Arial"/>
          <w:color w:val="000000" w:themeColor="text1"/>
          <w:sz w:val="24"/>
          <w:szCs w:val="24"/>
        </w:rPr>
        <w:t>The first exception</w:t>
      </w:r>
      <w:r w:rsidRPr="00BC6EB8">
        <w:rPr>
          <w:rFonts w:ascii="Arial" w:hAnsi="Arial" w:cs="Arial"/>
          <w:color w:val="000000" w:themeColor="text1"/>
          <w:sz w:val="24"/>
          <w:szCs w:val="24"/>
        </w:rPr>
        <w:t xml:space="preserve"> is </w:t>
      </w:r>
      <w:r w:rsidR="004C0C5C" w:rsidRPr="00BC6EB8">
        <w:rPr>
          <w:rFonts w:ascii="Arial" w:hAnsi="Arial" w:cs="Arial"/>
          <w:color w:val="000000" w:themeColor="text1"/>
          <w:sz w:val="24"/>
          <w:szCs w:val="24"/>
        </w:rPr>
        <w:t xml:space="preserve">therefore </w:t>
      </w:r>
      <w:r w:rsidRPr="00BC6EB8">
        <w:rPr>
          <w:rFonts w:ascii="Arial" w:hAnsi="Arial" w:cs="Arial"/>
          <w:color w:val="000000" w:themeColor="text1"/>
          <w:sz w:val="24"/>
          <w:szCs w:val="24"/>
        </w:rPr>
        <w:t>dismissed.</w:t>
      </w:r>
    </w:p>
    <w:p w14:paraId="551A107A" w14:textId="77777777" w:rsidR="0097756F" w:rsidRPr="00BC6EB8" w:rsidRDefault="0097756F" w:rsidP="000F4C76">
      <w:pPr>
        <w:spacing w:after="0" w:line="360" w:lineRule="auto"/>
        <w:jc w:val="both"/>
        <w:rPr>
          <w:rFonts w:ascii="Arial" w:hAnsi="Arial" w:cs="Arial"/>
          <w:i/>
          <w:color w:val="000000" w:themeColor="text1"/>
          <w:sz w:val="24"/>
          <w:szCs w:val="24"/>
        </w:rPr>
      </w:pPr>
    </w:p>
    <w:p w14:paraId="64F70C1F" w14:textId="5EF628BA" w:rsidR="0026147E" w:rsidRPr="00BC6EB8" w:rsidRDefault="00C76EA0" w:rsidP="000F4C76">
      <w:pPr>
        <w:spacing w:after="0" w:line="360" w:lineRule="auto"/>
        <w:jc w:val="both"/>
        <w:rPr>
          <w:rFonts w:ascii="Arial" w:hAnsi="Arial" w:cs="Arial"/>
          <w:i/>
          <w:color w:val="000000" w:themeColor="text1"/>
          <w:sz w:val="24"/>
          <w:szCs w:val="24"/>
          <w:u w:val="single"/>
        </w:rPr>
      </w:pPr>
      <w:r w:rsidRPr="00BC6EB8">
        <w:rPr>
          <w:rFonts w:ascii="Arial" w:hAnsi="Arial" w:cs="Arial"/>
          <w:i/>
          <w:color w:val="000000" w:themeColor="text1"/>
          <w:sz w:val="24"/>
          <w:szCs w:val="24"/>
          <w:u w:val="single"/>
        </w:rPr>
        <w:t>Second Ground: Locus</w:t>
      </w:r>
      <w:r w:rsidR="00627372" w:rsidRPr="00BC6EB8">
        <w:rPr>
          <w:rFonts w:ascii="Arial" w:hAnsi="Arial" w:cs="Arial"/>
          <w:i/>
          <w:color w:val="000000" w:themeColor="text1"/>
          <w:sz w:val="24"/>
          <w:szCs w:val="24"/>
          <w:u w:val="single"/>
        </w:rPr>
        <w:t xml:space="preserve"> standi of the joint venture </w:t>
      </w:r>
    </w:p>
    <w:p w14:paraId="7498F6BF" w14:textId="77777777" w:rsidR="00790760" w:rsidRPr="00BC6EB8" w:rsidRDefault="004C6E83" w:rsidP="004C6E83">
      <w:pPr>
        <w:tabs>
          <w:tab w:val="left" w:pos="6360"/>
        </w:tabs>
        <w:spacing w:after="0" w:line="360" w:lineRule="auto"/>
        <w:jc w:val="both"/>
        <w:rPr>
          <w:rFonts w:ascii="Arial" w:hAnsi="Arial" w:cs="Arial"/>
          <w:i/>
          <w:color w:val="000000" w:themeColor="text1"/>
          <w:sz w:val="24"/>
          <w:szCs w:val="24"/>
        </w:rPr>
      </w:pPr>
      <w:r w:rsidRPr="00BC6EB8">
        <w:rPr>
          <w:rFonts w:ascii="Arial" w:hAnsi="Arial" w:cs="Arial"/>
          <w:i/>
          <w:color w:val="000000" w:themeColor="text1"/>
          <w:sz w:val="24"/>
          <w:szCs w:val="24"/>
        </w:rPr>
        <w:tab/>
      </w:r>
    </w:p>
    <w:p w14:paraId="2382CD04" w14:textId="0E09814E" w:rsidR="00C90B89" w:rsidRPr="00BC6EB8" w:rsidRDefault="00790760"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25</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194DF3" w:rsidRPr="00BC6EB8">
        <w:rPr>
          <w:rFonts w:ascii="Arial" w:hAnsi="Arial" w:cs="Arial"/>
          <w:color w:val="000000" w:themeColor="text1"/>
          <w:sz w:val="24"/>
          <w:szCs w:val="24"/>
        </w:rPr>
        <w:t xml:space="preserve">The concept of joint venture was discussed in the matter of </w:t>
      </w:r>
      <w:r w:rsidR="00194DF3" w:rsidRPr="00BC6EB8">
        <w:rPr>
          <w:rFonts w:ascii="Arial" w:hAnsi="Arial" w:cs="Arial"/>
          <w:i/>
          <w:color w:val="000000" w:themeColor="text1"/>
          <w:sz w:val="24"/>
          <w:szCs w:val="24"/>
        </w:rPr>
        <w:t>Gihwala and Others v Grancy Property Ltd and Others</w:t>
      </w:r>
      <w:r w:rsidR="00C90B89" w:rsidRPr="00BC6EB8">
        <w:rPr>
          <w:rStyle w:val="FootnoteReference"/>
          <w:rFonts w:ascii="Arial" w:hAnsi="Arial" w:cs="Arial"/>
          <w:i/>
          <w:color w:val="000000" w:themeColor="text1"/>
          <w:sz w:val="24"/>
          <w:szCs w:val="24"/>
        </w:rPr>
        <w:footnoteReference w:id="10"/>
      </w:r>
      <w:r w:rsidR="00194DF3" w:rsidRPr="00BC6EB8">
        <w:rPr>
          <w:rFonts w:ascii="Arial" w:hAnsi="Arial" w:cs="Arial"/>
          <w:color w:val="000000" w:themeColor="text1"/>
          <w:sz w:val="24"/>
          <w:szCs w:val="24"/>
        </w:rPr>
        <w:t xml:space="preserve">  and the court held that not every joint venture should be regarded as a partnership, sometimes </w:t>
      </w:r>
      <w:r w:rsidR="00C90B89" w:rsidRPr="00BC6EB8">
        <w:rPr>
          <w:rFonts w:ascii="Arial" w:hAnsi="Arial" w:cs="Arial"/>
          <w:color w:val="000000" w:themeColor="text1"/>
          <w:sz w:val="24"/>
          <w:szCs w:val="24"/>
        </w:rPr>
        <w:t xml:space="preserve">the distinction between a joint venture and partnership is blurred and sometimes what is referred to as a joint venture is in fact a partnership where the essentialia are accordingly present. </w:t>
      </w:r>
    </w:p>
    <w:p w14:paraId="51DCC4A7" w14:textId="77777777" w:rsidR="00C90B89" w:rsidRPr="00BC6EB8" w:rsidRDefault="00C90B89" w:rsidP="000F4C76">
      <w:pPr>
        <w:spacing w:after="0" w:line="360" w:lineRule="auto"/>
        <w:jc w:val="both"/>
        <w:rPr>
          <w:rFonts w:ascii="Arial" w:hAnsi="Arial" w:cs="Arial"/>
          <w:color w:val="000000" w:themeColor="text1"/>
          <w:sz w:val="24"/>
          <w:szCs w:val="24"/>
        </w:rPr>
      </w:pPr>
    </w:p>
    <w:p w14:paraId="1848F896" w14:textId="585AE518" w:rsidR="00C90B89" w:rsidRPr="00BC6EB8" w:rsidRDefault="00C90B89"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26</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On page 366 B-C at paragraph 61 Wallis JA described a joint venture as: </w:t>
      </w:r>
    </w:p>
    <w:p w14:paraId="338555C3" w14:textId="382262E2" w:rsidR="00194DF3" w:rsidRPr="00BC6EB8" w:rsidRDefault="00C90B89" w:rsidP="00FA75E3">
      <w:pPr>
        <w:spacing w:after="0" w:line="360" w:lineRule="auto"/>
        <w:ind w:left="720" w:firstLine="720"/>
        <w:jc w:val="both"/>
        <w:rPr>
          <w:rFonts w:ascii="Arial" w:hAnsi="Arial" w:cs="Arial"/>
          <w:color w:val="000000" w:themeColor="text1"/>
          <w:sz w:val="24"/>
          <w:szCs w:val="24"/>
        </w:rPr>
      </w:pPr>
      <w:r w:rsidRPr="00BC6EB8">
        <w:rPr>
          <w:rFonts w:ascii="Arial" w:hAnsi="Arial" w:cs="Arial"/>
          <w:color w:val="000000" w:themeColor="text1"/>
          <w:sz w:val="24"/>
          <w:szCs w:val="24"/>
        </w:rPr>
        <w:lastRenderedPageBreak/>
        <w:t>‘</w:t>
      </w:r>
      <w:r w:rsidRPr="00BC6EB8">
        <w:rPr>
          <w:rFonts w:ascii="Arial" w:hAnsi="Arial" w:cs="Arial"/>
          <w:color w:val="000000" w:themeColor="text1"/>
        </w:rPr>
        <w:t>The agreement could be described as a joint venture, a convenient expression commonly used to describe a business agreement bearing some resemblance to a partnership, but lacking one or more of its essential elements. It does not convey any specific legal meaning, as every joint venture is dependent on specific terms on which the parties agree</w:t>
      </w:r>
      <w:r w:rsidRPr="00BC6EB8">
        <w:rPr>
          <w:rFonts w:ascii="Arial" w:hAnsi="Arial" w:cs="Arial"/>
          <w:color w:val="000000" w:themeColor="text1"/>
          <w:sz w:val="24"/>
          <w:szCs w:val="24"/>
        </w:rPr>
        <w:t xml:space="preserve">.’  </w:t>
      </w:r>
      <w:r w:rsidR="00194DF3" w:rsidRPr="00BC6EB8">
        <w:rPr>
          <w:rFonts w:ascii="Arial" w:hAnsi="Arial" w:cs="Arial"/>
          <w:color w:val="000000" w:themeColor="text1"/>
          <w:sz w:val="24"/>
          <w:szCs w:val="24"/>
        </w:rPr>
        <w:t xml:space="preserve"> </w:t>
      </w:r>
    </w:p>
    <w:p w14:paraId="1E6C47D8" w14:textId="79C3E7B8" w:rsidR="00194DF3" w:rsidRPr="00BC6EB8" w:rsidRDefault="00194DF3"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ab/>
      </w:r>
    </w:p>
    <w:p w14:paraId="022DFE32" w14:textId="77777777" w:rsidR="00194DF3" w:rsidRPr="00BC6EB8" w:rsidRDefault="00194DF3" w:rsidP="000F4C76">
      <w:pPr>
        <w:spacing w:after="0" w:line="360" w:lineRule="auto"/>
        <w:jc w:val="both"/>
        <w:rPr>
          <w:rFonts w:ascii="Arial" w:hAnsi="Arial" w:cs="Arial"/>
          <w:color w:val="000000" w:themeColor="text1"/>
          <w:sz w:val="24"/>
          <w:szCs w:val="24"/>
        </w:rPr>
      </w:pPr>
    </w:p>
    <w:p w14:paraId="2B3EF666" w14:textId="383B324A" w:rsidR="00790760" w:rsidRPr="00BC6EB8" w:rsidRDefault="00194DF3"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27</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FA75E3" w:rsidRPr="00BC6EB8">
        <w:rPr>
          <w:rFonts w:ascii="Arial" w:hAnsi="Arial" w:cs="Arial"/>
          <w:color w:val="000000" w:themeColor="text1"/>
          <w:sz w:val="24"/>
          <w:szCs w:val="24"/>
        </w:rPr>
        <w:t>Mr.</w:t>
      </w:r>
      <w:r w:rsidR="00790760" w:rsidRPr="00BC6EB8">
        <w:rPr>
          <w:rFonts w:ascii="Arial" w:hAnsi="Arial" w:cs="Arial"/>
          <w:color w:val="000000" w:themeColor="text1"/>
          <w:sz w:val="24"/>
          <w:szCs w:val="24"/>
        </w:rPr>
        <w:t xml:space="preserve"> Heathcote argued that a joint venture is not a legal entity and is not capable of being sued in Namibian Law. He further argued that the</w:t>
      </w:r>
      <w:r w:rsidR="00FA75E3" w:rsidRPr="00BC6EB8">
        <w:rPr>
          <w:rFonts w:ascii="Arial" w:hAnsi="Arial" w:cs="Arial"/>
          <w:color w:val="000000" w:themeColor="text1"/>
          <w:sz w:val="24"/>
          <w:szCs w:val="24"/>
        </w:rPr>
        <w:t xml:space="preserve"> grounds for the</w:t>
      </w:r>
      <w:r w:rsidR="00790760" w:rsidRPr="00BC6EB8">
        <w:rPr>
          <w:rFonts w:ascii="Arial" w:hAnsi="Arial" w:cs="Arial"/>
          <w:color w:val="000000" w:themeColor="text1"/>
          <w:sz w:val="24"/>
          <w:szCs w:val="24"/>
        </w:rPr>
        <w:t xml:space="preserve"> exception is not that a joint venture cannot be a partnership or that a partnership cannot be referred to as a joint venture but that the exception is more fundamental in nature,</w:t>
      </w:r>
      <w:r w:rsidR="00DD1FD2" w:rsidRPr="00BC6EB8">
        <w:rPr>
          <w:rFonts w:ascii="Arial" w:hAnsi="Arial" w:cs="Arial"/>
          <w:color w:val="000000" w:themeColor="text1"/>
          <w:sz w:val="24"/>
          <w:szCs w:val="24"/>
        </w:rPr>
        <w:t xml:space="preserve"> in that it is inappropriate and legally impermissible to simply refer to a party as a joint vent</w:t>
      </w:r>
      <w:r w:rsidR="00FA75E3" w:rsidRPr="00BC6EB8">
        <w:rPr>
          <w:rFonts w:ascii="Arial" w:hAnsi="Arial" w:cs="Arial"/>
          <w:color w:val="000000" w:themeColor="text1"/>
          <w:sz w:val="24"/>
          <w:szCs w:val="24"/>
        </w:rPr>
        <w:t>ure without stating that</w:t>
      </w:r>
      <w:r w:rsidR="00DD1FD2" w:rsidRPr="00BC6EB8">
        <w:rPr>
          <w:rFonts w:ascii="Arial" w:hAnsi="Arial" w:cs="Arial"/>
          <w:color w:val="000000" w:themeColor="text1"/>
          <w:sz w:val="24"/>
          <w:szCs w:val="24"/>
        </w:rPr>
        <w:t xml:space="preserve"> such a joint venture is also a partnership in the particular case. </w:t>
      </w:r>
    </w:p>
    <w:p w14:paraId="297F6805" w14:textId="77777777" w:rsidR="00DD1FD2" w:rsidRPr="00BC6EB8" w:rsidRDefault="00DD1FD2" w:rsidP="000F4C76">
      <w:pPr>
        <w:spacing w:after="0" w:line="360" w:lineRule="auto"/>
        <w:jc w:val="both"/>
        <w:rPr>
          <w:rFonts w:ascii="Arial" w:hAnsi="Arial" w:cs="Arial"/>
          <w:color w:val="000000" w:themeColor="text1"/>
          <w:sz w:val="24"/>
          <w:szCs w:val="24"/>
        </w:rPr>
      </w:pPr>
    </w:p>
    <w:p w14:paraId="6A71075B" w14:textId="29CAB247" w:rsidR="0019034B" w:rsidRPr="00BC6EB8" w:rsidRDefault="00DD1FD2"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28</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19034B" w:rsidRPr="00BC6EB8">
        <w:rPr>
          <w:rFonts w:ascii="Arial" w:hAnsi="Arial" w:cs="Arial"/>
          <w:color w:val="000000" w:themeColor="text1"/>
          <w:sz w:val="24"/>
          <w:szCs w:val="24"/>
        </w:rPr>
        <w:t xml:space="preserve">In the plaintiff’s heads of argument it was argued that a joint venture is a </w:t>
      </w:r>
      <w:r w:rsidR="0019034B" w:rsidRPr="00BC6EB8">
        <w:rPr>
          <w:rFonts w:ascii="Arial" w:hAnsi="Arial" w:cs="Arial"/>
          <w:i/>
          <w:color w:val="000000" w:themeColor="text1"/>
          <w:sz w:val="24"/>
          <w:szCs w:val="24"/>
        </w:rPr>
        <w:t>de facto</w:t>
      </w:r>
      <w:r w:rsidR="0019034B" w:rsidRPr="00BC6EB8">
        <w:rPr>
          <w:rFonts w:ascii="Arial" w:hAnsi="Arial" w:cs="Arial"/>
          <w:color w:val="000000" w:themeColor="text1"/>
          <w:sz w:val="24"/>
          <w:szCs w:val="24"/>
        </w:rPr>
        <w:t xml:space="preserve"> partnership (alternatively ostensible partnership) and may therefore be</w:t>
      </w:r>
      <w:r w:rsidR="005E5DCD" w:rsidRPr="00BC6EB8">
        <w:rPr>
          <w:rFonts w:ascii="Arial" w:hAnsi="Arial" w:cs="Arial"/>
          <w:color w:val="000000" w:themeColor="text1"/>
          <w:sz w:val="24"/>
          <w:szCs w:val="24"/>
        </w:rPr>
        <w:t xml:space="preserve"> cited as such as per</w:t>
      </w:r>
      <w:r w:rsidR="0019034B" w:rsidRPr="00BC6EB8">
        <w:rPr>
          <w:rFonts w:ascii="Arial" w:hAnsi="Arial" w:cs="Arial"/>
          <w:color w:val="000000" w:themeColor="text1"/>
          <w:sz w:val="24"/>
          <w:szCs w:val="24"/>
        </w:rPr>
        <w:t xml:space="preserve"> Rule 42</w:t>
      </w:r>
      <w:r w:rsidR="0019034B" w:rsidRPr="00BC6EB8">
        <w:rPr>
          <w:rStyle w:val="FootnoteReference"/>
          <w:rFonts w:ascii="Arial" w:hAnsi="Arial" w:cs="Arial"/>
          <w:color w:val="000000" w:themeColor="text1"/>
          <w:sz w:val="24"/>
          <w:szCs w:val="24"/>
        </w:rPr>
        <w:footnoteReference w:id="11"/>
      </w:r>
      <w:r w:rsidR="0019034B" w:rsidRPr="00BC6EB8">
        <w:rPr>
          <w:rFonts w:ascii="Arial" w:hAnsi="Arial" w:cs="Arial"/>
          <w:color w:val="000000" w:themeColor="text1"/>
          <w:sz w:val="24"/>
          <w:szCs w:val="24"/>
        </w:rPr>
        <w:t xml:space="preserve"> of the Rules of Court. It was further argued in </w:t>
      </w:r>
      <w:r w:rsidR="005E5DCD" w:rsidRPr="00BC6EB8">
        <w:rPr>
          <w:rFonts w:ascii="Arial" w:hAnsi="Arial" w:cs="Arial"/>
          <w:color w:val="000000" w:themeColor="text1"/>
          <w:sz w:val="24"/>
          <w:szCs w:val="24"/>
        </w:rPr>
        <w:t xml:space="preserve">the </w:t>
      </w:r>
      <w:r w:rsidR="0019034B" w:rsidRPr="00BC6EB8">
        <w:rPr>
          <w:rFonts w:ascii="Arial" w:hAnsi="Arial" w:cs="Arial"/>
          <w:color w:val="000000" w:themeColor="text1"/>
          <w:sz w:val="24"/>
          <w:szCs w:val="24"/>
        </w:rPr>
        <w:t>heads of argument that a joint venture is in effect a partnership between companies and in effect</w:t>
      </w:r>
      <w:r w:rsidR="005E5DCD" w:rsidRPr="00BC6EB8">
        <w:rPr>
          <w:rFonts w:ascii="Arial" w:hAnsi="Arial" w:cs="Arial"/>
          <w:color w:val="000000" w:themeColor="text1"/>
          <w:sz w:val="24"/>
          <w:szCs w:val="24"/>
        </w:rPr>
        <w:t>,</w:t>
      </w:r>
      <w:r w:rsidR="0019034B" w:rsidRPr="00BC6EB8">
        <w:rPr>
          <w:rFonts w:ascii="Arial" w:hAnsi="Arial" w:cs="Arial"/>
          <w:color w:val="000000" w:themeColor="text1"/>
          <w:sz w:val="24"/>
          <w:szCs w:val="24"/>
        </w:rPr>
        <w:t xml:space="preserve"> the defendant’s joint venture amounts to a partnership</w:t>
      </w:r>
      <w:r w:rsidR="000F2C60" w:rsidRPr="00BC6EB8">
        <w:rPr>
          <w:rFonts w:ascii="Arial" w:hAnsi="Arial" w:cs="Arial"/>
          <w:color w:val="000000" w:themeColor="text1"/>
          <w:sz w:val="24"/>
          <w:szCs w:val="24"/>
        </w:rPr>
        <w:t xml:space="preserve"> both for litigation and for the enforcement of rights and duties between the parties themselves.</w:t>
      </w:r>
    </w:p>
    <w:p w14:paraId="21B24220" w14:textId="77777777" w:rsidR="0019034B" w:rsidRPr="00BC6EB8" w:rsidRDefault="0019034B" w:rsidP="000F4C76">
      <w:pPr>
        <w:spacing w:after="0" w:line="360" w:lineRule="auto"/>
        <w:jc w:val="both"/>
        <w:rPr>
          <w:rFonts w:ascii="Arial" w:hAnsi="Arial" w:cs="Arial"/>
          <w:color w:val="000000" w:themeColor="text1"/>
          <w:sz w:val="24"/>
          <w:szCs w:val="24"/>
        </w:rPr>
      </w:pPr>
    </w:p>
    <w:p w14:paraId="349CE19F" w14:textId="1D0C2887" w:rsidR="00194DF3" w:rsidRPr="00BC6EB8" w:rsidRDefault="00194DF3" w:rsidP="00591BE1">
      <w:pPr>
        <w:spacing w:line="360" w:lineRule="auto"/>
        <w:jc w:val="both"/>
        <w:rPr>
          <w:rFonts w:ascii="Arial" w:hAnsi="Arial" w:cs="Arial"/>
          <w:i/>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29</w:t>
      </w:r>
      <w:r w:rsidR="008D2326" w:rsidRPr="00BC6EB8">
        <w:rPr>
          <w:rFonts w:ascii="Arial" w:hAnsi="Arial" w:cs="Arial"/>
          <w:color w:val="000000" w:themeColor="text1"/>
          <w:sz w:val="24"/>
          <w:szCs w:val="24"/>
        </w:rPr>
        <w:t>]</w:t>
      </w:r>
      <w:r w:rsidR="008D2326" w:rsidRPr="00BC6EB8">
        <w:rPr>
          <w:rFonts w:ascii="Arial" w:hAnsi="Arial" w:cs="Arial"/>
          <w:color w:val="000000" w:themeColor="text1"/>
          <w:sz w:val="24"/>
          <w:szCs w:val="24"/>
        </w:rPr>
        <w:tab/>
      </w:r>
      <w:r w:rsidR="005E5DCD" w:rsidRPr="00BC6EB8">
        <w:rPr>
          <w:rFonts w:ascii="Arial" w:hAnsi="Arial" w:cs="Arial"/>
          <w:color w:val="000000" w:themeColor="text1"/>
          <w:sz w:val="24"/>
          <w:szCs w:val="24"/>
        </w:rPr>
        <w:t>In</w:t>
      </w:r>
      <w:r w:rsidRPr="00BC6EB8">
        <w:rPr>
          <w:rFonts w:ascii="Arial" w:hAnsi="Arial" w:cs="Arial"/>
          <w:color w:val="000000" w:themeColor="text1"/>
          <w:sz w:val="24"/>
          <w:szCs w:val="24"/>
        </w:rPr>
        <w:t xml:space="preserve"> </w:t>
      </w:r>
      <w:r w:rsidRPr="00BC6EB8">
        <w:rPr>
          <w:rFonts w:ascii="Arial" w:hAnsi="Arial" w:cs="Arial"/>
          <w:i/>
          <w:color w:val="000000" w:themeColor="text1"/>
          <w:sz w:val="24"/>
          <w:szCs w:val="24"/>
        </w:rPr>
        <w:t>Tonateni Hebei Construction CC v The University of</w:t>
      </w:r>
      <w:r w:rsidR="0097756F" w:rsidRPr="00BC6EB8">
        <w:rPr>
          <w:rFonts w:ascii="Arial" w:hAnsi="Arial" w:cs="Arial"/>
          <w:i/>
          <w:color w:val="000000" w:themeColor="text1"/>
          <w:sz w:val="24"/>
          <w:szCs w:val="24"/>
        </w:rPr>
        <w:t xml:space="preserve"> </w:t>
      </w:r>
      <w:r w:rsidRPr="00BC6EB8">
        <w:rPr>
          <w:rFonts w:ascii="Arial" w:hAnsi="Arial" w:cs="Arial"/>
          <w:i/>
          <w:color w:val="000000" w:themeColor="text1"/>
          <w:sz w:val="24"/>
          <w:szCs w:val="24"/>
        </w:rPr>
        <w:t>Namibia</w:t>
      </w:r>
      <w:r w:rsidRPr="00BC6EB8">
        <w:rPr>
          <w:rStyle w:val="FootnoteReference"/>
          <w:rFonts w:ascii="Arial" w:hAnsi="Arial" w:cs="Arial"/>
          <w:i/>
          <w:color w:val="000000" w:themeColor="text1"/>
          <w:sz w:val="24"/>
          <w:szCs w:val="24"/>
        </w:rPr>
        <w:footnoteReference w:id="12"/>
      </w:r>
      <w:r w:rsidR="00591BE1" w:rsidRPr="00BC6EB8">
        <w:rPr>
          <w:rFonts w:ascii="Arial" w:hAnsi="Arial" w:cs="Arial"/>
          <w:i/>
          <w:color w:val="000000" w:themeColor="text1"/>
          <w:sz w:val="24"/>
          <w:szCs w:val="24"/>
        </w:rPr>
        <w:t xml:space="preserve"> </w:t>
      </w:r>
      <w:r w:rsidRPr="00BC6EB8">
        <w:rPr>
          <w:rFonts w:ascii="Arial" w:hAnsi="Arial" w:cs="Arial"/>
          <w:color w:val="000000" w:themeColor="text1"/>
          <w:sz w:val="24"/>
          <w:szCs w:val="24"/>
        </w:rPr>
        <w:t>Masuku</w:t>
      </w:r>
      <w:r w:rsidRPr="00BC6EB8">
        <w:rPr>
          <w:rFonts w:ascii="Arial" w:hAnsi="Arial" w:cs="Arial"/>
          <w:i/>
          <w:color w:val="000000" w:themeColor="text1"/>
          <w:sz w:val="24"/>
          <w:szCs w:val="24"/>
        </w:rPr>
        <w:t xml:space="preserve"> </w:t>
      </w:r>
      <w:r w:rsidRPr="00BC6EB8">
        <w:rPr>
          <w:rFonts w:ascii="Arial" w:hAnsi="Arial" w:cs="Arial"/>
          <w:color w:val="000000" w:themeColor="text1"/>
          <w:sz w:val="24"/>
          <w:szCs w:val="24"/>
        </w:rPr>
        <w:t>J considered the question whether a partn</w:t>
      </w:r>
      <w:r w:rsidR="005E5DCD" w:rsidRPr="00BC6EB8">
        <w:rPr>
          <w:rFonts w:ascii="Arial" w:hAnsi="Arial" w:cs="Arial"/>
          <w:color w:val="000000" w:themeColor="text1"/>
          <w:sz w:val="24"/>
          <w:szCs w:val="24"/>
        </w:rPr>
        <w:t xml:space="preserve">ership and a joint venture have </w:t>
      </w:r>
      <w:r w:rsidRPr="00BC6EB8">
        <w:rPr>
          <w:rFonts w:ascii="Arial" w:hAnsi="Arial" w:cs="Arial"/>
          <w:color w:val="000000" w:themeColor="text1"/>
          <w:sz w:val="24"/>
          <w:szCs w:val="24"/>
        </w:rPr>
        <w:t>the</w:t>
      </w:r>
      <w:r w:rsidR="005E5DCD" w:rsidRPr="00BC6EB8">
        <w:rPr>
          <w:rFonts w:ascii="Arial" w:hAnsi="Arial" w:cs="Arial"/>
          <w:color w:val="000000" w:themeColor="text1"/>
          <w:sz w:val="24"/>
          <w:szCs w:val="24"/>
        </w:rPr>
        <w:t xml:space="preserve"> same meaning</w:t>
      </w:r>
      <w:r w:rsidRPr="00BC6EB8">
        <w:rPr>
          <w:rFonts w:ascii="Arial" w:hAnsi="Arial" w:cs="Arial"/>
          <w:color w:val="000000" w:themeColor="text1"/>
          <w:sz w:val="24"/>
          <w:szCs w:val="24"/>
        </w:rPr>
        <w:t xml:space="preserve"> and as such, whether principles applicable to the one also apply to the other</w:t>
      </w:r>
      <w:r w:rsidR="005E5DCD" w:rsidRPr="00BC6EB8">
        <w:rPr>
          <w:rFonts w:ascii="Arial" w:hAnsi="Arial" w:cs="Arial"/>
          <w:color w:val="000000" w:themeColor="text1"/>
          <w:sz w:val="24"/>
          <w:szCs w:val="24"/>
        </w:rPr>
        <w:t>.</w:t>
      </w:r>
      <w:r w:rsidRPr="00BC6EB8">
        <w:rPr>
          <w:rStyle w:val="FootnoteReference"/>
          <w:rFonts w:ascii="Arial" w:hAnsi="Arial" w:cs="Arial"/>
          <w:color w:val="000000" w:themeColor="text1"/>
          <w:sz w:val="24"/>
          <w:szCs w:val="24"/>
        </w:rPr>
        <w:footnoteReference w:id="13"/>
      </w:r>
      <w:r w:rsidR="005E5DCD" w:rsidRPr="00BC6EB8">
        <w:rPr>
          <w:rFonts w:ascii="Arial" w:hAnsi="Arial" w:cs="Arial"/>
          <w:color w:val="000000" w:themeColor="text1"/>
          <w:sz w:val="24"/>
          <w:szCs w:val="24"/>
        </w:rPr>
        <w:t xml:space="preserve"> I</w:t>
      </w:r>
      <w:r w:rsidRPr="00BC6EB8">
        <w:rPr>
          <w:rFonts w:ascii="Arial" w:hAnsi="Arial" w:cs="Arial"/>
          <w:color w:val="000000" w:themeColor="text1"/>
          <w:sz w:val="24"/>
          <w:szCs w:val="24"/>
        </w:rPr>
        <w:t>n absence of persuasive authority</w:t>
      </w:r>
      <w:r w:rsidR="005E5DCD" w:rsidRPr="00BC6EB8">
        <w:rPr>
          <w:rFonts w:ascii="Arial" w:hAnsi="Arial" w:cs="Arial"/>
          <w:color w:val="000000" w:themeColor="text1"/>
          <w:sz w:val="24"/>
          <w:szCs w:val="24"/>
        </w:rPr>
        <w:t>,</w:t>
      </w:r>
      <w:r w:rsidRPr="00BC6EB8">
        <w:rPr>
          <w:rFonts w:ascii="Arial" w:hAnsi="Arial" w:cs="Arial"/>
          <w:color w:val="000000" w:themeColor="text1"/>
          <w:sz w:val="24"/>
          <w:szCs w:val="24"/>
        </w:rPr>
        <w:t xml:space="preserve"> Masuku J proceeded</w:t>
      </w:r>
      <w:r w:rsidR="005E5DCD" w:rsidRPr="00BC6EB8">
        <w:rPr>
          <w:rFonts w:ascii="Arial" w:hAnsi="Arial" w:cs="Arial"/>
          <w:color w:val="000000" w:themeColor="text1"/>
          <w:sz w:val="24"/>
          <w:szCs w:val="24"/>
        </w:rPr>
        <w:t xml:space="preserve"> on the assumption of</w:t>
      </w:r>
      <w:r w:rsidRPr="00BC6EB8">
        <w:rPr>
          <w:rFonts w:ascii="Arial" w:hAnsi="Arial" w:cs="Arial"/>
          <w:color w:val="000000" w:themeColor="text1"/>
          <w:sz w:val="24"/>
          <w:szCs w:val="24"/>
        </w:rPr>
        <w:t xml:space="preserve"> the position a</w:t>
      </w:r>
      <w:r w:rsidR="005E5DCD" w:rsidRPr="00BC6EB8">
        <w:rPr>
          <w:rFonts w:ascii="Arial" w:hAnsi="Arial" w:cs="Arial"/>
          <w:color w:val="000000" w:themeColor="text1"/>
          <w:sz w:val="24"/>
          <w:szCs w:val="24"/>
        </w:rPr>
        <w:t>dvocated by the parties that principles</w:t>
      </w:r>
      <w:r w:rsidRPr="00BC6EB8">
        <w:rPr>
          <w:rFonts w:ascii="Arial" w:hAnsi="Arial" w:cs="Arial"/>
          <w:color w:val="000000" w:themeColor="text1"/>
          <w:sz w:val="24"/>
          <w:szCs w:val="24"/>
        </w:rPr>
        <w:t xml:space="preserve"> applicable to a partnership also apply to a joint venture. In that instance the parties seems to have been satisfied that the necessary allegations were made for the joint venture to be regarded as a partnership. </w:t>
      </w:r>
    </w:p>
    <w:p w14:paraId="17C64DCD" w14:textId="5F34FC9A" w:rsidR="00A147CE" w:rsidRPr="00BC6EB8" w:rsidRDefault="00194DF3" w:rsidP="00C90B89">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lastRenderedPageBreak/>
        <w:t>[</w:t>
      </w:r>
      <w:r w:rsidR="00812624" w:rsidRPr="00BC6EB8">
        <w:rPr>
          <w:rFonts w:ascii="Arial" w:hAnsi="Arial" w:cs="Arial"/>
          <w:color w:val="000000" w:themeColor="text1"/>
          <w:sz w:val="24"/>
          <w:szCs w:val="24"/>
        </w:rPr>
        <w:t>30</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Shortly </w:t>
      </w:r>
      <w:r w:rsidR="005E5DCD" w:rsidRPr="00BC6EB8">
        <w:rPr>
          <w:rFonts w:ascii="Arial" w:hAnsi="Arial" w:cs="Arial"/>
          <w:color w:val="000000" w:themeColor="text1"/>
          <w:sz w:val="24"/>
          <w:szCs w:val="24"/>
        </w:rPr>
        <w:t xml:space="preserve">thereafter, </w:t>
      </w:r>
      <w:r w:rsidRPr="00BC6EB8">
        <w:rPr>
          <w:rFonts w:ascii="Arial" w:hAnsi="Arial" w:cs="Arial"/>
          <w:color w:val="000000" w:themeColor="text1"/>
          <w:sz w:val="24"/>
          <w:szCs w:val="24"/>
        </w:rPr>
        <w:t>the Supreme Court of Namibia</w:t>
      </w:r>
      <w:r w:rsidR="005E5DCD" w:rsidRPr="00BC6EB8">
        <w:rPr>
          <w:rFonts w:ascii="Arial" w:hAnsi="Arial" w:cs="Arial"/>
          <w:color w:val="000000" w:themeColor="text1"/>
          <w:sz w:val="24"/>
          <w:szCs w:val="24"/>
        </w:rPr>
        <w:t xml:space="preserve"> through Frank AJA</w:t>
      </w:r>
      <w:r w:rsidRPr="00BC6EB8">
        <w:rPr>
          <w:rFonts w:ascii="Arial" w:hAnsi="Arial" w:cs="Arial"/>
          <w:color w:val="000000" w:themeColor="text1"/>
          <w:sz w:val="24"/>
          <w:szCs w:val="24"/>
        </w:rPr>
        <w:t xml:space="preserve"> </w:t>
      </w:r>
      <w:r w:rsidR="00C90B89" w:rsidRPr="00BC6EB8">
        <w:rPr>
          <w:rFonts w:ascii="Arial" w:hAnsi="Arial" w:cs="Arial"/>
          <w:color w:val="000000" w:themeColor="text1"/>
          <w:sz w:val="24"/>
          <w:szCs w:val="24"/>
        </w:rPr>
        <w:t>in</w:t>
      </w:r>
      <w:r w:rsidR="00DD1FD2" w:rsidRPr="00BC6EB8">
        <w:rPr>
          <w:rFonts w:ascii="Arial" w:hAnsi="Arial" w:cs="Arial"/>
          <w:color w:val="000000" w:themeColor="text1"/>
          <w:sz w:val="24"/>
          <w:szCs w:val="24"/>
        </w:rPr>
        <w:t xml:space="preserve"> the matter of </w:t>
      </w:r>
      <w:r w:rsidR="00DD1FD2" w:rsidRPr="00BC6EB8">
        <w:rPr>
          <w:rFonts w:ascii="Arial" w:hAnsi="Arial" w:cs="Arial"/>
          <w:i/>
          <w:color w:val="000000" w:themeColor="text1"/>
          <w:sz w:val="24"/>
          <w:szCs w:val="24"/>
        </w:rPr>
        <w:t>Chico/Octagon Joint Venture v Roads Authority and Three Others</w:t>
      </w:r>
      <w:r w:rsidR="00A147CE" w:rsidRPr="00BC6EB8">
        <w:rPr>
          <w:rStyle w:val="FootnoteReference"/>
          <w:rFonts w:ascii="Arial" w:hAnsi="Arial" w:cs="Arial"/>
          <w:color w:val="000000" w:themeColor="text1"/>
          <w:sz w:val="24"/>
          <w:szCs w:val="24"/>
        </w:rPr>
        <w:footnoteReference w:id="14"/>
      </w:r>
      <w:r w:rsidR="00A147CE" w:rsidRPr="00BC6EB8">
        <w:rPr>
          <w:rFonts w:ascii="Arial" w:hAnsi="Arial" w:cs="Arial"/>
          <w:color w:val="000000" w:themeColor="text1"/>
          <w:sz w:val="24"/>
          <w:szCs w:val="24"/>
        </w:rPr>
        <w:t xml:space="preserve"> </w:t>
      </w:r>
      <w:r w:rsidR="005E5DCD" w:rsidRPr="00BC6EB8">
        <w:rPr>
          <w:rFonts w:ascii="Arial" w:hAnsi="Arial" w:cs="Arial"/>
          <w:color w:val="000000" w:themeColor="text1"/>
          <w:sz w:val="24"/>
          <w:szCs w:val="24"/>
        </w:rPr>
        <w:t xml:space="preserve">held </w:t>
      </w:r>
      <w:r w:rsidR="00A147CE" w:rsidRPr="00BC6EB8">
        <w:rPr>
          <w:rFonts w:ascii="Arial" w:hAnsi="Arial" w:cs="Arial"/>
          <w:color w:val="000000" w:themeColor="text1"/>
          <w:sz w:val="24"/>
          <w:szCs w:val="24"/>
        </w:rPr>
        <w:t>that:</w:t>
      </w:r>
    </w:p>
    <w:p w14:paraId="2DA37DFA" w14:textId="41D25AA7" w:rsidR="00DD1FD2" w:rsidRPr="00BC6EB8" w:rsidRDefault="00A147CE" w:rsidP="000F4C76">
      <w:pPr>
        <w:spacing w:after="0" w:line="360" w:lineRule="auto"/>
        <w:jc w:val="both"/>
        <w:rPr>
          <w:rFonts w:ascii="Arial" w:hAnsi="Arial" w:cs="Arial"/>
          <w:color w:val="000000" w:themeColor="text1"/>
          <w:szCs w:val="24"/>
        </w:rPr>
      </w:pPr>
      <w:r w:rsidRPr="00BC6EB8">
        <w:rPr>
          <w:rFonts w:ascii="Arial" w:hAnsi="Arial" w:cs="Arial"/>
          <w:color w:val="000000" w:themeColor="text1"/>
          <w:sz w:val="24"/>
          <w:szCs w:val="24"/>
        </w:rPr>
        <w:tab/>
        <w:t xml:space="preserve"> </w:t>
      </w:r>
      <w:r w:rsidR="001C690E" w:rsidRPr="00BC6EB8">
        <w:rPr>
          <w:rFonts w:ascii="Arial" w:hAnsi="Arial" w:cs="Arial"/>
          <w:color w:val="000000" w:themeColor="text1"/>
          <w:szCs w:val="24"/>
        </w:rPr>
        <w:t>‘</w:t>
      </w:r>
      <w:r w:rsidRPr="00BC6EB8">
        <w:rPr>
          <w:rFonts w:ascii="Arial" w:hAnsi="Arial" w:cs="Arial"/>
          <w:color w:val="000000" w:themeColor="text1"/>
          <w:szCs w:val="24"/>
        </w:rPr>
        <w:t xml:space="preserve">Here it must be borne in mind that the joint venture is not a legal entity distinct from the parties </w:t>
      </w:r>
      <w:r w:rsidR="001C690E" w:rsidRPr="00BC6EB8">
        <w:rPr>
          <w:rFonts w:ascii="Arial" w:hAnsi="Arial" w:cs="Arial"/>
          <w:color w:val="000000" w:themeColor="text1"/>
          <w:szCs w:val="24"/>
        </w:rPr>
        <w:t>to the joint venture agreement.’</w:t>
      </w:r>
    </w:p>
    <w:p w14:paraId="7424A4C0" w14:textId="77777777" w:rsidR="00790760" w:rsidRPr="00BC6EB8" w:rsidRDefault="00790760" w:rsidP="000F4C76">
      <w:pPr>
        <w:spacing w:after="0" w:line="360" w:lineRule="auto"/>
        <w:jc w:val="both"/>
        <w:rPr>
          <w:rFonts w:ascii="Arial" w:hAnsi="Arial" w:cs="Arial"/>
          <w:color w:val="000000" w:themeColor="text1"/>
          <w:sz w:val="24"/>
          <w:szCs w:val="24"/>
        </w:rPr>
      </w:pPr>
    </w:p>
    <w:p w14:paraId="66198E58" w14:textId="301FD947" w:rsidR="0097756F" w:rsidRPr="00BC6EB8" w:rsidRDefault="0097756F"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31</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Resultantly the issue is now settled</w:t>
      </w:r>
      <w:r w:rsidR="005E5DCD" w:rsidRPr="00BC6EB8">
        <w:rPr>
          <w:rFonts w:ascii="Arial" w:hAnsi="Arial" w:cs="Arial"/>
          <w:color w:val="000000" w:themeColor="text1"/>
          <w:sz w:val="24"/>
          <w:szCs w:val="24"/>
        </w:rPr>
        <w:t xml:space="preserve"> by the Supreme Court</w:t>
      </w:r>
      <w:r w:rsidRPr="00BC6EB8">
        <w:rPr>
          <w:rFonts w:ascii="Arial" w:hAnsi="Arial" w:cs="Arial"/>
          <w:color w:val="000000" w:themeColor="text1"/>
          <w:sz w:val="24"/>
          <w:szCs w:val="24"/>
        </w:rPr>
        <w:t xml:space="preserve"> that a joint venture is not a legal entity capable of being sued in Nambian Law and there is thus a clear distinction between partnership and joint venture. </w:t>
      </w:r>
    </w:p>
    <w:p w14:paraId="58ABB385" w14:textId="77777777" w:rsidR="0097756F" w:rsidRPr="00BC6EB8" w:rsidRDefault="0097756F" w:rsidP="000F4C76">
      <w:pPr>
        <w:spacing w:after="0" w:line="360" w:lineRule="auto"/>
        <w:jc w:val="both"/>
        <w:rPr>
          <w:rFonts w:ascii="Arial" w:hAnsi="Arial" w:cs="Arial"/>
          <w:color w:val="000000" w:themeColor="text1"/>
          <w:sz w:val="24"/>
          <w:szCs w:val="24"/>
        </w:rPr>
      </w:pPr>
    </w:p>
    <w:p w14:paraId="468A5633" w14:textId="2094B7FE" w:rsidR="0097756F" w:rsidRPr="00BC6EB8" w:rsidRDefault="0097756F"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32</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B1358F" w:rsidRPr="00BC6EB8">
        <w:rPr>
          <w:rFonts w:ascii="Arial" w:hAnsi="Arial" w:cs="Arial"/>
          <w:color w:val="000000" w:themeColor="text1"/>
          <w:sz w:val="24"/>
          <w:szCs w:val="24"/>
        </w:rPr>
        <w:t>The second e</w:t>
      </w:r>
      <w:r w:rsidRPr="00BC6EB8">
        <w:rPr>
          <w:rFonts w:ascii="Arial" w:hAnsi="Arial" w:cs="Arial"/>
          <w:color w:val="000000" w:themeColor="text1"/>
          <w:sz w:val="24"/>
          <w:szCs w:val="24"/>
        </w:rPr>
        <w:t xml:space="preserve">xception is therefore upheld. </w:t>
      </w:r>
    </w:p>
    <w:p w14:paraId="4FF69F28" w14:textId="77777777" w:rsidR="0097756F" w:rsidRPr="00BC6EB8" w:rsidRDefault="0097756F" w:rsidP="000F4C76">
      <w:pPr>
        <w:spacing w:after="0" w:line="360" w:lineRule="auto"/>
        <w:jc w:val="both"/>
        <w:rPr>
          <w:rFonts w:ascii="Arial" w:hAnsi="Arial" w:cs="Arial"/>
          <w:color w:val="000000" w:themeColor="text1"/>
          <w:sz w:val="24"/>
          <w:szCs w:val="24"/>
        </w:rPr>
      </w:pPr>
    </w:p>
    <w:p w14:paraId="41B471A5" w14:textId="745D7648" w:rsidR="0097756F" w:rsidRPr="00BC6EB8" w:rsidRDefault="00C76EA0" w:rsidP="0097756F">
      <w:pPr>
        <w:spacing w:after="0" w:line="360" w:lineRule="auto"/>
        <w:jc w:val="both"/>
        <w:rPr>
          <w:rFonts w:ascii="Arial" w:hAnsi="Arial" w:cs="Arial"/>
          <w:i/>
          <w:color w:val="000000" w:themeColor="text1"/>
          <w:sz w:val="24"/>
          <w:szCs w:val="24"/>
        </w:rPr>
      </w:pPr>
      <w:r w:rsidRPr="00BC6EB8">
        <w:rPr>
          <w:rFonts w:ascii="Arial" w:hAnsi="Arial" w:cs="Arial"/>
          <w:i/>
          <w:color w:val="000000" w:themeColor="text1"/>
          <w:sz w:val="24"/>
          <w:szCs w:val="24"/>
        </w:rPr>
        <w:t xml:space="preserve">Third ground: </w:t>
      </w:r>
      <w:r w:rsidR="0097756F" w:rsidRPr="00BC6EB8">
        <w:rPr>
          <w:rFonts w:ascii="Arial" w:hAnsi="Arial" w:cs="Arial"/>
          <w:i/>
          <w:color w:val="000000" w:themeColor="text1"/>
          <w:sz w:val="24"/>
          <w:szCs w:val="24"/>
        </w:rPr>
        <w:t xml:space="preserve"> </w:t>
      </w:r>
      <w:r w:rsidRPr="00BC6EB8">
        <w:rPr>
          <w:rFonts w:ascii="Arial" w:hAnsi="Arial" w:cs="Arial"/>
          <w:i/>
          <w:color w:val="000000" w:themeColor="text1"/>
          <w:sz w:val="24"/>
          <w:szCs w:val="24"/>
        </w:rPr>
        <w:t>A</w:t>
      </w:r>
      <w:r w:rsidR="0097756F" w:rsidRPr="00BC6EB8">
        <w:rPr>
          <w:rFonts w:ascii="Arial" w:hAnsi="Arial" w:cs="Arial"/>
          <w:i/>
          <w:color w:val="000000" w:themeColor="text1"/>
          <w:sz w:val="24"/>
          <w:szCs w:val="24"/>
        </w:rPr>
        <w:t xml:space="preserve">pprobate and </w:t>
      </w:r>
      <w:r w:rsidRPr="00BC6EB8">
        <w:rPr>
          <w:rFonts w:ascii="Arial" w:hAnsi="Arial" w:cs="Arial"/>
          <w:i/>
          <w:color w:val="000000" w:themeColor="text1"/>
          <w:sz w:val="24"/>
          <w:szCs w:val="24"/>
        </w:rPr>
        <w:t>R</w:t>
      </w:r>
      <w:r w:rsidR="0097756F" w:rsidRPr="00BC6EB8">
        <w:rPr>
          <w:rFonts w:ascii="Arial" w:hAnsi="Arial" w:cs="Arial"/>
          <w:i/>
          <w:color w:val="000000" w:themeColor="text1"/>
          <w:sz w:val="24"/>
          <w:szCs w:val="24"/>
        </w:rPr>
        <w:t xml:space="preserve">eprobate </w:t>
      </w:r>
    </w:p>
    <w:p w14:paraId="42789BD6" w14:textId="77777777" w:rsidR="0097756F" w:rsidRPr="00BC6EB8" w:rsidRDefault="0097756F" w:rsidP="0097756F">
      <w:pPr>
        <w:spacing w:after="0" w:line="360" w:lineRule="auto"/>
        <w:jc w:val="both"/>
        <w:rPr>
          <w:rFonts w:ascii="Arial" w:hAnsi="Arial" w:cs="Arial"/>
          <w:color w:val="000000" w:themeColor="text1"/>
          <w:sz w:val="24"/>
          <w:szCs w:val="24"/>
        </w:rPr>
      </w:pPr>
    </w:p>
    <w:p w14:paraId="0F143DE5" w14:textId="7322671A" w:rsidR="004C0C5C" w:rsidRPr="00BC6EB8" w:rsidRDefault="00812624"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[33</w:t>
      </w:r>
      <w:r w:rsidR="0097756F" w:rsidRPr="00BC6EB8">
        <w:rPr>
          <w:rFonts w:ascii="Arial" w:hAnsi="Arial" w:cs="Arial"/>
          <w:color w:val="000000" w:themeColor="text1"/>
          <w:sz w:val="24"/>
          <w:szCs w:val="24"/>
        </w:rPr>
        <w:t>]</w:t>
      </w:r>
      <w:r w:rsidR="0097756F" w:rsidRPr="00BC6EB8">
        <w:rPr>
          <w:rFonts w:ascii="Arial" w:hAnsi="Arial" w:cs="Arial"/>
          <w:color w:val="000000" w:themeColor="text1"/>
          <w:sz w:val="24"/>
          <w:szCs w:val="24"/>
        </w:rPr>
        <w:tab/>
      </w:r>
      <w:r w:rsidR="004C0C5C" w:rsidRPr="00BC6EB8">
        <w:rPr>
          <w:rFonts w:ascii="Arial" w:hAnsi="Arial" w:cs="Arial"/>
          <w:color w:val="000000" w:themeColor="text1"/>
          <w:sz w:val="24"/>
          <w:szCs w:val="24"/>
        </w:rPr>
        <w:t>Plaintiff in its letter of demand dated 29 June 2016</w:t>
      </w:r>
      <w:r w:rsidR="004C0C5C" w:rsidRPr="00BC6EB8">
        <w:rPr>
          <w:rStyle w:val="FootnoteReference"/>
          <w:rFonts w:ascii="Arial" w:hAnsi="Arial" w:cs="Arial"/>
          <w:color w:val="000000" w:themeColor="text1"/>
          <w:sz w:val="24"/>
          <w:szCs w:val="24"/>
        </w:rPr>
        <w:footnoteReference w:id="15"/>
      </w:r>
      <w:r w:rsidR="004C0C5C" w:rsidRPr="00BC6EB8">
        <w:rPr>
          <w:rFonts w:ascii="Arial" w:hAnsi="Arial" w:cs="Arial"/>
          <w:color w:val="000000" w:themeColor="text1"/>
          <w:sz w:val="24"/>
          <w:szCs w:val="24"/>
        </w:rPr>
        <w:t xml:space="preserve"> stated as follows: </w:t>
      </w:r>
    </w:p>
    <w:p w14:paraId="437C9534" w14:textId="6DE27BC8" w:rsidR="004C0C5C" w:rsidRPr="00BC6EB8" w:rsidRDefault="004C0C5C" w:rsidP="005472F4">
      <w:pPr>
        <w:spacing w:after="0" w:line="360" w:lineRule="auto"/>
        <w:ind w:left="720" w:firstLine="720"/>
        <w:jc w:val="both"/>
        <w:rPr>
          <w:rFonts w:ascii="Arial" w:hAnsi="Arial" w:cs="Arial"/>
          <w:color w:val="000000" w:themeColor="text1"/>
          <w:sz w:val="24"/>
          <w:szCs w:val="24"/>
        </w:rPr>
      </w:pPr>
      <w:r w:rsidRPr="00BC6EB8">
        <w:rPr>
          <w:rFonts w:ascii="Arial" w:hAnsi="Arial" w:cs="Arial"/>
          <w:color w:val="000000" w:themeColor="text1"/>
          <w:sz w:val="24"/>
          <w:szCs w:val="24"/>
        </w:rPr>
        <w:t>“</w:t>
      </w:r>
      <w:r w:rsidRPr="00BC6EB8">
        <w:rPr>
          <w:rFonts w:ascii="Arial" w:hAnsi="Arial" w:cs="Arial"/>
          <w:color w:val="000000" w:themeColor="text1"/>
        </w:rPr>
        <w:t>We therefore demand, as we hereby do, that you honor the agreement failing  legal action for specific performance and claim of damages will immediately be instituted should you not comply with this demand within 10 (ten) days upon receipt of this letter</w:t>
      </w:r>
      <w:r w:rsidRPr="00BC6EB8">
        <w:rPr>
          <w:rFonts w:ascii="Arial" w:hAnsi="Arial" w:cs="Arial"/>
          <w:color w:val="000000" w:themeColor="text1"/>
          <w:sz w:val="24"/>
          <w:szCs w:val="24"/>
        </w:rPr>
        <w:t>.”</w:t>
      </w:r>
    </w:p>
    <w:p w14:paraId="126557BE" w14:textId="77777777" w:rsidR="004C0C5C" w:rsidRPr="00BC6EB8" w:rsidRDefault="004C0C5C" w:rsidP="004C0C5C">
      <w:pPr>
        <w:spacing w:after="0" w:line="360" w:lineRule="auto"/>
        <w:jc w:val="both"/>
        <w:rPr>
          <w:rFonts w:ascii="Arial" w:hAnsi="Arial" w:cs="Arial"/>
          <w:color w:val="000000" w:themeColor="text1"/>
          <w:sz w:val="24"/>
          <w:szCs w:val="24"/>
        </w:rPr>
      </w:pPr>
    </w:p>
    <w:p w14:paraId="54E3C733" w14:textId="16970A97" w:rsidR="004C0C5C" w:rsidRPr="00BC6EB8" w:rsidRDefault="004C0C5C" w:rsidP="004C0C5C">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34</w:t>
      </w:r>
      <w:r w:rsidRPr="00BC6EB8">
        <w:rPr>
          <w:rFonts w:ascii="Arial" w:hAnsi="Arial" w:cs="Arial"/>
          <w:color w:val="000000" w:themeColor="text1"/>
          <w:sz w:val="24"/>
          <w:szCs w:val="24"/>
        </w:rPr>
        <w:t xml:space="preserve">] </w:t>
      </w:r>
      <w:r w:rsidRPr="00BC6EB8">
        <w:rPr>
          <w:rFonts w:ascii="Arial" w:hAnsi="Arial" w:cs="Arial"/>
          <w:color w:val="000000" w:themeColor="text1"/>
          <w:sz w:val="24"/>
          <w:szCs w:val="24"/>
        </w:rPr>
        <w:tab/>
        <w:t xml:space="preserve">Paragraph 20 of the particulars of claim notwithstanding reads as follows: </w:t>
      </w:r>
    </w:p>
    <w:p w14:paraId="41568321" w14:textId="395352E2" w:rsidR="004C0C5C" w:rsidRPr="00BC6EB8" w:rsidRDefault="004C0C5C" w:rsidP="00337B9C">
      <w:pPr>
        <w:spacing w:after="0" w:line="360" w:lineRule="auto"/>
        <w:ind w:left="720" w:firstLine="720"/>
        <w:jc w:val="both"/>
        <w:rPr>
          <w:rFonts w:ascii="Arial" w:hAnsi="Arial" w:cs="Arial"/>
          <w:color w:val="000000" w:themeColor="text1"/>
          <w:sz w:val="24"/>
          <w:szCs w:val="24"/>
        </w:rPr>
      </w:pPr>
      <w:r w:rsidRPr="00BC6EB8">
        <w:rPr>
          <w:rFonts w:ascii="Arial" w:hAnsi="Arial" w:cs="Arial"/>
          <w:color w:val="000000" w:themeColor="text1"/>
          <w:sz w:val="24"/>
          <w:szCs w:val="24"/>
        </w:rPr>
        <w:t>‘</w:t>
      </w:r>
      <w:r w:rsidRPr="00BC6EB8">
        <w:rPr>
          <w:rFonts w:ascii="Arial" w:hAnsi="Arial" w:cs="Arial"/>
          <w:color w:val="000000" w:themeColor="text1"/>
        </w:rPr>
        <w:t>In the premises, the Plaintiff accepts the repudiation and/or the breach of the contract by the Defendant</w:t>
      </w:r>
      <w:r w:rsidRPr="00BC6EB8">
        <w:rPr>
          <w:rFonts w:ascii="Arial" w:hAnsi="Arial" w:cs="Arial"/>
          <w:color w:val="000000" w:themeColor="text1"/>
          <w:sz w:val="24"/>
          <w:szCs w:val="24"/>
        </w:rPr>
        <w:t>.’</w:t>
      </w:r>
    </w:p>
    <w:p w14:paraId="18320DEF" w14:textId="77777777" w:rsidR="004C0C5C" w:rsidRPr="00BC6EB8" w:rsidRDefault="004C0C5C" w:rsidP="004C0C5C">
      <w:pPr>
        <w:spacing w:after="0" w:line="360" w:lineRule="auto"/>
        <w:jc w:val="both"/>
        <w:rPr>
          <w:rFonts w:ascii="Arial" w:hAnsi="Arial" w:cs="Arial"/>
          <w:color w:val="000000" w:themeColor="text1"/>
          <w:sz w:val="24"/>
          <w:szCs w:val="24"/>
        </w:rPr>
      </w:pPr>
    </w:p>
    <w:p w14:paraId="534D549A" w14:textId="6BDE3B59" w:rsidR="004C0C5C" w:rsidRPr="00BC6EB8" w:rsidRDefault="004C0C5C" w:rsidP="004C0C5C">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35</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Pla</w:t>
      </w:r>
      <w:r w:rsidR="008020D5" w:rsidRPr="00BC6EB8">
        <w:rPr>
          <w:rFonts w:ascii="Arial" w:hAnsi="Arial" w:cs="Arial"/>
          <w:color w:val="000000" w:themeColor="text1"/>
          <w:sz w:val="24"/>
          <w:szCs w:val="24"/>
        </w:rPr>
        <w:t>intiff on the one hand</w:t>
      </w:r>
      <w:r w:rsidRPr="00BC6EB8">
        <w:rPr>
          <w:rFonts w:ascii="Arial" w:hAnsi="Arial" w:cs="Arial"/>
          <w:color w:val="000000" w:themeColor="text1"/>
          <w:sz w:val="24"/>
          <w:szCs w:val="24"/>
        </w:rPr>
        <w:t xml:space="preserve"> elected to claim specific performance on 29 June 2016 </w:t>
      </w:r>
      <w:r w:rsidR="008020D5" w:rsidRPr="00BC6EB8">
        <w:rPr>
          <w:rFonts w:ascii="Arial" w:hAnsi="Arial" w:cs="Arial"/>
          <w:color w:val="000000" w:themeColor="text1"/>
          <w:sz w:val="24"/>
          <w:szCs w:val="24"/>
        </w:rPr>
        <w:t xml:space="preserve">and on the other hand canceled </w:t>
      </w:r>
      <w:r w:rsidRPr="00BC6EB8">
        <w:rPr>
          <w:rFonts w:ascii="Arial" w:hAnsi="Arial" w:cs="Arial"/>
          <w:color w:val="000000" w:themeColor="text1"/>
          <w:sz w:val="24"/>
          <w:szCs w:val="24"/>
        </w:rPr>
        <w:t xml:space="preserve">the agreement by accepting alleged repudiation and/or breach by the defendant and proceeded to claim damages </w:t>
      </w:r>
      <w:r w:rsidR="00B1358F" w:rsidRPr="00BC6EB8">
        <w:rPr>
          <w:rFonts w:ascii="Arial" w:hAnsi="Arial" w:cs="Arial"/>
          <w:color w:val="000000" w:themeColor="text1"/>
          <w:sz w:val="24"/>
          <w:szCs w:val="24"/>
        </w:rPr>
        <w:t>when summons was issued on 03 March 2017.</w:t>
      </w:r>
    </w:p>
    <w:p w14:paraId="13E6F5DA" w14:textId="77777777" w:rsidR="00B1358F" w:rsidRPr="00BC6EB8" w:rsidRDefault="00B1358F" w:rsidP="004C0C5C">
      <w:pPr>
        <w:spacing w:after="0" w:line="360" w:lineRule="auto"/>
        <w:jc w:val="both"/>
        <w:rPr>
          <w:rFonts w:ascii="Arial" w:hAnsi="Arial" w:cs="Arial"/>
          <w:color w:val="000000" w:themeColor="text1"/>
          <w:sz w:val="24"/>
          <w:szCs w:val="24"/>
        </w:rPr>
      </w:pPr>
    </w:p>
    <w:p w14:paraId="27FF32DE" w14:textId="22CA1E61" w:rsidR="0097756F" w:rsidRPr="00BC6EB8" w:rsidRDefault="00B1358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36</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97756F" w:rsidRPr="00BC6EB8">
        <w:rPr>
          <w:rFonts w:ascii="Arial" w:hAnsi="Arial" w:cs="Arial"/>
          <w:color w:val="000000" w:themeColor="text1"/>
          <w:sz w:val="24"/>
          <w:szCs w:val="24"/>
        </w:rPr>
        <w:t xml:space="preserve">In respect of </w:t>
      </w:r>
      <w:r w:rsidRPr="00BC6EB8">
        <w:rPr>
          <w:rFonts w:ascii="Arial" w:hAnsi="Arial" w:cs="Arial"/>
          <w:color w:val="000000" w:themeColor="text1"/>
          <w:sz w:val="24"/>
          <w:szCs w:val="24"/>
        </w:rPr>
        <w:t>this</w:t>
      </w:r>
      <w:r w:rsidR="0097756F" w:rsidRPr="00BC6EB8">
        <w:rPr>
          <w:rFonts w:ascii="Arial" w:hAnsi="Arial" w:cs="Arial"/>
          <w:color w:val="000000" w:themeColor="text1"/>
          <w:sz w:val="24"/>
          <w:szCs w:val="24"/>
        </w:rPr>
        <w:t xml:space="preserve"> exce</w:t>
      </w:r>
      <w:r w:rsidR="008020D5" w:rsidRPr="00BC6EB8">
        <w:rPr>
          <w:rFonts w:ascii="Arial" w:hAnsi="Arial" w:cs="Arial"/>
          <w:color w:val="000000" w:themeColor="text1"/>
          <w:sz w:val="24"/>
          <w:szCs w:val="24"/>
        </w:rPr>
        <w:t xml:space="preserve">ption raised by the defendant, </w:t>
      </w:r>
      <w:r w:rsidR="0097756F" w:rsidRPr="00BC6EB8">
        <w:rPr>
          <w:rFonts w:ascii="Arial" w:hAnsi="Arial" w:cs="Arial"/>
          <w:color w:val="000000" w:themeColor="text1"/>
          <w:sz w:val="24"/>
          <w:szCs w:val="24"/>
        </w:rPr>
        <w:t xml:space="preserve">De Villiers JP in </w:t>
      </w:r>
      <w:r w:rsidR="0097756F" w:rsidRPr="00BC6EB8">
        <w:rPr>
          <w:rFonts w:ascii="Arial" w:hAnsi="Arial" w:cs="Arial"/>
          <w:i/>
          <w:color w:val="000000" w:themeColor="text1"/>
          <w:sz w:val="24"/>
          <w:szCs w:val="24"/>
        </w:rPr>
        <w:t>Hlatshwayo v Mare and Deas</w:t>
      </w:r>
      <w:r w:rsidR="0097756F" w:rsidRPr="00BC6EB8">
        <w:rPr>
          <w:rFonts w:ascii="Arial" w:hAnsi="Arial" w:cs="Arial"/>
          <w:color w:val="000000" w:themeColor="text1"/>
          <w:sz w:val="24"/>
          <w:szCs w:val="24"/>
        </w:rPr>
        <w:t xml:space="preserve"> 1912 AD 242 at 259 stated as follows:</w:t>
      </w:r>
    </w:p>
    <w:p w14:paraId="044F2520" w14:textId="77777777" w:rsidR="0097756F" w:rsidRPr="00BC6EB8" w:rsidRDefault="0097756F" w:rsidP="0097756F">
      <w:pPr>
        <w:spacing w:after="0" w:line="360" w:lineRule="auto"/>
        <w:jc w:val="both"/>
        <w:rPr>
          <w:rFonts w:ascii="Arial" w:hAnsi="Arial" w:cs="Arial"/>
          <w:color w:val="000000" w:themeColor="text1"/>
          <w:sz w:val="24"/>
          <w:szCs w:val="24"/>
        </w:rPr>
      </w:pPr>
    </w:p>
    <w:p w14:paraId="6B4FF21F" w14:textId="48EF30B0" w:rsidR="0097756F" w:rsidRPr="00BC6EB8" w:rsidRDefault="0097756F" w:rsidP="008020D5">
      <w:pPr>
        <w:spacing w:after="0" w:line="360" w:lineRule="auto"/>
        <w:ind w:left="720" w:firstLine="720"/>
        <w:jc w:val="both"/>
        <w:rPr>
          <w:rFonts w:ascii="Arial" w:hAnsi="Arial" w:cs="Arial"/>
          <w:i/>
          <w:color w:val="000000" w:themeColor="text1"/>
          <w:szCs w:val="24"/>
        </w:rPr>
      </w:pPr>
      <w:r w:rsidRPr="00BC6EB8">
        <w:rPr>
          <w:rFonts w:ascii="Arial" w:hAnsi="Arial" w:cs="Arial"/>
          <w:i/>
          <w:color w:val="000000" w:themeColor="text1"/>
          <w:szCs w:val="24"/>
        </w:rPr>
        <w:lastRenderedPageBreak/>
        <w:t>'At bottom the doctrine is based upon the application of the principle that no person can be allowed to take up two positions inconsistent with one another, or as is commonly expressed to blow hot and cold, to approbate and reprobate.'</w:t>
      </w:r>
    </w:p>
    <w:p w14:paraId="7508839F" w14:textId="77777777" w:rsidR="0097756F" w:rsidRPr="00BC6EB8" w:rsidRDefault="0097756F" w:rsidP="0097756F">
      <w:pPr>
        <w:spacing w:after="0" w:line="360" w:lineRule="auto"/>
        <w:jc w:val="both"/>
        <w:rPr>
          <w:rFonts w:ascii="Arial" w:hAnsi="Arial" w:cs="Arial"/>
          <w:color w:val="000000" w:themeColor="text1"/>
          <w:szCs w:val="24"/>
        </w:rPr>
      </w:pPr>
    </w:p>
    <w:p w14:paraId="62AE6E69" w14:textId="6E530408" w:rsidR="0097756F" w:rsidRPr="00BC6EB8" w:rsidRDefault="00B1358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37</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8020D5" w:rsidRPr="00BC6EB8">
        <w:rPr>
          <w:rFonts w:ascii="Arial" w:hAnsi="Arial" w:cs="Arial"/>
          <w:color w:val="000000" w:themeColor="text1"/>
          <w:sz w:val="24"/>
          <w:szCs w:val="24"/>
        </w:rPr>
        <w:t>Furthermore, in</w:t>
      </w:r>
      <w:r w:rsidR="0097756F" w:rsidRPr="00BC6EB8">
        <w:rPr>
          <w:rFonts w:ascii="Arial" w:hAnsi="Arial" w:cs="Arial"/>
          <w:i/>
          <w:color w:val="000000" w:themeColor="text1"/>
          <w:sz w:val="24"/>
          <w:szCs w:val="24"/>
        </w:rPr>
        <w:t xml:space="preserve"> Administrator, Orange Free State, and Another v Mokopanele and Another</w:t>
      </w:r>
      <w:r w:rsidR="0097756F" w:rsidRPr="00BC6EB8">
        <w:rPr>
          <w:rFonts w:ascii="Arial" w:hAnsi="Arial" w:cs="Arial"/>
          <w:color w:val="000000" w:themeColor="text1"/>
          <w:sz w:val="24"/>
          <w:szCs w:val="24"/>
        </w:rPr>
        <w:t xml:space="preserve"> 1990 (3) SA 780 (A) at 787G – H it was held that:</w:t>
      </w:r>
    </w:p>
    <w:p w14:paraId="58CE9187" w14:textId="74EC2B29" w:rsidR="0097756F" w:rsidRPr="00BC6EB8" w:rsidRDefault="0097756F" w:rsidP="008020D5">
      <w:pPr>
        <w:spacing w:after="0" w:line="360" w:lineRule="auto"/>
        <w:ind w:left="720" w:firstLine="720"/>
        <w:jc w:val="both"/>
        <w:rPr>
          <w:rFonts w:ascii="Arial" w:hAnsi="Arial" w:cs="Arial"/>
          <w:i/>
          <w:color w:val="000000" w:themeColor="text1"/>
        </w:rPr>
      </w:pPr>
      <w:r w:rsidRPr="00BC6EB8">
        <w:rPr>
          <w:rFonts w:ascii="Arial" w:hAnsi="Arial" w:cs="Arial"/>
          <w:i/>
          <w:color w:val="000000" w:themeColor="text1"/>
        </w:rPr>
        <w:t>'The legal doctrine here involved may perhaps best be described as that of election. But in a situation such as this the exact nomenclature is less important than a recognition of the fundamental principle that a contracting party who has once approbated cannot thereafter reprobate.'</w:t>
      </w:r>
    </w:p>
    <w:p w14:paraId="07B1CAA7" w14:textId="77777777" w:rsidR="0097756F" w:rsidRPr="00BC6EB8" w:rsidRDefault="0097756F" w:rsidP="0097756F">
      <w:pPr>
        <w:spacing w:after="0" w:line="360" w:lineRule="auto"/>
        <w:jc w:val="both"/>
        <w:rPr>
          <w:rFonts w:ascii="Arial" w:hAnsi="Arial" w:cs="Arial"/>
          <w:color w:val="000000" w:themeColor="text1"/>
          <w:sz w:val="24"/>
          <w:szCs w:val="24"/>
        </w:rPr>
      </w:pPr>
    </w:p>
    <w:p w14:paraId="4AB81DA4" w14:textId="6E3022E3" w:rsidR="0097756F" w:rsidRPr="00BC6EB8" w:rsidRDefault="00B1358F"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38</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97756F" w:rsidRPr="00BC6EB8">
        <w:rPr>
          <w:rFonts w:ascii="Arial" w:hAnsi="Arial" w:cs="Arial"/>
          <w:color w:val="000000" w:themeColor="text1"/>
          <w:sz w:val="24"/>
          <w:szCs w:val="24"/>
        </w:rPr>
        <w:t xml:space="preserve">The above principle was again reiterated in </w:t>
      </w:r>
      <w:r w:rsidR="0097756F" w:rsidRPr="00BC6EB8">
        <w:rPr>
          <w:rFonts w:ascii="Arial" w:hAnsi="Arial" w:cs="Arial"/>
          <w:i/>
          <w:color w:val="000000" w:themeColor="text1"/>
          <w:sz w:val="24"/>
          <w:szCs w:val="24"/>
        </w:rPr>
        <w:t>Merry Hill (Pty) Ltd v Engelbrecht</w:t>
      </w:r>
      <w:r w:rsidR="004C0C5C" w:rsidRPr="00BC6EB8">
        <w:rPr>
          <w:rFonts w:ascii="Arial" w:hAnsi="Arial" w:cs="Arial"/>
          <w:color w:val="000000" w:themeColor="text1"/>
          <w:sz w:val="24"/>
          <w:szCs w:val="24"/>
        </w:rPr>
        <w:t> 2008 (2) SA 544 (SCA</w:t>
      </w:r>
      <w:r w:rsidR="0097756F" w:rsidRPr="00BC6EB8">
        <w:rPr>
          <w:rFonts w:ascii="Arial" w:hAnsi="Arial" w:cs="Arial"/>
          <w:color w:val="000000" w:themeColor="text1"/>
          <w:sz w:val="24"/>
          <w:szCs w:val="24"/>
        </w:rPr>
        <w:t xml:space="preserve"> at 550B – E (para 15) which expressly approved the following statement of the law by Friedman JP in </w:t>
      </w:r>
      <w:r w:rsidR="0097756F" w:rsidRPr="00BC6EB8">
        <w:rPr>
          <w:rFonts w:ascii="Arial" w:hAnsi="Arial" w:cs="Arial"/>
          <w:i/>
          <w:color w:val="000000" w:themeColor="text1"/>
          <w:sz w:val="24"/>
          <w:szCs w:val="24"/>
        </w:rPr>
        <w:t>Bekazaku Properties (Pty) Ltd v Pam Golding Properties (Pty) Ltd</w:t>
      </w:r>
      <w:r w:rsidR="0097756F" w:rsidRPr="00BC6EB8">
        <w:rPr>
          <w:rFonts w:ascii="Arial" w:hAnsi="Arial" w:cs="Arial"/>
          <w:color w:val="000000" w:themeColor="text1"/>
          <w:sz w:val="24"/>
          <w:szCs w:val="24"/>
        </w:rPr>
        <w:t> 1996 (2) SA 537 (C) [1996] 1 All SA 509 at 542E – F:</w:t>
      </w:r>
    </w:p>
    <w:p w14:paraId="14560688" w14:textId="059EB10B" w:rsidR="0097756F" w:rsidRPr="00BC6EB8" w:rsidRDefault="0097756F" w:rsidP="00A127FF">
      <w:pPr>
        <w:spacing w:after="0" w:line="360" w:lineRule="auto"/>
        <w:ind w:left="720" w:firstLine="720"/>
        <w:jc w:val="both"/>
        <w:rPr>
          <w:rFonts w:ascii="Arial" w:hAnsi="Arial" w:cs="Arial"/>
          <w:color w:val="000000" w:themeColor="text1"/>
          <w:sz w:val="24"/>
          <w:szCs w:val="24"/>
        </w:rPr>
      </w:pPr>
      <w:r w:rsidRPr="00BC6EB8">
        <w:rPr>
          <w:rFonts w:ascii="Arial" w:hAnsi="Arial" w:cs="Arial"/>
          <w:i/>
          <w:color w:val="000000" w:themeColor="text1"/>
          <w:szCs w:val="24"/>
        </w:rPr>
        <w:t>'When one party to a contract commits a breach of a material term, the other party is faced with an election. He may cancel the contract or he may insist upon due performance by the party in breach. The remedies available to the innocent party are inconsistent. The choice of one necessarily excludes the other, or, as it is said, he cannot both approbate and reprobate. Once he has elected to pursue one remedy, he is bound by his election and cannot resile from it without the consent of the other party.</w:t>
      </w:r>
      <w:r w:rsidRPr="00BC6EB8">
        <w:rPr>
          <w:rFonts w:ascii="Arial" w:hAnsi="Arial" w:cs="Arial"/>
          <w:color w:val="000000" w:themeColor="text1"/>
          <w:sz w:val="24"/>
          <w:szCs w:val="24"/>
        </w:rPr>
        <w:t>'</w:t>
      </w:r>
    </w:p>
    <w:p w14:paraId="43453CBD" w14:textId="77777777" w:rsidR="0097756F" w:rsidRPr="00BC6EB8" w:rsidRDefault="0097756F" w:rsidP="0097756F">
      <w:pPr>
        <w:spacing w:after="0" w:line="360" w:lineRule="auto"/>
        <w:jc w:val="both"/>
        <w:rPr>
          <w:rFonts w:ascii="Arial" w:hAnsi="Arial" w:cs="Arial"/>
          <w:color w:val="000000" w:themeColor="text1"/>
          <w:sz w:val="24"/>
          <w:szCs w:val="24"/>
        </w:rPr>
      </w:pPr>
    </w:p>
    <w:p w14:paraId="44836E24" w14:textId="5EA3E6CB" w:rsidR="0097756F" w:rsidRPr="00BC6EB8" w:rsidRDefault="00812624"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[39</w:t>
      </w:r>
      <w:r w:rsidR="0097756F" w:rsidRPr="00BC6EB8">
        <w:rPr>
          <w:rFonts w:ascii="Arial" w:hAnsi="Arial" w:cs="Arial"/>
          <w:color w:val="000000" w:themeColor="text1"/>
          <w:sz w:val="24"/>
          <w:szCs w:val="24"/>
        </w:rPr>
        <w:t>]</w:t>
      </w:r>
      <w:r w:rsidR="0097756F" w:rsidRPr="00BC6EB8">
        <w:rPr>
          <w:rFonts w:ascii="Arial" w:hAnsi="Arial" w:cs="Arial"/>
          <w:color w:val="000000" w:themeColor="text1"/>
          <w:sz w:val="24"/>
          <w:szCs w:val="24"/>
        </w:rPr>
        <w:tab/>
        <w:t>As per the above, the authorities are clear in that a p</w:t>
      </w:r>
      <w:r w:rsidR="00806C61" w:rsidRPr="00BC6EB8">
        <w:rPr>
          <w:rFonts w:ascii="Arial" w:hAnsi="Arial" w:cs="Arial"/>
          <w:color w:val="000000" w:themeColor="text1"/>
          <w:sz w:val="24"/>
          <w:szCs w:val="24"/>
        </w:rPr>
        <w:t xml:space="preserve">arty must elect or </w:t>
      </w:r>
      <w:r w:rsidR="0097756F" w:rsidRPr="00BC6EB8">
        <w:rPr>
          <w:rFonts w:ascii="Arial" w:hAnsi="Arial" w:cs="Arial"/>
          <w:color w:val="000000" w:themeColor="text1"/>
          <w:sz w:val="24"/>
          <w:szCs w:val="24"/>
        </w:rPr>
        <w:t xml:space="preserve">choose one remedy and not decide to elect another when circumstances dictate otherwise. </w:t>
      </w:r>
    </w:p>
    <w:p w14:paraId="401847EB" w14:textId="77777777" w:rsidR="00C76EA0" w:rsidRPr="00BC6EB8" w:rsidRDefault="00C76EA0" w:rsidP="0097756F">
      <w:pPr>
        <w:spacing w:after="0" w:line="360" w:lineRule="auto"/>
        <w:jc w:val="both"/>
        <w:rPr>
          <w:rFonts w:ascii="Arial" w:hAnsi="Arial" w:cs="Arial"/>
          <w:color w:val="000000" w:themeColor="text1"/>
          <w:sz w:val="24"/>
          <w:szCs w:val="24"/>
        </w:rPr>
      </w:pPr>
    </w:p>
    <w:p w14:paraId="54517CAC" w14:textId="543A1DC0" w:rsidR="00C76EA0" w:rsidRPr="00BC6EB8" w:rsidRDefault="00C76EA0"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40</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B1358F" w:rsidRPr="00BC6EB8">
        <w:rPr>
          <w:rFonts w:ascii="Arial" w:hAnsi="Arial" w:cs="Arial"/>
          <w:color w:val="000000" w:themeColor="text1"/>
          <w:sz w:val="24"/>
          <w:szCs w:val="24"/>
        </w:rPr>
        <w:t>The third e</w:t>
      </w:r>
      <w:r w:rsidRPr="00BC6EB8">
        <w:rPr>
          <w:rFonts w:ascii="Arial" w:hAnsi="Arial" w:cs="Arial"/>
          <w:color w:val="000000" w:themeColor="text1"/>
          <w:sz w:val="24"/>
          <w:szCs w:val="24"/>
        </w:rPr>
        <w:t xml:space="preserve">xception is therefore upheld. </w:t>
      </w:r>
    </w:p>
    <w:p w14:paraId="537EB16F" w14:textId="77777777" w:rsidR="00C76EA0" w:rsidRPr="00BC6EB8" w:rsidRDefault="00C76EA0" w:rsidP="0097756F">
      <w:pPr>
        <w:spacing w:after="0" w:line="360" w:lineRule="auto"/>
        <w:jc w:val="both"/>
        <w:rPr>
          <w:rFonts w:ascii="Arial" w:hAnsi="Arial" w:cs="Arial"/>
          <w:i/>
          <w:color w:val="000000" w:themeColor="text1"/>
          <w:sz w:val="24"/>
          <w:szCs w:val="24"/>
        </w:rPr>
      </w:pPr>
    </w:p>
    <w:p w14:paraId="3E69E423" w14:textId="0F856C91" w:rsidR="00C76EA0" w:rsidRPr="00BC6EB8" w:rsidRDefault="00C76EA0" w:rsidP="0097756F">
      <w:pPr>
        <w:spacing w:after="0" w:line="360" w:lineRule="auto"/>
        <w:jc w:val="both"/>
        <w:rPr>
          <w:rFonts w:ascii="Arial" w:hAnsi="Arial" w:cs="Arial"/>
          <w:i/>
          <w:color w:val="000000" w:themeColor="text1"/>
          <w:sz w:val="24"/>
          <w:szCs w:val="24"/>
        </w:rPr>
      </w:pPr>
      <w:r w:rsidRPr="00BC6EB8">
        <w:rPr>
          <w:rFonts w:ascii="Arial" w:hAnsi="Arial" w:cs="Arial"/>
          <w:i/>
          <w:color w:val="000000" w:themeColor="text1"/>
          <w:sz w:val="24"/>
          <w:szCs w:val="24"/>
        </w:rPr>
        <w:t xml:space="preserve">Fourth Ground: </w:t>
      </w:r>
      <w:r w:rsidR="00EA214A" w:rsidRPr="00BC6EB8">
        <w:rPr>
          <w:rFonts w:ascii="Arial" w:hAnsi="Arial" w:cs="Arial"/>
          <w:i/>
          <w:color w:val="000000" w:themeColor="text1"/>
          <w:sz w:val="24"/>
          <w:szCs w:val="24"/>
        </w:rPr>
        <w:t>Draft subcontracting agreement</w:t>
      </w:r>
    </w:p>
    <w:p w14:paraId="2EEAB073" w14:textId="77777777" w:rsidR="00C76EA0" w:rsidRPr="00BC6EB8" w:rsidRDefault="00C76EA0" w:rsidP="0097756F">
      <w:pPr>
        <w:spacing w:after="0" w:line="360" w:lineRule="auto"/>
        <w:jc w:val="both"/>
        <w:rPr>
          <w:rFonts w:ascii="Arial" w:hAnsi="Arial" w:cs="Arial"/>
          <w:color w:val="000000" w:themeColor="text1"/>
          <w:sz w:val="24"/>
          <w:szCs w:val="24"/>
        </w:rPr>
      </w:pPr>
    </w:p>
    <w:p w14:paraId="162269E9" w14:textId="567AF145" w:rsidR="00C76EA0" w:rsidRPr="00BC6EB8" w:rsidRDefault="00C76EA0"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41</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B1358F" w:rsidRPr="00BC6EB8">
        <w:rPr>
          <w:rFonts w:ascii="Arial" w:hAnsi="Arial" w:cs="Arial"/>
          <w:color w:val="000000" w:themeColor="text1"/>
          <w:sz w:val="24"/>
          <w:szCs w:val="24"/>
        </w:rPr>
        <w:t xml:space="preserve">Plaintiff is relying upon the draft subcontract which is attached to the particulars of claim as </w:t>
      </w:r>
      <w:r w:rsidR="002A3F87" w:rsidRPr="00BC6EB8">
        <w:rPr>
          <w:rFonts w:ascii="Arial" w:hAnsi="Arial" w:cs="Arial"/>
          <w:color w:val="000000" w:themeColor="text1"/>
          <w:sz w:val="24"/>
          <w:szCs w:val="24"/>
        </w:rPr>
        <w:t>“</w:t>
      </w:r>
      <w:r w:rsidR="00B1358F" w:rsidRPr="00BC6EB8">
        <w:rPr>
          <w:rFonts w:ascii="Arial" w:hAnsi="Arial" w:cs="Arial"/>
          <w:color w:val="000000" w:themeColor="text1"/>
          <w:sz w:val="24"/>
          <w:szCs w:val="24"/>
        </w:rPr>
        <w:t>RN 4</w:t>
      </w:r>
      <w:r w:rsidR="002A3F87" w:rsidRPr="00BC6EB8">
        <w:rPr>
          <w:rFonts w:ascii="Arial" w:hAnsi="Arial" w:cs="Arial"/>
          <w:color w:val="000000" w:themeColor="text1"/>
          <w:sz w:val="24"/>
          <w:szCs w:val="24"/>
        </w:rPr>
        <w:t>”</w:t>
      </w:r>
      <w:r w:rsidR="00B60355" w:rsidRPr="00BC6EB8">
        <w:rPr>
          <w:rFonts w:ascii="Arial" w:hAnsi="Arial" w:cs="Arial"/>
          <w:color w:val="000000" w:themeColor="text1"/>
          <w:sz w:val="24"/>
          <w:szCs w:val="24"/>
        </w:rPr>
        <w:t xml:space="preserve">. This draft subcontract consists </w:t>
      </w:r>
      <w:r w:rsidR="00B60355" w:rsidRPr="00BC6EB8">
        <w:rPr>
          <w:rFonts w:ascii="Arial" w:hAnsi="Arial" w:cs="Arial"/>
          <w:i/>
          <w:color w:val="000000" w:themeColor="text1"/>
          <w:sz w:val="24"/>
          <w:szCs w:val="24"/>
        </w:rPr>
        <w:t>inter alia</w:t>
      </w:r>
      <w:r w:rsidR="00B16DE9" w:rsidRPr="00BC6EB8">
        <w:rPr>
          <w:rFonts w:ascii="Arial" w:hAnsi="Arial" w:cs="Arial"/>
          <w:color w:val="000000" w:themeColor="text1"/>
          <w:sz w:val="24"/>
          <w:szCs w:val="24"/>
        </w:rPr>
        <w:t xml:space="preserve"> of the Subcontracting Agreement, the Contractor’s letter of acceptance, the particular Conditions of Subcontract and Annexures. </w:t>
      </w:r>
    </w:p>
    <w:p w14:paraId="6B58745C" w14:textId="77777777" w:rsidR="007F3AF1" w:rsidRPr="00BC6EB8" w:rsidRDefault="007F3AF1" w:rsidP="0097756F">
      <w:pPr>
        <w:spacing w:after="0" w:line="360" w:lineRule="auto"/>
        <w:jc w:val="both"/>
        <w:rPr>
          <w:rFonts w:ascii="Arial" w:hAnsi="Arial" w:cs="Arial"/>
          <w:color w:val="000000" w:themeColor="text1"/>
          <w:sz w:val="24"/>
          <w:szCs w:val="24"/>
        </w:rPr>
      </w:pPr>
    </w:p>
    <w:p w14:paraId="4A8C98A7" w14:textId="6154EF3B" w:rsidR="00B16DE9" w:rsidRPr="00BC6EB8" w:rsidRDefault="00B16DE9"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42</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 Mr Heathcote argued on behalf of the defendant that paragraph 3</w:t>
      </w:r>
      <w:r w:rsidRPr="00BC6EB8">
        <w:rPr>
          <w:rStyle w:val="FootnoteReference"/>
          <w:rFonts w:ascii="Arial" w:hAnsi="Arial" w:cs="Arial"/>
          <w:color w:val="000000" w:themeColor="text1"/>
          <w:sz w:val="24"/>
          <w:szCs w:val="24"/>
        </w:rPr>
        <w:footnoteReference w:id="16"/>
      </w:r>
      <w:r w:rsidRPr="00BC6EB8">
        <w:rPr>
          <w:rFonts w:ascii="Arial" w:hAnsi="Arial" w:cs="Arial"/>
          <w:color w:val="000000" w:themeColor="text1"/>
          <w:sz w:val="24"/>
          <w:szCs w:val="24"/>
        </w:rPr>
        <w:t xml:space="preserve"> of the unsigned subcontracting agreement only incorporates the contract documents upon signing of the document itself. As a result plaintiff relies for its claim on documents which were not incorporated. </w:t>
      </w:r>
    </w:p>
    <w:p w14:paraId="3A3E4D1B" w14:textId="77777777" w:rsidR="002A3F87" w:rsidRPr="00BC6EB8" w:rsidRDefault="002A3F87" w:rsidP="0097756F">
      <w:pPr>
        <w:spacing w:after="0" w:line="360" w:lineRule="auto"/>
        <w:jc w:val="both"/>
        <w:rPr>
          <w:rFonts w:ascii="Arial" w:hAnsi="Arial" w:cs="Arial"/>
          <w:color w:val="000000" w:themeColor="text1"/>
          <w:sz w:val="24"/>
          <w:szCs w:val="24"/>
        </w:rPr>
      </w:pPr>
    </w:p>
    <w:p w14:paraId="4E626C1B" w14:textId="1D63CBF4" w:rsidR="00B16DE9" w:rsidRPr="00BC6EB8" w:rsidRDefault="00B16DE9"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43</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262626" w:rsidRPr="00BC6EB8">
        <w:rPr>
          <w:rFonts w:ascii="Arial" w:hAnsi="Arial" w:cs="Arial"/>
          <w:color w:val="000000" w:themeColor="text1"/>
          <w:sz w:val="24"/>
          <w:szCs w:val="24"/>
        </w:rPr>
        <w:t>In plaintiff heads of argument it is conceded that plaintiff relies, amongst other, on the draft subcontract which was not signed by the parties and the correspondence exchanged between the parties</w:t>
      </w:r>
      <w:r w:rsidR="00262626" w:rsidRPr="00BC6EB8">
        <w:rPr>
          <w:rStyle w:val="FootnoteReference"/>
          <w:rFonts w:ascii="Arial" w:hAnsi="Arial" w:cs="Arial"/>
          <w:color w:val="000000" w:themeColor="text1"/>
          <w:sz w:val="24"/>
          <w:szCs w:val="24"/>
        </w:rPr>
        <w:footnoteReference w:id="17"/>
      </w:r>
      <w:r w:rsidR="00262626" w:rsidRPr="00BC6EB8">
        <w:rPr>
          <w:rFonts w:ascii="Arial" w:hAnsi="Arial" w:cs="Arial"/>
          <w:color w:val="000000" w:themeColor="text1"/>
          <w:sz w:val="24"/>
          <w:szCs w:val="24"/>
        </w:rPr>
        <w:t xml:space="preserve">. </w:t>
      </w:r>
    </w:p>
    <w:p w14:paraId="279C2D95" w14:textId="77777777" w:rsidR="00262626" w:rsidRPr="00BC6EB8" w:rsidRDefault="00262626" w:rsidP="0097756F">
      <w:pPr>
        <w:spacing w:after="0" w:line="360" w:lineRule="auto"/>
        <w:jc w:val="both"/>
        <w:rPr>
          <w:rFonts w:ascii="Arial" w:hAnsi="Arial" w:cs="Arial"/>
          <w:color w:val="000000" w:themeColor="text1"/>
          <w:sz w:val="24"/>
          <w:szCs w:val="24"/>
        </w:rPr>
      </w:pPr>
    </w:p>
    <w:p w14:paraId="2D8D6F38" w14:textId="191D6DC6" w:rsidR="00262626" w:rsidRPr="00BC6EB8" w:rsidRDefault="00262626"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44</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t xml:space="preserve">Plaintiff however relies on the case of </w:t>
      </w:r>
      <w:r w:rsidRPr="00BC6EB8">
        <w:rPr>
          <w:rFonts w:ascii="Arial" w:hAnsi="Arial" w:cs="Arial"/>
          <w:i/>
          <w:color w:val="000000" w:themeColor="text1"/>
          <w:sz w:val="24"/>
          <w:szCs w:val="24"/>
        </w:rPr>
        <w:t>Novartis South Africa (Pty) Ltd v Maphil</w:t>
      </w:r>
      <w:r w:rsidRPr="00BC6EB8">
        <w:rPr>
          <w:rStyle w:val="FootnoteReference"/>
          <w:rFonts w:ascii="Arial" w:hAnsi="Arial" w:cs="Arial"/>
          <w:color w:val="000000" w:themeColor="text1"/>
          <w:sz w:val="24"/>
          <w:szCs w:val="24"/>
        </w:rPr>
        <w:footnoteReference w:id="18"/>
      </w:r>
      <w:r w:rsidRPr="00BC6EB8">
        <w:rPr>
          <w:rFonts w:ascii="Arial" w:hAnsi="Arial" w:cs="Arial"/>
          <w:color w:val="000000" w:themeColor="text1"/>
          <w:sz w:val="24"/>
          <w:szCs w:val="24"/>
        </w:rPr>
        <w:t xml:space="preserve"> where the Supreme Court of South Africa held that parties can conclude a valid and enforceable contract which comprised a written document, oral agreement and electronic mails exchanged between the parties. From the draft contract, correspondence</w:t>
      </w:r>
      <w:r w:rsidR="002A3F87" w:rsidRPr="00BC6EB8">
        <w:rPr>
          <w:rFonts w:ascii="Arial" w:hAnsi="Arial" w:cs="Arial"/>
          <w:color w:val="000000" w:themeColor="text1"/>
          <w:sz w:val="24"/>
          <w:szCs w:val="24"/>
        </w:rPr>
        <w:t xml:space="preserve"> and the conduct of the parties, </w:t>
      </w:r>
      <w:r w:rsidRPr="00BC6EB8">
        <w:rPr>
          <w:rFonts w:ascii="Arial" w:hAnsi="Arial" w:cs="Arial"/>
          <w:color w:val="000000" w:themeColor="text1"/>
          <w:sz w:val="24"/>
          <w:szCs w:val="24"/>
        </w:rPr>
        <w:t>the court is therefor</w:t>
      </w:r>
      <w:r w:rsidR="003B60CC" w:rsidRPr="00BC6EB8">
        <w:rPr>
          <w:rFonts w:ascii="Arial" w:hAnsi="Arial" w:cs="Arial"/>
          <w:color w:val="000000" w:themeColor="text1"/>
          <w:sz w:val="24"/>
          <w:szCs w:val="24"/>
        </w:rPr>
        <w:t>e</w:t>
      </w:r>
      <w:r w:rsidR="005C5113" w:rsidRPr="00BC6EB8">
        <w:rPr>
          <w:rFonts w:ascii="Arial" w:hAnsi="Arial" w:cs="Arial"/>
          <w:color w:val="000000" w:themeColor="text1"/>
          <w:sz w:val="24"/>
          <w:szCs w:val="24"/>
        </w:rPr>
        <w:t xml:space="preserve"> to infer that the parties have</w:t>
      </w:r>
      <w:r w:rsidRPr="00BC6EB8">
        <w:rPr>
          <w:rFonts w:ascii="Arial" w:hAnsi="Arial" w:cs="Arial"/>
          <w:color w:val="000000" w:themeColor="text1"/>
          <w:sz w:val="24"/>
          <w:szCs w:val="24"/>
        </w:rPr>
        <w:t xml:space="preserve"> concluded a contract. </w:t>
      </w:r>
    </w:p>
    <w:p w14:paraId="38DDBCB4" w14:textId="77777777" w:rsidR="00262626" w:rsidRPr="00BC6EB8" w:rsidRDefault="00262626" w:rsidP="0097756F">
      <w:pPr>
        <w:spacing w:after="0" w:line="360" w:lineRule="auto"/>
        <w:jc w:val="both"/>
        <w:rPr>
          <w:rFonts w:ascii="Arial" w:hAnsi="Arial" w:cs="Arial"/>
          <w:color w:val="000000" w:themeColor="text1"/>
          <w:sz w:val="24"/>
          <w:szCs w:val="24"/>
        </w:rPr>
      </w:pPr>
    </w:p>
    <w:p w14:paraId="5237F461" w14:textId="70309A0F" w:rsidR="0097756F" w:rsidRPr="00BC6EB8" w:rsidRDefault="00262626"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45</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97756F" w:rsidRPr="00BC6EB8">
        <w:rPr>
          <w:rFonts w:ascii="Arial" w:hAnsi="Arial" w:cs="Arial"/>
          <w:color w:val="000000" w:themeColor="text1"/>
          <w:sz w:val="24"/>
          <w:szCs w:val="24"/>
        </w:rPr>
        <w:t xml:space="preserve">In respect of the fourth ground of exception raised by the defendant, I find the following fitting in the circumstances where the Appellate Division in  </w:t>
      </w:r>
      <w:r w:rsidR="0097756F" w:rsidRPr="00BC6EB8">
        <w:rPr>
          <w:rFonts w:ascii="Arial" w:hAnsi="Arial" w:cs="Arial"/>
          <w:i/>
          <w:color w:val="000000" w:themeColor="text1"/>
          <w:sz w:val="24"/>
          <w:szCs w:val="24"/>
        </w:rPr>
        <w:t xml:space="preserve">McKenzie v Farmers' Co-operative Meat Industries Ltd </w:t>
      </w:r>
      <w:r w:rsidR="0097756F" w:rsidRPr="00BC6EB8">
        <w:rPr>
          <w:rFonts w:ascii="Arial" w:hAnsi="Arial" w:cs="Arial"/>
          <w:color w:val="000000" w:themeColor="text1"/>
          <w:sz w:val="24"/>
          <w:szCs w:val="24"/>
        </w:rPr>
        <w:t>1922 AD 16 at 23 provided as follows:</w:t>
      </w:r>
    </w:p>
    <w:p w14:paraId="47A6FF49" w14:textId="77777777" w:rsidR="0097756F" w:rsidRPr="00BC6EB8" w:rsidRDefault="0097756F" w:rsidP="0097756F">
      <w:pPr>
        <w:spacing w:after="0" w:line="360" w:lineRule="auto"/>
        <w:ind w:firstLine="720"/>
        <w:jc w:val="both"/>
        <w:rPr>
          <w:rFonts w:ascii="Arial" w:hAnsi="Arial" w:cs="Arial"/>
          <w:color w:val="000000" w:themeColor="text1"/>
          <w:szCs w:val="24"/>
        </w:rPr>
      </w:pPr>
      <w:r w:rsidRPr="00BC6EB8">
        <w:rPr>
          <w:rFonts w:ascii="Arial" w:hAnsi="Arial" w:cs="Arial"/>
          <w:i/>
          <w:color w:val="000000" w:themeColor="text1"/>
          <w:szCs w:val="24"/>
        </w:rPr>
        <w:t xml:space="preserve">". . </w:t>
      </w:r>
      <w:r w:rsidRPr="00BC6EB8">
        <w:rPr>
          <w:rFonts w:ascii="Arial" w:hAnsi="Arial" w:cs="Arial"/>
          <w:color w:val="000000" w:themeColor="text1"/>
          <w:szCs w:val="24"/>
        </w:rPr>
        <w:t>. every fact which it would be necessary for the plaintiff to prove, if traversed, in order to support his right to judgment of the court. It does not comprise every piece of evidence which is necessary to his right to judgment of the court. It does not comprise every piece of evidence which is necessary to prove each fact, but every fact which is necessary to be proved.</w:t>
      </w:r>
    </w:p>
    <w:p w14:paraId="6C9C6963" w14:textId="7A672B57" w:rsidR="0097756F" w:rsidRPr="00BC6EB8" w:rsidRDefault="0097756F" w:rsidP="0097756F">
      <w:pPr>
        <w:spacing w:after="0" w:line="360" w:lineRule="auto"/>
        <w:jc w:val="both"/>
        <w:rPr>
          <w:rFonts w:ascii="Arial" w:hAnsi="Arial" w:cs="Arial"/>
          <w:i/>
          <w:color w:val="000000" w:themeColor="text1"/>
          <w:szCs w:val="24"/>
        </w:rPr>
      </w:pPr>
      <w:r w:rsidRPr="00BC6EB8">
        <w:rPr>
          <w:rFonts w:ascii="Arial" w:hAnsi="Arial" w:cs="Arial"/>
          <w:color w:val="000000" w:themeColor="text1"/>
          <w:szCs w:val="24"/>
        </w:rPr>
        <w:t xml:space="preserve"> </w:t>
      </w:r>
      <w:r w:rsidRPr="00BC6EB8">
        <w:rPr>
          <w:rFonts w:ascii="Arial" w:hAnsi="Arial" w:cs="Arial"/>
          <w:color w:val="000000" w:themeColor="text1"/>
          <w:szCs w:val="24"/>
        </w:rPr>
        <w:tab/>
        <w:t xml:space="preserve">'It is important to bear in mind that the definition relates only to material facts, and at the same time to have due regard to the distinction between the facta probanda and the facta probantia. Care must be taken in any given case to distinguish the facts which must </w:t>
      </w:r>
      <w:r w:rsidR="003B60CC" w:rsidRPr="00BC6EB8">
        <w:rPr>
          <w:rFonts w:ascii="Arial" w:hAnsi="Arial" w:cs="Arial"/>
          <w:color w:val="000000" w:themeColor="text1"/>
          <w:szCs w:val="24"/>
        </w:rPr>
        <w:t>be proved</w:t>
      </w:r>
      <w:r w:rsidRPr="00BC6EB8">
        <w:rPr>
          <w:rFonts w:ascii="Arial" w:hAnsi="Arial" w:cs="Arial"/>
          <w:color w:val="000000" w:themeColor="text1"/>
          <w:szCs w:val="24"/>
        </w:rPr>
        <w:t xml:space="preserve"> in order to disclose a cause of action (the facta probanda) from the facts which prove them (the facta probantia)</w:t>
      </w:r>
      <w:r w:rsidRPr="00BC6EB8">
        <w:rPr>
          <w:rFonts w:ascii="Arial" w:hAnsi="Arial" w:cs="Arial"/>
          <w:i/>
          <w:color w:val="000000" w:themeColor="text1"/>
          <w:szCs w:val="24"/>
        </w:rPr>
        <w:t>.”</w:t>
      </w:r>
    </w:p>
    <w:p w14:paraId="4783DAF3" w14:textId="77777777" w:rsidR="0097756F" w:rsidRPr="00BC6EB8" w:rsidRDefault="0097756F" w:rsidP="0097756F">
      <w:pPr>
        <w:spacing w:after="0" w:line="360" w:lineRule="auto"/>
        <w:jc w:val="both"/>
        <w:rPr>
          <w:rFonts w:ascii="Arial" w:hAnsi="Arial" w:cs="Arial"/>
          <w:i/>
          <w:color w:val="000000" w:themeColor="text1"/>
          <w:szCs w:val="24"/>
        </w:rPr>
      </w:pPr>
    </w:p>
    <w:p w14:paraId="287369FB" w14:textId="10748A63" w:rsidR="0097756F" w:rsidRPr="00BC6EB8" w:rsidRDefault="00262626" w:rsidP="0097756F">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46</w:t>
      </w:r>
      <w:r w:rsidRPr="00BC6EB8">
        <w:rPr>
          <w:rFonts w:ascii="Arial" w:hAnsi="Arial" w:cs="Arial"/>
          <w:color w:val="000000" w:themeColor="text1"/>
          <w:sz w:val="24"/>
          <w:szCs w:val="24"/>
        </w:rPr>
        <w:t>]</w:t>
      </w:r>
      <w:r w:rsidRPr="00BC6EB8">
        <w:rPr>
          <w:rFonts w:ascii="Arial" w:hAnsi="Arial" w:cs="Arial"/>
          <w:color w:val="000000" w:themeColor="text1"/>
          <w:sz w:val="24"/>
          <w:szCs w:val="24"/>
        </w:rPr>
        <w:tab/>
      </w:r>
      <w:r w:rsidR="0097756F" w:rsidRPr="00BC6EB8">
        <w:rPr>
          <w:rFonts w:ascii="Arial" w:hAnsi="Arial" w:cs="Arial"/>
          <w:color w:val="000000" w:themeColor="text1"/>
          <w:sz w:val="24"/>
          <w:szCs w:val="24"/>
        </w:rPr>
        <w:t xml:space="preserve">Furthermore, in </w:t>
      </w:r>
      <w:r w:rsidR="0097756F" w:rsidRPr="00BC6EB8">
        <w:rPr>
          <w:rFonts w:ascii="Arial" w:hAnsi="Arial" w:cs="Arial"/>
          <w:i/>
          <w:color w:val="000000" w:themeColor="text1"/>
          <w:sz w:val="24"/>
          <w:szCs w:val="24"/>
        </w:rPr>
        <w:t xml:space="preserve">Spes Bona Bank Ltd v Portlands Water Treatment South Africa (Pty) Ltd 1983 </w:t>
      </w:r>
      <w:r w:rsidR="0097756F" w:rsidRPr="00BC6EB8">
        <w:rPr>
          <w:rFonts w:ascii="Arial" w:hAnsi="Arial" w:cs="Arial"/>
          <w:color w:val="000000" w:themeColor="text1"/>
          <w:sz w:val="24"/>
          <w:szCs w:val="24"/>
        </w:rPr>
        <w:t>(1) 978 (A) at 981A-D Botha JA said:</w:t>
      </w:r>
    </w:p>
    <w:p w14:paraId="6EB58385" w14:textId="77777777" w:rsidR="0097756F" w:rsidRPr="00BC6EB8" w:rsidRDefault="0097756F" w:rsidP="0097756F">
      <w:pPr>
        <w:spacing w:after="0" w:line="360" w:lineRule="auto"/>
        <w:jc w:val="both"/>
        <w:rPr>
          <w:rFonts w:ascii="Arial" w:hAnsi="Arial" w:cs="Arial"/>
          <w:color w:val="000000" w:themeColor="text1"/>
          <w:szCs w:val="24"/>
        </w:rPr>
      </w:pPr>
      <w:r w:rsidRPr="00BC6EB8">
        <w:rPr>
          <w:rFonts w:ascii="Arial" w:hAnsi="Arial" w:cs="Arial"/>
          <w:color w:val="000000" w:themeColor="text1"/>
          <w:sz w:val="24"/>
          <w:szCs w:val="24"/>
        </w:rPr>
        <w:tab/>
      </w:r>
      <w:r w:rsidRPr="00BC6EB8">
        <w:rPr>
          <w:rFonts w:ascii="Arial" w:hAnsi="Arial" w:cs="Arial"/>
          <w:color w:val="000000" w:themeColor="text1"/>
          <w:szCs w:val="24"/>
        </w:rPr>
        <w:t>'The agreement relied upon by the appellant is alleged to have been entered into tacitly. In regard to the proof of a tacit agreement generally, Nestadt J (at 630E-631B of the reported judgment) referred to certain authorities, some of which suggest that in relation to a tacit contract a higher standard of proof is required than in the case of an express contract. That is not so. The general rule is now well established that the onus of proof in respect of any factum probandum in a civil case can be discharged on a balance of probabilities. The instance of a tacit contract is no exception to the general rule. That such a contract needs to be proved by way of inference from circumstantial evidence does not render the criterion of proof on a balance of probabilities inapplicable, for in a civil case that criterion applies also to the drawing of inferences from proved facts.'</w:t>
      </w:r>
    </w:p>
    <w:p w14:paraId="4A8A964A" w14:textId="77777777" w:rsidR="0097756F" w:rsidRPr="00BC6EB8" w:rsidRDefault="0097756F" w:rsidP="000F4C76">
      <w:pPr>
        <w:spacing w:after="0" w:line="360" w:lineRule="auto"/>
        <w:jc w:val="both"/>
        <w:rPr>
          <w:rFonts w:ascii="Arial" w:hAnsi="Arial" w:cs="Arial"/>
          <w:color w:val="000000" w:themeColor="text1"/>
          <w:sz w:val="24"/>
          <w:szCs w:val="24"/>
        </w:rPr>
      </w:pPr>
    </w:p>
    <w:p w14:paraId="54D2B3DB" w14:textId="0CA2C02F" w:rsidR="0097756F" w:rsidRPr="00BC6EB8" w:rsidRDefault="00C76EA0"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47</w:t>
      </w:r>
      <w:r w:rsidRPr="00BC6EB8">
        <w:rPr>
          <w:rFonts w:ascii="Arial" w:hAnsi="Arial" w:cs="Arial"/>
          <w:color w:val="000000" w:themeColor="text1"/>
          <w:sz w:val="24"/>
          <w:szCs w:val="24"/>
        </w:rPr>
        <w:t xml:space="preserve">] </w:t>
      </w:r>
      <w:r w:rsidR="00A040A6" w:rsidRPr="00BC6EB8">
        <w:rPr>
          <w:rFonts w:ascii="Arial" w:hAnsi="Arial" w:cs="Arial"/>
          <w:color w:val="000000" w:themeColor="text1"/>
          <w:sz w:val="24"/>
          <w:szCs w:val="24"/>
        </w:rPr>
        <w:t>The fourth e</w:t>
      </w:r>
      <w:r w:rsidRPr="00BC6EB8">
        <w:rPr>
          <w:rFonts w:ascii="Arial" w:hAnsi="Arial" w:cs="Arial"/>
          <w:color w:val="000000" w:themeColor="text1"/>
          <w:sz w:val="24"/>
          <w:szCs w:val="24"/>
        </w:rPr>
        <w:t>xception is therefore upheld.</w:t>
      </w:r>
    </w:p>
    <w:p w14:paraId="12DB10BD" w14:textId="77777777" w:rsidR="005A428D" w:rsidRPr="00BC6EB8" w:rsidRDefault="005A428D" w:rsidP="000F4C76">
      <w:pPr>
        <w:spacing w:after="0" w:line="360" w:lineRule="auto"/>
        <w:jc w:val="both"/>
        <w:rPr>
          <w:rFonts w:ascii="Arial" w:hAnsi="Arial" w:cs="Arial"/>
          <w:color w:val="000000" w:themeColor="text1"/>
          <w:sz w:val="24"/>
          <w:szCs w:val="24"/>
        </w:rPr>
      </w:pPr>
    </w:p>
    <w:p w14:paraId="01BCABE7" w14:textId="77777777" w:rsidR="00C76EA0" w:rsidRPr="00BC6EB8" w:rsidRDefault="00C76EA0" w:rsidP="00C76EA0">
      <w:pPr>
        <w:spacing w:after="0" w:line="360" w:lineRule="auto"/>
        <w:jc w:val="both"/>
        <w:rPr>
          <w:rFonts w:ascii="Arial" w:hAnsi="Arial" w:cs="Arial"/>
          <w:i/>
          <w:color w:val="000000" w:themeColor="text1"/>
          <w:sz w:val="24"/>
          <w:szCs w:val="24"/>
          <w:u w:val="single"/>
        </w:rPr>
      </w:pPr>
      <w:r w:rsidRPr="00BC6EB8">
        <w:rPr>
          <w:rFonts w:ascii="Arial" w:hAnsi="Arial" w:cs="Arial"/>
          <w:i/>
          <w:color w:val="000000" w:themeColor="text1"/>
          <w:sz w:val="24"/>
          <w:szCs w:val="24"/>
          <w:u w:val="single"/>
        </w:rPr>
        <w:t>Conclusion</w:t>
      </w:r>
    </w:p>
    <w:p w14:paraId="6C6D1AAE" w14:textId="34055F43" w:rsidR="000F4C76" w:rsidRPr="00BC6EB8" w:rsidRDefault="00C76EA0" w:rsidP="000F4C76">
      <w:p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 xml:space="preserve"> </w:t>
      </w:r>
      <w:r w:rsidR="000F4C76" w:rsidRPr="00BC6EB8">
        <w:rPr>
          <w:rFonts w:ascii="Arial" w:hAnsi="Arial" w:cs="Arial"/>
          <w:color w:val="000000" w:themeColor="text1"/>
          <w:sz w:val="24"/>
          <w:szCs w:val="24"/>
        </w:rPr>
        <w:t>[</w:t>
      </w:r>
      <w:r w:rsidR="00812624" w:rsidRPr="00BC6EB8">
        <w:rPr>
          <w:rFonts w:ascii="Arial" w:hAnsi="Arial" w:cs="Arial"/>
          <w:color w:val="000000" w:themeColor="text1"/>
          <w:sz w:val="24"/>
          <w:szCs w:val="24"/>
        </w:rPr>
        <w:t>48</w:t>
      </w:r>
      <w:r w:rsidR="000F4C76" w:rsidRPr="00BC6EB8">
        <w:rPr>
          <w:rFonts w:ascii="Arial" w:hAnsi="Arial" w:cs="Arial"/>
          <w:color w:val="000000" w:themeColor="text1"/>
          <w:sz w:val="24"/>
          <w:szCs w:val="24"/>
        </w:rPr>
        <w:t>]</w:t>
      </w:r>
      <w:r w:rsidR="00003232" w:rsidRPr="00BC6EB8">
        <w:rPr>
          <w:rFonts w:ascii="Arial" w:hAnsi="Arial" w:cs="Arial"/>
          <w:color w:val="000000" w:themeColor="text1"/>
          <w:sz w:val="24"/>
          <w:szCs w:val="24"/>
        </w:rPr>
        <w:tab/>
      </w:r>
      <w:r w:rsidRPr="00BC6EB8">
        <w:rPr>
          <w:rFonts w:ascii="Arial" w:hAnsi="Arial" w:cs="Arial"/>
          <w:color w:val="000000" w:themeColor="text1"/>
          <w:sz w:val="24"/>
          <w:szCs w:val="24"/>
        </w:rPr>
        <w:t>In the</w:t>
      </w:r>
      <w:r w:rsidR="00003232" w:rsidRPr="00BC6EB8">
        <w:rPr>
          <w:rFonts w:ascii="Arial" w:hAnsi="Arial" w:cs="Arial"/>
          <w:color w:val="000000" w:themeColor="text1"/>
          <w:sz w:val="24"/>
          <w:szCs w:val="24"/>
        </w:rPr>
        <w:t xml:space="preserve"> defendant’s comprehensive submissions, the defendant succinctly submits that the common practice of this court is to uphold the exception, and grant the party leave to deliver an amended pleading.</w:t>
      </w:r>
      <w:r w:rsidR="00003232" w:rsidRPr="00BC6EB8">
        <w:rPr>
          <w:rStyle w:val="FootnoteReference"/>
          <w:rFonts w:ascii="Arial" w:hAnsi="Arial" w:cs="Arial"/>
          <w:color w:val="000000" w:themeColor="text1"/>
          <w:sz w:val="24"/>
          <w:szCs w:val="24"/>
        </w:rPr>
        <w:footnoteReference w:id="19"/>
      </w:r>
      <w:r w:rsidR="00003232" w:rsidRPr="00BC6EB8">
        <w:rPr>
          <w:rFonts w:ascii="Arial" w:hAnsi="Arial" w:cs="Arial"/>
          <w:color w:val="000000" w:themeColor="text1"/>
          <w:sz w:val="24"/>
          <w:szCs w:val="24"/>
        </w:rPr>
        <w:t xml:space="preserve"> </w:t>
      </w:r>
      <w:r w:rsidR="00AC06F4" w:rsidRPr="00BC6EB8">
        <w:rPr>
          <w:rFonts w:ascii="Arial" w:hAnsi="Arial" w:cs="Arial"/>
          <w:color w:val="000000" w:themeColor="text1"/>
          <w:sz w:val="24"/>
          <w:szCs w:val="24"/>
        </w:rPr>
        <w:t>However, the defendant submits that in this case, the plaintiff would be unable to amend its particulars of claim to cure the complained exception due to the position that, the defendant submits that this court would not have jurisdiction over one of the parties to the joint venture. Thus, an amendment to the pleadings would not be possible.</w:t>
      </w:r>
    </w:p>
    <w:p w14:paraId="21714564" w14:textId="77777777" w:rsidR="00C258A3" w:rsidRPr="00BC6EB8" w:rsidRDefault="00C258A3" w:rsidP="009D7FE1">
      <w:pPr>
        <w:spacing w:after="0" w:line="360" w:lineRule="auto"/>
        <w:jc w:val="both"/>
        <w:rPr>
          <w:rFonts w:ascii="Arial" w:hAnsi="Arial" w:cs="Arial"/>
          <w:color w:val="000000" w:themeColor="text1"/>
          <w:sz w:val="24"/>
          <w:szCs w:val="24"/>
        </w:rPr>
      </w:pPr>
    </w:p>
    <w:p w14:paraId="592FD6C4" w14:textId="0472881C" w:rsidR="00A83340" w:rsidRPr="00BC6EB8" w:rsidRDefault="00812624" w:rsidP="00C76EA0">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[49</w:t>
      </w:r>
      <w:r w:rsidR="00C258A3" w:rsidRPr="00BC6EB8">
        <w:rPr>
          <w:rFonts w:ascii="Arial" w:hAnsi="Arial" w:cs="Arial"/>
          <w:color w:val="000000" w:themeColor="text1"/>
          <w:sz w:val="24"/>
          <w:szCs w:val="24"/>
        </w:rPr>
        <w:t>]</w:t>
      </w:r>
      <w:r w:rsidR="00C258A3" w:rsidRPr="00BC6EB8">
        <w:rPr>
          <w:rFonts w:ascii="Arial" w:hAnsi="Arial" w:cs="Arial"/>
          <w:color w:val="000000" w:themeColor="text1"/>
          <w:sz w:val="24"/>
          <w:szCs w:val="24"/>
        </w:rPr>
        <w:tab/>
      </w:r>
      <w:r w:rsidR="00A83340" w:rsidRPr="00BC6EB8">
        <w:rPr>
          <w:rFonts w:ascii="Arial" w:hAnsi="Arial" w:cs="Arial"/>
          <w:color w:val="000000" w:themeColor="text1"/>
          <w:sz w:val="24"/>
          <w:szCs w:val="24"/>
        </w:rPr>
        <w:t>The court is of the opinion that the proper order is to grant the plaintiff leave to amend the offending pleading within a specified period and not to dismiss the claim or grant judgment.</w:t>
      </w:r>
    </w:p>
    <w:p w14:paraId="3F0C36CF" w14:textId="77777777" w:rsidR="00A83340" w:rsidRPr="00BC6EB8" w:rsidRDefault="00A83340" w:rsidP="00C76EA0">
      <w:pPr>
        <w:spacing w:line="360" w:lineRule="auto"/>
        <w:jc w:val="both"/>
        <w:rPr>
          <w:rFonts w:ascii="Arial" w:hAnsi="Arial" w:cs="Arial"/>
          <w:color w:val="000000" w:themeColor="text1"/>
          <w:sz w:val="24"/>
          <w:szCs w:val="24"/>
        </w:rPr>
      </w:pPr>
    </w:p>
    <w:p w14:paraId="5A28C582" w14:textId="78DA911C" w:rsidR="00C76EA0" w:rsidRPr="00BC6EB8" w:rsidRDefault="00812624" w:rsidP="00C76EA0">
      <w:pPr>
        <w:spacing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[50</w:t>
      </w:r>
      <w:r w:rsidR="00A83340" w:rsidRPr="00BC6EB8">
        <w:rPr>
          <w:rFonts w:ascii="Arial" w:hAnsi="Arial" w:cs="Arial"/>
          <w:color w:val="000000" w:themeColor="text1"/>
          <w:sz w:val="24"/>
          <w:szCs w:val="24"/>
        </w:rPr>
        <w:t>]</w:t>
      </w:r>
      <w:r w:rsidR="00A83340" w:rsidRPr="00BC6EB8">
        <w:rPr>
          <w:rFonts w:ascii="Arial" w:hAnsi="Arial" w:cs="Arial"/>
          <w:color w:val="000000" w:themeColor="text1"/>
          <w:sz w:val="24"/>
          <w:szCs w:val="24"/>
        </w:rPr>
        <w:tab/>
      </w:r>
      <w:r w:rsidR="00C76EA0" w:rsidRPr="00BC6EB8">
        <w:rPr>
          <w:rFonts w:ascii="Arial" w:hAnsi="Arial" w:cs="Arial"/>
          <w:color w:val="000000" w:themeColor="text1"/>
          <w:sz w:val="24"/>
          <w:szCs w:val="24"/>
        </w:rPr>
        <w:t>In the premises, the</w:t>
      </w:r>
      <w:r w:rsidR="002716B6" w:rsidRPr="00BC6EB8">
        <w:rPr>
          <w:rFonts w:ascii="Arial" w:hAnsi="Arial" w:cs="Arial"/>
          <w:color w:val="000000" w:themeColor="text1"/>
          <w:sz w:val="24"/>
          <w:szCs w:val="24"/>
        </w:rPr>
        <w:t xml:space="preserve"> following order </w:t>
      </w:r>
      <w:r w:rsidR="00A83340" w:rsidRPr="00BC6EB8">
        <w:rPr>
          <w:rFonts w:ascii="Arial" w:hAnsi="Arial" w:cs="Arial"/>
          <w:color w:val="000000" w:themeColor="text1"/>
          <w:sz w:val="24"/>
          <w:szCs w:val="24"/>
        </w:rPr>
        <w:t xml:space="preserve">is </w:t>
      </w:r>
      <w:r w:rsidR="002716B6" w:rsidRPr="00BC6EB8">
        <w:rPr>
          <w:rFonts w:ascii="Arial" w:hAnsi="Arial" w:cs="Arial"/>
          <w:color w:val="000000" w:themeColor="text1"/>
          <w:sz w:val="24"/>
          <w:szCs w:val="24"/>
        </w:rPr>
        <w:t>hereby issue</w:t>
      </w:r>
      <w:r w:rsidR="00A83340" w:rsidRPr="00BC6EB8">
        <w:rPr>
          <w:rFonts w:ascii="Arial" w:hAnsi="Arial" w:cs="Arial"/>
          <w:color w:val="000000" w:themeColor="text1"/>
          <w:sz w:val="24"/>
          <w:szCs w:val="24"/>
        </w:rPr>
        <w:t>d</w:t>
      </w:r>
      <w:r w:rsidR="002716B6" w:rsidRPr="00BC6EB8">
        <w:rPr>
          <w:rFonts w:ascii="Arial" w:hAnsi="Arial" w:cs="Arial"/>
          <w:color w:val="000000" w:themeColor="text1"/>
          <w:sz w:val="24"/>
          <w:szCs w:val="24"/>
        </w:rPr>
        <w:t>:</w:t>
      </w:r>
    </w:p>
    <w:p w14:paraId="137905FA" w14:textId="1736F589" w:rsidR="00BA759E" w:rsidRPr="00BC6EB8" w:rsidRDefault="00C76EA0" w:rsidP="007F3AF1">
      <w:pPr>
        <w:pStyle w:val="ListParagraph"/>
        <w:numPr>
          <w:ilvl w:val="0"/>
          <w:numId w:val="4"/>
        </w:num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lastRenderedPageBreak/>
        <w:t>The defendants’</w:t>
      </w:r>
      <w:r w:rsidR="00BA759E" w:rsidRPr="00BC6EB8">
        <w:rPr>
          <w:rFonts w:ascii="Arial" w:hAnsi="Arial" w:cs="Arial"/>
          <w:color w:val="000000" w:themeColor="text1"/>
          <w:sz w:val="24"/>
          <w:szCs w:val="24"/>
        </w:rPr>
        <w:t xml:space="preserve"> first exception to the plaintiff’s particulars of claim is dismissed.</w:t>
      </w:r>
    </w:p>
    <w:p w14:paraId="692DF520" w14:textId="12B08B4B" w:rsidR="00C76EA0" w:rsidRPr="00BC6EB8" w:rsidRDefault="00BA759E" w:rsidP="007F3AF1">
      <w:pPr>
        <w:pStyle w:val="ListParagraph"/>
        <w:numPr>
          <w:ilvl w:val="0"/>
          <w:numId w:val="4"/>
        </w:numPr>
        <w:spacing w:after="0" w:line="360" w:lineRule="auto"/>
        <w:jc w:val="both"/>
        <w:rPr>
          <w:rFonts w:ascii="Arial" w:hAnsi="Arial" w:cs="Arial"/>
          <w:color w:val="000000" w:themeColor="text1"/>
          <w:sz w:val="24"/>
          <w:szCs w:val="24"/>
        </w:rPr>
      </w:pPr>
      <w:r w:rsidRPr="00BC6EB8">
        <w:rPr>
          <w:rFonts w:ascii="Arial" w:hAnsi="Arial" w:cs="Arial"/>
          <w:color w:val="000000" w:themeColor="text1"/>
          <w:sz w:val="24"/>
          <w:szCs w:val="24"/>
        </w:rPr>
        <w:t>The defendants’</w:t>
      </w:r>
      <w:r w:rsidR="00C76EA0" w:rsidRPr="00BC6EB8">
        <w:rPr>
          <w:rFonts w:ascii="Arial" w:hAnsi="Arial" w:cs="Arial"/>
          <w:color w:val="000000" w:themeColor="text1"/>
          <w:sz w:val="24"/>
          <w:szCs w:val="24"/>
        </w:rPr>
        <w:t xml:space="preserve"> second, third and fourth exception to the plaintiffs’ particulars of claim is upheld with costs consequent upon the employment of one instructing and </w:t>
      </w:r>
      <w:r w:rsidRPr="00BC6EB8">
        <w:rPr>
          <w:rFonts w:ascii="Arial" w:hAnsi="Arial" w:cs="Arial"/>
          <w:color w:val="000000" w:themeColor="text1"/>
          <w:sz w:val="24"/>
          <w:szCs w:val="24"/>
        </w:rPr>
        <w:t>two</w:t>
      </w:r>
      <w:r w:rsidR="00C76EA0" w:rsidRPr="00BC6EB8">
        <w:rPr>
          <w:rFonts w:ascii="Arial" w:hAnsi="Arial" w:cs="Arial"/>
          <w:color w:val="000000" w:themeColor="text1"/>
          <w:sz w:val="24"/>
          <w:szCs w:val="24"/>
        </w:rPr>
        <w:t xml:space="preserve"> instructed counsel</w:t>
      </w:r>
      <w:r w:rsidRPr="00BC6EB8">
        <w:rPr>
          <w:rFonts w:ascii="Arial" w:hAnsi="Arial" w:cs="Arial"/>
          <w:color w:val="000000" w:themeColor="text1"/>
          <w:sz w:val="24"/>
          <w:szCs w:val="24"/>
        </w:rPr>
        <w:t>.</w:t>
      </w:r>
    </w:p>
    <w:p w14:paraId="2321B1DB" w14:textId="09791096" w:rsidR="00C76EA0" w:rsidRPr="00BC6EB8" w:rsidRDefault="00C76EA0" w:rsidP="007F3AF1">
      <w:pPr>
        <w:pStyle w:val="ListParagraph"/>
        <w:numPr>
          <w:ilvl w:val="0"/>
          <w:numId w:val="4"/>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plaintiff is granted leave, if so advised, to file amended particulars of claim within then (10) day</w:t>
      </w:r>
      <w:r w:rsidR="005C5113" w:rsidRPr="00BC6EB8">
        <w:rPr>
          <w:rFonts w:ascii="Arial" w:hAnsi="Arial" w:cs="Arial"/>
          <w:color w:val="000000" w:themeColor="text1"/>
          <w:sz w:val="24"/>
          <w:szCs w:val="24"/>
        </w:rPr>
        <w:t>s from the date of this ruling</w:t>
      </w:r>
      <w:r w:rsidRPr="00BC6EB8">
        <w:rPr>
          <w:rFonts w:ascii="Arial" w:hAnsi="Arial" w:cs="Arial"/>
          <w:color w:val="000000" w:themeColor="text1"/>
          <w:sz w:val="24"/>
          <w:szCs w:val="24"/>
        </w:rPr>
        <w:t>.</w:t>
      </w:r>
    </w:p>
    <w:p w14:paraId="5EB0E13E" w14:textId="1CF45B45" w:rsidR="00C76EA0" w:rsidRPr="00BC6EB8" w:rsidRDefault="00C76EA0" w:rsidP="007F3AF1">
      <w:pPr>
        <w:pStyle w:val="ListParagraph"/>
        <w:numPr>
          <w:ilvl w:val="0"/>
          <w:numId w:val="4"/>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 xml:space="preserve">The defendants </w:t>
      </w:r>
      <w:r w:rsidR="00BA759E" w:rsidRPr="00BC6EB8">
        <w:rPr>
          <w:rFonts w:ascii="Arial" w:hAnsi="Arial" w:cs="Arial"/>
          <w:color w:val="000000" w:themeColor="text1"/>
          <w:sz w:val="24"/>
          <w:szCs w:val="24"/>
        </w:rPr>
        <w:t>is</w:t>
      </w:r>
      <w:r w:rsidRPr="00BC6EB8">
        <w:rPr>
          <w:rFonts w:ascii="Arial" w:hAnsi="Arial" w:cs="Arial"/>
          <w:color w:val="000000" w:themeColor="text1"/>
          <w:sz w:val="24"/>
          <w:szCs w:val="24"/>
        </w:rPr>
        <w:t xml:space="preserve"> granted leave to file their respective amended pleas to the said amended particulars of claim within seven (7) days from the filing of the amended particulars of claim.</w:t>
      </w:r>
    </w:p>
    <w:p w14:paraId="42BDFAB0" w14:textId="77777777" w:rsidR="00C76EA0" w:rsidRPr="00BC6EB8" w:rsidRDefault="00C76EA0" w:rsidP="007F3AF1">
      <w:pPr>
        <w:pStyle w:val="ListParagraph"/>
        <w:numPr>
          <w:ilvl w:val="0"/>
          <w:numId w:val="4"/>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The plaintiff is to file its replication, if any, to the said amended plea within seven (7) days from the filing of the amended plea, if any.</w:t>
      </w:r>
    </w:p>
    <w:p w14:paraId="0D4712C0" w14:textId="116965F4" w:rsidR="00C76EA0" w:rsidRPr="00BC6EB8" w:rsidRDefault="00C76EA0" w:rsidP="007F3AF1">
      <w:pPr>
        <w:pStyle w:val="ListParagraph"/>
        <w:numPr>
          <w:ilvl w:val="0"/>
          <w:numId w:val="4"/>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 xml:space="preserve">The matter is postponed to </w:t>
      </w:r>
      <w:r w:rsidR="00BA759E" w:rsidRPr="00BC6EB8">
        <w:rPr>
          <w:rFonts w:ascii="Arial" w:hAnsi="Arial" w:cs="Arial"/>
          <w:color w:val="000000" w:themeColor="text1"/>
          <w:sz w:val="24"/>
          <w:szCs w:val="24"/>
        </w:rPr>
        <w:t>23 November 2017</w:t>
      </w:r>
      <w:r w:rsidRPr="00BC6EB8">
        <w:rPr>
          <w:rFonts w:ascii="Arial" w:hAnsi="Arial" w:cs="Arial"/>
          <w:color w:val="000000" w:themeColor="text1"/>
          <w:sz w:val="24"/>
          <w:szCs w:val="24"/>
        </w:rPr>
        <w:t xml:space="preserve"> at 15:</w:t>
      </w:r>
      <w:r w:rsidR="00BA759E" w:rsidRPr="00BC6EB8">
        <w:rPr>
          <w:rFonts w:ascii="Arial" w:hAnsi="Arial" w:cs="Arial"/>
          <w:color w:val="000000" w:themeColor="text1"/>
          <w:sz w:val="24"/>
          <w:szCs w:val="24"/>
        </w:rPr>
        <w:t>00</w:t>
      </w:r>
      <w:r w:rsidRPr="00BC6EB8">
        <w:rPr>
          <w:rFonts w:ascii="Arial" w:hAnsi="Arial" w:cs="Arial"/>
          <w:color w:val="000000" w:themeColor="text1"/>
          <w:sz w:val="24"/>
          <w:szCs w:val="24"/>
        </w:rPr>
        <w:t xml:space="preserve"> for a status hearing.</w:t>
      </w:r>
    </w:p>
    <w:p w14:paraId="3C454477" w14:textId="75096F09" w:rsidR="00A040A6" w:rsidRPr="00BC6EB8" w:rsidRDefault="00C76EA0" w:rsidP="00C76EA0">
      <w:pPr>
        <w:pStyle w:val="ListParagraph"/>
        <w:numPr>
          <w:ilvl w:val="0"/>
          <w:numId w:val="4"/>
        </w:numPr>
        <w:spacing w:after="0" w:line="360" w:lineRule="auto"/>
        <w:ind w:left="714" w:hanging="357"/>
        <w:jc w:val="both"/>
        <w:rPr>
          <w:rFonts w:ascii="Arial" w:hAnsi="Arial" w:cs="Arial"/>
          <w:color w:val="000000" w:themeColor="text1"/>
          <w:sz w:val="24"/>
          <w:szCs w:val="24"/>
        </w:rPr>
      </w:pPr>
      <w:r w:rsidRPr="00BC6EB8">
        <w:rPr>
          <w:rFonts w:ascii="Arial" w:hAnsi="Arial" w:cs="Arial"/>
          <w:color w:val="000000" w:themeColor="text1"/>
          <w:sz w:val="24"/>
          <w:szCs w:val="24"/>
        </w:rPr>
        <w:t xml:space="preserve">The parties are ordered to file a joint status report three (3) days before the </w:t>
      </w:r>
      <w:r w:rsidR="00BA759E" w:rsidRPr="00BC6EB8">
        <w:rPr>
          <w:rFonts w:ascii="Arial" w:hAnsi="Arial" w:cs="Arial"/>
          <w:color w:val="000000" w:themeColor="text1"/>
          <w:sz w:val="24"/>
          <w:szCs w:val="24"/>
        </w:rPr>
        <w:t>next date of hearing.</w:t>
      </w:r>
    </w:p>
    <w:p w14:paraId="48606BB0" w14:textId="77777777" w:rsidR="00A040A6" w:rsidRPr="00BC6EB8" w:rsidRDefault="00A040A6" w:rsidP="00C76EA0">
      <w:pPr>
        <w:spacing w:after="0" w:line="360" w:lineRule="auto"/>
        <w:jc w:val="both"/>
        <w:rPr>
          <w:rFonts w:ascii="Arial" w:hAnsi="Arial" w:cs="Arial"/>
          <w:color w:val="000000" w:themeColor="text1"/>
          <w:sz w:val="24"/>
          <w:szCs w:val="24"/>
        </w:rPr>
      </w:pPr>
    </w:p>
    <w:p w14:paraId="05F5971F" w14:textId="77777777" w:rsidR="00B71489" w:rsidRPr="00BC6EB8" w:rsidRDefault="00B71489" w:rsidP="00C76EA0">
      <w:pPr>
        <w:spacing w:after="0" w:line="360" w:lineRule="auto"/>
        <w:jc w:val="both"/>
        <w:rPr>
          <w:rFonts w:ascii="Arial" w:hAnsi="Arial" w:cs="Arial"/>
          <w:color w:val="000000" w:themeColor="text1"/>
          <w:sz w:val="24"/>
          <w:szCs w:val="24"/>
        </w:rPr>
      </w:pPr>
    </w:p>
    <w:p w14:paraId="7D73501A" w14:textId="77777777" w:rsidR="00812624" w:rsidRPr="00BC6EB8" w:rsidRDefault="00812624" w:rsidP="00C76EA0">
      <w:pPr>
        <w:spacing w:after="0" w:line="360" w:lineRule="auto"/>
        <w:jc w:val="both"/>
        <w:rPr>
          <w:rFonts w:ascii="Arial" w:hAnsi="Arial" w:cs="Arial"/>
          <w:color w:val="000000" w:themeColor="text1"/>
          <w:sz w:val="24"/>
          <w:szCs w:val="24"/>
        </w:rPr>
      </w:pPr>
    </w:p>
    <w:p w14:paraId="1F90E893" w14:textId="496F13BB" w:rsidR="007F3AF1" w:rsidRPr="00BC6EB8" w:rsidRDefault="007F3AF1" w:rsidP="007F3AF1">
      <w:pPr>
        <w:spacing w:after="0" w:line="360" w:lineRule="auto"/>
        <w:jc w:val="right"/>
        <w:rPr>
          <w:rFonts w:ascii="Arial" w:hAnsi="Arial" w:cs="Arial"/>
          <w:color w:val="000000" w:themeColor="text1"/>
          <w:sz w:val="24"/>
          <w:szCs w:val="24"/>
        </w:rPr>
      </w:pPr>
      <w:r w:rsidRPr="00BC6EB8">
        <w:rPr>
          <w:rFonts w:ascii="Arial" w:hAnsi="Arial" w:cs="Arial"/>
          <w:color w:val="000000" w:themeColor="text1"/>
          <w:sz w:val="24"/>
          <w:szCs w:val="24"/>
        </w:rPr>
        <w:t>_________________</w:t>
      </w:r>
    </w:p>
    <w:p w14:paraId="0F58CFC8" w14:textId="5F799812" w:rsidR="00A040A6" w:rsidRPr="00BC6EB8" w:rsidRDefault="00A040A6" w:rsidP="007F3AF1">
      <w:pPr>
        <w:spacing w:after="0" w:line="360" w:lineRule="auto"/>
        <w:ind w:left="5040"/>
        <w:jc w:val="right"/>
        <w:rPr>
          <w:rFonts w:ascii="Arial" w:hAnsi="Arial" w:cs="Arial"/>
          <w:color w:val="000000" w:themeColor="text1"/>
          <w:sz w:val="24"/>
          <w:szCs w:val="24"/>
        </w:rPr>
      </w:pPr>
      <w:r w:rsidRPr="00BC6EB8">
        <w:rPr>
          <w:rFonts w:ascii="Arial" w:hAnsi="Arial" w:cs="Arial"/>
          <w:color w:val="000000" w:themeColor="text1"/>
          <w:sz w:val="24"/>
          <w:szCs w:val="24"/>
        </w:rPr>
        <w:t>J S PRINSLOO</w:t>
      </w:r>
    </w:p>
    <w:p w14:paraId="6D043F22" w14:textId="77DA73ED" w:rsidR="00A040A6" w:rsidRPr="00BC6EB8" w:rsidRDefault="00A040A6" w:rsidP="00B71489">
      <w:pPr>
        <w:spacing w:after="0" w:line="360" w:lineRule="auto"/>
        <w:ind w:left="5040"/>
        <w:jc w:val="right"/>
        <w:rPr>
          <w:rFonts w:ascii="Arial" w:hAnsi="Arial" w:cs="Arial"/>
          <w:color w:val="000000" w:themeColor="text1"/>
          <w:sz w:val="24"/>
          <w:szCs w:val="24"/>
        </w:rPr>
      </w:pPr>
      <w:r w:rsidRPr="00BC6EB8">
        <w:rPr>
          <w:rFonts w:ascii="Arial" w:hAnsi="Arial" w:cs="Arial"/>
          <w:color w:val="000000" w:themeColor="text1"/>
          <w:sz w:val="24"/>
          <w:szCs w:val="24"/>
        </w:rPr>
        <w:t>JUDGE</w:t>
      </w:r>
    </w:p>
    <w:p w14:paraId="56F6FEED" w14:textId="77777777" w:rsidR="00A040A6" w:rsidRPr="00BC6EB8" w:rsidRDefault="00A040A6" w:rsidP="00C76EA0">
      <w:pPr>
        <w:spacing w:after="0" w:line="360" w:lineRule="auto"/>
        <w:jc w:val="both"/>
        <w:rPr>
          <w:rFonts w:ascii="Arial" w:hAnsi="Arial" w:cs="Arial"/>
          <w:color w:val="000000" w:themeColor="text1"/>
        </w:rPr>
      </w:pPr>
    </w:p>
    <w:p w14:paraId="5C9EA270" w14:textId="77777777" w:rsidR="00A040A6" w:rsidRPr="00BC6EB8" w:rsidRDefault="00A040A6" w:rsidP="00C76EA0">
      <w:pPr>
        <w:spacing w:after="0" w:line="360" w:lineRule="auto"/>
        <w:jc w:val="both"/>
        <w:rPr>
          <w:rFonts w:ascii="Arial" w:hAnsi="Arial" w:cs="Arial"/>
          <w:color w:val="000000" w:themeColor="text1"/>
        </w:rPr>
      </w:pPr>
    </w:p>
    <w:p w14:paraId="4CCA8272" w14:textId="77777777" w:rsidR="00A040A6" w:rsidRPr="00BC6EB8" w:rsidRDefault="00A040A6" w:rsidP="00C76EA0">
      <w:pPr>
        <w:spacing w:after="0" w:line="360" w:lineRule="auto"/>
        <w:jc w:val="both"/>
        <w:rPr>
          <w:rFonts w:ascii="Arial" w:hAnsi="Arial" w:cs="Arial"/>
          <w:color w:val="000000" w:themeColor="text1"/>
        </w:rPr>
      </w:pPr>
    </w:p>
    <w:p w14:paraId="0FFB2E80" w14:textId="77777777" w:rsidR="00A040A6" w:rsidRPr="00BC6EB8" w:rsidRDefault="00A040A6" w:rsidP="00C76EA0">
      <w:pPr>
        <w:spacing w:after="0" w:line="360" w:lineRule="auto"/>
        <w:jc w:val="both"/>
        <w:rPr>
          <w:rFonts w:ascii="Arial" w:hAnsi="Arial" w:cs="Arial"/>
          <w:color w:val="000000" w:themeColor="text1"/>
        </w:rPr>
      </w:pPr>
    </w:p>
    <w:p w14:paraId="3233AB3C" w14:textId="77777777" w:rsidR="00A040A6" w:rsidRPr="00BC6EB8" w:rsidRDefault="00A040A6" w:rsidP="00C76EA0">
      <w:pPr>
        <w:spacing w:after="0" w:line="360" w:lineRule="auto"/>
        <w:jc w:val="both"/>
        <w:rPr>
          <w:rFonts w:ascii="Arial" w:hAnsi="Arial" w:cs="Arial"/>
          <w:color w:val="000000" w:themeColor="text1"/>
        </w:rPr>
      </w:pPr>
    </w:p>
    <w:p w14:paraId="033CE242" w14:textId="77777777" w:rsidR="00A040A6" w:rsidRPr="00BC6EB8" w:rsidRDefault="00A040A6" w:rsidP="00C76EA0">
      <w:pPr>
        <w:spacing w:after="0" w:line="360" w:lineRule="auto"/>
        <w:jc w:val="both"/>
        <w:rPr>
          <w:rFonts w:ascii="Arial" w:hAnsi="Arial" w:cs="Arial"/>
          <w:color w:val="000000" w:themeColor="text1"/>
        </w:rPr>
      </w:pPr>
    </w:p>
    <w:p w14:paraId="51C0C010" w14:textId="77777777" w:rsidR="00A040A6" w:rsidRPr="00BC6EB8" w:rsidRDefault="00A040A6" w:rsidP="00C76EA0">
      <w:pPr>
        <w:spacing w:after="0" w:line="360" w:lineRule="auto"/>
        <w:jc w:val="both"/>
        <w:rPr>
          <w:rFonts w:ascii="Arial" w:hAnsi="Arial" w:cs="Arial"/>
          <w:color w:val="000000" w:themeColor="text1"/>
        </w:rPr>
      </w:pPr>
    </w:p>
    <w:p w14:paraId="43DD9358" w14:textId="77777777" w:rsidR="00597A4B" w:rsidRPr="00BC6EB8" w:rsidRDefault="00597A4B" w:rsidP="00C76EA0">
      <w:pPr>
        <w:spacing w:after="0" w:line="360" w:lineRule="auto"/>
        <w:jc w:val="both"/>
        <w:rPr>
          <w:rFonts w:ascii="Arial" w:hAnsi="Arial" w:cs="Arial"/>
          <w:color w:val="000000" w:themeColor="text1"/>
        </w:rPr>
      </w:pPr>
    </w:p>
    <w:p w14:paraId="266A6EB6" w14:textId="77777777" w:rsidR="00597A4B" w:rsidRPr="00BC6EB8" w:rsidRDefault="00597A4B" w:rsidP="00C76EA0">
      <w:pPr>
        <w:spacing w:after="0" w:line="360" w:lineRule="auto"/>
        <w:jc w:val="both"/>
        <w:rPr>
          <w:rFonts w:ascii="Arial" w:hAnsi="Arial" w:cs="Arial"/>
          <w:color w:val="000000" w:themeColor="text1"/>
        </w:rPr>
      </w:pPr>
    </w:p>
    <w:p w14:paraId="5C260A7E" w14:textId="77777777" w:rsidR="00597A4B" w:rsidRPr="00BC6EB8" w:rsidRDefault="00597A4B" w:rsidP="00C76EA0">
      <w:pPr>
        <w:spacing w:after="0" w:line="360" w:lineRule="auto"/>
        <w:jc w:val="both"/>
        <w:rPr>
          <w:rFonts w:ascii="Arial" w:hAnsi="Arial" w:cs="Arial"/>
          <w:color w:val="000000" w:themeColor="text1"/>
        </w:rPr>
      </w:pPr>
    </w:p>
    <w:p w14:paraId="3A6D5D77" w14:textId="77777777" w:rsidR="00597A4B" w:rsidRPr="00BC6EB8" w:rsidRDefault="00597A4B" w:rsidP="00C76EA0">
      <w:pPr>
        <w:spacing w:after="0" w:line="360" w:lineRule="auto"/>
        <w:jc w:val="both"/>
        <w:rPr>
          <w:rFonts w:ascii="Arial" w:hAnsi="Arial" w:cs="Arial"/>
          <w:color w:val="000000" w:themeColor="text1"/>
        </w:rPr>
      </w:pPr>
    </w:p>
    <w:p w14:paraId="10A761F8" w14:textId="77777777" w:rsidR="00597A4B" w:rsidRPr="00BC6EB8" w:rsidRDefault="00597A4B" w:rsidP="00C76EA0">
      <w:pPr>
        <w:spacing w:after="0" w:line="360" w:lineRule="auto"/>
        <w:jc w:val="both"/>
        <w:rPr>
          <w:rFonts w:ascii="Arial" w:hAnsi="Arial" w:cs="Arial"/>
          <w:color w:val="000000" w:themeColor="text1"/>
        </w:rPr>
      </w:pPr>
    </w:p>
    <w:p w14:paraId="01263824" w14:textId="77777777" w:rsidR="00597A4B" w:rsidRPr="00BC6EB8" w:rsidRDefault="00597A4B" w:rsidP="00C76EA0">
      <w:pPr>
        <w:spacing w:after="0" w:line="360" w:lineRule="auto"/>
        <w:jc w:val="both"/>
        <w:rPr>
          <w:rFonts w:ascii="Arial" w:hAnsi="Arial" w:cs="Arial"/>
          <w:color w:val="000000" w:themeColor="text1"/>
        </w:rPr>
      </w:pPr>
    </w:p>
    <w:p w14:paraId="324473ED" w14:textId="76FC6AF2" w:rsidR="00597A4B" w:rsidRPr="00BC6EB8" w:rsidRDefault="00597A4B" w:rsidP="00C76EA0">
      <w:pPr>
        <w:spacing w:after="0" w:line="360" w:lineRule="auto"/>
        <w:jc w:val="both"/>
        <w:rPr>
          <w:rFonts w:ascii="Arial" w:hAnsi="Arial" w:cs="Arial"/>
          <w:color w:val="000000" w:themeColor="text1"/>
          <w:u w:val="single"/>
        </w:rPr>
      </w:pPr>
      <w:r w:rsidRPr="00BC6EB8">
        <w:rPr>
          <w:rFonts w:ascii="Arial" w:hAnsi="Arial" w:cs="Arial"/>
          <w:color w:val="000000" w:themeColor="text1"/>
          <w:u w:val="single"/>
        </w:rPr>
        <w:t>APPEARANCES:</w:t>
      </w:r>
    </w:p>
    <w:p w14:paraId="07202371" w14:textId="77777777" w:rsidR="00597A4B" w:rsidRPr="00BC6EB8" w:rsidRDefault="00597A4B" w:rsidP="00C76EA0">
      <w:pPr>
        <w:spacing w:after="0" w:line="360" w:lineRule="auto"/>
        <w:jc w:val="both"/>
        <w:rPr>
          <w:rFonts w:ascii="Arial" w:hAnsi="Arial" w:cs="Arial"/>
          <w:color w:val="000000" w:themeColor="text1"/>
        </w:rPr>
      </w:pPr>
    </w:p>
    <w:p w14:paraId="0038AE6E" w14:textId="77777777" w:rsidR="00597A4B" w:rsidRPr="00BC6EB8" w:rsidRDefault="00597A4B" w:rsidP="00597A4B">
      <w:pPr>
        <w:spacing w:after="0" w:line="360" w:lineRule="auto"/>
        <w:jc w:val="both"/>
        <w:rPr>
          <w:rFonts w:ascii="Arial" w:hAnsi="Arial" w:cs="Arial"/>
          <w:color w:val="000000" w:themeColor="text1"/>
        </w:rPr>
      </w:pPr>
    </w:p>
    <w:p w14:paraId="25BBAE90" w14:textId="4D6B2170" w:rsidR="00597A4B" w:rsidRPr="00BC6EB8" w:rsidRDefault="00597A4B" w:rsidP="00597A4B">
      <w:pPr>
        <w:spacing w:after="0" w:line="360" w:lineRule="auto"/>
        <w:jc w:val="both"/>
        <w:rPr>
          <w:rFonts w:ascii="Arial" w:hAnsi="Arial" w:cs="Arial"/>
          <w:color w:val="000000" w:themeColor="text1"/>
        </w:rPr>
      </w:pPr>
      <w:r w:rsidRPr="00BC6EB8">
        <w:rPr>
          <w:rFonts w:ascii="Arial" w:hAnsi="Arial" w:cs="Arial"/>
          <w:color w:val="000000" w:themeColor="text1"/>
        </w:rPr>
        <w:t>PLAINTIFF:</w:t>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t xml:space="preserve">        </w:t>
      </w:r>
      <w:r w:rsidR="00EC594C">
        <w:rPr>
          <w:rFonts w:ascii="Arial" w:hAnsi="Arial" w:cs="Arial"/>
          <w:color w:val="000000" w:themeColor="text1"/>
        </w:rPr>
        <w:t xml:space="preserve">N BASSINGTHWAIGHTE </w:t>
      </w:r>
    </w:p>
    <w:p w14:paraId="59B2DC59" w14:textId="77777777" w:rsidR="00A040A6" w:rsidRPr="00BC6EB8" w:rsidRDefault="00A040A6" w:rsidP="00597A4B">
      <w:pPr>
        <w:spacing w:after="0" w:line="360" w:lineRule="auto"/>
        <w:jc w:val="both"/>
        <w:rPr>
          <w:rFonts w:ascii="Arial" w:hAnsi="Arial" w:cs="Arial"/>
          <w:color w:val="000000" w:themeColor="text1"/>
        </w:rPr>
      </w:pPr>
    </w:p>
    <w:p w14:paraId="304C217E" w14:textId="080F0C43" w:rsidR="00597A4B" w:rsidRPr="00BC6EB8" w:rsidRDefault="00597A4B" w:rsidP="00597A4B">
      <w:pPr>
        <w:spacing w:after="0" w:line="360" w:lineRule="auto"/>
        <w:jc w:val="both"/>
        <w:rPr>
          <w:rFonts w:ascii="Arial" w:hAnsi="Arial" w:cs="Arial"/>
          <w:color w:val="000000" w:themeColor="text1"/>
        </w:rPr>
      </w:pPr>
      <w:r w:rsidRPr="00BC6EB8">
        <w:rPr>
          <w:rFonts w:ascii="Arial" w:hAnsi="Arial" w:cs="Arial"/>
          <w:color w:val="000000" w:themeColor="text1"/>
        </w:rPr>
        <w:t>INSTRUCTED BY:</w:t>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t xml:space="preserve">        SISA NAMANDJE &amp; CO. INC</w:t>
      </w:r>
    </w:p>
    <w:p w14:paraId="056B7FB6" w14:textId="77777777" w:rsidR="00597A4B" w:rsidRPr="00BC6EB8" w:rsidRDefault="00597A4B" w:rsidP="00597A4B">
      <w:pPr>
        <w:spacing w:after="0" w:line="360" w:lineRule="auto"/>
        <w:jc w:val="both"/>
        <w:rPr>
          <w:rFonts w:ascii="Arial" w:hAnsi="Arial" w:cs="Arial"/>
          <w:color w:val="000000" w:themeColor="text1"/>
        </w:rPr>
      </w:pPr>
    </w:p>
    <w:p w14:paraId="44562115" w14:textId="77777777" w:rsidR="00597A4B" w:rsidRPr="00BC6EB8" w:rsidRDefault="00597A4B" w:rsidP="00597A4B">
      <w:pPr>
        <w:spacing w:after="0" w:line="360" w:lineRule="auto"/>
        <w:jc w:val="both"/>
        <w:rPr>
          <w:rFonts w:ascii="Arial" w:hAnsi="Arial" w:cs="Arial"/>
          <w:color w:val="000000" w:themeColor="text1"/>
        </w:rPr>
      </w:pPr>
    </w:p>
    <w:p w14:paraId="37400C0E" w14:textId="77777777" w:rsidR="00597A4B" w:rsidRPr="00BC6EB8" w:rsidRDefault="00597A4B" w:rsidP="00597A4B">
      <w:pPr>
        <w:spacing w:after="0" w:line="360" w:lineRule="auto"/>
        <w:jc w:val="both"/>
        <w:rPr>
          <w:rFonts w:ascii="Arial" w:hAnsi="Arial" w:cs="Arial"/>
          <w:color w:val="000000" w:themeColor="text1"/>
        </w:rPr>
      </w:pPr>
    </w:p>
    <w:p w14:paraId="2F1B3E5E" w14:textId="4C94141E" w:rsidR="00597A4B" w:rsidRPr="00BC6EB8" w:rsidRDefault="00597A4B" w:rsidP="00597A4B">
      <w:pPr>
        <w:spacing w:after="0" w:line="360" w:lineRule="auto"/>
        <w:jc w:val="both"/>
        <w:rPr>
          <w:rFonts w:ascii="Arial" w:hAnsi="Arial" w:cs="Arial"/>
          <w:color w:val="000000" w:themeColor="text1"/>
        </w:rPr>
      </w:pPr>
      <w:r w:rsidRPr="00BC6EB8">
        <w:rPr>
          <w:rFonts w:ascii="Arial" w:hAnsi="Arial" w:cs="Arial"/>
          <w:color w:val="000000" w:themeColor="text1"/>
        </w:rPr>
        <w:t>DEFENDANT:</w:t>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t xml:space="preserve">       R HEATHCOTE (with Y CAMPBELL)</w:t>
      </w:r>
    </w:p>
    <w:p w14:paraId="4334685A" w14:textId="77777777" w:rsidR="00597A4B" w:rsidRPr="00BC6EB8" w:rsidRDefault="00597A4B" w:rsidP="00597A4B">
      <w:pPr>
        <w:spacing w:after="0" w:line="360" w:lineRule="auto"/>
        <w:jc w:val="both"/>
        <w:rPr>
          <w:rFonts w:ascii="Arial" w:hAnsi="Arial" w:cs="Arial"/>
          <w:color w:val="000000" w:themeColor="text1"/>
        </w:rPr>
      </w:pPr>
    </w:p>
    <w:p w14:paraId="67D4B16A" w14:textId="11D56B42" w:rsidR="00597A4B" w:rsidRPr="00BC6EB8" w:rsidRDefault="00597A4B" w:rsidP="00597A4B">
      <w:pPr>
        <w:spacing w:after="0" w:line="360" w:lineRule="auto"/>
        <w:jc w:val="both"/>
        <w:rPr>
          <w:rFonts w:ascii="Arial" w:hAnsi="Arial" w:cs="Arial"/>
          <w:color w:val="000000" w:themeColor="text1"/>
        </w:rPr>
      </w:pPr>
      <w:r w:rsidRPr="00BC6EB8">
        <w:rPr>
          <w:rFonts w:ascii="Arial" w:hAnsi="Arial" w:cs="Arial"/>
          <w:color w:val="000000" w:themeColor="text1"/>
        </w:rPr>
        <w:t>INSTRUCTED BY:</w:t>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r>
      <w:r w:rsidRPr="00BC6EB8">
        <w:rPr>
          <w:rFonts w:ascii="Arial" w:hAnsi="Arial" w:cs="Arial"/>
          <w:color w:val="000000" w:themeColor="text1"/>
        </w:rPr>
        <w:tab/>
        <w:t xml:space="preserve">    FRANCOIS ERASMUS &amp; PARTNERS</w:t>
      </w:r>
    </w:p>
    <w:sectPr w:rsidR="00597A4B" w:rsidRPr="00BC6EB8" w:rsidSect="000017F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1DFE" w14:textId="77777777" w:rsidR="00665FD5" w:rsidRDefault="00665FD5" w:rsidP="000F4C76">
      <w:pPr>
        <w:spacing w:after="0" w:line="240" w:lineRule="auto"/>
      </w:pPr>
      <w:r>
        <w:separator/>
      </w:r>
    </w:p>
  </w:endnote>
  <w:endnote w:type="continuationSeparator" w:id="0">
    <w:p w14:paraId="6F84BE57" w14:textId="77777777" w:rsidR="00665FD5" w:rsidRDefault="00665FD5" w:rsidP="000F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5859" w14:textId="77777777" w:rsidR="00665FD5" w:rsidRDefault="00665FD5" w:rsidP="000F4C76">
      <w:pPr>
        <w:spacing w:after="0" w:line="240" w:lineRule="auto"/>
      </w:pPr>
      <w:r>
        <w:separator/>
      </w:r>
    </w:p>
  </w:footnote>
  <w:footnote w:type="continuationSeparator" w:id="0">
    <w:p w14:paraId="2E5E0B94" w14:textId="77777777" w:rsidR="00665FD5" w:rsidRDefault="00665FD5" w:rsidP="000F4C76">
      <w:pPr>
        <w:spacing w:after="0" w:line="240" w:lineRule="auto"/>
      </w:pPr>
      <w:r>
        <w:continuationSeparator/>
      </w:r>
    </w:p>
  </w:footnote>
  <w:footnote w:id="1">
    <w:p w14:paraId="2F530271" w14:textId="41020AD4" w:rsidR="005F14E3" w:rsidRPr="00A25732" w:rsidRDefault="005F14E3" w:rsidP="005F14E3">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2016 (3) NR 747 at paragraph 18</w:t>
      </w:r>
      <w:r w:rsidR="00334554">
        <w:rPr>
          <w:rFonts w:ascii="Arial" w:hAnsi="Arial" w:cs="Arial"/>
        </w:rPr>
        <w:t>.</w:t>
      </w:r>
    </w:p>
  </w:footnote>
  <w:footnote w:id="2">
    <w:p w14:paraId="71B87412" w14:textId="06663458"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2016 (3) NR 747 at paragraph 18</w:t>
      </w:r>
      <w:r w:rsidR="00334554">
        <w:rPr>
          <w:rFonts w:ascii="Arial" w:hAnsi="Arial" w:cs="Arial"/>
        </w:rPr>
        <w:t>.</w:t>
      </w:r>
    </w:p>
  </w:footnote>
  <w:footnote w:id="3">
    <w:p w14:paraId="4C49D2B2"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Marney v Watson and Another 1978 (4) SA 140 (C) at 144F.</w:t>
      </w:r>
    </w:p>
  </w:footnote>
  <w:footnote w:id="4">
    <w:p w14:paraId="4724CFC1"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w:t>
      </w:r>
      <w:r w:rsidRPr="00030690">
        <w:rPr>
          <w:rFonts w:ascii="Arial" w:hAnsi="Arial" w:cs="Arial"/>
          <w:i/>
        </w:rPr>
        <w:t>Lewis v Oneanate (Pty) Ltd and Another</w:t>
      </w:r>
      <w:r w:rsidRPr="00A25732">
        <w:rPr>
          <w:rFonts w:ascii="Arial" w:hAnsi="Arial" w:cs="Arial"/>
        </w:rPr>
        <w:t xml:space="preserve"> 1992 (4) SA 811 (A) at 817F – G followed by the High Court in </w:t>
      </w:r>
      <w:r w:rsidRPr="00030690">
        <w:rPr>
          <w:rFonts w:ascii="Arial" w:hAnsi="Arial" w:cs="Arial"/>
          <w:i/>
        </w:rPr>
        <w:t>Namibia Breweries Ltd v Seelenbinder,</w:t>
      </w:r>
      <w:r w:rsidRPr="00A25732">
        <w:rPr>
          <w:rFonts w:ascii="Arial" w:hAnsi="Arial" w:cs="Arial"/>
        </w:rPr>
        <w:t xml:space="preserve"> </w:t>
      </w:r>
      <w:r w:rsidRPr="00030690">
        <w:rPr>
          <w:rFonts w:ascii="Arial" w:hAnsi="Arial" w:cs="Arial"/>
          <w:i/>
        </w:rPr>
        <w:t>Henning &amp; Partners</w:t>
      </w:r>
      <w:r w:rsidRPr="00A25732">
        <w:rPr>
          <w:rFonts w:ascii="Arial" w:hAnsi="Arial" w:cs="Arial"/>
        </w:rPr>
        <w:t> 2002 NR 155 (HC) at 158H – J (Seelenbinder).</w:t>
      </w:r>
    </w:p>
  </w:footnote>
  <w:footnote w:id="5">
    <w:p w14:paraId="6A42F7D3"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w:t>
      </w:r>
      <w:r w:rsidRPr="00030690">
        <w:rPr>
          <w:rFonts w:ascii="Arial" w:hAnsi="Arial" w:cs="Arial"/>
          <w:i/>
        </w:rPr>
        <w:t>McKelvey v Cowan NO</w:t>
      </w:r>
      <w:r w:rsidRPr="00A25732">
        <w:rPr>
          <w:rFonts w:ascii="Arial" w:hAnsi="Arial" w:cs="Arial"/>
        </w:rPr>
        <w:t xml:space="preserve"> 1980 (4) SA 525 (Z) at 526D – G; see also </w:t>
      </w:r>
      <w:r w:rsidRPr="00030690">
        <w:rPr>
          <w:rFonts w:ascii="Arial" w:hAnsi="Arial" w:cs="Arial"/>
          <w:i/>
        </w:rPr>
        <w:t>Seelenbinder</w:t>
      </w:r>
      <w:r w:rsidRPr="00A25732">
        <w:rPr>
          <w:rFonts w:ascii="Arial" w:hAnsi="Arial" w:cs="Arial"/>
        </w:rPr>
        <w:t xml:space="preserve"> at 159A.</w:t>
      </w:r>
    </w:p>
  </w:footnote>
  <w:footnote w:id="6">
    <w:p w14:paraId="6BFA4DBA"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With reference to letter dated 29/06/2016 in which the plaintiff elected to claim specific performance in respect of both contracts but in particulars of claim the plaintiff accepts the defendant’s alleged repudiation and cancels the agreement. </w:t>
      </w:r>
    </w:p>
  </w:footnote>
  <w:footnote w:id="7">
    <w:p w14:paraId="7C84BB8C"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Paragraph 2 of Particulars of Claim.</w:t>
      </w:r>
    </w:p>
  </w:footnote>
  <w:footnote w:id="8">
    <w:p w14:paraId="0B1BE81E"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Annexure RN 4 attached to the Particulars of Claim.</w:t>
      </w:r>
    </w:p>
  </w:footnote>
  <w:footnote w:id="9">
    <w:p w14:paraId="6F6E4961" w14:textId="568F919F"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2005 (3) SA 39 (N)</w:t>
      </w:r>
      <w:r w:rsidR="00030690">
        <w:rPr>
          <w:rFonts w:ascii="Arial" w:hAnsi="Arial" w:cs="Arial"/>
        </w:rPr>
        <w:t>.</w:t>
      </w:r>
    </w:p>
  </w:footnote>
  <w:footnote w:id="10">
    <w:p w14:paraId="5892414D" w14:textId="30C85EE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2017 (2) SA 337 (SCA).</w:t>
      </w:r>
    </w:p>
  </w:footnote>
  <w:footnote w:id="11">
    <w:p w14:paraId="1EED098E" w14:textId="13A2EF2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Rule 42 of Rules of the High Court of Namibia deals with proceedings by and against partnerships, firms and associations</w:t>
      </w:r>
      <w:r>
        <w:rPr>
          <w:rFonts w:ascii="Arial" w:hAnsi="Arial" w:cs="Arial"/>
        </w:rPr>
        <w:t>.</w:t>
      </w:r>
    </w:p>
  </w:footnote>
  <w:footnote w:id="12">
    <w:p w14:paraId="06492817" w14:textId="6E60D39C"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(I 2376/2015) [2017] NAHCMD 146 (19 May 2017)</w:t>
      </w:r>
      <w:r>
        <w:rPr>
          <w:rFonts w:ascii="Arial" w:hAnsi="Arial" w:cs="Arial"/>
        </w:rPr>
        <w:t>.</w:t>
      </w:r>
    </w:p>
  </w:footnote>
  <w:footnote w:id="13">
    <w:p w14:paraId="3F93A3B7"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At paragraph 40 onwards.</w:t>
      </w:r>
    </w:p>
  </w:footnote>
  <w:footnote w:id="14">
    <w:p w14:paraId="53F280DF"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SA 81/2016 at paragraph 22.</w:t>
      </w:r>
    </w:p>
  </w:footnote>
  <w:footnote w:id="15">
    <w:p w14:paraId="2316592D" w14:textId="7F92F2E1"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RN 6 annexed to the Particulars of Claim.</w:t>
      </w:r>
    </w:p>
  </w:footnote>
  <w:footnote w:id="16">
    <w:p w14:paraId="6EB74BE3" w14:textId="62F79029"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Paragraph 3:  ‘For the purpose of the interpretation, the priority of these documents shall be in accordance with the abovementioned sequence. By signing these Particular Conditions of the Subcontract Agreement, the Subcontractor is deemed to have received a complete set of the Main Contract’s Document including (but not limited to) the drawings, the specifications, schedules and any other technical document pertaining to the Subcontractor’s scope of work.’</w:t>
      </w:r>
    </w:p>
  </w:footnote>
  <w:footnote w:id="17">
    <w:p w14:paraId="7ACF09E0" w14:textId="626068AA"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Paragraph 71 of Plaintiff’s Heads of Argument. </w:t>
      </w:r>
    </w:p>
  </w:footnote>
  <w:footnote w:id="18">
    <w:p w14:paraId="144B4E2C" w14:textId="65D362CE"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2016 (1) 518 (SCA)</w:t>
      </w:r>
      <w:r w:rsidR="00A93F91">
        <w:rPr>
          <w:rFonts w:ascii="Arial" w:hAnsi="Arial" w:cs="Arial"/>
        </w:rPr>
        <w:t>.</w:t>
      </w:r>
    </w:p>
  </w:footnote>
  <w:footnote w:id="19">
    <w:p w14:paraId="06CF667F" w14:textId="77777777" w:rsidR="004E3C1B" w:rsidRPr="00A25732" w:rsidRDefault="004E3C1B" w:rsidP="00A25732">
      <w:pPr>
        <w:pStyle w:val="FootnoteText"/>
        <w:jc w:val="both"/>
        <w:rPr>
          <w:rFonts w:ascii="Arial" w:hAnsi="Arial" w:cs="Arial"/>
        </w:rPr>
      </w:pPr>
      <w:r w:rsidRPr="00A25732">
        <w:rPr>
          <w:rStyle w:val="FootnoteReference"/>
          <w:rFonts w:ascii="Arial" w:hAnsi="Arial" w:cs="Arial"/>
        </w:rPr>
        <w:footnoteRef/>
      </w:r>
      <w:r w:rsidRPr="00A25732">
        <w:rPr>
          <w:rFonts w:ascii="Arial" w:hAnsi="Arial" w:cs="Arial"/>
        </w:rPr>
        <w:t xml:space="preserve"> </w:t>
      </w:r>
      <w:r w:rsidRPr="00A25732">
        <w:rPr>
          <w:rFonts w:ascii="Arial" w:hAnsi="Arial" w:cs="Arial"/>
          <w:i/>
        </w:rPr>
        <w:t>Hallie Investment 142 CC t/a Wimpy Maerua and Another v Caterplus Namibia (Pty) Ltd t/a Blue Marine Interfish</w:t>
      </w:r>
      <w:r w:rsidRPr="00A25732">
        <w:rPr>
          <w:rFonts w:ascii="Arial" w:hAnsi="Arial" w:cs="Arial"/>
        </w:rPr>
        <w:t xml:space="preserve"> 2016 (1) NR 291 (SC).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762034"/>
      <w:docPartObj>
        <w:docPartGallery w:val="Page Numbers (Top of Page)"/>
        <w:docPartUnique/>
      </w:docPartObj>
    </w:sdtPr>
    <w:sdtEndPr>
      <w:rPr>
        <w:noProof/>
      </w:rPr>
    </w:sdtEndPr>
    <w:sdtContent>
      <w:p w14:paraId="0A43F710" w14:textId="77777777" w:rsidR="004E3C1B" w:rsidRDefault="004E3C1B">
        <w:pPr>
          <w:pStyle w:val="Header"/>
          <w:jc w:val="right"/>
        </w:pPr>
        <w:r>
          <w:fldChar w:fldCharType="begin"/>
        </w:r>
        <w:r>
          <w:instrText xml:space="preserve"> PAGE   \* MERGEFORMAT </w:instrText>
        </w:r>
        <w:r>
          <w:fldChar w:fldCharType="separate"/>
        </w:r>
        <w:r w:rsidR="00AF40FF">
          <w:rPr>
            <w:noProof/>
          </w:rPr>
          <w:t>3</w:t>
        </w:r>
        <w:r>
          <w:rPr>
            <w:noProof/>
          </w:rPr>
          <w:fldChar w:fldCharType="end"/>
        </w:r>
      </w:p>
    </w:sdtContent>
  </w:sdt>
  <w:p w14:paraId="6C69E4D8" w14:textId="77777777" w:rsidR="004E3C1B" w:rsidRDefault="004E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B53"/>
    <w:multiLevelType w:val="hybridMultilevel"/>
    <w:tmpl w:val="1D6614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1E75EE"/>
    <w:multiLevelType w:val="hybridMultilevel"/>
    <w:tmpl w:val="20DABC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772C81"/>
    <w:multiLevelType w:val="hybridMultilevel"/>
    <w:tmpl w:val="BBEA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00186"/>
    <w:multiLevelType w:val="hybridMultilevel"/>
    <w:tmpl w:val="BBEA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76"/>
    <w:rsid w:val="000017FC"/>
    <w:rsid w:val="00003232"/>
    <w:rsid w:val="0002136A"/>
    <w:rsid w:val="00030690"/>
    <w:rsid w:val="00035EB9"/>
    <w:rsid w:val="00050828"/>
    <w:rsid w:val="000E4C52"/>
    <w:rsid w:val="000F2C60"/>
    <w:rsid w:val="000F4C76"/>
    <w:rsid w:val="00106081"/>
    <w:rsid w:val="00120FDC"/>
    <w:rsid w:val="00121DA4"/>
    <w:rsid w:val="0019034B"/>
    <w:rsid w:val="00194DF3"/>
    <w:rsid w:val="001C690E"/>
    <w:rsid w:val="00207E90"/>
    <w:rsid w:val="0023742C"/>
    <w:rsid w:val="0026147E"/>
    <w:rsid w:val="00262626"/>
    <w:rsid w:val="002716B6"/>
    <w:rsid w:val="00293C59"/>
    <w:rsid w:val="002A3F87"/>
    <w:rsid w:val="002E1D71"/>
    <w:rsid w:val="002E53E6"/>
    <w:rsid w:val="0030405F"/>
    <w:rsid w:val="00316229"/>
    <w:rsid w:val="0032147E"/>
    <w:rsid w:val="00334554"/>
    <w:rsid w:val="00337B9C"/>
    <w:rsid w:val="003641F0"/>
    <w:rsid w:val="0039282D"/>
    <w:rsid w:val="00395AE5"/>
    <w:rsid w:val="003B16E0"/>
    <w:rsid w:val="003B60CC"/>
    <w:rsid w:val="003F7505"/>
    <w:rsid w:val="004239AB"/>
    <w:rsid w:val="0042521E"/>
    <w:rsid w:val="0048395F"/>
    <w:rsid w:val="004C0C5C"/>
    <w:rsid w:val="004C6E83"/>
    <w:rsid w:val="004D424A"/>
    <w:rsid w:val="004E3C1B"/>
    <w:rsid w:val="004F3C52"/>
    <w:rsid w:val="004F4E9A"/>
    <w:rsid w:val="004F53C0"/>
    <w:rsid w:val="005020C7"/>
    <w:rsid w:val="00506C49"/>
    <w:rsid w:val="00543A2F"/>
    <w:rsid w:val="005472F4"/>
    <w:rsid w:val="00563C5B"/>
    <w:rsid w:val="00567EA9"/>
    <w:rsid w:val="00584DA5"/>
    <w:rsid w:val="00584EC3"/>
    <w:rsid w:val="00591BE1"/>
    <w:rsid w:val="00597A4B"/>
    <w:rsid w:val="005A428D"/>
    <w:rsid w:val="005C5113"/>
    <w:rsid w:val="005C5BC2"/>
    <w:rsid w:val="005E5DCD"/>
    <w:rsid w:val="005F14E3"/>
    <w:rsid w:val="0061110F"/>
    <w:rsid w:val="00627372"/>
    <w:rsid w:val="00634653"/>
    <w:rsid w:val="006373E9"/>
    <w:rsid w:val="00665FD5"/>
    <w:rsid w:val="00676245"/>
    <w:rsid w:val="006F531B"/>
    <w:rsid w:val="00701CF0"/>
    <w:rsid w:val="0071447E"/>
    <w:rsid w:val="00727C9E"/>
    <w:rsid w:val="0073588C"/>
    <w:rsid w:val="0076686C"/>
    <w:rsid w:val="00790760"/>
    <w:rsid w:val="007B5507"/>
    <w:rsid w:val="007C3698"/>
    <w:rsid w:val="007F0B25"/>
    <w:rsid w:val="007F0BAD"/>
    <w:rsid w:val="007F3AF1"/>
    <w:rsid w:val="0080106B"/>
    <w:rsid w:val="008020D5"/>
    <w:rsid w:val="00806C61"/>
    <w:rsid w:val="00812624"/>
    <w:rsid w:val="00845628"/>
    <w:rsid w:val="008A37C6"/>
    <w:rsid w:val="008A4BFE"/>
    <w:rsid w:val="008D2326"/>
    <w:rsid w:val="009004B4"/>
    <w:rsid w:val="00906B67"/>
    <w:rsid w:val="00945B50"/>
    <w:rsid w:val="009542B1"/>
    <w:rsid w:val="0097756F"/>
    <w:rsid w:val="009809D8"/>
    <w:rsid w:val="009D7FE1"/>
    <w:rsid w:val="009F1E1B"/>
    <w:rsid w:val="00A040A6"/>
    <w:rsid w:val="00A127FF"/>
    <w:rsid w:val="00A147CE"/>
    <w:rsid w:val="00A25732"/>
    <w:rsid w:val="00A71BCE"/>
    <w:rsid w:val="00A83340"/>
    <w:rsid w:val="00A9258E"/>
    <w:rsid w:val="00A93F91"/>
    <w:rsid w:val="00AC06F4"/>
    <w:rsid w:val="00AC1563"/>
    <w:rsid w:val="00AF40FF"/>
    <w:rsid w:val="00B1358F"/>
    <w:rsid w:val="00B16DE9"/>
    <w:rsid w:val="00B60355"/>
    <w:rsid w:val="00B71489"/>
    <w:rsid w:val="00B824E5"/>
    <w:rsid w:val="00B90097"/>
    <w:rsid w:val="00B92FFF"/>
    <w:rsid w:val="00BA42A7"/>
    <w:rsid w:val="00BA759E"/>
    <w:rsid w:val="00BC6EB8"/>
    <w:rsid w:val="00C258A3"/>
    <w:rsid w:val="00C46F92"/>
    <w:rsid w:val="00C76EA0"/>
    <w:rsid w:val="00C779D5"/>
    <w:rsid w:val="00C90B89"/>
    <w:rsid w:val="00CA4BBE"/>
    <w:rsid w:val="00CB6D29"/>
    <w:rsid w:val="00CE0DDE"/>
    <w:rsid w:val="00CE29DA"/>
    <w:rsid w:val="00CE5565"/>
    <w:rsid w:val="00D342A6"/>
    <w:rsid w:val="00D4387F"/>
    <w:rsid w:val="00D52BBA"/>
    <w:rsid w:val="00DA660C"/>
    <w:rsid w:val="00DD1FD2"/>
    <w:rsid w:val="00DE3D2D"/>
    <w:rsid w:val="00DE5570"/>
    <w:rsid w:val="00E104B0"/>
    <w:rsid w:val="00E24CDC"/>
    <w:rsid w:val="00E26C5E"/>
    <w:rsid w:val="00E409B5"/>
    <w:rsid w:val="00E42FFF"/>
    <w:rsid w:val="00E508B7"/>
    <w:rsid w:val="00EA214A"/>
    <w:rsid w:val="00EC594C"/>
    <w:rsid w:val="00F23C50"/>
    <w:rsid w:val="00F83493"/>
    <w:rsid w:val="00FA75E3"/>
    <w:rsid w:val="00FC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7B38"/>
  <w15:docId w15:val="{F06F83E5-6604-40C7-B578-E9E0374C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76"/>
  </w:style>
  <w:style w:type="paragraph" w:styleId="FootnoteText">
    <w:name w:val="footnote text"/>
    <w:aliases w:val="HCR: - Footnote text"/>
    <w:basedOn w:val="Normal"/>
    <w:link w:val="FootnoteTextChar"/>
    <w:unhideWhenUsed/>
    <w:qFormat/>
    <w:rsid w:val="000F4C76"/>
    <w:pPr>
      <w:spacing w:after="0" w:line="240" w:lineRule="auto"/>
    </w:pPr>
    <w:rPr>
      <w:sz w:val="20"/>
      <w:szCs w:val="20"/>
    </w:rPr>
  </w:style>
  <w:style w:type="character" w:customStyle="1" w:styleId="FootnoteTextChar">
    <w:name w:val="Footnote Text Char"/>
    <w:aliases w:val="HCR: - Footnote text Char"/>
    <w:basedOn w:val="DefaultParagraphFont"/>
    <w:link w:val="FootnoteText"/>
    <w:rsid w:val="000F4C76"/>
    <w:rPr>
      <w:sz w:val="20"/>
      <w:szCs w:val="20"/>
    </w:rPr>
  </w:style>
  <w:style w:type="character" w:styleId="FootnoteReference">
    <w:name w:val="footnote reference"/>
    <w:basedOn w:val="DefaultParagraphFont"/>
    <w:unhideWhenUsed/>
    <w:rsid w:val="000F4C76"/>
    <w:rPr>
      <w:vertAlign w:val="superscript"/>
    </w:rPr>
  </w:style>
  <w:style w:type="paragraph" w:styleId="ListParagraph">
    <w:name w:val="List Paragraph"/>
    <w:basedOn w:val="Normal"/>
    <w:uiPriority w:val="34"/>
    <w:qFormat/>
    <w:rsid w:val="00207E90"/>
    <w:pPr>
      <w:ind w:left="720"/>
      <w:contextualSpacing/>
    </w:pPr>
  </w:style>
  <w:style w:type="paragraph" w:styleId="NoSpacing">
    <w:name w:val="No Spacing"/>
    <w:uiPriority w:val="1"/>
    <w:qFormat/>
    <w:rsid w:val="000017F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90760"/>
    <w:rPr>
      <w:sz w:val="16"/>
      <w:szCs w:val="16"/>
    </w:rPr>
  </w:style>
  <w:style w:type="paragraph" w:styleId="CommentText">
    <w:name w:val="annotation text"/>
    <w:basedOn w:val="Normal"/>
    <w:link w:val="CommentTextChar"/>
    <w:uiPriority w:val="99"/>
    <w:semiHidden/>
    <w:unhideWhenUsed/>
    <w:rsid w:val="00790760"/>
    <w:pPr>
      <w:spacing w:line="240" w:lineRule="auto"/>
    </w:pPr>
    <w:rPr>
      <w:sz w:val="20"/>
      <w:szCs w:val="20"/>
    </w:rPr>
  </w:style>
  <w:style w:type="character" w:customStyle="1" w:styleId="CommentTextChar">
    <w:name w:val="Comment Text Char"/>
    <w:basedOn w:val="DefaultParagraphFont"/>
    <w:link w:val="CommentText"/>
    <w:uiPriority w:val="99"/>
    <w:semiHidden/>
    <w:rsid w:val="00790760"/>
    <w:rPr>
      <w:sz w:val="20"/>
      <w:szCs w:val="20"/>
    </w:rPr>
  </w:style>
  <w:style w:type="paragraph" w:styleId="CommentSubject">
    <w:name w:val="annotation subject"/>
    <w:basedOn w:val="CommentText"/>
    <w:next w:val="CommentText"/>
    <w:link w:val="CommentSubjectChar"/>
    <w:uiPriority w:val="99"/>
    <w:semiHidden/>
    <w:unhideWhenUsed/>
    <w:rsid w:val="00790760"/>
    <w:rPr>
      <w:b/>
      <w:bCs/>
    </w:rPr>
  </w:style>
  <w:style w:type="character" w:customStyle="1" w:styleId="CommentSubjectChar">
    <w:name w:val="Comment Subject Char"/>
    <w:basedOn w:val="CommentTextChar"/>
    <w:link w:val="CommentSubject"/>
    <w:uiPriority w:val="99"/>
    <w:semiHidden/>
    <w:rsid w:val="00790760"/>
    <w:rPr>
      <w:b/>
      <w:bCs/>
      <w:sz w:val="20"/>
      <w:szCs w:val="20"/>
    </w:rPr>
  </w:style>
  <w:style w:type="paragraph" w:styleId="BalloonText">
    <w:name w:val="Balloon Text"/>
    <w:basedOn w:val="Normal"/>
    <w:link w:val="BalloonTextChar"/>
    <w:uiPriority w:val="99"/>
    <w:semiHidden/>
    <w:unhideWhenUsed/>
    <w:rsid w:val="0079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60"/>
    <w:rPr>
      <w:rFonts w:ascii="Segoe UI" w:hAnsi="Segoe UI" w:cs="Segoe UI"/>
      <w:sz w:val="18"/>
      <w:szCs w:val="18"/>
    </w:rPr>
  </w:style>
  <w:style w:type="character" w:styleId="Emphasis">
    <w:name w:val="Emphasis"/>
    <w:basedOn w:val="DefaultParagraphFont"/>
    <w:uiPriority w:val="20"/>
    <w:qFormat/>
    <w:rsid w:val="00954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4475">
      <w:bodyDiv w:val="1"/>
      <w:marLeft w:val="0"/>
      <w:marRight w:val="0"/>
      <w:marTop w:val="0"/>
      <w:marBottom w:val="0"/>
      <w:divBdr>
        <w:top w:val="none" w:sz="0" w:space="0" w:color="auto"/>
        <w:left w:val="none" w:sz="0" w:space="0" w:color="auto"/>
        <w:bottom w:val="none" w:sz="0" w:space="0" w:color="auto"/>
        <w:right w:val="none" w:sz="0" w:space="0" w:color="auto"/>
      </w:divBdr>
      <w:divsChild>
        <w:div w:id="425350096">
          <w:marLeft w:val="0"/>
          <w:marRight w:val="0"/>
          <w:marTop w:val="0"/>
          <w:marBottom w:val="0"/>
          <w:divBdr>
            <w:top w:val="none" w:sz="0" w:space="0" w:color="auto"/>
            <w:left w:val="none" w:sz="0" w:space="0" w:color="auto"/>
            <w:bottom w:val="none" w:sz="0" w:space="0" w:color="auto"/>
            <w:right w:val="none" w:sz="0" w:space="0" w:color="auto"/>
          </w:divBdr>
        </w:div>
        <w:div w:id="1017852018">
          <w:marLeft w:val="0"/>
          <w:marRight w:val="0"/>
          <w:marTop w:val="0"/>
          <w:marBottom w:val="0"/>
          <w:divBdr>
            <w:top w:val="none" w:sz="0" w:space="0" w:color="auto"/>
            <w:left w:val="none" w:sz="0" w:space="0" w:color="auto"/>
            <w:bottom w:val="none" w:sz="0" w:space="0" w:color="auto"/>
            <w:right w:val="none" w:sz="0" w:space="0" w:color="auto"/>
          </w:divBdr>
          <w:divsChild>
            <w:div w:id="1680427909">
              <w:marLeft w:val="90"/>
              <w:marRight w:val="0"/>
              <w:marTop w:val="0"/>
              <w:marBottom w:val="0"/>
              <w:divBdr>
                <w:top w:val="none" w:sz="0" w:space="0" w:color="auto"/>
                <w:left w:val="none" w:sz="0" w:space="0" w:color="auto"/>
                <w:bottom w:val="none" w:sz="0" w:space="0" w:color="auto"/>
                <w:right w:val="none" w:sz="0" w:space="0" w:color="auto"/>
              </w:divBdr>
            </w:div>
          </w:divsChild>
        </w:div>
        <w:div w:id="172493770">
          <w:marLeft w:val="0"/>
          <w:marRight w:val="0"/>
          <w:marTop w:val="0"/>
          <w:marBottom w:val="0"/>
          <w:divBdr>
            <w:top w:val="single" w:sz="6" w:space="0" w:color="auto"/>
            <w:left w:val="single" w:sz="2" w:space="0" w:color="auto"/>
            <w:bottom w:val="single" w:sz="6" w:space="0" w:color="auto"/>
            <w:right w:val="single" w:sz="2" w:space="0" w:color="auto"/>
          </w:divBdr>
        </w:div>
        <w:div w:id="1494299430">
          <w:marLeft w:val="0"/>
          <w:marRight w:val="0"/>
          <w:marTop w:val="0"/>
          <w:marBottom w:val="0"/>
          <w:divBdr>
            <w:top w:val="none" w:sz="0" w:space="0" w:color="auto"/>
            <w:left w:val="none" w:sz="0" w:space="0" w:color="auto"/>
            <w:bottom w:val="none" w:sz="0" w:space="0" w:color="auto"/>
            <w:right w:val="none" w:sz="0" w:space="0" w:color="auto"/>
          </w:divBdr>
        </w:div>
        <w:div w:id="448549085">
          <w:marLeft w:val="3300"/>
          <w:marRight w:val="0"/>
          <w:marTop w:val="735"/>
          <w:marBottom w:val="0"/>
          <w:divBdr>
            <w:top w:val="none" w:sz="0" w:space="0" w:color="auto"/>
            <w:left w:val="none" w:sz="0" w:space="0" w:color="auto"/>
            <w:bottom w:val="none" w:sz="0" w:space="0" w:color="auto"/>
            <w:right w:val="none" w:sz="0" w:space="0" w:color="auto"/>
          </w:divBdr>
          <w:divsChild>
            <w:div w:id="392508992">
              <w:marLeft w:val="0"/>
              <w:marRight w:val="0"/>
              <w:marTop w:val="0"/>
              <w:marBottom w:val="0"/>
              <w:divBdr>
                <w:top w:val="none" w:sz="0" w:space="0" w:color="auto"/>
                <w:left w:val="none" w:sz="0" w:space="0" w:color="auto"/>
                <w:bottom w:val="none" w:sz="0" w:space="0" w:color="auto"/>
                <w:right w:val="none" w:sz="0" w:space="0" w:color="auto"/>
              </w:divBdr>
            </w:div>
            <w:div w:id="697466346">
              <w:marLeft w:val="0"/>
              <w:marRight w:val="0"/>
              <w:marTop w:val="0"/>
              <w:marBottom w:val="0"/>
              <w:divBdr>
                <w:top w:val="none" w:sz="0" w:space="0" w:color="auto"/>
                <w:left w:val="none" w:sz="0" w:space="0" w:color="auto"/>
                <w:bottom w:val="none" w:sz="0" w:space="0" w:color="auto"/>
                <w:right w:val="none" w:sz="0" w:space="0" w:color="auto"/>
              </w:divBdr>
              <w:divsChild>
                <w:div w:id="2056196196">
                  <w:marLeft w:val="0"/>
                  <w:marRight w:val="0"/>
                  <w:marTop w:val="150"/>
                  <w:marBottom w:val="150"/>
                  <w:divBdr>
                    <w:top w:val="none" w:sz="0" w:space="0" w:color="auto"/>
                    <w:left w:val="none" w:sz="0" w:space="0" w:color="auto"/>
                    <w:bottom w:val="none" w:sz="0" w:space="0" w:color="auto"/>
                    <w:right w:val="none" w:sz="0" w:space="0" w:color="auto"/>
                  </w:divBdr>
                  <w:divsChild>
                    <w:div w:id="62529481">
                      <w:marLeft w:val="-195"/>
                      <w:marRight w:val="-195"/>
                      <w:marTop w:val="0"/>
                      <w:marBottom w:val="0"/>
                      <w:divBdr>
                        <w:top w:val="none" w:sz="0" w:space="0" w:color="auto"/>
                        <w:left w:val="none" w:sz="0" w:space="0" w:color="auto"/>
                        <w:bottom w:val="none" w:sz="0" w:space="0" w:color="auto"/>
                        <w:right w:val="none" w:sz="0" w:space="0" w:color="auto"/>
                      </w:divBdr>
                      <w:divsChild>
                        <w:div w:id="13212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585">
                  <w:marLeft w:val="-195"/>
                  <w:marRight w:val="-195"/>
                  <w:marTop w:val="0"/>
                  <w:marBottom w:val="0"/>
                  <w:divBdr>
                    <w:top w:val="none" w:sz="0" w:space="0" w:color="auto"/>
                    <w:left w:val="none" w:sz="0" w:space="0" w:color="auto"/>
                    <w:bottom w:val="none" w:sz="0" w:space="0" w:color="auto"/>
                    <w:right w:val="none" w:sz="0" w:space="0" w:color="auto"/>
                  </w:divBdr>
                  <w:divsChild>
                    <w:div w:id="1319307583">
                      <w:marLeft w:val="0"/>
                      <w:marRight w:val="0"/>
                      <w:marTop w:val="0"/>
                      <w:marBottom w:val="450"/>
                      <w:divBdr>
                        <w:top w:val="none" w:sz="0" w:space="0" w:color="auto"/>
                        <w:left w:val="none" w:sz="0" w:space="0" w:color="auto"/>
                        <w:bottom w:val="none" w:sz="0" w:space="0" w:color="auto"/>
                        <w:right w:val="none" w:sz="0" w:space="0" w:color="auto"/>
                      </w:divBdr>
                      <w:divsChild>
                        <w:div w:id="1113213305">
                          <w:marLeft w:val="0"/>
                          <w:marRight w:val="0"/>
                          <w:marTop w:val="0"/>
                          <w:marBottom w:val="0"/>
                          <w:divBdr>
                            <w:top w:val="none" w:sz="0" w:space="0" w:color="auto"/>
                            <w:left w:val="single" w:sz="6" w:space="10" w:color="auto"/>
                            <w:bottom w:val="single" w:sz="12" w:space="0" w:color="auto"/>
                            <w:right w:val="single" w:sz="6" w:space="10" w:color="auto"/>
                          </w:divBdr>
                          <w:divsChild>
                            <w:div w:id="1972977283">
                              <w:marLeft w:val="0"/>
                              <w:marRight w:val="0"/>
                              <w:marTop w:val="0"/>
                              <w:marBottom w:val="0"/>
                              <w:divBdr>
                                <w:top w:val="none" w:sz="0" w:space="0" w:color="auto"/>
                                <w:left w:val="none" w:sz="0" w:space="0" w:color="auto"/>
                                <w:bottom w:val="none" w:sz="0" w:space="0" w:color="auto"/>
                                <w:right w:val="none" w:sz="0" w:space="0" w:color="auto"/>
                              </w:divBdr>
                              <w:divsChild>
                                <w:div w:id="1738284660">
                                  <w:marLeft w:val="0"/>
                                  <w:marRight w:val="0"/>
                                  <w:marTop w:val="0"/>
                                  <w:marBottom w:val="0"/>
                                  <w:divBdr>
                                    <w:top w:val="none" w:sz="0" w:space="0" w:color="auto"/>
                                    <w:left w:val="none" w:sz="0" w:space="0" w:color="auto"/>
                                    <w:bottom w:val="none" w:sz="0" w:space="0" w:color="auto"/>
                                    <w:right w:val="none" w:sz="0" w:space="0" w:color="auto"/>
                                  </w:divBdr>
                                </w:div>
                                <w:div w:id="672076341">
                                  <w:marLeft w:val="0"/>
                                  <w:marRight w:val="0"/>
                                  <w:marTop w:val="0"/>
                                  <w:marBottom w:val="0"/>
                                  <w:divBdr>
                                    <w:top w:val="single" w:sz="6" w:space="0" w:color="CCCCCC"/>
                                    <w:left w:val="single" w:sz="6" w:space="0" w:color="CCCCCC"/>
                                    <w:bottom w:val="single" w:sz="6" w:space="0" w:color="CCCCCC"/>
                                    <w:right w:val="single" w:sz="6" w:space="0" w:color="CCCCCC"/>
                                  </w:divBdr>
                                  <w:divsChild>
                                    <w:div w:id="1438260132">
                                      <w:marLeft w:val="0"/>
                                      <w:marRight w:val="0"/>
                                      <w:marTop w:val="0"/>
                                      <w:marBottom w:val="0"/>
                                      <w:divBdr>
                                        <w:top w:val="single" w:sz="2" w:space="5" w:color="CCCCCC"/>
                                        <w:left w:val="single" w:sz="2" w:space="5" w:color="CCCCCC"/>
                                        <w:bottom w:val="single" w:sz="6" w:space="5" w:color="CCCCCC"/>
                                        <w:right w:val="single" w:sz="2" w:space="5" w:color="CCCCCC"/>
                                      </w:divBdr>
                                    </w:div>
                                    <w:div w:id="1037240207">
                                      <w:marLeft w:val="0"/>
                                      <w:marRight w:val="0"/>
                                      <w:marTop w:val="0"/>
                                      <w:marBottom w:val="0"/>
                                      <w:divBdr>
                                        <w:top w:val="none" w:sz="0" w:space="0" w:color="CCCCCC"/>
                                        <w:left w:val="none" w:sz="0" w:space="0" w:color="CCCCCC"/>
                                        <w:bottom w:val="none" w:sz="0" w:space="0" w:color="CCCCCC"/>
                                        <w:right w:val="none" w:sz="0" w:space="0" w:color="CCCCCC"/>
                                      </w:divBdr>
                                      <w:divsChild>
                                        <w:div w:id="84019577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335035982">
                                      <w:marLeft w:val="0"/>
                                      <w:marRight w:val="0"/>
                                      <w:marTop w:val="0"/>
                                      <w:marBottom w:val="0"/>
                                      <w:divBdr>
                                        <w:top w:val="none" w:sz="0" w:space="0" w:color="auto"/>
                                        <w:left w:val="none" w:sz="0" w:space="0" w:color="auto"/>
                                        <w:bottom w:val="none" w:sz="0" w:space="0" w:color="auto"/>
                                        <w:right w:val="none" w:sz="0" w:space="0" w:color="auto"/>
                                      </w:divBdr>
                                    </w:div>
                                    <w:div w:id="1593049265">
                                      <w:marLeft w:val="0"/>
                                      <w:marRight w:val="0"/>
                                      <w:marTop w:val="0"/>
                                      <w:marBottom w:val="0"/>
                                      <w:divBdr>
                                        <w:top w:val="none" w:sz="0" w:space="0" w:color="auto"/>
                                        <w:left w:val="none" w:sz="0" w:space="0" w:color="auto"/>
                                        <w:bottom w:val="none" w:sz="0" w:space="0" w:color="auto"/>
                                        <w:right w:val="none" w:sz="0" w:space="0" w:color="auto"/>
                                      </w:divBdr>
                                    </w:div>
                                    <w:div w:id="312829845">
                                      <w:marLeft w:val="0"/>
                                      <w:marRight w:val="0"/>
                                      <w:marTop w:val="0"/>
                                      <w:marBottom w:val="0"/>
                                      <w:divBdr>
                                        <w:top w:val="none" w:sz="0" w:space="0" w:color="auto"/>
                                        <w:left w:val="none" w:sz="0" w:space="0" w:color="auto"/>
                                        <w:bottom w:val="none" w:sz="0" w:space="0" w:color="auto"/>
                                        <w:right w:val="none" w:sz="0" w:space="0" w:color="auto"/>
                                      </w:divBdr>
                                    </w:div>
                                    <w:div w:id="1415591156">
                                      <w:marLeft w:val="0"/>
                                      <w:marRight w:val="0"/>
                                      <w:marTop w:val="0"/>
                                      <w:marBottom w:val="0"/>
                                      <w:divBdr>
                                        <w:top w:val="none" w:sz="0" w:space="0" w:color="auto"/>
                                        <w:left w:val="none" w:sz="0" w:space="0" w:color="auto"/>
                                        <w:bottom w:val="none" w:sz="0" w:space="0" w:color="auto"/>
                                        <w:right w:val="none" w:sz="0" w:space="0" w:color="auto"/>
                                      </w:divBdr>
                                    </w:div>
                                    <w:div w:id="2062433711">
                                      <w:marLeft w:val="0"/>
                                      <w:marRight w:val="0"/>
                                      <w:marTop w:val="0"/>
                                      <w:marBottom w:val="0"/>
                                      <w:divBdr>
                                        <w:top w:val="none" w:sz="0" w:space="0" w:color="auto"/>
                                        <w:left w:val="none" w:sz="0" w:space="0" w:color="auto"/>
                                        <w:bottom w:val="none" w:sz="0" w:space="0" w:color="auto"/>
                                        <w:right w:val="none" w:sz="0" w:space="0" w:color="auto"/>
                                      </w:divBdr>
                                    </w:div>
                                    <w:div w:id="1985696096">
                                      <w:marLeft w:val="0"/>
                                      <w:marRight w:val="0"/>
                                      <w:marTop w:val="0"/>
                                      <w:marBottom w:val="0"/>
                                      <w:divBdr>
                                        <w:top w:val="none" w:sz="0" w:space="0" w:color="auto"/>
                                        <w:left w:val="none" w:sz="0" w:space="0" w:color="auto"/>
                                        <w:bottom w:val="none" w:sz="0" w:space="0" w:color="auto"/>
                                        <w:right w:val="none" w:sz="0" w:space="0" w:color="auto"/>
                                      </w:divBdr>
                                    </w:div>
                                    <w:div w:id="1982878498">
                                      <w:marLeft w:val="0"/>
                                      <w:marRight w:val="0"/>
                                      <w:marTop w:val="0"/>
                                      <w:marBottom w:val="0"/>
                                      <w:divBdr>
                                        <w:top w:val="none" w:sz="0" w:space="0" w:color="auto"/>
                                        <w:left w:val="none" w:sz="0" w:space="0" w:color="auto"/>
                                        <w:bottom w:val="none" w:sz="0" w:space="0" w:color="auto"/>
                                        <w:right w:val="none" w:sz="0" w:space="0" w:color="auto"/>
                                      </w:divBdr>
                                    </w:div>
                                    <w:div w:id="1670909135">
                                      <w:marLeft w:val="0"/>
                                      <w:marRight w:val="0"/>
                                      <w:marTop w:val="0"/>
                                      <w:marBottom w:val="0"/>
                                      <w:divBdr>
                                        <w:top w:val="none" w:sz="0" w:space="0" w:color="auto"/>
                                        <w:left w:val="none" w:sz="0" w:space="0" w:color="auto"/>
                                        <w:bottom w:val="none" w:sz="0" w:space="0" w:color="auto"/>
                                        <w:right w:val="none" w:sz="0" w:space="0" w:color="auto"/>
                                      </w:divBdr>
                                    </w:div>
                                    <w:div w:id="2101947039">
                                      <w:marLeft w:val="0"/>
                                      <w:marRight w:val="0"/>
                                      <w:marTop w:val="0"/>
                                      <w:marBottom w:val="0"/>
                                      <w:divBdr>
                                        <w:top w:val="none" w:sz="0" w:space="0" w:color="auto"/>
                                        <w:left w:val="none" w:sz="0" w:space="0" w:color="auto"/>
                                        <w:bottom w:val="none" w:sz="0" w:space="0" w:color="auto"/>
                                        <w:right w:val="none" w:sz="0" w:space="0" w:color="auto"/>
                                      </w:divBdr>
                                    </w:div>
                                    <w:div w:id="524372211">
                                      <w:marLeft w:val="0"/>
                                      <w:marRight w:val="0"/>
                                      <w:marTop w:val="0"/>
                                      <w:marBottom w:val="0"/>
                                      <w:divBdr>
                                        <w:top w:val="none" w:sz="0" w:space="0" w:color="auto"/>
                                        <w:left w:val="none" w:sz="0" w:space="0" w:color="auto"/>
                                        <w:bottom w:val="none" w:sz="0" w:space="0" w:color="auto"/>
                                        <w:right w:val="none" w:sz="0" w:space="0" w:color="auto"/>
                                      </w:divBdr>
                                    </w:div>
                                    <w:div w:id="1033573157">
                                      <w:marLeft w:val="0"/>
                                      <w:marRight w:val="0"/>
                                      <w:marTop w:val="0"/>
                                      <w:marBottom w:val="0"/>
                                      <w:divBdr>
                                        <w:top w:val="none" w:sz="0" w:space="0" w:color="auto"/>
                                        <w:left w:val="none" w:sz="0" w:space="0" w:color="auto"/>
                                        <w:bottom w:val="none" w:sz="0" w:space="0" w:color="auto"/>
                                        <w:right w:val="none" w:sz="0" w:space="0" w:color="auto"/>
                                      </w:divBdr>
                                    </w:div>
                                    <w:div w:id="36636044">
                                      <w:marLeft w:val="0"/>
                                      <w:marRight w:val="0"/>
                                      <w:marTop w:val="0"/>
                                      <w:marBottom w:val="0"/>
                                      <w:divBdr>
                                        <w:top w:val="none" w:sz="0" w:space="0" w:color="auto"/>
                                        <w:left w:val="none" w:sz="0" w:space="0" w:color="auto"/>
                                        <w:bottom w:val="none" w:sz="0" w:space="0" w:color="auto"/>
                                        <w:right w:val="none" w:sz="0" w:space="0" w:color="auto"/>
                                      </w:divBdr>
                                    </w:div>
                                    <w:div w:id="1524241622">
                                      <w:marLeft w:val="0"/>
                                      <w:marRight w:val="0"/>
                                      <w:marTop w:val="0"/>
                                      <w:marBottom w:val="0"/>
                                      <w:divBdr>
                                        <w:top w:val="none" w:sz="0" w:space="0" w:color="auto"/>
                                        <w:left w:val="none" w:sz="0" w:space="0" w:color="auto"/>
                                        <w:bottom w:val="none" w:sz="0" w:space="0" w:color="auto"/>
                                        <w:right w:val="none" w:sz="0" w:space="0" w:color="auto"/>
                                      </w:divBdr>
                                    </w:div>
                                    <w:div w:id="1450853129">
                                      <w:marLeft w:val="0"/>
                                      <w:marRight w:val="0"/>
                                      <w:marTop w:val="0"/>
                                      <w:marBottom w:val="0"/>
                                      <w:divBdr>
                                        <w:top w:val="none" w:sz="0" w:space="0" w:color="auto"/>
                                        <w:left w:val="none" w:sz="0" w:space="0" w:color="auto"/>
                                        <w:bottom w:val="none" w:sz="0" w:space="0" w:color="auto"/>
                                        <w:right w:val="none" w:sz="0" w:space="0" w:color="auto"/>
                                      </w:divBdr>
                                    </w:div>
                                    <w:div w:id="1426918749">
                                      <w:marLeft w:val="0"/>
                                      <w:marRight w:val="0"/>
                                      <w:marTop w:val="0"/>
                                      <w:marBottom w:val="0"/>
                                      <w:divBdr>
                                        <w:top w:val="none" w:sz="0" w:space="0" w:color="auto"/>
                                        <w:left w:val="none" w:sz="0" w:space="0" w:color="auto"/>
                                        <w:bottom w:val="none" w:sz="0" w:space="0" w:color="auto"/>
                                        <w:right w:val="none" w:sz="0" w:space="0" w:color="auto"/>
                                      </w:divBdr>
                                    </w:div>
                                    <w:div w:id="917519579">
                                      <w:marLeft w:val="0"/>
                                      <w:marRight w:val="0"/>
                                      <w:marTop w:val="0"/>
                                      <w:marBottom w:val="0"/>
                                      <w:divBdr>
                                        <w:top w:val="none" w:sz="0" w:space="0" w:color="auto"/>
                                        <w:left w:val="none" w:sz="0" w:space="0" w:color="auto"/>
                                        <w:bottom w:val="none" w:sz="0" w:space="0" w:color="auto"/>
                                        <w:right w:val="none" w:sz="0" w:space="0" w:color="auto"/>
                                      </w:divBdr>
                                    </w:div>
                                    <w:div w:id="1158494763">
                                      <w:marLeft w:val="0"/>
                                      <w:marRight w:val="0"/>
                                      <w:marTop w:val="0"/>
                                      <w:marBottom w:val="0"/>
                                      <w:divBdr>
                                        <w:top w:val="none" w:sz="0" w:space="0" w:color="auto"/>
                                        <w:left w:val="none" w:sz="0" w:space="0" w:color="auto"/>
                                        <w:bottom w:val="none" w:sz="0" w:space="0" w:color="auto"/>
                                        <w:right w:val="none" w:sz="0" w:space="0" w:color="auto"/>
                                      </w:divBdr>
                                    </w:div>
                                    <w:div w:id="1672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6820">
          <w:marLeft w:val="0"/>
          <w:marRight w:val="0"/>
          <w:marTop w:val="0"/>
          <w:marBottom w:val="0"/>
          <w:divBdr>
            <w:top w:val="single" w:sz="6" w:space="11" w:color="CECECE"/>
            <w:left w:val="none" w:sz="0" w:space="0" w:color="auto"/>
            <w:bottom w:val="none" w:sz="0" w:space="0" w:color="auto"/>
            <w:right w:val="none" w:sz="0" w:space="0" w:color="auto"/>
          </w:divBdr>
          <w:divsChild>
            <w:div w:id="1860968810">
              <w:marLeft w:val="-195"/>
              <w:marRight w:val="-195"/>
              <w:marTop w:val="0"/>
              <w:marBottom w:val="0"/>
              <w:divBdr>
                <w:top w:val="none" w:sz="0" w:space="0" w:color="auto"/>
                <w:left w:val="none" w:sz="0" w:space="0" w:color="auto"/>
                <w:bottom w:val="none" w:sz="0" w:space="0" w:color="auto"/>
                <w:right w:val="none" w:sz="0" w:space="0" w:color="auto"/>
              </w:divBdr>
              <w:divsChild>
                <w:div w:id="13487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2017-10-24T18:30:00+00:00</Judgment_x0020_Date>
    <Year xmlns="c1afb1bd-f2fb-40fd-9abb-aea55b4d7662">2017</Year>
  </documentManagement>
</p:properties>
</file>

<file path=customXml/itemProps1.xml><?xml version="1.0" encoding="utf-8"?>
<ds:datastoreItem xmlns:ds="http://schemas.openxmlformats.org/officeDocument/2006/customXml" ds:itemID="{9799821A-B0BD-48FB-9344-E6B750FE7832}"/>
</file>

<file path=customXml/itemProps2.xml><?xml version="1.0" encoding="utf-8"?>
<ds:datastoreItem xmlns:ds="http://schemas.openxmlformats.org/officeDocument/2006/customXml" ds:itemID="{5D7DD9B3-315F-40B1-BDA5-F7781AF218F3}"/>
</file>

<file path=customXml/itemProps3.xml><?xml version="1.0" encoding="utf-8"?>
<ds:datastoreItem xmlns:ds="http://schemas.openxmlformats.org/officeDocument/2006/customXml" ds:itemID="{EB05E009-E89C-424A-B123-0D65FDAB0B2D}"/>
</file>

<file path=customXml/itemProps4.xml><?xml version="1.0" encoding="utf-8"?>
<ds:datastoreItem xmlns:ds="http://schemas.openxmlformats.org/officeDocument/2006/customXml" ds:itemID="{7825BF00-99F4-4A50-8C74-17ABA3AF61E3}"/>
</file>

<file path=docProps/app.xml><?xml version="1.0" encoding="utf-8"?>
<Properties xmlns="http://schemas.openxmlformats.org/officeDocument/2006/extended-properties" xmlns:vt="http://schemas.openxmlformats.org/officeDocument/2006/docPropsVTypes">
  <Template>Normal</Template>
  <TotalTime>1</TotalTime>
  <Pages>16</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2017-10-24T13:11:00Z</cp:lastPrinted>
  <dcterms:created xsi:type="dcterms:W3CDTF">2017-10-27T16:25:00Z</dcterms:created>
  <dcterms:modified xsi:type="dcterms:W3CDTF">2017-10-27T16:25:00Z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