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96F" w:rsidRDefault="0098796F" w:rsidP="0098796F">
      <w:pPr>
        <w:spacing w:line="360" w:lineRule="auto"/>
        <w:jc w:val="center"/>
        <w:rPr>
          <w:rFonts w:ascii="Arial" w:hAnsi="Arial" w:cs="Arial"/>
          <w:b/>
        </w:rPr>
      </w:pPr>
      <w:r w:rsidRPr="00AF0B28">
        <w:rPr>
          <w:rFonts w:ascii="Arial" w:hAnsi="Arial" w:cs="Arial"/>
          <w:b/>
        </w:rPr>
        <w:t>REPUBLIC OF NAMIBIA</w:t>
      </w:r>
    </w:p>
    <w:p w:rsidR="0098796F" w:rsidRDefault="0098796F" w:rsidP="0098796F">
      <w:pPr>
        <w:spacing w:line="360" w:lineRule="auto"/>
        <w:jc w:val="center"/>
        <w:rPr>
          <w:rFonts w:ascii="Arial" w:hAnsi="Arial" w:cs="Arial"/>
          <w:sz w:val="20"/>
        </w:rPr>
      </w:pPr>
    </w:p>
    <w:p w:rsidR="0098796F" w:rsidRPr="00340732" w:rsidRDefault="0098796F" w:rsidP="0098796F">
      <w:pPr>
        <w:spacing w:line="360" w:lineRule="auto"/>
        <w:jc w:val="center"/>
        <w:rPr>
          <w:rFonts w:ascii="Arial" w:hAnsi="Arial" w:cs="Arial"/>
          <w:lang w:val="en-ZA"/>
        </w:rPr>
      </w:pPr>
      <w:r>
        <w:rPr>
          <w:noProof/>
          <w:lang w:val="en-US" w:eastAsia="en-US"/>
        </w:rPr>
        <w:drawing>
          <wp:inline distT="0" distB="0" distL="0" distR="0" wp14:anchorId="700D0989" wp14:editId="3F33C15C">
            <wp:extent cx="923925" cy="9715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23925" cy="971550"/>
                    </a:xfrm>
                    <a:prstGeom prst="rect">
                      <a:avLst/>
                    </a:prstGeom>
                    <a:noFill/>
                    <a:ln w="9525">
                      <a:noFill/>
                      <a:miter lim="800000"/>
                      <a:headEnd/>
                      <a:tailEnd/>
                    </a:ln>
                  </pic:spPr>
                </pic:pic>
              </a:graphicData>
            </a:graphic>
          </wp:inline>
        </w:drawing>
      </w:r>
    </w:p>
    <w:p w:rsidR="0098796F" w:rsidRPr="00340732" w:rsidRDefault="0098796F" w:rsidP="0098796F">
      <w:pPr>
        <w:spacing w:line="360" w:lineRule="auto"/>
        <w:jc w:val="both"/>
        <w:rPr>
          <w:rFonts w:ascii="Arial" w:hAnsi="Arial" w:cs="Arial"/>
          <w:lang w:val="en-ZA"/>
        </w:rPr>
      </w:pPr>
    </w:p>
    <w:p w:rsidR="0098796F" w:rsidRDefault="0098796F" w:rsidP="0098796F">
      <w:pPr>
        <w:spacing w:line="360" w:lineRule="auto"/>
        <w:jc w:val="center"/>
        <w:rPr>
          <w:rFonts w:ascii="Arial" w:hAnsi="Arial" w:cs="Arial"/>
          <w:b/>
          <w:lang w:val="en-ZA"/>
        </w:rPr>
      </w:pPr>
      <w:r>
        <w:rPr>
          <w:rFonts w:ascii="Arial" w:hAnsi="Arial" w:cs="Arial"/>
          <w:b/>
          <w:lang w:val="en-ZA"/>
        </w:rPr>
        <w:t>HIGH COURT OF NAMIBIA MAIN DIVISION, WINDHOEK</w:t>
      </w:r>
    </w:p>
    <w:p w:rsidR="0098796F" w:rsidRDefault="0098796F" w:rsidP="0098796F">
      <w:pPr>
        <w:spacing w:line="360" w:lineRule="auto"/>
        <w:jc w:val="center"/>
        <w:rPr>
          <w:rFonts w:ascii="Arial" w:hAnsi="Arial" w:cs="Arial"/>
          <w:b/>
          <w:lang w:val="en-ZA"/>
        </w:rPr>
      </w:pPr>
    </w:p>
    <w:p w:rsidR="0098796F" w:rsidRDefault="0098796F" w:rsidP="0098796F">
      <w:pPr>
        <w:spacing w:line="360" w:lineRule="auto"/>
        <w:jc w:val="center"/>
        <w:rPr>
          <w:rFonts w:ascii="Arial" w:hAnsi="Arial" w:cs="Arial"/>
          <w:b/>
          <w:lang w:val="en-ZA"/>
        </w:rPr>
      </w:pPr>
      <w:r>
        <w:rPr>
          <w:rFonts w:ascii="Arial" w:hAnsi="Arial" w:cs="Arial"/>
          <w:b/>
          <w:lang w:val="en-ZA"/>
        </w:rPr>
        <w:t>JUDGMENT</w:t>
      </w:r>
    </w:p>
    <w:p w:rsidR="0098796F" w:rsidRDefault="0098796F" w:rsidP="0098796F">
      <w:pPr>
        <w:spacing w:line="360" w:lineRule="auto"/>
        <w:jc w:val="right"/>
        <w:rPr>
          <w:rFonts w:ascii="Arial" w:hAnsi="Arial" w:cs="Arial"/>
          <w:lang w:val="en-ZA"/>
        </w:rPr>
      </w:pPr>
      <w:r>
        <w:rPr>
          <w:rFonts w:ascii="Arial" w:hAnsi="Arial" w:cs="Arial"/>
          <w:lang w:val="en-ZA"/>
        </w:rPr>
        <w:t>Case no:  CA 21/2017</w:t>
      </w:r>
    </w:p>
    <w:p w:rsidR="0098796F" w:rsidRPr="00E07C65" w:rsidRDefault="0098796F" w:rsidP="0098796F">
      <w:pPr>
        <w:spacing w:line="360" w:lineRule="auto"/>
        <w:jc w:val="both"/>
        <w:rPr>
          <w:rFonts w:ascii="Arial" w:hAnsi="Arial" w:cs="Arial"/>
          <w:lang w:val="en-ZA"/>
        </w:rPr>
      </w:pPr>
    </w:p>
    <w:p w:rsidR="0098796F" w:rsidRPr="00340732" w:rsidRDefault="0098796F" w:rsidP="0098796F">
      <w:pPr>
        <w:spacing w:line="360" w:lineRule="auto"/>
        <w:jc w:val="both"/>
        <w:rPr>
          <w:rFonts w:ascii="Arial" w:hAnsi="Arial" w:cs="Arial"/>
          <w:b/>
          <w:lang w:val="en-ZA"/>
        </w:rPr>
      </w:pPr>
    </w:p>
    <w:p w:rsidR="0098796F" w:rsidRPr="00340732" w:rsidRDefault="0098796F" w:rsidP="0098796F">
      <w:pPr>
        <w:spacing w:line="360" w:lineRule="auto"/>
        <w:jc w:val="both"/>
        <w:rPr>
          <w:rFonts w:ascii="Arial" w:hAnsi="Arial" w:cs="Arial"/>
          <w:lang w:val="en-ZA"/>
        </w:rPr>
      </w:pPr>
      <w:r w:rsidRPr="00340732">
        <w:rPr>
          <w:rFonts w:ascii="Arial" w:hAnsi="Arial" w:cs="Arial"/>
          <w:lang w:val="en-ZA"/>
        </w:rPr>
        <w:t>In the matter between:</w:t>
      </w:r>
    </w:p>
    <w:p w:rsidR="0098796F" w:rsidRPr="00340732" w:rsidRDefault="0098796F" w:rsidP="0098796F">
      <w:pPr>
        <w:spacing w:line="360" w:lineRule="auto"/>
        <w:jc w:val="both"/>
        <w:rPr>
          <w:rFonts w:ascii="Arial" w:hAnsi="Arial" w:cs="Arial"/>
          <w:lang w:val="en-ZA"/>
        </w:rPr>
      </w:pPr>
    </w:p>
    <w:p w:rsidR="0098796F" w:rsidRPr="00340732" w:rsidRDefault="0098796F" w:rsidP="0098796F">
      <w:pPr>
        <w:spacing w:line="360" w:lineRule="auto"/>
        <w:jc w:val="both"/>
        <w:rPr>
          <w:rFonts w:ascii="Arial" w:hAnsi="Arial" w:cs="Arial"/>
          <w:b/>
          <w:lang w:val="en-ZA"/>
        </w:rPr>
      </w:pPr>
      <w:r>
        <w:rPr>
          <w:rFonts w:ascii="Arial" w:hAnsi="Arial" w:cs="Arial"/>
          <w:b/>
          <w:lang w:val="en-ZA"/>
        </w:rPr>
        <w:t>NESTOR KATANGOLO</w:t>
      </w:r>
      <w:r w:rsidRPr="00340732">
        <w:rPr>
          <w:rFonts w:ascii="Arial" w:hAnsi="Arial" w:cs="Arial"/>
          <w:b/>
          <w:lang w:val="en-ZA"/>
        </w:rPr>
        <w:tab/>
      </w:r>
      <w:r w:rsidRPr="00340732">
        <w:rPr>
          <w:rFonts w:ascii="Arial" w:hAnsi="Arial" w:cs="Arial"/>
          <w:b/>
          <w:lang w:val="en-ZA"/>
        </w:rPr>
        <w:tab/>
      </w:r>
      <w:r w:rsidRPr="00340732">
        <w:rPr>
          <w:rFonts w:ascii="Arial" w:hAnsi="Arial" w:cs="Arial"/>
          <w:b/>
          <w:lang w:val="en-ZA"/>
        </w:rPr>
        <w:tab/>
      </w:r>
      <w:r>
        <w:rPr>
          <w:rFonts w:ascii="Arial" w:hAnsi="Arial" w:cs="Arial"/>
          <w:b/>
          <w:lang w:val="en-ZA"/>
        </w:rPr>
        <w:tab/>
      </w:r>
      <w:r>
        <w:rPr>
          <w:rFonts w:ascii="Arial" w:hAnsi="Arial" w:cs="Arial"/>
          <w:b/>
          <w:lang w:val="en-ZA"/>
        </w:rPr>
        <w:tab/>
      </w:r>
      <w:r>
        <w:rPr>
          <w:rFonts w:ascii="Arial" w:hAnsi="Arial" w:cs="Arial"/>
          <w:b/>
          <w:lang w:val="en-ZA"/>
        </w:rPr>
        <w:tab/>
        <w:t xml:space="preserve">     </w:t>
      </w:r>
      <w:r w:rsidRPr="00340732">
        <w:rPr>
          <w:rFonts w:ascii="Arial" w:hAnsi="Arial" w:cs="Arial"/>
          <w:b/>
          <w:lang w:val="en-ZA"/>
        </w:rPr>
        <w:t>APPELLANT</w:t>
      </w:r>
    </w:p>
    <w:p w:rsidR="0098796F" w:rsidRDefault="0098796F" w:rsidP="0098796F">
      <w:pPr>
        <w:spacing w:line="360" w:lineRule="auto"/>
        <w:jc w:val="both"/>
        <w:rPr>
          <w:rFonts w:ascii="Arial" w:hAnsi="Arial" w:cs="Arial"/>
          <w:lang w:val="en-ZA"/>
        </w:rPr>
      </w:pPr>
    </w:p>
    <w:p w:rsidR="0098796F" w:rsidRPr="00340732" w:rsidRDefault="0098796F" w:rsidP="0098796F">
      <w:pPr>
        <w:spacing w:line="360" w:lineRule="auto"/>
        <w:jc w:val="both"/>
        <w:rPr>
          <w:rFonts w:ascii="Arial" w:hAnsi="Arial" w:cs="Arial"/>
          <w:lang w:val="en-ZA"/>
        </w:rPr>
      </w:pPr>
      <w:proofErr w:type="gramStart"/>
      <w:r w:rsidRPr="00340732">
        <w:rPr>
          <w:rFonts w:ascii="Arial" w:hAnsi="Arial" w:cs="Arial"/>
          <w:lang w:val="en-ZA"/>
        </w:rPr>
        <w:t>and</w:t>
      </w:r>
      <w:proofErr w:type="gramEnd"/>
    </w:p>
    <w:p w:rsidR="0098796F" w:rsidRDefault="0098796F" w:rsidP="0098796F">
      <w:pPr>
        <w:spacing w:line="360" w:lineRule="auto"/>
        <w:jc w:val="both"/>
        <w:rPr>
          <w:rFonts w:ascii="Arial" w:hAnsi="Arial" w:cs="Arial"/>
          <w:b/>
          <w:lang w:val="en-ZA"/>
        </w:rPr>
      </w:pPr>
    </w:p>
    <w:p w:rsidR="0098796F" w:rsidRPr="00340732" w:rsidRDefault="0098796F" w:rsidP="0098796F">
      <w:pPr>
        <w:spacing w:line="360" w:lineRule="auto"/>
        <w:jc w:val="both"/>
        <w:rPr>
          <w:rFonts w:ascii="Arial" w:hAnsi="Arial" w:cs="Arial"/>
          <w:b/>
          <w:lang w:val="en-ZA"/>
        </w:rPr>
      </w:pPr>
      <w:r w:rsidRPr="00340732">
        <w:rPr>
          <w:rFonts w:ascii="Arial" w:hAnsi="Arial" w:cs="Arial"/>
          <w:b/>
          <w:lang w:val="en-ZA"/>
        </w:rPr>
        <w:t>THE STATE</w:t>
      </w:r>
      <w:r w:rsidRPr="00340732">
        <w:rPr>
          <w:rFonts w:ascii="Arial" w:hAnsi="Arial" w:cs="Arial"/>
          <w:b/>
          <w:lang w:val="en-ZA"/>
        </w:rPr>
        <w:tab/>
      </w:r>
      <w:r w:rsidRPr="00340732">
        <w:rPr>
          <w:rFonts w:ascii="Arial" w:hAnsi="Arial" w:cs="Arial"/>
          <w:b/>
          <w:lang w:val="en-ZA"/>
        </w:rPr>
        <w:tab/>
      </w:r>
      <w:r w:rsidRPr="00340732">
        <w:rPr>
          <w:rFonts w:ascii="Arial" w:hAnsi="Arial" w:cs="Arial"/>
          <w:b/>
          <w:lang w:val="en-ZA"/>
        </w:rPr>
        <w:tab/>
      </w:r>
      <w:r w:rsidRPr="00340732">
        <w:rPr>
          <w:rFonts w:ascii="Arial" w:hAnsi="Arial" w:cs="Arial"/>
          <w:b/>
          <w:lang w:val="en-ZA"/>
        </w:rPr>
        <w:tab/>
      </w:r>
      <w:r w:rsidRPr="00340732">
        <w:rPr>
          <w:rFonts w:ascii="Arial" w:hAnsi="Arial" w:cs="Arial"/>
          <w:b/>
          <w:lang w:val="en-ZA"/>
        </w:rPr>
        <w:tab/>
      </w:r>
      <w:r w:rsidRPr="00340732">
        <w:rPr>
          <w:rFonts w:ascii="Arial" w:hAnsi="Arial" w:cs="Arial"/>
          <w:b/>
          <w:lang w:val="en-ZA"/>
        </w:rPr>
        <w:tab/>
      </w:r>
      <w:r w:rsidRPr="00340732">
        <w:rPr>
          <w:rFonts w:ascii="Arial" w:hAnsi="Arial" w:cs="Arial"/>
          <w:b/>
          <w:lang w:val="en-ZA"/>
        </w:rPr>
        <w:tab/>
      </w:r>
      <w:r w:rsidRPr="00340732">
        <w:rPr>
          <w:rFonts w:ascii="Arial" w:hAnsi="Arial" w:cs="Arial"/>
          <w:b/>
          <w:lang w:val="en-ZA"/>
        </w:rPr>
        <w:tab/>
      </w:r>
      <w:r>
        <w:rPr>
          <w:rFonts w:ascii="Arial" w:hAnsi="Arial" w:cs="Arial"/>
          <w:b/>
          <w:lang w:val="en-ZA"/>
        </w:rPr>
        <w:t xml:space="preserve">  </w:t>
      </w:r>
      <w:r w:rsidRPr="00340732">
        <w:rPr>
          <w:rFonts w:ascii="Arial" w:hAnsi="Arial" w:cs="Arial"/>
          <w:b/>
          <w:lang w:val="en-ZA"/>
        </w:rPr>
        <w:t>RESPONDENT</w:t>
      </w:r>
    </w:p>
    <w:p w:rsidR="0098796F" w:rsidRDefault="0098796F" w:rsidP="0098796F">
      <w:pPr>
        <w:spacing w:line="360" w:lineRule="auto"/>
        <w:jc w:val="both"/>
        <w:rPr>
          <w:rFonts w:ascii="Arial" w:hAnsi="Arial" w:cs="Arial"/>
          <w:b/>
          <w:lang w:val="en-ZA"/>
        </w:rPr>
      </w:pPr>
    </w:p>
    <w:p w:rsidR="0098796F" w:rsidRPr="00E07C65" w:rsidRDefault="0098796F" w:rsidP="0098796F">
      <w:pPr>
        <w:spacing w:line="360" w:lineRule="auto"/>
        <w:jc w:val="both"/>
        <w:rPr>
          <w:rFonts w:ascii="Arial" w:hAnsi="Arial" w:cs="Arial"/>
          <w:lang w:val="en-ZA"/>
        </w:rPr>
      </w:pPr>
      <w:r>
        <w:rPr>
          <w:rFonts w:ascii="Arial" w:hAnsi="Arial" w:cs="Arial"/>
          <w:b/>
          <w:lang w:val="en-ZA"/>
        </w:rPr>
        <w:t xml:space="preserve">Neutral citation:  </w:t>
      </w:r>
      <w:bookmarkStart w:id="0" w:name="_GoBack"/>
      <w:proofErr w:type="spellStart"/>
      <w:r>
        <w:rPr>
          <w:rFonts w:ascii="Arial" w:hAnsi="Arial" w:cs="Arial"/>
          <w:i/>
          <w:lang w:val="en-ZA"/>
        </w:rPr>
        <w:t>Katangolo</w:t>
      </w:r>
      <w:proofErr w:type="spellEnd"/>
      <w:r>
        <w:rPr>
          <w:rFonts w:ascii="Arial" w:hAnsi="Arial" w:cs="Arial"/>
          <w:i/>
          <w:lang w:val="en-ZA"/>
        </w:rPr>
        <w:t xml:space="preserve"> v </w:t>
      </w:r>
      <w:r w:rsidR="000741CD">
        <w:rPr>
          <w:rFonts w:ascii="Arial" w:hAnsi="Arial" w:cs="Arial"/>
          <w:i/>
          <w:lang w:val="en-ZA"/>
        </w:rPr>
        <w:t>S</w:t>
      </w:r>
      <w:r>
        <w:rPr>
          <w:rFonts w:ascii="Arial" w:hAnsi="Arial" w:cs="Arial"/>
          <w:i/>
          <w:lang w:val="en-ZA"/>
        </w:rPr>
        <w:t xml:space="preserve"> </w:t>
      </w:r>
      <w:r>
        <w:rPr>
          <w:rFonts w:ascii="Arial" w:hAnsi="Arial" w:cs="Arial"/>
          <w:lang w:val="en-ZA"/>
        </w:rPr>
        <w:t>(CA 21/2017)</w:t>
      </w:r>
      <w:r w:rsidR="0094148E">
        <w:rPr>
          <w:rFonts w:ascii="Arial" w:hAnsi="Arial" w:cs="Arial"/>
          <w:lang w:val="en-ZA"/>
        </w:rPr>
        <w:t xml:space="preserve"> [2017] NAHCMD</w:t>
      </w:r>
      <w:r w:rsidR="000741CD">
        <w:rPr>
          <w:rFonts w:ascii="Arial" w:hAnsi="Arial" w:cs="Arial"/>
          <w:lang w:val="en-ZA"/>
        </w:rPr>
        <w:t xml:space="preserve"> </w:t>
      </w:r>
      <w:r w:rsidR="0044007C">
        <w:rPr>
          <w:rFonts w:ascii="Arial" w:hAnsi="Arial" w:cs="Arial"/>
          <w:lang w:val="en-ZA"/>
        </w:rPr>
        <w:t xml:space="preserve">314 </w:t>
      </w:r>
      <w:r w:rsidR="0094148E">
        <w:rPr>
          <w:rFonts w:ascii="Arial" w:hAnsi="Arial" w:cs="Arial"/>
          <w:lang w:val="en-ZA"/>
        </w:rPr>
        <w:t>(</w:t>
      </w:r>
      <w:r w:rsidR="0044007C">
        <w:rPr>
          <w:rFonts w:ascii="Arial" w:hAnsi="Arial" w:cs="Arial"/>
          <w:lang w:val="en-ZA"/>
        </w:rPr>
        <w:t>3 November</w:t>
      </w:r>
      <w:r w:rsidR="0094148E">
        <w:rPr>
          <w:rFonts w:ascii="Arial" w:hAnsi="Arial" w:cs="Arial"/>
          <w:lang w:val="en-ZA"/>
        </w:rPr>
        <w:t xml:space="preserve"> 2017)</w:t>
      </w:r>
    </w:p>
    <w:bookmarkEnd w:id="0"/>
    <w:p w:rsidR="0098796F" w:rsidRDefault="0098796F" w:rsidP="0098796F">
      <w:pPr>
        <w:spacing w:line="360" w:lineRule="auto"/>
        <w:jc w:val="both"/>
        <w:rPr>
          <w:rFonts w:ascii="Arial" w:hAnsi="Arial" w:cs="Arial"/>
          <w:b/>
          <w:lang w:val="en-ZA"/>
        </w:rPr>
      </w:pPr>
    </w:p>
    <w:p w:rsidR="0098796F" w:rsidRPr="00C97786" w:rsidRDefault="0098796F" w:rsidP="0098796F">
      <w:pPr>
        <w:spacing w:line="360" w:lineRule="auto"/>
        <w:jc w:val="both"/>
        <w:rPr>
          <w:rFonts w:ascii="Arial" w:hAnsi="Arial" w:cs="Arial"/>
          <w:lang w:val="en-ZA"/>
        </w:rPr>
      </w:pPr>
      <w:r>
        <w:rPr>
          <w:rFonts w:ascii="Arial" w:hAnsi="Arial" w:cs="Arial"/>
          <w:b/>
          <w:lang w:val="en-ZA"/>
        </w:rPr>
        <w:t>Coram</w:t>
      </w:r>
      <w:r w:rsidRPr="00C97786">
        <w:rPr>
          <w:rFonts w:ascii="Arial" w:hAnsi="Arial" w:cs="Arial"/>
          <w:b/>
          <w:lang w:val="en-ZA"/>
        </w:rPr>
        <w:t>:</w:t>
      </w:r>
      <w:r>
        <w:rPr>
          <w:rFonts w:ascii="Arial" w:hAnsi="Arial" w:cs="Arial"/>
          <w:lang w:val="en-ZA"/>
        </w:rPr>
        <w:tab/>
        <w:t>NDAUENDAPO J and USIKU</w:t>
      </w:r>
      <w:r w:rsidRPr="00340732">
        <w:rPr>
          <w:rFonts w:ascii="Arial" w:hAnsi="Arial" w:cs="Arial"/>
          <w:lang w:val="en-ZA"/>
        </w:rPr>
        <w:t xml:space="preserve"> J</w:t>
      </w:r>
    </w:p>
    <w:p w:rsidR="0098796F" w:rsidRPr="00340732" w:rsidRDefault="0098796F" w:rsidP="0098796F">
      <w:pPr>
        <w:spacing w:line="360" w:lineRule="auto"/>
        <w:jc w:val="both"/>
        <w:rPr>
          <w:rFonts w:ascii="Arial" w:hAnsi="Arial" w:cs="Arial"/>
          <w:lang w:val="en-ZA"/>
        </w:rPr>
      </w:pPr>
      <w:r w:rsidRPr="006E137F">
        <w:rPr>
          <w:rFonts w:ascii="Arial" w:hAnsi="Arial" w:cs="Arial"/>
          <w:b/>
          <w:lang w:val="en-ZA"/>
        </w:rPr>
        <w:t>Heard</w:t>
      </w:r>
      <w:r>
        <w:rPr>
          <w:rFonts w:ascii="Arial" w:hAnsi="Arial" w:cs="Arial"/>
          <w:lang w:val="en-ZA"/>
        </w:rPr>
        <w:t>:</w:t>
      </w:r>
      <w:r>
        <w:rPr>
          <w:rFonts w:ascii="Arial" w:hAnsi="Arial" w:cs="Arial"/>
          <w:lang w:val="en-ZA"/>
        </w:rPr>
        <w:tab/>
      </w:r>
      <w:r>
        <w:rPr>
          <w:rFonts w:ascii="Arial" w:hAnsi="Arial" w:cs="Arial"/>
          <w:b/>
          <w:lang w:val="en-ZA"/>
        </w:rPr>
        <w:t>25 September</w:t>
      </w:r>
      <w:r w:rsidRPr="00176493">
        <w:rPr>
          <w:rFonts w:ascii="Arial" w:hAnsi="Arial" w:cs="Arial"/>
          <w:b/>
          <w:lang w:val="en-ZA"/>
        </w:rPr>
        <w:t xml:space="preserve"> 201</w:t>
      </w:r>
      <w:r>
        <w:rPr>
          <w:rFonts w:ascii="Arial" w:hAnsi="Arial" w:cs="Arial"/>
          <w:b/>
          <w:lang w:val="en-ZA"/>
        </w:rPr>
        <w:t>7</w:t>
      </w:r>
      <w:r w:rsidRPr="00340732">
        <w:rPr>
          <w:rFonts w:ascii="Arial" w:hAnsi="Arial" w:cs="Arial"/>
          <w:lang w:val="en-ZA"/>
        </w:rPr>
        <w:t xml:space="preserve">     </w:t>
      </w:r>
    </w:p>
    <w:p w:rsidR="0098796F" w:rsidRDefault="0098796F" w:rsidP="0098796F">
      <w:pPr>
        <w:spacing w:line="360" w:lineRule="auto"/>
        <w:jc w:val="both"/>
        <w:rPr>
          <w:rFonts w:ascii="Arial" w:hAnsi="Arial" w:cs="Arial"/>
          <w:lang w:val="en-ZA"/>
        </w:rPr>
      </w:pPr>
      <w:r w:rsidRPr="006E137F">
        <w:rPr>
          <w:rFonts w:ascii="Arial" w:hAnsi="Arial" w:cs="Arial"/>
          <w:b/>
          <w:lang w:val="en-ZA"/>
        </w:rPr>
        <w:t>Delivered</w:t>
      </w:r>
      <w:r w:rsidRPr="00340732">
        <w:rPr>
          <w:rFonts w:ascii="Arial" w:hAnsi="Arial" w:cs="Arial"/>
          <w:lang w:val="en-ZA"/>
        </w:rPr>
        <w:t>:</w:t>
      </w:r>
      <w:r>
        <w:rPr>
          <w:rFonts w:ascii="Arial" w:hAnsi="Arial" w:cs="Arial"/>
          <w:lang w:val="en-ZA"/>
        </w:rPr>
        <w:tab/>
      </w:r>
      <w:r w:rsidR="0044007C" w:rsidRPr="00266A8F">
        <w:rPr>
          <w:rFonts w:ascii="Arial" w:hAnsi="Arial" w:cs="Arial"/>
          <w:lang w:val="en-ZA"/>
        </w:rPr>
        <w:t>3 November</w:t>
      </w:r>
      <w:r w:rsidRPr="00266A8F">
        <w:rPr>
          <w:rFonts w:ascii="Arial" w:hAnsi="Arial" w:cs="Arial"/>
          <w:lang w:val="en-ZA"/>
        </w:rPr>
        <w:t xml:space="preserve"> 2017</w:t>
      </w:r>
    </w:p>
    <w:p w:rsidR="0098796F" w:rsidRDefault="0098796F" w:rsidP="0098796F">
      <w:pPr>
        <w:spacing w:line="360" w:lineRule="auto"/>
        <w:jc w:val="both"/>
        <w:rPr>
          <w:rFonts w:ascii="Arial" w:hAnsi="Arial" w:cs="Arial"/>
          <w:lang w:val="en-ZA"/>
        </w:rPr>
      </w:pPr>
    </w:p>
    <w:p w:rsidR="0098796F" w:rsidRDefault="0098796F" w:rsidP="0098796F">
      <w:pPr>
        <w:spacing w:line="360" w:lineRule="auto"/>
        <w:jc w:val="both"/>
        <w:rPr>
          <w:rFonts w:ascii="Arial" w:hAnsi="Arial" w:cs="Arial"/>
          <w:lang w:val="en-ZA"/>
        </w:rPr>
      </w:pPr>
      <w:proofErr w:type="spellStart"/>
      <w:r>
        <w:rPr>
          <w:rFonts w:ascii="Arial" w:hAnsi="Arial" w:cs="Arial"/>
          <w:b/>
          <w:lang w:val="en-ZA"/>
        </w:rPr>
        <w:t>Flynote</w:t>
      </w:r>
      <w:proofErr w:type="spellEnd"/>
      <w:r>
        <w:rPr>
          <w:rFonts w:ascii="Arial" w:hAnsi="Arial" w:cs="Arial"/>
          <w:b/>
          <w:lang w:val="en-ZA"/>
        </w:rPr>
        <w:t>:</w:t>
      </w:r>
      <w:r>
        <w:rPr>
          <w:rFonts w:ascii="Arial" w:hAnsi="Arial" w:cs="Arial"/>
          <w:b/>
          <w:lang w:val="en-ZA"/>
        </w:rPr>
        <w:tab/>
        <w:t>Criminal procedure</w:t>
      </w:r>
      <w:r>
        <w:rPr>
          <w:rFonts w:ascii="Arial" w:hAnsi="Arial" w:cs="Arial"/>
          <w:lang w:val="en-ZA"/>
        </w:rPr>
        <w:t xml:space="preserve"> – Appeal – Conviction</w:t>
      </w:r>
      <w:r w:rsidR="005F36C1">
        <w:rPr>
          <w:rFonts w:ascii="Arial" w:hAnsi="Arial" w:cs="Arial"/>
          <w:lang w:val="en-ZA"/>
        </w:rPr>
        <w:t xml:space="preserve"> set aside and replaced with alternative count</w:t>
      </w:r>
      <w:r>
        <w:rPr>
          <w:rFonts w:ascii="Arial" w:hAnsi="Arial" w:cs="Arial"/>
          <w:lang w:val="en-ZA"/>
        </w:rPr>
        <w:t xml:space="preserve"> – Accused convicted </w:t>
      </w:r>
      <w:r w:rsidR="005F36C1">
        <w:rPr>
          <w:rFonts w:ascii="Arial" w:hAnsi="Arial" w:cs="Arial"/>
          <w:lang w:val="en-ZA"/>
        </w:rPr>
        <w:t>for possession of</w:t>
      </w:r>
      <w:r>
        <w:rPr>
          <w:rFonts w:ascii="Arial" w:hAnsi="Arial" w:cs="Arial"/>
          <w:lang w:val="en-ZA"/>
        </w:rPr>
        <w:t xml:space="preserve"> dangerous dependence-producing drugs: Cocaine –</w:t>
      </w:r>
      <w:r w:rsidR="005F36C1">
        <w:rPr>
          <w:rFonts w:ascii="Arial" w:hAnsi="Arial" w:cs="Arial"/>
          <w:lang w:val="en-ZA"/>
        </w:rPr>
        <w:t xml:space="preserve"> Section 10 of the </w:t>
      </w:r>
      <w:r w:rsidR="005F36C1" w:rsidRPr="005548CF">
        <w:rPr>
          <w:rFonts w:ascii="Arial" w:hAnsi="Arial" w:cs="Arial"/>
          <w:lang w:val="en-ZA"/>
        </w:rPr>
        <w:t>Abuse of Dependence-Producing Substances and Rehabilitation Centres Act 41 of 1971</w:t>
      </w:r>
      <w:r w:rsidR="005F36C1">
        <w:rPr>
          <w:rFonts w:ascii="Arial" w:hAnsi="Arial" w:cs="Arial"/>
          <w:lang w:val="en-ZA"/>
        </w:rPr>
        <w:t xml:space="preserve"> only applies to when the quantity fou</w:t>
      </w:r>
      <w:r w:rsidR="001747D9">
        <w:rPr>
          <w:rFonts w:ascii="Arial" w:hAnsi="Arial" w:cs="Arial"/>
          <w:lang w:val="en-ZA"/>
        </w:rPr>
        <w:t>nd equals or exceeds 115 grams</w:t>
      </w:r>
    </w:p>
    <w:p w:rsidR="0098796F" w:rsidRDefault="0098796F" w:rsidP="0098796F">
      <w:pPr>
        <w:spacing w:line="360" w:lineRule="auto"/>
        <w:jc w:val="both"/>
        <w:rPr>
          <w:rFonts w:ascii="Arial" w:hAnsi="Arial" w:cs="Arial"/>
          <w:lang w:val="en-ZA"/>
        </w:rPr>
      </w:pPr>
    </w:p>
    <w:p w:rsidR="00A9426F" w:rsidRDefault="00A9426F" w:rsidP="0098796F">
      <w:pPr>
        <w:spacing w:line="360" w:lineRule="auto"/>
        <w:jc w:val="both"/>
        <w:rPr>
          <w:rFonts w:ascii="Arial" w:hAnsi="Arial" w:cs="Arial"/>
          <w:lang w:val="en-ZA"/>
        </w:rPr>
      </w:pPr>
    </w:p>
    <w:p w:rsidR="0098796F" w:rsidRDefault="0098796F" w:rsidP="0098796F">
      <w:pPr>
        <w:spacing w:line="360" w:lineRule="auto"/>
        <w:jc w:val="both"/>
        <w:rPr>
          <w:rFonts w:ascii="Arial" w:hAnsi="Arial" w:cs="Arial"/>
          <w:lang w:val="en-ZA"/>
        </w:rPr>
      </w:pPr>
      <w:r>
        <w:rPr>
          <w:rFonts w:ascii="Arial" w:hAnsi="Arial" w:cs="Arial"/>
          <w:b/>
          <w:lang w:val="en-ZA"/>
        </w:rPr>
        <w:lastRenderedPageBreak/>
        <w:t>Summary:</w:t>
      </w:r>
      <w:r>
        <w:rPr>
          <w:rFonts w:ascii="Arial" w:hAnsi="Arial" w:cs="Arial"/>
          <w:b/>
          <w:lang w:val="en-ZA"/>
        </w:rPr>
        <w:tab/>
      </w:r>
      <w:r>
        <w:rPr>
          <w:rFonts w:ascii="Arial" w:hAnsi="Arial" w:cs="Arial"/>
          <w:lang w:val="en-ZA"/>
        </w:rPr>
        <w:t xml:space="preserve">The appellant was tried </w:t>
      </w:r>
      <w:r w:rsidR="00B846AD">
        <w:rPr>
          <w:rFonts w:ascii="Arial" w:hAnsi="Arial" w:cs="Arial"/>
          <w:lang w:val="en-ZA"/>
        </w:rPr>
        <w:t xml:space="preserve">and convicted for contravening section 2(c) </w:t>
      </w:r>
      <w:r w:rsidR="002D6EA1">
        <w:rPr>
          <w:rFonts w:ascii="Arial" w:hAnsi="Arial" w:cs="Arial"/>
          <w:lang w:val="en-ZA"/>
        </w:rPr>
        <w:t xml:space="preserve">Abuse </w:t>
      </w:r>
      <w:r w:rsidR="00B846AD">
        <w:rPr>
          <w:rFonts w:ascii="Arial" w:hAnsi="Arial" w:cs="Arial"/>
          <w:lang w:val="en-ZA"/>
        </w:rPr>
        <w:t xml:space="preserve">of the Dependence Producing Substances and </w:t>
      </w:r>
      <w:r w:rsidR="004E63DD">
        <w:rPr>
          <w:rFonts w:ascii="Arial" w:hAnsi="Arial" w:cs="Arial"/>
          <w:lang w:val="en-ZA"/>
        </w:rPr>
        <w:t>Rehabilitation</w:t>
      </w:r>
      <w:r w:rsidR="00B846AD">
        <w:rPr>
          <w:rFonts w:ascii="Arial" w:hAnsi="Arial" w:cs="Arial"/>
          <w:lang w:val="en-ZA"/>
        </w:rPr>
        <w:t xml:space="preserve"> Centres Act 41 of 1971: Dealing in dangerous dependence-producing drugs: Cocaine. In the alternative he was charged with contravening section 2(d) of the same Act: Possession of dangerous dependency producing drugs. He was convicted on the main count and was sentenced to N$25 000.00 or 24 months imprisonment and to 5 years imprisonment. </w:t>
      </w:r>
      <w:r>
        <w:rPr>
          <w:rFonts w:ascii="Arial" w:hAnsi="Arial" w:cs="Arial"/>
          <w:lang w:val="en-ZA"/>
        </w:rPr>
        <w:t xml:space="preserve">The conviction of the appellant was solely based on </w:t>
      </w:r>
      <w:r w:rsidR="004E63DD">
        <w:rPr>
          <w:rFonts w:ascii="Arial" w:hAnsi="Arial" w:cs="Arial"/>
          <w:lang w:val="en-ZA"/>
        </w:rPr>
        <w:t>the fact that the contraband was found by police officers in the home of the appellant</w:t>
      </w:r>
      <w:r w:rsidR="007E1E0B">
        <w:rPr>
          <w:rFonts w:ascii="Arial" w:hAnsi="Arial" w:cs="Arial"/>
          <w:lang w:val="en-ZA"/>
        </w:rPr>
        <w:t>. Appeal</w:t>
      </w:r>
      <w:r w:rsidR="001747D9">
        <w:rPr>
          <w:rFonts w:ascii="Arial" w:hAnsi="Arial" w:cs="Arial"/>
          <w:lang w:val="en-ZA"/>
        </w:rPr>
        <w:t xml:space="preserve"> upheld</w:t>
      </w:r>
      <w:r w:rsidR="004E63DD">
        <w:rPr>
          <w:rFonts w:ascii="Arial" w:hAnsi="Arial" w:cs="Arial"/>
          <w:lang w:val="en-ZA"/>
        </w:rPr>
        <w:t>.</w:t>
      </w:r>
    </w:p>
    <w:p w:rsidR="0098796F" w:rsidRPr="00340732" w:rsidRDefault="0098796F" w:rsidP="0098796F">
      <w:pPr>
        <w:spacing w:line="360" w:lineRule="auto"/>
        <w:jc w:val="both"/>
        <w:rPr>
          <w:rFonts w:ascii="Arial" w:hAnsi="Arial" w:cs="Arial"/>
          <w:b/>
          <w:lang w:val="en-ZA"/>
        </w:rPr>
      </w:pPr>
      <w:r>
        <w:rPr>
          <w:rFonts w:ascii="Arial" w:hAnsi="Arial" w:cs="Arial"/>
          <w:b/>
          <w:lang w:val="en-ZA"/>
        </w:rPr>
        <w:t>______________________________________________________________</w:t>
      </w:r>
    </w:p>
    <w:p w:rsidR="0098796F" w:rsidRDefault="0098796F" w:rsidP="0098796F">
      <w:pPr>
        <w:pBdr>
          <w:bottom w:val="single" w:sz="12" w:space="1" w:color="auto"/>
        </w:pBdr>
        <w:spacing w:line="360" w:lineRule="auto"/>
        <w:jc w:val="center"/>
        <w:rPr>
          <w:rFonts w:ascii="Arial" w:hAnsi="Arial" w:cs="Arial"/>
          <w:b/>
          <w:lang w:val="en-ZA"/>
        </w:rPr>
      </w:pPr>
      <w:r>
        <w:rPr>
          <w:rFonts w:ascii="Arial" w:hAnsi="Arial" w:cs="Arial"/>
          <w:b/>
          <w:lang w:val="en-ZA"/>
        </w:rPr>
        <w:t>ORDER</w:t>
      </w:r>
    </w:p>
    <w:p w:rsidR="0098796F" w:rsidRPr="00210744" w:rsidRDefault="0098796F" w:rsidP="0098796F">
      <w:pPr>
        <w:spacing w:line="360" w:lineRule="auto"/>
        <w:ind w:left="720"/>
        <w:jc w:val="both"/>
        <w:rPr>
          <w:rFonts w:ascii="Arial" w:hAnsi="Arial" w:cs="Arial"/>
          <w:b/>
          <w:u w:val="single"/>
          <w:lang w:val="en-ZA"/>
        </w:rPr>
      </w:pPr>
    </w:p>
    <w:p w:rsidR="000946BB" w:rsidRDefault="000946BB" w:rsidP="000946BB">
      <w:pPr>
        <w:numPr>
          <w:ilvl w:val="0"/>
          <w:numId w:val="2"/>
        </w:numPr>
        <w:spacing w:line="360" w:lineRule="auto"/>
        <w:jc w:val="both"/>
        <w:rPr>
          <w:rFonts w:ascii="Arial" w:hAnsi="Arial" w:cs="Arial"/>
          <w:lang w:val="en-ZA"/>
        </w:rPr>
      </w:pPr>
      <w:r>
        <w:rPr>
          <w:rFonts w:ascii="Arial" w:hAnsi="Arial" w:cs="Arial"/>
          <w:lang w:val="en-ZA"/>
        </w:rPr>
        <w:t>The application for condonation of the late noting of the appeal is granted.</w:t>
      </w:r>
    </w:p>
    <w:p w:rsidR="000946BB" w:rsidRDefault="000946BB" w:rsidP="000946BB">
      <w:pPr>
        <w:numPr>
          <w:ilvl w:val="0"/>
          <w:numId w:val="2"/>
        </w:numPr>
        <w:spacing w:line="360" w:lineRule="auto"/>
        <w:jc w:val="both"/>
        <w:rPr>
          <w:rFonts w:ascii="Arial" w:hAnsi="Arial" w:cs="Arial"/>
          <w:lang w:val="en-ZA"/>
        </w:rPr>
      </w:pPr>
      <w:r>
        <w:rPr>
          <w:rFonts w:ascii="Arial" w:hAnsi="Arial" w:cs="Arial"/>
          <w:lang w:val="en-ZA"/>
        </w:rPr>
        <w:t>The appeal against conviction is upheld.</w:t>
      </w:r>
    </w:p>
    <w:p w:rsidR="000946BB" w:rsidRDefault="000946BB" w:rsidP="000946BB">
      <w:pPr>
        <w:numPr>
          <w:ilvl w:val="0"/>
          <w:numId w:val="2"/>
        </w:numPr>
        <w:spacing w:line="360" w:lineRule="auto"/>
        <w:jc w:val="both"/>
        <w:rPr>
          <w:rFonts w:ascii="Arial" w:hAnsi="Arial" w:cs="Arial"/>
          <w:lang w:val="en-ZA"/>
        </w:rPr>
      </w:pPr>
      <w:r>
        <w:rPr>
          <w:rFonts w:ascii="Arial" w:hAnsi="Arial" w:cs="Arial"/>
          <w:lang w:val="en-ZA"/>
        </w:rPr>
        <w:t>The conviction on the main count is set aside and replaced with a conviction on the alternative count of possession.</w:t>
      </w:r>
    </w:p>
    <w:p w:rsidR="000946BB" w:rsidRDefault="000946BB" w:rsidP="000946BB">
      <w:pPr>
        <w:numPr>
          <w:ilvl w:val="0"/>
          <w:numId w:val="2"/>
        </w:numPr>
        <w:spacing w:line="360" w:lineRule="auto"/>
        <w:jc w:val="both"/>
        <w:rPr>
          <w:rFonts w:ascii="Arial" w:hAnsi="Arial" w:cs="Arial"/>
          <w:lang w:val="en-ZA"/>
        </w:rPr>
      </w:pPr>
      <w:r>
        <w:rPr>
          <w:rFonts w:ascii="Arial" w:hAnsi="Arial" w:cs="Arial"/>
          <w:lang w:val="en-ZA"/>
        </w:rPr>
        <w:t>The sentence imposed is set aside and replaced with one of a fine of N$20 000.00 or 3 years direct imprisonment.</w:t>
      </w:r>
    </w:p>
    <w:p w:rsidR="000946BB" w:rsidRDefault="000946BB" w:rsidP="000946BB">
      <w:pPr>
        <w:numPr>
          <w:ilvl w:val="0"/>
          <w:numId w:val="2"/>
        </w:numPr>
        <w:spacing w:line="360" w:lineRule="auto"/>
        <w:jc w:val="both"/>
        <w:rPr>
          <w:rFonts w:ascii="Arial" w:hAnsi="Arial" w:cs="Arial"/>
          <w:lang w:val="en-ZA"/>
        </w:rPr>
      </w:pPr>
      <w:r>
        <w:rPr>
          <w:rFonts w:ascii="Arial" w:hAnsi="Arial" w:cs="Arial"/>
          <w:lang w:val="en-ZA"/>
        </w:rPr>
        <w:t>The sentence is antedated to 7 October 2016.</w:t>
      </w:r>
    </w:p>
    <w:p w:rsidR="0098796F" w:rsidRDefault="0098796F" w:rsidP="0098796F">
      <w:pPr>
        <w:pBdr>
          <w:bottom w:val="single" w:sz="12" w:space="1" w:color="auto"/>
        </w:pBdr>
        <w:spacing w:line="360" w:lineRule="auto"/>
        <w:jc w:val="both"/>
        <w:rPr>
          <w:rFonts w:ascii="Arial" w:hAnsi="Arial" w:cs="Arial"/>
          <w:lang w:val="en-ZA"/>
        </w:rPr>
      </w:pPr>
    </w:p>
    <w:p w:rsidR="0098796F" w:rsidRDefault="0098796F" w:rsidP="0098796F">
      <w:pPr>
        <w:spacing w:line="360" w:lineRule="auto"/>
        <w:jc w:val="both"/>
        <w:rPr>
          <w:rFonts w:ascii="Arial" w:hAnsi="Arial" w:cs="Arial"/>
          <w:b/>
          <w:lang w:val="en-ZA"/>
        </w:rPr>
      </w:pPr>
    </w:p>
    <w:p w:rsidR="0098796F" w:rsidRDefault="0098796F" w:rsidP="0098796F">
      <w:pPr>
        <w:pBdr>
          <w:bottom w:val="single" w:sz="12" w:space="1" w:color="auto"/>
        </w:pBdr>
        <w:spacing w:line="360" w:lineRule="auto"/>
        <w:ind w:firstLine="720"/>
        <w:jc w:val="center"/>
        <w:rPr>
          <w:rFonts w:ascii="Arial" w:hAnsi="Arial" w:cs="Arial"/>
          <w:b/>
          <w:lang w:val="en-ZA"/>
        </w:rPr>
      </w:pPr>
      <w:r>
        <w:rPr>
          <w:rFonts w:ascii="Arial" w:hAnsi="Arial" w:cs="Arial"/>
          <w:b/>
          <w:lang w:val="en-ZA"/>
        </w:rPr>
        <w:t>JUDGMENT</w:t>
      </w:r>
    </w:p>
    <w:p w:rsidR="0098796F" w:rsidRDefault="0098796F" w:rsidP="0098796F">
      <w:pPr>
        <w:pBdr>
          <w:bottom w:val="single" w:sz="12" w:space="1" w:color="auto"/>
        </w:pBdr>
        <w:spacing w:line="360" w:lineRule="auto"/>
        <w:ind w:firstLine="720"/>
        <w:jc w:val="center"/>
        <w:rPr>
          <w:rFonts w:ascii="Arial" w:hAnsi="Arial" w:cs="Arial"/>
          <w:b/>
          <w:lang w:val="en-ZA"/>
        </w:rPr>
      </w:pPr>
    </w:p>
    <w:p w:rsidR="0098796F" w:rsidRPr="00E13B0E" w:rsidRDefault="0098796F" w:rsidP="0098796F">
      <w:pPr>
        <w:spacing w:line="360" w:lineRule="auto"/>
        <w:jc w:val="both"/>
        <w:rPr>
          <w:rFonts w:ascii="Arial" w:hAnsi="Arial" w:cs="Arial"/>
          <w:b/>
          <w:lang w:val="en-ZA"/>
        </w:rPr>
      </w:pPr>
    </w:p>
    <w:p w:rsidR="0098796F" w:rsidRPr="004251BB" w:rsidRDefault="0098796F" w:rsidP="0098796F">
      <w:pPr>
        <w:spacing w:line="360" w:lineRule="auto"/>
        <w:jc w:val="both"/>
        <w:rPr>
          <w:rFonts w:ascii="Arial" w:hAnsi="Arial" w:cs="Arial"/>
          <w:lang w:val="en-ZA"/>
        </w:rPr>
      </w:pPr>
      <w:r>
        <w:rPr>
          <w:rFonts w:ascii="Arial" w:hAnsi="Arial" w:cs="Arial"/>
          <w:lang w:val="en-ZA"/>
        </w:rPr>
        <w:t>NDAUENDAPO J (USIKU</w:t>
      </w:r>
      <w:r w:rsidRPr="004251BB">
        <w:rPr>
          <w:rFonts w:ascii="Arial" w:hAnsi="Arial" w:cs="Arial"/>
          <w:lang w:val="en-ZA"/>
        </w:rPr>
        <w:t xml:space="preserve"> J concurring):    </w:t>
      </w:r>
    </w:p>
    <w:p w:rsidR="0098796F" w:rsidRDefault="0098796F" w:rsidP="0098796F">
      <w:pPr>
        <w:spacing w:line="360" w:lineRule="auto"/>
        <w:jc w:val="both"/>
        <w:rPr>
          <w:rFonts w:ascii="Arial" w:hAnsi="Arial" w:cs="Arial"/>
          <w:lang w:val="en-ZA"/>
        </w:rPr>
      </w:pPr>
    </w:p>
    <w:p w:rsidR="00CB7FC9" w:rsidRPr="00CB7FC9" w:rsidRDefault="00CB7FC9" w:rsidP="0098796F">
      <w:pPr>
        <w:spacing w:line="360" w:lineRule="auto"/>
        <w:jc w:val="both"/>
        <w:rPr>
          <w:rFonts w:ascii="Arial" w:hAnsi="Arial" w:cs="Arial"/>
          <w:u w:val="single"/>
          <w:lang w:val="en-ZA"/>
        </w:rPr>
      </w:pPr>
      <w:r w:rsidRPr="00CB7FC9">
        <w:rPr>
          <w:rFonts w:ascii="Arial" w:hAnsi="Arial" w:cs="Arial"/>
          <w:u w:val="single"/>
          <w:lang w:val="en-ZA"/>
        </w:rPr>
        <w:t>Introduction</w:t>
      </w:r>
    </w:p>
    <w:p w:rsidR="00CB7FC9" w:rsidRDefault="00CB7FC9" w:rsidP="0098796F">
      <w:pPr>
        <w:spacing w:line="360" w:lineRule="auto"/>
        <w:jc w:val="both"/>
        <w:rPr>
          <w:rFonts w:ascii="Arial" w:hAnsi="Arial" w:cs="Arial"/>
          <w:lang w:val="en-ZA"/>
        </w:rPr>
      </w:pPr>
    </w:p>
    <w:p w:rsidR="0098796F" w:rsidRDefault="0098796F" w:rsidP="0098796F">
      <w:pPr>
        <w:spacing w:line="360" w:lineRule="auto"/>
        <w:jc w:val="both"/>
        <w:rPr>
          <w:rFonts w:ascii="Arial" w:hAnsi="Arial" w:cs="Arial"/>
          <w:lang w:val="en-ZA"/>
        </w:rPr>
      </w:pPr>
      <w:r w:rsidRPr="00340732">
        <w:rPr>
          <w:rFonts w:ascii="Arial" w:hAnsi="Arial" w:cs="Arial"/>
          <w:lang w:val="en-ZA"/>
        </w:rPr>
        <w:t>[1]</w:t>
      </w:r>
      <w:r>
        <w:rPr>
          <w:rFonts w:ascii="Arial" w:hAnsi="Arial" w:cs="Arial"/>
          <w:lang w:val="en-ZA"/>
        </w:rPr>
        <w:t xml:space="preserve">   After evidence was heard the appellant was convicted in</w:t>
      </w:r>
      <w:r w:rsidR="00B846AD">
        <w:rPr>
          <w:rFonts w:ascii="Arial" w:hAnsi="Arial" w:cs="Arial"/>
          <w:lang w:val="en-ZA"/>
        </w:rPr>
        <w:t xml:space="preserve"> the Magistrate’s Court for the district of Walvis Bay</w:t>
      </w:r>
      <w:r>
        <w:rPr>
          <w:rFonts w:ascii="Arial" w:hAnsi="Arial" w:cs="Arial"/>
          <w:lang w:val="en-ZA"/>
        </w:rPr>
        <w:t xml:space="preserve"> </w:t>
      </w:r>
      <w:r w:rsidR="004E63DD">
        <w:rPr>
          <w:rFonts w:ascii="Arial" w:hAnsi="Arial" w:cs="Arial"/>
          <w:lang w:val="en-ZA"/>
        </w:rPr>
        <w:t xml:space="preserve">on 5 October 2016 </w:t>
      </w:r>
      <w:r>
        <w:rPr>
          <w:rFonts w:ascii="Arial" w:hAnsi="Arial" w:cs="Arial"/>
          <w:lang w:val="en-ZA"/>
        </w:rPr>
        <w:t xml:space="preserve">on a charge of </w:t>
      </w:r>
      <w:r w:rsidR="004E63DD">
        <w:rPr>
          <w:rFonts w:ascii="Arial" w:hAnsi="Arial" w:cs="Arial"/>
          <w:lang w:val="en-ZA"/>
        </w:rPr>
        <w:t>dealing in dangerous</w:t>
      </w:r>
      <w:r w:rsidR="00A12662">
        <w:rPr>
          <w:rFonts w:ascii="Arial" w:hAnsi="Arial" w:cs="Arial"/>
          <w:lang w:val="en-ZA"/>
        </w:rPr>
        <w:t xml:space="preserve"> </w:t>
      </w:r>
      <w:r w:rsidR="004E63DD">
        <w:rPr>
          <w:rFonts w:ascii="Arial" w:hAnsi="Arial" w:cs="Arial"/>
          <w:lang w:val="en-ZA"/>
        </w:rPr>
        <w:t>dependence-producing substances</w:t>
      </w:r>
      <w:r w:rsidR="009A55F1">
        <w:rPr>
          <w:rFonts w:ascii="Arial" w:hAnsi="Arial" w:cs="Arial"/>
          <w:lang w:val="en-ZA"/>
        </w:rPr>
        <w:t xml:space="preserve"> and was subsequently sentenced on 7 October 2016.</w:t>
      </w:r>
      <w:r w:rsidR="00CB7FC9">
        <w:rPr>
          <w:rFonts w:ascii="Arial" w:hAnsi="Arial" w:cs="Arial"/>
          <w:lang w:val="en-ZA"/>
        </w:rPr>
        <w:t xml:space="preserve"> This is an appeal against conviction only. Although the appellant listed 10 grounds of appeal in his notice of appeal, not </w:t>
      </w:r>
      <w:r w:rsidR="00CB7FC9">
        <w:rPr>
          <w:rFonts w:ascii="Arial" w:hAnsi="Arial" w:cs="Arial"/>
          <w:lang w:val="en-ZA"/>
        </w:rPr>
        <w:lastRenderedPageBreak/>
        <w:t>all such grounds can be considered as grounds for appeal and as such relevant to these proceedings. The main grounds of appeal are that the State failed to prove its case beyond a reasonable doubt and that the state witnesses had contradicted one another in their evidence in chief.</w:t>
      </w:r>
    </w:p>
    <w:p w:rsidR="0098796F" w:rsidRDefault="0098796F" w:rsidP="0098796F">
      <w:pPr>
        <w:spacing w:line="360" w:lineRule="auto"/>
        <w:jc w:val="both"/>
        <w:rPr>
          <w:rFonts w:ascii="Arial" w:hAnsi="Arial" w:cs="Arial"/>
          <w:lang w:val="en-ZA"/>
        </w:rPr>
      </w:pPr>
    </w:p>
    <w:p w:rsidR="0098796F" w:rsidRDefault="0098796F" w:rsidP="0098796F">
      <w:pPr>
        <w:spacing w:line="360" w:lineRule="auto"/>
        <w:jc w:val="both"/>
        <w:rPr>
          <w:rFonts w:ascii="Arial" w:hAnsi="Arial" w:cs="Arial"/>
          <w:lang w:val="en-ZA"/>
        </w:rPr>
      </w:pPr>
      <w:r>
        <w:rPr>
          <w:rFonts w:ascii="Arial" w:hAnsi="Arial" w:cs="Arial"/>
          <w:lang w:val="en-ZA"/>
        </w:rPr>
        <w:t xml:space="preserve">[2]   </w:t>
      </w:r>
      <w:r w:rsidR="0022213F">
        <w:rPr>
          <w:rFonts w:ascii="Arial" w:hAnsi="Arial" w:cs="Arial"/>
          <w:lang w:val="en-ZA"/>
        </w:rPr>
        <w:t xml:space="preserve">The appellant was sentenced on 7 October 2016 and the date stamp on the notice of appeal is 14 November 2016. The notice was therefore filed out of time hence the appellant filed an application for condonation. </w:t>
      </w:r>
      <w:r w:rsidR="00B2437C">
        <w:rPr>
          <w:rFonts w:ascii="Arial" w:hAnsi="Arial" w:cs="Arial"/>
          <w:lang w:val="en-ZA"/>
        </w:rPr>
        <w:t xml:space="preserve">The appellant in his application for condonation for the late filing of the notice to appeal raises the fact that he brought his notice to appeal to the attention of the </w:t>
      </w:r>
      <w:r w:rsidR="00466658">
        <w:rPr>
          <w:rFonts w:ascii="Arial" w:hAnsi="Arial" w:cs="Arial"/>
          <w:lang w:val="en-ZA"/>
        </w:rPr>
        <w:t>C</w:t>
      </w:r>
      <w:r w:rsidR="00B2437C">
        <w:rPr>
          <w:rFonts w:ascii="Arial" w:hAnsi="Arial" w:cs="Arial"/>
          <w:lang w:val="en-ZA"/>
        </w:rPr>
        <w:t>orrectional facility on 17</w:t>
      </w:r>
      <w:r w:rsidR="004E63DD">
        <w:rPr>
          <w:rFonts w:ascii="Arial" w:hAnsi="Arial" w:cs="Arial"/>
          <w:lang w:val="en-ZA"/>
        </w:rPr>
        <w:t xml:space="preserve"> October 2016 </w:t>
      </w:r>
      <w:r w:rsidR="00B2437C">
        <w:rPr>
          <w:rFonts w:ascii="Arial" w:hAnsi="Arial" w:cs="Arial"/>
          <w:lang w:val="en-ZA"/>
        </w:rPr>
        <w:t xml:space="preserve">which was within the 14 day period given to appellants post-conviction, to note their appeals. I will accept there was </w:t>
      </w:r>
      <w:r w:rsidR="0022213F">
        <w:rPr>
          <w:rFonts w:ascii="Arial" w:hAnsi="Arial" w:cs="Arial"/>
          <w:lang w:val="en-ZA"/>
        </w:rPr>
        <w:t>an oversight by the Walvis Bay C</w:t>
      </w:r>
      <w:r w:rsidR="00B2437C">
        <w:rPr>
          <w:rFonts w:ascii="Arial" w:hAnsi="Arial" w:cs="Arial"/>
          <w:lang w:val="en-ZA"/>
        </w:rPr>
        <w:t>orrection</w:t>
      </w:r>
      <w:r w:rsidR="0022213F">
        <w:rPr>
          <w:rFonts w:ascii="Arial" w:hAnsi="Arial" w:cs="Arial"/>
          <w:lang w:val="en-ZA"/>
        </w:rPr>
        <w:t>al F</w:t>
      </w:r>
      <w:r w:rsidR="00B2437C">
        <w:rPr>
          <w:rFonts w:ascii="Arial" w:hAnsi="Arial" w:cs="Arial"/>
          <w:lang w:val="en-ZA"/>
        </w:rPr>
        <w:t>acility to forw</w:t>
      </w:r>
      <w:r w:rsidR="0022213F">
        <w:rPr>
          <w:rFonts w:ascii="Arial" w:hAnsi="Arial" w:cs="Arial"/>
          <w:lang w:val="en-ZA"/>
        </w:rPr>
        <w:t>ard the relevant notice in time and there are prospects of success</w:t>
      </w:r>
      <w:r w:rsidR="00B2437C">
        <w:rPr>
          <w:rFonts w:ascii="Arial" w:hAnsi="Arial" w:cs="Arial"/>
          <w:lang w:val="en-ZA"/>
        </w:rPr>
        <w:t xml:space="preserve"> </w:t>
      </w:r>
      <w:r w:rsidR="0022213F">
        <w:rPr>
          <w:rFonts w:ascii="Arial" w:hAnsi="Arial" w:cs="Arial"/>
          <w:lang w:val="en-ZA"/>
        </w:rPr>
        <w:t xml:space="preserve">on appeal </w:t>
      </w:r>
      <w:r w:rsidR="00B2437C">
        <w:rPr>
          <w:rFonts w:ascii="Arial" w:hAnsi="Arial" w:cs="Arial"/>
          <w:lang w:val="en-ZA"/>
        </w:rPr>
        <w:t>and on that basis do grant condonation for the late filing of the appeal.</w:t>
      </w:r>
      <w:r>
        <w:rPr>
          <w:rFonts w:ascii="Arial" w:hAnsi="Arial" w:cs="Arial"/>
          <w:lang w:val="en-ZA"/>
        </w:rPr>
        <w:t xml:space="preserve"> </w:t>
      </w:r>
    </w:p>
    <w:p w:rsidR="0098796F" w:rsidRDefault="0098796F" w:rsidP="0098796F">
      <w:pPr>
        <w:spacing w:line="360" w:lineRule="auto"/>
        <w:jc w:val="both"/>
        <w:rPr>
          <w:rFonts w:ascii="Arial" w:hAnsi="Arial" w:cs="Arial"/>
          <w:lang w:val="en-ZA"/>
        </w:rPr>
      </w:pPr>
    </w:p>
    <w:p w:rsidR="00CB7FC9" w:rsidRDefault="00CB7FC9" w:rsidP="0098796F">
      <w:pPr>
        <w:spacing w:line="360" w:lineRule="auto"/>
        <w:jc w:val="both"/>
        <w:rPr>
          <w:rFonts w:ascii="Arial" w:hAnsi="Arial" w:cs="Arial"/>
          <w:u w:val="single"/>
          <w:lang w:val="en-ZA"/>
        </w:rPr>
      </w:pPr>
      <w:r w:rsidRPr="00CB7FC9">
        <w:rPr>
          <w:rFonts w:ascii="Arial" w:hAnsi="Arial" w:cs="Arial"/>
          <w:u w:val="single"/>
          <w:lang w:val="en-ZA"/>
        </w:rPr>
        <w:t>The State’s Case</w:t>
      </w:r>
    </w:p>
    <w:p w:rsidR="00490D16" w:rsidRDefault="00490D16" w:rsidP="0098796F">
      <w:pPr>
        <w:spacing w:line="360" w:lineRule="auto"/>
        <w:jc w:val="both"/>
        <w:rPr>
          <w:rFonts w:ascii="Arial" w:hAnsi="Arial" w:cs="Arial"/>
          <w:u w:val="single"/>
          <w:lang w:val="en-ZA"/>
        </w:rPr>
      </w:pPr>
    </w:p>
    <w:p w:rsidR="00CB7FC9" w:rsidRDefault="00490D16" w:rsidP="0098796F">
      <w:pPr>
        <w:spacing w:line="360" w:lineRule="auto"/>
        <w:jc w:val="both"/>
        <w:rPr>
          <w:rFonts w:ascii="Arial" w:hAnsi="Arial" w:cs="Arial"/>
          <w:lang w:val="en-ZA"/>
        </w:rPr>
      </w:pPr>
      <w:r>
        <w:rPr>
          <w:rFonts w:ascii="Arial" w:hAnsi="Arial" w:cs="Arial"/>
          <w:lang w:val="en-ZA"/>
        </w:rPr>
        <w:t xml:space="preserve">[3]    </w:t>
      </w:r>
      <w:r w:rsidR="00CB7FC9">
        <w:rPr>
          <w:rFonts w:ascii="Arial" w:hAnsi="Arial" w:cs="Arial"/>
          <w:lang w:val="en-ZA"/>
        </w:rPr>
        <w:t xml:space="preserve">The State in the </w:t>
      </w:r>
      <w:r w:rsidR="00CB7FC9" w:rsidRPr="00CB7FC9">
        <w:rPr>
          <w:rFonts w:ascii="Arial" w:hAnsi="Arial" w:cs="Arial"/>
          <w:i/>
          <w:lang w:val="en-ZA"/>
        </w:rPr>
        <w:t>court a quo</w:t>
      </w:r>
      <w:r w:rsidR="00CB7FC9">
        <w:rPr>
          <w:rFonts w:ascii="Arial" w:hAnsi="Arial" w:cs="Arial"/>
          <w:lang w:val="en-ZA"/>
        </w:rPr>
        <w:t xml:space="preserve"> called 4 witnesses to testify. The first witness was the investigating officer, who testified that he conducted a lawful search of the home of the appellant together with another police officer. He testified further that he conducted the search with the consent of the appellant </w:t>
      </w:r>
      <w:r w:rsidR="00F91477">
        <w:rPr>
          <w:rFonts w:ascii="Arial" w:hAnsi="Arial" w:cs="Arial"/>
          <w:lang w:val="en-ZA"/>
        </w:rPr>
        <w:t xml:space="preserve">and </w:t>
      </w:r>
      <w:r w:rsidR="00CB7FC9">
        <w:rPr>
          <w:rFonts w:ascii="Arial" w:hAnsi="Arial" w:cs="Arial"/>
          <w:lang w:val="en-ZA"/>
        </w:rPr>
        <w:t>in his presence found an envelope in the kitchen tucked in between the element</w:t>
      </w:r>
      <w:r w:rsidR="00F91477">
        <w:rPr>
          <w:rFonts w:ascii="Arial" w:hAnsi="Arial" w:cs="Arial"/>
          <w:lang w:val="en-ZA"/>
        </w:rPr>
        <w:t>s</w:t>
      </w:r>
      <w:r w:rsidR="00CB7FC9">
        <w:rPr>
          <w:rFonts w:ascii="Arial" w:hAnsi="Arial" w:cs="Arial"/>
          <w:lang w:val="en-ZA"/>
        </w:rPr>
        <w:t xml:space="preserve"> of the hot plate of the oven, after which he</w:t>
      </w:r>
      <w:r w:rsidR="00F91477">
        <w:rPr>
          <w:rFonts w:ascii="Arial" w:hAnsi="Arial" w:cs="Arial"/>
          <w:lang w:val="en-ZA"/>
        </w:rPr>
        <w:t xml:space="preserve"> instructed the police officer who accompanied him during the search to call the unit Commander to attend to the scene. Upon the Unit Commander’s arrival he</w:t>
      </w:r>
      <w:r w:rsidR="00CB7FC9">
        <w:rPr>
          <w:rFonts w:ascii="Arial" w:hAnsi="Arial" w:cs="Arial"/>
          <w:lang w:val="en-ZA"/>
        </w:rPr>
        <w:t xml:space="preserve"> threw out the contents of the bag and discovered 27 pieces of crack cocaine. He testified that he then </w:t>
      </w:r>
      <w:r w:rsidR="00F91477">
        <w:rPr>
          <w:rFonts w:ascii="Arial" w:hAnsi="Arial" w:cs="Arial"/>
          <w:lang w:val="en-ZA"/>
        </w:rPr>
        <w:t>sealed the content of the envelope in an exhibit bag and the appellant was arrested.</w:t>
      </w:r>
    </w:p>
    <w:p w:rsidR="00490D16" w:rsidRDefault="00490D16" w:rsidP="0098796F">
      <w:pPr>
        <w:spacing w:line="360" w:lineRule="auto"/>
        <w:jc w:val="both"/>
        <w:rPr>
          <w:rFonts w:ascii="Arial" w:hAnsi="Arial" w:cs="Arial"/>
          <w:lang w:val="en-ZA"/>
        </w:rPr>
      </w:pPr>
    </w:p>
    <w:p w:rsidR="000E46BD" w:rsidRDefault="00490D16" w:rsidP="0098796F">
      <w:pPr>
        <w:spacing w:line="360" w:lineRule="auto"/>
        <w:jc w:val="both"/>
        <w:rPr>
          <w:rFonts w:ascii="Arial" w:hAnsi="Arial" w:cs="Arial"/>
          <w:lang w:val="en-ZA"/>
        </w:rPr>
      </w:pPr>
      <w:r>
        <w:rPr>
          <w:rFonts w:ascii="Arial" w:hAnsi="Arial" w:cs="Arial"/>
          <w:lang w:val="en-ZA"/>
        </w:rPr>
        <w:t xml:space="preserve">[4]    The evidence of the third state witness corroborated the evidence given by the first state witness save for minor differences in their testimony i.e. the envelope being found in a microwave and not wedged between the elements of an oven. The second state witness, also a police officer, testified that he received the sealed lab results from the Unit Commander, however, I shall not </w:t>
      </w:r>
      <w:r>
        <w:rPr>
          <w:rFonts w:ascii="Arial" w:hAnsi="Arial" w:cs="Arial"/>
          <w:lang w:val="en-ZA"/>
        </w:rPr>
        <w:lastRenderedPageBreak/>
        <w:t>dwell on this aspect of evidence as there was no dispute concerning the fact that the substance discovered was indeed a prohibited drug and that it was properly sealed and transported to the testing facility; which results were tendered into evidence by agreement between the parties by way of an affidavit</w:t>
      </w:r>
      <w:r w:rsidR="000E46BD">
        <w:rPr>
          <w:rFonts w:ascii="Arial" w:hAnsi="Arial" w:cs="Arial"/>
          <w:lang w:val="en-ZA"/>
        </w:rPr>
        <w:t xml:space="preserve"> in terms of Section 212 (4) (a) and (8) (a) of the Criminal Procedure Act 51 of 1977. The fourth state witness was the unit Commander, who testified that he was at the scene and found the first and third state witnesses in the home of the appellant and saw a paper packet stuffed inside a mini stove. He further testified that the contents of the packet were discovered to be 27 pieces of crack cocaine.</w:t>
      </w:r>
    </w:p>
    <w:p w:rsidR="000E46BD" w:rsidRDefault="000E46BD" w:rsidP="0098796F">
      <w:pPr>
        <w:spacing w:line="360" w:lineRule="auto"/>
        <w:jc w:val="both"/>
        <w:rPr>
          <w:rFonts w:ascii="Arial" w:hAnsi="Arial" w:cs="Arial"/>
          <w:lang w:val="en-ZA"/>
        </w:rPr>
      </w:pPr>
    </w:p>
    <w:p w:rsidR="000E46BD" w:rsidRDefault="000E46BD" w:rsidP="0098796F">
      <w:pPr>
        <w:spacing w:line="360" w:lineRule="auto"/>
        <w:jc w:val="both"/>
        <w:rPr>
          <w:rFonts w:ascii="Arial" w:hAnsi="Arial" w:cs="Arial"/>
          <w:u w:val="single"/>
          <w:lang w:val="en-ZA"/>
        </w:rPr>
      </w:pPr>
      <w:r w:rsidRPr="000E46BD">
        <w:rPr>
          <w:rFonts w:ascii="Arial" w:hAnsi="Arial" w:cs="Arial"/>
          <w:u w:val="single"/>
          <w:lang w:val="en-ZA"/>
        </w:rPr>
        <w:t>The Appellant’s Case</w:t>
      </w:r>
    </w:p>
    <w:p w:rsidR="00B94F2D" w:rsidRDefault="00B94F2D" w:rsidP="0098796F">
      <w:pPr>
        <w:spacing w:line="360" w:lineRule="auto"/>
        <w:jc w:val="both"/>
        <w:rPr>
          <w:rFonts w:ascii="Arial" w:hAnsi="Arial" w:cs="Arial"/>
          <w:u w:val="single"/>
          <w:lang w:val="en-ZA"/>
        </w:rPr>
      </w:pPr>
    </w:p>
    <w:p w:rsidR="009456A7" w:rsidRDefault="00B94F2D" w:rsidP="0098796F">
      <w:pPr>
        <w:spacing w:line="360" w:lineRule="auto"/>
        <w:jc w:val="both"/>
        <w:rPr>
          <w:rFonts w:ascii="Arial" w:hAnsi="Arial" w:cs="Arial"/>
          <w:lang w:val="en-ZA"/>
        </w:rPr>
      </w:pPr>
      <w:r>
        <w:rPr>
          <w:rFonts w:ascii="Arial" w:hAnsi="Arial" w:cs="Arial"/>
          <w:lang w:val="en-ZA"/>
        </w:rPr>
        <w:t>[5</w:t>
      </w:r>
      <w:r w:rsidRPr="00B94F2D">
        <w:rPr>
          <w:rFonts w:ascii="Arial" w:hAnsi="Arial" w:cs="Arial"/>
          <w:lang w:val="en-ZA"/>
        </w:rPr>
        <w:t xml:space="preserve">] </w:t>
      </w:r>
      <w:r w:rsidR="00C91AE6">
        <w:rPr>
          <w:rFonts w:ascii="Arial" w:hAnsi="Arial" w:cs="Arial"/>
          <w:lang w:val="en-ZA"/>
        </w:rPr>
        <w:t xml:space="preserve">  The defendant in the in the </w:t>
      </w:r>
      <w:r w:rsidR="00C91AE6">
        <w:rPr>
          <w:rFonts w:ascii="Arial" w:hAnsi="Arial" w:cs="Arial"/>
          <w:i/>
          <w:lang w:val="en-ZA"/>
        </w:rPr>
        <w:t xml:space="preserve">court a quo </w:t>
      </w:r>
      <w:r w:rsidR="00C91AE6">
        <w:rPr>
          <w:rFonts w:ascii="Arial" w:hAnsi="Arial" w:cs="Arial"/>
          <w:lang w:val="en-ZA"/>
        </w:rPr>
        <w:t xml:space="preserve">testified in his defence and called no witnesses. </w:t>
      </w:r>
      <w:r w:rsidR="009456A7">
        <w:rPr>
          <w:rFonts w:ascii="Arial" w:hAnsi="Arial" w:cs="Arial"/>
          <w:lang w:val="en-ZA"/>
        </w:rPr>
        <w:t xml:space="preserve">The evidence in chief of the appellant </w:t>
      </w:r>
      <w:r w:rsidR="00EE1AC1">
        <w:rPr>
          <w:rFonts w:ascii="Arial" w:hAnsi="Arial" w:cs="Arial"/>
          <w:lang w:val="en-ZA"/>
        </w:rPr>
        <w:t>is that</w:t>
      </w:r>
      <w:r w:rsidR="009456A7">
        <w:rPr>
          <w:rFonts w:ascii="Arial" w:hAnsi="Arial" w:cs="Arial"/>
          <w:lang w:val="en-ZA"/>
        </w:rPr>
        <w:t xml:space="preserve"> he gave consent to the police to search his premises and that the drugs found in his home w</w:t>
      </w:r>
      <w:r w:rsidR="00EE1AC1">
        <w:rPr>
          <w:rFonts w:ascii="Arial" w:hAnsi="Arial" w:cs="Arial"/>
          <w:lang w:val="en-ZA"/>
        </w:rPr>
        <w:t>ere planted there by the police and that he had no knowledge thereof.</w:t>
      </w:r>
      <w:r w:rsidR="009456A7">
        <w:rPr>
          <w:rFonts w:ascii="Arial" w:hAnsi="Arial" w:cs="Arial"/>
          <w:lang w:val="en-ZA"/>
        </w:rPr>
        <w:t xml:space="preserve"> The appellant further testified that the police officers who sear</w:t>
      </w:r>
      <w:r w:rsidR="00EE1AC1">
        <w:rPr>
          <w:rFonts w:ascii="Arial" w:hAnsi="Arial" w:cs="Arial"/>
          <w:lang w:val="en-ZA"/>
        </w:rPr>
        <w:t xml:space="preserve">ched his home were unsupervised, especially at the time when the drugs were found. </w:t>
      </w:r>
    </w:p>
    <w:p w:rsidR="00EE1AC1" w:rsidRDefault="00EE1AC1" w:rsidP="0098796F">
      <w:pPr>
        <w:spacing w:line="360" w:lineRule="auto"/>
        <w:jc w:val="both"/>
        <w:rPr>
          <w:rFonts w:ascii="Arial" w:hAnsi="Arial" w:cs="Arial"/>
          <w:lang w:val="en-ZA"/>
        </w:rPr>
      </w:pPr>
    </w:p>
    <w:p w:rsidR="00EE1AC1" w:rsidRDefault="00EE1AC1" w:rsidP="0098796F">
      <w:pPr>
        <w:spacing w:line="360" w:lineRule="auto"/>
        <w:jc w:val="both"/>
        <w:rPr>
          <w:rFonts w:ascii="Arial" w:hAnsi="Arial" w:cs="Arial"/>
          <w:u w:val="single"/>
          <w:lang w:val="en-ZA"/>
        </w:rPr>
      </w:pPr>
      <w:r w:rsidRPr="00EE1AC1">
        <w:rPr>
          <w:rFonts w:ascii="Arial" w:hAnsi="Arial" w:cs="Arial"/>
          <w:u w:val="single"/>
          <w:lang w:val="en-ZA"/>
        </w:rPr>
        <w:t>The</w:t>
      </w:r>
      <w:r>
        <w:rPr>
          <w:rFonts w:ascii="Arial" w:hAnsi="Arial" w:cs="Arial"/>
          <w:u w:val="single"/>
          <w:lang w:val="en-ZA"/>
        </w:rPr>
        <w:t xml:space="preserve"> law and the</w:t>
      </w:r>
      <w:r w:rsidRPr="00EE1AC1">
        <w:rPr>
          <w:rFonts w:ascii="Arial" w:hAnsi="Arial" w:cs="Arial"/>
          <w:u w:val="single"/>
          <w:lang w:val="en-ZA"/>
        </w:rPr>
        <w:t xml:space="preserve"> merits</w:t>
      </w:r>
    </w:p>
    <w:p w:rsidR="00EE1AC1" w:rsidRPr="00EE1AC1" w:rsidRDefault="00EE1AC1" w:rsidP="0098796F">
      <w:pPr>
        <w:spacing w:line="360" w:lineRule="auto"/>
        <w:jc w:val="both"/>
        <w:rPr>
          <w:rFonts w:ascii="Arial" w:hAnsi="Arial" w:cs="Arial"/>
          <w:u w:val="single"/>
          <w:lang w:val="en-ZA"/>
        </w:rPr>
      </w:pPr>
    </w:p>
    <w:p w:rsidR="007E1E0B" w:rsidRDefault="00FA1FC4" w:rsidP="0098796F">
      <w:pPr>
        <w:spacing w:line="360" w:lineRule="auto"/>
        <w:jc w:val="both"/>
        <w:rPr>
          <w:rFonts w:ascii="Arial" w:hAnsi="Arial" w:cs="Arial"/>
          <w:lang w:val="en-ZA"/>
        </w:rPr>
      </w:pPr>
      <w:r>
        <w:rPr>
          <w:rFonts w:ascii="Arial" w:hAnsi="Arial" w:cs="Arial"/>
          <w:lang w:val="en-ZA"/>
        </w:rPr>
        <w:t>[3</w:t>
      </w:r>
      <w:r w:rsidR="0098796F">
        <w:rPr>
          <w:rFonts w:ascii="Arial" w:hAnsi="Arial" w:cs="Arial"/>
          <w:lang w:val="en-ZA"/>
        </w:rPr>
        <w:t xml:space="preserve">]   I turn next to the merits. The appellant was convicted on </w:t>
      </w:r>
      <w:r w:rsidR="00CF1EDA">
        <w:rPr>
          <w:rFonts w:ascii="Arial" w:hAnsi="Arial" w:cs="Arial"/>
          <w:lang w:val="en-ZA"/>
        </w:rPr>
        <w:t>the main count of dealing</w:t>
      </w:r>
      <w:r w:rsidR="00504E71">
        <w:rPr>
          <w:rFonts w:ascii="Arial" w:hAnsi="Arial" w:cs="Arial"/>
          <w:lang w:val="en-ZA"/>
        </w:rPr>
        <w:t xml:space="preserve"> in dangerous dependence </w:t>
      </w:r>
      <w:r w:rsidR="007E1E0B">
        <w:rPr>
          <w:rFonts w:ascii="Arial" w:hAnsi="Arial" w:cs="Arial"/>
          <w:lang w:val="en-ZA"/>
        </w:rPr>
        <w:t>producing substances: Cocaine i.e. for contravening Se</w:t>
      </w:r>
      <w:r w:rsidR="00EE1AC1">
        <w:rPr>
          <w:rFonts w:ascii="Arial" w:hAnsi="Arial" w:cs="Arial"/>
          <w:lang w:val="en-ZA"/>
        </w:rPr>
        <w:t xml:space="preserve">ction 2(c) read with Sections 1, </w:t>
      </w:r>
      <w:r w:rsidR="007E1E0B">
        <w:rPr>
          <w:rFonts w:ascii="Arial" w:hAnsi="Arial" w:cs="Arial"/>
          <w:lang w:val="en-ZA"/>
        </w:rPr>
        <w:t>2 (</w:t>
      </w:r>
      <w:proofErr w:type="spellStart"/>
      <w:r w:rsidR="007E1E0B">
        <w:rPr>
          <w:rFonts w:ascii="Arial" w:hAnsi="Arial" w:cs="Arial"/>
          <w:lang w:val="en-ZA"/>
        </w:rPr>
        <w:t>i</w:t>
      </w:r>
      <w:proofErr w:type="spellEnd"/>
      <w:r w:rsidR="007E1E0B">
        <w:rPr>
          <w:rFonts w:ascii="Arial" w:hAnsi="Arial" w:cs="Arial"/>
          <w:lang w:val="en-ZA"/>
        </w:rPr>
        <w:t>) and/or 2 (ii), 8</w:t>
      </w:r>
      <w:r w:rsidR="005548CF">
        <w:rPr>
          <w:rFonts w:ascii="Arial" w:hAnsi="Arial" w:cs="Arial"/>
          <w:lang w:val="en-ZA"/>
        </w:rPr>
        <w:t>, 10, 14 and Part II</w:t>
      </w:r>
      <w:r w:rsidR="007E1E0B">
        <w:rPr>
          <w:rFonts w:ascii="Arial" w:hAnsi="Arial" w:cs="Arial"/>
          <w:lang w:val="en-ZA"/>
        </w:rPr>
        <w:t xml:space="preserve"> of the Schedule of </w:t>
      </w:r>
      <w:r w:rsidR="005548CF" w:rsidRPr="005548CF">
        <w:rPr>
          <w:rFonts w:ascii="Arial" w:hAnsi="Arial" w:cs="Arial"/>
          <w:lang w:val="en-ZA"/>
        </w:rPr>
        <w:t>Abuse of Dependence-Producing Substances and Rehabilitation Centres</w:t>
      </w:r>
      <w:r w:rsidR="005548CF">
        <w:rPr>
          <w:rFonts w:ascii="Arial" w:hAnsi="Arial" w:cs="Arial"/>
          <w:lang w:val="en-ZA"/>
        </w:rPr>
        <w:t xml:space="preserve"> A</w:t>
      </w:r>
      <w:r w:rsidR="007E1E0B">
        <w:rPr>
          <w:rFonts w:ascii="Arial" w:hAnsi="Arial" w:cs="Arial"/>
          <w:lang w:val="en-ZA"/>
        </w:rPr>
        <w:t xml:space="preserve">ct 41 of 1971, as amended on the basis that 27 pieces of crack cocaine were found in the home of the appellant after they searched his home after the appellant </w:t>
      </w:r>
      <w:r w:rsidR="005548CF">
        <w:rPr>
          <w:rFonts w:ascii="Arial" w:hAnsi="Arial" w:cs="Arial"/>
          <w:lang w:val="en-ZA"/>
        </w:rPr>
        <w:t xml:space="preserve">had </w:t>
      </w:r>
      <w:r w:rsidR="007E1E0B">
        <w:rPr>
          <w:rFonts w:ascii="Arial" w:hAnsi="Arial" w:cs="Arial"/>
          <w:lang w:val="en-ZA"/>
        </w:rPr>
        <w:t>consented thereto.</w:t>
      </w:r>
    </w:p>
    <w:p w:rsidR="007E1E0B" w:rsidRDefault="007E1E0B" w:rsidP="0098796F">
      <w:pPr>
        <w:spacing w:line="360" w:lineRule="auto"/>
        <w:jc w:val="both"/>
        <w:rPr>
          <w:rFonts w:ascii="Arial" w:hAnsi="Arial" w:cs="Arial"/>
          <w:lang w:val="en-ZA"/>
        </w:rPr>
      </w:pPr>
    </w:p>
    <w:p w:rsidR="005548CF" w:rsidRDefault="00FA1FC4" w:rsidP="0098796F">
      <w:pPr>
        <w:spacing w:line="360" w:lineRule="auto"/>
        <w:jc w:val="both"/>
        <w:rPr>
          <w:rFonts w:ascii="Arial" w:hAnsi="Arial" w:cs="Arial"/>
          <w:lang w:val="en-ZA"/>
        </w:rPr>
      </w:pPr>
      <w:r>
        <w:rPr>
          <w:rFonts w:ascii="Arial" w:hAnsi="Arial" w:cs="Arial"/>
          <w:lang w:val="en-ZA"/>
        </w:rPr>
        <w:t>[4</w:t>
      </w:r>
      <w:r w:rsidR="007E1E0B">
        <w:rPr>
          <w:rFonts w:ascii="Arial" w:hAnsi="Arial" w:cs="Arial"/>
          <w:lang w:val="en-ZA"/>
        </w:rPr>
        <w:t>]</w:t>
      </w:r>
      <w:r w:rsidR="005548CF">
        <w:rPr>
          <w:rFonts w:ascii="Arial" w:hAnsi="Arial" w:cs="Arial"/>
          <w:lang w:val="en-ZA"/>
        </w:rPr>
        <w:t xml:space="preserve"> The term</w:t>
      </w:r>
      <w:r w:rsidR="007E1E0B">
        <w:rPr>
          <w:rFonts w:ascii="Arial" w:hAnsi="Arial" w:cs="Arial"/>
          <w:lang w:val="en-ZA"/>
        </w:rPr>
        <w:t xml:space="preserve"> </w:t>
      </w:r>
      <w:r w:rsidR="005548CF" w:rsidRPr="005548CF">
        <w:rPr>
          <w:rFonts w:ascii="Arial" w:hAnsi="Arial" w:cs="Arial"/>
          <w:lang w:val="en-ZA"/>
        </w:rPr>
        <w:t>“deal in”, in relation to dependence-producing drugs or any plant from which such drugs can be manufactured,</w:t>
      </w:r>
      <w:r w:rsidR="005548CF">
        <w:rPr>
          <w:rFonts w:ascii="Arial" w:hAnsi="Arial" w:cs="Arial"/>
          <w:lang w:val="en-ZA"/>
        </w:rPr>
        <w:t xml:space="preserve"> is</w:t>
      </w:r>
      <w:r w:rsidR="005548CF" w:rsidRPr="005548CF">
        <w:rPr>
          <w:rFonts w:ascii="Arial" w:hAnsi="Arial" w:cs="Arial"/>
          <w:lang w:val="en-ZA"/>
        </w:rPr>
        <w:t xml:space="preserve"> defined in the Act to include performing any act in connection with the collection, importation, supply, transhipment, administration, exportation, cultivation, sale, manufacture, </w:t>
      </w:r>
      <w:r w:rsidR="005548CF" w:rsidRPr="005548CF">
        <w:rPr>
          <w:rFonts w:ascii="Arial" w:hAnsi="Arial" w:cs="Arial"/>
          <w:lang w:val="en-ZA"/>
        </w:rPr>
        <w:lastRenderedPageBreak/>
        <w:t>trans</w:t>
      </w:r>
      <w:r w:rsidR="005548CF">
        <w:rPr>
          <w:rFonts w:ascii="Arial" w:hAnsi="Arial" w:cs="Arial"/>
          <w:lang w:val="en-ZA"/>
        </w:rPr>
        <w:t xml:space="preserve">mission or prescription thereof. However, section 10 of the </w:t>
      </w:r>
      <w:r w:rsidR="005548CF" w:rsidRPr="005548CF">
        <w:rPr>
          <w:rFonts w:ascii="Arial" w:hAnsi="Arial" w:cs="Arial"/>
          <w:lang w:val="en-ZA"/>
        </w:rPr>
        <w:t>Abuse of Dependence-Producing Substances and Rehabilitation Centres Act 41 of 1971</w:t>
      </w:r>
      <w:r w:rsidR="005548CF">
        <w:rPr>
          <w:rFonts w:ascii="Arial" w:hAnsi="Arial" w:cs="Arial"/>
          <w:lang w:val="en-ZA"/>
        </w:rPr>
        <w:t xml:space="preserve"> allows for the presumption that if </w:t>
      </w:r>
      <w:r w:rsidR="00BF0F2E">
        <w:rPr>
          <w:rFonts w:ascii="Arial" w:hAnsi="Arial" w:cs="Arial"/>
          <w:lang w:val="en-ZA"/>
        </w:rPr>
        <w:t xml:space="preserve">it </w:t>
      </w:r>
      <w:r w:rsidR="005548CF">
        <w:rPr>
          <w:rFonts w:ascii="Arial" w:hAnsi="Arial" w:cs="Arial"/>
          <w:lang w:val="en-ZA"/>
        </w:rPr>
        <w:t>is proved that an accused has more than 115grams of a dependence producing substance in his or her possession that, such accused is deali</w:t>
      </w:r>
      <w:r w:rsidR="00A12662">
        <w:rPr>
          <w:rFonts w:ascii="Arial" w:hAnsi="Arial" w:cs="Arial"/>
          <w:lang w:val="en-ZA"/>
        </w:rPr>
        <w:t>ng in such dependence producing, unless the contrary is proved.</w:t>
      </w:r>
    </w:p>
    <w:p w:rsidR="005548CF" w:rsidRDefault="005548CF" w:rsidP="0098796F">
      <w:pPr>
        <w:spacing w:line="360" w:lineRule="auto"/>
        <w:jc w:val="both"/>
        <w:rPr>
          <w:rFonts w:ascii="Arial" w:hAnsi="Arial" w:cs="Arial"/>
          <w:lang w:val="en-ZA"/>
        </w:rPr>
      </w:pPr>
    </w:p>
    <w:p w:rsidR="005548CF" w:rsidRDefault="00FA1FC4" w:rsidP="0098796F">
      <w:pPr>
        <w:spacing w:line="360" w:lineRule="auto"/>
        <w:jc w:val="both"/>
        <w:rPr>
          <w:rFonts w:ascii="Arial" w:hAnsi="Arial" w:cs="Arial"/>
          <w:lang w:val="en-ZA"/>
        </w:rPr>
      </w:pPr>
      <w:r>
        <w:rPr>
          <w:rFonts w:ascii="Arial" w:hAnsi="Arial" w:cs="Arial"/>
          <w:lang w:val="en-ZA"/>
        </w:rPr>
        <w:t>[5</w:t>
      </w:r>
      <w:r w:rsidR="005548CF">
        <w:rPr>
          <w:rFonts w:ascii="Arial" w:hAnsi="Arial" w:cs="Arial"/>
          <w:lang w:val="en-ZA"/>
        </w:rPr>
        <w:t xml:space="preserve">] </w:t>
      </w:r>
      <w:r w:rsidR="00A12662">
        <w:rPr>
          <w:rFonts w:ascii="Arial" w:hAnsi="Arial" w:cs="Arial"/>
          <w:lang w:val="en-ZA"/>
        </w:rPr>
        <w:t>Naturally, this</w:t>
      </w:r>
      <w:r w:rsidR="005548CF">
        <w:rPr>
          <w:rFonts w:ascii="Arial" w:hAnsi="Arial" w:cs="Arial"/>
          <w:lang w:val="en-ZA"/>
        </w:rPr>
        <w:t xml:space="preserve"> presumption</w:t>
      </w:r>
      <w:r w:rsidR="00A12662">
        <w:rPr>
          <w:rFonts w:ascii="Arial" w:hAnsi="Arial" w:cs="Arial"/>
          <w:lang w:val="en-ZA"/>
        </w:rPr>
        <w:t xml:space="preserve"> as well as the remainder of the presumptions in section 10 of the Act</w:t>
      </w:r>
      <w:r w:rsidR="005548CF">
        <w:rPr>
          <w:rFonts w:ascii="Arial" w:hAnsi="Arial" w:cs="Arial"/>
          <w:lang w:val="en-ZA"/>
        </w:rPr>
        <w:t xml:space="preserve"> were designed to </w:t>
      </w:r>
      <w:r w:rsidR="00A12662">
        <w:rPr>
          <w:rFonts w:ascii="Arial" w:hAnsi="Arial" w:cs="Arial"/>
          <w:lang w:val="en-ZA"/>
        </w:rPr>
        <w:t>assist the prosecution in proving its case by legislating for a rebuttable evidentiary presumption.</w:t>
      </w:r>
    </w:p>
    <w:p w:rsidR="00A12662" w:rsidRDefault="00A12662" w:rsidP="0098796F">
      <w:pPr>
        <w:spacing w:line="360" w:lineRule="auto"/>
        <w:jc w:val="both"/>
        <w:rPr>
          <w:rFonts w:ascii="Arial" w:hAnsi="Arial" w:cs="Arial"/>
          <w:lang w:val="en-ZA"/>
        </w:rPr>
      </w:pPr>
    </w:p>
    <w:p w:rsidR="00A12662" w:rsidRDefault="00FA1FC4" w:rsidP="0098796F">
      <w:pPr>
        <w:spacing w:line="360" w:lineRule="auto"/>
        <w:jc w:val="both"/>
        <w:rPr>
          <w:rFonts w:ascii="Arial" w:hAnsi="Arial" w:cs="Arial"/>
          <w:lang w:val="en-ZA"/>
        </w:rPr>
      </w:pPr>
      <w:r>
        <w:rPr>
          <w:rFonts w:ascii="Arial" w:hAnsi="Arial" w:cs="Arial"/>
          <w:lang w:val="en-ZA"/>
        </w:rPr>
        <w:t>[6</w:t>
      </w:r>
      <w:r w:rsidR="00A12662">
        <w:rPr>
          <w:rFonts w:ascii="Arial" w:hAnsi="Arial" w:cs="Arial"/>
          <w:lang w:val="en-ZA"/>
        </w:rPr>
        <w:t>] The learned magistrate in this case relied on the aforementioned presumptions in finding the appel</w:t>
      </w:r>
      <w:r w:rsidR="005D6F3B">
        <w:rPr>
          <w:rFonts w:ascii="Arial" w:hAnsi="Arial" w:cs="Arial"/>
          <w:lang w:val="en-ZA"/>
        </w:rPr>
        <w:t>l</w:t>
      </w:r>
      <w:r w:rsidR="00A12662">
        <w:rPr>
          <w:rFonts w:ascii="Arial" w:hAnsi="Arial" w:cs="Arial"/>
          <w:lang w:val="en-ZA"/>
        </w:rPr>
        <w:t>ant guilty on the main count, however, erred in objectively considering how large the quantity of</w:t>
      </w:r>
      <w:r w:rsidR="005D6F3B">
        <w:rPr>
          <w:rFonts w:ascii="Arial" w:hAnsi="Arial" w:cs="Arial"/>
          <w:lang w:val="en-ZA"/>
        </w:rPr>
        <w:t xml:space="preserve"> the crack cocaine </w:t>
      </w:r>
      <w:r w:rsidR="00A12662">
        <w:rPr>
          <w:rFonts w:ascii="Arial" w:hAnsi="Arial" w:cs="Arial"/>
          <w:lang w:val="en-ZA"/>
        </w:rPr>
        <w:t xml:space="preserve">was, </w:t>
      </w:r>
      <w:r w:rsidR="001747D9">
        <w:rPr>
          <w:rFonts w:ascii="Arial" w:hAnsi="Arial" w:cs="Arial"/>
          <w:lang w:val="en-ZA"/>
        </w:rPr>
        <w:t>that was found in the possession of the appellant</w:t>
      </w:r>
      <w:r w:rsidR="00A12662">
        <w:rPr>
          <w:rFonts w:ascii="Arial" w:hAnsi="Arial" w:cs="Arial"/>
          <w:lang w:val="en-ZA"/>
        </w:rPr>
        <w:t xml:space="preserve">. What is relevant in my opinion in determining the quantity of the contraband substances is the laboratory </w:t>
      </w:r>
      <w:r w:rsidR="005D6F3B">
        <w:rPr>
          <w:rFonts w:ascii="Arial" w:hAnsi="Arial" w:cs="Arial"/>
          <w:lang w:val="en-ZA"/>
        </w:rPr>
        <w:t xml:space="preserve">report submitted by Mr </w:t>
      </w:r>
      <w:proofErr w:type="spellStart"/>
      <w:r w:rsidR="005D6F3B">
        <w:rPr>
          <w:rFonts w:ascii="Arial" w:hAnsi="Arial" w:cs="Arial"/>
          <w:lang w:val="en-ZA"/>
        </w:rPr>
        <w:t>Shomeya</w:t>
      </w:r>
      <w:proofErr w:type="spellEnd"/>
      <w:r w:rsidR="005D6F3B">
        <w:rPr>
          <w:rFonts w:ascii="Arial" w:hAnsi="Arial" w:cs="Arial"/>
          <w:lang w:val="en-ZA"/>
        </w:rPr>
        <w:t>, the Senior Forensic Analyst in the service of the State, on an affidavit in terms of Section 212 (4) (a) and (8) (a) of the Criminal Procedure Act 51 of 1977.</w:t>
      </w:r>
    </w:p>
    <w:p w:rsidR="001747D9" w:rsidRDefault="001747D9" w:rsidP="0098796F">
      <w:pPr>
        <w:spacing w:line="360" w:lineRule="auto"/>
        <w:jc w:val="both"/>
        <w:rPr>
          <w:rFonts w:ascii="Arial" w:hAnsi="Arial" w:cs="Arial"/>
          <w:lang w:val="en-ZA"/>
        </w:rPr>
      </w:pPr>
    </w:p>
    <w:p w:rsidR="005D6F3B" w:rsidRDefault="00FA1FC4" w:rsidP="0098796F">
      <w:pPr>
        <w:spacing w:line="360" w:lineRule="auto"/>
        <w:jc w:val="both"/>
        <w:rPr>
          <w:rFonts w:ascii="Arial" w:hAnsi="Arial" w:cs="Arial"/>
          <w:lang w:val="en-ZA"/>
        </w:rPr>
      </w:pPr>
      <w:r>
        <w:rPr>
          <w:rFonts w:ascii="Arial" w:hAnsi="Arial" w:cs="Arial"/>
          <w:lang w:val="en-ZA"/>
        </w:rPr>
        <w:t>[7</w:t>
      </w:r>
      <w:r w:rsidR="005D6F3B">
        <w:rPr>
          <w:rFonts w:ascii="Arial" w:hAnsi="Arial" w:cs="Arial"/>
          <w:lang w:val="en-ZA"/>
        </w:rPr>
        <w:t>] In terms of this report, the exhibit co</w:t>
      </w:r>
      <w:r>
        <w:rPr>
          <w:rFonts w:ascii="Arial" w:hAnsi="Arial" w:cs="Arial"/>
          <w:lang w:val="en-ZA"/>
        </w:rPr>
        <w:t>ntaining 27 cream pieces weighing in</w:t>
      </w:r>
      <w:r w:rsidR="005D6F3B">
        <w:rPr>
          <w:rFonts w:ascii="Arial" w:hAnsi="Arial" w:cs="Arial"/>
          <w:lang w:val="en-ZA"/>
        </w:rPr>
        <w:t xml:space="preserve"> a</w:t>
      </w:r>
      <w:r>
        <w:rPr>
          <w:rFonts w:ascii="Arial" w:hAnsi="Arial" w:cs="Arial"/>
          <w:lang w:val="en-ZA"/>
        </w:rPr>
        <w:t>t a</w:t>
      </w:r>
      <w:r w:rsidR="005D6F3B">
        <w:rPr>
          <w:rFonts w:ascii="Arial" w:hAnsi="Arial" w:cs="Arial"/>
          <w:lang w:val="en-ZA"/>
        </w:rPr>
        <w:t xml:space="preserve"> total of 1.9968 grams. This is far from the requisite 115 grams or more required to presume that the appellant was indeed dealing in dangerous dependence-producing substances. It follows that on that basis the presumptions enumerated in section 10 of the </w:t>
      </w:r>
      <w:r w:rsidR="005D6F3B" w:rsidRPr="005548CF">
        <w:rPr>
          <w:rFonts w:ascii="Arial" w:hAnsi="Arial" w:cs="Arial"/>
          <w:lang w:val="en-ZA"/>
        </w:rPr>
        <w:t>Abuse of Dependence-Producing Substances and Rehabilitation Centres Act 41 of 1971</w:t>
      </w:r>
      <w:r w:rsidR="005D6F3B">
        <w:rPr>
          <w:rFonts w:ascii="Arial" w:hAnsi="Arial" w:cs="Arial"/>
          <w:lang w:val="en-ZA"/>
        </w:rPr>
        <w:t xml:space="preserve"> do not apply.</w:t>
      </w:r>
    </w:p>
    <w:p w:rsidR="00DD2182" w:rsidRDefault="00DD2182" w:rsidP="0098796F">
      <w:pPr>
        <w:spacing w:line="360" w:lineRule="auto"/>
        <w:jc w:val="both"/>
        <w:rPr>
          <w:rFonts w:ascii="Arial" w:hAnsi="Arial" w:cs="Arial"/>
          <w:lang w:val="en-ZA"/>
        </w:rPr>
      </w:pPr>
    </w:p>
    <w:p w:rsidR="005D6F3B" w:rsidRDefault="00FA1FC4" w:rsidP="0098796F">
      <w:pPr>
        <w:spacing w:line="360" w:lineRule="auto"/>
        <w:jc w:val="both"/>
        <w:rPr>
          <w:rFonts w:ascii="Arial" w:hAnsi="Arial" w:cs="Arial"/>
          <w:lang w:val="en-ZA"/>
        </w:rPr>
      </w:pPr>
      <w:r>
        <w:rPr>
          <w:rFonts w:ascii="Arial" w:hAnsi="Arial" w:cs="Arial"/>
          <w:lang w:val="en-ZA"/>
        </w:rPr>
        <w:t>[8</w:t>
      </w:r>
      <w:r w:rsidR="001747D9">
        <w:rPr>
          <w:rFonts w:ascii="Arial" w:hAnsi="Arial" w:cs="Arial"/>
          <w:lang w:val="en-ZA"/>
        </w:rPr>
        <w:t>] I</w:t>
      </w:r>
      <w:r>
        <w:rPr>
          <w:rFonts w:ascii="Arial" w:hAnsi="Arial" w:cs="Arial"/>
          <w:lang w:val="en-ZA"/>
        </w:rPr>
        <w:t xml:space="preserve">t </w:t>
      </w:r>
      <w:r w:rsidR="001747D9">
        <w:rPr>
          <w:rFonts w:ascii="Arial" w:hAnsi="Arial" w:cs="Arial"/>
          <w:lang w:val="en-ZA"/>
        </w:rPr>
        <w:t xml:space="preserve">now </w:t>
      </w:r>
      <w:r>
        <w:rPr>
          <w:rFonts w:ascii="Arial" w:hAnsi="Arial" w:cs="Arial"/>
          <w:lang w:val="en-ZA"/>
        </w:rPr>
        <w:t>becomes apparent that</w:t>
      </w:r>
      <w:r w:rsidR="005D6F3B">
        <w:rPr>
          <w:rFonts w:ascii="Arial" w:hAnsi="Arial" w:cs="Arial"/>
          <w:lang w:val="en-ZA"/>
        </w:rPr>
        <w:t xml:space="preserve"> there is nothing</w:t>
      </w:r>
      <w:r>
        <w:rPr>
          <w:rFonts w:ascii="Arial" w:hAnsi="Arial" w:cs="Arial"/>
          <w:lang w:val="en-ZA"/>
        </w:rPr>
        <w:t xml:space="preserve"> - at least from the evidence as adduced, </w:t>
      </w:r>
      <w:r w:rsidR="005D6F3B">
        <w:rPr>
          <w:rFonts w:ascii="Arial" w:hAnsi="Arial" w:cs="Arial"/>
          <w:lang w:val="en-ZA"/>
        </w:rPr>
        <w:t>assisting the State in establishing</w:t>
      </w:r>
      <w:r>
        <w:rPr>
          <w:rFonts w:ascii="Arial" w:hAnsi="Arial" w:cs="Arial"/>
          <w:lang w:val="en-ZA"/>
        </w:rPr>
        <w:t xml:space="preserve"> that the appellant</w:t>
      </w:r>
      <w:r w:rsidR="005D6F3B">
        <w:rPr>
          <w:rFonts w:ascii="Arial" w:hAnsi="Arial" w:cs="Arial"/>
          <w:lang w:val="en-ZA"/>
        </w:rPr>
        <w:t xml:space="preserve"> </w:t>
      </w:r>
      <w:r>
        <w:rPr>
          <w:rFonts w:ascii="Arial" w:hAnsi="Arial" w:cs="Arial"/>
          <w:lang w:val="en-ZA"/>
        </w:rPr>
        <w:t>collected, imported, supplied</w:t>
      </w:r>
      <w:r w:rsidRPr="005548CF">
        <w:rPr>
          <w:rFonts w:ascii="Arial" w:hAnsi="Arial" w:cs="Arial"/>
          <w:lang w:val="en-ZA"/>
        </w:rPr>
        <w:t>, tranship</w:t>
      </w:r>
      <w:r>
        <w:rPr>
          <w:rFonts w:ascii="Arial" w:hAnsi="Arial" w:cs="Arial"/>
          <w:lang w:val="en-ZA"/>
        </w:rPr>
        <w:t>ped, administered, exported, cultivated, sold</w:t>
      </w:r>
      <w:r w:rsidRPr="005548CF">
        <w:rPr>
          <w:rFonts w:ascii="Arial" w:hAnsi="Arial" w:cs="Arial"/>
          <w:lang w:val="en-ZA"/>
        </w:rPr>
        <w:t>, manufacture</w:t>
      </w:r>
      <w:r>
        <w:rPr>
          <w:rFonts w:ascii="Arial" w:hAnsi="Arial" w:cs="Arial"/>
          <w:lang w:val="en-ZA"/>
        </w:rPr>
        <w:t>d</w:t>
      </w:r>
      <w:r w:rsidRPr="005548CF">
        <w:rPr>
          <w:rFonts w:ascii="Arial" w:hAnsi="Arial" w:cs="Arial"/>
          <w:lang w:val="en-ZA"/>
        </w:rPr>
        <w:t>, trans</w:t>
      </w:r>
      <w:r>
        <w:rPr>
          <w:rFonts w:ascii="Arial" w:hAnsi="Arial" w:cs="Arial"/>
          <w:lang w:val="en-ZA"/>
        </w:rPr>
        <w:t>mitted or prescribed the dangerous dependence-producing substance in anyway.</w:t>
      </w:r>
    </w:p>
    <w:p w:rsidR="000C48CF" w:rsidRDefault="000C48CF" w:rsidP="0098796F">
      <w:pPr>
        <w:spacing w:line="360" w:lineRule="auto"/>
        <w:jc w:val="both"/>
        <w:rPr>
          <w:rFonts w:ascii="Arial" w:hAnsi="Arial" w:cs="Arial"/>
          <w:lang w:val="en-ZA"/>
        </w:rPr>
      </w:pPr>
    </w:p>
    <w:p w:rsidR="00FA1FC4" w:rsidRDefault="00FA1FC4" w:rsidP="0098796F">
      <w:pPr>
        <w:spacing w:line="360" w:lineRule="auto"/>
        <w:jc w:val="both"/>
        <w:rPr>
          <w:rFonts w:ascii="Arial" w:hAnsi="Arial" w:cs="Arial"/>
          <w:lang w:val="en-ZA"/>
        </w:rPr>
      </w:pPr>
      <w:r>
        <w:rPr>
          <w:rFonts w:ascii="Arial" w:hAnsi="Arial" w:cs="Arial"/>
          <w:lang w:val="en-ZA"/>
        </w:rPr>
        <w:lastRenderedPageBreak/>
        <w:t>[9] However, there is no dispute that the appellant was the occupant of the house when it was searched and 27 pieces containing cocaine were retrieved from the oven in the kitchen. Common sense would dictate that the appellant was indeed in possession of the cocaine and should have been convicted on the alternative charge.</w:t>
      </w:r>
    </w:p>
    <w:p w:rsidR="0098796F" w:rsidRDefault="0098796F" w:rsidP="0098796F">
      <w:pPr>
        <w:spacing w:line="360" w:lineRule="auto"/>
        <w:jc w:val="both"/>
        <w:rPr>
          <w:rFonts w:ascii="Arial" w:hAnsi="Arial" w:cs="Arial"/>
          <w:lang w:val="en-ZA"/>
        </w:rPr>
      </w:pPr>
    </w:p>
    <w:p w:rsidR="0098796F" w:rsidRDefault="00FA1FC4" w:rsidP="0098796F">
      <w:pPr>
        <w:spacing w:line="360" w:lineRule="auto"/>
        <w:jc w:val="both"/>
        <w:rPr>
          <w:rFonts w:ascii="Arial" w:hAnsi="Arial" w:cs="Arial"/>
          <w:lang w:val="en-ZA"/>
        </w:rPr>
      </w:pPr>
      <w:r>
        <w:rPr>
          <w:rFonts w:ascii="Arial" w:hAnsi="Arial" w:cs="Arial"/>
          <w:lang w:val="en-ZA"/>
        </w:rPr>
        <w:t>[10</w:t>
      </w:r>
      <w:r w:rsidR="0098796F">
        <w:rPr>
          <w:rFonts w:ascii="Arial" w:hAnsi="Arial" w:cs="Arial"/>
          <w:lang w:val="en-ZA"/>
        </w:rPr>
        <w:t xml:space="preserve">   In view of the conclusion reached above, there is no need to deal with the remaining grounds of appeal set out in the notice.</w:t>
      </w:r>
    </w:p>
    <w:p w:rsidR="0098796F" w:rsidRDefault="0098796F" w:rsidP="0098796F">
      <w:pPr>
        <w:spacing w:line="360" w:lineRule="auto"/>
        <w:jc w:val="both"/>
        <w:rPr>
          <w:rFonts w:ascii="Arial" w:hAnsi="Arial" w:cs="Arial"/>
          <w:lang w:val="en-ZA"/>
        </w:rPr>
      </w:pPr>
    </w:p>
    <w:p w:rsidR="0098796F" w:rsidRDefault="005F36C1" w:rsidP="0098796F">
      <w:pPr>
        <w:spacing w:line="360" w:lineRule="auto"/>
        <w:jc w:val="both"/>
        <w:rPr>
          <w:rFonts w:ascii="Arial" w:hAnsi="Arial" w:cs="Arial"/>
          <w:lang w:val="en-ZA"/>
        </w:rPr>
      </w:pPr>
      <w:r>
        <w:rPr>
          <w:rFonts w:ascii="Arial" w:hAnsi="Arial" w:cs="Arial"/>
          <w:lang w:val="en-ZA"/>
        </w:rPr>
        <w:t>[11</w:t>
      </w:r>
      <w:r w:rsidR="0098796F">
        <w:rPr>
          <w:rFonts w:ascii="Arial" w:hAnsi="Arial" w:cs="Arial"/>
          <w:lang w:val="en-ZA"/>
        </w:rPr>
        <w:t xml:space="preserve">]   In the result, it is </w:t>
      </w:r>
      <w:r w:rsidR="001747D9">
        <w:rPr>
          <w:rFonts w:ascii="Arial" w:hAnsi="Arial" w:cs="Arial"/>
          <w:lang w:val="en-ZA"/>
        </w:rPr>
        <w:t xml:space="preserve">hereby </w:t>
      </w:r>
      <w:r w:rsidR="0098796F">
        <w:rPr>
          <w:rFonts w:ascii="Arial" w:hAnsi="Arial" w:cs="Arial"/>
          <w:lang w:val="en-ZA"/>
        </w:rPr>
        <w:t>ordered</w:t>
      </w:r>
      <w:r>
        <w:rPr>
          <w:rFonts w:ascii="Arial" w:hAnsi="Arial" w:cs="Arial"/>
          <w:lang w:val="en-ZA"/>
        </w:rPr>
        <w:t xml:space="preserve"> that</w:t>
      </w:r>
      <w:r w:rsidR="0098796F">
        <w:rPr>
          <w:rFonts w:ascii="Arial" w:hAnsi="Arial" w:cs="Arial"/>
          <w:lang w:val="en-ZA"/>
        </w:rPr>
        <w:t>:</w:t>
      </w:r>
    </w:p>
    <w:p w:rsidR="0098796F" w:rsidRDefault="0098796F" w:rsidP="0098796F">
      <w:pPr>
        <w:spacing w:line="360" w:lineRule="auto"/>
        <w:jc w:val="both"/>
        <w:rPr>
          <w:rFonts w:ascii="Arial" w:hAnsi="Arial" w:cs="Arial"/>
          <w:lang w:val="en-ZA"/>
        </w:rPr>
      </w:pPr>
    </w:p>
    <w:p w:rsidR="0098796F" w:rsidRDefault="005F36C1" w:rsidP="0098796F">
      <w:pPr>
        <w:numPr>
          <w:ilvl w:val="0"/>
          <w:numId w:val="2"/>
        </w:numPr>
        <w:spacing w:line="360" w:lineRule="auto"/>
        <w:jc w:val="both"/>
        <w:rPr>
          <w:rFonts w:ascii="Arial" w:hAnsi="Arial" w:cs="Arial"/>
          <w:lang w:val="en-ZA"/>
        </w:rPr>
      </w:pPr>
      <w:r>
        <w:rPr>
          <w:rFonts w:ascii="Arial" w:hAnsi="Arial" w:cs="Arial"/>
          <w:lang w:val="en-ZA"/>
        </w:rPr>
        <w:t>T</w:t>
      </w:r>
      <w:r w:rsidR="0098796F">
        <w:rPr>
          <w:rFonts w:ascii="Arial" w:hAnsi="Arial" w:cs="Arial"/>
          <w:lang w:val="en-ZA"/>
        </w:rPr>
        <w:t>he application for condonation of the late noting of the appeal is granted.</w:t>
      </w:r>
    </w:p>
    <w:p w:rsidR="0098796F" w:rsidRDefault="0098796F" w:rsidP="0098796F">
      <w:pPr>
        <w:numPr>
          <w:ilvl w:val="0"/>
          <w:numId w:val="2"/>
        </w:numPr>
        <w:spacing w:line="360" w:lineRule="auto"/>
        <w:jc w:val="both"/>
        <w:rPr>
          <w:rFonts w:ascii="Arial" w:hAnsi="Arial" w:cs="Arial"/>
          <w:lang w:val="en-ZA"/>
        </w:rPr>
      </w:pPr>
      <w:r>
        <w:rPr>
          <w:rFonts w:ascii="Arial" w:hAnsi="Arial" w:cs="Arial"/>
          <w:lang w:val="en-ZA"/>
        </w:rPr>
        <w:t>The appeal against conviction is upheld.</w:t>
      </w:r>
    </w:p>
    <w:p w:rsidR="005F36C1" w:rsidRDefault="005F36C1" w:rsidP="0098796F">
      <w:pPr>
        <w:numPr>
          <w:ilvl w:val="0"/>
          <w:numId w:val="2"/>
        </w:numPr>
        <w:spacing w:line="360" w:lineRule="auto"/>
        <w:jc w:val="both"/>
        <w:rPr>
          <w:rFonts w:ascii="Arial" w:hAnsi="Arial" w:cs="Arial"/>
          <w:lang w:val="en-ZA"/>
        </w:rPr>
      </w:pPr>
      <w:r>
        <w:rPr>
          <w:rFonts w:ascii="Arial" w:hAnsi="Arial" w:cs="Arial"/>
          <w:lang w:val="en-ZA"/>
        </w:rPr>
        <w:t>The conviction on the main count is set aside and replaced with a conviction on the alternative count of possession.</w:t>
      </w:r>
    </w:p>
    <w:p w:rsidR="001747D9" w:rsidRDefault="001747D9" w:rsidP="0098796F">
      <w:pPr>
        <w:numPr>
          <w:ilvl w:val="0"/>
          <w:numId w:val="2"/>
        </w:numPr>
        <w:spacing w:line="360" w:lineRule="auto"/>
        <w:jc w:val="both"/>
        <w:rPr>
          <w:rFonts w:ascii="Arial" w:hAnsi="Arial" w:cs="Arial"/>
          <w:lang w:val="en-ZA"/>
        </w:rPr>
      </w:pPr>
      <w:r>
        <w:rPr>
          <w:rFonts w:ascii="Arial" w:hAnsi="Arial" w:cs="Arial"/>
          <w:lang w:val="en-ZA"/>
        </w:rPr>
        <w:t>The sentence imposed is set aside and replaced with one of a fine of N$20 000.00 or 3 years direct imprisonment.</w:t>
      </w:r>
    </w:p>
    <w:p w:rsidR="00F75A45" w:rsidRDefault="00F75A45" w:rsidP="0098796F">
      <w:pPr>
        <w:numPr>
          <w:ilvl w:val="0"/>
          <w:numId w:val="2"/>
        </w:numPr>
        <w:spacing w:line="360" w:lineRule="auto"/>
        <w:jc w:val="both"/>
        <w:rPr>
          <w:rFonts w:ascii="Arial" w:hAnsi="Arial" w:cs="Arial"/>
          <w:lang w:val="en-ZA"/>
        </w:rPr>
      </w:pPr>
      <w:r>
        <w:rPr>
          <w:rFonts w:ascii="Arial" w:hAnsi="Arial" w:cs="Arial"/>
          <w:lang w:val="en-ZA"/>
        </w:rPr>
        <w:t>The sentence is antedated to 7 October 2016.</w:t>
      </w:r>
    </w:p>
    <w:p w:rsidR="0098796F" w:rsidRDefault="0098796F" w:rsidP="0098796F">
      <w:pPr>
        <w:spacing w:line="360" w:lineRule="auto"/>
        <w:jc w:val="both"/>
        <w:rPr>
          <w:rFonts w:ascii="Arial" w:hAnsi="Arial" w:cs="Arial"/>
          <w:lang w:val="en-ZA"/>
        </w:rPr>
      </w:pPr>
    </w:p>
    <w:p w:rsidR="0098796F" w:rsidRDefault="0098796F" w:rsidP="0098796F">
      <w:pPr>
        <w:spacing w:line="360" w:lineRule="auto"/>
        <w:jc w:val="both"/>
        <w:rPr>
          <w:rFonts w:ascii="Arial" w:hAnsi="Arial" w:cs="Arial"/>
          <w:lang w:val="en-ZA"/>
        </w:rPr>
      </w:pPr>
    </w:p>
    <w:p w:rsidR="0098796F" w:rsidRDefault="0098796F" w:rsidP="0098796F">
      <w:pPr>
        <w:spacing w:line="360" w:lineRule="auto"/>
        <w:jc w:val="both"/>
        <w:rPr>
          <w:rFonts w:ascii="Arial" w:hAnsi="Arial" w:cs="Arial"/>
          <w:lang w:val="en-ZA"/>
        </w:rPr>
      </w:pPr>
    </w:p>
    <w:p w:rsidR="0098796F" w:rsidRDefault="0098796F" w:rsidP="0098796F">
      <w:pPr>
        <w:spacing w:line="360" w:lineRule="auto"/>
        <w:jc w:val="right"/>
        <w:rPr>
          <w:rFonts w:ascii="Arial" w:hAnsi="Arial" w:cs="Arial"/>
          <w:lang w:val="en-ZA"/>
        </w:rPr>
      </w:pPr>
      <w:r>
        <w:rPr>
          <w:rFonts w:ascii="Arial" w:hAnsi="Arial" w:cs="Arial"/>
          <w:lang w:val="en-ZA"/>
        </w:rPr>
        <w:t>________________</w:t>
      </w:r>
    </w:p>
    <w:p w:rsidR="0098796F" w:rsidRPr="004C27B0" w:rsidRDefault="005F36C1" w:rsidP="0098796F">
      <w:pPr>
        <w:spacing w:line="360" w:lineRule="auto"/>
        <w:jc w:val="right"/>
        <w:rPr>
          <w:rFonts w:ascii="Arial" w:hAnsi="Arial" w:cs="Arial"/>
          <w:lang w:val="en-ZA"/>
        </w:rPr>
      </w:pPr>
      <w:r>
        <w:rPr>
          <w:rFonts w:ascii="Arial" w:hAnsi="Arial" w:cs="Arial"/>
          <w:lang w:val="en-ZA"/>
        </w:rPr>
        <w:t>N NDAUENDAPO</w:t>
      </w:r>
    </w:p>
    <w:p w:rsidR="0098796F" w:rsidRDefault="0098796F" w:rsidP="0098796F">
      <w:pPr>
        <w:spacing w:line="360" w:lineRule="auto"/>
        <w:jc w:val="right"/>
        <w:rPr>
          <w:rFonts w:ascii="Arial" w:hAnsi="Arial" w:cs="Arial"/>
          <w:lang w:val="en-ZA"/>
        </w:rPr>
      </w:pPr>
      <w:r>
        <w:rPr>
          <w:rFonts w:ascii="Arial" w:hAnsi="Arial" w:cs="Arial"/>
          <w:lang w:val="en-ZA"/>
        </w:rPr>
        <w:t>JUDGE</w:t>
      </w:r>
    </w:p>
    <w:p w:rsidR="0098796F" w:rsidRDefault="0098796F" w:rsidP="0098796F">
      <w:pPr>
        <w:spacing w:line="360" w:lineRule="auto"/>
        <w:jc w:val="right"/>
        <w:rPr>
          <w:rFonts w:ascii="Arial" w:hAnsi="Arial" w:cs="Arial"/>
          <w:lang w:val="en-ZA"/>
        </w:rPr>
      </w:pPr>
    </w:p>
    <w:p w:rsidR="0098796F" w:rsidRDefault="0098796F" w:rsidP="0098796F">
      <w:pPr>
        <w:spacing w:line="360" w:lineRule="auto"/>
        <w:jc w:val="right"/>
        <w:rPr>
          <w:rFonts w:ascii="Arial" w:hAnsi="Arial" w:cs="Arial"/>
          <w:lang w:val="en-ZA"/>
        </w:rPr>
      </w:pPr>
    </w:p>
    <w:p w:rsidR="0098796F" w:rsidRDefault="0098796F" w:rsidP="0098796F">
      <w:pPr>
        <w:spacing w:line="360" w:lineRule="auto"/>
        <w:jc w:val="right"/>
        <w:rPr>
          <w:rFonts w:ascii="Arial" w:hAnsi="Arial" w:cs="Arial"/>
          <w:lang w:val="en-ZA"/>
        </w:rPr>
      </w:pPr>
    </w:p>
    <w:p w:rsidR="0098796F" w:rsidRDefault="0098796F" w:rsidP="0098796F">
      <w:pPr>
        <w:spacing w:line="360" w:lineRule="auto"/>
        <w:jc w:val="right"/>
        <w:rPr>
          <w:rFonts w:ascii="Arial" w:hAnsi="Arial" w:cs="Arial"/>
          <w:lang w:val="en-ZA"/>
        </w:rPr>
      </w:pPr>
      <w:r>
        <w:rPr>
          <w:rFonts w:ascii="Arial" w:hAnsi="Arial" w:cs="Arial"/>
          <w:lang w:val="en-ZA"/>
        </w:rPr>
        <w:t>________________</w:t>
      </w:r>
    </w:p>
    <w:p w:rsidR="0098796F" w:rsidRPr="004C27B0" w:rsidRDefault="005F36C1" w:rsidP="0098796F">
      <w:pPr>
        <w:spacing w:line="360" w:lineRule="auto"/>
        <w:jc w:val="right"/>
        <w:rPr>
          <w:rFonts w:ascii="Arial" w:hAnsi="Arial" w:cs="Arial"/>
          <w:lang w:val="en-ZA"/>
        </w:rPr>
      </w:pPr>
      <w:r>
        <w:rPr>
          <w:rFonts w:ascii="Arial" w:hAnsi="Arial" w:cs="Arial"/>
          <w:lang w:val="en-ZA"/>
        </w:rPr>
        <w:t>USIKU</w:t>
      </w:r>
    </w:p>
    <w:p w:rsidR="0098796F" w:rsidRPr="000A5912" w:rsidRDefault="0098796F" w:rsidP="0098796F">
      <w:pPr>
        <w:spacing w:line="360" w:lineRule="auto"/>
        <w:jc w:val="right"/>
        <w:rPr>
          <w:rFonts w:ascii="Arial" w:hAnsi="Arial" w:cs="Arial"/>
          <w:lang w:val="en-ZA"/>
        </w:rPr>
      </w:pPr>
      <w:r>
        <w:rPr>
          <w:rFonts w:ascii="Arial" w:hAnsi="Arial" w:cs="Arial"/>
          <w:lang w:val="en-ZA"/>
        </w:rPr>
        <w:t>JUDGE</w:t>
      </w:r>
    </w:p>
    <w:p w:rsidR="0098796F" w:rsidRDefault="0098796F" w:rsidP="0098796F">
      <w:pPr>
        <w:spacing w:line="360" w:lineRule="auto"/>
        <w:jc w:val="both"/>
        <w:rPr>
          <w:rFonts w:ascii="Arial" w:hAnsi="Arial" w:cs="Arial"/>
          <w:lang w:val="en-ZA"/>
        </w:rPr>
      </w:pPr>
    </w:p>
    <w:p w:rsidR="00130B20" w:rsidRDefault="00130B20" w:rsidP="0098796F">
      <w:pPr>
        <w:spacing w:line="360" w:lineRule="auto"/>
        <w:jc w:val="both"/>
        <w:rPr>
          <w:rFonts w:ascii="Arial" w:hAnsi="Arial" w:cs="Arial"/>
          <w:lang w:val="en-ZA"/>
        </w:rPr>
      </w:pPr>
    </w:p>
    <w:p w:rsidR="00130B20" w:rsidRDefault="00130B20" w:rsidP="0098796F">
      <w:pPr>
        <w:spacing w:line="360" w:lineRule="auto"/>
        <w:jc w:val="both"/>
        <w:rPr>
          <w:rFonts w:ascii="Arial" w:hAnsi="Arial" w:cs="Arial"/>
          <w:lang w:val="en-ZA"/>
        </w:rPr>
      </w:pPr>
    </w:p>
    <w:p w:rsidR="00130B20" w:rsidRPr="00340732" w:rsidRDefault="00130B20" w:rsidP="0098796F">
      <w:pPr>
        <w:spacing w:line="360" w:lineRule="auto"/>
        <w:jc w:val="both"/>
        <w:rPr>
          <w:rFonts w:ascii="Arial" w:hAnsi="Arial" w:cs="Arial"/>
          <w:lang w:val="en-ZA"/>
        </w:rPr>
      </w:pPr>
    </w:p>
    <w:p w:rsidR="0098796F" w:rsidRPr="00D70426" w:rsidRDefault="0098796F" w:rsidP="0098796F">
      <w:pPr>
        <w:spacing w:line="360" w:lineRule="auto"/>
        <w:jc w:val="both"/>
        <w:rPr>
          <w:rFonts w:ascii="Arial" w:hAnsi="Arial" w:cs="Arial"/>
          <w:lang w:val="en-ZA"/>
        </w:rPr>
      </w:pPr>
      <w:r w:rsidRPr="00D70426">
        <w:rPr>
          <w:rFonts w:ascii="Arial" w:hAnsi="Arial" w:cs="Arial"/>
          <w:lang w:val="en-ZA"/>
        </w:rPr>
        <w:t>APPEARANCES</w:t>
      </w:r>
    </w:p>
    <w:p w:rsidR="0098796F" w:rsidRPr="00D70426" w:rsidRDefault="0098796F" w:rsidP="0098796F">
      <w:pPr>
        <w:spacing w:line="360" w:lineRule="auto"/>
        <w:jc w:val="both"/>
        <w:rPr>
          <w:rFonts w:ascii="Arial" w:hAnsi="Arial" w:cs="Arial"/>
          <w:lang w:val="en-ZA"/>
        </w:rPr>
      </w:pPr>
    </w:p>
    <w:p w:rsidR="0098796F" w:rsidRPr="00D70426" w:rsidRDefault="0098796F" w:rsidP="0098796F">
      <w:pPr>
        <w:spacing w:line="360" w:lineRule="auto"/>
        <w:jc w:val="both"/>
        <w:rPr>
          <w:rFonts w:ascii="Arial" w:hAnsi="Arial" w:cs="Arial"/>
          <w:lang w:val="en-ZA"/>
        </w:rPr>
      </w:pPr>
      <w:r w:rsidRPr="00D70426">
        <w:rPr>
          <w:rFonts w:ascii="Arial" w:hAnsi="Arial" w:cs="Arial"/>
          <w:lang w:val="en-ZA"/>
        </w:rPr>
        <w:t xml:space="preserve">APPELLANT </w:t>
      </w:r>
      <w:r w:rsidRPr="00D70426">
        <w:rPr>
          <w:rFonts w:ascii="Arial" w:hAnsi="Arial" w:cs="Arial"/>
          <w:lang w:val="en-ZA"/>
        </w:rPr>
        <w:tab/>
      </w:r>
      <w:r w:rsidRPr="00D70426">
        <w:rPr>
          <w:rFonts w:ascii="Arial" w:hAnsi="Arial" w:cs="Arial"/>
          <w:lang w:val="en-ZA"/>
        </w:rPr>
        <w:tab/>
      </w:r>
      <w:proofErr w:type="gramStart"/>
      <w:r w:rsidR="00A406B8">
        <w:rPr>
          <w:rFonts w:ascii="Arial" w:hAnsi="Arial" w:cs="Arial"/>
          <w:lang w:val="en-ZA"/>
        </w:rPr>
        <w:t>In</w:t>
      </w:r>
      <w:proofErr w:type="gramEnd"/>
      <w:r w:rsidR="00A406B8">
        <w:rPr>
          <w:rFonts w:ascii="Arial" w:hAnsi="Arial" w:cs="Arial"/>
          <w:lang w:val="en-ZA"/>
        </w:rPr>
        <w:t xml:space="preserve"> Person</w:t>
      </w:r>
    </w:p>
    <w:p w:rsidR="0098796F" w:rsidRPr="00D70426" w:rsidRDefault="0098796F" w:rsidP="00A406B8">
      <w:pPr>
        <w:spacing w:line="360" w:lineRule="auto"/>
        <w:jc w:val="both"/>
        <w:rPr>
          <w:rFonts w:ascii="Arial" w:hAnsi="Arial" w:cs="Arial"/>
          <w:lang w:val="en-ZA"/>
        </w:rPr>
      </w:pPr>
    </w:p>
    <w:p w:rsidR="0098796F" w:rsidRPr="00D70426" w:rsidRDefault="0098796F" w:rsidP="0098796F">
      <w:pPr>
        <w:spacing w:line="360" w:lineRule="auto"/>
        <w:jc w:val="both"/>
        <w:rPr>
          <w:rFonts w:ascii="Arial" w:hAnsi="Arial" w:cs="Arial"/>
          <w:lang w:val="en-ZA"/>
        </w:rPr>
      </w:pPr>
    </w:p>
    <w:p w:rsidR="0098796F" w:rsidRPr="00D70426" w:rsidRDefault="0098796F" w:rsidP="0098796F">
      <w:pPr>
        <w:spacing w:line="360" w:lineRule="auto"/>
        <w:jc w:val="both"/>
        <w:rPr>
          <w:rFonts w:ascii="Arial" w:hAnsi="Arial" w:cs="Arial"/>
          <w:lang w:val="en-ZA"/>
        </w:rPr>
      </w:pPr>
      <w:r>
        <w:rPr>
          <w:rFonts w:ascii="Arial" w:hAnsi="Arial" w:cs="Arial"/>
          <w:lang w:val="en-ZA"/>
        </w:rPr>
        <w:t>RESPONDENT</w:t>
      </w:r>
      <w:r>
        <w:rPr>
          <w:rFonts w:ascii="Arial" w:hAnsi="Arial" w:cs="Arial"/>
          <w:lang w:val="en-ZA"/>
        </w:rPr>
        <w:tab/>
      </w:r>
      <w:r>
        <w:rPr>
          <w:rFonts w:ascii="Arial" w:hAnsi="Arial" w:cs="Arial"/>
          <w:lang w:val="en-ZA"/>
        </w:rPr>
        <w:tab/>
      </w:r>
      <w:r w:rsidR="00A406B8">
        <w:rPr>
          <w:rFonts w:ascii="Arial" w:hAnsi="Arial" w:cs="Arial"/>
          <w:lang w:val="en-ZA"/>
        </w:rPr>
        <w:t xml:space="preserve">Mr H </w:t>
      </w:r>
      <w:proofErr w:type="spellStart"/>
      <w:r w:rsidR="00A406B8">
        <w:rPr>
          <w:rFonts w:ascii="Arial" w:hAnsi="Arial" w:cs="Arial"/>
          <w:lang w:val="en-ZA"/>
        </w:rPr>
        <w:t>Muhongo</w:t>
      </w:r>
      <w:proofErr w:type="spellEnd"/>
    </w:p>
    <w:p w:rsidR="0098796F" w:rsidRPr="00D70426" w:rsidRDefault="0098796F" w:rsidP="0098796F">
      <w:pPr>
        <w:spacing w:line="360" w:lineRule="auto"/>
        <w:jc w:val="both"/>
        <w:rPr>
          <w:rFonts w:ascii="Arial" w:hAnsi="Arial" w:cs="Arial"/>
          <w:lang w:val="en-ZA"/>
        </w:rPr>
      </w:pPr>
      <w:r w:rsidRPr="00D70426">
        <w:rPr>
          <w:rFonts w:ascii="Arial" w:hAnsi="Arial" w:cs="Arial"/>
          <w:lang w:val="en-ZA"/>
        </w:rPr>
        <w:tab/>
      </w:r>
      <w:r w:rsidRPr="00D70426">
        <w:rPr>
          <w:rFonts w:ascii="Arial" w:hAnsi="Arial" w:cs="Arial"/>
          <w:lang w:val="en-ZA"/>
        </w:rPr>
        <w:tab/>
      </w:r>
      <w:r w:rsidRPr="00D70426">
        <w:rPr>
          <w:rFonts w:ascii="Arial" w:hAnsi="Arial" w:cs="Arial"/>
          <w:lang w:val="en-ZA"/>
        </w:rPr>
        <w:tab/>
      </w:r>
      <w:r w:rsidRPr="00D70426">
        <w:rPr>
          <w:rFonts w:ascii="Arial" w:hAnsi="Arial" w:cs="Arial"/>
          <w:lang w:val="en-ZA"/>
        </w:rPr>
        <w:tab/>
        <w:t xml:space="preserve">Of the Office of the Prosecutor-General, </w:t>
      </w:r>
      <w:r w:rsidRPr="00D70426">
        <w:rPr>
          <w:rFonts w:ascii="Arial" w:hAnsi="Arial" w:cs="Arial"/>
          <w:lang w:val="en-ZA"/>
        </w:rPr>
        <w:tab/>
      </w:r>
      <w:r w:rsidRPr="00D70426">
        <w:rPr>
          <w:rFonts w:ascii="Arial" w:hAnsi="Arial" w:cs="Arial"/>
          <w:lang w:val="en-ZA"/>
        </w:rPr>
        <w:tab/>
      </w:r>
      <w:r w:rsidRPr="00D70426">
        <w:rPr>
          <w:rFonts w:ascii="Arial" w:hAnsi="Arial" w:cs="Arial"/>
          <w:lang w:val="en-ZA"/>
        </w:rPr>
        <w:tab/>
      </w:r>
      <w:r w:rsidRPr="00D70426">
        <w:rPr>
          <w:rFonts w:ascii="Arial" w:hAnsi="Arial" w:cs="Arial"/>
          <w:lang w:val="en-ZA"/>
        </w:rPr>
        <w:tab/>
      </w:r>
      <w:r w:rsidRPr="00D70426">
        <w:rPr>
          <w:rFonts w:ascii="Arial" w:hAnsi="Arial" w:cs="Arial"/>
          <w:lang w:val="en-ZA"/>
        </w:rPr>
        <w:tab/>
      </w:r>
      <w:r>
        <w:rPr>
          <w:rFonts w:ascii="Arial" w:hAnsi="Arial" w:cs="Arial"/>
          <w:lang w:val="en-ZA"/>
        </w:rPr>
        <w:tab/>
        <w:t>Windhoek.</w:t>
      </w:r>
    </w:p>
    <w:p w:rsidR="0098796F" w:rsidRPr="00340732" w:rsidRDefault="0098796F" w:rsidP="0098796F">
      <w:pPr>
        <w:spacing w:line="360" w:lineRule="auto"/>
        <w:jc w:val="both"/>
        <w:rPr>
          <w:rFonts w:ascii="Arial" w:hAnsi="Arial" w:cs="Arial"/>
          <w:lang w:val="en-ZA"/>
        </w:rPr>
      </w:pPr>
    </w:p>
    <w:p w:rsidR="001D0F4E" w:rsidRDefault="001D0F4E"/>
    <w:sectPr w:rsidR="001D0F4E" w:rsidSect="00C421EA">
      <w:headerReference w:type="even" r:id="rId9"/>
      <w:headerReference w:type="default" r:id="rId10"/>
      <w:pgSz w:w="11906" w:h="16838"/>
      <w:pgMar w:top="709"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58D" w:rsidRDefault="0013058D" w:rsidP="004E63DD">
      <w:r>
        <w:separator/>
      </w:r>
    </w:p>
  </w:endnote>
  <w:endnote w:type="continuationSeparator" w:id="0">
    <w:p w:rsidR="0013058D" w:rsidRDefault="0013058D" w:rsidP="004E6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58D" w:rsidRDefault="0013058D" w:rsidP="004E63DD">
      <w:r>
        <w:separator/>
      </w:r>
    </w:p>
  </w:footnote>
  <w:footnote w:type="continuationSeparator" w:id="0">
    <w:p w:rsidR="0013058D" w:rsidRDefault="0013058D" w:rsidP="004E63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321" w:rsidRDefault="002F4524" w:rsidP="005E14D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85321" w:rsidRDefault="001305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1EA" w:rsidRDefault="002F4524">
    <w:pPr>
      <w:pStyle w:val="Header"/>
      <w:jc w:val="right"/>
    </w:pPr>
    <w:r>
      <w:fldChar w:fldCharType="begin"/>
    </w:r>
    <w:r>
      <w:instrText xml:space="preserve"> PAGE   \* MERGEFORMAT </w:instrText>
    </w:r>
    <w:r>
      <w:fldChar w:fldCharType="separate"/>
    </w:r>
    <w:r w:rsidR="000741CD">
      <w:rPr>
        <w:noProof/>
      </w:rPr>
      <w:t>7</w:t>
    </w:r>
    <w:r>
      <w:rPr>
        <w:noProof/>
      </w:rPr>
      <w:fldChar w:fldCharType="end"/>
    </w:r>
  </w:p>
  <w:p w:rsidR="00685321" w:rsidRDefault="001305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9748A8"/>
    <w:multiLevelType w:val="hybridMultilevel"/>
    <w:tmpl w:val="360E0F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5CB0B09"/>
    <w:multiLevelType w:val="hybridMultilevel"/>
    <w:tmpl w:val="AFBE84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96F"/>
    <w:rsid w:val="000741CD"/>
    <w:rsid w:val="000946BB"/>
    <w:rsid w:val="000C48CF"/>
    <w:rsid w:val="000C551B"/>
    <w:rsid w:val="000E46BD"/>
    <w:rsid w:val="0013058D"/>
    <w:rsid w:val="00130B20"/>
    <w:rsid w:val="001747D9"/>
    <w:rsid w:val="001D0F4E"/>
    <w:rsid w:val="001F1321"/>
    <w:rsid w:val="0022213F"/>
    <w:rsid w:val="00266A8F"/>
    <w:rsid w:val="002D6EA1"/>
    <w:rsid w:val="002F4524"/>
    <w:rsid w:val="00340CF6"/>
    <w:rsid w:val="00390DF9"/>
    <w:rsid w:val="00430A13"/>
    <w:rsid w:val="0044007C"/>
    <w:rsid w:val="00452812"/>
    <w:rsid w:val="00466658"/>
    <w:rsid w:val="00490D16"/>
    <w:rsid w:val="004E63DD"/>
    <w:rsid w:val="00504E71"/>
    <w:rsid w:val="005242F4"/>
    <w:rsid w:val="005548CF"/>
    <w:rsid w:val="005D6F3B"/>
    <w:rsid w:val="005F01BE"/>
    <w:rsid w:val="005F36C1"/>
    <w:rsid w:val="00752BCD"/>
    <w:rsid w:val="007A07EA"/>
    <w:rsid w:val="007C2B86"/>
    <w:rsid w:val="007E1E0B"/>
    <w:rsid w:val="008E1FE6"/>
    <w:rsid w:val="0094148E"/>
    <w:rsid w:val="009456A7"/>
    <w:rsid w:val="0098796F"/>
    <w:rsid w:val="009959A5"/>
    <w:rsid w:val="009A55F1"/>
    <w:rsid w:val="009F04D0"/>
    <w:rsid w:val="00A12662"/>
    <w:rsid w:val="00A406B8"/>
    <w:rsid w:val="00A9426F"/>
    <w:rsid w:val="00B2437C"/>
    <w:rsid w:val="00B31A0F"/>
    <w:rsid w:val="00B846AD"/>
    <w:rsid w:val="00B94F2D"/>
    <w:rsid w:val="00BE6065"/>
    <w:rsid w:val="00BF0F2E"/>
    <w:rsid w:val="00C51E96"/>
    <w:rsid w:val="00C91AE6"/>
    <w:rsid w:val="00CB7FC9"/>
    <w:rsid w:val="00CF0F84"/>
    <w:rsid w:val="00CF1EDA"/>
    <w:rsid w:val="00D74B41"/>
    <w:rsid w:val="00DC77E7"/>
    <w:rsid w:val="00DD2182"/>
    <w:rsid w:val="00EE1AC1"/>
    <w:rsid w:val="00F033D9"/>
    <w:rsid w:val="00F75A45"/>
    <w:rsid w:val="00F91477"/>
    <w:rsid w:val="00FA1FC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430130-A9BB-4358-8649-BA3E3EFE6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96F"/>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796F"/>
    <w:pPr>
      <w:tabs>
        <w:tab w:val="center" w:pos="4153"/>
        <w:tab w:val="right" w:pos="8306"/>
      </w:tabs>
    </w:pPr>
  </w:style>
  <w:style w:type="character" w:customStyle="1" w:styleId="HeaderChar">
    <w:name w:val="Header Char"/>
    <w:basedOn w:val="DefaultParagraphFont"/>
    <w:link w:val="Header"/>
    <w:uiPriority w:val="99"/>
    <w:rsid w:val="0098796F"/>
    <w:rPr>
      <w:rFonts w:ascii="Times New Roman" w:eastAsia="Times New Roman" w:hAnsi="Times New Roman" w:cs="Times New Roman"/>
      <w:sz w:val="24"/>
      <w:szCs w:val="24"/>
      <w:lang w:val="en-GB" w:eastAsia="en-GB"/>
    </w:rPr>
  </w:style>
  <w:style w:type="character" w:styleId="PageNumber">
    <w:name w:val="page number"/>
    <w:basedOn w:val="DefaultParagraphFont"/>
    <w:rsid w:val="0098796F"/>
  </w:style>
  <w:style w:type="paragraph" w:styleId="Footer">
    <w:name w:val="footer"/>
    <w:basedOn w:val="Normal"/>
    <w:link w:val="FooterChar"/>
    <w:uiPriority w:val="99"/>
    <w:unhideWhenUsed/>
    <w:rsid w:val="004E63DD"/>
    <w:pPr>
      <w:tabs>
        <w:tab w:val="center" w:pos="4513"/>
        <w:tab w:val="right" w:pos="9026"/>
      </w:tabs>
    </w:pPr>
  </w:style>
  <w:style w:type="character" w:customStyle="1" w:styleId="FooterChar">
    <w:name w:val="Footer Char"/>
    <w:basedOn w:val="DefaultParagraphFont"/>
    <w:link w:val="Footer"/>
    <w:uiPriority w:val="99"/>
    <w:rsid w:val="004E63DD"/>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5F36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6C1"/>
    <w:rPr>
      <w:rFonts w:ascii="Segoe UI" w:eastAsia="Times New Roman"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2017-11-02T18:30:00+00:00</Judgment_x0020_Date>
  </documentManagement>
</p:properties>
</file>

<file path=customXml/itemProps1.xml><?xml version="1.0" encoding="utf-8"?>
<ds:datastoreItem xmlns:ds="http://schemas.openxmlformats.org/officeDocument/2006/customXml" ds:itemID="{E94F36CC-07F8-4EB7-B25D-1D02B032C673}"/>
</file>

<file path=customXml/itemProps2.xml><?xml version="1.0" encoding="utf-8"?>
<ds:datastoreItem xmlns:ds="http://schemas.openxmlformats.org/officeDocument/2006/customXml" ds:itemID="{02D08A06-CAA3-4359-9AE0-4B11C1D24702}"/>
</file>

<file path=customXml/itemProps3.xml><?xml version="1.0" encoding="utf-8"?>
<ds:datastoreItem xmlns:ds="http://schemas.openxmlformats.org/officeDocument/2006/customXml" ds:itemID="{512DF2D0-8C6A-42BC-B5CC-28E96EC579DD}"/>
</file>

<file path=customXml/itemProps4.xml><?xml version="1.0" encoding="utf-8"?>
<ds:datastoreItem xmlns:ds="http://schemas.openxmlformats.org/officeDocument/2006/customXml" ds:itemID="{793DFF1B-1C19-42FC-B81C-3449E2F88C59}"/>
</file>

<file path=docProps/app.xml><?xml version="1.0" encoding="utf-8"?>
<Properties xmlns="http://schemas.openxmlformats.org/officeDocument/2006/extended-properties" xmlns:vt="http://schemas.openxmlformats.org/officeDocument/2006/docPropsVTypes">
  <Template>Normal</Template>
  <TotalTime>0</TotalTime>
  <Pages>7</Pages>
  <Words>1431</Words>
  <Characters>8160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Hassan Engelbrecht</dc:creator>
  <cp:keywords/>
  <dc:description/>
  <cp:lastModifiedBy>Lotta N. Ambunda</cp:lastModifiedBy>
  <cp:revision>2</cp:revision>
  <cp:lastPrinted>2017-11-03T06:27:00Z</cp:lastPrinted>
  <dcterms:created xsi:type="dcterms:W3CDTF">2017-11-09T07:07:00Z</dcterms:created>
  <dcterms:modified xsi:type="dcterms:W3CDTF">2017-11-09T07:07:00Z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