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0B4" w:rsidRDefault="00AC10B4" w:rsidP="00403711">
      <w:pPr>
        <w:spacing w:after="0" w:line="360" w:lineRule="auto"/>
        <w:jc w:val="center"/>
        <w:rPr>
          <w:rFonts w:ascii="Arial" w:hAnsi="Arial" w:cs="Arial"/>
          <w:b/>
          <w:sz w:val="24"/>
          <w:szCs w:val="24"/>
        </w:rPr>
      </w:pPr>
      <w:r>
        <w:rPr>
          <w:noProof/>
          <w:lang w:eastAsia="en-ZA"/>
        </w:rPr>
        <mc:AlternateContent>
          <mc:Choice Requires="wps">
            <w:drawing>
              <wp:anchor distT="0" distB="0" distL="114300" distR="114300" simplePos="0" relativeHeight="251659264" behindDoc="0" locked="0" layoutInCell="1" allowOverlap="1" wp14:anchorId="18838841" wp14:editId="090EF65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AC10B4" w:rsidRDefault="00AC10B4" w:rsidP="00AC10B4">
                            <w:pPr>
                              <w:jc w:val="center"/>
                              <w:rPr>
                                <w:rFonts w:ascii="Arial" w:hAnsi="Arial" w:cs="Arial"/>
                                <w:b/>
                              </w:rPr>
                            </w:pPr>
                            <w:r>
                              <w:rPr>
                                <w:rFonts w:ascii="Arial" w:hAnsi="Arial" w:cs="Arial"/>
                                <w:b/>
                              </w:rPr>
                              <w:t>NOT REPORTABLE</w:t>
                            </w:r>
                          </w:p>
                          <w:p w:rsidR="00AC10B4" w:rsidRDefault="00AC10B4" w:rsidP="00AC10B4">
                            <w:pPr>
                              <w:jc w:val="center"/>
                            </w:pPr>
                          </w:p>
                          <w:p w:rsidR="00AC10B4" w:rsidRDefault="00AC10B4" w:rsidP="00AC10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38841"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AC10B4" w:rsidRDefault="00AC10B4" w:rsidP="00AC10B4">
                      <w:pPr>
                        <w:jc w:val="center"/>
                        <w:rPr>
                          <w:rFonts w:ascii="Arial" w:hAnsi="Arial" w:cs="Arial"/>
                          <w:b/>
                        </w:rPr>
                      </w:pPr>
                      <w:r>
                        <w:rPr>
                          <w:rFonts w:ascii="Arial" w:hAnsi="Arial" w:cs="Arial"/>
                          <w:b/>
                        </w:rPr>
                        <w:t>NOT REPORTABLE</w:t>
                      </w:r>
                    </w:p>
                    <w:p w:rsidR="00AC10B4" w:rsidRDefault="00AC10B4" w:rsidP="00AC10B4">
                      <w:pPr>
                        <w:jc w:val="center"/>
                      </w:pPr>
                    </w:p>
                    <w:p w:rsidR="00AC10B4" w:rsidRDefault="00AC10B4" w:rsidP="00AC10B4">
                      <w:pPr>
                        <w:jc w:val="center"/>
                      </w:pPr>
                    </w:p>
                  </w:txbxContent>
                </v:textbox>
              </v:shape>
            </w:pict>
          </mc:Fallback>
        </mc:AlternateContent>
      </w:r>
      <w:r>
        <w:rPr>
          <w:rFonts w:ascii="Arial" w:hAnsi="Arial" w:cs="Arial"/>
          <w:b/>
          <w:sz w:val="24"/>
          <w:szCs w:val="24"/>
        </w:rPr>
        <w:t>REPUBLIC OF NAMIBIA</w:t>
      </w:r>
    </w:p>
    <w:p w:rsidR="00AC10B4" w:rsidRDefault="00AC10B4" w:rsidP="00403711">
      <w:pPr>
        <w:spacing w:after="0" w:line="360" w:lineRule="auto"/>
        <w:jc w:val="center"/>
        <w:rPr>
          <w:b/>
          <w:sz w:val="32"/>
          <w:szCs w:val="32"/>
        </w:rPr>
      </w:pPr>
      <w:r>
        <w:rPr>
          <w:b/>
          <w:noProof/>
          <w:sz w:val="32"/>
          <w:szCs w:val="32"/>
          <w:lang w:eastAsia="en-ZA"/>
        </w:rPr>
        <w:drawing>
          <wp:inline distT="0" distB="0" distL="0" distR="0" wp14:anchorId="1E0C2698" wp14:editId="53314C4A">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AC10B4" w:rsidRDefault="00AC10B4" w:rsidP="00403711">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AC10B4" w:rsidRDefault="00AC10B4" w:rsidP="00403711">
      <w:pPr>
        <w:spacing w:after="0" w:line="360" w:lineRule="auto"/>
        <w:jc w:val="center"/>
        <w:rPr>
          <w:rFonts w:ascii="Arial" w:hAnsi="Arial" w:cs="Arial"/>
          <w:b/>
          <w:sz w:val="24"/>
          <w:szCs w:val="24"/>
        </w:rPr>
      </w:pPr>
      <w:r>
        <w:rPr>
          <w:rFonts w:ascii="Arial" w:hAnsi="Arial" w:cs="Arial"/>
          <w:b/>
          <w:sz w:val="24"/>
          <w:szCs w:val="24"/>
        </w:rPr>
        <w:t>APPEAL JUDGMENT</w:t>
      </w:r>
    </w:p>
    <w:p w:rsidR="005E7C30" w:rsidRDefault="005E7C30" w:rsidP="00403711">
      <w:pPr>
        <w:spacing w:after="0" w:line="360" w:lineRule="auto"/>
        <w:jc w:val="center"/>
        <w:rPr>
          <w:rFonts w:ascii="Arial" w:hAnsi="Arial" w:cs="Arial"/>
          <w:b/>
          <w:sz w:val="24"/>
          <w:szCs w:val="24"/>
        </w:rPr>
      </w:pPr>
    </w:p>
    <w:p w:rsidR="00AC10B4" w:rsidRDefault="00AC10B4" w:rsidP="00403711">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 xml:space="preserve">Case no: CA </w:t>
      </w:r>
      <w:r w:rsidR="002D425E">
        <w:rPr>
          <w:rFonts w:ascii="Arial" w:hAnsi="Arial" w:cs="Arial"/>
          <w:sz w:val="24"/>
          <w:szCs w:val="24"/>
        </w:rPr>
        <w:t>53</w:t>
      </w:r>
      <w:r>
        <w:rPr>
          <w:rFonts w:ascii="Arial" w:hAnsi="Arial" w:cs="Arial"/>
          <w:sz w:val="24"/>
          <w:szCs w:val="24"/>
        </w:rPr>
        <w:t>/2016</w:t>
      </w:r>
    </w:p>
    <w:p w:rsidR="00AC10B4" w:rsidRDefault="00AC10B4" w:rsidP="00403711">
      <w:pPr>
        <w:spacing w:after="0" w:line="360" w:lineRule="auto"/>
        <w:rPr>
          <w:rFonts w:ascii="Arial" w:hAnsi="Arial" w:cs="Arial"/>
          <w:sz w:val="24"/>
          <w:szCs w:val="24"/>
        </w:rPr>
      </w:pPr>
    </w:p>
    <w:p w:rsidR="00AC10B4" w:rsidRDefault="00AC10B4" w:rsidP="00403711">
      <w:pPr>
        <w:spacing w:after="0" w:line="360" w:lineRule="auto"/>
        <w:rPr>
          <w:rFonts w:ascii="Arial" w:hAnsi="Arial" w:cs="Arial"/>
          <w:sz w:val="24"/>
          <w:szCs w:val="24"/>
        </w:rPr>
      </w:pPr>
      <w:r>
        <w:rPr>
          <w:rFonts w:ascii="Arial" w:hAnsi="Arial" w:cs="Arial"/>
          <w:sz w:val="24"/>
          <w:szCs w:val="24"/>
        </w:rPr>
        <w:t>In the matter between:</w:t>
      </w:r>
    </w:p>
    <w:p w:rsidR="00AC10B4" w:rsidRDefault="00AC10B4" w:rsidP="00403711">
      <w:pPr>
        <w:spacing w:after="0" w:line="360" w:lineRule="auto"/>
        <w:rPr>
          <w:rFonts w:ascii="Arial" w:hAnsi="Arial" w:cs="Arial"/>
          <w:sz w:val="24"/>
          <w:szCs w:val="24"/>
        </w:rPr>
      </w:pPr>
    </w:p>
    <w:p w:rsidR="00AC10B4" w:rsidRDefault="002D425E" w:rsidP="00403711">
      <w:pPr>
        <w:spacing w:after="0" w:line="360" w:lineRule="auto"/>
        <w:rPr>
          <w:rFonts w:ascii="Arial" w:hAnsi="Arial" w:cs="Arial"/>
          <w:b/>
          <w:sz w:val="24"/>
          <w:szCs w:val="24"/>
          <w:lang w:val="en-GB"/>
        </w:rPr>
      </w:pPr>
      <w:r>
        <w:rPr>
          <w:rFonts w:ascii="Arial" w:hAnsi="Arial" w:cs="Arial"/>
          <w:b/>
          <w:sz w:val="24"/>
          <w:szCs w:val="24"/>
          <w:lang w:val="en-GB"/>
        </w:rPr>
        <w:t>VAN DEN BERGH GIDEON</w:t>
      </w:r>
      <w:r w:rsidR="00AC10B4">
        <w:rPr>
          <w:rFonts w:ascii="Arial" w:hAnsi="Arial" w:cs="Arial"/>
          <w:b/>
          <w:sz w:val="24"/>
          <w:szCs w:val="24"/>
          <w:lang w:val="en-GB"/>
        </w:rPr>
        <w:t xml:space="preserve"> </w:t>
      </w:r>
      <w:r w:rsidR="00AC10B4">
        <w:rPr>
          <w:rFonts w:ascii="Arial" w:hAnsi="Arial" w:cs="Arial"/>
          <w:b/>
          <w:sz w:val="24"/>
          <w:szCs w:val="24"/>
          <w:lang w:val="en-GB"/>
        </w:rPr>
        <w:tab/>
        <w:t xml:space="preserve"> </w:t>
      </w:r>
      <w:r w:rsidR="00AC10B4">
        <w:rPr>
          <w:rFonts w:ascii="Arial" w:hAnsi="Arial" w:cs="Arial"/>
          <w:b/>
          <w:sz w:val="24"/>
          <w:szCs w:val="24"/>
          <w:lang w:val="en-GB"/>
        </w:rPr>
        <w:tab/>
        <w:t xml:space="preserve">                                    </w:t>
      </w:r>
      <w:r>
        <w:rPr>
          <w:rFonts w:ascii="Arial" w:hAnsi="Arial" w:cs="Arial"/>
          <w:b/>
          <w:sz w:val="24"/>
          <w:szCs w:val="24"/>
          <w:lang w:val="en-GB"/>
        </w:rPr>
        <w:t xml:space="preserve">            </w:t>
      </w:r>
      <w:r w:rsidR="00AC10B4">
        <w:rPr>
          <w:rFonts w:ascii="Arial" w:hAnsi="Arial" w:cs="Arial"/>
          <w:b/>
          <w:sz w:val="24"/>
          <w:szCs w:val="24"/>
          <w:lang w:val="en-GB"/>
        </w:rPr>
        <w:t xml:space="preserve">APPELLANT                                                </w:t>
      </w:r>
      <w:r w:rsidR="00AC10B4">
        <w:rPr>
          <w:rFonts w:ascii="Arial" w:hAnsi="Arial" w:cs="Arial"/>
          <w:b/>
          <w:sz w:val="24"/>
          <w:szCs w:val="24"/>
          <w:lang w:val="en-GB"/>
        </w:rPr>
        <w:tab/>
        <w:t xml:space="preserve">                </w:t>
      </w:r>
    </w:p>
    <w:p w:rsidR="00AC10B4" w:rsidRDefault="00AC10B4" w:rsidP="00403711">
      <w:pPr>
        <w:spacing w:after="0" w:line="360" w:lineRule="auto"/>
        <w:jc w:val="both"/>
        <w:rPr>
          <w:rFonts w:ascii="Arial" w:hAnsi="Arial" w:cs="Arial"/>
          <w:sz w:val="24"/>
          <w:szCs w:val="24"/>
        </w:rPr>
      </w:pPr>
      <w:proofErr w:type="gramStart"/>
      <w:r>
        <w:rPr>
          <w:rFonts w:ascii="Arial" w:hAnsi="Arial" w:cs="Arial"/>
          <w:sz w:val="24"/>
          <w:szCs w:val="24"/>
        </w:rPr>
        <w:t>and</w:t>
      </w:r>
      <w:proofErr w:type="gramEnd"/>
    </w:p>
    <w:p w:rsidR="00AC10B4" w:rsidRDefault="00AC10B4" w:rsidP="00403711">
      <w:pPr>
        <w:tabs>
          <w:tab w:val="right" w:pos="9000"/>
        </w:tabs>
        <w:spacing w:after="0" w:line="360" w:lineRule="auto"/>
        <w:jc w:val="both"/>
        <w:rPr>
          <w:rFonts w:ascii="Arial" w:hAnsi="Arial" w:cs="Arial"/>
          <w:b/>
          <w:sz w:val="24"/>
          <w:szCs w:val="24"/>
        </w:rPr>
      </w:pPr>
    </w:p>
    <w:p w:rsidR="00AC10B4" w:rsidRDefault="00AC10B4" w:rsidP="00403711">
      <w:pPr>
        <w:tabs>
          <w:tab w:val="right" w:pos="9000"/>
        </w:tabs>
        <w:spacing w:after="0" w:line="360" w:lineRule="auto"/>
        <w:jc w:val="both"/>
        <w:rPr>
          <w:rFonts w:ascii="Arial" w:hAnsi="Arial" w:cs="Arial"/>
          <w:b/>
          <w:sz w:val="24"/>
          <w:szCs w:val="24"/>
        </w:rPr>
      </w:pPr>
      <w:r>
        <w:rPr>
          <w:rFonts w:ascii="Arial" w:hAnsi="Arial" w:cs="Arial"/>
          <w:b/>
          <w:sz w:val="24"/>
          <w:szCs w:val="24"/>
        </w:rPr>
        <w:t>THE STATE                                                                                                                  RESPONDENT</w:t>
      </w:r>
    </w:p>
    <w:p w:rsidR="00AC10B4" w:rsidRDefault="00AC10B4" w:rsidP="00403711">
      <w:pPr>
        <w:tabs>
          <w:tab w:val="right" w:pos="9000"/>
        </w:tabs>
        <w:spacing w:after="0" w:line="360" w:lineRule="auto"/>
        <w:jc w:val="both"/>
        <w:rPr>
          <w:rFonts w:ascii="Arial" w:hAnsi="Arial" w:cs="Arial"/>
          <w:b/>
          <w:sz w:val="24"/>
          <w:szCs w:val="24"/>
        </w:rPr>
      </w:pPr>
    </w:p>
    <w:p w:rsidR="00AC10B4" w:rsidRDefault="00AC10B4" w:rsidP="00403711">
      <w:pPr>
        <w:spacing w:after="0" w:line="360" w:lineRule="auto"/>
        <w:jc w:val="both"/>
        <w:rPr>
          <w:rFonts w:ascii="Arial" w:hAnsi="Arial" w:cs="Arial"/>
          <w:sz w:val="24"/>
          <w:szCs w:val="24"/>
        </w:rPr>
      </w:pPr>
    </w:p>
    <w:p w:rsidR="00AC10B4" w:rsidRDefault="00AC10B4" w:rsidP="00403711">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bookmarkStart w:id="0" w:name="_GoBack"/>
      <w:r w:rsidR="002D425E">
        <w:rPr>
          <w:rFonts w:ascii="Arial" w:hAnsi="Arial" w:cs="Arial"/>
          <w:sz w:val="24"/>
          <w:szCs w:val="24"/>
        </w:rPr>
        <w:t>Van Den Bergh</w:t>
      </w:r>
      <w:r>
        <w:rPr>
          <w:rFonts w:ascii="Arial" w:hAnsi="Arial" w:cs="Arial"/>
          <w:sz w:val="24"/>
          <w:szCs w:val="24"/>
        </w:rPr>
        <w:t xml:space="preserve"> v </w:t>
      </w:r>
      <w:r w:rsidR="00EF4A37">
        <w:rPr>
          <w:rFonts w:ascii="Arial" w:hAnsi="Arial" w:cs="Arial"/>
          <w:sz w:val="24"/>
          <w:szCs w:val="24"/>
        </w:rPr>
        <w:t>S</w:t>
      </w:r>
      <w:r>
        <w:rPr>
          <w:rFonts w:ascii="Arial" w:hAnsi="Arial" w:cs="Arial"/>
          <w:sz w:val="24"/>
          <w:szCs w:val="24"/>
        </w:rPr>
        <w:t xml:space="preserve"> (CA </w:t>
      </w:r>
      <w:r w:rsidR="002D425E">
        <w:rPr>
          <w:rFonts w:ascii="Arial" w:hAnsi="Arial" w:cs="Arial"/>
          <w:sz w:val="24"/>
          <w:szCs w:val="24"/>
        </w:rPr>
        <w:t>53</w:t>
      </w:r>
      <w:r w:rsidR="00FF4770">
        <w:rPr>
          <w:rFonts w:ascii="Arial" w:hAnsi="Arial" w:cs="Arial"/>
          <w:sz w:val="24"/>
          <w:szCs w:val="24"/>
        </w:rPr>
        <w:t>/2017</w:t>
      </w:r>
      <w:r>
        <w:rPr>
          <w:rFonts w:ascii="Arial" w:hAnsi="Arial" w:cs="Arial"/>
          <w:sz w:val="24"/>
          <w:szCs w:val="24"/>
        </w:rPr>
        <w:t>) [2016</w:t>
      </w:r>
      <w:r w:rsidR="00FF4770">
        <w:rPr>
          <w:rFonts w:ascii="Arial" w:hAnsi="Arial" w:cs="Arial"/>
          <w:sz w:val="24"/>
          <w:szCs w:val="24"/>
        </w:rPr>
        <w:t>]</w:t>
      </w:r>
      <w:r w:rsidR="008E4C73">
        <w:rPr>
          <w:rFonts w:ascii="Arial" w:hAnsi="Arial" w:cs="Arial"/>
          <w:sz w:val="24"/>
          <w:szCs w:val="24"/>
        </w:rPr>
        <w:t xml:space="preserve"> </w:t>
      </w:r>
      <w:r w:rsidR="000537D4">
        <w:rPr>
          <w:rFonts w:ascii="Arial" w:hAnsi="Arial" w:cs="Arial"/>
          <w:sz w:val="24"/>
          <w:szCs w:val="24"/>
        </w:rPr>
        <w:t>NAHCMD</w:t>
      </w:r>
      <w:r w:rsidR="00FF4770">
        <w:rPr>
          <w:rFonts w:ascii="Arial" w:hAnsi="Arial" w:cs="Arial"/>
          <w:sz w:val="24"/>
          <w:szCs w:val="24"/>
        </w:rPr>
        <w:t xml:space="preserve"> 32 (10 February 2017</w:t>
      </w:r>
      <w:r w:rsidR="00EF4A37">
        <w:rPr>
          <w:rFonts w:ascii="Arial" w:hAnsi="Arial" w:cs="Arial"/>
          <w:sz w:val="24"/>
          <w:szCs w:val="24"/>
        </w:rPr>
        <w:t>)</w:t>
      </w:r>
      <w:r>
        <w:rPr>
          <w:rFonts w:ascii="Arial" w:hAnsi="Arial" w:cs="Arial"/>
          <w:sz w:val="24"/>
          <w:szCs w:val="24"/>
        </w:rPr>
        <w:t xml:space="preserve">  </w:t>
      </w:r>
      <w:bookmarkEnd w:id="0"/>
    </w:p>
    <w:p w:rsidR="00AC10B4" w:rsidRDefault="00AC10B4" w:rsidP="00403711">
      <w:pPr>
        <w:spacing w:after="0" w:line="360" w:lineRule="auto"/>
        <w:jc w:val="both"/>
        <w:rPr>
          <w:rFonts w:ascii="Arial" w:hAnsi="Arial" w:cs="Arial"/>
          <w:sz w:val="24"/>
          <w:szCs w:val="24"/>
        </w:rPr>
      </w:pPr>
    </w:p>
    <w:p w:rsidR="00AC10B4" w:rsidRDefault="00AC10B4" w:rsidP="00403711">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B902D9">
        <w:rPr>
          <w:rFonts w:ascii="Arial" w:hAnsi="Arial" w:cs="Arial"/>
          <w:sz w:val="24"/>
          <w:szCs w:val="24"/>
        </w:rPr>
        <w:t>LIEBENBERG</w:t>
      </w:r>
      <w:r>
        <w:rPr>
          <w:rFonts w:ascii="Arial" w:hAnsi="Arial" w:cs="Arial"/>
          <w:sz w:val="24"/>
          <w:szCs w:val="24"/>
        </w:rPr>
        <w:t xml:space="preserve"> J and USIKU J</w:t>
      </w:r>
    </w:p>
    <w:p w:rsidR="00AC10B4" w:rsidRDefault="00AC10B4" w:rsidP="00403711">
      <w:pPr>
        <w:spacing w:after="0" w:line="360" w:lineRule="auto"/>
        <w:ind w:left="1440" w:hanging="1440"/>
        <w:jc w:val="both"/>
        <w:rPr>
          <w:rFonts w:ascii="Arial" w:hAnsi="Arial" w:cs="Arial"/>
          <w:sz w:val="24"/>
          <w:szCs w:val="24"/>
        </w:rPr>
      </w:pPr>
    </w:p>
    <w:p w:rsidR="00AC10B4" w:rsidRDefault="00AC10B4" w:rsidP="00403711">
      <w:pPr>
        <w:spacing w:after="0" w:line="360" w:lineRule="auto"/>
        <w:rPr>
          <w:rFonts w:ascii="Arial" w:hAnsi="Arial" w:cs="Arial"/>
          <w:sz w:val="24"/>
          <w:szCs w:val="24"/>
        </w:rPr>
      </w:pPr>
      <w:r>
        <w:rPr>
          <w:rFonts w:ascii="Arial" w:hAnsi="Arial" w:cs="Arial"/>
          <w:b/>
          <w:bCs/>
          <w:sz w:val="24"/>
          <w:szCs w:val="24"/>
        </w:rPr>
        <w:t>Heard:</w:t>
      </w:r>
      <w:r w:rsidR="002D425E">
        <w:rPr>
          <w:rFonts w:ascii="Arial" w:hAnsi="Arial" w:cs="Arial"/>
          <w:sz w:val="24"/>
          <w:szCs w:val="24"/>
        </w:rPr>
        <w:t xml:space="preserve"> </w:t>
      </w:r>
      <w:r w:rsidR="002D425E">
        <w:rPr>
          <w:rFonts w:ascii="Arial" w:hAnsi="Arial" w:cs="Arial"/>
          <w:sz w:val="24"/>
          <w:szCs w:val="24"/>
        </w:rPr>
        <w:tab/>
        <w:t>11</w:t>
      </w:r>
      <w:r>
        <w:rPr>
          <w:rFonts w:ascii="Arial" w:hAnsi="Arial" w:cs="Arial"/>
          <w:sz w:val="24"/>
          <w:szCs w:val="24"/>
        </w:rPr>
        <w:t xml:space="preserve"> </w:t>
      </w:r>
      <w:r w:rsidR="002D425E">
        <w:rPr>
          <w:rFonts w:ascii="Arial" w:hAnsi="Arial" w:cs="Arial"/>
          <w:sz w:val="24"/>
          <w:szCs w:val="24"/>
        </w:rPr>
        <w:t xml:space="preserve">Hearing </w:t>
      </w:r>
      <w:r>
        <w:rPr>
          <w:rFonts w:ascii="Arial" w:hAnsi="Arial" w:cs="Arial"/>
          <w:sz w:val="24"/>
          <w:szCs w:val="24"/>
        </w:rPr>
        <w:t>2016</w:t>
      </w:r>
    </w:p>
    <w:p w:rsidR="00AC10B4" w:rsidRDefault="00AC10B4" w:rsidP="00403711">
      <w:pPr>
        <w:spacing w:after="0" w:line="360" w:lineRule="auto"/>
        <w:rPr>
          <w:rFonts w:ascii="Arial" w:hAnsi="Arial" w:cs="Arial"/>
          <w:b/>
          <w:sz w:val="24"/>
          <w:szCs w:val="24"/>
        </w:rPr>
      </w:pPr>
    </w:p>
    <w:p w:rsidR="00AC10B4" w:rsidRDefault="00AC10B4" w:rsidP="00403711">
      <w:pPr>
        <w:spacing w:after="0" w:line="360" w:lineRule="auto"/>
        <w:rPr>
          <w:rFonts w:ascii="Arial" w:hAnsi="Arial" w:cs="Arial"/>
          <w:sz w:val="24"/>
          <w:szCs w:val="24"/>
        </w:rPr>
      </w:pPr>
      <w:r>
        <w:rPr>
          <w:rFonts w:ascii="Arial" w:hAnsi="Arial" w:cs="Arial"/>
          <w:b/>
          <w:sz w:val="24"/>
          <w:szCs w:val="24"/>
        </w:rPr>
        <w:t>Delivered</w:t>
      </w:r>
      <w:r w:rsidR="003F332B">
        <w:rPr>
          <w:rFonts w:ascii="Arial" w:hAnsi="Arial" w:cs="Arial"/>
          <w:sz w:val="24"/>
          <w:szCs w:val="24"/>
        </w:rPr>
        <w:t>:</w:t>
      </w:r>
      <w:r w:rsidR="003F332B">
        <w:rPr>
          <w:rFonts w:ascii="Arial" w:hAnsi="Arial" w:cs="Arial"/>
          <w:sz w:val="24"/>
          <w:szCs w:val="24"/>
        </w:rPr>
        <w:tab/>
      </w:r>
      <w:r w:rsidR="002D425E">
        <w:rPr>
          <w:rFonts w:ascii="Arial" w:hAnsi="Arial" w:cs="Arial"/>
          <w:sz w:val="24"/>
          <w:szCs w:val="24"/>
        </w:rPr>
        <w:t xml:space="preserve">10 February </w:t>
      </w:r>
      <w:r>
        <w:rPr>
          <w:rFonts w:ascii="Arial" w:hAnsi="Arial" w:cs="Arial"/>
          <w:sz w:val="24"/>
          <w:szCs w:val="24"/>
        </w:rPr>
        <w:t>201</w:t>
      </w:r>
      <w:r w:rsidR="002D425E">
        <w:rPr>
          <w:rFonts w:ascii="Arial" w:hAnsi="Arial" w:cs="Arial"/>
          <w:sz w:val="24"/>
          <w:szCs w:val="24"/>
        </w:rPr>
        <w:t>7</w:t>
      </w:r>
    </w:p>
    <w:p w:rsidR="00AC10B4" w:rsidRDefault="00AC10B4" w:rsidP="00403711">
      <w:pPr>
        <w:spacing w:after="0" w:line="360" w:lineRule="auto"/>
        <w:rPr>
          <w:rFonts w:ascii="Arial" w:hAnsi="Arial" w:cs="Arial"/>
          <w:sz w:val="24"/>
          <w:szCs w:val="24"/>
        </w:rPr>
      </w:pPr>
    </w:p>
    <w:p w:rsidR="00AC10B4" w:rsidRPr="008E4C73" w:rsidRDefault="00213CA6" w:rsidP="00403711">
      <w:pPr>
        <w:spacing w:after="0" w:line="360" w:lineRule="auto"/>
        <w:jc w:val="both"/>
        <w:rPr>
          <w:rFonts w:ascii="Arial" w:hAnsi="Arial" w:cs="Arial"/>
          <w:b/>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Pr="00213CA6">
        <w:rPr>
          <w:rFonts w:ascii="Arial" w:hAnsi="Arial" w:cs="Arial"/>
          <w:b/>
          <w:sz w:val="24"/>
          <w:szCs w:val="24"/>
        </w:rPr>
        <w:t xml:space="preserve">Criminal Procedure – Sentence theft – Appellant convicted on 27 counts of theft – Deterrence important due to increase in theft from employer – Message to be sent out in order to show intolerance for dishonesty by employee – Mitigating factors also be taken into account – Appellant having refunded the </w:t>
      </w:r>
      <w:r w:rsidRPr="00213CA6">
        <w:rPr>
          <w:rFonts w:ascii="Arial" w:hAnsi="Arial" w:cs="Arial"/>
          <w:b/>
          <w:sz w:val="24"/>
          <w:szCs w:val="24"/>
        </w:rPr>
        <w:lastRenderedPageBreak/>
        <w:t xml:space="preserve">complainant whereby showing remorse </w:t>
      </w:r>
      <w:r>
        <w:rPr>
          <w:rFonts w:ascii="Arial" w:hAnsi="Arial" w:cs="Arial"/>
          <w:b/>
          <w:sz w:val="24"/>
          <w:szCs w:val="24"/>
        </w:rPr>
        <w:t>– Custodial sentence appropriate in this case – However Court entitled to interfere with sentence to a certain extent.</w:t>
      </w:r>
      <w:r w:rsidR="00AC10B4" w:rsidRPr="008E4C73">
        <w:rPr>
          <w:rFonts w:ascii="Arial" w:hAnsi="Arial" w:cs="Arial"/>
          <w:b/>
          <w:sz w:val="24"/>
          <w:szCs w:val="24"/>
        </w:rPr>
        <w:tab/>
        <w:t xml:space="preserve"> </w:t>
      </w:r>
    </w:p>
    <w:p w:rsidR="00AC10B4" w:rsidRDefault="00AC10B4" w:rsidP="00403711">
      <w:pPr>
        <w:spacing w:after="0" w:line="360" w:lineRule="auto"/>
        <w:jc w:val="both"/>
        <w:rPr>
          <w:rFonts w:ascii="Arial" w:hAnsi="Arial" w:cs="Arial"/>
          <w:sz w:val="24"/>
          <w:szCs w:val="24"/>
        </w:rPr>
      </w:pPr>
    </w:p>
    <w:p w:rsidR="00AC10B4" w:rsidRPr="008E4C73" w:rsidRDefault="00AC10B4" w:rsidP="00403711">
      <w:pPr>
        <w:spacing w:after="0" w:line="360" w:lineRule="auto"/>
        <w:jc w:val="both"/>
        <w:rPr>
          <w:rFonts w:ascii="Arial" w:hAnsi="Arial" w:cs="Arial"/>
          <w:b/>
          <w:sz w:val="24"/>
          <w:szCs w:val="24"/>
        </w:rPr>
      </w:pPr>
      <w:r w:rsidRPr="008E4C73">
        <w:rPr>
          <w:rFonts w:ascii="Arial" w:hAnsi="Arial" w:cs="Arial"/>
          <w:b/>
          <w:sz w:val="24"/>
          <w:szCs w:val="24"/>
        </w:rPr>
        <w:t>Summary:</w:t>
      </w:r>
      <w:r w:rsidR="00A45F3D">
        <w:rPr>
          <w:rFonts w:ascii="Arial" w:hAnsi="Arial" w:cs="Arial"/>
          <w:b/>
          <w:sz w:val="24"/>
          <w:szCs w:val="24"/>
        </w:rPr>
        <w:tab/>
        <w:t>The appellant pleaded guilty to 27 counts of theft which totalled to N$196 929.  He was convicted on his plea of guilty and sentenced to 8 years imprisonment of which 4 years were suspended for 5 years on condition that the appellant is not convicted of theft, committed during the period of suspen</w:t>
      </w:r>
      <w:r w:rsidR="00741AA5">
        <w:rPr>
          <w:rFonts w:ascii="Arial" w:hAnsi="Arial" w:cs="Arial"/>
          <w:b/>
          <w:sz w:val="24"/>
          <w:szCs w:val="24"/>
        </w:rPr>
        <w:t xml:space="preserve">sion.  He now appeals against the sentence.  Court on appeal found the trial court to have misdirected itself by over-emphasising the offence and the need impose deterrent sentence at the expense of other equally compelling mitigating circumstances. </w:t>
      </w:r>
    </w:p>
    <w:p w:rsidR="00E94261" w:rsidRDefault="00E94261" w:rsidP="00403711">
      <w:pPr>
        <w:spacing w:after="0" w:line="360" w:lineRule="auto"/>
        <w:jc w:val="both"/>
        <w:rPr>
          <w:rFonts w:ascii="Arial" w:hAnsi="Arial" w:cs="Arial"/>
          <w:b/>
          <w:sz w:val="24"/>
          <w:szCs w:val="24"/>
        </w:rPr>
      </w:pPr>
    </w:p>
    <w:p w:rsidR="006C0713" w:rsidRDefault="00D31CDC" w:rsidP="006C0713">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6C0713" w:rsidRDefault="006C0713" w:rsidP="006C0713">
      <w:pPr>
        <w:spacing w:after="0" w:line="360" w:lineRule="auto"/>
        <w:jc w:val="center"/>
        <w:rPr>
          <w:rFonts w:ascii="Arial" w:hAnsi="Arial" w:cs="Arial"/>
          <w:b/>
          <w:sz w:val="24"/>
          <w:szCs w:val="24"/>
        </w:rPr>
      </w:pPr>
      <w:r>
        <w:rPr>
          <w:rFonts w:ascii="Arial" w:hAnsi="Arial" w:cs="Arial"/>
          <w:b/>
          <w:sz w:val="24"/>
          <w:szCs w:val="24"/>
        </w:rPr>
        <w:t>ORDER</w:t>
      </w:r>
    </w:p>
    <w:p w:rsidR="006C0713" w:rsidRDefault="00D31CDC" w:rsidP="006C0713">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8E4C73" w:rsidRPr="008E4C73" w:rsidRDefault="008E4C73" w:rsidP="006C0713">
      <w:pPr>
        <w:spacing w:after="0" w:line="360" w:lineRule="auto"/>
        <w:jc w:val="both"/>
        <w:rPr>
          <w:rFonts w:ascii="Arial" w:hAnsi="Arial" w:cs="Arial"/>
          <w:sz w:val="24"/>
          <w:szCs w:val="24"/>
        </w:rPr>
      </w:pPr>
    </w:p>
    <w:p w:rsidR="00741AA5" w:rsidRDefault="0036529D" w:rsidP="003B2E5E">
      <w:pPr>
        <w:pStyle w:val="ListParagraph"/>
        <w:numPr>
          <w:ilvl w:val="0"/>
          <w:numId w:val="18"/>
        </w:numPr>
        <w:spacing w:after="0" w:line="360" w:lineRule="auto"/>
        <w:ind w:left="0" w:firstLine="0"/>
        <w:jc w:val="both"/>
        <w:rPr>
          <w:rFonts w:ascii="Arial" w:hAnsi="Arial" w:cs="Arial"/>
          <w:sz w:val="24"/>
          <w:szCs w:val="24"/>
        </w:rPr>
      </w:pPr>
      <w:r w:rsidRPr="00741AA5">
        <w:rPr>
          <w:rFonts w:ascii="Arial" w:hAnsi="Arial" w:cs="Arial"/>
          <w:sz w:val="24"/>
          <w:szCs w:val="24"/>
        </w:rPr>
        <w:t xml:space="preserve">The </w:t>
      </w:r>
      <w:r w:rsidR="00741AA5">
        <w:rPr>
          <w:rFonts w:ascii="Arial" w:hAnsi="Arial" w:cs="Arial"/>
          <w:sz w:val="24"/>
          <w:szCs w:val="24"/>
        </w:rPr>
        <w:t xml:space="preserve">application for </w:t>
      </w:r>
      <w:proofErr w:type="spellStart"/>
      <w:r w:rsidR="00741AA5">
        <w:rPr>
          <w:rFonts w:ascii="Arial" w:hAnsi="Arial" w:cs="Arial"/>
          <w:sz w:val="24"/>
          <w:szCs w:val="24"/>
        </w:rPr>
        <w:t>condonation</w:t>
      </w:r>
      <w:proofErr w:type="spellEnd"/>
      <w:r w:rsidR="00741AA5">
        <w:rPr>
          <w:rFonts w:ascii="Arial" w:hAnsi="Arial" w:cs="Arial"/>
          <w:sz w:val="24"/>
          <w:szCs w:val="24"/>
        </w:rPr>
        <w:t xml:space="preserve"> is granted.</w:t>
      </w:r>
    </w:p>
    <w:p w:rsidR="00741AA5" w:rsidRDefault="00741AA5" w:rsidP="00741AA5">
      <w:pPr>
        <w:pStyle w:val="ListParagraph"/>
        <w:spacing w:after="0" w:line="360" w:lineRule="auto"/>
        <w:jc w:val="both"/>
        <w:rPr>
          <w:rFonts w:ascii="Arial" w:hAnsi="Arial" w:cs="Arial"/>
          <w:sz w:val="24"/>
          <w:szCs w:val="24"/>
        </w:rPr>
      </w:pPr>
    </w:p>
    <w:p w:rsidR="00741AA5" w:rsidRDefault="00741AA5" w:rsidP="003B2E5E">
      <w:pPr>
        <w:pStyle w:val="ListParagraph"/>
        <w:numPr>
          <w:ilvl w:val="0"/>
          <w:numId w:val="18"/>
        </w:numPr>
        <w:spacing w:after="0" w:line="360" w:lineRule="auto"/>
        <w:ind w:hanging="720"/>
        <w:jc w:val="both"/>
        <w:rPr>
          <w:rFonts w:ascii="Arial" w:hAnsi="Arial" w:cs="Arial"/>
          <w:sz w:val="24"/>
          <w:szCs w:val="24"/>
        </w:rPr>
      </w:pPr>
      <w:r>
        <w:rPr>
          <w:rFonts w:ascii="Arial" w:hAnsi="Arial" w:cs="Arial"/>
          <w:sz w:val="24"/>
          <w:szCs w:val="24"/>
        </w:rPr>
        <w:t>The appeal is upheld and the sentence is set aside.</w:t>
      </w:r>
    </w:p>
    <w:p w:rsidR="00741AA5" w:rsidRPr="00741AA5" w:rsidRDefault="00741AA5" w:rsidP="00741AA5">
      <w:pPr>
        <w:spacing w:after="0" w:line="360" w:lineRule="auto"/>
        <w:jc w:val="both"/>
        <w:rPr>
          <w:rFonts w:ascii="Arial" w:hAnsi="Arial" w:cs="Arial"/>
          <w:sz w:val="24"/>
          <w:szCs w:val="24"/>
        </w:rPr>
      </w:pPr>
    </w:p>
    <w:p w:rsidR="00741AA5" w:rsidRDefault="00741AA5" w:rsidP="003B2E5E">
      <w:pPr>
        <w:pStyle w:val="ListParagraph"/>
        <w:numPr>
          <w:ilvl w:val="0"/>
          <w:numId w:val="18"/>
        </w:numPr>
        <w:spacing w:after="0" w:line="360" w:lineRule="auto"/>
        <w:ind w:hanging="720"/>
        <w:jc w:val="both"/>
        <w:rPr>
          <w:rFonts w:ascii="Arial" w:hAnsi="Arial" w:cs="Arial"/>
          <w:sz w:val="24"/>
          <w:szCs w:val="24"/>
        </w:rPr>
      </w:pPr>
      <w:r>
        <w:rPr>
          <w:rFonts w:ascii="Arial" w:hAnsi="Arial" w:cs="Arial"/>
          <w:sz w:val="24"/>
          <w:szCs w:val="24"/>
        </w:rPr>
        <w:t>The appellant is sentenced to four years imprisonment of which one year imprisonment is suspended for five years on condition that the appellant is not convicted of the crime of theft, committed during the period of suspension.</w:t>
      </w:r>
    </w:p>
    <w:p w:rsidR="00741AA5" w:rsidRPr="00741AA5" w:rsidRDefault="00741AA5" w:rsidP="00741AA5">
      <w:pPr>
        <w:spacing w:after="0" w:line="360" w:lineRule="auto"/>
        <w:jc w:val="both"/>
        <w:rPr>
          <w:rFonts w:ascii="Arial" w:hAnsi="Arial" w:cs="Arial"/>
          <w:sz w:val="24"/>
          <w:szCs w:val="24"/>
        </w:rPr>
      </w:pPr>
    </w:p>
    <w:p w:rsidR="00CB7E64" w:rsidRDefault="00741AA5" w:rsidP="003B2E5E">
      <w:pPr>
        <w:pStyle w:val="ListParagraph"/>
        <w:numPr>
          <w:ilvl w:val="0"/>
          <w:numId w:val="18"/>
        </w:numPr>
        <w:spacing w:after="0" w:line="360" w:lineRule="auto"/>
        <w:ind w:hanging="720"/>
        <w:jc w:val="both"/>
        <w:rPr>
          <w:rFonts w:ascii="Arial" w:hAnsi="Arial" w:cs="Arial"/>
          <w:sz w:val="24"/>
          <w:szCs w:val="24"/>
        </w:rPr>
      </w:pPr>
      <w:r>
        <w:rPr>
          <w:rFonts w:ascii="Arial" w:hAnsi="Arial" w:cs="Arial"/>
          <w:sz w:val="24"/>
          <w:szCs w:val="24"/>
        </w:rPr>
        <w:t xml:space="preserve">The sentence is antedated to 9 December 2015. </w:t>
      </w:r>
    </w:p>
    <w:p w:rsidR="00741AA5" w:rsidRPr="00741AA5" w:rsidRDefault="00741AA5" w:rsidP="00741AA5">
      <w:pPr>
        <w:pStyle w:val="ListParagraph"/>
        <w:rPr>
          <w:rFonts w:ascii="Arial" w:hAnsi="Arial" w:cs="Arial"/>
          <w:sz w:val="24"/>
          <w:szCs w:val="24"/>
        </w:rPr>
      </w:pPr>
    </w:p>
    <w:p w:rsidR="00741AA5" w:rsidRPr="00741AA5" w:rsidRDefault="00741AA5" w:rsidP="00741AA5">
      <w:pPr>
        <w:pStyle w:val="ListParagraph"/>
        <w:spacing w:after="0" w:line="360" w:lineRule="auto"/>
        <w:jc w:val="both"/>
        <w:rPr>
          <w:rFonts w:ascii="Arial" w:hAnsi="Arial" w:cs="Arial"/>
          <w:sz w:val="24"/>
          <w:szCs w:val="24"/>
        </w:rPr>
      </w:pPr>
    </w:p>
    <w:p w:rsidR="00AC10B4" w:rsidRDefault="00D31CDC" w:rsidP="00403711">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AC10B4" w:rsidRDefault="00AC10B4" w:rsidP="00403711">
      <w:pPr>
        <w:spacing w:after="0" w:line="360" w:lineRule="auto"/>
        <w:jc w:val="center"/>
        <w:rPr>
          <w:rFonts w:ascii="Arial" w:hAnsi="Arial" w:cs="Arial"/>
          <w:b/>
          <w:sz w:val="24"/>
          <w:szCs w:val="24"/>
        </w:rPr>
      </w:pPr>
      <w:r>
        <w:rPr>
          <w:rFonts w:ascii="Arial" w:hAnsi="Arial" w:cs="Arial"/>
          <w:b/>
          <w:sz w:val="24"/>
          <w:szCs w:val="24"/>
        </w:rPr>
        <w:t>APPEAL JUDGMENT</w:t>
      </w:r>
    </w:p>
    <w:p w:rsidR="00AC10B4" w:rsidRDefault="00D31CDC" w:rsidP="00403711">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AC10B4" w:rsidRDefault="00AC10B4" w:rsidP="00403711">
      <w:pPr>
        <w:spacing w:after="0" w:line="360" w:lineRule="auto"/>
        <w:jc w:val="both"/>
        <w:rPr>
          <w:rFonts w:ascii="Arial" w:hAnsi="Arial" w:cs="Arial"/>
          <w:sz w:val="24"/>
          <w:szCs w:val="24"/>
        </w:rPr>
      </w:pPr>
    </w:p>
    <w:p w:rsidR="00AC10B4" w:rsidRPr="008E4C73" w:rsidRDefault="00AC10B4" w:rsidP="00403711">
      <w:pPr>
        <w:spacing w:after="0" w:line="360" w:lineRule="auto"/>
        <w:jc w:val="both"/>
        <w:rPr>
          <w:rFonts w:ascii="Arial" w:hAnsi="Arial" w:cs="Arial"/>
          <w:b/>
          <w:sz w:val="24"/>
          <w:szCs w:val="24"/>
        </w:rPr>
      </w:pPr>
      <w:r w:rsidRPr="008E4C73">
        <w:rPr>
          <w:rFonts w:ascii="Arial" w:hAnsi="Arial" w:cs="Arial"/>
          <w:b/>
          <w:sz w:val="24"/>
          <w:szCs w:val="24"/>
        </w:rPr>
        <w:t>USIKU J, (</w:t>
      </w:r>
      <w:r w:rsidR="00B902D9" w:rsidRPr="008E4C73">
        <w:rPr>
          <w:rFonts w:ascii="Arial" w:hAnsi="Arial" w:cs="Arial"/>
          <w:b/>
          <w:sz w:val="24"/>
          <w:szCs w:val="24"/>
        </w:rPr>
        <w:t>LIEBENBERG</w:t>
      </w:r>
      <w:r w:rsidRPr="008E4C73">
        <w:rPr>
          <w:rFonts w:ascii="Arial" w:hAnsi="Arial" w:cs="Arial"/>
          <w:b/>
          <w:sz w:val="24"/>
          <w:szCs w:val="24"/>
        </w:rPr>
        <w:t xml:space="preserve"> J </w:t>
      </w:r>
      <w:r w:rsidR="008E4C73" w:rsidRPr="008E4C73">
        <w:rPr>
          <w:rFonts w:ascii="Arial" w:hAnsi="Arial" w:cs="Arial"/>
          <w:b/>
          <w:sz w:val="24"/>
          <w:szCs w:val="24"/>
        </w:rPr>
        <w:t>concurring</w:t>
      </w:r>
      <w:r w:rsidR="008E4C73">
        <w:rPr>
          <w:rFonts w:ascii="Arial" w:hAnsi="Arial" w:cs="Arial"/>
          <w:b/>
          <w:sz w:val="24"/>
          <w:szCs w:val="24"/>
        </w:rPr>
        <w:t>)</w:t>
      </w:r>
    </w:p>
    <w:p w:rsidR="00AC10B4" w:rsidRDefault="00AC10B4" w:rsidP="00403711">
      <w:pPr>
        <w:spacing w:after="0" w:line="360" w:lineRule="auto"/>
        <w:jc w:val="both"/>
        <w:rPr>
          <w:rFonts w:ascii="Arial" w:hAnsi="Arial" w:cs="Arial"/>
          <w:sz w:val="24"/>
          <w:szCs w:val="24"/>
        </w:rPr>
      </w:pPr>
    </w:p>
    <w:p w:rsidR="00DE341D" w:rsidRDefault="000F0E17" w:rsidP="00DE341D">
      <w:pPr>
        <w:spacing w:after="0" w:line="360" w:lineRule="auto"/>
        <w:jc w:val="both"/>
        <w:rPr>
          <w:rFonts w:ascii="Arial" w:hAnsi="Arial" w:cs="Arial"/>
          <w:sz w:val="24"/>
          <w:szCs w:val="24"/>
        </w:rPr>
      </w:pPr>
      <w:r>
        <w:rPr>
          <w:rFonts w:ascii="Arial" w:hAnsi="Arial" w:cs="Arial"/>
          <w:sz w:val="24"/>
          <w:szCs w:val="24"/>
        </w:rPr>
        <w:lastRenderedPageBreak/>
        <w:t>[1]</w:t>
      </w:r>
      <w:r w:rsidR="00A45F3D">
        <w:rPr>
          <w:rFonts w:ascii="Arial" w:hAnsi="Arial" w:cs="Arial"/>
          <w:sz w:val="24"/>
          <w:szCs w:val="24"/>
        </w:rPr>
        <w:tab/>
        <w:t>Appellant appeared in the Windhoek Regional court on charges of theft</w:t>
      </w:r>
      <w:r w:rsidR="00741AA5">
        <w:rPr>
          <w:rFonts w:ascii="Arial" w:hAnsi="Arial" w:cs="Arial"/>
          <w:sz w:val="24"/>
          <w:szCs w:val="24"/>
        </w:rPr>
        <w:t>,</w:t>
      </w:r>
      <w:r w:rsidR="00A45F3D">
        <w:rPr>
          <w:rFonts w:ascii="Arial" w:hAnsi="Arial" w:cs="Arial"/>
          <w:sz w:val="24"/>
          <w:szCs w:val="24"/>
        </w:rPr>
        <w:t xml:space="preserve"> involving 27 counts which totalizes to N$196 929.  He pleaded guilty and was convicted thereafter, </w:t>
      </w:r>
      <w:r w:rsidR="00741AA5">
        <w:rPr>
          <w:rFonts w:ascii="Arial" w:hAnsi="Arial" w:cs="Arial"/>
          <w:sz w:val="24"/>
          <w:szCs w:val="24"/>
        </w:rPr>
        <w:t>and sentenced to eight</w:t>
      </w:r>
      <w:r w:rsidR="00A45F3D">
        <w:rPr>
          <w:rFonts w:ascii="Arial" w:hAnsi="Arial" w:cs="Arial"/>
          <w:sz w:val="24"/>
          <w:szCs w:val="24"/>
        </w:rPr>
        <w:t xml:space="preserve"> years imprisonment of which </w:t>
      </w:r>
      <w:r w:rsidR="00741AA5">
        <w:rPr>
          <w:rFonts w:ascii="Arial" w:hAnsi="Arial" w:cs="Arial"/>
          <w:sz w:val="24"/>
          <w:szCs w:val="24"/>
        </w:rPr>
        <w:t>four</w:t>
      </w:r>
      <w:r w:rsidR="00A45F3D">
        <w:rPr>
          <w:rFonts w:ascii="Arial" w:hAnsi="Arial" w:cs="Arial"/>
          <w:sz w:val="24"/>
          <w:szCs w:val="24"/>
        </w:rPr>
        <w:t xml:space="preserve"> years were suspended for </w:t>
      </w:r>
      <w:r w:rsidR="00BA0D0D">
        <w:rPr>
          <w:rFonts w:ascii="Arial" w:hAnsi="Arial" w:cs="Arial"/>
          <w:sz w:val="24"/>
          <w:szCs w:val="24"/>
        </w:rPr>
        <w:t>five</w:t>
      </w:r>
      <w:r w:rsidR="00A45F3D">
        <w:rPr>
          <w:rFonts w:ascii="Arial" w:hAnsi="Arial" w:cs="Arial"/>
          <w:sz w:val="24"/>
          <w:szCs w:val="24"/>
        </w:rPr>
        <w:t xml:space="preserve"> years on condition that the appellant is not convicted with theft, committed during the period of suspension.  </w:t>
      </w:r>
      <w:r w:rsidR="00213CA6">
        <w:rPr>
          <w:rFonts w:ascii="Arial" w:hAnsi="Arial" w:cs="Arial"/>
          <w:sz w:val="24"/>
          <w:szCs w:val="24"/>
        </w:rPr>
        <w:t xml:space="preserve">  </w:t>
      </w:r>
      <w:r w:rsidR="00BC268F">
        <w:rPr>
          <w:rFonts w:ascii="Arial" w:hAnsi="Arial" w:cs="Arial"/>
          <w:sz w:val="24"/>
          <w:szCs w:val="24"/>
        </w:rPr>
        <w:tab/>
      </w:r>
      <w:r w:rsidR="00EC41D5">
        <w:rPr>
          <w:rFonts w:ascii="Arial" w:hAnsi="Arial" w:cs="Arial"/>
          <w:sz w:val="24"/>
          <w:szCs w:val="24"/>
        </w:rPr>
        <w:t xml:space="preserve">   </w:t>
      </w:r>
    </w:p>
    <w:p w:rsidR="00AC10B4" w:rsidRDefault="000F0E17" w:rsidP="00DE341D">
      <w:pPr>
        <w:spacing w:after="0" w:line="360" w:lineRule="auto"/>
        <w:jc w:val="both"/>
        <w:rPr>
          <w:rFonts w:ascii="Arial" w:hAnsi="Arial" w:cs="Arial"/>
          <w:sz w:val="24"/>
          <w:szCs w:val="24"/>
        </w:rPr>
      </w:pPr>
      <w:r>
        <w:rPr>
          <w:rFonts w:ascii="Arial" w:hAnsi="Arial" w:cs="Arial"/>
          <w:sz w:val="24"/>
          <w:szCs w:val="24"/>
        </w:rPr>
        <w:tab/>
      </w:r>
    </w:p>
    <w:p w:rsidR="00DE341D" w:rsidRDefault="00AC10B4" w:rsidP="00DE341D">
      <w:pPr>
        <w:spacing w:after="0" w:line="360" w:lineRule="auto"/>
        <w:jc w:val="both"/>
        <w:rPr>
          <w:rFonts w:ascii="Arial" w:hAnsi="Arial" w:cs="Arial"/>
          <w:sz w:val="24"/>
          <w:szCs w:val="24"/>
        </w:rPr>
      </w:pPr>
      <w:r>
        <w:rPr>
          <w:rFonts w:ascii="Arial" w:hAnsi="Arial" w:cs="Arial"/>
          <w:sz w:val="24"/>
          <w:szCs w:val="24"/>
        </w:rPr>
        <w:t>[2]</w:t>
      </w:r>
      <w:r w:rsidR="00A45F3D">
        <w:rPr>
          <w:rFonts w:ascii="Arial" w:hAnsi="Arial" w:cs="Arial"/>
          <w:sz w:val="24"/>
          <w:szCs w:val="24"/>
        </w:rPr>
        <w:tab/>
        <w:t xml:space="preserve">Advocate </w:t>
      </w:r>
      <w:proofErr w:type="spellStart"/>
      <w:r w:rsidR="00A45F3D">
        <w:rPr>
          <w:rFonts w:ascii="Arial" w:hAnsi="Arial" w:cs="Arial"/>
          <w:sz w:val="24"/>
          <w:szCs w:val="24"/>
        </w:rPr>
        <w:t>Ra</w:t>
      </w:r>
      <w:r w:rsidR="00DF186A">
        <w:rPr>
          <w:rFonts w:ascii="Arial" w:hAnsi="Arial" w:cs="Arial"/>
          <w:sz w:val="24"/>
          <w:szCs w:val="24"/>
        </w:rPr>
        <w:t>w</w:t>
      </w:r>
      <w:r w:rsidR="001D753B">
        <w:rPr>
          <w:rFonts w:ascii="Arial" w:hAnsi="Arial" w:cs="Arial"/>
          <w:sz w:val="24"/>
          <w:szCs w:val="24"/>
        </w:rPr>
        <w:t>a</w:t>
      </w:r>
      <w:r w:rsidR="00A45F3D">
        <w:rPr>
          <w:rFonts w:ascii="Arial" w:hAnsi="Arial" w:cs="Arial"/>
          <w:sz w:val="24"/>
          <w:szCs w:val="24"/>
        </w:rPr>
        <w:t>n</w:t>
      </w:r>
      <w:r w:rsidR="001D753B">
        <w:rPr>
          <w:rFonts w:ascii="Arial" w:hAnsi="Arial" w:cs="Arial"/>
          <w:sz w:val="24"/>
          <w:szCs w:val="24"/>
        </w:rPr>
        <w:t>s</w:t>
      </w:r>
      <w:r w:rsidR="00A45F3D">
        <w:rPr>
          <w:rFonts w:ascii="Arial" w:hAnsi="Arial" w:cs="Arial"/>
          <w:sz w:val="24"/>
          <w:szCs w:val="24"/>
        </w:rPr>
        <w:t>cr</w:t>
      </w:r>
      <w:r w:rsidR="00DF186A">
        <w:rPr>
          <w:rFonts w:ascii="Arial" w:hAnsi="Arial" w:cs="Arial"/>
          <w:sz w:val="24"/>
          <w:szCs w:val="24"/>
        </w:rPr>
        <w:t>oft</w:t>
      </w:r>
      <w:proofErr w:type="spellEnd"/>
      <w:r w:rsidR="00DF186A">
        <w:rPr>
          <w:rFonts w:ascii="Arial" w:hAnsi="Arial" w:cs="Arial"/>
          <w:sz w:val="24"/>
          <w:szCs w:val="24"/>
        </w:rPr>
        <w:t>-</w:t>
      </w:r>
      <w:r w:rsidR="00A45F3D">
        <w:rPr>
          <w:rFonts w:ascii="Arial" w:hAnsi="Arial" w:cs="Arial"/>
          <w:sz w:val="24"/>
          <w:szCs w:val="24"/>
        </w:rPr>
        <w:t xml:space="preserve">Jones </w:t>
      </w:r>
      <w:r w:rsidR="008E7626">
        <w:rPr>
          <w:rFonts w:ascii="Arial" w:hAnsi="Arial" w:cs="Arial"/>
          <w:sz w:val="24"/>
          <w:szCs w:val="24"/>
        </w:rPr>
        <w:t xml:space="preserve">appeared on behalf of the appellant instructed by </w:t>
      </w:r>
      <w:proofErr w:type="spellStart"/>
      <w:r w:rsidR="008E7626">
        <w:rPr>
          <w:rFonts w:ascii="Arial" w:hAnsi="Arial" w:cs="Arial"/>
          <w:sz w:val="24"/>
          <w:szCs w:val="24"/>
        </w:rPr>
        <w:t>Theunissen</w:t>
      </w:r>
      <w:proofErr w:type="spellEnd"/>
      <w:r w:rsidR="008E7626">
        <w:rPr>
          <w:rFonts w:ascii="Arial" w:hAnsi="Arial" w:cs="Arial"/>
          <w:sz w:val="24"/>
          <w:szCs w:val="24"/>
        </w:rPr>
        <w:t xml:space="preserve">, </w:t>
      </w:r>
      <w:proofErr w:type="spellStart"/>
      <w:r w:rsidR="008E7626">
        <w:rPr>
          <w:rFonts w:ascii="Arial" w:hAnsi="Arial" w:cs="Arial"/>
          <w:sz w:val="24"/>
          <w:szCs w:val="24"/>
        </w:rPr>
        <w:t>Louw</w:t>
      </w:r>
      <w:proofErr w:type="spellEnd"/>
      <w:r w:rsidR="008E7626">
        <w:rPr>
          <w:rFonts w:ascii="Arial" w:hAnsi="Arial" w:cs="Arial"/>
          <w:sz w:val="24"/>
          <w:szCs w:val="24"/>
        </w:rPr>
        <w:t xml:space="preserve"> and Partners whilst Ms </w:t>
      </w:r>
      <w:proofErr w:type="spellStart"/>
      <w:r w:rsidR="008E7626">
        <w:rPr>
          <w:rFonts w:ascii="Arial" w:hAnsi="Arial" w:cs="Arial"/>
          <w:sz w:val="24"/>
          <w:szCs w:val="24"/>
        </w:rPr>
        <w:t>Husselmann</w:t>
      </w:r>
      <w:proofErr w:type="spellEnd"/>
      <w:r w:rsidR="008E7626">
        <w:rPr>
          <w:rFonts w:ascii="Arial" w:hAnsi="Arial" w:cs="Arial"/>
          <w:sz w:val="24"/>
          <w:szCs w:val="24"/>
        </w:rPr>
        <w:t xml:space="preserve"> appea</w:t>
      </w:r>
      <w:r w:rsidR="00BA0D0D">
        <w:rPr>
          <w:rFonts w:ascii="Arial" w:hAnsi="Arial" w:cs="Arial"/>
          <w:sz w:val="24"/>
          <w:szCs w:val="24"/>
        </w:rPr>
        <w:t>red on behalf of the respondent to which t</w:t>
      </w:r>
      <w:r w:rsidR="008E7626">
        <w:rPr>
          <w:rFonts w:ascii="Arial" w:hAnsi="Arial" w:cs="Arial"/>
          <w:sz w:val="24"/>
          <w:szCs w:val="24"/>
        </w:rPr>
        <w:t xml:space="preserve">he Court appreciates all valuable arguments placed before </w:t>
      </w:r>
      <w:r w:rsidR="00BA0D0D">
        <w:rPr>
          <w:rFonts w:ascii="Arial" w:hAnsi="Arial" w:cs="Arial"/>
          <w:sz w:val="24"/>
          <w:szCs w:val="24"/>
        </w:rPr>
        <w:t xml:space="preserve">it </w:t>
      </w:r>
      <w:r w:rsidR="008E7626">
        <w:rPr>
          <w:rFonts w:ascii="Arial" w:hAnsi="Arial" w:cs="Arial"/>
          <w:sz w:val="24"/>
          <w:szCs w:val="24"/>
        </w:rPr>
        <w:t>in this regard.</w:t>
      </w:r>
    </w:p>
    <w:p w:rsidR="00AC10B4" w:rsidRDefault="00AC10B4" w:rsidP="00DE341D">
      <w:pPr>
        <w:spacing w:after="0" w:line="360" w:lineRule="auto"/>
        <w:jc w:val="both"/>
        <w:rPr>
          <w:rFonts w:ascii="Arial" w:hAnsi="Arial" w:cs="Arial"/>
          <w:sz w:val="24"/>
          <w:szCs w:val="24"/>
        </w:rPr>
      </w:pPr>
      <w:r>
        <w:rPr>
          <w:rFonts w:ascii="Arial" w:hAnsi="Arial" w:cs="Arial"/>
          <w:sz w:val="24"/>
          <w:szCs w:val="24"/>
        </w:rPr>
        <w:tab/>
      </w:r>
    </w:p>
    <w:p w:rsidR="00DE341D" w:rsidRDefault="009143F7" w:rsidP="00DE341D">
      <w:pPr>
        <w:spacing w:after="0" w:line="360" w:lineRule="auto"/>
        <w:jc w:val="both"/>
        <w:rPr>
          <w:rFonts w:ascii="Arial" w:hAnsi="Arial" w:cs="Arial"/>
          <w:sz w:val="24"/>
          <w:szCs w:val="24"/>
        </w:rPr>
      </w:pPr>
      <w:r>
        <w:rPr>
          <w:rFonts w:ascii="Arial" w:hAnsi="Arial" w:cs="Arial"/>
          <w:sz w:val="24"/>
          <w:szCs w:val="24"/>
        </w:rPr>
        <w:t>[3]</w:t>
      </w:r>
      <w:r w:rsidR="00B85882">
        <w:rPr>
          <w:rFonts w:ascii="Arial" w:hAnsi="Arial" w:cs="Arial"/>
          <w:sz w:val="24"/>
          <w:szCs w:val="24"/>
        </w:rPr>
        <w:tab/>
        <w:t>The appellant now appeals against the sentence.</w:t>
      </w:r>
    </w:p>
    <w:p w:rsidR="00DE341D" w:rsidRDefault="00DE341D" w:rsidP="00DE341D">
      <w:pPr>
        <w:spacing w:after="0" w:line="360" w:lineRule="auto"/>
        <w:jc w:val="both"/>
        <w:rPr>
          <w:rFonts w:ascii="Arial" w:hAnsi="Arial" w:cs="Arial"/>
          <w:sz w:val="24"/>
          <w:szCs w:val="24"/>
        </w:rPr>
      </w:pPr>
    </w:p>
    <w:p w:rsidR="00DE341D" w:rsidRDefault="00DE341D" w:rsidP="00DE341D">
      <w:pPr>
        <w:spacing w:after="0" w:line="360" w:lineRule="auto"/>
        <w:jc w:val="both"/>
        <w:rPr>
          <w:rFonts w:ascii="Arial" w:hAnsi="Arial" w:cs="Arial"/>
          <w:sz w:val="24"/>
          <w:szCs w:val="24"/>
        </w:rPr>
      </w:pPr>
      <w:r>
        <w:rPr>
          <w:rFonts w:ascii="Arial" w:hAnsi="Arial" w:cs="Arial"/>
          <w:sz w:val="24"/>
          <w:szCs w:val="24"/>
        </w:rPr>
        <w:t>[4]</w:t>
      </w:r>
      <w:r w:rsidR="00B85882">
        <w:rPr>
          <w:rFonts w:ascii="Arial" w:hAnsi="Arial" w:cs="Arial"/>
          <w:sz w:val="24"/>
          <w:szCs w:val="24"/>
        </w:rPr>
        <w:tab/>
        <w:t>At the hearing of this matter</w:t>
      </w:r>
      <w:r w:rsidR="00BA0D0D">
        <w:rPr>
          <w:rFonts w:ascii="Arial" w:hAnsi="Arial" w:cs="Arial"/>
          <w:sz w:val="24"/>
          <w:szCs w:val="24"/>
        </w:rPr>
        <w:t>,</w:t>
      </w:r>
      <w:r w:rsidR="00B85882">
        <w:rPr>
          <w:rFonts w:ascii="Arial" w:hAnsi="Arial" w:cs="Arial"/>
          <w:sz w:val="24"/>
          <w:szCs w:val="24"/>
        </w:rPr>
        <w:t xml:space="preserve"> counsel for the respondent raised a point in </w:t>
      </w:r>
      <w:proofErr w:type="spellStart"/>
      <w:r w:rsidR="00B85882" w:rsidRPr="00B85882">
        <w:rPr>
          <w:rFonts w:ascii="Arial" w:hAnsi="Arial" w:cs="Arial"/>
          <w:i/>
          <w:sz w:val="24"/>
          <w:szCs w:val="24"/>
        </w:rPr>
        <w:t>limine</w:t>
      </w:r>
      <w:proofErr w:type="spellEnd"/>
      <w:r w:rsidR="00B85882" w:rsidRPr="00B85882">
        <w:rPr>
          <w:rFonts w:ascii="Arial" w:hAnsi="Arial" w:cs="Arial"/>
          <w:i/>
          <w:sz w:val="24"/>
          <w:szCs w:val="24"/>
        </w:rPr>
        <w:t xml:space="preserve"> </w:t>
      </w:r>
      <w:r w:rsidR="00B85882">
        <w:rPr>
          <w:rFonts w:ascii="Arial" w:hAnsi="Arial" w:cs="Arial"/>
          <w:sz w:val="24"/>
          <w:szCs w:val="24"/>
        </w:rPr>
        <w:t>that the appellant had failed to comply with the court’s rule in the noting of the notice of appeal</w:t>
      </w:r>
      <w:r w:rsidR="00BA0D0D">
        <w:rPr>
          <w:rFonts w:ascii="Arial" w:hAnsi="Arial" w:cs="Arial"/>
          <w:sz w:val="24"/>
          <w:szCs w:val="24"/>
        </w:rPr>
        <w:t xml:space="preserve"> outside the prescribed time limit</w:t>
      </w:r>
      <w:r w:rsidR="00B85882">
        <w:rPr>
          <w:rFonts w:ascii="Arial" w:hAnsi="Arial" w:cs="Arial"/>
          <w:sz w:val="24"/>
          <w:szCs w:val="24"/>
        </w:rPr>
        <w:t>.</w:t>
      </w:r>
    </w:p>
    <w:p w:rsidR="006C0713" w:rsidRDefault="006C0713" w:rsidP="00DE341D">
      <w:pPr>
        <w:spacing w:after="0" w:line="360" w:lineRule="auto"/>
        <w:jc w:val="both"/>
        <w:rPr>
          <w:rFonts w:ascii="Arial" w:hAnsi="Arial" w:cs="Arial"/>
          <w:sz w:val="24"/>
          <w:szCs w:val="24"/>
        </w:rPr>
      </w:pPr>
    </w:p>
    <w:p w:rsidR="002D425E" w:rsidRPr="00280C11" w:rsidRDefault="00DE341D" w:rsidP="002D425E">
      <w:pPr>
        <w:spacing w:after="0" w:line="360" w:lineRule="auto"/>
        <w:jc w:val="both"/>
        <w:rPr>
          <w:rFonts w:ascii="Arial" w:hAnsi="Arial" w:cs="Arial"/>
          <w:sz w:val="24"/>
          <w:szCs w:val="24"/>
        </w:rPr>
      </w:pPr>
      <w:r>
        <w:rPr>
          <w:rFonts w:ascii="Arial" w:hAnsi="Arial" w:cs="Arial"/>
          <w:sz w:val="24"/>
          <w:szCs w:val="24"/>
        </w:rPr>
        <w:t>[5]</w:t>
      </w:r>
      <w:r w:rsidR="00B85882">
        <w:rPr>
          <w:rFonts w:ascii="Arial" w:hAnsi="Arial" w:cs="Arial"/>
          <w:sz w:val="24"/>
          <w:szCs w:val="24"/>
        </w:rPr>
        <w:tab/>
        <w:t xml:space="preserve">It is trite that an </w:t>
      </w:r>
      <w:r w:rsidR="001D753B">
        <w:rPr>
          <w:rFonts w:ascii="Arial" w:hAnsi="Arial" w:cs="Arial"/>
          <w:sz w:val="24"/>
          <w:szCs w:val="24"/>
        </w:rPr>
        <w:t>extension</w:t>
      </w:r>
      <w:r w:rsidR="00B85882">
        <w:rPr>
          <w:rFonts w:ascii="Arial" w:hAnsi="Arial" w:cs="Arial"/>
          <w:sz w:val="24"/>
          <w:szCs w:val="24"/>
        </w:rPr>
        <w:t xml:space="preserve"> of time within which to file the notice of appeal is an indulgence</w:t>
      </w:r>
      <w:r w:rsidR="00BA0D0D">
        <w:rPr>
          <w:rFonts w:ascii="Arial" w:hAnsi="Arial" w:cs="Arial"/>
          <w:sz w:val="24"/>
          <w:szCs w:val="24"/>
        </w:rPr>
        <w:t>,</w:t>
      </w:r>
      <w:r w:rsidR="00B85882">
        <w:rPr>
          <w:rFonts w:ascii="Arial" w:hAnsi="Arial" w:cs="Arial"/>
          <w:sz w:val="24"/>
          <w:szCs w:val="24"/>
        </w:rPr>
        <w:t xml:space="preserve"> which will be granted only upon good cause shown for non-compliance and upon the existence of good prospects of success on appeal.  </w:t>
      </w:r>
    </w:p>
    <w:p w:rsidR="00DE341D" w:rsidRDefault="00DE341D" w:rsidP="00DE341D">
      <w:pPr>
        <w:spacing w:after="0" w:line="360" w:lineRule="auto"/>
        <w:jc w:val="both"/>
        <w:rPr>
          <w:rFonts w:ascii="Arial" w:hAnsi="Arial" w:cs="Arial"/>
          <w:sz w:val="24"/>
          <w:szCs w:val="24"/>
        </w:rPr>
      </w:pPr>
    </w:p>
    <w:p w:rsidR="00DE341D" w:rsidRDefault="00DE341D" w:rsidP="00DE341D">
      <w:pPr>
        <w:spacing w:after="0" w:line="360" w:lineRule="auto"/>
        <w:jc w:val="both"/>
        <w:rPr>
          <w:rFonts w:ascii="Arial" w:hAnsi="Arial" w:cs="Arial"/>
          <w:sz w:val="24"/>
          <w:szCs w:val="24"/>
        </w:rPr>
      </w:pPr>
      <w:r>
        <w:rPr>
          <w:rFonts w:ascii="Arial" w:hAnsi="Arial" w:cs="Arial"/>
          <w:sz w:val="24"/>
          <w:szCs w:val="24"/>
        </w:rPr>
        <w:t>[6]</w:t>
      </w:r>
      <w:r w:rsidR="00B85882">
        <w:rPr>
          <w:rFonts w:ascii="Arial" w:hAnsi="Arial" w:cs="Arial"/>
          <w:sz w:val="24"/>
          <w:szCs w:val="24"/>
        </w:rPr>
        <w:tab/>
        <w:t xml:space="preserve">Ms </w:t>
      </w:r>
      <w:proofErr w:type="spellStart"/>
      <w:r w:rsidR="00B85882">
        <w:rPr>
          <w:rFonts w:ascii="Arial" w:hAnsi="Arial" w:cs="Arial"/>
          <w:sz w:val="24"/>
          <w:szCs w:val="24"/>
        </w:rPr>
        <w:t>Husselmann</w:t>
      </w:r>
      <w:proofErr w:type="spellEnd"/>
      <w:r w:rsidR="00B85882">
        <w:rPr>
          <w:rFonts w:ascii="Arial" w:hAnsi="Arial" w:cs="Arial"/>
          <w:sz w:val="24"/>
          <w:szCs w:val="24"/>
        </w:rPr>
        <w:t xml:space="preserve"> elaborated further that the appellant had not furnished full details and an accurate explanation for this delay or non-compliance with the court rules.  The latter does not have prospects of success on appeal.</w:t>
      </w:r>
      <w:r w:rsidR="00280C11">
        <w:rPr>
          <w:rFonts w:ascii="Arial" w:hAnsi="Arial" w:cs="Arial"/>
          <w:sz w:val="24"/>
          <w:szCs w:val="24"/>
        </w:rPr>
        <w:tab/>
      </w:r>
    </w:p>
    <w:p w:rsidR="00DE341D" w:rsidRPr="00EA0231" w:rsidRDefault="00DE341D" w:rsidP="00DE341D">
      <w:pPr>
        <w:spacing w:after="0" w:line="360" w:lineRule="auto"/>
        <w:jc w:val="both"/>
        <w:rPr>
          <w:rFonts w:ascii="Arial" w:hAnsi="Arial" w:cs="Arial"/>
          <w:b/>
          <w:sz w:val="24"/>
          <w:szCs w:val="24"/>
        </w:rPr>
      </w:pPr>
      <w:r>
        <w:rPr>
          <w:rFonts w:ascii="Arial" w:hAnsi="Arial" w:cs="Arial"/>
          <w:sz w:val="24"/>
          <w:szCs w:val="24"/>
        </w:rPr>
        <w:tab/>
      </w:r>
    </w:p>
    <w:p w:rsidR="002D425E" w:rsidRPr="00CB5522" w:rsidRDefault="00DE341D" w:rsidP="002D425E">
      <w:pPr>
        <w:spacing w:after="0" w:line="360" w:lineRule="auto"/>
        <w:jc w:val="both"/>
        <w:rPr>
          <w:rFonts w:ascii="Arial" w:hAnsi="Arial" w:cs="Arial"/>
          <w:sz w:val="24"/>
          <w:szCs w:val="24"/>
        </w:rPr>
      </w:pPr>
      <w:r>
        <w:rPr>
          <w:rFonts w:ascii="Arial" w:hAnsi="Arial" w:cs="Arial"/>
          <w:sz w:val="24"/>
          <w:szCs w:val="24"/>
        </w:rPr>
        <w:t>[7]</w:t>
      </w:r>
      <w:r w:rsidR="00B85882">
        <w:rPr>
          <w:rFonts w:ascii="Arial" w:hAnsi="Arial" w:cs="Arial"/>
          <w:sz w:val="24"/>
          <w:szCs w:val="24"/>
        </w:rPr>
        <w:tab/>
      </w:r>
      <w:r w:rsidR="00F11A0A">
        <w:rPr>
          <w:rFonts w:ascii="Arial" w:hAnsi="Arial" w:cs="Arial"/>
          <w:sz w:val="24"/>
          <w:szCs w:val="24"/>
        </w:rPr>
        <w:t xml:space="preserve">In addition </w:t>
      </w:r>
      <w:r w:rsidR="00B85882">
        <w:rPr>
          <w:rFonts w:ascii="Arial" w:hAnsi="Arial" w:cs="Arial"/>
          <w:sz w:val="24"/>
          <w:szCs w:val="24"/>
        </w:rPr>
        <w:t>counsel for the appellant conceded to the notice of appeal which was</w:t>
      </w:r>
      <w:r w:rsidR="00F11A0A">
        <w:rPr>
          <w:rFonts w:ascii="Arial" w:hAnsi="Arial" w:cs="Arial"/>
          <w:sz w:val="24"/>
          <w:szCs w:val="24"/>
        </w:rPr>
        <w:t xml:space="preserve"> filed outside of the time frame.  It</w:t>
      </w:r>
      <w:r w:rsidR="00B85882">
        <w:rPr>
          <w:rFonts w:ascii="Arial" w:hAnsi="Arial" w:cs="Arial"/>
          <w:sz w:val="24"/>
          <w:szCs w:val="24"/>
        </w:rPr>
        <w:t xml:space="preserve"> is clear from the record of proceedings that after the appellant was convicted, the learned magistrate explained to the appellant his right to appeal even though he had been legally represented.  It is further </w:t>
      </w:r>
      <w:r w:rsidR="00941625">
        <w:rPr>
          <w:rFonts w:ascii="Arial" w:hAnsi="Arial" w:cs="Arial"/>
          <w:sz w:val="24"/>
          <w:szCs w:val="24"/>
        </w:rPr>
        <w:t>noted that the appellant’s erstwhile legal practitioner had advised the latter that his prospects of success were not good.</w:t>
      </w:r>
    </w:p>
    <w:p w:rsidR="00F206A0" w:rsidRPr="00EA0231" w:rsidRDefault="009143F7" w:rsidP="00DE341D">
      <w:pPr>
        <w:spacing w:after="0" w:line="360" w:lineRule="auto"/>
        <w:jc w:val="both"/>
        <w:rPr>
          <w:rFonts w:ascii="Arial" w:hAnsi="Arial" w:cs="Arial"/>
          <w:b/>
          <w:sz w:val="24"/>
          <w:szCs w:val="24"/>
        </w:rPr>
      </w:pPr>
      <w:r>
        <w:rPr>
          <w:rFonts w:ascii="Arial" w:hAnsi="Arial" w:cs="Arial"/>
          <w:sz w:val="24"/>
          <w:szCs w:val="24"/>
        </w:rPr>
        <w:tab/>
      </w:r>
    </w:p>
    <w:p w:rsidR="002D425E" w:rsidRPr="007A47D3" w:rsidRDefault="00DE341D" w:rsidP="002D425E">
      <w:pPr>
        <w:spacing w:after="0" w:line="360" w:lineRule="auto"/>
        <w:jc w:val="both"/>
        <w:rPr>
          <w:rFonts w:ascii="Arial" w:hAnsi="Arial" w:cs="Arial"/>
        </w:rPr>
      </w:pPr>
      <w:r>
        <w:rPr>
          <w:rFonts w:ascii="Arial" w:hAnsi="Arial" w:cs="Arial"/>
          <w:sz w:val="24"/>
          <w:szCs w:val="24"/>
        </w:rPr>
        <w:t>[8</w:t>
      </w:r>
      <w:r w:rsidR="00AC10B4">
        <w:rPr>
          <w:rFonts w:ascii="Arial" w:hAnsi="Arial" w:cs="Arial"/>
          <w:sz w:val="24"/>
          <w:szCs w:val="24"/>
        </w:rPr>
        <w:t>]</w:t>
      </w:r>
      <w:r w:rsidR="00941625">
        <w:rPr>
          <w:rFonts w:ascii="Arial" w:hAnsi="Arial" w:cs="Arial"/>
          <w:sz w:val="24"/>
          <w:szCs w:val="24"/>
        </w:rPr>
        <w:tab/>
        <w:t xml:space="preserve">In this appeal the appellant submitted that he has good prospects of success on the merit.  In my view the appellant’s </w:t>
      </w:r>
      <w:r w:rsidR="00A560AC">
        <w:rPr>
          <w:rFonts w:ascii="Arial" w:hAnsi="Arial" w:cs="Arial"/>
          <w:sz w:val="24"/>
          <w:szCs w:val="24"/>
        </w:rPr>
        <w:t xml:space="preserve">application did advance </w:t>
      </w:r>
      <w:r w:rsidR="00A560AC" w:rsidRPr="00A560AC">
        <w:rPr>
          <w:rFonts w:ascii="Arial" w:hAnsi="Arial" w:cs="Arial"/>
          <w:i/>
          <w:sz w:val="24"/>
          <w:szCs w:val="24"/>
        </w:rPr>
        <w:t>bona fide</w:t>
      </w:r>
      <w:r w:rsidR="00A560AC">
        <w:rPr>
          <w:rFonts w:ascii="Arial" w:hAnsi="Arial" w:cs="Arial"/>
          <w:sz w:val="24"/>
          <w:szCs w:val="24"/>
        </w:rPr>
        <w:t xml:space="preserve"> reason </w:t>
      </w:r>
      <w:r w:rsidR="00A560AC">
        <w:rPr>
          <w:rFonts w:ascii="Arial" w:hAnsi="Arial" w:cs="Arial"/>
          <w:sz w:val="24"/>
          <w:szCs w:val="24"/>
        </w:rPr>
        <w:lastRenderedPageBreak/>
        <w:t xml:space="preserve">under oath explaining his non-compliance with the rules.  Moreover, the respondent has not opposed the application for </w:t>
      </w:r>
      <w:proofErr w:type="spellStart"/>
      <w:r w:rsidR="00A560AC">
        <w:rPr>
          <w:rFonts w:ascii="Arial" w:hAnsi="Arial" w:cs="Arial"/>
          <w:sz w:val="24"/>
          <w:szCs w:val="24"/>
        </w:rPr>
        <w:t>condonation</w:t>
      </w:r>
      <w:proofErr w:type="spellEnd"/>
      <w:r w:rsidR="00A560AC">
        <w:rPr>
          <w:rFonts w:ascii="Arial" w:hAnsi="Arial" w:cs="Arial"/>
          <w:sz w:val="24"/>
          <w:szCs w:val="24"/>
        </w:rPr>
        <w:t>.</w:t>
      </w:r>
      <w:r w:rsidR="00F11A0A">
        <w:rPr>
          <w:rFonts w:ascii="Arial" w:hAnsi="Arial" w:cs="Arial"/>
          <w:sz w:val="24"/>
          <w:szCs w:val="24"/>
        </w:rPr>
        <w:t xml:space="preserve">  In view thereof, and for reasons to follow, the appellant’s non-compliance of the court rules will be condoned.</w:t>
      </w:r>
      <w:r w:rsidR="004A3987">
        <w:rPr>
          <w:rFonts w:ascii="Arial" w:hAnsi="Arial" w:cs="Arial"/>
          <w:sz w:val="24"/>
          <w:szCs w:val="24"/>
        </w:rPr>
        <w:tab/>
      </w:r>
    </w:p>
    <w:p w:rsidR="00DE341D" w:rsidRPr="00DF186A" w:rsidRDefault="007A47D3" w:rsidP="00DE341D">
      <w:pPr>
        <w:spacing w:after="0" w:line="360" w:lineRule="auto"/>
        <w:jc w:val="both"/>
        <w:rPr>
          <w:rFonts w:ascii="Arial" w:hAnsi="Arial" w:cs="Arial"/>
        </w:rPr>
      </w:pPr>
      <w:r w:rsidRPr="007A47D3">
        <w:rPr>
          <w:rFonts w:ascii="Arial" w:hAnsi="Arial" w:cs="Arial"/>
        </w:rPr>
        <w:t xml:space="preserve"> </w:t>
      </w:r>
    </w:p>
    <w:p w:rsidR="00DE341D" w:rsidRDefault="00DE341D" w:rsidP="00DE341D">
      <w:pPr>
        <w:spacing w:after="0" w:line="360" w:lineRule="auto"/>
        <w:jc w:val="both"/>
        <w:rPr>
          <w:rFonts w:ascii="Arial" w:hAnsi="Arial" w:cs="Arial"/>
          <w:sz w:val="24"/>
          <w:szCs w:val="24"/>
        </w:rPr>
      </w:pPr>
      <w:r>
        <w:rPr>
          <w:rFonts w:ascii="Arial" w:hAnsi="Arial" w:cs="Arial"/>
          <w:sz w:val="24"/>
          <w:szCs w:val="24"/>
        </w:rPr>
        <w:t>[9]</w:t>
      </w:r>
      <w:r w:rsidR="001D753B">
        <w:rPr>
          <w:rFonts w:ascii="Arial" w:hAnsi="Arial" w:cs="Arial"/>
          <w:sz w:val="24"/>
          <w:szCs w:val="24"/>
        </w:rPr>
        <w:tab/>
        <w:t xml:space="preserve">Advocate </w:t>
      </w:r>
      <w:proofErr w:type="spellStart"/>
      <w:r w:rsidR="001D753B">
        <w:rPr>
          <w:rFonts w:ascii="Arial" w:hAnsi="Arial" w:cs="Arial"/>
          <w:sz w:val="24"/>
          <w:szCs w:val="24"/>
        </w:rPr>
        <w:t>Rava</w:t>
      </w:r>
      <w:r w:rsidR="00DF186A">
        <w:rPr>
          <w:rFonts w:ascii="Arial" w:hAnsi="Arial" w:cs="Arial"/>
          <w:sz w:val="24"/>
          <w:szCs w:val="24"/>
        </w:rPr>
        <w:t>nscroft</w:t>
      </w:r>
      <w:proofErr w:type="spellEnd"/>
      <w:r w:rsidR="00DF186A">
        <w:rPr>
          <w:rFonts w:ascii="Arial" w:hAnsi="Arial" w:cs="Arial"/>
          <w:sz w:val="24"/>
          <w:szCs w:val="24"/>
        </w:rPr>
        <w:t>-Jones</w:t>
      </w:r>
      <w:r w:rsidR="00554347">
        <w:rPr>
          <w:rFonts w:ascii="Arial" w:hAnsi="Arial" w:cs="Arial"/>
          <w:sz w:val="24"/>
          <w:szCs w:val="24"/>
        </w:rPr>
        <w:t xml:space="preserve"> from the outset submitted that based on the grounds raised by the appellant in his notice of appeal, there are prospects of success on appeal.  He conceded that a custodial sentence would be the norm under the circumstances</w:t>
      </w:r>
      <w:r w:rsidR="00F11A0A">
        <w:rPr>
          <w:rFonts w:ascii="Arial" w:hAnsi="Arial" w:cs="Arial"/>
          <w:sz w:val="24"/>
          <w:szCs w:val="24"/>
        </w:rPr>
        <w:t xml:space="preserve"> at hand, however arguing that the court should interfere and have the sentence reduced to a certain extent.</w:t>
      </w:r>
      <w:r w:rsidR="00554347">
        <w:rPr>
          <w:rFonts w:ascii="Arial" w:hAnsi="Arial" w:cs="Arial"/>
          <w:sz w:val="24"/>
          <w:szCs w:val="24"/>
        </w:rPr>
        <w:t xml:space="preserve"> </w:t>
      </w:r>
      <w:r w:rsidR="00DF186A">
        <w:rPr>
          <w:rFonts w:ascii="Arial" w:hAnsi="Arial" w:cs="Arial"/>
          <w:sz w:val="24"/>
          <w:szCs w:val="24"/>
        </w:rPr>
        <w:t xml:space="preserve"> </w:t>
      </w:r>
    </w:p>
    <w:p w:rsidR="00DE341D" w:rsidRDefault="00DE341D" w:rsidP="00DE341D">
      <w:pPr>
        <w:spacing w:after="0" w:line="360" w:lineRule="auto"/>
        <w:jc w:val="both"/>
        <w:rPr>
          <w:rFonts w:ascii="Arial" w:hAnsi="Arial" w:cs="Arial"/>
          <w:sz w:val="24"/>
          <w:szCs w:val="24"/>
        </w:rPr>
      </w:pPr>
      <w:r>
        <w:rPr>
          <w:rFonts w:ascii="Arial" w:hAnsi="Arial" w:cs="Arial"/>
          <w:sz w:val="24"/>
          <w:szCs w:val="24"/>
        </w:rPr>
        <w:tab/>
      </w:r>
    </w:p>
    <w:p w:rsidR="00DE341D" w:rsidRDefault="00DE341D" w:rsidP="00DE341D">
      <w:pPr>
        <w:spacing w:after="0" w:line="360" w:lineRule="auto"/>
        <w:jc w:val="both"/>
        <w:rPr>
          <w:rFonts w:ascii="Arial" w:hAnsi="Arial" w:cs="Arial"/>
          <w:sz w:val="24"/>
          <w:szCs w:val="24"/>
        </w:rPr>
      </w:pPr>
      <w:r>
        <w:rPr>
          <w:rFonts w:ascii="Arial" w:hAnsi="Arial" w:cs="Arial"/>
          <w:sz w:val="24"/>
          <w:szCs w:val="24"/>
        </w:rPr>
        <w:t>[10]</w:t>
      </w:r>
      <w:r w:rsidR="00554347">
        <w:rPr>
          <w:rFonts w:ascii="Arial" w:hAnsi="Arial" w:cs="Arial"/>
          <w:sz w:val="24"/>
          <w:szCs w:val="24"/>
        </w:rPr>
        <w:tab/>
        <w:t xml:space="preserve">I will briefly set out the circumstances of the offence of which the appellant was convicted and sentenced.  The appellant was a sales manager at Bank Windhoek at the time of the commission of the offence.  He had experienced financial problems </w:t>
      </w:r>
      <w:proofErr w:type="spellStart"/>
      <w:r w:rsidR="00554347">
        <w:rPr>
          <w:rFonts w:ascii="Arial" w:hAnsi="Arial" w:cs="Arial"/>
          <w:sz w:val="24"/>
          <w:szCs w:val="24"/>
        </w:rPr>
        <w:t>whereafter</w:t>
      </w:r>
      <w:proofErr w:type="spellEnd"/>
      <w:r w:rsidR="00554347">
        <w:rPr>
          <w:rFonts w:ascii="Arial" w:hAnsi="Arial" w:cs="Arial"/>
          <w:sz w:val="24"/>
          <w:szCs w:val="24"/>
        </w:rPr>
        <w:t xml:space="preserve"> he worked out a system to steal money from the bank’s dormant accounts which went on for </w:t>
      </w:r>
      <w:r w:rsidR="00F11A0A">
        <w:rPr>
          <w:rFonts w:ascii="Arial" w:hAnsi="Arial" w:cs="Arial"/>
          <w:sz w:val="24"/>
          <w:szCs w:val="24"/>
        </w:rPr>
        <w:t>a</w:t>
      </w:r>
      <w:r w:rsidR="00554347">
        <w:rPr>
          <w:rFonts w:ascii="Arial" w:hAnsi="Arial" w:cs="Arial"/>
          <w:sz w:val="24"/>
          <w:szCs w:val="24"/>
        </w:rPr>
        <w:t xml:space="preserve"> period of time before it was discovered by the bank.  The appellant</w:t>
      </w:r>
      <w:r w:rsidR="00F11A0A">
        <w:rPr>
          <w:rFonts w:ascii="Arial" w:hAnsi="Arial" w:cs="Arial"/>
          <w:sz w:val="24"/>
          <w:szCs w:val="24"/>
        </w:rPr>
        <w:t xml:space="preserve"> resigned from the p</w:t>
      </w:r>
      <w:r w:rsidR="00554347">
        <w:rPr>
          <w:rFonts w:ascii="Arial" w:hAnsi="Arial" w:cs="Arial"/>
          <w:sz w:val="24"/>
          <w:szCs w:val="24"/>
        </w:rPr>
        <w:t>lace of employment with an intention to pay back the money with his pension</w:t>
      </w:r>
      <w:r w:rsidR="00F11A0A">
        <w:rPr>
          <w:rFonts w:ascii="Arial" w:hAnsi="Arial" w:cs="Arial"/>
          <w:sz w:val="24"/>
          <w:szCs w:val="24"/>
        </w:rPr>
        <w:t xml:space="preserve"> gratification.  The crimes were however discovered before he terminated his services with the bank subsequently leading to his arrest and prosecution.</w:t>
      </w:r>
    </w:p>
    <w:p w:rsidR="00DE341D" w:rsidRDefault="00DE341D" w:rsidP="00DE341D">
      <w:pPr>
        <w:spacing w:after="0" w:line="360" w:lineRule="auto"/>
        <w:jc w:val="both"/>
        <w:rPr>
          <w:rFonts w:ascii="Arial" w:hAnsi="Arial" w:cs="Arial"/>
          <w:sz w:val="24"/>
          <w:szCs w:val="24"/>
        </w:rPr>
      </w:pPr>
      <w:r>
        <w:rPr>
          <w:rFonts w:ascii="Arial" w:hAnsi="Arial" w:cs="Arial"/>
          <w:sz w:val="24"/>
          <w:szCs w:val="24"/>
        </w:rPr>
        <w:tab/>
      </w:r>
    </w:p>
    <w:p w:rsidR="00DE341D" w:rsidRDefault="00DE341D" w:rsidP="00DE341D">
      <w:pPr>
        <w:spacing w:after="0" w:line="360" w:lineRule="auto"/>
        <w:jc w:val="both"/>
        <w:rPr>
          <w:rFonts w:ascii="Arial" w:hAnsi="Arial" w:cs="Arial"/>
          <w:sz w:val="24"/>
          <w:szCs w:val="24"/>
        </w:rPr>
      </w:pPr>
      <w:r>
        <w:rPr>
          <w:rFonts w:ascii="Arial" w:hAnsi="Arial" w:cs="Arial"/>
          <w:sz w:val="24"/>
          <w:szCs w:val="24"/>
        </w:rPr>
        <w:t>[11]</w:t>
      </w:r>
      <w:r w:rsidR="00554347">
        <w:rPr>
          <w:rFonts w:ascii="Arial" w:hAnsi="Arial" w:cs="Arial"/>
          <w:sz w:val="24"/>
          <w:szCs w:val="24"/>
        </w:rPr>
        <w:tab/>
        <w:t xml:space="preserve">The latter pleaded guilty to the charge and was sentenced to a term of </w:t>
      </w:r>
      <w:r w:rsidR="00F11A0A">
        <w:rPr>
          <w:rFonts w:ascii="Arial" w:hAnsi="Arial" w:cs="Arial"/>
          <w:sz w:val="24"/>
          <w:szCs w:val="24"/>
        </w:rPr>
        <w:t xml:space="preserve">eight </w:t>
      </w:r>
      <w:r w:rsidR="00554347">
        <w:rPr>
          <w:rFonts w:ascii="Arial" w:hAnsi="Arial" w:cs="Arial"/>
          <w:sz w:val="24"/>
          <w:szCs w:val="24"/>
        </w:rPr>
        <w:t xml:space="preserve">years imprisonment of which </w:t>
      </w:r>
      <w:r w:rsidR="00A125B6">
        <w:rPr>
          <w:rFonts w:ascii="Arial" w:hAnsi="Arial" w:cs="Arial"/>
          <w:sz w:val="24"/>
          <w:szCs w:val="24"/>
        </w:rPr>
        <w:t>four</w:t>
      </w:r>
      <w:r w:rsidR="00554347">
        <w:rPr>
          <w:rFonts w:ascii="Arial" w:hAnsi="Arial" w:cs="Arial"/>
          <w:sz w:val="24"/>
          <w:szCs w:val="24"/>
        </w:rPr>
        <w:t xml:space="preserve"> years were suspended on condition that the appellant is not convicted </w:t>
      </w:r>
      <w:r w:rsidR="004E387B">
        <w:rPr>
          <w:rFonts w:ascii="Arial" w:hAnsi="Arial" w:cs="Arial"/>
          <w:sz w:val="24"/>
          <w:szCs w:val="24"/>
        </w:rPr>
        <w:t>for theft</w:t>
      </w:r>
      <w:r w:rsidR="00554347">
        <w:rPr>
          <w:rFonts w:ascii="Arial" w:hAnsi="Arial" w:cs="Arial"/>
          <w:sz w:val="24"/>
          <w:szCs w:val="24"/>
        </w:rPr>
        <w:t xml:space="preserve"> during the period of suspension. </w:t>
      </w:r>
      <w:r w:rsidR="003E73E2">
        <w:rPr>
          <w:rFonts w:ascii="Arial" w:hAnsi="Arial" w:cs="Arial"/>
          <w:sz w:val="24"/>
          <w:szCs w:val="24"/>
        </w:rPr>
        <w:tab/>
      </w:r>
    </w:p>
    <w:p w:rsidR="00DE341D" w:rsidRDefault="00DE341D" w:rsidP="00DE341D">
      <w:pPr>
        <w:spacing w:after="0" w:line="360" w:lineRule="auto"/>
        <w:jc w:val="both"/>
        <w:rPr>
          <w:rFonts w:ascii="Arial" w:hAnsi="Arial" w:cs="Arial"/>
          <w:sz w:val="24"/>
          <w:szCs w:val="24"/>
        </w:rPr>
      </w:pPr>
    </w:p>
    <w:p w:rsidR="00DE341D" w:rsidRDefault="00DE341D" w:rsidP="00DE341D">
      <w:pPr>
        <w:spacing w:after="0" w:line="360" w:lineRule="auto"/>
        <w:jc w:val="both"/>
        <w:rPr>
          <w:rFonts w:ascii="Arial" w:hAnsi="Arial" w:cs="Arial"/>
          <w:sz w:val="24"/>
          <w:szCs w:val="24"/>
        </w:rPr>
      </w:pPr>
      <w:r>
        <w:rPr>
          <w:rFonts w:ascii="Arial" w:hAnsi="Arial" w:cs="Arial"/>
          <w:sz w:val="24"/>
          <w:szCs w:val="24"/>
        </w:rPr>
        <w:t>[12]</w:t>
      </w:r>
      <w:r w:rsidR="00554347">
        <w:rPr>
          <w:rFonts w:ascii="Arial" w:hAnsi="Arial" w:cs="Arial"/>
          <w:sz w:val="24"/>
          <w:szCs w:val="24"/>
        </w:rPr>
        <w:tab/>
        <w:t xml:space="preserve">Ms </w:t>
      </w:r>
      <w:proofErr w:type="spellStart"/>
      <w:r w:rsidR="00554347">
        <w:rPr>
          <w:rFonts w:ascii="Arial" w:hAnsi="Arial" w:cs="Arial"/>
          <w:sz w:val="24"/>
          <w:szCs w:val="24"/>
        </w:rPr>
        <w:t>Husselmann</w:t>
      </w:r>
      <w:proofErr w:type="spellEnd"/>
      <w:r w:rsidR="00554347">
        <w:rPr>
          <w:rFonts w:ascii="Arial" w:hAnsi="Arial" w:cs="Arial"/>
          <w:sz w:val="24"/>
          <w:szCs w:val="24"/>
        </w:rPr>
        <w:t xml:space="preserve"> submitted that such a sentence is in order and is not inappropriate so as to induce a sense of shock</w:t>
      </w:r>
      <w:r w:rsidR="004E387B">
        <w:rPr>
          <w:rFonts w:ascii="Arial" w:hAnsi="Arial" w:cs="Arial"/>
          <w:sz w:val="24"/>
          <w:szCs w:val="24"/>
        </w:rPr>
        <w:t>,</w:t>
      </w:r>
      <w:r w:rsidR="00554347">
        <w:rPr>
          <w:rFonts w:ascii="Arial" w:hAnsi="Arial" w:cs="Arial"/>
          <w:sz w:val="24"/>
          <w:szCs w:val="24"/>
        </w:rPr>
        <w:t xml:space="preserve"> whilst advocate Ravenscroft-Jones argued to the contrary and invited the court to interfere and </w:t>
      </w:r>
      <w:r w:rsidR="004E387B">
        <w:rPr>
          <w:rFonts w:ascii="Arial" w:hAnsi="Arial" w:cs="Arial"/>
          <w:sz w:val="24"/>
          <w:szCs w:val="24"/>
        </w:rPr>
        <w:t>i</w:t>
      </w:r>
      <w:r w:rsidR="00554347">
        <w:rPr>
          <w:rFonts w:ascii="Arial" w:hAnsi="Arial" w:cs="Arial"/>
          <w:sz w:val="24"/>
          <w:szCs w:val="24"/>
        </w:rPr>
        <w:t xml:space="preserve">mpose an appropriate sentence as it was too severe under the circumstances of the case. </w:t>
      </w:r>
    </w:p>
    <w:p w:rsidR="00DE341D" w:rsidRDefault="00DE341D" w:rsidP="00DE341D">
      <w:pPr>
        <w:spacing w:after="0" w:line="360" w:lineRule="auto"/>
        <w:jc w:val="both"/>
        <w:rPr>
          <w:rFonts w:ascii="Arial" w:hAnsi="Arial" w:cs="Arial"/>
          <w:sz w:val="24"/>
          <w:szCs w:val="24"/>
        </w:rPr>
      </w:pPr>
      <w:r>
        <w:rPr>
          <w:rFonts w:ascii="Arial" w:hAnsi="Arial" w:cs="Arial"/>
          <w:sz w:val="24"/>
          <w:szCs w:val="24"/>
        </w:rPr>
        <w:tab/>
      </w:r>
    </w:p>
    <w:p w:rsidR="00DE341D" w:rsidRDefault="00DE341D" w:rsidP="00DE341D">
      <w:pPr>
        <w:spacing w:after="0" w:line="360" w:lineRule="auto"/>
        <w:jc w:val="both"/>
        <w:rPr>
          <w:rFonts w:ascii="Arial" w:hAnsi="Arial" w:cs="Arial"/>
          <w:sz w:val="24"/>
          <w:szCs w:val="24"/>
        </w:rPr>
      </w:pPr>
      <w:r>
        <w:rPr>
          <w:rFonts w:ascii="Arial" w:hAnsi="Arial" w:cs="Arial"/>
          <w:sz w:val="24"/>
          <w:szCs w:val="24"/>
        </w:rPr>
        <w:t>[13]</w:t>
      </w:r>
      <w:r w:rsidR="00554347">
        <w:rPr>
          <w:rFonts w:ascii="Arial" w:hAnsi="Arial" w:cs="Arial"/>
          <w:sz w:val="24"/>
          <w:szCs w:val="24"/>
        </w:rPr>
        <w:tab/>
        <w:t>Indeed all aspects of sentencing are of course within the discretion of the sentencing tribunal and this</w:t>
      </w:r>
      <w:r w:rsidR="007F1307">
        <w:rPr>
          <w:rFonts w:ascii="Arial" w:hAnsi="Arial" w:cs="Arial"/>
          <w:sz w:val="24"/>
          <w:szCs w:val="24"/>
        </w:rPr>
        <w:t xml:space="preserve"> court</w:t>
      </w:r>
      <w:r w:rsidR="00554347">
        <w:rPr>
          <w:rFonts w:ascii="Arial" w:hAnsi="Arial" w:cs="Arial"/>
          <w:sz w:val="24"/>
          <w:szCs w:val="24"/>
        </w:rPr>
        <w:t xml:space="preserve"> cannot interfere on appeal unless the discretion was not exercised judicially </w:t>
      </w:r>
      <w:r w:rsidR="00082230" w:rsidRPr="00082230">
        <w:rPr>
          <w:rFonts w:ascii="Arial" w:hAnsi="Arial" w:cs="Arial"/>
          <w:i/>
          <w:sz w:val="24"/>
          <w:szCs w:val="24"/>
        </w:rPr>
        <w:t xml:space="preserve">S v </w:t>
      </w:r>
      <w:proofErr w:type="spellStart"/>
      <w:proofErr w:type="gramStart"/>
      <w:r w:rsidR="00082230" w:rsidRPr="00082230">
        <w:rPr>
          <w:rFonts w:ascii="Arial" w:hAnsi="Arial" w:cs="Arial"/>
          <w:i/>
          <w:sz w:val="24"/>
          <w:szCs w:val="24"/>
        </w:rPr>
        <w:t>Shapunba</w:t>
      </w:r>
      <w:proofErr w:type="spellEnd"/>
      <w:r w:rsidR="00082230">
        <w:rPr>
          <w:rFonts w:ascii="Arial" w:hAnsi="Arial" w:cs="Arial"/>
          <w:sz w:val="24"/>
          <w:szCs w:val="24"/>
        </w:rPr>
        <w:t xml:space="preserve"> </w:t>
      </w:r>
      <w:proofErr w:type="gramEnd"/>
      <w:r w:rsidR="00082230">
        <w:rPr>
          <w:rStyle w:val="FootnoteReference"/>
          <w:rFonts w:ascii="Arial" w:hAnsi="Arial" w:cs="Arial"/>
          <w:sz w:val="24"/>
          <w:szCs w:val="24"/>
        </w:rPr>
        <w:footnoteReference w:id="1"/>
      </w:r>
      <w:r w:rsidR="00082230">
        <w:rPr>
          <w:rFonts w:ascii="Arial" w:hAnsi="Arial" w:cs="Arial"/>
          <w:sz w:val="24"/>
          <w:szCs w:val="24"/>
        </w:rPr>
        <w:t xml:space="preserve">.  Furthermore, when exercising its discretion </w:t>
      </w:r>
      <w:r w:rsidR="00082230">
        <w:rPr>
          <w:rFonts w:ascii="Arial" w:hAnsi="Arial" w:cs="Arial"/>
          <w:sz w:val="24"/>
          <w:szCs w:val="24"/>
        </w:rPr>
        <w:lastRenderedPageBreak/>
        <w:t xml:space="preserve">to determine the length of the sentence of imprisonment the sentencing tribunal must be guided by what is reasonable or as it was put by Van </w:t>
      </w:r>
      <w:proofErr w:type="spellStart"/>
      <w:r w:rsidR="00082230">
        <w:rPr>
          <w:rFonts w:ascii="Arial" w:hAnsi="Arial" w:cs="Arial"/>
          <w:sz w:val="24"/>
          <w:szCs w:val="24"/>
        </w:rPr>
        <w:t>Reenen</w:t>
      </w:r>
      <w:proofErr w:type="spellEnd"/>
      <w:r w:rsidR="00082230">
        <w:rPr>
          <w:rFonts w:ascii="Arial" w:hAnsi="Arial" w:cs="Arial"/>
          <w:sz w:val="24"/>
          <w:szCs w:val="24"/>
        </w:rPr>
        <w:t xml:space="preserve"> CJ in S </w:t>
      </w:r>
      <w:r w:rsidR="007F1307">
        <w:rPr>
          <w:rFonts w:ascii="Arial" w:hAnsi="Arial" w:cs="Arial"/>
          <w:sz w:val="24"/>
          <w:szCs w:val="24"/>
        </w:rPr>
        <w:t>v</w:t>
      </w:r>
      <w:r w:rsidR="00082230">
        <w:rPr>
          <w:rFonts w:ascii="Arial" w:hAnsi="Arial" w:cs="Arial"/>
          <w:sz w:val="24"/>
          <w:szCs w:val="24"/>
        </w:rPr>
        <w:t xml:space="preserve"> </w:t>
      </w:r>
      <w:proofErr w:type="spellStart"/>
      <w:r w:rsidR="00082230">
        <w:rPr>
          <w:rFonts w:ascii="Arial" w:hAnsi="Arial" w:cs="Arial"/>
          <w:sz w:val="24"/>
          <w:szCs w:val="24"/>
        </w:rPr>
        <w:t>Juta</w:t>
      </w:r>
      <w:proofErr w:type="spellEnd"/>
      <w:r w:rsidR="00082230">
        <w:rPr>
          <w:rStyle w:val="FootnoteReference"/>
          <w:rFonts w:ascii="Arial" w:hAnsi="Arial" w:cs="Arial"/>
          <w:sz w:val="24"/>
          <w:szCs w:val="24"/>
        </w:rPr>
        <w:footnoteReference w:id="2"/>
      </w:r>
      <w:r w:rsidR="00082230">
        <w:rPr>
          <w:rFonts w:ascii="Arial" w:hAnsi="Arial" w:cs="Arial"/>
          <w:sz w:val="24"/>
          <w:szCs w:val="24"/>
        </w:rPr>
        <w:t>.</w:t>
      </w:r>
    </w:p>
    <w:p w:rsidR="00082230" w:rsidRDefault="00082230" w:rsidP="00DE341D">
      <w:pPr>
        <w:spacing w:after="0" w:line="360" w:lineRule="auto"/>
        <w:jc w:val="both"/>
        <w:rPr>
          <w:rFonts w:ascii="Arial" w:hAnsi="Arial" w:cs="Arial"/>
          <w:sz w:val="24"/>
          <w:szCs w:val="24"/>
        </w:rPr>
      </w:pPr>
    </w:p>
    <w:p w:rsidR="00082230" w:rsidRPr="00082230" w:rsidRDefault="004E387B" w:rsidP="004E387B">
      <w:pPr>
        <w:spacing w:after="0" w:line="360" w:lineRule="auto"/>
        <w:ind w:firstLine="720"/>
        <w:jc w:val="both"/>
        <w:rPr>
          <w:rFonts w:ascii="Arial" w:hAnsi="Arial" w:cs="Arial"/>
        </w:rPr>
      </w:pPr>
      <w:r>
        <w:rPr>
          <w:rFonts w:ascii="Arial" w:hAnsi="Arial" w:cs="Arial"/>
        </w:rPr>
        <w:t>‘</w:t>
      </w:r>
      <w:r w:rsidR="00082230" w:rsidRPr="00082230">
        <w:rPr>
          <w:rFonts w:ascii="Arial" w:hAnsi="Arial" w:cs="Arial"/>
        </w:rPr>
        <w:t>Ideally the sentence, both primarily fine, and secondly</w:t>
      </w:r>
      <w:r>
        <w:rPr>
          <w:rFonts w:ascii="Arial" w:hAnsi="Arial" w:cs="Arial"/>
        </w:rPr>
        <w:t>,</w:t>
      </w:r>
      <w:r w:rsidR="00082230" w:rsidRPr="00082230">
        <w:rPr>
          <w:rFonts w:ascii="Arial" w:hAnsi="Arial" w:cs="Arial"/>
        </w:rPr>
        <w:t xml:space="preserve"> alternative prison sentence, must satisfy the requirement of justice, in all that</w:t>
      </w:r>
      <w:r w:rsidR="007F1307">
        <w:rPr>
          <w:rFonts w:ascii="Arial" w:hAnsi="Arial" w:cs="Arial"/>
        </w:rPr>
        <w:t xml:space="preserve"> that</w:t>
      </w:r>
      <w:r>
        <w:rPr>
          <w:rFonts w:ascii="Arial" w:hAnsi="Arial" w:cs="Arial"/>
        </w:rPr>
        <w:t xml:space="preserve"> term connotes.’</w:t>
      </w:r>
    </w:p>
    <w:p w:rsidR="00DE341D" w:rsidRDefault="00DE341D" w:rsidP="00DE341D">
      <w:pPr>
        <w:spacing w:after="0" w:line="360" w:lineRule="auto"/>
        <w:jc w:val="both"/>
        <w:rPr>
          <w:rFonts w:ascii="Arial" w:hAnsi="Arial" w:cs="Arial"/>
          <w:sz w:val="24"/>
          <w:szCs w:val="24"/>
        </w:rPr>
      </w:pPr>
      <w:r>
        <w:rPr>
          <w:rFonts w:ascii="Arial" w:hAnsi="Arial" w:cs="Arial"/>
          <w:sz w:val="24"/>
          <w:szCs w:val="24"/>
        </w:rPr>
        <w:tab/>
      </w:r>
    </w:p>
    <w:p w:rsidR="002D425E" w:rsidRPr="00FA0001" w:rsidRDefault="00DE341D" w:rsidP="002D425E">
      <w:pPr>
        <w:spacing w:after="0" w:line="360" w:lineRule="auto"/>
        <w:jc w:val="both"/>
        <w:rPr>
          <w:rFonts w:ascii="Arial" w:hAnsi="Arial" w:cs="Arial"/>
        </w:rPr>
      </w:pPr>
      <w:r>
        <w:rPr>
          <w:rFonts w:ascii="Arial" w:hAnsi="Arial" w:cs="Arial"/>
          <w:sz w:val="24"/>
          <w:szCs w:val="24"/>
        </w:rPr>
        <w:t>[14]</w:t>
      </w:r>
      <w:r w:rsidR="00082230">
        <w:rPr>
          <w:rFonts w:ascii="Arial" w:hAnsi="Arial" w:cs="Arial"/>
          <w:sz w:val="24"/>
          <w:szCs w:val="24"/>
        </w:rPr>
        <w:tab/>
        <w:t xml:space="preserve">In my judgment the imposition </w:t>
      </w:r>
      <w:r w:rsidR="007850FE">
        <w:rPr>
          <w:rFonts w:ascii="Arial" w:hAnsi="Arial" w:cs="Arial"/>
          <w:sz w:val="24"/>
          <w:szCs w:val="24"/>
        </w:rPr>
        <w:t xml:space="preserve">of </w:t>
      </w:r>
      <w:r w:rsidR="004E387B">
        <w:rPr>
          <w:rFonts w:ascii="Arial" w:hAnsi="Arial" w:cs="Arial"/>
          <w:sz w:val="24"/>
          <w:szCs w:val="24"/>
        </w:rPr>
        <w:t>eight</w:t>
      </w:r>
      <w:r w:rsidR="00082230">
        <w:rPr>
          <w:rFonts w:ascii="Arial" w:hAnsi="Arial" w:cs="Arial"/>
          <w:sz w:val="24"/>
          <w:szCs w:val="24"/>
        </w:rPr>
        <w:t xml:space="preserve"> years imprisonment of which </w:t>
      </w:r>
      <w:r w:rsidR="004E387B">
        <w:rPr>
          <w:rFonts w:ascii="Arial" w:hAnsi="Arial" w:cs="Arial"/>
          <w:sz w:val="24"/>
          <w:szCs w:val="24"/>
        </w:rPr>
        <w:t>four</w:t>
      </w:r>
      <w:r w:rsidR="00082230">
        <w:rPr>
          <w:rFonts w:ascii="Arial" w:hAnsi="Arial" w:cs="Arial"/>
          <w:sz w:val="24"/>
          <w:szCs w:val="24"/>
        </w:rPr>
        <w:t xml:space="preserve"> years are suspended </w:t>
      </w:r>
      <w:r w:rsidR="004E387B">
        <w:rPr>
          <w:rFonts w:ascii="Arial" w:hAnsi="Arial" w:cs="Arial"/>
          <w:sz w:val="24"/>
          <w:szCs w:val="24"/>
        </w:rPr>
        <w:t xml:space="preserve">due to </w:t>
      </w:r>
      <w:r w:rsidR="00082230">
        <w:rPr>
          <w:rFonts w:ascii="Arial" w:hAnsi="Arial" w:cs="Arial"/>
          <w:sz w:val="24"/>
          <w:szCs w:val="24"/>
        </w:rPr>
        <w:t xml:space="preserve">circumstances of the present case </w:t>
      </w:r>
      <w:r w:rsidR="004E387B">
        <w:rPr>
          <w:rFonts w:ascii="Arial" w:hAnsi="Arial" w:cs="Arial"/>
          <w:sz w:val="24"/>
          <w:szCs w:val="24"/>
        </w:rPr>
        <w:t xml:space="preserve">in which </w:t>
      </w:r>
      <w:r w:rsidR="00082230">
        <w:rPr>
          <w:rFonts w:ascii="Arial" w:hAnsi="Arial" w:cs="Arial"/>
          <w:sz w:val="24"/>
          <w:szCs w:val="24"/>
        </w:rPr>
        <w:t xml:space="preserve">appellant had pleaded guilty, </w:t>
      </w:r>
      <w:r w:rsidR="0036529D">
        <w:rPr>
          <w:rFonts w:ascii="Arial" w:hAnsi="Arial" w:cs="Arial"/>
          <w:sz w:val="24"/>
          <w:szCs w:val="24"/>
        </w:rPr>
        <w:t>without wasting the count’s valuable time and secondly</w:t>
      </w:r>
      <w:r w:rsidR="004E387B">
        <w:rPr>
          <w:rFonts w:ascii="Arial" w:hAnsi="Arial" w:cs="Arial"/>
          <w:sz w:val="24"/>
          <w:szCs w:val="24"/>
        </w:rPr>
        <w:t>,</w:t>
      </w:r>
      <w:r w:rsidR="007850FE">
        <w:rPr>
          <w:rFonts w:ascii="Arial" w:hAnsi="Arial" w:cs="Arial"/>
          <w:sz w:val="24"/>
          <w:szCs w:val="24"/>
        </w:rPr>
        <w:t xml:space="preserve"> he</w:t>
      </w:r>
      <w:r w:rsidR="0036529D">
        <w:rPr>
          <w:rFonts w:ascii="Arial" w:hAnsi="Arial" w:cs="Arial"/>
          <w:sz w:val="24"/>
          <w:szCs w:val="24"/>
        </w:rPr>
        <w:t xml:space="preserve"> had refunded</w:t>
      </w:r>
      <w:r w:rsidR="007850FE">
        <w:rPr>
          <w:rFonts w:ascii="Arial" w:hAnsi="Arial" w:cs="Arial"/>
          <w:sz w:val="24"/>
          <w:szCs w:val="24"/>
        </w:rPr>
        <w:t xml:space="preserve"> the complainant, </w:t>
      </w:r>
      <w:r w:rsidR="0036529D">
        <w:rPr>
          <w:rFonts w:ascii="Arial" w:hAnsi="Arial" w:cs="Arial"/>
          <w:sz w:val="24"/>
          <w:szCs w:val="24"/>
        </w:rPr>
        <w:t xml:space="preserve">was grossly unreasonable and came nowhere near </w:t>
      </w:r>
      <w:r w:rsidR="007850FE">
        <w:rPr>
          <w:rFonts w:ascii="Arial" w:hAnsi="Arial" w:cs="Arial"/>
          <w:sz w:val="24"/>
          <w:szCs w:val="24"/>
        </w:rPr>
        <w:t xml:space="preserve">in </w:t>
      </w:r>
      <w:r w:rsidR="0036529D">
        <w:rPr>
          <w:rFonts w:ascii="Arial" w:hAnsi="Arial" w:cs="Arial"/>
          <w:sz w:val="24"/>
          <w:szCs w:val="24"/>
        </w:rPr>
        <w:t>satisfying the requirements of justice.</w:t>
      </w:r>
      <w:r w:rsidR="004E387B">
        <w:rPr>
          <w:rFonts w:ascii="Arial" w:hAnsi="Arial" w:cs="Arial"/>
          <w:sz w:val="24"/>
          <w:szCs w:val="24"/>
        </w:rPr>
        <w:t xml:space="preserve">  The trial court misdirected itself by giving insufficient weight to the mitigating factors, especially in view of appellant being a first offender.  Though the crime committed is indeed serious and normally attracts severe punishment, the circumstances of the present case are such that rehabilitation, as an objective of punishment, deserves to be emphasised.  This the sentencing court failed to recognised and clearly over-emphasised the offence and the need to impose a deterrent sentence at the expense of other equally compelling circumstances.  In this regard the misdirection itself, justifying interference on appeal.</w:t>
      </w:r>
      <w:r w:rsidR="0036529D">
        <w:rPr>
          <w:rFonts w:ascii="Arial" w:hAnsi="Arial" w:cs="Arial"/>
          <w:sz w:val="24"/>
          <w:szCs w:val="24"/>
        </w:rPr>
        <w:t xml:space="preserve">    </w:t>
      </w:r>
    </w:p>
    <w:p w:rsidR="00FA0001" w:rsidRPr="00FA0001" w:rsidRDefault="00FA0001" w:rsidP="00DE341D">
      <w:pPr>
        <w:spacing w:after="0" w:line="360" w:lineRule="auto"/>
        <w:jc w:val="both"/>
        <w:rPr>
          <w:rFonts w:ascii="Arial" w:hAnsi="Arial" w:cs="Arial"/>
        </w:rPr>
      </w:pPr>
      <w:r w:rsidRPr="00FA0001">
        <w:rPr>
          <w:rFonts w:ascii="Arial" w:hAnsi="Arial" w:cs="Arial"/>
        </w:rPr>
        <w:t xml:space="preserve"> </w:t>
      </w:r>
    </w:p>
    <w:p w:rsidR="00DE341D" w:rsidRDefault="00141632" w:rsidP="00DE341D">
      <w:pPr>
        <w:spacing w:after="0" w:line="360" w:lineRule="auto"/>
        <w:jc w:val="both"/>
        <w:rPr>
          <w:rFonts w:ascii="Arial" w:hAnsi="Arial" w:cs="Arial"/>
          <w:sz w:val="24"/>
          <w:szCs w:val="24"/>
        </w:rPr>
      </w:pPr>
      <w:r>
        <w:rPr>
          <w:rFonts w:ascii="Arial" w:hAnsi="Arial" w:cs="Arial"/>
          <w:sz w:val="24"/>
          <w:szCs w:val="24"/>
        </w:rPr>
        <w:t>[15]</w:t>
      </w:r>
      <w:r w:rsidR="0036529D">
        <w:rPr>
          <w:rFonts w:ascii="Arial" w:hAnsi="Arial" w:cs="Arial"/>
          <w:sz w:val="24"/>
          <w:szCs w:val="24"/>
        </w:rPr>
        <w:tab/>
        <w:t xml:space="preserve">The complainant had not suffered actual losses.  I am </w:t>
      </w:r>
      <w:r w:rsidR="007850FE">
        <w:rPr>
          <w:rFonts w:ascii="Arial" w:hAnsi="Arial" w:cs="Arial"/>
          <w:sz w:val="24"/>
          <w:szCs w:val="24"/>
        </w:rPr>
        <w:t xml:space="preserve">therefore </w:t>
      </w:r>
      <w:r w:rsidR="0036529D">
        <w:rPr>
          <w:rFonts w:ascii="Arial" w:hAnsi="Arial" w:cs="Arial"/>
          <w:sz w:val="24"/>
          <w:szCs w:val="24"/>
        </w:rPr>
        <w:t>of the view that this court must interfere with the sentence imposed given the large difference between such a sentence and the one this court would have imposed had it sat as a court of first instance.</w:t>
      </w:r>
      <w:r>
        <w:rPr>
          <w:rFonts w:ascii="Arial" w:hAnsi="Arial" w:cs="Arial"/>
          <w:sz w:val="24"/>
          <w:szCs w:val="24"/>
        </w:rPr>
        <w:tab/>
      </w:r>
    </w:p>
    <w:p w:rsidR="00141632" w:rsidRPr="00FA0001" w:rsidRDefault="00141632" w:rsidP="00DE341D">
      <w:pPr>
        <w:spacing w:after="0" w:line="360" w:lineRule="auto"/>
        <w:jc w:val="both"/>
        <w:rPr>
          <w:rFonts w:ascii="Arial" w:hAnsi="Arial" w:cs="Arial"/>
          <w:sz w:val="24"/>
          <w:szCs w:val="24"/>
        </w:rPr>
      </w:pPr>
    </w:p>
    <w:p w:rsidR="0025737F" w:rsidRPr="0036529D" w:rsidRDefault="00141632" w:rsidP="0025737F">
      <w:pPr>
        <w:spacing w:after="0" w:line="360" w:lineRule="auto"/>
        <w:jc w:val="both"/>
        <w:rPr>
          <w:rFonts w:ascii="Arial" w:hAnsi="Arial" w:cs="Arial"/>
          <w:sz w:val="24"/>
          <w:szCs w:val="24"/>
        </w:rPr>
      </w:pPr>
      <w:r>
        <w:rPr>
          <w:rFonts w:ascii="Arial" w:hAnsi="Arial" w:cs="Arial"/>
          <w:sz w:val="24"/>
          <w:szCs w:val="24"/>
        </w:rPr>
        <w:t>[16</w:t>
      </w:r>
      <w:r w:rsidR="00DE341D">
        <w:rPr>
          <w:rFonts w:ascii="Arial" w:hAnsi="Arial" w:cs="Arial"/>
          <w:sz w:val="24"/>
          <w:szCs w:val="24"/>
        </w:rPr>
        <w:t>]</w:t>
      </w:r>
      <w:r w:rsidR="0025737F">
        <w:rPr>
          <w:rFonts w:ascii="Arial" w:hAnsi="Arial" w:cs="Arial"/>
          <w:sz w:val="24"/>
          <w:szCs w:val="24"/>
        </w:rPr>
        <w:tab/>
        <w:t>In the result, it is ordered:</w:t>
      </w:r>
    </w:p>
    <w:p w:rsidR="0036529D" w:rsidRDefault="0036529D" w:rsidP="0036529D">
      <w:pPr>
        <w:spacing w:after="0" w:line="360" w:lineRule="auto"/>
        <w:jc w:val="both"/>
        <w:rPr>
          <w:rFonts w:ascii="Arial" w:hAnsi="Arial" w:cs="Arial"/>
          <w:sz w:val="24"/>
          <w:szCs w:val="24"/>
        </w:rPr>
      </w:pPr>
    </w:p>
    <w:p w:rsidR="003B2E5E" w:rsidRDefault="003B2E5E" w:rsidP="003B2E5E">
      <w:pPr>
        <w:pStyle w:val="ListParagraph"/>
        <w:numPr>
          <w:ilvl w:val="0"/>
          <w:numId w:val="19"/>
        </w:numPr>
        <w:spacing w:before="240" w:after="0" w:line="360" w:lineRule="auto"/>
        <w:ind w:hanging="720"/>
        <w:jc w:val="both"/>
        <w:rPr>
          <w:rFonts w:ascii="Arial" w:hAnsi="Arial" w:cs="Arial"/>
          <w:sz w:val="24"/>
          <w:szCs w:val="24"/>
        </w:rPr>
      </w:pPr>
      <w:r w:rsidRPr="00741AA5">
        <w:rPr>
          <w:rFonts w:ascii="Arial" w:hAnsi="Arial" w:cs="Arial"/>
          <w:sz w:val="24"/>
          <w:szCs w:val="24"/>
        </w:rPr>
        <w:t xml:space="preserve">The </w:t>
      </w:r>
      <w:r>
        <w:rPr>
          <w:rFonts w:ascii="Arial" w:hAnsi="Arial" w:cs="Arial"/>
          <w:sz w:val="24"/>
          <w:szCs w:val="24"/>
        </w:rPr>
        <w:t xml:space="preserve">application for </w:t>
      </w:r>
      <w:proofErr w:type="spellStart"/>
      <w:r>
        <w:rPr>
          <w:rFonts w:ascii="Arial" w:hAnsi="Arial" w:cs="Arial"/>
          <w:sz w:val="24"/>
          <w:szCs w:val="24"/>
        </w:rPr>
        <w:t>condonation</w:t>
      </w:r>
      <w:proofErr w:type="spellEnd"/>
      <w:r>
        <w:rPr>
          <w:rFonts w:ascii="Arial" w:hAnsi="Arial" w:cs="Arial"/>
          <w:sz w:val="24"/>
          <w:szCs w:val="24"/>
        </w:rPr>
        <w:t xml:space="preserve"> is granted.</w:t>
      </w:r>
    </w:p>
    <w:p w:rsidR="003B2E5E" w:rsidRDefault="003B2E5E" w:rsidP="003B2E5E">
      <w:pPr>
        <w:pStyle w:val="ListParagraph"/>
        <w:spacing w:after="0" w:line="360" w:lineRule="auto"/>
        <w:jc w:val="both"/>
        <w:rPr>
          <w:rFonts w:ascii="Arial" w:hAnsi="Arial" w:cs="Arial"/>
          <w:sz w:val="24"/>
          <w:szCs w:val="24"/>
        </w:rPr>
      </w:pPr>
    </w:p>
    <w:p w:rsidR="003B2E5E" w:rsidRDefault="003B2E5E" w:rsidP="003B2E5E">
      <w:pPr>
        <w:pStyle w:val="ListParagraph"/>
        <w:numPr>
          <w:ilvl w:val="0"/>
          <w:numId w:val="19"/>
        </w:numPr>
        <w:spacing w:after="0" w:line="360" w:lineRule="auto"/>
        <w:ind w:hanging="720"/>
        <w:jc w:val="both"/>
        <w:rPr>
          <w:rFonts w:ascii="Arial" w:hAnsi="Arial" w:cs="Arial"/>
          <w:sz w:val="24"/>
          <w:szCs w:val="24"/>
        </w:rPr>
      </w:pPr>
      <w:r>
        <w:rPr>
          <w:rFonts w:ascii="Arial" w:hAnsi="Arial" w:cs="Arial"/>
          <w:sz w:val="24"/>
          <w:szCs w:val="24"/>
        </w:rPr>
        <w:t>The appeal is upheld and the sentence is set aside.</w:t>
      </w:r>
    </w:p>
    <w:p w:rsidR="003B2E5E" w:rsidRPr="00741AA5" w:rsidRDefault="003B2E5E" w:rsidP="003B2E5E">
      <w:pPr>
        <w:spacing w:after="0" w:line="360" w:lineRule="auto"/>
        <w:jc w:val="both"/>
        <w:rPr>
          <w:rFonts w:ascii="Arial" w:hAnsi="Arial" w:cs="Arial"/>
          <w:sz w:val="24"/>
          <w:szCs w:val="24"/>
        </w:rPr>
      </w:pPr>
    </w:p>
    <w:p w:rsidR="003B2E5E" w:rsidRDefault="003B2E5E" w:rsidP="003B2E5E">
      <w:pPr>
        <w:pStyle w:val="ListParagraph"/>
        <w:numPr>
          <w:ilvl w:val="0"/>
          <w:numId w:val="19"/>
        </w:numPr>
        <w:spacing w:after="0" w:line="360" w:lineRule="auto"/>
        <w:ind w:hanging="720"/>
        <w:jc w:val="both"/>
        <w:rPr>
          <w:rFonts w:ascii="Arial" w:hAnsi="Arial" w:cs="Arial"/>
          <w:sz w:val="24"/>
          <w:szCs w:val="24"/>
        </w:rPr>
      </w:pPr>
      <w:r>
        <w:rPr>
          <w:rFonts w:ascii="Arial" w:hAnsi="Arial" w:cs="Arial"/>
          <w:sz w:val="24"/>
          <w:szCs w:val="24"/>
        </w:rPr>
        <w:lastRenderedPageBreak/>
        <w:t>The appellant is sentenced to four years imprisonment of which one year imprisonment is suspended for five years on condition that the appellant is not convicted of the crime of theft, committed during the period of suspension.</w:t>
      </w:r>
    </w:p>
    <w:p w:rsidR="003B2E5E" w:rsidRPr="00741AA5" w:rsidRDefault="003B2E5E" w:rsidP="003B2E5E">
      <w:pPr>
        <w:spacing w:after="0" w:line="360" w:lineRule="auto"/>
        <w:jc w:val="both"/>
        <w:rPr>
          <w:rFonts w:ascii="Arial" w:hAnsi="Arial" w:cs="Arial"/>
          <w:sz w:val="24"/>
          <w:szCs w:val="24"/>
        </w:rPr>
      </w:pPr>
    </w:p>
    <w:p w:rsidR="003B2E5E" w:rsidRDefault="003B2E5E" w:rsidP="003B2E5E">
      <w:pPr>
        <w:pStyle w:val="ListParagraph"/>
        <w:numPr>
          <w:ilvl w:val="0"/>
          <w:numId w:val="19"/>
        </w:numPr>
        <w:spacing w:after="0" w:line="360" w:lineRule="auto"/>
        <w:ind w:hanging="720"/>
        <w:jc w:val="both"/>
        <w:rPr>
          <w:rFonts w:ascii="Arial" w:hAnsi="Arial" w:cs="Arial"/>
          <w:sz w:val="24"/>
          <w:szCs w:val="24"/>
        </w:rPr>
      </w:pPr>
      <w:r>
        <w:rPr>
          <w:rFonts w:ascii="Arial" w:hAnsi="Arial" w:cs="Arial"/>
          <w:sz w:val="24"/>
          <w:szCs w:val="24"/>
        </w:rPr>
        <w:t xml:space="preserve">The sentence is antedated to 9 December 2015. </w:t>
      </w:r>
    </w:p>
    <w:p w:rsidR="0036529D" w:rsidRPr="0036529D" w:rsidRDefault="0036529D" w:rsidP="0036529D">
      <w:pPr>
        <w:spacing w:after="0" w:line="360" w:lineRule="auto"/>
        <w:jc w:val="both"/>
        <w:rPr>
          <w:rFonts w:ascii="Arial" w:hAnsi="Arial" w:cs="Arial"/>
          <w:sz w:val="24"/>
          <w:szCs w:val="24"/>
        </w:rPr>
      </w:pPr>
    </w:p>
    <w:p w:rsidR="006C0713" w:rsidRDefault="006C0713" w:rsidP="00403711">
      <w:pPr>
        <w:spacing w:after="0" w:line="360" w:lineRule="auto"/>
        <w:jc w:val="both"/>
        <w:rPr>
          <w:rFonts w:ascii="Arial" w:hAnsi="Arial" w:cs="Arial"/>
          <w:sz w:val="24"/>
          <w:szCs w:val="24"/>
        </w:rPr>
      </w:pPr>
    </w:p>
    <w:p w:rsidR="00A67350" w:rsidRDefault="00A67350" w:rsidP="001D753B">
      <w:pPr>
        <w:spacing w:line="360" w:lineRule="auto"/>
        <w:jc w:val="both"/>
        <w:rPr>
          <w:rFonts w:ascii="Arial" w:hAnsi="Arial" w:cs="Arial"/>
          <w:sz w:val="24"/>
          <w:szCs w:val="24"/>
        </w:rPr>
      </w:pPr>
    </w:p>
    <w:p w:rsidR="00AC10B4" w:rsidRDefault="00AC10B4" w:rsidP="00403711">
      <w:pPr>
        <w:spacing w:after="0" w:line="360" w:lineRule="auto"/>
        <w:jc w:val="right"/>
        <w:rPr>
          <w:rFonts w:ascii="Arial" w:hAnsi="Arial" w:cs="Arial"/>
          <w:sz w:val="24"/>
          <w:szCs w:val="24"/>
        </w:rPr>
      </w:pPr>
      <w:r>
        <w:rPr>
          <w:rFonts w:ascii="Arial" w:hAnsi="Arial" w:cs="Arial"/>
          <w:sz w:val="24"/>
          <w:szCs w:val="24"/>
        </w:rPr>
        <w:t>----------------------------------</w:t>
      </w:r>
    </w:p>
    <w:p w:rsidR="00AC10B4" w:rsidRDefault="00AC10B4" w:rsidP="00403711">
      <w:pPr>
        <w:spacing w:after="0" w:line="360" w:lineRule="auto"/>
        <w:jc w:val="right"/>
        <w:rPr>
          <w:rFonts w:ascii="Arial" w:hAnsi="Arial" w:cs="Arial"/>
          <w:sz w:val="24"/>
          <w:szCs w:val="24"/>
        </w:rPr>
      </w:pPr>
      <w:r>
        <w:rPr>
          <w:rFonts w:ascii="Arial" w:hAnsi="Arial" w:cs="Arial"/>
          <w:sz w:val="24"/>
          <w:szCs w:val="24"/>
        </w:rPr>
        <w:t>DN USIKU</w:t>
      </w:r>
    </w:p>
    <w:p w:rsidR="00AC10B4" w:rsidRDefault="00AC10B4" w:rsidP="00403711">
      <w:pPr>
        <w:spacing w:after="0" w:line="360" w:lineRule="auto"/>
        <w:jc w:val="right"/>
        <w:rPr>
          <w:rFonts w:ascii="Arial" w:hAnsi="Arial" w:cs="Arial"/>
          <w:sz w:val="24"/>
          <w:szCs w:val="24"/>
        </w:rPr>
      </w:pPr>
      <w:r>
        <w:rPr>
          <w:rFonts w:ascii="Arial" w:hAnsi="Arial" w:cs="Arial"/>
          <w:sz w:val="24"/>
          <w:szCs w:val="24"/>
        </w:rPr>
        <w:t>Judge</w:t>
      </w:r>
    </w:p>
    <w:p w:rsidR="00AC10B4" w:rsidRDefault="00AC10B4" w:rsidP="00403711">
      <w:pPr>
        <w:spacing w:after="0" w:line="360" w:lineRule="auto"/>
        <w:rPr>
          <w:rFonts w:ascii="Arial" w:hAnsi="Arial" w:cs="Arial"/>
          <w:sz w:val="24"/>
          <w:szCs w:val="24"/>
        </w:rPr>
      </w:pPr>
    </w:p>
    <w:p w:rsidR="00860AF0" w:rsidRDefault="00860AF0" w:rsidP="00403711">
      <w:pPr>
        <w:spacing w:after="0" w:line="360" w:lineRule="auto"/>
        <w:rPr>
          <w:rFonts w:ascii="Arial" w:hAnsi="Arial" w:cs="Arial"/>
          <w:sz w:val="24"/>
          <w:szCs w:val="24"/>
        </w:rPr>
      </w:pPr>
    </w:p>
    <w:p w:rsidR="00860AF0" w:rsidRDefault="00860AF0" w:rsidP="00403711">
      <w:pPr>
        <w:spacing w:after="0" w:line="360" w:lineRule="auto"/>
        <w:rPr>
          <w:rFonts w:ascii="Arial" w:hAnsi="Arial" w:cs="Arial"/>
          <w:sz w:val="24"/>
          <w:szCs w:val="24"/>
        </w:rPr>
      </w:pPr>
    </w:p>
    <w:p w:rsidR="00860AF0" w:rsidRDefault="00860AF0" w:rsidP="00403711">
      <w:pPr>
        <w:spacing w:after="0" w:line="360" w:lineRule="auto"/>
        <w:rPr>
          <w:rFonts w:ascii="Arial" w:hAnsi="Arial" w:cs="Arial"/>
          <w:sz w:val="24"/>
          <w:szCs w:val="24"/>
        </w:rPr>
      </w:pPr>
    </w:p>
    <w:p w:rsidR="00AC10B4" w:rsidRDefault="00AC10B4" w:rsidP="00403711">
      <w:pPr>
        <w:spacing w:after="0" w:line="360" w:lineRule="auto"/>
        <w:jc w:val="right"/>
        <w:rPr>
          <w:rFonts w:ascii="Arial" w:hAnsi="Arial" w:cs="Arial"/>
          <w:sz w:val="24"/>
          <w:szCs w:val="24"/>
        </w:rPr>
      </w:pPr>
      <w:r>
        <w:rPr>
          <w:rFonts w:ascii="Arial" w:hAnsi="Arial" w:cs="Arial"/>
          <w:sz w:val="24"/>
          <w:szCs w:val="24"/>
        </w:rPr>
        <w:t>----------------------------------</w:t>
      </w:r>
    </w:p>
    <w:p w:rsidR="00F01D0E" w:rsidRDefault="00F01D0E" w:rsidP="00403711">
      <w:pPr>
        <w:spacing w:after="0" w:line="360" w:lineRule="auto"/>
        <w:jc w:val="right"/>
        <w:rPr>
          <w:rFonts w:ascii="Arial" w:hAnsi="Arial" w:cs="Arial"/>
          <w:sz w:val="24"/>
          <w:szCs w:val="24"/>
        </w:rPr>
      </w:pPr>
      <w:r>
        <w:rPr>
          <w:rFonts w:ascii="Arial" w:hAnsi="Arial" w:cs="Arial"/>
          <w:sz w:val="24"/>
          <w:szCs w:val="24"/>
        </w:rPr>
        <w:t xml:space="preserve">LIEBENBERG </w:t>
      </w:r>
    </w:p>
    <w:p w:rsidR="00AC10B4" w:rsidRDefault="00AC10B4" w:rsidP="00403711">
      <w:pPr>
        <w:spacing w:after="0" w:line="360" w:lineRule="auto"/>
        <w:jc w:val="right"/>
        <w:rPr>
          <w:rFonts w:ascii="Arial" w:hAnsi="Arial" w:cs="Arial"/>
          <w:sz w:val="24"/>
          <w:szCs w:val="24"/>
        </w:rPr>
      </w:pPr>
      <w:r>
        <w:rPr>
          <w:rFonts w:ascii="Arial" w:hAnsi="Arial" w:cs="Arial"/>
          <w:sz w:val="24"/>
          <w:szCs w:val="24"/>
        </w:rPr>
        <w:t>Judge</w:t>
      </w:r>
    </w:p>
    <w:p w:rsidR="00FA0001" w:rsidRPr="001D753B" w:rsidRDefault="00AC10B4" w:rsidP="00403711">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A0001" w:rsidRDefault="00FA0001" w:rsidP="00403711">
      <w:pPr>
        <w:spacing w:line="360" w:lineRule="auto"/>
        <w:rPr>
          <w:rFonts w:ascii="Arial" w:hAnsi="Arial" w:cs="Arial"/>
          <w:b/>
          <w:sz w:val="24"/>
          <w:szCs w:val="24"/>
        </w:rPr>
      </w:pPr>
    </w:p>
    <w:p w:rsidR="003B2E5E" w:rsidRDefault="003B2E5E" w:rsidP="00403711">
      <w:pPr>
        <w:spacing w:line="360" w:lineRule="auto"/>
        <w:rPr>
          <w:rFonts w:ascii="Arial" w:hAnsi="Arial" w:cs="Arial"/>
          <w:b/>
          <w:sz w:val="24"/>
          <w:szCs w:val="24"/>
        </w:rPr>
      </w:pPr>
    </w:p>
    <w:p w:rsidR="003B2E5E" w:rsidRDefault="003B2E5E" w:rsidP="00403711">
      <w:pPr>
        <w:spacing w:line="360" w:lineRule="auto"/>
        <w:rPr>
          <w:rFonts w:ascii="Arial" w:hAnsi="Arial" w:cs="Arial"/>
          <w:b/>
          <w:sz w:val="24"/>
          <w:szCs w:val="24"/>
        </w:rPr>
      </w:pPr>
    </w:p>
    <w:p w:rsidR="003B2E5E" w:rsidRDefault="003B2E5E" w:rsidP="00403711">
      <w:pPr>
        <w:spacing w:line="360" w:lineRule="auto"/>
        <w:rPr>
          <w:rFonts w:ascii="Arial" w:hAnsi="Arial" w:cs="Arial"/>
          <w:b/>
          <w:sz w:val="24"/>
          <w:szCs w:val="24"/>
        </w:rPr>
      </w:pPr>
    </w:p>
    <w:p w:rsidR="003B2E5E" w:rsidRDefault="003B2E5E" w:rsidP="00403711">
      <w:pPr>
        <w:spacing w:line="360" w:lineRule="auto"/>
        <w:rPr>
          <w:rFonts w:ascii="Arial" w:hAnsi="Arial" w:cs="Arial"/>
          <w:b/>
          <w:sz w:val="24"/>
          <w:szCs w:val="24"/>
        </w:rPr>
      </w:pPr>
    </w:p>
    <w:p w:rsidR="003B2E5E" w:rsidRDefault="003B2E5E" w:rsidP="00403711">
      <w:pPr>
        <w:spacing w:line="360" w:lineRule="auto"/>
        <w:rPr>
          <w:rFonts w:ascii="Arial" w:hAnsi="Arial" w:cs="Arial"/>
          <w:b/>
          <w:sz w:val="24"/>
          <w:szCs w:val="24"/>
        </w:rPr>
      </w:pPr>
    </w:p>
    <w:p w:rsidR="003B2E5E" w:rsidRDefault="003B2E5E" w:rsidP="00403711">
      <w:pPr>
        <w:spacing w:line="360" w:lineRule="auto"/>
        <w:rPr>
          <w:rFonts w:ascii="Arial" w:hAnsi="Arial" w:cs="Arial"/>
          <w:b/>
          <w:sz w:val="24"/>
          <w:szCs w:val="24"/>
        </w:rPr>
      </w:pPr>
    </w:p>
    <w:p w:rsidR="003B2E5E" w:rsidRDefault="003B2E5E" w:rsidP="00403711">
      <w:pPr>
        <w:spacing w:line="360" w:lineRule="auto"/>
        <w:rPr>
          <w:rFonts w:ascii="Arial" w:hAnsi="Arial" w:cs="Arial"/>
          <w:b/>
          <w:sz w:val="24"/>
          <w:szCs w:val="24"/>
        </w:rPr>
      </w:pPr>
    </w:p>
    <w:p w:rsidR="003B2E5E" w:rsidRDefault="003B2E5E" w:rsidP="00403711">
      <w:pPr>
        <w:spacing w:line="360" w:lineRule="auto"/>
        <w:rPr>
          <w:rFonts w:ascii="Arial" w:hAnsi="Arial" w:cs="Arial"/>
          <w:b/>
          <w:sz w:val="24"/>
          <w:szCs w:val="24"/>
        </w:rPr>
      </w:pPr>
    </w:p>
    <w:p w:rsidR="00AC10B4" w:rsidRPr="003F332B" w:rsidRDefault="00AC10B4" w:rsidP="00403711">
      <w:pPr>
        <w:spacing w:line="360" w:lineRule="auto"/>
        <w:rPr>
          <w:rFonts w:ascii="Arial" w:hAnsi="Arial" w:cs="Arial"/>
          <w:b/>
          <w:sz w:val="24"/>
          <w:szCs w:val="24"/>
        </w:rPr>
      </w:pPr>
      <w:r w:rsidRPr="003F332B">
        <w:rPr>
          <w:rFonts w:ascii="Arial" w:hAnsi="Arial" w:cs="Arial"/>
          <w:b/>
          <w:sz w:val="24"/>
          <w:szCs w:val="24"/>
        </w:rPr>
        <w:lastRenderedPageBreak/>
        <w:t>APPEARANCES</w:t>
      </w:r>
    </w:p>
    <w:p w:rsidR="00AC10B4" w:rsidRPr="003F332B" w:rsidRDefault="00AC10B4" w:rsidP="00403711">
      <w:pPr>
        <w:spacing w:line="360" w:lineRule="auto"/>
        <w:rPr>
          <w:rFonts w:ascii="Arial" w:hAnsi="Arial" w:cs="Arial"/>
          <w:b/>
          <w:sz w:val="24"/>
          <w:szCs w:val="24"/>
        </w:rPr>
      </w:pPr>
    </w:p>
    <w:p w:rsidR="00AC10B4" w:rsidRPr="003F332B" w:rsidRDefault="00AC10B4" w:rsidP="00403711">
      <w:pPr>
        <w:spacing w:line="360" w:lineRule="auto"/>
        <w:rPr>
          <w:rFonts w:ascii="Arial" w:hAnsi="Arial" w:cs="Arial"/>
          <w:b/>
          <w:sz w:val="24"/>
          <w:szCs w:val="24"/>
        </w:rPr>
      </w:pPr>
      <w:r w:rsidRPr="003F332B">
        <w:rPr>
          <w:rFonts w:ascii="Arial" w:hAnsi="Arial" w:cs="Arial"/>
          <w:b/>
          <w:sz w:val="24"/>
          <w:szCs w:val="24"/>
        </w:rPr>
        <w:t>APPELLANT:</w:t>
      </w:r>
      <w:r w:rsidRPr="003F332B">
        <w:rPr>
          <w:rFonts w:ascii="Arial" w:hAnsi="Arial" w:cs="Arial"/>
          <w:b/>
          <w:sz w:val="24"/>
          <w:szCs w:val="24"/>
        </w:rPr>
        <w:tab/>
      </w:r>
      <w:r w:rsidRPr="003F332B">
        <w:rPr>
          <w:rFonts w:ascii="Arial" w:hAnsi="Arial" w:cs="Arial"/>
          <w:b/>
          <w:sz w:val="24"/>
          <w:szCs w:val="24"/>
        </w:rPr>
        <w:tab/>
      </w:r>
      <w:r w:rsidR="001D753B">
        <w:rPr>
          <w:rFonts w:ascii="Arial" w:hAnsi="Arial" w:cs="Arial"/>
          <w:b/>
          <w:sz w:val="24"/>
          <w:szCs w:val="24"/>
        </w:rPr>
        <w:t xml:space="preserve">Advocate </w:t>
      </w:r>
      <w:proofErr w:type="spellStart"/>
      <w:r w:rsidR="001D753B">
        <w:rPr>
          <w:rFonts w:ascii="Arial" w:hAnsi="Arial" w:cs="Arial"/>
          <w:b/>
          <w:sz w:val="24"/>
          <w:szCs w:val="24"/>
        </w:rPr>
        <w:t>Ravanscroft-Jone</w:t>
      </w:r>
      <w:proofErr w:type="spellEnd"/>
    </w:p>
    <w:p w:rsidR="004641BE" w:rsidRPr="003F332B" w:rsidRDefault="001D753B" w:rsidP="00403711">
      <w:pPr>
        <w:spacing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Instructed by </w:t>
      </w:r>
      <w:proofErr w:type="spellStart"/>
      <w:r>
        <w:rPr>
          <w:rFonts w:ascii="Arial" w:hAnsi="Arial" w:cs="Arial"/>
          <w:b/>
          <w:sz w:val="24"/>
          <w:szCs w:val="24"/>
        </w:rPr>
        <w:t>Thuenissen</w:t>
      </w:r>
      <w:proofErr w:type="spellEnd"/>
      <w:r>
        <w:rPr>
          <w:rFonts w:ascii="Arial" w:hAnsi="Arial" w:cs="Arial"/>
          <w:b/>
          <w:sz w:val="24"/>
          <w:szCs w:val="24"/>
        </w:rPr>
        <w:t xml:space="preserve">, </w:t>
      </w:r>
      <w:proofErr w:type="spellStart"/>
      <w:r>
        <w:rPr>
          <w:rFonts w:ascii="Arial" w:hAnsi="Arial" w:cs="Arial"/>
          <w:b/>
          <w:sz w:val="24"/>
          <w:szCs w:val="24"/>
        </w:rPr>
        <w:t>Louw</w:t>
      </w:r>
      <w:proofErr w:type="spellEnd"/>
      <w:r>
        <w:rPr>
          <w:rFonts w:ascii="Arial" w:hAnsi="Arial" w:cs="Arial"/>
          <w:b/>
          <w:sz w:val="24"/>
          <w:szCs w:val="24"/>
        </w:rPr>
        <w:t xml:space="preserve"> &amp; Partners</w:t>
      </w:r>
    </w:p>
    <w:p w:rsidR="00AC10B4" w:rsidRPr="003F332B" w:rsidRDefault="00AC10B4" w:rsidP="00403711">
      <w:pPr>
        <w:spacing w:line="360" w:lineRule="auto"/>
        <w:rPr>
          <w:rFonts w:ascii="Arial" w:hAnsi="Arial" w:cs="Arial"/>
          <w:b/>
          <w:sz w:val="24"/>
          <w:szCs w:val="24"/>
        </w:rPr>
      </w:pPr>
      <w:r w:rsidRPr="003F332B">
        <w:rPr>
          <w:rFonts w:ascii="Arial" w:hAnsi="Arial" w:cs="Arial"/>
          <w:b/>
          <w:sz w:val="24"/>
          <w:szCs w:val="24"/>
        </w:rPr>
        <w:tab/>
      </w:r>
      <w:r w:rsidRPr="003F332B">
        <w:rPr>
          <w:rFonts w:ascii="Arial" w:hAnsi="Arial" w:cs="Arial"/>
          <w:b/>
          <w:sz w:val="24"/>
          <w:szCs w:val="24"/>
        </w:rPr>
        <w:tab/>
      </w:r>
      <w:r w:rsidRPr="003F332B">
        <w:rPr>
          <w:rFonts w:ascii="Arial" w:hAnsi="Arial" w:cs="Arial"/>
          <w:b/>
          <w:sz w:val="24"/>
          <w:szCs w:val="24"/>
        </w:rPr>
        <w:tab/>
      </w:r>
    </w:p>
    <w:p w:rsidR="00AC10B4" w:rsidRPr="003F332B" w:rsidRDefault="00AC10B4" w:rsidP="00403711">
      <w:pPr>
        <w:spacing w:line="360" w:lineRule="auto"/>
        <w:rPr>
          <w:rFonts w:ascii="Arial" w:hAnsi="Arial" w:cs="Arial"/>
          <w:b/>
          <w:sz w:val="24"/>
          <w:szCs w:val="24"/>
        </w:rPr>
      </w:pPr>
      <w:r w:rsidRPr="003F332B">
        <w:rPr>
          <w:rFonts w:ascii="Arial" w:hAnsi="Arial" w:cs="Arial"/>
          <w:b/>
          <w:sz w:val="24"/>
          <w:szCs w:val="24"/>
        </w:rPr>
        <w:t>RESPONDENT:</w:t>
      </w:r>
      <w:r w:rsidRPr="003F332B">
        <w:rPr>
          <w:rFonts w:ascii="Arial" w:hAnsi="Arial" w:cs="Arial"/>
          <w:b/>
          <w:sz w:val="24"/>
          <w:szCs w:val="24"/>
        </w:rPr>
        <w:tab/>
      </w:r>
      <w:r w:rsidRPr="003F332B">
        <w:rPr>
          <w:rFonts w:ascii="Arial" w:hAnsi="Arial" w:cs="Arial"/>
          <w:b/>
          <w:sz w:val="24"/>
          <w:szCs w:val="24"/>
        </w:rPr>
        <w:tab/>
      </w:r>
      <w:r w:rsidR="001D753B">
        <w:rPr>
          <w:rFonts w:ascii="Arial" w:hAnsi="Arial" w:cs="Arial"/>
          <w:b/>
          <w:sz w:val="24"/>
          <w:szCs w:val="24"/>
        </w:rPr>
        <w:t xml:space="preserve">Ms </w:t>
      </w:r>
      <w:proofErr w:type="spellStart"/>
      <w:r w:rsidR="001D753B">
        <w:rPr>
          <w:rFonts w:ascii="Arial" w:hAnsi="Arial" w:cs="Arial"/>
          <w:b/>
          <w:sz w:val="24"/>
          <w:szCs w:val="24"/>
        </w:rPr>
        <w:t>Husselmann</w:t>
      </w:r>
      <w:proofErr w:type="spellEnd"/>
    </w:p>
    <w:p w:rsidR="00135B27" w:rsidRPr="003F332B" w:rsidRDefault="00AC10B4" w:rsidP="00403711">
      <w:pPr>
        <w:spacing w:line="360" w:lineRule="auto"/>
        <w:rPr>
          <w:rFonts w:ascii="Arial" w:hAnsi="Arial" w:cs="Arial"/>
          <w:b/>
          <w:sz w:val="24"/>
          <w:szCs w:val="24"/>
        </w:rPr>
      </w:pPr>
      <w:r w:rsidRPr="003F332B">
        <w:rPr>
          <w:rFonts w:ascii="Arial" w:hAnsi="Arial" w:cs="Arial"/>
          <w:b/>
          <w:sz w:val="24"/>
          <w:szCs w:val="24"/>
        </w:rPr>
        <w:tab/>
      </w:r>
      <w:r w:rsidRPr="003F332B">
        <w:rPr>
          <w:rFonts w:ascii="Arial" w:hAnsi="Arial" w:cs="Arial"/>
          <w:b/>
          <w:sz w:val="24"/>
          <w:szCs w:val="24"/>
        </w:rPr>
        <w:tab/>
      </w:r>
      <w:r w:rsidRPr="003F332B">
        <w:rPr>
          <w:rFonts w:ascii="Arial" w:hAnsi="Arial" w:cs="Arial"/>
          <w:b/>
          <w:sz w:val="24"/>
          <w:szCs w:val="24"/>
        </w:rPr>
        <w:tab/>
      </w:r>
      <w:r w:rsidRPr="003F332B">
        <w:rPr>
          <w:rFonts w:ascii="Arial" w:hAnsi="Arial" w:cs="Arial"/>
          <w:b/>
          <w:sz w:val="24"/>
          <w:szCs w:val="24"/>
        </w:rPr>
        <w:tab/>
        <w:t xml:space="preserve">Of the Office of </w:t>
      </w:r>
      <w:r w:rsidR="00703662" w:rsidRPr="003F332B">
        <w:rPr>
          <w:rFonts w:ascii="Arial" w:hAnsi="Arial" w:cs="Arial"/>
          <w:b/>
          <w:sz w:val="24"/>
          <w:szCs w:val="24"/>
        </w:rPr>
        <w:t>the Prosecutor-General, Windhoek</w:t>
      </w:r>
    </w:p>
    <w:sectPr w:rsidR="00135B27" w:rsidRPr="003F332B" w:rsidSect="005E7C30">
      <w:headerReference w:type="default" r:id="rId9"/>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CDC" w:rsidRDefault="00D31CDC" w:rsidP="00AC10B4">
      <w:pPr>
        <w:spacing w:after="0" w:line="240" w:lineRule="auto"/>
      </w:pPr>
      <w:r>
        <w:separator/>
      </w:r>
    </w:p>
  </w:endnote>
  <w:endnote w:type="continuationSeparator" w:id="0">
    <w:p w:rsidR="00D31CDC" w:rsidRDefault="00D31CDC" w:rsidP="00AC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CDC" w:rsidRDefault="00D31CDC" w:rsidP="00AC10B4">
      <w:pPr>
        <w:spacing w:after="0" w:line="240" w:lineRule="auto"/>
      </w:pPr>
      <w:r>
        <w:separator/>
      </w:r>
    </w:p>
  </w:footnote>
  <w:footnote w:type="continuationSeparator" w:id="0">
    <w:p w:rsidR="00D31CDC" w:rsidRDefault="00D31CDC" w:rsidP="00AC10B4">
      <w:pPr>
        <w:spacing w:after="0" w:line="240" w:lineRule="auto"/>
      </w:pPr>
      <w:r>
        <w:continuationSeparator/>
      </w:r>
    </w:p>
  </w:footnote>
  <w:footnote w:id="1">
    <w:p w:rsidR="00082230" w:rsidRDefault="00082230">
      <w:pPr>
        <w:pStyle w:val="FootnoteText"/>
      </w:pPr>
      <w:r>
        <w:rPr>
          <w:rStyle w:val="FootnoteReference"/>
        </w:rPr>
        <w:footnoteRef/>
      </w:r>
      <w:r>
        <w:t xml:space="preserve"> S v </w:t>
      </w:r>
      <w:proofErr w:type="spellStart"/>
      <w:r>
        <w:t>Shapunba</w:t>
      </w:r>
      <w:proofErr w:type="spellEnd"/>
      <w:r>
        <w:t xml:space="preserve"> 1999 NR at 345 B.</w:t>
      </w:r>
    </w:p>
  </w:footnote>
  <w:footnote w:id="2">
    <w:p w:rsidR="00082230" w:rsidRDefault="00082230">
      <w:pPr>
        <w:pStyle w:val="FootnoteText"/>
      </w:pPr>
      <w:r>
        <w:rPr>
          <w:rStyle w:val="FootnoteReference"/>
        </w:rPr>
        <w:footnoteRef/>
      </w:r>
      <w:r>
        <w:t xml:space="preserve"> S v </w:t>
      </w:r>
      <w:proofErr w:type="spellStart"/>
      <w:r>
        <w:t>Juta</w:t>
      </w:r>
      <w:proofErr w:type="spellEnd"/>
      <w:r>
        <w:t xml:space="preserve"> 1988 4 SA 926 TKH at 928Ɛ.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728404"/>
      <w:docPartObj>
        <w:docPartGallery w:val="Page Numbers (Top of Page)"/>
        <w:docPartUnique/>
      </w:docPartObj>
    </w:sdtPr>
    <w:sdtEndPr>
      <w:rPr>
        <w:noProof/>
      </w:rPr>
    </w:sdtEndPr>
    <w:sdtContent>
      <w:p w:rsidR="00230A4E" w:rsidRDefault="00D0288B">
        <w:pPr>
          <w:pStyle w:val="Header"/>
          <w:jc w:val="right"/>
        </w:pPr>
        <w:r>
          <w:fldChar w:fldCharType="begin"/>
        </w:r>
        <w:r>
          <w:instrText xml:space="preserve"> PAGE   \* MERGEFORMAT </w:instrText>
        </w:r>
        <w:r>
          <w:fldChar w:fldCharType="separate"/>
        </w:r>
        <w:r w:rsidR="00EF4A37">
          <w:rPr>
            <w:noProof/>
          </w:rPr>
          <w:t>7</w:t>
        </w:r>
        <w:r>
          <w:rPr>
            <w:noProof/>
          </w:rPr>
          <w:fldChar w:fldCharType="end"/>
        </w:r>
      </w:p>
    </w:sdtContent>
  </w:sdt>
  <w:p w:rsidR="00230A4E" w:rsidRDefault="00D31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4D3E"/>
    <w:multiLevelType w:val="hybridMultilevel"/>
    <w:tmpl w:val="E8BE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C73EB"/>
    <w:multiLevelType w:val="hybridMultilevel"/>
    <w:tmpl w:val="5BD443F6"/>
    <w:lvl w:ilvl="0" w:tplc="26446A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2621F3"/>
    <w:multiLevelType w:val="hybridMultilevel"/>
    <w:tmpl w:val="4C9209C4"/>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
    <w:nsid w:val="119837AD"/>
    <w:multiLevelType w:val="hybridMultilevel"/>
    <w:tmpl w:val="FA56818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3D33D29"/>
    <w:multiLevelType w:val="hybridMultilevel"/>
    <w:tmpl w:val="E8F819EE"/>
    <w:lvl w:ilvl="0" w:tplc="F648E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5590F76"/>
    <w:multiLevelType w:val="hybridMultilevel"/>
    <w:tmpl w:val="8E06EB9C"/>
    <w:lvl w:ilvl="0" w:tplc="AAE471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0D5811"/>
    <w:multiLevelType w:val="multilevel"/>
    <w:tmpl w:val="BC0A4E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4EC7210"/>
    <w:multiLevelType w:val="hybridMultilevel"/>
    <w:tmpl w:val="BFFA6F7C"/>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72539A"/>
    <w:multiLevelType w:val="hybridMultilevel"/>
    <w:tmpl w:val="3102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4150B"/>
    <w:multiLevelType w:val="hybridMultilevel"/>
    <w:tmpl w:val="E18AE5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4340FBF"/>
    <w:multiLevelType w:val="hybridMultilevel"/>
    <w:tmpl w:val="FA94C34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607B1F"/>
    <w:multiLevelType w:val="hybridMultilevel"/>
    <w:tmpl w:val="BB8C74DE"/>
    <w:lvl w:ilvl="0" w:tplc="161CA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F80761C"/>
    <w:multiLevelType w:val="hybridMultilevel"/>
    <w:tmpl w:val="CB68D70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652D293C"/>
    <w:multiLevelType w:val="hybridMultilevel"/>
    <w:tmpl w:val="3552023A"/>
    <w:lvl w:ilvl="0" w:tplc="C026F4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91C1D90"/>
    <w:multiLevelType w:val="hybridMultilevel"/>
    <w:tmpl w:val="A69C6286"/>
    <w:lvl w:ilvl="0" w:tplc="FA9CD9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8F945A4"/>
    <w:multiLevelType w:val="hybridMultilevel"/>
    <w:tmpl w:val="B96866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F6F240D"/>
    <w:multiLevelType w:val="hybridMultilevel"/>
    <w:tmpl w:val="2EE6AA88"/>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60E51"/>
    <w:multiLevelType w:val="hybridMultilevel"/>
    <w:tmpl w:val="EA36AA9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7"/>
  </w:num>
  <w:num w:numId="5">
    <w:abstractNumId w:val="0"/>
  </w:num>
  <w:num w:numId="6">
    <w:abstractNumId w:val="16"/>
  </w:num>
  <w:num w:numId="7">
    <w:abstractNumId w:val="12"/>
  </w:num>
  <w:num w:numId="8">
    <w:abstractNumId w:val="9"/>
  </w:num>
  <w:num w:numId="9">
    <w:abstractNumId w:val="2"/>
  </w:num>
  <w:num w:numId="10">
    <w:abstractNumId w:val="15"/>
  </w:num>
  <w:num w:numId="11">
    <w:abstractNumId w:val="3"/>
  </w:num>
  <w:num w:numId="12">
    <w:abstractNumId w:val="10"/>
  </w:num>
  <w:num w:numId="13">
    <w:abstractNumId w:val="4"/>
  </w:num>
  <w:num w:numId="14">
    <w:abstractNumId w:val="5"/>
  </w:num>
  <w:num w:numId="15">
    <w:abstractNumId w:val="7"/>
  </w:num>
  <w:num w:numId="16">
    <w:abstractNumId w:val="11"/>
  </w:num>
  <w:num w:numId="17">
    <w:abstractNumId w:val="1"/>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B4"/>
    <w:rsid w:val="000021F4"/>
    <w:rsid w:val="00010383"/>
    <w:rsid w:val="00011CFB"/>
    <w:rsid w:val="000144EA"/>
    <w:rsid w:val="0002424D"/>
    <w:rsid w:val="000319CA"/>
    <w:rsid w:val="000521E9"/>
    <w:rsid w:val="000537D4"/>
    <w:rsid w:val="000577AB"/>
    <w:rsid w:val="0007076C"/>
    <w:rsid w:val="00076ECF"/>
    <w:rsid w:val="00082230"/>
    <w:rsid w:val="000843DC"/>
    <w:rsid w:val="000B2665"/>
    <w:rsid w:val="000C7D3B"/>
    <w:rsid w:val="000F0E17"/>
    <w:rsid w:val="000F22E9"/>
    <w:rsid w:val="001052E0"/>
    <w:rsid w:val="00112340"/>
    <w:rsid w:val="00141632"/>
    <w:rsid w:val="001438EE"/>
    <w:rsid w:val="001626A2"/>
    <w:rsid w:val="00181A18"/>
    <w:rsid w:val="001C04FA"/>
    <w:rsid w:val="001C1E4B"/>
    <w:rsid w:val="001C2739"/>
    <w:rsid w:val="001D4FD6"/>
    <w:rsid w:val="001D753B"/>
    <w:rsid w:val="001F5B24"/>
    <w:rsid w:val="0020299C"/>
    <w:rsid w:val="00213CA6"/>
    <w:rsid w:val="00217CB2"/>
    <w:rsid w:val="00227398"/>
    <w:rsid w:val="0024371E"/>
    <w:rsid w:val="0025737F"/>
    <w:rsid w:val="00270CD9"/>
    <w:rsid w:val="00273A73"/>
    <w:rsid w:val="00280C11"/>
    <w:rsid w:val="002A7E60"/>
    <w:rsid w:val="002D425E"/>
    <w:rsid w:val="002E738D"/>
    <w:rsid w:val="002F747C"/>
    <w:rsid w:val="00307E77"/>
    <w:rsid w:val="00310C7E"/>
    <w:rsid w:val="00317F79"/>
    <w:rsid w:val="00332175"/>
    <w:rsid w:val="0036529D"/>
    <w:rsid w:val="003B2E5E"/>
    <w:rsid w:val="003D5903"/>
    <w:rsid w:val="003E3EE4"/>
    <w:rsid w:val="003E73E2"/>
    <w:rsid w:val="003F332B"/>
    <w:rsid w:val="003F3F2C"/>
    <w:rsid w:val="00400230"/>
    <w:rsid w:val="00403711"/>
    <w:rsid w:val="00412750"/>
    <w:rsid w:val="00414314"/>
    <w:rsid w:val="00417401"/>
    <w:rsid w:val="00442A0A"/>
    <w:rsid w:val="004466F5"/>
    <w:rsid w:val="004641BE"/>
    <w:rsid w:val="00477DF3"/>
    <w:rsid w:val="004842FC"/>
    <w:rsid w:val="004968CF"/>
    <w:rsid w:val="004A0B96"/>
    <w:rsid w:val="004A3987"/>
    <w:rsid w:val="004A4938"/>
    <w:rsid w:val="004B11C9"/>
    <w:rsid w:val="004B5BF3"/>
    <w:rsid w:val="004B6382"/>
    <w:rsid w:val="004C583B"/>
    <w:rsid w:val="004E387B"/>
    <w:rsid w:val="00501FDF"/>
    <w:rsid w:val="00510BFA"/>
    <w:rsid w:val="00513044"/>
    <w:rsid w:val="00520A5B"/>
    <w:rsid w:val="00554347"/>
    <w:rsid w:val="005574EE"/>
    <w:rsid w:val="005718CF"/>
    <w:rsid w:val="005921F7"/>
    <w:rsid w:val="00592550"/>
    <w:rsid w:val="005B0025"/>
    <w:rsid w:val="005B0E06"/>
    <w:rsid w:val="005E122E"/>
    <w:rsid w:val="005E2768"/>
    <w:rsid w:val="005E7C30"/>
    <w:rsid w:val="00600475"/>
    <w:rsid w:val="00622708"/>
    <w:rsid w:val="00653687"/>
    <w:rsid w:val="00653BCE"/>
    <w:rsid w:val="0068514B"/>
    <w:rsid w:val="00690ACE"/>
    <w:rsid w:val="006B5476"/>
    <w:rsid w:val="006C0713"/>
    <w:rsid w:val="006C7300"/>
    <w:rsid w:val="006D1B70"/>
    <w:rsid w:val="006D7A27"/>
    <w:rsid w:val="006E6244"/>
    <w:rsid w:val="007003B9"/>
    <w:rsid w:val="00703662"/>
    <w:rsid w:val="00703925"/>
    <w:rsid w:val="0072554D"/>
    <w:rsid w:val="00734B59"/>
    <w:rsid w:val="00737556"/>
    <w:rsid w:val="00741AA5"/>
    <w:rsid w:val="007505BF"/>
    <w:rsid w:val="00772995"/>
    <w:rsid w:val="00777D3D"/>
    <w:rsid w:val="00783A81"/>
    <w:rsid w:val="007850FE"/>
    <w:rsid w:val="007860E6"/>
    <w:rsid w:val="007A33FF"/>
    <w:rsid w:val="007A47D3"/>
    <w:rsid w:val="007B5B5F"/>
    <w:rsid w:val="007C2413"/>
    <w:rsid w:val="007F1307"/>
    <w:rsid w:val="007F2CD9"/>
    <w:rsid w:val="007F5906"/>
    <w:rsid w:val="008144E2"/>
    <w:rsid w:val="00821891"/>
    <w:rsid w:val="008221B1"/>
    <w:rsid w:val="00860AF0"/>
    <w:rsid w:val="008D1A45"/>
    <w:rsid w:val="008D6C1B"/>
    <w:rsid w:val="008E079B"/>
    <w:rsid w:val="008E1CC6"/>
    <w:rsid w:val="008E4C73"/>
    <w:rsid w:val="008E7626"/>
    <w:rsid w:val="009011AF"/>
    <w:rsid w:val="0091093A"/>
    <w:rsid w:val="009143F7"/>
    <w:rsid w:val="009301F1"/>
    <w:rsid w:val="00937A81"/>
    <w:rsid w:val="00941625"/>
    <w:rsid w:val="009468C7"/>
    <w:rsid w:val="009472A3"/>
    <w:rsid w:val="00955D84"/>
    <w:rsid w:val="00960962"/>
    <w:rsid w:val="00966BD2"/>
    <w:rsid w:val="00990449"/>
    <w:rsid w:val="00995CFC"/>
    <w:rsid w:val="009965B4"/>
    <w:rsid w:val="009B722B"/>
    <w:rsid w:val="009D4757"/>
    <w:rsid w:val="009D4CCC"/>
    <w:rsid w:val="009D6D88"/>
    <w:rsid w:val="009D7BA3"/>
    <w:rsid w:val="009E102B"/>
    <w:rsid w:val="009E2119"/>
    <w:rsid w:val="009E4472"/>
    <w:rsid w:val="009E65CE"/>
    <w:rsid w:val="009F2C65"/>
    <w:rsid w:val="00A125B6"/>
    <w:rsid w:val="00A2513C"/>
    <w:rsid w:val="00A45F3D"/>
    <w:rsid w:val="00A560AC"/>
    <w:rsid w:val="00A65C86"/>
    <w:rsid w:val="00A67350"/>
    <w:rsid w:val="00A84F3E"/>
    <w:rsid w:val="00A862CF"/>
    <w:rsid w:val="00AB1BF3"/>
    <w:rsid w:val="00AC0652"/>
    <w:rsid w:val="00AC10B4"/>
    <w:rsid w:val="00AF158C"/>
    <w:rsid w:val="00B016DC"/>
    <w:rsid w:val="00B1775E"/>
    <w:rsid w:val="00B2206E"/>
    <w:rsid w:val="00B40625"/>
    <w:rsid w:val="00B65086"/>
    <w:rsid w:val="00B651E5"/>
    <w:rsid w:val="00B83F21"/>
    <w:rsid w:val="00B85882"/>
    <w:rsid w:val="00B902D9"/>
    <w:rsid w:val="00BA0D0D"/>
    <w:rsid w:val="00BB0BCB"/>
    <w:rsid w:val="00BC268F"/>
    <w:rsid w:val="00BD257A"/>
    <w:rsid w:val="00BD48A8"/>
    <w:rsid w:val="00BD7EB8"/>
    <w:rsid w:val="00BF307B"/>
    <w:rsid w:val="00C10599"/>
    <w:rsid w:val="00C2519F"/>
    <w:rsid w:val="00C32448"/>
    <w:rsid w:val="00C347AD"/>
    <w:rsid w:val="00C528EB"/>
    <w:rsid w:val="00C73D21"/>
    <w:rsid w:val="00CB424A"/>
    <w:rsid w:val="00CB5522"/>
    <w:rsid w:val="00CB7E64"/>
    <w:rsid w:val="00CC3AB4"/>
    <w:rsid w:val="00D00B68"/>
    <w:rsid w:val="00D0288B"/>
    <w:rsid w:val="00D15990"/>
    <w:rsid w:val="00D26F77"/>
    <w:rsid w:val="00D31CDC"/>
    <w:rsid w:val="00D54514"/>
    <w:rsid w:val="00D57915"/>
    <w:rsid w:val="00D646BC"/>
    <w:rsid w:val="00D87428"/>
    <w:rsid w:val="00D90538"/>
    <w:rsid w:val="00D92C8F"/>
    <w:rsid w:val="00D979BA"/>
    <w:rsid w:val="00DA4131"/>
    <w:rsid w:val="00DB1140"/>
    <w:rsid w:val="00DB61EC"/>
    <w:rsid w:val="00DD5DCE"/>
    <w:rsid w:val="00DE341D"/>
    <w:rsid w:val="00DF186A"/>
    <w:rsid w:val="00DF66CC"/>
    <w:rsid w:val="00E04708"/>
    <w:rsid w:val="00E16339"/>
    <w:rsid w:val="00E261D5"/>
    <w:rsid w:val="00E36945"/>
    <w:rsid w:val="00E63E8F"/>
    <w:rsid w:val="00E842F8"/>
    <w:rsid w:val="00E94261"/>
    <w:rsid w:val="00EA0231"/>
    <w:rsid w:val="00EC41D5"/>
    <w:rsid w:val="00ED2E9B"/>
    <w:rsid w:val="00EE2FCE"/>
    <w:rsid w:val="00EE7A05"/>
    <w:rsid w:val="00EF4A37"/>
    <w:rsid w:val="00F019B8"/>
    <w:rsid w:val="00F01D0E"/>
    <w:rsid w:val="00F04EBF"/>
    <w:rsid w:val="00F11A0A"/>
    <w:rsid w:val="00F206A0"/>
    <w:rsid w:val="00F271FA"/>
    <w:rsid w:val="00F34562"/>
    <w:rsid w:val="00F54541"/>
    <w:rsid w:val="00F77F9F"/>
    <w:rsid w:val="00F86B95"/>
    <w:rsid w:val="00F90094"/>
    <w:rsid w:val="00F912FD"/>
    <w:rsid w:val="00FA0001"/>
    <w:rsid w:val="00FA2B5D"/>
    <w:rsid w:val="00FA4FBA"/>
    <w:rsid w:val="00FE5E24"/>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53318-EA1F-4CE3-ABC5-875CC0F8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0B4"/>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1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0B4"/>
    <w:rPr>
      <w:sz w:val="20"/>
      <w:szCs w:val="20"/>
      <w:lang w:val="en-ZA"/>
    </w:rPr>
  </w:style>
  <w:style w:type="paragraph" w:styleId="ListParagraph">
    <w:name w:val="List Paragraph"/>
    <w:basedOn w:val="Normal"/>
    <w:uiPriority w:val="34"/>
    <w:qFormat/>
    <w:rsid w:val="00AC10B4"/>
    <w:pPr>
      <w:ind w:left="720"/>
      <w:contextualSpacing/>
    </w:pPr>
  </w:style>
  <w:style w:type="character" w:styleId="FootnoteReference">
    <w:name w:val="footnote reference"/>
    <w:basedOn w:val="DefaultParagraphFont"/>
    <w:uiPriority w:val="99"/>
    <w:semiHidden/>
    <w:unhideWhenUsed/>
    <w:rsid w:val="00AC10B4"/>
    <w:rPr>
      <w:vertAlign w:val="superscript"/>
    </w:rPr>
  </w:style>
  <w:style w:type="paragraph" w:styleId="Header">
    <w:name w:val="header"/>
    <w:basedOn w:val="Normal"/>
    <w:link w:val="HeaderChar"/>
    <w:uiPriority w:val="99"/>
    <w:unhideWhenUsed/>
    <w:rsid w:val="00AC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0B4"/>
    <w:rPr>
      <w:lang w:val="en-ZA"/>
    </w:rPr>
  </w:style>
  <w:style w:type="paragraph" w:styleId="BalloonText">
    <w:name w:val="Balloon Text"/>
    <w:basedOn w:val="Normal"/>
    <w:link w:val="BalloonTextChar"/>
    <w:uiPriority w:val="99"/>
    <w:semiHidden/>
    <w:unhideWhenUsed/>
    <w:rsid w:val="0046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BE"/>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2017-02-09T18:30:00+00:00</Judgment_x0020_Date>
  </documentManagement>
</p:properties>
</file>

<file path=customXml/itemProps1.xml><?xml version="1.0" encoding="utf-8"?>
<ds:datastoreItem xmlns:ds="http://schemas.openxmlformats.org/officeDocument/2006/customXml" ds:itemID="{7B2566BF-A64F-4E1F-81D0-2F89D8C0104A}"/>
</file>

<file path=customXml/itemProps2.xml><?xml version="1.0" encoding="utf-8"?>
<ds:datastoreItem xmlns:ds="http://schemas.openxmlformats.org/officeDocument/2006/customXml" ds:itemID="{37B2E63E-ADC8-4FCD-A17B-E734BBC4F097}"/>
</file>

<file path=customXml/itemProps3.xml><?xml version="1.0" encoding="utf-8"?>
<ds:datastoreItem xmlns:ds="http://schemas.openxmlformats.org/officeDocument/2006/customXml" ds:itemID="{5F0E9566-0AF2-48EF-8767-4E984D737B11}"/>
</file>

<file path=customXml/itemProps4.xml><?xml version="1.0" encoding="utf-8"?>
<ds:datastoreItem xmlns:ds="http://schemas.openxmlformats.org/officeDocument/2006/customXml" ds:itemID="{0A6D59CE-AE9E-4E07-B0A5-C51160C8F62C}"/>
</file>

<file path=docProps/app.xml><?xml version="1.0" encoding="utf-8"?>
<Properties xmlns="http://schemas.openxmlformats.org/officeDocument/2006/extended-properties" xmlns:vt="http://schemas.openxmlformats.org/officeDocument/2006/docPropsVTypes">
  <Template>Normal</Template>
  <TotalTime>1</TotalTime>
  <Pages>7</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Helvi Hilifilwa</dc:creator>
  <cp:keywords/>
  <dc:description/>
  <cp:lastModifiedBy>Lotta Ambunda</cp:lastModifiedBy>
  <cp:revision>2</cp:revision>
  <cp:lastPrinted>2016-10-31T07:06:00Z</cp:lastPrinted>
  <dcterms:created xsi:type="dcterms:W3CDTF">2017-02-17T08:41:00Z</dcterms:created>
  <dcterms:modified xsi:type="dcterms:W3CDTF">2017-02-17T08:41:00Z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