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E8" w:rsidRPr="00E77CE8" w:rsidRDefault="00CF56E8" w:rsidP="00CF56E8">
      <w:pPr>
        <w:spacing w:after="0" w:line="360" w:lineRule="auto"/>
        <w:jc w:val="center"/>
        <w:rPr>
          <w:rFonts w:ascii="Arial" w:hAnsi="Arial" w:cs="Arial"/>
          <w:b/>
          <w:sz w:val="24"/>
          <w:szCs w:val="24"/>
        </w:rPr>
      </w:pPr>
      <w:r w:rsidRPr="00E77CE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29EDB97" wp14:editId="535B2D3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6F1A8D" w:rsidRPr="000A0FD8" w:rsidRDefault="006F1A8D" w:rsidP="00CF56E8">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EDB97"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6F1A8D" w:rsidRPr="000A0FD8" w:rsidRDefault="006F1A8D" w:rsidP="00CF56E8">
                      <w:pPr>
                        <w:jc w:val="right"/>
                        <w:rPr>
                          <w:rFonts w:ascii="Arial" w:hAnsi="Arial" w:cs="Arial"/>
                          <w:b/>
                          <w:sz w:val="24"/>
                          <w:szCs w:val="24"/>
                        </w:rPr>
                      </w:pPr>
                    </w:p>
                  </w:txbxContent>
                </v:textbox>
                <w10:wrap anchorx="margin"/>
              </v:shape>
            </w:pict>
          </mc:Fallback>
        </mc:AlternateContent>
      </w:r>
      <w:r w:rsidRPr="00E77CE8">
        <w:rPr>
          <w:rFonts w:ascii="Arial" w:hAnsi="Arial" w:cs="Arial"/>
          <w:b/>
          <w:sz w:val="24"/>
          <w:szCs w:val="24"/>
        </w:rPr>
        <w:t>REPUBLIC OF NAMIBIA</w:t>
      </w:r>
    </w:p>
    <w:p w:rsidR="00CF56E8" w:rsidRPr="00E77CE8" w:rsidRDefault="00CF56E8" w:rsidP="00EB6CC1">
      <w:pPr>
        <w:spacing w:after="0" w:line="360" w:lineRule="auto"/>
        <w:rPr>
          <w:rFonts w:ascii="Arial" w:hAnsi="Arial" w:cs="Arial"/>
          <w:b/>
          <w:sz w:val="24"/>
          <w:szCs w:val="24"/>
        </w:rPr>
      </w:pPr>
      <w:r w:rsidRPr="00E77CE8">
        <w:rPr>
          <w:rFonts w:ascii="Arial" w:hAnsi="Arial" w:cs="Arial"/>
          <w:b/>
          <w:noProof/>
          <w:sz w:val="24"/>
          <w:szCs w:val="24"/>
          <w:lang w:val="en-US"/>
        </w:rPr>
        <w:drawing>
          <wp:anchor distT="0" distB="0" distL="114300" distR="114300" simplePos="0" relativeHeight="251660288" behindDoc="0" locked="0" layoutInCell="1" allowOverlap="1" wp14:anchorId="6BE2461C" wp14:editId="62A883AD">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r w:rsidRPr="00E77CE8">
        <w:rPr>
          <w:rFonts w:ascii="Arial" w:hAnsi="Arial" w:cs="Arial"/>
          <w:b/>
          <w:sz w:val="24"/>
          <w:szCs w:val="24"/>
        </w:rPr>
        <w:br w:type="textWrapping" w:clear="all"/>
      </w:r>
    </w:p>
    <w:p w:rsidR="008A4CCC" w:rsidRPr="00E77CE8" w:rsidRDefault="008A4CCC" w:rsidP="00CF56E8">
      <w:pPr>
        <w:spacing w:after="0" w:line="360" w:lineRule="auto"/>
        <w:jc w:val="center"/>
        <w:rPr>
          <w:rFonts w:ascii="Arial" w:hAnsi="Arial" w:cs="Arial"/>
          <w:b/>
          <w:sz w:val="24"/>
          <w:szCs w:val="24"/>
        </w:rPr>
      </w:pPr>
    </w:p>
    <w:p w:rsidR="008A4CCC" w:rsidRPr="00E77CE8" w:rsidRDefault="008A4CCC" w:rsidP="00CF56E8">
      <w:pPr>
        <w:spacing w:after="0" w:line="360" w:lineRule="auto"/>
        <w:jc w:val="center"/>
        <w:rPr>
          <w:rFonts w:ascii="Arial" w:hAnsi="Arial" w:cs="Arial"/>
          <w:b/>
          <w:sz w:val="24"/>
          <w:szCs w:val="24"/>
        </w:rPr>
      </w:pPr>
    </w:p>
    <w:p w:rsidR="008A4CCC" w:rsidRPr="00E77CE8" w:rsidRDefault="008A4CCC" w:rsidP="00CF56E8">
      <w:pPr>
        <w:spacing w:after="0" w:line="360" w:lineRule="auto"/>
        <w:jc w:val="center"/>
        <w:rPr>
          <w:rFonts w:ascii="Arial" w:hAnsi="Arial" w:cs="Arial"/>
          <w:b/>
          <w:sz w:val="24"/>
          <w:szCs w:val="24"/>
        </w:rPr>
      </w:pPr>
    </w:p>
    <w:p w:rsidR="008A4CCC" w:rsidRPr="00E77CE8" w:rsidRDefault="008A4CCC" w:rsidP="00CF56E8">
      <w:pPr>
        <w:spacing w:after="0" w:line="360" w:lineRule="auto"/>
        <w:jc w:val="center"/>
        <w:rPr>
          <w:rFonts w:ascii="Arial" w:hAnsi="Arial" w:cs="Arial"/>
          <w:b/>
          <w:sz w:val="24"/>
          <w:szCs w:val="24"/>
        </w:rPr>
      </w:pPr>
    </w:p>
    <w:p w:rsidR="008A4CCC" w:rsidRPr="00E77CE8" w:rsidRDefault="008A4CCC" w:rsidP="00CF56E8">
      <w:pPr>
        <w:spacing w:after="0" w:line="360" w:lineRule="auto"/>
        <w:jc w:val="center"/>
        <w:rPr>
          <w:rFonts w:ascii="Arial" w:hAnsi="Arial" w:cs="Arial"/>
          <w:b/>
          <w:sz w:val="24"/>
          <w:szCs w:val="24"/>
        </w:rPr>
      </w:pPr>
    </w:p>
    <w:p w:rsidR="00CF56E8" w:rsidRPr="00E77CE8" w:rsidRDefault="00CF56E8" w:rsidP="00CF56E8">
      <w:pPr>
        <w:spacing w:after="0" w:line="360" w:lineRule="auto"/>
        <w:jc w:val="center"/>
        <w:rPr>
          <w:rFonts w:ascii="Arial" w:hAnsi="Arial" w:cs="Arial"/>
          <w:b/>
          <w:sz w:val="24"/>
          <w:szCs w:val="24"/>
        </w:rPr>
      </w:pPr>
      <w:r w:rsidRPr="00E77CE8">
        <w:rPr>
          <w:rFonts w:ascii="Arial" w:hAnsi="Arial" w:cs="Arial"/>
          <w:b/>
          <w:sz w:val="24"/>
          <w:szCs w:val="24"/>
        </w:rPr>
        <w:t>HIGH COURT OF NAMIBIA, MAIN DIVISION, WINDHOEK</w:t>
      </w:r>
    </w:p>
    <w:p w:rsidR="00CF56E8" w:rsidRPr="00E77CE8" w:rsidRDefault="00CF56E8" w:rsidP="00CF56E8">
      <w:pPr>
        <w:spacing w:after="0" w:line="360" w:lineRule="auto"/>
        <w:jc w:val="center"/>
        <w:rPr>
          <w:rFonts w:ascii="Arial" w:hAnsi="Arial" w:cs="Arial"/>
          <w:sz w:val="24"/>
          <w:szCs w:val="24"/>
        </w:rPr>
      </w:pPr>
      <w:r w:rsidRPr="00E77CE8">
        <w:rPr>
          <w:rFonts w:ascii="Arial" w:hAnsi="Arial" w:cs="Arial"/>
          <w:b/>
          <w:sz w:val="24"/>
          <w:szCs w:val="24"/>
        </w:rPr>
        <w:t>SUMMARY JUDGMENT</w:t>
      </w:r>
    </w:p>
    <w:p w:rsidR="00CF56E8" w:rsidRPr="00E77CE8" w:rsidRDefault="00CF56E8" w:rsidP="00CF56E8">
      <w:pPr>
        <w:spacing w:after="0" w:line="360" w:lineRule="auto"/>
        <w:jc w:val="right"/>
        <w:rPr>
          <w:rFonts w:ascii="Arial" w:hAnsi="Arial" w:cs="Arial"/>
          <w:sz w:val="24"/>
          <w:szCs w:val="24"/>
        </w:rPr>
      </w:pPr>
    </w:p>
    <w:p w:rsidR="00CF56E8" w:rsidRPr="00E77CE8" w:rsidRDefault="00B255D0" w:rsidP="00A76C8C">
      <w:pPr>
        <w:spacing w:after="0" w:line="360" w:lineRule="auto"/>
        <w:jc w:val="center"/>
        <w:rPr>
          <w:rFonts w:ascii="Arial" w:hAnsi="Arial" w:cs="Arial"/>
          <w:sz w:val="24"/>
          <w:szCs w:val="24"/>
        </w:rPr>
      </w:pPr>
      <w:r w:rsidRPr="00E77CE8">
        <w:rPr>
          <w:rFonts w:ascii="Arial" w:hAnsi="Arial" w:cs="Arial"/>
          <w:sz w:val="24"/>
          <w:szCs w:val="24"/>
        </w:rPr>
        <w:t xml:space="preserve">                                                                 </w:t>
      </w:r>
      <w:r w:rsidR="00CF56E8" w:rsidRPr="00E77CE8">
        <w:rPr>
          <w:rFonts w:ascii="Arial" w:hAnsi="Arial" w:cs="Arial"/>
          <w:sz w:val="24"/>
          <w:szCs w:val="24"/>
        </w:rPr>
        <w:t xml:space="preserve">Case No: </w:t>
      </w:r>
      <w:r w:rsidR="00C50BDB">
        <w:rPr>
          <w:rFonts w:ascii="Arial" w:hAnsi="Arial" w:cs="Arial"/>
          <w:sz w:val="24"/>
          <w:szCs w:val="24"/>
        </w:rPr>
        <w:t>HC</w:t>
      </w:r>
      <w:r w:rsidRPr="00E77CE8">
        <w:rPr>
          <w:rFonts w:ascii="Arial" w:hAnsi="Arial" w:cs="Arial"/>
          <w:sz w:val="24"/>
          <w:szCs w:val="24"/>
        </w:rPr>
        <w:t>-MD-CIV-ACT-CON-2017/</w:t>
      </w:r>
      <w:r w:rsidR="00C50BDB">
        <w:rPr>
          <w:rFonts w:ascii="Arial" w:hAnsi="Arial" w:cs="Arial"/>
          <w:sz w:val="24"/>
          <w:szCs w:val="24"/>
        </w:rPr>
        <w:t>0</w:t>
      </w:r>
      <w:r w:rsidRPr="00E77CE8">
        <w:rPr>
          <w:rFonts w:ascii="Arial" w:hAnsi="Arial" w:cs="Arial"/>
          <w:sz w:val="24"/>
          <w:szCs w:val="24"/>
        </w:rPr>
        <w:t>2010</w:t>
      </w:r>
    </w:p>
    <w:p w:rsidR="00CF56E8" w:rsidRPr="00E77CE8" w:rsidRDefault="00CF56E8" w:rsidP="00CF56E8">
      <w:pPr>
        <w:spacing w:after="0" w:line="360" w:lineRule="auto"/>
        <w:rPr>
          <w:rFonts w:ascii="Arial" w:hAnsi="Arial" w:cs="Arial"/>
          <w:sz w:val="24"/>
          <w:szCs w:val="24"/>
        </w:rPr>
      </w:pPr>
      <w:r w:rsidRPr="00E77CE8">
        <w:rPr>
          <w:rFonts w:ascii="Arial" w:hAnsi="Arial" w:cs="Arial"/>
          <w:sz w:val="24"/>
          <w:szCs w:val="24"/>
        </w:rPr>
        <w:t>In the matter between:</w:t>
      </w:r>
    </w:p>
    <w:p w:rsidR="00CF56E8" w:rsidRPr="00E77CE8" w:rsidRDefault="00CF56E8" w:rsidP="00CF56E8">
      <w:pPr>
        <w:spacing w:after="0" w:line="360" w:lineRule="auto"/>
        <w:rPr>
          <w:rFonts w:ascii="Arial" w:hAnsi="Arial" w:cs="Arial"/>
          <w:sz w:val="24"/>
          <w:szCs w:val="24"/>
        </w:rPr>
      </w:pPr>
    </w:p>
    <w:p w:rsidR="00CF56E8" w:rsidRDefault="00CF56E8" w:rsidP="000B65B7">
      <w:pPr>
        <w:tabs>
          <w:tab w:val="right" w:pos="9356"/>
        </w:tabs>
        <w:spacing w:after="0" w:line="360" w:lineRule="auto"/>
        <w:rPr>
          <w:rFonts w:ascii="Arial" w:hAnsi="Arial" w:cs="Arial"/>
          <w:b/>
          <w:sz w:val="24"/>
          <w:szCs w:val="24"/>
        </w:rPr>
      </w:pPr>
      <w:r w:rsidRPr="00E77CE8">
        <w:rPr>
          <w:rFonts w:ascii="Arial" w:hAnsi="Arial" w:cs="Arial"/>
          <w:b/>
          <w:sz w:val="24"/>
          <w:szCs w:val="24"/>
        </w:rPr>
        <w:t xml:space="preserve">DEVELOPMENT BANK OF NAMIBIA LTD                                                 </w:t>
      </w:r>
      <w:r w:rsidRPr="00E77CE8">
        <w:rPr>
          <w:rFonts w:ascii="Arial" w:hAnsi="Arial" w:cs="Arial"/>
          <w:b/>
          <w:sz w:val="24"/>
          <w:szCs w:val="24"/>
        </w:rPr>
        <w:tab/>
        <w:t>PLAINTIFF</w:t>
      </w:r>
    </w:p>
    <w:p w:rsidR="00A96FEB" w:rsidRPr="000B65B7" w:rsidRDefault="00A96FEB" w:rsidP="000B65B7">
      <w:pPr>
        <w:tabs>
          <w:tab w:val="right" w:pos="9356"/>
        </w:tabs>
        <w:spacing w:after="0" w:line="360" w:lineRule="auto"/>
        <w:rPr>
          <w:rFonts w:ascii="Arial" w:hAnsi="Arial" w:cs="Arial"/>
          <w:b/>
          <w:sz w:val="24"/>
          <w:szCs w:val="24"/>
        </w:rPr>
      </w:pPr>
    </w:p>
    <w:p w:rsidR="00CF56E8" w:rsidRDefault="00A96FEB" w:rsidP="00CF56E8">
      <w:pPr>
        <w:spacing w:after="0" w:line="360" w:lineRule="auto"/>
        <w:rPr>
          <w:rFonts w:ascii="Arial" w:hAnsi="Arial" w:cs="Arial"/>
          <w:sz w:val="24"/>
          <w:szCs w:val="24"/>
        </w:rPr>
      </w:pPr>
      <w:r w:rsidRPr="00E77CE8">
        <w:rPr>
          <w:rFonts w:ascii="Arial" w:hAnsi="Arial" w:cs="Arial"/>
          <w:sz w:val="24"/>
          <w:szCs w:val="24"/>
        </w:rPr>
        <w:t>A</w:t>
      </w:r>
      <w:r w:rsidR="00CF56E8" w:rsidRPr="00E77CE8">
        <w:rPr>
          <w:rFonts w:ascii="Arial" w:hAnsi="Arial" w:cs="Arial"/>
          <w:sz w:val="24"/>
          <w:szCs w:val="24"/>
        </w:rPr>
        <w:t>nd</w:t>
      </w:r>
    </w:p>
    <w:p w:rsidR="00A96FEB" w:rsidRPr="000B65B7" w:rsidRDefault="00A96FEB" w:rsidP="00CF56E8">
      <w:pPr>
        <w:spacing w:after="0" w:line="360" w:lineRule="auto"/>
        <w:rPr>
          <w:rFonts w:ascii="Arial" w:hAnsi="Arial" w:cs="Arial"/>
          <w:sz w:val="24"/>
          <w:szCs w:val="24"/>
        </w:rPr>
      </w:pPr>
    </w:p>
    <w:p w:rsidR="00CF56E8" w:rsidRPr="00E77CE8" w:rsidRDefault="00CF56E8" w:rsidP="00CF56E8">
      <w:pPr>
        <w:tabs>
          <w:tab w:val="right" w:pos="9356"/>
        </w:tabs>
        <w:spacing w:after="0" w:line="360" w:lineRule="auto"/>
        <w:rPr>
          <w:rFonts w:ascii="Arial" w:hAnsi="Arial" w:cs="Arial"/>
          <w:b/>
          <w:sz w:val="24"/>
          <w:szCs w:val="24"/>
        </w:rPr>
      </w:pPr>
      <w:r w:rsidRPr="00E77CE8">
        <w:rPr>
          <w:rFonts w:ascii="Arial" w:hAnsi="Arial" w:cs="Arial"/>
          <w:b/>
          <w:sz w:val="24"/>
          <w:szCs w:val="24"/>
        </w:rPr>
        <w:t>CREATIVE KITCHENS CC</w:t>
      </w:r>
      <w:r w:rsidRPr="00E77CE8">
        <w:rPr>
          <w:rFonts w:ascii="Arial" w:hAnsi="Arial" w:cs="Arial"/>
          <w:b/>
          <w:sz w:val="24"/>
          <w:szCs w:val="24"/>
        </w:rPr>
        <w:tab/>
        <w:t>1</w:t>
      </w:r>
      <w:r w:rsidRPr="00E77CE8">
        <w:rPr>
          <w:rFonts w:ascii="Arial" w:hAnsi="Arial" w:cs="Arial"/>
          <w:b/>
          <w:sz w:val="24"/>
          <w:szCs w:val="24"/>
          <w:vertAlign w:val="superscript"/>
        </w:rPr>
        <w:t>ST</w:t>
      </w:r>
      <w:r w:rsidRPr="00E77CE8">
        <w:rPr>
          <w:rFonts w:ascii="Arial" w:hAnsi="Arial" w:cs="Arial"/>
          <w:b/>
          <w:sz w:val="24"/>
          <w:szCs w:val="24"/>
        </w:rPr>
        <w:t xml:space="preserve"> DEFENDANT</w:t>
      </w:r>
    </w:p>
    <w:p w:rsidR="00CF56E8" w:rsidRPr="00E77CE8" w:rsidRDefault="00CF56E8" w:rsidP="00CF56E8">
      <w:pPr>
        <w:tabs>
          <w:tab w:val="right" w:pos="9356"/>
        </w:tabs>
        <w:spacing w:after="0" w:line="360" w:lineRule="auto"/>
        <w:rPr>
          <w:rFonts w:ascii="Arial" w:hAnsi="Arial" w:cs="Arial"/>
          <w:b/>
          <w:sz w:val="24"/>
          <w:szCs w:val="24"/>
        </w:rPr>
      </w:pPr>
      <w:r w:rsidRPr="00E77CE8">
        <w:rPr>
          <w:rFonts w:ascii="Arial" w:hAnsi="Arial" w:cs="Arial"/>
          <w:b/>
          <w:sz w:val="24"/>
          <w:szCs w:val="24"/>
        </w:rPr>
        <w:t>EMMANUEL BRAND</w:t>
      </w:r>
      <w:r w:rsidRPr="00E77CE8">
        <w:rPr>
          <w:rFonts w:ascii="Arial" w:hAnsi="Arial" w:cs="Arial"/>
          <w:b/>
          <w:sz w:val="24"/>
          <w:szCs w:val="24"/>
        </w:rPr>
        <w:tab/>
        <w:t>2</w:t>
      </w:r>
      <w:r w:rsidRPr="00E77CE8">
        <w:rPr>
          <w:rFonts w:ascii="Arial" w:hAnsi="Arial" w:cs="Arial"/>
          <w:b/>
          <w:sz w:val="24"/>
          <w:szCs w:val="24"/>
          <w:vertAlign w:val="superscript"/>
        </w:rPr>
        <w:t>ND</w:t>
      </w:r>
      <w:r w:rsidRPr="00E77CE8">
        <w:rPr>
          <w:rFonts w:ascii="Arial" w:hAnsi="Arial" w:cs="Arial"/>
          <w:b/>
          <w:sz w:val="24"/>
          <w:szCs w:val="24"/>
        </w:rPr>
        <w:t xml:space="preserve"> DEFENDANT</w:t>
      </w:r>
    </w:p>
    <w:p w:rsidR="00CF56E8" w:rsidRPr="00E77CE8" w:rsidRDefault="00CF56E8" w:rsidP="00CF56E8">
      <w:pPr>
        <w:tabs>
          <w:tab w:val="right" w:pos="9356"/>
        </w:tabs>
        <w:spacing w:after="0" w:line="360" w:lineRule="auto"/>
        <w:rPr>
          <w:rFonts w:ascii="Arial" w:hAnsi="Arial" w:cs="Arial"/>
          <w:b/>
          <w:sz w:val="24"/>
          <w:szCs w:val="24"/>
        </w:rPr>
      </w:pPr>
      <w:r w:rsidRPr="00E77CE8">
        <w:rPr>
          <w:rFonts w:ascii="Arial" w:hAnsi="Arial" w:cs="Arial"/>
          <w:b/>
          <w:sz w:val="24"/>
          <w:szCs w:val="24"/>
        </w:rPr>
        <w:t>MARIA ISABEL BRAND</w:t>
      </w:r>
      <w:r w:rsidRPr="00E77CE8">
        <w:rPr>
          <w:rFonts w:ascii="Arial" w:hAnsi="Arial" w:cs="Arial"/>
          <w:b/>
          <w:sz w:val="24"/>
          <w:szCs w:val="24"/>
        </w:rPr>
        <w:tab/>
        <w:t>3</w:t>
      </w:r>
      <w:r w:rsidRPr="00E77CE8">
        <w:rPr>
          <w:rFonts w:ascii="Arial" w:hAnsi="Arial" w:cs="Arial"/>
          <w:b/>
          <w:sz w:val="24"/>
          <w:szCs w:val="24"/>
          <w:vertAlign w:val="superscript"/>
        </w:rPr>
        <w:t>RD</w:t>
      </w:r>
      <w:r w:rsidRPr="00E77CE8">
        <w:rPr>
          <w:rFonts w:ascii="Arial" w:hAnsi="Arial" w:cs="Arial"/>
          <w:b/>
          <w:sz w:val="24"/>
          <w:szCs w:val="24"/>
        </w:rPr>
        <w:t xml:space="preserve"> DEFENDANT</w:t>
      </w:r>
    </w:p>
    <w:p w:rsidR="00CF56E8" w:rsidRPr="00E77CE8" w:rsidRDefault="00CF56E8" w:rsidP="00CF56E8">
      <w:pPr>
        <w:tabs>
          <w:tab w:val="right" w:pos="9356"/>
        </w:tabs>
        <w:spacing w:after="0" w:line="360" w:lineRule="auto"/>
        <w:rPr>
          <w:rFonts w:ascii="Arial" w:hAnsi="Arial" w:cs="Arial"/>
          <w:b/>
          <w:sz w:val="24"/>
          <w:szCs w:val="24"/>
        </w:rPr>
      </w:pPr>
      <w:r w:rsidRPr="00E77CE8">
        <w:rPr>
          <w:rFonts w:ascii="Arial" w:hAnsi="Arial" w:cs="Arial"/>
          <w:b/>
          <w:sz w:val="24"/>
          <w:szCs w:val="24"/>
        </w:rPr>
        <w:t>TWENTY JOHN LUDWIG STREET INVESTMENTS CC</w:t>
      </w:r>
      <w:r w:rsidRPr="00E77CE8">
        <w:rPr>
          <w:rFonts w:ascii="Arial" w:hAnsi="Arial" w:cs="Arial"/>
          <w:b/>
          <w:sz w:val="24"/>
          <w:szCs w:val="24"/>
        </w:rPr>
        <w:tab/>
        <w:t>4</w:t>
      </w:r>
      <w:r w:rsidRPr="00E77CE8">
        <w:rPr>
          <w:rFonts w:ascii="Arial" w:hAnsi="Arial" w:cs="Arial"/>
          <w:b/>
          <w:sz w:val="24"/>
          <w:szCs w:val="24"/>
          <w:vertAlign w:val="superscript"/>
        </w:rPr>
        <w:t>TH</w:t>
      </w:r>
      <w:r w:rsidRPr="00E77CE8">
        <w:rPr>
          <w:rFonts w:ascii="Arial" w:hAnsi="Arial" w:cs="Arial"/>
          <w:b/>
          <w:sz w:val="24"/>
          <w:szCs w:val="24"/>
        </w:rPr>
        <w:t xml:space="preserve"> DEFENDANT</w:t>
      </w:r>
    </w:p>
    <w:p w:rsidR="00CF56E8" w:rsidRPr="00E77CE8" w:rsidRDefault="00CF56E8" w:rsidP="00CF56E8">
      <w:pPr>
        <w:tabs>
          <w:tab w:val="right" w:pos="9356"/>
        </w:tabs>
        <w:spacing w:after="0" w:line="360" w:lineRule="auto"/>
        <w:rPr>
          <w:rFonts w:ascii="Arial" w:hAnsi="Arial" w:cs="Arial"/>
          <w:b/>
          <w:sz w:val="24"/>
          <w:szCs w:val="24"/>
        </w:rPr>
      </w:pPr>
      <w:r w:rsidRPr="00E77CE8">
        <w:rPr>
          <w:rFonts w:ascii="Arial" w:hAnsi="Arial" w:cs="Arial"/>
          <w:b/>
          <w:sz w:val="24"/>
          <w:szCs w:val="24"/>
        </w:rPr>
        <w:t xml:space="preserve">WRAP IT DOORS CC                         </w:t>
      </w:r>
      <w:r w:rsidRPr="00E77CE8">
        <w:rPr>
          <w:rFonts w:ascii="Arial" w:hAnsi="Arial" w:cs="Arial"/>
          <w:b/>
          <w:sz w:val="24"/>
          <w:szCs w:val="24"/>
        </w:rPr>
        <w:tab/>
        <w:t>5</w:t>
      </w:r>
      <w:r w:rsidRPr="00E77CE8">
        <w:rPr>
          <w:rFonts w:ascii="Arial" w:hAnsi="Arial" w:cs="Arial"/>
          <w:b/>
          <w:sz w:val="24"/>
          <w:szCs w:val="24"/>
          <w:vertAlign w:val="superscript"/>
        </w:rPr>
        <w:t>TH</w:t>
      </w:r>
      <w:r w:rsidRPr="00E77CE8">
        <w:rPr>
          <w:rFonts w:ascii="Arial" w:hAnsi="Arial" w:cs="Arial"/>
          <w:b/>
          <w:sz w:val="24"/>
          <w:szCs w:val="24"/>
        </w:rPr>
        <w:t xml:space="preserve"> DEFENDANT</w:t>
      </w:r>
    </w:p>
    <w:p w:rsidR="00CF56E8" w:rsidRPr="00E77CE8" w:rsidRDefault="00CF56E8" w:rsidP="00CF56E8">
      <w:pPr>
        <w:spacing w:after="0" w:line="360" w:lineRule="auto"/>
        <w:rPr>
          <w:rFonts w:ascii="Arial" w:hAnsi="Arial" w:cs="Arial"/>
          <w:b/>
          <w:sz w:val="24"/>
          <w:szCs w:val="24"/>
        </w:rPr>
      </w:pPr>
    </w:p>
    <w:p w:rsidR="006F1A8D" w:rsidRPr="00A96FEB" w:rsidRDefault="00CF56E8" w:rsidP="00DA19F0">
      <w:pPr>
        <w:tabs>
          <w:tab w:val="right" w:pos="9356"/>
        </w:tabs>
        <w:spacing w:after="0" w:line="360" w:lineRule="auto"/>
        <w:jc w:val="both"/>
        <w:rPr>
          <w:rFonts w:ascii="Arial" w:hAnsi="Arial" w:cs="Arial"/>
          <w:sz w:val="24"/>
          <w:szCs w:val="24"/>
          <w:lang w:val="en-GB"/>
        </w:rPr>
      </w:pPr>
      <w:r w:rsidRPr="00A96FEB">
        <w:rPr>
          <w:rFonts w:ascii="Arial" w:hAnsi="Arial" w:cs="Arial"/>
          <w:b/>
          <w:sz w:val="24"/>
          <w:szCs w:val="24"/>
        </w:rPr>
        <w:t>Neutral Citation</w:t>
      </w:r>
      <w:r w:rsidRPr="00A96FEB">
        <w:rPr>
          <w:rFonts w:ascii="Arial" w:hAnsi="Arial" w:cs="Arial"/>
          <w:i/>
          <w:sz w:val="24"/>
          <w:szCs w:val="24"/>
        </w:rPr>
        <w:t xml:space="preserve">: </w:t>
      </w:r>
      <w:r w:rsidR="00DA19F0" w:rsidRPr="00A96FEB">
        <w:rPr>
          <w:rFonts w:ascii="Arial" w:hAnsi="Arial" w:cs="Arial"/>
          <w:i/>
          <w:sz w:val="24"/>
          <w:szCs w:val="24"/>
        </w:rPr>
        <w:t xml:space="preserve">Development Bank of Namibia Ltd v Creative Kitchens CC </w:t>
      </w:r>
      <w:r w:rsidR="00DA19F0" w:rsidRPr="00A96FEB">
        <w:rPr>
          <w:rFonts w:ascii="Arial" w:hAnsi="Arial" w:cs="Arial"/>
          <w:sz w:val="24"/>
          <w:szCs w:val="24"/>
          <w:lang w:val="en-GB"/>
        </w:rPr>
        <w:t>(</w:t>
      </w:r>
      <w:r w:rsidR="00CA3933" w:rsidRPr="00A96FEB">
        <w:rPr>
          <w:rFonts w:ascii="Arial" w:hAnsi="Arial" w:cs="Arial"/>
          <w:sz w:val="24"/>
          <w:szCs w:val="24"/>
        </w:rPr>
        <w:t>HD-MD-CIV-ACT-CON-2017/</w:t>
      </w:r>
      <w:r w:rsidR="007301F7" w:rsidRPr="00A96FEB">
        <w:rPr>
          <w:rFonts w:ascii="Arial" w:hAnsi="Arial" w:cs="Arial"/>
          <w:sz w:val="24"/>
          <w:szCs w:val="24"/>
        </w:rPr>
        <w:t>0</w:t>
      </w:r>
      <w:r w:rsidR="00CA3933" w:rsidRPr="00A96FEB">
        <w:rPr>
          <w:rFonts w:ascii="Arial" w:hAnsi="Arial" w:cs="Arial"/>
          <w:sz w:val="24"/>
          <w:szCs w:val="24"/>
        </w:rPr>
        <w:t>2010</w:t>
      </w:r>
      <w:r w:rsidR="00C50BDB" w:rsidRPr="00A96FEB">
        <w:rPr>
          <w:rFonts w:ascii="Arial" w:hAnsi="Arial" w:cs="Arial"/>
          <w:sz w:val="24"/>
          <w:szCs w:val="24"/>
          <w:lang w:val="en-GB"/>
        </w:rPr>
        <w:t>) [2017] NAHCMD 325 (15</w:t>
      </w:r>
      <w:r w:rsidR="00DA19F0" w:rsidRPr="00A96FEB">
        <w:rPr>
          <w:rFonts w:ascii="Arial" w:hAnsi="Arial" w:cs="Arial"/>
          <w:sz w:val="24"/>
          <w:szCs w:val="24"/>
          <w:lang w:val="en-GB"/>
        </w:rPr>
        <w:t xml:space="preserve"> November 2017)</w:t>
      </w:r>
    </w:p>
    <w:p w:rsidR="000B65B7" w:rsidRPr="00E77CE8" w:rsidRDefault="000B65B7" w:rsidP="00DA19F0">
      <w:pPr>
        <w:tabs>
          <w:tab w:val="right" w:pos="9356"/>
        </w:tabs>
        <w:spacing w:after="0" w:line="360" w:lineRule="auto"/>
        <w:jc w:val="both"/>
        <w:rPr>
          <w:rFonts w:ascii="Arial" w:hAnsi="Arial" w:cs="Arial"/>
          <w:sz w:val="24"/>
          <w:szCs w:val="24"/>
          <w:lang w:val="en-GB"/>
        </w:rPr>
      </w:pPr>
    </w:p>
    <w:p w:rsidR="00CF56E8" w:rsidRPr="00E77CE8" w:rsidRDefault="00CF56E8" w:rsidP="00DA19F0">
      <w:pPr>
        <w:pStyle w:val="NormalWeb"/>
        <w:shd w:val="clear" w:color="auto" w:fill="FFFFFF"/>
        <w:spacing w:before="144" w:beforeAutospacing="0" w:after="288" w:afterAutospacing="0"/>
        <w:jc w:val="both"/>
        <w:rPr>
          <w:rFonts w:ascii="Arial" w:hAnsi="Arial" w:cs="Arial"/>
          <w:b/>
        </w:rPr>
      </w:pPr>
      <w:r w:rsidRPr="00E77CE8">
        <w:rPr>
          <w:rFonts w:ascii="Arial" w:hAnsi="Arial" w:cs="Arial"/>
          <w:b/>
        </w:rPr>
        <w:t>CORAM:</w:t>
      </w:r>
      <w:r w:rsidRPr="00E77CE8">
        <w:rPr>
          <w:rFonts w:ascii="Arial" w:hAnsi="Arial" w:cs="Arial"/>
          <w:b/>
        </w:rPr>
        <w:tab/>
      </w:r>
      <w:r w:rsidR="00B255D0" w:rsidRPr="00E77CE8">
        <w:rPr>
          <w:rFonts w:ascii="Arial" w:hAnsi="Arial" w:cs="Arial"/>
          <w:b/>
        </w:rPr>
        <w:t xml:space="preserve">              </w:t>
      </w:r>
      <w:r w:rsidRPr="00E77CE8">
        <w:rPr>
          <w:rFonts w:ascii="Arial" w:hAnsi="Arial" w:cs="Arial"/>
          <w:b/>
        </w:rPr>
        <w:t>PRINSLOO J</w:t>
      </w:r>
    </w:p>
    <w:p w:rsidR="00CF56E8" w:rsidRPr="00A96FEB" w:rsidRDefault="00CF56E8" w:rsidP="00CF56E8">
      <w:pPr>
        <w:spacing w:after="0" w:line="360" w:lineRule="auto"/>
        <w:rPr>
          <w:rFonts w:ascii="Arial" w:hAnsi="Arial" w:cs="Arial"/>
          <w:sz w:val="24"/>
          <w:szCs w:val="24"/>
        </w:rPr>
      </w:pPr>
      <w:r w:rsidRPr="00A96FEB">
        <w:rPr>
          <w:rFonts w:ascii="Arial" w:hAnsi="Arial" w:cs="Arial"/>
          <w:b/>
          <w:sz w:val="24"/>
          <w:szCs w:val="24"/>
        </w:rPr>
        <w:t>Heard:</w:t>
      </w:r>
      <w:r w:rsidRPr="00A96FEB">
        <w:rPr>
          <w:rFonts w:ascii="Arial" w:hAnsi="Arial" w:cs="Arial"/>
          <w:sz w:val="24"/>
          <w:szCs w:val="24"/>
        </w:rPr>
        <w:t xml:space="preserve"> </w:t>
      </w:r>
      <w:r w:rsidRPr="00A96FEB">
        <w:rPr>
          <w:rFonts w:ascii="Arial" w:hAnsi="Arial" w:cs="Arial"/>
          <w:sz w:val="24"/>
          <w:szCs w:val="24"/>
        </w:rPr>
        <w:tab/>
      </w:r>
      <w:r w:rsidR="0098197D" w:rsidRPr="00A96FEB">
        <w:rPr>
          <w:rFonts w:ascii="Arial" w:hAnsi="Arial" w:cs="Arial"/>
          <w:sz w:val="24"/>
          <w:szCs w:val="24"/>
        </w:rPr>
        <w:tab/>
      </w:r>
      <w:r w:rsidR="00B255D0" w:rsidRPr="00A96FEB">
        <w:rPr>
          <w:rFonts w:ascii="Arial" w:hAnsi="Arial" w:cs="Arial"/>
          <w:sz w:val="24"/>
          <w:szCs w:val="24"/>
        </w:rPr>
        <w:t xml:space="preserve">    </w:t>
      </w:r>
      <w:r w:rsidR="0098197D" w:rsidRPr="00A96FEB">
        <w:rPr>
          <w:rFonts w:ascii="Arial" w:hAnsi="Arial" w:cs="Arial"/>
          <w:sz w:val="24"/>
          <w:szCs w:val="24"/>
        </w:rPr>
        <w:t>06 September 2017</w:t>
      </w:r>
    </w:p>
    <w:p w:rsidR="00CF56E8" w:rsidRPr="00A96FEB" w:rsidRDefault="00CF56E8" w:rsidP="00CF56E8">
      <w:pPr>
        <w:spacing w:after="0" w:line="360" w:lineRule="auto"/>
        <w:rPr>
          <w:rFonts w:ascii="Arial" w:hAnsi="Arial" w:cs="Arial"/>
          <w:sz w:val="24"/>
          <w:szCs w:val="24"/>
        </w:rPr>
      </w:pPr>
      <w:r w:rsidRPr="00A96FEB">
        <w:rPr>
          <w:rFonts w:ascii="Arial" w:hAnsi="Arial" w:cs="Arial"/>
          <w:b/>
          <w:sz w:val="24"/>
          <w:szCs w:val="24"/>
        </w:rPr>
        <w:t xml:space="preserve">Delivered:  </w:t>
      </w:r>
      <w:r w:rsidR="0098197D" w:rsidRPr="00A96FEB">
        <w:rPr>
          <w:rFonts w:ascii="Arial" w:hAnsi="Arial" w:cs="Arial"/>
          <w:b/>
          <w:sz w:val="24"/>
          <w:szCs w:val="24"/>
        </w:rPr>
        <w:tab/>
      </w:r>
      <w:r w:rsidRPr="00A96FEB">
        <w:rPr>
          <w:rFonts w:ascii="Arial" w:hAnsi="Arial" w:cs="Arial"/>
          <w:sz w:val="24"/>
          <w:szCs w:val="24"/>
        </w:rPr>
        <w:tab/>
      </w:r>
      <w:r w:rsidR="00B255D0" w:rsidRPr="00A96FEB">
        <w:rPr>
          <w:rFonts w:ascii="Arial" w:hAnsi="Arial" w:cs="Arial"/>
          <w:sz w:val="24"/>
          <w:szCs w:val="24"/>
        </w:rPr>
        <w:t xml:space="preserve">    </w:t>
      </w:r>
      <w:r w:rsidR="0098197D" w:rsidRPr="00A96FEB">
        <w:rPr>
          <w:rFonts w:ascii="Arial" w:hAnsi="Arial" w:cs="Arial"/>
          <w:sz w:val="24"/>
          <w:szCs w:val="24"/>
        </w:rPr>
        <w:t>25 October 2017</w:t>
      </w:r>
    </w:p>
    <w:p w:rsidR="0098197D" w:rsidRDefault="0098197D" w:rsidP="00CF56E8">
      <w:pPr>
        <w:spacing w:after="0" w:line="360" w:lineRule="auto"/>
        <w:rPr>
          <w:rFonts w:ascii="Arial" w:hAnsi="Arial" w:cs="Arial"/>
          <w:b/>
          <w:sz w:val="24"/>
          <w:szCs w:val="24"/>
        </w:rPr>
      </w:pPr>
      <w:r w:rsidRPr="00E77CE8">
        <w:rPr>
          <w:rFonts w:ascii="Arial" w:hAnsi="Arial" w:cs="Arial"/>
          <w:b/>
          <w:sz w:val="24"/>
          <w:szCs w:val="24"/>
        </w:rPr>
        <w:lastRenderedPageBreak/>
        <w:t xml:space="preserve">Reasons Delivered: </w:t>
      </w:r>
      <w:r w:rsidR="00D22D36">
        <w:rPr>
          <w:rFonts w:ascii="Arial" w:hAnsi="Arial" w:cs="Arial"/>
          <w:b/>
          <w:sz w:val="24"/>
          <w:szCs w:val="24"/>
        </w:rPr>
        <w:t xml:space="preserve">  </w:t>
      </w:r>
      <w:r w:rsidR="00C50BDB">
        <w:rPr>
          <w:rFonts w:ascii="Arial" w:hAnsi="Arial" w:cs="Arial"/>
          <w:b/>
          <w:sz w:val="24"/>
          <w:szCs w:val="24"/>
        </w:rPr>
        <w:t>15</w:t>
      </w:r>
      <w:r w:rsidRPr="00E77CE8">
        <w:rPr>
          <w:rFonts w:ascii="Arial" w:hAnsi="Arial" w:cs="Arial"/>
          <w:b/>
          <w:sz w:val="24"/>
          <w:szCs w:val="24"/>
        </w:rPr>
        <w:t xml:space="preserve"> </w:t>
      </w:r>
      <w:r w:rsidR="00C50BDB">
        <w:rPr>
          <w:rFonts w:ascii="Arial" w:hAnsi="Arial" w:cs="Arial"/>
          <w:b/>
          <w:sz w:val="24"/>
          <w:szCs w:val="24"/>
        </w:rPr>
        <w:t>Novem</w:t>
      </w:r>
      <w:r w:rsidRPr="00E77CE8">
        <w:rPr>
          <w:rFonts w:ascii="Arial" w:hAnsi="Arial" w:cs="Arial"/>
          <w:b/>
          <w:sz w:val="24"/>
          <w:szCs w:val="24"/>
        </w:rPr>
        <w:t>ber 2017</w:t>
      </w:r>
    </w:p>
    <w:p w:rsidR="00A96FEB" w:rsidRPr="00E77CE8" w:rsidRDefault="00A96FEB" w:rsidP="00CF56E8">
      <w:pPr>
        <w:spacing w:after="0" w:line="360" w:lineRule="auto"/>
        <w:rPr>
          <w:rFonts w:ascii="Arial" w:hAnsi="Arial" w:cs="Arial"/>
          <w:b/>
          <w:sz w:val="24"/>
          <w:szCs w:val="24"/>
        </w:rPr>
      </w:pPr>
    </w:p>
    <w:p w:rsidR="00CF56E8" w:rsidRPr="00E77CE8" w:rsidRDefault="00CF56E8" w:rsidP="00FD2333">
      <w:pPr>
        <w:spacing w:after="0" w:line="360" w:lineRule="auto"/>
        <w:jc w:val="both"/>
        <w:rPr>
          <w:rFonts w:ascii="Arial" w:hAnsi="Arial" w:cs="Arial"/>
          <w:sz w:val="24"/>
          <w:szCs w:val="24"/>
        </w:rPr>
      </w:pPr>
      <w:r w:rsidRPr="00E77CE8">
        <w:rPr>
          <w:rFonts w:ascii="Arial" w:hAnsi="Arial" w:cs="Arial"/>
          <w:b/>
          <w:sz w:val="24"/>
          <w:szCs w:val="24"/>
        </w:rPr>
        <w:t>Flynote:</w:t>
      </w:r>
      <w:r w:rsidR="00B25C6C" w:rsidRPr="00E77CE8">
        <w:rPr>
          <w:rFonts w:ascii="Arial" w:hAnsi="Arial" w:cs="Arial"/>
          <w:b/>
          <w:sz w:val="24"/>
          <w:szCs w:val="24"/>
        </w:rPr>
        <w:tab/>
      </w:r>
      <w:r w:rsidR="00B25C6C" w:rsidRPr="00E77CE8">
        <w:rPr>
          <w:rFonts w:ascii="Arial" w:hAnsi="Arial" w:cs="Arial"/>
          <w:sz w:val="24"/>
          <w:szCs w:val="24"/>
        </w:rPr>
        <w:t>Civil Practice – Summary Judgment – Procedure – Compliance with Rule 32 (9) and (10) before launching application</w:t>
      </w:r>
      <w:r w:rsidR="00084CFF" w:rsidRPr="00E77CE8">
        <w:rPr>
          <w:rFonts w:ascii="Arial" w:hAnsi="Arial" w:cs="Arial"/>
          <w:sz w:val="24"/>
          <w:szCs w:val="24"/>
        </w:rPr>
        <w:t xml:space="preserve"> for summary judgment</w:t>
      </w:r>
      <w:r w:rsidR="008923D1" w:rsidRPr="00E77CE8">
        <w:rPr>
          <w:rFonts w:ascii="Arial" w:hAnsi="Arial" w:cs="Arial"/>
          <w:sz w:val="24"/>
          <w:szCs w:val="24"/>
        </w:rPr>
        <w:t xml:space="preserve"> – C</w:t>
      </w:r>
      <w:r w:rsidR="00084CFF" w:rsidRPr="00E77CE8">
        <w:rPr>
          <w:rFonts w:ascii="Arial" w:hAnsi="Arial" w:cs="Arial"/>
          <w:sz w:val="24"/>
          <w:szCs w:val="24"/>
        </w:rPr>
        <w:t xml:space="preserve">onsiderations to be </w:t>
      </w:r>
      <w:r w:rsidR="00B07AE2" w:rsidRPr="00E77CE8">
        <w:rPr>
          <w:rFonts w:ascii="Arial" w:hAnsi="Arial" w:cs="Arial"/>
          <w:sz w:val="24"/>
          <w:szCs w:val="24"/>
        </w:rPr>
        <w:t xml:space="preserve">made on whether </w:t>
      </w:r>
      <w:r w:rsidR="00084CFF" w:rsidRPr="00E77CE8">
        <w:rPr>
          <w:rFonts w:ascii="Arial" w:hAnsi="Arial" w:cs="Arial"/>
          <w:sz w:val="24"/>
          <w:szCs w:val="24"/>
        </w:rPr>
        <w:t>Rule 32 (9) and (10)</w:t>
      </w:r>
      <w:r w:rsidR="00B07AE2" w:rsidRPr="00E77CE8">
        <w:rPr>
          <w:rFonts w:ascii="Arial" w:hAnsi="Arial" w:cs="Arial"/>
          <w:sz w:val="24"/>
          <w:szCs w:val="24"/>
        </w:rPr>
        <w:t xml:space="preserve"> is applicable</w:t>
      </w:r>
      <w:r w:rsidR="00084CFF" w:rsidRPr="00E77CE8">
        <w:rPr>
          <w:rFonts w:ascii="Arial" w:hAnsi="Arial" w:cs="Arial"/>
          <w:sz w:val="24"/>
          <w:szCs w:val="24"/>
        </w:rPr>
        <w:t xml:space="preserve"> – Questions on the nature of Summary Judgment</w:t>
      </w:r>
      <w:r w:rsidR="008923D1" w:rsidRPr="00E77CE8">
        <w:rPr>
          <w:rFonts w:ascii="Arial" w:hAnsi="Arial" w:cs="Arial"/>
          <w:sz w:val="24"/>
          <w:szCs w:val="24"/>
        </w:rPr>
        <w:t xml:space="preserve">s and Interlocutory orders </w:t>
      </w:r>
      <w:r w:rsidR="00012E45" w:rsidRPr="00E77CE8">
        <w:rPr>
          <w:rFonts w:ascii="Arial" w:hAnsi="Arial" w:cs="Arial"/>
          <w:sz w:val="24"/>
          <w:szCs w:val="24"/>
        </w:rPr>
        <w:t>considered – Role of Rule 32 (9) and (10) amicably discussed</w:t>
      </w:r>
    </w:p>
    <w:p w:rsidR="00FD2333" w:rsidRPr="00E77CE8" w:rsidRDefault="00FD2333" w:rsidP="00FD2333">
      <w:pPr>
        <w:spacing w:after="0" w:line="360" w:lineRule="auto"/>
        <w:jc w:val="both"/>
        <w:rPr>
          <w:rFonts w:ascii="Arial" w:hAnsi="Arial" w:cs="Arial"/>
          <w:b/>
          <w:sz w:val="24"/>
          <w:szCs w:val="24"/>
        </w:rPr>
      </w:pPr>
    </w:p>
    <w:p w:rsidR="00CF56E8" w:rsidRPr="00E77CE8" w:rsidRDefault="00CF56E8" w:rsidP="00FD2333">
      <w:pPr>
        <w:pBdr>
          <w:bottom w:val="single" w:sz="6" w:space="1" w:color="auto"/>
        </w:pBdr>
        <w:spacing w:after="0" w:line="360" w:lineRule="auto"/>
        <w:jc w:val="both"/>
        <w:rPr>
          <w:rFonts w:ascii="Arial" w:hAnsi="Arial" w:cs="Arial"/>
          <w:sz w:val="24"/>
          <w:szCs w:val="24"/>
        </w:rPr>
      </w:pPr>
      <w:r w:rsidRPr="00E77CE8">
        <w:rPr>
          <w:rFonts w:ascii="Arial" w:hAnsi="Arial" w:cs="Arial"/>
          <w:b/>
          <w:sz w:val="24"/>
          <w:szCs w:val="24"/>
        </w:rPr>
        <w:t>Summary:</w:t>
      </w:r>
      <w:r w:rsidRPr="00E77CE8">
        <w:rPr>
          <w:rFonts w:ascii="Arial" w:hAnsi="Arial" w:cs="Arial"/>
          <w:b/>
          <w:sz w:val="24"/>
          <w:szCs w:val="24"/>
        </w:rPr>
        <w:tab/>
      </w:r>
      <w:r w:rsidRPr="00E77CE8">
        <w:rPr>
          <w:rFonts w:ascii="Arial" w:hAnsi="Arial" w:cs="Arial"/>
          <w:sz w:val="24"/>
          <w:szCs w:val="24"/>
        </w:rPr>
        <w:t xml:space="preserve"> </w:t>
      </w:r>
      <w:r w:rsidR="007315A3" w:rsidRPr="00E77CE8">
        <w:rPr>
          <w:rFonts w:ascii="Arial" w:hAnsi="Arial" w:cs="Arial"/>
          <w:sz w:val="24"/>
          <w:szCs w:val="24"/>
        </w:rPr>
        <w:t xml:space="preserve">This matter was allocated to a managing judge in which after a case planning conference was held and a joint case plan was filed in terms of rule 23(3) by the parties in terms of which the plaintiff indicated that it will move for summary judgment in this matter. </w:t>
      </w:r>
    </w:p>
    <w:p w:rsidR="007315A3" w:rsidRPr="00E77CE8" w:rsidRDefault="007315A3" w:rsidP="00FD2333">
      <w:pPr>
        <w:pBdr>
          <w:bottom w:val="single" w:sz="6" w:space="1" w:color="auto"/>
        </w:pBdr>
        <w:spacing w:after="0" w:line="360" w:lineRule="auto"/>
        <w:jc w:val="both"/>
        <w:rPr>
          <w:rFonts w:ascii="Arial" w:hAnsi="Arial" w:cs="Arial"/>
          <w:sz w:val="24"/>
          <w:szCs w:val="24"/>
        </w:rPr>
      </w:pPr>
    </w:p>
    <w:p w:rsidR="007315A3" w:rsidRPr="00E77CE8" w:rsidRDefault="007315A3" w:rsidP="00FD2333">
      <w:pPr>
        <w:pBdr>
          <w:bottom w:val="single" w:sz="6" w:space="1" w:color="auto"/>
        </w:pBdr>
        <w:spacing w:after="0" w:line="360" w:lineRule="auto"/>
        <w:jc w:val="both"/>
        <w:rPr>
          <w:rFonts w:ascii="Arial" w:hAnsi="Arial" w:cs="Arial"/>
          <w:b/>
          <w:sz w:val="24"/>
          <w:szCs w:val="24"/>
        </w:rPr>
      </w:pPr>
      <w:r w:rsidRPr="00E77CE8">
        <w:rPr>
          <w:rFonts w:ascii="Arial" w:hAnsi="Arial" w:cs="Arial"/>
          <w:sz w:val="24"/>
          <w:szCs w:val="24"/>
        </w:rPr>
        <w:t xml:space="preserve">The matter became defended and in the fourth defendant’s heads or argument, the point was raised that the plaintiff failed to comply with the procedure set out in Rule 32 (9) and (10) before launching the application for summary judgment. In countering this point, the plaintiff submitted that, among others, summary judgment applications are regulated by rules 23 and 60 and as per the agreed case planning conference, the need for compliance with rule 32(9) and (10) was removed. </w:t>
      </w:r>
    </w:p>
    <w:p w:rsidR="00CF56E8" w:rsidRPr="00E77CE8" w:rsidRDefault="00CF56E8" w:rsidP="00FD2333">
      <w:pPr>
        <w:pBdr>
          <w:bottom w:val="single" w:sz="6" w:space="1" w:color="auto"/>
        </w:pBdr>
        <w:spacing w:after="0" w:line="360" w:lineRule="auto"/>
        <w:jc w:val="both"/>
        <w:rPr>
          <w:rFonts w:ascii="Arial" w:hAnsi="Arial" w:cs="Arial"/>
          <w:b/>
          <w:sz w:val="24"/>
          <w:szCs w:val="24"/>
        </w:rPr>
      </w:pPr>
    </w:p>
    <w:p w:rsidR="00012E45" w:rsidRPr="00E77CE8" w:rsidRDefault="00012E45" w:rsidP="00FD2333">
      <w:pPr>
        <w:pBdr>
          <w:bottom w:val="single" w:sz="6" w:space="1" w:color="auto"/>
        </w:pBdr>
        <w:spacing w:after="0" w:line="360" w:lineRule="auto"/>
        <w:jc w:val="both"/>
        <w:rPr>
          <w:rFonts w:ascii="Arial" w:hAnsi="Arial" w:cs="Arial"/>
          <w:sz w:val="24"/>
          <w:szCs w:val="24"/>
        </w:rPr>
      </w:pPr>
      <w:r w:rsidRPr="00E77CE8">
        <w:rPr>
          <w:rFonts w:ascii="Arial" w:hAnsi="Arial" w:cs="Arial"/>
          <w:b/>
          <w:i/>
          <w:sz w:val="24"/>
          <w:szCs w:val="24"/>
        </w:rPr>
        <w:t xml:space="preserve">Held </w:t>
      </w:r>
      <w:r w:rsidR="007315A3" w:rsidRPr="00E77CE8">
        <w:rPr>
          <w:rFonts w:ascii="Arial" w:hAnsi="Arial" w:cs="Arial"/>
          <w:b/>
          <w:sz w:val="24"/>
          <w:szCs w:val="24"/>
        </w:rPr>
        <w:t>–</w:t>
      </w:r>
      <w:r w:rsidRPr="00E77CE8">
        <w:rPr>
          <w:rFonts w:ascii="Arial" w:hAnsi="Arial" w:cs="Arial"/>
          <w:b/>
          <w:sz w:val="24"/>
          <w:szCs w:val="24"/>
        </w:rPr>
        <w:t xml:space="preserve"> </w:t>
      </w:r>
      <w:r w:rsidR="007315A3" w:rsidRPr="00E77CE8">
        <w:rPr>
          <w:rFonts w:ascii="Arial" w:hAnsi="Arial" w:cs="Arial"/>
          <w:sz w:val="24"/>
          <w:szCs w:val="24"/>
        </w:rPr>
        <w:t xml:space="preserve">It is </w:t>
      </w:r>
      <w:r w:rsidRPr="00E77CE8">
        <w:rPr>
          <w:rFonts w:ascii="Arial" w:hAnsi="Arial" w:cs="Arial"/>
          <w:sz w:val="24"/>
          <w:szCs w:val="24"/>
        </w:rPr>
        <w:t>clear is that once an application is interlocutory in nature, the provisions of the subrules are peremptory and must be complied with.</w:t>
      </w:r>
    </w:p>
    <w:p w:rsidR="00FD2333" w:rsidRPr="00E77CE8" w:rsidRDefault="00FD2333" w:rsidP="00FD2333">
      <w:pPr>
        <w:pBdr>
          <w:bottom w:val="single" w:sz="6" w:space="1" w:color="auto"/>
        </w:pBdr>
        <w:spacing w:after="0" w:line="360" w:lineRule="auto"/>
        <w:jc w:val="both"/>
        <w:rPr>
          <w:rFonts w:ascii="Arial" w:hAnsi="Arial" w:cs="Arial"/>
          <w:sz w:val="24"/>
          <w:szCs w:val="24"/>
        </w:rPr>
      </w:pPr>
    </w:p>
    <w:p w:rsidR="00FD2333" w:rsidRPr="00E77CE8" w:rsidRDefault="00012E45" w:rsidP="00FD2333">
      <w:pPr>
        <w:pBdr>
          <w:bottom w:val="single" w:sz="6" w:space="1" w:color="auto"/>
        </w:pBdr>
        <w:spacing w:after="0" w:line="360" w:lineRule="auto"/>
        <w:jc w:val="both"/>
        <w:rPr>
          <w:rFonts w:ascii="Arial" w:hAnsi="Arial" w:cs="Arial"/>
          <w:sz w:val="24"/>
          <w:szCs w:val="24"/>
        </w:rPr>
      </w:pPr>
      <w:r w:rsidRPr="00E77CE8">
        <w:rPr>
          <w:rFonts w:ascii="Arial" w:hAnsi="Arial" w:cs="Arial"/>
          <w:b/>
          <w:i/>
          <w:sz w:val="24"/>
          <w:szCs w:val="24"/>
        </w:rPr>
        <w:t>Held</w:t>
      </w:r>
      <w:r w:rsidR="007315A3" w:rsidRPr="00E77CE8">
        <w:rPr>
          <w:rFonts w:ascii="Arial" w:hAnsi="Arial" w:cs="Arial"/>
          <w:i/>
          <w:sz w:val="24"/>
          <w:szCs w:val="24"/>
        </w:rPr>
        <w:t xml:space="preserve"> </w:t>
      </w:r>
      <w:r w:rsidR="007315A3" w:rsidRPr="00E77CE8">
        <w:rPr>
          <w:rFonts w:ascii="Arial" w:hAnsi="Arial" w:cs="Arial"/>
          <w:sz w:val="24"/>
          <w:szCs w:val="24"/>
        </w:rPr>
        <w:t>– R</w:t>
      </w:r>
      <w:r w:rsidRPr="00E77CE8">
        <w:rPr>
          <w:rFonts w:ascii="Arial" w:hAnsi="Arial" w:cs="Arial"/>
          <w:sz w:val="24"/>
          <w:szCs w:val="24"/>
        </w:rPr>
        <w:t xml:space="preserve">ule 32(9) and (10) is neither a substitute for rule 23 and rule 60 (or </w:t>
      </w:r>
      <w:r w:rsidRPr="00E77CE8">
        <w:rPr>
          <w:rFonts w:ascii="Arial" w:hAnsi="Arial" w:cs="Arial"/>
          <w:i/>
          <w:sz w:val="24"/>
          <w:szCs w:val="24"/>
        </w:rPr>
        <w:t>visa versa</w:t>
      </w:r>
      <w:r w:rsidRPr="00E77CE8">
        <w:rPr>
          <w:rFonts w:ascii="Arial" w:hAnsi="Arial" w:cs="Arial"/>
          <w:sz w:val="24"/>
          <w:szCs w:val="24"/>
        </w:rPr>
        <w:t>)</w:t>
      </w:r>
      <w:r w:rsidRPr="00E77CE8">
        <w:rPr>
          <w:rFonts w:ascii="Arial" w:hAnsi="Arial" w:cs="Arial"/>
          <w:i/>
          <w:sz w:val="24"/>
          <w:szCs w:val="24"/>
        </w:rPr>
        <w:t xml:space="preserve"> </w:t>
      </w:r>
      <w:r w:rsidRPr="00E77CE8">
        <w:rPr>
          <w:rFonts w:ascii="Arial" w:hAnsi="Arial" w:cs="Arial"/>
          <w:sz w:val="24"/>
          <w:szCs w:val="24"/>
        </w:rPr>
        <w:t>nor are these rules mutually exclusive or contradictory to each other</w:t>
      </w:r>
      <w:r w:rsidRPr="00E77CE8">
        <w:rPr>
          <w:rFonts w:ascii="Arial" w:hAnsi="Arial" w:cs="Arial"/>
          <w:i/>
          <w:sz w:val="24"/>
          <w:szCs w:val="24"/>
        </w:rPr>
        <w:t>.</w:t>
      </w:r>
      <w:r w:rsidRPr="00E77CE8">
        <w:rPr>
          <w:rFonts w:ascii="Arial" w:hAnsi="Arial" w:cs="Arial"/>
          <w:sz w:val="24"/>
          <w:szCs w:val="24"/>
        </w:rPr>
        <w:t xml:space="preserve"> </w:t>
      </w:r>
    </w:p>
    <w:p w:rsidR="00FD2333" w:rsidRPr="00E77CE8" w:rsidRDefault="00FD2333" w:rsidP="00FD2333">
      <w:pPr>
        <w:pBdr>
          <w:bottom w:val="single" w:sz="6" w:space="1" w:color="auto"/>
        </w:pBdr>
        <w:spacing w:after="0" w:line="360" w:lineRule="auto"/>
        <w:jc w:val="both"/>
        <w:rPr>
          <w:rFonts w:ascii="Arial" w:hAnsi="Arial" w:cs="Arial"/>
          <w:sz w:val="24"/>
          <w:szCs w:val="24"/>
        </w:rPr>
      </w:pPr>
    </w:p>
    <w:p w:rsidR="00FD2333" w:rsidRPr="00E77CE8" w:rsidRDefault="007315A3" w:rsidP="00FB42C7">
      <w:pPr>
        <w:pBdr>
          <w:bottom w:val="single" w:sz="6" w:space="1" w:color="auto"/>
        </w:pBdr>
        <w:spacing w:after="0" w:line="360" w:lineRule="auto"/>
        <w:jc w:val="both"/>
        <w:rPr>
          <w:rFonts w:ascii="Arial" w:hAnsi="Arial" w:cs="Arial"/>
          <w:sz w:val="24"/>
          <w:szCs w:val="24"/>
          <w:lang w:val="en-US"/>
        </w:rPr>
      </w:pPr>
      <w:r w:rsidRPr="00E77CE8">
        <w:rPr>
          <w:rFonts w:ascii="Arial" w:hAnsi="Arial" w:cs="Arial"/>
          <w:b/>
          <w:i/>
          <w:sz w:val="24"/>
          <w:szCs w:val="24"/>
        </w:rPr>
        <w:t>Further held</w:t>
      </w:r>
      <w:r w:rsidR="00FD2333" w:rsidRPr="00E77CE8">
        <w:rPr>
          <w:rFonts w:ascii="Arial" w:hAnsi="Arial" w:cs="Arial"/>
          <w:b/>
          <w:i/>
          <w:sz w:val="24"/>
          <w:szCs w:val="24"/>
        </w:rPr>
        <w:t xml:space="preserve"> </w:t>
      </w:r>
      <w:r w:rsidR="00FD2333" w:rsidRPr="00E77CE8">
        <w:rPr>
          <w:rFonts w:ascii="Arial" w:hAnsi="Arial" w:cs="Arial"/>
          <w:b/>
          <w:sz w:val="24"/>
          <w:szCs w:val="24"/>
        </w:rPr>
        <w:t xml:space="preserve">– </w:t>
      </w:r>
      <w:r w:rsidR="00FD2333" w:rsidRPr="00E77CE8">
        <w:rPr>
          <w:rFonts w:ascii="Arial" w:hAnsi="Arial" w:cs="Arial"/>
          <w:sz w:val="24"/>
          <w:szCs w:val="24"/>
        </w:rPr>
        <w:t>E</w:t>
      </w:r>
      <w:r w:rsidR="00012E45" w:rsidRPr="00E77CE8">
        <w:rPr>
          <w:rFonts w:ascii="Arial" w:hAnsi="Arial" w:cs="Arial"/>
          <w:sz w:val="24"/>
          <w:szCs w:val="24"/>
        </w:rPr>
        <w:t>ach of these rules has a specific place in the judicial case manageme</w:t>
      </w:r>
      <w:r w:rsidR="00FD2333" w:rsidRPr="00E77CE8">
        <w:rPr>
          <w:rFonts w:ascii="Arial" w:hAnsi="Arial" w:cs="Arial"/>
          <w:sz w:val="24"/>
          <w:szCs w:val="24"/>
        </w:rPr>
        <w:t>nt process while keeping in mind</w:t>
      </w:r>
      <w:r w:rsidR="00012E45" w:rsidRPr="00E77CE8">
        <w:rPr>
          <w:rFonts w:ascii="Arial" w:hAnsi="Arial" w:cs="Arial"/>
          <w:sz w:val="24"/>
          <w:szCs w:val="24"/>
        </w:rPr>
        <w:t xml:space="preserve"> the </w:t>
      </w:r>
      <w:r w:rsidR="00012E45" w:rsidRPr="00E77CE8">
        <w:rPr>
          <w:rFonts w:ascii="Arial" w:hAnsi="Arial" w:cs="Arial"/>
          <w:sz w:val="24"/>
          <w:szCs w:val="24"/>
          <w:lang w:val="en-US"/>
        </w:rPr>
        <w:t xml:space="preserve">overriding objective of these rules </w:t>
      </w:r>
      <w:r w:rsidR="00FD2333" w:rsidRPr="00E77CE8">
        <w:rPr>
          <w:rFonts w:ascii="Arial" w:hAnsi="Arial" w:cs="Arial"/>
          <w:sz w:val="24"/>
          <w:szCs w:val="24"/>
          <w:lang w:val="en-US"/>
        </w:rPr>
        <w:t>of court</w:t>
      </w:r>
      <w:r w:rsidR="00012E45" w:rsidRPr="00E77CE8">
        <w:rPr>
          <w:rFonts w:ascii="Arial" w:hAnsi="Arial" w:cs="Arial"/>
          <w:sz w:val="24"/>
          <w:szCs w:val="24"/>
          <w:lang w:val="en-US"/>
        </w:rPr>
        <w:t xml:space="preserve">. Rule 23 and rule 60 provide </w:t>
      </w:r>
      <w:r w:rsidR="00012E45" w:rsidRPr="00E77CE8">
        <w:rPr>
          <w:rFonts w:ascii="Arial" w:hAnsi="Arial" w:cs="Arial"/>
          <w:i/>
          <w:sz w:val="24"/>
          <w:szCs w:val="24"/>
          <w:lang w:val="en-US"/>
        </w:rPr>
        <w:t>inter alia</w:t>
      </w:r>
      <w:r w:rsidR="00012E45" w:rsidRPr="00E77CE8">
        <w:rPr>
          <w:rFonts w:ascii="Arial" w:hAnsi="Arial" w:cs="Arial"/>
          <w:sz w:val="24"/>
          <w:szCs w:val="24"/>
          <w:lang w:val="en-US"/>
        </w:rPr>
        <w:t xml:space="preserve"> the further conduct of the matter once the parties have co</w:t>
      </w:r>
      <w:r w:rsidR="00FD2333" w:rsidRPr="00E77CE8">
        <w:rPr>
          <w:rFonts w:ascii="Arial" w:hAnsi="Arial" w:cs="Arial"/>
          <w:sz w:val="24"/>
          <w:szCs w:val="24"/>
          <w:lang w:val="en-US"/>
        </w:rPr>
        <w:t>mplied with rule 32(9) and (10).</w:t>
      </w:r>
      <w:bookmarkStart w:id="0" w:name="_GoBack"/>
      <w:bookmarkEnd w:id="0"/>
    </w:p>
    <w:p w:rsidR="00FB42C7" w:rsidRDefault="00FB42C7" w:rsidP="00FB42C7">
      <w:pPr>
        <w:pBdr>
          <w:bottom w:val="single" w:sz="6" w:space="1" w:color="auto"/>
        </w:pBdr>
        <w:spacing w:after="0" w:line="360" w:lineRule="auto"/>
        <w:jc w:val="both"/>
        <w:rPr>
          <w:rFonts w:ascii="Arial" w:hAnsi="Arial" w:cs="Arial"/>
          <w:sz w:val="24"/>
          <w:szCs w:val="24"/>
          <w:lang w:val="en-US"/>
        </w:rPr>
      </w:pPr>
    </w:p>
    <w:p w:rsidR="00CD36AB" w:rsidRPr="00E77CE8" w:rsidRDefault="00CD36AB" w:rsidP="00FB42C7">
      <w:pPr>
        <w:pBdr>
          <w:bottom w:val="single" w:sz="6" w:space="1" w:color="auto"/>
        </w:pBdr>
        <w:spacing w:after="0" w:line="360" w:lineRule="auto"/>
        <w:jc w:val="both"/>
        <w:rPr>
          <w:rFonts w:ascii="Arial" w:hAnsi="Arial" w:cs="Arial"/>
          <w:sz w:val="24"/>
          <w:szCs w:val="24"/>
          <w:lang w:val="en-US"/>
        </w:rPr>
      </w:pPr>
    </w:p>
    <w:p w:rsidR="00FB42C7" w:rsidRPr="00E77CE8" w:rsidRDefault="00FB42C7" w:rsidP="00FB42C7">
      <w:pPr>
        <w:pBdr>
          <w:bottom w:val="single" w:sz="6" w:space="1" w:color="auto"/>
        </w:pBdr>
        <w:spacing w:after="0" w:line="360" w:lineRule="auto"/>
        <w:jc w:val="both"/>
        <w:rPr>
          <w:rFonts w:ascii="Arial" w:hAnsi="Arial" w:cs="Arial"/>
          <w:sz w:val="24"/>
          <w:szCs w:val="24"/>
          <w:lang w:val="en-US"/>
        </w:rPr>
      </w:pPr>
    </w:p>
    <w:p w:rsidR="00FD2333" w:rsidRPr="00E77CE8" w:rsidRDefault="00FD2333" w:rsidP="00FD2333">
      <w:pPr>
        <w:pBdr>
          <w:bottom w:val="single" w:sz="6" w:space="1" w:color="auto"/>
        </w:pBdr>
        <w:spacing w:line="360" w:lineRule="auto"/>
        <w:jc w:val="both"/>
        <w:rPr>
          <w:rFonts w:ascii="Arial" w:hAnsi="Arial" w:cs="Arial"/>
          <w:sz w:val="24"/>
          <w:szCs w:val="24"/>
          <w:lang w:val="en-US"/>
        </w:rPr>
      </w:pPr>
    </w:p>
    <w:p w:rsidR="00FD2333" w:rsidRPr="00E77CE8" w:rsidRDefault="00CF56E8" w:rsidP="00FD2333">
      <w:pPr>
        <w:spacing w:after="0" w:line="240" w:lineRule="auto"/>
        <w:jc w:val="center"/>
        <w:rPr>
          <w:rFonts w:ascii="Arial" w:hAnsi="Arial" w:cs="Arial"/>
          <w:b/>
          <w:sz w:val="24"/>
          <w:szCs w:val="24"/>
        </w:rPr>
      </w:pPr>
      <w:r w:rsidRPr="00E77CE8">
        <w:rPr>
          <w:rFonts w:ascii="Arial" w:hAnsi="Arial" w:cs="Arial"/>
          <w:b/>
          <w:sz w:val="24"/>
          <w:szCs w:val="24"/>
        </w:rPr>
        <w:t>ORDER</w:t>
      </w:r>
    </w:p>
    <w:p w:rsidR="00CF56E8" w:rsidRPr="00E77CE8" w:rsidRDefault="00CF56E8" w:rsidP="00CF56E8">
      <w:pPr>
        <w:pBdr>
          <w:bottom w:val="single" w:sz="6" w:space="1" w:color="auto"/>
        </w:pBdr>
        <w:spacing w:after="0" w:line="240" w:lineRule="auto"/>
        <w:jc w:val="center"/>
        <w:rPr>
          <w:rFonts w:ascii="Arial" w:hAnsi="Arial" w:cs="Arial"/>
          <w:b/>
          <w:sz w:val="24"/>
          <w:szCs w:val="24"/>
        </w:rPr>
      </w:pPr>
    </w:p>
    <w:p w:rsidR="00CF56E8" w:rsidRPr="00E77CE8" w:rsidRDefault="00CF56E8" w:rsidP="00CF56E8">
      <w:pPr>
        <w:spacing w:after="0" w:line="360" w:lineRule="auto"/>
        <w:rPr>
          <w:rFonts w:ascii="Arial" w:hAnsi="Arial" w:cs="Arial"/>
          <w:b/>
          <w:sz w:val="24"/>
          <w:szCs w:val="24"/>
        </w:rPr>
      </w:pPr>
    </w:p>
    <w:p w:rsidR="0098197D" w:rsidRPr="00E77CE8" w:rsidRDefault="0098197D" w:rsidP="00CF56E8">
      <w:pPr>
        <w:spacing w:after="0" w:line="360" w:lineRule="auto"/>
        <w:rPr>
          <w:rFonts w:ascii="Arial" w:hAnsi="Arial" w:cs="Arial"/>
          <w:b/>
          <w:sz w:val="24"/>
          <w:szCs w:val="24"/>
        </w:rPr>
      </w:pPr>
      <w:r w:rsidRPr="00E77CE8">
        <w:rPr>
          <w:rFonts w:ascii="Arial" w:hAnsi="Arial" w:cs="Arial"/>
          <w:b/>
          <w:sz w:val="24"/>
          <w:szCs w:val="24"/>
        </w:rPr>
        <w:t xml:space="preserve">In respect of the Fourth Defendant: </w:t>
      </w:r>
    </w:p>
    <w:p w:rsidR="0098197D" w:rsidRPr="00E77CE8" w:rsidRDefault="0098197D" w:rsidP="0098197D">
      <w:pPr>
        <w:pStyle w:val="ListParagraph"/>
        <w:numPr>
          <w:ilvl w:val="0"/>
          <w:numId w:val="1"/>
        </w:numPr>
        <w:spacing w:after="0" w:line="360" w:lineRule="auto"/>
        <w:rPr>
          <w:rFonts w:ascii="Arial" w:hAnsi="Arial" w:cs="Arial"/>
          <w:sz w:val="24"/>
          <w:szCs w:val="24"/>
        </w:rPr>
      </w:pPr>
      <w:r w:rsidRPr="00E77CE8">
        <w:rPr>
          <w:rFonts w:ascii="Arial" w:hAnsi="Arial" w:cs="Arial"/>
          <w:sz w:val="24"/>
          <w:szCs w:val="24"/>
        </w:rPr>
        <w:t>The application for summary judgment in respect of the 4</w:t>
      </w:r>
      <w:r w:rsidRPr="00E77CE8">
        <w:rPr>
          <w:rFonts w:ascii="Arial" w:hAnsi="Arial" w:cs="Arial"/>
          <w:sz w:val="24"/>
          <w:szCs w:val="24"/>
          <w:vertAlign w:val="superscript"/>
        </w:rPr>
        <w:t>th</w:t>
      </w:r>
      <w:r w:rsidRPr="00E77CE8">
        <w:rPr>
          <w:rFonts w:ascii="Arial" w:hAnsi="Arial" w:cs="Arial"/>
          <w:sz w:val="24"/>
          <w:szCs w:val="24"/>
        </w:rPr>
        <w:t xml:space="preserve"> defendant is struck from the roll. </w:t>
      </w:r>
    </w:p>
    <w:p w:rsidR="0098197D" w:rsidRPr="00E77CE8" w:rsidRDefault="0098197D" w:rsidP="0098197D">
      <w:pPr>
        <w:pStyle w:val="ListParagraph"/>
        <w:numPr>
          <w:ilvl w:val="0"/>
          <w:numId w:val="1"/>
        </w:numPr>
        <w:spacing w:after="0" w:line="360" w:lineRule="auto"/>
        <w:rPr>
          <w:rFonts w:ascii="Arial" w:hAnsi="Arial" w:cs="Arial"/>
          <w:sz w:val="24"/>
          <w:szCs w:val="24"/>
        </w:rPr>
      </w:pPr>
      <w:r w:rsidRPr="00E77CE8">
        <w:rPr>
          <w:rFonts w:ascii="Arial" w:hAnsi="Arial" w:cs="Arial"/>
          <w:sz w:val="24"/>
          <w:szCs w:val="24"/>
        </w:rPr>
        <w:t>Plaintiff is order</w:t>
      </w:r>
      <w:r w:rsidR="00843035" w:rsidRPr="00E77CE8">
        <w:rPr>
          <w:rFonts w:ascii="Arial" w:hAnsi="Arial" w:cs="Arial"/>
          <w:sz w:val="24"/>
          <w:szCs w:val="24"/>
        </w:rPr>
        <w:t>ed</w:t>
      </w:r>
      <w:r w:rsidRPr="00E77CE8">
        <w:rPr>
          <w:rFonts w:ascii="Arial" w:hAnsi="Arial" w:cs="Arial"/>
          <w:sz w:val="24"/>
          <w:szCs w:val="24"/>
        </w:rPr>
        <w:t xml:space="preserve"> to pay the cost of the application in respect of the 4</w:t>
      </w:r>
      <w:r w:rsidRPr="00E77CE8">
        <w:rPr>
          <w:rFonts w:ascii="Arial" w:hAnsi="Arial" w:cs="Arial"/>
          <w:sz w:val="24"/>
          <w:szCs w:val="24"/>
          <w:vertAlign w:val="superscript"/>
        </w:rPr>
        <w:t>th</w:t>
      </w:r>
      <w:r w:rsidRPr="00E77CE8">
        <w:rPr>
          <w:rFonts w:ascii="Arial" w:hAnsi="Arial" w:cs="Arial"/>
          <w:sz w:val="24"/>
          <w:szCs w:val="24"/>
        </w:rPr>
        <w:t xml:space="preserve"> defendant, which cost will include the cost of one instructing and one instructed counsel. </w:t>
      </w:r>
    </w:p>
    <w:p w:rsidR="0098197D" w:rsidRPr="00E77CE8" w:rsidRDefault="0098197D" w:rsidP="0098197D">
      <w:pPr>
        <w:pStyle w:val="ListParagraph"/>
        <w:numPr>
          <w:ilvl w:val="0"/>
          <w:numId w:val="1"/>
        </w:numPr>
        <w:spacing w:after="0" w:line="360" w:lineRule="auto"/>
        <w:rPr>
          <w:rFonts w:ascii="Arial" w:hAnsi="Arial" w:cs="Arial"/>
          <w:sz w:val="24"/>
          <w:szCs w:val="24"/>
        </w:rPr>
      </w:pPr>
      <w:r w:rsidRPr="00E77CE8">
        <w:rPr>
          <w:rFonts w:ascii="Arial" w:hAnsi="Arial" w:cs="Arial"/>
          <w:sz w:val="24"/>
          <w:szCs w:val="24"/>
        </w:rPr>
        <w:t xml:space="preserve">The case is postponed to 16 November 2017 at 15:00 for status hearing. </w:t>
      </w:r>
    </w:p>
    <w:p w:rsidR="00D161D1" w:rsidRPr="00E77CE8" w:rsidRDefault="00D161D1" w:rsidP="0098197D">
      <w:pPr>
        <w:spacing w:after="0" w:line="360" w:lineRule="auto"/>
        <w:rPr>
          <w:rFonts w:ascii="Arial" w:hAnsi="Arial" w:cs="Arial"/>
          <w:b/>
          <w:sz w:val="24"/>
          <w:szCs w:val="24"/>
        </w:rPr>
      </w:pPr>
    </w:p>
    <w:p w:rsidR="0098197D" w:rsidRPr="00E77CE8" w:rsidRDefault="0098197D" w:rsidP="0098197D">
      <w:pPr>
        <w:spacing w:after="0" w:line="360" w:lineRule="auto"/>
        <w:rPr>
          <w:rFonts w:ascii="Arial" w:hAnsi="Arial" w:cs="Arial"/>
          <w:b/>
          <w:sz w:val="24"/>
          <w:szCs w:val="24"/>
        </w:rPr>
      </w:pPr>
      <w:r w:rsidRPr="00E77CE8">
        <w:rPr>
          <w:rFonts w:ascii="Arial" w:hAnsi="Arial" w:cs="Arial"/>
          <w:b/>
          <w:sz w:val="24"/>
          <w:szCs w:val="24"/>
        </w:rPr>
        <w:t>In respect of the</w:t>
      </w:r>
      <w:r w:rsidR="00D161D1" w:rsidRPr="00E77CE8">
        <w:rPr>
          <w:rFonts w:ascii="Arial" w:hAnsi="Arial" w:cs="Arial"/>
          <w:b/>
          <w:sz w:val="24"/>
          <w:szCs w:val="24"/>
        </w:rPr>
        <w:t xml:space="preserve"> First, Second, Third and Fifth Defendants: </w:t>
      </w:r>
    </w:p>
    <w:p w:rsidR="00D161D1" w:rsidRPr="00E77CE8" w:rsidRDefault="00D161D1" w:rsidP="0098197D">
      <w:pPr>
        <w:spacing w:after="0" w:line="360" w:lineRule="auto"/>
        <w:rPr>
          <w:rFonts w:ascii="Arial" w:hAnsi="Arial" w:cs="Arial"/>
          <w:sz w:val="24"/>
          <w:szCs w:val="24"/>
        </w:rPr>
      </w:pPr>
    </w:p>
    <w:p w:rsidR="00D161D1" w:rsidRPr="00E77CE8" w:rsidRDefault="00D161D1" w:rsidP="0098197D">
      <w:pPr>
        <w:spacing w:after="0" w:line="360" w:lineRule="auto"/>
        <w:rPr>
          <w:rFonts w:ascii="Arial" w:hAnsi="Arial" w:cs="Arial"/>
          <w:sz w:val="24"/>
          <w:szCs w:val="24"/>
        </w:rPr>
      </w:pPr>
      <w:r w:rsidRPr="00E77CE8">
        <w:rPr>
          <w:rFonts w:ascii="Arial" w:hAnsi="Arial" w:cs="Arial"/>
          <w:sz w:val="24"/>
          <w:szCs w:val="24"/>
        </w:rPr>
        <w:t xml:space="preserve">Summary judgment is granted against the First, Second, Third and Fifth Defendants jointly and severally, the one paying the other to be absolved for: </w:t>
      </w:r>
    </w:p>
    <w:p w:rsidR="00D161D1" w:rsidRPr="00E77CE8" w:rsidRDefault="00D161D1" w:rsidP="00D161D1">
      <w:pPr>
        <w:pStyle w:val="ListParagraph"/>
        <w:numPr>
          <w:ilvl w:val="0"/>
          <w:numId w:val="2"/>
        </w:numPr>
        <w:spacing w:after="0" w:line="360" w:lineRule="auto"/>
        <w:rPr>
          <w:rFonts w:ascii="Arial" w:hAnsi="Arial" w:cs="Arial"/>
          <w:sz w:val="24"/>
          <w:szCs w:val="24"/>
        </w:rPr>
      </w:pPr>
      <w:r w:rsidRPr="00E77CE8">
        <w:rPr>
          <w:rFonts w:ascii="Arial" w:hAnsi="Arial" w:cs="Arial"/>
          <w:sz w:val="24"/>
          <w:szCs w:val="24"/>
        </w:rPr>
        <w:t>Payment of the amount of N$ 11 099 002.63;</w:t>
      </w:r>
    </w:p>
    <w:p w:rsidR="00D161D1" w:rsidRPr="00E77CE8" w:rsidRDefault="00D161D1" w:rsidP="00D161D1">
      <w:pPr>
        <w:pStyle w:val="ListParagraph"/>
        <w:numPr>
          <w:ilvl w:val="0"/>
          <w:numId w:val="2"/>
        </w:numPr>
        <w:spacing w:after="0" w:line="360" w:lineRule="auto"/>
        <w:rPr>
          <w:rFonts w:ascii="Arial" w:hAnsi="Arial" w:cs="Arial"/>
          <w:sz w:val="24"/>
          <w:szCs w:val="24"/>
        </w:rPr>
      </w:pPr>
      <w:r w:rsidRPr="00E77CE8">
        <w:rPr>
          <w:rFonts w:ascii="Arial" w:hAnsi="Arial" w:cs="Arial"/>
          <w:sz w:val="24"/>
          <w:szCs w:val="24"/>
        </w:rPr>
        <w:t>Interest thereon at the prime rate currently 11.75% plus 2% finance charges per annum (13.75%) from 01 May 2017 to date of final payment;</w:t>
      </w:r>
    </w:p>
    <w:p w:rsidR="00FD2333" w:rsidRPr="00E77CE8" w:rsidRDefault="00D161D1" w:rsidP="00FD2333">
      <w:pPr>
        <w:pStyle w:val="ListParagraph"/>
        <w:numPr>
          <w:ilvl w:val="0"/>
          <w:numId w:val="2"/>
        </w:numPr>
        <w:spacing w:after="0" w:line="360" w:lineRule="auto"/>
        <w:rPr>
          <w:rFonts w:ascii="Arial" w:hAnsi="Arial" w:cs="Arial"/>
          <w:sz w:val="24"/>
          <w:szCs w:val="24"/>
        </w:rPr>
      </w:pPr>
      <w:r w:rsidRPr="00E77CE8">
        <w:rPr>
          <w:rFonts w:ascii="Arial" w:hAnsi="Arial" w:cs="Arial"/>
          <w:sz w:val="24"/>
          <w:szCs w:val="24"/>
        </w:rPr>
        <w:t xml:space="preserve">Cost on a scale between attorney and own client. </w:t>
      </w:r>
    </w:p>
    <w:p w:rsidR="00B255D0" w:rsidRPr="00E77CE8" w:rsidRDefault="00B255D0" w:rsidP="00CF56E8">
      <w:pPr>
        <w:pBdr>
          <w:bottom w:val="single" w:sz="6" w:space="1" w:color="auto"/>
        </w:pBdr>
        <w:spacing w:after="0" w:line="360" w:lineRule="auto"/>
        <w:jc w:val="both"/>
        <w:rPr>
          <w:rFonts w:ascii="Arial" w:hAnsi="Arial" w:cs="Arial"/>
          <w:sz w:val="24"/>
          <w:szCs w:val="24"/>
        </w:rPr>
      </w:pPr>
    </w:p>
    <w:p w:rsidR="00B255D0" w:rsidRPr="00E77CE8" w:rsidRDefault="00B255D0" w:rsidP="00CF56E8">
      <w:pPr>
        <w:pBdr>
          <w:bottom w:val="single" w:sz="6" w:space="1" w:color="auto"/>
        </w:pBdr>
        <w:spacing w:after="0" w:line="360" w:lineRule="auto"/>
        <w:jc w:val="both"/>
        <w:rPr>
          <w:rFonts w:ascii="Arial" w:hAnsi="Arial" w:cs="Arial"/>
          <w:sz w:val="24"/>
          <w:szCs w:val="24"/>
        </w:rPr>
      </w:pPr>
    </w:p>
    <w:p w:rsidR="00CF56E8" w:rsidRPr="00E77CE8" w:rsidRDefault="00CF56E8" w:rsidP="00CF56E8">
      <w:pPr>
        <w:spacing w:after="0" w:line="240" w:lineRule="auto"/>
        <w:rPr>
          <w:rFonts w:ascii="Arial" w:hAnsi="Arial" w:cs="Arial"/>
          <w:sz w:val="24"/>
          <w:szCs w:val="24"/>
        </w:rPr>
      </w:pPr>
    </w:p>
    <w:p w:rsidR="00CF56E8" w:rsidRPr="00E77CE8" w:rsidRDefault="00CF56E8" w:rsidP="00CF56E8">
      <w:pPr>
        <w:spacing w:after="0" w:line="240" w:lineRule="auto"/>
        <w:jc w:val="center"/>
        <w:rPr>
          <w:rFonts w:ascii="Arial" w:hAnsi="Arial" w:cs="Arial"/>
          <w:b/>
          <w:sz w:val="24"/>
          <w:szCs w:val="24"/>
        </w:rPr>
      </w:pPr>
      <w:r w:rsidRPr="00E77CE8">
        <w:rPr>
          <w:rFonts w:ascii="Arial" w:hAnsi="Arial" w:cs="Arial"/>
          <w:b/>
          <w:sz w:val="24"/>
          <w:szCs w:val="24"/>
        </w:rPr>
        <w:t>RULING</w:t>
      </w:r>
    </w:p>
    <w:p w:rsidR="00CF56E8" w:rsidRPr="00E77CE8" w:rsidRDefault="00CF56E8" w:rsidP="00CF56E8">
      <w:pPr>
        <w:pBdr>
          <w:bottom w:val="single" w:sz="6" w:space="1" w:color="auto"/>
        </w:pBdr>
        <w:spacing w:after="0" w:line="240" w:lineRule="auto"/>
        <w:jc w:val="center"/>
        <w:rPr>
          <w:rFonts w:ascii="Arial" w:hAnsi="Arial" w:cs="Arial"/>
          <w:b/>
          <w:sz w:val="24"/>
          <w:szCs w:val="24"/>
        </w:rPr>
      </w:pPr>
    </w:p>
    <w:p w:rsidR="00CF56E8" w:rsidRPr="00E77CE8" w:rsidRDefault="00CF56E8" w:rsidP="00CF56E8">
      <w:pPr>
        <w:spacing w:after="0" w:line="360" w:lineRule="auto"/>
        <w:rPr>
          <w:rFonts w:ascii="Arial" w:hAnsi="Arial" w:cs="Arial"/>
          <w:b/>
          <w:sz w:val="24"/>
          <w:szCs w:val="24"/>
        </w:rPr>
      </w:pPr>
    </w:p>
    <w:p w:rsidR="00CF56E8" w:rsidRPr="00E77CE8" w:rsidRDefault="00CF56E8" w:rsidP="00CF56E8">
      <w:pPr>
        <w:spacing w:after="0" w:line="360" w:lineRule="auto"/>
        <w:rPr>
          <w:rFonts w:ascii="Arial" w:hAnsi="Arial" w:cs="Arial"/>
          <w:b/>
          <w:sz w:val="24"/>
          <w:szCs w:val="24"/>
        </w:rPr>
      </w:pPr>
      <w:r w:rsidRPr="00E77CE8">
        <w:rPr>
          <w:rFonts w:ascii="Arial" w:hAnsi="Arial" w:cs="Arial"/>
          <w:b/>
          <w:sz w:val="24"/>
          <w:szCs w:val="24"/>
        </w:rPr>
        <w:t>PRINSLOO J:</w:t>
      </w:r>
    </w:p>
    <w:p w:rsidR="00CF56E8" w:rsidRPr="00E77CE8" w:rsidRDefault="00CF56E8" w:rsidP="00CF56E8">
      <w:pPr>
        <w:spacing w:after="0" w:line="360" w:lineRule="auto"/>
        <w:rPr>
          <w:rFonts w:ascii="Arial" w:hAnsi="Arial" w:cs="Arial"/>
          <w:b/>
          <w:sz w:val="24"/>
          <w:szCs w:val="24"/>
        </w:rPr>
      </w:pPr>
    </w:p>
    <w:p w:rsidR="000B6533" w:rsidRPr="00E77CE8" w:rsidRDefault="00CF56E8" w:rsidP="000B6533">
      <w:pPr>
        <w:spacing w:after="0" w:line="360" w:lineRule="auto"/>
        <w:jc w:val="both"/>
        <w:rPr>
          <w:rFonts w:ascii="Arial" w:hAnsi="Arial" w:cs="Arial"/>
          <w:sz w:val="24"/>
          <w:szCs w:val="24"/>
        </w:rPr>
      </w:pPr>
      <w:r w:rsidRPr="00E77CE8">
        <w:rPr>
          <w:rFonts w:ascii="Arial" w:hAnsi="Arial" w:cs="Arial"/>
          <w:sz w:val="24"/>
          <w:szCs w:val="24"/>
        </w:rPr>
        <w:t>[1]</w:t>
      </w:r>
      <w:r w:rsidRPr="00E77CE8">
        <w:rPr>
          <w:rFonts w:ascii="Arial" w:hAnsi="Arial" w:cs="Arial"/>
          <w:sz w:val="24"/>
          <w:szCs w:val="24"/>
        </w:rPr>
        <w:tab/>
      </w:r>
      <w:r w:rsidR="000B6533" w:rsidRPr="00E77CE8">
        <w:rPr>
          <w:rFonts w:ascii="Arial" w:hAnsi="Arial" w:cs="Arial"/>
          <w:sz w:val="24"/>
          <w:szCs w:val="24"/>
        </w:rPr>
        <w:t xml:space="preserve">This matter came before me for </w:t>
      </w:r>
      <w:r w:rsidR="00843035" w:rsidRPr="00E77CE8">
        <w:rPr>
          <w:rFonts w:ascii="Arial" w:hAnsi="Arial" w:cs="Arial"/>
          <w:sz w:val="24"/>
          <w:szCs w:val="24"/>
        </w:rPr>
        <w:t xml:space="preserve">an </w:t>
      </w:r>
      <w:r w:rsidR="000B6533" w:rsidRPr="00E77CE8">
        <w:rPr>
          <w:rFonts w:ascii="Arial" w:hAnsi="Arial" w:cs="Arial"/>
          <w:sz w:val="24"/>
          <w:szCs w:val="24"/>
        </w:rPr>
        <w:t xml:space="preserve">application for summary judgment. Action was instituted against the defendants on 14 June 2017 for repayment of the amount of N$ 11 </w:t>
      </w:r>
      <w:r w:rsidR="000B6533" w:rsidRPr="00E77CE8">
        <w:rPr>
          <w:rFonts w:ascii="Arial" w:hAnsi="Arial" w:cs="Arial"/>
          <w:sz w:val="24"/>
          <w:szCs w:val="24"/>
        </w:rPr>
        <w:lastRenderedPageBreak/>
        <w:t xml:space="preserve">099 002.63, jointly and severally, with interest of 13.75% per annum from 01 May 2017 to date of final payment.  </w:t>
      </w:r>
    </w:p>
    <w:p w:rsidR="000B6533" w:rsidRPr="00E77CE8" w:rsidRDefault="000B6533" w:rsidP="000B6533">
      <w:pPr>
        <w:spacing w:after="0" w:line="360" w:lineRule="auto"/>
        <w:jc w:val="both"/>
        <w:rPr>
          <w:rFonts w:ascii="Arial" w:hAnsi="Arial" w:cs="Arial"/>
          <w:sz w:val="24"/>
          <w:szCs w:val="24"/>
        </w:rPr>
      </w:pPr>
    </w:p>
    <w:p w:rsidR="000B6533" w:rsidRPr="00E77CE8" w:rsidRDefault="000B6533" w:rsidP="000B6533">
      <w:pPr>
        <w:spacing w:after="0" w:line="360" w:lineRule="auto"/>
        <w:jc w:val="both"/>
        <w:rPr>
          <w:rFonts w:ascii="Arial" w:hAnsi="Arial" w:cs="Arial"/>
          <w:sz w:val="24"/>
          <w:szCs w:val="24"/>
        </w:rPr>
      </w:pPr>
      <w:r w:rsidRPr="00E77CE8">
        <w:rPr>
          <w:rFonts w:ascii="Arial" w:hAnsi="Arial" w:cs="Arial"/>
          <w:sz w:val="24"/>
          <w:szCs w:val="24"/>
        </w:rPr>
        <w:t xml:space="preserve">[2] </w:t>
      </w:r>
      <w:r w:rsidRPr="00E77CE8">
        <w:rPr>
          <w:rFonts w:ascii="Arial" w:hAnsi="Arial" w:cs="Arial"/>
          <w:sz w:val="24"/>
          <w:szCs w:val="24"/>
        </w:rPr>
        <w:tab/>
        <w:t>After due service of</w:t>
      </w:r>
      <w:r w:rsidR="00843035" w:rsidRPr="00E77CE8">
        <w:rPr>
          <w:rFonts w:ascii="Arial" w:hAnsi="Arial" w:cs="Arial"/>
          <w:sz w:val="24"/>
          <w:szCs w:val="24"/>
        </w:rPr>
        <w:t xml:space="preserve"> the summons on all the parties all d</w:t>
      </w:r>
      <w:r w:rsidRPr="00E77CE8">
        <w:rPr>
          <w:rFonts w:ascii="Arial" w:hAnsi="Arial" w:cs="Arial"/>
          <w:sz w:val="24"/>
          <w:szCs w:val="24"/>
        </w:rPr>
        <w:t xml:space="preserve">efendants entered a notice of intention to defend the action. </w:t>
      </w:r>
    </w:p>
    <w:p w:rsidR="000B6533" w:rsidRPr="00E77CE8" w:rsidRDefault="000B6533" w:rsidP="000B6533">
      <w:pPr>
        <w:spacing w:after="0" w:line="360" w:lineRule="auto"/>
        <w:jc w:val="both"/>
        <w:rPr>
          <w:rFonts w:ascii="Arial" w:hAnsi="Arial" w:cs="Arial"/>
          <w:sz w:val="24"/>
          <w:szCs w:val="24"/>
        </w:rPr>
      </w:pPr>
    </w:p>
    <w:p w:rsidR="000B6533" w:rsidRPr="00E77CE8" w:rsidRDefault="000B6533" w:rsidP="000B6533">
      <w:pPr>
        <w:spacing w:after="0" w:line="360" w:lineRule="auto"/>
        <w:jc w:val="both"/>
        <w:rPr>
          <w:rFonts w:ascii="Arial" w:hAnsi="Arial" w:cs="Arial"/>
          <w:sz w:val="24"/>
          <w:szCs w:val="24"/>
        </w:rPr>
      </w:pPr>
      <w:r w:rsidRPr="00E77CE8">
        <w:rPr>
          <w:rFonts w:ascii="Arial" w:hAnsi="Arial" w:cs="Arial"/>
          <w:sz w:val="24"/>
          <w:szCs w:val="24"/>
        </w:rPr>
        <w:t xml:space="preserve">[3] </w:t>
      </w:r>
      <w:r w:rsidRPr="00E77CE8">
        <w:rPr>
          <w:rFonts w:ascii="Arial" w:hAnsi="Arial" w:cs="Arial"/>
          <w:sz w:val="24"/>
          <w:szCs w:val="24"/>
        </w:rPr>
        <w:tab/>
        <w:t>The matter was allocated to a managing judge where after a case planning conference was held between the parties and a joint case plan was filed in term</w:t>
      </w:r>
      <w:r w:rsidR="00843035" w:rsidRPr="00E77CE8">
        <w:rPr>
          <w:rFonts w:ascii="Arial" w:hAnsi="Arial" w:cs="Arial"/>
          <w:sz w:val="24"/>
          <w:szCs w:val="24"/>
        </w:rPr>
        <w:t>s</w:t>
      </w:r>
      <w:r w:rsidRPr="00E77CE8">
        <w:rPr>
          <w:rFonts w:ascii="Arial" w:hAnsi="Arial" w:cs="Arial"/>
          <w:sz w:val="24"/>
          <w:szCs w:val="24"/>
        </w:rPr>
        <w:t xml:space="preserve"> of rule 23(3) on behalf of all the parties in terms of which the plaintiff indicated that it will move for summary judgment in this matter. </w:t>
      </w:r>
    </w:p>
    <w:p w:rsidR="000B6533" w:rsidRPr="00E77CE8" w:rsidRDefault="000B6533" w:rsidP="000B6533">
      <w:pPr>
        <w:spacing w:after="0" w:line="360" w:lineRule="auto"/>
        <w:jc w:val="both"/>
        <w:rPr>
          <w:rFonts w:ascii="Arial" w:hAnsi="Arial" w:cs="Arial"/>
          <w:sz w:val="24"/>
          <w:szCs w:val="24"/>
        </w:rPr>
      </w:pPr>
    </w:p>
    <w:p w:rsidR="000B6533" w:rsidRPr="00E77CE8" w:rsidRDefault="000B6533" w:rsidP="000B6533">
      <w:pPr>
        <w:spacing w:after="0" w:line="360" w:lineRule="auto"/>
        <w:jc w:val="both"/>
        <w:rPr>
          <w:rFonts w:ascii="Arial" w:hAnsi="Arial" w:cs="Arial"/>
          <w:sz w:val="24"/>
          <w:szCs w:val="24"/>
        </w:rPr>
      </w:pPr>
      <w:r w:rsidRPr="00E77CE8">
        <w:rPr>
          <w:rFonts w:ascii="Arial" w:hAnsi="Arial" w:cs="Arial"/>
          <w:sz w:val="24"/>
          <w:szCs w:val="24"/>
        </w:rPr>
        <w:t>[4]</w:t>
      </w:r>
      <w:r w:rsidRPr="00E77CE8">
        <w:rPr>
          <w:rFonts w:ascii="Arial" w:hAnsi="Arial" w:cs="Arial"/>
          <w:sz w:val="24"/>
          <w:szCs w:val="24"/>
        </w:rPr>
        <w:tab/>
        <w:t>A case plan was issued in terms of rule 23(4)</w:t>
      </w:r>
      <w:r w:rsidRPr="00E77CE8">
        <w:rPr>
          <w:rStyle w:val="FootnoteReference"/>
          <w:rFonts w:ascii="Arial" w:hAnsi="Arial" w:cs="Arial"/>
          <w:sz w:val="24"/>
          <w:szCs w:val="24"/>
        </w:rPr>
        <w:footnoteReference w:id="1"/>
      </w:r>
      <w:r w:rsidRPr="00E77CE8">
        <w:rPr>
          <w:rFonts w:ascii="Arial" w:hAnsi="Arial" w:cs="Arial"/>
          <w:sz w:val="24"/>
          <w:szCs w:val="24"/>
        </w:rPr>
        <w:t xml:space="preserve"> on </w:t>
      </w:r>
      <w:r w:rsidR="002674FD" w:rsidRPr="00E77CE8">
        <w:rPr>
          <w:rFonts w:ascii="Arial" w:hAnsi="Arial" w:cs="Arial"/>
          <w:sz w:val="24"/>
          <w:szCs w:val="24"/>
        </w:rPr>
        <w:t xml:space="preserve">27 July 2017 </w:t>
      </w:r>
      <w:r w:rsidRPr="00E77CE8">
        <w:rPr>
          <w:rFonts w:ascii="Arial" w:hAnsi="Arial" w:cs="Arial"/>
          <w:sz w:val="24"/>
          <w:szCs w:val="24"/>
        </w:rPr>
        <w:t xml:space="preserve">setting </w:t>
      </w:r>
      <w:r w:rsidR="002674FD" w:rsidRPr="00E77CE8">
        <w:rPr>
          <w:rFonts w:ascii="Arial" w:hAnsi="Arial" w:cs="Arial"/>
          <w:sz w:val="24"/>
          <w:szCs w:val="24"/>
        </w:rPr>
        <w:t xml:space="preserve">the procedural steps and due dates thereof for the parties. </w:t>
      </w:r>
    </w:p>
    <w:p w:rsidR="000B6533" w:rsidRPr="00E77CE8" w:rsidRDefault="000B6533" w:rsidP="000B6533">
      <w:pPr>
        <w:spacing w:after="0" w:line="360" w:lineRule="auto"/>
        <w:jc w:val="both"/>
        <w:rPr>
          <w:rFonts w:ascii="Arial" w:hAnsi="Arial" w:cs="Arial"/>
          <w:sz w:val="24"/>
          <w:szCs w:val="24"/>
        </w:rPr>
      </w:pPr>
    </w:p>
    <w:p w:rsidR="002674FD" w:rsidRPr="00E77CE8" w:rsidRDefault="000B6533" w:rsidP="000B6533">
      <w:pPr>
        <w:spacing w:after="0" w:line="360" w:lineRule="auto"/>
        <w:jc w:val="both"/>
        <w:rPr>
          <w:rFonts w:ascii="Arial" w:hAnsi="Arial" w:cs="Arial"/>
          <w:sz w:val="24"/>
          <w:szCs w:val="24"/>
        </w:rPr>
      </w:pPr>
      <w:r w:rsidRPr="00E77CE8">
        <w:rPr>
          <w:rFonts w:ascii="Arial" w:hAnsi="Arial" w:cs="Arial"/>
          <w:sz w:val="24"/>
          <w:szCs w:val="24"/>
        </w:rPr>
        <w:t>[</w:t>
      </w:r>
      <w:r w:rsidR="002674FD" w:rsidRPr="00E77CE8">
        <w:rPr>
          <w:rFonts w:ascii="Arial" w:hAnsi="Arial" w:cs="Arial"/>
          <w:sz w:val="24"/>
          <w:szCs w:val="24"/>
        </w:rPr>
        <w:t>5</w:t>
      </w:r>
      <w:r w:rsidRPr="00E77CE8">
        <w:rPr>
          <w:rFonts w:ascii="Arial" w:hAnsi="Arial" w:cs="Arial"/>
          <w:sz w:val="24"/>
          <w:szCs w:val="24"/>
        </w:rPr>
        <w:t xml:space="preserve">] </w:t>
      </w:r>
      <w:r w:rsidRPr="00E77CE8">
        <w:rPr>
          <w:rFonts w:ascii="Arial" w:hAnsi="Arial" w:cs="Arial"/>
          <w:sz w:val="24"/>
          <w:szCs w:val="24"/>
        </w:rPr>
        <w:tab/>
        <w:t xml:space="preserve">This application </w:t>
      </w:r>
      <w:r w:rsidR="005F23ED" w:rsidRPr="00E77CE8">
        <w:rPr>
          <w:rFonts w:ascii="Arial" w:hAnsi="Arial" w:cs="Arial"/>
          <w:sz w:val="24"/>
          <w:szCs w:val="24"/>
        </w:rPr>
        <w:t xml:space="preserve">for summary </w:t>
      </w:r>
      <w:r w:rsidRPr="00E77CE8">
        <w:rPr>
          <w:rFonts w:ascii="Arial" w:hAnsi="Arial" w:cs="Arial"/>
          <w:sz w:val="24"/>
          <w:szCs w:val="24"/>
        </w:rPr>
        <w:t xml:space="preserve">was opposed by the </w:t>
      </w:r>
      <w:r w:rsidR="00843035" w:rsidRPr="00E77CE8">
        <w:rPr>
          <w:rFonts w:ascii="Arial" w:hAnsi="Arial" w:cs="Arial"/>
          <w:sz w:val="24"/>
          <w:szCs w:val="24"/>
        </w:rPr>
        <w:t>f</w:t>
      </w:r>
      <w:r w:rsidR="002674FD" w:rsidRPr="00E77CE8">
        <w:rPr>
          <w:rFonts w:ascii="Arial" w:hAnsi="Arial" w:cs="Arial"/>
          <w:sz w:val="24"/>
          <w:szCs w:val="24"/>
        </w:rPr>
        <w:t xml:space="preserve">ourth </w:t>
      </w:r>
      <w:r w:rsidR="00843035" w:rsidRPr="00E77CE8">
        <w:rPr>
          <w:rFonts w:ascii="Arial" w:hAnsi="Arial" w:cs="Arial"/>
          <w:sz w:val="24"/>
          <w:szCs w:val="24"/>
        </w:rPr>
        <w:t>d</w:t>
      </w:r>
      <w:r w:rsidRPr="00E77CE8">
        <w:rPr>
          <w:rFonts w:ascii="Arial" w:hAnsi="Arial" w:cs="Arial"/>
          <w:sz w:val="24"/>
          <w:szCs w:val="24"/>
        </w:rPr>
        <w:t>efendant</w:t>
      </w:r>
      <w:r w:rsidR="002674FD" w:rsidRPr="00E77CE8">
        <w:rPr>
          <w:rFonts w:ascii="Arial" w:hAnsi="Arial" w:cs="Arial"/>
          <w:sz w:val="24"/>
          <w:szCs w:val="24"/>
        </w:rPr>
        <w:t xml:space="preserve"> only. </w:t>
      </w:r>
    </w:p>
    <w:p w:rsidR="002674FD" w:rsidRPr="00E77CE8" w:rsidRDefault="002674FD" w:rsidP="000B6533">
      <w:pPr>
        <w:spacing w:after="0" w:line="360" w:lineRule="auto"/>
        <w:jc w:val="both"/>
        <w:rPr>
          <w:rFonts w:ascii="Arial" w:hAnsi="Arial" w:cs="Arial"/>
          <w:sz w:val="24"/>
          <w:szCs w:val="24"/>
        </w:rPr>
      </w:pPr>
    </w:p>
    <w:p w:rsidR="002674FD" w:rsidRPr="00E77CE8" w:rsidRDefault="002674FD" w:rsidP="000B6533">
      <w:pPr>
        <w:spacing w:after="0" w:line="360" w:lineRule="auto"/>
        <w:jc w:val="both"/>
        <w:rPr>
          <w:rFonts w:ascii="Arial" w:hAnsi="Arial" w:cs="Arial"/>
          <w:sz w:val="24"/>
          <w:szCs w:val="24"/>
        </w:rPr>
      </w:pPr>
      <w:r w:rsidRPr="00E77CE8">
        <w:rPr>
          <w:rFonts w:ascii="Arial" w:hAnsi="Arial" w:cs="Arial"/>
          <w:sz w:val="24"/>
          <w:szCs w:val="24"/>
        </w:rPr>
        <w:t>[6]</w:t>
      </w:r>
      <w:r w:rsidRPr="00E77CE8">
        <w:rPr>
          <w:rFonts w:ascii="Arial" w:hAnsi="Arial" w:cs="Arial"/>
          <w:sz w:val="24"/>
          <w:szCs w:val="24"/>
        </w:rPr>
        <w:tab/>
        <w:t>In the head</w:t>
      </w:r>
      <w:r w:rsidR="00843035" w:rsidRPr="00E77CE8">
        <w:rPr>
          <w:rFonts w:ascii="Arial" w:hAnsi="Arial" w:cs="Arial"/>
          <w:sz w:val="24"/>
          <w:szCs w:val="24"/>
        </w:rPr>
        <w:t>s of argument on behalf of the fourth d</w:t>
      </w:r>
      <w:r w:rsidRPr="00E77CE8">
        <w:rPr>
          <w:rFonts w:ascii="Arial" w:hAnsi="Arial" w:cs="Arial"/>
          <w:sz w:val="24"/>
          <w:szCs w:val="24"/>
        </w:rPr>
        <w:t>efendant</w:t>
      </w:r>
      <w:r w:rsidR="00843035" w:rsidRPr="00E77CE8">
        <w:rPr>
          <w:rFonts w:ascii="Arial" w:hAnsi="Arial" w:cs="Arial"/>
          <w:sz w:val="24"/>
          <w:szCs w:val="24"/>
        </w:rPr>
        <w:t>,</w:t>
      </w:r>
      <w:r w:rsidRPr="00E77CE8">
        <w:rPr>
          <w:rFonts w:ascii="Arial" w:hAnsi="Arial" w:cs="Arial"/>
          <w:sz w:val="24"/>
          <w:szCs w:val="24"/>
        </w:rPr>
        <w:t xml:space="preserve"> a point </w:t>
      </w:r>
      <w:r w:rsidRPr="00E77CE8">
        <w:rPr>
          <w:rFonts w:ascii="Arial" w:hAnsi="Arial" w:cs="Arial"/>
          <w:i/>
          <w:sz w:val="24"/>
          <w:szCs w:val="24"/>
        </w:rPr>
        <w:t xml:space="preserve">in limine </w:t>
      </w:r>
      <w:r w:rsidRPr="00E77CE8">
        <w:rPr>
          <w:rFonts w:ascii="Arial" w:hAnsi="Arial" w:cs="Arial"/>
          <w:sz w:val="24"/>
          <w:szCs w:val="24"/>
        </w:rPr>
        <w:t>was raised that Plaintiff did not</w:t>
      </w:r>
      <w:r w:rsidR="00843035" w:rsidRPr="00E77CE8">
        <w:rPr>
          <w:rFonts w:ascii="Arial" w:hAnsi="Arial" w:cs="Arial"/>
          <w:sz w:val="24"/>
          <w:szCs w:val="24"/>
        </w:rPr>
        <w:t xml:space="preserve"> comply with the provisions of r</w:t>
      </w:r>
      <w:r w:rsidRPr="00E77CE8">
        <w:rPr>
          <w:rFonts w:ascii="Arial" w:hAnsi="Arial" w:cs="Arial"/>
          <w:sz w:val="24"/>
          <w:szCs w:val="24"/>
        </w:rPr>
        <w:t>ule 32 (9) and (10) and therefore this application should be struck off the roll.</w:t>
      </w:r>
    </w:p>
    <w:p w:rsidR="00F13270" w:rsidRPr="00E77CE8" w:rsidRDefault="00F13270" w:rsidP="000B6533">
      <w:pPr>
        <w:spacing w:after="0" w:line="360" w:lineRule="auto"/>
        <w:jc w:val="both"/>
        <w:rPr>
          <w:rFonts w:ascii="Arial" w:hAnsi="Arial" w:cs="Arial"/>
          <w:sz w:val="24"/>
          <w:szCs w:val="24"/>
        </w:rPr>
      </w:pPr>
    </w:p>
    <w:p w:rsidR="0017793B" w:rsidRPr="00E77CE8" w:rsidRDefault="002674FD" w:rsidP="000B6533">
      <w:pPr>
        <w:spacing w:after="0" w:line="360" w:lineRule="auto"/>
        <w:jc w:val="both"/>
        <w:rPr>
          <w:rFonts w:ascii="Arial" w:hAnsi="Arial" w:cs="Arial"/>
          <w:sz w:val="24"/>
          <w:szCs w:val="24"/>
        </w:rPr>
      </w:pPr>
      <w:r w:rsidRPr="00E77CE8">
        <w:rPr>
          <w:rFonts w:ascii="Arial" w:hAnsi="Arial" w:cs="Arial"/>
          <w:sz w:val="24"/>
          <w:szCs w:val="24"/>
        </w:rPr>
        <w:t>[7]</w:t>
      </w:r>
      <w:r w:rsidRPr="00E77CE8">
        <w:rPr>
          <w:rFonts w:ascii="Arial" w:hAnsi="Arial" w:cs="Arial"/>
          <w:sz w:val="24"/>
          <w:szCs w:val="24"/>
        </w:rPr>
        <w:tab/>
      </w:r>
      <w:r w:rsidR="00116FAB" w:rsidRPr="00E77CE8">
        <w:rPr>
          <w:rFonts w:ascii="Arial" w:hAnsi="Arial" w:cs="Arial"/>
          <w:sz w:val="24"/>
          <w:szCs w:val="24"/>
        </w:rPr>
        <w:t>Counsel</w:t>
      </w:r>
      <w:r w:rsidR="00843035" w:rsidRPr="00E77CE8">
        <w:rPr>
          <w:rFonts w:ascii="Arial" w:hAnsi="Arial" w:cs="Arial"/>
          <w:sz w:val="24"/>
          <w:szCs w:val="24"/>
        </w:rPr>
        <w:t xml:space="preserve"> for the defendant</w:t>
      </w:r>
      <w:r w:rsidR="00116FAB" w:rsidRPr="00E77CE8">
        <w:rPr>
          <w:rFonts w:ascii="Arial" w:hAnsi="Arial" w:cs="Arial"/>
          <w:sz w:val="24"/>
          <w:szCs w:val="24"/>
        </w:rPr>
        <w:t xml:space="preserve"> argued the relevan</w:t>
      </w:r>
      <w:r w:rsidR="00843035" w:rsidRPr="00E77CE8">
        <w:rPr>
          <w:rFonts w:ascii="Arial" w:hAnsi="Arial" w:cs="Arial"/>
          <w:sz w:val="24"/>
          <w:szCs w:val="24"/>
        </w:rPr>
        <w:t>ce and the applicability of r</w:t>
      </w:r>
      <w:r w:rsidR="00116FAB" w:rsidRPr="00E77CE8">
        <w:rPr>
          <w:rFonts w:ascii="Arial" w:hAnsi="Arial" w:cs="Arial"/>
          <w:sz w:val="24"/>
          <w:szCs w:val="24"/>
        </w:rPr>
        <w:t>ule 32(9) and (10) extensively with reference to the current proceed</w:t>
      </w:r>
      <w:r w:rsidR="00843035" w:rsidRPr="00E77CE8">
        <w:rPr>
          <w:rFonts w:ascii="Arial" w:hAnsi="Arial" w:cs="Arial"/>
          <w:sz w:val="24"/>
          <w:szCs w:val="24"/>
        </w:rPr>
        <w:t xml:space="preserve">ings. Counsel </w:t>
      </w:r>
      <w:r w:rsidR="00116FAB" w:rsidRPr="00E77CE8">
        <w:rPr>
          <w:rFonts w:ascii="Arial" w:hAnsi="Arial" w:cs="Arial"/>
          <w:sz w:val="24"/>
          <w:szCs w:val="24"/>
        </w:rPr>
        <w:t xml:space="preserve">argued that the law is settled in this regard, that if rule 32 is not complied with the application for summary judgment must be struck unless the court chooses to exercise its discretion in condoning the non-compliance with the rule. However, in order for the court to exercise this discretion the plaintiff must show that there are grounds for such condonation. In this regard I was referred </w:t>
      </w:r>
      <w:r w:rsidR="0017793B" w:rsidRPr="00E77CE8">
        <w:rPr>
          <w:rFonts w:ascii="Arial" w:hAnsi="Arial" w:cs="Arial"/>
          <w:sz w:val="24"/>
          <w:szCs w:val="24"/>
        </w:rPr>
        <w:t xml:space="preserve">to the matters of </w:t>
      </w:r>
      <w:r w:rsidR="0017793B" w:rsidRPr="00E77CE8">
        <w:rPr>
          <w:rFonts w:ascii="Arial" w:hAnsi="Arial" w:cs="Arial"/>
          <w:i/>
          <w:sz w:val="24"/>
          <w:szCs w:val="24"/>
        </w:rPr>
        <w:t>Mu</w:t>
      </w:r>
      <w:r w:rsidR="00F13270" w:rsidRPr="00E77CE8">
        <w:rPr>
          <w:rFonts w:ascii="Arial" w:hAnsi="Arial" w:cs="Arial"/>
          <w:i/>
          <w:sz w:val="24"/>
          <w:szCs w:val="24"/>
        </w:rPr>
        <w:t>k</w:t>
      </w:r>
      <w:r w:rsidR="0017793B" w:rsidRPr="00E77CE8">
        <w:rPr>
          <w:rFonts w:ascii="Arial" w:hAnsi="Arial" w:cs="Arial"/>
          <w:i/>
          <w:sz w:val="24"/>
          <w:szCs w:val="24"/>
        </w:rPr>
        <w:t>a</w:t>
      </w:r>
      <w:r w:rsidR="00F13270" w:rsidRPr="00E77CE8">
        <w:rPr>
          <w:rFonts w:ascii="Arial" w:hAnsi="Arial" w:cs="Arial"/>
          <w:i/>
          <w:sz w:val="24"/>
          <w:szCs w:val="24"/>
        </w:rPr>
        <w:t>t</w:t>
      </w:r>
      <w:r w:rsidR="0017793B" w:rsidRPr="00E77CE8">
        <w:rPr>
          <w:rFonts w:ascii="Arial" w:hAnsi="Arial" w:cs="Arial"/>
          <w:i/>
          <w:sz w:val="24"/>
          <w:szCs w:val="24"/>
        </w:rPr>
        <w:t>a v Appolus</w:t>
      </w:r>
      <w:r w:rsidR="0017793B" w:rsidRPr="00E77CE8">
        <w:rPr>
          <w:rStyle w:val="FootnoteReference"/>
          <w:rFonts w:ascii="Arial" w:hAnsi="Arial" w:cs="Arial"/>
          <w:i/>
          <w:sz w:val="24"/>
          <w:szCs w:val="24"/>
        </w:rPr>
        <w:footnoteReference w:id="2"/>
      </w:r>
      <w:r w:rsidR="0017793B" w:rsidRPr="00E77CE8">
        <w:rPr>
          <w:rFonts w:ascii="Arial" w:hAnsi="Arial" w:cs="Arial"/>
          <w:sz w:val="24"/>
          <w:szCs w:val="24"/>
        </w:rPr>
        <w:t xml:space="preserve"> and </w:t>
      </w:r>
      <w:r w:rsidR="0017793B" w:rsidRPr="00E77CE8">
        <w:rPr>
          <w:rFonts w:ascii="Arial" w:hAnsi="Arial" w:cs="Arial"/>
          <w:i/>
          <w:sz w:val="24"/>
          <w:szCs w:val="24"/>
        </w:rPr>
        <w:t>CV v JV</w:t>
      </w:r>
      <w:r w:rsidR="00843035" w:rsidRPr="00E77CE8">
        <w:rPr>
          <w:rFonts w:ascii="Arial" w:hAnsi="Arial" w:cs="Arial"/>
          <w:i/>
          <w:sz w:val="24"/>
          <w:szCs w:val="24"/>
        </w:rPr>
        <w:t>.</w:t>
      </w:r>
      <w:r w:rsidR="0017793B" w:rsidRPr="00E77CE8">
        <w:rPr>
          <w:rStyle w:val="FootnoteReference"/>
          <w:rFonts w:ascii="Arial" w:hAnsi="Arial" w:cs="Arial"/>
          <w:i/>
          <w:sz w:val="24"/>
          <w:szCs w:val="24"/>
        </w:rPr>
        <w:footnoteReference w:id="3"/>
      </w:r>
      <w:r w:rsidR="0017793B" w:rsidRPr="00E77CE8">
        <w:rPr>
          <w:rFonts w:ascii="Arial" w:hAnsi="Arial" w:cs="Arial"/>
          <w:sz w:val="24"/>
          <w:szCs w:val="24"/>
        </w:rPr>
        <w:t xml:space="preserve"> </w:t>
      </w:r>
    </w:p>
    <w:p w:rsidR="0017793B" w:rsidRPr="00E77CE8" w:rsidRDefault="0017793B" w:rsidP="000B6533">
      <w:pPr>
        <w:spacing w:after="0" w:line="360" w:lineRule="auto"/>
        <w:jc w:val="both"/>
        <w:rPr>
          <w:rFonts w:ascii="Arial" w:hAnsi="Arial" w:cs="Arial"/>
          <w:sz w:val="24"/>
          <w:szCs w:val="24"/>
        </w:rPr>
      </w:pPr>
    </w:p>
    <w:p w:rsidR="0017793B" w:rsidRPr="00E77CE8" w:rsidRDefault="0017793B" w:rsidP="00B255D0">
      <w:pPr>
        <w:spacing w:after="0" w:line="360" w:lineRule="auto"/>
        <w:jc w:val="both"/>
        <w:rPr>
          <w:rFonts w:ascii="Arial" w:hAnsi="Arial" w:cs="Arial"/>
          <w:sz w:val="24"/>
          <w:szCs w:val="24"/>
        </w:rPr>
      </w:pPr>
      <w:r w:rsidRPr="00E77CE8">
        <w:rPr>
          <w:rFonts w:ascii="Arial" w:hAnsi="Arial" w:cs="Arial"/>
          <w:sz w:val="24"/>
          <w:szCs w:val="24"/>
        </w:rPr>
        <w:t xml:space="preserve">[8] </w:t>
      </w:r>
      <w:r w:rsidR="002674FD" w:rsidRPr="00E77CE8">
        <w:rPr>
          <w:rFonts w:ascii="Arial" w:hAnsi="Arial" w:cs="Arial"/>
          <w:sz w:val="24"/>
          <w:szCs w:val="24"/>
        </w:rPr>
        <w:t xml:space="preserve">Counsel </w:t>
      </w:r>
      <w:r w:rsidRPr="00E77CE8">
        <w:rPr>
          <w:rFonts w:ascii="Arial" w:hAnsi="Arial" w:cs="Arial"/>
          <w:sz w:val="24"/>
          <w:szCs w:val="24"/>
        </w:rPr>
        <w:t>for the plaintiff advance a number of arguments in opposition to cases that the court was referred to and I will briefly summarize said arguments:</w:t>
      </w:r>
    </w:p>
    <w:p w:rsidR="00B255D0" w:rsidRPr="00E77CE8" w:rsidRDefault="00843035" w:rsidP="00B255D0">
      <w:pPr>
        <w:spacing w:line="360" w:lineRule="auto"/>
        <w:ind w:firstLine="720"/>
        <w:jc w:val="both"/>
        <w:rPr>
          <w:rFonts w:ascii="Arial" w:hAnsi="Arial" w:cs="Arial"/>
          <w:sz w:val="24"/>
          <w:szCs w:val="24"/>
        </w:rPr>
      </w:pPr>
      <w:r w:rsidRPr="00E77CE8">
        <w:rPr>
          <w:rFonts w:ascii="Arial" w:hAnsi="Arial" w:cs="Arial"/>
          <w:sz w:val="24"/>
          <w:szCs w:val="24"/>
        </w:rPr>
        <w:t xml:space="preserve">8.1 </w:t>
      </w:r>
      <w:r w:rsidRPr="00E77CE8">
        <w:rPr>
          <w:rFonts w:ascii="Arial" w:hAnsi="Arial" w:cs="Arial"/>
          <w:sz w:val="24"/>
          <w:szCs w:val="24"/>
        </w:rPr>
        <w:tab/>
        <w:t>T</w:t>
      </w:r>
      <w:r w:rsidR="0017793B" w:rsidRPr="00E77CE8">
        <w:rPr>
          <w:rFonts w:ascii="Arial" w:hAnsi="Arial" w:cs="Arial"/>
          <w:sz w:val="24"/>
          <w:szCs w:val="24"/>
        </w:rPr>
        <w:t xml:space="preserve">hat the judgment in </w:t>
      </w:r>
      <w:r w:rsidR="0017793B" w:rsidRPr="00E77CE8">
        <w:rPr>
          <w:rFonts w:ascii="Arial" w:hAnsi="Arial" w:cs="Arial"/>
          <w:i/>
          <w:sz w:val="24"/>
          <w:szCs w:val="24"/>
        </w:rPr>
        <w:t>Mu</w:t>
      </w:r>
      <w:r w:rsidR="00B255D0" w:rsidRPr="00E77CE8">
        <w:rPr>
          <w:rFonts w:ascii="Arial" w:hAnsi="Arial" w:cs="Arial"/>
          <w:i/>
          <w:sz w:val="24"/>
          <w:szCs w:val="24"/>
        </w:rPr>
        <w:t>k</w:t>
      </w:r>
      <w:r w:rsidR="0017793B" w:rsidRPr="00E77CE8">
        <w:rPr>
          <w:rFonts w:ascii="Arial" w:hAnsi="Arial" w:cs="Arial"/>
          <w:i/>
          <w:sz w:val="24"/>
          <w:szCs w:val="24"/>
        </w:rPr>
        <w:t>a</w:t>
      </w:r>
      <w:r w:rsidR="00B255D0" w:rsidRPr="00E77CE8">
        <w:rPr>
          <w:rFonts w:ascii="Arial" w:hAnsi="Arial" w:cs="Arial"/>
          <w:i/>
          <w:sz w:val="24"/>
          <w:szCs w:val="24"/>
        </w:rPr>
        <w:t>t</w:t>
      </w:r>
      <w:r w:rsidR="0017793B" w:rsidRPr="00E77CE8">
        <w:rPr>
          <w:rFonts w:ascii="Arial" w:hAnsi="Arial" w:cs="Arial"/>
          <w:i/>
          <w:sz w:val="24"/>
          <w:szCs w:val="24"/>
        </w:rPr>
        <w:t>a v Appolus</w:t>
      </w:r>
      <w:r w:rsidR="0017793B" w:rsidRPr="00E77CE8">
        <w:rPr>
          <w:rFonts w:ascii="Arial" w:hAnsi="Arial" w:cs="Arial"/>
          <w:sz w:val="24"/>
          <w:szCs w:val="24"/>
        </w:rPr>
        <w:t xml:space="preserve"> should not be followed as it is not settled in law</w:t>
      </w:r>
      <w:r w:rsidR="00B255D0" w:rsidRPr="00E77CE8">
        <w:rPr>
          <w:rFonts w:ascii="Arial" w:hAnsi="Arial" w:cs="Arial"/>
          <w:sz w:val="24"/>
          <w:szCs w:val="24"/>
        </w:rPr>
        <w:t xml:space="preserve">.  In turn the court was referred to </w:t>
      </w:r>
      <w:r w:rsidR="00B255D0" w:rsidRPr="00E77CE8">
        <w:rPr>
          <w:rFonts w:ascii="Arial" w:hAnsi="Arial" w:cs="Arial"/>
          <w:i/>
          <w:sz w:val="24"/>
          <w:szCs w:val="24"/>
        </w:rPr>
        <w:t>First National Bank of Namibia Limited v Louw</w:t>
      </w:r>
      <w:r w:rsidR="00B255D0" w:rsidRPr="00E77CE8">
        <w:rPr>
          <w:rStyle w:val="FootnoteReference"/>
          <w:rFonts w:ascii="Arial" w:hAnsi="Arial" w:cs="Arial"/>
          <w:sz w:val="24"/>
          <w:szCs w:val="24"/>
        </w:rPr>
        <w:footnoteReference w:id="4"/>
      </w:r>
      <w:r w:rsidR="00B255D0" w:rsidRPr="00E77CE8">
        <w:rPr>
          <w:rFonts w:ascii="Arial" w:hAnsi="Arial" w:cs="Arial"/>
          <w:i/>
          <w:sz w:val="24"/>
          <w:szCs w:val="24"/>
        </w:rPr>
        <w:t xml:space="preserve"> </w:t>
      </w:r>
      <w:r w:rsidR="00B255D0" w:rsidRPr="00E77CE8">
        <w:rPr>
          <w:rFonts w:ascii="Arial" w:hAnsi="Arial" w:cs="Arial"/>
          <w:sz w:val="24"/>
          <w:szCs w:val="24"/>
        </w:rPr>
        <w:t xml:space="preserve">where the court expressed doubt in </w:t>
      </w:r>
      <w:r w:rsidR="00B255D0" w:rsidRPr="00E77CE8">
        <w:rPr>
          <w:rFonts w:ascii="Arial" w:hAnsi="Arial" w:cs="Arial"/>
          <w:i/>
          <w:sz w:val="24"/>
          <w:szCs w:val="24"/>
        </w:rPr>
        <w:t xml:space="preserve">obiter </w:t>
      </w:r>
      <w:r w:rsidR="00B255D0" w:rsidRPr="00E77CE8">
        <w:rPr>
          <w:rFonts w:ascii="Arial" w:hAnsi="Arial" w:cs="Arial"/>
          <w:sz w:val="24"/>
          <w:szCs w:val="24"/>
        </w:rPr>
        <w:t>whether summary judgment is interlocutory in nature and effect and whether the court is precluded from dealing with summary judgment without reference to rule 32, especially in view of rule 60 (4)</w:t>
      </w:r>
      <w:r w:rsidRPr="00E77CE8">
        <w:rPr>
          <w:rFonts w:ascii="Arial" w:hAnsi="Arial" w:cs="Arial"/>
          <w:sz w:val="24"/>
          <w:szCs w:val="24"/>
        </w:rPr>
        <w:t>.</w:t>
      </w:r>
      <w:r w:rsidR="00B255D0" w:rsidRPr="00E77CE8">
        <w:rPr>
          <w:rStyle w:val="FootnoteReference"/>
          <w:rFonts w:ascii="Arial" w:hAnsi="Arial" w:cs="Arial"/>
          <w:sz w:val="24"/>
          <w:szCs w:val="24"/>
        </w:rPr>
        <w:footnoteReference w:id="5"/>
      </w:r>
    </w:p>
    <w:p w:rsidR="00B255D0" w:rsidRPr="00E77CE8" w:rsidRDefault="00843035" w:rsidP="00B255D0">
      <w:pPr>
        <w:spacing w:line="360" w:lineRule="auto"/>
        <w:ind w:firstLine="720"/>
        <w:jc w:val="both"/>
        <w:rPr>
          <w:rFonts w:ascii="Arial" w:hAnsi="Arial" w:cs="Arial"/>
          <w:sz w:val="24"/>
          <w:szCs w:val="24"/>
        </w:rPr>
      </w:pPr>
      <w:r w:rsidRPr="00E77CE8">
        <w:rPr>
          <w:rFonts w:ascii="Arial" w:hAnsi="Arial" w:cs="Arial"/>
          <w:sz w:val="24"/>
          <w:szCs w:val="24"/>
        </w:rPr>
        <w:t>8.2</w:t>
      </w:r>
      <w:r w:rsidRPr="00E77CE8">
        <w:rPr>
          <w:rFonts w:ascii="Arial" w:hAnsi="Arial" w:cs="Arial"/>
          <w:sz w:val="24"/>
          <w:szCs w:val="24"/>
        </w:rPr>
        <w:tab/>
        <w:t>T</w:t>
      </w:r>
      <w:r w:rsidR="00116FAB" w:rsidRPr="00E77CE8">
        <w:rPr>
          <w:rFonts w:ascii="Arial" w:hAnsi="Arial" w:cs="Arial"/>
          <w:sz w:val="24"/>
          <w:szCs w:val="24"/>
        </w:rPr>
        <w:t>hat rule 32(9) and (10) deals with interlocutory matters and where summary judgment is final in nature it is no longer interlocutory and there</w:t>
      </w:r>
      <w:r w:rsidR="00147E30" w:rsidRPr="00E77CE8">
        <w:rPr>
          <w:rFonts w:ascii="Arial" w:hAnsi="Arial" w:cs="Arial"/>
          <w:sz w:val="24"/>
          <w:szCs w:val="24"/>
        </w:rPr>
        <w:t>fore</w:t>
      </w:r>
      <w:r w:rsidR="00116FAB" w:rsidRPr="00E77CE8">
        <w:rPr>
          <w:rFonts w:ascii="Arial" w:hAnsi="Arial" w:cs="Arial"/>
          <w:sz w:val="24"/>
          <w:szCs w:val="24"/>
        </w:rPr>
        <w:t xml:space="preserve"> rule 32(9) and (10) should not apply. </w:t>
      </w:r>
    </w:p>
    <w:p w:rsidR="00B255D0" w:rsidRPr="00E77CE8" w:rsidRDefault="00843035" w:rsidP="00B255D0">
      <w:pPr>
        <w:spacing w:after="0" w:line="360" w:lineRule="auto"/>
        <w:ind w:firstLine="720"/>
        <w:jc w:val="both"/>
        <w:rPr>
          <w:rFonts w:ascii="Arial" w:hAnsi="Arial" w:cs="Arial"/>
          <w:sz w:val="24"/>
          <w:szCs w:val="24"/>
        </w:rPr>
      </w:pPr>
      <w:r w:rsidRPr="00E77CE8">
        <w:rPr>
          <w:rFonts w:ascii="Arial" w:hAnsi="Arial" w:cs="Arial"/>
          <w:sz w:val="24"/>
          <w:szCs w:val="24"/>
        </w:rPr>
        <w:t>8.3    T</w:t>
      </w:r>
      <w:r w:rsidR="00B255D0" w:rsidRPr="00E77CE8">
        <w:rPr>
          <w:rFonts w:ascii="Arial" w:hAnsi="Arial" w:cs="Arial"/>
          <w:sz w:val="24"/>
          <w:szCs w:val="24"/>
        </w:rPr>
        <w:t>he court was invited to ta</w:t>
      </w:r>
      <w:r w:rsidR="00147E30" w:rsidRPr="00E77CE8">
        <w:rPr>
          <w:rFonts w:ascii="Arial" w:hAnsi="Arial" w:cs="Arial"/>
          <w:sz w:val="24"/>
          <w:szCs w:val="24"/>
        </w:rPr>
        <w:t>ke the matter further and consider cases</w:t>
      </w:r>
      <w:r w:rsidR="00B255D0" w:rsidRPr="00E77CE8">
        <w:rPr>
          <w:rFonts w:ascii="Arial" w:hAnsi="Arial" w:cs="Arial"/>
          <w:sz w:val="24"/>
          <w:szCs w:val="24"/>
        </w:rPr>
        <w:t xml:space="preserve"> where summary judgment is final in nature to find that it is then not interlocutory in nature. </w:t>
      </w:r>
    </w:p>
    <w:p w:rsidR="00B255D0" w:rsidRPr="00E77CE8" w:rsidRDefault="00843035" w:rsidP="00B255D0">
      <w:pPr>
        <w:spacing w:after="0" w:line="360" w:lineRule="auto"/>
        <w:ind w:firstLine="720"/>
        <w:jc w:val="both"/>
        <w:rPr>
          <w:rFonts w:ascii="Arial" w:hAnsi="Arial" w:cs="Arial"/>
          <w:sz w:val="24"/>
          <w:szCs w:val="24"/>
        </w:rPr>
      </w:pPr>
      <w:r w:rsidRPr="00E77CE8">
        <w:rPr>
          <w:rFonts w:ascii="Arial" w:hAnsi="Arial" w:cs="Arial"/>
          <w:sz w:val="24"/>
          <w:szCs w:val="24"/>
        </w:rPr>
        <w:t>8.4</w:t>
      </w:r>
      <w:r w:rsidRPr="00E77CE8">
        <w:rPr>
          <w:rFonts w:ascii="Arial" w:hAnsi="Arial" w:cs="Arial"/>
          <w:sz w:val="24"/>
          <w:szCs w:val="24"/>
        </w:rPr>
        <w:tab/>
        <w:t>T</w:t>
      </w:r>
      <w:r w:rsidR="00B255D0" w:rsidRPr="00E77CE8">
        <w:rPr>
          <w:rFonts w:ascii="Arial" w:hAnsi="Arial" w:cs="Arial"/>
          <w:sz w:val="24"/>
          <w:szCs w:val="24"/>
        </w:rPr>
        <w:t xml:space="preserve">hat court should give regard to the fact that rule 23 and </w:t>
      </w:r>
      <w:r w:rsidR="00147E30" w:rsidRPr="00E77CE8">
        <w:rPr>
          <w:rFonts w:ascii="Arial" w:hAnsi="Arial" w:cs="Arial"/>
          <w:sz w:val="24"/>
          <w:szCs w:val="24"/>
        </w:rPr>
        <w:t xml:space="preserve">rule </w:t>
      </w:r>
      <w:r w:rsidR="00B255D0" w:rsidRPr="00E77CE8">
        <w:rPr>
          <w:rFonts w:ascii="Arial" w:hAnsi="Arial" w:cs="Arial"/>
          <w:sz w:val="24"/>
          <w:szCs w:val="24"/>
        </w:rPr>
        <w:t>60 specifical</w:t>
      </w:r>
      <w:r w:rsidR="00084CFF" w:rsidRPr="00E77CE8">
        <w:rPr>
          <w:rFonts w:ascii="Arial" w:hAnsi="Arial" w:cs="Arial"/>
          <w:sz w:val="24"/>
          <w:szCs w:val="24"/>
        </w:rPr>
        <w:t xml:space="preserve">ly deals with summary judgment </w:t>
      </w:r>
      <w:r w:rsidR="00B255D0" w:rsidRPr="00E77CE8">
        <w:rPr>
          <w:rFonts w:ascii="Arial" w:hAnsi="Arial" w:cs="Arial"/>
          <w:sz w:val="24"/>
          <w:szCs w:val="24"/>
        </w:rPr>
        <w:t xml:space="preserve">and that rule 32(9) and (10) deals with interlocutory applications in general. </w:t>
      </w:r>
    </w:p>
    <w:p w:rsidR="00B255D0" w:rsidRPr="00E77CE8" w:rsidRDefault="00147E30" w:rsidP="00B255D0">
      <w:pPr>
        <w:spacing w:after="0" w:line="360" w:lineRule="auto"/>
        <w:ind w:firstLine="720"/>
        <w:jc w:val="both"/>
        <w:rPr>
          <w:rFonts w:ascii="Arial" w:hAnsi="Arial" w:cs="Arial"/>
          <w:sz w:val="24"/>
          <w:szCs w:val="24"/>
        </w:rPr>
      </w:pPr>
      <w:r w:rsidRPr="00E77CE8">
        <w:rPr>
          <w:rFonts w:ascii="Arial" w:hAnsi="Arial" w:cs="Arial"/>
          <w:sz w:val="24"/>
          <w:szCs w:val="24"/>
        </w:rPr>
        <w:t>8.5</w:t>
      </w:r>
      <w:r w:rsidRPr="00E77CE8">
        <w:rPr>
          <w:rFonts w:ascii="Arial" w:hAnsi="Arial" w:cs="Arial"/>
          <w:sz w:val="24"/>
          <w:szCs w:val="24"/>
        </w:rPr>
        <w:tab/>
        <w:t>A</w:t>
      </w:r>
      <w:r w:rsidR="00B255D0" w:rsidRPr="00E77CE8">
        <w:rPr>
          <w:rFonts w:ascii="Arial" w:hAnsi="Arial" w:cs="Arial"/>
          <w:sz w:val="24"/>
          <w:szCs w:val="24"/>
        </w:rPr>
        <w:t xml:space="preserve">s </w:t>
      </w:r>
      <w:r w:rsidRPr="00E77CE8">
        <w:rPr>
          <w:rFonts w:ascii="Arial" w:hAnsi="Arial" w:cs="Arial"/>
          <w:sz w:val="24"/>
          <w:szCs w:val="24"/>
        </w:rPr>
        <w:t>summary judgment applications are</w:t>
      </w:r>
      <w:r w:rsidR="00B255D0" w:rsidRPr="00E77CE8">
        <w:rPr>
          <w:rFonts w:ascii="Arial" w:hAnsi="Arial" w:cs="Arial"/>
          <w:sz w:val="24"/>
          <w:szCs w:val="24"/>
        </w:rPr>
        <w:t xml:space="preserve"> regulated by the rule 23 and </w:t>
      </w:r>
      <w:r w:rsidRPr="00E77CE8">
        <w:rPr>
          <w:rFonts w:ascii="Arial" w:hAnsi="Arial" w:cs="Arial"/>
          <w:sz w:val="24"/>
          <w:szCs w:val="24"/>
        </w:rPr>
        <w:t xml:space="preserve">rule </w:t>
      </w:r>
      <w:r w:rsidR="00B255D0" w:rsidRPr="00E77CE8">
        <w:rPr>
          <w:rFonts w:ascii="Arial" w:hAnsi="Arial" w:cs="Arial"/>
          <w:sz w:val="24"/>
          <w:szCs w:val="24"/>
        </w:rPr>
        <w:t>60 and the agreement as per the case planning conference removes the obligation of the parties to comply with rule 32(9) and (10).</w:t>
      </w:r>
    </w:p>
    <w:p w:rsidR="00B255D0" w:rsidRPr="00E77CE8" w:rsidRDefault="00B255D0" w:rsidP="00B255D0">
      <w:pPr>
        <w:spacing w:after="0" w:line="360" w:lineRule="auto"/>
        <w:ind w:firstLine="720"/>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u w:val="single"/>
        </w:rPr>
      </w:pPr>
      <w:r w:rsidRPr="00E77CE8">
        <w:rPr>
          <w:rFonts w:ascii="Arial" w:hAnsi="Arial" w:cs="Arial"/>
          <w:sz w:val="24"/>
          <w:szCs w:val="24"/>
          <w:u w:val="single"/>
        </w:rPr>
        <w:t xml:space="preserve">Position in law: </w:t>
      </w:r>
    </w:p>
    <w:p w:rsidR="00B255D0" w:rsidRPr="00E77CE8" w:rsidRDefault="00B255D0" w:rsidP="00B255D0">
      <w:pPr>
        <w:spacing w:after="0" w:line="360" w:lineRule="auto"/>
        <w:jc w:val="both"/>
        <w:rPr>
          <w:rFonts w:ascii="Arial" w:hAnsi="Arial" w:cs="Arial"/>
          <w:sz w:val="24"/>
          <w:szCs w:val="24"/>
        </w:rPr>
      </w:pPr>
      <w:r w:rsidRPr="00E77CE8">
        <w:rPr>
          <w:rFonts w:ascii="Arial" w:hAnsi="Arial" w:cs="Arial"/>
          <w:sz w:val="24"/>
          <w:szCs w:val="24"/>
        </w:rPr>
        <w:t>[9]</w:t>
      </w:r>
      <w:r w:rsidRPr="00E77CE8">
        <w:rPr>
          <w:rFonts w:ascii="Arial" w:hAnsi="Arial" w:cs="Arial"/>
          <w:sz w:val="24"/>
          <w:szCs w:val="24"/>
        </w:rPr>
        <w:tab/>
        <w:t xml:space="preserve">An application for summary judgment is an interlocutory application brought during the course of action proceedings.  The book </w:t>
      </w:r>
      <w:r w:rsidRPr="00E77CE8">
        <w:rPr>
          <w:rFonts w:ascii="Arial" w:hAnsi="Arial" w:cs="Arial"/>
          <w:i/>
          <w:sz w:val="24"/>
          <w:szCs w:val="24"/>
        </w:rPr>
        <w:t>Summary Judgment- a Practical Guide</w:t>
      </w:r>
      <w:r w:rsidRPr="00E77CE8">
        <w:rPr>
          <w:rStyle w:val="FootnoteReference"/>
          <w:rFonts w:ascii="Arial" w:hAnsi="Arial" w:cs="Arial"/>
          <w:sz w:val="24"/>
          <w:szCs w:val="24"/>
        </w:rPr>
        <w:footnoteReference w:id="6"/>
      </w:r>
      <w:r w:rsidRPr="00E77CE8">
        <w:rPr>
          <w:rFonts w:ascii="Arial" w:hAnsi="Arial" w:cs="Arial"/>
          <w:sz w:val="24"/>
          <w:szCs w:val="24"/>
        </w:rPr>
        <w:t xml:space="preserve"> summary judgment is described as a </w:t>
      </w:r>
      <w:r w:rsidRPr="00E77CE8">
        <w:rPr>
          <w:rFonts w:ascii="Arial" w:hAnsi="Arial" w:cs="Arial"/>
          <w:i/>
          <w:sz w:val="24"/>
          <w:szCs w:val="24"/>
        </w:rPr>
        <w:t>sui generis</w:t>
      </w:r>
      <w:r w:rsidRPr="00E77CE8">
        <w:rPr>
          <w:rFonts w:ascii="Arial" w:hAnsi="Arial" w:cs="Arial"/>
          <w:sz w:val="24"/>
          <w:szCs w:val="24"/>
        </w:rPr>
        <w:t xml:space="preserve"> interlocutory application.</w:t>
      </w:r>
    </w:p>
    <w:p w:rsidR="00B255D0" w:rsidRPr="00E77CE8" w:rsidRDefault="00B255D0" w:rsidP="00B255D0">
      <w:pPr>
        <w:spacing w:after="0" w:line="360" w:lineRule="auto"/>
        <w:jc w:val="both"/>
        <w:rPr>
          <w:rFonts w:ascii="Arial" w:hAnsi="Arial" w:cs="Arial"/>
          <w:sz w:val="24"/>
          <w:szCs w:val="24"/>
        </w:rPr>
      </w:pPr>
    </w:p>
    <w:p w:rsidR="00B255D0" w:rsidRPr="00E77CE8" w:rsidRDefault="00B255D0" w:rsidP="00B255D0">
      <w:pPr>
        <w:spacing w:after="0" w:line="360" w:lineRule="auto"/>
        <w:jc w:val="both"/>
        <w:rPr>
          <w:rFonts w:ascii="Arial" w:hAnsi="Arial" w:cs="Arial"/>
          <w:sz w:val="24"/>
          <w:szCs w:val="24"/>
        </w:rPr>
      </w:pPr>
      <w:r w:rsidRPr="00E77CE8">
        <w:rPr>
          <w:rFonts w:ascii="Arial" w:hAnsi="Arial" w:cs="Arial"/>
          <w:sz w:val="24"/>
          <w:szCs w:val="24"/>
        </w:rPr>
        <w:lastRenderedPageBreak/>
        <w:t>[10]</w:t>
      </w:r>
      <w:r w:rsidRPr="00E77CE8">
        <w:rPr>
          <w:rFonts w:ascii="Arial" w:hAnsi="Arial" w:cs="Arial"/>
          <w:sz w:val="24"/>
          <w:szCs w:val="24"/>
        </w:rPr>
        <w:tab/>
        <w:t xml:space="preserve">It is indeed so that summary judgment can be final and definitive, however that does not mean it is not interlocutory in nature. </w:t>
      </w:r>
    </w:p>
    <w:p w:rsidR="00B255D0" w:rsidRPr="00E77CE8" w:rsidRDefault="00B255D0" w:rsidP="00B255D0">
      <w:pPr>
        <w:spacing w:after="0" w:line="360" w:lineRule="auto"/>
        <w:jc w:val="both"/>
        <w:rPr>
          <w:rFonts w:ascii="Arial" w:hAnsi="Arial" w:cs="Arial"/>
          <w:sz w:val="24"/>
          <w:szCs w:val="24"/>
        </w:rPr>
      </w:pPr>
    </w:p>
    <w:p w:rsidR="00B255D0" w:rsidRPr="00E77CE8" w:rsidRDefault="00B255D0" w:rsidP="00B255D0">
      <w:pPr>
        <w:spacing w:after="0" w:line="360" w:lineRule="auto"/>
        <w:jc w:val="both"/>
        <w:rPr>
          <w:rFonts w:ascii="Arial" w:hAnsi="Arial" w:cs="Arial"/>
          <w:sz w:val="20"/>
          <w:szCs w:val="20"/>
        </w:rPr>
      </w:pPr>
      <w:r w:rsidRPr="00E77CE8">
        <w:rPr>
          <w:rFonts w:ascii="Arial" w:hAnsi="Arial" w:cs="Arial"/>
          <w:sz w:val="24"/>
          <w:szCs w:val="24"/>
        </w:rPr>
        <w:t>[11]</w:t>
      </w:r>
      <w:r w:rsidRPr="00E77CE8">
        <w:rPr>
          <w:rFonts w:ascii="Arial" w:hAnsi="Arial" w:cs="Arial"/>
          <w:sz w:val="24"/>
          <w:szCs w:val="24"/>
        </w:rPr>
        <w:tab/>
        <w:t xml:space="preserve"> </w:t>
      </w:r>
      <w:r w:rsidRPr="00E77CE8">
        <w:rPr>
          <w:rFonts w:ascii="Arial" w:hAnsi="Arial" w:cs="Arial"/>
          <w:i/>
          <w:sz w:val="24"/>
          <w:szCs w:val="24"/>
        </w:rPr>
        <w:t>Herbstein and Van Winsen: The Civil Practice of the High Court and the Supreme Court of Appeal of South Africa</w:t>
      </w:r>
      <w:r w:rsidRPr="00E77CE8">
        <w:rPr>
          <w:rStyle w:val="FootnoteReference"/>
          <w:rFonts w:ascii="Arial" w:hAnsi="Arial" w:cs="Arial"/>
          <w:sz w:val="24"/>
          <w:szCs w:val="24"/>
        </w:rPr>
        <w:footnoteReference w:id="7"/>
      </w:r>
      <w:r w:rsidRPr="00E77CE8">
        <w:rPr>
          <w:rFonts w:ascii="Arial" w:hAnsi="Arial" w:cs="Arial"/>
          <w:sz w:val="24"/>
          <w:szCs w:val="24"/>
        </w:rPr>
        <w:t xml:space="preserve"> describes interlocutory order as follows: </w:t>
      </w:r>
    </w:p>
    <w:p w:rsidR="00B255D0" w:rsidRPr="00E77CE8" w:rsidRDefault="00B255D0" w:rsidP="00B255D0">
      <w:pPr>
        <w:spacing w:after="0" w:line="360" w:lineRule="auto"/>
        <w:ind w:left="720"/>
        <w:jc w:val="both"/>
        <w:rPr>
          <w:rFonts w:ascii="Arial" w:hAnsi="Arial" w:cs="Arial"/>
        </w:rPr>
      </w:pPr>
      <w:r w:rsidRPr="00E77CE8">
        <w:rPr>
          <w:rFonts w:ascii="Arial" w:hAnsi="Arial" w:cs="Arial"/>
        </w:rPr>
        <w:t>‘An interlocutory order is an order granted by a court at an intermediate stage in the course of litigation, settling or giving directions with regard to some preliminary or procedural question that has arisen in the dispute between the parties. Such an order may be either purely interlocutory or an interlocutory having a final or definitive effect. The distinction between a purely interlocutory order and an interlocutory order having a final effect is of great importance in relation to appeals.’</w:t>
      </w:r>
    </w:p>
    <w:p w:rsidR="00B255D0" w:rsidRPr="00E77CE8" w:rsidRDefault="00B255D0" w:rsidP="00B255D0">
      <w:pPr>
        <w:spacing w:after="0" w:line="360" w:lineRule="auto"/>
        <w:jc w:val="both"/>
        <w:rPr>
          <w:rFonts w:ascii="Arial" w:hAnsi="Arial" w:cs="Arial"/>
        </w:rPr>
      </w:pPr>
    </w:p>
    <w:p w:rsidR="00B255D0" w:rsidRPr="00E77CE8" w:rsidRDefault="00B255D0" w:rsidP="00B255D0">
      <w:pPr>
        <w:spacing w:after="0" w:line="360" w:lineRule="auto"/>
        <w:jc w:val="both"/>
        <w:rPr>
          <w:rFonts w:ascii="Arial" w:hAnsi="Arial" w:cs="Arial"/>
          <w:sz w:val="24"/>
          <w:szCs w:val="24"/>
        </w:rPr>
      </w:pPr>
      <w:r w:rsidRPr="00E77CE8">
        <w:rPr>
          <w:rFonts w:ascii="Arial" w:hAnsi="Arial" w:cs="Arial"/>
        </w:rPr>
        <w:t>[12]</w:t>
      </w:r>
      <w:r w:rsidRPr="00E77CE8">
        <w:rPr>
          <w:rFonts w:ascii="Arial" w:hAnsi="Arial" w:cs="Arial"/>
        </w:rPr>
        <w:tab/>
      </w:r>
      <w:r w:rsidRPr="00E77CE8">
        <w:rPr>
          <w:rFonts w:ascii="Arial" w:hAnsi="Arial" w:cs="Arial"/>
          <w:sz w:val="24"/>
          <w:szCs w:val="24"/>
        </w:rPr>
        <w:t xml:space="preserve">In </w:t>
      </w:r>
      <w:r w:rsidRPr="00E77CE8">
        <w:rPr>
          <w:rFonts w:ascii="Arial" w:hAnsi="Arial" w:cs="Arial"/>
          <w:i/>
          <w:sz w:val="24"/>
          <w:szCs w:val="24"/>
        </w:rPr>
        <w:t>South Cape Corporation (Pty) Ltd v Engineering Management Services (Pty) Ltd</w:t>
      </w:r>
      <w:r w:rsidRPr="00E77CE8">
        <w:rPr>
          <w:rStyle w:val="FootnoteReference"/>
          <w:rFonts w:ascii="Arial" w:hAnsi="Arial" w:cs="Arial"/>
          <w:sz w:val="24"/>
          <w:szCs w:val="24"/>
        </w:rPr>
        <w:footnoteReference w:id="8"/>
      </w:r>
      <w:r w:rsidRPr="00E77CE8">
        <w:rPr>
          <w:rFonts w:ascii="Arial" w:hAnsi="Arial" w:cs="Arial"/>
          <w:sz w:val="24"/>
          <w:szCs w:val="24"/>
        </w:rPr>
        <w:t xml:space="preserve"> </w:t>
      </w:r>
      <w:r w:rsidR="00147E30" w:rsidRPr="00E77CE8">
        <w:rPr>
          <w:rFonts w:ascii="Arial" w:hAnsi="Arial" w:cs="Arial"/>
          <w:sz w:val="24"/>
          <w:szCs w:val="24"/>
        </w:rPr>
        <w:t xml:space="preserve"> the court considered the test</w:t>
      </w:r>
      <w:r w:rsidRPr="00E77CE8">
        <w:rPr>
          <w:rFonts w:ascii="Arial" w:hAnsi="Arial" w:cs="Arial"/>
          <w:sz w:val="24"/>
          <w:szCs w:val="24"/>
        </w:rPr>
        <w:t xml:space="preserve"> to be applied to determine whether or not an order</w:t>
      </w:r>
      <w:r w:rsidR="00147E30" w:rsidRPr="00E77CE8">
        <w:rPr>
          <w:rFonts w:ascii="Arial" w:hAnsi="Arial" w:cs="Arial"/>
          <w:sz w:val="24"/>
          <w:szCs w:val="24"/>
        </w:rPr>
        <w:t xml:space="preserve"> is interlocutory or not and </w:t>
      </w:r>
      <w:r w:rsidRPr="00E77CE8">
        <w:rPr>
          <w:rFonts w:ascii="Arial" w:hAnsi="Arial" w:cs="Arial"/>
          <w:sz w:val="24"/>
          <w:szCs w:val="24"/>
        </w:rPr>
        <w:t xml:space="preserve">summarized as follows: </w:t>
      </w:r>
    </w:p>
    <w:p w:rsidR="00B255D0" w:rsidRPr="00E77CE8" w:rsidRDefault="00B255D0" w:rsidP="00B255D0">
      <w:pPr>
        <w:spacing w:after="0" w:line="360" w:lineRule="auto"/>
        <w:ind w:left="720"/>
        <w:jc w:val="both"/>
        <w:rPr>
          <w:rFonts w:ascii="Arial" w:hAnsi="Arial" w:cs="Arial"/>
        </w:rPr>
      </w:pPr>
      <w:r w:rsidRPr="00E77CE8">
        <w:rPr>
          <w:rFonts w:ascii="Arial" w:hAnsi="Arial" w:cs="Arial"/>
        </w:rPr>
        <w:t>‘(a)  In a wide and general sense the term ‘interlocutory’ refers to all order pronounced by the Court, upon matters incidental to the main dispute, preparatory to, or during the progress of, the litigation. But orders this kind are divided into two classes: (i) those which have a final and definitive effect on the main action; and (ii) those, known as ‘simple (purely) interlocutory orders’ or ‘interlocutor</w:t>
      </w:r>
      <w:r w:rsidR="00147E30" w:rsidRPr="00E77CE8">
        <w:rPr>
          <w:rFonts w:ascii="Arial" w:hAnsi="Arial" w:cs="Arial"/>
        </w:rPr>
        <w:t>y orders proper’ which do no. . . .</w:t>
      </w:r>
      <w:r w:rsidRPr="00E77CE8">
        <w:rPr>
          <w:rFonts w:ascii="Arial" w:hAnsi="Arial" w:cs="Arial"/>
        </w:rPr>
        <w:t>’</w:t>
      </w:r>
      <w:r w:rsidRPr="00E77CE8">
        <w:rPr>
          <w:rStyle w:val="FootnoteReference"/>
          <w:rFonts w:ascii="Arial" w:hAnsi="Arial" w:cs="Arial"/>
        </w:rPr>
        <w:footnoteReference w:id="9"/>
      </w:r>
    </w:p>
    <w:p w:rsidR="00B255D0" w:rsidRPr="00E77CE8" w:rsidRDefault="00B255D0" w:rsidP="00B255D0">
      <w:pPr>
        <w:spacing w:after="0" w:line="360" w:lineRule="auto"/>
        <w:jc w:val="both"/>
        <w:rPr>
          <w:rFonts w:ascii="Arial" w:hAnsi="Arial" w:cs="Arial"/>
          <w:sz w:val="24"/>
          <w:szCs w:val="24"/>
        </w:rPr>
      </w:pPr>
    </w:p>
    <w:p w:rsidR="00B255D0" w:rsidRPr="00E77CE8" w:rsidRDefault="00B255D0" w:rsidP="00B255D0">
      <w:pPr>
        <w:spacing w:after="0" w:line="360" w:lineRule="auto"/>
        <w:jc w:val="both"/>
        <w:rPr>
          <w:rFonts w:ascii="Arial" w:hAnsi="Arial" w:cs="Arial"/>
          <w:sz w:val="24"/>
          <w:szCs w:val="24"/>
        </w:rPr>
      </w:pPr>
      <w:r w:rsidRPr="00E77CE8">
        <w:rPr>
          <w:rFonts w:ascii="Arial" w:hAnsi="Arial" w:cs="Arial"/>
          <w:sz w:val="24"/>
          <w:szCs w:val="24"/>
        </w:rPr>
        <w:t>[13]</w:t>
      </w:r>
      <w:r w:rsidRPr="00E77CE8">
        <w:rPr>
          <w:rFonts w:ascii="Arial" w:hAnsi="Arial" w:cs="Arial"/>
          <w:sz w:val="24"/>
          <w:szCs w:val="24"/>
        </w:rPr>
        <w:tab/>
        <w:t>Having regard to the authoritative works referred to</w:t>
      </w:r>
      <w:r w:rsidR="00147E30" w:rsidRPr="00E77CE8">
        <w:rPr>
          <w:rFonts w:ascii="Arial" w:hAnsi="Arial" w:cs="Arial"/>
          <w:sz w:val="24"/>
          <w:szCs w:val="24"/>
        </w:rPr>
        <w:t>,</w:t>
      </w:r>
      <w:r w:rsidRPr="00E77CE8">
        <w:rPr>
          <w:rFonts w:ascii="Arial" w:hAnsi="Arial" w:cs="Arial"/>
          <w:sz w:val="24"/>
          <w:szCs w:val="24"/>
        </w:rPr>
        <w:t xml:space="preserve"> there can be no debate in this case that, summary judgment proceedings under rule 60 are interlocutory in nature. This would</w:t>
      </w:r>
      <w:r w:rsidR="00147E30" w:rsidRPr="00E77CE8">
        <w:rPr>
          <w:rFonts w:ascii="Arial" w:hAnsi="Arial" w:cs="Arial"/>
          <w:sz w:val="24"/>
          <w:szCs w:val="24"/>
        </w:rPr>
        <w:t xml:space="preserve"> be</w:t>
      </w:r>
      <w:r w:rsidRPr="00E77CE8">
        <w:rPr>
          <w:rFonts w:ascii="Arial" w:hAnsi="Arial" w:cs="Arial"/>
          <w:sz w:val="24"/>
          <w:szCs w:val="24"/>
        </w:rPr>
        <w:t xml:space="preserve"> the case in spite of the fact that rule 23 and rule 60 applies to summary judgment applications.</w:t>
      </w:r>
    </w:p>
    <w:p w:rsidR="00B255D0" w:rsidRPr="00E77CE8" w:rsidRDefault="00B255D0" w:rsidP="00B255D0">
      <w:pPr>
        <w:spacing w:after="0" w:line="360" w:lineRule="auto"/>
        <w:jc w:val="both"/>
        <w:rPr>
          <w:rFonts w:ascii="Arial" w:hAnsi="Arial" w:cs="Arial"/>
          <w:sz w:val="24"/>
          <w:szCs w:val="24"/>
        </w:rPr>
      </w:pPr>
    </w:p>
    <w:p w:rsidR="00B255D0" w:rsidRPr="00E77CE8" w:rsidRDefault="00B255D0" w:rsidP="00B255D0">
      <w:pPr>
        <w:spacing w:after="0" w:line="360" w:lineRule="auto"/>
        <w:jc w:val="both"/>
        <w:rPr>
          <w:rFonts w:ascii="Arial" w:hAnsi="Arial" w:cs="Arial"/>
          <w:sz w:val="24"/>
          <w:szCs w:val="24"/>
        </w:rPr>
      </w:pPr>
      <w:r w:rsidRPr="00E77CE8">
        <w:rPr>
          <w:rFonts w:ascii="Arial" w:hAnsi="Arial" w:cs="Arial"/>
          <w:sz w:val="24"/>
          <w:szCs w:val="24"/>
        </w:rPr>
        <w:t>[14]</w:t>
      </w:r>
      <w:r w:rsidRPr="00E77CE8">
        <w:rPr>
          <w:rFonts w:ascii="Arial" w:hAnsi="Arial" w:cs="Arial"/>
          <w:sz w:val="24"/>
          <w:szCs w:val="24"/>
        </w:rPr>
        <w:tab/>
        <w:t xml:space="preserve">In the matter of </w:t>
      </w:r>
      <w:r w:rsidRPr="00E77CE8">
        <w:rPr>
          <w:rFonts w:ascii="Arial" w:hAnsi="Arial" w:cs="Arial"/>
          <w:i/>
          <w:sz w:val="24"/>
          <w:szCs w:val="24"/>
        </w:rPr>
        <w:t>Mukata v Appolus</w:t>
      </w:r>
      <w:r w:rsidR="00147E30" w:rsidRPr="00E77CE8">
        <w:rPr>
          <w:rFonts w:ascii="Arial" w:hAnsi="Arial" w:cs="Arial"/>
          <w:sz w:val="24"/>
          <w:szCs w:val="24"/>
        </w:rPr>
        <w:t xml:space="preserve"> , </w:t>
      </w:r>
      <w:r w:rsidRPr="00E77CE8">
        <w:rPr>
          <w:rFonts w:ascii="Arial" w:hAnsi="Arial" w:cs="Arial"/>
          <w:sz w:val="24"/>
          <w:szCs w:val="24"/>
        </w:rPr>
        <w:t xml:space="preserve">a similar argument was advanced as in the matter </w:t>
      </w:r>
      <w:r w:rsidRPr="00E77CE8">
        <w:rPr>
          <w:rFonts w:ascii="Arial" w:hAnsi="Arial" w:cs="Arial"/>
          <w:i/>
          <w:sz w:val="24"/>
          <w:szCs w:val="24"/>
        </w:rPr>
        <w:t>in casu</w:t>
      </w:r>
      <w:r w:rsidRPr="00E77CE8">
        <w:rPr>
          <w:rFonts w:ascii="Arial" w:hAnsi="Arial" w:cs="Arial"/>
          <w:sz w:val="24"/>
          <w:szCs w:val="24"/>
        </w:rPr>
        <w:t xml:space="preserve">, namely that rule 32(9) and (10) does not apply to summary judgment application as the launching of the summary judgment was anticipated by the case plan </w:t>
      </w:r>
      <w:r w:rsidRPr="00E77CE8">
        <w:rPr>
          <w:rFonts w:ascii="Arial" w:hAnsi="Arial" w:cs="Arial"/>
          <w:sz w:val="24"/>
          <w:szCs w:val="24"/>
        </w:rPr>
        <w:lastRenderedPageBreak/>
        <w:t>and that rule 32 only applies to application for directions in respect of interlocutory proceedings and not every interlocutory proceeding.</w:t>
      </w:r>
    </w:p>
    <w:p w:rsidR="00B255D0" w:rsidRPr="00E77CE8" w:rsidRDefault="00B255D0" w:rsidP="00B255D0">
      <w:pPr>
        <w:spacing w:after="0" w:line="360" w:lineRule="auto"/>
        <w:jc w:val="both"/>
        <w:rPr>
          <w:rFonts w:ascii="Arial" w:hAnsi="Arial" w:cs="Arial"/>
          <w:sz w:val="24"/>
          <w:szCs w:val="24"/>
        </w:rPr>
      </w:pPr>
    </w:p>
    <w:p w:rsidR="00B255D0" w:rsidRPr="00E77CE8" w:rsidRDefault="00B255D0" w:rsidP="00B255D0">
      <w:pPr>
        <w:spacing w:after="0" w:line="360" w:lineRule="auto"/>
        <w:jc w:val="both"/>
        <w:rPr>
          <w:rFonts w:ascii="Arial" w:hAnsi="Arial" w:cs="Arial"/>
          <w:sz w:val="24"/>
          <w:szCs w:val="24"/>
        </w:rPr>
      </w:pPr>
      <w:r w:rsidRPr="00E77CE8">
        <w:rPr>
          <w:rFonts w:ascii="Arial" w:hAnsi="Arial" w:cs="Arial"/>
          <w:sz w:val="24"/>
          <w:szCs w:val="24"/>
        </w:rPr>
        <w:t>[15]</w:t>
      </w:r>
      <w:r w:rsidRPr="00E77CE8">
        <w:rPr>
          <w:rFonts w:ascii="Arial" w:hAnsi="Arial" w:cs="Arial"/>
          <w:sz w:val="24"/>
          <w:szCs w:val="24"/>
        </w:rPr>
        <w:tab/>
        <w:t xml:space="preserve">This argument was rejected in no uncertain terms by Parker AJ. </w:t>
      </w:r>
    </w:p>
    <w:p w:rsidR="00B255D0" w:rsidRPr="00E77CE8" w:rsidRDefault="00B255D0" w:rsidP="00B255D0">
      <w:pPr>
        <w:spacing w:after="0" w:line="360" w:lineRule="auto"/>
        <w:jc w:val="both"/>
        <w:rPr>
          <w:rFonts w:ascii="Arial" w:hAnsi="Arial" w:cs="Arial"/>
          <w:sz w:val="24"/>
          <w:szCs w:val="24"/>
        </w:rPr>
      </w:pPr>
    </w:p>
    <w:p w:rsidR="00B255D0" w:rsidRPr="00E77CE8" w:rsidRDefault="00B255D0" w:rsidP="00B255D0">
      <w:pPr>
        <w:autoSpaceDE w:val="0"/>
        <w:autoSpaceDN w:val="0"/>
        <w:adjustRightInd w:val="0"/>
        <w:spacing w:after="0" w:line="360" w:lineRule="auto"/>
        <w:jc w:val="both"/>
        <w:rPr>
          <w:rFonts w:ascii="Arial" w:hAnsi="Arial" w:cs="Arial"/>
          <w:sz w:val="24"/>
          <w:szCs w:val="24"/>
        </w:rPr>
      </w:pPr>
      <w:r w:rsidRPr="00E77CE8">
        <w:rPr>
          <w:rFonts w:ascii="Arial" w:hAnsi="Arial" w:cs="Arial"/>
          <w:sz w:val="24"/>
          <w:szCs w:val="24"/>
        </w:rPr>
        <w:t xml:space="preserve">[16] </w:t>
      </w:r>
      <w:r w:rsidRPr="00E77CE8">
        <w:rPr>
          <w:rFonts w:ascii="Arial" w:hAnsi="Arial" w:cs="Arial"/>
          <w:sz w:val="24"/>
          <w:szCs w:val="24"/>
        </w:rPr>
        <w:tab/>
        <w:t xml:space="preserve">The fact that the parties filed a joint case plan </w:t>
      </w:r>
      <w:r w:rsidR="00012E45" w:rsidRPr="00E77CE8">
        <w:rPr>
          <w:rFonts w:ascii="Arial" w:hAnsi="Arial" w:cs="Arial"/>
          <w:sz w:val="24"/>
          <w:szCs w:val="24"/>
        </w:rPr>
        <w:t xml:space="preserve">in an interlocutory proceeding </w:t>
      </w:r>
      <w:r w:rsidRPr="00E77CE8">
        <w:rPr>
          <w:rFonts w:ascii="Arial" w:hAnsi="Arial" w:cs="Arial"/>
          <w:sz w:val="24"/>
          <w:szCs w:val="24"/>
        </w:rPr>
        <w:t>such as in</w:t>
      </w:r>
      <w:r w:rsidR="00147E30" w:rsidRPr="00E77CE8">
        <w:rPr>
          <w:rFonts w:ascii="Arial" w:hAnsi="Arial" w:cs="Arial"/>
          <w:sz w:val="24"/>
          <w:szCs w:val="24"/>
        </w:rPr>
        <w:t xml:space="preserve"> the</w:t>
      </w:r>
      <w:r w:rsidRPr="00E77CE8">
        <w:rPr>
          <w:rFonts w:ascii="Arial" w:hAnsi="Arial" w:cs="Arial"/>
          <w:sz w:val="24"/>
          <w:szCs w:val="24"/>
        </w:rPr>
        <w:t xml:space="preserve"> case of</w:t>
      </w:r>
      <w:r w:rsidR="00244790" w:rsidRPr="00E77CE8">
        <w:rPr>
          <w:rFonts w:ascii="Arial" w:hAnsi="Arial" w:cs="Arial"/>
          <w:sz w:val="24"/>
          <w:szCs w:val="24"/>
        </w:rPr>
        <w:t xml:space="preserve"> a</w:t>
      </w:r>
      <w:r w:rsidRPr="00E77CE8">
        <w:rPr>
          <w:rFonts w:ascii="Arial" w:hAnsi="Arial" w:cs="Arial"/>
          <w:sz w:val="24"/>
          <w:szCs w:val="24"/>
        </w:rPr>
        <w:t xml:space="preserve"> summary judgment application, does not mean that there was an effort by the parties to amicably resolve the issues as provided for in rule 32(9)</w:t>
      </w:r>
      <w:r w:rsidR="00012E45" w:rsidRPr="00E77CE8">
        <w:rPr>
          <w:rFonts w:ascii="Arial" w:hAnsi="Arial" w:cs="Arial"/>
          <w:sz w:val="24"/>
          <w:szCs w:val="24"/>
        </w:rPr>
        <w:t>.</w:t>
      </w:r>
      <w:r w:rsidRPr="00E77CE8">
        <w:rPr>
          <w:rStyle w:val="FootnoteReference"/>
          <w:rFonts w:ascii="Arial" w:hAnsi="Arial" w:cs="Arial"/>
          <w:sz w:val="24"/>
          <w:szCs w:val="24"/>
        </w:rPr>
        <w:footnoteReference w:id="10"/>
      </w:r>
      <w:r w:rsidRPr="00E77CE8">
        <w:rPr>
          <w:rFonts w:ascii="Times-Roman" w:hAnsi="Times-Roman" w:cs="Times-Roman"/>
          <w:lang w:val="en-US"/>
        </w:rPr>
        <w:t xml:space="preserve"> A </w:t>
      </w:r>
      <w:r w:rsidRPr="00E77CE8">
        <w:rPr>
          <w:rFonts w:ascii="Arial" w:hAnsi="Arial" w:cs="Arial"/>
          <w:sz w:val="24"/>
          <w:szCs w:val="24"/>
          <w:lang w:val="en-US"/>
        </w:rPr>
        <w:t>case plan merely means that the parties have reached consensus on the plan for further conduct of the proceedings and such case plan is submitted by either the parties or their legal practitioners, if represented, before the case planning conference or directed by the managing judge at such conference in terms of rule 23.</w:t>
      </w:r>
    </w:p>
    <w:p w:rsidR="00B255D0" w:rsidRPr="00E77CE8" w:rsidRDefault="00B255D0" w:rsidP="00B255D0">
      <w:pPr>
        <w:spacing w:after="0" w:line="360" w:lineRule="auto"/>
        <w:jc w:val="both"/>
        <w:rPr>
          <w:rFonts w:ascii="Arial" w:hAnsi="Arial" w:cs="Arial"/>
          <w:sz w:val="24"/>
          <w:szCs w:val="24"/>
        </w:rPr>
      </w:pPr>
    </w:p>
    <w:p w:rsidR="00B255D0" w:rsidRPr="00E77CE8" w:rsidRDefault="00B255D0" w:rsidP="00B255D0">
      <w:pPr>
        <w:spacing w:after="0" w:line="360" w:lineRule="auto"/>
        <w:jc w:val="both"/>
        <w:rPr>
          <w:rFonts w:ascii="Arial" w:hAnsi="Arial" w:cs="Arial"/>
          <w:i/>
          <w:sz w:val="24"/>
          <w:szCs w:val="24"/>
        </w:rPr>
      </w:pPr>
      <w:r w:rsidRPr="00E77CE8">
        <w:rPr>
          <w:rFonts w:ascii="Arial" w:hAnsi="Arial" w:cs="Arial"/>
          <w:sz w:val="24"/>
          <w:szCs w:val="24"/>
        </w:rPr>
        <w:t>[17]</w:t>
      </w:r>
      <w:r w:rsidRPr="00E77CE8">
        <w:rPr>
          <w:rFonts w:ascii="Arial" w:hAnsi="Arial" w:cs="Arial"/>
          <w:sz w:val="24"/>
          <w:szCs w:val="24"/>
        </w:rPr>
        <w:tab/>
        <w:t xml:space="preserve">The purpose of rule 32(9) and (10) was clearly enunciated by Masuku J in the matter of </w:t>
      </w:r>
      <w:r w:rsidRPr="00E77CE8">
        <w:rPr>
          <w:rFonts w:ascii="Arial" w:hAnsi="Arial" w:cs="Arial"/>
          <w:i/>
          <w:sz w:val="24"/>
          <w:szCs w:val="24"/>
        </w:rPr>
        <w:t>Bank Windhoek Limited v Benlin Investment CC</w:t>
      </w:r>
      <w:r w:rsidR="00012E45" w:rsidRPr="00E77CE8">
        <w:rPr>
          <w:rFonts w:ascii="Arial" w:hAnsi="Arial" w:cs="Arial"/>
          <w:i/>
          <w:sz w:val="24"/>
          <w:szCs w:val="24"/>
        </w:rPr>
        <w:t>,</w:t>
      </w:r>
      <w:r w:rsidRPr="00E77CE8">
        <w:rPr>
          <w:rStyle w:val="FootnoteReference"/>
          <w:rFonts w:ascii="Arial" w:hAnsi="Arial" w:cs="Arial"/>
          <w:i/>
          <w:sz w:val="24"/>
          <w:szCs w:val="24"/>
        </w:rPr>
        <w:footnoteReference w:id="11"/>
      </w:r>
      <w:r w:rsidRPr="00E77CE8">
        <w:rPr>
          <w:rFonts w:ascii="Arial" w:hAnsi="Arial" w:cs="Arial"/>
          <w:i/>
          <w:sz w:val="24"/>
          <w:szCs w:val="24"/>
        </w:rPr>
        <w:t xml:space="preserve"> </w:t>
      </w:r>
      <w:r w:rsidRPr="00E77CE8">
        <w:rPr>
          <w:rFonts w:ascii="Arial" w:hAnsi="Arial" w:cs="Arial"/>
          <w:sz w:val="24"/>
          <w:szCs w:val="24"/>
        </w:rPr>
        <w:t>wherein he said as follows</w:t>
      </w:r>
      <w:r w:rsidRPr="00E77CE8">
        <w:rPr>
          <w:rFonts w:ascii="Arial" w:hAnsi="Arial" w:cs="Arial"/>
          <w:i/>
          <w:sz w:val="24"/>
          <w:szCs w:val="24"/>
        </w:rPr>
        <w:t xml:space="preserve">: </w:t>
      </w:r>
    </w:p>
    <w:p w:rsidR="00B255D0" w:rsidRPr="00E77CE8" w:rsidRDefault="00B255D0" w:rsidP="00B255D0">
      <w:pPr>
        <w:spacing w:after="0" w:line="360" w:lineRule="auto"/>
        <w:ind w:left="720"/>
        <w:jc w:val="both"/>
        <w:rPr>
          <w:rFonts w:ascii="Arial" w:hAnsi="Arial" w:cs="Arial"/>
        </w:rPr>
      </w:pPr>
      <w:r w:rsidRPr="00E77CE8">
        <w:rPr>
          <w:rFonts w:ascii="Arial" w:hAnsi="Arial" w:cs="Arial"/>
        </w:rPr>
        <w:t>‘[17]</w:t>
      </w:r>
      <w:r w:rsidRPr="00E77CE8">
        <w:rPr>
          <w:rFonts w:ascii="Arial" w:hAnsi="Arial" w:cs="Arial"/>
        </w:rPr>
        <w:tab/>
        <w:t>It must be mentioned and pertinently so, that rule 32 (9) and (10) are not merely incidental rules. They actually go to the core of the edifice that should keep judicial case management standing tall and strong. The two subrules fully resonate with and give live expression to the overriding and core values of judicial case management as found in rule 1 (3) and stated in the following terms:</w:t>
      </w:r>
    </w:p>
    <w:p w:rsidR="00B255D0" w:rsidRPr="00E77CE8" w:rsidRDefault="00B255D0" w:rsidP="00B255D0">
      <w:pPr>
        <w:spacing w:after="0" w:line="360" w:lineRule="auto"/>
        <w:ind w:left="720"/>
        <w:jc w:val="both"/>
        <w:rPr>
          <w:rFonts w:ascii="Arial" w:hAnsi="Arial" w:cs="Arial"/>
        </w:rPr>
      </w:pPr>
    </w:p>
    <w:p w:rsidR="00B255D0" w:rsidRPr="00E77CE8" w:rsidRDefault="00244790" w:rsidP="00B255D0">
      <w:pPr>
        <w:spacing w:after="0" w:line="360" w:lineRule="auto"/>
        <w:ind w:left="720"/>
        <w:jc w:val="both"/>
        <w:rPr>
          <w:rFonts w:ascii="Arial" w:hAnsi="Arial" w:cs="Arial"/>
        </w:rPr>
      </w:pPr>
      <w:r w:rsidRPr="00E77CE8">
        <w:rPr>
          <w:rFonts w:ascii="Arial" w:hAnsi="Arial" w:cs="Arial"/>
        </w:rPr>
        <w:tab/>
        <w:t>“</w:t>
      </w:r>
      <w:r w:rsidR="00B255D0" w:rsidRPr="00E77CE8">
        <w:rPr>
          <w:rFonts w:ascii="Arial" w:hAnsi="Arial" w:cs="Arial"/>
        </w:rPr>
        <w:t>The overriding objective of these rules is to facilitate the resolution of the real issues in dispute justly and speedily, efficiently and cost effectively as far as practicable by –</w:t>
      </w:r>
    </w:p>
    <w:p w:rsidR="00B255D0" w:rsidRPr="00E77CE8" w:rsidRDefault="00244790" w:rsidP="00B255D0">
      <w:pPr>
        <w:spacing w:after="0" w:line="360" w:lineRule="auto"/>
        <w:ind w:left="720"/>
        <w:jc w:val="both"/>
        <w:rPr>
          <w:rFonts w:ascii="Arial" w:hAnsi="Arial" w:cs="Arial"/>
        </w:rPr>
      </w:pPr>
      <w:r w:rsidRPr="00E77CE8">
        <w:rPr>
          <w:rFonts w:ascii="Arial" w:hAnsi="Arial" w:cs="Arial"/>
        </w:rPr>
        <w:t>. . .</w:t>
      </w:r>
    </w:p>
    <w:p w:rsidR="00B255D0" w:rsidRPr="00E77CE8" w:rsidRDefault="00B255D0" w:rsidP="00B255D0">
      <w:pPr>
        <w:spacing w:after="0" w:line="360" w:lineRule="auto"/>
        <w:ind w:left="720"/>
        <w:jc w:val="both"/>
        <w:rPr>
          <w:rFonts w:ascii="Arial" w:hAnsi="Arial" w:cs="Arial"/>
        </w:rPr>
      </w:pPr>
      <w:r w:rsidRPr="00E77CE8">
        <w:rPr>
          <w:rFonts w:ascii="Arial" w:hAnsi="Arial" w:cs="Arial"/>
        </w:rPr>
        <w:t>(b) saving costs by, among others, limiting interlocutory proceedings to what is strictly necessary in order to achieve a fair and timely disposal of a cause or matter;</w:t>
      </w:r>
    </w:p>
    <w:p w:rsidR="00B255D0" w:rsidRPr="00E77CE8" w:rsidRDefault="00244790" w:rsidP="00B255D0">
      <w:pPr>
        <w:spacing w:after="0" w:line="360" w:lineRule="auto"/>
        <w:ind w:left="720"/>
        <w:jc w:val="both"/>
        <w:rPr>
          <w:rFonts w:ascii="Arial" w:hAnsi="Arial" w:cs="Arial"/>
        </w:rPr>
      </w:pPr>
      <w:r w:rsidRPr="00E77CE8">
        <w:rPr>
          <w:rFonts w:ascii="Arial" w:hAnsi="Arial" w:cs="Arial"/>
        </w:rPr>
        <w:t>. . .</w:t>
      </w:r>
    </w:p>
    <w:p w:rsidR="00B255D0" w:rsidRPr="00E77CE8" w:rsidRDefault="00B255D0" w:rsidP="00B255D0">
      <w:pPr>
        <w:spacing w:after="0" w:line="360" w:lineRule="auto"/>
        <w:ind w:left="720"/>
        <w:jc w:val="both"/>
        <w:rPr>
          <w:rFonts w:ascii="Arial" w:hAnsi="Arial" w:cs="Arial"/>
        </w:rPr>
      </w:pPr>
      <w:r w:rsidRPr="00E77CE8">
        <w:rPr>
          <w:rFonts w:ascii="Arial" w:hAnsi="Arial" w:cs="Arial"/>
        </w:rPr>
        <w:lastRenderedPageBreak/>
        <w:t>(f) considering the public interest in limiting issues in dispute a</w:t>
      </w:r>
      <w:r w:rsidRPr="00E77CE8">
        <w:rPr>
          <w:rFonts w:ascii="Arial" w:hAnsi="Arial" w:cs="Arial"/>
          <w:u w:val="single"/>
        </w:rPr>
        <w:t xml:space="preserve">nd in the early settlement of disputes by agreement between the parties in </w:t>
      </w:r>
      <w:r w:rsidR="00244790" w:rsidRPr="00E77CE8">
        <w:rPr>
          <w:rFonts w:ascii="Arial" w:hAnsi="Arial" w:cs="Arial"/>
          <w:u w:val="single"/>
        </w:rPr>
        <w:t>dispute.”</w:t>
      </w:r>
      <w:r w:rsidRPr="00E77CE8">
        <w:rPr>
          <w:rFonts w:ascii="Arial" w:hAnsi="Arial" w:cs="Arial"/>
          <w:u w:val="single"/>
        </w:rPr>
        <w:t xml:space="preserve"> </w:t>
      </w:r>
      <w:r w:rsidRPr="00E77CE8">
        <w:rPr>
          <w:rFonts w:ascii="Arial" w:hAnsi="Arial" w:cs="Arial"/>
        </w:rPr>
        <w:t xml:space="preserve">(Emphasis added).’ </w:t>
      </w:r>
    </w:p>
    <w:p w:rsidR="00B255D0" w:rsidRPr="00E77CE8" w:rsidRDefault="00B255D0" w:rsidP="00B255D0">
      <w:pPr>
        <w:spacing w:after="0" w:line="360" w:lineRule="auto"/>
        <w:jc w:val="both"/>
        <w:rPr>
          <w:rFonts w:ascii="Arial" w:hAnsi="Arial" w:cs="Arial"/>
          <w:sz w:val="24"/>
          <w:szCs w:val="24"/>
        </w:rPr>
      </w:pPr>
    </w:p>
    <w:p w:rsidR="00B255D0" w:rsidRPr="00E77CE8" w:rsidRDefault="00B255D0" w:rsidP="00B255D0">
      <w:pPr>
        <w:spacing w:after="0" w:line="360" w:lineRule="auto"/>
        <w:jc w:val="both"/>
        <w:rPr>
          <w:rFonts w:ascii="Arial" w:hAnsi="Arial" w:cs="Arial"/>
          <w:sz w:val="24"/>
          <w:szCs w:val="24"/>
        </w:rPr>
      </w:pPr>
    </w:p>
    <w:p w:rsidR="00B255D0" w:rsidRPr="00E77CE8" w:rsidRDefault="00B255D0" w:rsidP="00B255D0">
      <w:pPr>
        <w:spacing w:after="0" w:line="360" w:lineRule="auto"/>
        <w:jc w:val="both"/>
        <w:rPr>
          <w:rFonts w:ascii="Arial" w:hAnsi="Arial" w:cs="Arial"/>
          <w:sz w:val="24"/>
          <w:szCs w:val="24"/>
        </w:rPr>
      </w:pPr>
      <w:r w:rsidRPr="00E77CE8">
        <w:rPr>
          <w:rFonts w:ascii="Arial" w:hAnsi="Arial" w:cs="Arial"/>
          <w:sz w:val="24"/>
          <w:szCs w:val="24"/>
        </w:rPr>
        <w:t>[18]</w:t>
      </w:r>
      <w:r w:rsidRPr="00E77CE8">
        <w:rPr>
          <w:rFonts w:ascii="Arial" w:hAnsi="Arial" w:cs="Arial"/>
          <w:sz w:val="24"/>
          <w:szCs w:val="24"/>
        </w:rPr>
        <w:tab/>
        <w:t>Since the</w:t>
      </w:r>
      <w:r w:rsidRPr="00E77CE8">
        <w:rPr>
          <w:rFonts w:ascii="Arial" w:hAnsi="Arial" w:cs="Arial"/>
          <w:i/>
          <w:sz w:val="24"/>
          <w:szCs w:val="24"/>
        </w:rPr>
        <w:t xml:space="preserve"> obiter</w:t>
      </w:r>
      <w:r w:rsidRPr="00E77CE8">
        <w:rPr>
          <w:rFonts w:ascii="Arial" w:hAnsi="Arial" w:cs="Arial"/>
          <w:sz w:val="24"/>
          <w:szCs w:val="24"/>
        </w:rPr>
        <w:t xml:space="preserve"> remarks made</w:t>
      </w:r>
      <w:r w:rsidR="00012E45" w:rsidRPr="00E77CE8">
        <w:rPr>
          <w:rFonts w:ascii="Arial" w:hAnsi="Arial" w:cs="Arial"/>
          <w:sz w:val="24"/>
          <w:szCs w:val="24"/>
        </w:rPr>
        <w:t xml:space="preserve"> by Masuku AJ (as he then was) </w:t>
      </w:r>
      <w:r w:rsidRPr="00E77CE8">
        <w:rPr>
          <w:rFonts w:ascii="Arial" w:hAnsi="Arial" w:cs="Arial"/>
          <w:sz w:val="24"/>
          <w:szCs w:val="24"/>
        </w:rPr>
        <w:t xml:space="preserve">in the matter of that the </w:t>
      </w:r>
      <w:r w:rsidRPr="00E77CE8">
        <w:rPr>
          <w:rFonts w:ascii="Arial" w:hAnsi="Arial" w:cs="Arial"/>
          <w:i/>
          <w:sz w:val="24"/>
          <w:szCs w:val="24"/>
        </w:rPr>
        <w:t>First National Bank of Namibia Limited v Louw</w:t>
      </w:r>
      <w:r w:rsidRPr="00E77CE8">
        <w:rPr>
          <w:rStyle w:val="FootnoteReference"/>
          <w:rFonts w:ascii="Arial" w:hAnsi="Arial" w:cs="Arial"/>
          <w:i/>
          <w:sz w:val="24"/>
          <w:szCs w:val="24"/>
        </w:rPr>
        <w:footnoteReference w:id="12"/>
      </w:r>
      <w:r w:rsidRPr="00E77CE8">
        <w:rPr>
          <w:rFonts w:ascii="Arial" w:hAnsi="Arial" w:cs="Arial"/>
          <w:i/>
          <w:sz w:val="24"/>
          <w:szCs w:val="24"/>
        </w:rPr>
        <w:t xml:space="preserve"> </w:t>
      </w:r>
      <w:r w:rsidRPr="00E77CE8">
        <w:rPr>
          <w:rFonts w:ascii="Arial" w:hAnsi="Arial" w:cs="Arial"/>
          <w:sz w:val="24"/>
          <w:szCs w:val="24"/>
        </w:rPr>
        <w:t>on</w:t>
      </w:r>
      <w:r w:rsidRPr="00E77CE8">
        <w:rPr>
          <w:rFonts w:ascii="Arial" w:hAnsi="Arial" w:cs="Arial"/>
          <w:i/>
          <w:sz w:val="24"/>
          <w:szCs w:val="24"/>
        </w:rPr>
        <w:t xml:space="preserve"> </w:t>
      </w:r>
      <w:r w:rsidRPr="00E77CE8">
        <w:rPr>
          <w:rFonts w:ascii="Arial" w:hAnsi="Arial" w:cs="Arial"/>
          <w:sz w:val="24"/>
          <w:szCs w:val="24"/>
        </w:rPr>
        <w:t xml:space="preserve">the issue of summary judgment application as an interlocutory application and the peremptory compliance with rule 32 has evolved since then and have crystalized in a number of judgments from this court cementing the role of rule 32(9) and (10). </w:t>
      </w:r>
    </w:p>
    <w:p w:rsidR="00B255D0" w:rsidRPr="00E77CE8" w:rsidRDefault="00B255D0" w:rsidP="00B255D0">
      <w:pPr>
        <w:spacing w:after="0" w:line="360" w:lineRule="auto"/>
        <w:jc w:val="both"/>
        <w:rPr>
          <w:rFonts w:ascii="Arial" w:hAnsi="Arial" w:cs="Arial"/>
          <w:sz w:val="24"/>
          <w:szCs w:val="24"/>
        </w:rPr>
      </w:pPr>
    </w:p>
    <w:p w:rsidR="00B255D0" w:rsidRPr="00E77CE8" w:rsidRDefault="00B255D0" w:rsidP="00B255D0">
      <w:pPr>
        <w:spacing w:after="0" w:line="360" w:lineRule="auto"/>
        <w:jc w:val="both"/>
        <w:rPr>
          <w:rFonts w:ascii="Arial" w:hAnsi="Arial" w:cs="Arial"/>
          <w:sz w:val="24"/>
          <w:szCs w:val="24"/>
        </w:rPr>
      </w:pPr>
      <w:r w:rsidRPr="00E77CE8">
        <w:rPr>
          <w:rFonts w:ascii="Arial" w:hAnsi="Arial" w:cs="Arial"/>
          <w:sz w:val="24"/>
          <w:szCs w:val="24"/>
        </w:rPr>
        <w:t>[19]</w:t>
      </w:r>
      <w:r w:rsidRPr="00E77CE8">
        <w:rPr>
          <w:rFonts w:ascii="Arial" w:hAnsi="Arial" w:cs="Arial"/>
          <w:sz w:val="24"/>
          <w:szCs w:val="24"/>
        </w:rPr>
        <w:tab/>
        <w:t xml:space="preserve">The judgment in the </w:t>
      </w:r>
      <w:r w:rsidRPr="00E77CE8">
        <w:rPr>
          <w:rFonts w:ascii="Arial" w:hAnsi="Arial" w:cs="Arial"/>
          <w:i/>
          <w:sz w:val="24"/>
          <w:szCs w:val="24"/>
        </w:rPr>
        <w:t>Mukata</w:t>
      </w:r>
      <w:r w:rsidRPr="00E77CE8">
        <w:rPr>
          <w:rFonts w:ascii="Arial" w:hAnsi="Arial" w:cs="Arial"/>
          <w:sz w:val="24"/>
          <w:szCs w:val="24"/>
        </w:rPr>
        <w:t>- matter has been confirmed over and over to be the position in our law relating compliance with rule 32 and interlocutory applications</w:t>
      </w:r>
      <w:r w:rsidR="00244790" w:rsidRPr="00E77CE8">
        <w:rPr>
          <w:rFonts w:ascii="Arial" w:hAnsi="Arial" w:cs="Arial"/>
          <w:sz w:val="24"/>
          <w:szCs w:val="24"/>
        </w:rPr>
        <w:t>.</w:t>
      </w:r>
      <w:r w:rsidRPr="00E77CE8">
        <w:rPr>
          <w:rStyle w:val="FootnoteReference"/>
          <w:rFonts w:ascii="Arial" w:hAnsi="Arial" w:cs="Arial"/>
          <w:sz w:val="24"/>
          <w:szCs w:val="24"/>
        </w:rPr>
        <w:footnoteReference w:id="13"/>
      </w:r>
      <w:r w:rsidRPr="00E77CE8">
        <w:rPr>
          <w:rFonts w:ascii="Arial" w:hAnsi="Arial" w:cs="Arial"/>
          <w:sz w:val="24"/>
          <w:szCs w:val="24"/>
        </w:rPr>
        <w:t xml:space="preserve"> What is therefore clear is that once an application is interlocutory in nature, the provisions of the subrules are peremptory and must be complied with. </w:t>
      </w:r>
    </w:p>
    <w:p w:rsidR="00B255D0" w:rsidRPr="00E77CE8" w:rsidRDefault="00B255D0" w:rsidP="00B255D0">
      <w:pPr>
        <w:spacing w:after="0" w:line="360" w:lineRule="auto"/>
        <w:jc w:val="both"/>
        <w:rPr>
          <w:rFonts w:ascii="Arial" w:hAnsi="Arial" w:cs="Arial"/>
          <w:sz w:val="24"/>
          <w:szCs w:val="24"/>
        </w:rPr>
      </w:pPr>
    </w:p>
    <w:p w:rsidR="00B255D0" w:rsidRPr="00E77CE8" w:rsidRDefault="00B255D0" w:rsidP="00B255D0">
      <w:pPr>
        <w:spacing w:after="0" w:line="360" w:lineRule="auto"/>
        <w:jc w:val="both"/>
        <w:rPr>
          <w:rFonts w:ascii="Arial" w:hAnsi="Arial" w:cs="Arial"/>
          <w:sz w:val="24"/>
          <w:szCs w:val="24"/>
          <w:lang w:val="en-US"/>
        </w:rPr>
      </w:pPr>
      <w:r w:rsidRPr="00E77CE8">
        <w:rPr>
          <w:rFonts w:ascii="Arial" w:hAnsi="Arial" w:cs="Arial"/>
          <w:sz w:val="24"/>
          <w:szCs w:val="24"/>
        </w:rPr>
        <w:t>[20]</w:t>
      </w:r>
      <w:r w:rsidRPr="00E77CE8">
        <w:rPr>
          <w:rFonts w:ascii="Arial" w:hAnsi="Arial" w:cs="Arial"/>
          <w:sz w:val="24"/>
          <w:szCs w:val="24"/>
        </w:rPr>
        <w:tab/>
        <w:t xml:space="preserve">Rule 32(9) and (10) is neither a substitute for rule 23 and </w:t>
      </w:r>
      <w:r w:rsidR="00313B1F" w:rsidRPr="00E77CE8">
        <w:rPr>
          <w:rFonts w:ascii="Arial" w:hAnsi="Arial" w:cs="Arial"/>
          <w:sz w:val="24"/>
          <w:szCs w:val="24"/>
        </w:rPr>
        <w:t xml:space="preserve">rule </w:t>
      </w:r>
      <w:r w:rsidRPr="00E77CE8">
        <w:rPr>
          <w:rFonts w:ascii="Arial" w:hAnsi="Arial" w:cs="Arial"/>
          <w:sz w:val="24"/>
          <w:szCs w:val="24"/>
        </w:rPr>
        <w:t xml:space="preserve">60 (or </w:t>
      </w:r>
      <w:r w:rsidRPr="00E77CE8">
        <w:rPr>
          <w:rFonts w:ascii="Arial" w:hAnsi="Arial" w:cs="Arial"/>
          <w:i/>
          <w:sz w:val="24"/>
          <w:szCs w:val="24"/>
        </w:rPr>
        <w:t>visa versa</w:t>
      </w:r>
      <w:r w:rsidRPr="00E77CE8">
        <w:rPr>
          <w:rFonts w:ascii="Arial" w:hAnsi="Arial" w:cs="Arial"/>
          <w:sz w:val="24"/>
          <w:szCs w:val="24"/>
        </w:rPr>
        <w:t>)</w:t>
      </w:r>
      <w:r w:rsidRPr="00E77CE8">
        <w:rPr>
          <w:rFonts w:ascii="Arial" w:hAnsi="Arial" w:cs="Arial"/>
          <w:i/>
          <w:sz w:val="24"/>
          <w:szCs w:val="24"/>
        </w:rPr>
        <w:t xml:space="preserve"> </w:t>
      </w:r>
      <w:r w:rsidRPr="00E77CE8">
        <w:rPr>
          <w:rFonts w:ascii="Arial" w:hAnsi="Arial" w:cs="Arial"/>
          <w:sz w:val="24"/>
          <w:szCs w:val="24"/>
        </w:rPr>
        <w:t>nor are these rules mutually exclusive or contradictory to each other</w:t>
      </w:r>
      <w:r w:rsidRPr="00E77CE8">
        <w:rPr>
          <w:rFonts w:ascii="Arial" w:hAnsi="Arial" w:cs="Arial"/>
          <w:i/>
          <w:sz w:val="24"/>
          <w:szCs w:val="24"/>
        </w:rPr>
        <w:t>.</w:t>
      </w:r>
      <w:r w:rsidRPr="00E77CE8">
        <w:rPr>
          <w:rFonts w:ascii="Arial" w:hAnsi="Arial" w:cs="Arial"/>
          <w:sz w:val="24"/>
          <w:szCs w:val="24"/>
        </w:rPr>
        <w:t xml:space="preserve"> Each of these rules has a specific place in the judicial case management process is striving to comply with the </w:t>
      </w:r>
      <w:r w:rsidRPr="00E77CE8">
        <w:rPr>
          <w:rFonts w:ascii="Arial" w:hAnsi="Arial" w:cs="Arial"/>
          <w:sz w:val="24"/>
          <w:szCs w:val="24"/>
          <w:lang w:val="en-US"/>
        </w:rPr>
        <w:t xml:space="preserve">overriding objective of these rules as set out above. Rule 23 and </w:t>
      </w:r>
      <w:r w:rsidR="00313B1F" w:rsidRPr="00E77CE8">
        <w:rPr>
          <w:rFonts w:ascii="Arial" w:hAnsi="Arial" w:cs="Arial"/>
          <w:sz w:val="24"/>
          <w:szCs w:val="24"/>
          <w:lang w:val="en-US"/>
        </w:rPr>
        <w:t xml:space="preserve">rule </w:t>
      </w:r>
      <w:r w:rsidRPr="00E77CE8">
        <w:rPr>
          <w:rFonts w:ascii="Arial" w:hAnsi="Arial" w:cs="Arial"/>
          <w:sz w:val="24"/>
          <w:szCs w:val="24"/>
          <w:lang w:val="en-US"/>
        </w:rPr>
        <w:t xml:space="preserve">60 provide </w:t>
      </w:r>
      <w:r w:rsidRPr="00E77CE8">
        <w:rPr>
          <w:rFonts w:ascii="Arial" w:hAnsi="Arial" w:cs="Arial"/>
          <w:i/>
          <w:sz w:val="24"/>
          <w:szCs w:val="24"/>
          <w:lang w:val="en-US"/>
        </w:rPr>
        <w:t>inter alia</w:t>
      </w:r>
      <w:r w:rsidRPr="00E77CE8">
        <w:rPr>
          <w:rFonts w:ascii="Arial" w:hAnsi="Arial" w:cs="Arial"/>
          <w:sz w:val="24"/>
          <w:szCs w:val="24"/>
          <w:lang w:val="en-US"/>
        </w:rPr>
        <w:t xml:space="preserve"> the further conduct of the matter once the parties have complied with rule 32(9) and (10).</w:t>
      </w:r>
    </w:p>
    <w:p w:rsidR="00B255D0" w:rsidRPr="00E77CE8" w:rsidRDefault="00B255D0" w:rsidP="00B255D0">
      <w:pPr>
        <w:spacing w:after="0" w:line="360" w:lineRule="auto"/>
        <w:jc w:val="both"/>
        <w:rPr>
          <w:rFonts w:ascii="Arial" w:hAnsi="Arial" w:cs="Arial"/>
          <w:sz w:val="24"/>
          <w:szCs w:val="24"/>
          <w:lang w:val="en-US"/>
        </w:rPr>
      </w:pPr>
    </w:p>
    <w:p w:rsidR="00B255D0" w:rsidRPr="00E77CE8" w:rsidRDefault="00B255D0" w:rsidP="00B255D0">
      <w:pPr>
        <w:spacing w:after="0" w:line="360" w:lineRule="auto"/>
        <w:jc w:val="both"/>
        <w:rPr>
          <w:rFonts w:ascii="Arial" w:hAnsi="Arial" w:cs="Arial"/>
        </w:rPr>
      </w:pPr>
      <w:r w:rsidRPr="00E77CE8">
        <w:rPr>
          <w:rFonts w:ascii="Arial" w:hAnsi="Arial" w:cs="Arial"/>
          <w:sz w:val="24"/>
          <w:szCs w:val="24"/>
          <w:lang w:val="en-US"/>
        </w:rPr>
        <w:t>[21]</w:t>
      </w:r>
      <w:r w:rsidRPr="00E77CE8">
        <w:rPr>
          <w:rFonts w:ascii="Arial" w:hAnsi="Arial" w:cs="Arial"/>
          <w:sz w:val="24"/>
          <w:szCs w:val="24"/>
          <w:lang w:val="en-US"/>
        </w:rPr>
        <w:tab/>
        <w:t>There was no attempt on the part of the plaintiff to comply with the said rules.</w:t>
      </w:r>
      <w:r w:rsidRPr="00E77CE8">
        <w:rPr>
          <w:rFonts w:ascii="Arial" w:hAnsi="Arial" w:cs="Arial"/>
        </w:rPr>
        <w:t xml:space="preserve"> </w:t>
      </w:r>
    </w:p>
    <w:p w:rsidR="00B255D0" w:rsidRPr="00E77CE8" w:rsidRDefault="00B255D0" w:rsidP="00B255D0">
      <w:pPr>
        <w:spacing w:after="0" w:line="360" w:lineRule="auto"/>
        <w:jc w:val="both"/>
        <w:rPr>
          <w:rFonts w:ascii="Arial" w:hAnsi="Arial" w:cs="Arial"/>
        </w:rPr>
      </w:pPr>
    </w:p>
    <w:p w:rsidR="00B255D0" w:rsidRPr="00E77CE8" w:rsidRDefault="00B255D0" w:rsidP="00B255D0">
      <w:pPr>
        <w:spacing w:after="0" w:line="360" w:lineRule="auto"/>
        <w:jc w:val="both"/>
        <w:rPr>
          <w:rFonts w:ascii="Arial" w:hAnsi="Arial" w:cs="Arial"/>
        </w:rPr>
      </w:pPr>
      <w:r w:rsidRPr="00E77CE8">
        <w:rPr>
          <w:rFonts w:ascii="Arial" w:hAnsi="Arial" w:cs="Arial"/>
          <w:sz w:val="24"/>
          <w:szCs w:val="24"/>
        </w:rPr>
        <w:t>[22]</w:t>
      </w:r>
      <w:r w:rsidRPr="00E77CE8">
        <w:rPr>
          <w:rFonts w:ascii="Arial" w:hAnsi="Arial" w:cs="Arial"/>
        </w:rPr>
        <w:t xml:space="preserve"> </w:t>
      </w:r>
      <w:r w:rsidRPr="00E77CE8">
        <w:rPr>
          <w:rFonts w:ascii="Arial" w:hAnsi="Arial" w:cs="Arial"/>
        </w:rPr>
        <w:tab/>
      </w:r>
      <w:r w:rsidRPr="00E77CE8">
        <w:rPr>
          <w:rFonts w:ascii="Arial" w:hAnsi="Arial" w:cs="Arial"/>
          <w:sz w:val="24"/>
          <w:szCs w:val="24"/>
        </w:rPr>
        <w:t>My order is therefore as follows:</w:t>
      </w:r>
      <w:r w:rsidRPr="00E77CE8">
        <w:rPr>
          <w:rFonts w:ascii="Arial" w:hAnsi="Arial" w:cs="Arial"/>
        </w:rPr>
        <w:t xml:space="preserve"> </w:t>
      </w:r>
    </w:p>
    <w:p w:rsidR="00B255D0" w:rsidRPr="00E77CE8" w:rsidRDefault="00B255D0" w:rsidP="00B255D0">
      <w:pPr>
        <w:spacing w:after="0" w:line="360" w:lineRule="auto"/>
        <w:rPr>
          <w:rFonts w:ascii="Arial" w:hAnsi="Arial" w:cs="Arial"/>
          <w:b/>
          <w:sz w:val="24"/>
          <w:szCs w:val="24"/>
        </w:rPr>
      </w:pPr>
      <w:r w:rsidRPr="00E77CE8">
        <w:rPr>
          <w:rFonts w:ascii="Arial" w:hAnsi="Arial" w:cs="Arial"/>
          <w:b/>
          <w:sz w:val="24"/>
          <w:szCs w:val="24"/>
        </w:rPr>
        <w:t xml:space="preserve">In respect of the Fourth Defendant: </w:t>
      </w:r>
    </w:p>
    <w:p w:rsidR="00B255D0" w:rsidRPr="00E77CE8" w:rsidRDefault="00B255D0" w:rsidP="00B255D0">
      <w:pPr>
        <w:pStyle w:val="ListParagraph"/>
        <w:numPr>
          <w:ilvl w:val="0"/>
          <w:numId w:val="4"/>
        </w:numPr>
        <w:spacing w:after="0" w:line="360" w:lineRule="auto"/>
        <w:jc w:val="both"/>
        <w:rPr>
          <w:rFonts w:ascii="Arial" w:hAnsi="Arial" w:cs="Arial"/>
          <w:sz w:val="24"/>
          <w:szCs w:val="24"/>
        </w:rPr>
      </w:pPr>
      <w:r w:rsidRPr="00E77CE8">
        <w:rPr>
          <w:rFonts w:ascii="Arial" w:hAnsi="Arial" w:cs="Arial"/>
          <w:sz w:val="24"/>
          <w:szCs w:val="24"/>
        </w:rPr>
        <w:t>The application for summary judgment in respect of the 4</w:t>
      </w:r>
      <w:r w:rsidRPr="00E77CE8">
        <w:rPr>
          <w:rFonts w:ascii="Arial" w:hAnsi="Arial" w:cs="Arial"/>
          <w:sz w:val="24"/>
          <w:szCs w:val="24"/>
          <w:vertAlign w:val="superscript"/>
        </w:rPr>
        <w:t>th</w:t>
      </w:r>
      <w:r w:rsidRPr="00E77CE8">
        <w:rPr>
          <w:rFonts w:ascii="Arial" w:hAnsi="Arial" w:cs="Arial"/>
          <w:sz w:val="24"/>
          <w:szCs w:val="24"/>
        </w:rPr>
        <w:t xml:space="preserve"> defendant is struck from the roll for non-compliance with the provisions of rule 32 (9) and (10). </w:t>
      </w:r>
    </w:p>
    <w:p w:rsidR="00B255D0" w:rsidRPr="00E77CE8" w:rsidRDefault="00B255D0" w:rsidP="00B255D0">
      <w:pPr>
        <w:pStyle w:val="ListParagraph"/>
        <w:numPr>
          <w:ilvl w:val="0"/>
          <w:numId w:val="4"/>
        </w:numPr>
        <w:spacing w:after="0" w:line="360" w:lineRule="auto"/>
        <w:rPr>
          <w:rFonts w:ascii="Arial" w:hAnsi="Arial" w:cs="Arial"/>
          <w:sz w:val="24"/>
          <w:szCs w:val="24"/>
        </w:rPr>
      </w:pPr>
      <w:r w:rsidRPr="00E77CE8">
        <w:rPr>
          <w:rFonts w:ascii="Arial" w:hAnsi="Arial" w:cs="Arial"/>
          <w:sz w:val="24"/>
          <w:szCs w:val="24"/>
        </w:rPr>
        <w:lastRenderedPageBreak/>
        <w:t>Plaintiff is order to pay the cost of the application in respect of the 4</w:t>
      </w:r>
      <w:r w:rsidRPr="00E77CE8">
        <w:rPr>
          <w:rFonts w:ascii="Arial" w:hAnsi="Arial" w:cs="Arial"/>
          <w:sz w:val="24"/>
          <w:szCs w:val="24"/>
          <w:vertAlign w:val="superscript"/>
        </w:rPr>
        <w:t>th</w:t>
      </w:r>
      <w:r w:rsidRPr="00E77CE8">
        <w:rPr>
          <w:rFonts w:ascii="Arial" w:hAnsi="Arial" w:cs="Arial"/>
          <w:sz w:val="24"/>
          <w:szCs w:val="24"/>
        </w:rPr>
        <w:t xml:space="preserve"> defendant, which cost will include the cost of one instructing and one instructed counsel. </w:t>
      </w:r>
    </w:p>
    <w:p w:rsidR="00B255D0" w:rsidRPr="00E77CE8" w:rsidRDefault="00B255D0" w:rsidP="00B255D0">
      <w:pPr>
        <w:pStyle w:val="ListParagraph"/>
        <w:numPr>
          <w:ilvl w:val="0"/>
          <w:numId w:val="4"/>
        </w:numPr>
        <w:spacing w:after="0" w:line="360" w:lineRule="auto"/>
        <w:rPr>
          <w:rFonts w:ascii="Arial" w:hAnsi="Arial" w:cs="Arial"/>
          <w:sz w:val="24"/>
          <w:szCs w:val="24"/>
        </w:rPr>
      </w:pPr>
      <w:r w:rsidRPr="00E77CE8">
        <w:rPr>
          <w:rFonts w:ascii="Arial" w:hAnsi="Arial" w:cs="Arial"/>
          <w:sz w:val="24"/>
          <w:szCs w:val="24"/>
        </w:rPr>
        <w:t xml:space="preserve">The case is postponed to 16 November 2017 at 15:00 for status hearing. </w:t>
      </w:r>
    </w:p>
    <w:p w:rsidR="00B255D0" w:rsidRPr="00E77CE8" w:rsidRDefault="00B255D0" w:rsidP="00B255D0">
      <w:pPr>
        <w:spacing w:after="0" w:line="360" w:lineRule="auto"/>
        <w:rPr>
          <w:rFonts w:ascii="Arial" w:hAnsi="Arial" w:cs="Arial"/>
          <w:b/>
          <w:sz w:val="24"/>
          <w:szCs w:val="24"/>
        </w:rPr>
      </w:pPr>
    </w:p>
    <w:p w:rsidR="00B255D0" w:rsidRPr="00E77CE8" w:rsidRDefault="00B255D0" w:rsidP="00B255D0">
      <w:pPr>
        <w:spacing w:after="0" w:line="360" w:lineRule="auto"/>
        <w:rPr>
          <w:rFonts w:ascii="Arial" w:hAnsi="Arial" w:cs="Arial"/>
          <w:b/>
          <w:sz w:val="24"/>
          <w:szCs w:val="24"/>
        </w:rPr>
      </w:pPr>
      <w:r w:rsidRPr="00E77CE8">
        <w:rPr>
          <w:rFonts w:ascii="Arial" w:hAnsi="Arial" w:cs="Arial"/>
          <w:b/>
          <w:sz w:val="24"/>
          <w:szCs w:val="24"/>
        </w:rPr>
        <w:t xml:space="preserve">In respect of the First, Second, Third and Fifth Defendants: </w:t>
      </w:r>
    </w:p>
    <w:p w:rsidR="00B255D0" w:rsidRPr="00E77CE8" w:rsidRDefault="00B255D0" w:rsidP="00B255D0">
      <w:pPr>
        <w:spacing w:after="0" w:line="360" w:lineRule="auto"/>
        <w:rPr>
          <w:rFonts w:ascii="Arial" w:hAnsi="Arial" w:cs="Arial"/>
          <w:sz w:val="24"/>
          <w:szCs w:val="24"/>
        </w:rPr>
      </w:pPr>
    </w:p>
    <w:p w:rsidR="00B255D0" w:rsidRPr="00E77CE8" w:rsidRDefault="00B255D0" w:rsidP="00B255D0">
      <w:pPr>
        <w:spacing w:after="0" w:line="360" w:lineRule="auto"/>
        <w:rPr>
          <w:rFonts w:ascii="Arial" w:hAnsi="Arial" w:cs="Arial"/>
          <w:sz w:val="24"/>
          <w:szCs w:val="24"/>
        </w:rPr>
      </w:pPr>
      <w:r w:rsidRPr="00E77CE8">
        <w:rPr>
          <w:rFonts w:ascii="Arial" w:hAnsi="Arial" w:cs="Arial"/>
          <w:sz w:val="24"/>
          <w:szCs w:val="24"/>
        </w:rPr>
        <w:t xml:space="preserve">Summary judgment is granted against the First, Second, Third and Fifth Defendants jointly and severally, the one paying the other to be absolved for: </w:t>
      </w:r>
    </w:p>
    <w:p w:rsidR="00B255D0" w:rsidRPr="00E77CE8" w:rsidRDefault="00B255D0" w:rsidP="00B255D0">
      <w:pPr>
        <w:pStyle w:val="ListParagraph"/>
        <w:numPr>
          <w:ilvl w:val="0"/>
          <w:numId w:val="5"/>
        </w:numPr>
        <w:spacing w:after="0" w:line="360" w:lineRule="auto"/>
        <w:rPr>
          <w:rFonts w:ascii="Arial" w:hAnsi="Arial" w:cs="Arial"/>
          <w:sz w:val="24"/>
          <w:szCs w:val="24"/>
        </w:rPr>
      </w:pPr>
      <w:r w:rsidRPr="00E77CE8">
        <w:rPr>
          <w:rFonts w:ascii="Arial" w:hAnsi="Arial" w:cs="Arial"/>
          <w:sz w:val="24"/>
          <w:szCs w:val="24"/>
        </w:rPr>
        <w:t>Payment of the amount of N$ 11 099 002.63;</w:t>
      </w:r>
    </w:p>
    <w:p w:rsidR="00B255D0" w:rsidRPr="00E77CE8" w:rsidRDefault="00B255D0" w:rsidP="00B255D0">
      <w:pPr>
        <w:pStyle w:val="ListParagraph"/>
        <w:numPr>
          <w:ilvl w:val="0"/>
          <w:numId w:val="5"/>
        </w:numPr>
        <w:spacing w:after="0" w:line="360" w:lineRule="auto"/>
        <w:rPr>
          <w:rFonts w:ascii="Arial" w:hAnsi="Arial" w:cs="Arial"/>
          <w:sz w:val="24"/>
          <w:szCs w:val="24"/>
        </w:rPr>
      </w:pPr>
      <w:r w:rsidRPr="00E77CE8">
        <w:rPr>
          <w:rFonts w:ascii="Arial" w:hAnsi="Arial" w:cs="Arial"/>
          <w:sz w:val="24"/>
          <w:szCs w:val="24"/>
        </w:rPr>
        <w:t>Interest thereon at the prime rate currently 11.75% plus 2% finance charges per annum (13.75%) from 01 May 2017 to date of final payment;</w:t>
      </w:r>
    </w:p>
    <w:p w:rsidR="00B255D0" w:rsidRPr="00E77CE8" w:rsidRDefault="00B255D0" w:rsidP="00B255D0">
      <w:pPr>
        <w:pStyle w:val="ListParagraph"/>
        <w:numPr>
          <w:ilvl w:val="0"/>
          <w:numId w:val="5"/>
        </w:numPr>
        <w:spacing w:after="0" w:line="360" w:lineRule="auto"/>
        <w:rPr>
          <w:rFonts w:ascii="Arial" w:hAnsi="Arial" w:cs="Arial"/>
          <w:sz w:val="24"/>
          <w:szCs w:val="24"/>
        </w:rPr>
      </w:pPr>
      <w:r w:rsidRPr="00E77CE8">
        <w:rPr>
          <w:rFonts w:ascii="Arial" w:hAnsi="Arial" w:cs="Arial"/>
          <w:sz w:val="24"/>
          <w:szCs w:val="24"/>
        </w:rPr>
        <w:t xml:space="preserve">Cost on a scale between attorney and own client. </w:t>
      </w:r>
    </w:p>
    <w:p w:rsidR="00B255D0" w:rsidRPr="00E77CE8" w:rsidRDefault="00B255D0" w:rsidP="00B255D0">
      <w:pPr>
        <w:spacing w:after="0" w:line="360" w:lineRule="auto"/>
        <w:ind w:left="1440" w:hanging="720"/>
        <w:jc w:val="both"/>
        <w:rPr>
          <w:rFonts w:ascii="Arial" w:hAnsi="Arial" w:cs="Arial"/>
          <w:sz w:val="24"/>
          <w:szCs w:val="24"/>
        </w:rPr>
      </w:pPr>
      <w:r w:rsidRPr="00E77CE8">
        <w:rPr>
          <w:rFonts w:ascii="Arial" w:hAnsi="Arial" w:cs="Arial"/>
          <w:sz w:val="24"/>
          <w:szCs w:val="24"/>
        </w:rPr>
        <w:t xml:space="preserve"> </w:t>
      </w:r>
    </w:p>
    <w:p w:rsidR="00B255D0" w:rsidRPr="00E77CE8" w:rsidRDefault="00B255D0" w:rsidP="00B255D0">
      <w:pPr>
        <w:spacing w:after="0" w:line="360" w:lineRule="auto"/>
        <w:ind w:left="1440" w:hanging="720"/>
        <w:jc w:val="both"/>
        <w:rPr>
          <w:rFonts w:ascii="Arial" w:hAnsi="Arial" w:cs="Arial"/>
          <w:sz w:val="24"/>
          <w:szCs w:val="24"/>
        </w:rPr>
      </w:pPr>
    </w:p>
    <w:p w:rsidR="00B255D0" w:rsidRPr="00E77CE8" w:rsidRDefault="00B255D0" w:rsidP="00B255D0">
      <w:pPr>
        <w:spacing w:after="0" w:line="360" w:lineRule="auto"/>
        <w:jc w:val="both"/>
        <w:rPr>
          <w:rFonts w:ascii="Arial" w:hAnsi="Arial" w:cs="Arial"/>
          <w:sz w:val="24"/>
          <w:szCs w:val="24"/>
        </w:rPr>
      </w:pPr>
    </w:p>
    <w:p w:rsidR="00B255D0" w:rsidRPr="00E77CE8" w:rsidRDefault="001B1056" w:rsidP="001B1056">
      <w:pPr>
        <w:spacing w:after="0" w:line="360" w:lineRule="auto"/>
        <w:jc w:val="right"/>
        <w:rPr>
          <w:rFonts w:ascii="Arial" w:hAnsi="Arial" w:cs="Arial"/>
          <w:sz w:val="24"/>
          <w:szCs w:val="24"/>
        </w:rPr>
      </w:pPr>
      <w:r w:rsidRPr="00E77CE8">
        <w:rPr>
          <w:rFonts w:ascii="Arial" w:hAnsi="Arial" w:cs="Arial"/>
          <w:sz w:val="24"/>
          <w:szCs w:val="24"/>
        </w:rPr>
        <w:t>_________________</w:t>
      </w:r>
    </w:p>
    <w:p w:rsidR="001B1056" w:rsidRPr="00E77CE8" w:rsidRDefault="0011111F" w:rsidP="001B1056">
      <w:pPr>
        <w:spacing w:after="0" w:line="360" w:lineRule="auto"/>
        <w:jc w:val="right"/>
        <w:rPr>
          <w:rFonts w:ascii="Arial" w:hAnsi="Arial" w:cs="Arial"/>
          <w:sz w:val="24"/>
          <w:szCs w:val="24"/>
        </w:rPr>
      </w:pPr>
      <w:r w:rsidRPr="00E77CE8">
        <w:rPr>
          <w:rFonts w:ascii="Arial" w:hAnsi="Arial" w:cs="Arial"/>
          <w:sz w:val="24"/>
          <w:szCs w:val="24"/>
        </w:rPr>
        <w:t>J S</w:t>
      </w:r>
      <w:r w:rsidR="001B1056" w:rsidRPr="00E77CE8">
        <w:rPr>
          <w:rFonts w:ascii="Arial" w:hAnsi="Arial" w:cs="Arial"/>
          <w:sz w:val="24"/>
          <w:szCs w:val="24"/>
        </w:rPr>
        <w:t xml:space="preserve"> PRINSLOO</w:t>
      </w:r>
    </w:p>
    <w:p w:rsidR="00B255D0" w:rsidRPr="00E77CE8" w:rsidRDefault="00B255D0" w:rsidP="00B255D0">
      <w:pPr>
        <w:spacing w:after="0" w:line="360" w:lineRule="auto"/>
        <w:jc w:val="both"/>
        <w:rPr>
          <w:rFonts w:ascii="Arial" w:hAnsi="Arial" w:cs="Arial"/>
          <w:sz w:val="24"/>
          <w:szCs w:val="24"/>
        </w:rPr>
      </w:pPr>
    </w:p>
    <w:p w:rsidR="00B255D0" w:rsidRPr="00E77CE8" w:rsidRDefault="00B255D0" w:rsidP="00B255D0">
      <w:pPr>
        <w:spacing w:after="0" w:line="360" w:lineRule="auto"/>
        <w:jc w:val="both"/>
        <w:rPr>
          <w:rFonts w:ascii="Arial" w:hAnsi="Arial" w:cs="Arial"/>
          <w:sz w:val="24"/>
          <w:szCs w:val="24"/>
        </w:rPr>
      </w:pPr>
    </w:p>
    <w:p w:rsidR="00B255D0" w:rsidRPr="00E77CE8" w:rsidRDefault="00B255D0" w:rsidP="00B255D0">
      <w:pPr>
        <w:spacing w:after="0" w:line="360" w:lineRule="auto"/>
        <w:jc w:val="both"/>
        <w:rPr>
          <w:rFonts w:ascii="Arial" w:hAnsi="Arial" w:cs="Arial"/>
          <w:sz w:val="20"/>
          <w:szCs w:val="20"/>
          <w:u w:val="single"/>
        </w:rPr>
      </w:pPr>
      <w:r w:rsidRPr="00E77CE8">
        <w:rPr>
          <w:rFonts w:ascii="Arial" w:hAnsi="Arial" w:cs="Arial"/>
          <w:sz w:val="24"/>
          <w:szCs w:val="24"/>
        </w:rPr>
        <w:tab/>
      </w:r>
    </w:p>
    <w:p w:rsidR="00B255D0" w:rsidRPr="00E77CE8" w:rsidRDefault="00B255D0" w:rsidP="00B255D0">
      <w:pPr>
        <w:spacing w:after="0" w:line="360" w:lineRule="auto"/>
        <w:jc w:val="both"/>
        <w:rPr>
          <w:rFonts w:ascii="Arial" w:hAnsi="Arial" w:cs="Arial"/>
          <w:sz w:val="24"/>
          <w:szCs w:val="24"/>
        </w:rPr>
      </w:pPr>
      <w:r w:rsidRPr="00E77CE8">
        <w:rPr>
          <w:rFonts w:ascii="Arial" w:hAnsi="Arial" w:cs="Arial"/>
          <w:sz w:val="24"/>
          <w:szCs w:val="24"/>
        </w:rPr>
        <w:tab/>
        <w:t xml:space="preserve"> </w:t>
      </w: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937B9D" w:rsidRPr="00E77CE8" w:rsidRDefault="00937B9D" w:rsidP="00937B9D">
      <w:pPr>
        <w:spacing w:after="0" w:line="360" w:lineRule="auto"/>
        <w:jc w:val="both"/>
        <w:rPr>
          <w:rFonts w:ascii="Arial" w:hAnsi="Arial" w:cs="Arial"/>
          <w:bCs/>
          <w:sz w:val="24"/>
          <w:szCs w:val="24"/>
          <w:lang w:val="en-GB"/>
        </w:rPr>
      </w:pPr>
      <w:r w:rsidRPr="00E77CE8">
        <w:rPr>
          <w:rFonts w:ascii="Arial" w:hAnsi="Arial" w:cs="Arial"/>
          <w:bCs/>
          <w:sz w:val="24"/>
          <w:szCs w:val="24"/>
          <w:lang w:val="en-GB"/>
        </w:rPr>
        <w:t>APPEARANCES:</w:t>
      </w:r>
    </w:p>
    <w:p w:rsidR="00937B9D" w:rsidRPr="00E77CE8" w:rsidRDefault="00937B9D" w:rsidP="00937B9D">
      <w:pPr>
        <w:spacing w:after="0" w:line="360" w:lineRule="auto"/>
        <w:jc w:val="both"/>
        <w:rPr>
          <w:rFonts w:ascii="Arial" w:hAnsi="Arial" w:cs="Arial"/>
          <w:bCs/>
          <w:sz w:val="24"/>
          <w:szCs w:val="24"/>
          <w:lang w:val="en-GB"/>
        </w:rPr>
      </w:pPr>
    </w:p>
    <w:p w:rsidR="00937B9D" w:rsidRPr="00E77CE8" w:rsidRDefault="00937B9D" w:rsidP="00937B9D">
      <w:pPr>
        <w:spacing w:after="0" w:line="360" w:lineRule="auto"/>
        <w:jc w:val="both"/>
        <w:rPr>
          <w:rFonts w:ascii="Arial" w:hAnsi="Arial" w:cs="Arial"/>
          <w:bCs/>
          <w:sz w:val="24"/>
          <w:szCs w:val="24"/>
          <w:lang w:val="en-GB"/>
        </w:rPr>
      </w:pPr>
      <w:r w:rsidRPr="00E77CE8">
        <w:rPr>
          <w:rFonts w:ascii="Arial" w:hAnsi="Arial" w:cs="Arial"/>
          <w:bCs/>
          <w:sz w:val="24"/>
          <w:szCs w:val="24"/>
          <w:lang w:val="en-GB"/>
        </w:rPr>
        <w:t xml:space="preserve">PLAINTIFF: </w:t>
      </w:r>
      <w:r w:rsidRPr="00E77CE8">
        <w:rPr>
          <w:rFonts w:ascii="Arial" w:hAnsi="Arial" w:cs="Arial"/>
          <w:bCs/>
          <w:sz w:val="24"/>
          <w:szCs w:val="24"/>
          <w:lang w:val="en-GB"/>
        </w:rPr>
        <w:tab/>
      </w:r>
      <w:r w:rsidRPr="00E77CE8">
        <w:rPr>
          <w:rFonts w:ascii="Arial" w:hAnsi="Arial" w:cs="Arial"/>
          <w:bCs/>
          <w:sz w:val="24"/>
          <w:szCs w:val="24"/>
          <w:lang w:val="en-GB"/>
        </w:rPr>
        <w:tab/>
      </w:r>
      <w:r w:rsidRPr="00E77CE8">
        <w:rPr>
          <w:rFonts w:ascii="Arial" w:hAnsi="Arial" w:cs="Arial"/>
          <w:bCs/>
          <w:sz w:val="24"/>
          <w:szCs w:val="24"/>
          <w:lang w:val="en-GB"/>
        </w:rPr>
        <w:tab/>
      </w:r>
      <w:r w:rsidRPr="00E77CE8">
        <w:rPr>
          <w:rFonts w:ascii="Arial" w:hAnsi="Arial" w:cs="Arial"/>
          <w:bCs/>
          <w:sz w:val="24"/>
          <w:szCs w:val="24"/>
          <w:lang w:val="en-GB"/>
        </w:rPr>
        <w:tab/>
      </w:r>
      <w:r w:rsidRPr="00E77CE8">
        <w:rPr>
          <w:rFonts w:ascii="Arial" w:hAnsi="Arial" w:cs="Arial"/>
          <w:bCs/>
          <w:sz w:val="24"/>
          <w:szCs w:val="24"/>
          <w:lang w:val="en-GB"/>
        </w:rPr>
        <w:tab/>
      </w:r>
      <w:r w:rsidRPr="00E77CE8">
        <w:rPr>
          <w:rFonts w:ascii="Arial" w:hAnsi="Arial" w:cs="Arial"/>
          <w:bCs/>
          <w:sz w:val="24"/>
          <w:szCs w:val="24"/>
          <w:lang w:val="en-GB"/>
        </w:rPr>
        <w:tab/>
      </w:r>
      <w:r w:rsidR="00CD63BF" w:rsidRPr="00E77CE8">
        <w:rPr>
          <w:rFonts w:ascii="Arial" w:hAnsi="Arial" w:cs="Arial"/>
          <w:bCs/>
          <w:sz w:val="24"/>
          <w:szCs w:val="24"/>
          <w:lang w:val="en-GB"/>
        </w:rPr>
        <w:tab/>
      </w:r>
      <w:r w:rsidR="00CD63BF" w:rsidRPr="00E77CE8">
        <w:rPr>
          <w:rFonts w:ascii="Arial" w:hAnsi="Arial" w:cs="Arial"/>
          <w:bCs/>
          <w:sz w:val="24"/>
          <w:szCs w:val="24"/>
          <w:lang w:val="en-GB"/>
        </w:rPr>
        <w:tab/>
      </w:r>
      <w:r w:rsidR="008D777C" w:rsidRPr="00E77CE8">
        <w:rPr>
          <w:rFonts w:ascii="Arial" w:hAnsi="Arial" w:cs="Arial"/>
          <w:bCs/>
          <w:sz w:val="24"/>
          <w:szCs w:val="24"/>
          <w:lang w:val="en-GB"/>
        </w:rPr>
        <w:t xml:space="preserve">                              </w:t>
      </w:r>
      <w:r w:rsidR="00CD63BF" w:rsidRPr="00E77CE8">
        <w:rPr>
          <w:rFonts w:ascii="Arial" w:hAnsi="Arial" w:cs="Arial"/>
          <w:bCs/>
          <w:sz w:val="24"/>
          <w:szCs w:val="24"/>
          <w:lang w:val="en-GB"/>
        </w:rPr>
        <w:t xml:space="preserve">P Muluti </w:t>
      </w:r>
    </w:p>
    <w:p w:rsidR="00937B9D" w:rsidRPr="00E77CE8" w:rsidRDefault="008D777C" w:rsidP="00937B9D">
      <w:pPr>
        <w:spacing w:after="0" w:line="360" w:lineRule="auto"/>
        <w:jc w:val="both"/>
        <w:rPr>
          <w:rFonts w:ascii="Arial" w:hAnsi="Arial" w:cs="Arial"/>
          <w:bCs/>
          <w:sz w:val="24"/>
          <w:szCs w:val="24"/>
          <w:lang w:val="en-GB"/>
        </w:rPr>
      </w:pPr>
      <w:r w:rsidRPr="00E77CE8">
        <w:rPr>
          <w:rFonts w:ascii="Arial" w:hAnsi="Arial" w:cs="Arial"/>
          <w:bCs/>
          <w:sz w:val="24"/>
          <w:szCs w:val="24"/>
          <w:lang w:val="en-GB"/>
        </w:rPr>
        <w:t xml:space="preserve">                                                                                          Of Muluti &amp; Partners, Windhoek </w:t>
      </w:r>
    </w:p>
    <w:p w:rsidR="00937B9D" w:rsidRPr="00E77CE8" w:rsidRDefault="00937B9D" w:rsidP="00937B9D">
      <w:pPr>
        <w:spacing w:after="0" w:line="360" w:lineRule="auto"/>
        <w:jc w:val="both"/>
        <w:rPr>
          <w:rFonts w:ascii="Arial" w:hAnsi="Arial" w:cs="Arial"/>
          <w:bCs/>
          <w:sz w:val="24"/>
          <w:szCs w:val="24"/>
          <w:lang w:val="en-GB"/>
        </w:rPr>
      </w:pPr>
    </w:p>
    <w:p w:rsidR="00937B9D" w:rsidRPr="00E77CE8" w:rsidRDefault="00937B9D" w:rsidP="00CD63BF">
      <w:pPr>
        <w:spacing w:after="0" w:line="360" w:lineRule="auto"/>
        <w:rPr>
          <w:rFonts w:ascii="Arial" w:hAnsi="Arial" w:cs="Arial"/>
          <w:bCs/>
          <w:sz w:val="24"/>
          <w:szCs w:val="24"/>
          <w:lang w:val="en-GB"/>
        </w:rPr>
      </w:pPr>
      <w:r w:rsidRPr="00E77CE8">
        <w:rPr>
          <w:rFonts w:ascii="Arial" w:hAnsi="Arial" w:cs="Arial"/>
          <w:bCs/>
          <w:sz w:val="24"/>
          <w:szCs w:val="24"/>
          <w:lang w:val="en-GB"/>
        </w:rPr>
        <w:t>DEFENDANTS:</w:t>
      </w:r>
      <w:r w:rsidRPr="00E77CE8">
        <w:rPr>
          <w:rFonts w:ascii="Arial" w:hAnsi="Arial" w:cs="Arial"/>
          <w:bCs/>
          <w:sz w:val="24"/>
          <w:szCs w:val="24"/>
          <w:lang w:val="en-GB"/>
        </w:rPr>
        <w:tab/>
      </w:r>
      <w:r w:rsidRPr="00E77CE8">
        <w:rPr>
          <w:rFonts w:ascii="Arial" w:hAnsi="Arial" w:cs="Arial"/>
          <w:bCs/>
          <w:sz w:val="24"/>
          <w:szCs w:val="24"/>
          <w:lang w:val="en-GB"/>
        </w:rPr>
        <w:tab/>
      </w:r>
      <w:r w:rsidRPr="00E77CE8">
        <w:rPr>
          <w:rFonts w:ascii="Arial" w:hAnsi="Arial" w:cs="Arial"/>
          <w:bCs/>
          <w:sz w:val="24"/>
          <w:szCs w:val="24"/>
          <w:lang w:val="en-GB"/>
        </w:rPr>
        <w:tab/>
      </w:r>
      <w:r w:rsidRPr="00E77CE8">
        <w:rPr>
          <w:rFonts w:ascii="Arial" w:hAnsi="Arial" w:cs="Arial"/>
          <w:bCs/>
          <w:sz w:val="24"/>
          <w:szCs w:val="24"/>
          <w:lang w:val="en-GB"/>
        </w:rPr>
        <w:tab/>
      </w:r>
      <w:r w:rsidRPr="00E77CE8">
        <w:rPr>
          <w:rFonts w:ascii="Arial" w:hAnsi="Arial" w:cs="Arial"/>
          <w:bCs/>
          <w:sz w:val="24"/>
          <w:szCs w:val="24"/>
          <w:lang w:val="en-GB"/>
        </w:rPr>
        <w:tab/>
      </w:r>
      <w:r w:rsidR="00CD63BF" w:rsidRPr="00E77CE8">
        <w:rPr>
          <w:rFonts w:ascii="Arial" w:hAnsi="Arial" w:cs="Arial"/>
          <w:bCs/>
          <w:sz w:val="24"/>
          <w:szCs w:val="24"/>
          <w:lang w:val="en-GB"/>
        </w:rPr>
        <w:tab/>
      </w:r>
      <w:r w:rsidR="00CD63BF" w:rsidRPr="00E77CE8">
        <w:rPr>
          <w:rFonts w:ascii="Arial" w:hAnsi="Arial" w:cs="Arial"/>
          <w:bCs/>
          <w:sz w:val="24"/>
          <w:szCs w:val="24"/>
          <w:lang w:val="en-GB"/>
        </w:rPr>
        <w:tab/>
      </w:r>
      <w:r w:rsidR="00CD63BF" w:rsidRPr="00E77CE8">
        <w:rPr>
          <w:rFonts w:ascii="Arial" w:hAnsi="Arial" w:cs="Arial"/>
          <w:bCs/>
          <w:sz w:val="24"/>
          <w:szCs w:val="24"/>
          <w:lang w:val="en-GB"/>
        </w:rPr>
        <w:tab/>
        <w:t xml:space="preserve">        Adv. J P Jones</w:t>
      </w:r>
    </w:p>
    <w:p w:rsidR="00CD63BF" w:rsidRPr="00E77CE8" w:rsidRDefault="00CD63BF" w:rsidP="00CD63BF">
      <w:pPr>
        <w:spacing w:after="0" w:line="360" w:lineRule="auto"/>
        <w:rPr>
          <w:rFonts w:ascii="Arial" w:hAnsi="Arial" w:cs="Arial"/>
          <w:bCs/>
          <w:sz w:val="24"/>
          <w:szCs w:val="24"/>
          <w:lang w:val="en-GB"/>
        </w:rPr>
      </w:pPr>
    </w:p>
    <w:p w:rsidR="00B255D0" w:rsidRPr="00E77CE8" w:rsidRDefault="00937B9D" w:rsidP="00CD63BF">
      <w:pPr>
        <w:spacing w:after="0" w:line="360" w:lineRule="auto"/>
        <w:rPr>
          <w:rFonts w:ascii="Arial" w:hAnsi="Arial" w:cs="Arial"/>
          <w:bCs/>
          <w:sz w:val="24"/>
          <w:szCs w:val="24"/>
          <w:lang w:val="en-GB"/>
        </w:rPr>
      </w:pPr>
      <w:r w:rsidRPr="00E77CE8">
        <w:rPr>
          <w:rFonts w:ascii="Arial" w:hAnsi="Arial" w:cs="Arial"/>
          <w:bCs/>
          <w:sz w:val="24"/>
          <w:szCs w:val="24"/>
          <w:lang w:val="en-GB"/>
        </w:rPr>
        <w:t>Instructed by:</w:t>
      </w:r>
      <w:r w:rsidR="00CD63BF" w:rsidRPr="00E77CE8">
        <w:rPr>
          <w:rFonts w:ascii="Arial" w:hAnsi="Arial" w:cs="Arial"/>
          <w:bCs/>
          <w:sz w:val="24"/>
          <w:szCs w:val="24"/>
          <w:lang w:val="en-GB"/>
        </w:rPr>
        <w:tab/>
      </w:r>
      <w:r w:rsidR="00CD63BF" w:rsidRPr="00E77CE8">
        <w:rPr>
          <w:rFonts w:ascii="Arial" w:hAnsi="Arial" w:cs="Arial"/>
          <w:bCs/>
          <w:sz w:val="24"/>
          <w:szCs w:val="24"/>
          <w:lang w:val="en-GB"/>
        </w:rPr>
        <w:tab/>
      </w:r>
      <w:r w:rsidR="00CD63BF" w:rsidRPr="00E77CE8">
        <w:rPr>
          <w:rFonts w:ascii="Arial" w:hAnsi="Arial" w:cs="Arial"/>
          <w:bCs/>
          <w:sz w:val="24"/>
          <w:szCs w:val="24"/>
          <w:lang w:val="en-GB"/>
        </w:rPr>
        <w:tab/>
      </w:r>
      <w:r w:rsidR="00CD63BF" w:rsidRPr="00E77CE8">
        <w:rPr>
          <w:rFonts w:ascii="Arial" w:hAnsi="Arial" w:cs="Arial"/>
          <w:bCs/>
          <w:sz w:val="24"/>
          <w:szCs w:val="24"/>
          <w:lang w:val="en-GB"/>
        </w:rPr>
        <w:tab/>
      </w:r>
      <w:r w:rsidR="00CD63BF" w:rsidRPr="00E77CE8">
        <w:rPr>
          <w:rFonts w:ascii="Arial" w:hAnsi="Arial" w:cs="Arial"/>
          <w:bCs/>
          <w:sz w:val="24"/>
          <w:szCs w:val="24"/>
          <w:lang w:val="en-GB"/>
        </w:rPr>
        <w:tab/>
      </w:r>
      <w:r w:rsidR="00CD63BF" w:rsidRPr="00E77CE8">
        <w:rPr>
          <w:rFonts w:ascii="Arial" w:hAnsi="Arial" w:cs="Arial"/>
          <w:bCs/>
          <w:sz w:val="24"/>
          <w:szCs w:val="24"/>
          <w:lang w:val="en-GB"/>
        </w:rPr>
        <w:tab/>
        <w:t xml:space="preserve">      Theunissen, Louw &amp; Partners</w:t>
      </w:r>
    </w:p>
    <w:p w:rsidR="00CD63BF" w:rsidRPr="00E77CE8" w:rsidRDefault="00CD63BF" w:rsidP="00CD63BF">
      <w:pPr>
        <w:spacing w:after="0" w:line="360" w:lineRule="auto"/>
        <w:rPr>
          <w:rFonts w:ascii="Arial" w:hAnsi="Arial" w:cs="Arial"/>
          <w:sz w:val="24"/>
          <w:szCs w:val="24"/>
        </w:rPr>
      </w:pPr>
      <w:r w:rsidRPr="00E77CE8">
        <w:rPr>
          <w:rFonts w:ascii="Arial" w:hAnsi="Arial" w:cs="Arial"/>
          <w:bCs/>
          <w:sz w:val="24"/>
          <w:szCs w:val="24"/>
          <w:lang w:val="en-GB"/>
        </w:rPr>
        <w:t xml:space="preserve">                                                                                                                            Windhoek</w:t>
      </w: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p w:rsidR="00B255D0" w:rsidRPr="00E77CE8" w:rsidRDefault="00B255D0" w:rsidP="000B6533">
      <w:pPr>
        <w:spacing w:after="0" w:line="360" w:lineRule="auto"/>
        <w:jc w:val="both"/>
        <w:rPr>
          <w:rFonts w:ascii="Arial" w:hAnsi="Arial" w:cs="Arial"/>
          <w:sz w:val="24"/>
          <w:szCs w:val="24"/>
        </w:rPr>
      </w:pPr>
    </w:p>
    <w:sectPr w:rsidR="00B255D0" w:rsidRPr="00E77CE8" w:rsidSect="0094479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AF8" w:rsidRDefault="00F84AF8" w:rsidP="000B6533">
      <w:pPr>
        <w:spacing w:after="0" w:line="240" w:lineRule="auto"/>
      </w:pPr>
      <w:r>
        <w:separator/>
      </w:r>
    </w:p>
  </w:endnote>
  <w:endnote w:type="continuationSeparator" w:id="0">
    <w:p w:rsidR="00F84AF8" w:rsidRDefault="00F84AF8" w:rsidP="000B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AF8" w:rsidRDefault="00F84AF8" w:rsidP="000B6533">
      <w:pPr>
        <w:spacing w:after="0" w:line="240" w:lineRule="auto"/>
      </w:pPr>
      <w:r>
        <w:separator/>
      </w:r>
    </w:p>
  </w:footnote>
  <w:footnote w:type="continuationSeparator" w:id="0">
    <w:p w:rsidR="00F84AF8" w:rsidRDefault="00F84AF8" w:rsidP="000B6533">
      <w:pPr>
        <w:spacing w:after="0" w:line="240" w:lineRule="auto"/>
      </w:pPr>
      <w:r>
        <w:continuationSeparator/>
      </w:r>
    </w:p>
  </w:footnote>
  <w:footnote w:id="1">
    <w:p w:rsidR="006F1A8D" w:rsidRPr="0037356E" w:rsidRDefault="006F1A8D" w:rsidP="0037356E">
      <w:pPr>
        <w:autoSpaceDE w:val="0"/>
        <w:autoSpaceDN w:val="0"/>
        <w:adjustRightInd w:val="0"/>
        <w:spacing w:after="0" w:line="240" w:lineRule="auto"/>
        <w:jc w:val="both"/>
        <w:rPr>
          <w:rFonts w:ascii="Arial" w:hAnsi="Arial" w:cs="Arial"/>
          <w:sz w:val="20"/>
          <w:szCs w:val="20"/>
          <w:lang w:val="en-US"/>
        </w:rPr>
      </w:pPr>
      <w:r w:rsidRPr="0037356E">
        <w:rPr>
          <w:rStyle w:val="FootnoteReference"/>
          <w:rFonts w:ascii="Arial" w:hAnsi="Arial" w:cs="Arial"/>
          <w:sz w:val="20"/>
          <w:szCs w:val="20"/>
        </w:rPr>
        <w:footnoteRef/>
      </w:r>
      <w:r w:rsidRPr="0037356E">
        <w:rPr>
          <w:rFonts w:ascii="Arial" w:hAnsi="Arial" w:cs="Arial"/>
          <w:sz w:val="20"/>
          <w:szCs w:val="20"/>
        </w:rPr>
        <w:t xml:space="preserve"> </w:t>
      </w:r>
      <w:r w:rsidRPr="0037356E">
        <w:rPr>
          <w:rFonts w:ascii="Arial" w:hAnsi="Arial" w:cs="Arial"/>
          <w:sz w:val="20"/>
          <w:szCs w:val="20"/>
          <w:lang w:val="en-US"/>
        </w:rPr>
        <w:t>(4) If a party intends to exercise any of the procedural remedies contemplated in paragraphs (a), (b) and (c), the parties must submit to the managing judge a case plan dealing solely with the manner they propose such matter or matters to be adjudicated, after which the managing judge must give directions and proceed in terms of subrule (5).</w:t>
      </w:r>
    </w:p>
  </w:footnote>
  <w:footnote w:id="2">
    <w:p w:rsidR="006F1A8D" w:rsidRPr="0037356E" w:rsidRDefault="006F1A8D" w:rsidP="0037356E">
      <w:pPr>
        <w:spacing w:after="0" w:line="360" w:lineRule="auto"/>
        <w:jc w:val="both"/>
        <w:rPr>
          <w:rFonts w:ascii="Arial" w:hAnsi="Arial" w:cs="Arial"/>
          <w:sz w:val="20"/>
          <w:szCs w:val="20"/>
          <w:lang w:val="en-US"/>
        </w:rPr>
      </w:pPr>
      <w:r w:rsidRPr="0037356E">
        <w:rPr>
          <w:rStyle w:val="FootnoteReference"/>
          <w:rFonts w:ascii="Arial" w:hAnsi="Arial" w:cs="Arial"/>
          <w:sz w:val="20"/>
          <w:szCs w:val="20"/>
        </w:rPr>
        <w:footnoteRef/>
      </w:r>
      <w:r w:rsidRPr="0037356E">
        <w:rPr>
          <w:rFonts w:ascii="Arial" w:hAnsi="Arial" w:cs="Arial"/>
          <w:sz w:val="20"/>
          <w:szCs w:val="20"/>
        </w:rPr>
        <w:t xml:space="preserve"> 2015 (3) NR 695 (HC)</w:t>
      </w:r>
      <w:r w:rsidR="0037356E">
        <w:rPr>
          <w:rFonts w:ascii="Arial" w:hAnsi="Arial" w:cs="Arial"/>
          <w:sz w:val="20"/>
          <w:szCs w:val="20"/>
        </w:rPr>
        <w:t>.</w:t>
      </w:r>
    </w:p>
  </w:footnote>
  <w:footnote w:id="3">
    <w:p w:rsidR="006F1A8D" w:rsidRPr="0037356E" w:rsidRDefault="006F1A8D" w:rsidP="0037356E">
      <w:pPr>
        <w:pStyle w:val="FootnoteText"/>
        <w:jc w:val="both"/>
        <w:rPr>
          <w:rFonts w:ascii="Arial" w:hAnsi="Arial" w:cs="Arial"/>
          <w:lang w:val="en-US"/>
        </w:rPr>
      </w:pPr>
      <w:r w:rsidRPr="0037356E">
        <w:rPr>
          <w:rStyle w:val="FootnoteReference"/>
          <w:rFonts w:ascii="Arial" w:hAnsi="Arial" w:cs="Arial"/>
        </w:rPr>
        <w:footnoteRef/>
      </w:r>
      <w:r w:rsidRPr="0037356E">
        <w:rPr>
          <w:rFonts w:ascii="Arial" w:hAnsi="Arial" w:cs="Arial"/>
        </w:rPr>
        <w:t xml:space="preserve"> 2016 (1) NR 214 (HC) at 216 J-217C par 10-11</w:t>
      </w:r>
      <w:r w:rsidR="0037356E">
        <w:rPr>
          <w:rFonts w:ascii="Arial" w:hAnsi="Arial" w:cs="Arial"/>
        </w:rPr>
        <w:t>.</w:t>
      </w:r>
    </w:p>
  </w:footnote>
  <w:footnote w:id="4">
    <w:p w:rsidR="006F1A8D" w:rsidRPr="0037356E" w:rsidRDefault="006F1A8D" w:rsidP="0037356E">
      <w:pPr>
        <w:pStyle w:val="FootnoteText"/>
        <w:jc w:val="both"/>
        <w:rPr>
          <w:rFonts w:ascii="Arial" w:hAnsi="Arial" w:cs="Arial"/>
          <w:lang w:val="en-US"/>
        </w:rPr>
      </w:pPr>
      <w:r w:rsidRPr="0037356E">
        <w:rPr>
          <w:rStyle w:val="FootnoteReference"/>
          <w:rFonts w:ascii="Arial" w:hAnsi="Arial" w:cs="Arial"/>
        </w:rPr>
        <w:footnoteRef/>
      </w:r>
      <w:r w:rsidRPr="0037356E">
        <w:rPr>
          <w:rFonts w:ascii="Arial" w:hAnsi="Arial" w:cs="Arial"/>
        </w:rPr>
        <w:t xml:space="preserve"> (</w:t>
      </w:r>
      <w:r w:rsidRPr="0037356E">
        <w:rPr>
          <w:rFonts w:ascii="Arial" w:hAnsi="Arial" w:cs="Arial"/>
          <w:iCs/>
          <w:spacing w:val="-2"/>
        </w:rPr>
        <w:t>I 1467-</w:t>
      </w:r>
      <w:r w:rsidRPr="0037356E">
        <w:rPr>
          <w:rFonts w:ascii="Arial" w:hAnsi="Arial" w:cs="Arial"/>
          <w:iCs/>
          <w:spacing w:val="-3"/>
          <w:lang w:val="en-GB"/>
        </w:rPr>
        <w:t>2014</w:t>
      </w:r>
      <w:r w:rsidRPr="0037356E">
        <w:rPr>
          <w:rFonts w:ascii="Arial" w:hAnsi="Arial" w:cs="Arial"/>
        </w:rPr>
        <w:t>) [2015] NAHCMD 139 (12 June 2015)</w:t>
      </w:r>
      <w:r w:rsidR="0037356E">
        <w:rPr>
          <w:rFonts w:ascii="Arial" w:hAnsi="Arial" w:cs="Arial"/>
        </w:rPr>
        <w:t>.</w:t>
      </w:r>
    </w:p>
  </w:footnote>
  <w:footnote w:id="5">
    <w:p w:rsidR="006F1A8D" w:rsidRPr="0037356E" w:rsidRDefault="006F1A8D" w:rsidP="0037356E">
      <w:pPr>
        <w:pStyle w:val="FootnoteText"/>
        <w:jc w:val="both"/>
        <w:rPr>
          <w:rFonts w:ascii="Arial" w:hAnsi="Arial" w:cs="Arial"/>
          <w:lang w:val="en-US"/>
        </w:rPr>
      </w:pPr>
      <w:r w:rsidRPr="0037356E">
        <w:rPr>
          <w:rStyle w:val="FootnoteReference"/>
          <w:rFonts w:ascii="Arial" w:hAnsi="Arial" w:cs="Arial"/>
        </w:rPr>
        <w:footnoteRef/>
      </w:r>
      <w:r w:rsidRPr="0037356E">
        <w:rPr>
          <w:rFonts w:ascii="Arial" w:hAnsi="Arial" w:cs="Arial"/>
        </w:rPr>
        <w:t xml:space="preserve"> Page 2 of judgment under heading ‘SUMMARY’</w:t>
      </w:r>
      <w:r w:rsidR="0037356E">
        <w:rPr>
          <w:rFonts w:ascii="Arial" w:hAnsi="Arial" w:cs="Arial"/>
        </w:rPr>
        <w:t>.</w:t>
      </w:r>
    </w:p>
  </w:footnote>
  <w:footnote w:id="6">
    <w:p w:rsidR="006F1A8D" w:rsidRPr="0037356E" w:rsidRDefault="006F1A8D" w:rsidP="0037356E">
      <w:pPr>
        <w:pStyle w:val="FootnoteText"/>
        <w:jc w:val="both"/>
        <w:rPr>
          <w:rFonts w:ascii="Arial" w:hAnsi="Arial" w:cs="Arial"/>
          <w:lang w:val="en-US"/>
        </w:rPr>
      </w:pPr>
      <w:r w:rsidRPr="0037356E">
        <w:rPr>
          <w:rStyle w:val="FootnoteReference"/>
          <w:rFonts w:ascii="Arial" w:hAnsi="Arial" w:cs="Arial"/>
        </w:rPr>
        <w:footnoteRef/>
      </w:r>
      <w:r w:rsidRPr="0037356E">
        <w:rPr>
          <w:rFonts w:ascii="Arial" w:hAnsi="Arial" w:cs="Arial"/>
        </w:rPr>
        <w:t xml:space="preserve"> </w:t>
      </w:r>
      <w:r w:rsidRPr="0037356E">
        <w:rPr>
          <w:rFonts w:ascii="Arial" w:hAnsi="Arial" w:cs="Arial"/>
          <w:lang w:val="en-US"/>
        </w:rPr>
        <w:t>SJ Van Niekerk, HF Geyer and ARG Mundell, Summary Judgment- A Practical Guide, Service Issue 11 April 2012 at page 1-9</w:t>
      </w:r>
      <w:r w:rsidR="0037356E">
        <w:rPr>
          <w:rFonts w:ascii="Arial" w:hAnsi="Arial" w:cs="Arial"/>
          <w:lang w:val="en-US"/>
        </w:rPr>
        <w:t>.</w:t>
      </w:r>
    </w:p>
  </w:footnote>
  <w:footnote w:id="7">
    <w:p w:rsidR="006F1A8D" w:rsidRPr="0037356E" w:rsidRDefault="006F1A8D" w:rsidP="0037356E">
      <w:pPr>
        <w:pStyle w:val="FootnoteText"/>
        <w:jc w:val="both"/>
        <w:rPr>
          <w:rFonts w:ascii="Arial" w:hAnsi="Arial" w:cs="Arial"/>
          <w:lang w:val="en-US"/>
        </w:rPr>
      </w:pPr>
      <w:r w:rsidRPr="0037356E">
        <w:rPr>
          <w:rStyle w:val="FootnoteReference"/>
          <w:rFonts w:ascii="Arial" w:hAnsi="Arial" w:cs="Arial"/>
        </w:rPr>
        <w:footnoteRef/>
      </w:r>
      <w:r w:rsidRPr="0037356E">
        <w:rPr>
          <w:rFonts w:ascii="Arial" w:hAnsi="Arial" w:cs="Arial"/>
        </w:rPr>
        <w:t xml:space="preserve"> 5 ed vol 2 at 1204</w:t>
      </w:r>
      <w:r w:rsidR="0037356E">
        <w:rPr>
          <w:rFonts w:ascii="Arial" w:hAnsi="Arial" w:cs="Arial"/>
        </w:rPr>
        <w:t>.</w:t>
      </w:r>
    </w:p>
  </w:footnote>
  <w:footnote w:id="8">
    <w:p w:rsidR="006F1A8D" w:rsidRPr="0037356E" w:rsidRDefault="006F1A8D" w:rsidP="0037356E">
      <w:pPr>
        <w:pStyle w:val="FootnoteText"/>
        <w:jc w:val="both"/>
        <w:rPr>
          <w:rFonts w:ascii="Arial" w:hAnsi="Arial" w:cs="Arial"/>
          <w:lang w:val="en-US"/>
        </w:rPr>
      </w:pPr>
      <w:r w:rsidRPr="0037356E">
        <w:rPr>
          <w:rStyle w:val="FootnoteReference"/>
          <w:rFonts w:ascii="Arial" w:hAnsi="Arial" w:cs="Arial"/>
        </w:rPr>
        <w:footnoteRef/>
      </w:r>
      <w:r w:rsidRPr="0037356E">
        <w:rPr>
          <w:rFonts w:ascii="Arial" w:hAnsi="Arial" w:cs="Arial"/>
        </w:rPr>
        <w:t xml:space="preserve"> </w:t>
      </w:r>
      <w:r w:rsidRPr="0037356E">
        <w:rPr>
          <w:rFonts w:ascii="Arial" w:hAnsi="Arial" w:cs="Arial"/>
          <w:lang w:val="en-US"/>
        </w:rPr>
        <w:t>1977 (3) SA 534(A) at 549F-550A</w:t>
      </w:r>
      <w:r w:rsidR="0037356E">
        <w:rPr>
          <w:rFonts w:ascii="Arial" w:hAnsi="Arial" w:cs="Arial"/>
          <w:lang w:val="en-US"/>
        </w:rPr>
        <w:t>.</w:t>
      </w:r>
    </w:p>
  </w:footnote>
  <w:footnote w:id="9">
    <w:p w:rsidR="006F1A8D" w:rsidRPr="0037356E" w:rsidRDefault="006F1A8D" w:rsidP="0037356E">
      <w:pPr>
        <w:pStyle w:val="FootnoteText"/>
        <w:jc w:val="both"/>
        <w:rPr>
          <w:rFonts w:ascii="Arial" w:hAnsi="Arial" w:cs="Arial"/>
          <w:lang w:val="en-US"/>
        </w:rPr>
      </w:pPr>
      <w:r w:rsidRPr="0037356E">
        <w:rPr>
          <w:rStyle w:val="FootnoteReference"/>
          <w:rFonts w:ascii="Arial" w:hAnsi="Arial" w:cs="Arial"/>
        </w:rPr>
        <w:footnoteRef/>
      </w:r>
      <w:r w:rsidRPr="0037356E">
        <w:rPr>
          <w:rFonts w:ascii="Arial" w:hAnsi="Arial" w:cs="Arial"/>
        </w:rPr>
        <w:t xml:space="preserve"> </w:t>
      </w:r>
      <w:r w:rsidRPr="0037356E">
        <w:rPr>
          <w:rFonts w:ascii="Arial" w:hAnsi="Arial" w:cs="Arial"/>
          <w:lang w:val="en-US"/>
        </w:rPr>
        <w:t xml:space="preserve">Referred to in </w:t>
      </w:r>
      <w:r w:rsidRPr="0037356E">
        <w:rPr>
          <w:rFonts w:ascii="Arial" w:hAnsi="Arial" w:cs="Arial"/>
          <w:i/>
          <w:lang w:val="en-US"/>
        </w:rPr>
        <w:t>Van Straten NO v Desert Fruit (Pty) Ltd</w:t>
      </w:r>
      <w:r w:rsidRPr="0037356E">
        <w:rPr>
          <w:rFonts w:ascii="Arial" w:hAnsi="Arial" w:cs="Arial"/>
          <w:lang w:val="en-US"/>
        </w:rPr>
        <w:t xml:space="preserve"> (A38/2014 and 91/2015) [2016] NAHCMD 349 (10 November 2016)</w:t>
      </w:r>
      <w:r w:rsidR="0037356E">
        <w:rPr>
          <w:rFonts w:ascii="Arial" w:hAnsi="Arial" w:cs="Arial"/>
          <w:lang w:val="en-US"/>
        </w:rPr>
        <w:t>.</w:t>
      </w:r>
    </w:p>
  </w:footnote>
  <w:footnote w:id="10">
    <w:p w:rsidR="006F1A8D" w:rsidRPr="0037356E" w:rsidRDefault="006F1A8D" w:rsidP="0037356E">
      <w:pPr>
        <w:pStyle w:val="FootnoteText"/>
        <w:jc w:val="both"/>
        <w:rPr>
          <w:rFonts w:ascii="Arial" w:hAnsi="Arial" w:cs="Arial"/>
          <w:lang w:val="en-US"/>
        </w:rPr>
      </w:pPr>
      <w:r w:rsidRPr="0037356E">
        <w:rPr>
          <w:rStyle w:val="FootnoteReference"/>
          <w:rFonts w:ascii="Arial" w:hAnsi="Arial" w:cs="Arial"/>
        </w:rPr>
        <w:footnoteRef/>
      </w:r>
      <w:r w:rsidRPr="0037356E">
        <w:rPr>
          <w:rFonts w:ascii="Arial" w:hAnsi="Arial" w:cs="Arial"/>
        </w:rPr>
        <w:t xml:space="preserve"> Rule  32(9) reads as follows: ‘In relation to any proceeding referred to in this rule, a party wishing to bring such proceeding must, before launching it, seek an amicable resolution thereof with the other party or other parties and only after the parties have failed to resolve their dispute may such proceeding be delivered for adjudication.’</w:t>
      </w:r>
    </w:p>
  </w:footnote>
  <w:footnote w:id="11">
    <w:p w:rsidR="006F1A8D" w:rsidRPr="0037356E" w:rsidRDefault="006F1A8D" w:rsidP="0037356E">
      <w:pPr>
        <w:pStyle w:val="FootnoteText"/>
        <w:jc w:val="both"/>
        <w:rPr>
          <w:rFonts w:ascii="Arial" w:hAnsi="Arial" w:cs="Arial"/>
          <w:lang w:val="en-US"/>
        </w:rPr>
      </w:pPr>
      <w:r w:rsidRPr="0037356E">
        <w:rPr>
          <w:rStyle w:val="FootnoteReference"/>
          <w:rFonts w:ascii="Arial" w:hAnsi="Arial" w:cs="Arial"/>
        </w:rPr>
        <w:footnoteRef/>
      </w:r>
      <w:r w:rsidRPr="0037356E">
        <w:rPr>
          <w:rFonts w:ascii="Arial" w:hAnsi="Arial" w:cs="Arial"/>
        </w:rPr>
        <w:t xml:space="preserve"> (HC-MD-CIV-CON-2016/03020) [2017] NAHCMD 78 (15 March 2017)</w:t>
      </w:r>
      <w:r w:rsidR="0037356E">
        <w:rPr>
          <w:rFonts w:ascii="Arial" w:hAnsi="Arial" w:cs="Arial"/>
        </w:rPr>
        <w:t>.</w:t>
      </w:r>
    </w:p>
  </w:footnote>
  <w:footnote w:id="12">
    <w:p w:rsidR="006F1A8D" w:rsidRPr="0037356E" w:rsidRDefault="006F1A8D" w:rsidP="0037356E">
      <w:pPr>
        <w:pStyle w:val="FootnoteText"/>
        <w:jc w:val="both"/>
        <w:rPr>
          <w:rFonts w:ascii="Arial" w:hAnsi="Arial" w:cs="Arial"/>
          <w:lang w:val="en-US"/>
        </w:rPr>
      </w:pPr>
      <w:r w:rsidRPr="0037356E">
        <w:rPr>
          <w:rStyle w:val="FootnoteReference"/>
          <w:rFonts w:ascii="Arial" w:hAnsi="Arial" w:cs="Arial"/>
        </w:rPr>
        <w:footnoteRef/>
      </w:r>
      <w:r w:rsidRPr="0037356E">
        <w:rPr>
          <w:rFonts w:ascii="Arial" w:hAnsi="Arial" w:cs="Arial"/>
        </w:rPr>
        <w:t xml:space="preserve"> </w:t>
      </w:r>
      <w:r w:rsidRPr="0037356E">
        <w:rPr>
          <w:rFonts w:ascii="Arial" w:hAnsi="Arial" w:cs="Arial"/>
          <w:lang w:val="en-US"/>
        </w:rPr>
        <w:t>Supra</w:t>
      </w:r>
      <w:r w:rsidR="00CD36AB">
        <w:rPr>
          <w:rFonts w:ascii="Arial" w:hAnsi="Arial" w:cs="Arial"/>
          <w:lang w:val="en-US"/>
        </w:rPr>
        <w:t>.</w:t>
      </w:r>
    </w:p>
  </w:footnote>
  <w:footnote w:id="13">
    <w:p w:rsidR="006F1A8D" w:rsidRPr="0037356E" w:rsidRDefault="006F1A8D" w:rsidP="0037356E">
      <w:pPr>
        <w:spacing w:after="0" w:line="360" w:lineRule="auto"/>
        <w:jc w:val="both"/>
        <w:rPr>
          <w:rFonts w:ascii="Arial" w:hAnsi="Arial" w:cs="Arial"/>
          <w:color w:val="FF0000"/>
          <w:sz w:val="20"/>
          <w:szCs w:val="20"/>
        </w:rPr>
      </w:pPr>
      <w:r w:rsidRPr="0037356E">
        <w:rPr>
          <w:rStyle w:val="FootnoteReference"/>
          <w:rFonts w:ascii="Arial" w:hAnsi="Arial" w:cs="Arial"/>
          <w:sz w:val="20"/>
          <w:szCs w:val="20"/>
        </w:rPr>
        <w:footnoteRef/>
      </w:r>
      <w:r w:rsidRPr="0037356E">
        <w:rPr>
          <w:rFonts w:ascii="Arial" w:hAnsi="Arial" w:cs="Arial"/>
          <w:sz w:val="20"/>
          <w:szCs w:val="20"/>
        </w:rPr>
        <w:t xml:space="preserve"> </w:t>
      </w:r>
      <w:r w:rsidRPr="0037356E">
        <w:rPr>
          <w:rFonts w:ascii="Arial" w:hAnsi="Arial" w:cs="Arial"/>
          <w:i/>
          <w:sz w:val="20"/>
          <w:szCs w:val="20"/>
        </w:rPr>
        <w:t>Mukata v Appolus</w:t>
      </w:r>
      <w:r w:rsidRPr="0037356E">
        <w:rPr>
          <w:rFonts w:ascii="Arial" w:hAnsi="Arial" w:cs="Arial"/>
          <w:sz w:val="20"/>
          <w:szCs w:val="20"/>
        </w:rPr>
        <w:t xml:space="preserve"> (I 3396/2014) [2015] NAHCMD 54 (12 March 2015).</w:t>
      </w:r>
    </w:p>
    <w:p w:rsidR="006F1A8D" w:rsidRPr="0037356E" w:rsidRDefault="006F1A8D" w:rsidP="0037356E">
      <w:pPr>
        <w:pStyle w:val="FootnoteText"/>
        <w:jc w:val="both"/>
        <w:rPr>
          <w:rFonts w:ascii="Arial" w:hAnsi="Arial" w:cs="Aria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688281"/>
      <w:docPartObj>
        <w:docPartGallery w:val="Page Numbers (Top of Page)"/>
        <w:docPartUnique/>
      </w:docPartObj>
    </w:sdtPr>
    <w:sdtEndPr>
      <w:rPr>
        <w:noProof/>
      </w:rPr>
    </w:sdtEndPr>
    <w:sdtContent>
      <w:p w:rsidR="006F1A8D" w:rsidRDefault="006F1A8D">
        <w:pPr>
          <w:pStyle w:val="Header"/>
          <w:jc w:val="right"/>
        </w:pPr>
        <w:r>
          <w:fldChar w:fldCharType="begin"/>
        </w:r>
        <w:r>
          <w:instrText xml:space="preserve"> PAGE   \* MERGEFORMAT </w:instrText>
        </w:r>
        <w:r>
          <w:fldChar w:fldCharType="separate"/>
        </w:r>
        <w:r w:rsidR="00A96FEB">
          <w:rPr>
            <w:noProof/>
          </w:rPr>
          <w:t>3</w:t>
        </w:r>
        <w:r>
          <w:rPr>
            <w:noProof/>
          </w:rPr>
          <w:fldChar w:fldCharType="end"/>
        </w:r>
      </w:p>
    </w:sdtContent>
  </w:sdt>
  <w:p w:rsidR="006F1A8D" w:rsidRDefault="006F1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55EDD"/>
    <w:multiLevelType w:val="hybridMultilevel"/>
    <w:tmpl w:val="C4C8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D4EB1"/>
    <w:multiLevelType w:val="hybridMultilevel"/>
    <w:tmpl w:val="493C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E48AC"/>
    <w:multiLevelType w:val="hybridMultilevel"/>
    <w:tmpl w:val="C4C8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E1664"/>
    <w:multiLevelType w:val="hybridMultilevel"/>
    <w:tmpl w:val="A552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B3E3D"/>
    <w:multiLevelType w:val="hybridMultilevel"/>
    <w:tmpl w:val="493C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E8"/>
    <w:rsid w:val="00000D89"/>
    <w:rsid w:val="00012E45"/>
    <w:rsid w:val="000265A8"/>
    <w:rsid w:val="00026D8E"/>
    <w:rsid w:val="00084CFF"/>
    <w:rsid w:val="00097FE8"/>
    <w:rsid w:val="000B6533"/>
    <w:rsid w:val="000B65B7"/>
    <w:rsid w:val="000D26BC"/>
    <w:rsid w:val="001077FE"/>
    <w:rsid w:val="0011111F"/>
    <w:rsid w:val="00116FAB"/>
    <w:rsid w:val="00147E30"/>
    <w:rsid w:val="001675C4"/>
    <w:rsid w:val="00174399"/>
    <w:rsid w:val="0017793B"/>
    <w:rsid w:val="001B0186"/>
    <w:rsid w:val="001B1056"/>
    <w:rsid w:val="00223B9B"/>
    <w:rsid w:val="00244790"/>
    <w:rsid w:val="00256B8B"/>
    <w:rsid w:val="00263676"/>
    <w:rsid w:val="002674FD"/>
    <w:rsid w:val="00285D52"/>
    <w:rsid w:val="002B4E00"/>
    <w:rsid w:val="00310695"/>
    <w:rsid w:val="00313B1F"/>
    <w:rsid w:val="0032147E"/>
    <w:rsid w:val="0037356E"/>
    <w:rsid w:val="00393FC2"/>
    <w:rsid w:val="003B15E5"/>
    <w:rsid w:val="003D1215"/>
    <w:rsid w:val="003F1097"/>
    <w:rsid w:val="00407F16"/>
    <w:rsid w:val="00413B43"/>
    <w:rsid w:val="00427EFC"/>
    <w:rsid w:val="00451458"/>
    <w:rsid w:val="00481CE9"/>
    <w:rsid w:val="004B3D25"/>
    <w:rsid w:val="00564E38"/>
    <w:rsid w:val="005B5B3E"/>
    <w:rsid w:val="005F23ED"/>
    <w:rsid w:val="005F731F"/>
    <w:rsid w:val="00614E4F"/>
    <w:rsid w:val="00635C14"/>
    <w:rsid w:val="00650F8C"/>
    <w:rsid w:val="006F0A09"/>
    <w:rsid w:val="006F1A8D"/>
    <w:rsid w:val="007034A0"/>
    <w:rsid w:val="007301F7"/>
    <w:rsid w:val="007315A3"/>
    <w:rsid w:val="007436A3"/>
    <w:rsid w:val="00750EAC"/>
    <w:rsid w:val="00764D06"/>
    <w:rsid w:val="007B2089"/>
    <w:rsid w:val="007D629A"/>
    <w:rsid w:val="00843035"/>
    <w:rsid w:val="008923D1"/>
    <w:rsid w:val="008A4CCC"/>
    <w:rsid w:val="008D777C"/>
    <w:rsid w:val="0091443B"/>
    <w:rsid w:val="00937B9D"/>
    <w:rsid w:val="00944794"/>
    <w:rsid w:val="009471A5"/>
    <w:rsid w:val="009702DB"/>
    <w:rsid w:val="009809D8"/>
    <w:rsid w:val="0098197D"/>
    <w:rsid w:val="009C4025"/>
    <w:rsid w:val="009D4EA0"/>
    <w:rsid w:val="00A01C31"/>
    <w:rsid w:val="00A0479D"/>
    <w:rsid w:val="00A11AB9"/>
    <w:rsid w:val="00A76C8C"/>
    <w:rsid w:val="00A96FEB"/>
    <w:rsid w:val="00AF01DD"/>
    <w:rsid w:val="00AF2F94"/>
    <w:rsid w:val="00B07AE2"/>
    <w:rsid w:val="00B255D0"/>
    <w:rsid w:val="00B25C6C"/>
    <w:rsid w:val="00B64A10"/>
    <w:rsid w:val="00B64EC0"/>
    <w:rsid w:val="00B655E8"/>
    <w:rsid w:val="00B8168A"/>
    <w:rsid w:val="00BA349F"/>
    <w:rsid w:val="00BC45C8"/>
    <w:rsid w:val="00BD3C05"/>
    <w:rsid w:val="00C50BDB"/>
    <w:rsid w:val="00CA3933"/>
    <w:rsid w:val="00CD36AB"/>
    <w:rsid w:val="00CD63BF"/>
    <w:rsid w:val="00CF072B"/>
    <w:rsid w:val="00CF56E8"/>
    <w:rsid w:val="00D023AF"/>
    <w:rsid w:val="00D161D1"/>
    <w:rsid w:val="00D20178"/>
    <w:rsid w:val="00D22D36"/>
    <w:rsid w:val="00D45987"/>
    <w:rsid w:val="00D66660"/>
    <w:rsid w:val="00DA19F0"/>
    <w:rsid w:val="00DA42BE"/>
    <w:rsid w:val="00E424B2"/>
    <w:rsid w:val="00E77CE8"/>
    <w:rsid w:val="00E912C3"/>
    <w:rsid w:val="00EB3BCA"/>
    <w:rsid w:val="00EB6CC1"/>
    <w:rsid w:val="00EF4206"/>
    <w:rsid w:val="00F13270"/>
    <w:rsid w:val="00F71FD8"/>
    <w:rsid w:val="00F73FC1"/>
    <w:rsid w:val="00F77656"/>
    <w:rsid w:val="00F84AF8"/>
    <w:rsid w:val="00FB42C7"/>
    <w:rsid w:val="00FC0FBE"/>
    <w:rsid w:val="00FD2333"/>
    <w:rsid w:val="00FD61E8"/>
    <w:rsid w:val="00FF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F4F12-0315-4875-B526-5F3724A9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E8"/>
    <w:rPr>
      <w:lang w:val="en-ZA"/>
    </w:rPr>
  </w:style>
  <w:style w:type="paragraph" w:styleId="Heading2">
    <w:name w:val="heading 2"/>
    <w:basedOn w:val="Normal"/>
    <w:link w:val="Heading2Char"/>
    <w:uiPriority w:val="9"/>
    <w:qFormat/>
    <w:rsid w:val="00CF56E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6E8"/>
    <w:rPr>
      <w:rFonts w:ascii="Times New Roman" w:eastAsia="Times New Roman" w:hAnsi="Times New Roman" w:cs="Times New Roman"/>
      <w:b/>
      <w:bCs/>
      <w:sz w:val="36"/>
      <w:szCs w:val="36"/>
      <w:lang w:val="en-ZA" w:eastAsia="en-ZA"/>
    </w:rPr>
  </w:style>
  <w:style w:type="paragraph" w:styleId="NormalWeb">
    <w:name w:val="Normal (Web)"/>
    <w:basedOn w:val="Normal"/>
    <w:uiPriority w:val="99"/>
    <w:unhideWhenUsed/>
    <w:rsid w:val="00CF56E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981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97D"/>
    <w:rPr>
      <w:rFonts w:ascii="Segoe UI" w:hAnsi="Segoe UI" w:cs="Segoe UI"/>
      <w:sz w:val="18"/>
      <w:szCs w:val="18"/>
      <w:lang w:val="en-ZA"/>
    </w:rPr>
  </w:style>
  <w:style w:type="paragraph" w:styleId="ListParagraph">
    <w:name w:val="List Paragraph"/>
    <w:basedOn w:val="Normal"/>
    <w:uiPriority w:val="34"/>
    <w:qFormat/>
    <w:rsid w:val="0098197D"/>
    <w:pPr>
      <w:ind w:left="720"/>
      <w:contextualSpacing/>
    </w:pPr>
  </w:style>
  <w:style w:type="paragraph" w:styleId="FootnoteText">
    <w:name w:val="footnote text"/>
    <w:basedOn w:val="Normal"/>
    <w:link w:val="FootnoteTextChar"/>
    <w:uiPriority w:val="99"/>
    <w:semiHidden/>
    <w:unhideWhenUsed/>
    <w:rsid w:val="000B6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533"/>
    <w:rPr>
      <w:sz w:val="20"/>
      <w:szCs w:val="20"/>
      <w:lang w:val="en-ZA"/>
    </w:rPr>
  </w:style>
  <w:style w:type="character" w:styleId="FootnoteReference">
    <w:name w:val="footnote reference"/>
    <w:basedOn w:val="DefaultParagraphFont"/>
    <w:uiPriority w:val="99"/>
    <w:semiHidden/>
    <w:unhideWhenUsed/>
    <w:rsid w:val="000B6533"/>
    <w:rPr>
      <w:vertAlign w:val="superscript"/>
    </w:rPr>
  </w:style>
  <w:style w:type="paragraph" w:styleId="Header">
    <w:name w:val="header"/>
    <w:basedOn w:val="Normal"/>
    <w:link w:val="HeaderChar"/>
    <w:uiPriority w:val="99"/>
    <w:unhideWhenUsed/>
    <w:rsid w:val="00413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43"/>
    <w:rPr>
      <w:lang w:val="en-ZA"/>
    </w:rPr>
  </w:style>
  <w:style w:type="paragraph" w:styleId="Footer">
    <w:name w:val="footer"/>
    <w:basedOn w:val="Normal"/>
    <w:link w:val="FooterChar"/>
    <w:uiPriority w:val="99"/>
    <w:unhideWhenUsed/>
    <w:rsid w:val="00413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43"/>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2017-11-14T18:30:00+00:00</Judgment_x0020_Date>
    <Year xmlns="c1afb1bd-f2fb-40fd-9abb-aea55b4d7662">2017</Year>
  </documentManagement>
</p:properties>
</file>

<file path=customXml/itemProps1.xml><?xml version="1.0" encoding="utf-8"?>
<ds:datastoreItem xmlns:ds="http://schemas.openxmlformats.org/officeDocument/2006/customXml" ds:itemID="{D140F3B6-D6D5-4386-96AB-FB673027AEE7}"/>
</file>

<file path=customXml/itemProps2.xml><?xml version="1.0" encoding="utf-8"?>
<ds:datastoreItem xmlns:ds="http://schemas.openxmlformats.org/officeDocument/2006/customXml" ds:itemID="{F818EB9E-ED83-450B-96CA-E3B56E70CB4C}"/>
</file>

<file path=customXml/itemProps3.xml><?xml version="1.0" encoding="utf-8"?>
<ds:datastoreItem xmlns:ds="http://schemas.openxmlformats.org/officeDocument/2006/customXml" ds:itemID="{0AE0A5D5-0AE2-4A24-83E2-2B54A96B7259}"/>
</file>

<file path=customXml/itemProps4.xml><?xml version="1.0" encoding="utf-8"?>
<ds:datastoreItem xmlns:ds="http://schemas.openxmlformats.org/officeDocument/2006/customXml" ds:itemID="{E92D54A1-108E-4581-86C1-71055A775AE8}"/>
</file>

<file path=docProps/app.xml><?xml version="1.0" encoding="utf-8"?>
<Properties xmlns="http://schemas.openxmlformats.org/officeDocument/2006/extended-properties" xmlns:vt="http://schemas.openxmlformats.org/officeDocument/2006/docPropsVTypes">
  <Template>Normal</Template>
  <TotalTime>0</TotalTime>
  <Pages>10</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2</cp:revision>
  <cp:lastPrinted>2017-11-15T05:53:00Z</cp:lastPrinted>
  <dcterms:created xsi:type="dcterms:W3CDTF">2017-11-22T10:08:00Z</dcterms:created>
  <dcterms:modified xsi:type="dcterms:W3CDTF">2017-11-22T10:08:00Z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