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A" w:rsidRDefault="00BB6B7A" w:rsidP="00BB6B7A">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ED059A" w:rsidRDefault="00ED059A" w:rsidP="00BB6B7A">
                            <w:pPr>
                              <w:jc w:val="center"/>
                              <w:rPr>
                                <w:rFonts w:ascii="Arial" w:hAnsi="Arial" w:cs="Arial"/>
                                <w:b/>
                              </w:rPr>
                            </w:pPr>
                            <w:r>
                              <w:rPr>
                                <w:rFonts w:ascii="Arial" w:hAnsi="Arial" w:cs="Arial"/>
                                <w:b/>
                              </w:rPr>
                              <w:t>NOT REPORTABLE</w:t>
                            </w:r>
                          </w:p>
                          <w:p w:rsidR="00ED059A" w:rsidRDefault="00ED059A" w:rsidP="00BB6B7A">
                            <w:pPr>
                              <w:jc w:val="center"/>
                            </w:pPr>
                          </w:p>
                          <w:p w:rsidR="00ED059A" w:rsidRDefault="00ED059A" w:rsidP="00BB6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ED059A" w:rsidRDefault="00ED059A" w:rsidP="00BB6B7A">
                      <w:pPr>
                        <w:jc w:val="center"/>
                        <w:rPr>
                          <w:rFonts w:ascii="Arial" w:hAnsi="Arial" w:cs="Arial"/>
                          <w:b/>
                        </w:rPr>
                      </w:pPr>
                      <w:r>
                        <w:rPr>
                          <w:rFonts w:ascii="Arial" w:hAnsi="Arial" w:cs="Arial"/>
                          <w:b/>
                        </w:rPr>
                        <w:t>NOT REPORTABLE</w:t>
                      </w:r>
                    </w:p>
                    <w:p w:rsidR="00ED059A" w:rsidRDefault="00ED059A" w:rsidP="00BB6B7A">
                      <w:pPr>
                        <w:jc w:val="center"/>
                      </w:pPr>
                    </w:p>
                    <w:p w:rsidR="00ED059A" w:rsidRDefault="00ED059A" w:rsidP="00BB6B7A">
                      <w:pPr>
                        <w:jc w:val="center"/>
                      </w:pPr>
                    </w:p>
                  </w:txbxContent>
                </v:textbox>
              </v:shape>
            </w:pict>
          </mc:Fallback>
        </mc:AlternateContent>
      </w:r>
      <w:r>
        <w:rPr>
          <w:rFonts w:ascii="Arial" w:hAnsi="Arial" w:cs="Arial"/>
          <w:b/>
          <w:sz w:val="24"/>
          <w:szCs w:val="24"/>
        </w:rPr>
        <w:t>REPUBLIC OF NAMIBIA</w:t>
      </w:r>
    </w:p>
    <w:p w:rsidR="00BB6B7A" w:rsidRDefault="00BB6B7A" w:rsidP="00BB6B7A">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B6B7A" w:rsidRDefault="00BB6B7A" w:rsidP="00BB6B7A">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B6B7A" w:rsidRDefault="00BB6B7A" w:rsidP="00BB6B7A">
      <w:pPr>
        <w:spacing w:after="0" w:line="360" w:lineRule="auto"/>
        <w:jc w:val="center"/>
        <w:rPr>
          <w:rFonts w:ascii="Arial" w:hAnsi="Arial" w:cs="Arial"/>
          <w:b/>
          <w:sz w:val="24"/>
          <w:szCs w:val="24"/>
        </w:rPr>
      </w:pPr>
    </w:p>
    <w:p w:rsidR="00BB6B7A" w:rsidRDefault="00BB6B7A" w:rsidP="00BB6B7A">
      <w:pPr>
        <w:spacing w:after="0" w:line="360" w:lineRule="auto"/>
        <w:jc w:val="center"/>
        <w:rPr>
          <w:rFonts w:ascii="Arial" w:hAnsi="Arial" w:cs="Arial"/>
          <w:b/>
          <w:sz w:val="24"/>
          <w:szCs w:val="24"/>
        </w:rPr>
      </w:pPr>
      <w:r>
        <w:rPr>
          <w:rFonts w:ascii="Arial" w:hAnsi="Arial" w:cs="Arial"/>
          <w:b/>
          <w:sz w:val="24"/>
          <w:szCs w:val="24"/>
        </w:rPr>
        <w:t xml:space="preserve"> APPEAL JUDGMENT</w:t>
      </w:r>
    </w:p>
    <w:p w:rsidR="00F900E7" w:rsidRDefault="00F900E7" w:rsidP="00BB6B7A">
      <w:pPr>
        <w:spacing w:after="0" w:line="360" w:lineRule="auto"/>
        <w:jc w:val="center"/>
        <w:rPr>
          <w:rFonts w:ascii="Arial" w:hAnsi="Arial" w:cs="Arial"/>
          <w:b/>
          <w:sz w:val="24"/>
          <w:szCs w:val="24"/>
        </w:rPr>
      </w:pPr>
    </w:p>
    <w:p w:rsidR="00BB6B7A" w:rsidRDefault="00BB6B7A" w:rsidP="00BB6B7A">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 xml:space="preserve">Case no: CA </w:t>
      </w:r>
      <w:r w:rsidR="00014F77">
        <w:rPr>
          <w:rFonts w:ascii="Arial" w:hAnsi="Arial" w:cs="Arial"/>
          <w:sz w:val="24"/>
          <w:szCs w:val="24"/>
        </w:rPr>
        <w:t>71</w:t>
      </w:r>
      <w:r>
        <w:rPr>
          <w:rFonts w:ascii="Arial" w:hAnsi="Arial" w:cs="Arial"/>
          <w:sz w:val="24"/>
          <w:szCs w:val="24"/>
        </w:rPr>
        <w:t>/201</w:t>
      </w:r>
      <w:r w:rsidR="00A95730">
        <w:rPr>
          <w:rFonts w:ascii="Arial" w:hAnsi="Arial" w:cs="Arial"/>
          <w:sz w:val="24"/>
          <w:szCs w:val="24"/>
        </w:rPr>
        <w:t>7</w:t>
      </w:r>
    </w:p>
    <w:p w:rsidR="00BB6B7A" w:rsidRDefault="00BB6B7A" w:rsidP="00BB6B7A">
      <w:pPr>
        <w:tabs>
          <w:tab w:val="right" w:pos="9000"/>
        </w:tabs>
        <w:spacing w:after="0" w:line="360" w:lineRule="auto"/>
        <w:jc w:val="center"/>
        <w:rPr>
          <w:rFonts w:ascii="Arial" w:hAnsi="Arial" w:cs="Arial"/>
          <w:b/>
          <w:sz w:val="24"/>
          <w:szCs w:val="24"/>
        </w:rPr>
      </w:pPr>
    </w:p>
    <w:p w:rsidR="00BB6B7A" w:rsidRDefault="00BB6B7A" w:rsidP="00BB6B7A">
      <w:pPr>
        <w:spacing w:after="0" w:line="360" w:lineRule="auto"/>
        <w:rPr>
          <w:rFonts w:ascii="Arial" w:hAnsi="Arial" w:cs="Arial"/>
          <w:sz w:val="24"/>
          <w:szCs w:val="24"/>
        </w:rPr>
      </w:pPr>
    </w:p>
    <w:p w:rsidR="00BB6B7A" w:rsidRDefault="00BB6B7A" w:rsidP="00BB6B7A">
      <w:pPr>
        <w:spacing w:after="0" w:line="360" w:lineRule="auto"/>
        <w:rPr>
          <w:rFonts w:ascii="Arial" w:hAnsi="Arial" w:cs="Arial"/>
          <w:sz w:val="24"/>
          <w:szCs w:val="24"/>
        </w:rPr>
      </w:pPr>
      <w:r>
        <w:rPr>
          <w:rFonts w:ascii="Arial" w:hAnsi="Arial" w:cs="Arial"/>
          <w:sz w:val="24"/>
          <w:szCs w:val="24"/>
        </w:rPr>
        <w:t>In the matter between:</w:t>
      </w:r>
    </w:p>
    <w:p w:rsidR="00BB6B7A" w:rsidRDefault="00BB6B7A" w:rsidP="00BB6B7A">
      <w:pPr>
        <w:spacing w:after="0" w:line="360" w:lineRule="auto"/>
        <w:rPr>
          <w:rFonts w:ascii="Arial" w:hAnsi="Arial" w:cs="Arial"/>
          <w:sz w:val="24"/>
          <w:szCs w:val="24"/>
        </w:rPr>
      </w:pPr>
    </w:p>
    <w:p w:rsidR="00620B48" w:rsidRDefault="00014F77" w:rsidP="00BB6B7A">
      <w:pPr>
        <w:spacing w:after="0"/>
        <w:rPr>
          <w:rFonts w:ascii="Arial" w:hAnsi="Arial" w:cs="Arial"/>
          <w:b/>
          <w:sz w:val="24"/>
          <w:szCs w:val="24"/>
          <w:lang w:val="en-GB"/>
        </w:rPr>
      </w:pPr>
      <w:r>
        <w:rPr>
          <w:rFonts w:ascii="Arial" w:hAnsi="Arial" w:cs="Arial"/>
          <w:b/>
          <w:sz w:val="24"/>
          <w:szCs w:val="24"/>
          <w:lang w:val="en-GB"/>
        </w:rPr>
        <w:t xml:space="preserve">LYEETA NAMBINGA </w:t>
      </w:r>
      <w:r w:rsidR="00A95730">
        <w:rPr>
          <w:rFonts w:ascii="Arial" w:hAnsi="Arial" w:cs="Arial"/>
          <w:b/>
          <w:sz w:val="24"/>
          <w:szCs w:val="24"/>
          <w:lang w:val="en-GB"/>
        </w:rPr>
        <w:tab/>
      </w:r>
      <w:r w:rsidR="00A95730">
        <w:rPr>
          <w:rFonts w:ascii="Arial" w:hAnsi="Arial" w:cs="Arial"/>
          <w:b/>
          <w:sz w:val="24"/>
          <w:szCs w:val="24"/>
          <w:lang w:val="en-GB"/>
        </w:rPr>
        <w:tab/>
      </w:r>
      <w:r w:rsidR="00A95730">
        <w:rPr>
          <w:rFonts w:ascii="Arial" w:hAnsi="Arial" w:cs="Arial"/>
          <w:b/>
          <w:sz w:val="24"/>
          <w:szCs w:val="24"/>
          <w:lang w:val="en-GB"/>
        </w:rPr>
        <w:tab/>
      </w:r>
      <w:r w:rsidR="00A95730">
        <w:rPr>
          <w:rFonts w:ascii="Arial" w:hAnsi="Arial" w:cs="Arial"/>
          <w:b/>
          <w:sz w:val="24"/>
          <w:szCs w:val="24"/>
          <w:lang w:val="en-GB"/>
        </w:rPr>
        <w:tab/>
      </w:r>
      <w:r w:rsidR="00A95730">
        <w:rPr>
          <w:rFonts w:ascii="Arial" w:hAnsi="Arial" w:cs="Arial"/>
          <w:b/>
          <w:sz w:val="24"/>
          <w:szCs w:val="24"/>
          <w:lang w:val="en-GB"/>
        </w:rPr>
        <w:tab/>
        <w:t xml:space="preserve">     </w:t>
      </w:r>
      <w:r>
        <w:rPr>
          <w:rFonts w:ascii="Arial" w:hAnsi="Arial" w:cs="Arial"/>
          <w:b/>
          <w:sz w:val="24"/>
          <w:szCs w:val="24"/>
          <w:lang w:val="en-GB"/>
        </w:rPr>
        <w:tab/>
      </w:r>
      <w:r>
        <w:rPr>
          <w:rFonts w:ascii="Arial" w:hAnsi="Arial" w:cs="Arial"/>
          <w:b/>
          <w:sz w:val="24"/>
          <w:szCs w:val="24"/>
          <w:lang w:val="en-GB"/>
        </w:rPr>
        <w:tab/>
        <w:t xml:space="preserve">     </w:t>
      </w:r>
      <w:r w:rsidR="000228A5">
        <w:rPr>
          <w:rFonts w:ascii="Arial" w:hAnsi="Arial" w:cs="Arial"/>
          <w:b/>
          <w:sz w:val="24"/>
          <w:szCs w:val="24"/>
          <w:lang w:val="en-GB"/>
        </w:rPr>
        <w:t>APPELLANT</w:t>
      </w:r>
      <w:r w:rsidR="00BB6B7A">
        <w:rPr>
          <w:rFonts w:ascii="Arial" w:hAnsi="Arial" w:cs="Arial"/>
          <w:b/>
          <w:sz w:val="24"/>
          <w:szCs w:val="24"/>
          <w:lang w:val="en-GB"/>
        </w:rPr>
        <w:t xml:space="preserve"> </w:t>
      </w:r>
    </w:p>
    <w:p w:rsidR="00BB6B7A" w:rsidRPr="00C76E7F" w:rsidRDefault="00BB6B7A" w:rsidP="00BB6B7A">
      <w:pPr>
        <w:spacing w:after="0"/>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BB6B7A" w:rsidRDefault="00BB6B7A" w:rsidP="00BB6B7A">
      <w:pPr>
        <w:spacing w:after="0"/>
        <w:jc w:val="both"/>
        <w:rPr>
          <w:rFonts w:ascii="Arial" w:hAnsi="Arial" w:cs="Arial"/>
          <w:sz w:val="24"/>
          <w:szCs w:val="24"/>
        </w:rPr>
      </w:pPr>
      <w:r>
        <w:rPr>
          <w:rFonts w:ascii="Arial" w:hAnsi="Arial" w:cs="Arial"/>
          <w:sz w:val="24"/>
          <w:szCs w:val="24"/>
        </w:rPr>
        <w:t>and</w:t>
      </w:r>
    </w:p>
    <w:p w:rsidR="00BB6B7A" w:rsidRDefault="00BB6B7A" w:rsidP="00BB6B7A">
      <w:pPr>
        <w:tabs>
          <w:tab w:val="right" w:pos="9000"/>
        </w:tabs>
        <w:spacing w:after="0"/>
        <w:jc w:val="both"/>
        <w:rPr>
          <w:rFonts w:ascii="Arial" w:hAnsi="Arial" w:cs="Arial"/>
          <w:b/>
          <w:sz w:val="24"/>
          <w:szCs w:val="24"/>
        </w:rPr>
      </w:pPr>
    </w:p>
    <w:p w:rsidR="00BB6B7A" w:rsidRDefault="000228A5" w:rsidP="00BB6B7A">
      <w:pPr>
        <w:tabs>
          <w:tab w:val="right" w:pos="9000"/>
        </w:tabs>
        <w:spacing w:after="0"/>
        <w:jc w:val="both"/>
        <w:rPr>
          <w:rFonts w:ascii="Arial" w:hAnsi="Arial" w:cs="Arial"/>
          <w:b/>
          <w:sz w:val="24"/>
          <w:szCs w:val="24"/>
        </w:rPr>
      </w:pPr>
      <w:r>
        <w:rPr>
          <w:rFonts w:ascii="Arial" w:hAnsi="Arial" w:cs="Arial"/>
          <w:b/>
          <w:sz w:val="24"/>
          <w:szCs w:val="24"/>
        </w:rPr>
        <w:t>THE STATE</w:t>
      </w:r>
      <w:r w:rsidR="00BB6B7A">
        <w:rPr>
          <w:rFonts w:ascii="Arial" w:hAnsi="Arial" w:cs="Arial"/>
          <w:b/>
          <w:sz w:val="24"/>
          <w:szCs w:val="24"/>
        </w:rPr>
        <w:tab/>
      </w:r>
      <w:r w:rsidR="005717E4">
        <w:rPr>
          <w:rFonts w:ascii="Arial" w:hAnsi="Arial" w:cs="Arial"/>
          <w:b/>
          <w:sz w:val="24"/>
          <w:szCs w:val="24"/>
        </w:rPr>
        <w:t xml:space="preserve">       </w:t>
      </w:r>
      <w:r w:rsidR="00C15C96">
        <w:rPr>
          <w:rFonts w:ascii="Arial" w:hAnsi="Arial" w:cs="Arial"/>
          <w:b/>
          <w:sz w:val="24"/>
          <w:szCs w:val="24"/>
        </w:rPr>
        <w:t xml:space="preserve"> </w:t>
      </w:r>
      <w:r w:rsidR="005717E4">
        <w:rPr>
          <w:rFonts w:ascii="Arial" w:hAnsi="Arial" w:cs="Arial"/>
          <w:b/>
          <w:sz w:val="24"/>
          <w:szCs w:val="24"/>
        </w:rPr>
        <w:t xml:space="preserve"> </w:t>
      </w:r>
      <w:r w:rsidR="00C15C96">
        <w:rPr>
          <w:rFonts w:ascii="Arial" w:hAnsi="Arial" w:cs="Arial"/>
          <w:b/>
          <w:sz w:val="24"/>
          <w:szCs w:val="24"/>
        </w:rPr>
        <w:t xml:space="preserve">   </w:t>
      </w:r>
      <w:r w:rsidR="00BB6B7A">
        <w:rPr>
          <w:rFonts w:ascii="Arial" w:hAnsi="Arial" w:cs="Arial"/>
          <w:b/>
          <w:sz w:val="24"/>
          <w:szCs w:val="24"/>
        </w:rPr>
        <w:t>RESPONDENT</w:t>
      </w:r>
    </w:p>
    <w:p w:rsidR="00BB6B7A" w:rsidRDefault="00BB6B7A" w:rsidP="00BB6B7A">
      <w:pPr>
        <w:tabs>
          <w:tab w:val="right" w:pos="9000"/>
        </w:tabs>
        <w:spacing w:after="0"/>
        <w:jc w:val="center"/>
        <w:rPr>
          <w:rFonts w:ascii="Arial" w:hAnsi="Arial" w:cs="Arial"/>
          <w:b/>
          <w:sz w:val="24"/>
          <w:szCs w:val="24"/>
        </w:rPr>
      </w:pPr>
    </w:p>
    <w:p w:rsidR="00BB6B7A" w:rsidRDefault="00BB6B7A" w:rsidP="00BB6B7A">
      <w:pPr>
        <w:spacing w:after="0" w:line="360" w:lineRule="auto"/>
        <w:ind w:left="2160" w:hanging="2160"/>
        <w:jc w:val="both"/>
        <w:rPr>
          <w:rFonts w:ascii="Arial" w:hAnsi="Arial" w:cs="Arial"/>
          <w:b/>
          <w:sz w:val="24"/>
          <w:szCs w:val="24"/>
        </w:rPr>
      </w:pPr>
    </w:p>
    <w:p w:rsidR="00BB6B7A" w:rsidRDefault="00BB6B7A" w:rsidP="00BB6B7A">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014F77">
        <w:rPr>
          <w:rFonts w:ascii="Arial" w:hAnsi="Arial" w:cs="Arial"/>
          <w:i/>
          <w:sz w:val="24"/>
          <w:szCs w:val="24"/>
        </w:rPr>
        <w:t>Nambinga</w:t>
      </w:r>
      <w:r w:rsidR="009D7C32" w:rsidRPr="00620B48">
        <w:rPr>
          <w:rFonts w:ascii="Arial" w:hAnsi="Arial" w:cs="Arial"/>
          <w:i/>
          <w:sz w:val="24"/>
          <w:szCs w:val="24"/>
        </w:rPr>
        <w:t xml:space="preserve"> v </w:t>
      </w:r>
      <w:r w:rsidR="00DF6B5C">
        <w:rPr>
          <w:rFonts w:ascii="Arial" w:hAnsi="Arial" w:cs="Arial"/>
          <w:i/>
          <w:sz w:val="24"/>
          <w:szCs w:val="24"/>
        </w:rPr>
        <w:t>S</w:t>
      </w:r>
      <w:r>
        <w:rPr>
          <w:rFonts w:ascii="Arial" w:hAnsi="Arial" w:cs="Arial"/>
          <w:sz w:val="24"/>
          <w:szCs w:val="24"/>
        </w:rPr>
        <w:t xml:space="preserve"> (CA</w:t>
      </w:r>
      <w:r w:rsidR="00014F77">
        <w:rPr>
          <w:rFonts w:ascii="Arial" w:hAnsi="Arial" w:cs="Arial"/>
          <w:sz w:val="24"/>
          <w:szCs w:val="24"/>
        </w:rPr>
        <w:t xml:space="preserve"> 71</w:t>
      </w:r>
      <w:r w:rsidR="00620B48">
        <w:rPr>
          <w:rFonts w:ascii="Arial" w:hAnsi="Arial" w:cs="Arial"/>
          <w:sz w:val="24"/>
          <w:szCs w:val="24"/>
        </w:rPr>
        <w:t>/2017</w:t>
      </w:r>
      <w:r w:rsidR="00244E7E">
        <w:rPr>
          <w:rFonts w:ascii="Arial" w:hAnsi="Arial" w:cs="Arial"/>
          <w:sz w:val="24"/>
          <w:szCs w:val="24"/>
        </w:rPr>
        <w:t>) [201</w:t>
      </w:r>
      <w:r w:rsidR="000228A5">
        <w:rPr>
          <w:rFonts w:ascii="Arial" w:hAnsi="Arial" w:cs="Arial"/>
          <w:sz w:val="24"/>
          <w:szCs w:val="24"/>
        </w:rPr>
        <w:t>7</w:t>
      </w:r>
      <w:r w:rsidR="00051F2F">
        <w:rPr>
          <w:rFonts w:ascii="Arial" w:hAnsi="Arial" w:cs="Arial"/>
          <w:sz w:val="24"/>
          <w:szCs w:val="24"/>
        </w:rPr>
        <w:t xml:space="preserve">] NAHCMD </w:t>
      </w:r>
      <w:r w:rsidR="004869B3">
        <w:rPr>
          <w:rFonts w:ascii="Arial" w:hAnsi="Arial" w:cs="Arial"/>
          <w:sz w:val="24"/>
          <w:szCs w:val="24"/>
        </w:rPr>
        <w:t>356</w:t>
      </w:r>
      <w:r w:rsidR="00C43E98">
        <w:rPr>
          <w:rFonts w:ascii="Arial" w:hAnsi="Arial" w:cs="Arial"/>
          <w:sz w:val="24"/>
          <w:szCs w:val="24"/>
        </w:rPr>
        <w:t xml:space="preserve"> (</w:t>
      </w:r>
      <w:r w:rsidR="00014F77">
        <w:rPr>
          <w:rFonts w:ascii="Arial" w:hAnsi="Arial" w:cs="Arial"/>
          <w:sz w:val="24"/>
          <w:szCs w:val="24"/>
        </w:rPr>
        <w:t>8</w:t>
      </w:r>
      <w:r w:rsidR="00C43E98">
        <w:rPr>
          <w:rFonts w:ascii="Arial" w:hAnsi="Arial" w:cs="Arial"/>
          <w:sz w:val="24"/>
          <w:szCs w:val="24"/>
        </w:rPr>
        <w:t xml:space="preserve"> </w:t>
      </w:r>
      <w:r w:rsidR="00014F77">
        <w:rPr>
          <w:rFonts w:ascii="Arial" w:hAnsi="Arial" w:cs="Arial"/>
          <w:sz w:val="24"/>
          <w:szCs w:val="24"/>
        </w:rPr>
        <w:t>December</w:t>
      </w:r>
      <w:r w:rsidR="00C15C96">
        <w:rPr>
          <w:rFonts w:ascii="Arial" w:hAnsi="Arial" w:cs="Arial"/>
          <w:sz w:val="24"/>
          <w:szCs w:val="24"/>
        </w:rPr>
        <w:t xml:space="preserve"> </w:t>
      </w:r>
      <w:r>
        <w:rPr>
          <w:rFonts w:ascii="Arial" w:hAnsi="Arial" w:cs="Arial"/>
          <w:sz w:val="24"/>
          <w:szCs w:val="24"/>
        </w:rPr>
        <w:t>201</w:t>
      </w:r>
      <w:r w:rsidR="000228A5">
        <w:rPr>
          <w:rFonts w:ascii="Arial" w:hAnsi="Arial" w:cs="Arial"/>
          <w:sz w:val="24"/>
          <w:szCs w:val="24"/>
        </w:rPr>
        <w:t>7</w:t>
      </w:r>
      <w:r>
        <w:rPr>
          <w:rFonts w:ascii="Arial" w:hAnsi="Arial" w:cs="Arial"/>
          <w:sz w:val="24"/>
          <w:szCs w:val="24"/>
        </w:rPr>
        <w:t>)</w:t>
      </w:r>
      <w:bookmarkEnd w:id="0"/>
    </w:p>
    <w:p w:rsidR="00BB6B7A" w:rsidRDefault="00BB6B7A" w:rsidP="00BB6B7A">
      <w:pPr>
        <w:spacing w:after="0" w:line="360" w:lineRule="auto"/>
        <w:jc w:val="both"/>
        <w:rPr>
          <w:rFonts w:ascii="Arial" w:hAnsi="Arial" w:cs="Arial"/>
          <w:sz w:val="24"/>
          <w:szCs w:val="24"/>
        </w:rPr>
      </w:pPr>
    </w:p>
    <w:p w:rsidR="00BB6B7A" w:rsidRDefault="00BB6B7A" w:rsidP="00BB6B7A">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014F77">
        <w:rPr>
          <w:rFonts w:ascii="Arial" w:hAnsi="Arial" w:cs="Arial"/>
          <w:sz w:val="24"/>
          <w:szCs w:val="24"/>
        </w:rPr>
        <w:t>NDAUENDAPO</w:t>
      </w:r>
      <w:r w:rsidR="003224F9">
        <w:rPr>
          <w:rFonts w:ascii="Arial" w:hAnsi="Arial" w:cs="Arial"/>
          <w:sz w:val="24"/>
          <w:szCs w:val="24"/>
        </w:rPr>
        <w:t xml:space="preserve"> J and </w:t>
      </w:r>
      <w:r>
        <w:rPr>
          <w:rFonts w:ascii="Arial" w:hAnsi="Arial" w:cs="Arial"/>
          <w:sz w:val="24"/>
          <w:szCs w:val="24"/>
        </w:rPr>
        <w:t>USIKU J</w:t>
      </w:r>
    </w:p>
    <w:p w:rsidR="00F900E7" w:rsidRDefault="00BB6B7A" w:rsidP="00BB6B7A">
      <w:pPr>
        <w:spacing w:after="0" w:line="36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r>
      <w:r w:rsidR="00014F77">
        <w:rPr>
          <w:rFonts w:ascii="Arial" w:hAnsi="Arial" w:cs="Arial"/>
          <w:b/>
          <w:bCs/>
          <w:sz w:val="24"/>
          <w:szCs w:val="24"/>
        </w:rPr>
        <w:t xml:space="preserve">30 October </w:t>
      </w:r>
      <w:r w:rsidR="00106EDA">
        <w:rPr>
          <w:rFonts w:ascii="Arial" w:hAnsi="Arial" w:cs="Arial"/>
          <w:b/>
          <w:bCs/>
          <w:sz w:val="24"/>
          <w:szCs w:val="24"/>
        </w:rPr>
        <w:t>201</w:t>
      </w:r>
      <w:r w:rsidR="00600BD4">
        <w:rPr>
          <w:rFonts w:ascii="Arial" w:hAnsi="Arial" w:cs="Arial"/>
          <w:b/>
          <w:bCs/>
          <w:sz w:val="24"/>
          <w:szCs w:val="24"/>
        </w:rPr>
        <w:t>7</w:t>
      </w:r>
    </w:p>
    <w:p w:rsidR="00BB6B7A" w:rsidRDefault="00BB6B7A" w:rsidP="00BB6B7A">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014F77">
        <w:rPr>
          <w:rFonts w:ascii="Arial" w:hAnsi="Arial" w:cs="Arial"/>
          <w:b/>
          <w:sz w:val="24"/>
          <w:szCs w:val="24"/>
        </w:rPr>
        <w:t>8 December</w:t>
      </w:r>
      <w:r w:rsidR="00620B48">
        <w:rPr>
          <w:rFonts w:ascii="Arial" w:hAnsi="Arial" w:cs="Arial"/>
          <w:b/>
          <w:sz w:val="24"/>
          <w:szCs w:val="24"/>
        </w:rPr>
        <w:t xml:space="preserve"> </w:t>
      </w:r>
      <w:r>
        <w:rPr>
          <w:rFonts w:ascii="Arial" w:hAnsi="Arial" w:cs="Arial"/>
          <w:b/>
          <w:sz w:val="24"/>
          <w:szCs w:val="24"/>
        </w:rPr>
        <w:t>201</w:t>
      </w:r>
      <w:r w:rsidR="00600BD4">
        <w:rPr>
          <w:rFonts w:ascii="Arial" w:hAnsi="Arial" w:cs="Arial"/>
          <w:b/>
          <w:sz w:val="24"/>
          <w:szCs w:val="24"/>
        </w:rPr>
        <w:t>7</w:t>
      </w:r>
    </w:p>
    <w:p w:rsidR="00BB6B7A" w:rsidRDefault="00BB6B7A" w:rsidP="00BB6B7A">
      <w:pPr>
        <w:spacing w:after="0" w:line="360" w:lineRule="auto"/>
        <w:rPr>
          <w:rFonts w:ascii="Arial" w:hAnsi="Arial" w:cs="Arial"/>
          <w:sz w:val="24"/>
          <w:szCs w:val="24"/>
        </w:rPr>
      </w:pPr>
    </w:p>
    <w:p w:rsidR="00B16BF9" w:rsidRPr="00B16BF9" w:rsidRDefault="00BB6B7A" w:rsidP="00F900E7">
      <w:pPr>
        <w:spacing w:after="0" w:line="360" w:lineRule="auto"/>
        <w:jc w:val="both"/>
        <w:rPr>
          <w:rFonts w:ascii="Arial" w:hAnsi="Arial" w:cs="Arial"/>
          <w:b/>
          <w:sz w:val="24"/>
          <w:szCs w:val="24"/>
        </w:rPr>
      </w:pPr>
      <w:r>
        <w:rPr>
          <w:rFonts w:ascii="Arial" w:hAnsi="Arial" w:cs="Arial"/>
          <w:b/>
          <w:sz w:val="24"/>
          <w:szCs w:val="24"/>
        </w:rPr>
        <w:t>Flynote:</w:t>
      </w:r>
      <w:r w:rsidR="00880874">
        <w:rPr>
          <w:rFonts w:ascii="Arial" w:hAnsi="Arial" w:cs="Arial"/>
          <w:b/>
          <w:sz w:val="24"/>
          <w:szCs w:val="24"/>
        </w:rPr>
        <w:tab/>
      </w:r>
      <w:r w:rsidR="00880874">
        <w:rPr>
          <w:rFonts w:ascii="Arial" w:hAnsi="Arial" w:cs="Arial"/>
          <w:sz w:val="24"/>
          <w:szCs w:val="24"/>
        </w:rPr>
        <w:t xml:space="preserve">Evidence – Traffic offences – Contravening sections 140 (1) a read with sections 1, 60, 146, 147, 150, 155 and 180 of the Road Traffic Ordinance 1967 (Ordinance 30 of 1967) as amended – Driving while under the influence of intoxicating liquor – Contravening section 82 (1) (b) read with sections 1, 49, 50, 51, 86, </w:t>
      </w:r>
      <w:r w:rsidR="00F56463">
        <w:rPr>
          <w:rFonts w:ascii="Arial" w:hAnsi="Arial" w:cs="Arial"/>
          <w:sz w:val="24"/>
          <w:szCs w:val="24"/>
        </w:rPr>
        <w:t>89 and 106 of the Road Traffic and Transportation Act 1999 ( Act 22 of 1999) – Driving with an excessive blood alcohol level.</w:t>
      </w:r>
      <w:r w:rsidR="00A95730">
        <w:rPr>
          <w:rFonts w:ascii="Arial" w:hAnsi="Arial" w:cs="Arial"/>
          <w:b/>
          <w:sz w:val="24"/>
          <w:szCs w:val="24"/>
        </w:rPr>
        <w:tab/>
      </w:r>
      <w:r w:rsidR="00A95730">
        <w:rPr>
          <w:rFonts w:ascii="Arial" w:hAnsi="Arial" w:cs="Arial"/>
          <w:sz w:val="24"/>
          <w:szCs w:val="24"/>
        </w:rPr>
        <w:t xml:space="preserve">  </w:t>
      </w:r>
      <w:r w:rsidR="00E3759E">
        <w:rPr>
          <w:rFonts w:ascii="Arial" w:hAnsi="Arial" w:cs="Arial"/>
          <w:sz w:val="24"/>
          <w:szCs w:val="24"/>
        </w:rPr>
        <w:t xml:space="preserve"> </w:t>
      </w:r>
      <w:r w:rsidR="00600BD4">
        <w:rPr>
          <w:rFonts w:ascii="Arial" w:hAnsi="Arial" w:cs="Arial"/>
          <w:sz w:val="24"/>
          <w:szCs w:val="24"/>
        </w:rPr>
        <w:tab/>
      </w:r>
    </w:p>
    <w:p w:rsidR="00BB6B7A" w:rsidRPr="00B16BF9" w:rsidRDefault="005717E4" w:rsidP="00E56F45">
      <w:pPr>
        <w:spacing w:after="0" w:line="360" w:lineRule="auto"/>
        <w:jc w:val="both"/>
        <w:rPr>
          <w:rFonts w:ascii="Arial" w:hAnsi="Arial" w:cs="Arial"/>
          <w:b/>
          <w:sz w:val="24"/>
          <w:szCs w:val="24"/>
        </w:rPr>
      </w:pPr>
      <w:r w:rsidRPr="00B16BF9">
        <w:rPr>
          <w:rFonts w:ascii="Arial" w:hAnsi="Arial" w:cs="Arial"/>
          <w:b/>
          <w:sz w:val="24"/>
          <w:szCs w:val="24"/>
        </w:rPr>
        <w:lastRenderedPageBreak/>
        <w:t xml:space="preserve"> </w:t>
      </w:r>
    </w:p>
    <w:p w:rsidR="00BA01C5" w:rsidRPr="00F56463" w:rsidRDefault="00BB6B7A" w:rsidP="00C76E7F">
      <w:pPr>
        <w:spacing w:after="0" w:line="360" w:lineRule="auto"/>
        <w:jc w:val="both"/>
        <w:rPr>
          <w:rFonts w:ascii="Arial" w:hAnsi="Arial" w:cs="Arial"/>
          <w:sz w:val="24"/>
          <w:szCs w:val="24"/>
        </w:rPr>
      </w:pPr>
      <w:r w:rsidRPr="00B16BF9">
        <w:rPr>
          <w:rFonts w:ascii="Arial" w:hAnsi="Arial" w:cs="Arial"/>
          <w:b/>
          <w:sz w:val="24"/>
          <w:szCs w:val="24"/>
        </w:rPr>
        <w:t>Summary:</w:t>
      </w:r>
      <w:r w:rsidR="00A95730">
        <w:rPr>
          <w:rFonts w:ascii="Arial" w:hAnsi="Arial" w:cs="Arial"/>
          <w:b/>
          <w:sz w:val="24"/>
          <w:szCs w:val="24"/>
        </w:rPr>
        <w:tab/>
      </w:r>
      <w:r w:rsidR="00F56463">
        <w:rPr>
          <w:rFonts w:ascii="Arial" w:hAnsi="Arial" w:cs="Arial"/>
          <w:sz w:val="24"/>
          <w:szCs w:val="24"/>
        </w:rPr>
        <w:t xml:space="preserve">The appellant was arraigned in the Magistrate’s Court Mungunda Street facing charges under the repealed Road Traffic Ordinance 30 of 1967 on the main count.  On the alternative to the main count he was charged with the offence of driving with excessive blood alcohol level </w:t>
      </w:r>
      <w:r w:rsidR="00D04DF5">
        <w:rPr>
          <w:rFonts w:ascii="Arial" w:hAnsi="Arial" w:cs="Arial"/>
          <w:sz w:val="24"/>
          <w:szCs w:val="24"/>
        </w:rPr>
        <w:t>in terms of the Road Traffic and Transportation Act, Act 22 of 1999.  Appellant pleaded not guilty to both charges but was subsequently convicted and sentenced on the alternative charge.</w:t>
      </w:r>
      <w:r w:rsidR="003639BF">
        <w:rPr>
          <w:rFonts w:ascii="Arial" w:hAnsi="Arial" w:cs="Arial"/>
          <w:sz w:val="24"/>
          <w:szCs w:val="24"/>
        </w:rPr>
        <w:t xml:space="preserve"> </w:t>
      </w:r>
    </w:p>
    <w:p w:rsidR="005C6444" w:rsidRPr="00F04DC5" w:rsidRDefault="005C6444" w:rsidP="005C5BD6">
      <w:pPr>
        <w:spacing w:after="0" w:line="360" w:lineRule="auto"/>
        <w:jc w:val="both"/>
        <w:rPr>
          <w:rFonts w:ascii="Arial" w:hAnsi="Arial" w:cs="Arial"/>
          <w:sz w:val="24"/>
          <w:szCs w:val="24"/>
        </w:rPr>
      </w:pPr>
    </w:p>
    <w:p w:rsidR="00BB6B7A" w:rsidRDefault="00506816" w:rsidP="00E56F45">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BB6B7A" w:rsidRDefault="00BB6B7A" w:rsidP="00E56F45">
      <w:pPr>
        <w:spacing w:after="0" w:line="360" w:lineRule="auto"/>
        <w:jc w:val="center"/>
        <w:rPr>
          <w:rFonts w:ascii="Arial" w:hAnsi="Arial" w:cs="Arial"/>
          <w:b/>
          <w:bCs/>
          <w:sz w:val="24"/>
          <w:szCs w:val="24"/>
        </w:rPr>
      </w:pPr>
      <w:r>
        <w:rPr>
          <w:rFonts w:ascii="Arial" w:hAnsi="Arial" w:cs="Arial"/>
          <w:b/>
          <w:bCs/>
          <w:sz w:val="24"/>
          <w:szCs w:val="24"/>
        </w:rPr>
        <w:t>ORDER</w:t>
      </w:r>
    </w:p>
    <w:p w:rsidR="005C6444" w:rsidRDefault="00506816" w:rsidP="00E56F45">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C84C2F" w:rsidRDefault="00C84C2F" w:rsidP="00387E22">
      <w:pPr>
        <w:spacing w:after="0" w:line="360" w:lineRule="auto"/>
        <w:jc w:val="both"/>
        <w:rPr>
          <w:rFonts w:ascii="Arial" w:hAnsi="Arial" w:cs="Arial"/>
          <w:bCs/>
          <w:sz w:val="24"/>
          <w:szCs w:val="24"/>
        </w:rPr>
      </w:pPr>
    </w:p>
    <w:p w:rsidR="005B3D82" w:rsidRDefault="005B3D82" w:rsidP="005B3D82">
      <w:pPr>
        <w:spacing w:after="0" w:line="360" w:lineRule="auto"/>
        <w:jc w:val="both"/>
        <w:rPr>
          <w:rFonts w:ascii="Arial" w:hAnsi="Arial" w:cs="Arial"/>
          <w:sz w:val="24"/>
          <w:szCs w:val="24"/>
        </w:rPr>
      </w:pPr>
      <w:r>
        <w:rPr>
          <w:rFonts w:ascii="Arial" w:hAnsi="Arial" w:cs="Arial"/>
          <w:sz w:val="24"/>
          <w:szCs w:val="24"/>
        </w:rPr>
        <w:t>The appeal succeeds, the conviction and sentence are set aside.</w:t>
      </w:r>
    </w:p>
    <w:p w:rsidR="00EF7D03" w:rsidRPr="00EF7D03" w:rsidRDefault="00EF7D03" w:rsidP="00EF7D03">
      <w:pPr>
        <w:spacing w:after="0" w:line="360" w:lineRule="auto"/>
        <w:jc w:val="both"/>
        <w:rPr>
          <w:rFonts w:ascii="Arial" w:hAnsi="Arial" w:cs="Arial"/>
          <w:bCs/>
          <w:sz w:val="24"/>
          <w:szCs w:val="24"/>
        </w:rPr>
      </w:pPr>
    </w:p>
    <w:p w:rsidR="00BB6B7A" w:rsidRDefault="00506816" w:rsidP="00E56F45">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BB6B7A" w:rsidRDefault="00BB6B7A" w:rsidP="00E56F45">
      <w:pPr>
        <w:spacing w:after="0" w:line="360" w:lineRule="auto"/>
        <w:jc w:val="center"/>
        <w:rPr>
          <w:rFonts w:ascii="Arial" w:hAnsi="Arial" w:cs="Arial"/>
          <w:b/>
          <w:sz w:val="24"/>
          <w:szCs w:val="24"/>
        </w:rPr>
      </w:pPr>
      <w:r>
        <w:rPr>
          <w:rFonts w:ascii="Arial" w:hAnsi="Arial" w:cs="Arial"/>
          <w:b/>
          <w:sz w:val="24"/>
          <w:szCs w:val="24"/>
        </w:rPr>
        <w:t>APPEAL JUDGMENT</w:t>
      </w:r>
    </w:p>
    <w:p w:rsidR="00BB6B7A" w:rsidRDefault="00506816" w:rsidP="00E56F45">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F900E7" w:rsidRDefault="00F900E7" w:rsidP="00E56F45">
      <w:pPr>
        <w:spacing w:after="0" w:line="360" w:lineRule="auto"/>
        <w:jc w:val="both"/>
        <w:rPr>
          <w:rFonts w:ascii="Arial" w:hAnsi="Arial" w:cs="Arial"/>
          <w:sz w:val="24"/>
          <w:szCs w:val="24"/>
        </w:rPr>
      </w:pPr>
    </w:p>
    <w:p w:rsidR="00584571" w:rsidRPr="00797FB5" w:rsidRDefault="00BB6B7A" w:rsidP="00E56F45">
      <w:pPr>
        <w:spacing w:after="0" w:line="360" w:lineRule="auto"/>
        <w:jc w:val="both"/>
        <w:rPr>
          <w:rFonts w:ascii="Arial" w:hAnsi="Arial" w:cs="Arial"/>
          <w:b/>
          <w:sz w:val="24"/>
          <w:szCs w:val="24"/>
        </w:rPr>
      </w:pPr>
      <w:r w:rsidRPr="00797FB5">
        <w:rPr>
          <w:rFonts w:ascii="Arial" w:hAnsi="Arial" w:cs="Arial"/>
          <w:b/>
          <w:sz w:val="24"/>
          <w:szCs w:val="24"/>
        </w:rPr>
        <w:t>USIKU J</w:t>
      </w:r>
      <w:r w:rsidR="00014F77">
        <w:rPr>
          <w:rFonts w:ascii="Arial" w:hAnsi="Arial" w:cs="Arial"/>
          <w:b/>
          <w:sz w:val="24"/>
          <w:szCs w:val="24"/>
        </w:rPr>
        <w:t>, (NDAUENDAPO</w:t>
      </w:r>
      <w:r w:rsidR="00797FB5" w:rsidRPr="00797FB5">
        <w:rPr>
          <w:rFonts w:ascii="Arial" w:hAnsi="Arial" w:cs="Arial"/>
          <w:b/>
          <w:sz w:val="24"/>
          <w:szCs w:val="24"/>
        </w:rPr>
        <w:t xml:space="preserve"> J concurring)</w:t>
      </w:r>
    </w:p>
    <w:p w:rsidR="009E1E2C" w:rsidRDefault="009E1E2C" w:rsidP="00E56F45">
      <w:pPr>
        <w:spacing w:after="0" w:line="360" w:lineRule="auto"/>
        <w:jc w:val="both"/>
        <w:rPr>
          <w:rFonts w:ascii="Arial" w:hAnsi="Arial" w:cs="Arial"/>
          <w:sz w:val="24"/>
          <w:szCs w:val="24"/>
        </w:rPr>
      </w:pPr>
    </w:p>
    <w:p w:rsidR="00AB0560" w:rsidRPr="00F23F05" w:rsidRDefault="00F23F05" w:rsidP="00E56F45">
      <w:pPr>
        <w:spacing w:after="0" w:line="360" w:lineRule="auto"/>
        <w:jc w:val="both"/>
        <w:rPr>
          <w:rFonts w:ascii="Arial" w:hAnsi="Arial" w:cs="Arial"/>
          <w:b/>
          <w:i/>
          <w:sz w:val="24"/>
          <w:szCs w:val="24"/>
        </w:rPr>
      </w:pPr>
      <w:r w:rsidRPr="00F23F05">
        <w:rPr>
          <w:rFonts w:ascii="Arial" w:hAnsi="Arial" w:cs="Arial"/>
          <w:b/>
          <w:sz w:val="24"/>
          <w:szCs w:val="24"/>
        </w:rPr>
        <w:t>INTRODUCTION</w:t>
      </w:r>
      <w:r w:rsidRPr="00F23F05">
        <w:rPr>
          <w:rFonts w:ascii="Arial" w:hAnsi="Arial" w:cs="Arial"/>
          <w:b/>
          <w:i/>
          <w:sz w:val="24"/>
          <w:szCs w:val="24"/>
        </w:rPr>
        <w:tab/>
      </w:r>
    </w:p>
    <w:p w:rsidR="00AB0560" w:rsidRDefault="00AB0560" w:rsidP="00E56F45">
      <w:pPr>
        <w:spacing w:after="0" w:line="360" w:lineRule="auto"/>
        <w:jc w:val="both"/>
        <w:rPr>
          <w:rFonts w:ascii="Arial" w:hAnsi="Arial" w:cs="Arial"/>
          <w:b/>
          <w:i/>
          <w:sz w:val="24"/>
          <w:szCs w:val="24"/>
        </w:rPr>
      </w:pPr>
    </w:p>
    <w:p w:rsidR="00BB6B7A" w:rsidRPr="00AB0560" w:rsidRDefault="00BB6B7A" w:rsidP="00E56F45">
      <w:pPr>
        <w:spacing w:after="0" w:line="360" w:lineRule="auto"/>
        <w:jc w:val="both"/>
        <w:rPr>
          <w:rFonts w:ascii="Arial" w:hAnsi="Arial" w:cs="Arial"/>
          <w:b/>
          <w:i/>
          <w:sz w:val="24"/>
          <w:szCs w:val="24"/>
        </w:rPr>
      </w:pPr>
      <w:r>
        <w:rPr>
          <w:rFonts w:ascii="Arial" w:hAnsi="Arial" w:cs="Arial"/>
          <w:sz w:val="24"/>
          <w:szCs w:val="24"/>
        </w:rPr>
        <w:t>[1]</w:t>
      </w:r>
      <w:r w:rsidR="00D04DF5">
        <w:rPr>
          <w:rFonts w:ascii="Arial" w:hAnsi="Arial" w:cs="Arial"/>
          <w:sz w:val="24"/>
          <w:szCs w:val="24"/>
        </w:rPr>
        <w:tab/>
        <w:t xml:space="preserve">As conceded to by the respondent, the appellant was wrongly arraigned in the Magistrate’s Court Mungunda Street on a repealed charge of contravening section 140 (1) (a) read with sections 1, 60, 146, 147, 150, 155 and 180 of the Road Traffic Ordinance, 1967 (Ordinance 30 if 1967) as amended </w:t>
      </w:r>
      <w:r w:rsidR="00A84454">
        <w:rPr>
          <w:rFonts w:ascii="Arial" w:hAnsi="Arial" w:cs="Arial"/>
          <w:sz w:val="24"/>
          <w:szCs w:val="24"/>
        </w:rPr>
        <w:t>– Driving while under the influence of intoxicating liquor.  Alternatively the appellant was charged with contravening section 82 (1) (b) read with sections 1, 49, 50, 51, 86, 89 and 106 of the Road Traffic and Trans</w:t>
      </w:r>
      <w:r w:rsidR="003639BF">
        <w:rPr>
          <w:rFonts w:ascii="Arial" w:hAnsi="Arial" w:cs="Arial"/>
          <w:sz w:val="24"/>
          <w:szCs w:val="24"/>
        </w:rPr>
        <w:t>portation Act, Act 22 of 1999) -</w:t>
      </w:r>
      <w:r w:rsidR="00A84454">
        <w:rPr>
          <w:rFonts w:ascii="Arial" w:hAnsi="Arial" w:cs="Arial"/>
          <w:sz w:val="24"/>
          <w:szCs w:val="24"/>
        </w:rPr>
        <w:t xml:space="preserve"> Driving with an excessive blood alcohol level. </w:t>
      </w:r>
      <w:r w:rsidR="00D04DF5">
        <w:rPr>
          <w:rFonts w:ascii="Arial" w:hAnsi="Arial" w:cs="Arial"/>
          <w:sz w:val="24"/>
          <w:szCs w:val="24"/>
        </w:rPr>
        <w:t xml:space="preserve"> </w:t>
      </w:r>
    </w:p>
    <w:p w:rsidR="00BB6B7A" w:rsidRDefault="00BB6B7A" w:rsidP="00F900E7">
      <w:pPr>
        <w:spacing w:after="0" w:line="360" w:lineRule="auto"/>
        <w:jc w:val="both"/>
        <w:rPr>
          <w:rFonts w:ascii="Arial" w:hAnsi="Arial" w:cs="Arial"/>
          <w:sz w:val="24"/>
          <w:szCs w:val="24"/>
        </w:rPr>
      </w:pPr>
    </w:p>
    <w:p w:rsidR="00387E22" w:rsidRDefault="00A84454" w:rsidP="0058457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was acquitted on the main count but was subsequently convicted on the alternative count whereafter he was sentenced to pay a fine of N$4000 or 12 </w:t>
      </w:r>
      <w:r>
        <w:rPr>
          <w:rFonts w:ascii="Arial" w:hAnsi="Arial" w:cs="Arial"/>
          <w:sz w:val="24"/>
          <w:szCs w:val="24"/>
        </w:rPr>
        <w:lastRenderedPageBreak/>
        <w:t xml:space="preserve">months imprisonment.  His driver’s licence was suspended </w:t>
      </w:r>
      <w:r w:rsidR="00F95506">
        <w:rPr>
          <w:rFonts w:ascii="Arial" w:hAnsi="Arial" w:cs="Arial"/>
          <w:sz w:val="24"/>
          <w:szCs w:val="24"/>
        </w:rPr>
        <w:t>for three months.  He now appeal</w:t>
      </w:r>
      <w:r>
        <w:rPr>
          <w:rFonts w:ascii="Arial" w:hAnsi="Arial" w:cs="Arial"/>
          <w:sz w:val="24"/>
          <w:szCs w:val="24"/>
        </w:rPr>
        <w:t xml:space="preserve"> against his conviction on the alternative count.</w:t>
      </w:r>
    </w:p>
    <w:p w:rsidR="00027854" w:rsidRDefault="00027854" w:rsidP="00584571">
      <w:pPr>
        <w:spacing w:after="0" w:line="360" w:lineRule="auto"/>
        <w:jc w:val="both"/>
        <w:rPr>
          <w:rFonts w:ascii="Arial" w:hAnsi="Arial" w:cs="Arial"/>
          <w:b/>
          <w:sz w:val="24"/>
          <w:szCs w:val="24"/>
        </w:rPr>
      </w:pPr>
    </w:p>
    <w:p w:rsidR="00C9213B" w:rsidRDefault="00C9213B" w:rsidP="00584571">
      <w:pPr>
        <w:spacing w:after="0" w:line="360" w:lineRule="auto"/>
        <w:jc w:val="both"/>
        <w:rPr>
          <w:rFonts w:ascii="Arial" w:hAnsi="Arial" w:cs="Arial"/>
          <w:sz w:val="24"/>
          <w:szCs w:val="24"/>
        </w:rPr>
      </w:pPr>
      <w:r>
        <w:rPr>
          <w:rFonts w:ascii="Arial" w:hAnsi="Arial" w:cs="Arial"/>
          <w:sz w:val="24"/>
          <w:szCs w:val="24"/>
        </w:rPr>
        <w:t>[3]</w:t>
      </w:r>
      <w:r w:rsidR="00A84454">
        <w:rPr>
          <w:rFonts w:ascii="Arial" w:hAnsi="Arial" w:cs="Arial"/>
          <w:sz w:val="24"/>
          <w:szCs w:val="24"/>
        </w:rPr>
        <w:tab/>
        <w:t>Mr Kuutondokwa appeared on behalf of the respondent whilst Mr Kamanya represented the appellant.</w:t>
      </w:r>
    </w:p>
    <w:p w:rsidR="00C9213B" w:rsidRDefault="00C9213B" w:rsidP="00584571">
      <w:pPr>
        <w:spacing w:after="0" w:line="360" w:lineRule="auto"/>
        <w:jc w:val="both"/>
        <w:rPr>
          <w:rFonts w:ascii="Arial" w:hAnsi="Arial" w:cs="Arial"/>
          <w:sz w:val="24"/>
          <w:szCs w:val="24"/>
        </w:rPr>
      </w:pPr>
    </w:p>
    <w:p w:rsidR="00027854" w:rsidRDefault="00A84454" w:rsidP="0058457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his notice of appeal</w:t>
      </w:r>
      <w:r w:rsidR="00103EB2">
        <w:rPr>
          <w:rFonts w:ascii="Arial" w:hAnsi="Arial" w:cs="Arial"/>
          <w:sz w:val="24"/>
          <w:szCs w:val="24"/>
        </w:rPr>
        <w:t>,</w:t>
      </w:r>
      <w:r>
        <w:rPr>
          <w:rFonts w:ascii="Arial" w:hAnsi="Arial" w:cs="Arial"/>
          <w:sz w:val="24"/>
          <w:szCs w:val="24"/>
        </w:rPr>
        <w:t xml:space="preserve"> counsel for the appellant submitted that the learned magistrate erred on the facts in the evaluation of evidence regarding the time of the motor vehicle collision.  </w:t>
      </w:r>
    </w:p>
    <w:p w:rsidR="00027854" w:rsidRDefault="00027854" w:rsidP="00584571">
      <w:pPr>
        <w:spacing w:after="0" w:line="360" w:lineRule="auto"/>
        <w:jc w:val="both"/>
        <w:rPr>
          <w:rFonts w:ascii="Arial" w:hAnsi="Arial" w:cs="Arial"/>
          <w:sz w:val="24"/>
          <w:szCs w:val="24"/>
        </w:rPr>
      </w:pPr>
    </w:p>
    <w:p w:rsidR="0004324D" w:rsidRPr="007422F4" w:rsidRDefault="00027854" w:rsidP="00A95730">
      <w:pPr>
        <w:spacing w:after="0" w:line="360" w:lineRule="auto"/>
        <w:jc w:val="both"/>
        <w:rPr>
          <w:rFonts w:ascii="Arial" w:hAnsi="Arial" w:cs="Arial"/>
          <w:sz w:val="24"/>
          <w:szCs w:val="24"/>
        </w:rPr>
      </w:pPr>
      <w:r>
        <w:rPr>
          <w:rFonts w:ascii="Arial" w:hAnsi="Arial" w:cs="Arial"/>
          <w:sz w:val="24"/>
          <w:szCs w:val="24"/>
        </w:rPr>
        <w:t>[5]</w:t>
      </w:r>
      <w:r w:rsidR="00A84454">
        <w:rPr>
          <w:rFonts w:ascii="Arial" w:hAnsi="Arial" w:cs="Arial"/>
          <w:sz w:val="24"/>
          <w:szCs w:val="24"/>
        </w:rPr>
        <w:tab/>
      </w:r>
      <w:r w:rsidR="007A2170">
        <w:rPr>
          <w:rFonts w:ascii="Arial" w:hAnsi="Arial" w:cs="Arial"/>
          <w:sz w:val="24"/>
          <w:szCs w:val="24"/>
        </w:rPr>
        <w:t>Also that the appellant was charged under the law that has</w:t>
      </w:r>
      <w:r w:rsidR="00F95506">
        <w:rPr>
          <w:rFonts w:ascii="Arial" w:hAnsi="Arial" w:cs="Arial"/>
          <w:sz w:val="24"/>
          <w:szCs w:val="24"/>
        </w:rPr>
        <w:t xml:space="preserve"> since </w:t>
      </w:r>
      <w:r w:rsidR="007A2170">
        <w:rPr>
          <w:rFonts w:ascii="Arial" w:hAnsi="Arial" w:cs="Arial"/>
          <w:sz w:val="24"/>
          <w:szCs w:val="24"/>
        </w:rPr>
        <w:t>been repealed.  It is borne out by the record of the proceedings that the appellant was acquitted on the main count and was only convicted on the alternative count under which he was charged with contravening the Road Traffic and Transportation Act 22 of 1999.</w:t>
      </w:r>
    </w:p>
    <w:p w:rsidR="0004324D" w:rsidRPr="0066006A" w:rsidRDefault="0004324D" w:rsidP="00584571">
      <w:pPr>
        <w:spacing w:after="0" w:line="360" w:lineRule="auto"/>
        <w:jc w:val="both"/>
        <w:rPr>
          <w:rFonts w:ascii="Arial" w:hAnsi="Arial" w:cs="Arial"/>
          <w:b/>
          <w:sz w:val="24"/>
          <w:szCs w:val="24"/>
        </w:rPr>
      </w:pPr>
    </w:p>
    <w:p w:rsidR="00746E0A" w:rsidRDefault="00C9213B" w:rsidP="0066006A">
      <w:pPr>
        <w:spacing w:after="0" w:line="360" w:lineRule="auto"/>
        <w:jc w:val="both"/>
        <w:rPr>
          <w:rFonts w:ascii="Arial" w:hAnsi="Arial" w:cs="Arial"/>
          <w:sz w:val="24"/>
          <w:szCs w:val="24"/>
        </w:rPr>
      </w:pPr>
      <w:r>
        <w:rPr>
          <w:rFonts w:ascii="Arial" w:hAnsi="Arial" w:cs="Arial"/>
          <w:sz w:val="24"/>
          <w:szCs w:val="24"/>
        </w:rPr>
        <w:t>[</w:t>
      </w:r>
      <w:r w:rsidR="00EE5713">
        <w:rPr>
          <w:rFonts w:ascii="Arial" w:hAnsi="Arial" w:cs="Arial"/>
          <w:sz w:val="24"/>
          <w:szCs w:val="24"/>
        </w:rPr>
        <w:t>6</w:t>
      </w:r>
      <w:r w:rsidR="007A2170">
        <w:rPr>
          <w:rFonts w:ascii="Arial" w:hAnsi="Arial" w:cs="Arial"/>
          <w:sz w:val="24"/>
          <w:szCs w:val="24"/>
        </w:rPr>
        <w:t>]</w:t>
      </w:r>
      <w:r w:rsidR="007A2170">
        <w:rPr>
          <w:rFonts w:ascii="Arial" w:hAnsi="Arial" w:cs="Arial"/>
          <w:sz w:val="24"/>
          <w:szCs w:val="24"/>
        </w:rPr>
        <w:tab/>
        <w:t xml:space="preserve">It is </w:t>
      </w:r>
      <w:r w:rsidR="00F95506">
        <w:rPr>
          <w:rFonts w:ascii="Arial" w:hAnsi="Arial" w:cs="Arial"/>
          <w:sz w:val="24"/>
          <w:szCs w:val="24"/>
        </w:rPr>
        <w:t xml:space="preserve">further </w:t>
      </w:r>
      <w:r w:rsidR="007A2170">
        <w:rPr>
          <w:rFonts w:ascii="Arial" w:hAnsi="Arial" w:cs="Arial"/>
          <w:sz w:val="24"/>
          <w:szCs w:val="24"/>
        </w:rPr>
        <w:t xml:space="preserve">common cause that Ordinance 30 of 1967 was repealed and replaced by the Road Traffic and Transportation Act, Act 22 of 1997 under which the appellant was charged on the alternative count.  The latter Act came into operation as far back as 6 April 2001.  </w:t>
      </w:r>
    </w:p>
    <w:p w:rsidR="00F900E7" w:rsidRPr="00746E0A" w:rsidRDefault="0004324D" w:rsidP="00746E0A">
      <w:pPr>
        <w:spacing w:after="0" w:line="360" w:lineRule="auto"/>
        <w:jc w:val="both"/>
        <w:rPr>
          <w:rFonts w:ascii="Arial" w:hAnsi="Arial" w:cs="Arial"/>
        </w:rPr>
      </w:pPr>
      <w:r>
        <w:rPr>
          <w:rFonts w:ascii="Arial" w:hAnsi="Arial" w:cs="Arial"/>
          <w:sz w:val="24"/>
          <w:szCs w:val="24"/>
        </w:rPr>
        <w:t xml:space="preserve"> </w:t>
      </w:r>
    </w:p>
    <w:p w:rsidR="003905CD" w:rsidRPr="00F62439" w:rsidRDefault="00AD7811" w:rsidP="00A95730">
      <w:pPr>
        <w:pStyle w:val="ListParagraph"/>
        <w:spacing w:after="0" w:line="360" w:lineRule="auto"/>
        <w:ind w:left="0"/>
        <w:jc w:val="both"/>
        <w:rPr>
          <w:rFonts w:ascii="Arial" w:hAnsi="Arial" w:cs="Arial"/>
        </w:rPr>
      </w:pPr>
      <w:r>
        <w:rPr>
          <w:rFonts w:ascii="Arial" w:hAnsi="Arial" w:cs="Arial"/>
          <w:sz w:val="24"/>
          <w:szCs w:val="24"/>
        </w:rPr>
        <w:t>[</w:t>
      </w:r>
      <w:r w:rsidR="00EE5713">
        <w:rPr>
          <w:rFonts w:ascii="Arial" w:hAnsi="Arial" w:cs="Arial"/>
          <w:sz w:val="24"/>
          <w:szCs w:val="24"/>
        </w:rPr>
        <w:t>7</w:t>
      </w:r>
      <w:r w:rsidR="00E972A7">
        <w:rPr>
          <w:rFonts w:ascii="Arial" w:hAnsi="Arial" w:cs="Arial"/>
          <w:sz w:val="24"/>
          <w:szCs w:val="24"/>
        </w:rPr>
        <w:t>]</w:t>
      </w:r>
      <w:r w:rsidR="007A2170">
        <w:rPr>
          <w:rFonts w:ascii="Arial" w:hAnsi="Arial" w:cs="Arial"/>
          <w:sz w:val="24"/>
          <w:szCs w:val="24"/>
        </w:rPr>
        <w:tab/>
        <w:t>In my view though the appellant was charged under the repealed legislation on the main count, he was not prejudiced because he was acquitted on that charge and only convicted on the alternative charge in terms of</w:t>
      </w:r>
      <w:r w:rsidR="00F95506">
        <w:rPr>
          <w:rFonts w:ascii="Arial" w:hAnsi="Arial" w:cs="Arial"/>
          <w:sz w:val="24"/>
          <w:szCs w:val="24"/>
        </w:rPr>
        <w:t xml:space="preserve"> the</w:t>
      </w:r>
      <w:r w:rsidR="007A2170">
        <w:rPr>
          <w:rFonts w:ascii="Arial" w:hAnsi="Arial" w:cs="Arial"/>
          <w:sz w:val="24"/>
          <w:szCs w:val="24"/>
        </w:rPr>
        <w:t xml:space="preserve"> current legislation.</w:t>
      </w:r>
    </w:p>
    <w:p w:rsidR="00AA6BD1" w:rsidRDefault="00AA6BD1" w:rsidP="00AA6BD1">
      <w:pPr>
        <w:spacing w:after="0" w:line="360" w:lineRule="auto"/>
        <w:jc w:val="both"/>
        <w:rPr>
          <w:rFonts w:ascii="Arial" w:hAnsi="Arial" w:cs="Arial"/>
          <w:sz w:val="24"/>
          <w:szCs w:val="24"/>
        </w:rPr>
      </w:pPr>
    </w:p>
    <w:p w:rsidR="007A2170" w:rsidRDefault="007A2170" w:rsidP="00AA6BD1">
      <w:pPr>
        <w:spacing w:after="0" w:line="360" w:lineRule="auto"/>
        <w:jc w:val="both"/>
        <w:rPr>
          <w:rFonts w:ascii="Arial" w:hAnsi="Arial" w:cs="Arial"/>
          <w:b/>
          <w:sz w:val="24"/>
          <w:szCs w:val="24"/>
        </w:rPr>
      </w:pPr>
      <w:r w:rsidRPr="007A2170">
        <w:rPr>
          <w:rFonts w:ascii="Arial" w:hAnsi="Arial" w:cs="Arial"/>
          <w:b/>
          <w:sz w:val="24"/>
          <w:szCs w:val="24"/>
        </w:rPr>
        <w:t>EVIDENCE BEFORE COURT</w:t>
      </w:r>
    </w:p>
    <w:p w:rsidR="007A2170" w:rsidRPr="007A2170" w:rsidRDefault="007A2170" w:rsidP="00AA6BD1">
      <w:pPr>
        <w:spacing w:after="0" w:line="360" w:lineRule="auto"/>
        <w:jc w:val="both"/>
        <w:rPr>
          <w:rFonts w:ascii="Arial" w:hAnsi="Arial" w:cs="Arial"/>
          <w:sz w:val="24"/>
          <w:szCs w:val="24"/>
        </w:rPr>
      </w:pPr>
    </w:p>
    <w:p w:rsidR="005C5BD6" w:rsidRDefault="00EE5713" w:rsidP="005C5BD6">
      <w:pPr>
        <w:spacing w:after="0" w:line="360" w:lineRule="auto"/>
        <w:jc w:val="both"/>
        <w:rPr>
          <w:rFonts w:ascii="Arial" w:hAnsi="Arial" w:cs="Arial"/>
          <w:sz w:val="24"/>
          <w:szCs w:val="24"/>
        </w:rPr>
      </w:pPr>
      <w:r>
        <w:rPr>
          <w:rFonts w:ascii="Arial" w:hAnsi="Arial" w:cs="Arial"/>
          <w:sz w:val="24"/>
          <w:szCs w:val="24"/>
        </w:rPr>
        <w:t>[8</w:t>
      </w:r>
      <w:r w:rsidR="003527CA">
        <w:rPr>
          <w:rFonts w:ascii="Arial" w:hAnsi="Arial" w:cs="Arial"/>
          <w:sz w:val="24"/>
          <w:szCs w:val="24"/>
        </w:rPr>
        <w:t>]</w:t>
      </w:r>
      <w:r w:rsidR="0040740F">
        <w:rPr>
          <w:rFonts w:ascii="Arial" w:hAnsi="Arial" w:cs="Arial"/>
          <w:sz w:val="24"/>
          <w:szCs w:val="24"/>
        </w:rPr>
        <w:tab/>
        <w:t>Mr Saka</w:t>
      </w:r>
      <w:r w:rsidR="007A2170">
        <w:rPr>
          <w:rFonts w:ascii="Arial" w:hAnsi="Arial" w:cs="Arial"/>
          <w:sz w:val="24"/>
          <w:szCs w:val="24"/>
        </w:rPr>
        <w:t>ria Mwahaluka testified that he was a traffic officer employed by the City of Windhoek.  On the 11 July 2015 he was instructed to attend to a motor vehicle collision incident.  According to him</w:t>
      </w:r>
      <w:r w:rsidR="00F95506">
        <w:rPr>
          <w:rFonts w:ascii="Arial" w:hAnsi="Arial" w:cs="Arial"/>
          <w:sz w:val="24"/>
          <w:szCs w:val="24"/>
        </w:rPr>
        <w:t>, he</w:t>
      </w:r>
      <w:r w:rsidR="007A2170">
        <w:rPr>
          <w:rFonts w:ascii="Arial" w:hAnsi="Arial" w:cs="Arial"/>
          <w:sz w:val="24"/>
          <w:szCs w:val="24"/>
        </w:rPr>
        <w:t xml:space="preserve"> received the report at 07h40 am.  Accompanied by his colleague they arrived on the scene at about 08h00.  He </w:t>
      </w:r>
      <w:r w:rsidR="00F95506">
        <w:rPr>
          <w:rFonts w:ascii="Arial" w:hAnsi="Arial" w:cs="Arial"/>
          <w:sz w:val="24"/>
          <w:szCs w:val="24"/>
        </w:rPr>
        <w:t xml:space="preserve">then </w:t>
      </w:r>
      <w:r w:rsidR="007A2170">
        <w:rPr>
          <w:rFonts w:ascii="Arial" w:hAnsi="Arial" w:cs="Arial"/>
          <w:sz w:val="24"/>
          <w:szCs w:val="24"/>
        </w:rPr>
        <w:t>asked the drive</w:t>
      </w:r>
      <w:r w:rsidR="00F95506">
        <w:rPr>
          <w:rFonts w:ascii="Arial" w:hAnsi="Arial" w:cs="Arial"/>
          <w:sz w:val="24"/>
          <w:szCs w:val="24"/>
        </w:rPr>
        <w:t>r</w:t>
      </w:r>
      <w:r w:rsidR="007A2170">
        <w:rPr>
          <w:rFonts w:ascii="Arial" w:hAnsi="Arial" w:cs="Arial"/>
          <w:sz w:val="24"/>
          <w:szCs w:val="24"/>
        </w:rPr>
        <w:t>s</w:t>
      </w:r>
      <w:r w:rsidR="00984853">
        <w:rPr>
          <w:rFonts w:ascii="Arial" w:hAnsi="Arial" w:cs="Arial"/>
          <w:sz w:val="24"/>
          <w:szCs w:val="24"/>
        </w:rPr>
        <w:t xml:space="preserve"> of the motor vehicle involved in the collission</w:t>
      </w:r>
      <w:r w:rsidR="007A2170">
        <w:rPr>
          <w:rFonts w:ascii="Arial" w:hAnsi="Arial" w:cs="Arial"/>
          <w:sz w:val="24"/>
          <w:szCs w:val="24"/>
        </w:rPr>
        <w:t xml:space="preserve"> about what time the collision had occurred.</w:t>
      </w:r>
      <w:r w:rsidR="00DC11C1">
        <w:rPr>
          <w:rFonts w:ascii="Arial" w:hAnsi="Arial" w:cs="Arial"/>
          <w:sz w:val="24"/>
          <w:szCs w:val="24"/>
        </w:rPr>
        <w:t xml:space="preserve">  He was informed that the collision could have occurred at 07h35 am.</w:t>
      </w:r>
    </w:p>
    <w:p w:rsidR="00014F77" w:rsidRDefault="00014F77" w:rsidP="005C5BD6">
      <w:pPr>
        <w:spacing w:after="0" w:line="360" w:lineRule="auto"/>
        <w:jc w:val="both"/>
        <w:rPr>
          <w:rFonts w:ascii="Arial" w:hAnsi="Arial" w:cs="Arial"/>
          <w:sz w:val="24"/>
          <w:szCs w:val="24"/>
        </w:rPr>
      </w:pPr>
    </w:p>
    <w:p w:rsidR="00E3759E" w:rsidRDefault="009748AF" w:rsidP="00E3759E">
      <w:pPr>
        <w:spacing w:after="0" w:line="360" w:lineRule="auto"/>
        <w:jc w:val="both"/>
        <w:rPr>
          <w:rFonts w:ascii="Arial" w:hAnsi="Arial" w:cs="Arial"/>
          <w:sz w:val="24"/>
          <w:szCs w:val="24"/>
        </w:rPr>
      </w:pPr>
      <w:r>
        <w:rPr>
          <w:rFonts w:ascii="Arial" w:hAnsi="Arial" w:cs="Arial"/>
          <w:sz w:val="24"/>
          <w:szCs w:val="24"/>
        </w:rPr>
        <w:lastRenderedPageBreak/>
        <w:t>[</w:t>
      </w:r>
      <w:r w:rsidR="00EE5713">
        <w:rPr>
          <w:rFonts w:ascii="Arial" w:hAnsi="Arial" w:cs="Arial"/>
          <w:sz w:val="24"/>
          <w:szCs w:val="24"/>
        </w:rPr>
        <w:t>9</w:t>
      </w:r>
      <w:r w:rsidR="00DC11C1">
        <w:rPr>
          <w:rFonts w:ascii="Arial" w:hAnsi="Arial" w:cs="Arial"/>
          <w:sz w:val="24"/>
          <w:szCs w:val="24"/>
        </w:rPr>
        <w:t>]</w:t>
      </w:r>
      <w:r w:rsidR="00DC11C1">
        <w:rPr>
          <w:rFonts w:ascii="Arial" w:hAnsi="Arial" w:cs="Arial"/>
          <w:sz w:val="24"/>
          <w:szCs w:val="24"/>
        </w:rPr>
        <w:tab/>
        <w:t xml:space="preserve">He </w:t>
      </w:r>
      <w:r w:rsidR="00F95506">
        <w:rPr>
          <w:rFonts w:ascii="Arial" w:hAnsi="Arial" w:cs="Arial"/>
          <w:sz w:val="24"/>
          <w:szCs w:val="24"/>
        </w:rPr>
        <w:t xml:space="preserve">decided to take </w:t>
      </w:r>
      <w:r w:rsidR="00DC11C1">
        <w:rPr>
          <w:rFonts w:ascii="Arial" w:hAnsi="Arial" w:cs="Arial"/>
          <w:sz w:val="24"/>
          <w:szCs w:val="24"/>
        </w:rPr>
        <w:t xml:space="preserve">the appellant to the hospital in order for his blood to be drawn.  </w:t>
      </w:r>
      <w:r w:rsidR="00F95506">
        <w:rPr>
          <w:rFonts w:ascii="Arial" w:hAnsi="Arial" w:cs="Arial"/>
          <w:sz w:val="24"/>
          <w:szCs w:val="24"/>
        </w:rPr>
        <w:t xml:space="preserve">Due to </w:t>
      </w:r>
      <w:r w:rsidR="00DC11C1">
        <w:rPr>
          <w:rFonts w:ascii="Arial" w:hAnsi="Arial" w:cs="Arial"/>
          <w:sz w:val="24"/>
          <w:szCs w:val="24"/>
        </w:rPr>
        <w:t>too many patients at the hospital at the time, blood was only drawn from the appellant at 09h0</w:t>
      </w:r>
      <w:r w:rsidR="00876F7F">
        <w:rPr>
          <w:rFonts w:ascii="Arial" w:hAnsi="Arial" w:cs="Arial"/>
          <w:sz w:val="24"/>
          <w:szCs w:val="24"/>
        </w:rPr>
        <w:t>5 am by the doctor.  The blood k</w:t>
      </w:r>
      <w:r w:rsidR="00DC11C1">
        <w:rPr>
          <w:rFonts w:ascii="Arial" w:hAnsi="Arial" w:cs="Arial"/>
          <w:sz w:val="24"/>
          <w:szCs w:val="24"/>
        </w:rPr>
        <w:t xml:space="preserve">it was </w:t>
      </w:r>
      <w:r w:rsidR="00F95506">
        <w:rPr>
          <w:rFonts w:ascii="Arial" w:hAnsi="Arial" w:cs="Arial"/>
          <w:sz w:val="24"/>
          <w:szCs w:val="24"/>
        </w:rPr>
        <w:t xml:space="preserve">then </w:t>
      </w:r>
      <w:r w:rsidR="00DC11C1">
        <w:rPr>
          <w:rFonts w:ascii="Arial" w:hAnsi="Arial" w:cs="Arial"/>
          <w:sz w:val="24"/>
          <w:szCs w:val="24"/>
        </w:rPr>
        <w:t xml:space="preserve">taken to the Wanaheda police station and handed over to the sergeant on duty at the time.  He made no reference to the blood </w:t>
      </w:r>
      <w:r w:rsidR="00876F7F">
        <w:rPr>
          <w:rFonts w:ascii="Arial" w:hAnsi="Arial" w:cs="Arial"/>
          <w:sz w:val="24"/>
          <w:szCs w:val="24"/>
        </w:rPr>
        <w:t>k</w:t>
      </w:r>
      <w:r w:rsidR="00DC11C1">
        <w:rPr>
          <w:rFonts w:ascii="Arial" w:hAnsi="Arial" w:cs="Arial"/>
          <w:sz w:val="24"/>
          <w:szCs w:val="24"/>
        </w:rPr>
        <w:t>it owner</w:t>
      </w:r>
      <w:r w:rsidR="00F95506">
        <w:rPr>
          <w:rFonts w:ascii="Arial" w:hAnsi="Arial" w:cs="Arial"/>
          <w:sz w:val="24"/>
          <w:szCs w:val="24"/>
        </w:rPr>
        <w:t xml:space="preserve"> after which the </w:t>
      </w:r>
      <w:r w:rsidR="00DC11C1">
        <w:rPr>
          <w:rFonts w:ascii="Arial" w:hAnsi="Arial" w:cs="Arial"/>
          <w:sz w:val="24"/>
          <w:szCs w:val="24"/>
        </w:rPr>
        <w:t>appellant was detained</w:t>
      </w:r>
      <w:r w:rsidR="00F95506">
        <w:rPr>
          <w:rFonts w:ascii="Arial" w:hAnsi="Arial" w:cs="Arial"/>
          <w:sz w:val="24"/>
          <w:szCs w:val="24"/>
        </w:rPr>
        <w:t xml:space="preserve">.  </w:t>
      </w:r>
      <w:r w:rsidR="00DC11C1">
        <w:rPr>
          <w:rFonts w:ascii="Arial" w:hAnsi="Arial" w:cs="Arial"/>
          <w:sz w:val="24"/>
          <w:szCs w:val="24"/>
        </w:rPr>
        <w:t>Mr Mwah</w:t>
      </w:r>
      <w:r w:rsidR="007E731D">
        <w:rPr>
          <w:rFonts w:ascii="Arial" w:hAnsi="Arial" w:cs="Arial"/>
          <w:sz w:val="24"/>
          <w:szCs w:val="24"/>
        </w:rPr>
        <w:t>aluk</w:t>
      </w:r>
      <w:r w:rsidR="00DC11C1">
        <w:rPr>
          <w:rFonts w:ascii="Arial" w:hAnsi="Arial" w:cs="Arial"/>
          <w:sz w:val="24"/>
          <w:szCs w:val="24"/>
        </w:rPr>
        <w:t xml:space="preserve">a persisted that the blood was drawn from the appellant within the two hours legal requirement.  </w:t>
      </w:r>
    </w:p>
    <w:p w:rsidR="005422C0" w:rsidRPr="009748AF" w:rsidRDefault="005422C0" w:rsidP="0066006A">
      <w:pPr>
        <w:spacing w:after="0" w:line="360" w:lineRule="auto"/>
        <w:jc w:val="both"/>
        <w:rPr>
          <w:rFonts w:ascii="Arial" w:hAnsi="Arial" w:cs="Arial"/>
        </w:rPr>
      </w:pPr>
    </w:p>
    <w:p w:rsidR="00584571" w:rsidRPr="009748AF" w:rsidRDefault="00EE5713" w:rsidP="00127F81">
      <w:pPr>
        <w:pStyle w:val="ListParagraph"/>
        <w:spacing w:line="360" w:lineRule="auto"/>
        <w:ind w:left="0"/>
        <w:jc w:val="both"/>
        <w:rPr>
          <w:rFonts w:ascii="Arial" w:hAnsi="Arial" w:cs="Arial"/>
          <w:b/>
          <w:sz w:val="24"/>
          <w:szCs w:val="24"/>
        </w:rPr>
      </w:pPr>
      <w:r>
        <w:rPr>
          <w:rFonts w:ascii="Arial" w:hAnsi="Arial" w:cs="Arial"/>
          <w:sz w:val="24"/>
          <w:szCs w:val="24"/>
        </w:rPr>
        <w:t>[10</w:t>
      </w:r>
      <w:r w:rsidR="00DC11C1">
        <w:rPr>
          <w:rFonts w:ascii="Arial" w:hAnsi="Arial" w:cs="Arial"/>
          <w:sz w:val="24"/>
          <w:szCs w:val="24"/>
        </w:rPr>
        <w:t>]</w:t>
      </w:r>
      <w:r w:rsidR="00DC11C1">
        <w:rPr>
          <w:rFonts w:ascii="Arial" w:hAnsi="Arial" w:cs="Arial"/>
          <w:sz w:val="24"/>
          <w:szCs w:val="24"/>
        </w:rPr>
        <w:tab/>
        <w:t>Though he claimed to have ascertained the time of the accident from the two drivers involved, that could not be confirmed as the other driver involved in the collision did not give a statement and as such did not testify.  The time of the collision could also not be determined from the notebook</w:t>
      </w:r>
      <w:r w:rsidR="00F95506">
        <w:rPr>
          <w:rFonts w:ascii="Arial" w:hAnsi="Arial" w:cs="Arial"/>
          <w:sz w:val="24"/>
          <w:szCs w:val="24"/>
        </w:rPr>
        <w:t xml:space="preserve"> in which </w:t>
      </w:r>
      <w:r w:rsidR="00DC11C1">
        <w:rPr>
          <w:rFonts w:ascii="Arial" w:hAnsi="Arial" w:cs="Arial"/>
          <w:sz w:val="24"/>
          <w:szCs w:val="24"/>
        </w:rPr>
        <w:t>the witness claimed to have recorded it.</w:t>
      </w:r>
    </w:p>
    <w:p w:rsidR="00127F81" w:rsidRDefault="00127F81" w:rsidP="00F900E7">
      <w:pPr>
        <w:pStyle w:val="ListParagraph"/>
        <w:spacing w:after="0" w:line="360" w:lineRule="auto"/>
        <w:ind w:left="0"/>
        <w:jc w:val="both"/>
        <w:rPr>
          <w:rFonts w:ascii="Arial" w:hAnsi="Arial" w:cs="Arial"/>
          <w:sz w:val="24"/>
          <w:szCs w:val="24"/>
        </w:rPr>
      </w:pPr>
    </w:p>
    <w:p w:rsidR="00127F81" w:rsidRDefault="00EE5713" w:rsidP="005C5BD6">
      <w:pPr>
        <w:spacing w:after="0" w:line="360" w:lineRule="auto"/>
        <w:jc w:val="both"/>
        <w:rPr>
          <w:rFonts w:ascii="Arial" w:hAnsi="Arial" w:cs="Arial"/>
          <w:sz w:val="24"/>
          <w:szCs w:val="24"/>
        </w:rPr>
      </w:pPr>
      <w:r>
        <w:rPr>
          <w:rFonts w:ascii="Arial" w:hAnsi="Arial" w:cs="Arial"/>
          <w:sz w:val="24"/>
          <w:szCs w:val="24"/>
        </w:rPr>
        <w:t>[11</w:t>
      </w:r>
      <w:r w:rsidR="00AD7811">
        <w:rPr>
          <w:rFonts w:ascii="Arial" w:hAnsi="Arial" w:cs="Arial"/>
          <w:sz w:val="24"/>
          <w:szCs w:val="24"/>
        </w:rPr>
        <w:t>]</w:t>
      </w:r>
      <w:r w:rsidR="00DC11C1">
        <w:rPr>
          <w:rFonts w:ascii="Arial" w:hAnsi="Arial" w:cs="Arial"/>
          <w:sz w:val="24"/>
          <w:szCs w:val="24"/>
        </w:rPr>
        <w:tab/>
        <w:t xml:space="preserve">The doctor who drew the blood from the appellant </w:t>
      </w:r>
      <w:r w:rsidR="00F95506">
        <w:rPr>
          <w:rFonts w:ascii="Arial" w:hAnsi="Arial" w:cs="Arial"/>
          <w:sz w:val="24"/>
          <w:szCs w:val="24"/>
        </w:rPr>
        <w:t xml:space="preserve">also </w:t>
      </w:r>
      <w:r w:rsidR="00DC11C1">
        <w:rPr>
          <w:rFonts w:ascii="Arial" w:hAnsi="Arial" w:cs="Arial"/>
          <w:sz w:val="24"/>
          <w:szCs w:val="24"/>
        </w:rPr>
        <w:t>did not testify neither the charge office s</w:t>
      </w:r>
      <w:r w:rsidR="00876F7F">
        <w:rPr>
          <w:rFonts w:ascii="Arial" w:hAnsi="Arial" w:cs="Arial"/>
          <w:sz w:val="24"/>
          <w:szCs w:val="24"/>
        </w:rPr>
        <w:t xml:space="preserve">ergeant who </w:t>
      </w:r>
      <w:r w:rsidR="00F95506">
        <w:rPr>
          <w:rFonts w:ascii="Arial" w:hAnsi="Arial" w:cs="Arial"/>
          <w:sz w:val="24"/>
          <w:szCs w:val="24"/>
        </w:rPr>
        <w:t xml:space="preserve">had </w:t>
      </w:r>
      <w:r w:rsidR="00876F7F">
        <w:rPr>
          <w:rFonts w:ascii="Arial" w:hAnsi="Arial" w:cs="Arial"/>
          <w:sz w:val="24"/>
          <w:szCs w:val="24"/>
        </w:rPr>
        <w:t>received the blood k</w:t>
      </w:r>
      <w:r w:rsidR="00DC11C1">
        <w:rPr>
          <w:rFonts w:ascii="Arial" w:hAnsi="Arial" w:cs="Arial"/>
          <w:sz w:val="24"/>
          <w:szCs w:val="24"/>
        </w:rPr>
        <w:t>it from Mr Mwahaluka.</w:t>
      </w:r>
      <w:r w:rsidR="007E731D">
        <w:rPr>
          <w:rFonts w:ascii="Arial" w:hAnsi="Arial" w:cs="Arial"/>
          <w:sz w:val="24"/>
          <w:szCs w:val="24"/>
        </w:rPr>
        <w:t xml:space="preserve">  Mr Ha</w:t>
      </w:r>
      <w:r w:rsidR="00F95506">
        <w:rPr>
          <w:rFonts w:ascii="Arial" w:hAnsi="Arial" w:cs="Arial"/>
          <w:sz w:val="24"/>
          <w:szCs w:val="24"/>
        </w:rPr>
        <w:t xml:space="preserve">mukwaya </w:t>
      </w:r>
      <w:r w:rsidR="007E731D">
        <w:rPr>
          <w:rFonts w:ascii="Arial" w:hAnsi="Arial" w:cs="Arial"/>
          <w:sz w:val="24"/>
          <w:szCs w:val="24"/>
        </w:rPr>
        <w:t xml:space="preserve">received the blood </w:t>
      </w:r>
      <w:r w:rsidR="00876F7F">
        <w:rPr>
          <w:rFonts w:ascii="Arial" w:hAnsi="Arial" w:cs="Arial"/>
          <w:sz w:val="24"/>
          <w:szCs w:val="24"/>
        </w:rPr>
        <w:t>k</w:t>
      </w:r>
      <w:r w:rsidR="007E731D">
        <w:rPr>
          <w:rFonts w:ascii="Arial" w:hAnsi="Arial" w:cs="Arial"/>
          <w:sz w:val="24"/>
          <w:szCs w:val="24"/>
        </w:rPr>
        <w:t>it at Wanaheda police station and took it to the National Forensic Science Institute</w:t>
      </w:r>
      <w:r w:rsidR="0040740F">
        <w:rPr>
          <w:rFonts w:ascii="Arial" w:hAnsi="Arial" w:cs="Arial"/>
          <w:sz w:val="24"/>
          <w:szCs w:val="24"/>
        </w:rPr>
        <w:t>,</w:t>
      </w:r>
      <w:r w:rsidR="007E731D">
        <w:rPr>
          <w:rFonts w:ascii="Arial" w:hAnsi="Arial" w:cs="Arial"/>
          <w:sz w:val="24"/>
          <w:szCs w:val="24"/>
        </w:rPr>
        <w:t xml:space="preserve"> </w:t>
      </w:r>
      <w:r w:rsidR="00F95506">
        <w:rPr>
          <w:rFonts w:ascii="Arial" w:hAnsi="Arial" w:cs="Arial"/>
          <w:sz w:val="24"/>
          <w:szCs w:val="24"/>
        </w:rPr>
        <w:t>he too</w:t>
      </w:r>
      <w:r w:rsidR="007E731D">
        <w:rPr>
          <w:rFonts w:ascii="Arial" w:hAnsi="Arial" w:cs="Arial"/>
          <w:sz w:val="24"/>
          <w:szCs w:val="24"/>
        </w:rPr>
        <w:t xml:space="preserve"> did not testify.</w:t>
      </w:r>
    </w:p>
    <w:p w:rsidR="00B55075" w:rsidRDefault="00B55075" w:rsidP="00B55075">
      <w:pPr>
        <w:spacing w:after="0" w:line="360" w:lineRule="auto"/>
        <w:jc w:val="both"/>
        <w:rPr>
          <w:rFonts w:ascii="Arial" w:hAnsi="Arial" w:cs="Arial"/>
          <w:sz w:val="24"/>
          <w:szCs w:val="24"/>
        </w:rPr>
      </w:pPr>
    </w:p>
    <w:p w:rsidR="00F900E7" w:rsidRPr="00BA5B49" w:rsidRDefault="00EE5713" w:rsidP="00F900E7">
      <w:pPr>
        <w:spacing w:after="0" w:line="360" w:lineRule="auto"/>
        <w:jc w:val="both"/>
        <w:rPr>
          <w:rFonts w:ascii="Arial" w:hAnsi="Arial" w:cs="Arial"/>
          <w:i/>
          <w:sz w:val="24"/>
          <w:szCs w:val="24"/>
        </w:rPr>
      </w:pPr>
      <w:r>
        <w:rPr>
          <w:rFonts w:ascii="Arial" w:hAnsi="Arial" w:cs="Arial"/>
          <w:sz w:val="24"/>
          <w:szCs w:val="24"/>
        </w:rPr>
        <w:t>[12</w:t>
      </w:r>
      <w:r w:rsidR="00AD7811">
        <w:rPr>
          <w:rFonts w:ascii="Arial" w:hAnsi="Arial" w:cs="Arial"/>
          <w:sz w:val="24"/>
          <w:szCs w:val="24"/>
        </w:rPr>
        <w:t>]</w:t>
      </w:r>
      <w:r w:rsidR="007E731D">
        <w:rPr>
          <w:rFonts w:ascii="Arial" w:hAnsi="Arial" w:cs="Arial"/>
          <w:sz w:val="24"/>
          <w:szCs w:val="24"/>
        </w:rPr>
        <w:tab/>
        <w:t>The investigating officer Mr Stefanus Amatundu testified that he was not present at th</w:t>
      </w:r>
      <w:r w:rsidR="00876F7F">
        <w:rPr>
          <w:rFonts w:ascii="Arial" w:hAnsi="Arial" w:cs="Arial"/>
          <w:sz w:val="24"/>
          <w:szCs w:val="24"/>
        </w:rPr>
        <w:t>e charge office when the blood k</w:t>
      </w:r>
      <w:r w:rsidR="007E731D">
        <w:rPr>
          <w:rFonts w:ascii="Arial" w:hAnsi="Arial" w:cs="Arial"/>
          <w:sz w:val="24"/>
          <w:szCs w:val="24"/>
        </w:rPr>
        <w:t xml:space="preserve">it was brought in by Mr Mwahaluka.  Neither did he see the appellant when he was brought to the charge office </w:t>
      </w:r>
      <w:r w:rsidR="007711E6">
        <w:rPr>
          <w:rFonts w:ascii="Arial" w:hAnsi="Arial" w:cs="Arial"/>
          <w:sz w:val="24"/>
          <w:szCs w:val="24"/>
        </w:rPr>
        <w:t xml:space="preserve">and detained there.  He did not know how the blood </w:t>
      </w:r>
      <w:r w:rsidR="00876F7F">
        <w:rPr>
          <w:rFonts w:ascii="Arial" w:hAnsi="Arial" w:cs="Arial"/>
          <w:sz w:val="24"/>
          <w:szCs w:val="24"/>
        </w:rPr>
        <w:t>k</w:t>
      </w:r>
      <w:r w:rsidR="007711E6">
        <w:rPr>
          <w:rFonts w:ascii="Arial" w:hAnsi="Arial" w:cs="Arial"/>
          <w:sz w:val="24"/>
          <w:szCs w:val="24"/>
        </w:rPr>
        <w:t xml:space="preserve">it was kept or stored before it was forwarded to the Laboratory for analysis.  The blood </w:t>
      </w:r>
      <w:r w:rsidR="00F95506">
        <w:rPr>
          <w:rFonts w:ascii="Arial" w:hAnsi="Arial" w:cs="Arial"/>
          <w:sz w:val="24"/>
          <w:szCs w:val="24"/>
        </w:rPr>
        <w:t>k</w:t>
      </w:r>
      <w:r w:rsidR="007711E6">
        <w:rPr>
          <w:rFonts w:ascii="Arial" w:hAnsi="Arial" w:cs="Arial"/>
          <w:sz w:val="24"/>
          <w:szCs w:val="24"/>
        </w:rPr>
        <w:t xml:space="preserve">it was never under his custody or control but </w:t>
      </w:r>
      <w:r w:rsidR="0040740F">
        <w:rPr>
          <w:rFonts w:ascii="Arial" w:hAnsi="Arial" w:cs="Arial"/>
          <w:sz w:val="24"/>
          <w:szCs w:val="24"/>
        </w:rPr>
        <w:t xml:space="preserve">that </w:t>
      </w:r>
      <w:r w:rsidR="007711E6">
        <w:rPr>
          <w:rFonts w:ascii="Arial" w:hAnsi="Arial" w:cs="Arial"/>
          <w:sz w:val="24"/>
          <w:szCs w:val="24"/>
        </w:rPr>
        <w:t xml:space="preserve">he </w:t>
      </w:r>
      <w:r w:rsidR="00F95506">
        <w:rPr>
          <w:rFonts w:ascii="Arial" w:hAnsi="Arial" w:cs="Arial"/>
          <w:sz w:val="24"/>
          <w:szCs w:val="24"/>
        </w:rPr>
        <w:t xml:space="preserve">only </w:t>
      </w:r>
      <w:r w:rsidR="007711E6">
        <w:rPr>
          <w:rFonts w:ascii="Arial" w:hAnsi="Arial" w:cs="Arial"/>
          <w:sz w:val="24"/>
          <w:szCs w:val="24"/>
        </w:rPr>
        <w:t>received the blood results f</w:t>
      </w:r>
      <w:r w:rsidR="0040740F">
        <w:rPr>
          <w:rFonts w:ascii="Arial" w:hAnsi="Arial" w:cs="Arial"/>
          <w:sz w:val="24"/>
          <w:szCs w:val="24"/>
        </w:rPr>
        <w:t>rom</w:t>
      </w:r>
      <w:r w:rsidR="007711E6">
        <w:rPr>
          <w:rFonts w:ascii="Arial" w:hAnsi="Arial" w:cs="Arial"/>
          <w:sz w:val="24"/>
          <w:szCs w:val="24"/>
        </w:rPr>
        <w:t xml:space="preserve"> National Forensic Science Institute</w:t>
      </w:r>
      <w:r w:rsidR="00F95506">
        <w:rPr>
          <w:rFonts w:ascii="Arial" w:hAnsi="Arial" w:cs="Arial"/>
          <w:sz w:val="24"/>
          <w:szCs w:val="24"/>
        </w:rPr>
        <w:t xml:space="preserve"> afterwards</w:t>
      </w:r>
      <w:r w:rsidR="007711E6">
        <w:rPr>
          <w:rFonts w:ascii="Arial" w:hAnsi="Arial" w:cs="Arial"/>
          <w:sz w:val="24"/>
          <w:szCs w:val="24"/>
        </w:rPr>
        <w:t>.</w:t>
      </w:r>
    </w:p>
    <w:p w:rsidR="00F900E7" w:rsidRDefault="00F900E7" w:rsidP="00F900E7">
      <w:pPr>
        <w:spacing w:after="0" w:line="360" w:lineRule="auto"/>
        <w:jc w:val="both"/>
        <w:rPr>
          <w:rFonts w:ascii="Arial" w:hAnsi="Arial" w:cs="Arial"/>
          <w:sz w:val="24"/>
          <w:szCs w:val="24"/>
        </w:rPr>
      </w:pPr>
    </w:p>
    <w:p w:rsidR="004C66EE" w:rsidRPr="00472763" w:rsidRDefault="00EE5713" w:rsidP="003719F1">
      <w:pPr>
        <w:spacing w:after="0" w:line="360" w:lineRule="auto"/>
        <w:jc w:val="both"/>
        <w:rPr>
          <w:rFonts w:ascii="Arial" w:hAnsi="Arial" w:cs="Arial"/>
          <w:sz w:val="24"/>
          <w:szCs w:val="24"/>
        </w:rPr>
      </w:pPr>
      <w:r>
        <w:rPr>
          <w:rFonts w:ascii="Arial" w:hAnsi="Arial" w:cs="Arial"/>
          <w:sz w:val="24"/>
          <w:szCs w:val="24"/>
        </w:rPr>
        <w:t>[13</w:t>
      </w:r>
      <w:r w:rsidR="007711E6">
        <w:rPr>
          <w:rFonts w:ascii="Arial" w:hAnsi="Arial" w:cs="Arial"/>
          <w:sz w:val="24"/>
          <w:szCs w:val="24"/>
        </w:rPr>
        <w:t>]</w:t>
      </w:r>
      <w:r w:rsidR="007711E6">
        <w:rPr>
          <w:rFonts w:ascii="Arial" w:hAnsi="Arial" w:cs="Arial"/>
          <w:sz w:val="24"/>
          <w:szCs w:val="24"/>
        </w:rPr>
        <w:tab/>
        <w:t>Mr Kazapua Uvatera Kaizemi the Chief forensic analyst who analysed the blood at the National Forensic Science Institute did not also testify</w:t>
      </w:r>
      <w:r w:rsidR="00F95506">
        <w:rPr>
          <w:rFonts w:ascii="Arial" w:hAnsi="Arial" w:cs="Arial"/>
          <w:sz w:val="24"/>
          <w:szCs w:val="24"/>
        </w:rPr>
        <w:t xml:space="preserve">.  However </w:t>
      </w:r>
      <w:r w:rsidR="007711E6">
        <w:rPr>
          <w:rFonts w:ascii="Arial" w:hAnsi="Arial" w:cs="Arial"/>
          <w:sz w:val="24"/>
          <w:szCs w:val="24"/>
        </w:rPr>
        <w:t xml:space="preserve">an affidavit in terms of section 212 4 (a) and 8 (a) of the Criminal Procedure Act, Act 51 of 1977 as amended </w:t>
      </w:r>
      <w:r w:rsidR="00F95506">
        <w:rPr>
          <w:rFonts w:ascii="Arial" w:hAnsi="Arial" w:cs="Arial"/>
          <w:sz w:val="24"/>
          <w:szCs w:val="24"/>
        </w:rPr>
        <w:t xml:space="preserve">to which he deposed </w:t>
      </w:r>
      <w:r w:rsidR="007711E6">
        <w:rPr>
          <w:rFonts w:ascii="Arial" w:hAnsi="Arial" w:cs="Arial"/>
          <w:sz w:val="24"/>
          <w:szCs w:val="24"/>
        </w:rPr>
        <w:t xml:space="preserve">was received in evidence.    </w:t>
      </w:r>
    </w:p>
    <w:p w:rsidR="00D36492" w:rsidRDefault="00D36492" w:rsidP="00D36492">
      <w:pPr>
        <w:spacing w:after="0" w:line="360" w:lineRule="auto"/>
        <w:jc w:val="both"/>
        <w:rPr>
          <w:rFonts w:ascii="Arial" w:hAnsi="Arial" w:cs="Arial"/>
          <w:sz w:val="24"/>
          <w:szCs w:val="24"/>
        </w:rPr>
      </w:pPr>
    </w:p>
    <w:p w:rsidR="00014F77" w:rsidRPr="00CD1C45" w:rsidRDefault="00EE5713" w:rsidP="00014F77">
      <w:pPr>
        <w:spacing w:after="0" w:line="360" w:lineRule="auto"/>
        <w:jc w:val="both"/>
        <w:rPr>
          <w:rFonts w:ascii="Arial" w:hAnsi="Arial" w:cs="Arial"/>
        </w:rPr>
      </w:pPr>
      <w:r>
        <w:rPr>
          <w:rFonts w:ascii="Arial" w:hAnsi="Arial" w:cs="Arial"/>
          <w:sz w:val="24"/>
          <w:szCs w:val="24"/>
        </w:rPr>
        <w:t>[14</w:t>
      </w:r>
      <w:r w:rsidR="007711E6">
        <w:rPr>
          <w:rFonts w:ascii="Arial" w:hAnsi="Arial" w:cs="Arial"/>
          <w:sz w:val="24"/>
          <w:szCs w:val="24"/>
        </w:rPr>
        <w:t>]</w:t>
      </w:r>
      <w:r w:rsidR="007711E6">
        <w:rPr>
          <w:rFonts w:ascii="Arial" w:hAnsi="Arial" w:cs="Arial"/>
          <w:sz w:val="24"/>
          <w:szCs w:val="24"/>
        </w:rPr>
        <w:tab/>
        <w:t>The appellant on the other hand confirmed to have driven the motor vehicle involved in the collision.  According to</w:t>
      </w:r>
      <w:r w:rsidR="00A91BBB">
        <w:rPr>
          <w:rFonts w:ascii="Arial" w:hAnsi="Arial" w:cs="Arial"/>
          <w:sz w:val="24"/>
          <w:szCs w:val="24"/>
        </w:rPr>
        <w:t xml:space="preserve"> him the accident could only have occurred about </w:t>
      </w:r>
      <w:r w:rsidR="00A91BBB">
        <w:rPr>
          <w:rFonts w:ascii="Arial" w:hAnsi="Arial" w:cs="Arial"/>
          <w:sz w:val="24"/>
          <w:szCs w:val="24"/>
        </w:rPr>
        <w:lastRenderedPageBreak/>
        <w:t xml:space="preserve">06h00 am because he was on his way to open a shop at 06h30 am.  He disputed the evidence of the state witness that the collision </w:t>
      </w:r>
      <w:r w:rsidR="00F95506">
        <w:rPr>
          <w:rFonts w:ascii="Arial" w:hAnsi="Arial" w:cs="Arial"/>
          <w:sz w:val="24"/>
          <w:szCs w:val="24"/>
        </w:rPr>
        <w:t>occurred</w:t>
      </w:r>
      <w:r w:rsidR="00A91BBB">
        <w:rPr>
          <w:rFonts w:ascii="Arial" w:hAnsi="Arial" w:cs="Arial"/>
          <w:sz w:val="24"/>
          <w:szCs w:val="24"/>
        </w:rPr>
        <w:t xml:space="preserve"> at 07h35</w:t>
      </w:r>
      <w:r w:rsidR="00F95506">
        <w:rPr>
          <w:rFonts w:ascii="Arial" w:hAnsi="Arial" w:cs="Arial"/>
          <w:sz w:val="24"/>
          <w:szCs w:val="24"/>
        </w:rPr>
        <w:t xml:space="preserve"> am</w:t>
      </w:r>
      <w:r w:rsidR="00A91BBB">
        <w:rPr>
          <w:rFonts w:ascii="Arial" w:hAnsi="Arial" w:cs="Arial"/>
          <w:sz w:val="24"/>
          <w:szCs w:val="24"/>
        </w:rPr>
        <w:t>.</w:t>
      </w:r>
    </w:p>
    <w:p w:rsidR="00D36492" w:rsidRDefault="00D36492" w:rsidP="00D36492">
      <w:pPr>
        <w:spacing w:after="0" w:line="360" w:lineRule="auto"/>
        <w:jc w:val="both"/>
        <w:rPr>
          <w:rFonts w:ascii="Arial" w:hAnsi="Arial" w:cs="Arial"/>
          <w:sz w:val="24"/>
          <w:szCs w:val="24"/>
        </w:rPr>
      </w:pPr>
    </w:p>
    <w:p w:rsidR="00A91BBB" w:rsidRDefault="00EE5713" w:rsidP="00764339">
      <w:pPr>
        <w:spacing w:after="0" w:line="360" w:lineRule="auto"/>
        <w:jc w:val="both"/>
        <w:rPr>
          <w:rFonts w:ascii="Arial" w:hAnsi="Arial" w:cs="Arial"/>
          <w:sz w:val="24"/>
          <w:szCs w:val="24"/>
        </w:rPr>
      </w:pPr>
      <w:r>
        <w:rPr>
          <w:rFonts w:ascii="Arial" w:hAnsi="Arial" w:cs="Arial"/>
          <w:sz w:val="24"/>
          <w:szCs w:val="24"/>
        </w:rPr>
        <w:t>[15</w:t>
      </w:r>
      <w:r w:rsidR="00D83534">
        <w:rPr>
          <w:rFonts w:ascii="Arial" w:hAnsi="Arial" w:cs="Arial"/>
          <w:sz w:val="24"/>
          <w:szCs w:val="24"/>
        </w:rPr>
        <w:t>]</w:t>
      </w:r>
      <w:r w:rsidR="00A91BBB">
        <w:rPr>
          <w:rFonts w:ascii="Arial" w:hAnsi="Arial" w:cs="Arial"/>
          <w:sz w:val="24"/>
          <w:szCs w:val="24"/>
        </w:rPr>
        <w:tab/>
        <w:t xml:space="preserve">Having referred to the evidence of the state witnesses and the defence, it </w:t>
      </w:r>
      <w:r w:rsidR="0040740F">
        <w:rPr>
          <w:rFonts w:ascii="Arial" w:hAnsi="Arial" w:cs="Arial"/>
          <w:sz w:val="24"/>
          <w:szCs w:val="24"/>
        </w:rPr>
        <w:t>is</w:t>
      </w:r>
      <w:r w:rsidR="00A91BBB">
        <w:rPr>
          <w:rFonts w:ascii="Arial" w:hAnsi="Arial" w:cs="Arial"/>
          <w:sz w:val="24"/>
          <w:szCs w:val="24"/>
        </w:rPr>
        <w:t xml:space="preserve"> important from the outset to refer to some of the basic legal principles app</w:t>
      </w:r>
      <w:r w:rsidR="00F95506">
        <w:rPr>
          <w:rFonts w:ascii="Arial" w:hAnsi="Arial" w:cs="Arial"/>
          <w:sz w:val="24"/>
          <w:szCs w:val="24"/>
        </w:rPr>
        <w:t xml:space="preserve">licable in </w:t>
      </w:r>
      <w:r w:rsidR="00A91BBB">
        <w:rPr>
          <w:rFonts w:ascii="Arial" w:hAnsi="Arial" w:cs="Arial"/>
          <w:sz w:val="24"/>
          <w:szCs w:val="24"/>
        </w:rPr>
        <w:t>our law.</w:t>
      </w:r>
    </w:p>
    <w:p w:rsidR="00A91BBB" w:rsidRDefault="00A91BBB" w:rsidP="00764339">
      <w:pPr>
        <w:spacing w:after="0" w:line="360" w:lineRule="auto"/>
        <w:jc w:val="both"/>
        <w:rPr>
          <w:rFonts w:ascii="Arial" w:hAnsi="Arial" w:cs="Arial"/>
          <w:sz w:val="24"/>
          <w:szCs w:val="24"/>
        </w:rPr>
      </w:pPr>
    </w:p>
    <w:p w:rsidR="00A91BBB" w:rsidRPr="00A91BBB" w:rsidRDefault="00A91BBB" w:rsidP="00A91BBB">
      <w:pPr>
        <w:spacing w:after="0" w:line="360" w:lineRule="auto"/>
        <w:ind w:firstLine="720"/>
        <w:jc w:val="both"/>
        <w:rPr>
          <w:rFonts w:ascii="Arial" w:hAnsi="Arial" w:cs="Arial"/>
        </w:rPr>
      </w:pPr>
      <w:r w:rsidRPr="00A91BBB">
        <w:rPr>
          <w:rFonts w:ascii="Arial" w:hAnsi="Arial" w:cs="Arial"/>
        </w:rPr>
        <w:t>(a)</w:t>
      </w:r>
      <w:r w:rsidRPr="00A91BBB">
        <w:rPr>
          <w:rFonts w:ascii="Arial" w:hAnsi="Arial" w:cs="Arial"/>
        </w:rPr>
        <w:tab/>
      </w:r>
      <w:r w:rsidRPr="00A91BBB">
        <w:rPr>
          <w:rFonts w:ascii="Arial" w:hAnsi="Arial" w:cs="Arial"/>
          <w:u w:val="single"/>
        </w:rPr>
        <w:t>Mutually destructive versions</w:t>
      </w:r>
    </w:p>
    <w:p w:rsidR="00A91BBB" w:rsidRPr="00A91BBB" w:rsidRDefault="00A91BBB" w:rsidP="00764339">
      <w:pPr>
        <w:spacing w:after="0" w:line="360" w:lineRule="auto"/>
        <w:jc w:val="both"/>
        <w:rPr>
          <w:rFonts w:ascii="Arial" w:hAnsi="Arial" w:cs="Arial"/>
        </w:rPr>
      </w:pPr>
    </w:p>
    <w:p w:rsidR="00F36555" w:rsidRDefault="00A91BBB" w:rsidP="00A91BBB">
      <w:pPr>
        <w:spacing w:after="0" w:line="360" w:lineRule="auto"/>
        <w:ind w:left="720"/>
        <w:jc w:val="both"/>
        <w:rPr>
          <w:rFonts w:ascii="Arial" w:hAnsi="Arial" w:cs="Arial"/>
          <w:sz w:val="24"/>
          <w:szCs w:val="24"/>
        </w:rPr>
      </w:pPr>
      <w:r w:rsidRPr="00A91BBB">
        <w:rPr>
          <w:rFonts w:ascii="Arial" w:hAnsi="Arial" w:cs="Arial"/>
        </w:rPr>
        <w:t>The respondent’s case is disputed by the defence and it is trite that, where in a criminal case the court is faced with versions by the state and the defence which are mutually destructive, the court must properly apply its mind.  This involves inter alia, weighing up the probabilities of each version.  Where this leads to doubt in the court’s mind as</w:t>
      </w:r>
      <w:r w:rsidR="00F95506">
        <w:rPr>
          <w:rFonts w:ascii="Arial" w:hAnsi="Arial" w:cs="Arial"/>
        </w:rPr>
        <w:t xml:space="preserve"> to</w:t>
      </w:r>
      <w:r w:rsidRPr="00A91BBB">
        <w:rPr>
          <w:rFonts w:ascii="Arial" w:hAnsi="Arial" w:cs="Arial"/>
        </w:rPr>
        <w:t xml:space="preserve"> the proof of the guilt of the accused, such accused should be given the benefit of the doubt and</w:t>
      </w:r>
      <w:r w:rsidR="00F95506">
        <w:rPr>
          <w:rFonts w:ascii="Arial" w:hAnsi="Arial" w:cs="Arial"/>
        </w:rPr>
        <w:t xml:space="preserve"> be</w:t>
      </w:r>
      <w:r w:rsidRPr="00A91BBB">
        <w:rPr>
          <w:rFonts w:ascii="Arial" w:hAnsi="Arial" w:cs="Arial"/>
        </w:rPr>
        <w:t xml:space="preserve"> acquitted.  </w:t>
      </w:r>
      <w:r w:rsidRPr="00A91BBB">
        <w:rPr>
          <w:rFonts w:ascii="Arial" w:hAnsi="Arial" w:cs="Arial"/>
          <w:i/>
        </w:rPr>
        <w:t>S v Engelbrecht</w:t>
      </w:r>
      <w:r w:rsidRPr="00A91BBB">
        <w:rPr>
          <w:rFonts w:ascii="Arial" w:hAnsi="Arial" w:cs="Arial"/>
        </w:rPr>
        <w:t xml:space="preserve"> </w:t>
      </w:r>
      <w:r w:rsidRPr="00A91BBB">
        <w:rPr>
          <w:rStyle w:val="FootnoteReference"/>
          <w:rFonts w:ascii="Arial" w:hAnsi="Arial" w:cs="Arial"/>
        </w:rPr>
        <w:footnoteReference w:id="1"/>
      </w:r>
      <w:r w:rsidRPr="00A91BBB">
        <w:rPr>
          <w:rFonts w:ascii="Arial" w:hAnsi="Arial" w:cs="Arial"/>
        </w:rPr>
        <w:t>.</w:t>
      </w:r>
      <w:r w:rsidR="00CD1C45">
        <w:rPr>
          <w:rFonts w:ascii="Arial" w:hAnsi="Arial" w:cs="Arial"/>
          <w:sz w:val="24"/>
          <w:szCs w:val="24"/>
        </w:rPr>
        <w:tab/>
      </w:r>
      <w:r w:rsidR="00D83534">
        <w:rPr>
          <w:rFonts w:ascii="Arial" w:hAnsi="Arial" w:cs="Arial"/>
          <w:sz w:val="24"/>
          <w:szCs w:val="24"/>
        </w:rPr>
        <w:tab/>
        <w:t xml:space="preserve"> </w:t>
      </w:r>
    </w:p>
    <w:p w:rsidR="00D36492" w:rsidRPr="00D36492" w:rsidRDefault="00D36492" w:rsidP="00D36492">
      <w:pPr>
        <w:spacing w:after="0" w:line="360" w:lineRule="auto"/>
        <w:jc w:val="both"/>
        <w:rPr>
          <w:rFonts w:ascii="Arial" w:hAnsi="Arial" w:cs="Arial"/>
          <w:sz w:val="24"/>
          <w:szCs w:val="24"/>
        </w:rPr>
      </w:pPr>
    </w:p>
    <w:p w:rsidR="00D36492" w:rsidRDefault="00EE5713" w:rsidP="00D36492">
      <w:pPr>
        <w:spacing w:after="0" w:line="360" w:lineRule="auto"/>
        <w:jc w:val="both"/>
        <w:rPr>
          <w:rFonts w:ascii="Arial" w:hAnsi="Arial" w:cs="Arial"/>
          <w:sz w:val="24"/>
          <w:szCs w:val="24"/>
        </w:rPr>
      </w:pPr>
      <w:r>
        <w:rPr>
          <w:rFonts w:ascii="Arial" w:hAnsi="Arial" w:cs="Arial"/>
          <w:sz w:val="24"/>
          <w:szCs w:val="24"/>
        </w:rPr>
        <w:t>[16</w:t>
      </w:r>
      <w:r w:rsidR="00F36555">
        <w:rPr>
          <w:rFonts w:ascii="Arial" w:hAnsi="Arial" w:cs="Arial"/>
          <w:sz w:val="24"/>
          <w:szCs w:val="24"/>
        </w:rPr>
        <w:t>]</w:t>
      </w:r>
      <w:r w:rsidR="00A91BBB">
        <w:rPr>
          <w:rFonts w:ascii="Arial" w:hAnsi="Arial" w:cs="Arial"/>
          <w:sz w:val="24"/>
          <w:szCs w:val="24"/>
        </w:rPr>
        <w:tab/>
        <w:t xml:space="preserve">In the instant case, there is not </w:t>
      </w:r>
      <w:r w:rsidR="00921FE6">
        <w:rPr>
          <w:rFonts w:ascii="Arial" w:hAnsi="Arial" w:cs="Arial"/>
          <w:sz w:val="24"/>
          <w:szCs w:val="24"/>
        </w:rPr>
        <w:t>only doubt whether the blood was drawn within the two hours l</w:t>
      </w:r>
      <w:r w:rsidR="00F95506">
        <w:rPr>
          <w:rFonts w:ascii="Arial" w:hAnsi="Arial" w:cs="Arial"/>
          <w:sz w:val="24"/>
          <w:szCs w:val="24"/>
        </w:rPr>
        <w:t>egal requirement but there is also</w:t>
      </w:r>
      <w:r w:rsidR="00921FE6">
        <w:rPr>
          <w:rFonts w:ascii="Arial" w:hAnsi="Arial" w:cs="Arial"/>
          <w:sz w:val="24"/>
          <w:szCs w:val="24"/>
        </w:rPr>
        <w:t xml:space="preserve"> an issue of the evidential chain in the handling of the blood specimen obtained from the appellant.  The doctor who allegedly drew blood from the appellant was not called as a witness in o</w:t>
      </w:r>
      <w:r w:rsidR="00F95506">
        <w:rPr>
          <w:rFonts w:ascii="Arial" w:hAnsi="Arial" w:cs="Arial"/>
          <w:sz w:val="24"/>
          <w:szCs w:val="24"/>
        </w:rPr>
        <w:t>rder to shed light whether the k</w:t>
      </w:r>
      <w:r w:rsidR="00921FE6">
        <w:rPr>
          <w:rFonts w:ascii="Arial" w:hAnsi="Arial" w:cs="Arial"/>
          <w:sz w:val="24"/>
          <w:szCs w:val="24"/>
        </w:rPr>
        <w:t xml:space="preserve">it when received was properly sealed in his/her presence.  </w:t>
      </w:r>
    </w:p>
    <w:p w:rsidR="007F2617" w:rsidRDefault="007F2617" w:rsidP="00D36492">
      <w:pPr>
        <w:spacing w:after="0" w:line="360" w:lineRule="auto"/>
        <w:jc w:val="both"/>
        <w:rPr>
          <w:rFonts w:ascii="Arial" w:hAnsi="Arial" w:cs="Arial"/>
          <w:sz w:val="24"/>
          <w:szCs w:val="24"/>
        </w:rPr>
      </w:pPr>
    </w:p>
    <w:p w:rsidR="0066006A" w:rsidRDefault="00EE5713" w:rsidP="0066006A">
      <w:pPr>
        <w:spacing w:after="0" w:line="360" w:lineRule="auto"/>
        <w:jc w:val="both"/>
        <w:rPr>
          <w:rFonts w:ascii="Arial" w:hAnsi="Arial" w:cs="Arial"/>
          <w:sz w:val="24"/>
          <w:szCs w:val="24"/>
        </w:rPr>
      </w:pPr>
      <w:r>
        <w:rPr>
          <w:rFonts w:ascii="Arial" w:hAnsi="Arial" w:cs="Arial"/>
          <w:sz w:val="24"/>
          <w:szCs w:val="24"/>
        </w:rPr>
        <w:t>[17</w:t>
      </w:r>
      <w:r w:rsidR="00F36555">
        <w:rPr>
          <w:rFonts w:ascii="Arial" w:hAnsi="Arial" w:cs="Arial"/>
          <w:sz w:val="24"/>
          <w:szCs w:val="24"/>
        </w:rPr>
        <w:t>]</w:t>
      </w:r>
      <w:r w:rsidR="00921FE6">
        <w:rPr>
          <w:rFonts w:ascii="Arial" w:hAnsi="Arial" w:cs="Arial"/>
          <w:sz w:val="24"/>
          <w:szCs w:val="24"/>
        </w:rPr>
        <w:tab/>
        <w:t xml:space="preserve"> In my view the failure on the part of the respondent to </w:t>
      </w:r>
      <w:r w:rsidR="00F95506">
        <w:rPr>
          <w:rFonts w:ascii="Arial" w:hAnsi="Arial" w:cs="Arial"/>
          <w:sz w:val="24"/>
          <w:szCs w:val="24"/>
        </w:rPr>
        <w:t>c</w:t>
      </w:r>
      <w:r w:rsidR="00921FE6">
        <w:rPr>
          <w:rFonts w:ascii="Arial" w:hAnsi="Arial" w:cs="Arial"/>
          <w:sz w:val="24"/>
          <w:szCs w:val="24"/>
        </w:rPr>
        <w:t>all witnesses that handled the blood specimen of the appellant in order to confirm that proper procedures where adhered</w:t>
      </w:r>
      <w:r w:rsidR="00160334">
        <w:rPr>
          <w:rFonts w:ascii="Arial" w:hAnsi="Arial" w:cs="Arial"/>
          <w:sz w:val="24"/>
          <w:szCs w:val="24"/>
        </w:rPr>
        <w:t xml:space="preserve"> to</w:t>
      </w:r>
      <w:r w:rsidR="00F95506">
        <w:rPr>
          <w:rFonts w:ascii="Arial" w:hAnsi="Arial" w:cs="Arial"/>
          <w:sz w:val="24"/>
          <w:szCs w:val="24"/>
        </w:rPr>
        <w:t>,</w:t>
      </w:r>
      <w:r w:rsidR="00160334">
        <w:rPr>
          <w:rFonts w:ascii="Arial" w:hAnsi="Arial" w:cs="Arial"/>
          <w:sz w:val="24"/>
          <w:szCs w:val="24"/>
        </w:rPr>
        <w:t xml:space="preserve"> </w:t>
      </w:r>
      <w:r w:rsidR="00921FE6">
        <w:rPr>
          <w:rFonts w:ascii="Arial" w:hAnsi="Arial" w:cs="Arial"/>
          <w:sz w:val="24"/>
          <w:szCs w:val="24"/>
        </w:rPr>
        <w:t xml:space="preserve"> leaves a possibility for it being abused or interfered with.  It is important that specimen taken from an accused reflects the actual concentration of alcohol at the time of his/her arrest </w:t>
      </w:r>
      <w:r w:rsidR="00F95506">
        <w:rPr>
          <w:rFonts w:ascii="Arial" w:hAnsi="Arial" w:cs="Arial"/>
          <w:sz w:val="24"/>
          <w:szCs w:val="24"/>
        </w:rPr>
        <w:t xml:space="preserve">whilst </w:t>
      </w:r>
      <w:r w:rsidR="00921FE6">
        <w:rPr>
          <w:rFonts w:ascii="Arial" w:hAnsi="Arial" w:cs="Arial"/>
          <w:sz w:val="24"/>
          <w:szCs w:val="24"/>
        </w:rPr>
        <w:t xml:space="preserve">driving, therefore time is of utmost importance </w:t>
      </w:r>
      <w:r w:rsidR="00F95506">
        <w:rPr>
          <w:rFonts w:ascii="Arial" w:hAnsi="Arial" w:cs="Arial"/>
          <w:sz w:val="24"/>
          <w:szCs w:val="24"/>
        </w:rPr>
        <w:t xml:space="preserve">in </w:t>
      </w:r>
      <w:r w:rsidR="00921FE6">
        <w:rPr>
          <w:rFonts w:ascii="Arial" w:hAnsi="Arial" w:cs="Arial"/>
          <w:sz w:val="24"/>
          <w:szCs w:val="24"/>
        </w:rPr>
        <w:t xml:space="preserve">that if one </w:t>
      </w:r>
      <w:r w:rsidR="00F95506">
        <w:rPr>
          <w:rFonts w:ascii="Arial" w:hAnsi="Arial" w:cs="Arial"/>
          <w:sz w:val="24"/>
          <w:szCs w:val="24"/>
        </w:rPr>
        <w:t>link</w:t>
      </w:r>
      <w:r w:rsidR="00921FE6">
        <w:rPr>
          <w:rFonts w:ascii="Arial" w:hAnsi="Arial" w:cs="Arial"/>
          <w:sz w:val="24"/>
          <w:szCs w:val="24"/>
        </w:rPr>
        <w:t xml:space="preserve"> in that chain of evidence is broken, or weakened, the reliability of the whole </w:t>
      </w:r>
      <w:r w:rsidR="00F95506">
        <w:rPr>
          <w:rFonts w:ascii="Arial" w:hAnsi="Arial" w:cs="Arial"/>
          <w:sz w:val="24"/>
          <w:szCs w:val="24"/>
        </w:rPr>
        <w:t>process is endangered and doubt may</w:t>
      </w:r>
      <w:r w:rsidR="00921FE6">
        <w:rPr>
          <w:rFonts w:ascii="Arial" w:hAnsi="Arial" w:cs="Arial"/>
          <w:sz w:val="24"/>
          <w:szCs w:val="24"/>
        </w:rPr>
        <w:t xml:space="preserve"> arise as to the guilt of the appellant (accused).</w:t>
      </w:r>
    </w:p>
    <w:p w:rsidR="003C7BFE" w:rsidRDefault="003C7BFE" w:rsidP="0066006A">
      <w:pPr>
        <w:spacing w:after="0" w:line="360" w:lineRule="auto"/>
        <w:jc w:val="both"/>
        <w:rPr>
          <w:rFonts w:ascii="Arial" w:hAnsi="Arial" w:cs="Arial"/>
          <w:sz w:val="24"/>
          <w:szCs w:val="24"/>
        </w:rPr>
      </w:pPr>
    </w:p>
    <w:p w:rsidR="003C7BFE" w:rsidRDefault="003C7BFE" w:rsidP="0066006A">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Having carefully considered the evidence before court, I am of the view that no proper proce</w:t>
      </w:r>
      <w:r w:rsidR="00876F7F">
        <w:rPr>
          <w:rFonts w:ascii="Arial" w:hAnsi="Arial" w:cs="Arial"/>
          <w:sz w:val="24"/>
          <w:szCs w:val="24"/>
        </w:rPr>
        <w:t xml:space="preserve">dures were followed which weakened the chain of custody relating to the </w:t>
      </w:r>
      <w:r w:rsidR="00876F7F">
        <w:rPr>
          <w:rFonts w:ascii="Arial" w:hAnsi="Arial" w:cs="Arial"/>
          <w:sz w:val="24"/>
          <w:szCs w:val="24"/>
        </w:rPr>
        <w:lastRenderedPageBreak/>
        <w:t>blood kit used in re</w:t>
      </w:r>
      <w:r w:rsidR="00D231DA">
        <w:rPr>
          <w:rFonts w:ascii="Arial" w:hAnsi="Arial" w:cs="Arial"/>
          <w:sz w:val="24"/>
          <w:szCs w:val="24"/>
        </w:rPr>
        <w:t>spect of the appellant, compo</w:t>
      </w:r>
      <w:r w:rsidR="00160334">
        <w:rPr>
          <w:rFonts w:ascii="Arial" w:hAnsi="Arial" w:cs="Arial"/>
          <w:sz w:val="24"/>
          <w:szCs w:val="24"/>
        </w:rPr>
        <w:t>u</w:t>
      </w:r>
      <w:r w:rsidR="00D231DA">
        <w:rPr>
          <w:rFonts w:ascii="Arial" w:hAnsi="Arial" w:cs="Arial"/>
          <w:sz w:val="24"/>
          <w:szCs w:val="24"/>
        </w:rPr>
        <w:t>nded</w:t>
      </w:r>
      <w:r w:rsidR="00876F7F">
        <w:rPr>
          <w:rFonts w:ascii="Arial" w:hAnsi="Arial" w:cs="Arial"/>
          <w:sz w:val="24"/>
          <w:szCs w:val="24"/>
        </w:rPr>
        <w:t xml:space="preserve"> by the evidence of state witnesses and the defence regarding the time</w:t>
      </w:r>
      <w:r w:rsidR="00D231DA">
        <w:rPr>
          <w:rFonts w:ascii="Arial" w:hAnsi="Arial" w:cs="Arial"/>
          <w:sz w:val="24"/>
          <w:szCs w:val="24"/>
        </w:rPr>
        <w:t xml:space="preserve"> of the actual collision</w:t>
      </w:r>
      <w:r w:rsidR="00876F7F">
        <w:rPr>
          <w:rFonts w:ascii="Arial" w:hAnsi="Arial" w:cs="Arial"/>
          <w:sz w:val="24"/>
          <w:szCs w:val="24"/>
        </w:rPr>
        <w:t xml:space="preserve">.  The </w:t>
      </w:r>
      <w:r w:rsidR="00876F7F" w:rsidRPr="00876F7F">
        <w:rPr>
          <w:rFonts w:ascii="Arial" w:hAnsi="Arial" w:cs="Arial"/>
          <w:i/>
          <w:sz w:val="24"/>
          <w:szCs w:val="24"/>
        </w:rPr>
        <w:t>court a quo</w:t>
      </w:r>
      <w:r w:rsidR="00876F7F">
        <w:rPr>
          <w:rFonts w:ascii="Arial" w:hAnsi="Arial" w:cs="Arial"/>
          <w:sz w:val="24"/>
          <w:szCs w:val="24"/>
        </w:rPr>
        <w:t xml:space="preserve"> </w:t>
      </w:r>
      <w:r w:rsidR="00D231DA">
        <w:rPr>
          <w:rFonts w:ascii="Arial" w:hAnsi="Arial" w:cs="Arial"/>
          <w:sz w:val="24"/>
          <w:szCs w:val="24"/>
        </w:rPr>
        <w:t xml:space="preserve">ought </w:t>
      </w:r>
      <w:r w:rsidR="00876F7F">
        <w:rPr>
          <w:rFonts w:ascii="Arial" w:hAnsi="Arial" w:cs="Arial"/>
          <w:sz w:val="24"/>
          <w:szCs w:val="24"/>
        </w:rPr>
        <w:t>not to have concluded on the evidence as a whole that the prosecution had proven beyond reasonable doubt the guilt of the appellant.</w:t>
      </w:r>
    </w:p>
    <w:p w:rsidR="003C7BFE" w:rsidRDefault="003C7BFE" w:rsidP="0066006A">
      <w:pPr>
        <w:spacing w:after="0" w:line="360" w:lineRule="auto"/>
        <w:jc w:val="both"/>
        <w:rPr>
          <w:rFonts w:ascii="Arial" w:hAnsi="Arial" w:cs="Arial"/>
          <w:sz w:val="24"/>
          <w:szCs w:val="24"/>
        </w:rPr>
      </w:pPr>
    </w:p>
    <w:p w:rsidR="003C7BFE" w:rsidRDefault="003C7BFE" w:rsidP="0066006A">
      <w:pPr>
        <w:spacing w:after="0" w:line="360" w:lineRule="auto"/>
        <w:jc w:val="both"/>
        <w:rPr>
          <w:rFonts w:ascii="Arial" w:hAnsi="Arial" w:cs="Arial"/>
          <w:sz w:val="24"/>
          <w:szCs w:val="24"/>
        </w:rPr>
      </w:pPr>
      <w:r>
        <w:rPr>
          <w:rFonts w:ascii="Arial" w:hAnsi="Arial" w:cs="Arial"/>
          <w:sz w:val="24"/>
          <w:szCs w:val="24"/>
        </w:rPr>
        <w:t>[19]</w:t>
      </w:r>
      <w:r w:rsidR="00876F7F">
        <w:rPr>
          <w:rFonts w:ascii="Arial" w:hAnsi="Arial" w:cs="Arial"/>
          <w:sz w:val="24"/>
          <w:szCs w:val="24"/>
        </w:rPr>
        <w:tab/>
        <w:t xml:space="preserve">In the light of the above the conviction and sentence cannot be allowed to stand.  </w:t>
      </w:r>
    </w:p>
    <w:p w:rsidR="003C7BFE" w:rsidRDefault="003C7BFE" w:rsidP="0066006A">
      <w:pPr>
        <w:spacing w:after="0" w:line="360" w:lineRule="auto"/>
        <w:jc w:val="both"/>
        <w:rPr>
          <w:rFonts w:ascii="Arial" w:hAnsi="Arial" w:cs="Arial"/>
          <w:sz w:val="24"/>
          <w:szCs w:val="24"/>
        </w:rPr>
      </w:pPr>
    </w:p>
    <w:p w:rsidR="003C7BFE" w:rsidRDefault="003C7BFE" w:rsidP="003C7BF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76F7F">
        <w:rPr>
          <w:rFonts w:ascii="Arial" w:hAnsi="Arial" w:cs="Arial"/>
          <w:sz w:val="24"/>
          <w:szCs w:val="24"/>
        </w:rPr>
        <w:t>In the result, I make the following order:</w:t>
      </w:r>
    </w:p>
    <w:p w:rsidR="00876F7F" w:rsidRDefault="00876F7F" w:rsidP="003C7BFE">
      <w:pPr>
        <w:spacing w:after="0" w:line="360" w:lineRule="auto"/>
        <w:jc w:val="both"/>
        <w:rPr>
          <w:rFonts w:ascii="Arial" w:hAnsi="Arial" w:cs="Arial"/>
          <w:sz w:val="24"/>
          <w:szCs w:val="24"/>
        </w:rPr>
      </w:pPr>
    </w:p>
    <w:p w:rsidR="00876F7F" w:rsidRDefault="00876F7F" w:rsidP="003C7BFE">
      <w:pPr>
        <w:spacing w:after="0" w:line="360" w:lineRule="auto"/>
        <w:jc w:val="both"/>
        <w:rPr>
          <w:rFonts w:ascii="Arial" w:hAnsi="Arial" w:cs="Arial"/>
          <w:sz w:val="24"/>
          <w:szCs w:val="24"/>
        </w:rPr>
      </w:pPr>
      <w:r>
        <w:rPr>
          <w:rFonts w:ascii="Arial" w:hAnsi="Arial" w:cs="Arial"/>
          <w:sz w:val="24"/>
          <w:szCs w:val="24"/>
        </w:rPr>
        <w:t>The appeal succeeds, the conviction and sentence are set aside.</w:t>
      </w:r>
    </w:p>
    <w:p w:rsidR="003C7BFE" w:rsidRDefault="003C7BFE" w:rsidP="003C7BFE">
      <w:pPr>
        <w:spacing w:after="0" w:line="360" w:lineRule="auto"/>
        <w:jc w:val="both"/>
        <w:rPr>
          <w:rFonts w:ascii="Arial" w:hAnsi="Arial" w:cs="Arial"/>
          <w:sz w:val="24"/>
          <w:szCs w:val="24"/>
        </w:rPr>
      </w:pPr>
    </w:p>
    <w:p w:rsidR="003C7BFE" w:rsidRPr="0066006A" w:rsidRDefault="003C7BFE" w:rsidP="003C7BFE">
      <w:pPr>
        <w:spacing w:after="0" w:line="360" w:lineRule="auto"/>
        <w:jc w:val="both"/>
        <w:rPr>
          <w:rFonts w:ascii="Arial" w:hAnsi="Arial" w:cs="Arial"/>
          <w:b/>
        </w:rPr>
      </w:pPr>
    </w:p>
    <w:p w:rsidR="003C7BFE" w:rsidRPr="00F23F05" w:rsidRDefault="003C7BFE" w:rsidP="0066006A">
      <w:pPr>
        <w:spacing w:after="0" w:line="360" w:lineRule="auto"/>
        <w:jc w:val="both"/>
        <w:rPr>
          <w:rFonts w:ascii="Arial" w:hAnsi="Arial" w:cs="Arial"/>
          <w:b/>
        </w:rPr>
      </w:pPr>
    </w:p>
    <w:p w:rsidR="00C84C2F" w:rsidRPr="00484D0B" w:rsidRDefault="00093ED2" w:rsidP="00E56F45">
      <w:pPr>
        <w:spacing w:after="0" w:line="360" w:lineRule="auto"/>
        <w:jc w:val="both"/>
        <w:rPr>
          <w:rFonts w:ascii="Arial" w:hAnsi="Arial" w:cs="Arial"/>
          <w:b/>
        </w:rPr>
      </w:pPr>
      <w:r w:rsidRPr="00F23F05">
        <w:rPr>
          <w:rFonts w:ascii="Arial" w:hAnsi="Arial" w:cs="Arial"/>
          <w:b/>
        </w:rPr>
        <w:t xml:space="preserve"> </w:t>
      </w:r>
    </w:p>
    <w:p w:rsidR="00C84C2F" w:rsidRDefault="00C84C2F" w:rsidP="00E56F45">
      <w:pPr>
        <w:spacing w:after="0" w:line="360" w:lineRule="auto"/>
        <w:jc w:val="both"/>
        <w:rPr>
          <w:rFonts w:ascii="Arial" w:hAnsi="Arial" w:cs="Arial"/>
          <w:sz w:val="24"/>
          <w:szCs w:val="24"/>
        </w:rPr>
      </w:pPr>
    </w:p>
    <w:p w:rsidR="00C84C2F" w:rsidRDefault="00C84C2F" w:rsidP="00E56F45">
      <w:pPr>
        <w:spacing w:after="0" w:line="360" w:lineRule="auto"/>
        <w:jc w:val="both"/>
        <w:rPr>
          <w:rFonts w:ascii="Arial" w:hAnsi="Arial" w:cs="Arial"/>
          <w:sz w:val="24"/>
          <w:szCs w:val="24"/>
        </w:rPr>
      </w:pPr>
    </w:p>
    <w:p w:rsidR="00C84C2F" w:rsidRDefault="00C84C2F" w:rsidP="00E56F45">
      <w:pPr>
        <w:spacing w:after="0" w:line="360" w:lineRule="auto"/>
        <w:jc w:val="both"/>
        <w:rPr>
          <w:rFonts w:ascii="Arial" w:hAnsi="Arial" w:cs="Arial"/>
          <w:sz w:val="24"/>
          <w:szCs w:val="24"/>
        </w:rPr>
      </w:pPr>
    </w:p>
    <w:p w:rsidR="00BB6B7A" w:rsidRDefault="00BB6B7A" w:rsidP="00671ECC">
      <w:pPr>
        <w:spacing w:after="0" w:line="360" w:lineRule="auto"/>
        <w:jc w:val="right"/>
        <w:rPr>
          <w:rFonts w:ascii="Arial" w:hAnsi="Arial" w:cs="Arial"/>
          <w:sz w:val="24"/>
          <w:szCs w:val="24"/>
        </w:rPr>
      </w:pPr>
      <w:r>
        <w:rPr>
          <w:rFonts w:ascii="Arial" w:hAnsi="Arial" w:cs="Arial"/>
          <w:sz w:val="24"/>
          <w:szCs w:val="24"/>
        </w:rPr>
        <w:t>----------------------------------</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D</w:t>
      </w:r>
      <w:r w:rsidR="00E44E9C">
        <w:rPr>
          <w:rFonts w:ascii="Arial" w:hAnsi="Arial" w:cs="Arial"/>
          <w:sz w:val="24"/>
          <w:szCs w:val="24"/>
        </w:rPr>
        <w:t xml:space="preserve"> </w:t>
      </w:r>
      <w:r>
        <w:rPr>
          <w:rFonts w:ascii="Arial" w:hAnsi="Arial" w:cs="Arial"/>
          <w:sz w:val="24"/>
          <w:szCs w:val="24"/>
        </w:rPr>
        <w:t>N USIKU</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Judge</w:t>
      </w: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C44C69" w:rsidRDefault="00C44C69" w:rsidP="00C44C69">
      <w:pPr>
        <w:spacing w:after="0" w:line="360" w:lineRule="auto"/>
        <w:rPr>
          <w:rFonts w:ascii="Arial" w:hAnsi="Arial" w:cs="Arial"/>
          <w:sz w:val="24"/>
          <w:szCs w:val="24"/>
        </w:rPr>
      </w:pPr>
    </w:p>
    <w:p w:rsidR="00C44C69" w:rsidRDefault="00C44C69" w:rsidP="00C44C69">
      <w:pPr>
        <w:spacing w:after="0" w:line="360" w:lineRule="auto"/>
        <w:jc w:val="right"/>
        <w:rPr>
          <w:rFonts w:ascii="Arial" w:hAnsi="Arial" w:cs="Arial"/>
          <w:sz w:val="24"/>
          <w:szCs w:val="24"/>
        </w:rPr>
      </w:pPr>
      <w:r>
        <w:rPr>
          <w:rFonts w:ascii="Arial" w:hAnsi="Arial" w:cs="Arial"/>
          <w:sz w:val="24"/>
          <w:szCs w:val="24"/>
        </w:rPr>
        <w:t>----------------------------------</w:t>
      </w:r>
    </w:p>
    <w:p w:rsidR="00C44C69" w:rsidRDefault="00876F7F" w:rsidP="00C44C69">
      <w:pPr>
        <w:spacing w:after="0" w:line="360" w:lineRule="auto"/>
        <w:jc w:val="right"/>
        <w:rPr>
          <w:rFonts w:ascii="Arial" w:hAnsi="Arial" w:cs="Arial"/>
          <w:sz w:val="24"/>
          <w:szCs w:val="24"/>
        </w:rPr>
      </w:pPr>
      <w:r>
        <w:rPr>
          <w:rFonts w:ascii="Arial" w:hAnsi="Arial" w:cs="Arial"/>
          <w:sz w:val="24"/>
          <w:szCs w:val="24"/>
        </w:rPr>
        <w:t>G N NDAUENDAPO</w:t>
      </w:r>
      <w:r w:rsidR="00C44C69">
        <w:rPr>
          <w:rFonts w:ascii="Arial" w:hAnsi="Arial" w:cs="Arial"/>
          <w:sz w:val="24"/>
          <w:szCs w:val="24"/>
        </w:rPr>
        <w:t xml:space="preserve"> </w:t>
      </w:r>
    </w:p>
    <w:p w:rsidR="00C44C69" w:rsidRDefault="00C44C69" w:rsidP="00C44C69">
      <w:pPr>
        <w:spacing w:after="0" w:line="360" w:lineRule="auto"/>
        <w:jc w:val="right"/>
        <w:rPr>
          <w:rFonts w:ascii="Arial" w:hAnsi="Arial" w:cs="Arial"/>
          <w:sz w:val="24"/>
          <w:szCs w:val="24"/>
        </w:rPr>
      </w:pPr>
      <w:r>
        <w:rPr>
          <w:rFonts w:ascii="Arial" w:hAnsi="Arial" w:cs="Arial"/>
          <w:sz w:val="24"/>
          <w:szCs w:val="24"/>
        </w:rPr>
        <w:t>Judge</w:t>
      </w:r>
    </w:p>
    <w:p w:rsidR="00C44C69" w:rsidRDefault="00C44C69" w:rsidP="00C44C69">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07EAF" w:rsidRDefault="00B07EAF" w:rsidP="00671ECC">
      <w:pPr>
        <w:spacing w:after="0" w:line="360" w:lineRule="auto"/>
        <w:jc w:val="right"/>
        <w:rPr>
          <w:rFonts w:ascii="Arial" w:hAnsi="Arial" w:cs="Arial"/>
          <w:sz w:val="24"/>
          <w:szCs w:val="24"/>
        </w:rPr>
      </w:pPr>
    </w:p>
    <w:p w:rsidR="005C5BD6" w:rsidRDefault="005C5BD6" w:rsidP="00B43E6D">
      <w:pPr>
        <w:spacing w:after="0" w:line="360" w:lineRule="auto"/>
        <w:jc w:val="right"/>
        <w:rPr>
          <w:rFonts w:ascii="Arial" w:hAnsi="Arial" w:cs="Arial"/>
          <w:sz w:val="24"/>
          <w:szCs w:val="24"/>
        </w:rPr>
      </w:pPr>
    </w:p>
    <w:p w:rsidR="005C5BD6" w:rsidRDefault="005C5BD6" w:rsidP="00B43E6D">
      <w:pPr>
        <w:spacing w:after="0" w:line="360" w:lineRule="auto"/>
        <w:jc w:val="right"/>
        <w:rPr>
          <w:rFonts w:ascii="Arial" w:hAnsi="Arial" w:cs="Arial"/>
          <w:sz w:val="24"/>
          <w:szCs w:val="24"/>
        </w:rPr>
      </w:pPr>
    </w:p>
    <w:p w:rsidR="00D11395" w:rsidRDefault="00D11395" w:rsidP="00E56F45">
      <w:pPr>
        <w:jc w:val="both"/>
        <w:rPr>
          <w:rFonts w:ascii="Arial" w:hAnsi="Arial" w:cs="Arial"/>
          <w:sz w:val="24"/>
          <w:szCs w:val="24"/>
        </w:rPr>
      </w:pPr>
    </w:p>
    <w:p w:rsidR="00BB6B7A" w:rsidRDefault="00BB6B7A" w:rsidP="00E56F45">
      <w:pPr>
        <w:jc w:val="both"/>
        <w:rPr>
          <w:rFonts w:ascii="Arial" w:hAnsi="Arial" w:cs="Arial"/>
          <w:sz w:val="24"/>
          <w:szCs w:val="24"/>
        </w:rPr>
      </w:pPr>
      <w:r>
        <w:rPr>
          <w:rFonts w:ascii="Arial" w:hAnsi="Arial" w:cs="Arial"/>
          <w:sz w:val="24"/>
          <w:szCs w:val="24"/>
        </w:rPr>
        <w:lastRenderedPageBreak/>
        <w:t>APPEARANCES</w:t>
      </w:r>
    </w:p>
    <w:p w:rsidR="00BB6B7A" w:rsidRDefault="00BB6B7A" w:rsidP="00E56F45">
      <w:pPr>
        <w:jc w:val="both"/>
        <w:rPr>
          <w:rFonts w:ascii="Arial" w:hAnsi="Arial" w:cs="Arial"/>
          <w:sz w:val="24"/>
          <w:szCs w:val="24"/>
        </w:rPr>
      </w:pPr>
    </w:p>
    <w:p w:rsidR="00E44E9C" w:rsidRDefault="00E44E9C" w:rsidP="00E44E9C">
      <w:pPr>
        <w:jc w:val="both"/>
        <w:rPr>
          <w:rFonts w:ascii="Arial" w:hAnsi="Arial" w:cs="Arial"/>
          <w:sz w:val="24"/>
          <w:szCs w:val="24"/>
        </w:rPr>
      </w:pPr>
      <w:r>
        <w:rPr>
          <w:rFonts w:ascii="Arial" w:hAnsi="Arial" w:cs="Arial"/>
          <w:sz w:val="24"/>
          <w:szCs w:val="24"/>
        </w:rPr>
        <w:t>APPEL</w:t>
      </w:r>
      <w:r w:rsidR="00876F7F">
        <w:rPr>
          <w:rFonts w:ascii="Arial" w:hAnsi="Arial" w:cs="Arial"/>
          <w:sz w:val="24"/>
          <w:szCs w:val="24"/>
        </w:rPr>
        <w:t>LANT:</w:t>
      </w:r>
      <w:r w:rsidR="00876F7F">
        <w:rPr>
          <w:rFonts w:ascii="Arial" w:hAnsi="Arial" w:cs="Arial"/>
          <w:sz w:val="24"/>
          <w:szCs w:val="24"/>
        </w:rPr>
        <w:tab/>
        <w:t>Mr Kamanja</w:t>
      </w:r>
    </w:p>
    <w:p w:rsidR="00E44E9C" w:rsidRDefault="00E44E9C" w:rsidP="00E44E9C">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66006A">
        <w:rPr>
          <w:rFonts w:ascii="Arial" w:hAnsi="Arial" w:cs="Arial"/>
          <w:sz w:val="24"/>
          <w:szCs w:val="24"/>
        </w:rPr>
        <w:tab/>
      </w:r>
      <w:r w:rsidR="00876F7F">
        <w:rPr>
          <w:rFonts w:ascii="Arial" w:hAnsi="Arial" w:cs="Arial"/>
          <w:sz w:val="24"/>
          <w:szCs w:val="24"/>
        </w:rPr>
        <w:t>Amupanda Kamanja Inc.</w:t>
      </w:r>
      <w:r w:rsidR="00C44C69">
        <w:rPr>
          <w:rFonts w:ascii="Arial" w:hAnsi="Arial" w:cs="Arial"/>
          <w:sz w:val="24"/>
          <w:szCs w:val="24"/>
        </w:rPr>
        <w:t xml:space="preserve"> </w:t>
      </w:r>
    </w:p>
    <w:p w:rsidR="00E44E9C" w:rsidRDefault="00E44E9C" w:rsidP="00E44E9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44E9C" w:rsidRDefault="00876F7F" w:rsidP="00E44E9C">
      <w:pPr>
        <w:jc w:val="both"/>
        <w:rPr>
          <w:rFonts w:ascii="Arial" w:hAnsi="Arial" w:cs="Arial"/>
          <w:sz w:val="24"/>
          <w:szCs w:val="24"/>
        </w:rPr>
      </w:pPr>
      <w:r>
        <w:rPr>
          <w:rFonts w:ascii="Arial" w:hAnsi="Arial" w:cs="Arial"/>
          <w:sz w:val="24"/>
          <w:szCs w:val="24"/>
        </w:rPr>
        <w:t>RESPONDENT:</w:t>
      </w:r>
      <w:r>
        <w:rPr>
          <w:rFonts w:ascii="Arial" w:hAnsi="Arial" w:cs="Arial"/>
          <w:sz w:val="24"/>
          <w:szCs w:val="24"/>
        </w:rPr>
        <w:tab/>
        <w:t>Mr Kuutondokwa</w:t>
      </w:r>
    </w:p>
    <w:p w:rsidR="00E44E9C" w:rsidRDefault="00E44E9C" w:rsidP="00E44E9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Of the Office of </w:t>
      </w:r>
      <w:r w:rsidR="00876F7F">
        <w:rPr>
          <w:rFonts w:ascii="Arial" w:hAnsi="Arial" w:cs="Arial"/>
          <w:sz w:val="24"/>
          <w:szCs w:val="24"/>
        </w:rPr>
        <w:t>the Prosecutor-General</w:t>
      </w:r>
    </w:p>
    <w:p w:rsidR="00E44E9C" w:rsidRDefault="00E44E9C" w:rsidP="00E56F45">
      <w:pPr>
        <w:jc w:val="both"/>
        <w:rPr>
          <w:rFonts w:ascii="Arial" w:hAnsi="Arial" w:cs="Arial"/>
          <w:sz w:val="24"/>
          <w:szCs w:val="24"/>
        </w:rPr>
      </w:pPr>
    </w:p>
    <w:p w:rsidR="00E44E9C" w:rsidRDefault="00E44E9C" w:rsidP="00E56F45">
      <w:pPr>
        <w:jc w:val="both"/>
        <w:rPr>
          <w:rFonts w:ascii="Arial" w:hAnsi="Arial" w:cs="Arial"/>
          <w:sz w:val="24"/>
          <w:szCs w:val="24"/>
        </w:rPr>
      </w:pPr>
    </w:p>
    <w:sectPr w:rsidR="00E44E9C" w:rsidSect="009E1E2C">
      <w:headerReference w:type="defaul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16" w:rsidRDefault="00506816" w:rsidP="00390EA7">
      <w:pPr>
        <w:spacing w:after="0" w:line="240" w:lineRule="auto"/>
      </w:pPr>
      <w:r>
        <w:separator/>
      </w:r>
    </w:p>
  </w:endnote>
  <w:endnote w:type="continuationSeparator" w:id="0">
    <w:p w:rsidR="00506816" w:rsidRDefault="00506816" w:rsidP="003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16" w:rsidRDefault="00506816" w:rsidP="00390EA7">
      <w:pPr>
        <w:spacing w:after="0" w:line="240" w:lineRule="auto"/>
      </w:pPr>
      <w:r>
        <w:separator/>
      </w:r>
    </w:p>
  </w:footnote>
  <w:footnote w:type="continuationSeparator" w:id="0">
    <w:p w:rsidR="00506816" w:rsidRDefault="00506816" w:rsidP="00390EA7">
      <w:pPr>
        <w:spacing w:after="0" w:line="240" w:lineRule="auto"/>
      </w:pPr>
      <w:r>
        <w:continuationSeparator/>
      </w:r>
    </w:p>
  </w:footnote>
  <w:footnote w:id="1">
    <w:p w:rsidR="00A91BBB" w:rsidRPr="00DF6B5C" w:rsidRDefault="00A91BBB">
      <w:pPr>
        <w:pStyle w:val="FootnoteText"/>
        <w:rPr>
          <w:rFonts w:ascii="Arial" w:hAnsi="Arial" w:cs="Arial"/>
        </w:rPr>
      </w:pPr>
      <w:r w:rsidRPr="00DF6B5C">
        <w:rPr>
          <w:rStyle w:val="FootnoteReference"/>
          <w:rFonts w:ascii="Arial" w:hAnsi="Arial" w:cs="Arial"/>
        </w:rPr>
        <w:footnoteRef/>
      </w:r>
      <w:r w:rsidRPr="00DF6B5C">
        <w:rPr>
          <w:rFonts w:ascii="Arial" w:hAnsi="Arial" w:cs="Arial"/>
        </w:rPr>
        <w:t xml:space="preserve"> S v Engelbrecht 2001 NR at 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62635"/>
      <w:docPartObj>
        <w:docPartGallery w:val="Page Numbers (Top of Page)"/>
        <w:docPartUnique/>
      </w:docPartObj>
    </w:sdtPr>
    <w:sdtEndPr>
      <w:rPr>
        <w:noProof/>
      </w:rPr>
    </w:sdtEndPr>
    <w:sdtContent>
      <w:p w:rsidR="00ED059A" w:rsidRDefault="00ED059A">
        <w:pPr>
          <w:pStyle w:val="Header"/>
          <w:jc w:val="right"/>
        </w:pPr>
        <w:r>
          <w:fldChar w:fldCharType="begin"/>
        </w:r>
        <w:r>
          <w:instrText xml:space="preserve"> PAGE   \* MERGEFORMAT </w:instrText>
        </w:r>
        <w:r>
          <w:fldChar w:fldCharType="separate"/>
        </w:r>
        <w:r w:rsidR="00DF6B5C">
          <w:rPr>
            <w:noProof/>
          </w:rPr>
          <w:t>2</w:t>
        </w:r>
        <w:r>
          <w:rPr>
            <w:noProof/>
          </w:rPr>
          <w:fldChar w:fldCharType="end"/>
        </w:r>
      </w:p>
    </w:sdtContent>
  </w:sdt>
  <w:p w:rsidR="00ED059A" w:rsidRDefault="00ED0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916"/>
    <w:multiLevelType w:val="hybridMultilevel"/>
    <w:tmpl w:val="50705BFC"/>
    <w:lvl w:ilvl="0" w:tplc="622A77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700BE2"/>
    <w:multiLevelType w:val="hybridMultilevel"/>
    <w:tmpl w:val="6242EA56"/>
    <w:lvl w:ilvl="0" w:tplc="448E501A">
      <w:start w:val="1"/>
      <w:numFmt w:val="upperLetter"/>
      <w:lvlText w:val="(%1)"/>
      <w:lvlJc w:val="left"/>
      <w:pPr>
        <w:ind w:left="495" w:hanging="36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2" w15:restartNumberingAfterBreak="0">
    <w:nsid w:val="223A3DB0"/>
    <w:multiLevelType w:val="hybridMultilevel"/>
    <w:tmpl w:val="21529F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C55C6C"/>
    <w:multiLevelType w:val="hybridMultilevel"/>
    <w:tmpl w:val="D5302428"/>
    <w:lvl w:ilvl="0" w:tplc="91645454">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53783B"/>
    <w:multiLevelType w:val="hybridMultilevel"/>
    <w:tmpl w:val="44A4D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B2F31E8"/>
    <w:multiLevelType w:val="hybridMultilevel"/>
    <w:tmpl w:val="847CFB42"/>
    <w:lvl w:ilvl="0" w:tplc="403CBFE0">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CD7692"/>
    <w:multiLevelType w:val="hybridMultilevel"/>
    <w:tmpl w:val="666E239E"/>
    <w:lvl w:ilvl="0" w:tplc="2686517C">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6C8F6CBB"/>
    <w:multiLevelType w:val="hybridMultilevel"/>
    <w:tmpl w:val="F0FA580A"/>
    <w:lvl w:ilvl="0" w:tplc="64347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3B58B3"/>
    <w:multiLevelType w:val="hybridMultilevel"/>
    <w:tmpl w:val="2CB6A4BE"/>
    <w:lvl w:ilvl="0" w:tplc="D0AC028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F792879"/>
    <w:multiLevelType w:val="hybridMultilevel"/>
    <w:tmpl w:val="BDA4C074"/>
    <w:lvl w:ilvl="0" w:tplc="44F841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9"/>
  </w:num>
  <w:num w:numId="6">
    <w:abstractNumId w:val="8"/>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A"/>
    <w:rsid w:val="00007FC4"/>
    <w:rsid w:val="000113E1"/>
    <w:rsid w:val="00014F77"/>
    <w:rsid w:val="000169F4"/>
    <w:rsid w:val="000228A5"/>
    <w:rsid w:val="00023523"/>
    <w:rsid w:val="00027854"/>
    <w:rsid w:val="0004324D"/>
    <w:rsid w:val="00047624"/>
    <w:rsid w:val="00051CB5"/>
    <w:rsid w:val="00051F2F"/>
    <w:rsid w:val="0006094F"/>
    <w:rsid w:val="00066D48"/>
    <w:rsid w:val="00082AE1"/>
    <w:rsid w:val="00091071"/>
    <w:rsid w:val="00093ED2"/>
    <w:rsid w:val="000A3D63"/>
    <w:rsid w:val="000E1A26"/>
    <w:rsid w:val="00100960"/>
    <w:rsid w:val="00103EB2"/>
    <w:rsid w:val="00106EDA"/>
    <w:rsid w:val="00110027"/>
    <w:rsid w:val="0011535A"/>
    <w:rsid w:val="00127F81"/>
    <w:rsid w:val="00132F4E"/>
    <w:rsid w:val="0014356E"/>
    <w:rsid w:val="0014625A"/>
    <w:rsid w:val="00151909"/>
    <w:rsid w:val="00154024"/>
    <w:rsid w:val="00160334"/>
    <w:rsid w:val="001744CF"/>
    <w:rsid w:val="00191271"/>
    <w:rsid w:val="00192686"/>
    <w:rsid w:val="00196C09"/>
    <w:rsid w:val="001A3A58"/>
    <w:rsid w:val="001B10C4"/>
    <w:rsid w:val="001B309C"/>
    <w:rsid w:val="001C47DE"/>
    <w:rsid w:val="00201D5A"/>
    <w:rsid w:val="00201ECF"/>
    <w:rsid w:val="002161D1"/>
    <w:rsid w:val="00216259"/>
    <w:rsid w:val="0022414A"/>
    <w:rsid w:val="002256CA"/>
    <w:rsid w:val="002317DD"/>
    <w:rsid w:val="00236075"/>
    <w:rsid w:val="00244E7E"/>
    <w:rsid w:val="00246710"/>
    <w:rsid w:val="00251406"/>
    <w:rsid w:val="00252D96"/>
    <w:rsid w:val="00257642"/>
    <w:rsid w:val="00260629"/>
    <w:rsid w:val="00287750"/>
    <w:rsid w:val="0028780F"/>
    <w:rsid w:val="00293CB7"/>
    <w:rsid w:val="002968B8"/>
    <w:rsid w:val="002A105F"/>
    <w:rsid w:val="002A7640"/>
    <w:rsid w:val="002D73C9"/>
    <w:rsid w:val="002D7A06"/>
    <w:rsid w:val="002E1589"/>
    <w:rsid w:val="002E2089"/>
    <w:rsid w:val="002E47CA"/>
    <w:rsid w:val="0030313F"/>
    <w:rsid w:val="003078F6"/>
    <w:rsid w:val="00313C51"/>
    <w:rsid w:val="003224F9"/>
    <w:rsid w:val="00326B3B"/>
    <w:rsid w:val="0034766E"/>
    <w:rsid w:val="003527CA"/>
    <w:rsid w:val="003639BF"/>
    <w:rsid w:val="003643D4"/>
    <w:rsid w:val="003719F1"/>
    <w:rsid w:val="003801B3"/>
    <w:rsid w:val="00384F00"/>
    <w:rsid w:val="0038546D"/>
    <w:rsid w:val="00387E22"/>
    <w:rsid w:val="003905CD"/>
    <w:rsid w:val="00390EA7"/>
    <w:rsid w:val="0039477E"/>
    <w:rsid w:val="003B2635"/>
    <w:rsid w:val="003C7BFE"/>
    <w:rsid w:val="003F6E75"/>
    <w:rsid w:val="00406454"/>
    <w:rsid w:val="0040740F"/>
    <w:rsid w:val="00415F81"/>
    <w:rsid w:val="00422529"/>
    <w:rsid w:val="00422832"/>
    <w:rsid w:val="004277B2"/>
    <w:rsid w:val="0044173B"/>
    <w:rsid w:val="00472763"/>
    <w:rsid w:val="00472F6B"/>
    <w:rsid w:val="0047405B"/>
    <w:rsid w:val="00484D0B"/>
    <w:rsid w:val="004869B3"/>
    <w:rsid w:val="00494B68"/>
    <w:rsid w:val="004A73E6"/>
    <w:rsid w:val="004C3179"/>
    <w:rsid w:val="004C613A"/>
    <w:rsid w:val="004C66EE"/>
    <w:rsid w:val="004D47C2"/>
    <w:rsid w:val="004F2528"/>
    <w:rsid w:val="004F3D19"/>
    <w:rsid w:val="004F4E96"/>
    <w:rsid w:val="004F5CD0"/>
    <w:rsid w:val="00506816"/>
    <w:rsid w:val="00524961"/>
    <w:rsid w:val="00536B57"/>
    <w:rsid w:val="005422C0"/>
    <w:rsid w:val="00543FCE"/>
    <w:rsid w:val="005568D7"/>
    <w:rsid w:val="00566BBA"/>
    <w:rsid w:val="005717E4"/>
    <w:rsid w:val="00572782"/>
    <w:rsid w:val="00577B0B"/>
    <w:rsid w:val="00584571"/>
    <w:rsid w:val="005A23C2"/>
    <w:rsid w:val="005B276E"/>
    <w:rsid w:val="005B3D82"/>
    <w:rsid w:val="005B5777"/>
    <w:rsid w:val="005C1672"/>
    <w:rsid w:val="005C53F3"/>
    <w:rsid w:val="005C5BD6"/>
    <w:rsid w:val="005C6444"/>
    <w:rsid w:val="005D557A"/>
    <w:rsid w:val="005E4C76"/>
    <w:rsid w:val="00600BD4"/>
    <w:rsid w:val="0060182B"/>
    <w:rsid w:val="006058B5"/>
    <w:rsid w:val="00620B48"/>
    <w:rsid w:val="0062213F"/>
    <w:rsid w:val="0063092B"/>
    <w:rsid w:val="006432CD"/>
    <w:rsid w:val="006461FB"/>
    <w:rsid w:val="006467CC"/>
    <w:rsid w:val="00651905"/>
    <w:rsid w:val="0066006A"/>
    <w:rsid w:val="00660891"/>
    <w:rsid w:val="00660B26"/>
    <w:rsid w:val="006653B7"/>
    <w:rsid w:val="00671ECC"/>
    <w:rsid w:val="00696286"/>
    <w:rsid w:val="00696879"/>
    <w:rsid w:val="006A7A3F"/>
    <w:rsid w:val="006B6980"/>
    <w:rsid w:val="006D1AE3"/>
    <w:rsid w:val="00700CB5"/>
    <w:rsid w:val="00704B44"/>
    <w:rsid w:val="0074138B"/>
    <w:rsid w:val="007422F4"/>
    <w:rsid w:val="00746E0A"/>
    <w:rsid w:val="007512F9"/>
    <w:rsid w:val="00764339"/>
    <w:rsid w:val="007711E6"/>
    <w:rsid w:val="0077541D"/>
    <w:rsid w:val="007770EB"/>
    <w:rsid w:val="007868BD"/>
    <w:rsid w:val="0079611A"/>
    <w:rsid w:val="00797FB5"/>
    <w:rsid w:val="007A2170"/>
    <w:rsid w:val="007A4B82"/>
    <w:rsid w:val="007C171E"/>
    <w:rsid w:val="007C584D"/>
    <w:rsid w:val="007E731D"/>
    <w:rsid w:val="007F2617"/>
    <w:rsid w:val="0080035A"/>
    <w:rsid w:val="00804B53"/>
    <w:rsid w:val="00843F38"/>
    <w:rsid w:val="008454A6"/>
    <w:rsid w:val="00876F7F"/>
    <w:rsid w:val="00880874"/>
    <w:rsid w:val="00893219"/>
    <w:rsid w:val="008A39AF"/>
    <w:rsid w:val="008B26C9"/>
    <w:rsid w:val="008B408E"/>
    <w:rsid w:val="008B4671"/>
    <w:rsid w:val="008B621C"/>
    <w:rsid w:val="008E4789"/>
    <w:rsid w:val="00913C17"/>
    <w:rsid w:val="00921FE6"/>
    <w:rsid w:val="009328D7"/>
    <w:rsid w:val="00932E5D"/>
    <w:rsid w:val="009403CF"/>
    <w:rsid w:val="00945F5B"/>
    <w:rsid w:val="009500A4"/>
    <w:rsid w:val="009510E2"/>
    <w:rsid w:val="00952C11"/>
    <w:rsid w:val="009748AF"/>
    <w:rsid w:val="00984853"/>
    <w:rsid w:val="00984CE3"/>
    <w:rsid w:val="009939D3"/>
    <w:rsid w:val="00995EB4"/>
    <w:rsid w:val="00996638"/>
    <w:rsid w:val="009A20D7"/>
    <w:rsid w:val="009B109B"/>
    <w:rsid w:val="009B1DD0"/>
    <w:rsid w:val="009B1F10"/>
    <w:rsid w:val="009B46A7"/>
    <w:rsid w:val="009C1B14"/>
    <w:rsid w:val="009C54E5"/>
    <w:rsid w:val="009D2D2D"/>
    <w:rsid w:val="009D6897"/>
    <w:rsid w:val="009D7C32"/>
    <w:rsid w:val="009E1E2C"/>
    <w:rsid w:val="009E27D7"/>
    <w:rsid w:val="009F226A"/>
    <w:rsid w:val="009F5927"/>
    <w:rsid w:val="00A03138"/>
    <w:rsid w:val="00A07928"/>
    <w:rsid w:val="00A07DEF"/>
    <w:rsid w:val="00A20DA2"/>
    <w:rsid w:val="00A2248B"/>
    <w:rsid w:val="00A27729"/>
    <w:rsid w:val="00A3590D"/>
    <w:rsid w:val="00A425AF"/>
    <w:rsid w:val="00A47E44"/>
    <w:rsid w:val="00A502C6"/>
    <w:rsid w:val="00A67343"/>
    <w:rsid w:val="00A7130A"/>
    <w:rsid w:val="00A774F5"/>
    <w:rsid w:val="00A84454"/>
    <w:rsid w:val="00A91BBB"/>
    <w:rsid w:val="00A95730"/>
    <w:rsid w:val="00AA61B5"/>
    <w:rsid w:val="00AA6BD1"/>
    <w:rsid w:val="00AA79F5"/>
    <w:rsid w:val="00AA7CE0"/>
    <w:rsid w:val="00AB0560"/>
    <w:rsid w:val="00AB57E7"/>
    <w:rsid w:val="00AC06C2"/>
    <w:rsid w:val="00AD183D"/>
    <w:rsid w:val="00AD7811"/>
    <w:rsid w:val="00AE4DC0"/>
    <w:rsid w:val="00AE5448"/>
    <w:rsid w:val="00AF67AC"/>
    <w:rsid w:val="00AF7F76"/>
    <w:rsid w:val="00B07EAF"/>
    <w:rsid w:val="00B13B64"/>
    <w:rsid w:val="00B16BF9"/>
    <w:rsid w:val="00B26AA9"/>
    <w:rsid w:val="00B43E6D"/>
    <w:rsid w:val="00B4768A"/>
    <w:rsid w:val="00B52507"/>
    <w:rsid w:val="00B54584"/>
    <w:rsid w:val="00B54B4C"/>
    <w:rsid w:val="00B55075"/>
    <w:rsid w:val="00B9150B"/>
    <w:rsid w:val="00B95B26"/>
    <w:rsid w:val="00B977D8"/>
    <w:rsid w:val="00BA01C5"/>
    <w:rsid w:val="00BA5B49"/>
    <w:rsid w:val="00BA6F28"/>
    <w:rsid w:val="00BB6B7A"/>
    <w:rsid w:val="00BB702D"/>
    <w:rsid w:val="00BC12AF"/>
    <w:rsid w:val="00BD069F"/>
    <w:rsid w:val="00C0208A"/>
    <w:rsid w:val="00C0766B"/>
    <w:rsid w:val="00C15C96"/>
    <w:rsid w:val="00C252E3"/>
    <w:rsid w:val="00C27CE8"/>
    <w:rsid w:val="00C43E98"/>
    <w:rsid w:val="00C44C69"/>
    <w:rsid w:val="00C47CAB"/>
    <w:rsid w:val="00C47EB7"/>
    <w:rsid w:val="00C523ED"/>
    <w:rsid w:val="00C74153"/>
    <w:rsid w:val="00C76E7F"/>
    <w:rsid w:val="00C84C2F"/>
    <w:rsid w:val="00C9213B"/>
    <w:rsid w:val="00C95800"/>
    <w:rsid w:val="00C97169"/>
    <w:rsid w:val="00C97D08"/>
    <w:rsid w:val="00CA354A"/>
    <w:rsid w:val="00CC7302"/>
    <w:rsid w:val="00CD1C45"/>
    <w:rsid w:val="00CD3943"/>
    <w:rsid w:val="00CD5741"/>
    <w:rsid w:val="00CE3694"/>
    <w:rsid w:val="00CF263E"/>
    <w:rsid w:val="00CF493E"/>
    <w:rsid w:val="00D04008"/>
    <w:rsid w:val="00D04DF5"/>
    <w:rsid w:val="00D11395"/>
    <w:rsid w:val="00D12700"/>
    <w:rsid w:val="00D231DA"/>
    <w:rsid w:val="00D27E3A"/>
    <w:rsid w:val="00D32034"/>
    <w:rsid w:val="00D32309"/>
    <w:rsid w:val="00D35BAD"/>
    <w:rsid w:val="00D36492"/>
    <w:rsid w:val="00D6502E"/>
    <w:rsid w:val="00D674A3"/>
    <w:rsid w:val="00D827EE"/>
    <w:rsid w:val="00D83534"/>
    <w:rsid w:val="00D90455"/>
    <w:rsid w:val="00DA26C4"/>
    <w:rsid w:val="00DB6B7B"/>
    <w:rsid w:val="00DC11C1"/>
    <w:rsid w:val="00DC7ACE"/>
    <w:rsid w:val="00DD10A5"/>
    <w:rsid w:val="00DD2F5A"/>
    <w:rsid w:val="00DD4A2F"/>
    <w:rsid w:val="00DD76CE"/>
    <w:rsid w:val="00DE48FB"/>
    <w:rsid w:val="00DF28FE"/>
    <w:rsid w:val="00DF6B5C"/>
    <w:rsid w:val="00E01534"/>
    <w:rsid w:val="00E12E7A"/>
    <w:rsid w:val="00E22FE8"/>
    <w:rsid w:val="00E360F5"/>
    <w:rsid w:val="00E3759E"/>
    <w:rsid w:val="00E37E1B"/>
    <w:rsid w:val="00E41C71"/>
    <w:rsid w:val="00E44E9C"/>
    <w:rsid w:val="00E542F5"/>
    <w:rsid w:val="00E56F45"/>
    <w:rsid w:val="00E85769"/>
    <w:rsid w:val="00E917A0"/>
    <w:rsid w:val="00E972A7"/>
    <w:rsid w:val="00EB0CC9"/>
    <w:rsid w:val="00EB0FEB"/>
    <w:rsid w:val="00EB7BF5"/>
    <w:rsid w:val="00EC432C"/>
    <w:rsid w:val="00ED059A"/>
    <w:rsid w:val="00ED502C"/>
    <w:rsid w:val="00EE5713"/>
    <w:rsid w:val="00EF7D03"/>
    <w:rsid w:val="00F00B33"/>
    <w:rsid w:val="00F04DC5"/>
    <w:rsid w:val="00F0571B"/>
    <w:rsid w:val="00F219E6"/>
    <w:rsid w:val="00F21F96"/>
    <w:rsid w:val="00F2343D"/>
    <w:rsid w:val="00F23F05"/>
    <w:rsid w:val="00F36555"/>
    <w:rsid w:val="00F37AC7"/>
    <w:rsid w:val="00F44B37"/>
    <w:rsid w:val="00F56463"/>
    <w:rsid w:val="00F6191B"/>
    <w:rsid w:val="00F62439"/>
    <w:rsid w:val="00F900E7"/>
    <w:rsid w:val="00F92C5A"/>
    <w:rsid w:val="00F95506"/>
    <w:rsid w:val="00FA0C2C"/>
    <w:rsid w:val="00FA228B"/>
    <w:rsid w:val="00FC285E"/>
    <w:rsid w:val="00FE248F"/>
    <w:rsid w:val="00FF48C0"/>
    <w:rsid w:val="00FF72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5844D-A7A4-4181-90AC-DB7B50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A7"/>
  </w:style>
  <w:style w:type="paragraph" w:styleId="Footer">
    <w:name w:val="footer"/>
    <w:basedOn w:val="Normal"/>
    <w:link w:val="FooterChar"/>
    <w:uiPriority w:val="99"/>
    <w:unhideWhenUsed/>
    <w:rsid w:val="0039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A7"/>
  </w:style>
  <w:style w:type="paragraph" w:styleId="ListParagraph">
    <w:name w:val="List Paragraph"/>
    <w:basedOn w:val="Normal"/>
    <w:uiPriority w:val="34"/>
    <w:qFormat/>
    <w:rsid w:val="00DE48FB"/>
    <w:pPr>
      <w:ind w:left="720"/>
      <w:contextualSpacing/>
    </w:pPr>
  </w:style>
  <w:style w:type="paragraph" w:styleId="BalloonText">
    <w:name w:val="Balloon Text"/>
    <w:basedOn w:val="Normal"/>
    <w:link w:val="BalloonTextChar"/>
    <w:uiPriority w:val="99"/>
    <w:semiHidden/>
    <w:unhideWhenUsed/>
    <w:rsid w:val="00D1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95"/>
    <w:rPr>
      <w:rFonts w:ascii="Segoe UI" w:hAnsi="Segoe UI" w:cs="Segoe UI"/>
      <w:sz w:val="18"/>
      <w:szCs w:val="18"/>
    </w:rPr>
  </w:style>
  <w:style w:type="paragraph" w:styleId="FootnoteText">
    <w:name w:val="footnote text"/>
    <w:basedOn w:val="Normal"/>
    <w:link w:val="FootnoteTextChar"/>
    <w:uiPriority w:val="99"/>
    <w:semiHidden/>
    <w:unhideWhenUsed/>
    <w:rsid w:val="00984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CE3"/>
    <w:rPr>
      <w:sz w:val="20"/>
      <w:szCs w:val="20"/>
    </w:rPr>
  </w:style>
  <w:style w:type="character" w:styleId="FootnoteReference">
    <w:name w:val="footnote reference"/>
    <w:basedOn w:val="DefaultParagraphFont"/>
    <w:uiPriority w:val="99"/>
    <w:semiHidden/>
    <w:unhideWhenUsed/>
    <w:rsid w:val="0098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81147">
      <w:bodyDiv w:val="1"/>
      <w:marLeft w:val="0"/>
      <w:marRight w:val="0"/>
      <w:marTop w:val="0"/>
      <w:marBottom w:val="0"/>
      <w:divBdr>
        <w:top w:val="none" w:sz="0" w:space="0" w:color="auto"/>
        <w:left w:val="none" w:sz="0" w:space="0" w:color="auto"/>
        <w:bottom w:val="none" w:sz="0" w:space="0" w:color="auto"/>
        <w:right w:val="none" w:sz="0" w:space="0" w:color="auto"/>
      </w:divBdr>
    </w:div>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2017-12-07T18:30:00+00:00</Judgment_x0020_Date>
  </documentManagement>
</p:properties>
</file>

<file path=customXml/itemProps1.xml><?xml version="1.0" encoding="utf-8"?>
<ds:datastoreItem xmlns:ds="http://schemas.openxmlformats.org/officeDocument/2006/customXml" ds:itemID="{DC502D20-32E7-452F-B3DD-2D7F1D9C9EC6}"/>
</file>

<file path=customXml/itemProps2.xml><?xml version="1.0" encoding="utf-8"?>
<ds:datastoreItem xmlns:ds="http://schemas.openxmlformats.org/officeDocument/2006/customXml" ds:itemID="{68CC8FDC-DA66-438D-9585-6211C1A8D1FE}"/>
</file>

<file path=customXml/itemProps3.xml><?xml version="1.0" encoding="utf-8"?>
<ds:datastoreItem xmlns:ds="http://schemas.openxmlformats.org/officeDocument/2006/customXml" ds:itemID="{FBCB2313-A1CB-4518-9958-C8F22A7A9193}"/>
</file>

<file path=customXml/itemProps4.xml><?xml version="1.0" encoding="utf-8"?>
<ds:datastoreItem xmlns:ds="http://schemas.openxmlformats.org/officeDocument/2006/customXml" ds:itemID="{EB803080-7E5E-4BE3-8BE8-19D3F268BAF6}"/>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cp:lastPrinted>2017-11-28T09:51:00Z</cp:lastPrinted>
  <dcterms:created xsi:type="dcterms:W3CDTF">2018-01-15T06:47:00Z</dcterms:created>
  <dcterms:modified xsi:type="dcterms:W3CDTF">2018-01-15T06:47:00Z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