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F5" w:rsidRPr="0097379D" w:rsidRDefault="00D826F5" w:rsidP="00D826F5">
      <w:pPr>
        <w:ind w:left="10" w:hanging="10"/>
        <w:jc w:val="right"/>
      </w:pPr>
      <w:bookmarkStart w:id="0" w:name="_GoBack"/>
      <w:bookmarkEnd w:id="0"/>
    </w:p>
    <w:p w:rsidR="00D826F5" w:rsidRDefault="00D826F5" w:rsidP="00D826F5">
      <w:pPr>
        <w:ind w:left="10" w:hanging="10"/>
        <w:jc w:val="center"/>
      </w:pPr>
      <w:r>
        <w:rPr>
          <w:b/>
        </w:rPr>
        <w:t>REPUBLIC OF NAMIBIA</w:t>
      </w:r>
    </w:p>
    <w:p w:rsidR="00D826F5" w:rsidRDefault="00D826F5" w:rsidP="00D826F5">
      <w:pPr>
        <w:ind w:left="0"/>
        <w:jc w:val="center"/>
        <w:rPr>
          <w:noProof/>
          <w:lang w:val="en-US" w:eastAsia="en-US"/>
        </w:rPr>
      </w:pPr>
      <w:r>
        <w:rPr>
          <w:noProof/>
          <w:lang w:val="en-US" w:eastAsia="en-US"/>
        </w:rPr>
        <w:drawing>
          <wp:inline distT="0" distB="0" distL="0" distR="0" wp14:anchorId="68C78078" wp14:editId="48986E4F">
            <wp:extent cx="1043305" cy="104330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305" cy="1043305"/>
                    </a:xfrm>
                    <a:prstGeom prst="rect">
                      <a:avLst/>
                    </a:prstGeom>
                    <a:noFill/>
                    <a:ln>
                      <a:noFill/>
                    </a:ln>
                  </pic:spPr>
                </pic:pic>
              </a:graphicData>
            </a:graphic>
          </wp:inline>
        </w:drawing>
      </w:r>
    </w:p>
    <w:p w:rsidR="00D826F5" w:rsidRDefault="00D826F5" w:rsidP="00D826F5">
      <w:pPr>
        <w:ind w:left="0"/>
        <w:jc w:val="center"/>
      </w:pPr>
    </w:p>
    <w:p w:rsidR="00D826F5" w:rsidRDefault="00D826F5" w:rsidP="00D826F5">
      <w:pPr>
        <w:ind w:left="10" w:hanging="10"/>
        <w:jc w:val="center"/>
      </w:pPr>
      <w:r>
        <w:rPr>
          <w:b/>
        </w:rPr>
        <w:t>HIGH COURT OF NAMIBIA MAIN DIVISION, WINDHOEK</w:t>
      </w:r>
    </w:p>
    <w:p w:rsidR="00D826F5" w:rsidRDefault="00D826F5" w:rsidP="00D826F5">
      <w:pPr>
        <w:ind w:left="0"/>
        <w:jc w:val="center"/>
      </w:pPr>
    </w:p>
    <w:p w:rsidR="00D826F5" w:rsidRDefault="00053AC8" w:rsidP="00D826F5">
      <w:pPr>
        <w:ind w:left="10" w:hanging="10"/>
        <w:jc w:val="center"/>
      </w:pPr>
      <w:r>
        <w:rPr>
          <w:b/>
        </w:rPr>
        <w:t>JUDG</w:t>
      </w:r>
      <w:r w:rsidR="00D826F5">
        <w:rPr>
          <w:b/>
        </w:rPr>
        <w:t>MENT</w:t>
      </w:r>
    </w:p>
    <w:p w:rsidR="00D826F5" w:rsidRDefault="00D826F5" w:rsidP="00D826F5">
      <w:pPr>
        <w:ind w:left="0"/>
        <w:rPr>
          <w:rFonts w:eastAsia="Calibri"/>
          <w:b/>
          <w:color w:val="auto"/>
          <w:szCs w:val="24"/>
          <w:lang w:val="en-US" w:eastAsia="en-US"/>
        </w:rPr>
      </w:pPr>
    </w:p>
    <w:p w:rsidR="00DA5351" w:rsidRDefault="00DA5351" w:rsidP="00DA5351">
      <w:pPr>
        <w:ind w:left="6480"/>
        <w:rPr>
          <w:rFonts w:eastAsia="Calibri"/>
          <w:b/>
          <w:color w:val="auto"/>
          <w:szCs w:val="24"/>
          <w:lang w:val="en-US" w:eastAsia="en-US"/>
        </w:rPr>
      </w:pPr>
    </w:p>
    <w:p w:rsidR="00DA5351" w:rsidRDefault="00DA5351" w:rsidP="00DA5351">
      <w:pPr>
        <w:ind w:left="0"/>
        <w:rPr>
          <w:rFonts w:eastAsia="Calibri"/>
          <w:color w:val="auto"/>
          <w:szCs w:val="24"/>
          <w:lang w:val="en-US" w:eastAsia="en-US"/>
        </w:rPr>
      </w:pPr>
      <w:r>
        <w:rPr>
          <w:rFonts w:eastAsia="Calibri"/>
          <w:color w:val="auto"/>
          <w:szCs w:val="24"/>
          <w:lang w:val="en-US" w:eastAsia="en-US"/>
        </w:rPr>
        <w:t>In the matter between:</w:t>
      </w:r>
    </w:p>
    <w:p w:rsidR="00D826F5" w:rsidRDefault="00D826F5" w:rsidP="00D826F5">
      <w:pPr>
        <w:ind w:left="0"/>
        <w:rPr>
          <w:rFonts w:eastAsia="Calibri"/>
          <w:color w:val="auto"/>
          <w:szCs w:val="24"/>
          <w:lang w:val="en-US" w:eastAsia="en-US"/>
        </w:rPr>
      </w:pPr>
    </w:p>
    <w:p w:rsidR="00A67543" w:rsidRPr="00A67543" w:rsidRDefault="00A67543" w:rsidP="00A67543">
      <w:pPr>
        <w:ind w:left="0"/>
        <w:jc w:val="both"/>
        <w:rPr>
          <w:rFonts w:eastAsia="Calibri"/>
          <w:color w:val="auto"/>
          <w:szCs w:val="24"/>
          <w:lang w:val="en-US" w:eastAsia="en-US"/>
        </w:rPr>
      </w:pPr>
      <w:r w:rsidRPr="00A67543">
        <w:rPr>
          <w:rFonts w:eastAsia="Calibri"/>
          <w:b/>
          <w:color w:val="auto"/>
          <w:szCs w:val="24"/>
          <w:lang w:val="en-US" w:eastAsia="en-US"/>
        </w:rPr>
        <w:t>I 18/2014</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 xml:space="preserve">O’Brien Sinkolela Mwananyambe </w:t>
      </w:r>
    </w:p>
    <w:p w:rsidR="00A67543" w:rsidRPr="00A67543" w:rsidRDefault="00A67543" w:rsidP="00A67543">
      <w:pPr>
        <w:ind w:left="0"/>
        <w:jc w:val="both"/>
        <w:rPr>
          <w:rFonts w:eastAsia="Calibri"/>
          <w:color w:val="auto"/>
          <w:szCs w:val="24"/>
          <w:lang w:val="en-US" w:eastAsia="en-US"/>
        </w:rPr>
      </w:pPr>
      <w:r w:rsidRPr="00A67543">
        <w:rPr>
          <w:rFonts w:eastAsia="Calibri"/>
          <w:b/>
          <w:color w:val="auto"/>
          <w:szCs w:val="24"/>
          <w:lang w:val="en-US" w:eastAsia="en-US"/>
        </w:rPr>
        <w:t>I 3957/2013</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 xml:space="preserve">Maketo Wilson Mutumuswana </w:t>
      </w:r>
    </w:p>
    <w:p w:rsidR="00A67543" w:rsidRPr="00A67543" w:rsidRDefault="00A67543" w:rsidP="00A67543">
      <w:pPr>
        <w:ind w:left="0"/>
        <w:jc w:val="both"/>
        <w:rPr>
          <w:rFonts w:eastAsia="Calibri"/>
          <w:color w:val="auto"/>
          <w:szCs w:val="24"/>
          <w:lang w:val="en-US" w:eastAsia="en-US"/>
        </w:rPr>
      </w:pPr>
      <w:r w:rsidRPr="00A67543">
        <w:rPr>
          <w:rFonts w:eastAsia="Calibri"/>
          <w:b/>
          <w:color w:val="auto"/>
          <w:szCs w:val="24"/>
          <w:lang w:val="en-US" w:eastAsia="en-US"/>
        </w:rPr>
        <w:t>I 104/2014</w:t>
      </w:r>
      <w:r w:rsidRPr="00A67543">
        <w:rPr>
          <w:rFonts w:eastAsia="Calibri"/>
          <w:color w:val="auto"/>
          <w:szCs w:val="24"/>
          <w:lang w:val="en-US" w:eastAsia="en-US"/>
        </w:rPr>
        <w:tab/>
        <w:t>Prosecutor-General &amp; 2 Others</w:t>
      </w:r>
      <w:r w:rsidRPr="00A67543">
        <w:rPr>
          <w:rFonts w:eastAsia="Calibri"/>
          <w:b/>
          <w:color w:val="auto"/>
          <w:szCs w:val="24"/>
          <w:lang w:val="en-US" w:eastAsia="en-US"/>
        </w:rPr>
        <w:t xml:space="preserve"> //</w:t>
      </w:r>
      <w:r w:rsidRPr="00A67543">
        <w:rPr>
          <w:rFonts w:eastAsia="Calibri"/>
          <w:color w:val="auto"/>
          <w:szCs w:val="24"/>
          <w:lang w:val="en-US" w:eastAsia="en-US"/>
        </w:rPr>
        <w:t xml:space="preserve"> Phelem Mboozi Mutuwangele </w:t>
      </w:r>
    </w:p>
    <w:p w:rsidR="00A67543" w:rsidRPr="00A67543" w:rsidRDefault="00A67543" w:rsidP="00A67543">
      <w:pPr>
        <w:ind w:left="0"/>
        <w:jc w:val="both"/>
        <w:rPr>
          <w:rFonts w:eastAsia="Calibri"/>
          <w:b/>
          <w:color w:val="auto"/>
          <w:szCs w:val="24"/>
          <w:lang w:val="en-US" w:eastAsia="en-US"/>
        </w:rPr>
      </w:pPr>
      <w:r w:rsidRPr="00A67543">
        <w:rPr>
          <w:rFonts w:eastAsia="Calibri"/>
          <w:b/>
          <w:color w:val="auto"/>
          <w:szCs w:val="24"/>
          <w:lang w:val="en-US" w:eastAsia="en-US"/>
        </w:rPr>
        <w:t>I 3908/2013</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Mundume Thaddeus Sibonwa</w:t>
      </w:r>
      <w:r w:rsidRPr="00A67543">
        <w:rPr>
          <w:rFonts w:eastAsia="Calibri"/>
          <w:b/>
          <w:color w:val="auto"/>
          <w:szCs w:val="24"/>
          <w:lang w:val="en-US" w:eastAsia="en-US"/>
        </w:rPr>
        <w:t xml:space="preserve"> </w:t>
      </w:r>
    </w:p>
    <w:p w:rsidR="00A67543" w:rsidRPr="00A67543" w:rsidRDefault="00A67543" w:rsidP="00A67543">
      <w:pPr>
        <w:ind w:left="0"/>
        <w:jc w:val="both"/>
        <w:rPr>
          <w:rFonts w:eastAsia="Calibri"/>
          <w:b/>
          <w:color w:val="auto"/>
          <w:szCs w:val="24"/>
          <w:lang w:val="en-US" w:eastAsia="en-US"/>
        </w:rPr>
      </w:pPr>
      <w:r w:rsidRPr="00A67543">
        <w:rPr>
          <w:rFonts w:eastAsia="Calibri"/>
          <w:b/>
          <w:color w:val="auto"/>
          <w:szCs w:val="24"/>
          <w:lang w:val="en-US" w:eastAsia="en-US"/>
        </w:rPr>
        <w:t>I 4215/2013</w:t>
      </w:r>
      <w:r w:rsidRPr="00A67543">
        <w:rPr>
          <w:rFonts w:eastAsia="Calibri"/>
          <w:b/>
          <w:color w:val="auto"/>
          <w:szCs w:val="24"/>
          <w:lang w:val="en-US" w:eastAsia="en-US"/>
        </w:rPr>
        <w:tab/>
        <w:t xml:space="preserve"> </w:t>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Gilbert Kasiyana Poshowe</w:t>
      </w:r>
      <w:r w:rsidRPr="00A67543">
        <w:rPr>
          <w:rFonts w:eastAsia="Calibri"/>
          <w:b/>
          <w:color w:val="auto"/>
          <w:szCs w:val="24"/>
          <w:lang w:val="en-US" w:eastAsia="en-US"/>
        </w:rPr>
        <w:t xml:space="preserve"> </w:t>
      </w:r>
    </w:p>
    <w:p w:rsidR="00A67543" w:rsidRPr="00A67543" w:rsidRDefault="00A67543" w:rsidP="00A67543">
      <w:pPr>
        <w:ind w:left="0"/>
        <w:jc w:val="both"/>
        <w:rPr>
          <w:rFonts w:eastAsia="Calibri"/>
          <w:b/>
          <w:color w:val="auto"/>
          <w:szCs w:val="24"/>
          <w:lang w:val="en-US" w:eastAsia="en-US"/>
        </w:rPr>
      </w:pPr>
      <w:r w:rsidRPr="00A67543">
        <w:rPr>
          <w:rFonts w:eastAsia="Calibri"/>
          <w:b/>
          <w:color w:val="auto"/>
          <w:szCs w:val="24"/>
          <w:lang w:val="en-US" w:eastAsia="en-US"/>
        </w:rPr>
        <w:t xml:space="preserve">I 116/2014 </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Ernest Salufu Samunzala</w:t>
      </w:r>
      <w:r w:rsidRPr="00A67543">
        <w:rPr>
          <w:rFonts w:eastAsia="Calibri"/>
          <w:b/>
          <w:color w:val="auto"/>
          <w:szCs w:val="24"/>
          <w:lang w:val="en-US" w:eastAsia="en-US"/>
        </w:rPr>
        <w:t xml:space="preserve"> </w:t>
      </w:r>
    </w:p>
    <w:p w:rsidR="00A67543" w:rsidRPr="00A67543" w:rsidRDefault="00A67543" w:rsidP="00A67543">
      <w:pPr>
        <w:ind w:left="0"/>
        <w:jc w:val="both"/>
        <w:rPr>
          <w:rFonts w:eastAsia="Calibri"/>
          <w:b/>
          <w:color w:val="auto"/>
          <w:szCs w:val="24"/>
          <w:lang w:val="en-US" w:eastAsia="en-US"/>
        </w:rPr>
      </w:pPr>
      <w:r w:rsidRPr="00A67543">
        <w:rPr>
          <w:rFonts w:eastAsia="Calibri"/>
          <w:b/>
          <w:color w:val="auto"/>
          <w:szCs w:val="24"/>
          <w:lang w:val="en-US" w:eastAsia="en-US"/>
        </w:rPr>
        <w:t>I 100/2014</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Joseph Kabuyan</w:t>
      </w:r>
      <w:r w:rsidRPr="00A67543">
        <w:rPr>
          <w:rFonts w:eastAsia="Calibri"/>
          <w:b/>
          <w:color w:val="auto"/>
          <w:szCs w:val="24"/>
          <w:lang w:val="en-US" w:eastAsia="en-US"/>
        </w:rPr>
        <w:t xml:space="preserve"> </w:t>
      </w:r>
    </w:p>
    <w:p w:rsidR="00A67543" w:rsidRPr="00A67543" w:rsidRDefault="00A67543" w:rsidP="00A67543">
      <w:pPr>
        <w:ind w:left="0"/>
        <w:jc w:val="both"/>
        <w:rPr>
          <w:rFonts w:eastAsia="Calibri"/>
          <w:b/>
          <w:color w:val="auto"/>
          <w:szCs w:val="24"/>
          <w:lang w:val="en-US" w:eastAsia="en-US"/>
        </w:rPr>
      </w:pPr>
      <w:r w:rsidRPr="00A67543">
        <w:rPr>
          <w:rFonts w:eastAsia="Calibri"/>
          <w:b/>
          <w:color w:val="auto"/>
          <w:szCs w:val="24"/>
          <w:lang w:val="en-US" w:eastAsia="en-US"/>
        </w:rPr>
        <w:t>I 4333/2013</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Kalipa Charles Samboma</w:t>
      </w:r>
      <w:r w:rsidRPr="00A67543">
        <w:rPr>
          <w:rFonts w:eastAsia="Calibri"/>
          <w:b/>
          <w:color w:val="auto"/>
          <w:szCs w:val="24"/>
          <w:lang w:val="en-US" w:eastAsia="en-US"/>
        </w:rPr>
        <w:t xml:space="preserve"> </w:t>
      </w:r>
    </w:p>
    <w:p w:rsidR="00A67543" w:rsidRPr="00A67543" w:rsidRDefault="00A67543" w:rsidP="00A67543">
      <w:pPr>
        <w:ind w:left="0"/>
        <w:jc w:val="both"/>
        <w:rPr>
          <w:rFonts w:eastAsia="Calibri"/>
          <w:b/>
          <w:color w:val="auto"/>
          <w:szCs w:val="24"/>
          <w:lang w:val="en-US" w:eastAsia="en-US"/>
        </w:rPr>
      </w:pPr>
      <w:r w:rsidRPr="00A67543">
        <w:rPr>
          <w:rFonts w:eastAsia="Calibri"/>
          <w:b/>
          <w:color w:val="auto"/>
          <w:szCs w:val="24"/>
          <w:lang w:val="en-US" w:eastAsia="en-US"/>
        </w:rPr>
        <w:t>I 103/2014</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John Tibiso Masake</w:t>
      </w:r>
      <w:r w:rsidRPr="00A67543">
        <w:rPr>
          <w:rFonts w:eastAsia="Calibri"/>
          <w:b/>
          <w:color w:val="auto"/>
          <w:szCs w:val="24"/>
          <w:lang w:val="en-US" w:eastAsia="en-US"/>
        </w:rPr>
        <w:t xml:space="preserve"> </w:t>
      </w:r>
    </w:p>
    <w:p w:rsidR="00A67543" w:rsidRPr="00A67543" w:rsidRDefault="00A67543" w:rsidP="00A67543">
      <w:pPr>
        <w:ind w:left="0"/>
        <w:jc w:val="both"/>
        <w:rPr>
          <w:rFonts w:eastAsia="Calibri"/>
          <w:b/>
          <w:color w:val="auto"/>
          <w:szCs w:val="24"/>
          <w:lang w:val="en-US" w:eastAsia="en-US"/>
        </w:rPr>
      </w:pPr>
      <w:r w:rsidRPr="00A67543">
        <w:rPr>
          <w:rFonts w:eastAsia="Calibri"/>
          <w:b/>
          <w:color w:val="auto"/>
          <w:szCs w:val="24"/>
          <w:lang w:val="en-US" w:eastAsia="en-US"/>
        </w:rPr>
        <w:t>I 17/2014</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Boswell Adams Muyumbano</w:t>
      </w:r>
      <w:r w:rsidRPr="00A67543">
        <w:rPr>
          <w:rFonts w:eastAsia="Calibri"/>
          <w:b/>
          <w:color w:val="auto"/>
          <w:szCs w:val="24"/>
          <w:lang w:val="en-US" w:eastAsia="en-US"/>
        </w:rPr>
        <w:t xml:space="preserve"> </w:t>
      </w:r>
    </w:p>
    <w:p w:rsidR="00A67543" w:rsidRPr="00A67543" w:rsidRDefault="00A67543" w:rsidP="00A67543">
      <w:pPr>
        <w:ind w:left="0"/>
        <w:jc w:val="both"/>
        <w:rPr>
          <w:rFonts w:eastAsia="Calibri"/>
          <w:b/>
          <w:color w:val="auto"/>
          <w:szCs w:val="24"/>
          <w:lang w:val="en-US" w:eastAsia="en-US"/>
        </w:rPr>
      </w:pPr>
      <w:r w:rsidRPr="00A67543">
        <w:rPr>
          <w:rFonts w:eastAsia="Calibri"/>
          <w:b/>
          <w:color w:val="auto"/>
          <w:szCs w:val="24"/>
          <w:lang w:val="en-US" w:eastAsia="en-US"/>
        </w:rPr>
        <w:t>I 15/2014</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w:t>
      </w:r>
      <w:r w:rsidR="005548D3">
        <w:rPr>
          <w:rFonts w:eastAsia="Calibri"/>
          <w:b/>
          <w:color w:val="auto"/>
          <w:szCs w:val="24"/>
          <w:lang w:val="en-US" w:eastAsia="en-US"/>
        </w:rPr>
        <w:t xml:space="preserve">/ </w:t>
      </w:r>
      <w:r w:rsidRPr="00A67543">
        <w:rPr>
          <w:rFonts w:eastAsia="Calibri"/>
          <w:color w:val="auto"/>
          <w:szCs w:val="24"/>
          <w:lang w:val="en-US" w:eastAsia="en-US"/>
        </w:rPr>
        <w:t>Genese John Kabotana</w:t>
      </w:r>
      <w:r w:rsidRPr="00A67543">
        <w:rPr>
          <w:rFonts w:eastAsia="Calibri"/>
          <w:b/>
          <w:color w:val="auto"/>
          <w:szCs w:val="24"/>
          <w:lang w:val="en-US" w:eastAsia="en-US"/>
        </w:rPr>
        <w:t xml:space="preserve"> </w:t>
      </w:r>
    </w:p>
    <w:p w:rsidR="00A67543" w:rsidRPr="00A67543" w:rsidRDefault="00A67543" w:rsidP="00A67543">
      <w:pPr>
        <w:ind w:left="0"/>
        <w:jc w:val="both"/>
        <w:rPr>
          <w:rFonts w:eastAsia="Calibri"/>
          <w:b/>
          <w:color w:val="auto"/>
          <w:szCs w:val="24"/>
          <w:lang w:val="en-US" w:eastAsia="en-US"/>
        </w:rPr>
      </w:pPr>
      <w:r w:rsidRPr="00A67543">
        <w:rPr>
          <w:rFonts w:eastAsia="Calibri"/>
          <w:b/>
          <w:color w:val="auto"/>
          <w:szCs w:val="24"/>
          <w:lang w:val="en-US" w:eastAsia="en-US"/>
        </w:rPr>
        <w:t>I 59/2014</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Joseph Omo Mufuhi</w:t>
      </w:r>
      <w:r w:rsidRPr="00A67543">
        <w:rPr>
          <w:rFonts w:eastAsia="Calibri"/>
          <w:b/>
          <w:color w:val="auto"/>
          <w:szCs w:val="24"/>
          <w:lang w:val="en-US" w:eastAsia="en-US"/>
        </w:rPr>
        <w:t xml:space="preserve"> </w:t>
      </w:r>
    </w:p>
    <w:p w:rsidR="00A67543" w:rsidRPr="00A67543" w:rsidRDefault="00A67543" w:rsidP="00A67543">
      <w:pPr>
        <w:ind w:left="0"/>
        <w:jc w:val="both"/>
        <w:rPr>
          <w:rFonts w:eastAsia="Calibri"/>
          <w:b/>
          <w:color w:val="auto"/>
          <w:szCs w:val="24"/>
          <w:lang w:val="en-US" w:eastAsia="en-US"/>
        </w:rPr>
      </w:pPr>
      <w:r w:rsidRPr="00A67543">
        <w:rPr>
          <w:rFonts w:eastAsia="Calibri"/>
          <w:b/>
          <w:color w:val="auto"/>
          <w:szCs w:val="24"/>
          <w:lang w:val="en-US" w:eastAsia="en-US"/>
        </w:rPr>
        <w:t>I 58/2014</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Stephen Kandela Mashando</w:t>
      </w:r>
      <w:r w:rsidRPr="00A67543">
        <w:rPr>
          <w:rFonts w:eastAsia="Calibri"/>
          <w:b/>
          <w:color w:val="auto"/>
          <w:szCs w:val="24"/>
          <w:lang w:val="en-US" w:eastAsia="en-US"/>
        </w:rPr>
        <w:t xml:space="preserve"> </w:t>
      </w:r>
    </w:p>
    <w:p w:rsidR="00A67543" w:rsidRPr="00A67543" w:rsidRDefault="00A67543" w:rsidP="00A67543">
      <w:pPr>
        <w:ind w:left="0"/>
        <w:jc w:val="both"/>
        <w:rPr>
          <w:rFonts w:eastAsia="Calibri"/>
          <w:b/>
          <w:color w:val="auto"/>
          <w:szCs w:val="24"/>
          <w:lang w:val="en-US" w:eastAsia="en-US"/>
        </w:rPr>
      </w:pPr>
      <w:r w:rsidRPr="00A67543">
        <w:rPr>
          <w:rFonts w:eastAsia="Calibri"/>
          <w:b/>
          <w:color w:val="auto"/>
          <w:szCs w:val="24"/>
          <w:lang w:val="en-US" w:eastAsia="en-US"/>
        </w:rPr>
        <w:t>I 40/2014</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Victor Tumoni Lunyandile</w:t>
      </w:r>
      <w:r w:rsidRPr="00A67543">
        <w:rPr>
          <w:rFonts w:eastAsia="Calibri"/>
          <w:b/>
          <w:color w:val="auto"/>
          <w:szCs w:val="24"/>
          <w:lang w:val="en-US" w:eastAsia="en-US"/>
        </w:rPr>
        <w:t xml:space="preserve"> </w:t>
      </w:r>
    </w:p>
    <w:p w:rsidR="00A67543" w:rsidRPr="00A67543" w:rsidRDefault="00A67543" w:rsidP="00A67543">
      <w:pPr>
        <w:ind w:left="0"/>
        <w:jc w:val="both"/>
        <w:rPr>
          <w:rFonts w:eastAsia="Calibri"/>
          <w:b/>
          <w:color w:val="auto"/>
          <w:szCs w:val="24"/>
          <w:lang w:val="en-US" w:eastAsia="en-US"/>
        </w:rPr>
      </w:pPr>
      <w:r w:rsidRPr="00A67543">
        <w:rPr>
          <w:rFonts w:eastAsia="Calibri"/>
          <w:b/>
          <w:color w:val="auto"/>
          <w:szCs w:val="24"/>
          <w:lang w:val="en-US" w:eastAsia="en-US"/>
        </w:rPr>
        <w:t>I 3428/2014</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Max Simon Mubita</w:t>
      </w:r>
      <w:r w:rsidRPr="00A67543">
        <w:rPr>
          <w:rFonts w:eastAsia="Calibri"/>
          <w:b/>
          <w:color w:val="auto"/>
          <w:szCs w:val="24"/>
          <w:lang w:val="en-US" w:eastAsia="en-US"/>
        </w:rPr>
        <w:t xml:space="preserve"> </w:t>
      </w:r>
    </w:p>
    <w:p w:rsidR="00A67543" w:rsidRPr="00A67543" w:rsidRDefault="00A67543" w:rsidP="00A67543">
      <w:pPr>
        <w:ind w:left="0"/>
        <w:jc w:val="both"/>
        <w:rPr>
          <w:rFonts w:eastAsia="Calibri"/>
          <w:b/>
          <w:color w:val="auto"/>
          <w:szCs w:val="24"/>
          <w:lang w:val="en-US" w:eastAsia="en-US"/>
        </w:rPr>
      </w:pPr>
      <w:r w:rsidRPr="00A67543">
        <w:rPr>
          <w:rFonts w:eastAsia="Calibri"/>
          <w:b/>
          <w:color w:val="auto"/>
          <w:szCs w:val="24"/>
          <w:lang w:val="en-US" w:eastAsia="en-US"/>
        </w:rPr>
        <w:t>I 4216/2013</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Kisiko Twaimango Sakusheka</w:t>
      </w:r>
      <w:r w:rsidRPr="00A67543">
        <w:rPr>
          <w:rFonts w:eastAsia="Calibri"/>
          <w:b/>
          <w:color w:val="auto"/>
          <w:szCs w:val="24"/>
          <w:lang w:val="en-US" w:eastAsia="en-US"/>
        </w:rPr>
        <w:t xml:space="preserve"> </w:t>
      </w:r>
    </w:p>
    <w:p w:rsidR="00A67543" w:rsidRPr="00A67543" w:rsidRDefault="00A67543" w:rsidP="00A67543">
      <w:pPr>
        <w:ind w:left="0"/>
        <w:jc w:val="both"/>
        <w:rPr>
          <w:rFonts w:eastAsia="Calibri"/>
          <w:b/>
          <w:color w:val="auto"/>
          <w:szCs w:val="24"/>
          <w:lang w:val="en-US" w:eastAsia="en-US"/>
        </w:rPr>
      </w:pPr>
      <w:r w:rsidRPr="00A67543">
        <w:rPr>
          <w:rFonts w:eastAsia="Calibri"/>
          <w:b/>
          <w:color w:val="auto"/>
          <w:szCs w:val="24"/>
          <w:lang w:val="en-US" w:eastAsia="en-US"/>
        </w:rPr>
        <w:t>I 4334/2014</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Vascoh Inambao Lyonga</w:t>
      </w:r>
      <w:r w:rsidRPr="00A67543">
        <w:rPr>
          <w:rFonts w:eastAsia="Calibri"/>
          <w:b/>
          <w:color w:val="auto"/>
          <w:szCs w:val="24"/>
          <w:lang w:val="en-US" w:eastAsia="en-US"/>
        </w:rPr>
        <w:t xml:space="preserve"> </w:t>
      </w:r>
    </w:p>
    <w:p w:rsidR="00A67543" w:rsidRPr="00A67543" w:rsidRDefault="00A67543" w:rsidP="00A67543">
      <w:pPr>
        <w:ind w:left="0"/>
        <w:jc w:val="both"/>
        <w:rPr>
          <w:rFonts w:eastAsia="Calibri"/>
          <w:color w:val="auto"/>
          <w:szCs w:val="24"/>
          <w:lang w:val="en-US" w:eastAsia="en-US"/>
        </w:rPr>
      </w:pPr>
      <w:r w:rsidRPr="00A67543">
        <w:rPr>
          <w:rFonts w:eastAsia="Calibri"/>
          <w:b/>
          <w:color w:val="auto"/>
          <w:szCs w:val="24"/>
          <w:lang w:val="en-US" w:eastAsia="en-US"/>
        </w:rPr>
        <w:lastRenderedPageBreak/>
        <w:t>I 16/2014</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 xml:space="preserve">Richard Masupa Mungulike </w:t>
      </w:r>
    </w:p>
    <w:p w:rsidR="00A67543" w:rsidRPr="00A67543" w:rsidRDefault="00A67543" w:rsidP="00A67543">
      <w:pPr>
        <w:ind w:left="0"/>
        <w:jc w:val="both"/>
        <w:rPr>
          <w:rFonts w:eastAsia="Calibri"/>
          <w:b/>
          <w:color w:val="auto"/>
          <w:szCs w:val="24"/>
          <w:lang w:val="en-US" w:eastAsia="en-US"/>
        </w:rPr>
      </w:pPr>
      <w:r w:rsidRPr="00A67543">
        <w:rPr>
          <w:rFonts w:eastAsia="Calibri"/>
          <w:b/>
          <w:color w:val="auto"/>
          <w:szCs w:val="24"/>
          <w:lang w:val="en-US" w:eastAsia="en-US"/>
        </w:rPr>
        <w:t>I 39/2014</w:t>
      </w:r>
      <w:r w:rsidRPr="00A67543">
        <w:rPr>
          <w:rFonts w:eastAsia="Calibri"/>
          <w:b/>
          <w:color w:val="auto"/>
          <w:szCs w:val="24"/>
          <w:lang w:val="en-US" w:eastAsia="en-US"/>
        </w:rPr>
        <w:tab/>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Ernest Lolisa Lifasi</w:t>
      </w:r>
      <w:r w:rsidRPr="00A67543">
        <w:rPr>
          <w:rFonts w:eastAsia="Calibri"/>
          <w:b/>
          <w:color w:val="auto"/>
          <w:szCs w:val="24"/>
          <w:lang w:val="en-US" w:eastAsia="en-US"/>
        </w:rPr>
        <w:t xml:space="preserve"> </w:t>
      </w:r>
    </w:p>
    <w:p w:rsidR="00DA5351" w:rsidRDefault="00A67543" w:rsidP="00A67543">
      <w:pPr>
        <w:tabs>
          <w:tab w:val="right" w:pos="9360"/>
        </w:tabs>
        <w:ind w:left="-15"/>
        <w:rPr>
          <w:rFonts w:eastAsia="Calibri"/>
          <w:color w:val="auto"/>
          <w:szCs w:val="24"/>
          <w:lang w:val="en-US" w:eastAsia="en-US"/>
        </w:rPr>
      </w:pPr>
      <w:r w:rsidRPr="00A67543">
        <w:rPr>
          <w:rFonts w:eastAsia="Calibri"/>
          <w:b/>
          <w:color w:val="auto"/>
          <w:szCs w:val="24"/>
          <w:lang w:val="en-US" w:eastAsia="en-US"/>
        </w:rPr>
        <w:t>I</w:t>
      </w:r>
      <w:r>
        <w:rPr>
          <w:rFonts w:eastAsia="Calibri"/>
          <w:b/>
          <w:color w:val="auto"/>
          <w:szCs w:val="24"/>
          <w:lang w:val="en-US" w:eastAsia="en-US"/>
        </w:rPr>
        <w:t xml:space="preserve"> 41/2014       </w:t>
      </w:r>
      <w:r w:rsidRPr="00A67543">
        <w:rPr>
          <w:rFonts w:eastAsia="Calibri"/>
          <w:color w:val="auto"/>
          <w:szCs w:val="24"/>
          <w:lang w:val="en-US" w:eastAsia="en-US"/>
        </w:rPr>
        <w:t>Prosecutor-General &amp; 2 Others</w:t>
      </w:r>
      <w:r w:rsidRPr="00A67543">
        <w:rPr>
          <w:rFonts w:eastAsia="Calibri"/>
          <w:b/>
          <w:color w:val="auto"/>
          <w:szCs w:val="24"/>
          <w:lang w:val="en-US" w:eastAsia="en-US"/>
        </w:rPr>
        <w:t xml:space="preserve"> // </w:t>
      </w:r>
      <w:r w:rsidRPr="00A67543">
        <w:rPr>
          <w:rFonts w:eastAsia="Calibri"/>
          <w:color w:val="auto"/>
          <w:szCs w:val="24"/>
          <w:lang w:val="en-US" w:eastAsia="en-US"/>
        </w:rPr>
        <w:t>Frederick Kabatondwa Lutuhezi</w:t>
      </w:r>
    </w:p>
    <w:p w:rsidR="00A67543" w:rsidRDefault="00A67543" w:rsidP="00A67543">
      <w:pPr>
        <w:tabs>
          <w:tab w:val="right" w:pos="9360"/>
        </w:tabs>
        <w:ind w:left="-15"/>
        <w:rPr>
          <w:rFonts w:eastAsia="Calibri"/>
          <w:b/>
          <w:color w:val="auto"/>
          <w:szCs w:val="24"/>
          <w:lang w:val="en-US" w:eastAsia="en-US"/>
        </w:rPr>
      </w:pPr>
    </w:p>
    <w:p w:rsidR="0013056C" w:rsidRPr="00FC7A82" w:rsidRDefault="00D826F5" w:rsidP="00F26EDE">
      <w:pPr>
        <w:ind w:left="0"/>
        <w:jc w:val="both"/>
        <w:rPr>
          <w:szCs w:val="24"/>
        </w:rPr>
      </w:pPr>
      <w:r>
        <w:rPr>
          <w:b/>
        </w:rPr>
        <w:t>Neutral citation:</w:t>
      </w:r>
      <w:r>
        <w:rPr>
          <w:b/>
        </w:rPr>
        <w:tab/>
      </w:r>
      <w:r w:rsidR="00A67543" w:rsidRPr="00A67543">
        <w:rPr>
          <w:i/>
        </w:rPr>
        <w:t>The Prosecutor-General v Mwananyambe</w:t>
      </w:r>
      <w:r w:rsidR="008B4C9C">
        <w:rPr>
          <w:i/>
        </w:rPr>
        <w:t xml:space="preserve"> </w:t>
      </w:r>
      <w:r w:rsidR="005548D3">
        <w:rPr>
          <w:szCs w:val="24"/>
        </w:rPr>
        <w:t xml:space="preserve">(I </w:t>
      </w:r>
      <w:r w:rsidR="00A67543">
        <w:rPr>
          <w:szCs w:val="24"/>
        </w:rPr>
        <w:t>18</w:t>
      </w:r>
      <w:r w:rsidR="00F26EDE" w:rsidRPr="00FC7A82">
        <w:rPr>
          <w:szCs w:val="24"/>
        </w:rPr>
        <w:t xml:space="preserve">/2014) [2017] NAHCMD </w:t>
      </w:r>
      <w:r w:rsidR="008B4C9C" w:rsidRPr="008B4C9C">
        <w:rPr>
          <w:szCs w:val="24"/>
        </w:rPr>
        <w:t>48</w:t>
      </w:r>
      <w:r w:rsidR="00F26EDE" w:rsidRPr="00FC7A82">
        <w:rPr>
          <w:szCs w:val="24"/>
        </w:rPr>
        <w:t xml:space="preserve"> (24 February 2017)</w:t>
      </w:r>
    </w:p>
    <w:p w:rsidR="00D826F5" w:rsidRDefault="00D826F5" w:rsidP="00D826F5">
      <w:pPr>
        <w:ind w:left="2160" w:hanging="2175"/>
      </w:pPr>
    </w:p>
    <w:p w:rsidR="00D826F5" w:rsidRDefault="00D826F5" w:rsidP="00D826F5">
      <w:pPr>
        <w:ind w:left="0" w:hanging="2160"/>
      </w:pPr>
    </w:p>
    <w:tbl>
      <w:tblPr>
        <w:tblW w:w="3969" w:type="dxa"/>
        <w:tblCellMar>
          <w:left w:w="0" w:type="dxa"/>
          <w:right w:w="0" w:type="dxa"/>
        </w:tblCellMar>
        <w:tblLook w:val="04A0" w:firstRow="1" w:lastRow="0" w:firstColumn="1" w:lastColumn="0" w:noHBand="0" w:noVBand="1"/>
      </w:tblPr>
      <w:tblGrid>
        <w:gridCol w:w="1440"/>
        <w:gridCol w:w="2529"/>
      </w:tblGrid>
      <w:tr w:rsidR="00D826F5" w:rsidTr="00C47B9A">
        <w:trPr>
          <w:trHeight w:val="789"/>
        </w:trPr>
        <w:tc>
          <w:tcPr>
            <w:tcW w:w="1440" w:type="dxa"/>
            <w:hideMark/>
          </w:tcPr>
          <w:p w:rsidR="00D826F5" w:rsidRDefault="00D826F5" w:rsidP="00C47B9A">
            <w:pPr>
              <w:ind w:left="0"/>
              <w:rPr>
                <w:b/>
                <w:szCs w:val="24"/>
              </w:rPr>
            </w:pPr>
            <w:r>
              <w:rPr>
                <w:b/>
                <w:szCs w:val="24"/>
              </w:rPr>
              <w:t>CORAM:</w:t>
            </w:r>
          </w:p>
        </w:tc>
        <w:tc>
          <w:tcPr>
            <w:tcW w:w="2529" w:type="dxa"/>
            <w:hideMark/>
          </w:tcPr>
          <w:p w:rsidR="00D826F5" w:rsidRDefault="00D826F5" w:rsidP="00C47B9A">
            <w:pPr>
              <w:ind w:left="0"/>
              <w:rPr>
                <w:szCs w:val="24"/>
              </w:rPr>
            </w:pPr>
            <w:r>
              <w:rPr>
                <w:szCs w:val="24"/>
              </w:rPr>
              <w:t xml:space="preserve">ANGULA, DJP </w:t>
            </w:r>
          </w:p>
        </w:tc>
      </w:tr>
      <w:tr w:rsidR="00D826F5" w:rsidTr="00C47B9A">
        <w:trPr>
          <w:trHeight w:val="498"/>
        </w:trPr>
        <w:tc>
          <w:tcPr>
            <w:tcW w:w="1440" w:type="dxa"/>
            <w:hideMark/>
          </w:tcPr>
          <w:p w:rsidR="00D826F5" w:rsidRDefault="00D826F5" w:rsidP="00C47B9A">
            <w:pPr>
              <w:ind w:left="0"/>
              <w:rPr>
                <w:szCs w:val="24"/>
              </w:rPr>
            </w:pPr>
            <w:r>
              <w:rPr>
                <w:b/>
                <w:szCs w:val="24"/>
              </w:rPr>
              <w:t>Heard:</w:t>
            </w:r>
          </w:p>
        </w:tc>
        <w:tc>
          <w:tcPr>
            <w:tcW w:w="2529" w:type="dxa"/>
            <w:hideMark/>
          </w:tcPr>
          <w:p w:rsidR="00D826F5" w:rsidRDefault="009534BF" w:rsidP="00C47B9A">
            <w:pPr>
              <w:ind w:left="0"/>
              <w:rPr>
                <w:szCs w:val="24"/>
              </w:rPr>
            </w:pPr>
            <w:r>
              <w:rPr>
                <w:szCs w:val="24"/>
              </w:rPr>
              <w:t xml:space="preserve">24 </w:t>
            </w:r>
            <w:r w:rsidR="00EF67C7">
              <w:rPr>
                <w:szCs w:val="24"/>
              </w:rPr>
              <w:t xml:space="preserve">October </w:t>
            </w:r>
            <w:r w:rsidR="00D826F5">
              <w:rPr>
                <w:szCs w:val="24"/>
              </w:rPr>
              <w:t>2016</w:t>
            </w:r>
          </w:p>
        </w:tc>
      </w:tr>
    </w:tbl>
    <w:p w:rsidR="00D826F5" w:rsidRDefault="00D826F5" w:rsidP="00D826F5">
      <w:pPr>
        <w:pStyle w:val="Heading1"/>
        <w:spacing w:after="0" w:line="360" w:lineRule="auto"/>
        <w:ind w:left="0" w:right="0"/>
        <w:rPr>
          <w:rFonts w:cs="Arial"/>
          <w:b w:val="0"/>
          <w:szCs w:val="24"/>
        </w:rPr>
      </w:pPr>
      <w:r>
        <w:rPr>
          <w:rFonts w:cs="Arial"/>
          <w:szCs w:val="24"/>
        </w:rPr>
        <w:t>Delivered</w:t>
      </w:r>
      <w:r>
        <w:rPr>
          <w:rFonts w:eastAsia="Gautami" w:hAnsi="Gautami" w:cs="Arial"/>
          <w:szCs w:val="24"/>
        </w:rPr>
        <w:t>:</w:t>
      </w:r>
      <w:r>
        <w:rPr>
          <w:rFonts w:cs="Arial"/>
          <w:szCs w:val="24"/>
        </w:rPr>
        <w:tab/>
      </w:r>
      <w:r>
        <w:rPr>
          <w:rFonts w:cs="Arial"/>
          <w:b w:val="0"/>
          <w:szCs w:val="24"/>
        </w:rPr>
        <w:t xml:space="preserve"> </w:t>
      </w:r>
      <w:r w:rsidR="00EF67C7">
        <w:rPr>
          <w:rFonts w:cs="Arial"/>
          <w:b w:val="0"/>
          <w:szCs w:val="24"/>
        </w:rPr>
        <w:t xml:space="preserve">24 February </w:t>
      </w:r>
      <w:r>
        <w:rPr>
          <w:rFonts w:cs="Arial"/>
          <w:b w:val="0"/>
          <w:szCs w:val="24"/>
        </w:rPr>
        <w:t>201</w:t>
      </w:r>
      <w:r w:rsidR="00E6673E">
        <w:rPr>
          <w:rFonts w:cs="Arial"/>
          <w:b w:val="0"/>
          <w:szCs w:val="24"/>
        </w:rPr>
        <w:t>7</w:t>
      </w:r>
    </w:p>
    <w:p w:rsidR="0092396C" w:rsidRPr="00187FA6" w:rsidRDefault="0092396C" w:rsidP="00756C0A"/>
    <w:p w:rsidR="002E6BEF" w:rsidRPr="00F708D8" w:rsidRDefault="0092396C" w:rsidP="002E6BEF">
      <w:pPr>
        <w:ind w:left="0"/>
        <w:jc w:val="both"/>
      </w:pPr>
      <w:r>
        <w:rPr>
          <w:b/>
        </w:rPr>
        <w:t>Flynote:</w:t>
      </w:r>
      <w:r w:rsidRPr="001D1A3D">
        <w:t xml:space="preserve"> </w:t>
      </w:r>
      <w:r w:rsidR="002E6BEF">
        <w:t>Practice – Applications – Stay of Proceedings – An application for stay of civil proceedings pending the finalisation of an appeal to the Supreme Court – The High Court has inherent jurisdiction to stay civil proceedi</w:t>
      </w:r>
      <w:r w:rsidR="001F438E">
        <w:t>ngs pending the outcome of criminal</w:t>
      </w:r>
      <w:r w:rsidR="002E6BEF">
        <w:t xml:space="preserve"> proceedings – Requirements restated - Exceptional circumstances must be present for the Court to grant such an order – Prejudice to the opposing party is a consideration - Application dismissed with costs.</w:t>
      </w:r>
    </w:p>
    <w:p w:rsidR="002E6BEF" w:rsidRDefault="002E6BEF" w:rsidP="002E6BEF">
      <w:pPr>
        <w:ind w:left="0"/>
        <w:jc w:val="both"/>
        <w:rPr>
          <w:b/>
        </w:rPr>
      </w:pPr>
    </w:p>
    <w:p w:rsidR="002E6BEF" w:rsidRDefault="002E6BEF" w:rsidP="002E6BEF">
      <w:pPr>
        <w:spacing w:after="200"/>
        <w:ind w:left="0"/>
        <w:jc w:val="both"/>
      </w:pPr>
      <w:r>
        <w:rPr>
          <w:b/>
        </w:rPr>
        <w:t xml:space="preserve">Summary: </w:t>
      </w:r>
      <w:r>
        <w:t xml:space="preserve">The applicant, being the Prosecutor-General, sought an order for leave to </w:t>
      </w:r>
      <w:r>
        <w:rPr>
          <w:rFonts w:eastAsiaTheme="minorHAnsi"/>
          <w:color w:val="auto"/>
          <w:szCs w:val="24"/>
          <w:lang w:val="en-US" w:eastAsia="en-US"/>
        </w:rPr>
        <w:t xml:space="preserve">stay the respondents’ civil claims pending the finalization of the State’s application for leave to appeal to the Supreme Court against the acquittals of the respondents. </w:t>
      </w:r>
      <w:r>
        <w:t xml:space="preserve">Following their acquittal, the respondents brought damages claims against the applicants claiming damages for the alleged malicious prosecution, alternatively for the alleged violation of their constitutional rights. </w:t>
      </w:r>
    </w:p>
    <w:p w:rsidR="002E6BEF" w:rsidRPr="005A4526" w:rsidRDefault="002E6BEF" w:rsidP="002E6BEF">
      <w:pPr>
        <w:spacing w:after="200"/>
        <w:ind w:left="0"/>
        <w:jc w:val="both"/>
      </w:pPr>
      <w:r>
        <w:t>Applicant alleging that the filing of the application for leave to appeal together with the application for condonation has the effect that the criminal proceedings against the respondents have not terminated in thei</w:t>
      </w:r>
      <w:r w:rsidR="002E0419">
        <w:t xml:space="preserve">r favour, therefore one of the </w:t>
      </w:r>
      <w:r>
        <w:t>elements of the respondents’ cause of action for malicious persecution against the applicant and her co-applicants was absent.</w:t>
      </w:r>
    </w:p>
    <w:p w:rsidR="002E6BEF" w:rsidRDefault="002E6BEF" w:rsidP="002E6BEF">
      <w:pPr>
        <w:ind w:left="0"/>
        <w:jc w:val="both"/>
        <w:rPr>
          <w:rFonts w:eastAsiaTheme="minorHAnsi"/>
          <w:color w:val="auto"/>
          <w:szCs w:val="24"/>
          <w:lang w:val="en-US" w:eastAsia="en-US"/>
        </w:rPr>
      </w:pPr>
      <w:r>
        <w:rPr>
          <w:rFonts w:eastAsiaTheme="minorHAnsi"/>
          <w:color w:val="auto"/>
          <w:szCs w:val="24"/>
          <w:lang w:val="en-US" w:eastAsia="en-US"/>
        </w:rPr>
        <w:lastRenderedPageBreak/>
        <w:t xml:space="preserve">Two main issues arose: Firstly, </w:t>
      </w:r>
      <w:r w:rsidRPr="00F708D8">
        <w:rPr>
          <w:rFonts w:eastAsiaTheme="minorHAnsi"/>
          <w:color w:val="auto"/>
          <w:szCs w:val="24"/>
          <w:lang w:val="en-US" w:eastAsia="en-US"/>
        </w:rPr>
        <w:t>whether there are currently before the court criminal proceedings on going or pending against the respondents and whether the filing by the Prosecutor-General of the application</w:t>
      </w:r>
      <w:r>
        <w:rPr>
          <w:rFonts w:eastAsiaTheme="minorHAnsi"/>
          <w:color w:val="auto"/>
          <w:szCs w:val="24"/>
          <w:lang w:val="en-US" w:eastAsia="en-US"/>
        </w:rPr>
        <w:t>s for condonation for the late filing</w:t>
      </w:r>
      <w:r w:rsidRPr="00F708D8">
        <w:rPr>
          <w:rFonts w:eastAsiaTheme="minorHAnsi"/>
          <w:color w:val="auto"/>
          <w:szCs w:val="24"/>
          <w:lang w:val="en-US" w:eastAsia="en-US"/>
        </w:rPr>
        <w:t xml:space="preserve"> for leave to appeal </w:t>
      </w:r>
      <w:r>
        <w:rPr>
          <w:rFonts w:eastAsiaTheme="minorHAnsi"/>
          <w:color w:val="auto"/>
          <w:szCs w:val="24"/>
          <w:lang w:val="en-US" w:eastAsia="en-US"/>
        </w:rPr>
        <w:t xml:space="preserve">and the application for leave to appeal </w:t>
      </w:r>
      <w:r w:rsidRPr="00F708D8">
        <w:rPr>
          <w:rFonts w:eastAsiaTheme="minorHAnsi"/>
          <w:color w:val="auto"/>
          <w:szCs w:val="24"/>
          <w:lang w:val="en-US" w:eastAsia="en-US"/>
        </w:rPr>
        <w:t>against the respondents’ acquittals</w:t>
      </w:r>
      <w:r>
        <w:rPr>
          <w:rFonts w:eastAsiaTheme="minorHAnsi"/>
          <w:color w:val="auto"/>
          <w:szCs w:val="24"/>
          <w:lang w:val="en-US" w:eastAsia="en-US"/>
        </w:rPr>
        <w:t xml:space="preserve"> have the </w:t>
      </w:r>
      <w:r w:rsidRPr="00F708D8">
        <w:rPr>
          <w:rFonts w:eastAsiaTheme="minorHAnsi"/>
          <w:color w:val="auto"/>
          <w:szCs w:val="24"/>
          <w:lang w:val="en-US" w:eastAsia="en-US"/>
        </w:rPr>
        <w:t>effect</w:t>
      </w:r>
      <w:r>
        <w:rPr>
          <w:rFonts w:eastAsiaTheme="minorHAnsi"/>
          <w:color w:val="auto"/>
          <w:szCs w:val="24"/>
          <w:lang w:val="en-US" w:eastAsia="en-US"/>
        </w:rPr>
        <w:t xml:space="preserve"> of reviving or reinstating the criminal p</w:t>
      </w:r>
      <w:r w:rsidRPr="00F708D8">
        <w:rPr>
          <w:rFonts w:eastAsiaTheme="minorHAnsi"/>
          <w:color w:val="auto"/>
          <w:szCs w:val="24"/>
          <w:lang w:val="en-US" w:eastAsia="en-US"/>
        </w:rPr>
        <w:t>roceedings a</w:t>
      </w:r>
      <w:r>
        <w:rPr>
          <w:rFonts w:eastAsiaTheme="minorHAnsi"/>
          <w:color w:val="auto"/>
          <w:szCs w:val="24"/>
          <w:lang w:val="en-US" w:eastAsia="en-US"/>
        </w:rPr>
        <w:t>gainst the respondents.</w:t>
      </w:r>
    </w:p>
    <w:p w:rsidR="002E6BEF" w:rsidRPr="00F708D8" w:rsidRDefault="002E6BEF" w:rsidP="002E6BEF">
      <w:pPr>
        <w:ind w:left="0"/>
        <w:jc w:val="both"/>
        <w:rPr>
          <w:rFonts w:eastAsiaTheme="minorHAnsi"/>
          <w:color w:val="auto"/>
          <w:szCs w:val="24"/>
          <w:lang w:val="en-US" w:eastAsia="en-US"/>
        </w:rPr>
      </w:pPr>
    </w:p>
    <w:p w:rsidR="002E6BEF" w:rsidRPr="00F708D8" w:rsidRDefault="002E6BEF" w:rsidP="002E6BEF">
      <w:pPr>
        <w:ind w:left="0"/>
        <w:jc w:val="both"/>
        <w:rPr>
          <w:szCs w:val="24"/>
        </w:rPr>
      </w:pPr>
      <w:r>
        <w:rPr>
          <w:rFonts w:eastAsiaTheme="minorHAnsi"/>
          <w:color w:val="auto"/>
          <w:szCs w:val="24"/>
          <w:lang w:val="en-US" w:eastAsia="en-US"/>
        </w:rPr>
        <w:t xml:space="preserve">Secondly, </w:t>
      </w:r>
      <w:r w:rsidRPr="00F708D8">
        <w:rPr>
          <w:rFonts w:eastAsiaTheme="minorHAnsi"/>
          <w:color w:val="auto"/>
          <w:szCs w:val="24"/>
          <w:lang w:val="en-US" w:eastAsia="en-US"/>
        </w:rPr>
        <w:t xml:space="preserve">whether the civil claims by the respondents against the applicants may continue while the applicant’s applications for condonation for late filing of the appeal and </w:t>
      </w:r>
      <w:r>
        <w:rPr>
          <w:rFonts w:eastAsiaTheme="minorHAnsi"/>
          <w:color w:val="auto"/>
          <w:szCs w:val="24"/>
          <w:lang w:val="en-US" w:eastAsia="en-US"/>
        </w:rPr>
        <w:t xml:space="preserve">the application for leave to appeal </w:t>
      </w:r>
      <w:r w:rsidRPr="00F708D8">
        <w:rPr>
          <w:rFonts w:eastAsiaTheme="minorHAnsi"/>
          <w:color w:val="auto"/>
          <w:szCs w:val="24"/>
          <w:lang w:val="en-US" w:eastAsia="en-US"/>
        </w:rPr>
        <w:t>against the a</w:t>
      </w:r>
      <w:r>
        <w:rPr>
          <w:rFonts w:eastAsiaTheme="minorHAnsi"/>
          <w:color w:val="auto"/>
          <w:szCs w:val="24"/>
          <w:lang w:val="en-US" w:eastAsia="en-US"/>
        </w:rPr>
        <w:t xml:space="preserve">cquittal of the respondents </w:t>
      </w:r>
      <w:r w:rsidRPr="00F708D8">
        <w:rPr>
          <w:rFonts w:eastAsiaTheme="minorHAnsi"/>
          <w:color w:val="auto"/>
          <w:szCs w:val="24"/>
          <w:lang w:val="en-US" w:eastAsia="en-US"/>
        </w:rPr>
        <w:t>are pending</w:t>
      </w:r>
      <w:r>
        <w:rPr>
          <w:rFonts w:eastAsiaTheme="minorHAnsi"/>
          <w:color w:val="auto"/>
          <w:szCs w:val="24"/>
          <w:lang w:val="en-US" w:eastAsia="en-US"/>
        </w:rPr>
        <w:t>.</w:t>
      </w:r>
    </w:p>
    <w:p w:rsidR="002E6BEF" w:rsidRPr="00365003" w:rsidRDefault="002E6BEF" w:rsidP="002E6BEF">
      <w:pPr>
        <w:ind w:left="0"/>
        <w:jc w:val="both"/>
        <w:rPr>
          <w:szCs w:val="24"/>
        </w:rPr>
      </w:pPr>
    </w:p>
    <w:p w:rsidR="002E6BEF" w:rsidRDefault="002E6BEF" w:rsidP="002E6BEF">
      <w:pPr>
        <w:ind w:left="0"/>
        <w:jc w:val="both"/>
        <w:rPr>
          <w:szCs w:val="24"/>
        </w:rPr>
      </w:pPr>
      <w:r w:rsidRPr="00365003">
        <w:rPr>
          <w:i/>
          <w:szCs w:val="24"/>
        </w:rPr>
        <w:t>Held that</w:t>
      </w:r>
      <w:r w:rsidRPr="00365003">
        <w:rPr>
          <w:szCs w:val="24"/>
        </w:rPr>
        <w:t xml:space="preserve"> – </w:t>
      </w:r>
      <w:r>
        <w:rPr>
          <w:szCs w:val="24"/>
        </w:rPr>
        <w:t>there are no criminal proceedings pending before court; that an application for condonation constitutes a preliminary step to the application for leave to appeal; and that the application for condonation has no effect of reviving or reinstating criminal proceedings.</w:t>
      </w:r>
    </w:p>
    <w:p w:rsidR="002E6BEF" w:rsidRDefault="002E6BEF" w:rsidP="002E6BEF">
      <w:pPr>
        <w:ind w:left="0"/>
        <w:jc w:val="both"/>
        <w:rPr>
          <w:rFonts w:eastAsiaTheme="minorHAnsi"/>
          <w:color w:val="auto"/>
          <w:szCs w:val="24"/>
          <w:lang w:val="en-US" w:eastAsia="en-US"/>
        </w:rPr>
      </w:pPr>
    </w:p>
    <w:p w:rsidR="002E6BEF" w:rsidRDefault="002E6BEF" w:rsidP="002E6BEF">
      <w:pPr>
        <w:ind w:left="0"/>
        <w:jc w:val="both"/>
        <w:rPr>
          <w:rFonts w:eastAsiaTheme="minorHAnsi"/>
          <w:color w:val="auto"/>
          <w:szCs w:val="24"/>
          <w:lang w:val="en-US" w:eastAsia="en-US"/>
        </w:rPr>
      </w:pPr>
      <w:r w:rsidRPr="00365003">
        <w:rPr>
          <w:rFonts w:eastAsiaTheme="minorHAnsi"/>
          <w:i/>
          <w:color w:val="auto"/>
          <w:szCs w:val="24"/>
          <w:lang w:val="en-US" w:eastAsia="en-US"/>
        </w:rPr>
        <w:t>Held that</w:t>
      </w:r>
      <w:r>
        <w:rPr>
          <w:rFonts w:eastAsiaTheme="minorHAnsi"/>
          <w:color w:val="auto"/>
          <w:szCs w:val="24"/>
          <w:lang w:val="en-US" w:eastAsia="en-US"/>
        </w:rPr>
        <w:t xml:space="preserve"> - applicant failed to make out a case that exceptional circumstance exits which oblige this court to exercise its inherent jurisdiction to grant the stay of the ongoing civil proceedings by the respondents. Furthermore that she failed to make out a case that she will be prejudiced if the stay is not granted.</w:t>
      </w:r>
    </w:p>
    <w:p w:rsidR="002E6BEF" w:rsidRDefault="002E6BEF" w:rsidP="002E6BEF">
      <w:pPr>
        <w:ind w:left="0"/>
        <w:jc w:val="both"/>
        <w:rPr>
          <w:rFonts w:eastAsiaTheme="minorHAnsi"/>
          <w:color w:val="auto"/>
          <w:szCs w:val="24"/>
          <w:lang w:val="en-US" w:eastAsia="en-US"/>
        </w:rPr>
      </w:pPr>
    </w:p>
    <w:p w:rsidR="002E6BEF" w:rsidRPr="004E4294" w:rsidRDefault="002E6BEF" w:rsidP="002E6BEF">
      <w:pPr>
        <w:ind w:left="0"/>
        <w:jc w:val="both"/>
        <w:rPr>
          <w:b/>
        </w:rPr>
      </w:pPr>
      <w:r w:rsidRPr="004E4294">
        <w:rPr>
          <w:rFonts w:eastAsiaTheme="minorHAnsi"/>
          <w:i/>
          <w:color w:val="auto"/>
          <w:szCs w:val="24"/>
          <w:lang w:val="en-US" w:eastAsia="en-US"/>
        </w:rPr>
        <w:t>Held that</w:t>
      </w:r>
      <w:r>
        <w:rPr>
          <w:rFonts w:eastAsiaTheme="minorHAnsi"/>
          <w:color w:val="auto"/>
          <w:szCs w:val="24"/>
          <w:lang w:val="en-US" w:eastAsia="en-US"/>
        </w:rPr>
        <w:t xml:space="preserve"> </w:t>
      </w:r>
      <w:r w:rsidR="001F438E">
        <w:rPr>
          <w:rFonts w:eastAsiaTheme="minorHAnsi"/>
          <w:color w:val="auto"/>
          <w:szCs w:val="24"/>
          <w:lang w:val="en-US" w:eastAsia="en-US"/>
        </w:rPr>
        <w:t>–</w:t>
      </w:r>
      <w:r>
        <w:rPr>
          <w:rFonts w:eastAsiaTheme="minorHAnsi"/>
          <w:color w:val="auto"/>
          <w:szCs w:val="24"/>
          <w:lang w:val="en-US" w:eastAsia="en-US"/>
        </w:rPr>
        <w:t xml:space="preserve"> </w:t>
      </w:r>
      <w:r w:rsidR="001F438E">
        <w:rPr>
          <w:rFonts w:eastAsiaTheme="minorHAnsi"/>
          <w:color w:val="auto"/>
          <w:szCs w:val="24"/>
          <w:lang w:val="en-US" w:eastAsia="en-US"/>
        </w:rPr>
        <w:t xml:space="preserve">it is more probable that the </w:t>
      </w:r>
      <w:r>
        <w:rPr>
          <w:rFonts w:eastAsiaTheme="minorHAnsi"/>
          <w:color w:val="auto"/>
          <w:szCs w:val="24"/>
          <w:lang w:val="en-US" w:eastAsia="en-US"/>
        </w:rPr>
        <w:t>respondents are likely to suffer prejudice if the stay of their claims is granted. Application dismissed with costs.</w:t>
      </w:r>
    </w:p>
    <w:p w:rsidR="00320711" w:rsidRPr="00756C0A" w:rsidRDefault="00320711" w:rsidP="003F301E">
      <w:pPr>
        <w:ind w:left="0"/>
        <w:jc w:val="both"/>
        <w:rPr>
          <w:rFonts w:eastAsiaTheme="minorHAnsi"/>
          <w:color w:val="auto"/>
          <w:szCs w:val="24"/>
          <w:lang w:val="en-US" w:eastAsia="en-US"/>
        </w:rPr>
      </w:pPr>
    </w:p>
    <w:p w:rsidR="00D826F5" w:rsidRDefault="00D826F5" w:rsidP="00D826F5">
      <w:pPr>
        <w:ind w:left="0"/>
        <w:jc w:val="both"/>
      </w:pPr>
      <w:r>
        <w:t>______________________________________________________________________</w:t>
      </w:r>
    </w:p>
    <w:p w:rsidR="00D826F5" w:rsidRDefault="00D826F5" w:rsidP="00D826F5">
      <w:pPr>
        <w:ind w:left="0"/>
        <w:jc w:val="center"/>
        <w:rPr>
          <w:b/>
        </w:rPr>
      </w:pPr>
      <w:r>
        <w:rPr>
          <w:b/>
        </w:rPr>
        <w:t>ORDER</w:t>
      </w:r>
    </w:p>
    <w:p w:rsidR="00D826F5" w:rsidRDefault="00D826F5" w:rsidP="00D826F5">
      <w:pPr>
        <w:ind w:left="10" w:hanging="10"/>
      </w:pPr>
      <w:r>
        <w:t>______________________________________________________________________</w:t>
      </w:r>
    </w:p>
    <w:p w:rsidR="00D826F5" w:rsidRDefault="00D826F5" w:rsidP="00D826F5">
      <w:pPr>
        <w:ind w:left="0" w:right="368"/>
        <w:jc w:val="right"/>
        <w:rPr>
          <w:b/>
        </w:rPr>
      </w:pPr>
    </w:p>
    <w:p w:rsidR="00534726" w:rsidRDefault="00DD5118" w:rsidP="003F301E">
      <w:pPr>
        <w:ind w:left="0"/>
        <w:jc w:val="both"/>
      </w:pPr>
      <w:r>
        <w:t xml:space="preserve">1. </w:t>
      </w:r>
      <w:r w:rsidR="00841CE2">
        <w:t xml:space="preserve">The </w:t>
      </w:r>
      <w:r w:rsidR="003364C6">
        <w:t>application is dismissed.</w:t>
      </w:r>
    </w:p>
    <w:p w:rsidR="00ED3F2A" w:rsidRDefault="00ED3F2A" w:rsidP="003F301E">
      <w:pPr>
        <w:ind w:left="0"/>
        <w:jc w:val="both"/>
      </w:pPr>
    </w:p>
    <w:p w:rsidR="003364C6" w:rsidRPr="003364C6" w:rsidRDefault="003364C6" w:rsidP="003F301E">
      <w:pPr>
        <w:ind w:left="0"/>
        <w:jc w:val="both"/>
      </w:pPr>
      <w:r>
        <w:lastRenderedPageBreak/>
        <w:t>2. The applicant is ordered to pay the respondents’</w:t>
      </w:r>
      <w:r w:rsidR="00C27577">
        <w:t xml:space="preserve"> costs who are not represented on the instructions of the Director of Legal Aid, such costs to include the costs of one</w:t>
      </w:r>
      <w:r w:rsidR="00ED3F2A">
        <w:t xml:space="preserve"> instructing Counsel and one instructed Counsel.</w:t>
      </w:r>
    </w:p>
    <w:p w:rsidR="00182965" w:rsidRDefault="00D826F5" w:rsidP="00D826F5">
      <w:pPr>
        <w:ind w:left="10" w:hanging="10"/>
        <w:jc w:val="center"/>
      </w:pPr>
      <w:r>
        <w:t>______________________________________________________________________</w:t>
      </w:r>
    </w:p>
    <w:p w:rsidR="00D826F5" w:rsidRDefault="00D826F5" w:rsidP="00D826F5">
      <w:pPr>
        <w:ind w:left="10" w:hanging="10"/>
        <w:jc w:val="center"/>
        <w:rPr>
          <w:b/>
        </w:rPr>
      </w:pPr>
      <w:r w:rsidRPr="0034027E">
        <w:rPr>
          <w:b/>
        </w:rPr>
        <w:t>JUDGMENT</w:t>
      </w:r>
    </w:p>
    <w:p w:rsidR="00D826F5" w:rsidRDefault="00D826F5" w:rsidP="00D826F5">
      <w:pPr>
        <w:ind w:left="10" w:hanging="10"/>
        <w:jc w:val="both"/>
      </w:pPr>
      <w:r>
        <w:t>______________________________________________________________________</w:t>
      </w:r>
    </w:p>
    <w:p w:rsidR="00D826F5" w:rsidRDefault="00D826F5" w:rsidP="00D826F5">
      <w:pPr>
        <w:ind w:left="0" w:right="368"/>
        <w:jc w:val="right"/>
      </w:pPr>
    </w:p>
    <w:p w:rsidR="00D826F5" w:rsidRDefault="00D826F5" w:rsidP="00D826F5">
      <w:pPr>
        <w:ind w:left="0"/>
        <w:jc w:val="both"/>
      </w:pPr>
      <w:r>
        <w:t>ANGULA, DJP:</w:t>
      </w:r>
    </w:p>
    <w:p w:rsidR="00D826F5" w:rsidRDefault="00D826F5" w:rsidP="00D826F5">
      <w:pPr>
        <w:ind w:left="0"/>
        <w:jc w:val="both"/>
      </w:pPr>
    </w:p>
    <w:p w:rsidR="00FA3B8B" w:rsidRDefault="00D826F5" w:rsidP="00D826F5">
      <w:pPr>
        <w:ind w:left="0"/>
        <w:jc w:val="both"/>
        <w:rPr>
          <w:u w:val="single"/>
        </w:rPr>
      </w:pPr>
      <w:r w:rsidRPr="00534726">
        <w:rPr>
          <w:u w:val="single"/>
        </w:rPr>
        <w:t>Introduction</w:t>
      </w:r>
    </w:p>
    <w:p w:rsidR="00FA3B8B" w:rsidRDefault="00FA3B8B" w:rsidP="00D826F5">
      <w:pPr>
        <w:ind w:left="0"/>
        <w:jc w:val="both"/>
        <w:rPr>
          <w:u w:val="single"/>
        </w:rPr>
      </w:pPr>
    </w:p>
    <w:p w:rsidR="00D826F5" w:rsidRDefault="00C04914" w:rsidP="00D826F5">
      <w:pPr>
        <w:ind w:left="0"/>
        <w:jc w:val="both"/>
      </w:pPr>
      <w:r>
        <w:t>[</w:t>
      </w:r>
      <w:r w:rsidR="0094557E">
        <w:t>1</w:t>
      </w:r>
      <w:r>
        <w:t>]</w:t>
      </w:r>
      <w:r>
        <w:tab/>
      </w:r>
      <w:r w:rsidR="001251C6" w:rsidRPr="001251C6">
        <w:t>I h</w:t>
      </w:r>
      <w:r w:rsidR="006D6A7D">
        <w:t xml:space="preserve">ave before me </w:t>
      </w:r>
      <w:r w:rsidR="001251C6">
        <w:t>an</w:t>
      </w:r>
      <w:r w:rsidR="006D6A7D">
        <w:t xml:space="preserve"> application</w:t>
      </w:r>
      <w:r w:rsidR="001251C6">
        <w:t xml:space="preserve"> </w:t>
      </w:r>
      <w:r w:rsidR="00332228">
        <w:t>by the P</w:t>
      </w:r>
      <w:r w:rsidR="006D6A7D">
        <w:t>rosecutor</w:t>
      </w:r>
      <w:r w:rsidR="00332228">
        <w:t>-G</w:t>
      </w:r>
      <w:r w:rsidR="006D6A7D">
        <w:t>eneral of Namibia</w:t>
      </w:r>
      <w:r w:rsidR="00332228">
        <w:t xml:space="preserve"> (</w:t>
      </w:r>
      <w:r w:rsidR="00E80DF4">
        <w:t>“</w:t>
      </w:r>
      <w:r w:rsidR="00332228" w:rsidRPr="002E0419">
        <w:rPr>
          <w:szCs w:val="24"/>
        </w:rPr>
        <w:t>the applicant</w:t>
      </w:r>
      <w:r w:rsidR="00E80DF4" w:rsidRPr="002E0419">
        <w:rPr>
          <w:szCs w:val="24"/>
        </w:rPr>
        <w:t>”</w:t>
      </w:r>
      <w:r w:rsidR="00332228" w:rsidRPr="002E0419">
        <w:rPr>
          <w:szCs w:val="24"/>
        </w:rPr>
        <w:t>)</w:t>
      </w:r>
      <w:r w:rsidR="00332228">
        <w:t xml:space="preserve"> in which she seeks</w:t>
      </w:r>
      <w:r w:rsidR="006D6A7D">
        <w:t xml:space="preserve"> an order to stay the proceedings brought by the respondents against amongst others the Prosecutor-General herself</w:t>
      </w:r>
      <w:r w:rsidR="00656058">
        <w:t>,</w:t>
      </w:r>
      <w:r w:rsidR="006D6A7D">
        <w:t xml:space="preserve"> the Minister of Safety and Security and the Government of the Republic of Namibia.</w:t>
      </w:r>
      <w:r w:rsidR="00697C17">
        <w:t xml:space="preserve"> Even though the </w:t>
      </w:r>
      <w:r w:rsidR="00862FB8">
        <w:t xml:space="preserve">Minister of Safety and Security and the Government of the Republic of Namibia </w:t>
      </w:r>
      <w:r w:rsidR="00697C17">
        <w:t>have been cited as parties to the proceedings</w:t>
      </w:r>
      <w:r w:rsidR="00095B21">
        <w:t>,</w:t>
      </w:r>
      <w:r w:rsidR="00697C17">
        <w:t xml:space="preserve"> no affidavits were filed on their behalf. Accordingly</w:t>
      </w:r>
      <w:r w:rsidR="00095B21">
        <w:t>,</w:t>
      </w:r>
      <w:r w:rsidR="00697C17">
        <w:t xml:space="preserve"> in this judgment</w:t>
      </w:r>
      <w:r w:rsidR="00095B21">
        <w:t>,</w:t>
      </w:r>
      <w:r w:rsidR="00697C17">
        <w:t xml:space="preserve"> I will </w:t>
      </w:r>
      <w:r w:rsidR="00862FB8">
        <w:t>use</w:t>
      </w:r>
      <w:r w:rsidR="00697C17">
        <w:t xml:space="preserve"> </w:t>
      </w:r>
      <w:r w:rsidR="00095B21" w:rsidRPr="002E0419">
        <w:rPr>
          <w:szCs w:val="24"/>
        </w:rPr>
        <w:t>“</w:t>
      </w:r>
      <w:r w:rsidR="00697C17" w:rsidRPr="002E0419">
        <w:rPr>
          <w:szCs w:val="24"/>
        </w:rPr>
        <w:t>the applicant</w:t>
      </w:r>
      <w:r w:rsidR="00095B21" w:rsidRPr="002E0419">
        <w:rPr>
          <w:szCs w:val="24"/>
        </w:rPr>
        <w:t>”</w:t>
      </w:r>
      <w:r w:rsidR="0023195A" w:rsidRPr="002E0419">
        <w:rPr>
          <w:szCs w:val="24"/>
        </w:rPr>
        <w:t xml:space="preserve"> </w:t>
      </w:r>
      <w:r w:rsidR="0023195A">
        <w:t xml:space="preserve">in reference to the Prosecutor-General </w:t>
      </w:r>
      <w:r w:rsidR="00697C17">
        <w:t>unless the context clearly indicates otherwise.</w:t>
      </w:r>
      <w:r w:rsidR="00AC0CF4">
        <w:t xml:space="preserve"> </w:t>
      </w:r>
    </w:p>
    <w:p w:rsidR="008C4F8E" w:rsidRDefault="008C4F8E" w:rsidP="00D826F5">
      <w:pPr>
        <w:ind w:left="0"/>
        <w:jc w:val="both"/>
      </w:pPr>
    </w:p>
    <w:p w:rsidR="00FA3B8B" w:rsidRDefault="008C5E69" w:rsidP="00D826F5">
      <w:pPr>
        <w:ind w:left="0"/>
        <w:jc w:val="both"/>
      </w:pPr>
      <w:r>
        <w:t>[</w:t>
      </w:r>
      <w:r w:rsidR="0094557E">
        <w:t>2</w:t>
      </w:r>
      <w:r>
        <w:t>]</w:t>
      </w:r>
      <w:r>
        <w:tab/>
      </w:r>
      <w:r w:rsidR="00656058">
        <w:t>The respondent</w:t>
      </w:r>
      <w:r w:rsidR="00E80DF4">
        <w:t>s</w:t>
      </w:r>
      <w:r w:rsidR="00656058">
        <w:t xml:space="preserve"> were al</w:t>
      </w:r>
      <w:r w:rsidR="00862FB8">
        <w:t xml:space="preserve">l accused persons in what has </w:t>
      </w:r>
      <w:r w:rsidR="00656058">
        <w:t xml:space="preserve">come to be known as the Caprivi Treason Trial. The Respondents were </w:t>
      </w:r>
      <w:r w:rsidR="005B495F">
        <w:t xml:space="preserve">acquitted </w:t>
      </w:r>
      <w:r w:rsidR="00656058">
        <w:t xml:space="preserve">on 11 February </w:t>
      </w:r>
      <w:r w:rsidR="00E80DF4">
        <w:t xml:space="preserve">2013 </w:t>
      </w:r>
      <w:r w:rsidR="008B4E33">
        <w:t>pursuant to their</w:t>
      </w:r>
      <w:r w:rsidR="00656058">
        <w:t xml:space="preserve"> application for discharge in terms of section 174</w:t>
      </w:r>
      <w:r w:rsidR="005B495F">
        <w:t xml:space="preserve"> of the Criminal P</w:t>
      </w:r>
      <w:r w:rsidR="00656058">
        <w:t>rocedure</w:t>
      </w:r>
      <w:r w:rsidR="005B495F">
        <w:t xml:space="preserve"> A</w:t>
      </w:r>
      <w:r w:rsidR="007F7DDB">
        <w:t>ct,</w:t>
      </w:r>
      <w:r w:rsidR="00862FB8">
        <w:t xml:space="preserve"> No 51 of</w:t>
      </w:r>
      <w:r w:rsidR="007F7DDB">
        <w:t xml:space="preserve"> 1977, (“the CPA”).</w:t>
      </w:r>
    </w:p>
    <w:p w:rsidR="007F7DDB" w:rsidRPr="001251C6" w:rsidRDefault="007F7DDB" w:rsidP="00D826F5">
      <w:pPr>
        <w:ind w:left="0"/>
        <w:jc w:val="both"/>
      </w:pPr>
    </w:p>
    <w:p w:rsidR="005B495F" w:rsidRDefault="008C5E69" w:rsidP="00D826F5">
      <w:pPr>
        <w:ind w:left="0"/>
        <w:jc w:val="both"/>
      </w:pPr>
      <w:r w:rsidRPr="008C5E69">
        <w:t>[</w:t>
      </w:r>
      <w:r w:rsidR="0094557E">
        <w:t>3</w:t>
      </w:r>
      <w:r>
        <w:t>]</w:t>
      </w:r>
      <w:r>
        <w:tab/>
      </w:r>
      <w:r w:rsidR="005B495F">
        <w:t>Following their acquittal</w:t>
      </w:r>
      <w:r w:rsidR="0023195A">
        <w:t>,</w:t>
      </w:r>
      <w:r w:rsidR="005B495F">
        <w:t xml:space="preserve"> the respondent</w:t>
      </w:r>
      <w:r w:rsidR="006932EB">
        <w:t>s</w:t>
      </w:r>
      <w:r w:rsidR="005B495F">
        <w:t xml:space="preserve"> brought damages claims against the applicants claiming damages for</w:t>
      </w:r>
      <w:r w:rsidR="006932EB">
        <w:t xml:space="preserve"> the </w:t>
      </w:r>
      <w:r w:rsidR="00423298">
        <w:t>alleged malicious prosecution,</w:t>
      </w:r>
      <w:r w:rsidR="005B495F">
        <w:t xml:space="preserve"> alternatively for </w:t>
      </w:r>
      <w:r w:rsidR="00423298">
        <w:t>the</w:t>
      </w:r>
      <w:r w:rsidR="005B495F">
        <w:t xml:space="preserve"> alleged violation of their constitutional rights. The pleadings in those cases have closed and the cases have been postponed for </w:t>
      </w:r>
      <w:r w:rsidR="00EC110A">
        <w:t>status hearing</w:t>
      </w:r>
      <w:r w:rsidR="005B495F">
        <w:t>.</w:t>
      </w:r>
    </w:p>
    <w:p w:rsidR="005B495F" w:rsidRDefault="005B495F" w:rsidP="00D826F5">
      <w:pPr>
        <w:ind w:left="0"/>
        <w:jc w:val="both"/>
      </w:pPr>
    </w:p>
    <w:p w:rsidR="005B495F" w:rsidRDefault="0094557E" w:rsidP="00D826F5">
      <w:pPr>
        <w:ind w:left="0"/>
        <w:jc w:val="both"/>
      </w:pPr>
      <w:r>
        <w:t>[4</w:t>
      </w:r>
      <w:r w:rsidR="005B495F">
        <w:t>]</w:t>
      </w:r>
      <w:r w:rsidR="005B495F">
        <w:tab/>
        <w:t>The application is opposed by the respondents.</w:t>
      </w:r>
    </w:p>
    <w:p w:rsidR="005B495F" w:rsidRDefault="005B495F" w:rsidP="00D826F5">
      <w:pPr>
        <w:ind w:left="0"/>
        <w:jc w:val="both"/>
      </w:pPr>
    </w:p>
    <w:p w:rsidR="008C5E69" w:rsidRPr="008C5E69" w:rsidRDefault="0094557E" w:rsidP="00D826F5">
      <w:pPr>
        <w:ind w:left="0"/>
        <w:jc w:val="both"/>
      </w:pPr>
      <w:r>
        <w:t>[5</w:t>
      </w:r>
      <w:r w:rsidR="005B495F">
        <w:t>]</w:t>
      </w:r>
      <w:r w:rsidR="005B495F">
        <w:tab/>
      </w:r>
      <w:r w:rsidR="008C5E69">
        <w:t xml:space="preserve">The applicant is represented by Mr </w:t>
      </w:r>
      <w:r w:rsidR="005B495F">
        <w:t>Namandje on the instruction</w:t>
      </w:r>
      <w:r w:rsidR="00BF1140">
        <w:t>s</w:t>
      </w:r>
      <w:r w:rsidR="005B495F">
        <w:t xml:space="preserve"> </w:t>
      </w:r>
      <w:r w:rsidR="006932EB">
        <w:t>of</w:t>
      </w:r>
      <w:r w:rsidR="005B495F">
        <w:t xml:space="preserve"> the Government Attorney</w:t>
      </w:r>
      <w:r w:rsidR="00BF1140">
        <w:t xml:space="preserve">. Some of the respondents are represented by Mr Corbett SC assisted by Mr Hengari on instructions </w:t>
      </w:r>
      <w:r w:rsidR="006932EB">
        <w:t>of</w:t>
      </w:r>
      <w:r w:rsidR="00BF1140">
        <w:t xml:space="preserve"> Kangueehi &amp; Kavendji Inc</w:t>
      </w:r>
      <w:r w:rsidR="006932EB">
        <w:t>,</w:t>
      </w:r>
      <w:r w:rsidR="00BF1140">
        <w:t xml:space="preserve"> whilst </w:t>
      </w:r>
      <w:r w:rsidR="0023195A">
        <w:t xml:space="preserve">the </w:t>
      </w:r>
      <w:r w:rsidR="00A23EAB">
        <w:t>remainder of</w:t>
      </w:r>
      <w:r w:rsidR="00BF1140">
        <w:t xml:space="preserve"> respondents are represented by Mr Muluti from Mulu</w:t>
      </w:r>
      <w:r w:rsidR="006932EB">
        <w:t>ti</w:t>
      </w:r>
      <w:r w:rsidR="00BF1140">
        <w:t xml:space="preserve"> </w:t>
      </w:r>
      <w:r w:rsidR="00A23EAB">
        <w:t xml:space="preserve">&amp; </w:t>
      </w:r>
      <w:r w:rsidR="00BF1140">
        <w:t>Pa</w:t>
      </w:r>
      <w:r w:rsidR="006932EB">
        <w:t>r</w:t>
      </w:r>
      <w:r w:rsidR="00BF1140">
        <w:t>tners.</w:t>
      </w:r>
      <w:r w:rsidR="008C5E69">
        <w:t xml:space="preserve"> </w:t>
      </w:r>
      <w:r w:rsidR="00BF1140">
        <w:t>Counsel</w:t>
      </w:r>
      <w:r w:rsidR="008C5E69">
        <w:t xml:space="preserve"> file</w:t>
      </w:r>
      <w:r w:rsidR="00BF1140">
        <w:t>d</w:t>
      </w:r>
      <w:r w:rsidR="008C5E69">
        <w:t xml:space="preserve"> comprehensive heads of argument and the court </w:t>
      </w:r>
      <w:r w:rsidR="00A23EAB">
        <w:t xml:space="preserve">wishes to thank them for their </w:t>
      </w:r>
      <w:r w:rsidR="00A23EAB" w:rsidRPr="007E66BB">
        <w:t>industry</w:t>
      </w:r>
      <w:r w:rsidR="008C5E69" w:rsidRPr="007E66BB">
        <w:t>.</w:t>
      </w:r>
    </w:p>
    <w:p w:rsidR="008C5E69" w:rsidRDefault="008C5E69" w:rsidP="00D826F5">
      <w:pPr>
        <w:ind w:left="0"/>
        <w:jc w:val="both"/>
        <w:rPr>
          <w:b/>
        </w:rPr>
      </w:pPr>
    </w:p>
    <w:p w:rsidR="00BF1140" w:rsidRPr="00BF1140" w:rsidRDefault="00BF1140" w:rsidP="009B2AC8">
      <w:pPr>
        <w:spacing w:after="200"/>
        <w:ind w:left="0"/>
        <w:jc w:val="both"/>
        <w:rPr>
          <w:rFonts w:eastAsiaTheme="minorHAnsi"/>
          <w:color w:val="auto"/>
          <w:szCs w:val="24"/>
          <w:u w:val="single"/>
          <w:lang w:val="en-US" w:eastAsia="en-US"/>
        </w:rPr>
      </w:pPr>
      <w:r w:rsidRPr="00BF1140">
        <w:rPr>
          <w:rFonts w:eastAsiaTheme="minorHAnsi"/>
          <w:color w:val="auto"/>
          <w:szCs w:val="24"/>
          <w:u w:val="single"/>
          <w:lang w:val="en-US" w:eastAsia="en-US"/>
        </w:rPr>
        <w:t>Applicant’s case</w:t>
      </w:r>
    </w:p>
    <w:p w:rsidR="00BF1140" w:rsidRDefault="00BF1140" w:rsidP="009B2AC8">
      <w:pPr>
        <w:spacing w:after="200"/>
        <w:ind w:left="0"/>
        <w:jc w:val="both"/>
        <w:rPr>
          <w:rFonts w:eastAsiaTheme="minorHAnsi"/>
          <w:b/>
          <w:color w:val="auto"/>
          <w:szCs w:val="24"/>
          <w:lang w:val="en-US" w:eastAsia="en-US"/>
        </w:rPr>
      </w:pPr>
    </w:p>
    <w:p w:rsidR="001A047F" w:rsidRDefault="00AF609C" w:rsidP="009B2AC8">
      <w:pPr>
        <w:spacing w:after="200"/>
        <w:ind w:left="0"/>
        <w:jc w:val="both"/>
        <w:rPr>
          <w:rFonts w:eastAsiaTheme="minorHAnsi"/>
          <w:color w:val="auto"/>
          <w:szCs w:val="24"/>
          <w:lang w:val="en-US" w:eastAsia="en-US"/>
        </w:rPr>
      </w:pPr>
      <w:r>
        <w:rPr>
          <w:rFonts w:eastAsiaTheme="minorHAnsi"/>
          <w:color w:val="auto"/>
          <w:szCs w:val="24"/>
          <w:lang w:val="en-US" w:eastAsia="en-US"/>
        </w:rPr>
        <w:t>[</w:t>
      </w:r>
      <w:r w:rsidR="0094557E">
        <w:rPr>
          <w:rFonts w:eastAsiaTheme="minorHAnsi"/>
          <w:color w:val="auto"/>
          <w:szCs w:val="24"/>
          <w:lang w:val="en-US" w:eastAsia="en-US"/>
        </w:rPr>
        <w:t>6</w:t>
      </w:r>
      <w:r w:rsidR="008116AD">
        <w:rPr>
          <w:rFonts w:eastAsiaTheme="minorHAnsi"/>
          <w:color w:val="auto"/>
          <w:szCs w:val="24"/>
          <w:lang w:val="en-US" w:eastAsia="en-US"/>
        </w:rPr>
        <w:t>]</w:t>
      </w:r>
      <w:r w:rsidR="008116AD">
        <w:rPr>
          <w:rFonts w:eastAsiaTheme="minorHAnsi"/>
          <w:color w:val="auto"/>
          <w:szCs w:val="24"/>
          <w:lang w:val="en-US" w:eastAsia="en-US"/>
        </w:rPr>
        <w:tab/>
      </w:r>
      <w:r w:rsidR="004830BB">
        <w:rPr>
          <w:rFonts w:eastAsiaTheme="minorHAnsi"/>
          <w:color w:val="auto"/>
          <w:szCs w:val="24"/>
          <w:lang w:val="en-US" w:eastAsia="en-US"/>
        </w:rPr>
        <w:t>The applicant states in her founding affidavit that she brought this app</w:t>
      </w:r>
      <w:r w:rsidR="006A4409">
        <w:rPr>
          <w:rFonts w:eastAsiaTheme="minorHAnsi"/>
          <w:color w:val="auto"/>
          <w:szCs w:val="24"/>
          <w:lang w:val="en-US" w:eastAsia="en-US"/>
        </w:rPr>
        <w:t>lication</w:t>
      </w:r>
      <w:r w:rsidR="00DB03D0">
        <w:rPr>
          <w:rFonts w:eastAsiaTheme="minorHAnsi"/>
          <w:color w:val="auto"/>
          <w:szCs w:val="24"/>
          <w:lang w:val="en-US" w:eastAsia="en-US"/>
        </w:rPr>
        <w:t xml:space="preserve"> for leave</w:t>
      </w:r>
      <w:r w:rsidR="006A4409">
        <w:rPr>
          <w:rFonts w:eastAsiaTheme="minorHAnsi"/>
          <w:color w:val="auto"/>
          <w:szCs w:val="24"/>
          <w:lang w:val="en-US" w:eastAsia="en-US"/>
        </w:rPr>
        <w:t xml:space="preserve"> to stay the respondent</w:t>
      </w:r>
      <w:r w:rsidR="004830BB">
        <w:rPr>
          <w:rFonts w:eastAsiaTheme="minorHAnsi"/>
          <w:color w:val="auto"/>
          <w:szCs w:val="24"/>
          <w:lang w:val="en-US" w:eastAsia="en-US"/>
        </w:rPr>
        <w:t>s</w:t>
      </w:r>
      <w:r w:rsidR="006A4409">
        <w:rPr>
          <w:rFonts w:eastAsiaTheme="minorHAnsi"/>
          <w:color w:val="auto"/>
          <w:szCs w:val="24"/>
          <w:lang w:val="en-US" w:eastAsia="en-US"/>
        </w:rPr>
        <w:t>’</w:t>
      </w:r>
      <w:r w:rsidR="004830BB">
        <w:rPr>
          <w:rFonts w:eastAsiaTheme="minorHAnsi"/>
          <w:color w:val="auto"/>
          <w:szCs w:val="24"/>
          <w:lang w:val="en-US" w:eastAsia="en-US"/>
        </w:rPr>
        <w:t xml:space="preserve"> civil claims pending the </w:t>
      </w:r>
      <w:r w:rsidR="006A4409">
        <w:rPr>
          <w:rFonts w:eastAsiaTheme="minorHAnsi"/>
          <w:color w:val="auto"/>
          <w:szCs w:val="24"/>
          <w:lang w:val="en-US" w:eastAsia="en-US"/>
        </w:rPr>
        <w:t>finalization</w:t>
      </w:r>
      <w:r w:rsidR="004830BB">
        <w:rPr>
          <w:rFonts w:eastAsiaTheme="minorHAnsi"/>
          <w:color w:val="auto"/>
          <w:szCs w:val="24"/>
          <w:lang w:val="en-US" w:eastAsia="en-US"/>
        </w:rPr>
        <w:t xml:space="preserve"> of the State’s application for leave to appeal to the Supreme Court against the acquittal of the respondents and all other criminal appellate process</w:t>
      </w:r>
      <w:r w:rsidR="007E66BB">
        <w:rPr>
          <w:rFonts w:eastAsiaTheme="minorHAnsi"/>
          <w:color w:val="auto"/>
          <w:szCs w:val="24"/>
          <w:lang w:val="en-US" w:eastAsia="en-US"/>
        </w:rPr>
        <w:t>es</w:t>
      </w:r>
      <w:r w:rsidR="004830BB">
        <w:rPr>
          <w:rFonts w:eastAsiaTheme="minorHAnsi"/>
          <w:color w:val="auto"/>
          <w:szCs w:val="24"/>
          <w:lang w:val="en-US" w:eastAsia="en-US"/>
        </w:rPr>
        <w:t xml:space="preserve"> that the State may pursue</w:t>
      </w:r>
      <w:r w:rsidR="00862FB8">
        <w:rPr>
          <w:rFonts w:eastAsiaTheme="minorHAnsi"/>
          <w:color w:val="auto"/>
          <w:szCs w:val="24"/>
          <w:lang w:val="en-US" w:eastAsia="en-US"/>
        </w:rPr>
        <w:t>,</w:t>
      </w:r>
      <w:r w:rsidR="004830BB">
        <w:rPr>
          <w:rFonts w:eastAsiaTheme="minorHAnsi"/>
          <w:color w:val="auto"/>
          <w:szCs w:val="24"/>
          <w:lang w:val="en-US" w:eastAsia="en-US"/>
        </w:rPr>
        <w:t xml:space="preserve"> which may include </w:t>
      </w:r>
      <w:r w:rsidR="006A4409">
        <w:rPr>
          <w:rFonts w:eastAsiaTheme="minorHAnsi"/>
          <w:color w:val="auto"/>
          <w:szCs w:val="24"/>
          <w:lang w:val="en-US" w:eastAsia="en-US"/>
        </w:rPr>
        <w:t>a</w:t>
      </w:r>
      <w:r w:rsidR="004830BB">
        <w:rPr>
          <w:rFonts w:eastAsiaTheme="minorHAnsi"/>
          <w:color w:val="auto"/>
          <w:szCs w:val="24"/>
          <w:lang w:val="en-US" w:eastAsia="en-US"/>
        </w:rPr>
        <w:t xml:space="preserve"> petition to the Chief Justice in terms of</w:t>
      </w:r>
      <w:r w:rsidR="00DB03D0">
        <w:rPr>
          <w:rFonts w:eastAsiaTheme="minorHAnsi"/>
          <w:color w:val="auto"/>
          <w:szCs w:val="24"/>
          <w:lang w:val="en-US" w:eastAsia="en-US"/>
        </w:rPr>
        <w:t xml:space="preserve"> the rules of the Supreme Court, </w:t>
      </w:r>
      <w:r w:rsidR="004830BB">
        <w:rPr>
          <w:rFonts w:eastAsiaTheme="minorHAnsi"/>
          <w:color w:val="auto"/>
          <w:szCs w:val="24"/>
          <w:lang w:val="en-US" w:eastAsia="en-US"/>
        </w:rPr>
        <w:t>should the State fail in</w:t>
      </w:r>
      <w:r w:rsidR="006A4409">
        <w:rPr>
          <w:rFonts w:eastAsiaTheme="minorHAnsi"/>
          <w:color w:val="auto"/>
          <w:szCs w:val="24"/>
          <w:lang w:val="en-US" w:eastAsia="en-US"/>
        </w:rPr>
        <w:t xml:space="preserve"> this court with</w:t>
      </w:r>
      <w:r w:rsidR="004830BB">
        <w:rPr>
          <w:rFonts w:eastAsiaTheme="minorHAnsi"/>
          <w:color w:val="auto"/>
          <w:szCs w:val="24"/>
          <w:lang w:val="en-US" w:eastAsia="en-US"/>
        </w:rPr>
        <w:t xml:space="preserve"> its application for leave to appeal.</w:t>
      </w:r>
    </w:p>
    <w:p w:rsidR="008116AD" w:rsidRDefault="008116AD" w:rsidP="009B2AC8">
      <w:pPr>
        <w:spacing w:after="200"/>
        <w:ind w:left="0"/>
        <w:jc w:val="both"/>
        <w:rPr>
          <w:rFonts w:eastAsiaTheme="minorHAnsi"/>
          <w:color w:val="auto"/>
          <w:szCs w:val="24"/>
          <w:lang w:val="en-US" w:eastAsia="en-US"/>
        </w:rPr>
      </w:pPr>
    </w:p>
    <w:p w:rsidR="00115C9A" w:rsidRDefault="004830BB" w:rsidP="00AB0037">
      <w:pPr>
        <w:ind w:left="0"/>
        <w:jc w:val="both"/>
        <w:rPr>
          <w:rFonts w:eastAsiaTheme="minorHAnsi"/>
          <w:color w:val="auto"/>
          <w:szCs w:val="24"/>
          <w:lang w:val="en-US" w:eastAsia="en-US"/>
        </w:rPr>
      </w:pPr>
      <w:r>
        <w:rPr>
          <w:rFonts w:eastAsiaTheme="minorHAnsi"/>
          <w:color w:val="auto"/>
          <w:szCs w:val="24"/>
          <w:lang w:val="en-US" w:eastAsia="en-US"/>
        </w:rPr>
        <w:t>[</w:t>
      </w:r>
      <w:r w:rsidR="0094557E">
        <w:rPr>
          <w:rFonts w:eastAsiaTheme="minorHAnsi"/>
          <w:color w:val="auto"/>
          <w:szCs w:val="24"/>
          <w:lang w:val="en-US" w:eastAsia="en-US"/>
        </w:rPr>
        <w:t>7</w:t>
      </w:r>
      <w:r>
        <w:rPr>
          <w:rFonts w:eastAsiaTheme="minorHAnsi"/>
          <w:color w:val="auto"/>
          <w:szCs w:val="24"/>
          <w:lang w:val="en-US" w:eastAsia="en-US"/>
        </w:rPr>
        <w:t>]</w:t>
      </w:r>
      <w:r>
        <w:rPr>
          <w:rFonts w:eastAsiaTheme="minorHAnsi"/>
          <w:color w:val="auto"/>
          <w:szCs w:val="24"/>
          <w:lang w:val="en-US" w:eastAsia="en-US"/>
        </w:rPr>
        <w:tab/>
      </w:r>
      <w:r w:rsidR="00F27CC8">
        <w:rPr>
          <w:rFonts w:eastAsiaTheme="minorHAnsi"/>
          <w:color w:val="auto"/>
          <w:szCs w:val="24"/>
          <w:lang w:val="en-US" w:eastAsia="en-US"/>
        </w:rPr>
        <w:t>I</w:t>
      </w:r>
      <w:r>
        <w:rPr>
          <w:rFonts w:eastAsiaTheme="minorHAnsi"/>
          <w:color w:val="auto"/>
          <w:szCs w:val="24"/>
          <w:lang w:val="en-US" w:eastAsia="en-US"/>
        </w:rPr>
        <w:t>t is the applicant</w:t>
      </w:r>
      <w:r w:rsidR="00862FB8">
        <w:rPr>
          <w:rFonts w:eastAsiaTheme="minorHAnsi"/>
          <w:color w:val="auto"/>
          <w:szCs w:val="24"/>
          <w:lang w:val="en-US" w:eastAsia="en-US"/>
        </w:rPr>
        <w:t>’</w:t>
      </w:r>
      <w:r w:rsidR="006A4409">
        <w:rPr>
          <w:rFonts w:eastAsiaTheme="minorHAnsi"/>
          <w:color w:val="auto"/>
          <w:szCs w:val="24"/>
          <w:lang w:val="en-US" w:eastAsia="en-US"/>
        </w:rPr>
        <w:t>s</w:t>
      </w:r>
      <w:r>
        <w:rPr>
          <w:rFonts w:eastAsiaTheme="minorHAnsi"/>
          <w:color w:val="auto"/>
          <w:szCs w:val="24"/>
          <w:lang w:val="en-US" w:eastAsia="en-US"/>
        </w:rPr>
        <w:t xml:space="preserve"> case that</w:t>
      </w:r>
      <w:r w:rsidR="00B16EEE">
        <w:rPr>
          <w:rFonts w:eastAsiaTheme="minorHAnsi"/>
          <w:color w:val="auto"/>
          <w:szCs w:val="24"/>
          <w:lang w:val="en-US" w:eastAsia="en-US"/>
        </w:rPr>
        <w:t xml:space="preserve"> the main considerations which motivated her applications are that the criminal proceedings against the respondent</w:t>
      </w:r>
      <w:r w:rsidR="00862FB8">
        <w:rPr>
          <w:rFonts w:eastAsiaTheme="minorHAnsi"/>
          <w:color w:val="auto"/>
          <w:szCs w:val="24"/>
          <w:lang w:val="en-US" w:eastAsia="en-US"/>
        </w:rPr>
        <w:t>s</w:t>
      </w:r>
      <w:r w:rsidR="00B16EEE">
        <w:rPr>
          <w:rFonts w:eastAsiaTheme="minorHAnsi"/>
          <w:color w:val="auto"/>
          <w:szCs w:val="24"/>
          <w:lang w:val="en-US" w:eastAsia="en-US"/>
        </w:rPr>
        <w:t xml:space="preserve"> have not been finalised </w:t>
      </w:r>
      <w:r w:rsidR="002379E2">
        <w:rPr>
          <w:rFonts w:eastAsiaTheme="minorHAnsi"/>
          <w:color w:val="auto"/>
          <w:szCs w:val="24"/>
          <w:lang w:val="en-US" w:eastAsia="en-US"/>
        </w:rPr>
        <w:t>in</w:t>
      </w:r>
      <w:r w:rsidR="00B16EEE">
        <w:rPr>
          <w:rFonts w:eastAsiaTheme="minorHAnsi"/>
          <w:color w:val="auto"/>
          <w:szCs w:val="24"/>
          <w:lang w:val="en-US" w:eastAsia="en-US"/>
        </w:rPr>
        <w:t xml:space="preserve"> that she has applied for leave to appeal</w:t>
      </w:r>
      <w:r w:rsidR="00862FB8">
        <w:rPr>
          <w:rFonts w:eastAsiaTheme="minorHAnsi"/>
          <w:color w:val="auto"/>
          <w:szCs w:val="24"/>
          <w:lang w:val="en-US" w:eastAsia="en-US"/>
        </w:rPr>
        <w:t xml:space="preserve"> to the Supreme Court</w:t>
      </w:r>
      <w:r w:rsidR="006A4409">
        <w:rPr>
          <w:rFonts w:eastAsiaTheme="minorHAnsi"/>
          <w:color w:val="auto"/>
          <w:szCs w:val="24"/>
          <w:lang w:val="en-US" w:eastAsia="en-US"/>
        </w:rPr>
        <w:t>,</w:t>
      </w:r>
      <w:r w:rsidR="00B16EEE">
        <w:rPr>
          <w:rFonts w:eastAsiaTheme="minorHAnsi"/>
          <w:color w:val="auto"/>
          <w:szCs w:val="24"/>
          <w:lang w:val="en-US" w:eastAsia="en-US"/>
        </w:rPr>
        <w:t xml:space="preserve"> which application may be granted </w:t>
      </w:r>
      <w:r w:rsidR="002379E2">
        <w:rPr>
          <w:rFonts w:eastAsiaTheme="minorHAnsi"/>
          <w:color w:val="auto"/>
          <w:szCs w:val="24"/>
          <w:lang w:val="en-US" w:eastAsia="en-US"/>
        </w:rPr>
        <w:t>by this court</w:t>
      </w:r>
      <w:r w:rsidR="00330E1A">
        <w:rPr>
          <w:rFonts w:eastAsiaTheme="minorHAnsi"/>
          <w:color w:val="auto"/>
          <w:szCs w:val="24"/>
          <w:lang w:val="en-US" w:eastAsia="en-US"/>
        </w:rPr>
        <w:t xml:space="preserve">; and that if leave is declined by this court she will petition the Chief Justice. </w:t>
      </w:r>
      <w:r w:rsidR="008C7870">
        <w:rPr>
          <w:rFonts w:eastAsiaTheme="minorHAnsi"/>
          <w:color w:val="auto"/>
          <w:szCs w:val="24"/>
          <w:lang w:val="en-US" w:eastAsia="en-US"/>
        </w:rPr>
        <w:t xml:space="preserve"> </w:t>
      </w:r>
      <w:r w:rsidR="00330E1A">
        <w:rPr>
          <w:rFonts w:eastAsiaTheme="minorHAnsi"/>
          <w:color w:val="auto"/>
          <w:szCs w:val="24"/>
          <w:lang w:val="en-US" w:eastAsia="en-US"/>
        </w:rPr>
        <w:t>The applicant further alleges</w:t>
      </w:r>
      <w:r w:rsidR="007F019D">
        <w:rPr>
          <w:rFonts w:eastAsiaTheme="minorHAnsi"/>
          <w:color w:val="auto"/>
          <w:szCs w:val="24"/>
          <w:lang w:val="en-US" w:eastAsia="en-US"/>
        </w:rPr>
        <w:t xml:space="preserve"> that </w:t>
      </w:r>
      <w:r w:rsidR="007E66BB">
        <w:rPr>
          <w:rFonts w:eastAsiaTheme="minorHAnsi"/>
          <w:color w:val="auto"/>
          <w:szCs w:val="24"/>
          <w:lang w:val="en-US" w:eastAsia="en-US"/>
        </w:rPr>
        <w:t xml:space="preserve">one of the elements of a cause of </w:t>
      </w:r>
      <w:r w:rsidR="007F019D">
        <w:rPr>
          <w:rFonts w:eastAsiaTheme="minorHAnsi"/>
          <w:color w:val="auto"/>
          <w:szCs w:val="24"/>
          <w:lang w:val="en-US" w:eastAsia="en-US"/>
        </w:rPr>
        <w:t>action in which</w:t>
      </w:r>
      <w:r w:rsidR="00B16EEE">
        <w:rPr>
          <w:rFonts w:eastAsiaTheme="minorHAnsi"/>
          <w:color w:val="auto"/>
          <w:szCs w:val="24"/>
          <w:lang w:val="en-US" w:eastAsia="en-US"/>
        </w:rPr>
        <w:t xml:space="preserve"> a plaintiff </w:t>
      </w:r>
      <w:r w:rsidR="00422A2F">
        <w:rPr>
          <w:rFonts w:eastAsiaTheme="minorHAnsi"/>
          <w:color w:val="auto"/>
          <w:szCs w:val="24"/>
          <w:lang w:val="en-US" w:eastAsia="en-US"/>
        </w:rPr>
        <w:t>c</w:t>
      </w:r>
      <w:r w:rsidR="00B16EEE">
        <w:rPr>
          <w:rFonts w:eastAsiaTheme="minorHAnsi"/>
          <w:color w:val="auto"/>
          <w:szCs w:val="24"/>
          <w:lang w:val="en-US" w:eastAsia="en-US"/>
        </w:rPr>
        <w:t>la</w:t>
      </w:r>
      <w:r w:rsidR="00422A2F">
        <w:rPr>
          <w:rFonts w:eastAsiaTheme="minorHAnsi"/>
          <w:color w:val="auto"/>
          <w:szCs w:val="24"/>
          <w:lang w:val="en-US" w:eastAsia="en-US"/>
        </w:rPr>
        <w:t>i</w:t>
      </w:r>
      <w:r w:rsidR="00B16EEE">
        <w:rPr>
          <w:rFonts w:eastAsiaTheme="minorHAnsi"/>
          <w:color w:val="auto"/>
          <w:szCs w:val="24"/>
          <w:lang w:val="en-US" w:eastAsia="en-US"/>
        </w:rPr>
        <w:t>m</w:t>
      </w:r>
      <w:r w:rsidR="00330E1A">
        <w:rPr>
          <w:rFonts w:eastAsiaTheme="minorHAnsi"/>
          <w:color w:val="auto"/>
          <w:szCs w:val="24"/>
          <w:lang w:val="en-US" w:eastAsia="en-US"/>
        </w:rPr>
        <w:t>s</w:t>
      </w:r>
      <w:r w:rsidR="00B16EEE">
        <w:rPr>
          <w:rFonts w:eastAsiaTheme="minorHAnsi"/>
          <w:color w:val="auto"/>
          <w:szCs w:val="24"/>
          <w:lang w:val="en-US" w:eastAsia="en-US"/>
        </w:rPr>
        <w:t xml:space="preserve"> damages </w:t>
      </w:r>
      <w:r w:rsidR="00422A2F">
        <w:rPr>
          <w:rFonts w:eastAsiaTheme="minorHAnsi"/>
          <w:color w:val="auto"/>
          <w:szCs w:val="24"/>
          <w:lang w:val="en-US" w:eastAsia="en-US"/>
        </w:rPr>
        <w:t>based on</w:t>
      </w:r>
      <w:r w:rsidR="002379E2">
        <w:rPr>
          <w:rFonts w:eastAsiaTheme="minorHAnsi"/>
          <w:color w:val="auto"/>
          <w:szCs w:val="24"/>
          <w:lang w:val="en-US" w:eastAsia="en-US"/>
        </w:rPr>
        <w:t xml:space="preserve"> alleged</w:t>
      </w:r>
      <w:r w:rsidR="00422A2F">
        <w:rPr>
          <w:rFonts w:eastAsiaTheme="minorHAnsi"/>
          <w:color w:val="auto"/>
          <w:szCs w:val="24"/>
          <w:lang w:val="en-US" w:eastAsia="en-US"/>
        </w:rPr>
        <w:t xml:space="preserve"> </w:t>
      </w:r>
      <w:r w:rsidR="00B16EEE">
        <w:rPr>
          <w:rFonts w:eastAsiaTheme="minorHAnsi"/>
          <w:color w:val="auto"/>
          <w:szCs w:val="24"/>
          <w:lang w:val="en-US" w:eastAsia="en-US"/>
        </w:rPr>
        <w:t>malicious prosecution</w:t>
      </w:r>
      <w:r w:rsidR="007F019D">
        <w:rPr>
          <w:rFonts w:eastAsiaTheme="minorHAnsi"/>
          <w:color w:val="auto"/>
          <w:szCs w:val="24"/>
          <w:lang w:val="en-US" w:eastAsia="en-US"/>
        </w:rPr>
        <w:t xml:space="preserve"> </w:t>
      </w:r>
      <w:r w:rsidR="00330E1A">
        <w:rPr>
          <w:rFonts w:eastAsiaTheme="minorHAnsi"/>
          <w:color w:val="auto"/>
          <w:szCs w:val="24"/>
          <w:lang w:val="en-US" w:eastAsia="en-US"/>
        </w:rPr>
        <w:t xml:space="preserve">is to </w:t>
      </w:r>
      <w:r w:rsidR="00B16EEE">
        <w:rPr>
          <w:rFonts w:eastAsiaTheme="minorHAnsi"/>
          <w:color w:val="auto"/>
          <w:szCs w:val="24"/>
          <w:lang w:val="en-US" w:eastAsia="en-US"/>
        </w:rPr>
        <w:t xml:space="preserve">allege and prove that </w:t>
      </w:r>
      <w:r w:rsidR="00422A2F">
        <w:rPr>
          <w:rFonts w:eastAsiaTheme="minorHAnsi"/>
          <w:color w:val="auto"/>
          <w:szCs w:val="24"/>
          <w:lang w:val="en-US" w:eastAsia="en-US"/>
        </w:rPr>
        <w:t>his/her</w:t>
      </w:r>
      <w:r w:rsidR="00B16EEE">
        <w:rPr>
          <w:rFonts w:eastAsiaTheme="minorHAnsi"/>
          <w:color w:val="auto"/>
          <w:szCs w:val="24"/>
          <w:lang w:val="en-US" w:eastAsia="en-US"/>
        </w:rPr>
        <w:t xml:space="preserve"> prosecution has terminated in his</w:t>
      </w:r>
      <w:r w:rsidR="00422A2F">
        <w:rPr>
          <w:rFonts w:eastAsiaTheme="minorHAnsi"/>
          <w:color w:val="auto"/>
          <w:szCs w:val="24"/>
          <w:lang w:val="en-US" w:eastAsia="en-US"/>
        </w:rPr>
        <w:t>/her</w:t>
      </w:r>
      <w:r w:rsidR="00573229">
        <w:rPr>
          <w:rFonts w:eastAsiaTheme="minorHAnsi"/>
          <w:color w:val="auto"/>
          <w:szCs w:val="24"/>
          <w:lang w:val="en-US" w:eastAsia="en-US"/>
        </w:rPr>
        <w:t xml:space="preserve"> favour. </w:t>
      </w:r>
      <w:r w:rsidR="00B16EEE">
        <w:rPr>
          <w:rFonts w:eastAsiaTheme="minorHAnsi"/>
          <w:color w:val="auto"/>
          <w:szCs w:val="24"/>
          <w:lang w:val="en-US" w:eastAsia="en-US"/>
        </w:rPr>
        <w:t>The applicant says that in view</w:t>
      </w:r>
      <w:r w:rsidR="00C03FE9">
        <w:rPr>
          <w:rFonts w:eastAsiaTheme="minorHAnsi"/>
          <w:color w:val="auto"/>
          <w:szCs w:val="24"/>
          <w:lang w:val="en-US" w:eastAsia="en-US"/>
        </w:rPr>
        <w:t xml:space="preserve"> of the fact that an application for </w:t>
      </w:r>
      <w:r w:rsidR="00B16EEE">
        <w:rPr>
          <w:rFonts w:eastAsiaTheme="minorHAnsi"/>
          <w:color w:val="auto"/>
          <w:szCs w:val="24"/>
          <w:lang w:val="en-US" w:eastAsia="en-US"/>
        </w:rPr>
        <w:t xml:space="preserve">leave to appeal </w:t>
      </w:r>
      <w:r w:rsidR="00C03FE9">
        <w:rPr>
          <w:rFonts w:eastAsiaTheme="minorHAnsi"/>
          <w:color w:val="auto"/>
          <w:szCs w:val="24"/>
          <w:lang w:val="en-US" w:eastAsia="en-US"/>
        </w:rPr>
        <w:t>has been filed</w:t>
      </w:r>
      <w:r w:rsidR="00422A2F">
        <w:rPr>
          <w:rFonts w:eastAsiaTheme="minorHAnsi"/>
          <w:color w:val="auto"/>
          <w:szCs w:val="24"/>
          <w:lang w:val="en-US" w:eastAsia="en-US"/>
        </w:rPr>
        <w:t>,</w:t>
      </w:r>
      <w:r w:rsidR="00B16EEE">
        <w:rPr>
          <w:rFonts w:eastAsiaTheme="minorHAnsi"/>
          <w:color w:val="auto"/>
          <w:szCs w:val="24"/>
          <w:lang w:val="en-US" w:eastAsia="en-US"/>
        </w:rPr>
        <w:t xml:space="preserve"> it cannot be said that the prosecution has terminated in favour of the respondent</w:t>
      </w:r>
      <w:r w:rsidR="00C03FE9">
        <w:rPr>
          <w:rFonts w:eastAsiaTheme="minorHAnsi"/>
          <w:color w:val="auto"/>
          <w:szCs w:val="24"/>
          <w:lang w:val="en-US" w:eastAsia="en-US"/>
        </w:rPr>
        <w:t>s</w:t>
      </w:r>
      <w:r w:rsidR="00330E1A">
        <w:rPr>
          <w:rFonts w:eastAsiaTheme="minorHAnsi"/>
          <w:color w:val="auto"/>
          <w:szCs w:val="24"/>
          <w:lang w:val="en-US" w:eastAsia="en-US"/>
        </w:rPr>
        <w:t>.  T</w:t>
      </w:r>
      <w:r w:rsidR="00B16EEE">
        <w:rPr>
          <w:rFonts w:eastAsiaTheme="minorHAnsi"/>
          <w:color w:val="auto"/>
          <w:szCs w:val="24"/>
          <w:lang w:val="en-US" w:eastAsia="en-US"/>
        </w:rPr>
        <w:t>herefore</w:t>
      </w:r>
      <w:r w:rsidR="00330E1A">
        <w:rPr>
          <w:rFonts w:eastAsiaTheme="minorHAnsi"/>
          <w:color w:val="auto"/>
          <w:szCs w:val="24"/>
          <w:lang w:val="en-US" w:eastAsia="en-US"/>
        </w:rPr>
        <w:t xml:space="preserve"> she contends</w:t>
      </w:r>
      <w:r w:rsidR="00B16EEE">
        <w:rPr>
          <w:rFonts w:eastAsiaTheme="minorHAnsi"/>
          <w:color w:val="auto"/>
          <w:szCs w:val="24"/>
          <w:lang w:val="en-US" w:eastAsia="en-US"/>
        </w:rPr>
        <w:t xml:space="preserve"> </w:t>
      </w:r>
      <w:r w:rsidR="007B3DD3">
        <w:rPr>
          <w:rFonts w:eastAsiaTheme="minorHAnsi"/>
          <w:color w:val="auto"/>
          <w:szCs w:val="24"/>
          <w:lang w:val="en-US" w:eastAsia="en-US"/>
        </w:rPr>
        <w:t>the claims for damage</w:t>
      </w:r>
      <w:r w:rsidR="00330E1A">
        <w:rPr>
          <w:rFonts w:eastAsiaTheme="minorHAnsi"/>
          <w:color w:val="auto"/>
          <w:szCs w:val="24"/>
          <w:lang w:val="en-US" w:eastAsia="en-US"/>
        </w:rPr>
        <w:t>s</w:t>
      </w:r>
      <w:r w:rsidR="00B16EEE">
        <w:rPr>
          <w:rFonts w:eastAsiaTheme="minorHAnsi"/>
          <w:color w:val="auto"/>
          <w:szCs w:val="24"/>
          <w:lang w:val="en-US" w:eastAsia="en-US"/>
        </w:rPr>
        <w:t xml:space="preserve"> brought by the responde</w:t>
      </w:r>
      <w:r w:rsidR="00573229">
        <w:rPr>
          <w:rFonts w:eastAsiaTheme="minorHAnsi"/>
          <w:color w:val="auto"/>
          <w:szCs w:val="24"/>
          <w:lang w:val="en-US" w:eastAsia="en-US"/>
        </w:rPr>
        <w:t>nt</w:t>
      </w:r>
      <w:r w:rsidR="007B3DD3">
        <w:rPr>
          <w:rFonts w:eastAsiaTheme="minorHAnsi"/>
          <w:color w:val="auto"/>
          <w:szCs w:val="24"/>
          <w:lang w:val="en-US" w:eastAsia="en-US"/>
        </w:rPr>
        <w:t>s</w:t>
      </w:r>
      <w:r w:rsidR="00573229">
        <w:rPr>
          <w:rFonts w:eastAsiaTheme="minorHAnsi"/>
          <w:color w:val="auto"/>
          <w:szCs w:val="24"/>
          <w:lang w:val="en-US" w:eastAsia="en-US"/>
        </w:rPr>
        <w:t xml:space="preserve"> </w:t>
      </w:r>
      <w:r w:rsidR="00330E1A">
        <w:rPr>
          <w:rFonts w:eastAsiaTheme="minorHAnsi"/>
          <w:color w:val="auto"/>
          <w:szCs w:val="24"/>
          <w:lang w:val="en-US" w:eastAsia="en-US"/>
        </w:rPr>
        <w:t>do not disclose causes of actions</w:t>
      </w:r>
      <w:r w:rsidR="00573229">
        <w:rPr>
          <w:rFonts w:eastAsiaTheme="minorHAnsi"/>
          <w:color w:val="auto"/>
          <w:szCs w:val="24"/>
          <w:lang w:val="en-US" w:eastAsia="en-US"/>
        </w:rPr>
        <w:t xml:space="preserve">. </w:t>
      </w:r>
      <w:r w:rsidR="00330E1A">
        <w:rPr>
          <w:rFonts w:eastAsiaTheme="minorHAnsi"/>
          <w:color w:val="auto"/>
          <w:szCs w:val="24"/>
          <w:lang w:val="en-US" w:eastAsia="en-US"/>
        </w:rPr>
        <w:t xml:space="preserve"> </w:t>
      </w:r>
      <w:r w:rsidR="00B16EEE">
        <w:rPr>
          <w:rFonts w:eastAsiaTheme="minorHAnsi"/>
          <w:color w:val="auto"/>
          <w:szCs w:val="24"/>
          <w:lang w:val="en-US" w:eastAsia="en-US"/>
        </w:rPr>
        <w:t xml:space="preserve">The applicant further points out that as matters stand she could successfully raise </w:t>
      </w:r>
      <w:r w:rsidR="007E66BB">
        <w:rPr>
          <w:rFonts w:eastAsiaTheme="minorHAnsi"/>
          <w:color w:val="auto"/>
          <w:szCs w:val="24"/>
          <w:lang w:val="en-US" w:eastAsia="en-US"/>
        </w:rPr>
        <w:t>an exception to the respondents’</w:t>
      </w:r>
      <w:r w:rsidR="00B16EEE">
        <w:rPr>
          <w:rFonts w:eastAsiaTheme="minorHAnsi"/>
          <w:color w:val="auto"/>
          <w:szCs w:val="24"/>
          <w:lang w:val="en-US" w:eastAsia="en-US"/>
        </w:rPr>
        <w:t xml:space="preserve"> claim on </w:t>
      </w:r>
      <w:r w:rsidR="00B16EEE">
        <w:rPr>
          <w:rFonts w:eastAsiaTheme="minorHAnsi"/>
          <w:color w:val="auto"/>
          <w:szCs w:val="24"/>
          <w:lang w:val="en-US" w:eastAsia="en-US"/>
        </w:rPr>
        <w:lastRenderedPageBreak/>
        <w:t>the basis that the particulars of claim of the respondent</w:t>
      </w:r>
      <w:r w:rsidR="007E66BB">
        <w:rPr>
          <w:rFonts w:eastAsiaTheme="minorHAnsi"/>
          <w:color w:val="auto"/>
          <w:szCs w:val="24"/>
          <w:lang w:val="en-US" w:eastAsia="en-US"/>
        </w:rPr>
        <w:t>s</w:t>
      </w:r>
      <w:r w:rsidR="00B16EEE">
        <w:rPr>
          <w:rFonts w:eastAsiaTheme="minorHAnsi"/>
          <w:color w:val="auto"/>
          <w:szCs w:val="24"/>
          <w:lang w:val="en-US" w:eastAsia="en-US"/>
        </w:rPr>
        <w:t xml:space="preserve"> do not disclose </w:t>
      </w:r>
      <w:r w:rsidR="00422A2F">
        <w:rPr>
          <w:rFonts w:eastAsiaTheme="minorHAnsi"/>
          <w:color w:val="auto"/>
          <w:szCs w:val="24"/>
          <w:lang w:val="en-US" w:eastAsia="en-US"/>
        </w:rPr>
        <w:t>a</w:t>
      </w:r>
      <w:r w:rsidR="00B16EEE">
        <w:rPr>
          <w:rFonts w:eastAsiaTheme="minorHAnsi"/>
          <w:color w:val="auto"/>
          <w:szCs w:val="24"/>
          <w:lang w:val="en-US" w:eastAsia="en-US"/>
        </w:rPr>
        <w:t xml:space="preserve"> </w:t>
      </w:r>
      <w:r w:rsidR="00422A2F">
        <w:rPr>
          <w:rFonts w:eastAsiaTheme="minorHAnsi"/>
          <w:color w:val="auto"/>
          <w:szCs w:val="24"/>
          <w:lang w:val="en-US" w:eastAsia="en-US"/>
        </w:rPr>
        <w:t>cau</w:t>
      </w:r>
      <w:r w:rsidR="00B16EEE">
        <w:rPr>
          <w:rFonts w:eastAsiaTheme="minorHAnsi"/>
          <w:color w:val="auto"/>
          <w:szCs w:val="24"/>
          <w:lang w:val="en-US" w:eastAsia="en-US"/>
        </w:rPr>
        <w:t xml:space="preserve">se of action. The applicant states further that the alternative claim based </w:t>
      </w:r>
      <w:r w:rsidR="00B16EEE" w:rsidRPr="007A6CA6">
        <w:rPr>
          <w:rFonts w:eastAsiaTheme="minorHAnsi"/>
          <w:color w:val="auto"/>
          <w:szCs w:val="24"/>
          <w:lang w:val="en-US" w:eastAsia="en-US"/>
        </w:rPr>
        <w:t>o</w:t>
      </w:r>
      <w:r w:rsidR="00B16EEE" w:rsidRPr="00422A2F">
        <w:rPr>
          <w:rFonts w:eastAsiaTheme="minorHAnsi"/>
          <w:color w:val="auto"/>
          <w:szCs w:val="24"/>
          <w:lang w:val="en-US" w:eastAsia="en-US"/>
        </w:rPr>
        <w:t xml:space="preserve">n the </w:t>
      </w:r>
      <w:r w:rsidR="00422A2F">
        <w:rPr>
          <w:rFonts w:eastAsiaTheme="minorHAnsi"/>
          <w:color w:val="auto"/>
          <w:szCs w:val="24"/>
          <w:lang w:val="en-US" w:eastAsia="en-US"/>
        </w:rPr>
        <w:t>alleged</w:t>
      </w:r>
      <w:r w:rsidR="00B16EEE">
        <w:rPr>
          <w:rFonts w:eastAsiaTheme="minorHAnsi"/>
          <w:color w:val="auto"/>
          <w:szCs w:val="24"/>
          <w:lang w:val="en-US" w:eastAsia="en-US"/>
        </w:rPr>
        <w:t xml:space="preserve"> infringement of the respondent</w:t>
      </w:r>
      <w:r w:rsidR="00C03FE9">
        <w:rPr>
          <w:rFonts w:eastAsiaTheme="minorHAnsi"/>
          <w:color w:val="auto"/>
          <w:szCs w:val="24"/>
          <w:lang w:val="en-US" w:eastAsia="en-US"/>
        </w:rPr>
        <w:t>s’</w:t>
      </w:r>
      <w:r w:rsidR="00B16EEE">
        <w:rPr>
          <w:rFonts w:eastAsiaTheme="minorHAnsi"/>
          <w:color w:val="auto"/>
          <w:szCs w:val="24"/>
          <w:lang w:val="en-US" w:eastAsia="en-US"/>
        </w:rPr>
        <w:t xml:space="preserve"> constitutional rights can only be determined after the crimin</w:t>
      </w:r>
      <w:r w:rsidR="00422A2F">
        <w:rPr>
          <w:rFonts w:eastAsiaTheme="minorHAnsi"/>
          <w:color w:val="auto"/>
          <w:szCs w:val="24"/>
          <w:lang w:val="en-US" w:eastAsia="en-US"/>
        </w:rPr>
        <w:t>al proceedings have been finalis</w:t>
      </w:r>
      <w:r w:rsidR="00B16EEE">
        <w:rPr>
          <w:rFonts w:eastAsiaTheme="minorHAnsi"/>
          <w:color w:val="auto"/>
          <w:szCs w:val="24"/>
          <w:lang w:val="en-US" w:eastAsia="en-US"/>
        </w:rPr>
        <w:t>ed.</w:t>
      </w:r>
    </w:p>
    <w:p w:rsidR="00B16EEE" w:rsidRDefault="00B16EEE" w:rsidP="00D75B01">
      <w:pPr>
        <w:spacing w:after="200"/>
        <w:ind w:hanging="720"/>
        <w:jc w:val="both"/>
        <w:rPr>
          <w:rFonts w:eastAsiaTheme="minorHAnsi"/>
          <w:color w:val="auto"/>
          <w:szCs w:val="24"/>
          <w:lang w:val="en-US" w:eastAsia="en-US"/>
        </w:rPr>
      </w:pPr>
    </w:p>
    <w:p w:rsidR="00C03FE9" w:rsidRDefault="0094557E" w:rsidP="00A16725">
      <w:pPr>
        <w:ind w:left="0"/>
        <w:jc w:val="both"/>
        <w:rPr>
          <w:rFonts w:eastAsiaTheme="minorHAnsi"/>
          <w:color w:val="auto"/>
          <w:szCs w:val="24"/>
          <w:lang w:val="en-US" w:eastAsia="en-US"/>
        </w:rPr>
      </w:pPr>
      <w:r>
        <w:rPr>
          <w:rFonts w:eastAsiaTheme="minorHAnsi"/>
          <w:color w:val="auto"/>
          <w:szCs w:val="24"/>
          <w:lang w:val="en-US" w:eastAsia="en-US"/>
        </w:rPr>
        <w:t>[8</w:t>
      </w:r>
      <w:r w:rsidR="00F27CC8">
        <w:rPr>
          <w:rFonts w:eastAsiaTheme="minorHAnsi"/>
          <w:color w:val="auto"/>
          <w:szCs w:val="24"/>
          <w:lang w:val="en-US" w:eastAsia="en-US"/>
        </w:rPr>
        <w:t>]</w:t>
      </w:r>
      <w:r w:rsidR="00F27CC8">
        <w:rPr>
          <w:rFonts w:eastAsiaTheme="minorHAnsi"/>
          <w:color w:val="auto"/>
          <w:szCs w:val="24"/>
          <w:lang w:val="en-US" w:eastAsia="en-US"/>
        </w:rPr>
        <w:tab/>
      </w:r>
      <w:r w:rsidR="00B16EEE">
        <w:rPr>
          <w:rFonts w:eastAsiaTheme="minorHAnsi"/>
          <w:color w:val="auto"/>
          <w:szCs w:val="24"/>
          <w:lang w:val="en-US" w:eastAsia="en-US"/>
        </w:rPr>
        <w:t>The applicant says further that it would be convenient and appropriate to stay the</w:t>
      </w:r>
      <w:r w:rsidR="000D161A">
        <w:rPr>
          <w:rFonts w:eastAsiaTheme="minorHAnsi"/>
          <w:color w:val="auto"/>
          <w:szCs w:val="24"/>
          <w:lang w:val="en-US" w:eastAsia="en-US"/>
        </w:rPr>
        <w:t xml:space="preserve"> </w:t>
      </w:r>
      <w:r w:rsidR="00B16EEE">
        <w:rPr>
          <w:rFonts w:eastAsiaTheme="minorHAnsi"/>
          <w:color w:val="auto"/>
          <w:szCs w:val="24"/>
          <w:lang w:val="en-US" w:eastAsia="en-US"/>
        </w:rPr>
        <w:t>respondent</w:t>
      </w:r>
      <w:r w:rsidR="000D161A">
        <w:rPr>
          <w:rFonts w:eastAsiaTheme="minorHAnsi"/>
          <w:color w:val="auto"/>
          <w:szCs w:val="24"/>
          <w:lang w:val="en-US" w:eastAsia="en-US"/>
        </w:rPr>
        <w:t>s’</w:t>
      </w:r>
      <w:r w:rsidR="00B16EEE">
        <w:rPr>
          <w:rFonts w:eastAsiaTheme="minorHAnsi"/>
          <w:color w:val="auto"/>
          <w:szCs w:val="24"/>
          <w:lang w:val="en-US" w:eastAsia="en-US"/>
        </w:rPr>
        <w:t xml:space="preserve"> civil claims against the applicants so as not to interfere with </w:t>
      </w:r>
      <w:r w:rsidR="004031B3">
        <w:rPr>
          <w:rFonts w:eastAsiaTheme="minorHAnsi"/>
          <w:color w:val="auto"/>
          <w:szCs w:val="24"/>
          <w:lang w:val="en-US" w:eastAsia="en-US"/>
        </w:rPr>
        <w:t>the criminal process that has</w:t>
      </w:r>
      <w:r w:rsidR="00B16EEE">
        <w:rPr>
          <w:rFonts w:eastAsiaTheme="minorHAnsi"/>
          <w:color w:val="auto"/>
          <w:szCs w:val="24"/>
          <w:lang w:val="en-US" w:eastAsia="en-US"/>
        </w:rPr>
        <w:t xml:space="preserve"> yet not been completed; and that to allow the </w:t>
      </w:r>
      <w:r w:rsidR="000D161A">
        <w:rPr>
          <w:rFonts w:eastAsiaTheme="minorHAnsi"/>
          <w:color w:val="auto"/>
          <w:szCs w:val="24"/>
          <w:lang w:val="en-US" w:eastAsia="en-US"/>
        </w:rPr>
        <w:t>civil</w:t>
      </w:r>
      <w:r w:rsidR="00B16EEE">
        <w:rPr>
          <w:rFonts w:eastAsiaTheme="minorHAnsi"/>
          <w:color w:val="auto"/>
          <w:szCs w:val="24"/>
          <w:lang w:val="en-US" w:eastAsia="en-US"/>
        </w:rPr>
        <w:t xml:space="preserve"> claims to proceed woul</w:t>
      </w:r>
      <w:r w:rsidR="005A55C5">
        <w:rPr>
          <w:rFonts w:eastAsiaTheme="minorHAnsi"/>
          <w:color w:val="auto"/>
          <w:szCs w:val="24"/>
          <w:lang w:val="en-US" w:eastAsia="en-US"/>
        </w:rPr>
        <w:t xml:space="preserve">d essentially open the doors </w:t>
      </w:r>
      <w:r w:rsidR="00B16EEE">
        <w:rPr>
          <w:rFonts w:eastAsiaTheme="minorHAnsi"/>
          <w:color w:val="auto"/>
          <w:szCs w:val="24"/>
          <w:lang w:val="en-US" w:eastAsia="en-US"/>
        </w:rPr>
        <w:t>for those cases to prejudice the outcome of the criminal proceeding</w:t>
      </w:r>
      <w:r w:rsidR="000D161A">
        <w:rPr>
          <w:rFonts w:eastAsiaTheme="minorHAnsi"/>
          <w:color w:val="auto"/>
          <w:szCs w:val="24"/>
          <w:lang w:val="en-US" w:eastAsia="en-US"/>
        </w:rPr>
        <w:t>s</w:t>
      </w:r>
      <w:r w:rsidR="00B16EEE">
        <w:rPr>
          <w:rFonts w:eastAsiaTheme="minorHAnsi"/>
          <w:color w:val="auto"/>
          <w:szCs w:val="24"/>
          <w:lang w:val="en-US" w:eastAsia="en-US"/>
        </w:rPr>
        <w:t xml:space="preserve"> if leave to appeal is ultimately granted. Furthermore that it would be fair, </w:t>
      </w:r>
      <w:r w:rsidR="000D161A">
        <w:rPr>
          <w:rFonts w:eastAsiaTheme="minorHAnsi"/>
          <w:color w:val="auto"/>
          <w:szCs w:val="24"/>
          <w:lang w:val="en-US" w:eastAsia="en-US"/>
        </w:rPr>
        <w:t>practical,</w:t>
      </w:r>
      <w:r w:rsidR="00B16EEE">
        <w:rPr>
          <w:rFonts w:eastAsiaTheme="minorHAnsi"/>
          <w:color w:val="auto"/>
          <w:szCs w:val="24"/>
          <w:lang w:val="en-US" w:eastAsia="en-US"/>
        </w:rPr>
        <w:t xml:space="preserve"> sensible and appropriate to stay the civil</w:t>
      </w:r>
      <w:r w:rsidR="000D161A">
        <w:rPr>
          <w:rFonts w:eastAsiaTheme="minorHAnsi"/>
          <w:color w:val="auto"/>
          <w:szCs w:val="24"/>
          <w:lang w:val="en-US" w:eastAsia="en-US"/>
        </w:rPr>
        <w:t xml:space="preserve"> </w:t>
      </w:r>
      <w:r w:rsidR="008F04DF">
        <w:rPr>
          <w:rFonts w:eastAsiaTheme="minorHAnsi"/>
          <w:color w:val="auto"/>
          <w:szCs w:val="24"/>
          <w:lang w:val="en-US" w:eastAsia="en-US"/>
        </w:rPr>
        <w:t>claims</w:t>
      </w:r>
      <w:r w:rsidR="00B16EEE">
        <w:rPr>
          <w:rFonts w:eastAsiaTheme="minorHAnsi"/>
          <w:color w:val="auto"/>
          <w:szCs w:val="24"/>
          <w:lang w:val="en-US" w:eastAsia="en-US"/>
        </w:rPr>
        <w:t xml:space="preserve"> in that if the applicant </w:t>
      </w:r>
      <w:r w:rsidR="000D161A">
        <w:rPr>
          <w:rFonts w:eastAsiaTheme="minorHAnsi"/>
          <w:color w:val="auto"/>
          <w:szCs w:val="24"/>
          <w:lang w:val="en-US" w:eastAsia="en-US"/>
        </w:rPr>
        <w:t>were</w:t>
      </w:r>
      <w:r w:rsidR="00B16EEE">
        <w:rPr>
          <w:rFonts w:eastAsiaTheme="minorHAnsi"/>
          <w:color w:val="auto"/>
          <w:szCs w:val="24"/>
          <w:lang w:val="en-US" w:eastAsia="en-US"/>
        </w:rPr>
        <w:t xml:space="preserve"> to obtain leave to appeal it would be incompatible with judicial com</w:t>
      </w:r>
      <w:r w:rsidR="000D161A">
        <w:rPr>
          <w:rFonts w:eastAsiaTheme="minorHAnsi"/>
          <w:color w:val="auto"/>
          <w:szCs w:val="24"/>
          <w:lang w:val="en-US" w:eastAsia="en-US"/>
        </w:rPr>
        <w:t>ity</w:t>
      </w:r>
      <w:r w:rsidR="00B16EEE">
        <w:rPr>
          <w:rFonts w:eastAsiaTheme="minorHAnsi"/>
          <w:color w:val="auto"/>
          <w:szCs w:val="24"/>
          <w:lang w:val="en-US" w:eastAsia="en-US"/>
        </w:rPr>
        <w:t xml:space="preserve"> to have this court in the meantime determine the parties</w:t>
      </w:r>
      <w:r w:rsidR="005A55C5">
        <w:rPr>
          <w:rFonts w:eastAsiaTheme="minorHAnsi"/>
          <w:color w:val="auto"/>
          <w:szCs w:val="24"/>
          <w:lang w:val="en-US" w:eastAsia="en-US"/>
        </w:rPr>
        <w:t>’</w:t>
      </w:r>
      <w:r w:rsidR="00B16EEE">
        <w:rPr>
          <w:rFonts w:eastAsiaTheme="minorHAnsi"/>
          <w:color w:val="auto"/>
          <w:szCs w:val="24"/>
          <w:lang w:val="en-US" w:eastAsia="en-US"/>
        </w:rPr>
        <w:t xml:space="preserve"> </w:t>
      </w:r>
      <w:r w:rsidR="000D161A">
        <w:rPr>
          <w:rFonts w:eastAsiaTheme="minorHAnsi"/>
          <w:color w:val="auto"/>
          <w:szCs w:val="24"/>
          <w:lang w:val="en-US" w:eastAsia="en-US"/>
        </w:rPr>
        <w:t>rights</w:t>
      </w:r>
      <w:r w:rsidR="00B16EEE">
        <w:rPr>
          <w:rFonts w:eastAsiaTheme="minorHAnsi"/>
          <w:color w:val="auto"/>
          <w:szCs w:val="24"/>
          <w:lang w:val="en-US" w:eastAsia="en-US"/>
        </w:rPr>
        <w:t xml:space="preserve"> </w:t>
      </w:r>
      <w:r w:rsidR="000D161A">
        <w:rPr>
          <w:rFonts w:eastAsiaTheme="minorHAnsi"/>
          <w:color w:val="auto"/>
          <w:szCs w:val="24"/>
          <w:lang w:val="en-US" w:eastAsia="en-US"/>
        </w:rPr>
        <w:t xml:space="preserve">in the </w:t>
      </w:r>
      <w:r w:rsidR="00B16EEE">
        <w:rPr>
          <w:rFonts w:eastAsiaTheme="minorHAnsi"/>
          <w:color w:val="auto"/>
          <w:szCs w:val="24"/>
          <w:lang w:val="en-US" w:eastAsia="en-US"/>
        </w:rPr>
        <w:t>civil matter</w:t>
      </w:r>
      <w:r w:rsidR="000D161A">
        <w:rPr>
          <w:rFonts w:eastAsiaTheme="minorHAnsi"/>
          <w:color w:val="auto"/>
          <w:szCs w:val="24"/>
          <w:lang w:val="en-US" w:eastAsia="en-US"/>
        </w:rPr>
        <w:t>s</w:t>
      </w:r>
      <w:r w:rsidR="00B16EEE">
        <w:rPr>
          <w:rFonts w:eastAsiaTheme="minorHAnsi"/>
          <w:color w:val="auto"/>
          <w:szCs w:val="24"/>
          <w:lang w:val="en-US" w:eastAsia="en-US"/>
        </w:rPr>
        <w:t xml:space="preserve"> when the criminal matters on the same facts wil</w:t>
      </w:r>
      <w:r w:rsidR="005A55C5">
        <w:rPr>
          <w:rFonts w:eastAsiaTheme="minorHAnsi"/>
          <w:color w:val="auto"/>
          <w:szCs w:val="24"/>
          <w:lang w:val="en-US" w:eastAsia="en-US"/>
        </w:rPr>
        <w:t xml:space="preserve">l be heard in the Supreme Court, </w:t>
      </w:r>
      <w:r w:rsidR="00B16EEE">
        <w:rPr>
          <w:rFonts w:eastAsiaTheme="minorHAnsi"/>
          <w:color w:val="auto"/>
          <w:szCs w:val="24"/>
          <w:lang w:val="en-US" w:eastAsia="en-US"/>
        </w:rPr>
        <w:t>subsequently.</w:t>
      </w:r>
    </w:p>
    <w:p w:rsidR="00C03FE9" w:rsidRDefault="00C03FE9" w:rsidP="00D75B01">
      <w:pPr>
        <w:spacing w:after="200"/>
        <w:ind w:hanging="720"/>
        <w:jc w:val="both"/>
        <w:rPr>
          <w:rFonts w:eastAsiaTheme="minorHAnsi"/>
          <w:color w:val="auto"/>
          <w:szCs w:val="24"/>
          <w:lang w:val="en-US" w:eastAsia="en-US"/>
        </w:rPr>
      </w:pPr>
    </w:p>
    <w:p w:rsidR="00115C9A" w:rsidRDefault="00C03FE9" w:rsidP="004031B3">
      <w:pPr>
        <w:spacing w:after="200"/>
        <w:ind w:left="0"/>
        <w:jc w:val="both"/>
        <w:rPr>
          <w:rFonts w:eastAsiaTheme="minorHAnsi"/>
          <w:color w:val="auto"/>
          <w:szCs w:val="24"/>
          <w:lang w:val="en-US" w:eastAsia="en-US"/>
        </w:rPr>
      </w:pPr>
      <w:r>
        <w:rPr>
          <w:rFonts w:eastAsiaTheme="minorHAnsi"/>
          <w:color w:val="auto"/>
          <w:szCs w:val="24"/>
          <w:lang w:val="en-US" w:eastAsia="en-US"/>
        </w:rPr>
        <w:t>[</w:t>
      </w:r>
      <w:r w:rsidR="0094557E">
        <w:rPr>
          <w:rFonts w:eastAsiaTheme="minorHAnsi"/>
          <w:color w:val="auto"/>
          <w:szCs w:val="24"/>
          <w:lang w:val="en-US" w:eastAsia="en-US"/>
        </w:rPr>
        <w:t>9</w:t>
      </w:r>
      <w:r>
        <w:rPr>
          <w:rFonts w:eastAsiaTheme="minorHAnsi"/>
          <w:color w:val="auto"/>
          <w:szCs w:val="24"/>
          <w:lang w:val="en-US" w:eastAsia="en-US"/>
        </w:rPr>
        <w:t>]</w:t>
      </w:r>
      <w:r>
        <w:rPr>
          <w:rFonts w:eastAsiaTheme="minorHAnsi"/>
          <w:color w:val="auto"/>
          <w:szCs w:val="24"/>
          <w:lang w:val="en-US" w:eastAsia="en-US"/>
        </w:rPr>
        <w:tab/>
      </w:r>
      <w:r w:rsidR="00B16EEE">
        <w:rPr>
          <w:rFonts w:eastAsiaTheme="minorHAnsi"/>
          <w:color w:val="auto"/>
          <w:szCs w:val="24"/>
          <w:lang w:val="en-US" w:eastAsia="en-US"/>
        </w:rPr>
        <w:t xml:space="preserve">The applicant further argues that judicial time and resources </w:t>
      </w:r>
      <w:r w:rsidR="000D161A">
        <w:rPr>
          <w:rFonts w:eastAsiaTheme="minorHAnsi"/>
          <w:color w:val="auto"/>
          <w:szCs w:val="24"/>
          <w:lang w:val="en-US" w:eastAsia="en-US"/>
        </w:rPr>
        <w:t>would be optimally managed</w:t>
      </w:r>
      <w:r w:rsidR="00B16EEE">
        <w:rPr>
          <w:rFonts w:eastAsiaTheme="minorHAnsi"/>
          <w:color w:val="auto"/>
          <w:szCs w:val="24"/>
          <w:lang w:val="en-US" w:eastAsia="en-US"/>
        </w:rPr>
        <w:t xml:space="preserve"> and </w:t>
      </w:r>
      <w:r w:rsidR="000D161A">
        <w:rPr>
          <w:rFonts w:eastAsiaTheme="minorHAnsi"/>
          <w:color w:val="auto"/>
          <w:szCs w:val="24"/>
          <w:lang w:val="en-US" w:eastAsia="en-US"/>
        </w:rPr>
        <w:t xml:space="preserve">utilized if </w:t>
      </w:r>
      <w:r w:rsidR="00B16EEE">
        <w:rPr>
          <w:rFonts w:eastAsiaTheme="minorHAnsi"/>
          <w:color w:val="auto"/>
          <w:szCs w:val="24"/>
          <w:lang w:val="en-US" w:eastAsia="en-US"/>
        </w:rPr>
        <w:t>the application for stay is granted. The applicant further submit</w:t>
      </w:r>
      <w:r w:rsidR="000D161A">
        <w:rPr>
          <w:rFonts w:eastAsiaTheme="minorHAnsi"/>
          <w:color w:val="auto"/>
          <w:szCs w:val="24"/>
          <w:lang w:val="en-US" w:eastAsia="en-US"/>
        </w:rPr>
        <w:t>s</w:t>
      </w:r>
      <w:r w:rsidR="00B16EEE">
        <w:rPr>
          <w:rFonts w:eastAsiaTheme="minorHAnsi"/>
          <w:color w:val="auto"/>
          <w:szCs w:val="24"/>
          <w:lang w:val="en-US" w:eastAsia="en-US"/>
        </w:rPr>
        <w:t xml:space="preserve"> that sho</w:t>
      </w:r>
      <w:r w:rsidR="000D161A">
        <w:rPr>
          <w:rFonts w:eastAsiaTheme="minorHAnsi"/>
          <w:color w:val="auto"/>
          <w:szCs w:val="24"/>
          <w:lang w:val="en-US" w:eastAsia="en-US"/>
        </w:rPr>
        <w:t xml:space="preserve">uld </w:t>
      </w:r>
      <w:r w:rsidR="00B16EEE">
        <w:rPr>
          <w:rFonts w:eastAsiaTheme="minorHAnsi"/>
          <w:color w:val="auto"/>
          <w:szCs w:val="24"/>
          <w:lang w:val="en-US" w:eastAsia="en-US"/>
        </w:rPr>
        <w:t>the civil proceeding</w:t>
      </w:r>
      <w:r w:rsidR="000D161A">
        <w:rPr>
          <w:rFonts w:eastAsiaTheme="minorHAnsi"/>
          <w:color w:val="auto"/>
          <w:szCs w:val="24"/>
          <w:lang w:val="en-US" w:eastAsia="en-US"/>
        </w:rPr>
        <w:t xml:space="preserve">s proceed </w:t>
      </w:r>
      <w:r w:rsidR="00B16EEE">
        <w:rPr>
          <w:rFonts w:eastAsiaTheme="minorHAnsi"/>
          <w:color w:val="auto"/>
          <w:szCs w:val="24"/>
          <w:lang w:val="en-US" w:eastAsia="en-US"/>
        </w:rPr>
        <w:t xml:space="preserve">in the meantime </w:t>
      </w:r>
      <w:r w:rsidR="000D161A">
        <w:rPr>
          <w:rFonts w:eastAsiaTheme="minorHAnsi"/>
          <w:color w:val="auto"/>
          <w:szCs w:val="24"/>
          <w:lang w:val="en-US" w:eastAsia="en-US"/>
        </w:rPr>
        <w:t>and</w:t>
      </w:r>
      <w:r w:rsidR="00B16EEE">
        <w:rPr>
          <w:rFonts w:eastAsiaTheme="minorHAnsi"/>
          <w:color w:val="auto"/>
          <w:szCs w:val="24"/>
          <w:lang w:val="en-US" w:eastAsia="en-US"/>
        </w:rPr>
        <w:t xml:space="preserve"> </w:t>
      </w:r>
      <w:r w:rsidR="000D161A">
        <w:rPr>
          <w:rFonts w:eastAsiaTheme="minorHAnsi"/>
          <w:color w:val="auto"/>
          <w:szCs w:val="24"/>
          <w:lang w:val="en-US" w:eastAsia="en-US"/>
        </w:rPr>
        <w:t>judgment</w:t>
      </w:r>
      <w:r w:rsidR="00B16EEE">
        <w:rPr>
          <w:rFonts w:eastAsiaTheme="minorHAnsi"/>
          <w:color w:val="auto"/>
          <w:szCs w:val="24"/>
          <w:lang w:val="en-US" w:eastAsia="en-US"/>
        </w:rPr>
        <w:t xml:space="preserve"> is deliver</w:t>
      </w:r>
      <w:r w:rsidR="005A55C5">
        <w:rPr>
          <w:rFonts w:eastAsiaTheme="minorHAnsi"/>
          <w:color w:val="auto"/>
          <w:szCs w:val="24"/>
          <w:lang w:val="en-US" w:eastAsia="en-US"/>
        </w:rPr>
        <w:t>ed</w:t>
      </w:r>
      <w:r w:rsidR="00B16EEE">
        <w:rPr>
          <w:rFonts w:eastAsiaTheme="minorHAnsi"/>
          <w:color w:val="auto"/>
          <w:szCs w:val="24"/>
          <w:lang w:val="en-US" w:eastAsia="en-US"/>
        </w:rPr>
        <w:t xml:space="preserve">, the nature and status of that </w:t>
      </w:r>
      <w:r w:rsidR="000D161A">
        <w:rPr>
          <w:rFonts w:eastAsiaTheme="minorHAnsi"/>
          <w:color w:val="auto"/>
          <w:szCs w:val="24"/>
          <w:lang w:val="en-US" w:eastAsia="en-US"/>
        </w:rPr>
        <w:t>judgment</w:t>
      </w:r>
      <w:r w:rsidR="00B16EEE">
        <w:rPr>
          <w:rFonts w:eastAsiaTheme="minorHAnsi"/>
          <w:color w:val="auto"/>
          <w:szCs w:val="24"/>
          <w:lang w:val="en-US" w:eastAsia="en-US"/>
        </w:rPr>
        <w:t xml:space="preserve"> may be negatively impacted upon </w:t>
      </w:r>
      <w:r w:rsidR="000D161A">
        <w:rPr>
          <w:rFonts w:eastAsiaTheme="minorHAnsi"/>
          <w:color w:val="auto"/>
          <w:szCs w:val="24"/>
          <w:lang w:val="en-US" w:eastAsia="en-US"/>
        </w:rPr>
        <w:t xml:space="preserve">if </w:t>
      </w:r>
      <w:r w:rsidR="00B16EEE">
        <w:rPr>
          <w:rFonts w:eastAsiaTheme="minorHAnsi"/>
          <w:color w:val="auto"/>
          <w:szCs w:val="24"/>
          <w:lang w:val="en-US" w:eastAsia="en-US"/>
        </w:rPr>
        <w:t xml:space="preserve">the application for leave </w:t>
      </w:r>
      <w:r w:rsidR="000D161A">
        <w:rPr>
          <w:rFonts w:eastAsiaTheme="minorHAnsi"/>
          <w:color w:val="auto"/>
          <w:szCs w:val="24"/>
          <w:lang w:val="en-US" w:eastAsia="en-US"/>
        </w:rPr>
        <w:t xml:space="preserve">is later </w:t>
      </w:r>
      <w:r w:rsidR="00B16EEE">
        <w:rPr>
          <w:rFonts w:eastAsiaTheme="minorHAnsi"/>
          <w:color w:val="auto"/>
          <w:szCs w:val="24"/>
          <w:lang w:val="en-US" w:eastAsia="en-US"/>
        </w:rPr>
        <w:t>granted</w:t>
      </w:r>
      <w:r w:rsidR="000D161A">
        <w:rPr>
          <w:rFonts w:eastAsiaTheme="minorHAnsi"/>
          <w:color w:val="auto"/>
          <w:szCs w:val="24"/>
          <w:lang w:val="en-US" w:eastAsia="en-US"/>
        </w:rPr>
        <w:t xml:space="preserve">. The applicant further argues that if the State were to obtain leave to appeal against the respondents and if the acquittals were to be set aside by the Supreme Court, any </w:t>
      </w:r>
      <w:r w:rsidR="008604D8">
        <w:rPr>
          <w:rFonts w:eastAsiaTheme="minorHAnsi"/>
          <w:color w:val="auto"/>
          <w:szCs w:val="24"/>
          <w:lang w:val="en-US" w:eastAsia="en-US"/>
        </w:rPr>
        <w:t>judgment</w:t>
      </w:r>
      <w:r w:rsidR="000D161A">
        <w:rPr>
          <w:rFonts w:eastAsiaTheme="minorHAnsi"/>
          <w:color w:val="auto"/>
          <w:szCs w:val="24"/>
          <w:lang w:val="en-US" w:eastAsia="en-US"/>
        </w:rPr>
        <w:t xml:space="preserve"> in the respondents</w:t>
      </w:r>
      <w:r w:rsidR="008604D8">
        <w:rPr>
          <w:rFonts w:eastAsiaTheme="minorHAnsi"/>
          <w:color w:val="auto"/>
          <w:szCs w:val="24"/>
          <w:lang w:val="en-US" w:eastAsia="en-US"/>
        </w:rPr>
        <w:t>’</w:t>
      </w:r>
      <w:r w:rsidR="000D161A">
        <w:rPr>
          <w:rFonts w:eastAsiaTheme="minorHAnsi"/>
          <w:color w:val="auto"/>
          <w:szCs w:val="24"/>
          <w:lang w:val="en-US" w:eastAsia="en-US"/>
        </w:rPr>
        <w:t xml:space="preserve"> favour by this court would be </w:t>
      </w:r>
      <w:r w:rsidR="008604D8" w:rsidRPr="008604D8">
        <w:rPr>
          <w:rFonts w:eastAsiaTheme="minorHAnsi"/>
          <w:i/>
          <w:color w:val="auto"/>
          <w:szCs w:val="24"/>
          <w:lang w:val="en-US" w:eastAsia="en-US"/>
        </w:rPr>
        <w:t>brutum fulmen</w:t>
      </w:r>
      <w:r w:rsidR="008604D8">
        <w:rPr>
          <w:rFonts w:eastAsiaTheme="minorHAnsi"/>
          <w:color w:val="auto"/>
          <w:szCs w:val="24"/>
          <w:lang w:val="en-US" w:eastAsia="en-US"/>
        </w:rPr>
        <w:t xml:space="preserve"> – a judgment which has no legal effect.</w:t>
      </w:r>
    </w:p>
    <w:p w:rsidR="0070056F" w:rsidRDefault="0070056F" w:rsidP="00DA4CA1">
      <w:pPr>
        <w:spacing w:after="200"/>
        <w:ind w:left="0"/>
        <w:jc w:val="both"/>
        <w:rPr>
          <w:rFonts w:eastAsiaTheme="minorHAnsi"/>
          <w:color w:val="auto"/>
          <w:szCs w:val="24"/>
          <w:u w:val="single"/>
          <w:lang w:val="en-US" w:eastAsia="en-US"/>
        </w:rPr>
      </w:pPr>
    </w:p>
    <w:p w:rsidR="00F27CC8" w:rsidRDefault="004031B3" w:rsidP="00D75B01">
      <w:pPr>
        <w:spacing w:after="200"/>
        <w:ind w:hanging="720"/>
        <w:jc w:val="both"/>
        <w:rPr>
          <w:rFonts w:eastAsiaTheme="minorHAnsi"/>
          <w:color w:val="auto"/>
          <w:szCs w:val="24"/>
          <w:lang w:val="en-US" w:eastAsia="en-US"/>
        </w:rPr>
      </w:pPr>
      <w:r>
        <w:rPr>
          <w:rFonts w:eastAsiaTheme="minorHAnsi"/>
          <w:color w:val="auto"/>
          <w:szCs w:val="24"/>
          <w:u w:val="single"/>
          <w:lang w:val="en-US" w:eastAsia="en-US"/>
        </w:rPr>
        <w:t xml:space="preserve">The </w:t>
      </w:r>
      <w:r w:rsidR="00F27CC8" w:rsidRPr="00F27CC8">
        <w:rPr>
          <w:rFonts w:eastAsiaTheme="minorHAnsi"/>
          <w:color w:val="auto"/>
          <w:szCs w:val="24"/>
          <w:u w:val="single"/>
          <w:lang w:val="en-US" w:eastAsia="en-US"/>
        </w:rPr>
        <w:t>Respondents’ opposition to the application</w:t>
      </w:r>
      <w:r w:rsidR="00F27CC8">
        <w:rPr>
          <w:rFonts w:eastAsiaTheme="minorHAnsi"/>
          <w:color w:val="auto"/>
          <w:szCs w:val="24"/>
          <w:lang w:val="en-US" w:eastAsia="en-US"/>
        </w:rPr>
        <w:t>.</w:t>
      </w:r>
    </w:p>
    <w:p w:rsidR="00F27CC8" w:rsidRDefault="00F27CC8" w:rsidP="00D75B01">
      <w:pPr>
        <w:spacing w:after="200"/>
        <w:ind w:hanging="720"/>
        <w:jc w:val="both"/>
        <w:rPr>
          <w:rFonts w:eastAsiaTheme="minorHAnsi"/>
          <w:color w:val="auto"/>
          <w:szCs w:val="24"/>
          <w:lang w:val="en-US" w:eastAsia="en-US"/>
        </w:rPr>
      </w:pPr>
    </w:p>
    <w:p w:rsidR="00F27CC8" w:rsidRDefault="00F27CC8" w:rsidP="001627A3">
      <w:pPr>
        <w:ind w:left="0"/>
        <w:jc w:val="both"/>
        <w:rPr>
          <w:rFonts w:eastAsiaTheme="minorHAnsi"/>
          <w:color w:val="auto"/>
          <w:szCs w:val="24"/>
          <w:lang w:val="en-US" w:eastAsia="en-US"/>
        </w:rPr>
      </w:pPr>
      <w:r>
        <w:rPr>
          <w:rFonts w:eastAsiaTheme="minorHAnsi"/>
          <w:color w:val="auto"/>
          <w:szCs w:val="24"/>
          <w:lang w:val="en-US" w:eastAsia="en-US"/>
        </w:rPr>
        <w:lastRenderedPageBreak/>
        <w:t>[</w:t>
      </w:r>
      <w:r w:rsidR="0094557E">
        <w:rPr>
          <w:rFonts w:eastAsiaTheme="minorHAnsi"/>
          <w:color w:val="auto"/>
          <w:szCs w:val="24"/>
          <w:lang w:val="en-US" w:eastAsia="en-US"/>
        </w:rPr>
        <w:t>10</w:t>
      </w:r>
      <w:r>
        <w:rPr>
          <w:rFonts w:eastAsiaTheme="minorHAnsi"/>
          <w:color w:val="auto"/>
          <w:szCs w:val="24"/>
          <w:lang w:val="en-US" w:eastAsia="en-US"/>
        </w:rPr>
        <w:t>]</w:t>
      </w:r>
      <w:r>
        <w:rPr>
          <w:rFonts w:eastAsiaTheme="minorHAnsi"/>
          <w:color w:val="auto"/>
          <w:szCs w:val="24"/>
          <w:lang w:val="en-US" w:eastAsia="en-US"/>
        </w:rPr>
        <w:tab/>
        <w:t>Each responden</w:t>
      </w:r>
      <w:r w:rsidR="001627A3">
        <w:rPr>
          <w:rFonts w:eastAsiaTheme="minorHAnsi"/>
          <w:color w:val="auto"/>
          <w:szCs w:val="24"/>
          <w:lang w:val="en-US" w:eastAsia="en-US"/>
        </w:rPr>
        <w:t xml:space="preserve">t filed an opposing affidavit. </w:t>
      </w:r>
      <w:r>
        <w:rPr>
          <w:rFonts w:eastAsiaTheme="minorHAnsi"/>
          <w:color w:val="auto"/>
          <w:szCs w:val="24"/>
          <w:lang w:val="en-US" w:eastAsia="en-US"/>
        </w:rPr>
        <w:t>They make</w:t>
      </w:r>
      <w:r w:rsidR="00712445">
        <w:rPr>
          <w:rFonts w:eastAsiaTheme="minorHAnsi"/>
          <w:color w:val="auto"/>
          <w:szCs w:val="24"/>
          <w:lang w:val="en-US" w:eastAsia="en-US"/>
        </w:rPr>
        <w:t xml:space="preserve"> common cause with each other</w:t>
      </w:r>
      <w:r w:rsidR="006A31F3">
        <w:rPr>
          <w:rFonts w:eastAsiaTheme="minorHAnsi"/>
          <w:color w:val="auto"/>
          <w:szCs w:val="24"/>
          <w:lang w:val="en-US" w:eastAsia="en-US"/>
        </w:rPr>
        <w:t xml:space="preserve"> regarding the reasons for opposition</w:t>
      </w:r>
      <w:r w:rsidR="00712445">
        <w:rPr>
          <w:rFonts w:eastAsiaTheme="minorHAnsi"/>
          <w:color w:val="auto"/>
          <w:szCs w:val="24"/>
          <w:lang w:val="en-US" w:eastAsia="en-US"/>
        </w:rPr>
        <w:t xml:space="preserve">. </w:t>
      </w:r>
      <w:r w:rsidR="00C36F57">
        <w:rPr>
          <w:rFonts w:eastAsiaTheme="minorHAnsi"/>
          <w:color w:val="auto"/>
          <w:szCs w:val="24"/>
          <w:lang w:val="en-US" w:eastAsia="en-US"/>
        </w:rPr>
        <w:t xml:space="preserve">Their opposition </w:t>
      </w:r>
      <w:r w:rsidR="00DF3DAB">
        <w:rPr>
          <w:rFonts w:eastAsiaTheme="minorHAnsi"/>
          <w:color w:val="auto"/>
          <w:szCs w:val="24"/>
          <w:lang w:val="en-US" w:eastAsia="en-US"/>
        </w:rPr>
        <w:t>can be briefly summarized as follows:</w:t>
      </w:r>
    </w:p>
    <w:p w:rsidR="001627A3" w:rsidRDefault="001627A3" w:rsidP="001627A3">
      <w:pPr>
        <w:ind w:left="0"/>
        <w:jc w:val="both"/>
        <w:rPr>
          <w:rFonts w:eastAsiaTheme="minorHAnsi"/>
          <w:color w:val="auto"/>
          <w:szCs w:val="24"/>
          <w:lang w:val="en-US" w:eastAsia="en-US"/>
        </w:rPr>
      </w:pPr>
    </w:p>
    <w:p w:rsidR="003A4427" w:rsidRDefault="001627A3" w:rsidP="00C82961">
      <w:pPr>
        <w:spacing w:after="200"/>
        <w:ind w:left="1440"/>
        <w:jc w:val="both"/>
        <w:rPr>
          <w:rFonts w:eastAsiaTheme="minorHAnsi"/>
          <w:color w:val="auto"/>
          <w:szCs w:val="24"/>
          <w:lang w:val="en-US" w:eastAsia="en-US"/>
        </w:rPr>
      </w:pPr>
      <w:r>
        <w:rPr>
          <w:rFonts w:eastAsiaTheme="minorHAnsi"/>
          <w:color w:val="auto"/>
          <w:szCs w:val="24"/>
          <w:lang w:val="en-US" w:eastAsia="en-US"/>
        </w:rPr>
        <w:t>10.1</w:t>
      </w:r>
      <w:r w:rsidR="00863B60">
        <w:rPr>
          <w:rFonts w:eastAsiaTheme="minorHAnsi"/>
          <w:color w:val="auto"/>
          <w:szCs w:val="24"/>
          <w:lang w:val="en-US" w:eastAsia="en-US"/>
        </w:rPr>
        <w:tab/>
      </w:r>
      <w:r w:rsidR="003A4427">
        <w:rPr>
          <w:rFonts w:eastAsiaTheme="minorHAnsi"/>
          <w:color w:val="auto"/>
          <w:szCs w:val="24"/>
          <w:lang w:val="en-US" w:eastAsia="en-US"/>
        </w:rPr>
        <w:t xml:space="preserve">There </w:t>
      </w:r>
      <w:r w:rsidR="00330E1A">
        <w:rPr>
          <w:rFonts w:eastAsiaTheme="minorHAnsi"/>
          <w:color w:val="auto"/>
          <w:szCs w:val="24"/>
          <w:lang w:val="en-US" w:eastAsia="en-US"/>
        </w:rPr>
        <w:t>are</w:t>
      </w:r>
      <w:r w:rsidR="003A4427">
        <w:rPr>
          <w:rFonts w:eastAsiaTheme="minorHAnsi"/>
          <w:color w:val="auto"/>
          <w:szCs w:val="24"/>
          <w:lang w:val="en-US" w:eastAsia="en-US"/>
        </w:rPr>
        <w:t xml:space="preserve"> no criminal proceeding</w:t>
      </w:r>
      <w:r w:rsidR="00EE2915">
        <w:rPr>
          <w:rFonts w:eastAsiaTheme="minorHAnsi"/>
          <w:color w:val="auto"/>
          <w:szCs w:val="24"/>
          <w:lang w:val="en-US" w:eastAsia="en-US"/>
        </w:rPr>
        <w:t xml:space="preserve">s </w:t>
      </w:r>
      <w:r w:rsidR="008B740C">
        <w:rPr>
          <w:rFonts w:eastAsiaTheme="minorHAnsi"/>
          <w:color w:val="auto"/>
          <w:szCs w:val="24"/>
          <w:lang w:val="en-US" w:eastAsia="en-US"/>
        </w:rPr>
        <w:t xml:space="preserve">pending </w:t>
      </w:r>
      <w:r w:rsidR="00EE2915">
        <w:rPr>
          <w:rFonts w:eastAsiaTheme="minorHAnsi"/>
          <w:color w:val="auto"/>
          <w:szCs w:val="24"/>
          <w:lang w:val="en-US" w:eastAsia="en-US"/>
        </w:rPr>
        <w:t>before court</w:t>
      </w:r>
      <w:r w:rsidR="003A4427">
        <w:rPr>
          <w:rFonts w:eastAsiaTheme="minorHAnsi"/>
          <w:color w:val="auto"/>
          <w:szCs w:val="24"/>
          <w:lang w:val="en-US" w:eastAsia="en-US"/>
        </w:rPr>
        <w:t xml:space="preserve"> ag</w:t>
      </w:r>
      <w:r w:rsidR="00DF3DAB">
        <w:rPr>
          <w:rFonts w:eastAsiaTheme="minorHAnsi"/>
          <w:color w:val="auto"/>
          <w:szCs w:val="24"/>
          <w:lang w:val="en-US" w:eastAsia="en-US"/>
        </w:rPr>
        <w:t>ainst</w:t>
      </w:r>
      <w:r w:rsidR="00EE2915">
        <w:rPr>
          <w:rFonts w:eastAsiaTheme="minorHAnsi"/>
          <w:color w:val="auto"/>
          <w:szCs w:val="24"/>
          <w:lang w:val="en-US" w:eastAsia="en-US"/>
        </w:rPr>
        <w:t xml:space="preserve"> </w:t>
      </w:r>
      <w:r w:rsidR="008B740C">
        <w:rPr>
          <w:rFonts w:eastAsiaTheme="minorHAnsi"/>
          <w:color w:val="auto"/>
          <w:szCs w:val="24"/>
          <w:lang w:val="en-US" w:eastAsia="en-US"/>
        </w:rPr>
        <w:t xml:space="preserve">the respondents </w:t>
      </w:r>
      <w:r w:rsidR="00EE2915">
        <w:rPr>
          <w:rFonts w:eastAsiaTheme="minorHAnsi"/>
          <w:color w:val="auto"/>
          <w:szCs w:val="24"/>
          <w:lang w:val="en-US" w:eastAsia="en-US"/>
        </w:rPr>
        <w:t>until such time both</w:t>
      </w:r>
      <w:r w:rsidR="003A4427">
        <w:rPr>
          <w:rFonts w:eastAsiaTheme="minorHAnsi"/>
          <w:color w:val="auto"/>
          <w:szCs w:val="24"/>
          <w:lang w:val="en-US" w:eastAsia="en-US"/>
        </w:rPr>
        <w:t xml:space="preserve"> applications by the applicants</w:t>
      </w:r>
      <w:r w:rsidR="00EE2915">
        <w:rPr>
          <w:rFonts w:eastAsiaTheme="minorHAnsi"/>
          <w:color w:val="auto"/>
          <w:szCs w:val="24"/>
          <w:lang w:val="en-US" w:eastAsia="en-US"/>
        </w:rPr>
        <w:t>,</w:t>
      </w:r>
      <w:r w:rsidR="00737461">
        <w:rPr>
          <w:rFonts w:eastAsiaTheme="minorHAnsi"/>
          <w:color w:val="auto"/>
          <w:szCs w:val="24"/>
          <w:lang w:val="en-US" w:eastAsia="en-US"/>
        </w:rPr>
        <w:t xml:space="preserve"> that is</w:t>
      </w:r>
      <w:r w:rsidR="008B740C">
        <w:rPr>
          <w:rFonts w:eastAsiaTheme="minorHAnsi"/>
          <w:color w:val="auto"/>
          <w:szCs w:val="24"/>
          <w:lang w:val="en-US" w:eastAsia="en-US"/>
        </w:rPr>
        <w:t>,</w:t>
      </w:r>
      <w:r w:rsidR="00737461">
        <w:rPr>
          <w:rFonts w:eastAsiaTheme="minorHAnsi"/>
          <w:color w:val="auto"/>
          <w:szCs w:val="24"/>
          <w:lang w:val="en-US" w:eastAsia="en-US"/>
        </w:rPr>
        <w:t xml:space="preserve"> the application</w:t>
      </w:r>
      <w:r w:rsidR="003A4427">
        <w:rPr>
          <w:rFonts w:eastAsiaTheme="minorHAnsi"/>
          <w:color w:val="auto"/>
          <w:szCs w:val="24"/>
          <w:lang w:val="en-US" w:eastAsia="en-US"/>
        </w:rPr>
        <w:t xml:space="preserve"> for condonation for the late filing of the application for leave to appeal and the application for leave to appeal itself</w:t>
      </w:r>
      <w:r w:rsidR="00EE2915">
        <w:rPr>
          <w:rFonts w:eastAsiaTheme="minorHAnsi"/>
          <w:color w:val="auto"/>
          <w:szCs w:val="24"/>
          <w:lang w:val="en-US" w:eastAsia="en-US"/>
        </w:rPr>
        <w:t>,</w:t>
      </w:r>
      <w:r w:rsidR="003A4427">
        <w:rPr>
          <w:rFonts w:eastAsiaTheme="minorHAnsi"/>
          <w:color w:val="auto"/>
          <w:szCs w:val="24"/>
          <w:lang w:val="en-US" w:eastAsia="en-US"/>
        </w:rPr>
        <w:t xml:space="preserve"> have been granted. For that reason, the respondents contend that the application for leave to stay is premature.</w:t>
      </w:r>
    </w:p>
    <w:p w:rsidR="00F27CC8" w:rsidRDefault="00F27CC8" w:rsidP="00D75B01">
      <w:pPr>
        <w:spacing w:after="200"/>
        <w:ind w:hanging="720"/>
        <w:jc w:val="both"/>
        <w:rPr>
          <w:rFonts w:eastAsiaTheme="minorHAnsi"/>
          <w:color w:val="auto"/>
          <w:szCs w:val="24"/>
          <w:lang w:val="en-US" w:eastAsia="en-US"/>
        </w:rPr>
      </w:pPr>
    </w:p>
    <w:p w:rsidR="00BB7C14" w:rsidRDefault="001627A3" w:rsidP="00C82961">
      <w:pPr>
        <w:ind w:left="1440"/>
        <w:jc w:val="both"/>
        <w:rPr>
          <w:rFonts w:eastAsiaTheme="minorHAnsi"/>
          <w:color w:val="auto"/>
          <w:szCs w:val="24"/>
          <w:lang w:val="en-US" w:eastAsia="en-US"/>
        </w:rPr>
      </w:pPr>
      <w:r>
        <w:rPr>
          <w:rFonts w:eastAsiaTheme="minorHAnsi"/>
          <w:color w:val="auto"/>
          <w:szCs w:val="24"/>
          <w:lang w:val="en-US" w:eastAsia="en-US"/>
        </w:rPr>
        <w:t>10.2</w:t>
      </w:r>
      <w:r w:rsidR="00863B60">
        <w:rPr>
          <w:rFonts w:eastAsiaTheme="minorHAnsi"/>
          <w:color w:val="auto"/>
          <w:szCs w:val="24"/>
          <w:lang w:val="en-US" w:eastAsia="en-US"/>
        </w:rPr>
        <w:tab/>
      </w:r>
      <w:r w:rsidR="00435DF9">
        <w:rPr>
          <w:rFonts w:eastAsiaTheme="minorHAnsi"/>
          <w:color w:val="auto"/>
          <w:szCs w:val="24"/>
          <w:lang w:val="en-US" w:eastAsia="en-US"/>
        </w:rPr>
        <w:t xml:space="preserve">The applicant’s </w:t>
      </w:r>
      <w:r w:rsidR="003A4427">
        <w:rPr>
          <w:rFonts w:eastAsiaTheme="minorHAnsi"/>
          <w:color w:val="auto"/>
          <w:szCs w:val="24"/>
          <w:lang w:val="en-US" w:eastAsia="en-US"/>
        </w:rPr>
        <w:t xml:space="preserve">application </w:t>
      </w:r>
      <w:r w:rsidR="00EE2915">
        <w:rPr>
          <w:rFonts w:eastAsiaTheme="minorHAnsi"/>
          <w:color w:val="auto"/>
          <w:szCs w:val="24"/>
          <w:lang w:val="en-US" w:eastAsia="en-US"/>
        </w:rPr>
        <w:t xml:space="preserve">for leave to appeal is not </w:t>
      </w:r>
      <w:r w:rsidR="00EE2915" w:rsidRPr="00B82731">
        <w:rPr>
          <w:rFonts w:eastAsiaTheme="minorHAnsi"/>
          <w:i/>
          <w:color w:val="auto"/>
          <w:szCs w:val="24"/>
          <w:lang w:val="en-US" w:eastAsia="en-US"/>
        </w:rPr>
        <w:t xml:space="preserve">bona </w:t>
      </w:r>
      <w:r w:rsidR="003A4427" w:rsidRPr="00B82731">
        <w:rPr>
          <w:rFonts w:eastAsiaTheme="minorHAnsi"/>
          <w:i/>
          <w:color w:val="auto"/>
          <w:szCs w:val="24"/>
          <w:lang w:val="en-US" w:eastAsia="en-US"/>
        </w:rPr>
        <w:t>fide</w:t>
      </w:r>
      <w:r w:rsidR="003A4427">
        <w:rPr>
          <w:rFonts w:eastAsiaTheme="minorHAnsi"/>
          <w:color w:val="auto"/>
          <w:szCs w:val="24"/>
          <w:lang w:val="en-US" w:eastAsia="en-US"/>
        </w:rPr>
        <w:t xml:space="preserve"> in view of the fact that the applicant has been aware of the respondents</w:t>
      </w:r>
      <w:r w:rsidR="00E442E6">
        <w:rPr>
          <w:rFonts w:eastAsiaTheme="minorHAnsi"/>
          <w:color w:val="auto"/>
          <w:szCs w:val="24"/>
          <w:lang w:val="en-US" w:eastAsia="en-US"/>
        </w:rPr>
        <w:t>’</w:t>
      </w:r>
      <w:r w:rsidR="003A4427">
        <w:rPr>
          <w:rFonts w:eastAsiaTheme="minorHAnsi"/>
          <w:color w:val="auto"/>
          <w:szCs w:val="24"/>
          <w:lang w:val="en-US" w:eastAsia="en-US"/>
        </w:rPr>
        <w:t xml:space="preserve"> claims since February 2013 and it is not known how </w:t>
      </w:r>
      <w:r w:rsidR="00BB7C14">
        <w:rPr>
          <w:rFonts w:eastAsiaTheme="minorHAnsi"/>
          <w:color w:val="auto"/>
          <w:szCs w:val="24"/>
          <w:lang w:val="en-US" w:eastAsia="en-US"/>
        </w:rPr>
        <w:t>long it</w:t>
      </w:r>
      <w:r w:rsidR="003A4427">
        <w:rPr>
          <w:rFonts w:eastAsiaTheme="minorHAnsi"/>
          <w:color w:val="auto"/>
          <w:szCs w:val="24"/>
          <w:lang w:val="en-US" w:eastAsia="en-US"/>
        </w:rPr>
        <w:t xml:space="preserve"> will take for the applications</w:t>
      </w:r>
      <w:r w:rsidR="00EE2915">
        <w:rPr>
          <w:rFonts w:eastAsiaTheme="minorHAnsi"/>
          <w:color w:val="auto"/>
          <w:szCs w:val="24"/>
          <w:lang w:val="en-US" w:eastAsia="en-US"/>
        </w:rPr>
        <w:t>,</w:t>
      </w:r>
      <w:r w:rsidR="003A4427">
        <w:rPr>
          <w:rFonts w:eastAsiaTheme="minorHAnsi"/>
          <w:color w:val="auto"/>
          <w:szCs w:val="24"/>
          <w:lang w:val="en-US" w:eastAsia="en-US"/>
        </w:rPr>
        <w:t xml:space="preserve"> </w:t>
      </w:r>
      <w:r w:rsidR="00C36F57">
        <w:rPr>
          <w:rFonts w:eastAsiaTheme="minorHAnsi"/>
          <w:color w:val="auto"/>
          <w:szCs w:val="24"/>
          <w:lang w:val="en-US" w:eastAsia="en-US"/>
        </w:rPr>
        <w:t>for condonation</w:t>
      </w:r>
      <w:r w:rsidR="00BB7C14">
        <w:rPr>
          <w:rFonts w:eastAsiaTheme="minorHAnsi"/>
          <w:color w:val="auto"/>
          <w:szCs w:val="24"/>
          <w:lang w:val="en-US" w:eastAsia="en-US"/>
        </w:rPr>
        <w:t xml:space="preserve"> and </w:t>
      </w:r>
      <w:r w:rsidR="00C36F57">
        <w:rPr>
          <w:rFonts w:eastAsiaTheme="minorHAnsi"/>
          <w:color w:val="auto"/>
          <w:szCs w:val="24"/>
          <w:lang w:val="en-US" w:eastAsia="en-US"/>
        </w:rPr>
        <w:t>for leave to</w:t>
      </w:r>
      <w:r w:rsidR="002A3340">
        <w:rPr>
          <w:rFonts w:eastAsiaTheme="minorHAnsi"/>
          <w:color w:val="auto"/>
          <w:szCs w:val="24"/>
          <w:lang w:val="en-US" w:eastAsia="en-US"/>
        </w:rPr>
        <w:t xml:space="preserve"> appeal</w:t>
      </w:r>
      <w:r w:rsidR="00C36F57">
        <w:rPr>
          <w:rFonts w:eastAsiaTheme="minorHAnsi"/>
          <w:color w:val="auto"/>
          <w:szCs w:val="24"/>
          <w:lang w:val="en-US" w:eastAsia="en-US"/>
        </w:rPr>
        <w:t xml:space="preserve"> </w:t>
      </w:r>
      <w:r w:rsidR="00330E1A">
        <w:rPr>
          <w:rFonts w:eastAsiaTheme="minorHAnsi"/>
          <w:color w:val="auto"/>
          <w:szCs w:val="24"/>
          <w:lang w:val="en-US" w:eastAsia="en-US"/>
        </w:rPr>
        <w:t xml:space="preserve">to </w:t>
      </w:r>
      <w:r w:rsidR="00BB7C14">
        <w:rPr>
          <w:rFonts w:eastAsiaTheme="minorHAnsi"/>
          <w:color w:val="auto"/>
          <w:szCs w:val="24"/>
          <w:lang w:val="en-US" w:eastAsia="en-US"/>
        </w:rPr>
        <w:t>be finalized</w:t>
      </w:r>
      <w:r w:rsidR="002A3340">
        <w:rPr>
          <w:rFonts w:eastAsiaTheme="minorHAnsi"/>
          <w:color w:val="auto"/>
          <w:szCs w:val="24"/>
          <w:lang w:val="en-US" w:eastAsia="en-US"/>
        </w:rPr>
        <w:t>;</w:t>
      </w:r>
      <w:r w:rsidR="00BB7C14">
        <w:rPr>
          <w:rFonts w:eastAsiaTheme="minorHAnsi"/>
          <w:color w:val="auto"/>
          <w:szCs w:val="24"/>
          <w:lang w:val="en-US" w:eastAsia="en-US"/>
        </w:rPr>
        <w:t xml:space="preserve"> therefore the</w:t>
      </w:r>
      <w:r w:rsidR="00330E1A">
        <w:rPr>
          <w:rFonts w:eastAsiaTheme="minorHAnsi"/>
          <w:color w:val="auto"/>
          <w:szCs w:val="24"/>
          <w:lang w:val="en-US" w:eastAsia="en-US"/>
        </w:rPr>
        <w:t xml:space="preserve"> respondents’</w:t>
      </w:r>
      <w:r w:rsidR="00BB7C14">
        <w:rPr>
          <w:rFonts w:eastAsiaTheme="minorHAnsi"/>
          <w:color w:val="auto"/>
          <w:szCs w:val="24"/>
          <w:lang w:val="en-US" w:eastAsia="en-US"/>
        </w:rPr>
        <w:t xml:space="preserve"> right to</w:t>
      </w:r>
      <w:r w:rsidR="00330E1A">
        <w:rPr>
          <w:rFonts w:eastAsiaTheme="minorHAnsi"/>
          <w:color w:val="auto"/>
          <w:szCs w:val="24"/>
          <w:lang w:val="en-US" w:eastAsia="en-US"/>
        </w:rPr>
        <w:t xml:space="preserve"> an</w:t>
      </w:r>
      <w:r w:rsidR="00BB7C14">
        <w:rPr>
          <w:rFonts w:eastAsiaTheme="minorHAnsi"/>
          <w:color w:val="auto"/>
          <w:szCs w:val="24"/>
          <w:lang w:val="en-US" w:eastAsia="en-US"/>
        </w:rPr>
        <w:t xml:space="preserve"> expeditious trial would be severely infringed upon if the application for leave to stay is granted.</w:t>
      </w:r>
    </w:p>
    <w:p w:rsidR="00B741DD" w:rsidRDefault="00C82961" w:rsidP="002C0BC1">
      <w:pPr>
        <w:ind w:left="0"/>
        <w:jc w:val="both"/>
        <w:rPr>
          <w:rFonts w:eastAsiaTheme="minorHAnsi"/>
          <w:color w:val="auto"/>
          <w:szCs w:val="24"/>
          <w:lang w:val="en-US" w:eastAsia="en-US"/>
        </w:rPr>
      </w:pPr>
      <w:r>
        <w:rPr>
          <w:rFonts w:eastAsiaTheme="minorHAnsi"/>
          <w:color w:val="auto"/>
          <w:szCs w:val="24"/>
          <w:lang w:val="en-US" w:eastAsia="en-US"/>
        </w:rPr>
        <w:tab/>
      </w:r>
    </w:p>
    <w:p w:rsidR="00BB7C14" w:rsidRDefault="00AE2416" w:rsidP="00C82961">
      <w:pPr>
        <w:ind w:left="1440"/>
        <w:jc w:val="both"/>
        <w:rPr>
          <w:rFonts w:eastAsiaTheme="minorHAnsi"/>
          <w:color w:val="auto"/>
          <w:szCs w:val="24"/>
          <w:lang w:val="en-US" w:eastAsia="en-US"/>
        </w:rPr>
      </w:pPr>
      <w:r>
        <w:rPr>
          <w:rFonts w:eastAsiaTheme="minorHAnsi"/>
          <w:color w:val="auto"/>
          <w:szCs w:val="24"/>
          <w:lang w:val="en-US" w:eastAsia="en-US"/>
        </w:rPr>
        <w:t>10</w:t>
      </w:r>
      <w:r w:rsidR="00863B60">
        <w:rPr>
          <w:rFonts w:eastAsiaTheme="minorHAnsi"/>
          <w:color w:val="auto"/>
          <w:szCs w:val="24"/>
          <w:lang w:val="en-US" w:eastAsia="en-US"/>
        </w:rPr>
        <w:t>.3</w:t>
      </w:r>
      <w:r w:rsidR="00863B60">
        <w:rPr>
          <w:rFonts w:eastAsiaTheme="minorHAnsi"/>
          <w:color w:val="auto"/>
          <w:szCs w:val="24"/>
          <w:lang w:val="en-US" w:eastAsia="en-US"/>
        </w:rPr>
        <w:tab/>
      </w:r>
      <w:r w:rsidR="00EE2915">
        <w:rPr>
          <w:rFonts w:eastAsiaTheme="minorHAnsi"/>
          <w:color w:val="auto"/>
          <w:szCs w:val="24"/>
          <w:lang w:val="en-US" w:eastAsia="en-US"/>
        </w:rPr>
        <w:t>According to the respondents</w:t>
      </w:r>
      <w:r w:rsidR="00E442E6">
        <w:rPr>
          <w:rFonts w:eastAsiaTheme="minorHAnsi"/>
          <w:color w:val="auto"/>
          <w:szCs w:val="24"/>
          <w:lang w:val="en-US" w:eastAsia="en-US"/>
        </w:rPr>
        <w:t>,</w:t>
      </w:r>
      <w:r w:rsidR="00EE2915">
        <w:rPr>
          <w:rFonts w:eastAsiaTheme="minorHAnsi"/>
          <w:color w:val="auto"/>
          <w:szCs w:val="24"/>
          <w:lang w:val="en-US" w:eastAsia="en-US"/>
        </w:rPr>
        <w:t xml:space="preserve"> t</w:t>
      </w:r>
      <w:r w:rsidR="00BB7C14">
        <w:rPr>
          <w:rFonts w:eastAsiaTheme="minorHAnsi"/>
          <w:color w:val="auto"/>
          <w:szCs w:val="24"/>
          <w:lang w:val="en-US" w:eastAsia="en-US"/>
        </w:rPr>
        <w:t xml:space="preserve">he applicant has no prospect of success with respect to the application for condonation for the late filing of the application for leave to appeal.  In this respect the respondents point out that the application for condonation has been brought more than three years since the respondents were discharged </w:t>
      </w:r>
    </w:p>
    <w:p w:rsidR="00BB7C14" w:rsidRDefault="00BB7C14" w:rsidP="002C0BC1">
      <w:pPr>
        <w:ind w:left="0"/>
        <w:jc w:val="both"/>
        <w:rPr>
          <w:rFonts w:eastAsiaTheme="minorHAnsi"/>
          <w:color w:val="auto"/>
          <w:szCs w:val="24"/>
          <w:lang w:val="en-US" w:eastAsia="en-US"/>
        </w:rPr>
      </w:pPr>
    </w:p>
    <w:p w:rsidR="00DD34B9" w:rsidRDefault="00AE2416" w:rsidP="00C82961">
      <w:pPr>
        <w:ind w:left="1440"/>
        <w:jc w:val="both"/>
        <w:rPr>
          <w:rFonts w:eastAsiaTheme="minorHAnsi"/>
          <w:color w:val="auto"/>
          <w:szCs w:val="24"/>
          <w:lang w:val="en-US" w:eastAsia="en-US"/>
        </w:rPr>
      </w:pPr>
      <w:r>
        <w:rPr>
          <w:rFonts w:eastAsiaTheme="minorHAnsi"/>
          <w:color w:val="auto"/>
          <w:szCs w:val="24"/>
          <w:lang w:val="en-US" w:eastAsia="en-US"/>
        </w:rPr>
        <w:t>10.4</w:t>
      </w:r>
      <w:r w:rsidR="00863B60">
        <w:rPr>
          <w:rFonts w:eastAsiaTheme="minorHAnsi"/>
          <w:color w:val="auto"/>
          <w:szCs w:val="24"/>
          <w:lang w:val="en-US" w:eastAsia="en-US"/>
        </w:rPr>
        <w:tab/>
      </w:r>
      <w:r w:rsidR="007779DF">
        <w:rPr>
          <w:rFonts w:eastAsiaTheme="minorHAnsi"/>
          <w:color w:val="auto"/>
          <w:szCs w:val="24"/>
          <w:lang w:val="en-US" w:eastAsia="en-US"/>
        </w:rPr>
        <w:t>It is the respondents’</w:t>
      </w:r>
      <w:r w:rsidR="005810FF">
        <w:rPr>
          <w:rFonts w:eastAsiaTheme="minorHAnsi"/>
          <w:color w:val="auto"/>
          <w:szCs w:val="24"/>
          <w:lang w:val="en-US" w:eastAsia="en-US"/>
        </w:rPr>
        <w:t xml:space="preserve"> further </w:t>
      </w:r>
      <w:r w:rsidR="007779DF">
        <w:rPr>
          <w:rFonts w:eastAsiaTheme="minorHAnsi"/>
          <w:color w:val="auto"/>
          <w:szCs w:val="24"/>
          <w:lang w:val="en-US" w:eastAsia="en-US"/>
        </w:rPr>
        <w:t>case that the</w:t>
      </w:r>
      <w:r w:rsidR="00BB7C14">
        <w:rPr>
          <w:rFonts w:eastAsiaTheme="minorHAnsi"/>
          <w:color w:val="auto"/>
          <w:szCs w:val="24"/>
          <w:lang w:val="en-US" w:eastAsia="en-US"/>
        </w:rPr>
        <w:t xml:space="preserve"> </w:t>
      </w:r>
      <w:r w:rsidR="00DC2B64">
        <w:rPr>
          <w:rFonts w:eastAsiaTheme="minorHAnsi"/>
          <w:color w:val="auto"/>
          <w:szCs w:val="24"/>
          <w:lang w:val="en-US" w:eastAsia="en-US"/>
        </w:rPr>
        <w:t>delay</w:t>
      </w:r>
      <w:r w:rsidR="00BB7C14">
        <w:rPr>
          <w:rFonts w:eastAsiaTheme="minorHAnsi"/>
          <w:color w:val="auto"/>
          <w:szCs w:val="24"/>
          <w:lang w:val="en-US" w:eastAsia="en-US"/>
        </w:rPr>
        <w:t xml:space="preserve"> in bring</w:t>
      </w:r>
      <w:r w:rsidR="00E442E6">
        <w:rPr>
          <w:rFonts w:eastAsiaTheme="minorHAnsi"/>
          <w:color w:val="auto"/>
          <w:szCs w:val="24"/>
          <w:lang w:val="en-US" w:eastAsia="en-US"/>
        </w:rPr>
        <w:t>ing</w:t>
      </w:r>
      <w:r w:rsidR="00BB7C14">
        <w:rPr>
          <w:rFonts w:eastAsiaTheme="minorHAnsi"/>
          <w:color w:val="auto"/>
          <w:szCs w:val="24"/>
          <w:lang w:val="en-US" w:eastAsia="en-US"/>
        </w:rPr>
        <w:t xml:space="preserve"> th</w:t>
      </w:r>
      <w:r w:rsidR="002C0BC1">
        <w:rPr>
          <w:rFonts w:eastAsiaTheme="minorHAnsi"/>
          <w:color w:val="auto"/>
          <w:szCs w:val="24"/>
          <w:lang w:val="en-US" w:eastAsia="en-US"/>
        </w:rPr>
        <w:t>is application is not explained</w:t>
      </w:r>
      <w:r w:rsidR="005810FF">
        <w:rPr>
          <w:rFonts w:eastAsiaTheme="minorHAnsi"/>
          <w:color w:val="auto"/>
          <w:szCs w:val="24"/>
          <w:lang w:val="en-US" w:eastAsia="en-US"/>
        </w:rPr>
        <w:t>,</w:t>
      </w:r>
      <w:r w:rsidR="002C0BC1">
        <w:rPr>
          <w:rFonts w:eastAsiaTheme="minorHAnsi"/>
          <w:color w:val="auto"/>
          <w:szCs w:val="24"/>
          <w:lang w:val="en-US" w:eastAsia="en-US"/>
        </w:rPr>
        <w:t xml:space="preserve"> </w:t>
      </w:r>
      <w:r w:rsidR="00BB7C14">
        <w:rPr>
          <w:rFonts w:eastAsiaTheme="minorHAnsi"/>
          <w:color w:val="auto"/>
          <w:szCs w:val="24"/>
          <w:lang w:val="en-US" w:eastAsia="en-US"/>
        </w:rPr>
        <w:t xml:space="preserve">given the fact the parties have </w:t>
      </w:r>
      <w:r w:rsidR="00DC2B64">
        <w:rPr>
          <w:rFonts w:eastAsiaTheme="minorHAnsi"/>
          <w:color w:val="auto"/>
          <w:szCs w:val="24"/>
          <w:lang w:val="en-US" w:eastAsia="en-US"/>
        </w:rPr>
        <w:t>gone through all the steps of exchanging pleadings</w:t>
      </w:r>
      <w:r w:rsidR="00863B60">
        <w:rPr>
          <w:rFonts w:eastAsiaTheme="minorHAnsi"/>
          <w:color w:val="auto"/>
          <w:szCs w:val="24"/>
          <w:lang w:val="en-US" w:eastAsia="en-US"/>
        </w:rPr>
        <w:t xml:space="preserve"> and </w:t>
      </w:r>
      <w:r w:rsidR="00DC2B64">
        <w:rPr>
          <w:rFonts w:eastAsiaTheme="minorHAnsi"/>
          <w:color w:val="auto"/>
          <w:szCs w:val="24"/>
          <w:lang w:val="en-US" w:eastAsia="en-US"/>
        </w:rPr>
        <w:t>mediation</w:t>
      </w:r>
      <w:r w:rsidR="00DD3BEE">
        <w:rPr>
          <w:rFonts w:eastAsiaTheme="minorHAnsi"/>
          <w:color w:val="auto"/>
          <w:szCs w:val="24"/>
          <w:lang w:val="en-US" w:eastAsia="en-US"/>
        </w:rPr>
        <w:t>. N</w:t>
      </w:r>
      <w:r w:rsidR="00DC2B64">
        <w:rPr>
          <w:rFonts w:eastAsiaTheme="minorHAnsi"/>
          <w:color w:val="auto"/>
          <w:szCs w:val="24"/>
          <w:lang w:val="en-US" w:eastAsia="en-US"/>
        </w:rPr>
        <w:t xml:space="preserve">ow </w:t>
      </w:r>
      <w:r w:rsidR="00863B60">
        <w:rPr>
          <w:rFonts w:eastAsiaTheme="minorHAnsi"/>
          <w:color w:val="auto"/>
          <w:szCs w:val="24"/>
          <w:lang w:val="en-US" w:eastAsia="en-US"/>
        </w:rPr>
        <w:t xml:space="preserve">that </w:t>
      </w:r>
      <w:r w:rsidR="00DC2B64">
        <w:rPr>
          <w:rFonts w:eastAsiaTheme="minorHAnsi"/>
          <w:color w:val="auto"/>
          <w:szCs w:val="24"/>
          <w:lang w:val="en-US" w:eastAsia="en-US"/>
        </w:rPr>
        <w:t>the matters are ripe for trial</w:t>
      </w:r>
      <w:r w:rsidR="00863B60">
        <w:rPr>
          <w:rFonts w:eastAsiaTheme="minorHAnsi"/>
          <w:color w:val="auto"/>
          <w:szCs w:val="24"/>
          <w:lang w:val="en-US" w:eastAsia="en-US"/>
        </w:rPr>
        <w:t xml:space="preserve">, the </w:t>
      </w:r>
      <w:r w:rsidR="00134920">
        <w:rPr>
          <w:rFonts w:eastAsiaTheme="minorHAnsi"/>
          <w:color w:val="auto"/>
          <w:szCs w:val="24"/>
          <w:lang w:val="en-US" w:eastAsia="en-US"/>
        </w:rPr>
        <w:t>applicant</w:t>
      </w:r>
      <w:r w:rsidR="00DD3BEE">
        <w:rPr>
          <w:rFonts w:eastAsiaTheme="minorHAnsi"/>
          <w:color w:val="auto"/>
          <w:szCs w:val="24"/>
          <w:lang w:val="en-US" w:eastAsia="en-US"/>
        </w:rPr>
        <w:t xml:space="preserve"> inexplicably</w:t>
      </w:r>
      <w:r w:rsidR="00863B60">
        <w:rPr>
          <w:rFonts w:eastAsiaTheme="minorHAnsi"/>
          <w:color w:val="auto"/>
          <w:szCs w:val="24"/>
          <w:lang w:val="en-US" w:eastAsia="en-US"/>
        </w:rPr>
        <w:t xml:space="preserve"> bring</w:t>
      </w:r>
      <w:r w:rsidR="00134920">
        <w:rPr>
          <w:rFonts w:eastAsiaTheme="minorHAnsi"/>
          <w:color w:val="auto"/>
          <w:szCs w:val="24"/>
          <w:lang w:val="en-US" w:eastAsia="en-US"/>
        </w:rPr>
        <w:t>s</w:t>
      </w:r>
      <w:r w:rsidR="00863B60">
        <w:rPr>
          <w:rFonts w:eastAsiaTheme="minorHAnsi"/>
          <w:color w:val="auto"/>
          <w:szCs w:val="24"/>
          <w:lang w:val="en-US" w:eastAsia="en-US"/>
        </w:rPr>
        <w:t xml:space="preserve"> an application </w:t>
      </w:r>
      <w:r w:rsidR="00134920">
        <w:rPr>
          <w:rFonts w:eastAsiaTheme="minorHAnsi"/>
          <w:color w:val="auto"/>
          <w:szCs w:val="24"/>
          <w:lang w:val="en-US" w:eastAsia="en-US"/>
        </w:rPr>
        <w:t>for leave to</w:t>
      </w:r>
      <w:r w:rsidR="00863B60">
        <w:rPr>
          <w:rFonts w:eastAsiaTheme="minorHAnsi"/>
          <w:color w:val="auto"/>
          <w:szCs w:val="24"/>
          <w:lang w:val="en-US" w:eastAsia="en-US"/>
        </w:rPr>
        <w:t xml:space="preserve"> stay the adjudication of their claims</w:t>
      </w:r>
      <w:r w:rsidR="00DC2B64">
        <w:rPr>
          <w:rFonts w:eastAsiaTheme="minorHAnsi"/>
          <w:color w:val="auto"/>
          <w:szCs w:val="24"/>
          <w:lang w:val="en-US" w:eastAsia="en-US"/>
        </w:rPr>
        <w:t>.  The respondents further point out that a great deal of time and resources</w:t>
      </w:r>
      <w:r w:rsidR="0083549F">
        <w:rPr>
          <w:rFonts w:eastAsiaTheme="minorHAnsi"/>
          <w:color w:val="auto"/>
          <w:szCs w:val="24"/>
          <w:lang w:val="en-US" w:eastAsia="en-US"/>
        </w:rPr>
        <w:t>,</w:t>
      </w:r>
      <w:r w:rsidR="00DC2B64">
        <w:rPr>
          <w:rFonts w:eastAsiaTheme="minorHAnsi"/>
          <w:color w:val="auto"/>
          <w:szCs w:val="24"/>
          <w:lang w:val="en-US" w:eastAsia="en-US"/>
        </w:rPr>
        <w:t xml:space="preserve"> including financial</w:t>
      </w:r>
      <w:r w:rsidR="0083549F">
        <w:rPr>
          <w:rFonts w:eastAsiaTheme="minorHAnsi"/>
          <w:color w:val="auto"/>
          <w:szCs w:val="24"/>
          <w:lang w:val="en-US" w:eastAsia="en-US"/>
        </w:rPr>
        <w:t>,</w:t>
      </w:r>
      <w:r w:rsidR="00DC2B64">
        <w:rPr>
          <w:rFonts w:eastAsiaTheme="minorHAnsi"/>
          <w:color w:val="auto"/>
          <w:szCs w:val="24"/>
          <w:lang w:val="en-US" w:eastAsia="en-US"/>
        </w:rPr>
        <w:t xml:space="preserve"> have been </w:t>
      </w:r>
      <w:r w:rsidR="00DC2B64">
        <w:rPr>
          <w:rFonts w:eastAsiaTheme="minorHAnsi"/>
          <w:color w:val="auto"/>
          <w:szCs w:val="24"/>
          <w:lang w:val="en-US" w:eastAsia="en-US"/>
        </w:rPr>
        <w:lastRenderedPageBreak/>
        <w:t>expended</w:t>
      </w:r>
      <w:r w:rsidR="00DD3BEE">
        <w:rPr>
          <w:rFonts w:eastAsiaTheme="minorHAnsi"/>
          <w:color w:val="auto"/>
          <w:szCs w:val="24"/>
          <w:lang w:val="en-US" w:eastAsia="en-US"/>
        </w:rPr>
        <w:t xml:space="preserve"> by them</w:t>
      </w:r>
      <w:r w:rsidR="00DC2B64">
        <w:rPr>
          <w:rFonts w:eastAsiaTheme="minorHAnsi"/>
          <w:color w:val="auto"/>
          <w:szCs w:val="24"/>
          <w:lang w:val="en-US" w:eastAsia="en-US"/>
        </w:rPr>
        <w:t xml:space="preserve"> in advancing the matters to finality.  The respondent</w:t>
      </w:r>
      <w:r w:rsidR="0083549F">
        <w:rPr>
          <w:rFonts w:eastAsiaTheme="minorHAnsi"/>
          <w:color w:val="auto"/>
          <w:szCs w:val="24"/>
          <w:lang w:val="en-US" w:eastAsia="en-US"/>
        </w:rPr>
        <w:t>s</w:t>
      </w:r>
      <w:r w:rsidR="00DC2B64">
        <w:rPr>
          <w:rFonts w:eastAsiaTheme="minorHAnsi"/>
          <w:color w:val="auto"/>
          <w:szCs w:val="24"/>
          <w:lang w:val="en-US" w:eastAsia="en-US"/>
        </w:rPr>
        <w:t xml:space="preserve"> contend further that they are entitled to finality of litigation within a reasonable time.</w:t>
      </w:r>
    </w:p>
    <w:p w:rsidR="00DD34B9" w:rsidRDefault="00DD34B9" w:rsidP="002C0BC1">
      <w:pPr>
        <w:ind w:left="0"/>
        <w:jc w:val="both"/>
        <w:rPr>
          <w:rFonts w:eastAsiaTheme="minorHAnsi"/>
          <w:color w:val="auto"/>
          <w:szCs w:val="24"/>
          <w:lang w:val="en-US" w:eastAsia="en-US"/>
        </w:rPr>
      </w:pPr>
    </w:p>
    <w:p w:rsidR="006B6607" w:rsidRDefault="00AE2416" w:rsidP="00C82961">
      <w:pPr>
        <w:ind w:left="1440"/>
        <w:jc w:val="both"/>
        <w:rPr>
          <w:rFonts w:eastAsiaTheme="minorHAnsi"/>
          <w:color w:val="auto"/>
          <w:szCs w:val="24"/>
          <w:lang w:val="en-US" w:eastAsia="en-US"/>
        </w:rPr>
      </w:pPr>
      <w:r>
        <w:rPr>
          <w:rFonts w:eastAsiaTheme="minorHAnsi"/>
          <w:color w:val="auto"/>
          <w:szCs w:val="24"/>
          <w:lang w:val="en-US" w:eastAsia="en-US"/>
        </w:rPr>
        <w:t>10</w:t>
      </w:r>
      <w:r w:rsidR="00863B60">
        <w:rPr>
          <w:rFonts w:eastAsiaTheme="minorHAnsi"/>
          <w:color w:val="auto"/>
          <w:szCs w:val="24"/>
          <w:lang w:val="en-US" w:eastAsia="en-US"/>
        </w:rPr>
        <w:t>.5</w:t>
      </w:r>
      <w:r w:rsidR="00863B60">
        <w:rPr>
          <w:rFonts w:eastAsiaTheme="minorHAnsi"/>
          <w:color w:val="auto"/>
          <w:szCs w:val="24"/>
          <w:lang w:val="en-US" w:eastAsia="en-US"/>
        </w:rPr>
        <w:tab/>
      </w:r>
      <w:r w:rsidR="00DD34B9">
        <w:rPr>
          <w:rFonts w:eastAsiaTheme="minorHAnsi"/>
          <w:color w:val="auto"/>
          <w:szCs w:val="24"/>
          <w:lang w:val="en-US" w:eastAsia="en-US"/>
        </w:rPr>
        <w:t>The respondents further contend that the applicant has been extra ordinar</w:t>
      </w:r>
      <w:r w:rsidR="00DD3BEE">
        <w:rPr>
          <w:rFonts w:eastAsiaTheme="minorHAnsi"/>
          <w:color w:val="auto"/>
          <w:szCs w:val="24"/>
          <w:lang w:val="en-US" w:eastAsia="en-US"/>
        </w:rPr>
        <w:t>ily</w:t>
      </w:r>
      <w:r w:rsidR="00DD34B9">
        <w:rPr>
          <w:rFonts w:eastAsiaTheme="minorHAnsi"/>
          <w:color w:val="auto"/>
          <w:szCs w:val="24"/>
          <w:lang w:val="en-US" w:eastAsia="en-US"/>
        </w:rPr>
        <w:t xml:space="preserve"> derelict in complianc</w:t>
      </w:r>
      <w:r w:rsidR="00905E2E">
        <w:rPr>
          <w:rFonts w:eastAsiaTheme="minorHAnsi"/>
          <w:color w:val="auto"/>
          <w:szCs w:val="24"/>
          <w:lang w:val="en-US" w:eastAsia="en-US"/>
        </w:rPr>
        <w:t>e with the rules of the court</w:t>
      </w:r>
      <w:r w:rsidR="00925D49">
        <w:rPr>
          <w:rFonts w:eastAsiaTheme="minorHAnsi"/>
          <w:color w:val="auto"/>
          <w:szCs w:val="24"/>
          <w:lang w:val="en-US" w:eastAsia="en-US"/>
        </w:rPr>
        <w:t xml:space="preserve"> </w:t>
      </w:r>
      <w:r w:rsidR="00925D49" w:rsidRPr="008063AB">
        <w:rPr>
          <w:rFonts w:eastAsiaTheme="minorHAnsi"/>
          <w:color w:val="auto"/>
          <w:szCs w:val="24"/>
          <w:lang w:val="en-US" w:eastAsia="en-US"/>
        </w:rPr>
        <w:t>in that</w:t>
      </w:r>
      <w:r w:rsidR="00905E2E">
        <w:rPr>
          <w:rFonts w:eastAsiaTheme="minorHAnsi"/>
          <w:color w:val="auto"/>
          <w:szCs w:val="24"/>
          <w:lang w:val="en-US" w:eastAsia="en-US"/>
        </w:rPr>
        <w:t xml:space="preserve"> </w:t>
      </w:r>
      <w:r w:rsidR="00DD3BEE">
        <w:rPr>
          <w:rFonts w:eastAsiaTheme="minorHAnsi"/>
          <w:color w:val="auto"/>
          <w:szCs w:val="24"/>
          <w:lang w:val="en-US" w:eastAsia="en-US"/>
        </w:rPr>
        <w:t>she</w:t>
      </w:r>
      <w:r w:rsidR="00905E2E">
        <w:rPr>
          <w:rFonts w:eastAsiaTheme="minorHAnsi"/>
          <w:color w:val="auto"/>
          <w:szCs w:val="24"/>
          <w:lang w:val="en-US" w:eastAsia="en-US"/>
        </w:rPr>
        <w:t xml:space="preserve"> ought to have</w:t>
      </w:r>
      <w:r w:rsidR="00DD34B9">
        <w:rPr>
          <w:rFonts w:eastAsiaTheme="minorHAnsi"/>
          <w:color w:val="auto"/>
          <w:szCs w:val="24"/>
          <w:lang w:val="en-US" w:eastAsia="en-US"/>
        </w:rPr>
        <w:t xml:space="preserve"> file</w:t>
      </w:r>
      <w:r w:rsidR="00E442E6">
        <w:rPr>
          <w:rFonts w:eastAsiaTheme="minorHAnsi"/>
          <w:color w:val="auto"/>
          <w:szCs w:val="24"/>
          <w:lang w:val="en-US" w:eastAsia="en-US"/>
        </w:rPr>
        <w:t>d</w:t>
      </w:r>
      <w:r w:rsidR="00DD34B9">
        <w:rPr>
          <w:rFonts w:eastAsiaTheme="minorHAnsi"/>
          <w:color w:val="auto"/>
          <w:szCs w:val="24"/>
          <w:lang w:val="en-US" w:eastAsia="en-US"/>
        </w:rPr>
        <w:t xml:space="preserve"> </w:t>
      </w:r>
      <w:r w:rsidR="00905E2E">
        <w:rPr>
          <w:rFonts w:eastAsiaTheme="minorHAnsi"/>
          <w:color w:val="auto"/>
          <w:szCs w:val="24"/>
          <w:lang w:val="en-US" w:eastAsia="en-US"/>
        </w:rPr>
        <w:t xml:space="preserve">the </w:t>
      </w:r>
      <w:r w:rsidR="00DD34B9">
        <w:rPr>
          <w:rFonts w:eastAsiaTheme="minorHAnsi"/>
          <w:color w:val="auto"/>
          <w:szCs w:val="24"/>
          <w:lang w:val="en-US" w:eastAsia="en-US"/>
        </w:rPr>
        <w:t xml:space="preserve">application for leave to appeal within 14 days </w:t>
      </w:r>
      <w:r w:rsidR="00AE2363">
        <w:rPr>
          <w:rFonts w:eastAsiaTheme="minorHAnsi"/>
          <w:color w:val="auto"/>
          <w:szCs w:val="24"/>
          <w:lang w:val="en-US" w:eastAsia="en-US"/>
        </w:rPr>
        <w:t>after</w:t>
      </w:r>
      <w:r w:rsidR="00DD34B9">
        <w:rPr>
          <w:rFonts w:eastAsiaTheme="minorHAnsi"/>
          <w:color w:val="auto"/>
          <w:szCs w:val="24"/>
          <w:lang w:val="en-US" w:eastAsia="en-US"/>
        </w:rPr>
        <w:t xml:space="preserve"> the judgment of the court in</w:t>
      </w:r>
      <w:r w:rsidR="00AE2363">
        <w:rPr>
          <w:rFonts w:eastAsiaTheme="minorHAnsi"/>
          <w:color w:val="auto"/>
          <w:szCs w:val="24"/>
          <w:lang w:val="en-US" w:eastAsia="en-US"/>
        </w:rPr>
        <w:t xml:space="preserve"> </w:t>
      </w:r>
      <w:r w:rsidR="00DD34B9">
        <w:rPr>
          <w:rFonts w:eastAsiaTheme="minorHAnsi"/>
          <w:color w:val="auto"/>
          <w:szCs w:val="24"/>
          <w:lang w:val="en-US" w:eastAsia="en-US"/>
        </w:rPr>
        <w:t>fa</w:t>
      </w:r>
      <w:r w:rsidR="00DF3DAB">
        <w:rPr>
          <w:rFonts w:eastAsiaTheme="minorHAnsi"/>
          <w:color w:val="auto"/>
          <w:szCs w:val="24"/>
          <w:lang w:val="en-US" w:eastAsia="en-US"/>
        </w:rPr>
        <w:t>v</w:t>
      </w:r>
      <w:r w:rsidR="00DD34B9">
        <w:rPr>
          <w:rFonts w:eastAsiaTheme="minorHAnsi"/>
          <w:color w:val="auto"/>
          <w:szCs w:val="24"/>
          <w:lang w:val="en-US" w:eastAsia="en-US"/>
        </w:rPr>
        <w:t>our of the respondents was</w:t>
      </w:r>
      <w:r w:rsidR="00925D49">
        <w:rPr>
          <w:rFonts w:eastAsiaTheme="minorHAnsi"/>
          <w:color w:val="auto"/>
          <w:szCs w:val="24"/>
          <w:lang w:val="en-US" w:eastAsia="en-US"/>
        </w:rPr>
        <w:t xml:space="preserve"> delivered;</w:t>
      </w:r>
      <w:r w:rsidR="00DD34B9">
        <w:rPr>
          <w:rFonts w:eastAsiaTheme="minorHAnsi"/>
          <w:color w:val="auto"/>
          <w:szCs w:val="24"/>
          <w:lang w:val="en-US" w:eastAsia="en-US"/>
        </w:rPr>
        <w:t xml:space="preserve"> </w:t>
      </w:r>
      <w:r w:rsidR="001C5B14">
        <w:rPr>
          <w:rFonts w:eastAsiaTheme="minorHAnsi"/>
          <w:color w:val="auto"/>
          <w:szCs w:val="24"/>
          <w:lang w:val="en-US" w:eastAsia="en-US"/>
        </w:rPr>
        <w:t>that the application for leave to appeal is brought more than three years from the date the respondents were acquitted</w:t>
      </w:r>
      <w:r w:rsidR="00DD34B9">
        <w:rPr>
          <w:rFonts w:eastAsiaTheme="minorHAnsi"/>
          <w:color w:val="auto"/>
          <w:szCs w:val="24"/>
          <w:lang w:val="en-US" w:eastAsia="en-US"/>
        </w:rPr>
        <w:t xml:space="preserve">; that the application to stay amounts to an abuse of the court process in that if the applicant was serious about being granted leave to appeal she would not have waited for </w:t>
      </w:r>
      <w:r w:rsidR="00925D49">
        <w:rPr>
          <w:rFonts w:eastAsiaTheme="minorHAnsi"/>
          <w:color w:val="auto"/>
          <w:szCs w:val="24"/>
          <w:lang w:val="en-US" w:eastAsia="en-US"/>
        </w:rPr>
        <w:t xml:space="preserve">such a long time before </w:t>
      </w:r>
      <w:r w:rsidR="00925D49" w:rsidRPr="0060000C">
        <w:rPr>
          <w:rFonts w:eastAsiaTheme="minorHAnsi"/>
          <w:color w:val="auto"/>
          <w:szCs w:val="24"/>
          <w:lang w:val="en-US" w:eastAsia="en-US"/>
        </w:rPr>
        <w:t>launching</w:t>
      </w:r>
      <w:r w:rsidR="00925D49">
        <w:rPr>
          <w:rFonts w:eastAsiaTheme="minorHAnsi"/>
          <w:color w:val="auto"/>
          <w:szCs w:val="24"/>
          <w:lang w:val="en-US" w:eastAsia="en-US"/>
        </w:rPr>
        <w:t xml:space="preserve"> the application to st</w:t>
      </w:r>
      <w:r w:rsidR="0060000C">
        <w:rPr>
          <w:rFonts w:eastAsiaTheme="minorHAnsi"/>
          <w:color w:val="auto"/>
          <w:szCs w:val="24"/>
          <w:lang w:val="en-US" w:eastAsia="en-US"/>
        </w:rPr>
        <w:t>a</w:t>
      </w:r>
      <w:r w:rsidR="00925D49">
        <w:rPr>
          <w:rFonts w:eastAsiaTheme="minorHAnsi"/>
          <w:color w:val="auto"/>
          <w:szCs w:val="24"/>
          <w:lang w:val="en-US" w:eastAsia="en-US"/>
        </w:rPr>
        <w:t>y</w:t>
      </w:r>
      <w:r w:rsidR="00DF3DAB">
        <w:rPr>
          <w:rFonts w:eastAsiaTheme="minorHAnsi"/>
          <w:color w:val="auto"/>
          <w:szCs w:val="24"/>
          <w:lang w:val="en-US" w:eastAsia="en-US"/>
        </w:rPr>
        <w:t xml:space="preserve"> and that in so far as the applicant appears to apply for</w:t>
      </w:r>
      <w:r w:rsidR="00E442E6">
        <w:rPr>
          <w:rFonts w:eastAsiaTheme="minorHAnsi"/>
          <w:color w:val="auto"/>
          <w:szCs w:val="24"/>
          <w:lang w:val="en-US" w:eastAsia="en-US"/>
        </w:rPr>
        <w:t xml:space="preserve"> an </w:t>
      </w:r>
      <w:r w:rsidR="00DF3DAB">
        <w:rPr>
          <w:rFonts w:eastAsiaTheme="minorHAnsi"/>
          <w:color w:val="auto"/>
          <w:szCs w:val="24"/>
          <w:lang w:val="en-US" w:eastAsia="en-US"/>
        </w:rPr>
        <w:t>indefinite stay of the respondents</w:t>
      </w:r>
      <w:r w:rsidR="00E442E6">
        <w:rPr>
          <w:rFonts w:eastAsiaTheme="minorHAnsi"/>
          <w:color w:val="auto"/>
          <w:szCs w:val="24"/>
          <w:lang w:val="en-US" w:eastAsia="en-US"/>
        </w:rPr>
        <w:t>’</w:t>
      </w:r>
      <w:r w:rsidR="00DF3DAB">
        <w:rPr>
          <w:rFonts w:eastAsiaTheme="minorHAnsi"/>
          <w:color w:val="auto"/>
          <w:szCs w:val="24"/>
          <w:lang w:val="en-US" w:eastAsia="en-US"/>
        </w:rPr>
        <w:t xml:space="preserve"> claims such </w:t>
      </w:r>
      <w:r w:rsidR="00925D49">
        <w:rPr>
          <w:rFonts w:eastAsiaTheme="minorHAnsi"/>
          <w:color w:val="auto"/>
          <w:szCs w:val="24"/>
          <w:lang w:val="en-US" w:eastAsia="en-US"/>
        </w:rPr>
        <w:t xml:space="preserve">an </w:t>
      </w:r>
      <w:r w:rsidR="00DF3DAB">
        <w:rPr>
          <w:rFonts w:eastAsiaTheme="minorHAnsi"/>
          <w:color w:val="auto"/>
          <w:szCs w:val="24"/>
          <w:lang w:val="en-US" w:eastAsia="en-US"/>
        </w:rPr>
        <w:t>act amounts to vexatious litigati</w:t>
      </w:r>
      <w:r w:rsidR="00863B60">
        <w:rPr>
          <w:rFonts w:eastAsiaTheme="minorHAnsi"/>
          <w:color w:val="auto"/>
          <w:szCs w:val="24"/>
          <w:lang w:val="en-US" w:eastAsia="en-US"/>
        </w:rPr>
        <w:t>on on the part of the applicant.</w:t>
      </w:r>
    </w:p>
    <w:p w:rsidR="00DD3BEE" w:rsidRDefault="00DD3BEE" w:rsidP="00C82961">
      <w:pPr>
        <w:ind w:left="1440"/>
        <w:jc w:val="both"/>
        <w:rPr>
          <w:rFonts w:eastAsiaTheme="minorHAnsi"/>
          <w:color w:val="auto"/>
          <w:szCs w:val="24"/>
          <w:lang w:val="en-US" w:eastAsia="en-US"/>
        </w:rPr>
      </w:pPr>
    </w:p>
    <w:p w:rsidR="00DA4CA1" w:rsidRDefault="00DA4CA1" w:rsidP="00C82961">
      <w:pPr>
        <w:ind w:left="1440"/>
        <w:jc w:val="both"/>
        <w:rPr>
          <w:rFonts w:eastAsiaTheme="minorHAnsi"/>
          <w:color w:val="auto"/>
          <w:szCs w:val="24"/>
          <w:lang w:val="en-US" w:eastAsia="en-US"/>
        </w:rPr>
      </w:pPr>
    </w:p>
    <w:p w:rsidR="00DD3BEE" w:rsidRPr="003674E3" w:rsidRDefault="00DD3BEE" w:rsidP="00DA4CA1">
      <w:pPr>
        <w:spacing w:after="200"/>
        <w:ind w:hanging="720"/>
        <w:jc w:val="both"/>
        <w:rPr>
          <w:rFonts w:eastAsiaTheme="minorHAnsi"/>
          <w:color w:val="auto"/>
          <w:szCs w:val="24"/>
          <w:u w:val="single"/>
          <w:lang w:val="en-US" w:eastAsia="en-US"/>
        </w:rPr>
      </w:pPr>
      <w:r w:rsidRPr="003674E3">
        <w:rPr>
          <w:rFonts w:eastAsiaTheme="minorHAnsi"/>
          <w:color w:val="auto"/>
          <w:szCs w:val="24"/>
          <w:u w:val="single"/>
          <w:lang w:val="en-US" w:eastAsia="en-US"/>
        </w:rPr>
        <w:t>Applicant’s reply</w:t>
      </w:r>
    </w:p>
    <w:p w:rsidR="00863B60" w:rsidRDefault="00E40007" w:rsidP="008B521B">
      <w:pPr>
        <w:ind w:left="0"/>
        <w:jc w:val="both"/>
        <w:rPr>
          <w:rFonts w:eastAsiaTheme="minorHAnsi"/>
          <w:color w:val="auto"/>
          <w:szCs w:val="24"/>
          <w:lang w:val="en-US" w:eastAsia="en-US"/>
        </w:rPr>
      </w:pPr>
      <w:r>
        <w:rPr>
          <w:rFonts w:eastAsiaTheme="minorHAnsi"/>
          <w:color w:val="auto"/>
          <w:szCs w:val="24"/>
          <w:lang w:val="en-US" w:eastAsia="en-US"/>
        </w:rPr>
        <w:t>[11</w:t>
      </w:r>
      <w:r w:rsidR="00863B60">
        <w:rPr>
          <w:rFonts w:eastAsiaTheme="minorHAnsi"/>
          <w:color w:val="auto"/>
          <w:szCs w:val="24"/>
          <w:lang w:val="en-US" w:eastAsia="en-US"/>
        </w:rPr>
        <w:t>]</w:t>
      </w:r>
      <w:r w:rsidR="00863B60">
        <w:rPr>
          <w:rFonts w:eastAsiaTheme="minorHAnsi"/>
          <w:color w:val="auto"/>
          <w:szCs w:val="24"/>
          <w:lang w:val="en-US" w:eastAsia="en-US"/>
        </w:rPr>
        <w:tab/>
        <w:t xml:space="preserve">In </w:t>
      </w:r>
      <w:r w:rsidR="00DF2B8E">
        <w:rPr>
          <w:rFonts w:eastAsiaTheme="minorHAnsi"/>
          <w:color w:val="auto"/>
          <w:szCs w:val="24"/>
          <w:lang w:val="en-US" w:eastAsia="en-US"/>
        </w:rPr>
        <w:t>her replying affidavit the applicant states that the application for condonation and the application for leave to appeal have been filed at the same time</w:t>
      </w:r>
      <w:r w:rsidR="009E628A">
        <w:rPr>
          <w:rFonts w:eastAsiaTheme="minorHAnsi"/>
          <w:color w:val="auto"/>
          <w:szCs w:val="24"/>
          <w:lang w:val="en-US" w:eastAsia="en-US"/>
        </w:rPr>
        <w:t xml:space="preserve"> and</w:t>
      </w:r>
      <w:r w:rsidR="00DF2B8E">
        <w:rPr>
          <w:rFonts w:eastAsiaTheme="minorHAnsi"/>
          <w:color w:val="auto"/>
          <w:szCs w:val="24"/>
          <w:lang w:val="en-US" w:eastAsia="en-US"/>
        </w:rPr>
        <w:t xml:space="preserve"> that the matter has been postponed to 8</w:t>
      </w:r>
      <w:r w:rsidR="00E442E6">
        <w:rPr>
          <w:rFonts w:eastAsiaTheme="minorHAnsi"/>
          <w:color w:val="auto"/>
          <w:szCs w:val="24"/>
          <w:vertAlign w:val="superscript"/>
          <w:lang w:val="en-US" w:eastAsia="en-US"/>
        </w:rPr>
        <w:t xml:space="preserve"> </w:t>
      </w:r>
      <w:r w:rsidR="00DF2B8E">
        <w:rPr>
          <w:rFonts w:eastAsiaTheme="minorHAnsi"/>
          <w:color w:val="auto"/>
          <w:szCs w:val="24"/>
          <w:lang w:val="en-US" w:eastAsia="en-US"/>
        </w:rPr>
        <w:t>March 2017 for</w:t>
      </w:r>
      <w:r w:rsidR="00DD3BEE">
        <w:rPr>
          <w:rFonts w:eastAsiaTheme="minorHAnsi"/>
          <w:color w:val="auto"/>
          <w:szCs w:val="24"/>
          <w:lang w:val="en-US" w:eastAsia="en-US"/>
        </w:rPr>
        <w:t xml:space="preserve"> a</w:t>
      </w:r>
      <w:r w:rsidR="00DF2B8E">
        <w:rPr>
          <w:rFonts w:eastAsiaTheme="minorHAnsi"/>
          <w:color w:val="auto"/>
          <w:szCs w:val="24"/>
          <w:lang w:val="en-US" w:eastAsia="en-US"/>
        </w:rPr>
        <w:t xml:space="preserve"> status hearing. She denies that the application for leave to appeal is not </w:t>
      </w:r>
      <w:r w:rsidR="00DF2B8E" w:rsidRPr="00DF2B8E">
        <w:rPr>
          <w:rFonts w:eastAsiaTheme="minorHAnsi"/>
          <w:i/>
          <w:color w:val="auto"/>
          <w:szCs w:val="24"/>
          <w:lang w:val="en-US" w:eastAsia="en-US"/>
        </w:rPr>
        <w:t>bona fide.</w:t>
      </w:r>
      <w:r w:rsidR="00DF2B8E">
        <w:rPr>
          <w:rFonts w:eastAsiaTheme="minorHAnsi"/>
          <w:color w:val="auto"/>
          <w:szCs w:val="24"/>
          <w:lang w:val="en-US" w:eastAsia="en-US"/>
        </w:rPr>
        <w:t xml:space="preserve"> The applicant points out</w:t>
      </w:r>
      <w:r w:rsidR="001407DA">
        <w:rPr>
          <w:rFonts w:eastAsiaTheme="minorHAnsi"/>
          <w:color w:val="auto"/>
          <w:szCs w:val="24"/>
          <w:lang w:val="en-US" w:eastAsia="en-US"/>
        </w:rPr>
        <w:t xml:space="preserve"> further</w:t>
      </w:r>
      <w:r w:rsidR="00DF2B8E">
        <w:rPr>
          <w:rFonts w:eastAsiaTheme="minorHAnsi"/>
          <w:color w:val="auto"/>
          <w:szCs w:val="24"/>
          <w:lang w:val="en-US" w:eastAsia="en-US"/>
        </w:rPr>
        <w:t xml:space="preserve"> that it would be inappropriate to deal with the reasons for condonation and prospect</w:t>
      </w:r>
      <w:r w:rsidR="00DD3BEE">
        <w:rPr>
          <w:rFonts w:eastAsiaTheme="minorHAnsi"/>
          <w:color w:val="auto"/>
          <w:szCs w:val="24"/>
          <w:lang w:val="en-US" w:eastAsia="en-US"/>
        </w:rPr>
        <w:t>s</w:t>
      </w:r>
      <w:r w:rsidR="00DF2B8E">
        <w:rPr>
          <w:rFonts w:eastAsiaTheme="minorHAnsi"/>
          <w:color w:val="auto"/>
          <w:szCs w:val="24"/>
          <w:lang w:val="en-US" w:eastAsia="en-US"/>
        </w:rPr>
        <w:t xml:space="preserve"> of success of the application for leave to appeal in this application and that th</w:t>
      </w:r>
      <w:r w:rsidR="001407DA">
        <w:rPr>
          <w:rFonts w:eastAsiaTheme="minorHAnsi"/>
          <w:color w:val="auto"/>
          <w:szCs w:val="24"/>
          <w:lang w:val="en-US" w:eastAsia="en-US"/>
        </w:rPr>
        <w:t>ose aspect</w:t>
      </w:r>
      <w:r w:rsidR="00DF2B8E">
        <w:rPr>
          <w:rFonts w:eastAsiaTheme="minorHAnsi"/>
          <w:color w:val="auto"/>
          <w:szCs w:val="24"/>
          <w:lang w:val="en-US" w:eastAsia="en-US"/>
        </w:rPr>
        <w:t>s</w:t>
      </w:r>
      <w:r w:rsidR="001407DA">
        <w:rPr>
          <w:rFonts w:eastAsiaTheme="minorHAnsi"/>
          <w:color w:val="auto"/>
          <w:szCs w:val="24"/>
          <w:lang w:val="en-US" w:eastAsia="en-US"/>
        </w:rPr>
        <w:t xml:space="preserve"> are</w:t>
      </w:r>
      <w:r w:rsidR="00DF2B8E">
        <w:rPr>
          <w:rFonts w:eastAsiaTheme="minorHAnsi"/>
          <w:color w:val="auto"/>
          <w:szCs w:val="24"/>
          <w:lang w:val="en-US" w:eastAsia="en-US"/>
        </w:rPr>
        <w:t xml:space="preserve"> better left to </w:t>
      </w:r>
      <w:r w:rsidR="00B82519">
        <w:rPr>
          <w:rFonts w:eastAsiaTheme="minorHAnsi"/>
          <w:color w:val="auto"/>
          <w:szCs w:val="24"/>
          <w:lang w:val="en-US" w:eastAsia="en-US"/>
        </w:rPr>
        <w:t xml:space="preserve">the </w:t>
      </w:r>
      <w:r w:rsidR="00DF2B8E">
        <w:rPr>
          <w:rFonts w:eastAsiaTheme="minorHAnsi"/>
          <w:color w:val="auto"/>
          <w:szCs w:val="24"/>
          <w:lang w:val="en-US" w:eastAsia="en-US"/>
        </w:rPr>
        <w:t xml:space="preserve">criminal court </w:t>
      </w:r>
      <w:r w:rsidR="001407DA">
        <w:rPr>
          <w:rFonts w:eastAsiaTheme="minorHAnsi"/>
          <w:color w:val="auto"/>
          <w:szCs w:val="24"/>
          <w:lang w:val="en-US" w:eastAsia="en-US"/>
        </w:rPr>
        <w:t xml:space="preserve">which </w:t>
      </w:r>
      <w:r w:rsidR="00DD3BEE">
        <w:rPr>
          <w:rFonts w:eastAsiaTheme="minorHAnsi"/>
          <w:color w:val="auto"/>
          <w:szCs w:val="24"/>
          <w:lang w:val="en-US" w:eastAsia="en-US"/>
        </w:rPr>
        <w:t xml:space="preserve">is to </w:t>
      </w:r>
      <w:r w:rsidR="001407DA">
        <w:rPr>
          <w:rFonts w:eastAsiaTheme="minorHAnsi"/>
          <w:color w:val="auto"/>
          <w:szCs w:val="24"/>
          <w:lang w:val="en-US" w:eastAsia="en-US"/>
        </w:rPr>
        <w:t xml:space="preserve">consider </w:t>
      </w:r>
      <w:r w:rsidR="00DD3BEE">
        <w:rPr>
          <w:rFonts w:eastAsiaTheme="minorHAnsi"/>
          <w:color w:val="auto"/>
          <w:szCs w:val="24"/>
          <w:lang w:val="en-US" w:eastAsia="en-US"/>
        </w:rPr>
        <w:t>and</w:t>
      </w:r>
      <w:r w:rsidR="00DF2B8E">
        <w:rPr>
          <w:rFonts w:eastAsiaTheme="minorHAnsi"/>
          <w:color w:val="auto"/>
          <w:szCs w:val="24"/>
          <w:lang w:val="en-US" w:eastAsia="en-US"/>
        </w:rPr>
        <w:t xml:space="preserve"> deal with</w:t>
      </w:r>
      <w:r w:rsidR="00DD3BEE">
        <w:rPr>
          <w:rFonts w:eastAsiaTheme="minorHAnsi"/>
          <w:color w:val="auto"/>
          <w:szCs w:val="24"/>
          <w:lang w:val="en-US" w:eastAsia="en-US"/>
        </w:rPr>
        <w:t>.</w:t>
      </w:r>
    </w:p>
    <w:p w:rsidR="00DF2B8E" w:rsidRDefault="00DF2B8E" w:rsidP="00863B60">
      <w:pPr>
        <w:spacing w:after="200"/>
        <w:ind w:hanging="720"/>
        <w:jc w:val="both"/>
        <w:rPr>
          <w:rFonts w:eastAsiaTheme="minorHAnsi"/>
          <w:color w:val="auto"/>
          <w:szCs w:val="24"/>
          <w:lang w:val="en-US" w:eastAsia="en-US"/>
        </w:rPr>
      </w:pPr>
    </w:p>
    <w:p w:rsidR="00DF2B8E" w:rsidRDefault="00E40007" w:rsidP="008B521B">
      <w:pPr>
        <w:ind w:left="0"/>
        <w:jc w:val="both"/>
        <w:rPr>
          <w:rFonts w:eastAsiaTheme="minorHAnsi"/>
          <w:color w:val="auto"/>
          <w:szCs w:val="24"/>
          <w:lang w:val="en-US" w:eastAsia="en-US"/>
        </w:rPr>
      </w:pPr>
      <w:r>
        <w:rPr>
          <w:rFonts w:eastAsiaTheme="minorHAnsi"/>
          <w:color w:val="auto"/>
          <w:szCs w:val="24"/>
          <w:lang w:val="en-US" w:eastAsia="en-US"/>
        </w:rPr>
        <w:t>[12</w:t>
      </w:r>
      <w:r w:rsidR="00DF2B8E">
        <w:rPr>
          <w:rFonts w:eastAsiaTheme="minorHAnsi"/>
          <w:color w:val="auto"/>
          <w:szCs w:val="24"/>
          <w:lang w:val="en-US" w:eastAsia="en-US"/>
        </w:rPr>
        <w:t>]</w:t>
      </w:r>
      <w:r w:rsidR="00DF2B8E">
        <w:rPr>
          <w:rFonts w:eastAsiaTheme="minorHAnsi"/>
          <w:color w:val="auto"/>
          <w:szCs w:val="24"/>
          <w:lang w:val="en-US" w:eastAsia="en-US"/>
        </w:rPr>
        <w:tab/>
        <w:t xml:space="preserve">The applicant further denies that this application is an abuse of court process.  She explains that this application became necessary once </w:t>
      </w:r>
      <w:r w:rsidR="00762663">
        <w:rPr>
          <w:rFonts w:eastAsiaTheme="minorHAnsi"/>
          <w:color w:val="auto"/>
          <w:szCs w:val="24"/>
          <w:lang w:val="en-US" w:eastAsia="en-US"/>
        </w:rPr>
        <w:t>she</w:t>
      </w:r>
      <w:r w:rsidR="00BE2C43">
        <w:rPr>
          <w:rFonts w:eastAsiaTheme="minorHAnsi"/>
          <w:color w:val="auto"/>
          <w:szCs w:val="24"/>
          <w:lang w:val="en-US" w:eastAsia="en-US"/>
        </w:rPr>
        <w:t xml:space="preserve"> ha</w:t>
      </w:r>
      <w:r w:rsidR="00DD3BEE">
        <w:rPr>
          <w:rFonts w:eastAsiaTheme="minorHAnsi"/>
          <w:color w:val="auto"/>
          <w:szCs w:val="24"/>
          <w:lang w:val="en-US" w:eastAsia="en-US"/>
        </w:rPr>
        <w:t>d</w:t>
      </w:r>
      <w:r w:rsidR="00DF2B8E">
        <w:rPr>
          <w:rFonts w:eastAsiaTheme="minorHAnsi"/>
          <w:color w:val="auto"/>
          <w:szCs w:val="24"/>
          <w:lang w:val="en-US" w:eastAsia="en-US"/>
        </w:rPr>
        <w:t xml:space="preserve"> decided to </w:t>
      </w:r>
      <w:r w:rsidR="00762663">
        <w:rPr>
          <w:rFonts w:eastAsiaTheme="minorHAnsi"/>
          <w:color w:val="auto"/>
          <w:szCs w:val="24"/>
          <w:lang w:val="en-US" w:eastAsia="en-US"/>
        </w:rPr>
        <w:t xml:space="preserve">lodge the condonation application and leave to </w:t>
      </w:r>
      <w:r w:rsidR="00360458">
        <w:rPr>
          <w:rFonts w:eastAsiaTheme="minorHAnsi"/>
          <w:color w:val="auto"/>
          <w:szCs w:val="24"/>
          <w:lang w:val="en-US" w:eastAsia="en-US"/>
        </w:rPr>
        <w:t>appeal in</w:t>
      </w:r>
      <w:r w:rsidR="00762663">
        <w:rPr>
          <w:rFonts w:eastAsiaTheme="minorHAnsi"/>
          <w:color w:val="auto"/>
          <w:szCs w:val="24"/>
          <w:lang w:val="en-US" w:eastAsia="en-US"/>
        </w:rPr>
        <w:t xml:space="preserve"> terms of section 316A of the CPA; </w:t>
      </w:r>
      <w:r w:rsidR="00BE2C43">
        <w:rPr>
          <w:rFonts w:eastAsiaTheme="minorHAnsi"/>
          <w:color w:val="auto"/>
          <w:szCs w:val="24"/>
          <w:lang w:val="en-US" w:eastAsia="en-US"/>
        </w:rPr>
        <w:t xml:space="preserve">and </w:t>
      </w:r>
      <w:r w:rsidR="00762663">
        <w:rPr>
          <w:rFonts w:eastAsiaTheme="minorHAnsi"/>
          <w:color w:val="auto"/>
          <w:szCs w:val="24"/>
          <w:lang w:val="en-US" w:eastAsia="en-US"/>
        </w:rPr>
        <w:lastRenderedPageBreak/>
        <w:t xml:space="preserve">that the application is based on the legal footing that the malicious proceedings cannot be proceeded with where the criminal proceedings have not been concluded. </w:t>
      </w:r>
    </w:p>
    <w:p w:rsidR="00762663" w:rsidRDefault="00762663" w:rsidP="00863B60">
      <w:pPr>
        <w:spacing w:after="200"/>
        <w:ind w:hanging="720"/>
        <w:jc w:val="both"/>
        <w:rPr>
          <w:rFonts w:eastAsiaTheme="minorHAnsi"/>
          <w:color w:val="auto"/>
          <w:szCs w:val="24"/>
          <w:lang w:val="en-US" w:eastAsia="en-US"/>
        </w:rPr>
      </w:pPr>
    </w:p>
    <w:p w:rsidR="00762663" w:rsidRPr="00DF2B8E" w:rsidRDefault="00E40007" w:rsidP="008B521B">
      <w:pPr>
        <w:ind w:left="0"/>
        <w:jc w:val="both"/>
        <w:rPr>
          <w:rFonts w:eastAsiaTheme="minorHAnsi"/>
          <w:color w:val="auto"/>
          <w:szCs w:val="24"/>
          <w:lang w:val="en-US" w:eastAsia="en-US"/>
        </w:rPr>
      </w:pPr>
      <w:r>
        <w:rPr>
          <w:rFonts w:eastAsiaTheme="minorHAnsi"/>
          <w:color w:val="auto"/>
          <w:szCs w:val="24"/>
          <w:lang w:val="en-US" w:eastAsia="en-US"/>
        </w:rPr>
        <w:t>[13</w:t>
      </w:r>
      <w:r w:rsidR="00C81EEB">
        <w:rPr>
          <w:rFonts w:eastAsiaTheme="minorHAnsi"/>
          <w:color w:val="auto"/>
          <w:szCs w:val="24"/>
          <w:lang w:val="en-US" w:eastAsia="en-US"/>
        </w:rPr>
        <w:t>]</w:t>
      </w:r>
      <w:r w:rsidR="00C81EEB">
        <w:rPr>
          <w:rFonts w:eastAsiaTheme="minorHAnsi"/>
          <w:color w:val="auto"/>
          <w:szCs w:val="24"/>
          <w:lang w:val="en-US" w:eastAsia="en-US"/>
        </w:rPr>
        <w:tab/>
        <w:t>The applica</w:t>
      </w:r>
      <w:r w:rsidR="00762663">
        <w:rPr>
          <w:rFonts w:eastAsiaTheme="minorHAnsi"/>
          <w:color w:val="auto"/>
          <w:szCs w:val="24"/>
          <w:lang w:val="en-US" w:eastAsia="en-US"/>
        </w:rPr>
        <w:t>n</w:t>
      </w:r>
      <w:r w:rsidR="00C81EEB">
        <w:rPr>
          <w:rFonts w:eastAsiaTheme="minorHAnsi"/>
          <w:color w:val="auto"/>
          <w:szCs w:val="24"/>
          <w:lang w:val="en-US" w:eastAsia="en-US"/>
        </w:rPr>
        <w:t>t</w:t>
      </w:r>
      <w:r w:rsidR="00762663">
        <w:rPr>
          <w:rFonts w:eastAsiaTheme="minorHAnsi"/>
          <w:color w:val="auto"/>
          <w:szCs w:val="24"/>
          <w:lang w:val="en-US" w:eastAsia="en-US"/>
        </w:rPr>
        <w:t xml:space="preserve"> further denies that this application has been brought late.  In this respect she points out that the application for leave to appeal was filed on 20 June 2016; that the claims for malicious prosecution were set down for mediation between June to August 2016; and that her legal practitioner raised the issue of stay </w:t>
      </w:r>
      <w:r w:rsidR="00C81EEB">
        <w:rPr>
          <w:rFonts w:eastAsiaTheme="minorHAnsi"/>
          <w:color w:val="auto"/>
          <w:szCs w:val="24"/>
          <w:lang w:val="en-US" w:eastAsia="en-US"/>
        </w:rPr>
        <w:t xml:space="preserve">of </w:t>
      </w:r>
      <w:r w:rsidR="00BE2C43">
        <w:rPr>
          <w:rFonts w:eastAsiaTheme="minorHAnsi"/>
          <w:color w:val="auto"/>
          <w:szCs w:val="24"/>
          <w:lang w:val="en-US" w:eastAsia="en-US"/>
        </w:rPr>
        <w:t xml:space="preserve">the </w:t>
      </w:r>
      <w:r w:rsidR="00C81EEB">
        <w:rPr>
          <w:rFonts w:eastAsiaTheme="minorHAnsi"/>
          <w:color w:val="auto"/>
          <w:szCs w:val="24"/>
          <w:lang w:val="en-US" w:eastAsia="en-US"/>
        </w:rPr>
        <w:t>proceeding</w:t>
      </w:r>
      <w:r w:rsidR="00BE2C43">
        <w:rPr>
          <w:rFonts w:eastAsiaTheme="minorHAnsi"/>
          <w:color w:val="auto"/>
          <w:szCs w:val="24"/>
          <w:lang w:val="en-US" w:eastAsia="en-US"/>
        </w:rPr>
        <w:t>s</w:t>
      </w:r>
      <w:r w:rsidR="00C81EEB">
        <w:rPr>
          <w:rFonts w:eastAsiaTheme="minorHAnsi"/>
          <w:color w:val="auto"/>
          <w:szCs w:val="24"/>
          <w:lang w:val="en-US" w:eastAsia="en-US"/>
        </w:rPr>
        <w:t xml:space="preserve"> </w:t>
      </w:r>
      <w:r w:rsidR="00762663">
        <w:rPr>
          <w:rFonts w:eastAsiaTheme="minorHAnsi"/>
          <w:color w:val="auto"/>
          <w:szCs w:val="24"/>
          <w:lang w:val="en-US" w:eastAsia="en-US"/>
        </w:rPr>
        <w:t xml:space="preserve">at </w:t>
      </w:r>
      <w:r w:rsidR="00C81EEB">
        <w:rPr>
          <w:rFonts w:eastAsiaTheme="minorHAnsi"/>
          <w:color w:val="auto"/>
          <w:szCs w:val="24"/>
          <w:lang w:val="en-US" w:eastAsia="en-US"/>
        </w:rPr>
        <w:t>the</w:t>
      </w:r>
      <w:r w:rsidR="00762663">
        <w:rPr>
          <w:rFonts w:eastAsiaTheme="minorHAnsi"/>
          <w:color w:val="auto"/>
          <w:szCs w:val="24"/>
          <w:lang w:val="en-US" w:eastAsia="en-US"/>
        </w:rPr>
        <w:t xml:space="preserve"> status hearing on 18 August 2016</w:t>
      </w:r>
    </w:p>
    <w:p w:rsidR="00DE0DC2" w:rsidRDefault="00DE0DC2" w:rsidP="009B2AC8">
      <w:pPr>
        <w:spacing w:after="200"/>
        <w:ind w:left="0"/>
        <w:jc w:val="both"/>
        <w:rPr>
          <w:rFonts w:eastAsiaTheme="minorHAnsi"/>
          <w:color w:val="auto"/>
          <w:szCs w:val="24"/>
          <w:u w:val="single"/>
          <w:lang w:val="en-US" w:eastAsia="en-US"/>
        </w:rPr>
      </w:pPr>
    </w:p>
    <w:p w:rsidR="006B6607" w:rsidRDefault="004132A9" w:rsidP="009B2AC8">
      <w:pPr>
        <w:spacing w:after="200"/>
        <w:ind w:left="0"/>
        <w:jc w:val="both"/>
        <w:rPr>
          <w:rFonts w:eastAsiaTheme="minorHAnsi"/>
          <w:color w:val="auto"/>
          <w:szCs w:val="24"/>
          <w:u w:val="single"/>
          <w:lang w:val="en-US" w:eastAsia="en-US"/>
        </w:rPr>
      </w:pPr>
      <w:r w:rsidRPr="004132A9">
        <w:rPr>
          <w:rFonts w:eastAsiaTheme="minorHAnsi"/>
          <w:color w:val="auto"/>
          <w:szCs w:val="24"/>
          <w:u w:val="single"/>
          <w:lang w:val="en-US" w:eastAsia="en-US"/>
        </w:rPr>
        <w:t>Issue</w:t>
      </w:r>
      <w:r w:rsidR="00B82519">
        <w:rPr>
          <w:rFonts w:eastAsiaTheme="minorHAnsi"/>
          <w:color w:val="auto"/>
          <w:szCs w:val="24"/>
          <w:u w:val="single"/>
          <w:lang w:val="en-US" w:eastAsia="en-US"/>
        </w:rPr>
        <w:t>s</w:t>
      </w:r>
      <w:r w:rsidRPr="004132A9">
        <w:rPr>
          <w:rFonts w:eastAsiaTheme="minorHAnsi"/>
          <w:color w:val="auto"/>
          <w:szCs w:val="24"/>
          <w:u w:val="single"/>
          <w:lang w:val="en-US" w:eastAsia="en-US"/>
        </w:rPr>
        <w:t xml:space="preserve"> for determination</w:t>
      </w:r>
    </w:p>
    <w:p w:rsidR="0020477D" w:rsidRDefault="0020477D" w:rsidP="009B2AC8">
      <w:pPr>
        <w:spacing w:after="200"/>
        <w:ind w:left="0"/>
        <w:jc w:val="both"/>
        <w:rPr>
          <w:rFonts w:eastAsiaTheme="minorHAnsi"/>
          <w:color w:val="auto"/>
          <w:szCs w:val="24"/>
          <w:lang w:val="en-US" w:eastAsia="en-US"/>
        </w:rPr>
      </w:pPr>
    </w:p>
    <w:p w:rsidR="0020477D" w:rsidRDefault="006D7F3A" w:rsidP="009B2AC8">
      <w:pPr>
        <w:spacing w:after="200"/>
        <w:ind w:left="0"/>
        <w:jc w:val="both"/>
        <w:rPr>
          <w:rFonts w:eastAsiaTheme="minorHAnsi"/>
          <w:color w:val="auto"/>
          <w:szCs w:val="24"/>
          <w:lang w:val="en-US" w:eastAsia="en-US"/>
        </w:rPr>
      </w:pPr>
      <w:r>
        <w:rPr>
          <w:rFonts w:eastAsiaTheme="minorHAnsi"/>
          <w:color w:val="auto"/>
          <w:szCs w:val="24"/>
          <w:lang w:val="en-US" w:eastAsia="en-US"/>
        </w:rPr>
        <w:t>[</w:t>
      </w:r>
      <w:r w:rsidR="00E40007">
        <w:rPr>
          <w:rFonts w:eastAsiaTheme="minorHAnsi"/>
          <w:color w:val="auto"/>
          <w:szCs w:val="24"/>
          <w:lang w:val="en-US" w:eastAsia="en-US"/>
        </w:rPr>
        <w:t>14</w:t>
      </w:r>
      <w:r>
        <w:rPr>
          <w:rFonts w:eastAsiaTheme="minorHAnsi"/>
          <w:color w:val="auto"/>
          <w:szCs w:val="24"/>
          <w:lang w:val="en-US" w:eastAsia="en-US"/>
        </w:rPr>
        <w:t>]</w:t>
      </w:r>
      <w:r>
        <w:rPr>
          <w:rFonts w:eastAsiaTheme="minorHAnsi"/>
          <w:color w:val="auto"/>
          <w:szCs w:val="24"/>
          <w:lang w:val="en-US" w:eastAsia="en-US"/>
        </w:rPr>
        <w:tab/>
      </w:r>
      <w:r w:rsidR="00902A51">
        <w:rPr>
          <w:rFonts w:eastAsiaTheme="minorHAnsi"/>
          <w:color w:val="auto"/>
          <w:szCs w:val="24"/>
          <w:lang w:val="en-US" w:eastAsia="en-US"/>
        </w:rPr>
        <w:t>The issue</w:t>
      </w:r>
      <w:r w:rsidR="00D91D2B">
        <w:rPr>
          <w:rFonts w:eastAsiaTheme="minorHAnsi"/>
          <w:color w:val="auto"/>
          <w:szCs w:val="24"/>
          <w:lang w:val="en-US" w:eastAsia="en-US"/>
        </w:rPr>
        <w:t>s</w:t>
      </w:r>
      <w:r w:rsidR="00902A51">
        <w:rPr>
          <w:rFonts w:eastAsiaTheme="minorHAnsi"/>
          <w:color w:val="auto"/>
          <w:szCs w:val="24"/>
          <w:lang w:val="en-US" w:eastAsia="en-US"/>
        </w:rPr>
        <w:t xml:space="preserve"> fo</w:t>
      </w:r>
      <w:r w:rsidR="00A07CE1">
        <w:rPr>
          <w:rFonts w:eastAsiaTheme="minorHAnsi"/>
          <w:color w:val="auto"/>
          <w:szCs w:val="24"/>
          <w:lang w:val="en-US" w:eastAsia="en-US"/>
        </w:rPr>
        <w:t>r determination in this matter are</w:t>
      </w:r>
      <w:r w:rsidR="00F44981">
        <w:rPr>
          <w:rFonts w:eastAsiaTheme="minorHAnsi"/>
          <w:color w:val="auto"/>
          <w:szCs w:val="24"/>
          <w:lang w:val="en-US" w:eastAsia="en-US"/>
        </w:rPr>
        <w:t xml:space="preserve"> firstly</w:t>
      </w:r>
      <w:r w:rsidR="00902A51">
        <w:rPr>
          <w:rFonts w:eastAsiaTheme="minorHAnsi"/>
          <w:color w:val="auto"/>
          <w:szCs w:val="24"/>
          <w:lang w:val="en-US" w:eastAsia="en-US"/>
        </w:rPr>
        <w:t xml:space="preserve"> whether the</w:t>
      </w:r>
      <w:r w:rsidR="002D1905">
        <w:rPr>
          <w:rFonts w:eastAsiaTheme="minorHAnsi"/>
          <w:color w:val="auto"/>
          <w:szCs w:val="24"/>
          <w:lang w:val="en-US" w:eastAsia="en-US"/>
        </w:rPr>
        <w:t xml:space="preserve">re are </w:t>
      </w:r>
      <w:r w:rsidR="00CE1820">
        <w:rPr>
          <w:rFonts w:eastAsiaTheme="minorHAnsi"/>
          <w:color w:val="auto"/>
          <w:szCs w:val="24"/>
          <w:lang w:val="en-US" w:eastAsia="en-US"/>
        </w:rPr>
        <w:t xml:space="preserve">currently </w:t>
      </w:r>
      <w:r w:rsidR="00A07CE1">
        <w:rPr>
          <w:rFonts w:eastAsiaTheme="minorHAnsi"/>
          <w:color w:val="auto"/>
          <w:szCs w:val="24"/>
          <w:lang w:val="en-US" w:eastAsia="en-US"/>
        </w:rPr>
        <w:t xml:space="preserve">before </w:t>
      </w:r>
      <w:r w:rsidR="00B82519">
        <w:rPr>
          <w:rFonts w:eastAsiaTheme="minorHAnsi"/>
          <w:color w:val="auto"/>
          <w:szCs w:val="24"/>
          <w:lang w:val="en-US" w:eastAsia="en-US"/>
        </w:rPr>
        <w:t xml:space="preserve">the </w:t>
      </w:r>
      <w:r w:rsidR="00A07CE1">
        <w:rPr>
          <w:rFonts w:eastAsiaTheme="minorHAnsi"/>
          <w:color w:val="auto"/>
          <w:szCs w:val="24"/>
          <w:lang w:val="en-US" w:eastAsia="en-US"/>
        </w:rPr>
        <w:t xml:space="preserve">court </w:t>
      </w:r>
      <w:r w:rsidR="00CE1820">
        <w:rPr>
          <w:rFonts w:eastAsiaTheme="minorHAnsi"/>
          <w:color w:val="auto"/>
          <w:szCs w:val="24"/>
          <w:lang w:val="en-US" w:eastAsia="en-US"/>
        </w:rPr>
        <w:t>criminal</w:t>
      </w:r>
      <w:r w:rsidR="002D1905">
        <w:rPr>
          <w:rFonts w:eastAsiaTheme="minorHAnsi"/>
          <w:color w:val="auto"/>
          <w:szCs w:val="24"/>
          <w:lang w:val="en-US" w:eastAsia="en-US"/>
        </w:rPr>
        <w:t xml:space="preserve"> proceedings</w:t>
      </w:r>
      <w:r w:rsidR="00CE1820">
        <w:rPr>
          <w:rFonts w:eastAsiaTheme="minorHAnsi"/>
          <w:color w:val="auto"/>
          <w:szCs w:val="24"/>
          <w:lang w:val="en-US" w:eastAsia="en-US"/>
        </w:rPr>
        <w:t xml:space="preserve"> on going</w:t>
      </w:r>
      <w:r w:rsidR="00A07CE1">
        <w:rPr>
          <w:rFonts w:eastAsiaTheme="minorHAnsi"/>
          <w:color w:val="auto"/>
          <w:szCs w:val="24"/>
          <w:lang w:val="en-US" w:eastAsia="en-US"/>
        </w:rPr>
        <w:t xml:space="preserve"> or pending</w:t>
      </w:r>
      <w:r w:rsidR="00CE1820">
        <w:rPr>
          <w:rFonts w:eastAsiaTheme="minorHAnsi"/>
          <w:color w:val="auto"/>
          <w:szCs w:val="24"/>
          <w:lang w:val="en-US" w:eastAsia="en-US"/>
        </w:rPr>
        <w:t xml:space="preserve"> against the respondents</w:t>
      </w:r>
      <w:r w:rsidR="002D1905">
        <w:rPr>
          <w:rFonts w:eastAsiaTheme="minorHAnsi"/>
          <w:color w:val="auto"/>
          <w:szCs w:val="24"/>
          <w:lang w:val="en-US" w:eastAsia="en-US"/>
        </w:rPr>
        <w:t xml:space="preserve"> and whether the filing </w:t>
      </w:r>
      <w:r w:rsidR="00CE1820">
        <w:rPr>
          <w:rFonts w:eastAsiaTheme="minorHAnsi"/>
          <w:color w:val="auto"/>
          <w:szCs w:val="24"/>
          <w:lang w:val="en-US" w:eastAsia="en-US"/>
        </w:rPr>
        <w:t>by the Prosecutor-General</w:t>
      </w:r>
      <w:r w:rsidR="00A90FDF">
        <w:rPr>
          <w:rFonts w:eastAsiaTheme="minorHAnsi"/>
          <w:color w:val="auto"/>
          <w:szCs w:val="24"/>
          <w:lang w:val="en-US" w:eastAsia="en-US"/>
        </w:rPr>
        <w:t xml:space="preserve"> of th</w:t>
      </w:r>
      <w:r w:rsidR="00A07CE1">
        <w:rPr>
          <w:rFonts w:eastAsiaTheme="minorHAnsi"/>
          <w:color w:val="auto"/>
          <w:szCs w:val="24"/>
          <w:lang w:val="en-US" w:eastAsia="en-US"/>
        </w:rPr>
        <w:t xml:space="preserve">e </w:t>
      </w:r>
      <w:r w:rsidR="00A90FDF">
        <w:rPr>
          <w:rFonts w:eastAsiaTheme="minorHAnsi"/>
          <w:color w:val="auto"/>
          <w:szCs w:val="24"/>
          <w:lang w:val="en-US" w:eastAsia="en-US"/>
        </w:rPr>
        <w:t>application</w:t>
      </w:r>
      <w:r w:rsidR="002D1905">
        <w:rPr>
          <w:rFonts w:eastAsiaTheme="minorHAnsi"/>
          <w:color w:val="auto"/>
          <w:szCs w:val="24"/>
          <w:lang w:val="en-US" w:eastAsia="en-US"/>
        </w:rPr>
        <w:t xml:space="preserve"> for leave to </w:t>
      </w:r>
      <w:r w:rsidR="00CE1820">
        <w:rPr>
          <w:rFonts w:eastAsiaTheme="minorHAnsi"/>
          <w:color w:val="auto"/>
          <w:szCs w:val="24"/>
          <w:lang w:val="en-US" w:eastAsia="en-US"/>
        </w:rPr>
        <w:t>appeal agai</w:t>
      </w:r>
      <w:r w:rsidR="00A90FDF">
        <w:rPr>
          <w:rFonts w:eastAsiaTheme="minorHAnsi"/>
          <w:color w:val="auto"/>
          <w:szCs w:val="24"/>
          <w:lang w:val="en-US" w:eastAsia="en-US"/>
        </w:rPr>
        <w:t xml:space="preserve">nst the </w:t>
      </w:r>
      <w:r w:rsidR="00A91A88">
        <w:rPr>
          <w:rFonts w:eastAsiaTheme="minorHAnsi"/>
          <w:color w:val="auto"/>
          <w:szCs w:val="24"/>
          <w:lang w:val="en-US" w:eastAsia="en-US"/>
        </w:rPr>
        <w:t>respondents’</w:t>
      </w:r>
      <w:r w:rsidR="00A90FDF">
        <w:rPr>
          <w:rFonts w:eastAsiaTheme="minorHAnsi"/>
          <w:color w:val="auto"/>
          <w:szCs w:val="24"/>
          <w:lang w:val="en-US" w:eastAsia="en-US"/>
        </w:rPr>
        <w:t xml:space="preserve"> acquittals </w:t>
      </w:r>
      <w:r w:rsidR="009B408E">
        <w:rPr>
          <w:rFonts w:eastAsiaTheme="minorHAnsi"/>
          <w:color w:val="auto"/>
          <w:szCs w:val="24"/>
          <w:lang w:val="en-US" w:eastAsia="en-US"/>
        </w:rPr>
        <w:t>has an effect that criminal p</w:t>
      </w:r>
      <w:r w:rsidR="00A90FDF" w:rsidRPr="00A90FDF">
        <w:rPr>
          <w:rFonts w:eastAsiaTheme="minorHAnsi"/>
          <w:color w:val="auto"/>
          <w:szCs w:val="24"/>
          <w:lang w:val="en-US" w:eastAsia="en-US"/>
        </w:rPr>
        <w:t>roceedings against the respondents are not concluded</w:t>
      </w:r>
      <w:r w:rsidR="009B408E">
        <w:rPr>
          <w:rFonts w:eastAsiaTheme="minorHAnsi"/>
          <w:color w:val="auto"/>
          <w:szCs w:val="24"/>
          <w:lang w:val="en-US" w:eastAsia="en-US"/>
        </w:rPr>
        <w:t xml:space="preserve"> and therefore the said proceedings did not terminate in their favour</w:t>
      </w:r>
      <w:r w:rsidR="00CE1820" w:rsidRPr="00A90FDF">
        <w:rPr>
          <w:rFonts w:eastAsiaTheme="minorHAnsi"/>
          <w:color w:val="auto"/>
          <w:szCs w:val="24"/>
          <w:lang w:val="en-US" w:eastAsia="en-US"/>
        </w:rPr>
        <w:t>.</w:t>
      </w:r>
      <w:r w:rsidR="00F44981" w:rsidRPr="00A90FDF">
        <w:rPr>
          <w:rFonts w:eastAsiaTheme="minorHAnsi"/>
          <w:color w:val="auto"/>
          <w:szCs w:val="24"/>
          <w:lang w:val="en-US" w:eastAsia="en-US"/>
        </w:rPr>
        <w:t xml:space="preserve">  </w:t>
      </w:r>
      <w:r w:rsidR="00F57105">
        <w:rPr>
          <w:rFonts w:eastAsiaTheme="minorHAnsi"/>
          <w:color w:val="auto"/>
          <w:szCs w:val="24"/>
          <w:lang w:val="en-US" w:eastAsia="en-US"/>
        </w:rPr>
        <w:t>The s</w:t>
      </w:r>
      <w:r w:rsidR="00F44981">
        <w:rPr>
          <w:rFonts w:eastAsiaTheme="minorHAnsi"/>
          <w:color w:val="auto"/>
          <w:szCs w:val="24"/>
          <w:lang w:val="en-US" w:eastAsia="en-US"/>
        </w:rPr>
        <w:t>econd</w:t>
      </w:r>
      <w:r w:rsidR="00145FD3">
        <w:rPr>
          <w:rFonts w:eastAsiaTheme="minorHAnsi"/>
          <w:color w:val="auto"/>
          <w:szCs w:val="24"/>
          <w:lang w:val="en-US" w:eastAsia="en-US"/>
        </w:rPr>
        <w:t xml:space="preserve"> issue has been aptly formulated by the applicant in her replying affidavit and that is:</w:t>
      </w:r>
      <w:r w:rsidR="00902A51">
        <w:rPr>
          <w:rFonts w:eastAsiaTheme="minorHAnsi"/>
          <w:color w:val="auto"/>
          <w:szCs w:val="24"/>
          <w:lang w:val="en-US" w:eastAsia="en-US"/>
        </w:rPr>
        <w:t xml:space="preserve"> </w:t>
      </w:r>
      <w:r w:rsidR="00D25DE1">
        <w:rPr>
          <w:rFonts w:eastAsiaTheme="minorHAnsi"/>
          <w:color w:val="auto"/>
          <w:szCs w:val="24"/>
          <w:lang w:val="en-US" w:eastAsia="en-US"/>
        </w:rPr>
        <w:t>“</w:t>
      </w:r>
      <w:r w:rsidR="00902A51" w:rsidRPr="00D25DE1">
        <w:rPr>
          <w:rFonts w:eastAsiaTheme="minorHAnsi"/>
          <w:i/>
          <w:color w:val="auto"/>
          <w:sz w:val="22"/>
          <w:lang w:val="en-US" w:eastAsia="en-US"/>
        </w:rPr>
        <w:t xml:space="preserve">whether the </w:t>
      </w:r>
      <w:r w:rsidR="004132A9" w:rsidRPr="00D25DE1">
        <w:rPr>
          <w:rFonts w:eastAsiaTheme="minorHAnsi"/>
          <w:i/>
          <w:color w:val="auto"/>
          <w:sz w:val="22"/>
          <w:lang w:val="en-US" w:eastAsia="en-US"/>
        </w:rPr>
        <w:t xml:space="preserve">civil claims by the respondents against the </w:t>
      </w:r>
      <w:r w:rsidR="00902A51" w:rsidRPr="00D25DE1">
        <w:rPr>
          <w:rFonts w:eastAsiaTheme="minorHAnsi"/>
          <w:i/>
          <w:color w:val="auto"/>
          <w:sz w:val="22"/>
          <w:lang w:val="en-US" w:eastAsia="en-US"/>
        </w:rPr>
        <w:t>applicant</w:t>
      </w:r>
      <w:r w:rsidR="004132A9" w:rsidRPr="00D25DE1">
        <w:rPr>
          <w:rFonts w:eastAsiaTheme="minorHAnsi"/>
          <w:i/>
          <w:color w:val="auto"/>
          <w:sz w:val="22"/>
          <w:lang w:val="en-US" w:eastAsia="en-US"/>
        </w:rPr>
        <w:t>s may continue while the applicant’s application</w:t>
      </w:r>
      <w:r w:rsidR="00F57105">
        <w:rPr>
          <w:rFonts w:eastAsiaTheme="minorHAnsi"/>
          <w:i/>
          <w:color w:val="auto"/>
          <w:sz w:val="22"/>
          <w:lang w:val="en-US" w:eastAsia="en-US"/>
        </w:rPr>
        <w:t>s</w:t>
      </w:r>
      <w:r w:rsidR="004132A9" w:rsidRPr="00D25DE1">
        <w:rPr>
          <w:rFonts w:eastAsiaTheme="minorHAnsi"/>
          <w:i/>
          <w:color w:val="auto"/>
          <w:sz w:val="22"/>
          <w:lang w:val="en-US" w:eastAsia="en-US"/>
        </w:rPr>
        <w:t xml:space="preserve"> </w:t>
      </w:r>
      <w:r w:rsidR="00F44981" w:rsidRPr="00D25DE1">
        <w:rPr>
          <w:rFonts w:eastAsiaTheme="minorHAnsi"/>
          <w:i/>
          <w:color w:val="auto"/>
          <w:sz w:val="22"/>
          <w:lang w:val="en-US" w:eastAsia="en-US"/>
        </w:rPr>
        <w:t>for condonation</w:t>
      </w:r>
      <w:r w:rsidR="004132A9" w:rsidRPr="00D25DE1">
        <w:rPr>
          <w:rFonts w:eastAsiaTheme="minorHAnsi"/>
          <w:i/>
          <w:color w:val="auto"/>
          <w:sz w:val="22"/>
          <w:lang w:val="en-US" w:eastAsia="en-US"/>
        </w:rPr>
        <w:t xml:space="preserve"> for late filing of the appeal and for leave to appeal against the acquittal</w:t>
      </w:r>
      <w:r w:rsidR="00F44981" w:rsidRPr="00D25DE1">
        <w:rPr>
          <w:rFonts w:eastAsiaTheme="minorHAnsi"/>
          <w:i/>
          <w:color w:val="auto"/>
          <w:sz w:val="22"/>
          <w:lang w:val="en-US" w:eastAsia="en-US"/>
        </w:rPr>
        <w:t xml:space="preserve"> of</w:t>
      </w:r>
      <w:r w:rsidR="004132A9" w:rsidRPr="00D25DE1">
        <w:rPr>
          <w:rFonts w:eastAsiaTheme="minorHAnsi"/>
          <w:i/>
          <w:color w:val="auto"/>
          <w:sz w:val="22"/>
          <w:lang w:val="en-US" w:eastAsia="en-US"/>
        </w:rPr>
        <w:t xml:space="preserve"> the respondents, in terms of section 316 of the CPA </w:t>
      </w:r>
      <w:r w:rsidR="00F57105">
        <w:rPr>
          <w:rFonts w:eastAsiaTheme="minorHAnsi"/>
          <w:i/>
          <w:color w:val="auto"/>
          <w:sz w:val="22"/>
          <w:lang w:val="en-US" w:eastAsia="en-US"/>
        </w:rPr>
        <w:t>are</w:t>
      </w:r>
      <w:r w:rsidR="009B408E">
        <w:rPr>
          <w:rFonts w:eastAsiaTheme="minorHAnsi"/>
          <w:i/>
          <w:color w:val="auto"/>
          <w:sz w:val="22"/>
          <w:lang w:val="en-US" w:eastAsia="en-US"/>
        </w:rPr>
        <w:t xml:space="preserve"> </w:t>
      </w:r>
      <w:r w:rsidR="004132A9" w:rsidRPr="00D25DE1">
        <w:rPr>
          <w:rFonts w:eastAsiaTheme="minorHAnsi"/>
          <w:i/>
          <w:color w:val="auto"/>
          <w:sz w:val="22"/>
          <w:lang w:val="en-US" w:eastAsia="en-US"/>
        </w:rPr>
        <w:t>pending</w:t>
      </w:r>
      <w:r w:rsidR="00D25DE1">
        <w:rPr>
          <w:rFonts w:eastAsiaTheme="minorHAnsi"/>
          <w:color w:val="auto"/>
          <w:szCs w:val="24"/>
          <w:lang w:val="en-US" w:eastAsia="en-US"/>
        </w:rPr>
        <w:t>”</w:t>
      </w:r>
      <w:r w:rsidR="004132A9">
        <w:rPr>
          <w:rFonts w:eastAsiaTheme="minorHAnsi"/>
          <w:color w:val="auto"/>
          <w:szCs w:val="24"/>
          <w:lang w:val="en-US" w:eastAsia="en-US"/>
        </w:rPr>
        <w:t>.</w:t>
      </w:r>
    </w:p>
    <w:p w:rsidR="008A22DF" w:rsidRDefault="008A22DF" w:rsidP="009B2AC8">
      <w:pPr>
        <w:spacing w:after="200"/>
        <w:ind w:left="0"/>
        <w:jc w:val="both"/>
        <w:rPr>
          <w:rFonts w:eastAsiaTheme="minorHAnsi"/>
          <w:color w:val="auto"/>
          <w:szCs w:val="24"/>
          <w:lang w:val="en-US" w:eastAsia="en-US"/>
        </w:rPr>
      </w:pPr>
    </w:p>
    <w:p w:rsidR="008A22DF" w:rsidRDefault="00902A51" w:rsidP="009B2AC8">
      <w:pPr>
        <w:spacing w:after="200"/>
        <w:ind w:left="0"/>
        <w:jc w:val="both"/>
        <w:rPr>
          <w:rFonts w:eastAsiaTheme="minorHAnsi"/>
          <w:color w:val="auto"/>
          <w:szCs w:val="24"/>
          <w:u w:val="single"/>
          <w:lang w:val="en-US" w:eastAsia="en-US"/>
        </w:rPr>
      </w:pPr>
      <w:r w:rsidRPr="00902A51">
        <w:rPr>
          <w:rFonts w:eastAsiaTheme="minorHAnsi"/>
          <w:color w:val="auto"/>
          <w:szCs w:val="24"/>
          <w:u w:val="single"/>
          <w:lang w:val="en-US" w:eastAsia="en-US"/>
        </w:rPr>
        <w:t>Applicable legal principles</w:t>
      </w:r>
    </w:p>
    <w:p w:rsidR="00902A51" w:rsidRDefault="00902A51" w:rsidP="009B2AC8">
      <w:pPr>
        <w:spacing w:after="200"/>
        <w:ind w:left="0"/>
        <w:jc w:val="both"/>
        <w:rPr>
          <w:rFonts w:eastAsiaTheme="minorHAnsi"/>
          <w:color w:val="auto"/>
          <w:szCs w:val="24"/>
          <w:u w:val="single"/>
          <w:lang w:val="en-US" w:eastAsia="en-US"/>
        </w:rPr>
      </w:pPr>
    </w:p>
    <w:p w:rsidR="005E278F" w:rsidRDefault="00E40007" w:rsidP="005E278F">
      <w:pPr>
        <w:spacing w:after="200"/>
        <w:ind w:left="0"/>
        <w:jc w:val="both"/>
        <w:rPr>
          <w:rFonts w:eastAsiaTheme="minorHAnsi"/>
          <w:color w:val="auto"/>
          <w:szCs w:val="24"/>
          <w:lang w:val="en-US" w:eastAsia="en-US"/>
        </w:rPr>
      </w:pPr>
      <w:r>
        <w:rPr>
          <w:rFonts w:eastAsiaTheme="minorHAnsi"/>
          <w:color w:val="auto"/>
          <w:szCs w:val="24"/>
          <w:lang w:val="en-US" w:eastAsia="en-US"/>
        </w:rPr>
        <w:lastRenderedPageBreak/>
        <w:t>[15</w:t>
      </w:r>
      <w:r w:rsidR="00145FD3">
        <w:rPr>
          <w:rFonts w:eastAsiaTheme="minorHAnsi"/>
          <w:color w:val="auto"/>
          <w:szCs w:val="24"/>
          <w:lang w:val="en-US" w:eastAsia="en-US"/>
        </w:rPr>
        <w:t>]</w:t>
      </w:r>
      <w:r w:rsidR="00145FD3">
        <w:rPr>
          <w:rFonts w:eastAsiaTheme="minorHAnsi"/>
          <w:color w:val="auto"/>
          <w:szCs w:val="24"/>
          <w:lang w:val="en-US" w:eastAsia="en-US"/>
        </w:rPr>
        <w:tab/>
      </w:r>
      <w:r w:rsidR="005E278F">
        <w:rPr>
          <w:rFonts w:eastAsiaTheme="minorHAnsi"/>
          <w:color w:val="auto"/>
          <w:szCs w:val="24"/>
          <w:lang w:val="en-US" w:eastAsia="en-US"/>
        </w:rPr>
        <w:t xml:space="preserve"> With </w:t>
      </w:r>
      <w:r w:rsidR="0090129E">
        <w:rPr>
          <w:rFonts w:eastAsiaTheme="minorHAnsi"/>
          <w:color w:val="auto"/>
          <w:szCs w:val="24"/>
          <w:lang w:val="en-US" w:eastAsia="en-US"/>
        </w:rPr>
        <w:t>regard to the first question</w:t>
      </w:r>
      <w:r w:rsidR="009B408E">
        <w:rPr>
          <w:rFonts w:eastAsiaTheme="minorHAnsi"/>
          <w:color w:val="auto"/>
          <w:szCs w:val="24"/>
          <w:lang w:val="en-US" w:eastAsia="en-US"/>
        </w:rPr>
        <w:t>,</w:t>
      </w:r>
      <w:r w:rsidR="0090129E">
        <w:rPr>
          <w:rFonts w:eastAsiaTheme="minorHAnsi"/>
          <w:color w:val="auto"/>
          <w:szCs w:val="24"/>
          <w:lang w:val="en-US" w:eastAsia="en-US"/>
        </w:rPr>
        <w:t xml:space="preserve"> </w:t>
      </w:r>
      <w:r w:rsidR="005E278F">
        <w:rPr>
          <w:rFonts w:eastAsiaTheme="minorHAnsi"/>
          <w:color w:val="auto"/>
          <w:szCs w:val="24"/>
          <w:lang w:val="en-US" w:eastAsia="en-US"/>
        </w:rPr>
        <w:t xml:space="preserve">the legal position was explained by Damaseb JP in the matter of </w:t>
      </w:r>
      <w:r w:rsidR="005E278F" w:rsidRPr="005E278F">
        <w:rPr>
          <w:rFonts w:eastAsiaTheme="minorHAnsi"/>
          <w:i/>
          <w:color w:val="auto"/>
          <w:szCs w:val="24"/>
          <w:lang w:val="en-US" w:eastAsia="en-US"/>
        </w:rPr>
        <w:t>Akuake v Jansen Van Rensburg</w:t>
      </w:r>
      <w:r w:rsidR="009B408E">
        <w:rPr>
          <w:rStyle w:val="FootnoteReference"/>
          <w:rFonts w:eastAsiaTheme="minorHAnsi"/>
          <w:i/>
          <w:color w:val="auto"/>
          <w:szCs w:val="24"/>
          <w:lang w:val="en-US" w:eastAsia="en-US"/>
        </w:rPr>
        <w:footnoteReference w:id="1"/>
      </w:r>
      <w:r w:rsidR="005E278F">
        <w:rPr>
          <w:rFonts w:eastAsiaTheme="minorHAnsi"/>
          <w:color w:val="auto"/>
          <w:szCs w:val="24"/>
          <w:lang w:val="en-US" w:eastAsia="en-US"/>
        </w:rPr>
        <w:t xml:space="preserve"> as follows:</w:t>
      </w:r>
    </w:p>
    <w:p w:rsidR="005E278F" w:rsidRDefault="005E278F" w:rsidP="005E278F">
      <w:pPr>
        <w:spacing w:after="200"/>
        <w:ind w:left="0"/>
        <w:jc w:val="both"/>
        <w:rPr>
          <w:rFonts w:eastAsiaTheme="minorHAnsi"/>
          <w:color w:val="auto"/>
          <w:szCs w:val="24"/>
          <w:lang w:val="en-US" w:eastAsia="en-US"/>
        </w:rPr>
      </w:pPr>
    </w:p>
    <w:p w:rsidR="005E278F" w:rsidRPr="005A457C" w:rsidRDefault="005E278F" w:rsidP="005E278F">
      <w:pPr>
        <w:spacing w:after="200"/>
        <w:ind w:left="1440"/>
        <w:jc w:val="both"/>
        <w:rPr>
          <w:rFonts w:eastAsiaTheme="minorHAnsi"/>
          <w:i/>
          <w:color w:val="auto"/>
          <w:sz w:val="22"/>
          <w:lang w:val="en-US" w:eastAsia="en-US"/>
        </w:rPr>
      </w:pPr>
      <w:r w:rsidRPr="005A457C">
        <w:rPr>
          <w:rFonts w:eastAsiaTheme="minorHAnsi"/>
          <w:color w:val="auto"/>
          <w:sz w:val="22"/>
          <w:lang w:val="en-US" w:eastAsia="en-US"/>
        </w:rPr>
        <w:t xml:space="preserve">“[3] </w:t>
      </w:r>
      <w:r w:rsidRPr="005A457C">
        <w:rPr>
          <w:rFonts w:eastAsiaTheme="minorHAnsi"/>
          <w:i/>
          <w:color w:val="auto"/>
          <w:sz w:val="22"/>
          <w:lang w:val="en-US" w:eastAsia="en-US"/>
        </w:rPr>
        <w:t>To sustain a claim based on malicious criminal proceedings the plaintiff must allege and prove:</w:t>
      </w:r>
    </w:p>
    <w:p w:rsidR="005E278F" w:rsidRPr="005A457C" w:rsidRDefault="005E278F" w:rsidP="005E278F">
      <w:pPr>
        <w:spacing w:after="200"/>
        <w:ind w:left="2160" w:hanging="720"/>
        <w:jc w:val="both"/>
        <w:rPr>
          <w:rFonts w:eastAsiaTheme="minorHAnsi"/>
          <w:i/>
          <w:color w:val="auto"/>
          <w:sz w:val="22"/>
          <w:lang w:val="en-US" w:eastAsia="en-US"/>
        </w:rPr>
      </w:pPr>
      <w:r w:rsidRPr="005A457C">
        <w:rPr>
          <w:rFonts w:eastAsiaTheme="minorHAnsi"/>
          <w:i/>
          <w:color w:val="auto"/>
          <w:sz w:val="22"/>
          <w:lang w:val="en-US" w:eastAsia="en-US"/>
        </w:rPr>
        <w:t>(i)</w:t>
      </w:r>
      <w:r w:rsidRPr="005A457C">
        <w:rPr>
          <w:rFonts w:eastAsiaTheme="minorHAnsi"/>
          <w:i/>
          <w:color w:val="auto"/>
          <w:sz w:val="22"/>
          <w:lang w:val="en-US" w:eastAsia="en-US"/>
        </w:rPr>
        <w:tab/>
        <w:t>that the defendant actually instigated or instituted the criminal proceedings;</w:t>
      </w:r>
    </w:p>
    <w:p w:rsidR="005E278F" w:rsidRPr="005A457C" w:rsidRDefault="005E278F" w:rsidP="005E278F">
      <w:pPr>
        <w:spacing w:after="200"/>
        <w:ind w:left="0"/>
        <w:jc w:val="both"/>
        <w:rPr>
          <w:rFonts w:eastAsiaTheme="minorHAnsi"/>
          <w:i/>
          <w:color w:val="auto"/>
          <w:sz w:val="22"/>
          <w:lang w:val="en-US" w:eastAsia="en-US"/>
        </w:rPr>
      </w:pPr>
      <w:r w:rsidRPr="005A457C">
        <w:rPr>
          <w:rFonts w:eastAsiaTheme="minorHAnsi"/>
          <w:i/>
          <w:color w:val="auto"/>
          <w:sz w:val="22"/>
          <w:lang w:val="en-US" w:eastAsia="en-US"/>
        </w:rPr>
        <w:tab/>
      </w:r>
      <w:r w:rsidRPr="005A457C">
        <w:rPr>
          <w:rFonts w:eastAsiaTheme="minorHAnsi"/>
          <w:i/>
          <w:color w:val="auto"/>
          <w:sz w:val="22"/>
          <w:lang w:val="en-US" w:eastAsia="en-US"/>
        </w:rPr>
        <w:tab/>
        <w:t>(ii)</w:t>
      </w:r>
      <w:r w:rsidRPr="005A457C">
        <w:rPr>
          <w:rFonts w:eastAsiaTheme="minorHAnsi"/>
          <w:i/>
          <w:color w:val="auto"/>
          <w:sz w:val="22"/>
          <w:lang w:val="en-US" w:eastAsia="en-US"/>
        </w:rPr>
        <w:tab/>
        <w:t>without reasonable and probable cause; and that</w:t>
      </w:r>
    </w:p>
    <w:p w:rsidR="005E278F" w:rsidRPr="005A457C" w:rsidRDefault="005E278F" w:rsidP="005E278F">
      <w:pPr>
        <w:spacing w:after="200"/>
        <w:ind w:left="0"/>
        <w:jc w:val="both"/>
        <w:rPr>
          <w:rFonts w:eastAsiaTheme="minorHAnsi"/>
          <w:i/>
          <w:color w:val="auto"/>
          <w:sz w:val="22"/>
          <w:lang w:val="en-US" w:eastAsia="en-US"/>
        </w:rPr>
      </w:pPr>
      <w:r w:rsidRPr="005A457C">
        <w:rPr>
          <w:rFonts w:eastAsiaTheme="minorHAnsi"/>
          <w:i/>
          <w:color w:val="auto"/>
          <w:sz w:val="22"/>
          <w:lang w:val="en-US" w:eastAsia="en-US"/>
        </w:rPr>
        <w:t xml:space="preserve">  </w:t>
      </w:r>
      <w:r w:rsidRPr="005A457C">
        <w:rPr>
          <w:rFonts w:eastAsiaTheme="minorHAnsi"/>
          <w:i/>
          <w:color w:val="auto"/>
          <w:sz w:val="22"/>
          <w:lang w:val="en-US" w:eastAsia="en-US"/>
        </w:rPr>
        <w:tab/>
      </w:r>
      <w:r w:rsidRPr="005A457C">
        <w:rPr>
          <w:rFonts w:eastAsiaTheme="minorHAnsi"/>
          <w:i/>
          <w:color w:val="auto"/>
          <w:sz w:val="22"/>
          <w:lang w:val="en-US" w:eastAsia="en-US"/>
        </w:rPr>
        <w:tab/>
        <w:t>(iii)</w:t>
      </w:r>
      <w:r w:rsidRPr="005A457C">
        <w:rPr>
          <w:rFonts w:eastAsiaTheme="minorHAnsi"/>
          <w:i/>
          <w:color w:val="auto"/>
          <w:sz w:val="22"/>
          <w:lang w:val="en-US" w:eastAsia="en-US"/>
        </w:rPr>
        <w:tab/>
        <w:t>it was actuated by an indirect or improper motive (malice) and;</w:t>
      </w:r>
    </w:p>
    <w:p w:rsidR="005E278F" w:rsidRPr="005A457C" w:rsidRDefault="005E278F" w:rsidP="005E278F">
      <w:pPr>
        <w:spacing w:after="200"/>
        <w:ind w:left="0"/>
        <w:jc w:val="both"/>
        <w:rPr>
          <w:rFonts w:eastAsiaTheme="minorHAnsi"/>
          <w:i/>
          <w:color w:val="auto"/>
          <w:sz w:val="22"/>
          <w:lang w:val="en-US" w:eastAsia="en-US"/>
        </w:rPr>
      </w:pPr>
      <w:r w:rsidRPr="005A457C">
        <w:rPr>
          <w:rFonts w:eastAsiaTheme="minorHAnsi"/>
          <w:i/>
          <w:color w:val="auto"/>
          <w:sz w:val="22"/>
          <w:lang w:val="en-US" w:eastAsia="en-US"/>
        </w:rPr>
        <w:tab/>
      </w:r>
      <w:r w:rsidRPr="005A457C">
        <w:rPr>
          <w:rFonts w:eastAsiaTheme="minorHAnsi"/>
          <w:i/>
          <w:color w:val="auto"/>
          <w:sz w:val="22"/>
          <w:lang w:val="en-US" w:eastAsia="en-US"/>
        </w:rPr>
        <w:tab/>
        <w:t>(iv)</w:t>
      </w:r>
      <w:r w:rsidRPr="005A457C">
        <w:rPr>
          <w:rFonts w:eastAsiaTheme="minorHAnsi"/>
          <w:i/>
          <w:color w:val="auto"/>
          <w:sz w:val="22"/>
          <w:lang w:val="en-US" w:eastAsia="en-US"/>
        </w:rPr>
        <w:tab/>
      </w:r>
      <w:r w:rsidRPr="005A457C">
        <w:rPr>
          <w:rFonts w:eastAsiaTheme="minorHAnsi"/>
          <w:i/>
          <w:color w:val="auto"/>
          <w:sz w:val="22"/>
          <w:u w:val="single"/>
          <w:lang w:val="en-US" w:eastAsia="en-US"/>
        </w:rPr>
        <w:t>that the proceedings were terminated in his favour; and that</w:t>
      </w:r>
      <w:r w:rsidR="005A457C">
        <w:rPr>
          <w:rFonts w:eastAsiaTheme="minorHAnsi"/>
          <w:i/>
          <w:color w:val="auto"/>
          <w:sz w:val="22"/>
          <w:lang w:val="en-US" w:eastAsia="en-US"/>
        </w:rPr>
        <w:t xml:space="preserve"> (</w:t>
      </w:r>
      <w:r w:rsidR="005A457C" w:rsidRPr="005A457C">
        <w:rPr>
          <w:rFonts w:eastAsiaTheme="minorHAnsi"/>
          <w:color w:val="auto"/>
          <w:sz w:val="22"/>
          <w:lang w:val="en-US" w:eastAsia="en-US"/>
        </w:rPr>
        <w:t>my underlining</w:t>
      </w:r>
      <w:r w:rsidR="005A457C">
        <w:rPr>
          <w:rFonts w:eastAsiaTheme="minorHAnsi"/>
          <w:i/>
          <w:color w:val="auto"/>
          <w:sz w:val="22"/>
          <w:lang w:val="en-US" w:eastAsia="en-US"/>
        </w:rPr>
        <w:tab/>
      </w:r>
      <w:r w:rsidR="005A457C">
        <w:rPr>
          <w:rFonts w:eastAsiaTheme="minorHAnsi"/>
          <w:i/>
          <w:color w:val="auto"/>
          <w:sz w:val="22"/>
          <w:lang w:val="en-US" w:eastAsia="en-US"/>
        </w:rPr>
        <w:tab/>
      </w:r>
      <w:r w:rsidR="005A457C">
        <w:rPr>
          <w:rFonts w:eastAsiaTheme="minorHAnsi"/>
          <w:i/>
          <w:color w:val="auto"/>
          <w:sz w:val="22"/>
          <w:lang w:val="en-US" w:eastAsia="en-US"/>
        </w:rPr>
        <w:tab/>
      </w:r>
      <w:r w:rsidR="005A457C" w:rsidRPr="005A457C">
        <w:rPr>
          <w:rFonts w:eastAsiaTheme="minorHAnsi"/>
          <w:color w:val="auto"/>
          <w:sz w:val="22"/>
          <w:lang w:val="en-US" w:eastAsia="en-US"/>
        </w:rPr>
        <w:t>for emphasis</w:t>
      </w:r>
      <w:r w:rsidR="005A457C">
        <w:rPr>
          <w:rFonts w:eastAsiaTheme="minorHAnsi"/>
          <w:i/>
          <w:color w:val="auto"/>
          <w:sz w:val="22"/>
          <w:lang w:val="en-US" w:eastAsia="en-US"/>
        </w:rPr>
        <w:t>)</w:t>
      </w:r>
    </w:p>
    <w:p w:rsidR="0090129E" w:rsidRPr="005A457C" w:rsidRDefault="005E278F" w:rsidP="005E278F">
      <w:pPr>
        <w:spacing w:after="200"/>
        <w:ind w:left="0"/>
        <w:jc w:val="both"/>
        <w:rPr>
          <w:rFonts w:eastAsiaTheme="minorHAnsi"/>
          <w:i/>
          <w:color w:val="auto"/>
          <w:sz w:val="22"/>
          <w:lang w:val="en-US" w:eastAsia="en-US"/>
        </w:rPr>
      </w:pPr>
      <w:r w:rsidRPr="005A457C">
        <w:rPr>
          <w:rFonts w:eastAsiaTheme="minorHAnsi"/>
          <w:i/>
          <w:color w:val="auto"/>
          <w:sz w:val="22"/>
          <w:lang w:val="en-US" w:eastAsia="en-US"/>
        </w:rPr>
        <w:tab/>
      </w:r>
      <w:r w:rsidRPr="005A457C">
        <w:rPr>
          <w:rFonts w:eastAsiaTheme="minorHAnsi"/>
          <w:i/>
          <w:color w:val="auto"/>
          <w:sz w:val="22"/>
          <w:lang w:val="en-US" w:eastAsia="en-US"/>
        </w:rPr>
        <w:tab/>
        <w:t>(v)</w:t>
      </w:r>
      <w:r w:rsidRPr="005A457C">
        <w:rPr>
          <w:rFonts w:eastAsiaTheme="minorHAnsi"/>
          <w:i/>
          <w:color w:val="auto"/>
          <w:sz w:val="22"/>
          <w:lang w:val="en-US" w:eastAsia="en-US"/>
        </w:rPr>
        <w:tab/>
        <w:t>he suffered loss and damage</w:t>
      </w:r>
      <w:r w:rsidR="009B408E">
        <w:rPr>
          <w:rFonts w:eastAsiaTheme="minorHAnsi"/>
          <w:i/>
          <w:color w:val="auto"/>
          <w:sz w:val="22"/>
          <w:lang w:val="en-US" w:eastAsia="en-US"/>
        </w:rPr>
        <w:t>.</w:t>
      </w:r>
      <w:r w:rsidRPr="005A457C">
        <w:rPr>
          <w:rFonts w:eastAsiaTheme="minorHAnsi"/>
          <w:i/>
          <w:color w:val="auto"/>
          <w:sz w:val="22"/>
          <w:lang w:val="en-US" w:eastAsia="en-US"/>
        </w:rPr>
        <w:t>”</w:t>
      </w:r>
    </w:p>
    <w:p w:rsidR="005E278F" w:rsidRDefault="005E278F" w:rsidP="005E278F">
      <w:pPr>
        <w:spacing w:after="200"/>
        <w:ind w:left="0"/>
        <w:jc w:val="both"/>
        <w:rPr>
          <w:rFonts w:eastAsiaTheme="minorHAnsi"/>
          <w:i/>
          <w:color w:val="auto"/>
          <w:szCs w:val="24"/>
          <w:lang w:val="en-US" w:eastAsia="en-US"/>
        </w:rPr>
      </w:pPr>
    </w:p>
    <w:p w:rsidR="005E278F" w:rsidRDefault="00E40007" w:rsidP="005E278F">
      <w:pPr>
        <w:spacing w:after="200"/>
        <w:ind w:left="0"/>
        <w:jc w:val="both"/>
        <w:rPr>
          <w:rFonts w:eastAsiaTheme="minorHAnsi"/>
          <w:color w:val="auto"/>
          <w:szCs w:val="24"/>
          <w:lang w:val="en-US" w:eastAsia="en-US"/>
        </w:rPr>
      </w:pPr>
      <w:r>
        <w:rPr>
          <w:rFonts w:eastAsiaTheme="minorHAnsi"/>
          <w:color w:val="auto"/>
          <w:szCs w:val="24"/>
          <w:lang w:val="en-US" w:eastAsia="en-US"/>
        </w:rPr>
        <w:t>[16</w:t>
      </w:r>
      <w:r w:rsidR="00145FD3">
        <w:rPr>
          <w:rFonts w:eastAsiaTheme="minorHAnsi"/>
          <w:color w:val="auto"/>
          <w:szCs w:val="24"/>
          <w:lang w:val="en-US" w:eastAsia="en-US"/>
        </w:rPr>
        <w:t>]</w:t>
      </w:r>
      <w:r w:rsidR="00145FD3">
        <w:rPr>
          <w:rFonts w:eastAsiaTheme="minorHAnsi"/>
          <w:color w:val="auto"/>
          <w:szCs w:val="24"/>
          <w:lang w:val="en-US" w:eastAsia="en-US"/>
        </w:rPr>
        <w:tab/>
      </w:r>
      <w:r w:rsidR="005A457C">
        <w:rPr>
          <w:rFonts w:eastAsiaTheme="minorHAnsi"/>
          <w:color w:val="auto"/>
          <w:szCs w:val="24"/>
          <w:lang w:val="en-US" w:eastAsia="en-US"/>
        </w:rPr>
        <w:t>Regarding the second issue</w:t>
      </w:r>
      <w:r w:rsidR="00915AD3">
        <w:rPr>
          <w:rFonts w:eastAsiaTheme="minorHAnsi"/>
          <w:color w:val="auto"/>
          <w:szCs w:val="24"/>
          <w:lang w:val="en-US" w:eastAsia="en-US"/>
        </w:rPr>
        <w:t>,</w:t>
      </w:r>
      <w:r w:rsidR="005E278F">
        <w:rPr>
          <w:rFonts w:eastAsiaTheme="minorHAnsi"/>
          <w:color w:val="auto"/>
          <w:szCs w:val="24"/>
          <w:lang w:val="en-US" w:eastAsia="en-US"/>
        </w:rPr>
        <w:t xml:space="preserve"> namely the power of the court to stay </w:t>
      </w:r>
      <w:r w:rsidR="00B70DB0">
        <w:rPr>
          <w:rFonts w:eastAsiaTheme="minorHAnsi"/>
          <w:color w:val="auto"/>
          <w:szCs w:val="24"/>
          <w:lang w:val="en-US" w:eastAsia="en-US"/>
        </w:rPr>
        <w:t>proceedings Mr</w:t>
      </w:r>
      <w:r w:rsidR="005E278F">
        <w:rPr>
          <w:rFonts w:eastAsiaTheme="minorHAnsi"/>
          <w:color w:val="auto"/>
          <w:szCs w:val="24"/>
          <w:lang w:val="en-US" w:eastAsia="en-US"/>
        </w:rPr>
        <w:t xml:space="preserve"> Mul</w:t>
      </w:r>
      <w:r w:rsidR="00145FD3">
        <w:rPr>
          <w:rFonts w:eastAsiaTheme="minorHAnsi"/>
          <w:color w:val="auto"/>
          <w:szCs w:val="24"/>
          <w:lang w:val="en-US" w:eastAsia="en-US"/>
        </w:rPr>
        <w:t>u</w:t>
      </w:r>
      <w:r w:rsidR="005E278F">
        <w:rPr>
          <w:rFonts w:eastAsiaTheme="minorHAnsi"/>
          <w:color w:val="auto"/>
          <w:szCs w:val="24"/>
          <w:lang w:val="en-US" w:eastAsia="en-US"/>
        </w:rPr>
        <w:t xml:space="preserve">ti referred the court to a useful South African judgment by Smith </w:t>
      </w:r>
      <w:r w:rsidR="00B70DB0">
        <w:rPr>
          <w:rFonts w:eastAsiaTheme="minorHAnsi"/>
          <w:color w:val="auto"/>
          <w:szCs w:val="24"/>
          <w:lang w:val="en-US" w:eastAsia="en-US"/>
        </w:rPr>
        <w:t>J in</w:t>
      </w:r>
      <w:r w:rsidR="005E278F">
        <w:rPr>
          <w:rFonts w:eastAsiaTheme="minorHAnsi"/>
          <w:color w:val="auto"/>
          <w:szCs w:val="24"/>
          <w:lang w:val="en-US" w:eastAsia="en-US"/>
        </w:rPr>
        <w:t xml:space="preserve"> the matter of </w:t>
      </w:r>
      <w:r w:rsidR="005E278F" w:rsidRPr="00B70DB0">
        <w:rPr>
          <w:rFonts w:eastAsiaTheme="minorHAnsi"/>
          <w:i/>
          <w:color w:val="auto"/>
          <w:szCs w:val="24"/>
          <w:lang w:val="en-US" w:eastAsia="en-US"/>
        </w:rPr>
        <w:t>Michael Randell</w:t>
      </w:r>
      <w:r w:rsidR="00B70DB0" w:rsidRPr="00B70DB0">
        <w:rPr>
          <w:rFonts w:eastAsiaTheme="minorHAnsi"/>
          <w:i/>
          <w:color w:val="auto"/>
          <w:szCs w:val="24"/>
          <w:lang w:val="en-US" w:eastAsia="en-US"/>
        </w:rPr>
        <w:t xml:space="preserve"> v The</w:t>
      </w:r>
      <w:r w:rsidR="005E278F" w:rsidRPr="00B70DB0">
        <w:rPr>
          <w:rFonts w:eastAsiaTheme="minorHAnsi"/>
          <w:i/>
          <w:color w:val="auto"/>
          <w:szCs w:val="24"/>
          <w:lang w:val="en-US" w:eastAsia="en-US"/>
        </w:rPr>
        <w:t xml:space="preserve"> Ca</w:t>
      </w:r>
      <w:r w:rsidR="00B70DB0" w:rsidRPr="00B70DB0">
        <w:rPr>
          <w:rFonts w:eastAsiaTheme="minorHAnsi"/>
          <w:i/>
          <w:color w:val="auto"/>
          <w:szCs w:val="24"/>
          <w:lang w:val="en-US" w:eastAsia="en-US"/>
        </w:rPr>
        <w:t>pe Law Society</w:t>
      </w:r>
      <w:r w:rsidR="00B70DB0">
        <w:rPr>
          <w:rStyle w:val="FootnoteReference"/>
          <w:rFonts w:eastAsiaTheme="minorHAnsi"/>
          <w:color w:val="auto"/>
          <w:szCs w:val="24"/>
          <w:lang w:val="en-US" w:eastAsia="en-US"/>
        </w:rPr>
        <w:footnoteReference w:id="2"/>
      </w:r>
      <w:r w:rsidR="00B70DB0">
        <w:rPr>
          <w:rFonts w:eastAsiaTheme="minorHAnsi"/>
          <w:color w:val="auto"/>
          <w:szCs w:val="24"/>
          <w:lang w:val="en-US" w:eastAsia="en-US"/>
        </w:rPr>
        <w:t xml:space="preserve"> where the learned judge summarized the legal </w:t>
      </w:r>
      <w:r w:rsidR="00915AD3">
        <w:rPr>
          <w:rFonts w:eastAsiaTheme="minorHAnsi"/>
          <w:color w:val="auto"/>
          <w:szCs w:val="24"/>
          <w:lang w:val="en-US" w:eastAsia="en-US"/>
        </w:rPr>
        <w:t>principle</w:t>
      </w:r>
      <w:r w:rsidR="00B82519">
        <w:rPr>
          <w:rFonts w:eastAsiaTheme="minorHAnsi"/>
          <w:color w:val="auto"/>
          <w:szCs w:val="24"/>
          <w:lang w:val="en-US" w:eastAsia="en-US"/>
        </w:rPr>
        <w:t>s</w:t>
      </w:r>
      <w:r w:rsidR="00915AD3">
        <w:rPr>
          <w:rFonts w:eastAsiaTheme="minorHAnsi"/>
          <w:color w:val="auto"/>
          <w:szCs w:val="24"/>
          <w:lang w:val="en-US" w:eastAsia="en-US"/>
        </w:rPr>
        <w:t xml:space="preserve"> governing application for leave to stay as follows</w:t>
      </w:r>
      <w:r w:rsidR="00B70DB0">
        <w:rPr>
          <w:rFonts w:eastAsiaTheme="minorHAnsi"/>
          <w:color w:val="auto"/>
          <w:szCs w:val="24"/>
          <w:lang w:val="en-US" w:eastAsia="en-US"/>
        </w:rPr>
        <w:t xml:space="preserve">: </w:t>
      </w:r>
    </w:p>
    <w:p w:rsidR="00AB1A17" w:rsidRPr="002D7B40" w:rsidRDefault="002D7B40" w:rsidP="002D7B40">
      <w:pPr>
        <w:spacing w:after="200"/>
        <w:ind w:left="1440"/>
        <w:jc w:val="both"/>
        <w:rPr>
          <w:rFonts w:eastAsiaTheme="minorHAnsi"/>
          <w:i/>
          <w:color w:val="auto"/>
          <w:sz w:val="22"/>
          <w:lang w:val="en-US" w:eastAsia="en-US"/>
        </w:rPr>
      </w:pPr>
      <w:r w:rsidRPr="002D7B40">
        <w:rPr>
          <w:rFonts w:eastAsiaTheme="minorHAnsi"/>
          <w:i/>
          <w:color w:val="auto"/>
          <w:sz w:val="22"/>
          <w:lang w:val="en-US" w:eastAsia="en-US"/>
        </w:rPr>
        <w:t>‘</w:t>
      </w:r>
      <w:r w:rsidR="00AB1A17" w:rsidRPr="002D7B40">
        <w:rPr>
          <w:rFonts w:eastAsiaTheme="minorHAnsi"/>
          <w:i/>
          <w:color w:val="auto"/>
          <w:sz w:val="22"/>
          <w:lang w:val="en-US" w:eastAsia="en-US"/>
        </w:rPr>
        <w:t>[25] The applicable legal principles in my view can then be summarised as follows:</w:t>
      </w:r>
    </w:p>
    <w:p w:rsidR="00AB1A17" w:rsidRPr="002D7B40" w:rsidRDefault="00AB1A17" w:rsidP="002D7B40">
      <w:pPr>
        <w:spacing w:after="200"/>
        <w:ind w:left="1440"/>
        <w:jc w:val="both"/>
        <w:rPr>
          <w:rFonts w:eastAsiaTheme="minorHAnsi"/>
          <w:i/>
          <w:color w:val="auto"/>
          <w:sz w:val="22"/>
          <w:lang w:val="en-US" w:eastAsia="en-US"/>
        </w:rPr>
      </w:pPr>
      <w:r w:rsidRPr="002D7B40">
        <w:rPr>
          <w:rFonts w:eastAsiaTheme="minorHAnsi"/>
          <w:i/>
          <w:color w:val="auto"/>
          <w:sz w:val="22"/>
          <w:lang w:val="en-US" w:eastAsia="en-US"/>
        </w:rPr>
        <w:t>(a) Our courts have a discretion to suspend civil proceedings where the</w:t>
      </w:r>
      <w:r w:rsidR="007F1C47" w:rsidRPr="002D7B40">
        <w:rPr>
          <w:rFonts w:eastAsiaTheme="minorHAnsi"/>
          <w:i/>
          <w:color w:val="auto"/>
          <w:sz w:val="22"/>
          <w:lang w:val="en-US" w:eastAsia="en-US"/>
        </w:rPr>
        <w:t>re</w:t>
      </w:r>
      <w:r w:rsidRPr="002D7B40">
        <w:rPr>
          <w:rFonts w:eastAsiaTheme="minorHAnsi"/>
          <w:i/>
          <w:color w:val="auto"/>
          <w:sz w:val="22"/>
          <w:lang w:val="en-US" w:eastAsia="en-US"/>
        </w:rPr>
        <w:t xml:space="preserve"> are criminal proceeding</w:t>
      </w:r>
      <w:r w:rsidR="007F1C47" w:rsidRPr="002D7B40">
        <w:rPr>
          <w:rFonts w:eastAsiaTheme="minorHAnsi"/>
          <w:i/>
          <w:color w:val="auto"/>
          <w:sz w:val="22"/>
          <w:lang w:val="en-US" w:eastAsia="en-US"/>
        </w:rPr>
        <w:t>s</w:t>
      </w:r>
      <w:r w:rsidRPr="002D7B40">
        <w:rPr>
          <w:rFonts w:eastAsiaTheme="minorHAnsi"/>
          <w:i/>
          <w:color w:val="auto"/>
          <w:sz w:val="22"/>
          <w:lang w:val="en-US" w:eastAsia="en-US"/>
        </w:rPr>
        <w:t xml:space="preserve"> pending in respect of the same issues:</w:t>
      </w:r>
    </w:p>
    <w:p w:rsidR="00AB1A17" w:rsidRPr="002D7B40" w:rsidRDefault="007F1C47" w:rsidP="002D7B40">
      <w:pPr>
        <w:spacing w:after="200"/>
        <w:ind w:left="1440"/>
        <w:jc w:val="both"/>
        <w:rPr>
          <w:rFonts w:eastAsiaTheme="minorHAnsi"/>
          <w:i/>
          <w:color w:val="auto"/>
          <w:sz w:val="22"/>
          <w:lang w:val="en-US" w:eastAsia="en-US"/>
        </w:rPr>
      </w:pPr>
      <w:r w:rsidRPr="002D7B40">
        <w:rPr>
          <w:rFonts w:eastAsiaTheme="minorHAnsi"/>
          <w:i/>
          <w:color w:val="auto"/>
          <w:sz w:val="22"/>
          <w:lang w:val="en-US" w:eastAsia="en-US"/>
        </w:rPr>
        <w:t>(b) E</w:t>
      </w:r>
      <w:r w:rsidR="00AB1A17" w:rsidRPr="002D7B40">
        <w:rPr>
          <w:rFonts w:eastAsiaTheme="minorHAnsi"/>
          <w:i/>
          <w:color w:val="auto"/>
          <w:sz w:val="22"/>
          <w:lang w:val="en-US" w:eastAsia="en-US"/>
        </w:rPr>
        <w:t>ach case must be decided in the light of the particular circumstances and the competing interests in the case;</w:t>
      </w:r>
    </w:p>
    <w:p w:rsidR="00AB1A17" w:rsidRPr="002D7B40" w:rsidRDefault="007F1C47" w:rsidP="002D7B40">
      <w:pPr>
        <w:spacing w:after="200"/>
        <w:ind w:left="1440"/>
        <w:jc w:val="both"/>
        <w:rPr>
          <w:rFonts w:eastAsiaTheme="minorHAnsi"/>
          <w:i/>
          <w:color w:val="auto"/>
          <w:sz w:val="22"/>
          <w:lang w:val="en-US" w:eastAsia="en-US"/>
        </w:rPr>
      </w:pPr>
      <w:r w:rsidRPr="002D7B40">
        <w:rPr>
          <w:rFonts w:eastAsiaTheme="minorHAnsi"/>
          <w:i/>
          <w:color w:val="auto"/>
          <w:sz w:val="22"/>
          <w:lang w:val="en-US" w:eastAsia="en-US"/>
        </w:rPr>
        <w:lastRenderedPageBreak/>
        <w:t>(c) I</w:t>
      </w:r>
      <w:r w:rsidR="00AB1A17" w:rsidRPr="002D7B40">
        <w:rPr>
          <w:rFonts w:eastAsiaTheme="minorHAnsi"/>
          <w:i/>
          <w:color w:val="auto"/>
          <w:sz w:val="22"/>
          <w:lang w:val="en-US" w:eastAsia="en-US"/>
        </w:rPr>
        <w:t>n exercising its discretion the court will have regard to inter-alia the following factors:</w:t>
      </w:r>
    </w:p>
    <w:p w:rsidR="00AB1A17" w:rsidRPr="002D7B40" w:rsidRDefault="007F1C47" w:rsidP="007F1C47">
      <w:pPr>
        <w:spacing w:after="200"/>
        <w:ind w:left="1440"/>
        <w:jc w:val="both"/>
        <w:rPr>
          <w:rFonts w:eastAsiaTheme="minorHAnsi"/>
          <w:i/>
          <w:color w:val="auto"/>
          <w:sz w:val="22"/>
          <w:lang w:val="en-US" w:eastAsia="en-US"/>
        </w:rPr>
      </w:pPr>
      <w:r w:rsidRPr="002D7B40">
        <w:rPr>
          <w:rFonts w:eastAsiaTheme="minorHAnsi"/>
          <w:i/>
          <w:color w:val="auto"/>
          <w:sz w:val="22"/>
          <w:lang w:val="en-US" w:eastAsia="en-US"/>
        </w:rPr>
        <w:t>(i)</w:t>
      </w:r>
      <w:r w:rsidRPr="002D7B40">
        <w:rPr>
          <w:rFonts w:eastAsiaTheme="minorHAnsi"/>
          <w:i/>
          <w:color w:val="auto"/>
          <w:sz w:val="22"/>
          <w:lang w:val="en-US" w:eastAsia="en-US"/>
        </w:rPr>
        <w:tab/>
      </w:r>
      <w:r w:rsidR="00AB1A17" w:rsidRPr="002D7B40">
        <w:rPr>
          <w:rFonts w:eastAsiaTheme="minorHAnsi"/>
          <w:i/>
          <w:color w:val="auto"/>
          <w:sz w:val="22"/>
          <w:lang w:val="en-US" w:eastAsia="en-US"/>
        </w:rPr>
        <w:t>the extent to which the person’s right to a fair trial might be in implicated i</w:t>
      </w:r>
      <w:r w:rsidR="009B408E">
        <w:rPr>
          <w:rFonts w:eastAsiaTheme="minorHAnsi"/>
          <w:i/>
          <w:color w:val="auto"/>
          <w:sz w:val="22"/>
          <w:lang w:val="en-US" w:eastAsia="en-US"/>
        </w:rPr>
        <w:t>f</w:t>
      </w:r>
      <w:r w:rsidR="00AB1A17" w:rsidRPr="002D7B40">
        <w:rPr>
          <w:rFonts w:eastAsiaTheme="minorHAnsi"/>
          <w:i/>
          <w:color w:val="auto"/>
          <w:sz w:val="22"/>
          <w:lang w:val="en-US" w:eastAsia="en-US"/>
        </w:rPr>
        <w:t xml:space="preserve"> the civil proceedings are allowed to proceed prior to the criminal proceedings</w:t>
      </w:r>
      <w:r w:rsidRPr="002D7B40">
        <w:rPr>
          <w:rFonts w:eastAsiaTheme="minorHAnsi"/>
          <w:i/>
          <w:color w:val="auto"/>
          <w:sz w:val="22"/>
          <w:lang w:val="en-US" w:eastAsia="en-US"/>
        </w:rPr>
        <w:t>;</w:t>
      </w:r>
    </w:p>
    <w:p w:rsidR="00AB1A17" w:rsidRPr="002D7B40" w:rsidRDefault="007F1C47" w:rsidP="007F1C47">
      <w:pPr>
        <w:spacing w:after="200"/>
        <w:ind w:left="1440"/>
        <w:jc w:val="both"/>
        <w:rPr>
          <w:rFonts w:eastAsiaTheme="minorHAnsi"/>
          <w:i/>
          <w:color w:val="auto"/>
          <w:sz w:val="22"/>
          <w:lang w:val="en-US" w:eastAsia="en-US"/>
        </w:rPr>
      </w:pPr>
      <w:r w:rsidRPr="002D7B40">
        <w:rPr>
          <w:rFonts w:eastAsiaTheme="minorHAnsi"/>
          <w:i/>
          <w:color w:val="auto"/>
          <w:sz w:val="22"/>
          <w:lang w:val="en-US" w:eastAsia="en-US"/>
        </w:rPr>
        <w:t>(ii)</w:t>
      </w:r>
      <w:r w:rsidRPr="002D7B40">
        <w:rPr>
          <w:rFonts w:eastAsiaTheme="minorHAnsi"/>
          <w:i/>
          <w:color w:val="auto"/>
          <w:sz w:val="22"/>
          <w:lang w:val="en-US" w:eastAsia="en-US"/>
        </w:rPr>
        <w:tab/>
      </w:r>
      <w:r w:rsidR="00AB1A17" w:rsidRPr="002D7B40">
        <w:rPr>
          <w:rFonts w:eastAsiaTheme="minorHAnsi"/>
          <w:i/>
          <w:color w:val="auto"/>
          <w:sz w:val="22"/>
          <w:lang w:val="en-US" w:eastAsia="en-US"/>
        </w:rPr>
        <w:t>the interests of the plaintiff in dealing expedi</w:t>
      </w:r>
      <w:r w:rsidRPr="002D7B40">
        <w:rPr>
          <w:rFonts w:eastAsiaTheme="minorHAnsi"/>
          <w:i/>
          <w:color w:val="auto"/>
          <w:sz w:val="22"/>
          <w:lang w:val="en-US" w:eastAsia="en-US"/>
        </w:rPr>
        <w:t>tiously</w:t>
      </w:r>
      <w:r w:rsidR="00AB1A17" w:rsidRPr="002D7B40">
        <w:rPr>
          <w:rFonts w:eastAsiaTheme="minorHAnsi"/>
          <w:i/>
          <w:color w:val="auto"/>
          <w:sz w:val="22"/>
          <w:lang w:val="en-US" w:eastAsia="en-US"/>
        </w:rPr>
        <w:t xml:space="preserve"> with a litigation or any particular aspect thereof</w:t>
      </w:r>
      <w:r w:rsidRPr="002D7B40">
        <w:rPr>
          <w:rFonts w:eastAsiaTheme="minorHAnsi"/>
          <w:i/>
          <w:color w:val="auto"/>
          <w:sz w:val="22"/>
          <w:lang w:val="en-US" w:eastAsia="en-US"/>
        </w:rPr>
        <w:t>;</w:t>
      </w:r>
    </w:p>
    <w:p w:rsidR="00AB1A17" w:rsidRPr="002D7B40" w:rsidRDefault="007F1C47" w:rsidP="007F1C47">
      <w:pPr>
        <w:spacing w:after="200"/>
        <w:ind w:firstLine="720"/>
        <w:jc w:val="both"/>
        <w:rPr>
          <w:rFonts w:eastAsiaTheme="minorHAnsi"/>
          <w:i/>
          <w:color w:val="auto"/>
          <w:sz w:val="22"/>
          <w:lang w:val="en-US" w:eastAsia="en-US"/>
        </w:rPr>
      </w:pPr>
      <w:r w:rsidRPr="002D7B40">
        <w:rPr>
          <w:rFonts w:eastAsiaTheme="minorHAnsi"/>
          <w:i/>
          <w:color w:val="auto"/>
          <w:sz w:val="22"/>
          <w:lang w:val="en-US" w:eastAsia="en-US"/>
        </w:rPr>
        <w:t>(iii)</w:t>
      </w:r>
      <w:r w:rsidRPr="002D7B40">
        <w:rPr>
          <w:rFonts w:eastAsiaTheme="minorHAnsi"/>
          <w:i/>
          <w:color w:val="auto"/>
          <w:sz w:val="22"/>
          <w:lang w:val="en-US" w:eastAsia="en-US"/>
        </w:rPr>
        <w:tab/>
      </w:r>
      <w:r w:rsidR="00AB1A17" w:rsidRPr="002D7B40">
        <w:rPr>
          <w:rFonts w:eastAsiaTheme="minorHAnsi"/>
          <w:i/>
          <w:color w:val="auto"/>
          <w:sz w:val="22"/>
          <w:lang w:val="en-US" w:eastAsia="en-US"/>
        </w:rPr>
        <w:t xml:space="preserve">the potential prejudice to the plaintiff </w:t>
      </w:r>
      <w:r w:rsidRPr="002D7B40">
        <w:rPr>
          <w:rFonts w:eastAsiaTheme="minorHAnsi"/>
          <w:i/>
          <w:color w:val="auto"/>
          <w:sz w:val="22"/>
          <w:lang w:val="en-US" w:eastAsia="en-US"/>
        </w:rPr>
        <w:t xml:space="preserve">if </w:t>
      </w:r>
      <w:r w:rsidR="00AB1A17" w:rsidRPr="002D7B40">
        <w:rPr>
          <w:rFonts w:eastAsiaTheme="minorHAnsi"/>
          <w:i/>
          <w:color w:val="auto"/>
          <w:sz w:val="22"/>
          <w:lang w:val="en-US" w:eastAsia="en-US"/>
        </w:rPr>
        <w:t>the proceedings are delayed;</w:t>
      </w:r>
    </w:p>
    <w:p w:rsidR="00AB1A17" w:rsidRPr="002D7B40" w:rsidRDefault="007F1C47" w:rsidP="007F1C47">
      <w:pPr>
        <w:spacing w:after="200"/>
        <w:ind w:firstLine="720"/>
        <w:jc w:val="both"/>
        <w:rPr>
          <w:rFonts w:eastAsiaTheme="minorHAnsi"/>
          <w:i/>
          <w:color w:val="auto"/>
          <w:sz w:val="22"/>
          <w:lang w:val="en-US" w:eastAsia="en-US"/>
        </w:rPr>
      </w:pPr>
      <w:r w:rsidRPr="002D7B40">
        <w:rPr>
          <w:rFonts w:eastAsiaTheme="minorHAnsi"/>
          <w:i/>
          <w:color w:val="auto"/>
          <w:sz w:val="22"/>
          <w:lang w:val="en-US" w:eastAsia="en-US"/>
        </w:rPr>
        <w:t>(iv)</w:t>
      </w:r>
      <w:r w:rsidRPr="002D7B40">
        <w:rPr>
          <w:rFonts w:eastAsiaTheme="minorHAnsi"/>
          <w:i/>
          <w:color w:val="auto"/>
          <w:sz w:val="22"/>
          <w:lang w:val="en-US" w:eastAsia="en-US"/>
        </w:rPr>
        <w:tab/>
      </w:r>
      <w:r w:rsidR="00AB1A17" w:rsidRPr="002D7B40">
        <w:rPr>
          <w:rFonts w:eastAsiaTheme="minorHAnsi"/>
          <w:i/>
          <w:color w:val="auto"/>
          <w:sz w:val="22"/>
          <w:lang w:val="en-US" w:eastAsia="en-US"/>
        </w:rPr>
        <w:t>the interests of persons not involved in the litigation; and</w:t>
      </w:r>
    </w:p>
    <w:p w:rsidR="00AB1A17" w:rsidRPr="002D7B40" w:rsidRDefault="007F1C47" w:rsidP="007F1C47">
      <w:pPr>
        <w:spacing w:after="200"/>
        <w:ind w:firstLine="720"/>
        <w:jc w:val="both"/>
        <w:rPr>
          <w:rFonts w:eastAsiaTheme="minorHAnsi"/>
          <w:i/>
          <w:color w:val="auto"/>
          <w:sz w:val="22"/>
          <w:lang w:val="en-US" w:eastAsia="en-US"/>
        </w:rPr>
      </w:pPr>
      <w:r w:rsidRPr="002D7B40">
        <w:rPr>
          <w:rFonts w:eastAsiaTheme="minorHAnsi"/>
          <w:i/>
          <w:color w:val="auto"/>
          <w:sz w:val="22"/>
          <w:lang w:val="en-US" w:eastAsia="en-US"/>
        </w:rPr>
        <w:t>(v)</w:t>
      </w:r>
      <w:r w:rsidRPr="002D7B40">
        <w:rPr>
          <w:rFonts w:eastAsiaTheme="minorHAnsi"/>
          <w:i/>
          <w:color w:val="auto"/>
          <w:sz w:val="22"/>
          <w:lang w:val="en-US" w:eastAsia="en-US"/>
        </w:rPr>
        <w:tab/>
      </w:r>
      <w:r w:rsidR="00AB1A17" w:rsidRPr="002D7B40">
        <w:rPr>
          <w:rFonts w:eastAsiaTheme="minorHAnsi"/>
          <w:i/>
          <w:color w:val="auto"/>
          <w:sz w:val="22"/>
          <w:lang w:val="en-US" w:eastAsia="en-US"/>
        </w:rPr>
        <w:t xml:space="preserve">the interests of </w:t>
      </w:r>
      <w:r w:rsidRPr="002D7B40">
        <w:rPr>
          <w:rFonts w:eastAsiaTheme="minorHAnsi"/>
          <w:i/>
          <w:color w:val="auto"/>
          <w:sz w:val="22"/>
          <w:lang w:val="en-US" w:eastAsia="en-US"/>
        </w:rPr>
        <w:t xml:space="preserve">the </w:t>
      </w:r>
      <w:r w:rsidR="00AB1A17" w:rsidRPr="002D7B40">
        <w:rPr>
          <w:rFonts w:eastAsiaTheme="minorHAnsi"/>
          <w:i/>
          <w:color w:val="auto"/>
          <w:sz w:val="22"/>
          <w:lang w:val="en-US" w:eastAsia="en-US"/>
        </w:rPr>
        <w:t>public in</w:t>
      </w:r>
      <w:r w:rsidRPr="002D7B40">
        <w:rPr>
          <w:rFonts w:eastAsiaTheme="minorHAnsi"/>
          <w:i/>
          <w:color w:val="auto"/>
          <w:sz w:val="22"/>
          <w:lang w:val="en-US" w:eastAsia="en-US"/>
        </w:rPr>
        <w:t xml:space="preserve"> the </w:t>
      </w:r>
      <w:r w:rsidR="00AB1A17" w:rsidRPr="002D7B40">
        <w:rPr>
          <w:rFonts w:eastAsiaTheme="minorHAnsi"/>
          <w:i/>
          <w:color w:val="auto"/>
          <w:sz w:val="22"/>
          <w:lang w:val="en-US" w:eastAsia="en-US"/>
        </w:rPr>
        <w:t>pend</w:t>
      </w:r>
      <w:r w:rsidRPr="002D7B40">
        <w:rPr>
          <w:rFonts w:eastAsiaTheme="minorHAnsi"/>
          <w:i/>
          <w:color w:val="auto"/>
          <w:sz w:val="22"/>
          <w:lang w:val="en-US" w:eastAsia="en-US"/>
        </w:rPr>
        <w:t>ing</w:t>
      </w:r>
      <w:r w:rsidR="00AB1A17" w:rsidRPr="002D7B40">
        <w:rPr>
          <w:rFonts w:eastAsiaTheme="minorHAnsi"/>
          <w:i/>
          <w:color w:val="auto"/>
          <w:sz w:val="22"/>
          <w:lang w:val="en-US" w:eastAsia="en-US"/>
        </w:rPr>
        <w:t xml:space="preserve"> civil and criminal litigation</w:t>
      </w:r>
    </w:p>
    <w:p w:rsidR="00AB1A17" w:rsidRPr="002D7B40" w:rsidRDefault="007F1C47" w:rsidP="002D7B40">
      <w:pPr>
        <w:spacing w:after="200"/>
        <w:ind w:left="1440"/>
        <w:jc w:val="both"/>
        <w:rPr>
          <w:rFonts w:eastAsiaTheme="minorHAnsi"/>
          <w:i/>
          <w:color w:val="auto"/>
          <w:sz w:val="22"/>
          <w:lang w:val="en-US" w:eastAsia="en-US"/>
        </w:rPr>
      </w:pPr>
      <w:r w:rsidRPr="002D7B40">
        <w:rPr>
          <w:rFonts w:eastAsiaTheme="minorHAnsi"/>
          <w:i/>
          <w:color w:val="auto"/>
          <w:sz w:val="22"/>
          <w:lang w:val="en-US" w:eastAsia="en-US"/>
        </w:rPr>
        <w:t xml:space="preserve">(d) </w:t>
      </w:r>
      <w:r w:rsidR="0021215E" w:rsidRPr="002D7B40">
        <w:rPr>
          <w:rFonts w:eastAsiaTheme="minorHAnsi"/>
          <w:i/>
          <w:color w:val="auto"/>
          <w:sz w:val="22"/>
          <w:lang w:val="en-US" w:eastAsia="en-US"/>
        </w:rPr>
        <w:t>T</w:t>
      </w:r>
      <w:r w:rsidR="00AB1A17" w:rsidRPr="002D7B40">
        <w:rPr>
          <w:rFonts w:eastAsiaTheme="minorHAnsi"/>
          <w:i/>
          <w:color w:val="auto"/>
          <w:sz w:val="22"/>
          <w:lang w:val="en-US" w:eastAsia="en-US"/>
        </w:rPr>
        <w:t>he court must be satisfied that there is a danger that the accused might be prejudice</w:t>
      </w:r>
      <w:r w:rsidR="009B408E">
        <w:rPr>
          <w:rFonts w:eastAsiaTheme="minorHAnsi"/>
          <w:i/>
          <w:color w:val="auto"/>
          <w:sz w:val="22"/>
          <w:lang w:val="en-US" w:eastAsia="en-US"/>
        </w:rPr>
        <w:t>d</w:t>
      </w:r>
      <w:r w:rsidR="00AB1A17" w:rsidRPr="002D7B40">
        <w:rPr>
          <w:rFonts w:eastAsiaTheme="minorHAnsi"/>
          <w:i/>
          <w:color w:val="auto"/>
          <w:sz w:val="22"/>
          <w:lang w:val="en-US" w:eastAsia="en-US"/>
        </w:rPr>
        <w:t xml:space="preserve"> in the conduct of his defence in the criminal matter if the civil case is allowed to proceed before the finalisation of the criminal case against him</w:t>
      </w:r>
      <w:r w:rsidRPr="002D7B40">
        <w:rPr>
          <w:rFonts w:eastAsiaTheme="minorHAnsi"/>
          <w:i/>
          <w:color w:val="auto"/>
          <w:sz w:val="22"/>
          <w:lang w:val="en-US" w:eastAsia="en-US"/>
        </w:rPr>
        <w:t>.</w:t>
      </w:r>
      <w:r w:rsidR="00AB1A17" w:rsidRPr="002D7B40">
        <w:rPr>
          <w:rFonts w:eastAsiaTheme="minorHAnsi"/>
          <w:i/>
          <w:color w:val="auto"/>
          <w:sz w:val="22"/>
          <w:lang w:val="en-US" w:eastAsia="en-US"/>
        </w:rPr>
        <w:t>”</w:t>
      </w:r>
    </w:p>
    <w:p w:rsidR="00AB1A17" w:rsidRPr="005E278F" w:rsidRDefault="00AB1A17" w:rsidP="005E278F">
      <w:pPr>
        <w:spacing w:after="200"/>
        <w:ind w:left="0"/>
        <w:jc w:val="both"/>
        <w:rPr>
          <w:rFonts w:eastAsiaTheme="minorHAnsi"/>
          <w:color w:val="auto"/>
          <w:szCs w:val="24"/>
          <w:lang w:val="en-US" w:eastAsia="en-US"/>
        </w:rPr>
      </w:pPr>
    </w:p>
    <w:p w:rsidR="00B43654" w:rsidRDefault="0021215E" w:rsidP="009B2AC8">
      <w:pPr>
        <w:spacing w:after="200"/>
        <w:ind w:left="0"/>
        <w:jc w:val="both"/>
        <w:rPr>
          <w:rFonts w:eastAsiaTheme="minorHAnsi"/>
          <w:color w:val="auto"/>
          <w:szCs w:val="24"/>
          <w:lang w:val="en-US" w:eastAsia="en-US"/>
        </w:rPr>
      </w:pPr>
      <w:r>
        <w:rPr>
          <w:rFonts w:eastAsiaTheme="minorHAnsi"/>
          <w:color w:val="auto"/>
          <w:szCs w:val="24"/>
          <w:u w:val="single"/>
          <w:lang w:val="en-US" w:eastAsia="en-US"/>
        </w:rPr>
        <w:t>The parties’ respective submissions</w:t>
      </w:r>
      <w:r w:rsidR="001D6A08">
        <w:rPr>
          <w:rFonts w:eastAsiaTheme="minorHAnsi"/>
          <w:color w:val="auto"/>
          <w:szCs w:val="24"/>
          <w:u w:val="single"/>
          <w:lang w:val="en-US" w:eastAsia="en-US"/>
        </w:rPr>
        <w:t xml:space="preserve"> and merits </w:t>
      </w:r>
      <w:r>
        <w:rPr>
          <w:rFonts w:eastAsiaTheme="minorHAnsi"/>
          <w:color w:val="auto"/>
          <w:szCs w:val="24"/>
          <w:u w:val="single"/>
          <w:lang w:val="en-US" w:eastAsia="en-US"/>
        </w:rPr>
        <w:t>considered</w:t>
      </w:r>
      <w:r w:rsidR="00B43654">
        <w:rPr>
          <w:rFonts w:eastAsiaTheme="minorHAnsi"/>
          <w:color w:val="auto"/>
          <w:szCs w:val="24"/>
          <w:lang w:val="en-US" w:eastAsia="en-US"/>
        </w:rPr>
        <w:t xml:space="preserve"> </w:t>
      </w:r>
    </w:p>
    <w:p w:rsidR="00B43654" w:rsidRDefault="00B43654" w:rsidP="009B2AC8">
      <w:pPr>
        <w:spacing w:after="200"/>
        <w:ind w:left="0"/>
        <w:jc w:val="both"/>
        <w:rPr>
          <w:rFonts w:eastAsiaTheme="minorHAnsi"/>
          <w:color w:val="auto"/>
          <w:szCs w:val="24"/>
          <w:lang w:val="en-US" w:eastAsia="en-US"/>
        </w:rPr>
      </w:pPr>
    </w:p>
    <w:p w:rsidR="00980A70" w:rsidRDefault="00D91D2B" w:rsidP="00FF65E4">
      <w:pPr>
        <w:ind w:left="0"/>
        <w:jc w:val="both"/>
        <w:rPr>
          <w:rFonts w:eastAsiaTheme="minorHAnsi"/>
          <w:color w:val="auto"/>
          <w:szCs w:val="24"/>
          <w:lang w:val="en-US" w:eastAsia="en-US"/>
        </w:rPr>
      </w:pPr>
      <w:r>
        <w:rPr>
          <w:rFonts w:eastAsiaTheme="minorHAnsi"/>
          <w:color w:val="auto"/>
          <w:szCs w:val="24"/>
          <w:lang w:val="en-US" w:eastAsia="en-US"/>
        </w:rPr>
        <w:t>[</w:t>
      </w:r>
      <w:r w:rsidR="00E40007">
        <w:rPr>
          <w:rFonts w:eastAsiaTheme="minorHAnsi"/>
          <w:color w:val="auto"/>
          <w:szCs w:val="24"/>
          <w:lang w:val="en-US" w:eastAsia="en-US"/>
        </w:rPr>
        <w:t>17</w:t>
      </w:r>
      <w:r>
        <w:rPr>
          <w:rFonts w:eastAsiaTheme="minorHAnsi"/>
          <w:color w:val="auto"/>
          <w:szCs w:val="24"/>
          <w:lang w:val="en-US" w:eastAsia="en-US"/>
        </w:rPr>
        <w:t>]</w:t>
      </w:r>
      <w:r>
        <w:rPr>
          <w:rFonts w:eastAsiaTheme="minorHAnsi"/>
          <w:color w:val="auto"/>
          <w:szCs w:val="24"/>
          <w:lang w:val="en-US" w:eastAsia="en-US"/>
        </w:rPr>
        <w:tab/>
      </w:r>
      <w:r w:rsidR="00DA6905">
        <w:rPr>
          <w:rFonts w:eastAsiaTheme="minorHAnsi"/>
          <w:color w:val="auto"/>
          <w:szCs w:val="24"/>
          <w:lang w:val="en-US" w:eastAsia="en-US"/>
        </w:rPr>
        <w:t>Mr.</w:t>
      </w:r>
      <w:r w:rsidR="00987593">
        <w:rPr>
          <w:rFonts w:eastAsiaTheme="minorHAnsi"/>
          <w:color w:val="auto"/>
          <w:szCs w:val="24"/>
          <w:lang w:val="en-US" w:eastAsia="en-US"/>
        </w:rPr>
        <w:t xml:space="preserve"> Namandje for the applicants</w:t>
      </w:r>
      <w:r w:rsidR="0021215E">
        <w:rPr>
          <w:rFonts w:eastAsiaTheme="minorHAnsi"/>
          <w:color w:val="auto"/>
          <w:szCs w:val="24"/>
          <w:lang w:val="en-US" w:eastAsia="en-US"/>
        </w:rPr>
        <w:t xml:space="preserve"> submits that the</w:t>
      </w:r>
      <w:r w:rsidR="00B82519">
        <w:rPr>
          <w:rFonts w:eastAsiaTheme="minorHAnsi"/>
          <w:color w:val="auto"/>
          <w:szCs w:val="24"/>
          <w:lang w:val="en-US" w:eastAsia="en-US"/>
        </w:rPr>
        <w:t xml:space="preserve"> mere</w:t>
      </w:r>
      <w:r w:rsidR="0021215E">
        <w:rPr>
          <w:rFonts w:eastAsiaTheme="minorHAnsi"/>
          <w:color w:val="auto"/>
          <w:szCs w:val="24"/>
          <w:lang w:val="en-US" w:eastAsia="en-US"/>
        </w:rPr>
        <w:t xml:space="preserve"> </w:t>
      </w:r>
      <w:r w:rsidR="00265F14">
        <w:rPr>
          <w:rFonts w:eastAsiaTheme="minorHAnsi"/>
          <w:color w:val="auto"/>
          <w:szCs w:val="24"/>
          <w:lang w:val="en-US" w:eastAsia="en-US"/>
        </w:rPr>
        <w:t>filing of</w:t>
      </w:r>
      <w:r w:rsidR="0021215E">
        <w:rPr>
          <w:rFonts w:eastAsiaTheme="minorHAnsi"/>
          <w:color w:val="auto"/>
          <w:szCs w:val="24"/>
          <w:lang w:val="en-US" w:eastAsia="en-US"/>
        </w:rPr>
        <w:t xml:space="preserve"> the application for leave to appeal</w:t>
      </w:r>
      <w:r w:rsidR="00987593">
        <w:rPr>
          <w:rFonts w:eastAsiaTheme="minorHAnsi"/>
          <w:color w:val="auto"/>
          <w:szCs w:val="24"/>
          <w:lang w:val="en-US" w:eastAsia="en-US"/>
        </w:rPr>
        <w:t xml:space="preserve"> in terms of section 316 A of the CPA</w:t>
      </w:r>
      <w:r w:rsidR="0021215E">
        <w:rPr>
          <w:rFonts w:eastAsiaTheme="minorHAnsi"/>
          <w:color w:val="auto"/>
          <w:szCs w:val="24"/>
          <w:lang w:val="en-US" w:eastAsia="en-US"/>
        </w:rPr>
        <w:t xml:space="preserve"> coupled with the application fo</w:t>
      </w:r>
      <w:r w:rsidR="00265F14">
        <w:rPr>
          <w:rFonts w:eastAsiaTheme="minorHAnsi"/>
          <w:color w:val="auto"/>
          <w:szCs w:val="24"/>
          <w:lang w:val="en-US" w:eastAsia="en-US"/>
        </w:rPr>
        <w:t>r</w:t>
      </w:r>
      <w:r w:rsidR="0021215E">
        <w:rPr>
          <w:rFonts w:eastAsiaTheme="minorHAnsi"/>
          <w:color w:val="auto"/>
          <w:szCs w:val="24"/>
          <w:lang w:val="en-US" w:eastAsia="en-US"/>
        </w:rPr>
        <w:t xml:space="preserve"> condonation</w:t>
      </w:r>
      <w:r w:rsidR="00265F14">
        <w:rPr>
          <w:rFonts w:eastAsiaTheme="minorHAnsi"/>
          <w:color w:val="auto"/>
          <w:szCs w:val="24"/>
          <w:lang w:val="en-US" w:eastAsia="en-US"/>
        </w:rPr>
        <w:t xml:space="preserve"> </w:t>
      </w:r>
      <w:r w:rsidR="00987593" w:rsidRPr="009B408E">
        <w:rPr>
          <w:rFonts w:eastAsiaTheme="minorHAnsi"/>
          <w:color w:val="auto"/>
          <w:szCs w:val="24"/>
          <w:lang w:val="en-US" w:eastAsia="en-US"/>
        </w:rPr>
        <w:t>“</w:t>
      </w:r>
      <w:r w:rsidR="00265F14" w:rsidRPr="009B408E">
        <w:rPr>
          <w:rFonts w:eastAsiaTheme="minorHAnsi"/>
          <w:i/>
          <w:color w:val="auto"/>
          <w:sz w:val="22"/>
          <w:lang w:val="en-US" w:eastAsia="en-US"/>
        </w:rPr>
        <w:t xml:space="preserve">re-instate </w:t>
      </w:r>
      <w:r w:rsidR="00987593" w:rsidRPr="009B408E">
        <w:rPr>
          <w:rFonts w:eastAsiaTheme="minorHAnsi"/>
          <w:i/>
          <w:color w:val="auto"/>
          <w:sz w:val="22"/>
          <w:lang w:val="en-US" w:eastAsia="en-US"/>
        </w:rPr>
        <w:t xml:space="preserve">in itself </w:t>
      </w:r>
      <w:r w:rsidR="00265F14" w:rsidRPr="009B408E">
        <w:rPr>
          <w:rFonts w:eastAsiaTheme="minorHAnsi"/>
          <w:i/>
          <w:color w:val="auto"/>
          <w:sz w:val="22"/>
          <w:lang w:val="en-US" w:eastAsia="en-US"/>
        </w:rPr>
        <w:t>the criminal proceedings</w:t>
      </w:r>
      <w:r w:rsidR="00BE10A1" w:rsidRPr="009B408E">
        <w:rPr>
          <w:rFonts w:eastAsiaTheme="minorHAnsi"/>
          <w:i/>
          <w:color w:val="auto"/>
          <w:sz w:val="22"/>
          <w:lang w:val="en-US" w:eastAsia="en-US"/>
        </w:rPr>
        <w:t xml:space="preserve"> against the respondents as contemplat</w:t>
      </w:r>
      <w:r w:rsidR="00065526" w:rsidRPr="009B408E">
        <w:rPr>
          <w:rFonts w:eastAsiaTheme="minorHAnsi"/>
          <w:i/>
          <w:color w:val="auto"/>
          <w:sz w:val="22"/>
          <w:lang w:val="en-US" w:eastAsia="en-US"/>
        </w:rPr>
        <w:t>ed</w:t>
      </w:r>
      <w:r w:rsidR="00BE10A1" w:rsidRPr="009B408E">
        <w:rPr>
          <w:rFonts w:eastAsiaTheme="minorHAnsi"/>
          <w:i/>
          <w:color w:val="auto"/>
          <w:sz w:val="22"/>
          <w:lang w:val="en-US" w:eastAsia="en-US"/>
        </w:rPr>
        <w:t xml:space="preserve"> by sections of the CPA</w:t>
      </w:r>
      <w:r w:rsidR="00BE10A1" w:rsidRPr="009B408E">
        <w:rPr>
          <w:rFonts w:eastAsiaTheme="minorHAnsi"/>
          <w:color w:val="auto"/>
          <w:szCs w:val="24"/>
          <w:lang w:val="en-US" w:eastAsia="en-US"/>
        </w:rPr>
        <w:t>”</w:t>
      </w:r>
      <w:r w:rsidR="00265F14" w:rsidRPr="009B408E">
        <w:rPr>
          <w:rFonts w:eastAsiaTheme="minorHAnsi"/>
          <w:color w:val="auto"/>
          <w:szCs w:val="24"/>
          <w:lang w:val="en-US" w:eastAsia="en-US"/>
        </w:rPr>
        <w:t>.</w:t>
      </w:r>
      <w:r w:rsidR="00BE10A1">
        <w:rPr>
          <w:rFonts w:eastAsiaTheme="minorHAnsi"/>
          <w:color w:val="auto"/>
          <w:szCs w:val="24"/>
          <w:lang w:val="en-US" w:eastAsia="en-US"/>
        </w:rPr>
        <w:t xml:space="preserve">  </w:t>
      </w:r>
      <w:r w:rsidR="00265F14">
        <w:rPr>
          <w:rFonts w:eastAsiaTheme="minorHAnsi"/>
          <w:color w:val="auto"/>
          <w:szCs w:val="24"/>
          <w:lang w:val="en-US" w:eastAsia="en-US"/>
        </w:rPr>
        <w:t>The respondents on the other hand argue that there is no appeal and therefore</w:t>
      </w:r>
      <w:r w:rsidR="009B408E">
        <w:rPr>
          <w:rFonts w:eastAsiaTheme="minorHAnsi"/>
          <w:color w:val="auto"/>
          <w:szCs w:val="24"/>
          <w:lang w:val="en-US" w:eastAsia="en-US"/>
        </w:rPr>
        <w:t xml:space="preserve"> there is</w:t>
      </w:r>
      <w:r w:rsidR="00265F14">
        <w:rPr>
          <w:rFonts w:eastAsiaTheme="minorHAnsi"/>
          <w:color w:val="auto"/>
          <w:szCs w:val="24"/>
          <w:lang w:val="en-US" w:eastAsia="en-US"/>
        </w:rPr>
        <w:t xml:space="preserve"> no continuation of</w:t>
      </w:r>
      <w:r w:rsidR="009B408E">
        <w:rPr>
          <w:rFonts w:eastAsiaTheme="minorHAnsi"/>
          <w:color w:val="auto"/>
          <w:szCs w:val="24"/>
          <w:lang w:val="en-US" w:eastAsia="en-US"/>
        </w:rPr>
        <w:t xml:space="preserve"> the</w:t>
      </w:r>
      <w:r w:rsidR="00265F14">
        <w:rPr>
          <w:rFonts w:eastAsiaTheme="minorHAnsi"/>
          <w:color w:val="auto"/>
          <w:szCs w:val="24"/>
          <w:lang w:val="en-US" w:eastAsia="en-US"/>
        </w:rPr>
        <w:t xml:space="preserve"> criminal proceedings until the application for condonation has been granted.</w:t>
      </w:r>
      <w:r w:rsidR="00DA4CA1">
        <w:rPr>
          <w:rFonts w:eastAsiaTheme="minorHAnsi"/>
          <w:color w:val="auto"/>
          <w:szCs w:val="24"/>
          <w:lang w:val="en-US" w:eastAsia="en-US"/>
        </w:rPr>
        <w:t xml:space="preserve">  I agree with the respondents’</w:t>
      </w:r>
      <w:r w:rsidR="003E2ED9">
        <w:rPr>
          <w:rFonts w:eastAsiaTheme="minorHAnsi"/>
          <w:color w:val="auto"/>
          <w:szCs w:val="24"/>
          <w:lang w:val="en-US" w:eastAsia="en-US"/>
        </w:rPr>
        <w:t xml:space="preserve"> submission.  In the matter of </w:t>
      </w:r>
      <w:r w:rsidR="003E2ED9" w:rsidRPr="009B408E">
        <w:rPr>
          <w:rFonts w:eastAsiaTheme="minorHAnsi"/>
          <w:i/>
          <w:color w:val="auto"/>
          <w:szCs w:val="24"/>
          <w:lang w:val="en-US" w:eastAsia="en-US"/>
        </w:rPr>
        <w:t>Mouton v Goaseb</w:t>
      </w:r>
      <w:r w:rsidR="00326894" w:rsidRPr="00DE128C">
        <w:rPr>
          <w:rStyle w:val="FootnoteReference"/>
          <w:rFonts w:eastAsiaTheme="minorHAnsi"/>
          <w:color w:val="auto"/>
          <w:szCs w:val="24"/>
          <w:lang w:val="en-US" w:eastAsia="en-US"/>
        </w:rPr>
        <w:footnoteReference w:id="3"/>
      </w:r>
      <w:r w:rsidR="003E2ED9" w:rsidRPr="00DE128C">
        <w:rPr>
          <w:rFonts w:eastAsiaTheme="minorHAnsi"/>
          <w:color w:val="auto"/>
          <w:szCs w:val="24"/>
          <w:lang w:val="en-US" w:eastAsia="en-US"/>
        </w:rPr>
        <w:t>,</w:t>
      </w:r>
      <w:r w:rsidR="003E2ED9">
        <w:rPr>
          <w:rFonts w:eastAsiaTheme="minorHAnsi"/>
          <w:color w:val="auto"/>
          <w:szCs w:val="24"/>
          <w:lang w:val="en-US" w:eastAsia="en-US"/>
        </w:rPr>
        <w:t xml:space="preserve"> </w:t>
      </w:r>
      <w:r w:rsidR="009B408E">
        <w:rPr>
          <w:rFonts w:eastAsiaTheme="minorHAnsi"/>
          <w:color w:val="auto"/>
          <w:szCs w:val="24"/>
          <w:lang w:val="en-US" w:eastAsia="en-US"/>
        </w:rPr>
        <w:t>Masuku J</w:t>
      </w:r>
      <w:r w:rsidR="003E2ED9">
        <w:rPr>
          <w:rFonts w:eastAsiaTheme="minorHAnsi"/>
          <w:color w:val="auto"/>
          <w:szCs w:val="24"/>
          <w:lang w:val="en-US" w:eastAsia="en-US"/>
        </w:rPr>
        <w:t xml:space="preserve"> had to consider the application for leave to stay </w:t>
      </w:r>
      <w:r w:rsidR="00980A70">
        <w:rPr>
          <w:rFonts w:eastAsiaTheme="minorHAnsi"/>
          <w:color w:val="auto"/>
          <w:szCs w:val="24"/>
          <w:lang w:val="en-US" w:eastAsia="en-US"/>
        </w:rPr>
        <w:t xml:space="preserve">eviction proceedings on the ground that there were pending proceedings before the Supreme Court. </w:t>
      </w:r>
      <w:r w:rsidR="002C3AF4" w:rsidRPr="0060000C">
        <w:rPr>
          <w:rFonts w:eastAsiaTheme="minorHAnsi"/>
          <w:color w:val="auto"/>
          <w:szCs w:val="24"/>
          <w:lang w:val="en-US" w:eastAsia="en-US"/>
        </w:rPr>
        <w:t>In the course of</w:t>
      </w:r>
      <w:r w:rsidR="002C3AF4">
        <w:rPr>
          <w:rFonts w:eastAsiaTheme="minorHAnsi"/>
          <w:color w:val="auto"/>
          <w:szCs w:val="24"/>
          <w:lang w:val="en-US" w:eastAsia="en-US"/>
        </w:rPr>
        <w:t xml:space="preserve"> </w:t>
      </w:r>
      <w:r w:rsidR="00980A70">
        <w:rPr>
          <w:rFonts w:eastAsiaTheme="minorHAnsi"/>
          <w:color w:val="auto"/>
          <w:szCs w:val="24"/>
          <w:lang w:val="en-US" w:eastAsia="en-US"/>
        </w:rPr>
        <w:t xml:space="preserve">considering the application and before dismissing it the </w:t>
      </w:r>
      <w:r w:rsidR="003D2301">
        <w:rPr>
          <w:rFonts w:eastAsiaTheme="minorHAnsi"/>
          <w:color w:val="auto"/>
          <w:szCs w:val="24"/>
          <w:lang w:val="en-US" w:eastAsia="en-US"/>
        </w:rPr>
        <w:t>learned judge</w:t>
      </w:r>
      <w:r w:rsidR="00980A70">
        <w:rPr>
          <w:rFonts w:eastAsiaTheme="minorHAnsi"/>
          <w:color w:val="auto"/>
          <w:szCs w:val="24"/>
          <w:lang w:val="en-US" w:eastAsia="en-US"/>
        </w:rPr>
        <w:t xml:space="preserve"> </w:t>
      </w:r>
      <w:r w:rsidR="009C2E6E">
        <w:rPr>
          <w:rFonts w:eastAsiaTheme="minorHAnsi"/>
          <w:color w:val="auto"/>
          <w:szCs w:val="24"/>
          <w:lang w:val="en-US" w:eastAsia="en-US"/>
        </w:rPr>
        <w:t xml:space="preserve">expressed </w:t>
      </w:r>
      <w:r w:rsidR="003D2301">
        <w:rPr>
          <w:rFonts w:eastAsiaTheme="minorHAnsi"/>
          <w:color w:val="auto"/>
          <w:szCs w:val="24"/>
          <w:lang w:val="en-US" w:eastAsia="en-US"/>
        </w:rPr>
        <w:t xml:space="preserve">himself </w:t>
      </w:r>
      <w:r w:rsidR="00980A70">
        <w:rPr>
          <w:rFonts w:eastAsiaTheme="minorHAnsi"/>
          <w:color w:val="auto"/>
          <w:szCs w:val="24"/>
          <w:lang w:val="en-US" w:eastAsia="en-US"/>
        </w:rPr>
        <w:t>as follows;</w:t>
      </w:r>
    </w:p>
    <w:p w:rsidR="00980A70" w:rsidRDefault="00980A70" w:rsidP="003E2ED9">
      <w:pPr>
        <w:jc w:val="both"/>
        <w:rPr>
          <w:rFonts w:eastAsiaTheme="minorHAnsi"/>
          <w:color w:val="auto"/>
          <w:szCs w:val="24"/>
          <w:lang w:val="en-US" w:eastAsia="en-US"/>
        </w:rPr>
      </w:pPr>
    </w:p>
    <w:p w:rsidR="003E2ED9" w:rsidRDefault="00980A70" w:rsidP="00E20D24">
      <w:pPr>
        <w:ind w:left="1440"/>
        <w:jc w:val="both"/>
        <w:rPr>
          <w:rFonts w:eastAsiaTheme="minorHAnsi"/>
          <w:color w:val="auto"/>
          <w:szCs w:val="24"/>
          <w:lang w:val="en-US" w:eastAsia="en-US"/>
        </w:rPr>
      </w:pPr>
      <w:r>
        <w:rPr>
          <w:rFonts w:eastAsiaTheme="minorHAnsi"/>
          <w:color w:val="auto"/>
          <w:szCs w:val="24"/>
          <w:lang w:val="en-US" w:eastAsia="en-US"/>
        </w:rPr>
        <w:lastRenderedPageBreak/>
        <w:t>“</w:t>
      </w:r>
      <w:r w:rsidR="003E2ED9" w:rsidRPr="00FF65E4">
        <w:rPr>
          <w:rFonts w:eastAsiaTheme="minorHAnsi"/>
          <w:i/>
          <w:color w:val="auto"/>
          <w:sz w:val="22"/>
          <w:lang w:val="en-US" w:eastAsia="en-US"/>
        </w:rPr>
        <w:t>What will be before the Supreme Court in due course, will be applications for condonation and reinstatement of the appeal and these, in my view are not proceedings pending before the Supreme Court. It is only upon the applications being granted and the appeal reinstated that one can say without diffidence that there is a civil matter pending before the Supreme Court and which may arguably have the staying effect on proceedings that be presently serving before this court</w:t>
      </w:r>
      <w:r>
        <w:rPr>
          <w:rFonts w:eastAsiaTheme="minorHAnsi"/>
          <w:color w:val="auto"/>
          <w:szCs w:val="24"/>
          <w:lang w:val="en-US" w:eastAsia="en-US"/>
        </w:rPr>
        <w:t>”</w:t>
      </w:r>
      <w:r w:rsidR="003E2ED9" w:rsidRPr="003E2ED9">
        <w:rPr>
          <w:rFonts w:eastAsiaTheme="minorHAnsi"/>
          <w:color w:val="auto"/>
          <w:szCs w:val="24"/>
          <w:lang w:val="en-US" w:eastAsia="en-US"/>
        </w:rPr>
        <w:t>.</w:t>
      </w:r>
    </w:p>
    <w:p w:rsidR="00980A70" w:rsidRDefault="00980A70" w:rsidP="003E2ED9">
      <w:pPr>
        <w:jc w:val="both"/>
        <w:rPr>
          <w:rFonts w:eastAsiaTheme="minorHAnsi"/>
          <w:color w:val="auto"/>
          <w:szCs w:val="24"/>
          <w:lang w:val="en-US" w:eastAsia="en-US"/>
        </w:rPr>
      </w:pPr>
    </w:p>
    <w:p w:rsidR="00980A70" w:rsidRPr="003E2ED9" w:rsidRDefault="00980A70" w:rsidP="003E2ED9">
      <w:pPr>
        <w:jc w:val="both"/>
        <w:rPr>
          <w:rFonts w:eastAsiaTheme="minorHAnsi"/>
          <w:color w:val="auto"/>
          <w:szCs w:val="24"/>
          <w:lang w:val="en-US" w:eastAsia="en-US"/>
        </w:rPr>
      </w:pPr>
    </w:p>
    <w:p w:rsidR="00066F5C" w:rsidRDefault="00E20D24" w:rsidP="00927EEA">
      <w:pPr>
        <w:spacing w:after="200"/>
        <w:ind w:left="0"/>
        <w:jc w:val="both"/>
        <w:rPr>
          <w:rFonts w:eastAsiaTheme="minorHAnsi"/>
          <w:color w:val="auto"/>
          <w:szCs w:val="24"/>
          <w:lang w:val="en-US" w:eastAsia="en-US"/>
        </w:rPr>
      </w:pPr>
      <w:r>
        <w:rPr>
          <w:rFonts w:eastAsiaTheme="minorHAnsi"/>
          <w:color w:val="auto"/>
          <w:szCs w:val="24"/>
          <w:lang w:val="en-US" w:eastAsia="en-US"/>
        </w:rPr>
        <w:t>[1</w:t>
      </w:r>
      <w:r w:rsidR="00E40007">
        <w:rPr>
          <w:rFonts w:eastAsiaTheme="minorHAnsi"/>
          <w:color w:val="auto"/>
          <w:szCs w:val="24"/>
          <w:lang w:val="en-US" w:eastAsia="en-US"/>
        </w:rPr>
        <w:t>8</w:t>
      </w:r>
      <w:r>
        <w:rPr>
          <w:rFonts w:eastAsiaTheme="minorHAnsi"/>
          <w:color w:val="auto"/>
          <w:szCs w:val="24"/>
          <w:lang w:val="en-US" w:eastAsia="en-US"/>
        </w:rPr>
        <w:t>]</w:t>
      </w:r>
      <w:r>
        <w:rPr>
          <w:rFonts w:eastAsiaTheme="minorHAnsi"/>
          <w:color w:val="auto"/>
          <w:szCs w:val="24"/>
          <w:lang w:val="en-US" w:eastAsia="en-US"/>
        </w:rPr>
        <w:tab/>
      </w:r>
      <w:r w:rsidR="00230B74">
        <w:rPr>
          <w:rFonts w:eastAsiaTheme="minorHAnsi"/>
          <w:color w:val="auto"/>
          <w:szCs w:val="24"/>
          <w:lang w:val="en-US" w:eastAsia="en-US"/>
        </w:rPr>
        <w:t>The above pronouncement is no doubt applicable to the curre</w:t>
      </w:r>
      <w:r w:rsidR="000F719E">
        <w:rPr>
          <w:rFonts w:eastAsiaTheme="minorHAnsi"/>
          <w:color w:val="auto"/>
          <w:szCs w:val="24"/>
          <w:lang w:val="en-US" w:eastAsia="en-US"/>
        </w:rPr>
        <w:t>nt</w:t>
      </w:r>
      <w:r w:rsidR="00230B74">
        <w:rPr>
          <w:rFonts w:eastAsiaTheme="minorHAnsi"/>
          <w:color w:val="auto"/>
          <w:szCs w:val="24"/>
          <w:lang w:val="en-US" w:eastAsia="en-US"/>
        </w:rPr>
        <w:t xml:space="preserve"> application. </w:t>
      </w:r>
      <w:r w:rsidR="000E557B">
        <w:rPr>
          <w:rFonts w:eastAsiaTheme="minorHAnsi"/>
          <w:color w:val="auto"/>
          <w:szCs w:val="24"/>
          <w:lang w:val="en-US" w:eastAsia="en-US"/>
        </w:rPr>
        <w:t xml:space="preserve"> As one of my colleagues would say:  </w:t>
      </w:r>
      <w:r w:rsidR="00265F14">
        <w:rPr>
          <w:rFonts w:eastAsiaTheme="minorHAnsi"/>
          <w:color w:val="auto"/>
          <w:szCs w:val="24"/>
          <w:lang w:val="en-US" w:eastAsia="en-US"/>
        </w:rPr>
        <w:t>The applicant is</w:t>
      </w:r>
      <w:r w:rsidR="000E557B">
        <w:rPr>
          <w:rFonts w:eastAsiaTheme="minorHAnsi"/>
          <w:color w:val="auto"/>
          <w:szCs w:val="24"/>
          <w:lang w:val="en-US" w:eastAsia="en-US"/>
        </w:rPr>
        <w:t>,</w:t>
      </w:r>
      <w:r w:rsidR="00155E37">
        <w:rPr>
          <w:rFonts w:eastAsiaTheme="minorHAnsi"/>
          <w:color w:val="auto"/>
          <w:szCs w:val="24"/>
          <w:lang w:val="en-US" w:eastAsia="en-US"/>
        </w:rPr>
        <w:t xml:space="preserve"> so to speak</w:t>
      </w:r>
      <w:r w:rsidR="000E557B">
        <w:rPr>
          <w:rFonts w:eastAsiaTheme="minorHAnsi"/>
          <w:color w:val="auto"/>
          <w:szCs w:val="24"/>
          <w:lang w:val="en-US" w:eastAsia="en-US"/>
        </w:rPr>
        <w:t>,</w:t>
      </w:r>
      <w:r w:rsidR="00265F14">
        <w:rPr>
          <w:rFonts w:eastAsiaTheme="minorHAnsi"/>
          <w:color w:val="auto"/>
          <w:szCs w:val="24"/>
          <w:lang w:val="en-US" w:eastAsia="en-US"/>
        </w:rPr>
        <w:t xml:space="preserve"> knocking at the court’s door. She is outside</w:t>
      </w:r>
      <w:r w:rsidR="000E557B">
        <w:rPr>
          <w:rFonts w:eastAsiaTheme="minorHAnsi"/>
          <w:color w:val="auto"/>
          <w:szCs w:val="24"/>
          <w:lang w:val="en-US" w:eastAsia="en-US"/>
        </w:rPr>
        <w:t xml:space="preserve"> the portal of the </w:t>
      </w:r>
      <w:r w:rsidR="00265F14">
        <w:rPr>
          <w:rFonts w:eastAsiaTheme="minorHAnsi"/>
          <w:color w:val="auto"/>
          <w:szCs w:val="24"/>
          <w:lang w:val="en-US" w:eastAsia="en-US"/>
        </w:rPr>
        <w:t xml:space="preserve">court; she has not yet been allowed to enter. With her application for condonation she is seeking for an indulgence from court. </w:t>
      </w:r>
      <w:r w:rsidR="000E557B">
        <w:rPr>
          <w:rFonts w:eastAsiaTheme="minorHAnsi"/>
          <w:color w:val="auto"/>
          <w:szCs w:val="24"/>
          <w:lang w:val="en-US" w:eastAsia="en-US"/>
        </w:rPr>
        <w:t xml:space="preserve"> Only once</w:t>
      </w:r>
      <w:r w:rsidR="00B116C8">
        <w:rPr>
          <w:rFonts w:eastAsiaTheme="minorHAnsi"/>
          <w:color w:val="auto"/>
          <w:szCs w:val="24"/>
          <w:lang w:val="en-US" w:eastAsia="en-US"/>
        </w:rPr>
        <w:t xml:space="preserve"> she has been granted admittance either by this court or by the Chief Justice pursuant to a petition that it can be said that the matter is pending before court.</w:t>
      </w:r>
      <w:r w:rsidR="000E557B">
        <w:rPr>
          <w:rFonts w:eastAsiaTheme="minorHAnsi"/>
          <w:color w:val="auto"/>
          <w:szCs w:val="24"/>
          <w:lang w:val="en-US" w:eastAsia="en-US"/>
        </w:rPr>
        <w:t xml:space="preserve"> </w:t>
      </w:r>
      <w:r w:rsidR="00265F14">
        <w:rPr>
          <w:rFonts w:eastAsiaTheme="minorHAnsi"/>
          <w:color w:val="auto"/>
          <w:szCs w:val="24"/>
          <w:lang w:val="en-US" w:eastAsia="en-US"/>
        </w:rPr>
        <w:t xml:space="preserve"> </w:t>
      </w:r>
      <w:r w:rsidR="00980A70">
        <w:rPr>
          <w:rFonts w:eastAsiaTheme="minorHAnsi"/>
          <w:color w:val="auto"/>
          <w:szCs w:val="24"/>
          <w:lang w:val="en-US" w:eastAsia="en-US"/>
        </w:rPr>
        <w:t>No authority was cited to the court by counsel in support of the contention that</w:t>
      </w:r>
      <w:r w:rsidR="00CA7B66">
        <w:rPr>
          <w:rFonts w:eastAsiaTheme="minorHAnsi"/>
          <w:color w:val="auto"/>
          <w:szCs w:val="24"/>
          <w:lang w:val="en-US" w:eastAsia="en-US"/>
        </w:rPr>
        <w:t xml:space="preserve"> the mere </w:t>
      </w:r>
      <w:r w:rsidR="00066F5C">
        <w:rPr>
          <w:rFonts w:eastAsiaTheme="minorHAnsi"/>
          <w:color w:val="auto"/>
          <w:szCs w:val="24"/>
          <w:lang w:val="en-US" w:eastAsia="en-US"/>
        </w:rPr>
        <w:t>filing an application for condonation together with her application for leave to appeal automatically reins</w:t>
      </w:r>
      <w:r w:rsidR="005D70C2">
        <w:rPr>
          <w:rFonts w:eastAsiaTheme="minorHAnsi"/>
          <w:color w:val="auto"/>
          <w:szCs w:val="24"/>
          <w:lang w:val="en-US" w:eastAsia="en-US"/>
        </w:rPr>
        <w:t>tate</w:t>
      </w:r>
      <w:r w:rsidR="00DA4CA1">
        <w:rPr>
          <w:rFonts w:eastAsiaTheme="minorHAnsi"/>
          <w:color w:val="auto"/>
          <w:szCs w:val="24"/>
          <w:lang w:val="en-US" w:eastAsia="en-US"/>
        </w:rPr>
        <w:t>s</w:t>
      </w:r>
      <w:r w:rsidR="005D70C2">
        <w:rPr>
          <w:rFonts w:eastAsiaTheme="minorHAnsi"/>
          <w:color w:val="auto"/>
          <w:szCs w:val="24"/>
          <w:lang w:val="en-US" w:eastAsia="en-US"/>
        </w:rPr>
        <w:t xml:space="preserve"> the criminal proceedings.  </w:t>
      </w:r>
      <w:r w:rsidR="00066F5C">
        <w:rPr>
          <w:rFonts w:eastAsiaTheme="minorHAnsi"/>
          <w:color w:val="auto"/>
          <w:szCs w:val="24"/>
          <w:lang w:val="en-US" w:eastAsia="en-US"/>
        </w:rPr>
        <w:t xml:space="preserve">If the applicant’s contention were </w:t>
      </w:r>
      <w:r w:rsidR="00B01E5A">
        <w:rPr>
          <w:rFonts w:eastAsiaTheme="minorHAnsi"/>
          <w:color w:val="auto"/>
          <w:szCs w:val="24"/>
          <w:lang w:val="en-US" w:eastAsia="en-US"/>
        </w:rPr>
        <w:t>correct</w:t>
      </w:r>
      <w:r w:rsidR="00B116C8">
        <w:rPr>
          <w:rFonts w:eastAsiaTheme="minorHAnsi"/>
          <w:color w:val="auto"/>
          <w:szCs w:val="24"/>
          <w:lang w:val="en-US" w:eastAsia="en-US"/>
        </w:rPr>
        <w:t>,</w:t>
      </w:r>
      <w:r w:rsidR="00066F5C">
        <w:rPr>
          <w:rFonts w:eastAsiaTheme="minorHAnsi"/>
          <w:color w:val="auto"/>
          <w:szCs w:val="24"/>
          <w:lang w:val="en-US" w:eastAsia="en-US"/>
        </w:rPr>
        <w:t xml:space="preserve"> one would be compelled to ask a question</w:t>
      </w:r>
      <w:r w:rsidR="00980A70">
        <w:rPr>
          <w:rFonts w:eastAsiaTheme="minorHAnsi"/>
          <w:color w:val="auto"/>
          <w:szCs w:val="24"/>
          <w:lang w:val="en-US" w:eastAsia="en-US"/>
        </w:rPr>
        <w:t xml:space="preserve">: </w:t>
      </w:r>
      <w:r w:rsidR="001B19B8">
        <w:rPr>
          <w:rFonts w:eastAsiaTheme="minorHAnsi"/>
          <w:color w:val="auto"/>
          <w:szCs w:val="24"/>
          <w:lang w:val="en-US" w:eastAsia="en-US"/>
        </w:rPr>
        <w:t>W</w:t>
      </w:r>
      <w:r w:rsidR="00066F5C">
        <w:rPr>
          <w:rFonts w:eastAsiaTheme="minorHAnsi"/>
          <w:color w:val="auto"/>
          <w:szCs w:val="24"/>
          <w:lang w:val="en-US" w:eastAsia="en-US"/>
        </w:rPr>
        <w:t>hat is the</w:t>
      </w:r>
      <w:r w:rsidR="00980A70">
        <w:rPr>
          <w:rFonts w:eastAsiaTheme="minorHAnsi"/>
          <w:color w:val="auto"/>
          <w:szCs w:val="24"/>
          <w:lang w:val="en-US" w:eastAsia="en-US"/>
        </w:rPr>
        <w:t>n the</w:t>
      </w:r>
      <w:r w:rsidR="00066F5C">
        <w:rPr>
          <w:rFonts w:eastAsiaTheme="minorHAnsi"/>
          <w:color w:val="auto"/>
          <w:szCs w:val="24"/>
          <w:lang w:val="en-US" w:eastAsia="en-US"/>
        </w:rPr>
        <w:t xml:space="preserve"> purpose of the application for condonation </w:t>
      </w:r>
      <w:r w:rsidR="002512E2">
        <w:rPr>
          <w:rFonts w:eastAsiaTheme="minorHAnsi"/>
          <w:color w:val="auto"/>
          <w:szCs w:val="24"/>
          <w:lang w:val="en-US" w:eastAsia="en-US"/>
        </w:rPr>
        <w:t xml:space="preserve">if </w:t>
      </w:r>
      <w:r w:rsidR="00E1462F">
        <w:rPr>
          <w:rFonts w:eastAsiaTheme="minorHAnsi"/>
          <w:color w:val="auto"/>
          <w:szCs w:val="24"/>
          <w:lang w:val="en-US" w:eastAsia="en-US"/>
        </w:rPr>
        <w:t xml:space="preserve">the </w:t>
      </w:r>
      <w:r w:rsidR="002512E2">
        <w:rPr>
          <w:rFonts w:eastAsiaTheme="minorHAnsi"/>
          <w:color w:val="auto"/>
          <w:szCs w:val="24"/>
          <w:lang w:val="en-US" w:eastAsia="en-US"/>
        </w:rPr>
        <w:t>criminal proceedings have already</w:t>
      </w:r>
      <w:r w:rsidR="00CF737F">
        <w:rPr>
          <w:rFonts w:eastAsiaTheme="minorHAnsi"/>
          <w:color w:val="auto"/>
          <w:szCs w:val="24"/>
          <w:lang w:val="en-US" w:eastAsia="en-US"/>
        </w:rPr>
        <w:t xml:space="preserve"> automatically</w:t>
      </w:r>
      <w:r w:rsidR="001B19B8">
        <w:rPr>
          <w:rFonts w:eastAsiaTheme="minorHAnsi"/>
          <w:color w:val="auto"/>
          <w:szCs w:val="24"/>
          <w:lang w:val="en-US" w:eastAsia="en-US"/>
        </w:rPr>
        <w:t xml:space="preserve"> been reinstated?</w:t>
      </w:r>
    </w:p>
    <w:p w:rsidR="002512E2" w:rsidRDefault="002512E2" w:rsidP="00927EEA">
      <w:pPr>
        <w:spacing w:after="200"/>
        <w:ind w:left="0"/>
        <w:jc w:val="both"/>
        <w:rPr>
          <w:rFonts w:eastAsiaTheme="minorHAnsi"/>
          <w:color w:val="auto"/>
          <w:szCs w:val="24"/>
          <w:lang w:val="en-US" w:eastAsia="en-US"/>
        </w:rPr>
      </w:pPr>
    </w:p>
    <w:p w:rsidR="00B116C8" w:rsidRDefault="00E20D24" w:rsidP="00927EEA">
      <w:pPr>
        <w:spacing w:after="200"/>
        <w:ind w:left="0"/>
        <w:jc w:val="both"/>
        <w:rPr>
          <w:rFonts w:eastAsiaTheme="minorHAnsi"/>
          <w:color w:val="auto"/>
          <w:szCs w:val="24"/>
          <w:lang w:val="en-US" w:eastAsia="en-US"/>
        </w:rPr>
      </w:pPr>
      <w:r>
        <w:rPr>
          <w:rFonts w:eastAsiaTheme="minorHAnsi"/>
          <w:color w:val="auto"/>
          <w:szCs w:val="24"/>
          <w:lang w:val="en-US" w:eastAsia="en-US"/>
        </w:rPr>
        <w:t>[1</w:t>
      </w:r>
      <w:r w:rsidR="00E40007">
        <w:rPr>
          <w:rFonts w:eastAsiaTheme="minorHAnsi"/>
          <w:color w:val="auto"/>
          <w:szCs w:val="24"/>
          <w:lang w:val="en-US" w:eastAsia="en-US"/>
        </w:rPr>
        <w:t>9</w:t>
      </w:r>
      <w:r>
        <w:rPr>
          <w:rFonts w:eastAsiaTheme="minorHAnsi"/>
          <w:color w:val="auto"/>
          <w:szCs w:val="24"/>
          <w:lang w:val="en-US" w:eastAsia="en-US"/>
        </w:rPr>
        <w:t>]</w:t>
      </w:r>
      <w:r>
        <w:rPr>
          <w:rFonts w:eastAsiaTheme="minorHAnsi"/>
          <w:color w:val="auto"/>
          <w:szCs w:val="24"/>
          <w:lang w:val="en-US" w:eastAsia="en-US"/>
        </w:rPr>
        <w:tab/>
      </w:r>
      <w:r w:rsidR="00FF65E4">
        <w:rPr>
          <w:rFonts w:eastAsiaTheme="minorHAnsi"/>
          <w:color w:val="auto"/>
          <w:szCs w:val="24"/>
          <w:lang w:val="en-US" w:eastAsia="en-US"/>
        </w:rPr>
        <w:t>I</w:t>
      </w:r>
      <w:r w:rsidR="002512E2">
        <w:rPr>
          <w:rFonts w:eastAsiaTheme="minorHAnsi"/>
          <w:color w:val="auto"/>
          <w:szCs w:val="24"/>
          <w:lang w:val="en-US" w:eastAsia="en-US"/>
        </w:rPr>
        <w:t>n my view the phrase ‘</w:t>
      </w:r>
      <w:r w:rsidR="002512E2" w:rsidRPr="009C6152">
        <w:rPr>
          <w:rFonts w:eastAsiaTheme="minorHAnsi"/>
          <w:i/>
          <w:color w:val="auto"/>
          <w:szCs w:val="24"/>
          <w:lang w:val="en-US" w:eastAsia="en-US"/>
        </w:rPr>
        <w:t xml:space="preserve">criminal proceedings’ </w:t>
      </w:r>
      <w:r w:rsidR="00FF65E4">
        <w:rPr>
          <w:rFonts w:eastAsiaTheme="minorHAnsi"/>
          <w:color w:val="auto"/>
          <w:szCs w:val="24"/>
          <w:lang w:val="en-US" w:eastAsia="en-US"/>
        </w:rPr>
        <w:t xml:space="preserve">does not include the application for </w:t>
      </w:r>
      <w:r w:rsidR="009C6152">
        <w:rPr>
          <w:rFonts w:eastAsiaTheme="minorHAnsi"/>
          <w:color w:val="auto"/>
          <w:szCs w:val="24"/>
          <w:lang w:val="en-US" w:eastAsia="en-US"/>
        </w:rPr>
        <w:t>c</w:t>
      </w:r>
      <w:r w:rsidR="00FF65E4">
        <w:rPr>
          <w:rFonts w:eastAsiaTheme="minorHAnsi"/>
          <w:color w:val="auto"/>
          <w:szCs w:val="24"/>
          <w:lang w:val="en-US" w:eastAsia="en-US"/>
        </w:rPr>
        <w:t>ondonation</w:t>
      </w:r>
      <w:r w:rsidR="002512E2">
        <w:rPr>
          <w:rFonts w:eastAsiaTheme="minorHAnsi"/>
          <w:color w:val="auto"/>
          <w:szCs w:val="24"/>
          <w:lang w:val="en-US" w:eastAsia="en-US"/>
        </w:rPr>
        <w:t>.  Strip</w:t>
      </w:r>
      <w:r w:rsidR="00B116C8">
        <w:rPr>
          <w:rFonts w:eastAsiaTheme="minorHAnsi"/>
          <w:color w:val="auto"/>
          <w:szCs w:val="24"/>
          <w:lang w:val="en-US" w:eastAsia="en-US"/>
        </w:rPr>
        <w:t>p</w:t>
      </w:r>
      <w:r w:rsidR="002512E2">
        <w:rPr>
          <w:rFonts w:eastAsiaTheme="minorHAnsi"/>
          <w:color w:val="auto"/>
          <w:szCs w:val="24"/>
          <w:lang w:val="en-US" w:eastAsia="en-US"/>
        </w:rPr>
        <w:t>ed to its bones</w:t>
      </w:r>
      <w:r w:rsidR="00537AFB">
        <w:rPr>
          <w:rFonts w:eastAsiaTheme="minorHAnsi"/>
          <w:color w:val="auto"/>
          <w:szCs w:val="24"/>
          <w:lang w:val="en-US" w:eastAsia="en-US"/>
        </w:rPr>
        <w:t>,</w:t>
      </w:r>
      <w:r w:rsidR="002512E2">
        <w:rPr>
          <w:rFonts w:eastAsiaTheme="minorHAnsi"/>
          <w:color w:val="auto"/>
          <w:szCs w:val="24"/>
          <w:lang w:val="en-US" w:eastAsia="en-US"/>
        </w:rPr>
        <w:t xml:space="preserve"> what is before court is a</w:t>
      </w:r>
      <w:r w:rsidR="001233E3">
        <w:rPr>
          <w:rFonts w:eastAsiaTheme="minorHAnsi"/>
          <w:color w:val="auto"/>
          <w:szCs w:val="24"/>
          <w:lang w:val="en-US" w:eastAsia="en-US"/>
        </w:rPr>
        <w:t xml:space="preserve">n application for condonation. </w:t>
      </w:r>
      <w:r w:rsidR="002512E2">
        <w:rPr>
          <w:rFonts w:eastAsiaTheme="minorHAnsi"/>
          <w:color w:val="auto"/>
          <w:szCs w:val="24"/>
          <w:lang w:val="en-US" w:eastAsia="en-US"/>
        </w:rPr>
        <w:t xml:space="preserve">Strictly speaking the application for leave to appeal is not yet before </w:t>
      </w:r>
      <w:r w:rsidR="00E87128">
        <w:rPr>
          <w:rFonts w:eastAsiaTheme="minorHAnsi"/>
          <w:color w:val="auto"/>
          <w:szCs w:val="24"/>
          <w:lang w:val="en-US" w:eastAsia="en-US"/>
        </w:rPr>
        <w:t>court.</w:t>
      </w:r>
      <w:r w:rsidR="002512E2">
        <w:rPr>
          <w:rFonts w:eastAsiaTheme="minorHAnsi"/>
          <w:color w:val="auto"/>
          <w:szCs w:val="24"/>
          <w:lang w:val="en-US" w:eastAsia="en-US"/>
        </w:rPr>
        <w:t xml:space="preserve">  The papers for the application for leave to appeal might be before court but that is only for the </w:t>
      </w:r>
      <w:r w:rsidR="00E87128">
        <w:rPr>
          <w:rFonts w:eastAsiaTheme="minorHAnsi"/>
          <w:color w:val="auto"/>
          <w:szCs w:val="24"/>
          <w:lang w:val="en-US" w:eastAsia="en-US"/>
        </w:rPr>
        <w:t>convenience</w:t>
      </w:r>
      <w:r w:rsidR="002512E2">
        <w:rPr>
          <w:rFonts w:eastAsiaTheme="minorHAnsi"/>
          <w:color w:val="auto"/>
          <w:szCs w:val="24"/>
          <w:lang w:val="en-US" w:eastAsia="en-US"/>
        </w:rPr>
        <w:t xml:space="preserve"> and for practical reason</w:t>
      </w:r>
      <w:r w:rsidR="001233E3">
        <w:rPr>
          <w:rFonts w:eastAsiaTheme="minorHAnsi"/>
          <w:color w:val="auto"/>
          <w:szCs w:val="24"/>
          <w:lang w:val="en-US" w:eastAsia="en-US"/>
        </w:rPr>
        <w:t>s</w:t>
      </w:r>
      <w:r w:rsidR="002512E2">
        <w:rPr>
          <w:rFonts w:eastAsiaTheme="minorHAnsi"/>
          <w:color w:val="auto"/>
          <w:szCs w:val="24"/>
          <w:lang w:val="en-US" w:eastAsia="en-US"/>
        </w:rPr>
        <w:t xml:space="preserve"> because in considering the application for condonation</w:t>
      </w:r>
      <w:r w:rsidR="001233E3">
        <w:rPr>
          <w:rFonts w:eastAsiaTheme="minorHAnsi"/>
          <w:color w:val="auto"/>
          <w:szCs w:val="24"/>
          <w:lang w:val="en-US" w:eastAsia="en-US"/>
        </w:rPr>
        <w:t>, the court must at the same time</w:t>
      </w:r>
      <w:r w:rsidR="002512E2">
        <w:rPr>
          <w:rFonts w:eastAsiaTheme="minorHAnsi"/>
          <w:color w:val="auto"/>
          <w:szCs w:val="24"/>
          <w:lang w:val="en-US" w:eastAsia="en-US"/>
        </w:rPr>
        <w:t xml:space="preserve"> consider the </w:t>
      </w:r>
      <w:r w:rsidR="00CF737F">
        <w:rPr>
          <w:rFonts w:eastAsiaTheme="minorHAnsi"/>
          <w:color w:val="auto"/>
          <w:szCs w:val="24"/>
          <w:lang w:val="en-US" w:eastAsia="en-US"/>
        </w:rPr>
        <w:t xml:space="preserve">issue of the </w:t>
      </w:r>
      <w:r w:rsidR="00E87128">
        <w:rPr>
          <w:rFonts w:eastAsiaTheme="minorHAnsi"/>
          <w:color w:val="auto"/>
          <w:szCs w:val="24"/>
          <w:lang w:val="en-US" w:eastAsia="en-US"/>
        </w:rPr>
        <w:t>prospects</w:t>
      </w:r>
      <w:r w:rsidR="002512E2">
        <w:rPr>
          <w:rFonts w:eastAsiaTheme="minorHAnsi"/>
          <w:color w:val="auto"/>
          <w:szCs w:val="24"/>
          <w:lang w:val="en-US" w:eastAsia="en-US"/>
        </w:rPr>
        <w:t xml:space="preserve"> of </w:t>
      </w:r>
      <w:r w:rsidR="002512E2">
        <w:rPr>
          <w:rFonts w:eastAsiaTheme="minorHAnsi"/>
          <w:color w:val="auto"/>
          <w:szCs w:val="24"/>
          <w:lang w:val="en-US" w:eastAsia="en-US"/>
        </w:rPr>
        <w:lastRenderedPageBreak/>
        <w:t xml:space="preserve">success which is normally contained in the papers for the application for leave to </w:t>
      </w:r>
      <w:r w:rsidR="00377F44">
        <w:rPr>
          <w:rFonts w:eastAsiaTheme="minorHAnsi"/>
          <w:color w:val="auto"/>
          <w:szCs w:val="24"/>
          <w:lang w:val="en-US" w:eastAsia="en-US"/>
        </w:rPr>
        <w:t>appeal</w:t>
      </w:r>
      <w:r w:rsidR="002512E2">
        <w:rPr>
          <w:rFonts w:eastAsiaTheme="minorHAnsi"/>
          <w:color w:val="auto"/>
          <w:szCs w:val="24"/>
          <w:lang w:val="en-US" w:eastAsia="en-US"/>
        </w:rPr>
        <w:t>.</w:t>
      </w:r>
      <w:r w:rsidR="00273122">
        <w:rPr>
          <w:rStyle w:val="FootnoteReference"/>
          <w:rFonts w:eastAsiaTheme="minorHAnsi"/>
          <w:color w:val="auto"/>
          <w:szCs w:val="24"/>
          <w:lang w:val="en-US" w:eastAsia="en-US"/>
        </w:rPr>
        <w:footnoteReference w:id="4"/>
      </w:r>
    </w:p>
    <w:p w:rsidR="00B116C8" w:rsidRDefault="00B116C8" w:rsidP="00927EEA">
      <w:pPr>
        <w:spacing w:after="200"/>
        <w:ind w:left="0"/>
        <w:jc w:val="both"/>
        <w:rPr>
          <w:rFonts w:eastAsiaTheme="minorHAnsi"/>
          <w:color w:val="auto"/>
          <w:szCs w:val="24"/>
          <w:lang w:val="en-US" w:eastAsia="en-US"/>
        </w:rPr>
      </w:pPr>
    </w:p>
    <w:p w:rsidR="002512E2" w:rsidRDefault="00B116C8" w:rsidP="00927EEA">
      <w:pPr>
        <w:spacing w:after="200"/>
        <w:ind w:left="0"/>
        <w:jc w:val="both"/>
        <w:rPr>
          <w:szCs w:val="24"/>
        </w:rPr>
      </w:pPr>
      <w:r>
        <w:rPr>
          <w:rFonts w:eastAsiaTheme="minorHAnsi"/>
          <w:color w:val="auto"/>
          <w:szCs w:val="24"/>
          <w:lang w:val="en-US" w:eastAsia="en-US"/>
        </w:rPr>
        <w:t>[20]</w:t>
      </w:r>
      <w:r>
        <w:rPr>
          <w:rFonts w:eastAsiaTheme="minorHAnsi"/>
          <w:color w:val="auto"/>
          <w:szCs w:val="24"/>
          <w:lang w:val="en-US" w:eastAsia="en-US"/>
        </w:rPr>
        <w:tab/>
      </w:r>
      <w:r w:rsidR="00B2211D">
        <w:rPr>
          <w:rFonts w:eastAsiaTheme="minorHAnsi"/>
          <w:color w:val="auto"/>
          <w:szCs w:val="24"/>
          <w:lang w:val="en-US" w:eastAsia="en-US"/>
        </w:rPr>
        <w:t xml:space="preserve">In my view the </w:t>
      </w:r>
      <w:r w:rsidR="00CF737F" w:rsidRPr="00B5784E">
        <w:rPr>
          <w:szCs w:val="24"/>
        </w:rPr>
        <w:t xml:space="preserve">application for condonation </w:t>
      </w:r>
      <w:r w:rsidR="00B2211D">
        <w:rPr>
          <w:szCs w:val="24"/>
        </w:rPr>
        <w:t>is</w:t>
      </w:r>
      <w:r w:rsidR="00C904BF">
        <w:rPr>
          <w:szCs w:val="24"/>
        </w:rPr>
        <w:t xml:space="preserve"> a</w:t>
      </w:r>
      <w:r w:rsidR="00CF737F">
        <w:rPr>
          <w:szCs w:val="24"/>
        </w:rPr>
        <w:t xml:space="preserve"> prelude or</w:t>
      </w:r>
      <w:r>
        <w:rPr>
          <w:szCs w:val="24"/>
        </w:rPr>
        <w:t xml:space="preserve"> a</w:t>
      </w:r>
      <w:r w:rsidR="00CF737F">
        <w:rPr>
          <w:szCs w:val="24"/>
        </w:rPr>
        <w:t xml:space="preserve"> preliminary</w:t>
      </w:r>
      <w:r w:rsidR="00D944C2">
        <w:rPr>
          <w:szCs w:val="24"/>
        </w:rPr>
        <w:t xml:space="preserve"> </w:t>
      </w:r>
      <w:r w:rsidR="00377F44">
        <w:rPr>
          <w:szCs w:val="24"/>
        </w:rPr>
        <w:t xml:space="preserve">step </w:t>
      </w:r>
      <w:r w:rsidR="00D944C2">
        <w:rPr>
          <w:szCs w:val="24"/>
        </w:rPr>
        <w:t>to the</w:t>
      </w:r>
      <w:r w:rsidR="00CF737F">
        <w:rPr>
          <w:szCs w:val="24"/>
        </w:rPr>
        <w:t xml:space="preserve"> </w:t>
      </w:r>
      <w:r w:rsidR="00C904BF">
        <w:rPr>
          <w:szCs w:val="24"/>
        </w:rPr>
        <w:t>application for leave to appeal</w:t>
      </w:r>
      <w:r w:rsidR="00CF737F">
        <w:rPr>
          <w:szCs w:val="24"/>
        </w:rPr>
        <w:t xml:space="preserve">.  </w:t>
      </w:r>
      <w:r w:rsidR="00D944C2">
        <w:rPr>
          <w:szCs w:val="24"/>
        </w:rPr>
        <w:t>Furthermore</w:t>
      </w:r>
      <w:r w:rsidR="001233E3">
        <w:rPr>
          <w:szCs w:val="24"/>
        </w:rPr>
        <w:t>,</w:t>
      </w:r>
      <w:r w:rsidR="00F04595">
        <w:rPr>
          <w:szCs w:val="24"/>
        </w:rPr>
        <w:t xml:space="preserve"> in my view</w:t>
      </w:r>
      <w:r w:rsidR="001233E3">
        <w:rPr>
          <w:szCs w:val="24"/>
        </w:rPr>
        <w:t>,</w:t>
      </w:r>
      <w:r w:rsidR="00D944C2">
        <w:rPr>
          <w:szCs w:val="24"/>
        </w:rPr>
        <w:t xml:space="preserve"> </w:t>
      </w:r>
      <w:r w:rsidR="0086166C">
        <w:rPr>
          <w:szCs w:val="24"/>
        </w:rPr>
        <w:t>the condonation application</w:t>
      </w:r>
      <w:r w:rsidR="00CF737F">
        <w:rPr>
          <w:szCs w:val="24"/>
        </w:rPr>
        <w:t xml:space="preserve"> cannot have the effect of automatically reinstating </w:t>
      </w:r>
      <w:r w:rsidR="00A51800">
        <w:rPr>
          <w:szCs w:val="24"/>
        </w:rPr>
        <w:t>criminal</w:t>
      </w:r>
      <w:r w:rsidR="00CF737F">
        <w:rPr>
          <w:szCs w:val="24"/>
        </w:rPr>
        <w:t xml:space="preserve"> proceedings</w:t>
      </w:r>
      <w:r w:rsidR="00D944C2">
        <w:rPr>
          <w:szCs w:val="24"/>
        </w:rPr>
        <w:t xml:space="preserve"> before court</w:t>
      </w:r>
      <w:r w:rsidR="00CA7B66">
        <w:rPr>
          <w:szCs w:val="24"/>
        </w:rPr>
        <w:t>.</w:t>
      </w:r>
      <w:r w:rsidR="00A51800">
        <w:rPr>
          <w:szCs w:val="24"/>
        </w:rPr>
        <w:t xml:space="preserve"> It is only once the condonation application </w:t>
      </w:r>
      <w:r w:rsidR="00F04595">
        <w:rPr>
          <w:szCs w:val="24"/>
        </w:rPr>
        <w:t xml:space="preserve">has been granted </w:t>
      </w:r>
      <w:r w:rsidR="00A51800">
        <w:rPr>
          <w:szCs w:val="24"/>
        </w:rPr>
        <w:t>that the application for leave to appeal would be placed before court</w:t>
      </w:r>
      <w:r w:rsidR="00273122">
        <w:rPr>
          <w:szCs w:val="24"/>
        </w:rPr>
        <w:t>.  This clear</w:t>
      </w:r>
      <w:r w:rsidR="00A51800">
        <w:rPr>
          <w:szCs w:val="24"/>
        </w:rPr>
        <w:t xml:space="preserve"> from the authorities</w:t>
      </w:r>
      <w:r w:rsidR="00273122">
        <w:rPr>
          <w:szCs w:val="24"/>
        </w:rPr>
        <w:t xml:space="preserve"> and share legal common sense</w:t>
      </w:r>
      <w:r w:rsidR="00A51800">
        <w:rPr>
          <w:szCs w:val="24"/>
        </w:rPr>
        <w:t>.</w:t>
      </w:r>
      <w:r w:rsidR="00273122">
        <w:rPr>
          <w:szCs w:val="24"/>
        </w:rPr>
        <w:t xml:space="preserve"> </w:t>
      </w:r>
      <w:r w:rsidR="00F04595">
        <w:rPr>
          <w:szCs w:val="24"/>
        </w:rPr>
        <w:t xml:space="preserve"> I may mention that from the authorities</w:t>
      </w:r>
      <w:r w:rsidR="00A51800">
        <w:rPr>
          <w:szCs w:val="24"/>
        </w:rPr>
        <w:t xml:space="preserve"> I was able to access</w:t>
      </w:r>
      <w:r w:rsidR="00F04595">
        <w:rPr>
          <w:szCs w:val="24"/>
        </w:rPr>
        <w:t>,</w:t>
      </w:r>
      <w:r w:rsidR="00A51800">
        <w:rPr>
          <w:szCs w:val="24"/>
        </w:rPr>
        <w:t xml:space="preserve"> it would appear that an application for leave to appeal may qualify as “</w:t>
      </w:r>
      <w:r w:rsidR="00A51800" w:rsidRPr="00A51800">
        <w:rPr>
          <w:i/>
          <w:sz w:val="22"/>
        </w:rPr>
        <w:t>a criminal proceedings</w:t>
      </w:r>
      <w:r w:rsidR="00A51800">
        <w:rPr>
          <w:szCs w:val="24"/>
        </w:rPr>
        <w:t>”</w:t>
      </w:r>
      <w:r w:rsidR="00DA4CA1">
        <w:rPr>
          <w:szCs w:val="24"/>
        </w:rPr>
        <w:t>.</w:t>
      </w:r>
      <w:r w:rsidR="00273122">
        <w:rPr>
          <w:szCs w:val="24"/>
        </w:rPr>
        <w:t xml:space="preserve"> </w:t>
      </w:r>
      <w:r w:rsidR="008A5040">
        <w:rPr>
          <w:szCs w:val="24"/>
        </w:rPr>
        <w:t xml:space="preserve"> For the purpose of this application and in</w:t>
      </w:r>
      <w:r w:rsidR="00273122">
        <w:rPr>
          <w:szCs w:val="24"/>
        </w:rPr>
        <w:t xml:space="preserve"> light of </w:t>
      </w:r>
      <w:r w:rsidR="008A5040">
        <w:rPr>
          <w:szCs w:val="24"/>
        </w:rPr>
        <w:t>the view I take with regard to the application for condonation</w:t>
      </w:r>
      <w:r w:rsidR="00273122">
        <w:rPr>
          <w:szCs w:val="24"/>
        </w:rPr>
        <w:t>,</w:t>
      </w:r>
      <w:r w:rsidR="008A5040">
        <w:rPr>
          <w:szCs w:val="24"/>
        </w:rPr>
        <w:t xml:space="preserve"> I do not need to make a finding with regard to the status of the application for leave to appeal </w:t>
      </w:r>
      <w:r w:rsidR="00DA6905">
        <w:rPr>
          <w:szCs w:val="24"/>
        </w:rPr>
        <w:t>i.e.</w:t>
      </w:r>
      <w:r w:rsidR="008A5040">
        <w:rPr>
          <w:szCs w:val="24"/>
        </w:rPr>
        <w:t xml:space="preserve"> whether it is a criminal proceeding</w:t>
      </w:r>
      <w:r w:rsidR="00273122">
        <w:rPr>
          <w:szCs w:val="24"/>
        </w:rPr>
        <w:t xml:space="preserve"> or not</w:t>
      </w:r>
      <w:r w:rsidR="008A5040">
        <w:rPr>
          <w:szCs w:val="24"/>
        </w:rPr>
        <w:t>.</w:t>
      </w:r>
    </w:p>
    <w:p w:rsidR="00D944C2" w:rsidRDefault="00D944C2" w:rsidP="00927EEA">
      <w:pPr>
        <w:spacing w:after="200"/>
        <w:ind w:left="0"/>
        <w:jc w:val="both"/>
        <w:rPr>
          <w:szCs w:val="24"/>
        </w:rPr>
      </w:pPr>
    </w:p>
    <w:p w:rsidR="00D944C2" w:rsidRDefault="00E40007" w:rsidP="00D944C2">
      <w:pPr>
        <w:spacing w:after="200"/>
        <w:ind w:left="0"/>
        <w:jc w:val="both"/>
        <w:rPr>
          <w:rFonts w:eastAsiaTheme="minorHAnsi"/>
          <w:color w:val="auto"/>
          <w:szCs w:val="24"/>
          <w:lang w:val="en-US" w:eastAsia="en-US"/>
        </w:rPr>
      </w:pPr>
      <w:r>
        <w:rPr>
          <w:rFonts w:eastAsiaTheme="minorHAnsi"/>
          <w:color w:val="auto"/>
          <w:szCs w:val="24"/>
          <w:lang w:val="en-US" w:eastAsia="en-US"/>
        </w:rPr>
        <w:t>[</w:t>
      </w:r>
      <w:r w:rsidR="00E20D24">
        <w:rPr>
          <w:rFonts w:eastAsiaTheme="minorHAnsi"/>
          <w:color w:val="auto"/>
          <w:szCs w:val="24"/>
          <w:lang w:val="en-US" w:eastAsia="en-US"/>
        </w:rPr>
        <w:t>2</w:t>
      </w:r>
      <w:r w:rsidR="00273122">
        <w:rPr>
          <w:rFonts w:eastAsiaTheme="minorHAnsi"/>
          <w:color w:val="auto"/>
          <w:szCs w:val="24"/>
          <w:lang w:val="en-US" w:eastAsia="en-US"/>
        </w:rPr>
        <w:t>1</w:t>
      </w:r>
      <w:r w:rsidR="00E20D24">
        <w:rPr>
          <w:rFonts w:eastAsiaTheme="minorHAnsi"/>
          <w:color w:val="auto"/>
          <w:szCs w:val="24"/>
          <w:lang w:val="en-US" w:eastAsia="en-US"/>
        </w:rPr>
        <w:t>]</w:t>
      </w:r>
      <w:r w:rsidR="00E20D24">
        <w:rPr>
          <w:rFonts w:eastAsiaTheme="minorHAnsi"/>
          <w:color w:val="auto"/>
          <w:szCs w:val="24"/>
          <w:lang w:val="en-US" w:eastAsia="en-US"/>
        </w:rPr>
        <w:tab/>
      </w:r>
      <w:r w:rsidR="00D944C2">
        <w:rPr>
          <w:rFonts w:eastAsiaTheme="minorHAnsi"/>
          <w:color w:val="auto"/>
          <w:szCs w:val="24"/>
          <w:lang w:val="en-US" w:eastAsia="en-US"/>
        </w:rPr>
        <w:t>Taking in consideration the foregoing</w:t>
      </w:r>
      <w:r w:rsidR="00273122">
        <w:rPr>
          <w:rFonts w:eastAsiaTheme="minorHAnsi"/>
          <w:color w:val="auto"/>
          <w:szCs w:val="24"/>
          <w:lang w:val="en-US" w:eastAsia="en-US"/>
        </w:rPr>
        <w:t>,</w:t>
      </w:r>
      <w:r w:rsidR="00D944C2">
        <w:rPr>
          <w:rFonts w:eastAsiaTheme="minorHAnsi"/>
          <w:color w:val="auto"/>
          <w:szCs w:val="24"/>
          <w:lang w:val="en-US" w:eastAsia="en-US"/>
        </w:rPr>
        <w:t xml:space="preserve"> I am of the considered view that there </w:t>
      </w:r>
      <w:r w:rsidR="00273122">
        <w:rPr>
          <w:rFonts w:eastAsiaTheme="minorHAnsi"/>
          <w:color w:val="auto"/>
          <w:szCs w:val="24"/>
          <w:lang w:val="en-US" w:eastAsia="en-US"/>
        </w:rPr>
        <w:t>are presently</w:t>
      </w:r>
      <w:r w:rsidR="00D944C2">
        <w:rPr>
          <w:rFonts w:eastAsiaTheme="minorHAnsi"/>
          <w:color w:val="auto"/>
          <w:szCs w:val="24"/>
          <w:lang w:val="en-US" w:eastAsia="en-US"/>
        </w:rPr>
        <w:t xml:space="preserve"> no ‘criminal proceedings’ pending before court.</w:t>
      </w:r>
      <w:r w:rsidR="00E20D24">
        <w:rPr>
          <w:rFonts w:eastAsiaTheme="minorHAnsi"/>
          <w:color w:val="auto"/>
          <w:szCs w:val="24"/>
          <w:lang w:val="en-US" w:eastAsia="en-US"/>
        </w:rPr>
        <w:t xml:space="preserve">  </w:t>
      </w:r>
      <w:r w:rsidR="00D944C2">
        <w:rPr>
          <w:rFonts w:eastAsiaTheme="minorHAnsi"/>
          <w:color w:val="auto"/>
          <w:szCs w:val="24"/>
          <w:lang w:val="en-US" w:eastAsia="en-US"/>
        </w:rPr>
        <w:t>Furthermore</w:t>
      </w:r>
      <w:r w:rsidR="00273122">
        <w:rPr>
          <w:rFonts w:eastAsiaTheme="minorHAnsi"/>
          <w:color w:val="auto"/>
          <w:szCs w:val="24"/>
          <w:lang w:val="en-US" w:eastAsia="en-US"/>
        </w:rPr>
        <w:t>,</w:t>
      </w:r>
      <w:r w:rsidR="00D944C2">
        <w:rPr>
          <w:rFonts w:eastAsiaTheme="minorHAnsi"/>
          <w:color w:val="auto"/>
          <w:szCs w:val="24"/>
          <w:lang w:val="en-US" w:eastAsia="en-US"/>
        </w:rPr>
        <w:t xml:space="preserve"> </w:t>
      </w:r>
      <w:r w:rsidR="006A46D7">
        <w:rPr>
          <w:rFonts w:eastAsiaTheme="minorHAnsi"/>
          <w:color w:val="auto"/>
          <w:szCs w:val="24"/>
          <w:lang w:val="en-US" w:eastAsia="en-US"/>
        </w:rPr>
        <w:t>no</w:t>
      </w:r>
      <w:r w:rsidR="00D944C2">
        <w:rPr>
          <w:rFonts w:eastAsiaTheme="minorHAnsi"/>
          <w:color w:val="auto"/>
          <w:szCs w:val="24"/>
          <w:lang w:val="en-US" w:eastAsia="en-US"/>
        </w:rPr>
        <w:t xml:space="preserve"> criminal proceedings were reinstate</w:t>
      </w:r>
      <w:r w:rsidR="00406A5F">
        <w:rPr>
          <w:rFonts w:eastAsiaTheme="minorHAnsi"/>
          <w:color w:val="auto"/>
          <w:szCs w:val="24"/>
          <w:lang w:val="en-US" w:eastAsia="en-US"/>
        </w:rPr>
        <w:t>d</w:t>
      </w:r>
      <w:r w:rsidR="00E20D24">
        <w:rPr>
          <w:rFonts w:eastAsiaTheme="minorHAnsi"/>
          <w:color w:val="auto"/>
          <w:szCs w:val="24"/>
          <w:lang w:val="en-US" w:eastAsia="en-US"/>
        </w:rPr>
        <w:t xml:space="preserve"> by the filing of the application for leave to appea</w:t>
      </w:r>
      <w:r w:rsidR="00273122">
        <w:rPr>
          <w:rFonts w:eastAsiaTheme="minorHAnsi"/>
          <w:color w:val="auto"/>
          <w:szCs w:val="24"/>
          <w:lang w:val="en-US" w:eastAsia="en-US"/>
        </w:rPr>
        <w:t>l</w:t>
      </w:r>
      <w:r w:rsidR="00E20D24">
        <w:rPr>
          <w:rFonts w:eastAsiaTheme="minorHAnsi"/>
          <w:color w:val="auto"/>
          <w:szCs w:val="24"/>
          <w:lang w:val="en-US" w:eastAsia="en-US"/>
        </w:rPr>
        <w:t xml:space="preserve">. </w:t>
      </w:r>
      <w:r w:rsidR="00D944C2">
        <w:rPr>
          <w:rFonts w:eastAsiaTheme="minorHAnsi"/>
          <w:color w:val="auto"/>
          <w:szCs w:val="24"/>
          <w:lang w:val="en-US" w:eastAsia="en-US"/>
        </w:rPr>
        <w:t xml:space="preserve"> What currently serves before court is an application for condonation for the late filing of the application leave to appeal.  </w:t>
      </w:r>
      <w:r w:rsidR="006D2737">
        <w:rPr>
          <w:rFonts w:eastAsiaTheme="minorHAnsi"/>
          <w:color w:val="auto"/>
          <w:szCs w:val="24"/>
          <w:lang w:val="en-US" w:eastAsia="en-US"/>
        </w:rPr>
        <w:t xml:space="preserve">The application for leave to appeal is not presently before court.  </w:t>
      </w:r>
      <w:r w:rsidR="00E20D24">
        <w:rPr>
          <w:rFonts w:eastAsiaTheme="minorHAnsi"/>
          <w:color w:val="auto"/>
          <w:szCs w:val="24"/>
          <w:lang w:val="en-US" w:eastAsia="en-US"/>
        </w:rPr>
        <w:t xml:space="preserve">The application for leave to appeal will </w:t>
      </w:r>
      <w:r w:rsidR="00273122">
        <w:rPr>
          <w:rFonts w:eastAsiaTheme="minorHAnsi"/>
          <w:color w:val="auto"/>
          <w:szCs w:val="24"/>
          <w:lang w:val="en-US" w:eastAsia="en-US"/>
        </w:rPr>
        <w:t xml:space="preserve">properly </w:t>
      </w:r>
      <w:r w:rsidR="00E20D24">
        <w:rPr>
          <w:rFonts w:eastAsiaTheme="minorHAnsi"/>
          <w:color w:val="auto"/>
          <w:szCs w:val="24"/>
          <w:lang w:val="en-US" w:eastAsia="en-US"/>
        </w:rPr>
        <w:t xml:space="preserve">before court </w:t>
      </w:r>
      <w:r w:rsidR="006D2737">
        <w:rPr>
          <w:rFonts w:eastAsiaTheme="minorHAnsi"/>
          <w:color w:val="auto"/>
          <w:szCs w:val="24"/>
          <w:lang w:val="en-US" w:eastAsia="en-US"/>
        </w:rPr>
        <w:t xml:space="preserve">for consideration only once and if </w:t>
      </w:r>
      <w:r w:rsidR="00E20D24">
        <w:rPr>
          <w:rFonts w:eastAsiaTheme="minorHAnsi"/>
          <w:color w:val="auto"/>
          <w:szCs w:val="24"/>
          <w:lang w:val="en-US" w:eastAsia="en-US"/>
        </w:rPr>
        <w:t>the court ha</w:t>
      </w:r>
      <w:r w:rsidR="002A0522">
        <w:rPr>
          <w:rFonts w:eastAsiaTheme="minorHAnsi"/>
          <w:color w:val="auto"/>
          <w:szCs w:val="24"/>
          <w:lang w:val="en-US" w:eastAsia="en-US"/>
        </w:rPr>
        <w:t>s</w:t>
      </w:r>
      <w:r w:rsidR="00E20D24">
        <w:rPr>
          <w:rFonts w:eastAsiaTheme="minorHAnsi"/>
          <w:color w:val="auto"/>
          <w:szCs w:val="24"/>
          <w:lang w:val="en-US" w:eastAsia="en-US"/>
        </w:rPr>
        <w:t xml:space="preserve"> granted condonation to the applicant for her late filing of her application for leave to appeal.  In the meantime</w:t>
      </w:r>
      <w:r w:rsidR="00D944C2">
        <w:rPr>
          <w:rFonts w:eastAsiaTheme="minorHAnsi"/>
          <w:color w:val="auto"/>
          <w:szCs w:val="24"/>
          <w:lang w:val="en-US" w:eastAsia="en-US"/>
        </w:rPr>
        <w:t xml:space="preserve"> the </w:t>
      </w:r>
      <w:r w:rsidR="00D944C2" w:rsidRPr="00D944C2">
        <w:rPr>
          <w:rFonts w:eastAsiaTheme="minorHAnsi"/>
          <w:i/>
          <w:color w:val="auto"/>
          <w:szCs w:val="24"/>
          <w:lang w:val="en-US" w:eastAsia="en-US"/>
        </w:rPr>
        <w:t>status quo</w:t>
      </w:r>
      <w:r w:rsidR="00D944C2">
        <w:rPr>
          <w:rFonts w:eastAsiaTheme="minorHAnsi"/>
          <w:color w:val="auto"/>
          <w:szCs w:val="24"/>
          <w:lang w:val="en-US" w:eastAsia="en-US"/>
        </w:rPr>
        <w:t xml:space="preserve"> which came into being on 1</w:t>
      </w:r>
      <w:r w:rsidR="002A0522">
        <w:rPr>
          <w:rFonts w:eastAsiaTheme="minorHAnsi"/>
          <w:color w:val="auto"/>
          <w:szCs w:val="24"/>
          <w:lang w:val="en-US" w:eastAsia="en-US"/>
        </w:rPr>
        <w:t>1</w:t>
      </w:r>
      <w:r w:rsidR="00D944C2">
        <w:rPr>
          <w:rFonts w:eastAsiaTheme="minorHAnsi"/>
          <w:color w:val="auto"/>
          <w:szCs w:val="24"/>
          <w:lang w:val="en-US" w:eastAsia="en-US"/>
        </w:rPr>
        <w:t xml:space="preserve"> February 2013 when the criminal proceedings were terminated in favour of the respondents remains in place</w:t>
      </w:r>
      <w:r w:rsidR="002A0522">
        <w:rPr>
          <w:rFonts w:eastAsiaTheme="minorHAnsi"/>
          <w:color w:val="auto"/>
          <w:szCs w:val="24"/>
          <w:lang w:val="en-US" w:eastAsia="en-US"/>
        </w:rPr>
        <w:t>.  This remains so</w:t>
      </w:r>
      <w:r w:rsidR="00D944C2">
        <w:rPr>
          <w:rFonts w:eastAsiaTheme="minorHAnsi"/>
          <w:color w:val="auto"/>
          <w:szCs w:val="24"/>
          <w:lang w:val="en-US" w:eastAsia="en-US"/>
        </w:rPr>
        <w:t xml:space="preserve"> until the appeal by the applicant has been upheld in favour of the applicant. </w:t>
      </w:r>
    </w:p>
    <w:p w:rsidR="00D944C2" w:rsidRDefault="00D944C2" w:rsidP="00927EEA">
      <w:pPr>
        <w:spacing w:after="200"/>
        <w:ind w:left="0"/>
        <w:jc w:val="both"/>
        <w:rPr>
          <w:rFonts w:eastAsiaTheme="minorHAnsi"/>
          <w:color w:val="auto"/>
          <w:szCs w:val="24"/>
          <w:lang w:val="en-US" w:eastAsia="en-US"/>
        </w:rPr>
      </w:pPr>
    </w:p>
    <w:p w:rsidR="00AF27E0" w:rsidRDefault="002A0522" w:rsidP="00AF27E0">
      <w:pPr>
        <w:spacing w:after="200"/>
        <w:ind w:left="0"/>
        <w:jc w:val="both"/>
        <w:rPr>
          <w:rFonts w:eastAsiaTheme="minorHAnsi"/>
          <w:color w:val="auto"/>
          <w:szCs w:val="24"/>
          <w:lang w:val="en-US" w:eastAsia="en-US"/>
        </w:rPr>
      </w:pPr>
      <w:r>
        <w:rPr>
          <w:rFonts w:eastAsiaTheme="minorHAnsi"/>
          <w:color w:val="auto"/>
          <w:szCs w:val="24"/>
          <w:lang w:val="en-US" w:eastAsia="en-US"/>
        </w:rPr>
        <w:lastRenderedPageBreak/>
        <w:t>[22</w:t>
      </w:r>
      <w:r w:rsidR="002414D9">
        <w:rPr>
          <w:rFonts w:eastAsiaTheme="minorHAnsi"/>
          <w:color w:val="auto"/>
          <w:szCs w:val="24"/>
          <w:lang w:val="en-US" w:eastAsia="en-US"/>
        </w:rPr>
        <w:t>]</w:t>
      </w:r>
      <w:r w:rsidR="002414D9">
        <w:rPr>
          <w:rFonts w:eastAsiaTheme="minorHAnsi"/>
          <w:color w:val="auto"/>
          <w:szCs w:val="24"/>
          <w:lang w:val="en-US" w:eastAsia="en-US"/>
        </w:rPr>
        <w:tab/>
      </w:r>
      <w:r w:rsidR="00E20D24">
        <w:rPr>
          <w:rFonts w:eastAsiaTheme="minorHAnsi"/>
          <w:color w:val="auto"/>
          <w:szCs w:val="24"/>
          <w:lang w:val="en-US" w:eastAsia="en-US"/>
        </w:rPr>
        <w:t xml:space="preserve">I now move to consider the second question </w:t>
      </w:r>
      <w:r w:rsidR="006A7EE8">
        <w:rPr>
          <w:rFonts w:eastAsiaTheme="minorHAnsi"/>
          <w:color w:val="auto"/>
          <w:szCs w:val="24"/>
          <w:lang w:val="en-US" w:eastAsia="en-US"/>
        </w:rPr>
        <w:t xml:space="preserve">that is </w:t>
      </w:r>
      <w:r w:rsidR="00E20D24">
        <w:rPr>
          <w:rFonts w:eastAsiaTheme="minorHAnsi"/>
          <w:color w:val="auto"/>
          <w:szCs w:val="24"/>
          <w:lang w:val="en-US" w:eastAsia="en-US"/>
        </w:rPr>
        <w:t xml:space="preserve">whether </w:t>
      </w:r>
      <w:r w:rsidR="00AF27E0">
        <w:rPr>
          <w:rFonts w:eastAsiaTheme="minorHAnsi"/>
          <w:color w:val="auto"/>
          <w:szCs w:val="24"/>
          <w:lang w:val="en-US" w:eastAsia="en-US"/>
        </w:rPr>
        <w:t>or not the civil claims by the re</w:t>
      </w:r>
      <w:r w:rsidR="00406A5F">
        <w:rPr>
          <w:rFonts w:eastAsiaTheme="minorHAnsi"/>
          <w:color w:val="auto"/>
          <w:szCs w:val="24"/>
          <w:lang w:val="en-US" w:eastAsia="en-US"/>
        </w:rPr>
        <w:t>spondents against the applicant</w:t>
      </w:r>
      <w:r w:rsidR="00AF27E0">
        <w:rPr>
          <w:rFonts w:eastAsiaTheme="minorHAnsi"/>
          <w:color w:val="auto"/>
          <w:szCs w:val="24"/>
          <w:lang w:val="en-US" w:eastAsia="en-US"/>
        </w:rPr>
        <w:t xml:space="preserve"> may continue while the applicant’s application for condonation for late filing of the appeal and for leave to appeal against the acquittal of the respondents, in term</w:t>
      </w:r>
      <w:r>
        <w:rPr>
          <w:rFonts w:eastAsiaTheme="minorHAnsi"/>
          <w:color w:val="auto"/>
          <w:szCs w:val="24"/>
          <w:lang w:val="en-US" w:eastAsia="en-US"/>
        </w:rPr>
        <w:t xml:space="preserve">s of section 316 of the CPA is </w:t>
      </w:r>
      <w:r w:rsidR="00AF27E0">
        <w:rPr>
          <w:rFonts w:eastAsiaTheme="minorHAnsi"/>
          <w:color w:val="auto"/>
          <w:szCs w:val="24"/>
          <w:lang w:val="en-US" w:eastAsia="en-US"/>
        </w:rPr>
        <w:t>pending.</w:t>
      </w:r>
    </w:p>
    <w:p w:rsidR="00066F5C" w:rsidRDefault="00066F5C" w:rsidP="00927EEA">
      <w:pPr>
        <w:spacing w:after="200"/>
        <w:ind w:left="0"/>
        <w:jc w:val="both"/>
        <w:rPr>
          <w:rFonts w:eastAsiaTheme="minorHAnsi"/>
          <w:color w:val="auto"/>
          <w:szCs w:val="24"/>
          <w:lang w:val="en-US" w:eastAsia="en-US"/>
        </w:rPr>
      </w:pPr>
    </w:p>
    <w:p w:rsidR="002414D9" w:rsidRPr="002A0522" w:rsidRDefault="00E40007" w:rsidP="00927EEA">
      <w:pPr>
        <w:spacing w:after="200"/>
        <w:ind w:left="0"/>
        <w:jc w:val="both"/>
        <w:rPr>
          <w:sz w:val="22"/>
        </w:rPr>
      </w:pPr>
      <w:r>
        <w:rPr>
          <w:rFonts w:eastAsiaTheme="minorHAnsi"/>
          <w:color w:val="auto"/>
          <w:szCs w:val="24"/>
          <w:lang w:val="en-US" w:eastAsia="en-US"/>
        </w:rPr>
        <w:t>[2</w:t>
      </w:r>
      <w:r w:rsidR="002A0522">
        <w:rPr>
          <w:rFonts w:eastAsiaTheme="minorHAnsi"/>
          <w:color w:val="auto"/>
          <w:szCs w:val="24"/>
          <w:lang w:val="en-US" w:eastAsia="en-US"/>
        </w:rPr>
        <w:t>3</w:t>
      </w:r>
      <w:r w:rsidR="002414D9">
        <w:rPr>
          <w:rFonts w:eastAsiaTheme="minorHAnsi"/>
          <w:color w:val="auto"/>
          <w:szCs w:val="24"/>
          <w:lang w:val="en-US" w:eastAsia="en-US"/>
        </w:rPr>
        <w:t>]</w:t>
      </w:r>
      <w:r w:rsidR="002414D9">
        <w:rPr>
          <w:rFonts w:eastAsiaTheme="minorHAnsi"/>
          <w:color w:val="auto"/>
          <w:szCs w:val="24"/>
          <w:lang w:val="en-US" w:eastAsia="en-US"/>
        </w:rPr>
        <w:tab/>
      </w:r>
      <w:r w:rsidR="001D6A08">
        <w:rPr>
          <w:rFonts w:eastAsiaTheme="minorHAnsi"/>
          <w:color w:val="auto"/>
          <w:szCs w:val="24"/>
          <w:lang w:val="en-US" w:eastAsia="en-US"/>
        </w:rPr>
        <w:t>The legal principles</w:t>
      </w:r>
      <w:r w:rsidR="0096518E">
        <w:rPr>
          <w:rFonts w:eastAsiaTheme="minorHAnsi"/>
          <w:color w:val="auto"/>
          <w:szCs w:val="24"/>
          <w:lang w:val="en-US" w:eastAsia="en-US"/>
        </w:rPr>
        <w:t xml:space="preserve"> which are</w:t>
      </w:r>
      <w:r w:rsidR="001D6A08">
        <w:rPr>
          <w:rFonts w:eastAsiaTheme="minorHAnsi"/>
          <w:color w:val="auto"/>
          <w:szCs w:val="24"/>
          <w:lang w:val="en-US" w:eastAsia="en-US"/>
        </w:rPr>
        <w:t xml:space="preserve"> at play when the court is considering the whether </w:t>
      </w:r>
      <w:r w:rsidR="00DA6905">
        <w:rPr>
          <w:rFonts w:eastAsiaTheme="minorHAnsi"/>
          <w:color w:val="auto"/>
          <w:szCs w:val="24"/>
          <w:lang w:val="en-US" w:eastAsia="en-US"/>
        </w:rPr>
        <w:t>or not</w:t>
      </w:r>
      <w:r w:rsidR="007F0C32">
        <w:rPr>
          <w:rFonts w:eastAsiaTheme="minorHAnsi"/>
          <w:color w:val="auto"/>
          <w:szCs w:val="24"/>
          <w:lang w:val="en-US" w:eastAsia="en-US"/>
        </w:rPr>
        <w:t xml:space="preserve"> </w:t>
      </w:r>
      <w:r w:rsidR="00406A5F">
        <w:rPr>
          <w:rFonts w:eastAsiaTheme="minorHAnsi"/>
          <w:color w:val="auto"/>
          <w:szCs w:val="24"/>
          <w:lang w:val="en-US" w:eastAsia="en-US"/>
        </w:rPr>
        <w:t xml:space="preserve">it should </w:t>
      </w:r>
      <w:r w:rsidR="007F0C32">
        <w:rPr>
          <w:rFonts w:eastAsiaTheme="minorHAnsi"/>
          <w:color w:val="auto"/>
          <w:szCs w:val="24"/>
          <w:lang w:val="en-US" w:eastAsia="en-US"/>
        </w:rPr>
        <w:t>exercise its discretion</w:t>
      </w:r>
      <w:r w:rsidR="001D6A08">
        <w:rPr>
          <w:rFonts w:eastAsiaTheme="minorHAnsi"/>
          <w:color w:val="auto"/>
          <w:szCs w:val="24"/>
          <w:lang w:val="en-US" w:eastAsia="en-US"/>
        </w:rPr>
        <w:t xml:space="preserve"> to order stay of civil proceedings have been referred above in the matter of </w:t>
      </w:r>
      <w:r w:rsidR="001D6A08" w:rsidRPr="00722A8D">
        <w:rPr>
          <w:rFonts w:eastAsiaTheme="minorHAnsi"/>
          <w:i/>
          <w:color w:val="auto"/>
          <w:szCs w:val="24"/>
          <w:lang w:val="en-US" w:eastAsia="en-US"/>
        </w:rPr>
        <w:t>Michael Randell v The Cape Law Society</w:t>
      </w:r>
      <w:r w:rsidR="002A0522">
        <w:rPr>
          <w:rFonts w:eastAsiaTheme="minorHAnsi"/>
          <w:i/>
          <w:color w:val="auto"/>
          <w:szCs w:val="24"/>
          <w:lang w:val="en-US" w:eastAsia="en-US"/>
        </w:rPr>
        <w:t xml:space="preserve"> (supra)</w:t>
      </w:r>
      <w:r w:rsidR="001D6A08" w:rsidRPr="00722A8D">
        <w:rPr>
          <w:rFonts w:eastAsiaTheme="minorHAnsi"/>
          <w:i/>
          <w:color w:val="auto"/>
          <w:szCs w:val="24"/>
          <w:lang w:val="en-US" w:eastAsia="en-US"/>
        </w:rPr>
        <w:t>.</w:t>
      </w:r>
      <w:r w:rsidR="00722A8D">
        <w:rPr>
          <w:rFonts w:eastAsiaTheme="minorHAnsi"/>
          <w:color w:val="auto"/>
          <w:szCs w:val="24"/>
          <w:lang w:val="en-US" w:eastAsia="en-US"/>
        </w:rPr>
        <w:t xml:space="preserve"> </w:t>
      </w:r>
      <w:r w:rsidR="002A0522">
        <w:rPr>
          <w:rFonts w:eastAsiaTheme="minorHAnsi"/>
          <w:color w:val="auto"/>
          <w:szCs w:val="24"/>
          <w:lang w:val="en-US" w:eastAsia="en-US"/>
        </w:rPr>
        <w:t xml:space="preserve"> </w:t>
      </w:r>
      <w:r w:rsidR="00406298">
        <w:rPr>
          <w:rFonts w:eastAsiaTheme="minorHAnsi"/>
          <w:color w:val="auto"/>
          <w:szCs w:val="24"/>
          <w:lang w:val="en-US" w:eastAsia="en-US"/>
        </w:rPr>
        <w:t>No doubt</w:t>
      </w:r>
      <w:r w:rsidR="002A0522">
        <w:rPr>
          <w:rFonts w:eastAsiaTheme="minorHAnsi"/>
          <w:color w:val="auto"/>
          <w:szCs w:val="24"/>
          <w:lang w:val="en-US" w:eastAsia="en-US"/>
        </w:rPr>
        <w:t>,</w:t>
      </w:r>
      <w:r w:rsidR="00406298">
        <w:rPr>
          <w:rFonts w:eastAsiaTheme="minorHAnsi"/>
          <w:color w:val="auto"/>
          <w:szCs w:val="24"/>
          <w:lang w:val="en-US" w:eastAsia="en-US"/>
        </w:rPr>
        <w:t xml:space="preserve"> a</w:t>
      </w:r>
      <w:r w:rsidR="00722A8D">
        <w:rPr>
          <w:rFonts w:eastAsiaTheme="minorHAnsi"/>
          <w:color w:val="auto"/>
          <w:szCs w:val="24"/>
          <w:lang w:val="en-US" w:eastAsia="en-US"/>
        </w:rPr>
        <w:t xml:space="preserve"> court has jurisdiction to stay civil proceedings where there are criminal proceedings pending </w:t>
      </w:r>
      <w:r w:rsidR="00335CEB">
        <w:rPr>
          <w:rFonts w:eastAsiaTheme="minorHAnsi"/>
          <w:color w:val="auto"/>
          <w:szCs w:val="24"/>
          <w:lang w:val="en-US" w:eastAsia="en-US"/>
        </w:rPr>
        <w:t>on</w:t>
      </w:r>
      <w:r w:rsidR="00722A8D">
        <w:rPr>
          <w:rFonts w:eastAsiaTheme="minorHAnsi"/>
          <w:color w:val="auto"/>
          <w:szCs w:val="24"/>
          <w:lang w:val="en-US" w:eastAsia="en-US"/>
        </w:rPr>
        <w:t xml:space="preserve"> the same issue.</w:t>
      </w:r>
      <w:r w:rsidR="00722A8D" w:rsidRPr="00722A8D">
        <w:t xml:space="preserve"> </w:t>
      </w:r>
      <w:r w:rsidR="00722A8D">
        <w:t xml:space="preserve"> It has further been held that “</w:t>
      </w:r>
      <w:r w:rsidR="00722A8D" w:rsidRPr="00094794">
        <w:rPr>
          <w:i/>
          <w:sz w:val="22"/>
        </w:rPr>
        <w:t xml:space="preserve">the </w:t>
      </w:r>
      <w:r w:rsidR="00722A8D" w:rsidRPr="002A0522">
        <w:rPr>
          <w:i/>
          <w:sz w:val="22"/>
        </w:rPr>
        <w:t>court has a judicial discretion, which must be sparingly exercised on strong grounds, with great caution and in exceptional circumstances</w:t>
      </w:r>
      <w:r w:rsidR="00722A8D" w:rsidRPr="002A0522">
        <w:rPr>
          <w:sz w:val="22"/>
        </w:rPr>
        <w:t>”</w:t>
      </w:r>
      <w:r w:rsidR="00722A8D" w:rsidRPr="002A0522">
        <w:rPr>
          <w:rStyle w:val="FootnoteReference"/>
          <w:sz w:val="22"/>
        </w:rPr>
        <w:footnoteReference w:id="5"/>
      </w:r>
      <w:r w:rsidR="00722A8D" w:rsidRPr="002A0522">
        <w:rPr>
          <w:sz w:val="22"/>
        </w:rPr>
        <w:t>.</w:t>
      </w:r>
    </w:p>
    <w:p w:rsidR="002414D9" w:rsidRDefault="002414D9" w:rsidP="00927EEA">
      <w:pPr>
        <w:spacing w:after="200"/>
        <w:ind w:left="0"/>
        <w:jc w:val="both"/>
      </w:pPr>
    </w:p>
    <w:p w:rsidR="002414D9" w:rsidRDefault="00E40007" w:rsidP="00927EEA">
      <w:pPr>
        <w:spacing w:after="200"/>
        <w:ind w:left="0"/>
        <w:jc w:val="both"/>
      </w:pPr>
      <w:r>
        <w:t>[2</w:t>
      </w:r>
      <w:r w:rsidR="002A0522">
        <w:t>4</w:t>
      </w:r>
      <w:r w:rsidR="00D63A23">
        <w:t>]</w:t>
      </w:r>
      <w:r w:rsidR="00D63A23">
        <w:tab/>
      </w:r>
      <w:r w:rsidR="002414D9">
        <w:t>It would appear</w:t>
      </w:r>
      <w:r w:rsidR="004472AC">
        <w:t xml:space="preserve"> to me</w:t>
      </w:r>
      <w:r w:rsidR="002414D9">
        <w:t xml:space="preserve"> that in most cases</w:t>
      </w:r>
      <w:r w:rsidR="002A0522">
        <w:t>,</w:t>
      </w:r>
      <w:r w:rsidR="002414D9">
        <w:t xml:space="preserve"> applications for </w:t>
      </w:r>
      <w:r w:rsidR="002A0522">
        <w:t xml:space="preserve">stay of proceedings </w:t>
      </w:r>
      <w:r w:rsidR="002414D9">
        <w:t>are made in respect of civil proceedings where both criminal</w:t>
      </w:r>
      <w:r w:rsidR="00D63A23">
        <w:t xml:space="preserve"> as</w:t>
      </w:r>
      <w:r w:rsidR="002414D9">
        <w:t xml:space="preserve"> well as civil proceedings are based on the same facts.</w:t>
      </w:r>
      <w:r w:rsidR="00D63A23">
        <w:rPr>
          <w:rStyle w:val="FootnoteReference"/>
        </w:rPr>
        <w:footnoteReference w:id="6"/>
      </w:r>
      <w:r w:rsidR="002414D9">
        <w:t xml:space="preserve">  In such cases</w:t>
      </w:r>
      <w:r w:rsidR="002A0522">
        <w:t>,</w:t>
      </w:r>
      <w:r w:rsidR="002414D9">
        <w:t xml:space="preserve"> the main</w:t>
      </w:r>
      <w:r w:rsidR="00D63A23">
        <w:t xml:space="preserve"> purpose </w:t>
      </w:r>
      <w:r w:rsidR="002414D9">
        <w:t>for the stay</w:t>
      </w:r>
      <w:r w:rsidR="004472AC">
        <w:t xml:space="preserve"> of civil proceedings </w:t>
      </w:r>
      <w:r w:rsidR="002414D9">
        <w:t xml:space="preserve">is to protect the </w:t>
      </w:r>
      <w:r w:rsidR="00D63A23">
        <w:t>integrity</w:t>
      </w:r>
      <w:r w:rsidR="002414D9">
        <w:t xml:space="preserve"> of the criminal justice system and to avoid </w:t>
      </w:r>
      <w:r w:rsidR="00D63A23">
        <w:t>any prejudice against the accused.</w:t>
      </w:r>
      <w:r w:rsidR="000365F8">
        <w:t xml:space="preserve"> I should hastily add that this consideration is not at the forefront of the present application</w:t>
      </w:r>
      <w:r w:rsidR="004472AC">
        <w:t>. The respondents were acquitted at the end of a lengthy trial. And as I have found earlier in this judgment</w:t>
      </w:r>
      <w:r w:rsidR="00CC20BE">
        <w:t>,</w:t>
      </w:r>
      <w:r w:rsidR="004472AC">
        <w:t xml:space="preserve"> there are</w:t>
      </w:r>
      <w:r w:rsidR="002A0522">
        <w:t xml:space="preserve"> presently</w:t>
      </w:r>
      <w:r w:rsidR="004472AC">
        <w:t xml:space="preserve"> no pending criminal proceeding</w:t>
      </w:r>
      <w:r w:rsidR="00CC20BE">
        <w:t>s</w:t>
      </w:r>
      <w:r w:rsidR="004472AC">
        <w:t xml:space="preserve"> against the respondents.</w:t>
      </w:r>
    </w:p>
    <w:p w:rsidR="002414D9" w:rsidRDefault="002414D9" w:rsidP="00927EEA">
      <w:pPr>
        <w:spacing w:after="200"/>
        <w:ind w:left="0"/>
        <w:jc w:val="both"/>
      </w:pPr>
    </w:p>
    <w:p w:rsidR="00722A8D" w:rsidRDefault="00E40007" w:rsidP="00927EEA">
      <w:pPr>
        <w:spacing w:after="200"/>
        <w:ind w:left="0"/>
        <w:jc w:val="both"/>
      </w:pPr>
      <w:r>
        <w:t>[2</w:t>
      </w:r>
      <w:r w:rsidR="005648CE">
        <w:t>5</w:t>
      </w:r>
      <w:r w:rsidR="008718FA">
        <w:t>]</w:t>
      </w:r>
      <w:r w:rsidR="008718FA">
        <w:tab/>
        <w:t>A</w:t>
      </w:r>
      <w:r w:rsidR="00406A5F">
        <w:t>n application for</w:t>
      </w:r>
      <w:r w:rsidR="008718FA">
        <w:t xml:space="preserve"> stay</w:t>
      </w:r>
      <w:r w:rsidR="005878B7">
        <w:t xml:space="preserve"> of civil proceedings pending a hearing of an appeal to the Supreme </w:t>
      </w:r>
      <w:r w:rsidR="00E40294">
        <w:t>Court</w:t>
      </w:r>
      <w:r w:rsidR="005878B7">
        <w:t xml:space="preserve"> was considered by </w:t>
      </w:r>
      <w:r w:rsidR="002A0522">
        <w:t>the court</w:t>
      </w:r>
      <w:r w:rsidR="00722A8D">
        <w:t xml:space="preserve"> in the matter of </w:t>
      </w:r>
      <w:r w:rsidR="00722A8D" w:rsidRPr="002414D9">
        <w:rPr>
          <w:i/>
        </w:rPr>
        <w:t>Mouton</w:t>
      </w:r>
      <w:r w:rsidR="002414D9" w:rsidRPr="002414D9">
        <w:rPr>
          <w:i/>
        </w:rPr>
        <w:t xml:space="preserve"> v Goaseb </w:t>
      </w:r>
      <w:r w:rsidR="002A0522">
        <w:rPr>
          <w:i/>
        </w:rPr>
        <w:t>(</w:t>
      </w:r>
      <w:r w:rsidR="00DA6905" w:rsidRPr="002414D9">
        <w:rPr>
          <w:i/>
        </w:rPr>
        <w:t>supra)</w:t>
      </w:r>
      <w:r w:rsidR="002A0522">
        <w:rPr>
          <w:i/>
        </w:rPr>
        <w:t xml:space="preserve"> </w:t>
      </w:r>
      <w:r w:rsidR="005878B7" w:rsidRPr="005878B7">
        <w:t xml:space="preserve">where the </w:t>
      </w:r>
      <w:r w:rsidR="002A0522">
        <w:t>court</w:t>
      </w:r>
      <w:r w:rsidR="005878B7" w:rsidRPr="005878B7">
        <w:t xml:space="preserve"> </w:t>
      </w:r>
      <w:r w:rsidR="00722A8D">
        <w:t xml:space="preserve">aptly summarised the </w:t>
      </w:r>
      <w:r w:rsidR="008718FA">
        <w:t>factor</w:t>
      </w:r>
      <w:r w:rsidR="00722A8D">
        <w:t>s the court ought to take in consideration when considering an application for stay</w:t>
      </w:r>
      <w:r w:rsidR="005878B7">
        <w:t xml:space="preserve"> of civil proceedings</w:t>
      </w:r>
      <w:r w:rsidR="00722A8D">
        <w:t xml:space="preserve">.  The </w:t>
      </w:r>
      <w:r w:rsidR="005648CE">
        <w:t>court</w:t>
      </w:r>
      <w:r w:rsidR="00722A8D">
        <w:t xml:space="preserve"> stated as follows at par [13]:</w:t>
      </w:r>
    </w:p>
    <w:p w:rsidR="00722A8D" w:rsidRPr="00722A8D" w:rsidRDefault="00722A8D" w:rsidP="00EF6A33">
      <w:pPr>
        <w:ind w:left="1440"/>
        <w:jc w:val="both"/>
        <w:rPr>
          <w:rFonts w:eastAsiaTheme="minorHAnsi"/>
          <w:color w:val="auto"/>
          <w:szCs w:val="24"/>
          <w:lang w:val="en-US" w:eastAsia="en-US"/>
        </w:rPr>
      </w:pPr>
      <w:r>
        <w:rPr>
          <w:rFonts w:eastAsiaTheme="minorHAnsi"/>
          <w:color w:val="auto"/>
          <w:szCs w:val="24"/>
          <w:lang w:val="en-US" w:eastAsia="en-US"/>
        </w:rPr>
        <w:lastRenderedPageBreak/>
        <w:t>“</w:t>
      </w:r>
      <w:r w:rsidRPr="00EF6A33">
        <w:rPr>
          <w:rFonts w:eastAsiaTheme="minorHAnsi"/>
          <w:i/>
          <w:color w:val="auto"/>
          <w:sz w:val="22"/>
          <w:lang w:val="en-US" w:eastAsia="en-US"/>
        </w:rPr>
        <w:t xml:space="preserve">It thus becomes clear that applications for stay of proceedings are not granted lightly and merely for the asking. It would seem that exceptional circumstances must be proved to be extant before the court may resort to this measure. I would think this is because once legal proceedings are initiated, it is expected that they will be dealt with speedily and brought </w:t>
      </w:r>
      <w:r w:rsidR="00AD4193" w:rsidRPr="00EF6A33">
        <w:rPr>
          <w:rFonts w:eastAsiaTheme="minorHAnsi"/>
          <w:i/>
          <w:color w:val="auto"/>
          <w:sz w:val="22"/>
          <w:lang w:val="en-US" w:eastAsia="en-US"/>
        </w:rPr>
        <w:t>t</w:t>
      </w:r>
      <w:r w:rsidRPr="00EF6A33">
        <w:rPr>
          <w:rFonts w:eastAsiaTheme="minorHAnsi"/>
          <w:i/>
          <w:color w:val="auto"/>
          <w:sz w:val="22"/>
          <w:lang w:val="en-US" w:eastAsia="en-US"/>
        </w:rPr>
        <w:t>o finality because tied in them are rights and interests of parties, which it is in the public interest to bring to finality without undue delay. Applications for stay have the innate consequence of holding the decisions and the rights and interests of the parties in abeyance. It is for that reason that these applications are granted sparingly. It would appear to me, in line with the overriding principles of judicial case management, the bar for meeting the requirements for stay of proceedings is even higher as the application impacts on the completion of the case, time expended on the application itself (not to mention the time to be waited during the time when the stay operates if successful) and obviously, the issue of costs</w:t>
      </w:r>
      <w:r w:rsidRPr="00722A8D">
        <w:rPr>
          <w:rFonts w:eastAsiaTheme="minorHAnsi"/>
          <w:i/>
          <w:color w:val="auto"/>
          <w:szCs w:val="24"/>
          <w:lang w:val="en-US" w:eastAsia="en-US"/>
        </w:rPr>
        <w:t>”.</w:t>
      </w:r>
      <w:r w:rsidRPr="00722A8D">
        <w:rPr>
          <w:rFonts w:eastAsiaTheme="minorHAnsi"/>
          <w:color w:val="auto"/>
          <w:szCs w:val="24"/>
          <w:lang w:val="en-US" w:eastAsia="en-US"/>
        </w:rPr>
        <w:t xml:space="preserve">  </w:t>
      </w:r>
    </w:p>
    <w:p w:rsidR="00E20D24" w:rsidRDefault="00E20D24" w:rsidP="00927EEA">
      <w:pPr>
        <w:spacing w:after="200"/>
        <w:ind w:left="0"/>
        <w:jc w:val="both"/>
        <w:rPr>
          <w:rFonts w:eastAsiaTheme="minorHAnsi"/>
          <w:color w:val="auto"/>
          <w:szCs w:val="24"/>
          <w:lang w:val="en-US" w:eastAsia="en-US"/>
        </w:rPr>
      </w:pPr>
    </w:p>
    <w:p w:rsidR="00E87128" w:rsidRDefault="00145FD3" w:rsidP="00927EEA">
      <w:pPr>
        <w:spacing w:after="200"/>
        <w:ind w:left="0"/>
        <w:jc w:val="both"/>
        <w:rPr>
          <w:rFonts w:eastAsiaTheme="minorHAnsi"/>
          <w:color w:val="auto"/>
          <w:szCs w:val="24"/>
          <w:lang w:val="en-US" w:eastAsia="en-US"/>
        </w:rPr>
      </w:pPr>
      <w:r>
        <w:rPr>
          <w:rFonts w:eastAsiaTheme="minorHAnsi"/>
          <w:color w:val="auto"/>
          <w:szCs w:val="24"/>
          <w:lang w:val="en-US" w:eastAsia="en-US"/>
        </w:rPr>
        <w:t>[</w:t>
      </w:r>
      <w:r w:rsidR="00E40007">
        <w:rPr>
          <w:rFonts w:eastAsiaTheme="minorHAnsi"/>
          <w:color w:val="auto"/>
          <w:szCs w:val="24"/>
          <w:lang w:val="en-US" w:eastAsia="en-US"/>
        </w:rPr>
        <w:t>2</w:t>
      </w:r>
      <w:r w:rsidR="005648CE">
        <w:rPr>
          <w:rFonts w:eastAsiaTheme="minorHAnsi"/>
          <w:color w:val="auto"/>
          <w:szCs w:val="24"/>
          <w:lang w:val="en-US" w:eastAsia="en-US"/>
        </w:rPr>
        <w:t>6</w:t>
      </w:r>
      <w:r>
        <w:rPr>
          <w:rFonts w:eastAsiaTheme="minorHAnsi"/>
          <w:color w:val="auto"/>
          <w:szCs w:val="24"/>
          <w:lang w:val="en-US" w:eastAsia="en-US"/>
        </w:rPr>
        <w:t>]</w:t>
      </w:r>
      <w:r>
        <w:rPr>
          <w:rFonts w:eastAsiaTheme="minorHAnsi"/>
          <w:color w:val="auto"/>
          <w:szCs w:val="24"/>
          <w:lang w:val="en-US" w:eastAsia="en-US"/>
        </w:rPr>
        <w:tab/>
      </w:r>
      <w:r w:rsidR="000365F8">
        <w:rPr>
          <w:rFonts w:eastAsiaTheme="minorHAnsi"/>
          <w:color w:val="auto"/>
          <w:szCs w:val="24"/>
          <w:lang w:val="en-US" w:eastAsia="en-US"/>
        </w:rPr>
        <w:t>Against the background of the legal principles outline</w:t>
      </w:r>
      <w:r w:rsidR="005648CE">
        <w:rPr>
          <w:rFonts w:eastAsiaTheme="minorHAnsi"/>
          <w:color w:val="auto"/>
          <w:szCs w:val="24"/>
          <w:lang w:val="en-US" w:eastAsia="en-US"/>
        </w:rPr>
        <w:t>d</w:t>
      </w:r>
      <w:r w:rsidR="000365F8">
        <w:rPr>
          <w:rFonts w:eastAsiaTheme="minorHAnsi"/>
          <w:color w:val="auto"/>
          <w:szCs w:val="24"/>
          <w:lang w:val="en-US" w:eastAsia="en-US"/>
        </w:rPr>
        <w:t xml:space="preserve"> above</w:t>
      </w:r>
      <w:r w:rsidR="005648CE">
        <w:rPr>
          <w:rFonts w:eastAsiaTheme="minorHAnsi"/>
          <w:color w:val="auto"/>
          <w:szCs w:val="24"/>
          <w:lang w:val="en-US" w:eastAsia="en-US"/>
        </w:rPr>
        <w:t>,</w:t>
      </w:r>
      <w:r w:rsidR="000365F8">
        <w:rPr>
          <w:rFonts w:eastAsiaTheme="minorHAnsi"/>
          <w:color w:val="auto"/>
          <w:szCs w:val="24"/>
          <w:lang w:val="en-US" w:eastAsia="en-US"/>
        </w:rPr>
        <w:t xml:space="preserve"> </w:t>
      </w:r>
      <w:r w:rsidR="005878B7">
        <w:rPr>
          <w:rFonts w:eastAsiaTheme="minorHAnsi"/>
          <w:color w:val="auto"/>
          <w:szCs w:val="24"/>
          <w:lang w:val="en-US" w:eastAsia="en-US"/>
        </w:rPr>
        <w:t xml:space="preserve">I then turn to consider the facts of the present application.  </w:t>
      </w:r>
      <w:r w:rsidR="000365F8">
        <w:rPr>
          <w:rFonts w:eastAsiaTheme="minorHAnsi"/>
          <w:color w:val="auto"/>
          <w:szCs w:val="24"/>
          <w:lang w:val="en-US" w:eastAsia="en-US"/>
        </w:rPr>
        <w:t xml:space="preserve">In the context of the consideration of potential prejudice to the </w:t>
      </w:r>
      <w:r w:rsidR="00184032">
        <w:rPr>
          <w:rFonts w:eastAsiaTheme="minorHAnsi"/>
          <w:color w:val="auto"/>
          <w:szCs w:val="24"/>
          <w:lang w:val="en-US" w:eastAsia="en-US"/>
        </w:rPr>
        <w:t>respondents if</w:t>
      </w:r>
      <w:r w:rsidR="000365F8">
        <w:rPr>
          <w:rFonts w:eastAsiaTheme="minorHAnsi"/>
          <w:color w:val="auto"/>
          <w:szCs w:val="24"/>
          <w:lang w:val="en-US" w:eastAsia="en-US"/>
        </w:rPr>
        <w:t xml:space="preserve"> the proceedings are delayed</w:t>
      </w:r>
      <w:r w:rsidR="005648CE">
        <w:rPr>
          <w:rFonts w:eastAsiaTheme="minorHAnsi"/>
          <w:color w:val="auto"/>
          <w:szCs w:val="24"/>
          <w:lang w:val="en-US" w:eastAsia="en-US"/>
        </w:rPr>
        <w:t>,</w:t>
      </w:r>
      <w:r w:rsidR="00184032">
        <w:rPr>
          <w:rFonts w:eastAsiaTheme="minorHAnsi"/>
          <w:color w:val="auto"/>
          <w:szCs w:val="24"/>
          <w:lang w:val="en-US" w:eastAsia="en-US"/>
        </w:rPr>
        <w:t xml:space="preserve"> coupled with the interest</w:t>
      </w:r>
      <w:r w:rsidR="005648CE">
        <w:rPr>
          <w:rFonts w:eastAsiaTheme="minorHAnsi"/>
          <w:color w:val="auto"/>
          <w:szCs w:val="24"/>
          <w:lang w:val="en-US" w:eastAsia="en-US"/>
        </w:rPr>
        <w:t>s</w:t>
      </w:r>
      <w:r w:rsidR="00184032">
        <w:rPr>
          <w:rFonts w:eastAsiaTheme="minorHAnsi"/>
          <w:color w:val="auto"/>
          <w:szCs w:val="24"/>
          <w:lang w:val="en-US" w:eastAsia="en-US"/>
        </w:rPr>
        <w:t xml:space="preserve"> of the respondents in dealing expeditiously with the proceedings</w:t>
      </w:r>
      <w:r w:rsidR="000365F8">
        <w:rPr>
          <w:rFonts w:eastAsiaTheme="minorHAnsi"/>
          <w:color w:val="auto"/>
          <w:szCs w:val="24"/>
          <w:lang w:val="en-US" w:eastAsia="en-US"/>
        </w:rPr>
        <w:t xml:space="preserve"> i</w:t>
      </w:r>
      <w:r w:rsidR="00383200">
        <w:rPr>
          <w:rFonts w:eastAsiaTheme="minorHAnsi"/>
          <w:color w:val="auto"/>
          <w:szCs w:val="24"/>
          <w:lang w:val="en-US" w:eastAsia="en-US"/>
        </w:rPr>
        <w:t>t is submitted on behalf of the respondent</w:t>
      </w:r>
      <w:r w:rsidR="00F17C30">
        <w:rPr>
          <w:rFonts w:eastAsiaTheme="minorHAnsi"/>
          <w:color w:val="auto"/>
          <w:szCs w:val="24"/>
          <w:lang w:val="en-US" w:eastAsia="en-US"/>
        </w:rPr>
        <w:t>s</w:t>
      </w:r>
      <w:r w:rsidR="00C46207">
        <w:rPr>
          <w:rFonts w:eastAsiaTheme="minorHAnsi"/>
          <w:color w:val="auto"/>
          <w:szCs w:val="24"/>
          <w:lang w:val="en-US" w:eastAsia="en-US"/>
        </w:rPr>
        <w:t>,</w:t>
      </w:r>
      <w:r w:rsidR="00383200">
        <w:rPr>
          <w:rFonts w:eastAsiaTheme="minorHAnsi"/>
          <w:color w:val="auto"/>
          <w:szCs w:val="24"/>
          <w:lang w:val="en-US" w:eastAsia="en-US"/>
        </w:rPr>
        <w:t xml:space="preserve"> </w:t>
      </w:r>
      <w:r w:rsidR="00C46207">
        <w:rPr>
          <w:rFonts w:eastAsiaTheme="minorHAnsi"/>
          <w:color w:val="auto"/>
          <w:szCs w:val="24"/>
          <w:lang w:val="en-US" w:eastAsia="en-US"/>
        </w:rPr>
        <w:t xml:space="preserve">that </w:t>
      </w:r>
      <w:r w:rsidR="00383200">
        <w:rPr>
          <w:rFonts w:eastAsiaTheme="minorHAnsi"/>
          <w:color w:val="auto"/>
          <w:szCs w:val="24"/>
          <w:lang w:val="en-US" w:eastAsia="en-US"/>
        </w:rPr>
        <w:t>the applic</w:t>
      </w:r>
      <w:r w:rsidR="004F203F">
        <w:rPr>
          <w:rFonts w:eastAsiaTheme="minorHAnsi"/>
          <w:color w:val="auto"/>
          <w:szCs w:val="24"/>
          <w:lang w:val="en-US" w:eastAsia="en-US"/>
        </w:rPr>
        <w:t xml:space="preserve">ant has many hurdles to </w:t>
      </w:r>
      <w:r w:rsidR="005648CE">
        <w:rPr>
          <w:rFonts w:eastAsiaTheme="minorHAnsi"/>
          <w:color w:val="auto"/>
          <w:szCs w:val="24"/>
          <w:lang w:val="en-US" w:eastAsia="en-US"/>
        </w:rPr>
        <w:t>overcome</w:t>
      </w:r>
      <w:r w:rsidR="005A3038">
        <w:rPr>
          <w:rFonts w:eastAsiaTheme="minorHAnsi"/>
          <w:color w:val="auto"/>
          <w:szCs w:val="24"/>
          <w:lang w:val="en-US" w:eastAsia="en-US"/>
        </w:rPr>
        <w:t xml:space="preserve"> which will take time</w:t>
      </w:r>
      <w:r w:rsidR="005648CE">
        <w:rPr>
          <w:rFonts w:eastAsiaTheme="minorHAnsi"/>
          <w:color w:val="auto"/>
          <w:szCs w:val="24"/>
          <w:lang w:val="en-US" w:eastAsia="en-US"/>
        </w:rPr>
        <w:t xml:space="preserve">. </w:t>
      </w:r>
      <w:r w:rsidR="005A3038">
        <w:rPr>
          <w:rFonts w:eastAsiaTheme="minorHAnsi"/>
          <w:color w:val="auto"/>
          <w:szCs w:val="24"/>
          <w:lang w:val="en-US" w:eastAsia="en-US"/>
        </w:rPr>
        <w:t xml:space="preserve"> </w:t>
      </w:r>
      <w:r w:rsidR="00C46207" w:rsidRPr="005A3038">
        <w:rPr>
          <w:rFonts w:eastAsiaTheme="minorHAnsi"/>
          <w:color w:val="auto"/>
          <w:szCs w:val="24"/>
          <w:lang w:val="en-US" w:eastAsia="en-US"/>
        </w:rPr>
        <w:t>In this respect</w:t>
      </w:r>
      <w:r w:rsidR="005648CE">
        <w:rPr>
          <w:rFonts w:eastAsiaTheme="minorHAnsi"/>
          <w:color w:val="auto"/>
          <w:szCs w:val="24"/>
          <w:lang w:val="en-US" w:eastAsia="en-US"/>
        </w:rPr>
        <w:t>,</w:t>
      </w:r>
      <w:r w:rsidR="00C46207" w:rsidRPr="005A3038">
        <w:rPr>
          <w:rFonts w:eastAsiaTheme="minorHAnsi"/>
          <w:color w:val="auto"/>
          <w:szCs w:val="24"/>
          <w:lang w:val="en-US" w:eastAsia="en-US"/>
        </w:rPr>
        <w:t xml:space="preserve"> it is pointed out th</w:t>
      </w:r>
      <w:r w:rsidR="005A3038" w:rsidRPr="005A3038">
        <w:rPr>
          <w:rFonts w:eastAsiaTheme="minorHAnsi"/>
          <w:color w:val="auto"/>
          <w:szCs w:val="24"/>
          <w:lang w:val="en-US" w:eastAsia="en-US"/>
        </w:rPr>
        <w:t>at if</w:t>
      </w:r>
      <w:r w:rsidR="00C46207" w:rsidRPr="005A3038">
        <w:rPr>
          <w:rFonts w:eastAsiaTheme="minorHAnsi"/>
          <w:color w:val="auto"/>
          <w:szCs w:val="24"/>
          <w:lang w:val="en-US" w:eastAsia="en-US"/>
        </w:rPr>
        <w:t xml:space="preserve"> </w:t>
      </w:r>
      <w:r w:rsidR="00383200">
        <w:rPr>
          <w:rFonts w:eastAsiaTheme="minorHAnsi"/>
          <w:color w:val="auto"/>
          <w:szCs w:val="24"/>
          <w:lang w:val="en-US" w:eastAsia="en-US"/>
        </w:rPr>
        <w:t>application for condonation is refused, or if the condonatio</w:t>
      </w:r>
      <w:r w:rsidR="00996537">
        <w:rPr>
          <w:rFonts w:eastAsiaTheme="minorHAnsi"/>
          <w:color w:val="auto"/>
          <w:szCs w:val="24"/>
          <w:lang w:val="en-US" w:eastAsia="en-US"/>
        </w:rPr>
        <w:t>n is granted and the leave in the event the</w:t>
      </w:r>
      <w:r w:rsidR="00383200">
        <w:rPr>
          <w:rFonts w:eastAsiaTheme="minorHAnsi"/>
          <w:color w:val="auto"/>
          <w:szCs w:val="24"/>
          <w:lang w:val="en-US" w:eastAsia="en-US"/>
        </w:rPr>
        <w:t xml:space="preserve"> appeal is </w:t>
      </w:r>
      <w:r w:rsidR="00376EC2">
        <w:rPr>
          <w:rFonts w:eastAsiaTheme="minorHAnsi"/>
          <w:color w:val="auto"/>
          <w:szCs w:val="24"/>
          <w:lang w:val="en-US" w:eastAsia="en-US"/>
        </w:rPr>
        <w:t>refused,</w:t>
      </w:r>
      <w:r w:rsidR="00B610D1">
        <w:rPr>
          <w:rFonts w:eastAsiaTheme="minorHAnsi"/>
          <w:color w:val="auto"/>
          <w:szCs w:val="24"/>
          <w:lang w:val="en-US" w:eastAsia="en-US"/>
        </w:rPr>
        <w:t xml:space="preserve"> then the applicant has to petition the Chief Justice.</w:t>
      </w:r>
      <w:r w:rsidR="00383200">
        <w:rPr>
          <w:rFonts w:eastAsiaTheme="minorHAnsi"/>
          <w:color w:val="auto"/>
          <w:szCs w:val="24"/>
          <w:lang w:val="en-US" w:eastAsia="en-US"/>
        </w:rPr>
        <w:t xml:space="preserve"> Mr. Namandje </w:t>
      </w:r>
      <w:r w:rsidR="00B610D1">
        <w:rPr>
          <w:rFonts w:eastAsiaTheme="minorHAnsi"/>
          <w:color w:val="auto"/>
          <w:szCs w:val="24"/>
          <w:lang w:val="en-US" w:eastAsia="en-US"/>
        </w:rPr>
        <w:t>differs with the respo</w:t>
      </w:r>
      <w:r w:rsidR="00376EC2">
        <w:rPr>
          <w:rFonts w:eastAsiaTheme="minorHAnsi"/>
          <w:color w:val="auto"/>
          <w:szCs w:val="24"/>
          <w:lang w:val="en-US" w:eastAsia="en-US"/>
        </w:rPr>
        <w:t>ndents</w:t>
      </w:r>
      <w:r w:rsidR="00406A5F">
        <w:rPr>
          <w:rFonts w:eastAsiaTheme="minorHAnsi"/>
          <w:color w:val="auto"/>
          <w:szCs w:val="24"/>
          <w:lang w:val="en-US" w:eastAsia="en-US"/>
        </w:rPr>
        <w:t>’</w:t>
      </w:r>
      <w:r w:rsidR="00376EC2">
        <w:rPr>
          <w:rFonts w:eastAsiaTheme="minorHAnsi"/>
          <w:color w:val="auto"/>
          <w:szCs w:val="24"/>
          <w:lang w:val="en-US" w:eastAsia="en-US"/>
        </w:rPr>
        <w:t xml:space="preserve"> reasoning</w:t>
      </w:r>
      <w:r w:rsidR="002722BF">
        <w:rPr>
          <w:rFonts w:eastAsiaTheme="minorHAnsi"/>
          <w:color w:val="auto"/>
          <w:szCs w:val="24"/>
          <w:lang w:val="en-US" w:eastAsia="en-US"/>
        </w:rPr>
        <w:t xml:space="preserve"> in this regard</w:t>
      </w:r>
      <w:r w:rsidR="00376EC2">
        <w:rPr>
          <w:rFonts w:eastAsiaTheme="minorHAnsi"/>
          <w:color w:val="auto"/>
          <w:szCs w:val="24"/>
          <w:lang w:val="en-US" w:eastAsia="en-US"/>
        </w:rPr>
        <w:t>. According to him</w:t>
      </w:r>
      <w:r w:rsidR="005648CE">
        <w:rPr>
          <w:rFonts w:eastAsiaTheme="minorHAnsi"/>
          <w:color w:val="auto"/>
          <w:szCs w:val="24"/>
          <w:lang w:val="en-US" w:eastAsia="en-US"/>
        </w:rPr>
        <w:t>,</w:t>
      </w:r>
      <w:r w:rsidR="00376EC2">
        <w:rPr>
          <w:rFonts w:eastAsiaTheme="minorHAnsi"/>
          <w:color w:val="auto"/>
          <w:szCs w:val="24"/>
          <w:lang w:val="en-US" w:eastAsia="en-US"/>
        </w:rPr>
        <w:t xml:space="preserve"> the application for condonation for the late filing of the application for leave will be heard at the same time with the merits of the ap</w:t>
      </w:r>
      <w:r w:rsidR="00B8155B">
        <w:rPr>
          <w:rFonts w:eastAsiaTheme="minorHAnsi"/>
          <w:color w:val="auto"/>
          <w:szCs w:val="24"/>
          <w:lang w:val="en-US" w:eastAsia="en-US"/>
        </w:rPr>
        <w:t xml:space="preserve">plication for leave to appeal. </w:t>
      </w:r>
      <w:r w:rsidR="00376EC2">
        <w:rPr>
          <w:rFonts w:eastAsiaTheme="minorHAnsi"/>
          <w:color w:val="auto"/>
          <w:szCs w:val="24"/>
          <w:lang w:val="en-US" w:eastAsia="en-US"/>
        </w:rPr>
        <w:t xml:space="preserve">In support of this submission counsel referred to remarks by the Supreme Court in the </w:t>
      </w:r>
      <w:r w:rsidR="00DE3CEB" w:rsidRPr="00DE3CEB">
        <w:rPr>
          <w:rFonts w:eastAsiaTheme="minorHAnsi"/>
          <w:i/>
          <w:color w:val="auto"/>
          <w:szCs w:val="24"/>
          <w:lang w:val="en-US" w:eastAsia="en-US"/>
        </w:rPr>
        <w:t>Ondjava Construction C</w:t>
      </w:r>
      <w:r w:rsidR="00DE3CEB">
        <w:rPr>
          <w:rFonts w:eastAsiaTheme="minorHAnsi"/>
          <w:i/>
          <w:color w:val="auto"/>
          <w:szCs w:val="24"/>
          <w:lang w:val="en-US" w:eastAsia="en-US"/>
        </w:rPr>
        <w:t xml:space="preserve">C and Others v HAW Retailers t/a Ark Trading </w:t>
      </w:r>
      <w:r w:rsidR="00376EC2" w:rsidRPr="00DE3CEB">
        <w:rPr>
          <w:rFonts w:eastAsiaTheme="minorHAnsi"/>
          <w:color w:val="auto"/>
          <w:szCs w:val="24"/>
          <w:lang w:val="en-US" w:eastAsia="en-US"/>
        </w:rPr>
        <w:t>matter</w:t>
      </w:r>
      <w:r w:rsidR="00DE3CEB">
        <w:rPr>
          <w:rFonts w:eastAsiaTheme="minorHAnsi"/>
          <w:i/>
          <w:color w:val="auto"/>
          <w:szCs w:val="24"/>
          <w:lang w:val="en-US" w:eastAsia="en-US"/>
        </w:rPr>
        <w:t>.</w:t>
      </w:r>
      <w:r w:rsidR="00376EC2">
        <w:rPr>
          <w:rStyle w:val="FootnoteReference"/>
          <w:rFonts w:eastAsiaTheme="minorHAnsi"/>
          <w:color w:val="auto"/>
          <w:szCs w:val="24"/>
          <w:lang w:val="en-US" w:eastAsia="en-US"/>
        </w:rPr>
        <w:footnoteReference w:id="7"/>
      </w:r>
      <w:r w:rsidR="00376EC2">
        <w:rPr>
          <w:rFonts w:eastAsiaTheme="minorHAnsi"/>
          <w:color w:val="auto"/>
          <w:szCs w:val="24"/>
          <w:lang w:val="en-US" w:eastAsia="en-US"/>
        </w:rPr>
        <w:t xml:space="preserve"> </w:t>
      </w:r>
      <w:r w:rsidR="00AA36C5">
        <w:rPr>
          <w:rFonts w:eastAsiaTheme="minorHAnsi"/>
          <w:color w:val="auto"/>
          <w:szCs w:val="24"/>
          <w:lang w:val="en-US" w:eastAsia="en-US"/>
        </w:rPr>
        <w:t xml:space="preserve"> </w:t>
      </w:r>
      <w:r w:rsidR="002722BF">
        <w:rPr>
          <w:rFonts w:eastAsiaTheme="minorHAnsi"/>
          <w:color w:val="auto"/>
          <w:szCs w:val="24"/>
          <w:lang w:val="en-US" w:eastAsia="en-US"/>
        </w:rPr>
        <w:t>T</w:t>
      </w:r>
      <w:r>
        <w:rPr>
          <w:rFonts w:eastAsiaTheme="minorHAnsi"/>
          <w:color w:val="auto"/>
          <w:szCs w:val="24"/>
          <w:lang w:val="en-US" w:eastAsia="en-US"/>
        </w:rPr>
        <w:t>he</w:t>
      </w:r>
      <w:r w:rsidR="00AA36C5">
        <w:rPr>
          <w:rFonts w:eastAsiaTheme="minorHAnsi"/>
          <w:color w:val="auto"/>
          <w:szCs w:val="24"/>
          <w:lang w:val="en-US" w:eastAsia="en-US"/>
        </w:rPr>
        <w:t xml:space="preserve"> position or procedure as set in the </w:t>
      </w:r>
      <w:r w:rsidR="00AA36C5" w:rsidRPr="005648CE">
        <w:rPr>
          <w:rFonts w:eastAsiaTheme="minorHAnsi"/>
          <w:i/>
          <w:color w:val="auto"/>
          <w:szCs w:val="24"/>
          <w:lang w:val="en-US" w:eastAsia="en-US"/>
        </w:rPr>
        <w:t xml:space="preserve">Ondjava </w:t>
      </w:r>
      <w:r w:rsidR="00AA36C5">
        <w:rPr>
          <w:rFonts w:eastAsiaTheme="minorHAnsi"/>
          <w:color w:val="auto"/>
          <w:szCs w:val="24"/>
          <w:lang w:val="en-US" w:eastAsia="en-US"/>
        </w:rPr>
        <w:t>matter is correct.</w:t>
      </w:r>
      <w:r w:rsidR="002722BF">
        <w:rPr>
          <w:rFonts w:eastAsiaTheme="minorHAnsi"/>
          <w:color w:val="auto"/>
          <w:szCs w:val="24"/>
          <w:lang w:val="en-US" w:eastAsia="en-US"/>
        </w:rPr>
        <w:t xml:space="preserve"> It is the practical application of the principle which poses a challenge.</w:t>
      </w:r>
    </w:p>
    <w:p w:rsidR="00E87128" w:rsidRDefault="00E87128" w:rsidP="00927EEA">
      <w:pPr>
        <w:spacing w:after="200"/>
        <w:ind w:left="0"/>
        <w:jc w:val="both"/>
        <w:rPr>
          <w:rFonts w:eastAsiaTheme="minorHAnsi"/>
          <w:color w:val="auto"/>
          <w:szCs w:val="24"/>
          <w:lang w:val="en-US" w:eastAsia="en-US"/>
        </w:rPr>
      </w:pPr>
    </w:p>
    <w:p w:rsidR="00145FD3" w:rsidRDefault="00E40007" w:rsidP="00927EEA">
      <w:pPr>
        <w:spacing w:after="200"/>
        <w:ind w:left="0"/>
        <w:jc w:val="both"/>
        <w:rPr>
          <w:rFonts w:eastAsiaTheme="minorHAnsi"/>
          <w:color w:val="auto"/>
          <w:szCs w:val="24"/>
          <w:lang w:val="en-US" w:eastAsia="en-US"/>
        </w:rPr>
      </w:pPr>
      <w:r>
        <w:rPr>
          <w:rFonts w:eastAsiaTheme="minorHAnsi"/>
          <w:color w:val="auto"/>
          <w:szCs w:val="24"/>
          <w:lang w:val="en-US" w:eastAsia="en-US"/>
        </w:rPr>
        <w:t>[2</w:t>
      </w:r>
      <w:r w:rsidR="005648CE">
        <w:rPr>
          <w:rFonts w:eastAsiaTheme="minorHAnsi"/>
          <w:color w:val="auto"/>
          <w:szCs w:val="24"/>
          <w:lang w:val="en-US" w:eastAsia="en-US"/>
        </w:rPr>
        <w:t>7</w:t>
      </w:r>
      <w:r w:rsidR="00145FD3">
        <w:rPr>
          <w:rFonts w:eastAsiaTheme="minorHAnsi"/>
          <w:color w:val="auto"/>
          <w:szCs w:val="24"/>
          <w:lang w:val="en-US" w:eastAsia="en-US"/>
        </w:rPr>
        <w:t>]</w:t>
      </w:r>
      <w:r w:rsidR="00145FD3">
        <w:rPr>
          <w:rFonts w:eastAsiaTheme="minorHAnsi"/>
          <w:color w:val="auto"/>
          <w:szCs w:val="24"/>
          <w:lang w:val="en-US" w:eastAsia="en-US"/>
        </w:rPr>
        <w:tab/>
      </w:r>
      <w:r w:rsidR="00981D45">
        <w:rPr>
          <w:rFonts w:eastAsiaTheme="minorHAnsi"/>
          <w:color w:val="auto"/>
          <w:szCs w:val="24"/>
          <w:lang w:val="en-US" w:eastAsia="en-US"/>
        </w:rPr>
        <w:t xml:space="preserve">In my view there is a difference between the theory and practice. </w:t>
      </w:r>
      <w:r w:rsidR="00AA36C5">
        <w:rPr>
          <w:rFonts w:eastAsiaTheme="minorHAnsi"/>
          <w:color w:val="auto"/>
          <w:szCs w:val="24"/>
          <w:lang w:val="en-US" w:eastAsia="en-US"/>
        </w:rPr>
        <w:t>The difference come</w:t>
      </w:r>
      <w:r w:rsidR="00145FD3">
        <w:rPr>
          <w:rFonts w:eastAsiaTheme="minorHAnsi"/>
          <w:color w:val="auto"/>
          <w:szCs w:val="24"/>
          <w:lang w:val="en-US" w:eastAsia="en-US"/>
        </w:rPr>
        <w:t>s</w:t>
      </w:r>
      <w:r w:rsidR="00AA36C5">
        <w:rPr>
          <w:rFonts w:eastAsiaTheme="minorHAnsi"/>
          <w:color w:val="auto"/>
          <w:szCs w:val="24"/>
          <w:lang w:val="en-US" w:eastAsia="en-US"/>
        </w:rPr>
        <w:t xml:space="preserve"> in how the court in practice deals with the two applications.  My understanding </w:t>
      </w:r>
      <w:r w:rsidR="005648CE">
        <w:rPr>
          <w:rFonts w:eastAsiaTheme="minorHAnsi"/>
          <w:color w:val="auto"/>
          <w:szCs w:val="24"/>
          <w:lang w:val="en-US" w:eastAsia="en-US"/>
        </w:rPr>
        <w:t xml:space="preserve">of the procedure </w:t>
      </w:r>
      <w:r w:rsidR="00AA36C5">
        <w:rPr>
          <w:rFonts w:eastAsiaTheme="minorHAnsi"/>
          <w:color w:val="auto"/>
          <w:szCs w:val="24"/>
          <w:lang w:val="en-US" w:eastAsia="en-US"/>
        </w:rPr>
        <w:t>is that</w:t>
      </w:r>
      <w:r w:rsidR="005648CE">
        <w:rPr>
          <w:rFonts w:eastAsiaTheme="minorHAnsi"/>
          <w:color w:val="auto"/>
          <w:szCs w:val="24"/>
          <w:lang w:val="en-US" w:eastAsia="en-US"/>
        </w:rPr>
        <w:t>,</w:t>
      </w:r>
      <w:r w:rsidR="00AA36C5">
        <w:rPr>
          <w:rFonts w:eastAsiaTheme="minorHAnsi"/>
          <w:color w:val="auto"/>
          <w:szCs w:val="24"/>
          <w:lang w:val="en-US" w:eastAsia="en-US"/>
        </w:rPr>
        <w:t xml:space="preserve"> even though the two applications might have been filed together they are</w:t>
      </w:r>
      <w:r w:rsidR="005C47C0">
        <w:rPr>
          <w:rFonts w:eastAsiaTheme="minorHAnsi"/>
          <w:color w:val="auto"/>
          <w:szCs w:val="24"/>
          <w:lang w:val="en-US" w:eastAsia="en-US"/>
        </w:rPr>
        <w:t xml:space="preserve"> separately but</w:t>
      </w:r>
      <w:r w:rsidR="00AA36C5">
        <w:rPr>
          <w:rFonts w:eastAsiaTheme="minorHAnsi"/>
          <w:color w:val="auto"/>
          <w:szCs w:val="24"/>
          <w:lang w:val="en-US" w:eastAsia="en-US"/>
        </w:rPr>
        <w:t xml:space="preserve"> sequentially considered by the court</w:t>
      </w:r>
      <w:r w:rsidR="005C47C0">
        <w:rPr>
          <w:rFonts w:eastAsiaTheme="minorHAnsi"/>
          <w:color w:val="auto"/>
          <w:szCs w:val="24"/>
          <w:lang w:val="en-US" w:eastAsia="en-US"/>
        </w:rPr>
        <w:t>: the condonation application is considered first and only if such application is favourably considered</w:t>
      </w:r>
      <w:r w:rsidR="002E2750">
        <w:rPr>
          <w:rFonts w:eastAsiaTheme="minorHAnsi"/>
          <w:color w:val="auto"/>
          <w:szCs w:val="24"/>
          <w:lang w:val="en-US" w:eastAsia="en-US"/>
        </w:rPr>
        <w:t xml:space="preserve"> and granted</w:t>
      </w:r>
      <w:r w:rsidR="005C47C0">
        <w:rPr>
          <w:rFonts w:eastAsiaTheme="minorHAnsi"/>
          <w:color w:val="auto"/>
          <w:szCs w:val="24"/>
          <w:lang w:val="en-US" w:eastAsia="en-US"/>
        </w:rPr>
        <w:t xml:space="preserve"> that the court will move to consider the application for leave to appeal.  In considering the reason for the delay for the late filing of the application for leave to appeal the court has to </w:t>
      </w:r>
      <w:r w:rsidR="002E2750">
        <w:rPr>
          <w:rFonts w:eastAsiaTheme="minorHAnsi"/>
          <w:color w:val="auto"/>
          <w:szCs w:val="24"/>
          <w:lang w:val="en-US" w:eastAsia="en-US"/>
        </w:rPr>
        <w:t>also</w:t>
      </w:r>
      <w:r w:rsidR="005C47C0">
        <w:rPr>
          <w:rFonts w:eastAsiaTheme="minorHAnsi"/>
          <w:color w:val="auto"/>
          <w:szCs w:val="24"/>
          <w:lang w:val="en-US" w:eastAsia="en-US"/>
        </w:rPr>
        <w:t xml:space="preserve"> consider the prospect of success</w:t>
      </w:r>
      <w:r w:rsidR="002E2750">
        <w:rPr>
          <w:rFonts w:eastAsiaTheme="minorHAnsi"/>
          <w:color w:val="auto"/>
          <w:szCs w:val="24"/>
          <w:lang w:val="en-US" w:eastAsia="en-US"/>
        </w:rPr>
        <w:t>, which in essence</w:t>
      </w:r>
      <w:r w:rsidR="007E0465">
        <w:rPr>
          <w:rFonts w:eastAsiaTheme="minorHAnsi"/>
          <w:color w:val="auto"/>
          <w:szCs w:val="24"/>
          <w:lang w:val="en-US" w:eastAsia="en-US"/>
        </w:rPr>
        <w:t>,</w:t>
      </w:r>
      <w:r w:rsidR="002E2750">
        <w:rPr>
          <w:rFonts w:eastAsiaTheme="minorHAnsi"/>
          <w:color w:val="auto"/>
          <w:szCs w:val="24"/>
          <w:lang w:val="en-US" w:eastAsia="en-US"/>
        </w:rPr>
        <w:t xml:space="preserve"> is part of the application for leave to appeal.</w:t>
      </w:r>
    </w:p>
    <w:p w:rsidR="00145FD3" w:rsidRDefault="00145FD3" w:rsidP="00927EEA">
      <w:pPr>
        <w:spacing w:after="200"/>
        <w:ind w:left="0"/>
        <w:jc w:val="both"/>
        <w:rPr>
          <w:rFonts w:eastAsiaTheme="minorHAnsi"/>
          <w:color w:val="auto"/>
          <w:szCs w:val="24"/>
          <w:lang w:val="en-US" w:eastAsia="en-US"/>
        </w:rPr>
      </w:pPr>
    </w:p>
    <w:p w:rsidR="00A322DB" w:rsidRDefault="00145FD3" w:rsidP="00927EEA">
      <w:pPr>
        <w:spacing w:after="200"/>
        <w:ind w:left="0"/>
        <w:jc w:val="both"/>
        <w:rPr>
          <w:rFonts w:eastAsiaTheme="minorHAnsi"/>
          <w:color w:val="auto"/>
          <w:szCs w:val="24"/>
          <w:lang w:val="en-US" w:eastAsia="en-US"/>
        </w:rPr>
      </w:pPr>
      <w:r>
        <w:rPr>
          <w:rFonts w:eastAsiaTheme="minorHAnsi"/>
          <w:color w:val="auto"/>
          <w:szCs w:val="24"/>
          <w:lang w:val="en-US" w:eastAsia="en-US"/>
        </w:rPr>
        <w:t>[2</w:t>
      </w:r>
      <w:r w:rsidR="005648CE">
        <w:rPr>
          <w:rFonts w:eastAsiaTheme="minorHAnsi"/>
          <w:color w:val="auto"/>
          <w:szCs w:val="24"/>
          <w:lang w:val="en-US" w:eastAsia="en-US"/>
        </w:rPr>
        <w:t>8</w:t>
      </w:r>
      <w:r>
        <w:rPr>
          <w:rFonts w:eastAsiaTheme="minorHAnsi"/>
          <w:color w:val="auto"/>
          <w:szCs w:val="24"/>
          <w:lang w:val="en-US" w:eastAsia="en-US"/>
        </w:rPr>
        <w:t>]</w:t>
      </w:r>
      <w:r>
        <w:rPr>
          <w:rFonts w:eastAsiaTheme="minorHAnsi"/>
          <w:color w:val="auto"/>
          <w:szCs w:val="24"/>
          <w:lang w:val="en-US" w:eastAsia="en-US"/>
        </w:rPr>
        <w:tab/>
      </w:r>
      <w:r w:rsidR="00AF0D66">
        <w:rPr>
          <w:rFonts w:eastAsiaTheme="minorHAnsi"/>
          <w:color w:val="auto"/>
          <w:szCs w:val="24"/>
          <w:lang w:val="en-US" w:eastAsia="en-US"/>
        </w:rPr>
        <w:t xml:space="preserve">To </w:t>
      </w:r>
      <w:r w:rsidR="003E59D4">
        <w:rPr>
          <w:rFonts w:eastAsiaTheme="minorHAnsi"/>
          <w:color w:val="auto"/>
          <w:szCs w:val="24"/>
          <w:lang w:val="en-US" w:eastAsia="en-US"/>
        </w:rPr>
        <w:t>demonstrate</w:t>
      </w:r>
      <w:r w:rsidR="00AF0D66">
        <w:rPr>
          <w:rFonts w:eastAsiaTheme="minorHAnsi"/>
          <w:color w:val="auto"/>
          <w:szCs w:val="24"/>
          <w:lang w:val="en-US" w:eastAsia="en-US"/>
        </w:rPr>
        <w:t xml:space="preserve"> the court</w:t>
      </w:r>
      <w:r w:rsidR="006447AD">
        <w:rPr>
          <w:rFonts w:eastAsiaTheme="minorHAnsi"/>
          <w:color w:val="auto"/>
          <w:szCs w:val="24"/>
          <w:lang w:val="en-US" w:eastAsia="en-US"/>
        </w:rPr>
        <w:t>’s</w:t>
      </w:r>
      <w:r w:rsidR="00AF0D66">
        <w:rPr>
          <w:rFonts w:eastAsiaTheme="minorHAnsi"/>
          <w:color w:val="auto"/>
          <w:szCs w:val="24"/>
          <w:lang w:val="en-US" w:eastAsia="en-US"/>
        </w:rPr>
        <w:t xml:space="preserve"> approach </w:t>
      </w:r>
      <w:r w:rsidR="006447AD">
        <w:rPr>
          <w:rFonts w:eastAsiaTheme="minorHAnsi"/>
          <w:color w:val="auto"/>
          <w:szCs w:val="24"/>
          <w:lang w:val="en-US" w:eastAsia="en-US"/>
        </w:rPr>
        <w:t>it</w:t>
      </w:r>
      <w:r w:rsidR="00AF0D66">
        <w:rPr>
          <w:rFonts w:eastAsiaTheme="minorHAnsi"/>
          <w:color w:val="auto"/>
          <w:szCs w:val="24"/>
          <w:lang w:val="en-US" w:eastAsia="en-US"/>
        </w:rPr>
        <w:t xml:space="preserve"> might be helpful to refer </w:t>
      </w:r>
      <w:r w:rsidR="00113EBA">
        <w:rPr>
          <w:rFonts w:eastAsiaTheme="minorHAnsi"/>
          <w:color w:val="auto"/>
          <w:szCs w:val="24"/>
          <w:lang w:val="en-US" w:eastAsia="en-US"/>
        </w:rPr>
        <w:t>to some of</w:t>
      </w:r>
      <w:r w:rsidR="002134D5">
        <w:rPr>
          <w:rFonts w:eastAsiaTheme="minorHAnsi"/>
          <w:color w:val="auto"/>
          <w:szCs w:val="24"/>
          <w:lang w:val="en-US" w:eastAsia="en-US"/>
        </w:rPr>
        <w:t xml:space="preserve"> pronouncements by the courts.</w:t>
      </w:r>
      <w:r w:rsidR="00447CD9">
        <w:rPr>
          <w:rFonts w:eastAsiaTheme="minorHAnsi"/>
          <w:color w:val="auto"/>
          <w:szCs w:val="24"/>
          <w:lang w:val="en-US" w:eastAsia="en-US"/>
        </w:rPr>
        <w:t xml:space="preserve">  </w:t>
      </w:r>
      <w:r w:rsidR="002134D5">
        <w:rPr>
          <w:rFonts w:eastAsiaTheme="minorHAnsi"/>
          <w:color w:val="auto"/>
          <w:szCs w:val="24"/>
          <w:lang w:val="en-US" w:eastAsia="en-US"/>
        </w:rPr>
        <w:t xml:space="preserve">In the matter of </w:t>
      </w:r>
      <w:r w:rsidR="002134D5" w:rsidRPr="002134D5">
        <w:rPr>
          <w:rFonts w:eastAsiaTheme="minorHAnsi"/>
          <w:i/>
          <w:color w:val="auto"/>
          <w:szCs w:val="24"/>
          <w:lang w:val="en-US" w:eastAsia="en-US"/>
        </w:rPr>
        <w:t>Moraliswani v Malima</w:t>
      </w:r>
      <w:r w:rsidR="002134D5">
        <w:rPr>
          <w:rStyle w:val="FootnoteReference"/>
          <w:rFonts w:eastAsiaTheme="minorHAnsi"/>
          <w:color w:val="auto"/>
          <w:szCs w:val="24"/>
          <w:lang w:val="en-US" w:eastAsia="en-US"/>
        </w:rPr>
        <w:footnoteReference w:id="8"/>
      </w:r>
      <w:r w:rsidR="002134D5">
        <w:rPr>
          <w:rFonts w:eastAsiaTheme="minorHAnsi"/>
          <w:color w:val="auto"/>
          <w:szCs w:val="24"/>
          <w:lang w:val="en-US" w:eastAsia="en-US"/>
        </w:rPr>
        <w:t xml:space="preserve"> the attorney for the appellant </w:t>
      </w:r>
      <w:r w:rsidR="0030342D">
        <w:rPr>
          <w:rFonts w:eastAsiaTheme="minorHAnsi"/>
          <w:color w:val="auto"/>
          <w:szCs w:val="24"/>
          <w:lang w:val="en-US" w:eastAsia="en-US"/>
        </w:rPr>
        <w:t>explained</w:t>
      </w:r>
      <w:r w:rsidR="002134D5">
        <w:rPr>
          <w:rFonts w:eastAsiaTheme="minorHAnsi"/>
          <w:color w:val="auto"/>
          <w:szCs w:val="24"/>
          <w:lang w:val="en-US" w:eastAsia="en-US"/>
        </w:rPr>
        <w:t xml:space="preserve"> that he was under the impression </w:t>
      </w:r>
      <w:r w:rsidR="005648CE">
        <w:rPr>
          <w:rFonts w:eastAsiaTheme="minorHAnsi"/>
          <w:color w:val="auto"/>
          <w:szCs w:val="24"/>
          <w:lang w:val="en-US" w:eastAsia="en-US"/>
        </w:rPr>
        <w:t>that the</w:t>
      </w:r>
      <w:r w:rsidR="00463AC2">
        <w:rPr>
          <w:rFonts w:eastAsiaTheme="minorHAnsi"/>
          <w:color w:val="auto"/>
          <w:szCs w:val="24"/>
          <w:lang w:val="en-US" w:eastAsia="en-US"/>
        </w:rPr>
        <w:t xml:space="preserve"> petition </w:t>
      </w:r>
      <w:r w:rsidR="003E3BE0">
        <w:rPr>
          <w:rFonts w:eastAsiaTheme="minorHAnsi"/>
          <w:color w:val="auto"/>
          <w:szCs w:val="24"/>
          <w:lang w:val="en-US" w:eastAsia="en-US"/>
        </w:rPr>
        <w:t xml:space="preserve">for </w:t>
      </w:r>
      <w:r w:rsidR="00463AC2">
        <w:rPr>
          <w:rFonts w:eastAsiaTheme="minorHAnsi"/>
          <w:color w:val="auto"/>
          <w:szCs w:val="24"/>
          <w:lang w:val="en-US" w:eastAsia="en-US"/>
        </w:rPr>
        <w:t>condonation for the late filing of the appeal would be heard simultan</w:t>
      </w:r>
      <w:r w:rsidR="00DE3CEB">
        <w:rPr>
          <w:rFonts w:eastAsiaTheme="minorHAnsi"/>
          <w:color w:val="auto"/>
          <w:szCs w:val="24"/>
          <w:lang w:val="en-US" w:eastAsia="en-US"/>
        </w:rPr>
        <w:t>eously with the appeal it</w:t>
      </w:r>
      <w:r w:rsidR="003E3BE0">
        <w:rPr>
          <w:rFonts w:eastAsiaTheme="minorHAnsi"/>
          <w:color w:val="auto"/>
          <w:szCs w:val="24"/>
          <w:lang w:val="en-US" w:eastAsia="en-US"/>
        </w:rPr>
        <w:t>self.</w:t>
      </w:r>
      <w:r w:rsidR="00463AC2">
        <w:rPr>
          <w:rFonts w:eastAsiaTheme="minorHAnsi"/>
          <w:color w:val="auto"/>
          <w:szCs w:val="24"/>
          <w:lang w:val="en-US" w:eastAsia="en-US"/>
        </w:rPr>
        <w:t xml:space="preserve"> The appeal court (at page 8 E-F) pointed out that the attorney</w:t>
      </w:r>
      <w:r w:rsidR="00DE3CEB">
        <w:rPr>
          <w:rFonts w:eastAsiaTheme="minorHAnsi"/>
          <w:color w:val="auto"/>
          <w:szCs w:val="24"/>
          <w:lang w:val="en-US" w:eastAsia="en-US"/>
        </w:rPr>
        <w:t>’</w:t>
      </w:r>
      <w:r w:rsidR="00463AC2">
        <w:rPr>
          <w:rFonts w:eastAsiaTheme="minorHAnsi"/>
          <w:color w:val="auto"/>
          <w:szCs w:val="24"/>
          <w:lang w:val="en-US" w:eastAsia="en-US"/>
        </w:rPr>
        <w:t xml:space="preserve">s understanding was a misconception.  The appeal court </w:t>
      </w:r>
      <w:r w:rsidR="0030342D">
        <w:rPr>
          <w:rFonts w:eastAsiaTheme="minorHAnsi"/>
          <w:color w:val="auto"/>
          <w:szCs w:val="24"/>
          <w:lang w:val="en-US" w:eastAsia="en-US"/>
        </w:rPr>
        <w:t>then</w:t>
      </w:r>
      <w:r w:rsidR="00463AC2">
        <w:rPr>
          <w:rFonts w:eastAsiaTheme="minorHAnsi"/>
          <w:color w:val="auto"/>
          <w:szCs w:val="24"/>
          <w:lang w:val="en-US" w:eastAsia="en-US"/>
        </w:rPr>
        <w:t xml:space="preserve"> pointed out that there was no way in which the petition for condonation could</w:t>
      </w:r>
      <w:r w:rsidR="003E3BE0">
        <w:rPr>
          <w:rFonts w:eastAsiaTheme="minorHAnsi"/>
          <w:color w:val="auto"/>
          <w:szCs w:val="24"/>
          <w:lang w:val="en-US" w:eastAsia="en-US"/>
        </w:rPr>
        <w:t xml:space="preserve"> be</w:t>
      </w:r>
      <w:r w:rsidR="00463AC2">
        <w:rPr>
          <w:rFonts w:eastAsiaTheme="minorHAnsi"/>
          <w:color w:val="auto"/>
          <w:szCs w:val="24"/>
          <w:lang w:val="en-US" w:eastAsia="en-US"/>
        </w:rPr>
        <w:t xml:space="preserve"> heard </w:t>
      </w:r>
      <w:r w:rsidR="00F27789">
        <w:rPr>
          <w:rFonts w:eastAsiaTheme="minorHAnsi"/>
          <w:color w:val="auto"/>
          <w:szCs w:val="24"/>
          <w:lang w:val="en-US" w:eastAsia="en-US"/>
        </w:rPr>
        <w:t>simultaneously</w:t>
      </w:r>
      <w:r w:rsidR="003E3BE0">
        <w:rPr>
          <w:rFonts w:eastAsiaTheme="minorHAnsi"/>
          <w:color w:val="auto"/>
          <w:szCs w:val="24"/>
          <w:lang w:val="en-US" w:eastAsia="en-US"/>
        </w:rPr>
        <w:t xml:space="preserve"> with the appeal itself; that at</w:t>
      </w:r>
      <w:r w:rsidR="00463AC2">
        <w:rPr>
          <w:rFonts w:eastAsiaTheme="minorHAnsi"/>
          <w:color w:val="auto"/>
          <w:szCs w:val="24"/>
          <w:lang w:val="en-US" w:eastAsia="en-US"/>
        </w:rPr>
        <w:t xml:space="preserve"> </w:t>
      </w:r>
      <w:r w:rsidR="005648CE">
        <w:rPr>
          <w:rFonts w:eastAsiaTheme="minorHAnsi"/>
          <w:color w:val="auto"/>
          <w:szCs w:val="24"/>
          <w:lang w:val="en-US" w:eastAsia="en-US"/>
        </w:rPr>
        <w:t>best</w:t>
      </w:r>
      <w:r w:rsidR="00463AC2">
        <w:rPr>
          <w:rFonts w:eastAsiaTheme="minorHAnsi"/>
          <w:color w:val="auto"/>
          <w:szCs w:val="24"/>
          <w:lang w:val="en-US" w:eastAsia="en-US"/>
        </w:rPr>
        <w:t xml:space="preserve"> the parties’ </w:t>
      </w:r>
      <w:r w:rsidR="00F27789">
        <w:rPr>
          <w:rFonts w:eastAsiaTheme="minorHAnsi"/>
          <w:color w:val="auto"/>
          <w:szCs w:val="24"/>
          <w:lang w:val="en-US" w:eastAsia="en-US"/>
        </w:rPr>
        <w:t>arguments</w:t>
      </w:r>
      <w:r w:rsidR="00463AC2">
        <w:rPr>
          <w:rFonts w:eastAsiaTheme="minorHAnsi"/>
          <w:color w:val="auto"/>
          <w:szCs w:val="24"/>
          <w:lang w:val="en-US" w:eastAsia="en-US"/>
        </w:rPr>
        <w:t xml:space="preserve"> on the petition fo</w:t>
      </w:r>
      <w:r w:rsidR="00F27789">
        <w:rPr>
          <w:rFonts w:eastAsiaTheme="minorHAnsi"/>
          <w:color w:val="auto"/>
          <w:szCs w:val="24"/>
          <w:lang w:val="en-US" w:eastAsia="en-US"/>
        </w:rPr>
        <w:t>r</w:t>
      </w:r>
      <w:r w:rsidR="00463AC2">
        <w:rPr>
          <w:rFonts w:eastAsiaTheme="minorHAnsi"/>
          <w:color w:val="auto"/>
          <w:szCs w:val="24"/>
          <w:lang w:val="en-US" w:eastAsia="en-US"/>
        </w:rPr>
        <w:t xml:space="preserve"> condonation and </w:t>
      </w:r>
      <w:r w:rsidR="005648CE">
        <w:rPr>
          <w:rFonts w:eastAsiaTheme="minorHAnsi"/>
          <w:color w:val="auto"/>
          <w:szCs w:val="24"/>
          <w:lang w:val="en-US" w:eastAsia="en-US"/>
        </w:rPr>
        <w:t>particularly</w:t>
      </w:r>
      <w:r w:rsidR="00463AC2">
        <w:rPr>
          <w:rFonts w:eastAsiaTheme="minorHAnsi"/>
          <w:color w:val="auto"/>
          <w:szCs w:val="24"/>
          <w:lang w:val="en-US" w:eastAsia="en-US"/>
        </w:rPr>
        <w:t xml:space="preserve"> their</w:t>
      </w:r>
      <w:r w:rsidR="00F27789">
        <w:rPr>
          <w:rFonts w:eastAsiaTheme="minorHAnsi"/>
          <w:color w:val="auto"/>
          <w:szCs w:val="24"/>
          <w:lang w:val="en-US" w:eastAsia="en-US"/>
        </w:rPr>
        <w:t xml:space="preserve"> contentions on the petitioner’s prospect</w:t>
      </w:r>
      <w:r w:rsidR="00F75756">
        <w:rPr>
          <w:rFonts w:eastAsiaTheme="minorHAnsi"/>
          <w:color w:val="auto"/>
          <w:szCs w:val="24"/>
          <w:lang w:val="en-US" w:eastAsia="en-US"/>
        </w:rPr>
        <w:t>s</w:t>
      </w:r>
      <w:r w:rsidR="00F27789">
        <w:rPr>
          <w:rFonts w:eastAsiaTheme="minorHAnsi"/>
          <w:color w:val="auto"/>
          <w:szCs w:val="24"/>
          <w:lang w:val="en-US" w:eastAsia="en-US"/>
        </w:rPr>
        <w:t xml:space="preserve"> of success, could have been treated as constituting also arguments on appeal if condonation were to be granted.</w:t>
      </w:r>
    </w:p>
    <w:p w:rsidR="00145FD3" w:rsidRDefault="00145FD3" w:rsidP="00927EEA">
      <w:pPr>
        <w:spacing w:after="200"/>
        <w:ind w:left="0"/>
        <w:jc w:val="both"/>
        <w:rPr>
          <w:rFonts w:eastAsiaTheme="minorHAnsi"/>
          <w:color w:val="auto"/>
          <w:szCs w:val="24"/>
          <w:lang w:val="en-US" w:eastAsia="en-US"/>
        </w:rPr>
      </w:pPr>
    </w:p>
    <w:p w:rsidR="00145FD3" w:rsidRDefault="00E40007" w:rsidP="00927EEA">
      <w:pPr>
        <w:spacing w:after="200"/>
        <w:ind w:left="0"/>
        <w:jc w:val="both"/>
        <w:rPr>
          <w:rFonts w:eastAsiaTheme="minorHAnsi"/>
          <w:color w:val="auto"/>
          <w:szCs w:val="24"/>
          <w:lang w:val="en-US" w:eastAsia="en-US"/>
        </w:rPr>
      </w:pPr>
      <w:r>
        <w:rPr>
          <w:rFonts w:eastAsiaTheme="minorHAnsi"/>
          <w:color w:val="auto"/>
          <w:szCs w:val="24"/>
          <w:lang w:val="en-US" w:eastAsia="en-US"/>
        </w:rPr>
        <w:t>[2</w:t>
      </w:r>
      <w:r w:rsidR="00C2005E">
        <w:rPr>
          <w:rFonts w:eastAsiaTheme="minorHAnsi"/>
          <w:color w:val="auto"/>
          <w:szCs w:val="24"/>
          <w:lang w:val="en-US" w:eastAsia="en-US"/>
        </w:rPr>
        <w:t>9</w:t>
      </w:r>
      <w:r w:rsidR="00145FD3">
        <w:rPr>
          <w:rFonts w:eastAsiaTheme="minorHAnsi"/>
          <w:color w:val="auto"/>
          <w:szCs w:val="24"/>
          <w:lang w:val="en-US" w:eastAsia="en-US"/>
        </w:rPr>
        <w:t>]</w:t>
      </w:r>
      <w:r w:rsidR="00145FD3">
        <w:rPr>
          <w:rFonts w:eastAsiaTheme="minorHAnsi"/>
          <w:color w:val="auto"/>
          <w:szCs w:val="24"/>
          <w:lang w:val="en-US" w:eastAsia="en-US"/>
        </w:rPr>
        <w:tab/>
        <w:t xml:space="preserve">In the matter </w:t>
      </w:r>
      <w:r w:rsidR="00145FD3" w:rsidRPr="00DE3CEB">
        <w:rPr>
          <w:rFonts w:eastAsiaTheme="minorHAnsi"/>
          <w:color w:val="auto"/>
          <w:szCs w:val="24"/>
          <w:lang w:val="en-US" w:eastAsia="en-US"/>
        </w:rPr>
        <w:t xml:space="preserve">of </w:t>
      </w:r>
      <w:r w:rsidR="00145FD3" w:rsidRPr="00DE3CEB">
        <w:rPr>
          <w:rFonts w:eastAsiaTheme="minorHAnsi"/>
          <w:i/>
          <w:color w:val="auto"/>
          <w:szCs w:val="24"/>
          <w:lang w:val="en-US" w:eastAsia="en-US"/>
        </w:rPr>
        <w:t xml:space="preserve">S v </w:t>
      </w:r>
      <w:r w:rsidR="00E73EC2" w:rsidRPr="00DE3CEB">
        <w:rPr>
          <w:rFonts w:eastAsiaTheme="minorHAnsi"/>
          <w:i/>
          <w:color w:val="auto"/>
          <w:szCs w:val="24"/>
          <w:lang w:val="en-US" w:eastAsia="en-US"/>
        </w:rPr>
        <w:t>Nakale</w:t>
      </w:r>
      <w:r w:rsidR="004D16A5" w:rsidRPr="00DE3CEB">
        <w:rPr>
          <w:rStyle w:val="FootnoteReference"/>
          <w:rFonts w:eastAsiaTheme="minorHAnsi"/>
          <w:i/>
          <w:color w:val="auto"/>
          <w:szCs w:val="24"/>
          <w:lang w:val="en-US" w:eastAsia="en-US"/>
        </w:rPr>
        <w:footnoteReference w:id="9"/>
      </w:r>
      <w:r w:rsidR="00E73EC2">
        <w:rPr>
          <w:rFonts w:eastAsiaTheme="minorHAnsi"/>
          <w:color w:val="auto"/>
          <w:szCs w:val="24"/>
          <w:lang w:val="en-US" w:eastAsia="en-US"/>
        </w:rPr>
        <w:t xml:space="preserve"> </w:t>
      </w:r>
      <w:r w:rsidR="005648CE">
        <w:rPr>
          <w:rFonts w:eastAsiaTheme="minorHAnsi"/>
          <w:color w:val="auto"/>
          <w:szCs w:val="24"/>
          <w:lang w:val="en-US" w:eastAsia="en-US"/>
        </w:rPr>
        <w:t xml:space="preserve">, </w:t>
      </w:r>
      <w:r w:rsidR="00E73EC2">
        <w:rPr>
          <w:rFonts w:eastAsiaTheme="minorHAnsi"/>
          <w:color w:val="auto"/>
          <w:szCs w:val="24"/>
          <w:lang w:val="en-US" w:eastAsia="en-US"/>
        </w:rPr>
        <w:t>the</w:t>
      </w:r>
      <w:r w:rsidR="00145FD3">
        <w:rPr>
          <w:rFonts w:eastAsiaTheme="minorHAnsi"/>
          <w:color w:val="auto"/>
          <w:szCs w:val="24"/>
          <w:lang w:val="en-US" w:eastAsia="en-US"/>
        </w:rPr>
        <w:t xml:space="preserve"> Supreme Court </w:t>
      </w:r>
      <w:r w:rsidR="00E73EC2">
        <w:rPr>
          <w:rFonts w:eastAsiaTheme="minorHAnsi"/>
          <w:color w:val="auto"/>
          <w:szCs w:val="24"/>
          <w:lang w:val="en-US" w:eastAsia="en-US"/>
        </w:rPr>
        <w:t>reaffirmed the</w:t>
      </w:r>
      <w:r w:rsidR="00145FD3">
        <w:rPr>
          <w:rFonts w:eastAsiaTheme="minorHAnsi"/>
          <w:color w:val="auto"/>
          <w:szCs w:val="24"/>
          <w:lang w:val="en-US" w:eastAsia="en-US"/>
        </w:rPr>
        <w:t xml:space="preserve"> principle of our law that the where an appeal has been note</w:t>
      </w:r>
      <w:r w:rsidR="00DE3CEB">
        <w:rPr>
          <w:rFonts w:eastAsiaTheme="minorHAnsi"/>
          <w:color w:val="auto"/>
          <w:szCs w:val="24"/>
          <w:lang w:val="en-US" w:eastAsia="en-US"/>
        </w:rPr>
        <w:t>d</w:t>
      </w:r>
      <w:r w:rsidR="00145FD3">
        <w:rPr>
          <w:rFonts w:eastAsiaTheme="minorHAnsi"/>
          <w:color w:val="auto"/>
          <w:szCs w:val="24"/>
          <w:lang w:val="en-US" w:eastAsia="en-US"/>
        </w:rPr>
        <w:t xml:space="preserve"> to the High </w:t>
      </w:r>
      <w:r w:rsidR="00E73EC2">
        <w:rPr>
          <w:rFonts w:eastAsiaTheme="minorHAnsi"/>
          <w:color w:val="auto"/>
          <w:szCs w:val="24"/>
          <w:lang w:val="en-US" w:eastAsia="en-US"/>
        </w:rPr>
        <w:t>Court the</w:t>
      </w:r>
      <w:r w:rsidR="00145FD3">
        <w:rPr>
          <w:rFonts w:eastAsiaTheme="minorHAnsi"/>
          <w:color w:val="auto"/>
          <w:szCs w:val="24"/>
          <w:lang w:val="en-US" w:eastAsia="en-US"/>
        </w:rPr>
        <w:t xml:space="preserve"> court does not consider the merits of the appeal other than in the context of the application for </w:t>
      </w:r>
      <w:r w:rsidR="00E73EC2">
        <w:rPr>
          <w:rFonts w:eastAsiaTheme="minorHAnsi"/>
          <w:color w:val="auto"/>
          <w:szCs w:val="24"/>
          <w:lang w:val="en-US" w:eastAsia="en-US"/>
        </w:rPr>
        <w:t>condonation;</w:t>
      </w:r>
      <w:r w:rsidR="00DE3CEB">
        <w:rPr>
          <w:rFonts w:eastAsiaTheme="minorHAnsi"/>
          <w:color w:val="auto"/>
          <w:szCs w:val="24"/>
          <w:lang w:val="en-US" w:eastAsia="en-US"/>
        </w:rPr>
        <w:t xml:space="preserve"> </w:t>
      </w:r>
      <w:r w:rsidR="00145FD3">
        <w:rPr>
          <w:rFonts w:eastAsiaTheme="minorHAnsi"/>
          <w:color w:val="auto"/>
          <w:szCs w:val="24"/>
          <w:lang w:val="en-US" w:eastAsia="en-US"/>
        </w:rPr>
        <w:t xml:space="preserve">that the court only decides and refuses the application for condonation for </w:t>
      </w:r>
      <w:r w:rsidR="00145FD3">
        <w:rPr>
          <w:rFonts w:eastAsiaTheme="minorHAnsi"/>
          <w:color w:val="auto"/>
          <w:szCs w:val="24"/>
          <w:lang w:val="en-US" w:eastAsia="en-US"/>
        </w:rPr>
        <w:lastRenderedPageBreak/>
        <w:t xml:space="preserve">the lateness of the appeal.  </w:t>
      </w:r>
      <w:r w:rsidR="006E2BCF">
        <w:rPr>
          <w:rFonts w:eastAsiaTheme="minorHAnsi"/>
          <w:color w:val="auto"/>
          <w:szCs w:val="24"/>
          <w:lang w:val="en-US" w:eastAsia="en-US"/>
        </w:rPr>
        <w:t>In the event the applicat</w:t>
      </w:r>
      <w:r w:rsidR="00DE3CEB">
        <w:rPr>
          <w:rFonts w:eastAsiaTheme="minorHAnsi"/>
          <w:color w:val="auto"/>
          <w:szCs w:val="24"/>
          <w:lang w:val="en-US" w:eastAsia="en-US"/>
        </w:rPr>
        <w:t>ion for condonation is refused, a</w:t>
      </w:r>
      <w:r w:rsidR="00145FD3">
        <w:rPr>
          <w:rFonts w:eastAsiaTheme="minorHAnsi"/>
          <w:color w:val="auto"/>
          <w:szCs w:val="24"/>
          <w:lang w:val="en-US" w:eastAsia="en-US"/>
        </w:rPr>
        <w:t xml:space="preserve">n appellant is entitled to appeal to </w:t>
      </w:r>
      <w:r w:rsidR="006E2BCF">
        <w:rPr>
          <w:rFonts w:eastAsiaTheme="minorHAnsi"/>
          <w:color w:val="auto"/>
          <w:szCs w:val="24"/>
          <w:lang w:val="en-US" w:eastAsia="en-US"/>
        </w:rPr>
        <w:t>the Supreme Court as of right.</w:t>
      </w:r>
    </w:p>
    <w:p w:rsidR="00D5427C" w:rsidRDefault="00D5427C" w:rsidP="00927EEA">
      <w:pPr>
        <w:spacing w:after="200"/>
        <w:ind w:left="0"/>
        <w:jc w:val="both"/>
        <w:rPr>
          <w:rFonts w:eastAsiaTheme="minorHAnsi"/>
          <w:color w:val="auto"/>
          <w:szCs w:val="24"/>
          <w:lang w:val="en-US" w:eastAsia="en-US"/>
        </w:rPr>
      </w:pPr>
    </w:p>
    <w:p w:rsidR="00A115B6" w:rsidRDefault="00145FD3" w:rsidP="00927EEA">
      <w:pPr>
        <w:spacing w:after="200"/>
        <w:ind w:left="0"/>
        <w:jc w:val="both"/>
        <w:rPr>
          <w:rFonts w:eastAsiaTheme="minorHAnsi"/>
          <w:color w:val="auto"/>
          <w:szCs w:val="24"/>
          <w:lang w:val="en-US" w:eastAsia="en-US"/>
        </w:rPr>
      </w:pPr>
      <w:r>
        <w:rPr>
          <w:rFonts w:eastAsiaTheme="minorHAnsi"/>
          <w:color w:val="auto"/>
          <w:szCs w:val="24"/>
          <w:lang w:val="en-US" w:eastAsia="en-US"/>
        </w:rPr>
        <w:t>[</w:t>
      </w:r>
      <w:r w:rsidR="00C2005E">
        <w:rPr>
          <w:rFonts w:eastAsiaTheme="minorHAnsi"/>
          <w:color w:val="auto"/>
          <w:szCs w:val="24"/>
          <w:lang w:val="en-US" w:eastAsia="en-US"/>
        </w:rPr>
        <w:t>30</w:t>
      </w:r>
      <w:r>
        <w:rPr>
          <w:rFonts w:eastAsiaTheme="minorHAnsi"/>
          <w:color w:val="auto"/>
          <w:szCs w:val="24"/>
          <w:lang w:val="en-US" w:eastAsia="en-US"/>
        </w:rPr>
        <w:t>]</w:t>
      </w:r>
      <w:r>
        <w:rPr>
          <w:rFonts w:eastAsiaTheme="minorHAnsi"/>
          <w:color w:val="auto"/>
          <w:szCs w:val="24"/>
          <w:lang w:val="en-US" w:eastAsia="en-US"/>
        </w:rPr>
        <w:tab/>
      </w:r>
      <w:r w:rsidR="00A115B6">
        <w:rPr>
          <w:rFonts w:eastAsiaTheme="minorHAnsi"/>
          <w:color w:val="auto"/>
          <w:szCs w:val="24"/>
          <w:lang w:val="en-US" w:eastAsia="en-US"/>
        </w:rPr>
        <w:t>It follows therefore from the above</w:t>
      </w:r>
      <w:r w:rsidR="005648CE">
        <w:rPr>
          <w:rFonts w:eastAsiaTheme="minorHAnsi"/>
          <w:color w:val="auto"/>
          <w:szCs w:val="24"/>
          <w:lang w:val="en-US" w:eastAsia="en-US"/>
        </w:rPr>
        <w:t xml:space="preserve"> authorities</w:t>
      </w:r>
      <w:r w:rsidR="00DA4CA1">
        <w:rPr>
          <w:rFonts w:eastAsiaTheme="minorHAnsi"/>
          <w:color w:val="auto"/>
          <w:szCs w:val="24"/>
          <w:lang w:val="en-US" w:eastAsia="en-US"/>
        </w:rPr>
        <w:t xml:space="preserve"> that the two applications are</w:t>
      </w:r>
      <w:r w:rsidR="005648CE">
        <w:rPr>
          <w:rFonts w:eastAsiaTheme="minorHAnsi"/>
          <w:color w:val="auto"/>
          <w:szCs w:val="24"/>
          <w:lang w:val="en-US" w:eastAsia="en-US"/>
        </w:rPr>
        <w:t>, all things being equal, not</w:t>
      </w:r>
      <w:r w:rsidR="00A115B6">
        <w:rPr>
          <w:rFonts w:eastAsiaTheme="minorHAnsi"/>
          <w:color w:val="auto"/>
          <w:szCs w:val="24"/>
          <w:lang w:val="en-US" w:eastAsia="en-US"/>
        </w:rPr>
        <w:t xml:space="preserve"> heard simu</w:t>
      </w:r>
      <w:r w:rsidR="0012484E">
        <w:rPr>
          <w:rFonts w:eastAsiaTheme="minorHAnsi"/>
          <w:color w:val="auto"/>
          <w:szCs w:val="24"/>
          <w:lang w:val="en-US" w:eastAsia="en-US"/>
        </w:rPr>
        <w:t>ltaneously.</w:t>
      </w:r>
    </w:p>
    <w:p w:rsidR="00A115B6" w:rsidRDefault="00A115B6" w:rsidP="00927EEA">
      <w:pPr>
        <w:spacing w:after="200"/>
        <w:ind w:left="0"/>
        <w:jc w:val="both"/>
        <w:rPr>
          <w:rFonts w:eastAsiaTheme="minorHAnsi"/>
          <w:color w:val="auto"/>
          <w:szCs w:val="24"/>
          <w:lang w:val="en-US" w:eastAsia="en-US"/>
        </w:rPr>
      </w:pPr>
    </w:p>
    <w:p w:rsidR="00E87128" w:rsidRDefault="00A115B6" w:rsidP="00927EEA">
      <w:pPr>
        <w:spacing w:after="200"/>
        <w:ind w:left="0"/>
        <w:jc w:val="both"/>
        <w:rPr>
          <w:rFonts w:eastAsiaTheme="minorHAnsi"/>
          <w:color w:val="auto"/>
          <w:szCs w:val="24"/>
          <w:lang w:val="en-US" w:eastAsia="en-US"/>
        </w:rPr>
      </w:pPr>
      <w:r>
        <w:rPr>
          <w:rFonts w:eastAsiaTheme="minorHAnsi"/>
          <w:color w:val="auto"/>
          <w:szCs w:val="24"/>
          <w:lang w:val="en-US" w:eastAsia="en-US"/>
        </w:rPr>
        <w:t>[3</w:t>
      </w:r>
      <w:r w:rsidR="00C2005E">
        <w:rPr>
          <w:rFonts w:eastAsiaTheme="minorHAnsi"/>
          <w:color w:val="auto"/>
          <w:szCs w:val="24"/>
          <w:lang w:val="en-US" w:eastAsia="en-US"/>
        </w:rPr>
        <w:t>1</w:t>
      </w:r>
      <w:r>
        <w:rPr>
          <w:rFonts w:eastAsiaTheme="minorHAnsi"/>
          <w:color w:val="auto"/>
          <w:szCs w:val="24"/>
          <w:lang w:val="en-US" w:eastAsia="en-US"/>
        </w:rPr>
        <w:t>]</w:t>
      </w:r>
      <w:r>
        <w:rPr>
          <w:rFonts w:eastAsiaTheme="minorHAnsi"/>
          <w:color w:val="auto"/>
          <w:szCs w:val="24"/>
          <w:lang w:val="en-US" w:eastAsia="en-US"/>
        </w:rPr>
        <w:tab/>
      </w:r>
      <w:r w:rsidR="00E73EC2">
        <w:rPr>
          <w:rFonts w:eastAsiaTheme="minorHAnsi"/>
          <w:color w:val="auto"/>
          <w:szCs w:val="24"/>
          <w:lang w:val="en-US" w:eastAsia="en-US"/>
        </w:rPr>
        <w:t>The respondent</w:t>
      </w:r>
      <w:r w:rsidR="005648CE">
        <w:rPr>
          <w:rFonts w:eastAsiaTheme="minorHAnsi"/>
          <w:color w:val="auto"/>
          <w:szCs w:val="24"/>
          <w:lang w:val="en-US" w:eastAsia="en-US"/>
        </w:rPr>
        <w:t>s</w:t>
      </w:r>
      <w:r w:rsidR="00E73EC2">
        <w:rPr>
          <w:rFonts w:eastAsiaTheme="minorHAnsi"/>
          <w:color w:val="auto"/>
          <w:szCs w:val="24"/>
          <w:lang w:val="en-US" w:eastAsia="en-US"/>
        </w:rPr>
        <w:t xml:space="preserve"> ha</w:t>
      </w:r>
      <w:r w:rsidR="005648CE">
        <w:rPr>
          <w:rFonts w:eastAsiaTheme="minorHAnsi"/>
          <w:color w:val="auto"/>
          <w:szCs w:val="24"/>
          <w:lang w:val="en-US" w:eastAsia="en-US"/>
        </w:rPr>
        <w:t>ve</w:t>
      </w:r>
      <w:r w:rsidR="00E73EC2">
        <w:rPr>
          <w:rFonts w:eastAsiaTheme="minorHAnsi"/>
          <w:color w:val="auto"/>
          <w:szCs w:val="24"/>
          <w:lang w:val="en-US" w:eastAsia="en-US"/>
        </w:rPr>
        <w:t xml:space="preserve"> indicated </w:t>
      </w:r>
      <w:r w:rsidR="006A2399">
        <w:rPr>
          <w:rFonts w:eastAsiaTheme="minorHAnsi"/>
          <w:color w:val="auto"/>
          <w:szCs w:val="24"/>
          <w:lang w:val="en-US" w:eastAsia="en-US"/>
        </w:rPr>
        <w:t xml:space="preserve">that </w:t>
      </w:r>
      <w:r w:rsidR="00E73EC2">
        <w:rPr>
          <w:rFonts w:eastAsiaTheme="minorHAnsi"/>
          <w:color w:val="auto"/>
          <w:szCs w:val="24"/>
          <w:lang w:val="en-US" w:eastAsia="en-US"/>
        </w:rPr>
        <w:t>they will oppose</w:t>
      </w:r>
      <w:r w:rsidR="005648CE">
        <w:rPr>
          <w:rFonts w:eastAsiaTheme="minorHAnsi"/>
          <w:color w:val="auto"/>
          <w:szCs w:val="24"/>
          <w:lang w:val="en-US" w:eastAsia="en-US"/>
        </w:rPr>
        <w:t xml:space="preserve"> both</w:t>
      </w:r>
      <w:r w:rsidR="00E73EC2">
        <w:rPr>
          <w:rFonts w:eastAsiaTheme="minorHAnsi"/>
          <w:color w:val="auto"/>
          <w:szCs w:val="24"/>
          <w:lang w:val="en-US" w:eastAsia="en-US"/>
        </w:rPr>
        <w:t xml:space="preserve"> the applicant’s applications for condonation and for leave to appeal. Under such circumstance</w:t>
      </w:r>
      <w:r w:rsidR="00DE3CEB">
        <w:rPr>
          <w:rFonts w:eastAsiaTheme="minorHAnsi"/>
          <w:color w:val="auto"/>
          <w:szCs w:val="24"/>
          <w:lang w:val="en-US" w:eastAsia="en-US"/>
        </w:rPr>
        <w:t>s,</w:t>
      </w:r>
      <w:r w:rsidR="00E73EC2">
        <w:rPr>
          <w:rFonts w:eastAsiaTheme="minorHAnsi"/>
          <w:color w:val="auto"/>
          <w:szCs w:val="24"/>
          <w:lang w:val="en-US" w:eastAsia="en-US"/>
        </w:rPr>
        <w:t xml:space="preserve"> it would appear </w:t>
      </w:r>
      <w:r w:rsidR="00447CD9">
        <w:rPr>
          <w:rFonts w:eastAsiaTheme="minorHAnsi"/>
          <w:color w:val="auto"/>
          <w:szCs w:val="24"/>
          <w:lang w:val="en-US" w:eastAsia="en-US"/>
        </w:rPr>
        <w:t>that</w:t>
      </w:r>
      <w:r w:rsidR="005D70C2">
        <w:rPr>
          <w:rFonts w:eastAsiaTheme="minorHAnsi"/>
          <w:color w:val="auto"/>
          <w:szCs w:val="24"/>
          <w:lang w:val="en-US" w:eastAsia="en-US"/>
        </w:rPr>
        <w:t xml:space="preserve"> the</w:t>
      </w:r>
      <w:r w:rsidR="00447CD9">
        <w:rPr>
          <w:rFonts w:eastAsiaTheme="minorHAnsi"/>
          <w:color w:val="auto"/>
          <w:szCs w:val="24"/>
          <w:lang w:val="en-US" w:eastAsia="en-US"/>
        </w:rPr>
        <w:t xml:space="preserve"> </w:t>
      </w:r>
      <w:r w:rsidR="00F17C30">
        <w:rPr>
          <w:rFonts w:eastAsiaTheme="minorHAnsi"/>
          <w:color w:val="auto"/>
          <w:szCs w:val="24"/>
          <w:lang w:val="en-US" w:eastAsia="en-US"/>
        </w:rPr>
        <w:t>possible scenario</w:t>
      </w:r>
      <w:r w:rsidR="00E73EC2">
        <w:rPr>
          <w:rFonts w:eastAsiaTheme="minorHAnsi"/>
          <w:color w:val="auto"/>
          <w:szCs w:val="24"/>
          <w:lang w:val="en-US" w:eastAsia="en-US"/>
        </w:rPr>
        <w:t xml:space="preserve"> with regard to the route the process of condonation and leave to appeal will take</w:t>
      </w:r>
      <w:r w:rsidR="00C64315">
        <w:rPr>
          <w:rFonts w:eastAsiaTheme="minorHAnsi"/>
          <w:color w:val="auto"/>
          <w:szCs w:val="24"/>
          <w:lang w:val="en-US" w:eastAsia="en-US"/>
        </w:rPr>
        <w:t>,</w:t>
      </w:r>
      <w:r w:rsidR="00F17C30">
        <w:rPr>
          <w:rFonts w:eastAsiaTheme="minorHAnsi"/>
          <w:color w:val="auto"/>
          <w:szCs w:val="24"/>
          <w:lang w:val="en-US" w:eastAsia="en-US"/>
        </w:rPr>
        <w:t xml:space="preserve"> as sketched by the respondents</w:t>
      </w:r>
      <w:r w:rsidR="002B723C">
        <w:rPr>
          <w:rFonts w:eastAsiaTheme="minorHAnsi"/>
          <w:color w:val="auto"/>
          <w:szCs w:val="24"/>
          <w:lang w:val="en-US" w:eastAsia="en-US"/>
        </w:rPr>
        <w:t>, is on the</w:t>
      </w:r>
      <w:r w:rsidR="00F17C30">
        <w:rPr>
          <w:rFonts w:eastAsiaTheme="minorHAnsi"/>
          <w:color w:val="auto"/>
          <w:szCs w:val="24"/>
          <w:lang w:val="en-US" w:eastAsia="en-US"/>
        </w:rPr>
        <w:t xml:space="preserve"> </w:t>
      </w:r>
      <w:r w:rsidR="00E73EC2">
        <w:rPr>
          <w:rFonts w:eastAsiaTheme="minorHAnsi"/>
          <w:color w:val="auto"/>
          <w:szCs w:val="24"/>
          <w:lang w:val="en-US" w:eastAsia="en-US"/>
        </w:rPr>
        <w:t>optimist</w:t>
      </w:r>
      <w:r w:rsidR="00435BCD">
        <w:rPr>
          <w:rFonts w:eastAsiaTheme="minorHAnsi"/>
          <w:color w:val="auto"/>
          <w:szCs w:val="24"/>
          <w:lang w:val="en-US" w:eastAsia="en-US"/>
        </w:rPr>
        <w:t>ic.</w:t>
      </w:r>
      <w:r w:rsidR="00F17C30">
        <w:rPr>
          <w:rFonts w:eastAsiaTheme="minorHAnsi"/>
          <w:color w:val="auto"/>
          <w:szCs w:val="24"/>
          <w:lang w:val="en-US" w:eastAsia="en-US"/>
        </w:rPr>
        <w:t xml:space="preserve">  </w:t>
      </w:r>
      <w:r w:rsidR="00E44257">
        <w:rPr>
          <w:rFonts w:eastAsiaTheme="minorHAnsi"/>
          <w:color w:val="auto"/>
          <w:szCs w:val="24"/>
          <w:lang w:val="en-US" w:eastAsia="en-US"/>
        </w:rPr>
        <w:t>In my view</w:t>
      </w:r>
      <w:r w:rsidR="005648CE">
        <w:rPr>
          <w:rFonts w:eastAsiaTheme="minorHAnsi"/>
          <w:color w:val="auto"/>
          <w:szCs w:val="24"/>
          <w:lang w:val="en-US" w:eastAsia="en-US"/>
        </w:rPr>
        <w:t>,</w:t>
      </w:r>
      <w:r w:rsidR="00E44257">
        <w:rPr>
          <w:rFonts w:eastAsiaTheme="minorHAnsi"/>
          <w:color w:val="auto"/>
          <w:szCs w:val="24"/>
          <w:lang w:val="en-US" w:eastAsia="en-US"/>
        </w:rPr>
        <w:t xml:space="preserve"> the</w:t>
      </w:r>
      <w:r w:rsidR="00351CFF">
        <w:rPr>
          <w:rFonts w:eastAsiaTheme="minorHAnsi"/>
          <w:color w:val="auto"/>
          <w:szCs w:val="24"/>
          <w:lang w:val="en-US" w:eastAsia="en-US"/>
        </w:rPr>
        <w:t xml:space="preserve"> more realistic</w:t>
      </w:r>
      <w:r w:rsidR="00E44257">
        <w:rPr>
          <w:rFonts w:eastAsiaTheme="minorHAnsi"/>
          <w:color w:val="auto"/>
          <w:szCs w:val="24"/>
          <w:lang w:val="en-US" w:eastAsia="en-US"/>
        </w:rPr>
        <w:t xml:space="preserve"> </w:t>
      </w:r>
      <w:r w:rsidR="00F17C30">
        <w:rPr>
          <w:rFonts w:eastAsiaTheme="minorHAnsi"/>
          <w:color w:val="auto"/>
          <w:szCs w:val="24"/>
          <w:lang w:val="en-US" w:eastAsia="en-US"/>
        </w:rPr>
        <w:t xml:space="preserve">process </w:t>
      </w:r>
      <w:r w:rsidR="005D70C2">
        <w:rPr>
          <w:rFonts w:eastAsiaTheme="minorHAnsi"/>
          <w:color w:val="auto"/>
          <w:szCs w:val="24"/>
          <w:lang w:val="en-US" w:eastAsia="en-US"/>
        </w:rPr>
        <w:t xml:space="preserve">the </w:t>
      </w:r>
      <w:r w:rsidR="00351CFF">
        <w:rPr>
          <w:rFonts w:eastAsiaTheme="minorHAnsi"/>
          <w:color w:val="auto"/>
          <w:szCs w:val="24"/>
          <w:lang w:val="en-US" w:eastAsia="en-US"/>
        </w:rPr>
        <w:t>matter may take</w:t>
      </w:r>
      <w:r w:rsidR="00DE3CEB">
        <w:rPr>
          <w:rFonts w:eastAsiaTheme="minorHAnsi"/>
          <w:color w:val="auto"/>
          <w:szCs w:val="24"/>
          <w:lang w:val="en-US" w:eastAsia="en-US"/>
        </w:rPr>
        <w:t xml:space="preserve"> is</w:t>
      </w:r>
      <w:r w:rsidR="00351CFF">
        <w:rPr>
          <w:rFonts w:eastAsiaTheme="minorHAnsi"/>
          <w:color w:val="auto"/>
          <w:szCs w:val="24"/>
          <w:lang w:val="en-US" w:eastAsia="en-US"/>
        </w:rPr>
        <w:t xml:space="preserve"> the one </w:t>
      </w:r>
      <w:r w:rsidR="00F17C30">
        <w:rPr>
          <w:rFonts w:eastAsiaTheme="minorHAnsi"/>
          <w:color w:val="auto"/>
          <w:szCs w:val="24"/>
          <w:lang w:val="en-US" w:eastAsia="en-US"/>
        </w:rPr>
        <w:t xml:space="preserve">set out in the </w:t>
      </w:r>
      <w:r w:rsidR="00F17C30" w:rsidRPr="00C64315">
        <w:rPr>
          <w:rFonts w:eastAsiaTheme="minorHAnsi"/>
          <w:i/>
          <w:color w:val="auto"/>
          <w:szCs w:val="24"/>
          <w:lang w:val="en-US" w:eastAsia="en-US"/>
        </w:rPr>
        <w:t xml:space="preserve">Nakale </w:t>
      </w:r>
      <w:r w:rsidR="00850809" w:rsidRPr="00DE3CEB">
        <w:rPr>
          <w:rFonts w:eastAsiaTheme="minorHAnsi"/>
          <w:color w:val="auto"/>
          <w:szCs w:val="24"/>
          <w:lang w:val="en-US" w:eastAsia="en-US"/>
        </w:rPr>
        <w:t>judgment namely</w:t>
      </w:r>
      <w:r w:rsidR="00850809">
        <w:rPr>
          <w:rFonts w:eastAsiaTheme="minorHAnsi"/>
          <w:color w:val="auto"/>
          <w:szCs w:val="24"/>
          <w:lang w:val="en-US" w:eastAsia="en-US"/>
        </w:rPr>
        <w:t xml:space="preserve">: if the application for condonation is refused the applicant will have the right to appeal as of right to the Supreme Court against the decision refusing </w:t>
      </w:r>
      <w:r w:rsidR="00C64315">
        <w:rPr>
          <w:rFonts w:eastAsiaTheme="minorHAnsi"/>
          <w:color w:val="auto"/>
          <w:szCs w:val="24"/>
          <w:lang w:val="en-US" w:eastAsia="en-US"/>
        </w:rPr>
        <w:t>application for condonation</w:t>
      </w:r>
      <w:r w:rsidR="00850809">
        <w:rPr>
          <w:rFonts w:eastAsiaTheme="minorHAnsi"/>
          <w:color w:val="auto"/>
          <w:szCs w:val="24"/>
          <w:lang w:val="en-US" w:eastAsia="en-US"/>
        </w:rPr>
        <w:t xml:space="preserve">. If the Supreme Court upholds the appeal against the refusal of the application for </w:t>
      </w:r>
      <w:r w:rsidR="00C64315">
        <w:rPr>
          <w:rFonts w:eastAsiaTheme="minorHAnsi"/>
          <w:color w:val="auto"/>
          <w:szCs w:val="24"/>
          <w:lang w:val="en-US" w:eastAsia="en-US"/>
        </w:rPr>
        <w:t>condonation</w:t>
      </w:r>
      <w:r w:rsidR="00850809">
        <w:rPr>
          <w:rFonts w:eastAsiaTheme="minorHAnsi"/>
          <w:color w:val="auto"/>
          <w:szCs w:val="24"/>
          <w:lang w:val="en-US" w:eastAsia="en-US"/>
        </w:rPr>
        <w:t xml:space="preserve"> it will remit the matter to the High Court for the latter court to consider the merits. </w:t>
      </w:r>
      <w:r w:rsidR="005D70C2">
        <w:rPr>
          <w:rFonts w:eastAsiaTheme="minorHAnsi"/>
          <w:color w:val="auto"/>
          <w:szCs w:val="24"/>
          <w:lang w:val="en-US" w:eastAsia="en-US"/>
        </w:rPr>
        <w:t>If leave is granted then the appeal g</w:t>
      </w:r>
      <w:r w:rsidR="006C0B9F">
        <w:rPr>
          <w:rFonts w:eastAsiaTheme="minorHAnsi"/>
          <w:color w:val="auto"/>
          <w:szCs w:val="24"/>
          <w:lang w:val="en-US" w:eastAsia="en-US"/>
        </w:rPr>
        <w:t xml:space="preserve">oes back to the Supreme Court. </w:t>
      </w:r>
      <w:r w:rsidR="005D70C2">
        <w:rPr>
          <w:rFonts w:eastAsiaTheme="minorHAnsi"/>
          <w:color w:val="auto"/>
          <w:szCs w:val="24"/>
          <w:lang w:val="en-US" w:eastAsia="en-US"/>
        </w:rPr>
        <w:t>If however leave is refused then the appellant will have to petition the Chief Justice.  Only if the petition succeeds the appeal will ultimately be heard</w:t>
      </w:r>
      <w:r w:rsidR="00E87128">
        <w:rPr>
          <w:rFonts w:eastAsiaTheme="minorHAnsi"/>
          <w:color w:val="auto"/>
          <w:szCs w:val="24"/>
          <w:lang w:val="en-US" w:eastAsia="en-US"/>
        </w:rPr>
        <w:t>.</w:t>
      </w:r>
      <w:r w:rsidR="00727384">
        <w:rPr>
          <w:rFonts w:eastAsiaTheme="minorHAnsi"/>
          <w:color w:val="auto"/>
          <w:szCs w:val="24"/>
          <w:lang w:val="en-US" w:eastAsia="en-US"/>
        </w:rPr>
        <w:t xml:space="preserve"> The S</w:t>
      </w:r>
      <w:r w:rsidR="001C684C">
        <w:rPr>
          <w:rFonts w:eastAsiaTheme="minorHAnsi"/>
          <w:color w:val="auto"/>
          <w:szCs w:val="24"/>
          <w:lang w:val="en-US" w:eastAsia="en-US"/>
        </w:rPr>
        <w:t xml:space="preserve">upreme </w:t>
      </w:r>
      <w:r w:rsidR="00727384">
        <w:rPr>
          <w:rFonts w:eastAsiaTheme="minorHAnsi"/>
          <w:color w:val="auto"/>
          <w:szCs w:val="24"/>
          <w:lang w:val="en-US" w:eastAsia="en-US"/>
        </w:rPr>
        <w:t>C</w:t>
      </w:r>
      <w:r w:rsidR="001C684C">
        <w:rPr>
          <w:rFonts w:eastAsiaTheme="minorHAnsi"/>
          <w:color w:val="auto"/>
          <w:szCs w:val="24"/>
          <w:lang w:val="en-US" w:eastAsia="en-US"/>
        </w:rPr>
        <w:t>ourt will take</w:t>
      </w:r>
      <w:r w:rsidR="00A82DC2">
        <w:rPr>
          <w:rFonts w:eastAsiaTheme="minorHAnsi"/>
          <w:color w:val="auto"/>
          <w:szCs w:val="24"/>
          <w:lang w:val="en-US" w:eastAsia="en-US"/>
        </w:rPr>
        <w:t xml:space="preserve"> some</w:t>
      </w:r>
      <w:r w:rsidR="001C684C">
        <w:rPr>
          <w:rFonts w:eastAsiaTheme="minorHAnsi"/>
          <w:color w:val="auto"/>
          <w:szCs w:val="24"/>
          <w:lang w:val="en-US" w:eastAsia="en-US"/>
        </w:rPr>
        <w:t xml:space="preserve"> time to consider and thereafter deliver its judgment.</w:t>
      </w:r>
    </w:p>
    <w:p w:rsidR="00E87128" w:rsidRDefault="00E87128" w:rsidP="00927EEA">
      <w:pPr>
        <w:spacing w:after="200"/>
        <w:ind w:left="0"/>
        <w:jc w:val="both"/>
        <w:rPr>
          <w:rFonts w:eastAsiaTheme="minorHAnsi"/>
          <w:color w:val="auto"/>
          <w:szCs w:val="24"/>
          <w:lang w:val="en-US" w:eastAsia="en-US"/>
        </w:rPr>
      </w:pPr>
    </w:p>
    <w:p w:rsidR="00527492" w:rsidRDefault="00E87128" w:rsidP="00927EEA">
      <w:pPr>
        <w:spacing w:after="200"/>
        <w:ind w:left="0"/>
        <w:jc w:val="both"/>
        <w:rPr>
          <w:rFonts w:eastAsiaTheme="minorHAnsi"/>
          <w:color w:val="auto"/>
          <w:szCs w:val="24"/>
          <w:lang w:val="en-US" w:eastAsia="en-US"/>
        </w:rPr>
      </w:pPr>
      <w:r>
        <w:rPr>
          <w:rFonts w:eastAsiaTheme="minorHAnsi"/>
          <w:color w:val="auto"/>
          <w:szCs w:val="24"/>
          <w:lang w:val="en-US" w:eastAsia="en-US"/>
        </w:rPr>
        <w:t>[</w:t>
      </w:r>
      <w:r w:rsidR="00E40007">
        <w:rPr>
          <w:rFonts w:eastAsiaTheme="minorHAnsi"/>
          <w:color w:val="auto"/>
          <w:szCs w:val="24"/>
          <w:lang w:val="en-US" w:eastAsia="en-US"/>
        </w:rPr>
        <w:t>3</w:t>
      </w:r>
      <w:r w:rsidR="00C2005E">
        <w:rPr>
          <w:rFonts w:eastAsiaTheme="minorHAnsi"/>
          <w:color w:val="auto"/>
          <w:szCs w:val="24"/>
          <w:lang w:val="en-US" w:eastAsia="en-US"/>
        </w:rPr>
        <w:t>2</w:t>
      </w:r>
      <w:r>
        <w:rPr>
          <w:rFonts w:eastAsiaTheme="minorHAnsi"/>
          <w:color w:val="auto"/>
          <w:szCs w:val="24"/>
          <w:lang w:val="en-US" w:eastAsia="en-US"/>
        </w:rPr>
        <w:t>] Taking in</w:t>
      </w:r>
      <w:r w:rsidR="00722D04">
        <w:rPr>
          <w:rFonts w:eastAsiaTheme="minorHAnsi"/>
          <w:color w:val="auto"/>
          <w:szCs w:val="24"/>
          <w:lang w:val="en-US" w:eastAsia="en-US"/>
        </w:rPr>
        <w:t>to</w:t>
      </w:r>
      <w:r>
        <w:rPr>
          <w:rFonts w:eastAsiaTheme="minorHAnsi"/>
          <w:color w:val="auto"/>
          <w:szCs w:val="24"/>
          <w:lang w:val="en-US" w:eastAsia="en-US"/>
        </w:rPr>
        <w:t xml:space="preserve"> consideration the </w:t>
      </w:r>
      <w:r w:rsidR="001A5676">
        <w:rPr>
          <w:rFonts w:eastAsiaTheme="minorHAnsi"/>
          <w:color w:val="auto"/>
          <w:szCs w:val="24"/>
          <w:lang w:val="en-US" w:eastAsia="en-US"/>
        </w:rPr>
        <w:t>time the appeal</w:t>
      </w:r>
      <w:r w:rsidR="00722D04">
        <w:rPr>
          <w:rFonts w:eastAsiaTheme="minorHAnsi"/>
          <w:color w:val="auto"/>
          <w:szCs w:val="24"/>
          <w:lang w:val="en-US" w:eastAsia="en-US"/>
        </w:rPr>
        <w:t xml:space="preserve"> process </w:t>
      </w:r>
      <w:r w:rsidR="00C2005E">
        <w:rPr>
          <w:rFonts w:eastAsiaTheme="minorHAnsi"/>
          <w:color w:val="auto"/>
          <w:szCs w:val="24"/>
          <w:lang w:val="en-US" w:eastAsia="en-US"/>
        </w:rPr>
        <w:t xml:space="preserve">is likely, </w:t>
      </w:r>
      <w:r w:rsidR="00A1557F">
        <w:rPr>
          <w:rFonts w:eastAsiaTheme="minorHAnsi"/>
          <w:color w:val="auto"/>
          <w:szCs w:val="24"/>
          <w:lang w:val="en-US" w:eastAsia="en-US"/>
        </w:rPr>
        <w:t>based</w:t>
      </w:r>
      <w:r w:rsidR="00AD4193">
        <w:rPr>
          <w:rFonts w:eastAsiaTheme="minorHAnsi"/>
          <w:color w:val="auto"/>
          <w:szCs w:val="24"/>
          <w:lang w:val="en-US" w:eastAsia="en-US"/>
        </w:rPr>
        <w:t xml:space="preserve"> on</w:t>
      </w:r>
      <w:r w:rsidR="00A1557F">
        <w:rPr>
          <w:rFonts w:eastAsiaTheme="minorHAnsi"/>
          <w:color w:val="auto"/>
          <w:szCs w:val="24"/>
          <w:lang w:val="en-US" w:eastAsia="en-US"/>
        </w:rPr>
        <w:t xml:space="preserve"> this court</w:t>
      </w:r>
      <w:r w:rsidR="00AD4193">
        <w:rPr>
          <w:rFonts w:eastAsiaTheme="minorHAnsi"/>
          <w:color w:val="auto"/>
          <w:szCs w:val="24"/>
          <w:lang w:val="en-US" w:eastAsia="en-US"/>
        </w:rPr>
        <w:t>’s</w:t>
      </w:r>
      <w:r w:rsidR="00A1557F">
        <w:rPr>
          <w:rFonts w:eastAsiaTheme="minorHAnsi"/>
          <w:color w:val="auto"/>
          <w:szCs w:val="24"/>
          <w:lang w:val="en-US" w:eastAsia="en-US"/>
        </w:rPr>
        <w:t xml:space="preserve"> e</w:t>
      </w:r>
      <w:r w:rsidR="005D70C2">
        <w:rPr>
          <w:rFonts w:eastAsiaTheme="minorHAnsi"/>
          <w:color w:val="auto"/>
          <w:szCs w:val="24"/>
          <w:lang w:val="en-US" w:eastAsia="en-US"/>
        </w:rPr>
        <w:t>xperience</w:t>
      </w:r>
      <w:r w:rsidR="00A1557F">
        <w:rPr>
          <w:rFonts w:eastAsiaTheme="minorHAnsi"/>
          <w:color w:val="auto"/>
          <w:szCs w:val="24"/>
          <w:lang w:val="en-US" w:eastAsia="en-US"/>
        </w:rPr>
        <w:t xml:space="preserve"> with the </w:t>
      </w:r>
      <w:r w:rsidR="005D70C2">
        <w:rPr>
          <w:rFonts w:eastAsiaTheme="minorHAnsi"/>
          <w:color w:val="auto"/>
          <w:szCs w:val="24"/>
          <w:lang w:val="en-US" w:eastAsia="en-US"/>
        </w:rPr>
        <w:t xml:space="preserve">pace at which </w:t>
      </w:r>
      <w:r w:rsidR="00AD4193">
        <w:rPr>
          <w:rFonts w:eastAsiaTheme="minorHAnsi"/>
          <w:color w:val="auto"/>
          <w:szCs w:val="24"/>
          <w:lang w:val="en-US" w:eastAsia="en-US"/>
        </w:rPr>
        <w:t>cases</w:t>
      </w:r>
      <w:r w:rsidR="005D70C2">
        <w:rPr>
          <w:rFonts w:eastAsiaTheme="minorHAnsi"/>
          <w:color w:val="auto"/>
          <w:szCs w:val="24"/>
          <w:lang w:val="en-US" w:eastAsia="en-US"/>
        </w:rPr>
        <w:t xml:space="preserve"> move</w:t>
      </w:r>
      <w:r w:rsidR="00AD4193">
        <w:rPr>
          <w:rFonts w:eastAsiaTheme="minorHAnsi"/>
          <w:color w:val="auto"/>
          <w:szCs w:val="24"/>
          <w:lang w:val="en-US" w:eastAsia="en-US"/>
        </w:rPr>
        <w:t xml:space="preserve"> on the rolls of both this court as well as the Supreme Court</w:t>
      </w:r>
      <w:r w:rsidR="00727384">
        <w:rPr>
          <w:rFonts w:eastAsiaTheme="minorHAnsi"/>
          <w:color w:val="auto"/>
          <w:szCs w:val="24"/>
          <w:lang w:val="en-US" w:eastAsia="en-US"/>
        </w:rPr>
        <w:t>,</w:t>
      </w:r>
      <w:r w:rsidR="005D70C2">
        <w:rPr>
          <w:rFonts w:eastAsiaTheme="minorHAnsi"/>
          <w:color w:val="auto"/>
          <w:szCs w:val="24"/>
          <w:lang w:val="en-US" w:eastAsia="en-US"/>
        </w:rPr>
        <w:t xml:space="preserve"> </w:t>
      </w:r>
      <w:r w:rsidR="00C2005E">
        <w:rPr>
          <w:rFonts w:eastAsiaTheme="minorHAnsi"/>
          <w:color w:val="auto"/>
          <w:szCs w:val="24"/>
          <w:lang w:val="en-US" w:eastAsia="en-US"/>
        </w:rPr>
        <w:t>to</w:t>
      </w:r>
      <w:r w:rsidR="005D70C2">
        <w:rPr>
          <w:rFonts w:eastAsiaTheme="minorHAnsi"/>
          <w:color w:val="auto"/>
          <w:szCs w:val="24"/>
          <w:lang w:val="en-US" w:eastAsia="en-US"/>
        </w:rPr>
        <w:t xml:space="preserve"> stretch over a period of two to three years.</w:t>
      </w:r>
    </w:p>
    <w:p w:rsidR="00E576F0" w:rsidRDefault="00E576F0" w:rsidP="00927EEA">
      <w:pPr>
        <w:spacing w:after="200"/>
        <w:ind w:left="0"/>
        <w:jc w:val="both"/>
        <w:rPr>
          <w:rFonts w:eastAsiaTheme="minorHAnsi"/>
          <w:color w:val="auto"/>
          <w:szCs w:val="24"/>
          <w:lang w:val="en-US" w:eastAsia="en-US"/>
        </w:rPr>
      </w:pPr>
    </w:p>
    <w:p w:rsidR="00090CE6" w:rsidRDefault="00E40007" w:rsidP="00927EEA">
      <w:pPr>
        <w:spacing w:after="200"/>
        <w:ind w:left="0"/>
        <w:jc w:val="both"/>
        <w:rPr>
          <w:rFonts w:eastAsiaTheme="minorHAnsi"/>
          <w:color w:val="auto"/>
          <w:szCs w:val="24"/>
          <w:lang w:val="en-US" w:eastAsia="en-US"/>
        </w:rPr>
      </w:pPr>
      <w:r>
        <w:rPr>
          <w:rFonts w:eastAsiaTheme="minorHAnsi"/>
          <w:color w:val="auto"/>
          <w:szCs w:val="24"/>
          <w:lang w:val="en-US" w:eastAsia="en-US"/>
        </w:rPr>
        <w:t>[3</w:t>
      </w:r>
      <w:r w:rsidR="00C2005E">
        <w:rPr>
          <w:rFonts w:eastAsiaTheme="minorHAnsi"/>
          <w:color w:val="auto"/>
          <w:szCs w:val="24"/>
          <w:lang w:val="en-US" w:eastAsia="en-US"/>
        </w:rPr>
        <w:t>3</w:t>
      </w:r>
      <w:r w:rsidR="00E576F0">
        <w:rPr>
          <w:rFonts w:eastAsiaTheme="minorHAnsi"/>
          <w:color w:val="auto"/>
          <w:szCs w:val="24"/>
          <w:lang w:val="en-US" w:eastAsia="en-US"/>
        </w:rPr>
        <w:t>]</w:t>
      </w:r>
      <w:r w:rsidR="00E576F0">
        <w:rPr>
          <w:rFonts w:eastAsiaTheme="minorHAnsi"/>
          <w:color w:val="auto"/>
          <w:szCs w:val="24"/>
          <w:lang w:val="en-US" w:eastAsia="en-US"/>
        </w:rPr>
        <w:tab/>
      </w:r>
      <w:r w:rsidR="00CF4079">
        <w:rPr>
          <w:rFonts w:eastAsiaTheme="minorHAnsi"/>
          <w:color w:val="auto"/>
          <w:szCs w:val="24"/>
          <w:lang w:val="en-US" w:eastAsia="en-US"/>
        </w:rPr>
        <w:t>I am therefore of the considered view that t</w:t>
      </w:r>
      <w:r w:rsidR="00AD4193">
        <w:rPr>
          <w:rFonts w:eastAsiaTheme="minorHAnsi"/>
          <w:color w:val="auto"/>
          <w:szCs w:val="24"/>
          <w:lang w:val="en-US" w:eastAsia="en-US"/>
        </w:rPr>
        <w:t>he g</w:t>
      </w:r>
      <w:r w:rsidR="00C03FE9">
        <w:rPr>
          <w:rFonts w:eastAsiaTheme="minorHAnsi"/>
          <w:color w:val="auto"/>
          <w:szCs w:val="24"/>
          <w:lang w:val="en-US" w:eastAsia="en-US"/>
        </w:rPr>
        <w:t>r</w:t>
      </w:r>
      <w:r w:rsidR="00AD4193">
        <w:rPr>
          <w:rFonts w:eastAsiaTheme="minorHAnsi"/>
          <w:color w:val="auto"/>
          <w:szCs w:val="24"/>
          <w:lang w:val="en-US" w:eastAsia="en-US"/>
        </w:rPr>
        <w:t>a</w:t>
      </w:r>
      <w:r w:rsidR="002E6BEF">
        <w:rPr>
          <w:rFonts w:eastAsiaTheme="minorHAnsi"/>
          <w:color w:val="auto"/>
          <w:szCs w:val="24"/>
          <w:lang w:val="en-US" w:eastAsia="en-US"/>
        </w:rPr>
        <w:t>n</w:t>
      </w:r>
      <w:r w:rsidR="00AD4193">
        <w:rPr>
          <w:rFonts w:eastAsiaTheme="minorHAnsi"/>
          <w:color w:val="auto"/>
          <w:szCs w:val="24"/>
          <w:lang w:val="en-US" w:eastAsia="en-US"/>
        </w:rPr>
        <w:t>ting of the application for stay at this stage</w:t>
      </w:r>
      <w:r w:rsidR="00C03FE9">
        <w:rPr>
          <w:rFonts w:eastAsiaTheme="minorHAnsi"/>
          <w:color w:val="auto"/>
          <w:szCs w:val="24"/>
          <w:lang w:val="en-US" w:eastAsia="en-US"/>
        </w:rPr>
        <w:t xml:space="preserve"> before leave </w:t>
      </w:r>
      <w:r w:rsidR="003F5240">
        <w:rPr>
          <w:rFonts w:eastAsiaTheme="minorHAnsi"/>
          <w:color w:val="auto"/>
          <w:szCs w:val="24"/>
          <w:lang w:val="en-US" w:eastAsia="en-US"/>
        </w:rPr>
        <w:t xml:space="preserve">to appeal is considered and </w:t>
      </w:r>
      <w:r w:rsidR="00910B62">
        <w:rPr>
          <w:rFonts w:eastAsiaTheme="minorHAnsi"/>
          <w:color w:val="auto"/>
          <w:szCs w:val="24"/>
          <w:lang w:val="en-US" w:eastAsia="en-US"/>
        </w:rPr>
        <w:t>granted</w:t>
      </w:r>
      <w:r w:rsidR="00C03FE9">
        <w:rPr>
          <w:rFonts w:eastAsiaTheme="minorHAnsi"/>
          <w:color w:val="auto"/>
          <w:szCs w:val="24"/>
          <w:lang w:val="en-US" w:eastAsia="en-US"/>
        </w:rPr>
        <w:t xml:space="preserve"> alternativ</w:t>
      </w:r>
      <w:r w:rsidR="00C2005E">
        <w:rPr>
          <w:rFonts w:eastAsiaTheme="minorHAnsi"/>
          <w:color w:val="auto"/>
          <w:szCs w:val="24"/>
          <w:lang w:val="en-US" w:eastAsia="en-US"/>
        </w:rPr>
        <w:t>ely</w:t>
      </w:r>
      <w:r w:rsidR="00C03FE9">
        <w:rPr>
          <w:rFonts w:eastAsiaTheme="minorHAnsi"/>
          <w:color w:val="auto"/>
          <w:szCs w:val="24"/>
          <w:lang w:val="en-US" w:eastAsia="en-US"/>
        </w:rPr>
        <w:t xml:space="preserve"> the appeal is </w:t>
      </w:r>
      <w:r w:rsidR="00C03FE9">
        <w:rPr>
          <w:rFonts w:eastAsiaTheme="minorHAnsi"/>
          <w:color w:val="auto"/>
          <w:szCs w:val="24"/>
          <w:lang w:val="en-US" w:eastAsia="en-US"/>
        </w:rPr>
        <w:lastRenderedPageBreak/>
        <w:t>heard</w:t>
      </w:r>
      <w:r w:rsidR="00C2005E">
        <w:rPr>
          <w:rFonts w:eastAsiaTheme="minorHAnsi"/>
          <w:color w:val="auto"/>
          <w:szCs w:val="24"/>
          <w:lang w:val="en-US" w:eastAsia="en-US"/>
        </w:rPr>
        <w:t xml:space="preserve">, </w:t>
      </w:r>
      <w:r w:rsidR="00AD4193">
        <w:rPr>
          <w:rFonts w:eastAsiaTheme="minorHAnsi"/>
          <w:color w:val="auto"/>
          <w:szCs w:val="24"/>
          <w:lang w:val="en-US" w:eastAsia="en-US"/>
        </w:rPr>
        <w:t>will not only be premature but will severely prejudice the adjudication of the parties’ rights.</w:t>
      </w:r>
      <w:r w:rsidR="00CA25DD">
        <w:rPr>
          <w:rFonts w:eastAsiaTheme="minorHAnsi"/>
          <w:color w:val="auto"/>
          <w:szCs w:val="24"/>
          <w:lang w:val="en-US" w:eastAsia="en-US"/>
        </w:rPr>
        <w:t xml:space="preserve"> In addition</w:t>
      </w:r>
      <w:r w:rsidR="00DE3CEB">
        <w:rPr>
          <w:rFonts w:eastAsiaTheme="minorHAnsi"/>
          <w:color w:val="auto"/>
          <w:szCs w:val="24"/>
          <w:lang w:val="en-US" w:eastAsia="en-US"/>
        </w:rPr>
        <w:t>,</w:t>
      </w:r>
      <w:r w:rsidR="00CA25DD">
        <w:rPr>
          <w:rFonts w:eastAsiaTheme="minorHAnsi"/>
          <w:color w:val="auto"/>
          <w:szCs w:val="24"/>
          <w:lang w:val="en-US" w:eastAsia="en-US"/>
        </w:rPr>
        <w:t xml:space="preserve"> if the civil cases in these matter are stayed it will cause a congestion on the court</w:t>
      </w:r>
      <w:r w:rsidR="00DE3CEB">
        <w:rPr>
          <w:rFonts w:eastAsiaTheme="minorHAnsi"/>
          <w:color w:val="auto"/>
          <w:szCs w:val="24"/>
          <w:lang w:val="en-US" w:eastAsia="en-US"/>
        </w:rPr>
        <w:t>’</w:t>
      </w:r>
      <w:r w:rsidR="00CA25DD">
        <w:rPr>
          <w:rFonts w:eastAsiaTheme="minorHAnsi"/>
          <w:color w:val="auto"/>
          <w:szCs w:val="24"/>
          <w:lang w:val="en-US" w:eastAsia="en-US"/>
        </w:rPr>
        <w:t>s roll contrary to this court</w:t>
      </w:r>
      <w:r w:rsidR="00DE3CEB">
        <w:rPr>
          <w:rFonts w:eastAsiaTheme="minorHAnsi"/>
          <w:color w:val="auto"/>
          <w:szCs w:val="24"/>
          <w:lang w:val="en-US" w:eastAsia="en-US"/>
        </w:rPr>
        <w:t>’</w:t>
      </w:r>
      <w:r w:rsidR="00CA25DD">
        <w:rPr>
          <w:rFonts w:eastAsiaTheme="minorHAnsi"/>
          <w:color w:val="auto"/>
          <w:szCs w:val="24"/>
          <w:lang w:val="en-US" w:eastAsia="en-US"/>
        </w:rPr>
        <w:t>s bench disposal policy.</w:t>
      </w:r>
    </w:p>
    <w:p w:rsidR="00090CE6" w:rsidRDefault="00090CE6" w:rsidP="00927EEA">
      <w:pPr>
        <w:spacing w:after="200"/>
        <w:ind w:left="0"/>
        <w:jc w:val="both"/>
        <w:rPr>
          <w:rFonts w:eastAsiaTheme="minorHAnsi"/>
          <w:color w:val="auto"/>
          <w:szCs w:val="24"/>
          <w:lang w:val="en-US" w:eastAsia="en-US"/>
        </w:rPr>
      </w:pPr>
    </w:p>
    <w:p w:rsidR="00A322DB" w:rsidRDefault="00E40007" w:rsidP="00927EEA">
      <w:pPr>
        <w:spacing w:after="200"/>
        <w:ind w:left="0"/>
        <w:jc w:val="both"/>
        <w:rPr>
          <w:rFonts w:eastAsiaTheme="minorHAnsi"/>
          <w:color w:val="auto"/>
          <w:szCs w:val="24"/>
          <w:lang w:val="en-US" w:eastAsia="en-US"/>
        </w:rPr>
      </w:pPr>
      <w:r>
        <w:rPr>
          <w:rFonts w:eastAsiaTheme="minorHAnsi"/>
          <w:color w:val="auto"/>
          <w:szCs w:val="24"/>
          <w:lang w:val="en-US" w:eastAsia="en-US"/>
        </w:rPr>
        <w:t>[3</w:t>
      </w:r>
      <w:r w:rsidR="00AF0CBA">
        <w:rPr>
          <w:rFonts w:eastAsiaTheme="minorHAnsi"/>
          <w:color w:val="auto"/>
          <w:szCs w:val="24"/>
          <w:lang w:val="en-US" w:eastAsia="en-US"/>
        </w:rPr>
        <w:t>4</w:t>
      </w:r>
      <w:r w:rsidR="00090CE6">
        <w:rPr>
          <w:rFonts w:eastAsiaTheme="minorHAnsi"/>
          <w:color w:val="auto"/>
          <w:szCs w:val="24"/>
          <w:lang w:val="en-US" w:eastAsia="en-US"/>
        </w:rPr>
        <w:t>]</w:t>
      </w:r>
      <w:r w:rsidR="00090CE6">
        <w:rPr>
          <w:rFonts w:eastAsiaTheme="minorHAnsi"/>
          <w:color w:val="auto"/>
          <w:szCs w:val="24"/>
          <w:lang w:val="en-US" w:eastAsia="en-US"/>
        </w:rPr>
        <w:tab/>
      </w:r>
      <w:r w:rsidR="004716A3">
        <w:rPr>
          <w:rFonts w:eastAsiaTheme="minorHAnsi"/>
          <w:color w:val="auto"/>
          <w:szCs w:val="24"/>
          <w:lang w:val="en-US" w:eastAsia="en-US"/>
        </w:rPr>
        <w:t xml:space="preserve">The applicant alleges that she will suffer prejudice should the civil claims proceed while the appeal is pending.  Unfortunately the applicant did not spell out exactly what prejudice she will suffer.  </w:t>
      </w:r>
      <w:r w:rsidR="005C621C">
        <w:rPr>
          <w:rFonts w:eastAsiaTheme="minorHAnsi"/>
          <w:color w:val="auto"/>
          <w:szCs w:val="24"/>
          <w:lang w:val="en-US" w:eastAsia="en-US"/>
        </w:rPr>
        <w:t>The court in</w:t>
      </w:r>
      <w:r w:rsidR="00C2005E">
        <w:rPr>
          <w:rFonts w:eastAsiaTheme="minorHAnsi"/>
          <w:color w:val="auto"/>
          <w:szCs w:val="24"/>
          <w:lang w:val="en-US" w:eastAsia="en-US"/>
        </w:rPr>
        <w:t xml:space="preserve"> the</w:t>
      </w:r>
      <w:r w:rsidR="005C621C">
        <w:rPr>
          <w:rFonts w:eastAsiaTheme="minorHAnsi"/>
          <w:color w:val="auto"/>
          <w:szCs w:val="24"/>
          <w:lang w:val="en-US" w:eastAsia="en-US"/>
        </w:rPr>
        <w:t xml:space="preserve"> </w:t>
      </w:r>
      <w:r w:rsidR="005C621C" w:rsidRPr="008D13D0">
        <w:rPr>
          <w:rFonts w:eastAsiaTheme="minorHAnsi"/>
          <w:i/>
          <w:color w:val="auto"/>
          <w:szCs w:val="24"/>
          <w:lang w:val="en-US" w:eastAsia="en-US"/>
        </w:rPr>
        <w:t xml:space="preserve">Kalipi </w:t>
      </w:r>
      <w:r w:rsidR="008D13D0" w:rsidRPr="00C2005E">
        <w:rPr>
          <w:rFonts w:eastAsiaTheme="minorHAnsi"/>
          <w:color w:val="auto"/>
          <w:szCs w:val="24"/>
          <w:lang w:val="en-US" w:eastAsia="en-US"/>
        </w:rPr>
        <w:t xml:space="preserve">the </w:t>
      </w:r>
      <w:r w:rsidR="004A49A4" w:rsidRPr="00C2005E">
        <w:rPr>
          <w:rFonts w:eastAsiaTheme="minorHAnsi"/>
          <w:color w:val="auto"/>
          <w:szCs w:val="24"/>
          <w:lang w:val="en-US" w:eastAsia="en-US"/>
        </w:rPr>
        <w:t>matter</w:t>
      </w:r>
      <w:r w:rsidR="004A49A4">
        <w:rPr>
          <w:rFonts w:eastAsiaTheme="minorHAnsi"/>
          <w:color w:val="auto"/>
          <w:szCs w:val="24"/>
          <w:lang w:val="en-US" w:eastAsia="en-US"/>
        </w:rPr>
        <w:t xml:space="preserve"> </w:t>
      </w:r>
      <w:r w:rsidR="00C2005E">
        <w:rPr>
          <w:rFonts w:eastAsiaTheme="minorHAnsi"/>
          <w:color w:val="auto"/>
          <w:szCs w:val="24"/>
          <w:lang w:val="en-US" w:eastAsia="en-US"/>
        </w:rPr>
        <w:t>(</w:t>
      </w:r>
      <w:r w:rsidR="005C621C" w:rsidRPr="004A49A4">
        <w:rPr>
          <w:rFonts w:eastAsiaTheme="minorHAnsi"/>
          <w:i/>
          <w:color w:val="auto"/>
          <w:szCs w:val="24"/>
          <w:lang w:val="en-US" w:eastAsia="en-US"/>
        </w:rPr>
        <w:t>supra</w:t>
      </w:r>
      <w:r w:rsidR="00C2005E">
        <w:rPr>
          <w:rFonts w:eastAsiaTheme="minorHAnsi"/>
          <w:i/>
          <w:color w:val="auto"/>
          <w:szCs w:val="24"/>
          <w:lang w:val="en-US" w:eastAsia="en-US"/>
        </w:rPr>
        <w:t>)</w:t>
      </w:r>
      <w:r w:rsidR="005C621C" w:rsidRPr="004A49A4">
        <w:rPr>
          <w:rFonts w:eastAsiaTheme="minorHAnsi"/>
          <w:i/>
          <w:color w:val="auto"/>
          <w:szCs w:val="24"/>
          <w:lang w:val="en-US" w:eastAsia="en-US"/>
        </w:rPr>
        <w:t xml:space="preserve"> </w:t>
      </w:r>
      <w:r w:rsidR="005C621C">
        <w:rPr>
          <w:rFonts w:eastAsiaTheme="minorHAnsi"/>
          <w:color w:val="auto"/>
          <w:szCs w:val="24"/>
          <w:lang w:val="en-US" w:eastAsia="en-US"/>
        </w:rPr>
        <w:t>referred with approval to the judgment of Nicholas</w:t>
      </w:r>
      <w:r w:rsidR="004C4986">
        <w:rPr>
          <w:rFonts w:eastAsiaTheme="minorHAnsi"/>
          <w:color w:val="auto"/>
          <w:szCs w:val="24"/>
          <w:lang w:val="en-US" w:eastAsia="en-US"/>
        </w:rPr>
        <w:t xml:space="preserve"> J</w:t>
      </w:r>
      <w:r w:rsidR="005C621C">
        <w:rPr>
          <w:rFonts w:eastAsiaTheme="minorHAnsi"/>
          <w:color w:val="auto"/>
          <w:szCs w:val="24"/>
          <w:lang w:val="en-US" w:eastAsia="en-US"/>
        </w:rPr>
        <w:t xml:space="preserve"> in the matter of </w:t>
      </w:r>
      <w:r w:rsidR="005C621C" w:rsidRPr="004C4986">
        <w:rPr>
          <w:rFonts w:eastAsiaTheme="minorHAnsi"/>
          <w:i/>
          <w:color w:val="auto"/>
          <w:szCs w:val="24"/>
          <w:lang w:val="en-US" w:eastAsia="en-US"/>
        </w:rPr>
        <w:t>Fisheries Development Corporation of SA</w:t>
      </w:r>
      <w:r w:rsidR="004C4986" w:rsidRPr="004C4986">
        <w:rPr>
          <w:rFonts w:eastAsiaTheme="minorHAnsi"/>
          <w:i/>
          <w:color w:val="auto"/>
          <w:szCs w:val="24"/>
          <w:lang w:val="en-US" w:eastAsia="en-US"/>
        </w:rPr>
        <w:t xml:space="preserve"> (Pty) Ltd v Chairman, Wine and Spirit Board and Other</w:t>
      </w:r>
      <w:r w:rsidR="004C4986">
        <w:rPr>
          <w:rFonts w:eastAsiaTheme="minorHAnsi"/>
          <w:color w:val="auto"/>
          <w:szCs w:val="24"/>
          <w:lang w:val="en-US" w:eastAsia="en-US"/>
        </w:rPr>
        <w:t xml:space="preserve"> </w:t>
      </w:r>
      <w:r w:rsidR="004C4986">
        <w:rPr>
          <w:rStyle w:val="FootnoteReference"/>
          <w:rFonts w:eastAsiaTheme="minorHAnsi"/>
          <w:color w:val="auto"/>
          <w:szCs w:val="24"/>
          <w:lang w:val="en-US" w:eastAsia="en-US"/>
        </w:rPr>
        <w:footnoteReference w:id="10"/>
      </w:r>
      <w:r w:rsidR="004C4986">
        <w:rPr>
          <w:rFonts w:eastAsiaTheme="minorHAnsi"/>
          <w:color w:val="auto"/>
          <w:szCs w:val="24"/>
          <w:lang w:val="en-US" w:eastAsia="en-US"/>
        </w:rPr>
        <w:t xml:space="preserve"> where it was stated that where an application for stay is made on the grounds of prejudice, such prejudice and harm must not be ‘</w:t>
      </w:r>
      <w:r w:rsidR="004C4986" w:rsidRPr="004C4986">
        <w:rPr>
          <w:rFonts w:eastAsiaTheme="minorHAnsi"/>
          <w:i/>
          <w:color w:val="auto"/>
          <w:szCs w:val="24"/>
          <w:lang w:val="en-US" w:eastAsia="en-US"/>
        </w:rPr>
        <w:t>problematical, hypothetical and speculative’.</w:t>
      </w:r>
      <w:r w:rsidR="004C4986">
        <w:rPr>
          <w:rFonts w:eastAsiaTheme="minorHAnsi"/>
          <w:color w:val="auto"/>
          <w:szCs w:val="24"/>
          <w:lang w:val="en-US" w:eastAsia="en-US"/>
        </w:rPr>
        <w:t xml:space="preserve">  Those considerations apply in the present application.</w:t>
      </w:r>
      <w:r w:rsidR="004A49A4" w:rsidRPr="004A49A4">
        <w:rPr>
          <w:rFonts w:eastAsiaTheme="minorHAnsi"/>
          <w:color w:val="auto"/>
          <w:szCs w:val="24"/>
          <w:lang w:val="en-US" w:eastAsia="en-US"/>
        </w:rPr>
        <w:t xml:space="preserve"> </w:t>
      </w:r>
      <w:r w:rsidR="004A49A4">
        <w:rPr>
          <w:rFonts w:eastAsiaTheme="minorHAnsi"/>
          <w:color w:val="auto"/>
          <w:szCs w:val="24"/>
          <w:lang w:val="en-US" w:eastAsia="en-US"/>
        </w:rPr>
        <w:t xml:space="preserve"> This court is not in position to speculate or imagine what prejudice the applicant will suffer.  The court will only order a </w:t>
      </w:r>
      <w:r w:rsidR="00E82AB4">
        <w:rPr>
          <w:rFonts w:eastAsiaTheme="minorHAnsi"/>
          <w:color w:val="auto"/>
          <w:szCs w:val="24"/>
          <w:lang w:val="en-US" w:eastAsia="en-US"/>
        </w:rPr>
        <w:t>stay</w:t>
      </w:r>
      <w:r w:rsidR="004A49A4">
        <w:rPr>
          <w:rFonts w:eastAsiaTheme="minorHAnsi"/>
          <w:color w:val="auto"/>
          <w:szCs w:val="24"/>
          <w:lang w:val="en-US" w:eastAsia="en-US"/>
        </w:rPr>
        <w:t xml:space="preserve"> in order to </w:t>
      </w:r>
      <w:r w:rsidR="00E82AB4">
        <w:rPr>
          <w:rFonts w:eastAsiaTheme="minorHAnsi"/>
          <w:color w:val="auto"/>
          <w:szCs w:val="24"/>
          <w:lang w:val="en-US" w:eastAsia="en-US"/>
        </w:rPr>
        <w:t>prevent</w:t>
      </w:r>
      <w:r w:rsidR="004A49A4">
        <w:rPr>
          <w:rFonts w:eastAsiaTheme="minorHAnsi"/>
          <w:color w:val="auto"/>
          <w:szCs w:val="24"/>
          <w:lang w:val="en-US" w:eastAsia="en-US"/>
        </w:rPr>
        <w:t xml:space="preserve"> an injustice taking place but will only do so provided the applicant can show that there is a real danger and not an imaginary </w:t>
      </w:r>
      <w:r w:rsidR="00C2005E">
        <w:rPr>
          <w:rFonts w:eastAsiaTheme="minorHAnsi"/>
          <w:color w:val="auto"/>
          <w:szCs w:val="24"/>
          <w:lang w:val="en-US" w:eastAsia="en-US"/>
        </w:rPr>
        <w:t>or speculative one.</w:t>
      </w:r>
    </w:p>
    <w:p w:rsidR="00145FD3" w:rsidRDefault="00145FD3" w:rsidP="00927EEA">
      <w:pPr>
        <w:spacing w:after="200"/>
        <w:ind w:left="0"/>
        <w:jc w:val="both"/>
        <w:rPr>
          <w:rFonts w:eastAsiaTheme="minorHAnsi"/>
          <w:color w:val="auto"/>
          <w:szCs w:val="24"/>
          <w:lang w:val="en-US" w:eastAsia="en-US"/>
        </w:rPr>
      </w:pPr>
    </w:p>
    <w:p w:rsidR="00435BCD" w:rsidRDefault="00E40007" w:rsidP="00927EEA">
      <w:pPr>
        <w:spacing w:after="200"/>
        <w:ind w:left="0"/>
        <w:jc w:val="both"/>
        <w:rPr>
          <w:rFonts w:eastAsiaTheme="minorHAnsi"/>
          <w:color w:val="auto"/>
          <w:szCs w:val="24"/>
          <w:lang w:val="en-US" w:eastAsia="en-US"/>
        </w:rPr>
      </w:pPr>
      <w:r>
        <w:rPr>
          <w:rFonts w:eastAsiaTheme="minorHAnsi"/>
          <w:color w:val="auto"/>
          <w:szCs w:val="24"/>
          <w:lang w:val="en-US" w:eastAsia="en-US"/>
        </w:rPr>
        <w:t>[3</w:t>
      </w:r>
      <w:r w:rsidR="00AF0CBA">
        <w:rPr>
          <w:rFonts w:eastAsiaTheme="minorHAnsi"/>
          <w:color w:val="auto"/>
          <w:szCs w:val="24"/>
          <w:lang w:val="en-US" w:eastAsia="en-US"/>
        </w:rPr>
        <w:t>5</w:t>
      </w:r>
      <w:r w:rsidR="00145FD3">
        <w:rPr>
          <w:rFonts w:eastAsiaTheme="minorHAnsi"/>
          <w:color w:val="auto"/>
          <w:szCs w:val="24"/>
          <w:lang w:val="en-US" w:eastAsia="en-US"/>
        </w:rPr>
        <w:t>]</w:t>
      </w:r>
      <w:r w:rsidR="00145FD3">
        <w:rPr>
          <w:rFonts w:eastAsiaTheme="minorHAnsi"/>
          <w:color w:val="auto"/>
          <w:szCs w:val="24"/>
          <w:lang w:val="en-US" w:eastAsia="en-US"/>
        </w:rPr>
        <w:tab/>
      </w:r>
      <w:r w:rsidR="001F438E">
        <w:rPr>
          <w:rFonts w:eastAsiaTheme="minorHAnsi"/>
          <w:color w:val="auto"/>
          <w:szCs w:val="24"/>
          <w:lang w:val="en-US" w:eastAsia="en-US"/>
        </w:rPr>
        <w:t>It would appear to me that it is more probable that the</w:t>
      </w:r>
      <w:r w:rsidR="00435BCD">
        <w:rPr>
          <w:rFonts w:eastAsiaTheme="minorHAnsi"/>
          <w:color w:val="auto"/>
          <w:szCs w:val="24"/>
          <w:lang w:val="en-US" w:eastAsia="en-US"/>
        </w:rPr>
        <w:t xml:space="preserve"> respondents are likely to suffer prejudice if the stay of their claims is granted. Their right to be compensated for alleged malicious prosecution would be suspended for indefinite period until the appeal proceedings are finalized and in the event the appeal is dismissed. </w:t>
      </w:r>
      <w:r w:rsidR="00E201B7">
        <w:rPr>
          <w:rFonts w:eastAsiaTheme="minorHAnsi"/>
          <w:color w:val="auto"/>
          <w:szCs w:val="24"/>
          <w:lang w:val="en-US" w:eastAsia="en-US"/>
        </w:rPr>
        <w:t xml:space="preserve">Given the applicants determination to proceed </w:t>
      </w:r>
      <w:r w:rsidR="00865B1B">
        <w:rPr>
          <w:rFonts w:eastAsiaTheme="minorHAnsi"/>
          <w:color w:val="auto"/>
          <w:szCs w:val="24"/>
          <w:lang w:val="en-US" w:eastAsia="en-US"/>
        </w:rPr>
        <w:t>against the respondents</w:t>
      </w:r>
      <w:r w:rsidR="00980B16">
        <w:rPr>
          <w:rFonts w:eastAsiaTheme="minorHAnsi"/>
          <w:color w:val="auto"/>
          <w:szCs w:val="24"/>
          <w:lang w:val="en-US" w:eastAsia="en-US"/>
        </w:rPr>
        <w:t xml:space="preserve"> as </w:t>
      </w:r>
      <w:r w:rsidR="00865B1B">
        <w:rPr>
          <w:rFonts w:eastAsiaTheme="minorHAnsi"/>
          <w:color w:val="auto"/>
          <w:szCs w:val="24"/>
          <w:lang w:val="en-US" w:eastAsia="en-US"/>
        </w:rPr>
        <w:t xml:space="preserve">demonstrated by both the decision to appeal as well as by this </w:t>
      </w:r>
      <w:r w:rsidR="00980B16">
        <w:rPr>
          <w:rFonts w:eastAsiaTheme="minorHAnsi"/>
          <w:color w:val="auto"/>
          <w:szCs w:val="24"/>
          <w:lang w:val="en-US" w:eastAsia="en-US"/>
        </w:rPr>
        <w:t>application for stay</w:t>
      </w:r>
      <w:r w:rsidR="00912BEA">
        <w:rPr>
          <w:rFonts w:eastAsiaTheme="minorHAnsi"/>
          <w:color w:val="auto"/>
          <w:szCs w:val="24"/>
          <w:lang w:val="en-US" w:eastAsia="en-US"/>
        </w:rPr>
        <w:t>,</w:t>
      </w:r>
      <w:r w:rsidR="00980B16">
        <w:rPr>
          <w:rFonts w:eastAsiaTheme="minorHAnsi"/>
          <w:color w:val="auto"/>
          <w:szCs w:val="24"/>
          <w:lang w:val="en-US" w:eastAsia="en-US"/>
        </w:rPr>
        <w:t xml:space="preserve"> I think it is </w:t>
      </w:r>
      <w:r w:rsidR="00865B1B">
        <w:rPr>
          <w:rFonts w:eastAsiaTheme="minorHAnsi"/>
          <w:color w:val="auto"/>
          <w:szCs w:val="24"/>
          <w:lang w:val="en-US" w:eastAsia="en-US"/>
        </w:rPr>
        <w:t>fair to say</w:t>
      </w:r>
      <w:r w:rsidR="00E60901">
        <w:rPr>
          <w:rFonts w:eastAsiaTheme="minorHAnsi"/>
          <w:color w:val="auto"/>
          <w:szCs w:val="24"/>
          <w:lang w:val="en-US" w:eastAsia="en-US"/>
        </w:rPr>
        <w:t xml:space="preserve"> if the respondents were to succeed with their claims for damages against the applicant</w:t>
      </w:r>
      <w:r w:rsidR="00980B16">
        <w:rPr>
          <w:rFonts w:eastAsiaTheme="minorHAnsi"/>
          <w:color w:val="auto"/>
          <w:szCs w:val="24"/>
          <w:lang w:val="en-US" w:eastAsia="en-US"/>
        </w:rPr>
        <w:t xml:space="preserve"> </w:t>
      </w:r>
      <w:r w:rsidR="00E95EAE">
        <w:rPr>
          <w:rFonts w:eastAsiaTheme="minorHAnsi"/>
          <w:color w:val="auto"/>
          <w:szCs w:val="24"/>
          <w:lang w:val="en-US" w:eastAsia="en-US"/>
        </w:rPr>
        <w:t>it is highly probable</w:t>
      </w:r>
      <w:r w:rsidR="00E60901">
        <w:rPr>
          <w:rFonts w:eastAsiaTheme="minorHAnsi"/>
          <w:color w:val="auto"/>
          <w:szCs w:val="24"/>
          <w:lang w:val="en-US" w:eastAsia="en-US"/>
        </w:rPr>
        <w:t xml:space="preserve"> that the applicant will appeal against the </w:t>
      </w:r>
      <w:r w:rsidR="00980B16">
        <w:rPr>
          <w:rFonts w:eastAsiaTheme="minorHAnsi"/>
          <w:color w:val="auto"/>
          <w:szCs w:val="24"/>
          <w:lang w:val="en-US" w:eastAsia="en-US"/>
        </w:rPr>
        <w:t>court</w:t>
      </w:r>
      <w:r w:rsidR="00F33D30">
        <w:rPr>
          <w:rFonts w:eastAsiaTheme="minorHAnsi"/>
          <w:color w:val="auto"/>
          <w:szCs w:val="24"/>
          <w:lang w:val="en-US" w:eastAsia="en-US"/>
        </w:rPr>
        <w:t>’s</w:t>
      </w:r>
      <w:r w:rsidR="00980B16">
        <w:rPr>
          <w:rFonts w:eastAsiaTheme="minorHAnsi"/>
          <w:color w:val="auto"/>
          <w:szCs w:val="24"/>
          <w:lang w:val="en-US" w:eastAsia="en-US"/>
        </w:rPr>
        <w:t xml:space="preserve"> judgment awarding damages to the respondents</w:t>
      </w:r>
      <w:r w:rsidR="00272757">
        <w:rPr>
          <w:rFonts w:eastAsiaTheme="minorHAnsi"/>
          <w:color w:val="auto"/>
          <w:szCs w:val="24"/>
          <w:lang w:val="en-US" w:eastAsia="en-US"/>
        </w:rPr>
        <w:t xml:space="preserve">. I am of the firm view that it is much too early to order a stay of the </w:t>
      </w:r>
      <w:r w:rsidR="005F1799">
        <w:rPr>
          <w:rFonts w:eastAsiaTheme="minorHAnsi"/>
          <w:color w:val="auto"/>
          <w:szCs w:val="24"/>
          <w:lang w:val="en-US" w:eastAsia="en-US"/>
        </w:rPr>
        <w:t>respondents</w:t>
      </w:r>
      <w:r w:rsidR="00E464D6">
        <w:rPr>
          <w:rFonts w:eastAsiaTheme="minorHAnsi"/>
          <w:color w:val="auto"/>
          <w:szCs w:val="24"/>
          <w:lang w:val="en-US" w:eastAsia="en-US"/>
        </w:rPr>
        <w:t>’</w:t>
      </w:r>
      <w:r w:rsidR="005F1799">
        <w:rPr>
          <w:rFonts w:eastAsiaTheme="minorHAnsi"/>
          <w:color w:val="auto"/>
          <w:szCs w:val="24"/>
          <w:lang w:val="en-US" w:eastAsia="en-US"/>
        </w:rPr>
        <w:t xml:space="preserve"> </w:t>
      </w:r>
      <w:r w:rsidR="00272757">
        <w:rPr>
          <w:rFonts w:eastAsiaTheme="minorHAnsi"/>
          <w:color w:val="auto"/>
          <w:szCs w:val="24"/>
          <w:lang w:val="en-US" w:eastAsia="en-US"/>
        </w:rPr>
        <w:t>civil claim</w:t>
      </w:r>
      <w:r w:rsidR="00120361">
        <w:rPr>
          <w:rFonts w:eastAsiaTheme="minorHAnsi"/>
          <w:color w:val="auto"/>
          <w:szCs w:val="24"/>
          <w:lang w:val="en-US" w:eastAsia="en-US"/>
        </w:rPr>
        <w:t>s</w:t>
      </w:r>
      <w:r w:rsidR="00272757">
        <w:rPr>
          <w:rFonts w:eastAsiaTheme="minorHAnsi"/>
          <w:color w:val="auto"/>
          <w:szCs w:val="24"/>
          <w:lang w:val="en-US" w:eastAsia="en-US"/>
        </w:rPr>
        <w:t>. In my estimat</w:t>
      </w:r>
      <w:r w:rsidR="00120361">
        <w:rPr>
          <w:rFonts w:eastAsiaTheme="minorHAnsi"/>
          <w:color w:val="auto"/>
          <w:szCs w:val="24"/>
          <w:lang w:val="en-US" w:eastAsia="en-US"/>
        </w:rPr>
        <w:t>ion</w:t>
      </w:r>
      <w:r w:rsidR="00272757">
        <w:rPr>
          <w:rFonts w:eastAsiaTheme="minorHAnsi"/>
          <w:color w:val="auto"/>
          <w:szCs w:val="24"/>
          <w:lang w:val="en-US" w:eastAsia="en-US"/>
        </w:rPr>
        <w:t xml:space="preserve"> as indicate</w:t>
      </w:r>
      <w:r w:rsidR="00DE3CEB">
        <w:rPr>
          <w:rFonts w:eastAsiaTheme="minorHAnsi"/>
          <w:color w:val="auto"/>
          <w:szCs w:val="24"/>
          <w:lang w:val="en-US" w:eastAsia="en-US"/>
        </w:rPr>
        <w:t>d</w:t>
      </w:r>
      <w:r w:rsidR="00272757">
        <w:rPr>
          <w:rFonts w:eastAsiaTheme="minorHAnsi"/>
          <w:color w:val="auto"/>
          <w:szCs w:val="24"/>
          <w:lang w:val="en-US" w:eastAsia="en-US"/>
        </w:rPr>
        <w:t xml:space="preserve"> earlier herein</w:t>
      </w:r>
      <w:r w:rsidR="00DE3CEB">
        <w:rPr>
          <w:rFonts w:eastAsiaTheme="minorHAnsi"/>
          <w:color w:val="auto"/>
          <w:szCs w:val="24"/>
          <w:lang w:val="en-US" w:eastAsia="en-US"/>
        </w:rPr>
        <w:t>,</w:t>
      </w:r>
      <w:r w:rsidR="00272757">
        <w:rPr>
          <w:rFonts w:eastAsiaTheme="minorHAnsi"/>
          <w:color w:val="auto"/>
          <w:szCs w:val="24"/>
          <w:lang w:val="en-US" w:eastAsia="en-US"/>
        </w:rPr>
        <w:t xml:space="preserve"> the appeal proceeding</w:t>
      </w:r>
      <w:r w:rsidR="00405E3D">
        <w:rPr>
          <w:rFonts w:eastAsiaTheme="minorHAnsi"/>
          <w:color w:val="auto"/>
          <w:szCs w:val="24"/>
          <w:lang w:val="en-US" w:eastAsia="en-US"/>
        </w:rPr>
        <w:t xml:space="preserve">s </w:t>
      </w:r>
      <w:r w:rsidR="00F33D30">
        <w:rPr>
          <w:rFonts w:eastAsiaTheme="minorHAnsi"/>
          <w:color w:val="auto"/>
          <w:szCs w:val="24"/>
          <w:lang w:val="en-US" w:eastAsia="en-US"/>
        </w:rPr>
        <w:t xml:space="preserve">will </w:t>
      </w:r>
      <w:r w:rsidR="00DE3CEB">
        <w:rPr>
          <w:rFonts w:eastAsiaTheme="minorHAnsi"/>
          <w:color w:val="auto"/>
          <w:szCs w:val="24"/>
          <w:lang w:val="en-US" w:eastAsia="en-US"/>
        </w:rPr>
        <w:t>take a considerabl</w:t>
      </w:r>
      <w:r w:rsidR="00120361">
        <w:rPr>
          <w:rFonts w:eastAsiaTheme="minorHAnsi"/>
          <w:color w:val="auto"/>
          <w:szCs w:val="24"/>
          <w:lang w:val="en-US" w:eastAsia="en-US"/>
        </w:rPr>
        <w:t>y</w:t>
      </w:r>
      <w:r w:rsidR="00DE3CEB">
        <w:rPr>
          <w:rFonts w:eastAsiaTheme="minorHAnsi"/>
          <w:color w:val="auto"/>
          <w:szCs w:val="24"/>
          <w:lang w:val="en-US" w:eastAsia="en-US"/>
        </w:rPr>
        <w:t xml:space="preserve"> long </w:t>
      </w:r>
      <w:r w:rsidR="00405E3D">
        <w:rPr>
          <w:rFonts w:eastAsiaTheme="minorHAnsi"/>
          <w:color w:val="auto"/>
          <w:szCs w:val="24"/>
          <w:lang w:val="en-US" w:eastAsia="en-US"/>
        </w:rPr>
        <w:t xml:space="preserve">time before </w:t>
      </w:r>
      <w:r w:rsidR="00120361">
        <w:rPr>
          <w:rFonts w:eastAsiaTheme="minorHAnsi"/>
          <w:color w:val="auto"/>
          <w:szCs w:val="24"/>
          <w:lang w:val="en-US" w:eastAsia="en-US"/>
        </w:rPr>
        <w:t>they are</w:t>
      </w:r>
      <w:r w:rsidR="00405E3D">
        <w:rPr>
          <w:rFonts w:eastAsiaTheme="minorHAnsi"/>
          <w:color w:val="auto"/>
          <w:szCs w:val="24"/>
          <w:lang w:val="en-US" w:eastAsia="en-US"/>
        </w:rPr>
        <w:t xml:space="preserve"> is </w:t>
      </w:r>
      <w:r w:rsidR="00DD5624">
        <w:rPr>
          <w:rFonts w:eastAsiaTheme="minorHAnsi"/>
          <w:color w:val="auto"/>
          <w:szCs w:val="24"/>
          <w:lang w:val="en-US" w:eastAsia="en-US"/>
        </w:rPr>
        <w:t>finali</w:t>
      </w:r>
      <w:r w:rsidR="00120361">
        <w:rPr>
          <w:rFonts w:eastAsiaTheme="minorHAnsi"/>
          <w:color w:val="auto"/>
          <w:szCs w:val="24"/>
          <w:lang w:val="en-US" w:eastAsia="en-US"/>
        </w:rPr>
        <w:t>s</w:t>
      </w:r>
      <w:r w:rsidR="00DD5624">
        <w:rPr>
          <w:rFonts w:eastAsiaTheme="minorHAnsi"/>
          <w:color w:val="auto"/>
          <w:szCs w:val="24"/>
          <w:lang w:val="en-US" w:eastAsia="en-US"/>
        </w:rPr>
        <w:t>ed.</w:t>
      </w:r>
    </w:p>
    <w:p w:rsidR="00120361" w:rsidRDefault="00120361" w:rsidP="00927EEA">
      <w:pPr>
        <w:spacing w:after="200"/>
        <w:ind w:left="0"/>
        <w:jc w:val="both"/>
        <w:rPr>
          <w:rFonts w:eastAsiaTheme="minorHAnsi"/>
          <w:color w:val="auto"/>
          <w:szCs w:val="24"/>
          <w:lang w:val="en-US" w:eastAsia="en-US"/>
        </w:rPr>
      </w:pPr>
    </w:p>
    <w:p w:rsidR="00120361" w:rsidRDefault="00AF0CBA" w:rsidP="00927EEA">
      <w:pPr>
        <w:spacing w:after="200"/>
        <w:ind w:left="0"/>
        <w:jc w:val="both"/>
        <w:rPr>
          <w:rFonts w:eastAsiaTheme="minorHAnsi"/>
          <w:color w:val="auto"/>
          <w:szCs w:val="24"/>
          <w:lang w:val="en-US" w:eastAsia="en-US"/>
        </w:rPr>
      </w:pPr>
      <w:r>
        <w:rPr>
          <w:rFonts w:eastAsiaTheme="minorHAnsi"/>
          <w:color w:val="auto"/>
          <w:szCs w:val="24"/>
          <w:lang w:val="en-US" w:eastAsia="en-US"/>
        </w:rPr>
        <w:lastRenderedPageBreak/>
        <w:t>[36</w:t>
      </w:r>
      <w:r w:rsidR="00120361">
        <w:rPr>
          <w:rFonts w:eastAsiaTheme="minorHAnsi"/>
          <w:color w:val="auto"/>
          <w:szCs w:val="24"/>
          <w:lang w:val="en-US" w:eastAsia="en-US"/>
        </w:rPr>
        <w:t>]</w:t>
      </w:r>
      <w:r w:rsidR="00120361">
        <w:rPr>
          <w:rFonts w:eastAsiaTheme="minorHAnsi"/>
          <w:color w:val="auto"/>
          <w:szCs w:val="24"/>
          <w:lang w:val="en-US" w:eastAsia="en-US"/>
        </w:rPr>
        <w:tab/>
        <w:t xml:space="preserve">To demonstrate the severe prejudice likely to be suffered by the respondents I note this court per Christian </w:t>
      </w:r>
      <w:r w:rsidR="008F475C">
        <w:rPr>
          <w:rFonts w:eastAsiaTheme="minorHAnsi"/>
          <w:color w:val="auto"/>
          <w:szCs w:val="24"/>
          <w:lang w:val="en-US" w:eastAsia="en-US"/>
        </w:rPr>
        <w:t>AJ, 2</w:t>
      </w:r>
      <w:r w:rsidR="00120361">
        <w:rPr>
          <w:rFonts w:eastAsiaTheme="minorHAnsi"/>
          <w:color w:val="auto"/>
          <w:szCs w:val="24"/>
          <w:lang w:val="en-US" w:eastAsia="en-US"/>
        </w:rPr>
        <w:t xml:space="preserve"> on Feb</w:t>
      </w:r>
      <w:r w:rsidR="008F475C">
        <w:rPr>
          <w:rFonts w:eastAsiaTheme="minorHAnsi"/>
          <w:color w:val="auto"/>
          <w:szCs w:val="24"/>
          <w:lang w:val="en-US" w:eastAsia="en-US"/>
        </w:rPr>
        <w:t>ruary 2017</w:t>
      </w:r>
      <w:r w:rsidR="00FE4AC2">
        <w:rPr>
          <w:rFonts w:eastAsiaTheme="minorHAnsi"/>
          <w:color w:val="auto"/>
          <w:szCs w:val="24"/>
          <w:lang w:val="en-US" w:eastAsia="en-US"/>
        </w:rPr>
        <w:t xml:space="preserve"> delivered a judgment for malicious prosecution in favour of a plaintiff.  Significally the plaintiff in that case a</w:t>
      </w:r>
      <w:r w:rsidR="00572B54">
        <w:rPr>
          <w:rFonts w:eastAsiaTheme="minorHAnsi"/>
          <w:color w:val="auto"/>
          <w:szCs w:val="24"/>
          <w:lang w:val="en-US" w:eastAsia="en-US"/>
        </w:rPr>
        <w:t xml:space="preserve"> former</w:t>
      </w:r>
      <w:r w:rsidR="00FE4AC2">
        <w:rPr>
          <w:rFonts w:eastAsiaTheme="minorHAnsi"/>
          <w:color w:val="auto"/>
          <w:szCs w:val="24"/>
          <w:lang w:val="en-US" w:eastAsia="en-US"/>
        </w:rPr>
        <w:t xml:space="preserve"> co-accused with the respondents in this matter and was discharged at the same stage as the present respondents.  </w:t>
      </w:r>
      <w:r w:rsidR="00DD0BC9">
        <w:rPr>
          <w:rFonts w:eastAsiaTheme="minorHAnsi"/>
          <w:color w:val="auto"/>
          <w:szCs w:val="24"/>
          <w:lang w:val="en-US" w:eastAsia="en-US"/>
        </w:rPr>
        <w:t>I think it is fair to sa</w:t>
      </w:r>
      <w:r w:rsidR="00572B54">
        <w:rPr>
          <w:rFonts w:eastAsiaTheme="minorHAnsi"/>
          <w:color w:val="auto"/>
          <w:szCs w:val="24"/>
          <w:lang w:val="en-US" w:eastAsia="en-US"/>
        </w:rPr>
        <w:t>y</w:t>
      </w:r>
      <w:r w:rsidR="00DD0BC9">
        <w:rPr>
          <w:rFonts w:eastAsiaTheme="minorHAnsi"/>
          <w:color w:val="auto"/>
          <w:szCs w:val="24"/>
          <w:lang w:val="en-US" w:eastAsia="en-US"/>
        </w:rPr>
        <w:t xml:space="preserve"> that the outcome of that case created </w:t>
      </w:r>
      <w:r w:rsidR="00572B54">
        <w:rPr>
          <w:rFonts w:eastAsiaTheme="minorHAnsi"/>
          <w:color w:val="auto"/>
          <w:szCs w:val="24"/>
          <w:lang w:val="en-US" w:eastAsia="en-US"/>
        </w:rPr>
        <w:t>legitimated</w:t>
      </w:r>
      <w:r w:rsidR="00DD0BC9">
        <w:rPr>
          <w:rFonts w:eastAsiaTheme="minorHAnsi"/>
          <w:color w:val="auto"/>
          <w:szCs w:val="24"/>
          <w:lang w:val="en-US" w:eastAsia="en-US"/>
        </w:rPr>
        <w:t xml:space="preserve"> expe</w:t>
      </w:r>
      <w:r w:rsidR="00572B54">
        <w:rPr>
          <w:rFonts w:eastAsiaTheme="minorHAnsi"/>
          <w:color w:val="auto"/>
          <w:szCs w:val="24"/>
          <w:lang w:val="en-US" w:eastAsia="en-US"/>
        </w:rPr>
        <w:t>ctations on the part of the present respondents.  Objectively viewed it would not appear to be fair to stay the present respondents’ proceedings while the proceeding of their former co-accused are allowed to proceed.  It begs the question why the applicant did not at any stage seek leave to stay the proceedings in those matters in which she is one of the defendants.  This ambivalence and</w:t>
      </w:r>
      <w:r w:rsidR="008F475C">
        <w:rPr>
          <w:rFonts w:eastAsiaTheme="minorHAnsi"/>
          <w:color w:val="auto"/>
          <w:szCs w:val="24"/>
          <w:lang w:val="en-US" w:eastAsia="en-US"/>
        </w:rPr>
        <w:t>,</w:t>
      </w:r>
      <w:r w:rsidR="00572B54">
        <w:rPr>
          <w:rFonts w:eastAsiaTheme="minorHAnsi"/>
          <w:color w:val="auto"/>
          <w:szCs w:val="24"/>
          <w:lang w:val="en-US" w:eastAsia="en-US"/>
        </w:rPr>
        <w:t xml:space="preserve"> dare I say</w:t>
      </w:r>
      <w:r w:rsidR="008F475C">
        <w:rPr>
          <w:rFonts w:eastAsiaTheme="minorHAnsi"/>
          <w:color w:val="auto"/>
          <w:szCs w:val="24"/>
          <w:lang w:val="en-US" w:eastAsia="en-US"/>
        </w:rPr>
        <w:t xml:space="preserve">, </w:t>
      </w:r>
      <w:r w:rsidR="00572B54">
        <w:rPr>
          <w:rFonts w:eastAsiaTheme="minorHAnsi"/>
          <w:color w:val="auto"/>
          <w:szCs w:val="24"/>
          <w:lang w:val="en-US" w:eastAsia="en-US"/>
        </w:rPr>
        <w:t xml:space="preserve">inconsistent conducts on the part of the applicant is a great concern to this court and I need not say more at </w:t>
      </w:r>
      <w:r w:rsidR="00224AF2">
        <w:rPr>
          <w:rFonts w:eastAsiaTheme="minorHAnsi"/>
          <w:color w:val="auto"/>
          <w:szCs w:val="24"/>
          <w:lang w:val="en-US" w:eastAsia="en-US"/>
        </w:rPr>
        <w:t>t</w:t>
      </w:r>
      <w:r w:rsidR="00572B54">
        <w:rPr>
          <w:rFonts w:eastAsiaTheme="minorHAnsi"/>
          <w:color w:val="auto"/>
          <w:szCs w:val="24"/>
          <w:lang w:val="en-US" w:eastAsia="en-US"/>
        </w:rPr>
        <w:t>his stage.</w:t>
      </w:r>
    </w:p>
    <w:p w:rsidR="00980B16" w:rsidRDefault="00980B16" w:rsidP="00927EEA">
      <w:pPr>
        <w:spacing w:after="200"/>
        <w:ind w:left="0"/>
        <w:jc w:val="both"/>
        <w:rPr>
          <w:rFonts w:eastAsiaTheme="minorHAnsi"/>
          <w:color w:val="auto"/>
          <w:szCs w:val="24"/>
          <w:lang w:val="en-US" w:eastAsia="en-US"/>
        </w:rPr>
      </w:pPr>
    </w:p>
    <w:p w:rsidR="00980B16" w:rsidRPr="00980B16" w:rsidRDefault="00C431DF" w:rsidP="00E60901">
      <w:pPr>
        <w:ind w:left="0"/>
        <w:jc w:val="both"/>
        <w:rPr>
          <w:rFonts w:eastAsiaTheme="minorHAnsi"/>
          <w:color w:val="auto"/>
          <w:szCs w:val="24"/>
          <w:lang w:val="en-US" w:eastAsia="en-US"/>
        </w:rPr>
      </w:pPr>
      <w:r>
        <w:rPr>
          <w:rFonts w:eastAsiaTheme="minorHAnsi"/>
          <w:color w:val="auto"/>
          <w:szCs w:val="24"/>
          <w:lang w:val="en-US" w:eastAsia="en-US"/>
        </w:rPr>
        <w:t>[3</w:t>
      </w:r>
      <w:r w:rsidR="00AF0CBA">
        <w:rPr>
          <w:rFonts w:eastAsiaTheme="minorHAnsi"/>
          <w:color w:val="auto"/>
          <w:szCs w:val="24"/>
          <w:lang w:val="en-US" w:eastAsia="en-US"/>
        </w:rPr>
        <w:t>7</w:t>
      </w:r>
      <w:r w:rsidR="00E60901">
        <w:rPr>
          <w:rFonts w:eastAsiaTheme="minorHAnsi"/>
          <w:color w:val="auto"/>
          <w:szCs w:val="24"/>
          <w:lang w:val="en-US" w:eastAsia="en-US"/>
        </w:rPr>
        <w:t>]</w:t>
      </w:r>
      <w:r w:rsidR="00E60901">
        <w:rPr>
          <w:rFonts w:eastAsiaTheme="minorHAnsi"/>
          <w:color w:val="auto"/>
          <w:szCs w:val="24"/>
          <w:lang w:val="en-US" w:eastAsia="en-US"/>
        </w:rPr>
        <w:tab/>
        <w:t>It is</w:t>
      </w:r>
      <w:r w:rsidR="007B492B">
        <w:rPr>
          <w:rFonts w:eastAsiaTheme="minorHAnsi"/>
          <w:color w:val="auto"/>
          <w:szCs w:val="24"/>
          <w:lang w:val="en-US" w:eastAsia="en-US"/>
        </w:rPr>
        <w:t xml:space="preserve"> also</w:t>
      </w:r>
      <w:r w:rsidR="00E60901">
        <w:rPr>
          <w:rFonts w:eastAsiaTheme="minorHAnsi"/>
          <w:color w:val="auto"/>
          <w:szCs w:val="24"/>
          <w:lang w:val="en-US" w:eastAsia="en-US"/>
        </w:rPr>
        <w:t xml:space="preserve"> important not lose sight of the fact both proceedings, the criminal case as well as the civil claims are under judicial case management of thi</w:t>
      </w:r>
      <w:r w:rsidR="00DE3CEB">
        <w:rPr>
          <w:rFonts w:eastAsiaTheme="minorHAnsi"/>
          <w:color w:val="auto"/>
          <w:szCs w:val="24"/>
          <w:lang w:val="en-US" w:eastAsia="en-US"/>
        </w:rPr>
        <w:t>s court.  The court is directly</w:t>
      </w:r>
      <w:r w:rsidR="00E60901">
        <w:rPr>
          <w:rFonts w:eastAsiaTheme="minorHAnsi"/>
          <w:color w:val="auto"/>
          <w:szCs w:val="24"/>
          <w:lang w:val="en-US" w:eastAsia="en-US"/>
        </w:rPr>
        <w:t xml:space="preserve"> </w:t>
      </w:r>
      <w:r w:rsidR="00CE28A8">
        <w:rPr>
          <w:rFonts w:eastAsiaTheme="minorHAnsi"/>
          <w:color w:val="auto"/>
          <w:szCs w:val="24"/>
          <w:lang w:val="en-US" w:eastAsia="en-US"/>
        </w:rPr>
        <w:t xml:space="preserve">controlling </w:t>
      </w:r>
      <w:r w:rsidR="00E60901">
        <w:rPr>
          <w:rFonts w:eastAsiaTheme="minorHAnsi"/>
          <w:color w:val="auto"/>
          <w:szCs w:val="24"/>
          <w:lang w:val="en-US" w:eastAsia="en-US"/>
        </w:rPr>
        <w:t>and mo</w:t>
      </w:r>
      <w:r w:rsidR="00CE28A8">
        <w:rPr>
          <w:rFonts w:eastAsiaTheme="minorHAnsi"/>
          <w:color w:val="auto"/>
          <w:szCs w:val="24"/>
          <w:lang w:val="en-US" w:eastAsia="en-US"/>
        </w:rPr>
        <w:t>nitoring the process.</w:t>
      </w:r>
      <w:r w:rsidR="004C306F">
        <w:rPr>
          <w:rFonts w:eastAsiaTheme="minorHAnsi"/>
          <w:color w:val="auto"/>
          <w:szCs w:val="24"/>
          <w:lang w:val="en-US" w:eastAsia="en-US"/>
        </w:rPr>
        <w:t xml:space="preserve"> </w:t>
      </w:r>
      <w:r w:rsidR="00CE28A8">
        <w:rPr>
          <w:rFonts w:eastAsiaTheme="minorHAnsi"/>
          <w:color w:val="auto"/>
          <w:szCs w:val="24"/>
          <w:lang w:val="en-US" w:eastAsia="en-US"/>
        </w:rPr>
        <w:t xml:space="preserve"> In the excise of its judicial oversight the court </w:t>
      </w:r>
      <w:r w:rsidR="005E75CA">
        <w:rPr>
          <w:rFonts w:eastAsiaTheme="minorHAnsi"/>
          <w:color w:val="auto"/>
          <w:szCs w:val="24"/>
          <w:lang w:val="en-US" w:eastAsia="en-US"/>
        </w:rPr>
        <w:t xml:space="preserve">is </w:t>
      </w:r>
      <w:r w:rsidR="00CE28A8">
        <w:rPr>
          <w:rFonts w:eastAsiaTheme="minorHAnsi"/>
          <w:color w:val="auto"/>
          <w:szCs w:val="24"/>
          <w:lang w:val="en-US" w:eastAsia="en-US"/>
        </w:rPr>
        <w:t>in position</w:t>
      </w:r>
      <w:r w:rsidR="008F475C">
        <w:rPr>
          <w:rFonts w:eastAsiaTheme="minorHAnsi"/>
          <w:color w:val="auto"/>
          <w:szCs w:val="24"/>
          <w:lang w:val="en-US" w:eastAsia="en-US"/>
        </w:rPr>
        <w:t>,</w:t>
      </w:r>
      <w:r w:rsidR="005E75CA">
        <w:rPr>
          <w:rFonts w:eastAsiaTheme="minorHAnsi"/>
          <w:color w:val="auto"/>
          <w:szCs w:val="24"/>
          <w:lang w:val="en-US" w:eastAsia="en-US"/>
        </w:rPr>
        <w:t xml:space="preserve"> </w:t>
      </w:r>
      <w:r w:rsidR="00CE28A8">
        <w:rPr>
          <w:rFonts w:eastAsiaTheme="minorHAnsi"/>
          <w:color w:val="auto"/>
          <w:szCs w:val="24"/>
          <w:lang w:val="en-US" w:eastAsia="en-US"/>
        </w:rPr>
        <w:t>at an appropriate time</w:t>
      </w:r>
      <w:r w:rsidR="00E759E3">
        <w:rPr>
          <w:rFonts w:eastAsiaTheme="minorHAnsi"/>
          <w:color w:val="auto"/>
          <w:szCs w:val="24"/>
          <w:lang w:val="en-US" w:eastAsia="en-US"/>
        </w:rPr>
        <w:t>,</w:t>
      </w:r>
      <w:r w:rsidR="00CE28A8">
        <w:rPr>
          <w:rFonts w:eastAsiaTheme="minorHAnsi"/>
          <w:color w:val="auto"/>
          <w:szCs w:val="24"/>
          <w:lang w:val="en-US" w:eastAsia="en-US"/>
        </w:rPr>
        <w:t xml:space="preserve"> to order the stay of proceedings</w:t>
      </w:r>
      <w:r w:rsidR="005E75CA">
        <w:rPr>
          <w:rFonts w:eastAsiaTheme="minorHAnsi"/>
          <w:color w:val="auto"/>
          <w:szCs w:val="24"/>
          <w:lang w:val="en-US" w:eastAsia="en-US"/>
        </w:rPr>
        <w:t>, should it in its wisdom consider</w:t>
      </w:r>
      <w:r w:rsidR="008F475C">
        <w:rPr>
          <w:rFonts w:eastAsiaTheme="minorHAnsi"/>
          <w:color w:val="auto"/>
          <w:szCs w:val="24"/>
          <w:lang w:val="en-US" w:eastAsia="en-US"/>
        </w:rPr>
        <w:t>s</w:t>
      </w:r>
      <w:r w:rsidR="00DE3CEB">
        <w:rPr>
          <w:rFonts w:eastAsiaTheme="minorHAnsi"/>
          <w:color w:val="auto"/>
          <w:szCs w:val="24"/>
          <w:lang w:val="en-US" w:eastAsia="en-US"/>
        </w:rPr>
        <w:t xml:space="preserve"> it</w:t>
      </w:r>
      <w:r w:rsidR="005E75CA">
        <w:rPr>
          <w:rFonts w:eastAsiaTheme="minorHAnsi"/>
          <w:color w:val="auto"/>
          <w:szCs w:val="24"/>
          <w:lang w:val="en-US" w:eastAsia="en-US"/>
        </w:rPr>
        <w:t xml:space="preserve"> necessary and in the interests of justice </w:t>
      </w:r>
      <w:r w:rsidR="00CE28A8">
        <w:rPr>
          <w:rFonts w:eastAsiaTheme="minorHAnsi"/>
          <w:color w:val="auto"/>
          <w:szCs w:val="24"/>
          <w:lang w:val="en-US" w:eastAsia="en-US"/>
        </w:rPr>
        <w:t xml:space="preserve">without </w:t>
      </w:r>
      <w:r w:rsidR="008F475C">
        <w:rPr>
          <w:rFonts w:eastAsiaTheme="minorHAnsi"/>
          <w:color w:val="auto"/>
          <w:szCs w:val="24"/>
          <w:lang w:val="en-US" w:eastAsia="en-US"/>
        </w:rPr>
        <w:t xml:space="preserve">a </w:t>
      </w:r>
      <w:r w:rsidR="005E75CA">
        <w:rPr>
          <w:rFonts w:eastAsiaTheme="minorHAnsi"/>
          <w:color w:val="auto"/>
          <w:szCs w:val="24"/>
          <w:lang w:val="en-US" w:eastAsia="en-US"/>
        </w:rPr>
        <w:t>request or</w:t>
      </w:r>
      <w:r w:rsidR="008F475C">
        <w:rPr>
          <w:rFonts w:eastAsiaTheme="minorHAnsi"/>
          <w:color w:val="auto"/>
          <w:szCs w:val="24"/>
          <w:lang w:val="en-US" w:eastAsia="en-US"/>
        </w:rPr>
        <w:t xml:space="preserve"> a</w:t>
      </w:r>
      <w:r w:rsidR="005E75CA">
        <w:rPr>
          <w:rFonts w:eastAsiaTheme="minorHAnsi"/>
          <w:color w:val="auto"/>
          <w:szCs w:val="24"/>
          <w:lang w:val="en-US" w:eastAsia="en-US"/>
        </w:rPr>
        <w:t xml:space="preserve"> formal application from any of the parties.</w:t>
      </w:r>
    </w:p>
    <w:p w:rsidR="00435BCD" w:rsidRDefault="00435BCD" w:rsidP="00927EEA">
      <w:pPr>
        <w:spacing w:after="200"/>
        <w:ind w:left="0"/>
        <w:jc w:val="both"/>
        <w:rPr>
          <w:rFonts w:eastAsiaTheme="minorHAnsi"/>
          <w:color w:val="auto"/>
          <w:szCs w:val="24"/>
          <w:lang w:val="en-US" w:eastAsia="en-US"/>
        </w:rPr>
      </w:pPr>
    </w:p>
    <w:p w:rsidR="00AE17ED" w:rsidRPr="00224AF2" w:rsidRDefault="00C431DF" w:rsidP="00927EEA">
      <w:pPr>
        <w:spacing w:after="200"/>
        <w:ind w:left="0"/>
        <w:jc w:val="both"/>
        <w:rPr>
          <w:rFonts w:eastAsiaTheme="minorHAnsi"/>
          <w:i/>
          <w:color w:val="auto"/>
          <w:szCs w:val="24"/>
          <w:lang w:val="en-US" w:eastAsia="en-US"/>
        </w:rPr>
      </w:pPr>
      <w:r>
        <w:rPr>
          <w:rFonts w:eastAsiaTheme="minorHAnsi"/>
          <w:color w:val="auto"/>
          <w:szCs w:val="24"/>
          <w:lang w:val="en-US" w:eastAsia="en-US"/>
        </w:rPr>
        <w:t>[3</w:t>
      </w:r>
      <w:r w:rsidR="00AF0CBA">
        <w:rPr>
          <w:rFonts w:eastAsiaTheme="minorHAnsi"/>
          <w:color w:val="auto"/>
          <w:szCs w:val="24"/>
          <w:lang w:val="en-US" w:eastAsia="en-US"/>
        </w:rPr>
        <w:t>8</w:t>
      </w:r>
      <w:r w:rsidR="004C306F">
        <w:rPr>
          <w:rFonts w:eastAsiaTheme="minorHAnsi"/>
          <w:color w:val="auto"/>
          <w:szCs w:val="24"/>
          <w:lang w:val="en-US" w:eastAsia="en-US"/>
        </w:rPr>
        <w:t>]</w:t>
      </w:r>
      <w:r w:rsidR="004C306F">
        <w:rPr>
          <w:rFonts w:eastAsiaTheme="minorHAnsi"/>
          <w:color w:val="auto"/>
          <w:szCs w:val="24"/>
          <w:lang w:val="en-US" w:eastAsia="en-US"/>
        </w:rPr>
        <w:tab/>
        <w:t xml:space="preserve">Having </w:t>
      </w:r>
      <w:r w:rsidR="00E759E3">
        <w:rPr>
          <w:rFonts w:eastAsiaTheme="minorHAnsi"/>
          <w:color w:val="auto"/>
          <w:szCs w:val="24"/>
          <w:lang w:val="en-US" w:eastAsia="en-US"/>
        </w:rPr>
        <w:t>considered</w:t>
      </w:r>
      <w:r w:rsidR="004C306F">
        <w:rPr>
          <w:rFonts w:eastAsiaTheme="minorHAnsi"/>
          <w:color w:val="auto"/>
          <w:szCs w:val="24"/>
          <w:lang w:val="en-US" w:eastAsia="en-US"/>
        </w:rPr>
        <w:t xml:space="preserve"> all the relevant factors I am not satisfied that the applicant has made out a case that exceptional </w:t>
      </w:r>
      <w:r w:rsidR="00DE3CEB">
        <w:rPr>
          <w:rFonts w:eastAsiaTheme="minorHAnsi"/>
          <w:color w:val="auto"/>
          <w:szCs w:val="24"/>
          <w:lang w:val="en-US" w:eastAsia="en-US"/>
        </w:rPr>
        <w:t>circumstance</w:t>
      </w:r>
      <w:r w:rsidR="008F475C">
        <w:rPr>
          <w:rFonts w:eastAsiaTheme="minorHAnsi"/>
          <w:color w:val="auto"/>
          <w:szCs w:val="24"/>
          <w:lang w:val="en-US" w:eastAsia="en-US"/>
        </w:rPr>
        <w:t>s</w:t>
      </w:r>
      <w:r w:rsidR="00DE3CEB">
        <w:rPr>
          <w:rFonts w:eastAsiaTheme="minorHAnsi"/>
          <w:color w:val="auto"/>
          <w:szCs w:val="24"/>
          <w:lang w:val="en-US" w:eastAsia="en-US"/>
        </w:rPr>
        <w:t xml:space="preserve"> exit </w:t>
      </w:r>
      <w:r w:rsidR="00BC2451">
        <w:rPr>
          <w:rFonts w:eastAsiaTheme="minorHAnsi"/>
          <w:color w:val="auto"/>
          <w:szCs w:val="24"/>
          <w:lang w:val="en-US" w:eastAsia="en-US"/>
        </w:rPr>
        <w:t>to move</w:t>
      </w:r>
      <w:r w:rsidR="00DE3CEB">
        <w:rPr>
          <w:rFonts w:eastAsiaTheme="minorHAnsi"/>
          <w:color w:val="auto"/>
          <w:szCs w:val="24"/>
          <w:lang w:val="en-US" w:eastAsia="en-US"/>
        </w:rPr>
        <w:t xml:space="preserve"> </w:t>
      </w:r>
      <w:r w:rsidR="008D7953">
        <w:rPr>
          <w:rFonts w:eastAsiaTheme="minorHAnsi"/>
          <w:color w:val="auto"/>
          <w:szCs w:val="24"/>
          <w:lang w:val="en-US" w:eastAsia="en-US"/>
        </w:rPr>
        <w:t>this court</w:t>
      </w:r>
      <w:r w:rsidR="004C306F">
        <w:rPr>
          <w:rFonts w:eastAsiaTheme="minorHAnsi"/>
          <w:color w:val="auto"/>
          <w:szCs w:val="24"/>
          <w:lang w:val="en-US" w:eastAsia="en-US"/>
        </w:rPr>
        <w:t xml:space="preserve"> to exercise </w:t>
      </w:r>
      <w:r w:rsidR="008F475C">
        <w:rPr>
          <w:rFonts w:eastAsiaTheme="minorHAnsi"/>
          <w:color w:val="auto"/>
          <w:szCs w:val="24"/>
          <w:lang w:val="en-US" w:eastAsia="en-US"/>
        </w:rPr>
        <w:t>its</w:t>
      </w:r>
      <w:r w:rsidR="004C306F">
        <w:rPr>
          <w:rFonts w:eastAsiaTheme="minorHAnsi"/>
          <w:color w:val="auto"/>
          <w:szCs w:val="24"/>
          <w:lang w:val="en-US" w:eastAsia="en-US"/>
        </w:rPr>
        <w:t xml:space="preserve"> inherent jurisdiction to grant the stay of the ongoing civil proceedings by the respondents against the applicant and her co-</w:t>
      </w:r>
      <w:r w:rsidR="008F475C">
        <w:rPr>
          <w:rFonts w:eastAsiaTheme="minorHAnsi"/>
          <w:color w:val="auto"/>
          <w:szCs w:val="24"/>
          <w:lang w:val="en-US" w:eastAsia="en-US"/>
        </w:rPr>
        <w:t>applicants</w:t>
      </w:r>
      <w:r w:rsidR="004C306F">
        <w:rPr>
          <w:rFonts w:eastAsiaTheme="minorHAnsi"/>
          <w:color w:val="auto"/>
          <w:szCs w:val="24"/>
          <w:lang w:val="en-US" w:eastAsia="en-US"/>
        </w:rPr>
        <w:t>.</w:t>
      </w:r>
      <w:r w:rsidR="00D5427C">
        <w:rPr>
          <w:rFonts w:eastAsiaTheme="minorHAnsi"/>
          <w:color w:val="auto"/>
          <w:szCs w:val="24"/>
          <w:lang w:val="en-US" w:eastAsia="en-US"/>
        </w:rPr>
        <w:t xml:space="preserve"> </w:t>
      </w:r>
      <w:r w:rsidR="004C306F">
        <w:rPr>
          <w:rFonts w:eastAsiaTheme="minorHAnsi"/>
          <w:color w:val="auto"/>
          <w:szCs w:val="24"/>
          <w:lang w:val="en-US" w:eastAsia="en-US"/>
        </w:rPr>
        <w:t xml:space="preserve"> </w:t>
      </w:r>
      <w:r w:rsidR="00527492">
        <w:rPr>
          <w:rFonts w:eastAsiaTheme="minorHAnsi"/>
          <w:color w:val="auto"/>
          <w:szCs w:val="24"/>
          <w:lang w:val="en-US" w:eastAsia="en-US"/>
        </w:rPr>
        <w:t xml:space="preserve">Accordingly the civil proceedings shall continue.  </w:t>
      </w:r>
      <w:r w:rsidR="004C306F">
        <w:rPr>
          <w:rFonts w:eastAsiaTheme="minorHAnsi"/>
          <w:color w:val="auto"/>
          <w:szCs w:val="24"/>
          <w:lang w:val="en-US" w:eastAsia="en-US"/>
        </w:rPr>
        <w:t>Should th</w:t>
      </w:r>
      <w:r w:rsidR="00AE17ED">
        <w:rPr>
          <w:rFonts w:eastAsiaTheme="minorHAnsi"/>
          <w:color w:val="auto"/>
          <w:szCs w:val="24"/>
          <w:lang w:val="en-US" w:eastAsia="en-US"/>
        </w:rPr>
        <w:t>e</w:t>
      </w:r>
      <w:r w:rsidR="004C306F">
        <w:rPr>
          <w:rFonts w:eastAsiaTheme="minorHAnsi"/>
          <w:color w:val="auto"/>
          <w:szCs w:val="24"/>
          <w:lang w:val="en-US" w:eastAsia="en-US"/>
        </w:rPr>
        <w:t xml:space="preserve"> court</w:t>
      </w:r>
      <w:r w:rsidR="008D7953">
        <w:rPr>
          <w:rFonts w:eastAsiaTheme="minorHAnsi"/>
          <w:color w:val="auto"/>
          <w:szCs w:val="24"/>
          <w:lang w:val="en-US" w:eastAsia="en-US"/>
        </w:rPr>
        <w:t>, at</w:t>
      </w:r>
      <w:r w:rsidR="00AE17ED">
        <w:rPr>
          <w:rFonts w:eastAsiaTheme="minorHAnsi"/>
          <w:color w:val="auto"/>
          <w:szCs w:val="24"/>
          <w:lang w:val="en-US" w:eastAsia="en-US"/>
        </w:rPr>
        <w:t xml:space="preserve"> any time</w:t>
      </w:r>
      <w:r w:rsidR="004C306F">
        <w:rPr>
          <w:rFonts w:eastAsiaTheme="minorHAnsi"/>
          <w:color w:val="auto"/>
          <w:szCs w:val="24"/>
          <w:lang w:val="en-US" w:eastAsia="en-US"/>
        </w:rPr>
        <w:t xml:space="preserve"> </w:t>
      </w:r>
      <w:r w:rsidR="00AE17ED">
        <w:rPr>
          <w:rFonts w:eastAsiaTheme="minorHAnsi"/>
          <w:color w:val="auto"/>
          <w:szCs w:val="24"/>
          <w:lang w:val="en-US" w:eastAsia="en-US"/>
        </w:rPr>
        <w:t xml:space="preserve">in </w:t>
      </w:r>
      <w:r w:rsidR="00B0009E">
        <w:rPr>
          <w:rFonts w:eastAsiaTheme="minorHAnsi"/>
          <w:color w:val="auto"/>
          <w:szCs w:val="24"/>
          <w:lang w:val="en-US" w:eastAsia="en-US"/>
        </w:rPr>
        <w:t xml:space="preserve">the </w:t>
      </w:r>
      <w:r w:rsidR="008D7953">
        <w:rPr>
          <w:rFonts w:eastAsiaTheme="minorHAnsi"/>
          <w:color w:val="auto"/>
          <w:szCs w:val="24"/>
          <w:lang w:val="en-US" w:eastAsia="en-US"/>
        </w:rPr>
        <w:t xml:space="preserve">course </w:t>
      </w:r>
      <w:r w:rsidR="00B0009E">
        <w:rPr>
          <w:rFonts w:eastAsiaTheme="minorHAnsi"/>
          <w:color w:val="auto"/>
          <w:szCs w:val="24"/>
          <w:lang w:val="en-US" w:eastAsia="en-US"/>
        </w:rPr>
        <w:t xml:space="preserve">of </w:t>
      </w:r>
      <w:r w:rsidR="008D7953">
        <w:rPr>
          <w:rFonts w:eastAsiaTheme="minorHAnsi"/>
          <w:color w:val="auto"/>
          <w:szCs w:val="24"/>
          <w:lang w:val="en-US" w:eastAsia="en-US"/>
        </w:rPr>
        <w:t>both proceeding</w:t>
      </w:r>
      <w:r w:rsidR="008F475C">
        <w:rPr>
          <w:rFonts w:eastAsiaTheme="minorHAnsi"/>
          <w:color w:val="auto"/>
          <w:szCs w:val="24"/>
          <w:lang w:val="en-US" w:eastAsia="en-US"/>
        </w:rPr>
        <w:t>s</w:t>
      </w:r>
      <w:r w:rsidR="008D7953">
        <w:rPr>
          <w:rFonts w:eastAsiaTheme="minorHAnsi"/>
          <w:color w:val="auto"/>
          <w:szCs w:val="24"/>
          <w:lang w:val="en-US" w:eastAsia="en-US"/>
        </w:rPr>
        <w:t>, civil and criminal,</w:t>
      </w:r>
      <w:r w:rsidR="00AE17ED">
        <w:rPr>
          <w:rFonts w:eastAsiaTheme="minorHAnsi"/>
          <w:color w:val="auto"/>
          <w:szCs w:val="24"/>
          <w:lang w:val="en-US" w:eastAsia="en-US"/>
        </w:rPr>
        <w:t xml:space="preserve"> consider </w:t>
      </w:r>
      <w:r w:rsidR="008D7953">
        <w:rPr>
          <w:rFonts w:eastAsiaTheme="minorHAnsi"/>
          <w:color w:val="auto"/>
          <w:szCs w:val="24"/>
          <w:lang w:val="en-US" w:eastAsia="en-US"/>
        </w:rPr>
        <w:t>it</w:t>
      </w:r>
      <w:r w:rsidR="003D1CFE">
        <w:rPr>
          <w:rFonts w:eastAsiaTheme="minorHAnsi"/>
          <w:color w:val="auto"/>
          <w:szCs w:val="24"/>
          <w:lang w:val="en-US" w:eastAsia="en-US"/>
        </w:rPr>
        <w:t xml:space="preserve"> </w:t>
      </w:r>
      <w:r w:rsidR="00AE17ED">
        <w:rPr>
          <w:rFonts w:eastAsiaTheme="minorHAnsi"/>
          <w:color w:val="auto"/>
          <w:szCs w:val="24"/>
          <w:lang w:val="en-US" w:eastAsia="en-US"/>
        </w:rPr>
        <w:t xml:space="preserve">necessary and in the interests of justice to stay the </w:t>
      </w:r>
      <w:r w:rsidR="003D1CFE">
        <w:rPr>
          <w:rFonts w:eastAsiaTheme="minorHAnsi"/>
          <w:color w:val="auto"/>
          <w:szCs w:val="24"/>
          <w:lang w:val="en-US" w:eastAsia="en-US"/>
        </w:rPr>
        <w:t>proceedings</w:t>
      </w:r>
      <w:r w:rsidR="008D7953">
        <w:rPr>
          <w:rFonts w:eastAsiaTheme="minorHAnsi"/>
          <w:color w:val="auto"/>
          <w:szCs w:val="24"/>
          <w:lang w:val="en-US" w:eastAsia="en-US"/>
        </w:rPr>
        <w:t>,</w:t>
      </w:r>
      <w:r w:rsidR="003D1CFE">
        <w:rPr>
          <w:rFonts w:eastAsiaTheme="minorHAnsi"/>
          <w:color w:val="auto"/>
          <w:szCs w:val="24"/>
          <w:lang w:val="en-US" w:eastAsia="en-US"/>
        </w:rPr>
        <w:t xml:space="preserve"> I have no doubt the court shall </w:t>
      </w:r>
      <w:r w:rsidR="003D1CFE" w:rsidRPr="0009681E">
        <w:rPr>
          <w:rFonts w:eastAsiaTheme="minorHAnsi"/>
          <w:i/>
          <w:color w:val="auto"/>
          <w:szCs w:val="24"/>
          <w:lang w:val="en-US" w:eastAsia="en-US"/>
        </w:rPr>
        <w:t>mero</w:t>
      </w:r>
      <w:r w:rsidR="0009681E">
        <w:rPr>
          <w:rFonts w:eastAsiaTheme="minorHAnsi"/>
          <w:i/>
          <w:color w:val="auto"/>
          <w:szCs w:val="24"/>
          <w:lang w:val="en-US" w:eastAsia="en-US"/>
        </w:rPr>
        <w:t xml:space="preserve"> motu</w:t>
      </w:r>
      <w:r w:rsidR="008D7953">
        <w:rPr>
          <w:rFonts w:eastAsiaTheme="minorHAnsi"/>
          <w:i/>
          <w:color w:val="auto"/>
          <w:szCs w:val="24"/>
          <w:lang w:val="en-US" w:eastAsia="en-US"/>
        </w:rPr>
        <w:t xml:space="preserve"> </w:t>
      </w:r>
      <w:r w:rsidR="002E1B26">
        <w:rPr>
          <w:rFonts w:eastAsiaTheme="minorHAnsi"/>
          <w:color w:val="auto"/>
          <w:szCs w:val="24"/>
          <w:lang w:val="en-US" w:eastAsia="en-US"/>
        </w:rPr>
        <w:t>order the stay of the civil proceedings</w:t>
      </w:r>
      <w:r w:rsidR="0009681E">
        <w:rPr>
          <w:rFonts w:eastAsiaTheme="minorHAnsi"/>
          <w:i/>
          <w:color w:val="auto"/>
          <w:szCs w:val="24"/>
          <w:lang w:val="en-US" w:eastAsia="en-US"/>
        </w:rPr>
        <w:t>.</w:t>
      </w:r>
    </w:p>
    <w:p w:rsidR="00C103F8" w:rsidRDefault="00C103F8" w:rsidP="00927EEA">
      <w:pPr>
        <w:spacing w:after="200"/>
        <w:ind w:left="0"/>
        <w:jc w:val="both"/>
        <w:rPr>
          <w:rFonts w:eastAsiaTheme="minorHAnsi"/>
          <w:color w:val="auto"/>
          <w:szCs w:val="24"/>
          <w:lang w:val="en-US" w:eastAsia="en-US"/>
        </w:rPr>
      </w:pPr>
    </w:p>
    <w:p w:rsidR="00AE17ED" w:rsidRDefault="00AE17ED" w:rsidP="00927EEA">
      <w:pPr>
        <w:spacing w:after="200"/>
        <w:ind w:left="0"/>
        <w:jc w:val="both"/>
        <w:rPr>
          <w:rFonts w:eastAsiaTheme="minorHAnsi"/>
          <w:i/>
          <w:color w:val="auto"/>
          <w:szCs w:val="24"/>
          <w:u w:val="single"/>
          <w:lang w:val="en-US" w:eastAsia="en-US"/>
        </w:rPr>
      </w:pPr>
      <w:r w:rsidRPr="00AE17ED">
        <w:rPr>
          <w:rFonts w:eastAsiaTheme="minorHAnsi"/>
          <w:i/>
          <w:color w:val="auto"/>
          <w:szCs w:val="24"/>
          <w:u w:val="single"/>
          <w:lang w:val="en-US" w:eastAsia="en-US"/>
        </w:rPr>
        <w:lastRenderedPageBreak/>
        <w:t>Costs</w:t>
      </w:r>
    </w:p>
    <w:p w:rsidR="00AE17ED" w:rsidRDefault="00AE17ED" w:rsidP="00927EEA">
      <w:pPr>
        <w:spacing w:after="200"/>
        <w:ind w:left="0"/>
        <w:jc w:val="both"/>
        <w:rPr>
          <w:rFonts w:eastAsiaTheme="minorHAnsi"/>
          <w:i/>
          <w:color w:val="auto"/>
          <w:szCs w:val="24"/>
          <w:u w:val="single"/>
          <w:lang w:val="en-US" w:eastAsia="en-US"/>
        </w:rPr>
      </w:pPr>
    </w:p>
    <w:p w:rsidR="00AE17ED" w:rsidRDefault="00C431DF" w:rsidP="00927EEA">
      <w:pPr>
        <w:spacing w:after="200"/>
        <w:ind w:left="0"/>
        <w:jc w:val="both"/>
        <w:rPr>
          <w:rFonts w:eastAsiaTheme="minorHAnsi"/>
          <w:color w:val="auto"/>
          <w:szCs w:val="24"/>
          <w:lang w:val="en-US" w:eastAsia="en-US"/>
        </w:rPr>
      </w:pPr>
      <w:r>
        <w:rPr>
          <w:rFonts w:eastAsiaTheme="minorHAnsi"/>
          <w:color w:val="auto"/>
          <w:szCs w:val="24"/>
          <w:lang w:val="en-US" w:eastAsia="en-US"/>
        </w:rPr>
        <w:t>[3</w:t>
      </w:r>
      <w:r w:rsidR="00AF0CBA">
        <w:rPr>
          <w:rFonts w:eastAsiaTheme="minorHAnsi"/>
          <w:color w:val="auto"/>
          <w:szCs w:val="24"/>
          <w:lang w:val="en-US" w:eastAsia="en-US"/>
        </w:rPr>
        <w:t>9</w:t>
      </w:r>
      <w:r w:rsidR="00A87AC8">
        <w:rPr>
          <w:rFonts w:eastAsiaTheme="minorHAnsi"/>
          <w:color w:val="auto"/>
          <w:szCs w:val="24"/>
          <w:lang w:val="en-US" w:eastAsia="en-US"/>
        </w:rPr>
        <w:t>]</w:t>
      </w:r>
      <w:r w:rsidR="00A87AC8">
        <w:rPr>
          <w:rFonts w:eastAsiaTheme="minorHAnsi"/>
          <w:color w:val="auto"/>
          <w:szCs w:val="24"/>
          <w:lang w:val="en-US" w:eastAsia="en-US"/>
        </w:rPr>
        <w:tab/>
      </w:r>
      <w:r w:rsidR="00DE7B00">
        <w:rPr>
          <w:rFonts w:eastAsiaTheme="minorHAnsi"/>
          <w:color w:val="auto"/>
          <w:szCs w:val="24"/>
          <w:lang w:val="en-US" w:eastAsia="en-US"/>
        </w:rPr>
        <w:t>Mr. Corbett in his heads</w:t>
      </w:r>
      <w:r w:rsidR="00B0009E">
        <w:rPr>
          <w:rFonts w:eastAsiaTheme="minorHAnsi"/>
          <w:color w:val="auto"/>
          <w:szCs w:val="24"/>
          <w:lang w:val="en-US" w:eastAsia="en-US"/>
        </w:rPr>
        <w:t xml:space="preserve"> of</w:t>
      </w:r>
      <w:r w:rsidR="00DE7B00">
        <w:rPr>
          <w:rFonts w:eastAsiaTheme="minorHAnsi"/>
          <w:color w:val="auto"/>
          <w:szCs w:val="24"/>
          <w:lang w:val="en-US" w:eastAsia="en-US"/>
        </w:rPr>
        <w:t xml:space="preserve"> argument asked for an order of costs on the normal scale</w:t>
      </w:r>
      <w:r w:rsidR="008F475C">
        <w:rPr>
          <w:rFonts w:eastAsiaTheme="minorHAnsi"/>
          <w:color w:val="auto"/>
          <w:szCs w:val="24"/>
          <w:lang w:val="en-US" w:eastAsia="en-US"/>
        </w:rPr>
        <w:t>,</w:t>
      </w:r>
      <w:r w:rsidR="00DE7B00">
        <w:rPr>
          <w:rFonts w:eastAsiaTheme="minorHAnsi"/>
          <w:color w:val="auto"/>
          <w:szCs w:val="24"/>
          <w:lang w:val="en-US" w:eastAsia="en-US"/>
        </w:rPr>
        <w:t xml:space="preserve"> whil</w:t>
      </w:r>
      <w:r w:rsidR="00255C86">
        <w:rPr>
          <w:rFonts w:eastAsiaTheme="minorHAnsi"/>
          <w:color w:val="auto"/>
          <w:szCs w:val="24"/>
          <w:lang w:val="en-US" w:eastAsia="en-US"/>
        </w:rPr>
        <w:t>st</w:t>
      </w:r>
      <w:r w:rsidR="00DE7B00">
        <w:rPr>
          <w:rFonts w:eastAsiaTheme="minorHAnsi"/>
          <w:color w:val="auto"/>
          <w:szCs w:val="24"/>
          <w:lang w:val="en-US" w:eastAsia="en-US"/>
        </w:rPr>
        <w:t xml:space="preserve"> Mr Muluti asked for a punitive order of costs.</w:t>
      </w:r>
      <w:r w:rsidR="00BB747D">
        <w:rPr>
          <w:rFonts w:eastAsiaTheme="minorHAnsi"/>
          <w:color w:val="auto"/>
          <w:szCs w:val="24"/>
          <w:lang w:val="en-US" w:eastAsia="en-US"/>
        </w:rPr>
        <w:t xml:space="preserve"> </w:t>
      </w:r>
      <w:r w:rsidR="00DE7B00">
        <w:rPr>
          <w:rFonts w:eastAsiaTheme="minorHAnsi"/>
          <w:color w:val="auto"/>
          <w:szCs w:val="24"/>
          <w:lang w:val="en-US" w:eastAsia="en-US"/>
        </w:rPr>
        <w:t xml:space="preserve"> As I understand Mr Mulu</w:t>
      </w:r>
      <w:r w:rsidR="00255C86">
        <w:rPr>
          <w:rFonts w:eastAsiaTheme="minorHAnsi"/>
          <w:color w:val="auto"/>
          <w:szCs w:val="24"/>
          <w:lang w:val="en-US" w:eastAsia="en-US"/>
        </w:rPr>
        <w:t>t</w:t>
      </w:r>
      <w:r w:rsidR="00DE7B00">
        <w:rPr>
          <w:rFonts w:eastAsiaTheme="minorHAnsi"/>
          <w:color w:val="auto"/>
          <w:szCs w:val="24"/>
          <w:lang w:val="en-US" w:eastAsia="en-US"/>
        </w:rPr>
        <w:t>i</w:t>
      </w:r>
      <w:r w:rsidR="00B0009E">
        <w:rPr>
          <w:rFonts w:eastAsiaTheme="minorHAnsi"/>
          <w:color w:val="auto"/>
          <w:szCs w:val="24"/>
          <w:lang w:val="en-US" w:eastAsia="en-US"/>
        </w:rPr>
        <w:t>,</w:t>
      </w:r>
      <w:r w:rsidR="00DE7B00">
        <w:rPr>
          <w:rFonts w:eastAsiaTheme="minorHAnsi"/>
          <w:color w:val="auto"/>
          <w:szCs w:val="24"/>
          <w:lang w:val="en-US" w:eastAsia="en-US"/>
        </w:rPr>
        <w:t xml:space="preserve"> his motivation for a punitive order of costs was based on the alleged</w:t>
      </w:r>
      <w:r w:rsidR="00BB747D">
        <w:rPr>
          <w:rFonts w:eastAsiaTheme="minorHAnsi"/>
          <w:color w:val="auto"/>
          <w:szCs w:val="24"/>
          <w:lang w:val="en-US" w:eastAsia="en-US"/>
        </w:rPr>
        <w:t xml:space="preserve"> </w:t>
      </w:r>
      <w:r w:rsidR="00BB747D" w:rsidRPr="0051132F">
        <w:rPr>
          <w:rFonts w:eastAsiaTheme="minorHAnsi"/>
          <w:i/>
          <w:color w:val="auto"/>
          <w:szCs w:val="24"/>
          <w:lang w:val="en-US" w:eastAsia="en-US"/>
        </w:rPr>
        <w:t>mala fides</w:t>
      </w:r>
      <w:r w:rsidR="00BB747D">
        <w:rPr>
          <w:rFonts w:eastAsiaTheme="minorHAnsi"/>
          <w:color w:val="auto"/>
          <w:szCs w:val="24"/>
          <w:lang w:val="en-US" w:eastAsia="en-US"/>
        </w:rPr>
        <w:t xml:space="preserve"> conduct of the applicant by bring</w:t>
      </w:r>
      <w:r w:rsidR="00B0009E">
        <w:rPr>
          <w:rFonts w:eastAsiaTheme="minorHAnsi"/>
          <w:color w:val="auto"/>
          <w:szCs w:val="24"/>
          <w:lang w:val="en-US" w:eastAsia="en-US"/>
        </w:rPr>
        <w:t>ing the application</w:t>
      </w:r>
      <w:r w:rsidR="00BB747D">
        <w:rPr>
          <w:rFonts w:eastAsiaTheme="minorHAnsi"/>
          <w:color w:val="auto"/>
          <w:szCs w:val="24"/>
          <w:lang w:val="en-US" w:eastAsia="en-US"/>
        </w:rPr>
        <w:t xml:space="preserve"> for leave to appeal after three years from the date the respondents were acquitted; that such conduc</w:t>
      </w:r>
      <w:r w:rsidR="00FA62ED">
        <w:rPr>
          <w:rFonts w:eastAsiaTheme="minorHAnsi"/>
          <w:color w:val="auto"/>
          <w:szCs w:val="24"/>
          <w:lang w:val="en-US" w:eastAsia="en-US"/>
        </w:rPr>
        <w:t>t</w:t>
      </w:r>
      <w:r w:rsidR="00BB747D">
        <w:rPr>
          <w:rFonts w:eastAsiaTheme="minorHAnsi"/>
          <w:color w:val="auto"/>
          <w:szCs w:val="24"/>
          <w:lang w:val="en-US" w:eastAsia="en-US"/>
        </w:rPr>
        <w:t xml:space="preserve"> is vexatious and amount</w:t>
      </w:r>
      <w:r w:rsidR="00B0009E">
        <w:rPr>
          <w:rFonts w:eastAsiaTheme="minorHAnsi"/>
          <w:color w:val="auto"/>
          <w:szCs w:val="24"/>
          <w:lang w:val="en-US" w:eastAsia="en-US"/>
        </w:rPr>
        <w:t>s to an</w:t>
      </w:r>
      <w:r w:rsidR="00BB747D">
        <w:rPr>
          <w:rFonts w:eastAsiaTheme="minorHAnsi"/>
          <w:color w:val="auto"/>
          <w:szCs w:val="24"/>
          <w:lang w:val="en-US" w:eastAsia="en-US"/>
        </w:rPr>
        <w:t xml:space="preserve"> abuse of the court process. </w:t>
      </w:r>
      <w:r w:rsidR="008F475C">
        <w:rPr>
          <w:rFonts w:eastAsiaTheme="minorHAnsi"/>
          <w:color w:val="auto"/>
          <w:szCs w:val="24"/>
          <w:lang w:val="en-US" w:eastAsia="en-US"/>
        </w:rPr>
        <w:t xml:space="preserve"> </w:t>
      </w:r>
      <w:r w:rsidR="00BB747D">
        <w:rPr>
          <w:rFonts w:eastAsiaTheme="minorHAnsi"/>
          <w:color w:val="auto"/>
          <w:szCs w:val="24"/>
          <w:lang w:val="en-US" w:eastAsia="en-US"/>
        </w:rPr>
        <w:t>These arguments were linked to the lateness of bring</w:t>
      </w:r>
      <w:r w:rsidR="00B0009E">
        <w:rPr>
          <w:rFonts w:eastAsiaTheme="minorHAnsi"/>
          <w:color w:val="auto"/>
          <w:szCs w:val="24"/>
          <w:lang w:val="en-US" w:eastAsia="en-US"/>
        </w:rPr>
        <w:t>ing</w:t>
      </w:r>
      <w:r w:rsidR="00BB747D">
        <w:rPr>
          <w:rFonts w:eastAsiaTheme="minorHAnsi"/>
          <w:color w:val="auto"/>
          <w:szCs w:val="24"/>
          <w:lang w:val="en-US" w:eastAsia="en-US"/>
        </w:rPr>
        <w:t xml:space="preserve"> the</w:t>
      </w:r>
      <w:r w:rsidR="00FA62ED">
        <w:rPr>
          <w:rFonts w:eastAsiaTheme="minorHAnsi"/>
          <w:color w:val="auto"/>
          <w:szCs w:val="24"/>
          <w:lang w:val="en-US" w:eastAsia="en-US"/>
        </w:rPr>
        <w:t xml:space="preserve"> application leave to</w:t>
      </w:r>
      <w:r w:rsidR="00BB747D">
        <w:rPr>
          <w:rFonts w:eastAsiaTheme="minorHAnsi"/>
          <w:color w:val="auto"/>
          <w:szCs w:val="24"/>
          <w:lang w:val="en-US" w:eastAsia="en-US"/>
        </w:rPr>
        <w:t xml:space="preserve"> appeal, the </w:t>
      </w:r>
      <w:r w:rsidR="008D6305">
        <w:rPr>
          <w:rFonts w:eastAsiaTheme="minorHAnsi"/>
          <w:color w:val="auto"/>
          <w:szCs w:val="24"/>
          <w:lang w:val="en-US" w:eastAsia="en-US"/>
        </w:rPr>
        <w:t xml:space="preserve">absence of </w:t>
      </w:r>
      <w:r w:rsidR="00B0009E">
        <w:rPr>
          <w:rFonts w:eastAsiaTheme="minorHAnsi"/>
          <w:color w:val="auto"/>
          <w:szCs w:val="24"/>
          <w:lang w:val="en-US" w:eastAsia="en-US"/>
        </w:rPr>
        <w:t xml:space="preserve">a </w:t>
      </w:r>
      <w:r w:rsidR="008D6305">
        <w:rPr>
          <w:rFonts w:eastAsiaTheme="minorHAnsi"/>
          <w:color w:val="auto"/>
          <w:szCs w:val="24"/>
          <w:lang w:val="en-US" w:eastAsia="en-US"/>
        </w:rPr>
        <w:t xml:space="preserve">proper explanation for the lateness </w:t>
      </w:r>
      <w:r w:rsidR="00B0009E">
        <w:rPr>
          <w:rFonts w:eastAsiaTheme="minorHAnsi"/>
          <w:color w:val="auto"/>
          <w:szCs w:val="24"/>
          <w:lang w:val="en-US" w:eastAsia="en-US"/>
        </w:rPr>
        <w:t xml:space="preserve">of filing the </w:t>
      </w:r>
      <w:r w:rsidR="00BB747D">
        <w:rPr>
          <w:rFonts w:eastAsiaTheme="minorHAnsi"/>
          <w:color w:val="auto"/>
          <w:szCs w:val="24"/>
          <w:lang w:val="en-US" w:eastAsia="en-US"/>
        </w:rPr>
        <w:t>condonation as well as the</w:t>
      </w:r>
      <w:r w:rsidR="00FA62ED">
        <w:rPr>
          <w:rFonts w:eastAsiaTheme="minorHAnsi"/>
          <w:color w:val="auto"/>
          <w:szCs w:val="24"/>
          <w:lang w:val="en-US" w:eastAsia="en-US"/>
        </w:rPr>
        <w:t xml:space="preserve"> alleged absence of the </w:t>
      </w:r>
      <w:r w:rsidR="00BB747D">
        <w:rPr>
          <w:rFonts w:eastAsiaTheme="minorHAnsi"/>
          <w:color w:val="auto"/>
          <w:szCs w:val="24"/>
          <w:lang w:val="en-US" w:eastAsia="en-US"/>
        </w:rPr>
        <w:t>prospect</w:t>
      </w:r>
      <w:r w:rsidR="008D6305">
        <w:rPr>
          <w:rFonts w:eastAsiaTheme="minorHAnsi"/>
          <w:color w:val="auto"/>
          <w:szCs w:val="24"/>
          <w:lang w:val="en-US" w:eastAsia="en-US"/>
        </w:rPr>
        <w:t>s</w:t>
      </w:r>
      <w:r w:rsidR="00BB747D">
        <w:rPr>
          <w:rFonts w:eastAsiaTheme="minorHAnsi"/>
          <w:color w:val="auto"/>
          <w:szCs w:val="24"/>
          <w:lang w:val="en-US" w:eastAsia="en-US"/>
        </w:rPr>
        <w:t xml:space="preserve"> of success. I took the view that those issues were not for this court to consider or t</w:t>
      </w:r>
      <w:r w:rsidR="008D6305">
        <w:rPr>
          <w:rFonts w:eastAsiaTheme="minorHAnsi"/>
          <w:color w:val="auto"/>
          <w:szCs w:val="24"/>
          <w:lang w:val="en-US" w:eastAsia="en-US"/>
        </w:rPr>
        <w:t>o decide</w:t>
      </w:r>
      <w:r w:rsidR="00BB747D">
        <w:rPr>
          <w:rFonts w:eastAsiaTheme="minorHAnsi"/>
          <w:color w:val="auto"/>
          <w:szCs w:val="24"/>
          <w:lang w:val="en-US" w:eastAsia="en-US"/>
        </w:rPr>
        <w:t>.</w:t>
      </w:r>
      <w:r w:rsidR="006B21B5">
        <w:rPr>
          <w:rFonts w:eastAsiaTheme="minorHAnsi"/>
          <w:color w:val="auto"/>
          <w:szCs w:val="24"/>
          <w:lang w:val="en-US" w:eastAsia="en-US"/>
        </w:rPr>
        <w:t xml:space="preserve"> </w:t>
      </w:r>
      <w:r w:rsidR="008F475C">
        <w:rPr>
          <w:rFonts w:eastAsiaTheme="minorHAnsi"/>
          <w:color w:val="auto"/>
          <w:szCs w:val="24"/>
          <w:lang w:val="en-US" w:eastAsia="en-US"/>
        </w:rPr>
        <w:t xml:space="preserve"> </w:t>
      </w:r>
      <w:r w:rsidR="006B21B5">
        <w:rPr>
          <w:rFonts w:eastAsiaTheme="minorHAnsi"/>
          <w:color w:val="auto"/>
          <w:szCs w:val="24"/>
          <w:lang w:val="en-US" w:eastAsia="en-US"/>
        </w:rPr>
        <w:t>It follows therefore this court has no basis upon which it can make a punitive order of costs.</w:t>
      </w:r>
    </w:p>
    <w:p w:rsidR="006B21B5" w:rsidRDefault="006B21B5" w:rsidP="00927EEA">
      <w:pPr>
        <w:spacing w:after="200"/>
        <w:ind w:left="0"/>
        <w:jc w:val="both"/>
        <w:rPr>
          <w:rFonts w:eastAsiaTheme="minorHAnsi"/>
          <w:color w:val="auto"/>
          <w:szCs w:val="24"/>
          <w:lang w:val="en-US" w:eastAsia="en-US"/>
        </w:rPr>
      </w:pPr>
    </w:p>
    <w:p w:rsidR="006B21B5" w:rsidRDefault="00AF0CBA" w:rsidP="00927EEA">
      <w:pPr>
        <w:spacing w:after="200"/>
        <w:ind w:left="0"/>
        <w:jc w:val="both"/>
        <w:rPr>
          <w:rFonts w:eastAsiaTheme="minorHAnsi"/>
          <w:color w:val="auto"/>
          <w:szCs w:val="24"/>
          <w:lang w:val="en-US" w:eastAsia="en-US"/>
        </w:rPr>
      </w:pPr>
      <w:r>
        <w:rPr>
          <w:rFonts w:eastAsiaTheme="minorHAnsi"/>
          <w:color w:val="auto"/>
          <w:szCs w:val="24"/>
          <w:lang w:val="en-US" w:eastAsia="en-US"/>
        </w:rPr>
        <w:t>[40</w:t>
      </w:r>
      <w:r w:rsidR="00A87AC8">
        <w:rPr>
          <w:rFonts w:eastAsiaTheme="minorHAnsi"/>
          <w:color w:val="auto"/>
          <w:szCs w:val="24"/>
          <w:lang w:val="en-US" w:eastAsia="en-US"/>
        </w:rPr>
        <w:t>]</w:t>
      </w:r>
      <w:r w:rsidR="00A87AC8">
        <w:rPr>
          <w:rFonts w:eastAsiaTheme="minorHAnsi"/>
          <w:color w:val="auto"/>
          <w:szCs w:val="24"/>
          <w:lang w:val="en-US" w:eastAsia="en-US"/>
        </w:rPr>
        <w:tab/>
      </w:r>
      <w:r w:rsidR="006B21B5">
        <w:rPr>
          <w:rFonts w:eastAsiaTheme="minorHAnsi"/>
          <w:color w:val="auto"/>
          <w:szCs w:val="24"/>
          <w:lang w:val="en-US" w:eastAsia="en-US"/>
        </w:rPr>
        <w:t>Regarding the normal order of costs the applicant pointed out that the respondent</w:t>
      </w:r>
      <w:r w:rsidR="00B0009E">
        <w:rPr>
          <w:rFonts w:eastAsiaTheme="minorHAnsi"/>
          <w:color w:val="auto"/>
          <w:szCs w:val="24"/>
          <w:lang w:val="en-US" w:eastAsia="en-US"/>
        </w:rPr>
        <w:t>s</w:t>
      </w:r>
      <w:r w:rsidR="006B21B5">
        <w:rPr>
          <w:rFonts w:eastAsiaTheme="minorHAnsi"/>
          <w:color w:val="auto"/>
          <w:szCs w:val="24"/>
          <w:lang w:val="en-US" w:eastAsia="en-US"/>
        </w:rPr>
        <w:t xml:space="preserve"> who are represented on the instructions of the Director of Legal Aid are not entitled to an order of costs.</w:t>
      </w:r>
    </w:p>
    <w:p w:rsidR="00447C9E" w:rsidRPr="00AE17ED" w:rsidRDefault="00447C9E" w:rsidP="00927EEA">
      <w:pPr>
        <w:spacing w:after="200"/>
        <w:ind w:left="0"/>
        <w:jc w:val="both"/>
        <w:rPr>
          <w:rFonts w:eastAsiaTheme="minorHAnsi"/>
          <w:color w:val="auto"/>
          <w:szCs w:val="24"/>
          <w:lang w:val="en-US" w:eastAsia="en-US"/>
        </w:rPr>
      </w:pPr>
    </w:p>
    <w:p w:rsidR="00927EEA" w:rsidRDefault="00F560AA" w:rsidP="00927EEA">
      <w:pPr>
        <w:spacing w:after="200"/>
        <w:ind w:left="0"/>
        <w:jc w:val="both"/>
        <w:rPr>
          <w:rFonts w:eastAsiaTheme="minorHAnsi"/>
          <w:color w:val="auto"/>
          <w:szCs w:val="24"/>
          <w:lang w:val="en-US" w:eastAsia="en-US"/>
        </w:rPr>
      </w:pPr>
      <w:r>
        <w:rPr>
          <w:rFonts w:eastAsiaTheme="minorHAnsi"/>
          <w:color w:val="auto"/>
          <w:szCs w:val="24"/>
          <w:lang w:val="en-US" w:eastAsia="en-US"/>
        </w:rPr>
        <w:t>[</w:t>
      </w:r>
      <w:r w:rsidR="00AF0CBA">
        <w:rPr>
          <w:rFonts w:eastAsiaTheme="minorHAnsi"/>
          <w:color w:val="auto"/>
          <w:szCs w:val="24"/>
          <w:lang w:val="en-US" w:eastAsia="en-US"/>
        </w:rPr>
        <w:t>41</w:t>
      </w:r>
      <w:r w:rsidR="00A87AC8">
        <w:rPr>
          <w:rFonts w:eastAsiaTheme="minorHAnsi"/>
          <w:color w:val="auto"/>
          <w:szCs w:val="24"/>
          <w:lang w:val="en-US" w:eastAsia="en-US"/>
        </w:rPr>
        <w:t>]</w:t>
      </w:r>
      <w:r w:rsidR="00A87AC8">
        <w:rPr>
          <w:rFonts w:eastAsiaTheme="minorHAnsi"/>
          <w:color w:val="auto"/>
          <w:szCs w:val="24"/>
          <w:lang w:val="en-US" w:eastAsia="en-US"/>
        </w:rPr>
        <w:tab/>
      </w:r>
      <w:r w:rsidR="006B21B5">
        <w:rPr>
          <w:rFonts w:eastAsiaTheme="minorHAnsi"/>
          <w:color w:val="auto"/>
          <w:szCs w:val="24"/>
          <w:lang w:val="en-US" w:eastAsia="en-US"/>
        </w:rPr>
        <w:t>In respect of those respondents who are entitled to a costs order</w:t>
      </w:r>
      <w:r w:rsidR="008F475C">
        <w:rPr>
          <w:rFonts w:eastAsiaTheme="minorHAnsi"/>
          <w:color w:val="auto"/>
          <w:szCs w:val="24"/>
          <w:lang w:val="en-US" w:eastAsia="en-US"/>
        </w:rPr>
        <w:t xml:space="preserve">, </w:t>
      </w:r>
      <w:r w:rsidR="006B21B5">
        <w:rPr>
          <w:rFonts w:eastAsiaTheme="minorHAnsi"/>
          <w:color w:val="auto"/>
          <w:szCs w:val="24"/>
          <w:lang w:val="en-US" w:eastAsia="en-US"/>
        </w:rPr>
        <w:t xml:space="preserve">I do not see </w:t>
      </w:r>
      <w:r w:rsidR="008F475C">
        <w:rPr>
          <w:rFonts w:eastAsiaTheme="minorHAnsi"/>
          <w:color w:val="auto"/>
          <w:szCs w:val="24"/>
          <w:lang w:val="en-US" w:eastAsia="en-US"/>
        </w:rPr>
        <w:t xml:space="preserve">any </w:t>
      </w:r>
      <w:r w:rsidR="006B21B5">
        <w:rPr>
          <w:rFonts w:eastAsiaTheme="minorHAnsi"/>
          <w:color w:val="auto"/>
          <w:szCs w:val="24"/>
          <w:lang w:val="en-US" w:eastAsia="en-US"/>
        </w:rPr>
        <w:t>reason why the normal consequence should not apply namely the costs follow the results.</w:t>
      </w:r>
      <w:r w:rsidR="00B42B7D">
        <w:rPr>
          <w:rFonts w:eastAsiaTheme="minorHAnsi"/>
          <w:color w:val="auto"/>
          <w:szCs w:val="24"/>
          <w:lang w:val="en-US" w:eastAsia="en-US"/>
        </w:rPr>
        <w:t xml:space="preserve"> I do not consider the complexity of this matter to have required</w:t>
      </w:r>
      <w:r w:rsidR="00447C9E">
        <w:rPr>
          <w:rFonts w:eastAsiaTheme="minorHAnsi"/>
          <w:color w:val="auto"/>
          <w:szCs w:val="24"/>
          <w:lang w:val="en-US" w:eastAsia="en-US"/>
        </w:rPr>
        <w:t xml:space="preserve"> the services of</w:t>
      </w:r>
      <w:r w:rsidR="00B42B7D">
        <w:rPr>
          <w:rFonts w:eastAsiaTheme="minorHAnsi"/>
          <w:color w:val="auto"/>
          <w:szCs w:val="24"/>
          <w:lang w:val="en-US" w:eastAsia="en-US"/>
        </w:rPr>
        <w:t xml:space="preserve"> two instructed counsel.</w:t>
      </w:r>
    </w:p>
    <w:p w:rsidR="00927EEA" w:rsidRDefault="00927EEA" w:rsidP="00927EEA">
      <w:pPr>
        <w:spacing w:after="200"/>
        <w:ind w:left="0"/>
        <w:jc w:val="both"/>
        <w:rPr>
          <w:rFonts w:eastAsiaTheme="minorHAnsi"/>
          <w:color w:val="auto"/>
          <w:szCs w:val="24"/>
          <w:lang w:val="en-US" w:eastAsia="en-US"/>
        </w:rPr>
      </w:pPr>
    </w:p>
    <w:p w:rsidR="006B21B5" w:rsidRDefault="00B751AC" w:rsidP="006B21B5">
      <w:pPr>
        <w:spacing w:after="200"/>
        <w:ind w:left="0"/>
        <w:jc w:val="both"/>
        <w:rPr>
          <w:rFonts w:eastAsiaTheme="minorHAnsi"/>
          <w:color w:val="auto"/>
          <w:szCs w:val="24"/>
          <w:lang w:val="en-US" w:eastAsia="en-US"/>
        </w:rPr>
      </w:pPr>
      <w:r>
        <w:rPr>
          <w:rFonts w:eastAsiaTheme="minorHAnsi"/>
          <w:color w:val="auto"/>
          <w:szCs w:val="24"/>
          <w:lang w:val="en-US" w:eastAsia="en-US"/>
        </w:rPr>
        <w:t>[</w:t>
      </w:r>
      <w:r w:rsidR="00F560AA">
        <w:rPr>
          <w:rFonts w:eastAsiaTheme="minorHAnsi"/>
          <w:color w:val="auto"/>
          <w:szCs w:val="24"/>
          <w:lang w:val="en-US" w:eastAsia="en-US"/>
        </w:rPr>
        <w:t>4</w:t>
      </w:r>
      <w:r w:rsidR="00AF0CBA">
        <w:rPr>
          <w:rFonts w:eastAsiaTheme="minorHAnsi"/>
          <w:color w:val="auto"/>
          <w:szCs w:val="24"/>
          <w:lang w:val="en-US" w:eastAsia="en-US"/>
        </w:rPr>
        <w:t>2</w:t>
      </w:r>
      <w:r>
        <w:rPr>
          <w:rFonts w:eastAsiaTheme="minorHAnsi"/>
          <w:color w:val="auto"/>
          <w:szCs w:val="24"/>
          <w:lang w:val="en-US" w:eastAsia="en-US"/>
        </w:rPr>
        <w:t>]</w:t>
      </w:r>
      <w:r w:rsidR="00F560AA">
        <w:rPr>
          <w:rFonts w:eastAsiaTheme="minorHAnsi"/>
          <w:color w:val="auto"/>
          <w:szCs w:val="24"/>
          <w:lang w:val="en-US" w:eastAsia="en-US"/>
        </w:rPr>
        <w:tab/>
      </w:r>
      <w:r w:rsidR="006B21B5">
        <w:rPr>
          <w:rFonts w:eastAsiaTheme="minorHAnsi"/>
          <w:color w:val="auto"/>
          <w:szCs w:val="24"/>
          <w:lang w:val="en-US" w:eastAsia="en-US"/>
        </w:rPr>
        <w:t>In the result I make the following order:</w:t>
      </w:r>
    </w:p>
    <w:p w:rsidR="00B64544" w:rsidRDefault="00B64544" w:rsidP="00B64544">
      <w:pPr>
        <w:ind w:left="0"/>
        <w:jc w:val="both"/>
      </w:pPr>
      <w:r>
        <w:t>1. The application is dismissed.</w:t>
      </w:r>
    </w:p>
    <w:p w:rsidR="00B64544" w:rsidRDefault="00B64544" w:rsidP="00B64544">
      <w:pPr>
        <w:ind w:left="0"/>
        <w:jc w:val="both"/>
      </w:pPr>
    </w:p>
    <w:p w:rsidR="00B64544" w:rsidRPr="003364C6" w:rsidRDefault="00B64544" w:rsidP="00B64544">
      <w:pPr>
        <w:ind w:left="0"/>
        <w:jc w:val="both"/>
      </w:pPr>
      <w:r>
        <w:lastRenderedPageBreak/>
        <w:t>2. The applicant is ordered to pay the respondents’ costs who are not represented on the instructions of the Director of Legal Aid, such costs to include the costs of one instructing Counsel and one instructed Counsel.</w:t>
      </w:r>
    </w:p>
    <w:p w:rsidR="00054A85" w:rsidRDefault="00054A85" w:rsidP="00927EEA">
      <w:pPr>
        <w:spacing w:after="200"/>
        <w:ind w:left="0"/>
        <w:jc w:val="both"/>
        <w:rPr>
          <w:rFonts w:eastAsiaTheme="minorHAnsi"/>
          <w:color w:val="auto"/>
          <w:szCs w:val="24"/>
          <w:lang w:val="en-US" w:eastAsia="en-US"/>
        </w:rPr>
      </w:pPr>
    </w:p>
    <w:p w:rsidR="001C53E6" w:rsidRPr="001C53E6" w:rsidRDefault="001C53E6" w:rsidP="001C53E6">
      <w:pPr>
        <w:tabs>
          <w:tab w:val="left" w:pos="1440"/>
        </w:tabs>
        <w:jc w:val="right"/>
        <w:rPr>
          <w:szCs w:val="24"/>
        </w:rPr>
      </w:pPr>
      <w:r w:rsidRPr="001C53E6">
        <w:rPr>
          <w:szCs w:val="24"/>
        </w:rPr>
        <w:t>--------------------------------</w:t>
      </w:r>
    </w:p>
    <w:p w:rsidR="001C53E6" w:rsidRPr="001C53E6" w:rsidRDefault="001C53E6" w:rsidP="001C53E6">
      <w:pPr>
        <w:tabs>
          <w:tab w:val="left" w:pos="1440"/>
        </w:tabs>
        <w:jc w:val="right"/>
        <w:rPr>
          <w:szCs w:val="24"/>
        </w:rPr>
      </w:pPr>
      <w:r w:rsidRPr="001C53E6">
        <w:rPr>
          <w:szCs w:val="24"/>
        </w:rPr>
        <w:t>H Angula</w:t>
      </w:r>
    </w:p>
    <w:p w:rsidR="001C53E6" w:rsidRPr="001C53E6" w:rsidRDefault="001C53E6" w:rsidP="001C53E6">
      <w:pPr>
        <w:tabs>
          <w:tab w:val="left" w:pos="1440"/>
        </w:tabs>
        <w:jc w:val="right"/>
        <w:rPr>
          <w:szCs w:val="24"/>
        </w:rPr>
      </w:pPr>
      <w:r w:rsidRPr="001C53E6">
        <w:rPr>
          <w:szCs w:val="24"/>
        </w:rPr>
        <w:t>Deputy Judge President</w:t>
      </w:r>
    </w:p>
    <w:p w:rsidR="001C53E6" w:rsidRPr="001C53E6" w:rsidRDefault="001C53E6" w:rsidP="001C53E6">
      <w:pPr>
        <w:ind w:left="0"/>
        <w:jc w:val="both"/>
        <w:rPr>
          <w:b/>
        </w:rPr>
      </w:pPr>
      <w:r w:rsidRPr="001C53E6">
        <w:br w:type="page"/>
      </w:r>
      <w:r w:rsidRPr="001C53E6">
        <w:rPr>
          <w:b/>
        </w:rPr>
        <w:lastRenderedPageBreak/>
        <w:t>APPEARANCES</w:t>
      </w:r>
      <w:r w:rsidR="00CD2B7B">
        <w:rPr>
          <w:b/>
        </w:rPr>
        <w:t>:</w:t>
      </w:r>
      <w:r w:rsidRPr="001C53E6">
        <w:rPr>
          <w:b/>
        </w:rPr>
        <w:t xml:space="preserve"> </w:t>
      </w:r>
    </w:p>
    <w:p w:rsidR="001C53E6" w:rsidRPr="001C53E6" w:rsidRDefault="001C53E6" w:rsidP="001C53E6">
      <w:pPr>
        <w:ind w:left="0"/>
      </w:pPr>
      <w:r w:rsidRPr="001C53E6">
        <w:t xml:space="preserve"> </w:t>
      </w:r>
    </w:p>
    <w:p w:rsidR="00224AF2" w:rsidRDefault="00224AF2" w:rsidP="00224AF2">
      <w:pPr>
        <w:tabs>
          <w:tab w:val="right" w:pos="9360"/>
        </w:tabs>
        <w:ind w:left="-15"/>
      </w:pPr>
      <w:r>
        <w:t>APPLICANTS</w:t>
      </w:r>
      <w:r w:rsidR="001C53E6" w:rsidRPr="001C53E6">
        <w:t>:</w:t>
      </w:r>
      <w:r>
        <w:tab/>
      </w:r>
      <w:r w:rsidRPr="00224AF2">
        <w:rPr>
          <w:b/>
        </w:rPr>
        <w:t>Mr Namandje</w:t>
      </w:r>
    </w:p>
    <w:p w:rsidR="00224AF2" w:rsidRDefault="00224AF2" w:rsidP="00224AF2">
      <w:pPr>
        <w:tabs>
          <w:tab w:val="right" w:pos="9360"/>
        </w:tabs>
        <w:ind w:left="-15"/>
        <w:jc w:val="right"/>
      </w:pPr>
      <w:r>
        <w:t>Instructed by Office of Government Attorney</w:t>
      </w:r>
    </w:p>
    <w:p w:rsidR="001C53E6" w:rsidRDefault="001C53E6" w:rsidP="001C53E6">
      <w:pPr>
        <w:ind w:left="0"/>
      </w:pPr>
    </w:p>
    <w:p w:rsidR="00E85921" w:rsidRPr="001C53E6" w:rsidRDefault="00E85921" w:rsidP="001C53E6">
      <w:pPr>
        <w:ind w:left="0"/>
      </w:pPr>
    </w:p>
    <w:p w:rsidR="001C53E6" w:rsidRDefault="00D63A18" w:rsidP="001C53E6">
      <w:pPr>
        <w:ind w:left="-15"/>
      </w:pPr>
      <w:r>
        <w:t>1</w:t>
      </w:r>
      <w:r w:rsidRPr="00D63A18">
        <w:rPr>
          <w:vertAlign w:val="superscript"/>
        </w:rPr>
        <w:t>ST</w:t>
      </w:r>
      <w:r>
        <w:t>, 3</w:t>
      </w:r>
      <w:r w:rsidRPr="00D63A18">
        <w:rPr>
          <w:vertAlign w:val="superscript"/>
        </w:rPr>
        <w:t>RD</w:t>
      </w:r>
      <w:r>
        <w:t>, 6</w:t>
      </w:r>
      <w:r w:rsidRPr="00D63A18">
        <w:rPr>
          <w:vertAlign w:val="superscript"/>
        </w:rPr>
        <w:t>TH</w:t>
      </w:r>
      <w:r>
        <w:t>, 7</w:t>
      </w:r>
      <w:r w:rsidRPr="00D63A18">
        <w:rPr>
          <w:vertAlign w:val="superscript"/>
        </w:rPr>
        <w:t>TH</w:t>
      </w:r>
      <w:r>
        <w:t>, 9</w:t>
      </w:r>
      <w:r w:rsidRPr="00D63A18">
        <w:rPr>
          <w:vertAlign w:val="superscript"/>
        </w:rPr>
        <w:t>TH</w:t>
      </w:r>
      <w:r>
        <w:t>, 10</w:t>
      </w:r>
      <w:r w:rsidRPr="00D63A18">
        <w:rPr>
          <w:vertAlign w:val="superscript"/>
        </w:rPr>
        <w:t>TH</w:t>
      </w:r>
      <w:r>
        <w:t>,</w:t>
      </w:r>
      <w:r w:rsidR="00224AF2">
        <w:t xml:space="preserve"> </w:t>
      </w:r>
      <w:r>
        <w:t>11</w:t>
      </w:r>
      <w:r w:rsidRPr="00D63A18">
        <w:rPr>
          <w:vertAlign w:val="superscript"/>
        </w:rPr>
        <w:t>TH</w:t>
      </w:r>
      <w:r>
        <w:t>, 12</w:t>
      </w:r>
      <w:r w:rsidRPr="00D63A18">
        <w:rPr>
          <w:vertAlign w:val="superscript"/>
        </w:rPr>
        <w:t>TH</w:t>
      </w:r>
      <w:r>
        <w:t>,</w:t>
      </w:r>
    </w:p>
    <w:p w:rsidR="00224AF2" w:rsidRDefault="00D63A18" w:rsidP="00224AF2">
      <w:pPr>
        <w:tabs>
          <w:tab w:val="right" w:pos="9360"/>
        </w:tabs>
        <w:ind w:left="-15"/>
        <w:rPr>
          <w:b/>
        </w:rPr>
      </w:pPr>
      <w:r>
        <w:t>13</w:t>
      </w:r>
      <w:r w:rsidRPr="00D63A18">
        <w:rPr>
          <w:vertAlign w:val="superscript"/>
        </w:rPr>
        <w:t>TH</w:t>
      </w:r>
      <w:r>
        <w:t>, 14</w:t>
      </w:r>
      <w:r w:rsidRPr="00D63A18">
        <w:rPr>
          <w:vertAlign w:val="superscript"/>
        </w:rPr>
        <w:t>TH</w:t>
      </w:r>
      <w:r>
        <w:t>, 18</w:t>
      </w:r>
      <w:r w:rsidRPr="00D63A18">
        <w:rPr>
          <w:vertAlign w:val="superscript"/>
        </w:rPr>
        <w:t>TH</w:t>
      </w:r>
      <w:r>
        <w:t>, 19</w:t>
      </w:r>
      <w:r w:rsidRPr="00D63A18">
        <w:rPr>
          <w:vertAlign w:val="superscript"/>
        </w:rPr>
        <w:t>TH</w:t>
      </w:r>
      <w:r>
        <w:t xml:space="preserve"> &amp; 20</w:t>
      </w:r>
      <w:r w:rsidRPr="00D63A18">
        <w:rPr>
          <w:vertAlign w:val="superscript"/>
        </w:rPr>
        <w:t>TH</w:t>
      </w:r>
      <w:r>
        <w:t xml:space="preserve"> </w:t>
      </w:r>
      <w:r w:rsidR="00224AF2">
        <w:t>RESPONDENTS</w:t>
      </w:r>
      <w:r w:rsidR="001C53E6" w:rsidRPr="001C53E6">
        <w:t xml:space="preserve">: </w:t>
      </w:r>
      <w:r w:rsidR="00224AF2">
        <w:tab/>
      </w:r>
      <w:r w:rsidR="00224AF2" w:rsidRPr="00224AF2">
        <w:rPr>
          <w:b/>
        </w:rPr>
        <w:t>Mr Corbett</w:t>
      </w:r>
    </w:p>
    <w:p w:rsidR="008B4C9C" w:rsidRDefault="008B4C9C" w:rsidP="008B4C9C">
      <w:pPr>
        <w:tabs>
          <w:tab w:val="right" w:pos="9360"/>
        </w:tabs>
        <w:ind w:left="-15"/>
        <w:jc w:val="right"/>
      </w:pPr>
      <w:r>
        <w:t>(With him Mr Hengari)</w:t>
      </w:r>
    </w:p>
    <w:p w:rsidR="00224AF2" w:rsidRDefault="00224AF2" w:rsidP="00224AF2">
      <w:pPr>
        <w:tabs>
          <w:tab w:val="right" w:pos="9360"/>
        </w:tabs>
        <w:ind w:left="-15"/>
        <w:jc w:val="right"/>
      </w:pPr>
      <w:r>
        <w:t xml:space="preserve">Instructed by </w:t>
      </w:r>
      <w:r>
        <w:rPr>
          <w:szCs w:val="24"/>
        </w:rPr>
        <w:t>Kavendjii &amp; Kangueehi Inc.</w:t>
      </w:r>
    </w:p>
    <w:p w:rsidR="00224AF2" w:rsidRDefault="00224AF2" w:rsidP="00DF055B">
      <w:pPr>
        <w:ind w:left="0"/>
        <w:rPr>
          <w:szCs w:val="24"/>
        </w:rPr>
      </w:pPr>
    </w:p>
    <w:p w:rsidR="00224AF2" w:rsidRDefault="00DF055B" w:rsidP="00224AF2">
      <w:pPr>
        <w:tabs>
          <w:tab w:val="right" w:pos="9360"/>
        </w:tabs>
        <w:ind w:left="0"/>
        <w:rPr>
          <w:szCs w:val="24"/>
        </w:rPr>
      </w:pPr>
      <w:r>
        <w:rPr>
          <w:szCs w:val="24"/>
        </w:rPr>
        <w:t>2</w:t>
      </w:r>
      <w:r w:rsidRPr="00DF055B">
        <w:rPr>
          <w:szCs w:val="24"/>
          <w:vertAlign w:val="superscript"/>
        </w:rPr>
        <w:t>ND</w:t>
      </w:r>
      <w:r>
        <w:rPr>
          <w:szCs w:val="24"/>
        </w:rPr>
        <w:t>, 4</w:t>
      </w:r>
      <w:r w:rsidRPr="00DF055B">
        <w:rPr>
          <w:szCs w:val="24"/>
          <w:vertAlign w:val="superscript"/>
        </w:rPr>
        <w:t>TH</w:t>
      </w:r>
      <w:r>
        <w:rPr>
          <w:szCs w:val="24"/>
        </w:rPr>
        <w:t>, 5</w:t>
      </w:r>
      <w:r w:rsidRPr="00DF055B">
        <w:rPr>
          <w:szCs w:val="24"/>
          <w:vertAlign w:val="superscript"/>
        </w:rPr>
        <w:t>TH</w:t>
      </w:r>
      <w:r>
        <w:rPr>
          <w:szCs w:val="24"/>
        </w:rPr>
        <w:t>, 8</w:t>
      </w:r>
      <w:r w:rsidRPr="00DF055B">
        <w:rPr>
          <w:szCs w:val="24"/>
          <w:vertAlign w:val="superscript"/>
        </w:rPr>
        <w:t>TH</w:t>
      </w:r>
      <w:r>
        <w:rPr>
          <w:szCs w:val="24"/>
        </w:rPr>
        <w:t>, 16</w:t>
      </w:r>
      <w:r w:rsidRPr="00DF055B">
        <w:rPr>
          <w:szCs w:val="24"/>
          <w:vertAlign w:val="superscript"/>
        </w:rPr>
        <w:t>TH</w:t>
      </w:r>
      <w:r>
        <w:rPr>
          <w:szCs w:val="24"/>
        </w:rPr>
        <w:t xml:space="preserve"> &amp; 17</w:t>
      </w:r>
      <w:r w:rsidRPr="00DF055B">
        <w:rPr>
          <w:szCs w:val="24"/>
          <w:vertAlign w:val="superscript"/>
        </w:rPr>
        <w:t>TH</w:t>
      </w:r>
      <w:r w:rsidR="00224AF2">
        <w:rPr>
          <w:szCs w:val="24"/>
        </w:rPr>
        <w:t xml:space="preserve"> RESPONDENTS:</w:t>
      </w:r>
      <w:r w:rsidR="00224AF2">
        <w:rPr>
          <w:szCs w:val="24"/>
        </w:rPr>
        <w:tab/>
      </w:r>
      <w:r w:rsidR="00224AF2" w:rsidRPr="00224AF2">
        <w:rPr>
          <w:b/>
          <w:szCs w:val="24"/>
        </w:rPr>
        <w:t>Mr Muluti</w:t>
      </w:r>
    </w:p>
    <w:p w:rsidR="00224AF2" w:rsidRPr="001C53E6" w:rsidRDefault="00224AF2" w:rsidP="00224AF2">
      <w:pPr>
        <w:tabs>
          <w:tab w:val="right" w:pos="9360"/>
        </w:tabs>
        <w:ind w:left="0"/>
        <w:jc w:val="right"/>
        <w:rPr>
          <w:szCs w:val="24"/>
        </w:rPr>
      </w:pPr>
      <w:r>
        <w:rPr>
          <w:szCs w:val="24"/>
        </w:rPr>
        <w:t>Muluti &amp; Partners</w:t>
      </w:r>
    </w:p>
    <w:p w:rsidR="00B42B7D" w:rsidRPr="001C53E6" w:rsidRDefault="00B42B7D" w:rsidP="00224AF2">
      <w:pPr>
        <w:ind w:left="5040" w:firstLine="720"/>
        <w:rPr>
          <w:szCs w:val="24"/>
        </w:rPr>
      </w:pPr>
    </w:p>
    <w:sectPr w:rsidR="00B42B7D" w:rsidRPr="001C53E6" w:rsidSect="00D33AC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DE7" w:rsidRDefault="00F63DE7" w:rsidP="00D826F5">
      <w:pPr>
        <w:spacing w:line="240" w:lineRule="auto"/>
      </w:pPr>
      <w:r>
        <w:separator/>
      </w:r>
    </w:p>
  </w:endnote>
  <w:endnote w:type="continuationSeparator" w:id="0">
    <w:p w:rsidR="00F63DE7" w:rsidRDefault="00F63DE7" w:rsidP="00D82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DE7" w:rsidRDefault="00F63DE7" w:rsidP="00D826F5">
      <w:pPr>
        <w:spacing w:line="240" w:lineRule="auto"/>
      </w:pPr>
      <w:r>
        <w:separator/>
      </w:r>
    </w:p>
  </w:footnote>
  <w:footnote w:type="continuationSeparator" w:id="0">
    <w:p w:rsidR="00F63DE7" w:rsidRDefault="00F63DE7" w:rsidP="00D826F5">
      <w:pPr>
        <w:spacing w:line="240" w:lineRule="auto"/>
      </w:pPr>
      <w:r>
        <w:continuationSeparator/>
      </w:r>
    </w:p>
  </w:footnote>
  <w:footnote w:id="1">
    <w:p w:rsidR="009B408E" w:rsidRPr="009B408E" w:rsidRDefault="009B408E">
      <w:pPr>
        <w:pStyle w:val="FootnoteText"/>
        <w:rPr>
          <w:lang w:val="en-US"/>
        </w:rPr>
      </w:pPr>
      <w:r>
        <w:rPr>
          <w:rStyle w:val="FootnoteReference"/>
        </w:rPr>
        <w:footnoteRef/>
      </w:r>
      <w:r>
        <w:t xml:space="preserve"> </w:t>
      </w:r>
      <w:r>
        <w:rPr>
          <w:lang w:val="en-US"/>
        </w:rPr>
        <w:t>2009 (1) NR 403 (HC)</w:t>
      </w:r>
    </w:p>
  </w:footnote>
  <w:footnote w:id="2">
    <w:p w:rsidR="00EF67C7" w:rsidRPr="00B70DB0" w:rsidRDefault="00EF67C7">
      <w:pPr>
        <w:pStyle w:val="FootnoteText"/>
        <w:rPr>
          <w:lang w:val="en-US"/>
        </w:rPr>
      </w:pPr>
      <w:r>
        <w:rPr>
          <w:rStyle w:val="FootnoteReference"/>
        </w:rPr>
        <w:footnoteRef/>
      </w:r>
      <w:r>
        <w:t xml:space="preserve"> Case Number 264/11 delivered on 27 October 2011</w:t>
      </w:r>
    </w:p>
  </w:footnote>
  <w:footnote w:id="3">
    <w:p w:rsidR="00326894" w:rsidRDefault="00326894">
      <w:pPr>
        <w:pStyle w:val="FootnoteText"/>
      </w:pPr>
      <w:r>
        <w:rPr>
          <w:rStyle w:val="FootnoteReference"/>
        </w:rPr>
        <w:footnoteRef/>
      </w:r>
      <w:r>
        <w:t xml:space="preserve"> (14215-2011) [2015] NAMHCMD 257 (28 October 2015)</w:t>
      </w:r>
      <w:r w:rsidR="000E557B">
        <w:t xml:space="preserve"> para 20</w:t>
      </w:r>
      <w:r>
        <w:t>.</w:t>
      </w:r>
    </w:p>
  </w:footnote>
  <w:footnote w:id="4">
    <w:p w:rsidR="00273122" w:rsidRPr="00273122" w:rsidRDefault="00273122">
      <w:pPr>
        <w:pStyle w:val="FootnoteText"/>
        <w:rPr>
          <w:lang w:val="en-US"/>
        </w:rPr>
      </w:pPr>
      <w:r>
        <w:rPr>
          <w:rStyle w:val="FootnoteReference"/>
        </w:rPr>
        <w:footnoteRef/>
      </w:r>
      <w:r>
        <w:t xml:space="preserve"> </w:t>
      </w:r>
      <w:r>
        <w:rPr>
          <w:lang w:val="en-US"/>
        </w:rPr>
        <w:t>See; Petrus v Roman Catholic Church and Another A127/2005 [2012] NAHC (14 December 2012)</w:t>
      </w:r>
    </w:p>
  </w:footnote>
  <w:footnote w:id="5">
    <w:p w:rsidR="00EF67C7" w:rsidRPr="00722A8D" w:rsidRDefault="00EF67C7">
      <w:pPr>
        <w:pStyle w:val="FootnoteText"/>
        <w:rPr>
          <w:lang w:val="en-US"/>
        </w:rPr>
      </w:pPr>
      <w:r>
        <w:rPr>
          <w:rStyle w:val="FootnoteReference"/>
        </w:rPr>
        <w:footnoteRef/>
      </w:r>
      <w:r>
        <w:t xml:space="preserve"> Kalipi v Hochobeb  2014 (1) NR 90</w:t>
      </w:r>
    </w:p>
  </w:footnote>
  <w:footnote w:id="6">
    <w:p w:rsidR="00EF67C7" w:rsidRPr="00D63A23" w:rsidRDefault="00EF67C7">
      <w:pPr>
        <w:pStyle w:val="FootnoteText"/>
        <w:rPr>
          <w:lang w:val="en-US"/>
        </w:rPr>
      </w:pPr>
      <w:r>
        <w:rPr>
          <w:rStyle w:val="FootnoteReference"/>
        </w:rPr>
        <w:footnoteRef/>
      </w:r>
      <w:r>
        <w:t xml:space="preserve"> </w:t>
      </w:r>
      <w:r>
        <w:rPr>
          <w:lang w:val="en-US"/>
        </w:rPr>
        <w:t>Kalipi supra at page 99</w:t>
      </w:r>
    </w:p>
  </w:footnote>
  <w:footnote w:id="7">
    <w:p w:rsidR="00EF67C7" w:rsidRPr="00376EC2" w:rsidRDefault="00EF67C7">
      <w:pPr>
        <w:pStyle w:val="FootnoteText"/>
        <w:rPr>
          <w:lang w:val="en-US"/>
        </w:rPr>
      </w:pPr>
      <w:r>
        <w:rPr>
          <w:rStyle w:val="FootnoteReference"/>
        </w:rPr>
        <w:footnoteRef/>
      </w:r>
      <w:r>
        <w:t xml:space="preserve"> </w:t>
      </w:r>
      <w:r>
        <w:rPr>
          <w:lang w:val="en-US"/>
        </w:rPr>
        <w:t>Ondjava Construction C</w:t>
      </w:r>
      <w:r w:rsidR="00DE3CEB">
        <w:rPr>
          <w:lang w:val="en-US"/>
        </w:rPr>
        <w:t>C and Others v HAW Retailers t/a</w:t>
      </w:r>
      <w:r>
        <w:rPr>
          <w:lang w:val="en-US"/>
        </w:rPr>
        <w:t xml:space="preserve"> Ark Trading  2010 NR 286 (SC)</w:t>
      </w:r>
    </w:p>
  </w:footnote>
  <w:footnote w:id="8">
    <w:p w:rsidR="00EF67C7" w:rsidRPr="002134D5" w:rsidRDefault="00EF67C7">
      <w:pPr>
        <w:pStyle w:val="FootnoteText"/>
        <w:rPr>
          <w:lang w:val="en-US"/>
        </w:rPr>
      </w:pPr>
      <w:r>
        <w:rPr>
          <w:rStyle w:val="FootnoteReference"/>
        </w:rPr>
        <w:footnoteRef/>
      </w:r>
      <w:r>
        <w:t xml:space="preserve"> </w:t>
      </w:r>
      <w:r>
        <w:rPr>
          <w:lang w:val="en-US"/>
        </w:rPr>
        <w:t>1989 (4) SA 1</w:t>
      </w:r>
    </w:p>
  </w:footnote>
  <w:footnote w:id="9">
    <w:p w:rsidR="004D16A5" w:rsidRDefault="004D16A5">
      <w:pPr>
        <w:pStyle w:val="FootnoteText"/>
      </w:pPr>
      <w:r>
        <w:rPr>
          <w:rStyle w:val="FootnoteReference"/>
        </w:rPr>
        <w:footnoteRef/>
      </w:r>
      <w:r>
        <w:t xml:space="preserve"> 2011 (2) NR 599.</w:t>
      </w:r>
    </w:p>
  </w:footnote>
  <w:footnote w:id="10">
    <w:p w:rsidR="00EF67C7" w:rsidRPr="004C4986" w:rsidRDefault="00EF67C7">
      <w:pPr>
        <w:pStyle w:val="FootnoteText"/>
        <w:rPr>
          <w:lang w:val="en-US"/>
        </w:rPr>
      </w:pPr>
      <w:r>
        <w:rPr>
          <w:rStyle w:val="FootnoteReference"/>
        </w:rPr>
        <w:footnoteRef/>
      </w:r>
      <w:r>
        <w:t xml:space="preserve"> </w:t>
      </w:r>
      <w:r>
        <w:rPr>
          <w:lang w:val="en-US"/>
        </w:rPr>
        <w:t>1999 (3) SA 832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957662"/>
      <w:docPartObj>
        <w:docPartGallery w:val="Page Numbers (Top of Page)"/>
        <w:docPartUnique/>
      </w:docPartObj>
    </w:sdtPr>
    <w:sdtEndPr>
      <w:rPr>
        <w:noProof/>
      </w:rPr>
    </w:sdtEndPr>
    <w:sdtContent>
      <w:p w:rsidR="00EF67C7" w:rsidRDefault="00EF67C7">
        <w:pPr>
          <w:pStyle w:val="Header"/>
          <w:jc w:val="right"/>
        </w:pPr>
        <w:r>
          <w:fldChar w:fldCharType="begin"/>
        </w:r>
        <w:r>
          <w:instrText xml:space="preserve"> PAGE   \* MERGEFORMAT </w:instrText>
        </w:r>
        <w:r>
          <w:fldChar w:fldCharType="separate"/>
        </w:r>
        <w:r w:rsidR="002D6639">
          <w:rPr>
            <w:noProof/>
          </w:rPr>
          <w:t>2</w:t>
        </w:r>
        <w:r>
          <w:rPr>
            <w:noProof/>
          </w:rPr>
          <w:fldChar w:fldCharType="end"/>
        </w:r>
      </w:p>
    </w:sdtContent>
  </w:sdt>
  <w:p w:rsidR="00EF67C7" w:rsidRDefault="00EF6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3DE"/>
    <w:multiLevelType w:val="hybridMultilevel"/>
    <w:tmpl w:val="55BEEE54"/>
    <w:lvl w:ilvl="0" w:tplc="6E30B3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401EA6"/>
    <w:multiLevelType w:val="hybridMultilevel"/>
    <w:tmpl w:val="559EFE8E"/>
    <w:lvl w:ilvl="0" w:tplc="A95CC65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1D6E38E5"/>
    <w:multiLevelType w:val="hybridMultilevel"/>
    <w:tmpl w:val="21CCD6EA"/>
    <w:lvl w:ilvl="0" w:tplc="78F6DE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456DAA"/>
    <w:multiLevelType w:val="hybridMultilevel"/>
    <w:tmpl w:val="AA0E4CFA"/>
    <w:lvl w:ilvl="0" w:tplc="859E5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74319"/>
    <w:multiLevelType w:val="hybridMultilevel"/>
    <w:tmpl w:val="A9C459C0"/>
    <w:lvl w:ilvl="0" w:tplc="74BA9E3A">
      <w:start w:val="1"/>
      <w:numFmt w:val="lowerLetter"/>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36201B16"/>
    <w:multiLevelType w:val="hybridMultilevel"/>
    <w:tmpl w:val="B3902EE2"/>
    <w:lvl w:ilvl="0" w:tplc="1654102C">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3F380319"/>
    <w:multiLevelType w:val="hybridMultilevel"/>
    <w:tmpl w:val="023272A6"/>
    <w:lvl w:ilvl="0" w:tplc="286E7F96">
      <w:start w:val="1"/>
      <w:numFmt w:val="lowerRoman"/>
      <w:lvlText w:val="(%1)"/>
      <w:lvlJc w:val="left"/>
      <w:pPr>
        <w:ind w:left="2520" w:hanging="108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7">
    <w:nsid w:val="40BE7E72"/>
    <w:multiLevelType w:val="hybridMultilevel"/>
    <w:tmpl w:val="7A08F55A"/>
    <w:lvl w:ilvl="0" w:tplc="EFF67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B802AB"/>
    <w:multiLevelType w:val="hybridMultilevel"/>
    <w:tmpl w:val="9540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22DD8"/>
    <w:multiLevelType w:val="hybridMultilevel"/>
    <w:tmpl w:val="4942E482"/>
    <w:lvl w:ilvl="0" w:tplc="32D221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A06E97"/>
    <w:multiLevelType w:val="hybridMultilevel"/>
    <w:tmpl w:val="C218C004"/>
    <w:lvl w:ilvl="0" w:tplc="FA9AA7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1C1C52"/>
    <w:multiLevelType w:val="hybridMultilevel"/>
    <w:tmpl w:val="01CE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7"/>
  </w:num>
  <w:num w:numId="5">
    <w:abstractNumId w:val="4"/>
  </w:num>
  <w:num w:numId="6">
    <w:abstractNumId w:val="6"/>
  </w:num>
  <w:num w:numId="7">
    <w:abstractNumId w:val="1"/>
  </w:num>
  <w:num w:numId="8">
    <w:abstractNumId w:val="0"/>
  </w:num>
  <w:num w:numId="9">
    <w:abstractNumId w:val="10"/>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4C90131-C39F-4E94-A5C0-6D3A4134B726}"/>
    <w:docVar w:name="dgnword-eventsink" w:val="289637840"/>
  </w:docVars>
  <w:rsids>
    <w:rsidRoot w:val="00835894"/>
    <w:rsid w:val="0000145A"/>
    <w:rsid w:val="000021D6"/>
    <w:rsid w:val="00003C78"/>
    <w:rsid w:val="00014FC3"/>
    <w:rsid w:val="00016476"/>
    <w:rsid w:val="00022129"/>
    <w:rsid w:val="00022C80"/>
    <w:rsid w:val="00022CFA"/>
    <w:rsid w:val="00027A88"/>
    <w:rsid w:val="00027EFF"/>
    <w:rsid w:val="00031D3F"/>
    <w:rsid w:val="00032A3E"/>
    <w:rsid w:val="00033A94"/>
    <w:rsid w:val="000365F8"/>
    <w:rsid w:val="00036BC0"/>
    <w:rsid w:val="00037602"/>
    <w:rsid w:val="000402B4"/>
    <w:rsid w:val="0004529C"/>
    <w:rsid w:val="00045811"/>
    <w:rsid w:val="00050B5B"/>
    <w:rsid w:val="00053112"/>
    <w:rsid w:val="000532BD"/>
    <w:rsid w:val="00053AC8"/>
    <w:rsid w:val="00053D02"/>
    <w:rsid w:val="00054A85"/>
    <w:rsid w:val="00054B4B"/>
    <w:rsid w:val="00055A6A"/>
    <w:rsid w:val="000564BE"/>
    <w:rsid w:val="00063569"/>
    <w:rsid w:val="000647C3"/>
    <w:rsid w:val="00064A82"/>
    <w:rsid w:val="00065526"/>
    <w:rsid w:val="00066F5C"/>
    <w:rsid w:val="00072518"/>
    <w:rsid w:val="00075BCB"/>
    <w:rsid w:val="00081E33"/>
    <w:rsid w:val="0008578C"/>
    <w:rsid w:val="00086D05"/>
    <w:rsid w:val="00090CE6"/>
    <w:rsid w:val="00093FB0"/>
    <w:rsid w:val="00094794"/>
    <w:rsid w:val="000955DC"/>
    <w:rsid w:val="0009586D"/>
    <w:rsid w:val="00095B21"/>
    <w:rsid w:val="0009681E"/>
    <w:rsid w:val="00096D73"/>
    <w:rsid w:val="000A2328"/>
    <w:rsid w:val="000A2D12"/>
    <w:rsid w:val="000A35AD"/>
    <w:rsid w:val="000A7740"/>
    <w:rsid w:val="000A780D"/>
    <w:rsid w:val="000B4D8E"/>
    <w:rsid w:val="000B5A56"/>
    <w:rsid w:val="000C4F7B"/>
    <w:rsid w:val="000C58C5"/>
    <w:rsid w:val="000C6D82"/>
    <w:rsid w:val="000C6FCF"/>
    <w:rsid w:val="000C7842"/>
    <w:rsid w:val="000C7D68"/>
    <w:rsid w:val="000D161A"/>
    <w:rsid w:val="000D32BF"/>
    <w:rsid w:val="000D34C0"/>
    <w:rsid w:val="000D38A3"/>
    <w:rsid w:val="000D7185"/>
    <w:rsid w:val="000D72E6"/>
    <w:rsid w:val="000E3783"/>
    <w:rsid w:val="000E3D17"/>
    <w:rsid w:val="000E473E"/>
    <w:rsid w:val="000E557B"/>
    <w:rsid w:val="000F34C7"/>
    <w:rsid w:val="000F4D3E"/>
    <w:rsid w:val="000F719E"/>
    <w:rsid w:val="00101067"/>
    <w:rsid w:val="00103D04"/>
    <w:rsid w:val="0010439B"/>
    <w:rsid w:val="001079A9"/>
    <w:rsid w:val="00107D9A"/>
    <w:rsid w:val="00107DE4"/>
    <w:rsid w:val="0011138A"/>
    <w:rsid w:val="00113EBA"/>
    <w:rsid w:val="0011419E"/>
    <w:rsid w:val="00115C9A"/>
    <w:rsid w:val="001172A1"/>
    <w:rsid w:val="001174AB"/>
    <w:rsid w:val="00120361"/>
    <w:rsid w:val="0012081B"/>
    <w:rsid w:val="001233E3"/>
    <w:rsid w:val="0012484E"/>
    <w:rsid w:val="0012510B"/>
    <w:rsid w:val="001251C6"/>
    <w:rsid w:val="0012620D"/>
    <w:rsid w:val="0012672E"/>
    <w:rsid w:val="00126BB3"/>
    <w:rsid w:val="0013056C"/>
    <w:rsid w:val="00130FBF"/>
    <w:rsid w:val="00131DC1"/>
    <w:rsid w:val="00132DE2"/>
    <w:rsid w:val="0013361D"/>
    <w:rsid w:val="00134920"/>
    <w:rsid w:val="00136086"/>
    <w:rsid w:val="001403C1"/>
    <w:rsid w:val="001407DA"/>
    <w:rsid w:val="001413E3"/>
    <w:rsid w:val="0014281C"/>
    <w:rsid w:val="00145FD3"/>
    <w:rsid w:val="00146784"/>
    <w:rsid w:val="001469E2"/>
    <w:rsid w:val="0014779D"/>
    <w:rsid w:val="001508CF"/>
    <w:rsid w:val="001538D1"/>
    <w:rsid w:val="00154C73"/>
    <w:rsid w:val="00154DEB"/>
    <w:rsid w:val="00155E37"/>
    <w:rsid w:val="001606BE"/>
    <w:rsid w:val="00161EFE"/>
    <w:rsid w:val="001627A3"/>
    <w:rsid w:val="00164636"/>
    <w:rsid w:val="00165150"/>
    <w:rsid w:val="00165D25"/>
    <w:rsid w:val="00165DD3"/>
    <w:rsid w:val="0017160B"/>
    <w:rsid w:val="0017326E"/>
    <w:rsid w:val="00173400"/>
    <w:rsid w:val="001745D3"/>
    <w:rsid w:val="0017793E"/>
    <w:rsid w:val="00180A99"/>
    <w:rsid w:val="00180B52"/>
    <w:rsid w:val="00181738"/>
    <w:rsid w:val="00182965"/>
    <w:rsid w:val="00184032"/>
    <w:rsid w:val="00187FA6"/>
    <w:rsid w:val="00190DC5"/>
    <w:rsid w:val="00191FA3"/>
    <w:rsid w:val="00192CF6"/>
    <w:rsid w:val="001942EC"/>
    <w:rsid w:val="00197225"/>
    <w:rsid w:val="001A047F"/>
    <w:rsid w:val="001A5676"/>
    <w:rsid w:val="001A5F93"/>
    <w:rsid w:val="001A6B83"/>
    <w:rsid w:val="001A6CCB"/>
    <w:rsid w:val="001B19B8"/>
    <w:rsid w:val="001B264D"/>
    <w:rsid w:val="001B387D"/>
    <w:rsid w:val="001B41ED"/>
    <w:rsid w:val="001B42AF"/>
    <w:rsid w:val="001B518C"/>
    <w:rsid w:val="001B6739"/>
    <w:rsid w:val="001B7A68"/>
    <w:rsid w:val="001C058C"/>
    <w:rsid w:val="001C1A4A"/>
    <w:rsid w:val="001C3CCA"/>
    <w:rsid w:val="001C448C"/>
    <w:rsid w:val="001C53E6"/>
    <w:rsid w:val="001C5B14"/>
    <w:rsid w:val="001C636E"/>
    <w:rsid w:val="001C684C"/>
    <w:rsid w:val="001C714A"/>
    <w:rsid w:val="001C7811"/>
    <w:rsid w:val="001C7E78"/>
    <w:rsid w:val="001D458E"/>
    <w:rsid w:val="001D5BC2"/>
    <w:rsid w:val="001D6A08"/>
    <w:rsid w:val="001E433C"/>
    <w:rsid w:val="001E4423"/>
    <w:rsid w:val="001E5424"/>
    <w:rsid w:val="001E553D"/>
    <w:rsid w:val="001E55B9"/>
    <w:rsid w:val="001F2F20"/>
    <w:rsid w:val="001F438E"/>
    <w:rsid w:val="00201A3A"/>
    <w:rsid w:val="0020352C"/>
    <w:rsid w:val="0020477D"/>
    <w:rsid w:val="002117DE"/>
    <w:rsid w:val="0021193E"/>
    <w:rsid w:val="0021215E"/>
    <w:rsid w:val="00212391"/>
    <w:rsid w:val="0021255A"/>
    <w:rsid w:val="002134D5"/>
    <w:rsid w:val="0021523D"/>
    <w:rsid w:val="002203CC"/>
    <w:rsid w:val="00220BBB"/>
    <w:rsid w:val="00220D75"/>
    <w:rsid w:val="00224AF2"/>
    <w:rsid w:val="00227C33"/>
    <w:rsid w:val="00230B74"/>
    <w:rsid w:val="0023195A"/>
    <w:rsid w:val="0023244B"/>
    <w:rsid w:val="00232C06"/>
    <w:rsid w:val="002365F8"/>
    <w:rsid w:val="002379E2"/>
    <w:rsid w:val="002414D9"/>
    <w:rsid w:val="002420D9"/>
    <w:rsid w:val="002422E4"/>
    <w:rsid w:val="00244F4A"/>
    <w:rsid w:val="0024500E"/>
    <w:rsid w:val="0024545D"/>
    <w:rsid w:val="002512E2"/>
    <w:rsid w:val="00251B9C"/>
    <w:rsid w:val="00255C86"/>
    <w:rsid w:val="002567A0"/>
    <w:rsid w:val="00256F80"/>
    <w:rsid w:val="00260008"/>
    <w:rsid w:val="00263477"/>
    <w:rsid w:val="002645A6"/>
    <w:rsid w:val="00265F14"/>
    <w:rsid w:val="002722BF"/>
    <w:rsid w:val="00272757"/>
    <w:rsid w:val="00273122"/>
    <w:rsid w:val="0027458A"/>
    <w:rsid w:val="00274750"/>
    <w:rsid w:val="00283B5D"/>
    <w:rsid w:val="00283BCE"/>
    <w:rsid w:val="002871E8"/>
    <w:rsid w:val="00292CA6"/>
    <w:rsid w:val="002931BD"/>
    <w:rsid w:val="00295BE3"/>
    <w:rsid w:val="002962B3"/>
    <w:rsid w:val="00296EFE"/>
    <w:rsid w:val="00297EA3"/>
    <w:rsid w:val="002A0522"/>
    <w:rsid w:val="002A1D78"/>
    <w:rsid w:val="002A3340"/>
    <w:rsid w:val="002A3782"/>
    <w:rsid w:val="002A42EF"/>
    <w:rsid w:val="002A6D43"/>
    <w:rsid w:val="002B0A7B"/>
    <w:rsid w:val="002B6517"/>
    <w:rsid w:val="002B723C"/>
    <w:rsid w:val="002C0BC1"/>
    <w:rsid w:val="002C29AE"/>
    <w:rsid w:val="002C2C69"/>
    <w:rsid w:val="002C3AF4"/>
    <w:rsid w:val="002C4B4C"/>
    <w:rsid w:val="002C6853"/>
    <w:rsid w:val="002D1905"/>
    <w:rsid w:val="002D1C10"/>
    <w:rsid w:val="002D1F9E"/>
    <w:rsid w:val="002D2C3C"/>
    <w:rsid w:val="002D3BEB"/>
    <w:rsid w:val="002D4617"/>
    <w:rsid w:val="002D5923"/>
    <w:rsid w:val="002D5B6E"/>
    <w:rsid w:val="002D5E13"/>
    <w:rsid w:val="002D6639"/>
    <w:rsid w:val="002D75FC"/>
    <w:rsid w:val="002D7B40"/>
    <w:rsid w:val="002E000B"/>
    <w:rsid w:val="002E0419"/>
    <w:rsid w:val="002E0BE9"/>
    <w:rsid w:val="002E10A1"/>
    <w:rsid w:val="002E1B26"/>
    <w:rsid w:val="002E242F"/>
    <w:rsid w:val="002E2750"/>
    <w:rsid w:val="002E3141"/>
    <w:rsid w:val="002E3281"/>
    <w:rsid w:val="002E4F83"/>
    <w:rsid w:val="002E528C"/>
    <w:rsid w:val="002E590A"/>
    <w:rsid w:val="002E5A39"/>
    <w:rsid w:val="002E6952"/>
    <w:rsid w:val="002E6BEF"/>
    <w:rsid w:val="002E6D84"/>
    <w:rsid w:val="002E77B0"/>
    <w:rsid w:val="002F0D13"/>
    <w:rsid w:val="002F167B"/>
    <w:rsid w:val="002F3093"/>
    <w:rsid w:val="002F30C6"/>
    <w:rsid w:val="002F3407"/>
    <w:rsid w:val="002F3506"/>
    <w:rsid w:val="002F6210"/>
    <w:rsid w:val="002F6E31"/>
    <w:rsid w:val="002F7035"/>
    <w:rsid w:val="002F70C9"/>
    <w:rsid w:val="002F7AD3"/>
    <w:rsid w:val="0030304C"/>
    <w:rsid w:val="0030342D"/>
    <w:rsid w:val="003036FC"/>
    <w:rsid w:val="00304A51"/>
    <w:rsid w:val="0030529B"/>
    <w:rsid w:val="00306D17"/>
    <w:rsid w:val="00306EC4"/>
    <w:rsid w:val="00310251"/>
    <w:rsid w:val="0031210D"/>
    <w:rsid w:val="003130E3"/>
    <w:rsid w:val="00314500"/>
    <w:rsid w:val="003172FB"/>
    <w:rsid w:val="00317924"/>
    <w:rsid w:val="00317BE4"/>
    <w:rsid w:val="00320711"/>
    <w:rsid w:val="00320B4B"/>
    <w:rsid w:val="00326894"/>
    <w:rsid w:val="00330E1A"/>
    <w:rsid w:val="00332228"/>
    <w:rsid w:val="003338D2"/>
    <w:rsid w:val="00334813"/>
    <w:rsid w:val="00335CEB"/>
    <w:rsid w:val="003364C6"/>
    <w:rsid w:val="00337F69"/>
    <w:rsid w:val="0034027E"/>
    <w:rsid w:val="00342A22"/>
    <w:rsid w:val="00343904"/>
    <w:rsid w:val="0034571E"/>
    <w:rsid w:val="00351CFF"/>
    <w:rsid w:val="003532A4"/>
    <w:rsid w:val="00357D1E"/>
    <w:rsid w:val="00360458"/>
    <w:rsid w:val="0036484E"/>
    <w:rsid w:val="00364DA5"/>
    <w:rsid w:val="003674E3"/>
    <w:rsid w:val="00370827"/>
    <w:rsid w:val="00370CB7"/>
    <w:rsid w:val="00372B9B"/>
    <w:rsid w:val="00374AB6"/>
    <w:rsid w:val="00376802"/>
    <w:rsid w:val="00376EC2"/>
    <w:rsid w:val="00377351"/>
    <w:rsid w:val="00377A70"/>
    <w:rsid w:val="00377F44"/>
    <w:rsid w:val="003818ED"/>
    <w:rsid w:val="0038244E"/>
    <w:rsid w:val="00383200"/>
    <w:rsid w:val="003844A3"/>
    <w:rsid w:val="00386E68"/>
    <w:rsid w:val="00390D12"/>
    <w:rsid w:val="00391B45"/>
    <w:rsid w:val="00393742"/>
    <w:rsid w:val="00393C4A"/>
    <w:rsid w:val="00394AFC"/>
    <w:rsid w:val="00396EE9"/>
    <w:rsid w:val="00397537"/>
    <w:rsid w:val="003A08D8"/>
    <w:rsid w:val="003A0C3D"/>
    <w:rsid w:val="003A2283"/>
    <w:rsid w:val="003A4427"/>
    <w:rsid w:val="003A4A44"/>
    <w:rsid w:val="003A4AFA"/>
    <w:rsid w:val="003A61BD"/>
    <w:rsid w:val="003B08DA"/>
    <w:rsid w:val="003B0DA5"/>
    <w:rsid w:val="003B212A"/>
    <w:rsid w:val="003B213A"/>
    <w:rsid w:val="003B5D1C"/>
    <w:rsid w:val="003B5EBA"/>
    <w:rsid w:val="003B5F81"/>
    <w:rsid w:val="003C01FE"/>
    <w:rsid w:val="003C3187"/>
    <w:rsid w:val="003C31BA"/>
    <w:rsid w:val="003C3310"/>
    <w:rsid w:val="003C37DC"/>
    <w:rsid w:val="003C3C20"/>
    <w:rsid w:val="003D1CFE"/>
    <w:rsid w:val="003D1EA4"/>
    <w:rsid w:val="003D2301"/>
    <w:rsid w:val="003D40BD"/>
    <w:rsid w:val="003D525B"/>
    <w:rsid w:val="003E1D4A"/>
    <w:rsid w:val="003E211F"/>
    <w:rsid w:val="003E2ED9"/>
    <w:rsid w:val="003E3BE0"/>
    <w:rsid w:val="003E4EB5"/>
    <w:rsid w:val="003E59D4"/>
    <w:rsid w:val="003E7826"/>
    <w:rsid w:val="003F301E"/>
    <w:rsid w:val="003F5240"/>
    <w:rsid w:val="003F5A36"/>
    <w:rsid w:val="003F60A2"/>
    <w:rsid w:val="003F71CE"/>
    <w:rsid w:val="00402E5D"/>
    <w:rsid w:val="004031B3"/>
    <w:rsid w:val="00403FC2"/>
    <w:rsid w:val="00405AEF"/>
    <w:rsid w:val="00405E3D"/>
    <w:rsid w:val="00406298"/>
    <w:rsid w:val="00406A5F"/>
    <w:rsid w:val="004075B8"/>
    <w:rsid w:val="004108C2"/>
    <w:rsid w:val="00411487"/>
    <w:rsid w:val="004114DE"/>
    <w:rsid w:val="004132A9"/>
    <w:rsid w:val="00414DF8"/>
    <w:rsid w:val="00416929"/>
    <w:rsid w:val="004179C5"/>
    <w:rsid w:val="004223D0"/>
    <w:rsid w:val="00422A2F"/>
    <w:rsid w:val="00423298"/>
    <w:rsid w:val="00433AC0"/>
    <w:rsid w:val="00435154"/>
    <w:rsid w:val="00435BCD"/>
    <w:rsid w:val="00435DF9"/>
    <w:rsid w:val="004368A9"/>
    <w:rsid w:val="00440DB0"/>
    <w:rsid w:val="00441965"/>
    <w:rsid w:val="00441DD5"/>
    <w:rsid w:val="00443706"/>
    <w:rsid w:val="004472AC"/>
    <w:rsid w:val="00447AFC"/>
    <w:rsid w:val="00447C9E"/>
    <w:rsid w:val="00447CD9"/>
    <w:rsid w:val="00451ABA"/>
    <w:rsid w:val="004546BC"/>
    <w:rsid w:val="0045549D"/>
    <w:rsid w:val="00455751"/>
    <w:rsid w:val="00455905"/>
    <w:rsid w:val="004615B2"/>
    <w:rsid w:val="0046265E"/>
    <w:rsid w:val="00462D9E"/>
    <w:rsid w:val="0046367E"/>
    <w:rsid w:val="00463AC2"/>
    <w:rsid w:val="00463B45"/>
    <w:rsid w:val="00466F61"/>
    <w:rsid w:val="004716A3"/>
    <w:rsid w:val="004729B7"/>
    <w:rsid w:val="00475154"/>
    <w:rsid w:val="00475384"/>
    <w:rsid w:val="00475800"/>
    <w:rsid w:val="004801D5"/>
    <w:rsid w:val="004830BB"/>
    <w:rsid w:val="0048375E"/>
    <w:rsid w:val="00484854"/>
    <w:rsid w:val="004879CC"/>
    <w:rsid w:val="00490A3E"/>
    <w:rsid w:val="00490B00"/>
    <w:rsid w:val="00491892"/>
    <w:rsid w:val="00491D9C"/>
    <w:rsid w:val="00493266"/>
    <w:rsid w:val="0049554E"/>
    <w:rsid w:val="00495936"/>
    <w:rsid w:val="00496BD8"/>
    <w:rsid w:val="00497B8B"/>
    <w:rsid w:val="004A123B"/>
    <w:rsid w:val="004A1AA5"/>
    <w:rsid w:val="004A2F4B"/>
    <w:rsid w:val="004A4970"/>
    <w:rsid w:val="004A49A4"/>
    <w:rsid w:val="004B1753"/>
    <w:rsid w:val="004B6156"/>
    <w:rsid w:val="004C306F"/>
    <w:rsid w:val="004C30CA"/>
    <w:rsid w:val="004C37DA"/>
    <w:rsid w:val="004C3B7D"/>
    <w:rsid w:val="004C45B0"/>
    <w:rsid w:val="004C4986"/>
    <w:rsid w:val="004D0311"/>
    <w:rsid w:val="004D16A5"/>
    <w:rsid w:val="004D3BCD"/>
    <w:rsid w:val="004D4F51"/>
    <w:rsid w:val="004D590E"/>
    <w:rsid w:val="004D6C6F"/>
    <w:rsid w:val="004E4428"/>
    <w:rsid w:val="004E57F4"/>
    <w:rsid w:val="004F203F"/>
    <w:rsid w:val="004F3D64"/>
    <w:rsid w:val="004F4561"/>
    <w:rsid w:val="004F4A8C"/>
    <w:rsid w:val="005013A1"/>
    <w:rsid w:val="00503EFE"/>
    <w:rsid w:val="00507B46"/>
    <w:rsid w:val="0051132F"/>
    <w:rsid w:val="00511C3E"/>
    <w:rsid w:val="00517BC7"/>
    <w:rsid w:val="0052045C"/>
    <w:rsid w:val="00521D98"/>
    <w:rsid w:val="00522931"/>
    <w:rsid w:val="005250A0"/>
    <w:rsid w:val="005255D8"/>
    <w:rsid w:val="00527492"/>
    <w:rsid w:val="00531FB7"/>
    <w:rsid w:val="00533E52"/>
    <w:rsid w:val="00534726"/>
    <w:rsid w:val="00536423"/>
    <w:rsid w:val="00537AFB"/>
    <w:rsid w:val="005420AD"/>
    <w:rsid w:val="00544253"/>
    <w:rsid w:val="00544E23"/>
    <w:rsid w:val="00544FAF"/>
    <w:rsid w:val="005459A4"/>
    <w:rsid w:val="005503B4"/>
    <w:rsid w:val="005536F2"/>
    <w:rsid w:val="00553F30"/>
    <w:rsid w:val="00554713"/>
    <w:rsid w:val="005548D3"/>
    <w:rsid w:val="00557825"/>
    <w:rsid w:val="0056065D"/>
    <w:rsid w:val="0056187B"/>
    <w:rsid w:val="005648CE"/>
    <w:rsid w:val="00565DCE"/>
    <w:rsid w:val="00571437"/>
    <w:rsid w:val="00572B54"/>
    <w:rsid w:val="00572EF7"/>
    <w:rsid w:val="00573229"/>
    <w:rsid w:val="00574096"/>
    <w:rsid w:val="005747FE"/>
    <w:rsid w:val="005810FF"/>
    <w:rsid w:val="00582C93"/>
    <w:rsid w:val="005878B7"/>
    <w:rsid w:val="00587950"/>
    <w:rsid w:val="00590D7C"/>
    <w:rsid w:val="0059107C"/>
    <w:rsid w:val="00592F23"/>
    <w:rsid w:val="005934A9"/>
    <w:rsid w:val="00594FDF"/>
    <w:rsid w:val="00595B53"/>
    <w:rsid w:val="00595E49"/>
    <w:rsid w:val="005A3038"/>
    <w:rsid w:val="005A457C"/>
    <w:rsid w:val="005A55C5"/>
    <w:rsid w:val="005A60C3"/>
    <w:rsid w:val="005B1AFB"/>
    <w:rsid w:val="005B1B4C"/>
    <w:rsid w:val="005B30E6"/>
    <w:rsid w:val="005B495F"/>
    <w:rsid w:val="005B4B90"/>
    <w:rsid w:val="005B7441"/>
    <w:rsid w:val="005C47C0"/>
    <w:rsid w:val="005C621C"/>
    <w:rsid w:val="005C7437"/>
    <w:rsid w:val="005C7AFF"/>
    <w:rsid w:val="005D049F"/>
    <w:rsid w:val="005D04A5"/>
    <w:rsid w:val="005D0D68"/>
    <w:rsid w:val="005D70C2"/>
    <w:rsid w:val="005D7523"/>
    <w:rsid w:val="005E278F"/>
    <w:rsid w:val="005E5F11"/>
    <w:rsid w:val="005E75CA"/>
    <w:rsid w:val="005E7ADC"/>
    <w:rsid w:val="005F1799"/>
    <w:rsid w:val="005F3CD2"/>
    <w:rsid w:val="005F4A0E"/>
    <w:rsid w:val="005F5CED"/>
    <w:rsid w:val="005F61FB"/>
    <w:rsid w:val="0060000C"/>
    <w:rsid w:val="0060039C"/>
    <w:rsid w:val="00600A91"/>
    <w:rsid w:val="006012CC"/>
    <w:rsid w:val="00612430"/>
    <w:rsid w:val="00620602"/>
    <w:rsid w:val="006255FB"/>
    <w:rsid w:val="00631FF2"/>
    <w:rsid w:val="00634532"/>
    <w:rsid w:val="00635B6A"/>
    <w:rsid w:val="006364C3"/>
    <w:rsid w:val="006366C0"/>
    <w:rsid w:val="00642775"/>
    <w:rsid w:val="006431D8"/>
    <w:rsid w:val="006447AD"/>
    <w:rsid w:val="00645077"/>
    <w:rsid w:val="00650604"/>
    <w:rsid w:val="00653BC3"/>
    <w:rsid w:val="006544A4"/>
    <w:rsid w:val="00656058"/>
    <w:rsid w:val="00656203"/>
    <w:rsid w:val="00656DA5"/>
    <w:rsid w:val="006605C4"/>
    <w:rsid w:val="0066086F"/>
    <w:rsid w:val="00662F7F"/>
    <w:rsid w:val="00663608"/>
    <w:rsid w:val="00663D89"/>
    <w:rsid w:val="00677213"/>
    <w:rsid w:val="00681E8E"/>
    <w:rsid w:val="0068368E"/>
    <w:rsid w:val="0068374D"/>
    <w:rsid w:val="006850F7"/>
    <w:rsid w:val="0069138E"/>
    <w:rsid w:val="006932EB"/>
    <w:rsid w:val="006942C8"/>
    <w:rsid w:val="00695516"/>
    <w:rsid w:val="00697C17"/>
    <w:rsid w:val="006A2399"/>
    <w:rsid w:val="006A31F3"/>
    <w:rsid w:val="006A3C97"/>
    <w:rsid w:val="006A4409"/>
    <w:rsid w:val="006A46D7"/>
    <w:rsid w:val="006A7002"/>
    <w:rsid w:val="006A7301"/>
    <w:rsid w:val="006A7EE8"/>
    <w:rsid w:val="006B00FE"/>
    <w:rsid w:val="006B1272"/>
    <w:rsid w:val="006B21B5"/>
    <w:rsid w:val="006B6607"/>
    <w:rsid w:val="006B677C"/>
    <w:rsid w:val="006C0B9F"/>
    <w:rsid w:val="006C13FF"/>
    <w:rsid w:val="006C3007"/>
    <w:rsid w:val="006C317D"/>
    <w:rsid w:val="006C3411"/>
    <w:rsid w:val="006C6FF2"/>
    <w:rsid w:val="006C7AC4"/>
    <w:rsid w:val="006D2737"/>
    <w:rsid w:val="006D390D"/>
    <w:rsid w:val="006D3DF3"/>
    <w:rsid w:val="006D6A7D"/>
    <w:rsid w:val="006D7F3A"/>
    <w:rsid w:val="006E173E"/>
    <w:rsid w:val="006E1ECA"/>
    <w:rsid w:val="006E26C4"/>
    <w:rsid w:val="006E2BCF"/>
    <w:rsid w:val="006F2B4A"/>
    <w:rsid w:val="006F47E7"/>
    <w:rsid w:val="006F56F0"/>
    <w:rsid w:val="0070056F"/>
    <w:rsid w:val="00701C33"/>
    <w:rsid w:val="0070399C"/>
    <w:rsid w:val="007045BD"/>
    <w:rsid w:val="00706888"/>
    <w:rsid w:val="007105C7"/>
    <w:rsid w:val="007118E6"/>
    <w:rsid w:val="00711A77"/>
    <w:rsid w:val="00712089"/>
    <w:rsid w:val="00712445"/>
    <w:rsid w:val="007150FC"/>
    <w:rsid w:val="007173F4"/>
    <w:rsid w:val="00720705"/>
    <w:rsid w:val="00722349"/>
    <w:rsid w:val="00722A8D"/>
    <w:rsid w:val="00722D04"/>
    <w:rsid w:val="00723050"/>
    <w:rsid w:val="00723413"/>
    <w:rsid w:val="0072357B"/>
    <w:rsid w:val="00726288"/>
    <w:rsid w:val="00727384"/>
    <w:rsid w:val="00730EDA"/>
    <w:rsid w:val="00731863"/>
    <w:rsid w:val="00731D2B"/>
    <w:rsid w:val="00732FB5"/>
    <w:rsid w:val="007331FB"/>
    <w:rsid w:val="00734E98"/>
    <w:rsid w:val="00735AAC"/>
    <w:rsid w:val="00737461"/>
    <w:rsid w:val="0073767C"/>
    <w:rsid w:val="0074591F"/>
    <w:rsid w:val="00747651"/>
    <w:rsid w:val="007479A1"/>
    <w:rsid w:val="00750B4A"/>
    <w:rsid w:val="0075632C"/>
    <w:rsid w:val="00756C0A"/>
    <w:rsid w:val="007623EC"/>
    <w:rsid w:val="00762663"/>
    <w:rsid w:val="00767AC7"/>
    <w:rsid w:val="00772A4B"/>
    <w:rsid w:val="007779DF"/>
    <w:rsid w:val="0078286D"/>
    <w:rsid w:val="00782CC2"/>
    <w:rsid w:val="00783F47"/>
    <w:rsid w:val="00786EBD"/>
    <w:rsid w:val="00787470"/>
    <w:rsid w:val="00787C2C"/>
    <w:rsid w:val="00793B78"/>
    <w:rsid w:val="00797B63"/>
    <w:rsid w:val="00797E63"/>
    <w:rsid w:val="00797FEF"/>
    <w:rsid w:val="007A15EF"/>
    <w:rsid w:val="007A1C3F"/>
    <w:rsid w:val="007A1F61"/>
    <w:rsid w:val="007A6CA6"/>
    <w:rsid w:val="007B102A"/>
    <w:rsid w:val="007B2022"/>
    <w:rsid w:val="007B3595"/>
    <w:rsid w:val="007B3DD3"/>
    <w:rsid w:val="007B492B"/>
    <w:rsid w:val="007B51A3"/>
    <w:rsid w:val="007B51C4"/>
    <w:rsid w:val="007B6F1B"/>
    <w:rsid w:val="007C1380"/>
    <w:rsid w:val="007C7A0C"/>
    <w:rsid w:val="007D0D0C"/>
    <w:rsid w:val="007D6170"/>
    <w:rsid w:val="007D6471"/>
    <w:rsid w:val="007E0465"/>
    <w:rsid w:val="007E0E3C"/>
    <w:rsid w:val="007E4383"/>
    <w:rsid w:val="007E66BB"/>
    <w:rsid w:val="007E727A"/>
    <w:rsid w:val="007E78C4"/>
    <w:rsid w:val="007E78E6"/>
    <w:rsid w:val="007F019D"/>
    <w:rsid w:val="007F01D4"/>
    <w:rsid w:val="007F0C32"/>
    <w:rsid w:val="007F1C47"/>
    <w:rsid w:val="007F27F1"/>
    <w:rsid w:val="007F30A3"/>
    <w:rsid w:val="007F38F1"/>
    <w:rsid w:val="007F3F79"/>
    <w:rsid w:val="007F4E73"/>
    <w:rsid w:val="007F73C7"/>
    <w:rsid w:val="007F7DDB"/>
    <w:rsid w:val="008043E1"/>
    <w:rsid w:val="008063AB"/>
    <w:rsid w:val="0080695E"/>
    <w:rsid w:val="008076EE"/>
    <w:rsid w:val="00810398"/>
    <w:rsid w:val="00810ADA"/>
    <w:rsid w:val="008116AD"/>
    <w:rsid w:val="008134C0"/>
    <w:rsid w:val="008156CF"/>
    <w:rsid w:val="00815BC6"/>
    <w:rsid w:val="00815FC7"/>
    <w:rsid w:val="00820ADC"/>
    <w:rsid w:val="008216C7"/>
    <w:rsid w:val="00821B01"/>
    <w:rsid w:val="008220EA"/>
    <w:rsid w:val="00825DFA"/>
    <w:rsid w:val="00825FF1"/>
    <w:rsid w:val="00827D5C"/>
    <w:rsid w:val="0083549F"/>
    <w:rsid w:val="00835894"/>
    <w:rsid w:val="00835F42"/>
    <w:rsid w:val="00841CE2"/>
    <w:rsid w:val="008421B5"/>
    <w:rsid w:val="00842FAA"/>
    <w:rsid w:val="0084343D"/>
    <w:rsid w:val="00844460"/>
    <w:rsid w:val="00850809"/>
    <w:rsid w:val="00851A7A"/>
    <w:rsid w:val="008524DD"/>
    <w:rsid w:val="00852A4F"/>
    <w:rsid w:val="008558A9"/>
    <w:rsid w:val="00855DF6"/>
    <w:rsid w:val="00855DF7"/>
    <w:rsid w:val="00856A26"/>
    <w:rsid w:val="008604D8"/>
    <w:rsid w:val="00860880"/>
    <w:rsid w:val="0086166C"/>
    <w:rsid w:val="00862FB8"/>
    <w:rsid w:val="008637FB"/>
    <w:rsid w:val="00863B60"/>
    <w:rsid w:val="00864903"/>
    <w:rsid w:val="00865B1B"/>
    <w:rsid w:val="00870A43"/>
    <w:rsid w:val="008716FA"/>
    <w:rsid w:val="008718FA"/>
    <w:rsid w:val="0087366D"/>
    <w:rsid w:val="0087537E"/>
    <w:rsid w:val="00877BEA"/>
    <w:rsid w:val="00880801"/>
    <w:rsid w:val="00882445"/>
    <w:rsid w:val="0088648A"/>
    <w:rsid w:val="00887A5C"/>
    <w:rsid w:val="00893CE5"/>
    <w:rsid w:val="00894851"/>
    <w:rsid w:val="008A0282"/>
    <w:rsid w:val="008A22DF"/>
    <w:rsid w:val="008A2795"/>
    <w:rsid w:val="008A2CEB"/>
    <w:rsid w:val="008A2ED6"/>
    <w:rsid w:val="008A5040"/>
    <w:rsid w:val="008A71D4"/>
    <w:rsid w:val="008B096D"/>
    <w:rsid w:val="008B1706"/>
    <w:rsid w:val="008B2D43"/>
    <w:rsid w:val="008B4B2D"/>
    <w:rsid w:val="008B4C9C"/>
    <w:rsid w:val="008B4E33"/>
    <w:rsid w:val="008B521B"/>
    <w:rsid w:val="008B6FAE"/>
    <w:rsid w:val="008B740C"/>
    <w:rsid w:val="008C29BF"/>
    <w:rsid w:val="008C3B0C"/>
    <w:rsid w:val="008C4F8E"/>
    <w:rsid w:val="008C5E69"/>
    <w:rsid w:val="008C6453"/>
    <w:rsid w:val="008C6EC1"/>
    <w:rsid w:val="008C7122"/>
    <w:rsid w:val="008C7870"/>
    <w:rsid w:val="008D13D0"/>
    <w:rsid w:val="008D58E5"/>
    <w:rsid w:val="008D6305"/>
    <w:rsid w:val="008D7953"/>
    <w:rsid w:val="008E0333"/>
    <w:rsid w:val="008E2B84"/>
    <w:rsid w:val="008E2CC4"/>
    <w:rsid w:val="008E506E"/>
    <w:rsid w:val="008E6375"/>
    <w:rsid w:val="008E6B1E"/>
    <w:rsid w:val="008F04DF"/>
    <w:rsid w:val="008F0FB5"/>
    <w:rsid w:val="008F3228"/>
    <w:rsid w:val="008F3D33"/>
    <w:rsid w:val="008F475C"/>
    <w:rsid w:val="0090129E"/>
    <w:rsid w:val="009022C3"/>
    <w:rsid w:val="00902A51"/>
    <w:rsid w:val="009047B7"/>
    <w:rsid w:val="00905E2E"/>
    <w:rsid w:val="00906D61"/>
    <w:rsid w:val="0090776A"/>
    <w:rsid w:val="009100F0"/>
    <w:rsid w:val="009103E4"/>
    <w:rsid w:val="00910B62"/>
    <w:rsid w:val="00912BEA"/>
    <w:rsid w:val="00912D9A"/>
    <w:rsid w:val="0091530B"/>
    <w:rsid w:val="00915AD3"/>
    <w:rsid w:val="00917BD9"/>
    <w:rsid w:val="00917BDD"/>
    <w:rsid w:val="00920EF3"/>
    <w:rsid w:val="0092396C"/>
    <w:rsid w:val="00923F86"/>
    <w:rsid w:val="009246B7"/>
    <w:rsid w:val="009254F5"/>
    <w:rsid w:val="00925D49"/>
    <w:rsid w:val="00927EEA"/>
    <w:rsid w:val="00930CA3"/>
    <w:rsid w:val="009319B0"/>
    <w:rsid w:val="00931AEF"/>
    <w:rsid w:val="00936E52"/>
    <w:rsid w:val="00942270"/>
    <w:rsid w:val="00942880"/>
    <w:rsid w:val="00943B76"/>
    <w:rsid w:val="0094557E"/>
    <w:rsid w:val="00945A80"/>
    <w:rsid w:val="009460C0"/>
    <w:rsid w:val="00946A99"/>
    <w:rsid w:val="00946D80"/>
    <w:rsid w:val="0095201D"/>
    <w:rsid w:val="009534BF"/>
    <w:rsid w:val="00957EEA"/>
    <w:rsid w:val="0096061F"/>
    <w:rsid w:val="009619B0"/>
    <w:rsid w:val="00961A0A"/>
    <w:rsid w:val="009631EA"/>
    <w:rsid w:val="00964EB1"/>
    <w:rsid w:val="0096518E"/>
    <w:rsid w:val="009678BF"/>
    <w:rsid w:val="00973C03"/>
    <w:rsid w:val="009768E3"/>
    <w:rsid w:val="00977075"/>
    <w:rsid w:val="00980A70"/>
    <w:rsid w:val="00980B16"/>
    <w:rsid w:val="00981679"/>
    <w:rsid w:val="00981D45"/>
    <w:rsid w:val="00987593"/>
    <w:rsid w:val="00996537"/>
    <w:rsid w:val="009A6973"/>
    <w:rsid w:val="009B2AC8"/>
    <w:rsid w:val="009B2BC8"/>
    <w:rsid w:val="009B408E"/>
    <w:rsid w:val="009B5A69"/>
    <w:rsid w:val="009C247F"/>
    <w:rsid w:val="009C2E6E"/>
    <w:rsid w:val="009C5F1F"/>
    <w:rsid w:val="009C6152"/>
    <w:rsid w:val="009C642D"/>
    <w:rsid w:val="009C65A8"/>
    <w:rsid w:val="009C65ED"/>
    <w:rsid w:val="009C68E7"/>
    <w:rsid w:val="009D2190"/>
    <w:rsid w:val="009D22E0"/>
    <w:rsid w:val="009D3ED8"/>
    <w:rsid w:val="009D4D14"/>
    <w:rsid w:val="009D5197"/>
    <w:rsid w:val="009E02A7"/>
    <w:rsid w:val="009E1D30"/>
    <w:rsid w:val="009E405A"/>
    <w:rsid w:val="009E628A"/>
    <w:rsid w:val="009E68CE"/>
    <w:rsid w:val="009F0A0F"/>
    <w:rsid w:val="009F30AE"/>
    <w:rsid w:val="009F51E7"/>
    <w:rsid w:val="009F55C5"/>
    <w:rsid w:val="009F7FBF"/>
    <w:rsid w:val="00A02641"/>
    <w:rsid w:val="00A04C9C"/>
    <w:rsid w:val="00A074EE"/>
    <w:rsid w:val="00A07CE1"/>
    <w:rsid w:val="00A115B6"/>
    <w:rsid w:val="00A123CB"/>
    <w:rsid w:val="00A129F3"/>
    <w:rsid w:val="00A134F1"/>
    <w:rsid w:val="00A15499"/>
    <w:rsid w:val="00A1557F"/>
    <w:rsid w:val="00A16725"/>
    <w:rsid w:val="00A17188"/>
    <w:rsid w:val="00A20592"/>
    <w:rsid w:val="00A2189E"/>
    <w:rsid w:val="00A23B97"/>
    <w:rsid w:val="00A23EAB"/>
    <w:rsid w:val="00A24B3C"/>
    <w:rsid w:val="00A30322"/>
    <w:rsid w:val="00A322DB"/>
    <w:rsid w:val="00A32D53"/>
    <w:rsid w:val="00A33894"/>
    <w:rsid w:val="00A35147"/>
    <w:rsid w:val="00A433AE"/>
    <w:rsid w:val="00A43C89"/>
    <w:rsid w:val="00A43DF3"/>
    <w:rsid w:val="00A442D4"/>
    <w:rsid w:val="00A453CC"/>
    <w:rsid w:val="00A460A3"/>
    <w:rsid w:val="00A46FE3"/>
    <w:rsid w:val="00A51800"/>
    <w:rsid w:val="00A51D5A"/>
    <w:rsid w:val="00A53E60"/>
    <w:rsid w:val="00A62772"/>
    <w:rsid w:val="00A65B79"/>
    <w:rsid w:val="00A67543"/>
    <w:rsid w:val="00A67A2F"/>
    <w:rsid w:val="00A74ECF"/>
    <w:rsid w:val="00A7604B"/>
    <w:rsid w:val="00A77167"/>
    <w:rsid w:val="00A82DC2"/>
    <w:rsid w:val="00A854AD"/>
    <w:rsid w:val="00A87AC8"/>
    <w:rsid w:val="00A90FDF"/>
    <w:rsid w:val="00A91A88"/>
    <w:rsid w:val="00A968A0"/>
    <w:rsid w:val="00A96CF7"/>
    <w:rsid w:val="00A97B87"/>
    <w:rsid w:val="00AA0381"/>
    <w:rsid w:val="00AA09DB"/>
    <w:rsid w:val="00AA2B56"/>
    <w:rsid w:val="00AA36C5"/>
    <w:rsid w:val="00AA4E86"/>
    <w:rsid w:val="00AA5996"/>
    <w:rsid w:val="00AA6EF3"/>
    <w:rsid w:val="00AB0037"/>
    <w:rsid w:val="00AB1A17"/>
    <w:rsid w:val="00AB24A0"/>
    <w:rsid w:val="00AB3C94"/>
    <w:rsid w:val="00AB69F9"/>
    <w:rsid w:val="00AB6B6B"/>
    <w:rsid w:val="00AC0071"/>
    <w:rsid w:val="00AC0CF4"/>
    <w:rsid w:val="00AC14CD"/>
    <w:rsid w:val="00AC197D"/>
    <w:rsid w:val="00AC1CF4"/>
    <w:rsid w:val="00AC22B4"/>
    <w:rsid w:val="00AC71EB"/>
    <w:rsid w:val="00AD0F68"/>
    <w:rsid w:val="00AD0FAD"/>
    <w:rsid w:val="00AD3885"/>
    <w:rsid w:val="00AD4193"/>
    <w:rsid w:val="00AD53A7"/>
    <w:rsid w:val="00AE17ED"/>
    <w:rsid w:val="00AE2363"/>
    <w:rsid w:val="00AE2416"/>
    <w:rsid w:val="00AE4DB3"/>
    <w:rsid w:val="00AE4EB9"/>
    <w:rsid w:val="00AE60E7"/>
    <w:rsid w:val="00AE74F6"/>
    <w:rsid w:val="00AE7EA0"/>
    <w:rsid w:val="00AF0CBA"/>
    <w:rsid w:val="00AF0D66"/>
    <w:rsid w:val="00AF27E0"/>
    <w:rsid w:val="00AF419A"/>
    <w:rsid w:val="00AF465E"/>
    <w:rsid w:val="00AF609C"/>
    <w:rsid w:val="00AF7189"/>
    <w:rsid w:val="00B0009E"/>
    <w:rsid w:val="00B00101"/>
    <w:rsid w:val="00B00604"/>
    <w:rsid w:val="00B01E5A"/>
    <w:rsid w:val="00B03695"/>
    <w:rsid w:val="00B03727"/>
    <w:rsid w:val="00B03C7B"/>
    <w:rsid w:val="00B03EF0"/>
    <w:rsid w:val="00B04987"/>
    <w:rsid w:val="00B10D49"/>
    <w:rsid w:val="00B116C8"/>
    <w:rsid w:val="00B1361C"/>
    <w:rsid w:val="00B14BD2"/>
    <w:rsid w:val="00B1589C"/>
    <w:rsid w:val="00B16819"/>
    <w:rsid w:val="00B16EEE"/>
    <w:rsid w:val="00B17A1E"/>
    <w:rsid w:val="00B2162E"/>
    <w:rsid w:val="00B2211D"/>
    <w:rsid w:val="00B22A56"/>
    <w:rsid w:val="00B22ADA"/>
    <w:rsid w:val="00B27296"/>
    <w:rsid w:val="00B304E0"/>
    <w:rsid w:val="00B31A06"/>
    <w:rsid w:val="00B327F1"/>
    <w:rsid w:val="00B32930"/>
    <w:rsid w:val="00B3645C"/>
    <w:rsid w:val="00B36656"/>
    <w:rsid w:val="00B3691D"/>
    <w:rsid w:val="00B420E5"/>
    <w:rsid w:val="00B424A2"/>
    <w:rsid w:val="00B42B7D"/>
    <w:rsid w:val="00B43654"/>
    <w:rsid w:val="00B52333"/>
    <w:rsid w:val="00B53928"/>
    <w:rsid w:val="00B542F1"/>
    <w:rsid w:val="00B54831"/>
    <w:rsid w:val="00B56318"/>
    <w:rsid w:val="00B601C2"/>
    <w:rsid w:val="00B610D1"/>
    <w:rsid w:val="00B63C78"/>
    <w:rsid w:val="00B64544"/>
    <w:rsid w:val="00B646F1"/>
    <w:rsid w:val="00B65DBF"/>
    <w:rsid w:val="00B663FF"/>
    <w:rsid w:val="00B70DB0"/>
    <w:rsid w:val="00B729DE"/>
    <w:rsid w:val="00B741DD"/>
    <w:rsid w:val="00B7427C"/>
    <w:rsid w:val="00B751AC"/>
    <w:rsid w:val="00B8155B"/>
    <w:rsid w:val="00B82519"/>
    <w:rsid w:val="00B82731"/>
    <w:rsid w:val="00B8416B"/>
    <w:rsid w:val="00B843F3"/>
    <w:rsid w:val="00B84CD4"/>
    <w:rsid w:val="00B875CC"/>
    <w:rsid w:val="00B87A96"/>
    <w:rsid w:val="00B87FAA"/>
    <w:rsid w:val="00B9018E"/>
    <w:rsid w:val="00B9307F"/>
    <w:rsid w:val="00B95BEA"/>
    <w:rsid w:val="00B95EDB"/>
    <w:rsid w:val="00BA0DA1"/>
    <w:rsid w:val="00BA148C"/>
    <w:rsid w:val="00BA1492"/>
    <w:rsid w:val="00BA395E"/>
    <w:rsid w:val="00BA3E4C"/>
    <w:rsid w:val="00BB34EF"/>
    <w:rsid w:val="00BB747D"/>
    <w:rsid w:val="00BB7C14"/>
    <w:rsid w:val="00BC05CB"/>
    <w:rsid w:val="00BC05F3"/>
    <w:rsid w:val="00BC1E07"/>
    <w:rsid w:val="00BC2451"/>
    <w:rsid w:val="00BC2A7E"/>
    <w:rsid w:val="00BC379D"/>
    <w:rsid w:val="00BC48C6"/>
    <w:rsid w:val="00BC5C8E"/>
    <w:rsid w:val="00BC6A7E"/>
    <w:rsid w:val="00BD1406"/>
    <w:rsid w:val="00BD2016"/>
    <w:rsid w:val="00BD2F60"/>
    <w:rsid w:val="00BD67B7"/>
    <w:rsid w:val="00BD76CB"/>
    <w:rsid w:val="00BD7A53"/>
    <w:rsid w:val="00BE10A1"/>
    <w:rsid w:val="00BE2C43"/>
    <w:rsid w:val="00BE3535"/>
    <w:rsid w:val="00BE734D"/>
    <w:rsid w:val="00BF1140"/>
    <w:rsid w:val="00BF26F7"/>
    <w:rsid w:val="00BF5D0D"/>
    <w:rsid w:val="00BF7769"/>
    <w:rsid w:val="00C0260F"/>
    <w:rsid w:val="00C0272F"/>
    <w:rsid w:val="00C03FE9"/>
    <w:rsid w:val="00C04914"/>
    <w:rsid w:val="00C06E30"/>
    <w:rsid w:val="00C103F8"/>
    <w:rsid w:val="00C11528"/>
    <w:rsid w:val="00C122DF"/>
    <w:rsid w:val="00C123C5"/>
    <w:rsid w:val="00C12D0D"/>
    <w:rsid w:val="00C2005E"/>
    <w:rsid w:val="00C20ECE"/>
    <w:rsid w:val="00C2211D"/>
    <w:rsid w:val="00C2262E"/>
    <w:rsid w:val="00C22D58"/>
    <w:rsid w:val="00C23292"/>
    <w:rsid w:val="00C24089"/>
    <w:rsid w:val="00C24457"/>
    <w:rsid w:val="00C2488F"/>
    <w:rsid w:val="00C265FF"/>
    <w:rsid w:val="00C26D9F"/>
    <w:rsid w:val="00C27577"/>
    <w:rsid w:val="00C3095B"/>
    <w:rsid w:val="00C36C5D"/>
    <w:rsid w:val="00C36F57"/>
    <w:rsid w:val="00C3737B"/>
    <w:rsid w:val="00C37488"/>
    <w:rsid w:val="00C374D4"/>
    <w:rsid w:val="00C42C83"/>
    <w:rsid w:val="00C42E0F"/>
    <w:rsid w:val="00C431DF"/>
    <w:rsid w:val="00C431E9"/>
    <w:rsid w:val="00C43DAE"/>
    <w:rsid w:val="00C43FA0"/>
    <w:rsid w:val="00C4437D"/>
    <w:rsid w:val="00C44EF1"/>
    <w:rsid w:val="00C46207"/>
    <w:rsid w:val="00C46A5D"/>
    <w:rsid w:val="00C47B9A"/>
    <w:rsid w:val="00C51B7B"/>
    <w:rsid w:val="00C567A4"/>
    <w:rsid w:val="00C6199E"/>
    <w:rsid w:val="00C64315"/>
    <w:rsid w:val="00C64B58"/>
    <w:rsid w:val="00C655B9"/>
    <w:rsid w:val="00C660FD"/>
    <w:rsid w:val="00C7224C"/>
    <w:rsid w:val="00C725DE"/>
    <w:rsid w:val="00C75844"/>
    <w:rsid w:val="00C759DF"/>
    <w:rsid w:val="00C77DFA"/>
    <w:rsid w:val="00C814B3"/>
    <w:rsid w:val="00C81EEB"/>
    <w:rsid w:val="00C82961"/>
    <w:rsid w:val="00C83099"/>
    <w:rsid w:val="00C904BF"/>
    <w:rsid w:val="00C9050A"/>
    <w:rsid w:val="00C925B2"/>
    <w:rsid w:val="00C92EF2"/>
    <w:rsid w:val="00C94E59"/>
    <w:rsid w:val="00C952AA"/>
    <w:rsid w:val="00CA0696"/>
    <w:rsid w:val="00CA0DDD"/>
    <w:rsid w:val="00CA25DD"/>
    <w:rsid w:val="00CA45D7"/>
    <w:rsid w:val="00CA48D6"/>
    <w:rsid w:val="00CA5D1E"/>
    <w:rsid w:val="00CA7B66"/>
    <w:rsid w:val="00CB062B"/>
    <w:rsid w:val="00CB4F1D"/>
    <w:rsid w:val="00CB5C2B"/>
    <w:rsid w:val="00CC20BE"/>
    <w:rsid w:val="00CC2337"/>
    <w:rsid w:val="00CC3C73"/>
    <w:rsid w:val="00CC6148"/>
    <w:rsid w:val="00CC6CA6"/>
    <w:rsid w:val="00CC7268"/>
    <w:rsid w:val="00CD1EAA"/>
    <w:rsid w:val="00CD215D"/>
    <w:rsid w:val="00CD2B7B"/>
    <w:rsid w:val="00CD4CC2"/>
    <w:rsid w:val="00CD7BC4"/>
    <w:rsid w:val="00CE1820"/>
    <w:rsid w:val="00CE18F3"/>
    <w:rsid w:val="00CE1AB6"/>
    <w:rsid w:val="00CE28A8"/>
    <w:rsid w:val="00CE47C9"/>
    <w:rsid w:val="00CE799E"/>
    <w:rsid w:val="00CF4079"/>
    <w:rsid w:val="00CF514D"/>
    <w:rsid w:val="00CF6919"/>
    <w:rsid w:val="00CF737F"/>
    <w:rsid w:val="00CF784B"/>
    <w:rsid w:val="00D010AB"/>
    <w:rsid w:val="00D0355B"/>
    <w:rsid w:val="00D042E1"/>
    <w:rsid w:val="00D043BA"/>
    <w:rsid w:val="00D05485"/>
    <w:rsid w:val="00D056CA"/>
    <w:rsid w:val="00D05BC4"/>
    <w:rsid w:val="00D05BED"/>
    <w:rsid w:val="00D061E4"/>
    <w:rsid w:val="00D07B2A"/>
    <w:rsid w:val="00D113A3"/>
    <w:rsid w:val="00D127EC"/>
    <w:rsid w:val="00D145A7"/>
    <w:rsid w:val="00D14643"/>
    <w:rsid w:val="00D25DE1"/>
    <w:rsid w:val="00D27E8E"/>
    <w:rsid w:val="00D33AC5"/>
    <w:rsid w:val="00D33E05"/>
    <w:rsid w:val="00D34BF7"/>
    <w:rsid w:val="00D372A0"/>
    <w:rsid w:val="00D4250E"/>
    <w:rsid w:val="00D425F4"/>
    <w:rsid w:val="00D46829"/>
    <w:rsid w:val="00D4799B"/>
    <w:rsid w:val="00D5427C"/>
    <w:rsid w:val="00D63301"/>
    <w:rsid w:val="00D63A18"/>
    <w:rsid w:val="00D63A23"/>
    <w:rsid w:val="00D651BD"/>
    <w:rsid w:val="00D672CD"/>
    <w:rsid w:val="00D710C7"/>
    <w:rsid w:val="00D71AD7"/>
    <w:rsid w:val="00D7258B"/>
    <w:rsid w:val="00D75834"/>
    <w:rsid w:val="00D75943"/>
    <w:rsid w:val="00D75B01"/>
    <w:rsid w:val="00D7745B"/>
    <w:rsid w:val="00D802EB"/>
    <w:rsid w:val="00D807B5"/>
    <w:rsid w:val="00D81CA4"/>
    <w:rsid w:val="00D826F5"/>
    <w:rsid w:val="00D82DD8"/>
    <w:rsid w:val="00D84662"/>
    <w:rsid w:val="00D851BF"/>
    <w:rsid w:val="00D91D2B"/>
    <w:rsid w:val="00D92F44"/>
    <w:rsid w:val="00D942CA"/>
    <w:rsid w:val="00D944C2"/>
    <w:rsid w:val="00D9616C"/>
    <w:rsid w:val="00DA27DB"/>
    <w:rsid w:val="00DA4CA1"/>
    <w:rsid w:val="00DA5351"/>
    <w:rsid w:val="00DA6905"/>
    <w:rsid w:val="00DA7AC1"/>
    <w:rsid w:val="00DB03D0"/>
    <w:rsid w:val="00DB04D5"/>
    <w:rsid w:val="00DB7BA3"/>
    <w:rsid w:val="00DC29FD"/>
    <w:rsid w:val="00DC2B64"/>
    <w:rsid w:val="00DC3010"/>
    <w:rsid w:val="00DC6F13"/>
    <w:rsid w:val="00DC73E7"/>
    <w:rsid w:val="00DD0335"/>
    <w:rsid w:val="00DD0BC9"/>
    <w:rsid w:val="00DD34B9"/>
    <w:rsid w:val="00DD3BEE"/>
    <w:rsid w:val="00DD3F7B"/>
    <w:rsid w:val="00DD5118"/>
    <w:rsid w:val="00DD5624"/>
    <w:rsid w:val="00DD5937"/>
    <w:rsid w:val="00DD66D7"/>
    <w:rsid w:val="00DE0DC2"/>
    <w:rsid w:val="00DE1170"/>
    <w:rsid w:val="00DE128C"/>
    <w:rsid w:val="00DE2F34"/>
    <w:rsid w:val="00DE3CEB"/>
    <w:rsid w:val="00DE678C"/>
    <w:rsid w:val="00DE6D78"/>
    <w:rsid w:val="00DE7B00"/>
    <w:rsid w:val="00DF055B"/>
    <w:rsid w:val="00DF2AF8"/>
    <w:rsid w:val="00DF2B8E"/>
    <w:rsid w:val="00DF3DAB"/>
    <w:rsid w:val="00E02520"/>
    <w:rsid w:val="00E02B4E"/>
    <w:rsid w:val="00E034B0"/>
    <w:rsid w:val="00E06E5A"/>
    <w:rsid w:val="00E07DFA"/>
    <w:rsid w:val="00E102F8"/>
    <w:rsid w:val="00E13C31"/>
    <w:rsid w:val="00E1462F"/>
    <w:rsid w:val="00E15863"/>
    <w:rsid w:val="00E201B7"/>
    <w:rsid w:val="00E20D24"/>
    <w:rsid w:val="00E2339A"/>
    <w:rsid w:val="00E24DC7"/>
    <w:rsid w:val="00E24EB4"/>
    <w:rsid w:val="00E27DA5"/>
    <w:rsid w:val="00E323E1"/>
    <w:rsid w:val="00E33320"/>
    <w:rsid w:val="00E34F99"/>
    <w:rsid w:val="00E375BF"/>
    <w:rsid w:val="00E40007"/>
    <w:rsid w:val="00E40294"/>
    <w:rsid w:val="00E41B6F"/>
    <w:rsid w:val="00E421A1"/>
    <w:rsid w:val="00E4282D"/>
    <w:rsid w:val="00E44257"/>
    <w:rsid w:val="00E442E6"/>
    <w:rsid w:val="00E4447B"/>
    <w:rsid w:val="00E44F44"/>
    <w:rsid w:val="00E464D6"/>
    <w:rsid w:val="00E5166D"/>
    <w:rsid w:val="00E54F12"/>
    <w:rsid w:val="00E55C79"/>
    <w:rsid w:val="00E576F0"/>
    <w:rsid w:val="00E57E94"/>
    <w:rsid w:val="00E60901"/>
    <w:rsid w:val="00E6317E"/>
    <w:rsid w:val="00E637FD"/>
    <w:rsid w:val="00E64E1E"/>
    <w:rsid w:val="00E65A72"/>
    <w:rsid w:val="00E6673E"/>
    <w:rsid w:val="00E71C82"/>
    <w:rsid w:val="00E727CF"/>
    <w:rsid w:val="00E733EB"/>
    <w:rsid w:val="00E73D14"/>
    <w:rsid w:val="00E73EC2"/>
    <w:rsid w:val="00E75605"/>
    <w:rsid w:val="00E759E3"/>
    <w:rsid w:val="00E763C9"/>
    <w:rsid w:val="00E80DF4"/>
    <w:rsid w:val="00E82262"/>
    <w:rsid w:val="00E82AB4"/>
    <w:rsid w:val="00E82C90"/>
    <w:rsid w:val="00E84623"/>
    <w:rsid w:val="00E846EF"/>
    <w:rsid w:val="00E85921"/>
    <w:rsid w:val="00E86760"/>
    <w:rsid w:val="00E87128"/>
    <w:rsid w:val="00E9111B"/>
    <w:rsid w:val="00E915EC"/>
    <w:rsid w:val="00E923CC"/>
    <w:rsid w:val="00E945F5"/>
    <w:rsid w:val="00E95EAE"/>
    <w:rsid w:val="00E96D89"/>
    <w:rsid w:val="00EA0C4C"/>
    <w:rsid w:val="00EA0C4F"/>
    <w:rsid w:val="00EA286E"/>
    <w:rsid w:val="00EA3334"/>
    <w:rsid w:val="00EA4D69"/>
    <w:rsid w:val="00EB123A"/>
    <w:rsid w:val="00EB1E15"/>
    <w:rsid w:val="00EB609A"/>
    <w:rsid w:val="00EC110A"/>
    <w:rsid w:val="00EC674D"/>
    <w:rsid w:val="00EC7986"/>
    <w:rsid w:val="00ED0883"/>
    <w:rsid w:val="00ED1750"/>
    <w:rsid w:val="00ED1BB6"/>
    <w:rsid w:val="00ED345B"/>
    <w:rsid w:val="00ED3F2A"/>
    <w:rsid w:val="00EE2915"/>
    <w:rsid w:val="00EE552F"/>
    <w:rsid w:val="00EF104B"/>
    <w:rsid w:val="00EF6795"/>
    <w:rsid w:val="00EF67C7"/>
    <w:rsid w:val="00EF6A33"/>
    <w:rsid w:val="00F005E5"/>
    <w:rsid w:val="00F00B89"/>
    <w:rsid w:val="00F012EB"/>
    <w:rsid w:val="00F04595"/>
    <w:rsid w:val="00F04AFA"/>
    <w:rsid w:val="00F05CAD"/>
    <w:rsid w:val="00F120BD"/>
    <w:rsid w:val="00F12325"/>
    <w:rsid w:val="00F151D4"/>
    <w:rsid w:val="00F17164"/>
    <w:rsid w:val="00F17C30"/>
    <w:rsid w:val="00F235CB"/>
    <w:rsid w:val="00F26EDE"/>
    <w:rsid w:val="00F26F04"/>
    <w:rsid w:val="00F27789"/>
    <w:rsid w:val="00F27CC8"/>
    <w:rsid w:val="00F3131A"/>
    <w:rsid w:val="00F32067"/>
    <w:rsid w:val="00F337FB"/>
    <w:rsid w:val="00F33D30"/>
    <w:rsid w:val="00F370A1"/>
    <w:rsid w:val="00F37941"/>
    <w:rsid w:val="00F4318D"/>
    <w:rsid w:val="00F447E0"/>
    <w:rsid w:val="00F44981"/>
    <w:rsid w:val="00F45B3D"/>
    <w:rsid w:val="00F46098"/>
    <w:rsid w:val="00F47C27"/>
    <w:rsid w:val="00F50D54"/>
    <w:rsid w:val="00F5155F"/>
    <w:rsid w:val="00F51D3F"/>
    <w:rsid w:val="00F520D6"/>
    <w:rsid w:val="00F55478"/>
    <w:rsid w:val="00F560AA"/>
    <w:rsid w:val="00F56F9E"/>
    <w:rsid w:val="00F57105"/>
    <w:rsid w:val="00F57461"/>
    <w:rsid w:val="00F60020"/>
    <w:rsid w:val="00F62511"/>
    <w:rsid w:val="00F63DE7"/>
    <w:rsid w:val="00F6540F"/>
    <w:rsid w:val="00F663EB"/>
    <w:rsid w:val="00F66E68"/>
    <w:rsid w:val="00F721C0"/>
    <w:rsid w:val="00F73BFF"/>
    <w:rsid w:val="00F75756"/>
    <w:rsid w:val="00F75806"/>
    <w:rsid w:val="00F758EB"/>
    <w:rsid w:val="00F76424"/>
    <w:rsid w:val="00F84D85"/>
    <w:rsid w:val="00F90DEE"/>
    <w:rsid w:val="00F9404E"/>
    <w:rsid w:val="00F94AC3"/>
    <w:rsid w:val="00F95409"/>
    <w:rsid w:val="00F96BE1"/>
    <w:rsid w:val="00FA3B8B"/>
    <w:rsid w:val="00FA62ED"/>
    <w:rsid w:val="00FA76FB"/>
    <w:rsid w:val="00FB1F59"/>
    <w:rsid w:val="00FB3723"/>
    <w:rsid w:val="00FB462E"/>
    <w:rsid w:val="00FC7A82"/>
    <w:rsid w:val="00FD1DFF"/>
    <w:rsid w:val="00FD3803"/>
    <w:rsid w:val="00FD5FD4"/>
    <w:rsid w:val="00FD613E"/>
    <w:rsid w:val="00FD698F"/>
    <w:rsid w:val="00FE0E15"/>
    <w:rsid w:val="00FE2FDE"/>
    <w:rsid w:val="00FE3E09"/>
    <w:rsid w:val="00FE4AC2"/>
    <w:rsid w:val="00FE5B22"/>
    <w:rsid w:val="00FF3E85"/>
    <w:rsid w:val="00FF65E4"/>
    <w:rsid w:val="00FF6998"/>
    <w:rsid w:val="00FF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9A18C-D3CF-4C81-84D2-B157EBC9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6F5"/>
    <w:pPr>
      <w:spacing w:after="0" w:line="360" w:lineRule="auto"/>
      <w:ind w:left="720"/>
    </w:pPr>
    <w:rPr>
      <w:rFonts w:ascii="Arial" w:eastAsia="Arial" w:hAnsi="Arial" w:cs="Arial"/>
      <w:color w:val="000000"/>
      <w:sz w:val="24"/>
      <w:lang w:val="en-ZA" w:eastAsia="en-ZA"/>
    </w:rPr>
  </w:style>
  <w:style w:type="paragraph" w:styleId="Heading1">
    <w:name w:val="heading 1"/>
    <w:next w:val="Normal"/>
    <w:link w:val="Heading1Char"/>
    <w:qFormat/>
    <w:rsid w:val="00D826F5"/>
    <w:pPr>
      <w:keepNext/>
      <w:keepLines/>
      <w:spacing w:after="140" w:line="240" w:lineRule="auto"/>
      <w:ind w:left="-5" w:right="-15" w:hanging="10"/>
      <w:outlineLvl w:val="0"/>
    </w:pPr>
    <w:rPr>
      <w:rFonts w:ascii="Arial" w:eastAsia="Arial" w:hAnsi="Arial" w:cs="Times New Roman"/>
      <w:b/>
      <w:color w:val="000000"/>
      <w:sz w:val="24"/>
      <w:lang w:val="en-ZA" w:eastAsia="en-ZA"/>
    </w:rPr>
  </w:style>
  <w:style w:type="paragraph" w:styleId="Heading2">
    <w:name w:val="heading 2"/>
    <w:basedOn w:val="Normal"/>
    <w:next w:val="Normal"/>
    <w:link w:val="Heading2Char"/>
    <w:uiPriority w:val="9"/>
    <w:semiHidden/>
    <w:unhideWhenUsed/>
    <w:qFormat/>
    <w:rsid w:val="007B35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6F5"/>
    <w:rPr>
      <w:rFonts w:ascii="Arial" w:eastAsia="Arial" w:hAnsi="Arial" w:cs="Times New Roman"/>
      <w:b/>
      <w:color w:val="000000"/>
      <w:sz w:val="24"/>
      <w:lang w:val="en-ZA" w:eastAsia="en-ZA"/>
    </w:rPr>
  </w:style>
  <w:style w:type="paragraph" w:styleId="ListParagraph">
    <w:name w:val="List Paragraph"/>
    <w:basedOn w:val="Normal"/>
    <w:uiPriority w:val="34"/>
    <w:qFormat/>
    <w:rsid w:val="00D826F5"/>
    <w:pPr>
      <w:contextualSpacing/>
    </w:pPr>
  </w:style>
  <w:style w:type="paragraph" w:styleId="Header">
    <w:name w:val="header"/>
    <w:basedOn w:val="Normal"/>
    <w:link w:val="HeaderChar"/>
    <w:uiPriority w:val="99"/>
    <w:unhideWhenUsed/>
    <w:rsid w:val="00D826F5"/>
    <w:pPr>
      <w:tabs>
        <w:tab w:val="center" w:pos="4680"/>
        <w:tab w:val="right" w:pos="9360"/>
      </w:tabs>
      <w:spacing w:line="240" w:lineRule="auto"/>
    </w:pPr>
  </w:style>
  <w:style w:type="character" w:customStyle="1" w:styleId="HeaderChar">
    <w:name w:val="Header Char"/>
    <w:basedOn w:val="DefaultParagraphFont"/>
    <w:link w:val="Header"/>
    <w:uiPriority w:val="99"/>
    <w:rsid w:val="00D826F5"/>
    <w:rPr>
      <w:rFonts w:ascii="Arial" w:eastAsia="Arial" w:hAnsi="Arial" w:cs="Arial"/>
      <w:color w:val="000000"/>
      <w:sz w:val="24"/>
      <w:lang w:val="en-ZA" w:eastAsia="en-ZA"/>
    </w:rPr>
  </w:style>
  <w:style w:type="paragraph" w:styleId="FootnoteText">
    <w:name w:val="footnote text"/>
    <w:basedOn w:val="Normal"/>
    <w:link w:val="FootnoteTextChar"/>
    <w:uiPriority w:val="99"/>
    <w:semiHidden/>
    <w:unhideWhenUsed/>
    <w:rsid w:val="00D826F5"/>
    <w:pPr>
      <w:spacing w:line="240" w:lineRule="auto"/>
    </w:pPr>
    <w:rPr>
      <w:sz w:val="20"/>
      <w:szCs w:val="20"/>
    </w:rPr>
  </w:style>
  <w:style w:type="character" w:customStyle="1" w:styleId="FootnoteTextChar">
    <w:name w:val="Footnote Text Char"/>
    <w:basedOn w:val="DefaultParagraphFont"/>
    <w:link w:val="FootnoteText"/>
    <w:uiPriority w:val="99"/>
    <w:semiHidden/>
    <w:rsid w:val="00D826F5"/>
    <w:rPr>
      <w:rFonts w:ascii="Arial" w:eastAsia="Arial" w:hAnsi="Arial" w:cs="Arial"/>
      <w:color w:val="000000"/>
      <w:sz w:val="20"/>
      <w:szCs w:val="20"/>
      <w:lang w:val="en-ZA" w:eastAsia="en-ZA"/>
    </w:rPr>
  </w:style>
  <w:style w:type="character" w:styleId="FootnoteReference">
    <w:name w:val="footnote reference"/>
    <w:basedOn w:val="DefaultParagraphFont"/>
    <w:uiPriority w:val="99"/>
    <w:semiHidden/>
    <w:unhideWhenUsed/>
    <w:rsid w:val="00D826F5"/>
    <w:rPr>
      <w:vertAlign w:val="superscript"/>
    </w:rPr>
  </w:style>
  <w:style w:type="paragraph" w:styleId="Footer">
    <w:name w:val="footer"/>
    <w:basedOn w:val="Normal"/>
    <w:link w:val="FooterChar"/>
    <w:uiPriority w:val="99"/>
    <w:unhideWhenUsed/>
    <w:rsid w:val="00946D80"/>
    <w:pPr>
      <w:tabs>
        <w:tab w:val="center" w:pos="4680"/>
        <w:tab w:val="right" w:pos="9360"/>
      </w:tabs>
      <w:spacing w:line="240" w:lineRule="auto"/>
    </w:pPr>
  </w:style>
  <w:style w:type="character" w:customStyle="1" w:styleId="FooterChar">
    <w:name w:val="Footer Char"/>
    <w:basedOn w:val="DefaultParagraphFont"/>
    <w:link w:val="Footer"/>
    <w:uiPriority w:val="99"/>
    <w:rsid w:val="00946D80"/>
    <w:rPr>
      <w:rFonts w:ascii="Arial" w:eastAsia="Arial" w:hAnsi="Arial" w:cs="Arial"/>
      <w:color w:val="000000"/>
      <w:sz w:val="24"/>
      <w:lang w:val="en-ZA" w:eastAsia="en-ZA"/>
    </w:rPr>
  </w:style>
  <w:style w:type="character" w:customStyle="1" w:styleId="Heading2Char">
    <w:name w:val="Heading 2 Char"/>
    <w:basedOn w:val="DefaultParagraphFont"/>
    <w:link w:val="Heading2"/>
    <w:uiPriority w:val="9"/>
    <w:semiHidden/>
    <w:rsid w:val="007B3595"/>
    <w:rPr>
      <w:rFonts w:asciiTheme="majorHAnsi" w:eastAsiaTheme="majorEastAsia" w:hAnsiTheme="majorHAnsi" w:cstheme="majorBidi"/>
      <w:color w:val="2E74B5" w:themeColor="accent1" w:themeShade="BF"/>
      <w:sz w:val="26"/>
      <w:szCs w:val="26"/>
      <w:lang w:val="en-ZA" w:eastAsia="en-ZA"/>
    </w:rPr>
  </w:style>
  <w:style w:type="paragraph" w:styleId="BalloonText">
    <w:name w:val="Balloon Text"/>
    <w:basedOn w:val="Normal"/>
    <w:link w:val="BalloonTextChar"/>
    <w:uiPriority w:val="99"/>
    <w:semiHidden/>
    <w:unhideWhenUsed/>
    <w:rsid w:val="005E5F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11"/>
    <w:rPr>
      <w:rFonts w:ascii="Segoe UI" w:eastAsia="Arial" w:hAnsi="Segoe UI" w:cs="Segoe UI"/>
      <w:color w:val="000000"/>
      <w:sz w:val="18"/>
      <w:szCs w:val="18"/>
      <w:lang w:val="en-ZA" w:eastAsia="en-ZA"/>
    </w:rPr>
  </w:style>
  <w:style w:type="character" w:styleId="CommentReference">
    <w:name w:val="annotation reference"/>
    <w:basedOn w:val="DefaultParagraphFont"/>
    <w:uiPriority w:val="99"/>
    <w:semiHidden/>
    <w:unhideWhenUsed/>
    <w:rsid w:val="00173400"/>
    <w:rPr>
      <w:sz w:val="16"/>
      <w:szCs w:val="16"/>
    </w:rPr>
  </w:style>
  <w:style w:type="paragraph" w:styleId="CommentText">
    <w:name w:val="annotation text"/>
    <w:basedOn w:val="Normal"/>
    <w:link w:val="CommentTextChar"/>
    <w:uiPriority w:val="99"/>
    <w:semiHidden/>
    <w:unhideWhenUsed/>
    <w:rsid w:val="00173400"/>
    <w:pPr>
      <w:spacing w:line="240" w:lineRule="auto"/>
    </w:pPr>
    <w:rPr>
      <w:sz w:val="20"/>
      <w:szCs w:val="20"/>
    </w:rPr>
  </w:style>
  <w:style w:type="character" w:customStyle="1" w:styleId="CommentTextChar">
    <w:name w:val="Comment Text Char"/>
    <w:basedOn w:val="DefaultParagraphFont"/>
    <w:link w:val="CommentText"/>
    <w:uiPriority w:val="99"/>
    <w:semiHidden/>
    <w:rsid w:val="00173400"/>
    <w:rPr>
      <w:rFonts w:ascii="Arial" w:eastAsia="Arial" w:hAnsi="Arial" w:cs="Arial"/>
      <w:color w:val="000000"/>
      <w:sz w:val="20"/>
      <w:szCs w:val="20"/>
      <w:lang w:val="en-ZA" w:eastAsia="en-ZA"/>
    </w:rPr>
  </w:style>
  <w:style w:type="paragraph" w:styleId="CommentSubject">
    <w:name w:val="annotation subject"/>
    <w:basedOn w:val="CommentText"/>
    <w:next w:val="CommentText"/>
    <w:link w:val="CommentSubjectChar"/>
    <w:uiPriority w:val="99"/>
    <w:semiHidden/>
    <w:unhideWhenUsed/>
    <w:rsid w:val="00173400"/>
    <w:rPr>
      <w:b/>
      <w:bCs/>
    </w:rPr>
  </w:style>
  <w:style w:type="character" w:customStyle="1" w:styleId="CommentSubjectChar">
    <w:name w:val="Comment Subject Char"/>
    <w:basedOn w:val="CommentTextChar"/>
    <w:link w:val="CommentSubject"/>
    <w:uiPriority w:val="99"/>
    <w:semiHidden/>
    <w:rsid w:val="00173400"/>
    <w:rPr>
      <w:rFonts w:ascii="Arial" w:eastAsia="Arial" w:hAnsi="Arial" w:cs="Arial"/>
      <w:b/>
      <w:bCs/>
      <w:color w:val="000000"/>
      <w:sz w:val="20"/>
      <w:szCs w:val="20"/>
      <w:lang w:val="en-ZA" w:eastAsia="en-ZA"/>
    </w:rPr>
  </w:style>
  <w:style w:type="paragraph" w:customStyle="1" w:styleId="western">
    <w:name w:val="western"/>
    <w:basedOn w:val="Normal"/>
    <w:rsid w:val="003C37DC"/>
    <w:pPr>
      <w:spacing w:before="100" w:beforeAutospacing="1" w:after="100" w:afterAutospacing="1" w:line="240" w:lineRule="auto"/>
      <w:ind w:left="0"/>
    </w:pPr>
    <w:rPr>
      <w:rFonts w:ascii="Times New Roman" w:eastAsia="Times New Roman" w:hAnsi="Times New Roman" w:cs="Times New Roman"/>
      <w:color w:val="auto"/>
      <w:szCs w:val="24"/>
      <w:lang w:val="en-US" w:eastAsia="en-US"/>
    </w:rPr>
  </w:style>
  <w:style w:type="character" w:customStyle="1" w:styleId="apple-converted-space">
    <w:name w:val="apple-converted-space"/>
    <w:basedOn w:val="DefaultParagraphFont"/>
    <w:rsid w:val="003C37DC"/>
  </w:style>
  <w:style w:type="paragraph" w:styleId="Revision">
    <w:name w:val="Revision"/>
    <w:hidden/>
    <w:uiPriority w:val="99"/>
    <w:semiHidden/>
    <w:rsid w:val="00AB6B6B"/>
    <w:pPr>
      <w:spacing w:after="0" w:line="240" w:lineRule="auto"/>
    </w:pPr>
    <w:rPr>
      <w:rFonts w:ascii="Arial" w:eastAsia="Arial" w:hAnsi="Arial" w:cs="Arial"/>
      <w:color w:val="000000"/>
      <w:sz w:val="24"/>
      <w:lang w:val="en-ZA" w:eastAsia="en-ZA"/>
    </w:rPr>
  </w:style>
  <w:style w:type="character" w:styleId="Hyperlink">
    <w:name w:val="Hyperlink"/>
    <w:basedOn w:val="DefaultParagraphFont"/>
    <w:uiPriority w:val="99"/>
    <w:semiHidden/>
    <w:unhideWhenUsed/>
    <w:rsid w:val="00525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758079">
      <w:bodyDiv w:val="1"/>
      <w:marLeft w:val="0"/>
      <w:marRight w:val="0"/>
      <w:marTop w:val="0"/>
      <w:marBottom w:val="0"/>
      <w:divBdr>
        <w:top w:val="none" w:sz="0" w:space="0" w:color="auto"/>
        <w:left w:val="none" w:sz="0" w:space="0" w:color="auto"/>
        <w:bottom w:val="none" w:sz="0" w:space="0" w:color="auto"/>
        <w:right w:val="none" w:sz="0" w:space="0" w:color="auto"/>
      </w:divBdr>
    </w:div>
    <w:div w:id="12552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2017-02-23T18:30:00+00:00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0CD25-50B8-489E-84C7-D31768646990}">
  <ds:schemaRefs>
    <ds:schemaRef ds:uri="http://schemas.microsoft.com/sharepoint/v3/contenttype/forms"/>
  </ds:schemaRefs>
</ds:datastoreItem>
</file>

<file path=customXml/itemProps2.xml><?xml version="1.0" encoding="utf-8"?>
<ds:datastoreItem xmlns:ds="http://schemas.openxmlformats.org/officeDocument/2006/customXml" ds:itemID="{B4EDAD7D-1C56-48BB-BBF7-08DC5531A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C9B8C-E248-4F80-9E66-B9650E52DFF9}">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F42DA8CE-2563-4A2B-80BF-1EA8C704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Kuugongelwa</dc:creator>
  <cp:lastModifiedBy>W P. Oosthuizen</cp:lastModifiedBy>
  <cp:revision>2</cp:revision>
  <cp:lastPrinted>2017-02-28T07:44:00Z</cp:lastPrinted>
  <dcterms:created xsi:type="dcterms:W3CDTF">2017-05-23T09:29:00Z</dcterms:created>
  <dcterms:modified xsi:type="dcterms:W3CDTF">2017-05-23T09:29:00Z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