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57B2" w14:textId="77777777" w:rsidR="008B6F8E" w:rsidRPr="00595880" w:rsidRDefault="008B6F8E" w:rsidP="008B6F8E">
      <w:pPr>
        <w:spacing w:line="360" w:lineRule="auto"/>
        <w:jc w:val="center"/>
        <w:rPr>
          <w:rFonts w:ascii="Arial" w:hAnsi="Arial" w:cs="Arial"/>
          <w:b/>
        </w:rPr>
      </w:pPr>
      <w:r w:rsidRPr="00595880">
        <w:rPr>
          <w:rFonts w:ascii="Arial" w:hAnsi="Arial" w:cs="Arial"/>
          <w:b/>
          <w:noProof/>
          <w:lang w:val="en-US"/>
        </w:rPr>
        <mc:AlternateContent>
          <mc:Choice Requires="wps">
            <w:drawing>
              <wp:anchor distT="0" distB="0" distL="114300" distR="114300" simplePos="0" relativeHeight="251659264" behindDoc="0" locked="0" layoutInCell="1" allowOverlap="1" wp14:anchorId="005AC8F6" wp14:editId="35DC2AFB">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1D8DE10F" w14:textId="79980878" w:rsidR="008B6F8E" w:rsidRPr="001329E3" w:rsidRDefault="000764E7" w:rsidP="008B6F8E">
                            <w:pPr>
                              <w:jc w:val="right"/>
                              <w:rPr>
                                <w:rFonts w:ascii="Calibri" w:hAnsi="Calibri" w:cs="Calibri"/>
                              </w:rPr>
                            </w:pPr>
                            <w:r>
                              <w:rPr>
                                <w:rFonts w:ascii="Calibri" w:hAnsi="Calibri" w:cs="Calibri"/>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5AC8F6"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1D8DE10F" w14:textId="79980878" w:rsidR="008B6F8E" w:rsidRPr="001329E3" w:rsidRDefault="000764E7" w:rsidP="008B6F8E">
                      <w:pPr>
                        <w:jc w:val="right"/>
                        <w:rPr>
                          <w:rFonts w:ascii="Calibri" w:hAnsi="Calibri" w:cs="Calibri"/>
                        </w:rPr>
                      </w:pPr>
                      <w:r>
                        <w:rPr>
                          <w:rFonts w:ascii="Calibri" w:hAnsi="Calibri" w:cs="Calibri"/>
                        </w:rPr>
                        <w:t>REPORTABLE</w:t>
                      </w:r>
                    </w:p>
                  </w:txbxContent>
                </v:textbox>
              </v:shape>
            </w:pict>
          </mc:Fallback>
        </mc:AlternateContent>
      </w:r>
      <w:r w:rsidRPr="00595880">
        <w:rPr>
          <w:rFonts w:ascii="Arial" w:hAnsi="Arial" w:cs="Arial"/>
          <w:b/>
        </w:rPr>
        <w:t>REPUBLIC OF NAMIBIA</w:t>
      </w:r>
    </w:p>
    <w:p w14:paraId="38994086" w14:textId="77777777" w:rsidR="008B6F8E" w:rsidRPr="00595880" w:rsidRDefault="008B6F8E" w:rsidP="008B6F8E">
      <w:pPr>
        <w:spacing w:line="360" w:lineRule="auto"/>
        <w:jc w:val="center"/>
        <w:rPr>
          <w:rFonts w:ascii="Arial" w:hAnsi="Arial" w:cs="Arial"/>
          <w:b/>
        </w:rPr>
      </w:pPr>
      <w:r w:rsidRPr="00595880">
        <w:rPr>
          <w:rFonts w:ascii="Arial" w:hAnsi="Arial" w:cs="Arial"/>
          <w:b/>
          <w:noProof/>
          <w:lang w:val="en-US"/>
        </w:rPr>
        <w:drawing>
          <wp:inline distT="0" distB="0" distL="0" distR="0" wp14:anchorId="5A69C011" wp14:editId="25FA2F15">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9"/>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6A4D2E11" w14:textId="77777777" w:rsidR="008B6F8E" w:rsidRPr="004D6875" w:rsidRDefault="008B6F8E" w:rsidP="008B6F8E">
      <w:pPr>
        <w:spacing w:line="360" w:lineRule="auto"/>
        <w:jc w:val="center"/>
        <w:rPr>
          <w:rFonts w:ascii="Arial" w:hAnsi="Arial" w:cs="Arial"/>
          <w:b/>
        </w:rPr>
      </w:pPr>
      <w:r w:rsidRPr="004D6875">
        <w:rPr>
          <w:rFonts w:ascii="Arial" w:hAnsi="Arial" w:cs="Arial"/>
          <w:b/>
        </w:rPr>
        <w:t>HIGH COURT OF NAMIBIA, MAIN DIVISION, WINDHOEK</w:t>
      </w:r>
    </w:p>
    <w:p w14:paraId="2DED36C4" w14:textId="77777777" w:rsidR="008B6F8E" w:rsidRPr="004D6875" w:rsidRDefault="008B6F8E" w:rsidP="008B6F8E">
      <w:pPr>
        <w:spacing w:line="360" w:lineRule="auto"/>
        <w:jc w:val="center"/>
        <w:rPr>
          <w:rFonts w:ascii="Arial" w:hAnsi="Arial" w:cs="Arial"/>
          <w:b/>
        </w:rPr>
      </w:pPr>
      <w:r>
        <w:rPr>
          <w:rFonts w:ascii="Arial" w:hAnsi="Arial" w:cs="Arial"/>
          <w:b/>
        </w:rPr>
        <w:t>RULING ON APPLICATION FOR RECOGNITION OF FOREIGN LIQUIDATORS</w:t>
      </w:r>
    </w:p>
    <w:p w14:paraId="5A7B0C61" w14:textId="77777777" w:rsidR="0095699F" w:rsidRDefault="0095699F" w:rsidP="0095699F">
      <w:pPr>
        <w:jc w:val="center"/>
        <w:rPr>
          <w:b/>
          <w:sz w:val="28"/>
          <w:szCs w:val="28"/>
        </w:rPr>
      </w:pPr>
    </w:p>
    <w:p w14:paraId="3D96BD21" w14:textId="77777777" w:rsidR="0095699F" w:rsidRPr="008B6F8E" w:rsidRDefault="0095699F" w:rsidP="008B6F8E">
      <w:pPr>
        <w:spacing w:line="360" w:lineRule="auto"/>
        <w:jc w:val="right"/>
        <w:rPr>
          <w:rFonts w:ascii="Arial" w:hAnsi="Arial" w:cs="Arial"/>
        </w:rPr>
      </w:pPr>
      <w:r w:rsidRPr="008B6F8E">
        <w:rPr>
          <w:rFonts w:ascii="Arial" w:hAnsi="Arial" w:cs="Arial"/>
        </w:rPr>
        <w:t>CASE NO. I 2182/2010</w:t>
      </w:r>
    </w:p>
    <w:p w14:paraId="5AE2774C" w14:textId="77777777" w:rsidR="0095699F" w:rsidRPr="008B6F8E" w:rsidRDefault="0095699F" w:rsidP="008B6F8E">
      <w:pPr>
        <w:spacing w:line="360" w:lineRule="auto"/>
        <w:jc w:val="right"/>
        <w:rPr>
          <w:rFonts w:ascii="Arial" w:hAnsi="Arial" w:cs="Arial"/>
        </w:rPr>
      </w:pPr>
    </w:p>
    <w:p w14:paraId="3D07966C" w14:textId="77777777" w:rsidR="0095699F" w:rsidRPr="008B6F8E" w:rsidRDefault="0095699F" w:rsidP="008B6F8E">
      <w:pPr>
        <w:spacing w:line="360" w:lineRule="auto"/>
        <w:rPr>
          <w:rFonts w:ascii="Arial" w:hAnsi="Arial" w:cs="Arial"/>
        </w:rPr>
      </w:pPr>
      <w:r w:rsidRPr="008B6F8E">
        <w:rPr>
          <w:rFonts w:ascii="Arial" w:hAnsi="Arial" w:cs="Arial"/>
        </w:rPr>
        <w:t>In the matter between:</w:t>
      </w:r>
    </w:p>
    <w:p w14:paraId="672271B7" w14:textId="77777777" w:rsidR="0095699F" w:rsidRPr="008B6F8E" w:rsidRDefault="0095699F" w:rsidP="008B6F8E">
      <w:pPr>
        <w:spacing w:line="360" w:lineRule="auto"/>
        <w:rPr>
          <w:rFonts w:ascii="Arial" w:hAnsi="Arial" w:cs="Arial"/>
        </w:rPr>
      </w:pPr>
    </w:p>
    <w:p w14:paraId="2F72BEF4" w14:textId="442E58CF" w:rsidR="0095699F" w:rsidRPr="008B6F8E" w:rsidRDefault="0095699F" w:rsidP="008B6F8E">
      <w:pPr>
        <w:tabs>
          <w:tab w:val="right" w:pos="8222"/>
        </w:tabs>
        <w:spacing w:line="360" w:lineRule="auto"/>
        <w:rPr>
          <w:rFonts w:ascii="Arial" w:hAnsi="Arial" w:cs="Arial"/>
          <w:b/>
        </w:rPr>
      </w:pPr>
      <w:r w:rsidRPr="008B6F8E">
        <w:rPr>
          <w:rFonts w:ascii="Arial" w:hAnsi="Arial" w:cs="Arial"/>
          <w:b/>
        </w:rPr>
        <w:t xml:space="preserve">REUBEN MILLER </w:t>
      </w:r>
      <w:r w:rsidRPr="00611242">
        <w:rPr>
          <w:rFonts w:ascii="Arial" w:hAnsi="Arial" w:cs="Arial"/>
          <w:b/>
          <w:i/>
        </w:rPr>
        <w:t>N.O.</w:t>
      </w:r>
      <w:r w:rsidRPr="008B6F8E">
        <w:rPr>
          <w:rFonts w:ascii="Arial" w:hAnsi="Arial" w:cs="Arial"/>
          <w:b/>
        </w:rPr>
        <w:t xml:space="preserve">                                                     </w:t>
      </w:r>
      <w:r w:rsidR="008B6F8E">
        <w:rPr>
          <w:rFonts w:ascii="Arial" w:hAnsi="Arial" w:cs="Arial"/>
          <w:b/>
        </w:rPr>
        <w:tab/>
      </w:r>
      <w:r w:rsidRPr="008B6F8E">
        <w:rPr>
          <w:rFonts w:ascii="Arial" w:hAnsi="Arial" w:cs="Arial"/>
          <w:b/>
        </w:rPr>
        <w:t>FIRST PLAINTIFF</w:t>
      </w:r>
    </w:p>
    <w:p w14:paraId="0AAD760D" w14:textId="4111D82A" w:rsidR="0095699F" w:rsidRPr="008B6F8E" w:rsidRDefault="0095699F" w:rsidP="008B6F8E">
      <w:pPr>
        <w:tabs>
          <w:tab w:val="right" w:pos="8222"/>
        </w:tabs>
        <w:spacing w:line="360" w:lineRule="auto"/>
        <w:rPr>
          <w:rFonts w:ascii="Arial" w:hAnsi="Arial" w:cs="Arial"/>
          <w:b/>
        </w:rPr>
      </w:pPr>
      <w:r w:rsidRPr="008B6F8E">
        <w:rPr>
          <w:rFonts w:ascii="Arial" w:hAnsi="Arial" w:cs="Arial"/>
          <w:b/>
        </w:rPr>
        <w:t xml:space="preserve">ENVER MOHAMMED MOTALA </w:t>
      </w:r>
      <w:r w:rsidRPr="00611242">
        <w:rPr>
          <w:rFonts w:ascii="Arial" w:hAnsi="Arial" w:cs="Arial"/>
          <w:b/>
          <w:i/>
        </w:rPr>
        <w:t>N.O.</w:t>
      </w:r>
      <w:r w:rsidRPr="008B6F8E">
        <w:rPr>
          <w:rFonts w:ascii="Arial" w:hAnsi="Arial" w:cs="Arial"/>
          <w:b/>
        </w:rPr>
        <w:t xml:space="preserve">                       </w:t>
      </w:r>
      <w:r w:rsidR="008B6F8E">
        <w:rPr>
          <w:rFonts w:ascii="Arial" w:hAnsi="Arial" w:cs="Arial"/>
          <w:b/>
        </w:rPr>
        <w:tab/>
      </w:r>
      <w:r w:rsidRPr="008B6F8E">
        <w:rPr>
          <w:rFonts w:ascii="Arial" w:hAnsi="Arial" w:cs="Arial"/>
          <w:b/>
        </w:rPr>
        <w:t>SECOND PLAINTIFF</w:t>
      </w:r>
    </w:p>
    <w:p w14:paraId="16B6BD15" w14:textId="649E8A5D" w:rsidR="0095699F" w:rsidRDefault="0095699F" w:rsidP="008B6F8E">
      <w:pPr>
        <w:tabs>
          <w:tab w:val="right" w:pos="8222"/>
        </w:tabs>
        <w:spacing w:line="360" w:lineRule="auto"/>
        <w:rPr>
          <w:rFonts w:ascii="Arial" w:hAnsi="Arial" w:cs="Arial"/>
          <w:b/>
        </w:rPr>
      </w:pPr>
      <w:r w:rsidRPr="008B6F8E">
        <w:rPr>
          <w:rFonts w:ascii="Arial" w:hAnsi="Arial" w:cs="Arial"/>
          <w:b/>
        </w:rPr>
        <w:t xml:space="preserve">LINDIWE KAABA </w:t>
      </w:r>
      <w:r w:rsidRPr="00611242">
        <w:rPr>
          <w:rFonts w:ascii="Arial" w:hAnsi="Arial" w:cs="Arial"/>
          <w:b/>
          <w:i/>
        </w:rPr>
        <w:t>N.O.</w:t>
      </w:r>
      <w:r w:rsidRPr="008B6F8E">
        <w:rPr>
          <w:rFonts w:ascii="Arial" w:hAnsi="Arial" w:cs="Arial"/>
          <w:b/>
        </w:rPr>
        <w:t xml:space="preserve">                                                </w:t>
      </w:r>
      <w:r w:rsidR="008B6F8E">
        <w:rPr>
          <w:rFonts w:ascii="Arial" w:hAnsi="Arial" w:cs="Arial"/>
          <w:b/>
        </w:rPr>
        <w:tab/>
      </w:r>
      <w:r w:rsidRPr="008B6F8E">
        <w:rPr>
          <w:rFonts w:ascii="Arial" w:hAnsi="Arial" w:cs="Arial"/>
          <w:b/>
        </w:rPr>
        <w:t>THIRD PLAINTIFF</w:t>
      </w:r>
    </w:p>
    <w:p w14:paraId="312EFA16" w14:textId="77777777" w:rsidR="008B6F8E" w:rsidRPr="008B6F8E" w:rsidRDefault="008B6F8E" w:rsidP="008B6F8E">
      <w:pPr>
        <w:tabs>
          <w:tab w:val="right" w:pos="8222"/>
        </w:tabs>
        <w:spacing w:line="360" w:lineRule="auto"/>
        <w:rPr>
          <w:rFonts w:ascii="Arial" w:hAnsi="Arial" w:cs="Arial"/>
          <w:b/>
        </w:rPr>
      </w:pPr>
    </w:p>
    <w:p w14:paraId="7B809BE0" w14:textId="096CB6E3" w:rsidR="0095699F" w:rsidRPr="008B6F8E" w:rsidRDefault="008B6F8E" w:rsidP="008B6F8E">
      <w:pPr>
        <w:spacing w:line="360" w:lineRule="auto"/>
        <w:rPr>
          <w:rFonts w:ascii="Arial" w:hAnsi="Arial" w:cs="Arial"/>
        </w:rPr>
      </w:pPr>
      <w:proofErr w:type="gramStart"/>
      <w:r>
        <w:rPr>
          <w:rFonts w:ascii="Arial" w:hAnsi="Arial" w:cs="Arial"/>
        </w:rPr>
        <w:t>a</w:t>
      </w:r>
      <w:r w:rsidR="0095699F" w:rsidRPr="008B6F8E">
        <w:rPr>
          <w:rFonts w:ascii="Arial" w:hAnsi="Arial" w:cs="Arial"/>
        </w:rPr>
        <w:t>nd</w:t>
      </w:r>
      <w:proofErr w:type="gramEnd"/>
    </w:p>
    <w:p w14:paraId="758BED9C" w14:textId="77777777" w:rsidR="0095699F" w:rsidRPr="008B6F8E" w:rsidRDefault="0095699F" w:rsidP="008B6F8E">
      <w:pPr>
        <w:spacing w:line="360" w:lineRule="auto"/>
        <w:rPr>
          <w:rFonts w:ascii="Arial" w:hAnsi="Arial" w:cs="Arial"/>
        </w:rPr>
      </w:pPr>
    </w:p>
    <w:p w14:paraId="142763A0" w14:textId="4FF34F19" w:rsidR="0095699F" w:rsidRPr="008B6F8E" w:rsidRDefault="004D2805" w:rsidP="008B6F8E">
      <w:pPr>
        <w:tabs>
          <w:tab w:val="right" w:pos="8222"/>
        </w:tabs>
        <w:spacing w:line="360" w:lineRule="auto"/>
        <w:rPr>
          <w:rFonts w:ascii="Arial" w:hAnsi="Arial" w:cs="Arial"/>
          <w:b/>
        </w:rPr>
      </w:pPr>
      <w:r w:rsidRPr="008B6F8E">
        <w:rPr>
          <w:rFonts w:ascii="Arial" w:hAnsi="Arial" w:cs="Arial"/>
          <w:b/>
        </w:rPr>
        <w:t>PROSPERITY AF</w:t>
      </w:r>
      <w:r w:rsidR="0095699F" w:rsidRPr="008B6F8E">
        <w:rPr>
          <w:rFonts w:ascii="Arial" w:hAnsi="Arial" w:cs="Arial"/>
          <w:b/>
        </w:rPr>
        <w:t>R</w:t>
      </w:r>
      <w:r w:rsidRPr="008B6F8E">
        <w:rPr>
          <w:rFonts w:ascii="Arial" w:hAnsi="Arial" w:cs="Arial"/>
          <w:b/>
        </w:rPr>
        <w:t>I</w:t>
      </w:r>
      <w:r w:rsidR="0095699F" w:rsidRPr="008B6F8E">
        <w:rPr>
          <w:rFonts w:ascii="Arial" w:hAnsi="Arial" w:cs="Arial"/>
          <w:b/>
        </w:rPr>
        <w:t xml:space="preserve">CA HOLDINGS (PTY) LTD         </w:t>
      </w:r>
      <w:r w:rsidR="008B6F8E">
        <w:rPr>
          <w:rFonts w:ascii="Arial" w:hAnsi="Arial" w:cs="Arial"/>
          <w:b/>
        </w:rPr>
        <w:tab/>
      </w:r>
      <w:r w:rsidR="0095699F" w:rsidRPr="008B6F8E">
        <w:rPr>
          <w:rFonts w:ascii="Arial" w:hAnsi="Arial" w:cs="Arial"/>
          <w:b/>
        </w:rPr>
        <w:t>DEFENDANT</w:t>
      </w:r>
    </w:p>
    <w:p w14:paraId="7896B262" w14:textId="77777777" w:rsidR="0095699F" w:rsidRDefault="0095699F" w:rsidP="008B6F8E">
      <w:pPr>
        <w:spacing w:line="360" w:lineRule="auto"/>
        <w:rPr>
          <w:rFonts w:ascii="Arial" w:hAnsi="Arial" w:cs="Arial"/>
          <w:b/>
        </w:rPr>
      </w:pPr>
    </w:p>
    <w:p w14:paraId="508A2D43" w14:textId="4DA60F74" w:rsidR="008B6F8E" w:rsidRDefault="008B6F8E" w:rsidP="008B6F8E">
      <w:pPr>
        <w:spacing w:line="360" w:lineRule="auto"/>
        <w:ind w:left="2160" w:hanging="2160"/>
        <w:jc w:val="both"/>
        <w:rPr>
          <w:rFonts w:ascii="Arial" w:hAnsi="Arial" w:cs="Arial"/>
          <w:i/>
        </w:rPr>
      </w:pPr>
      <w:r>
        <w:rPr>
          <w:rFonts w:ascii="Arial" w:hAnsi="Arial" w:cs="Arial"/>
          <w:i/>
        </w:rPr>
        <w:t xml:space="preserve">Neutral citation:  </w:t>
      </w:r>
      <w:bookmarkStart w:id="0" w:name="_GoBack"/>
      <w:r>
        <w:rPr>
          <w:rFonts w:ascii="Arial" w:hAnsi="Arial" w:cs="Arial"/>
          <w:i/>
        </w:rPr>
        <w:t xml:space="preserve">Miller </w:t>
      </w:r>
      <w:r w:rsidR="00611242" w:rsidRPr="00B7585F">
        <w:rPr>
          <w:rFonts w:ascii="Arial" w:hAnsi="Arial" w:cs="Arial"/>
          <w:i/>
        </w:rPr>
        <w:t>N.O.</w:t>
      </w:r>
      <w:r w:rsidR="00611242">
        <w:rPr>
          <w:rFonts w:ascii="Arial" w:hAnsi="Arial" w:cs="Arial"/>
          <w:b/>
          <w:i/>
        </w:rPr>
        <w:t xml:space="preserve"> </w:t>
      </w:r>
      <w:r>
        <w:rPr>
          <w:rFonts w:ascii="Arial" w:hAnsi="Arial" w:cs="Arial"/>
          <w:i/>
        </w:rPr>
        <w:t xml:space="preserve">v Prosperity Africa Holdings (Pty) Ltd (I 32182/2010) [2017] NAHCMD </w:t>
      </w:r>
      <w:r w:rsidR="009C0FAA">
        <w:rPr>
          <w:rFonts w:ascii="Arial" w:hAnsi="Arial" w:cs="Arial"/>
          <w:i/>
        </w:rPr>
        <w:t>62</w:t>
      </w:r>
      <w:r>
        <w:rPr>
          <w:rFonts w:ascii="Arial" w:hAnsi="Arial" w:cs="Arial"/>
          <w:i/>
        </w:rPr>
        <w:t xml:space="preserve"> (</w:t>
      </w:r>
      <w:r w:rsidR="009C0FAA">
        <w:rPr>
          <w:rFonts w:ascii="Arial" w:hAnsi="Arial" w:cs="Arial"/>
          <w:i/>
        </w:rPr>
        <w:t>8 March 2017</w:t>
      </w:r>
      <w:r>
        <w:rPr>
          <w:rFonts w:ascii="Arial" w:hAnsi="Arial" w:cs="Arial"/>
          <w:i/>
        </w:rPr>
        <w:t>)</w:t>
      </w:r>
      <w:bookmarkEnd w:id="0"/>
      <w:r>
        <w:rPr>
          <w:rFonts w:ascii="Arial" w:hAnsi="Arial" w:cs="Arial"/>
          <w:i/>
        </w:rPr>
        <w:tab/>
      </w:r>
    </w:p>
    <w:p w14:paraId="7C652D5C" w14:textId="77777777" w:rsidR="008B6F8E" w:rsidRPr="008B6F8E" w:rsidRDefault="008B6F8E" w:rsidP="004269EC">
      <w:pPr>
        <w:spacing w:line="360" w:lineRule="auto"/>
        <w:rPr>
          <w:rFonts w:ascii="Arial" w:hAnsi="Arial" w:cs="Arial"/>
          <w:b/>
        </w:rPr>
      </w:pPr>
    </w:p>
    <w:p w14:paraId="484658E8" w14:textId="77777777" w:rsidR="0095699F" w:rsidRPr="008B6F8E" w:rsidRDefault="0095699F" w:rsidP="004269EC">
      <w:pPr>
        <w:spacing w:line="360" w:lineRule="auto"/>
        <w:rPr>
          <w:rFonts w:ascii="Arial" w:hAnsi="Arial" w:cs="Arial"/>
          <w:b/>
        </w:rPr>
      </w:pPr>
      <w:r w:rsidRPr="008B6F8E">
        <w:rPr>
          <w:rFonts w:ascii="Arial" w:hAnsi="Arial" w:cs="Arial"/>
          <w:b/>
        </w:rPr>
        <w:t>CORAM:</w:t>
      </w:r>
      <w:r w:rsidRPr="008B6F8E">
        <w:rPr>
          <w:rFonts w:ascii="Arial" w:hAnsi="Arial" w:cs="Arial"/>
          <w:b/>
        </w:rPr>
        <w:tab/>
        <w:t>MASUKU J.</w:t>
      </w:r>
    </w:p>
    <w:p w14:paraId="4DCD8722" w14:textId="77777777" w:rsidR="0095699F" w:rsidRPr="008B6F8E" w:rsidRDefault="0095699F" w:rsidP="004269EC">
      <w:pPr>
        <w:spacing w:line="360" w:lineRule="auto"/>
        <w:rPr>
          <w:rFonts w:ascii="Arial" w:hAnsi="Arial" w:cs="Arial"/>
          <w:b/>
        </w:rPr>
      </w:pPr>
    </w:p>
    <w:p w14:paraId="29329415" w14:textId="585AB2A9" w:rsidR="0095699F" w:rsidRPr="004269EC" w:rsidRDefault="0095699F" w:rsidP="004269EC">
      <w:pPr>
        <w:spacing w:line="360" w:lineRule="auto"/>
        <w:rPr>
          <w:rFonts w:ascii="Arial" w:hAnsi="Arial" w:cs="Arial"/>
        </w:rPr>
      </w:pPr>
      <w:r w:rsidRPr="004269EC">
        <w:rPr>
          <w:rFonts w:ascii="Arial" w:hAnsi="Arial" w:cs="Arial"/>
        </w:rPr>
        <w:t>Heard:</w:t>
      </w:r>
      <w:r w:rsidR="00CD0616" w:rsidRPr="004269EC">
        <w:rPr>
          <w:rFonts w:ascii="Arial" w:hAnsi="Arial" w:cs="Arial"/>
        </w:rPr>
        <w:t xml:space="preserve"> </w:t>
      </w:r>
      <w:r w:rsidR="004269EC" w:rsidRPr="004269EC">
        <w:rPr>
          <w:rFonts w:ascii="Arial" w:hAnsi="Arial" w:cs="Arial"/>
        </w:rPr>
        <w:tab/>
      </w:r>
      <w:r w:rsidR="00CD0616" w:rsidRPr="004269EC">
        <w:rPr>
          <w:rFonts w:ascii="Arial" w:hAnsi="Arial" w:cs="Arial"/>
        </w:rPr>
        <w:t>13 February 2017</w:t>
      </w:r>
    </w:p>
    <w:p w14:paraId="1467B9A8" w14:textId="428EED0D" w:rsidR="0095699F" w:rsidRPr="004269EC" w:rsidRDefault="0095699F" w:rsidP="004269EC">
      <w:pPr>
        <w:spacing w:line="360" w:lineRule="auto"/>
        <w:rPr>
          <w:rFonts w:ascii="Arial" w:hAnsi="Arial" w:cs="Arial"/>
        </w:rPr>
      </w:pPr>
      <w:r w:rsidRPr="004269EC">
        <w:rPr>
          <w:rFonts w:ascii="Arial" w:hAnsi="Arial" w:cs="Arial"/>
        </w:rPr>
        <w:t>Delivered:</w:t>
      </w:r>
      <w:r w:rsidR="000764E7" w:rsidRPr="004269EC">
        <w:rPr>
          <w:rFonts w:ascii="Arial" w:hAnsi="Arial" w:cs="Arial"/>
        </w:rPr>
        <w:t xml:space="preserve"> </w:t>
      </w:r>
      <w:r w:rsidR="004269EC" w:rsidRPr="004269EC">
        <w:rPr>
          <w:rFonts w:ascii="Arial" w:hAnsi="Arial" w:cs="Arial"/>
        </w:rPr>
        <w:tab/>
      </w:r>
      <w:r w:rsidR="000764E7" w:rsidRPr="004269EC">
        <w:rPr>
          <w:rFonts w:ascii="Arial" w:hAnsi="Arial" w:cs="Arial"/>
        </w:rPr>
        <w:t xml:space="preserve">8 March </w:t>
      </w:r>
      <w:r w:rsidR="00B7585F">
        <w:rPr>
          <w:rFonts w:ascii="Arial" w:hAnsi="Arial" w:cs="Arial"/>
        </w:rPr>
        <w:t>2017</w:t>
      </w:r>
    </w:p>
    <w:p w14:paraId="496FB68F" w14:textId="77777777" w:rsidR="004269EC" w:rsidRPr="008B6F8E" w:rsidRDefault="004269EC" w:rsidP="004269EC">
      <w:pPr>
        <w:spacing w:line="360" w:lineRule="auto"/>
        <w:rPr>
          <w:rFonts w:ascii="Arial" w:hAnsi="Arial" w:cs="Arial"/>
          <w:b/>
        </w:rPr>
      </w:pPr>
    </w:p>
    <w:p w14:paraId="3ED967D4" w14:textId="77777777" w:rsidR="000764E7" w:rsidRPr="00501D90" w:rsidRDefault="000764E7" w:rsidP="000764E7">
      <w:pPr>
        <w:spacing w:line="360" w:lineRule="auto"/>
        <w:jc w:val="both"/>
        <w:rPr>
          <w:rFonts w:ascii="Arial" w:hAnsi="Arial" w:cs="Arial"/>
        </w:rPr>
      </w:pPr>
      <w:r w:rsidRPr="004D6875">
        <w:rPr>
          <w:rFonts w:ascii="Arial" w:hAnsi="Arial" w:cs="Arial"/>
          <w:b/>
        </w:rPr>
        <w:t>FLYNOTE:</w:t>
      </w:r>
      <w:r>
        <w:rPr>
          <w:rFonts w:ascii="Arial" w:hAnsi="Arial" w:cs="Arial"/>
          <w:b/>
        </w:rPr>
        <w:tab/>
        <w:t xml:space="preserve">INSOLVENCY LAW – </w:t>
      </w:r>
      <w:r>
        <w:rPr>
          <w:rFonts w:ascii="Arial" w:hAnsi="Arial" w:cs="Arial"/>
        </w:rPr>
        <w:t xml:space="preserve">Appointment of Foreign Liquidators by a Foreign Court – Recognition by a Local Court – Effect of not obtaining such </w:t>
      </w:r>
      <w:r>
        <w:rPr>
          <w:rFonts w:ascii="Arial" w:hAnsi="Arial" w:cs="Arial"/>
        </w:rPr>
        <w:lastRenderedPageBreak/>
        <w:t xml:space="preserve">recognition on summons – </w:t>
      </w:r>
      <w:r w:rsidRPr="00501D90">
        <w:rPr>
          <w:rFonts w:ascii="Arial" w:hAnsi="Arial" w:cs="Arial"/>
          <w:i/>
        </w:rPr>
        <w:t>LOCUS STANDI IN JUDICIO</w:t>
      </w:r>
      <w:r>
        <w:rPr>
          <w:rFonts w:ascii="Arial" w:hAnsi="Arial" w:cs="Arial"/>
          <w:i/>
        </w:rPr>
        <w:t xml:space="preserve"> </w:t>
      </w:r>
      <w:r>
        <w:rPr>
          <w:rFonts w:ascii="Arial" w:hAnsi="Arial" w:cs="Arial"/>
        </w:rPr>
        <w:t>– To institute proceedings on behalf of an insolvent foreign company.</w:t>
      </w:r>
    </w:p>
    <w:p w14:paraId="357105BC" w14:textId="77777777" w:rsidR="000764E7" w:rsidRPr="00501D90" w:rsidRDefault="000764E7" w:rsidP="000764E7">
      <w:pPr>
        <w:spacing w:line="360" w:lineRule="auto"/>
        <w:rPr>
          <w:rFonts w:ascii="Arial" w:hAnsi="Arial" w:cs="Arial"/>
          <w:b/>
          <w:i/>
        </w:rPr>
      </w:pPr>
    </w:p>
    <w:p w14:paraId="4BF5CF58" w14:textId="77777777" w:rsidR="000764E7" w:rsidRDefault="000764E7" w:rsidP="000764E7">
      <w:pPr>
        <w:spacing w:line="360" w:lineRule="auto"/>
        <w:jc w:val="both"/>
        <w:rPr>
          <w:rFonts w:ascii="Arial" w:hAnsi="Arial" w:cs="Arial"/>
        </w:rPr>
      </w:pPr>
      <w:r w:rsidRPr="004D6875">
        <w:rPr>
          <w:rFonts w:ascii="Arial" w:hAnsi="Arial" w:cs="Arial"/>
          <w:b/>
        </w:rPr>
        <w:t>SUMMARY:</w:t>
      </w:r>
      <w:r>
        <w:rPr>
          <w:rFonts w:ascii="Arial" w:hAnsi="Arial" w:cs="Arial"/>
          <w:b/>
        </w:rPr>
        <w:t xml:space="preserve"> </w:t>
      </w:r>
      <w:r>
        <w:rPr>
          <w:rFonts w:ascii="Arial" w:hAnsi="Arial" w:cs="Arial"/>
        </w:rPr>
        <w:t>The plaintiffs were appointed as foreign liquidators of Renaissance Medical Health Scheme (a South African Company in liquidation) by a South African High Court. The Company (in liquidation) entered into a guarantee and suretyship agreement with the defendant, a Company incorporated in terms of the Company laws of this Republic. The claim against the defendants was an amount of N$ 5 million in respect of the said agreement and in terms of which the liquidators issued a summons against the defendant in this Republic.</w:t>
      </w:r>
    </w:p>
    <w:p w14:paraId="302038D6" w14:textId="77777777" w:rsidR="000764E7" w:rsidRDefault="000764E7" w:rsidP="000764E7">
      <w:pPr>
        <w:spacing w:line="360" w:lineRule="auto"/>
        <w:jc w:val="both"/>
        <w:rPr>
          <w:rFonts w:ascii="Arial" w:hAnsi="Arial" w:cs="Arial"/>
        </w:rPr>
      </w:pPr>
    </w:p>
    <w:p w14:paraId="5F3149B9" w14:textId="77777777" w:rsidR="000764E7" w:rsidRDefault="000764E7" w:rsidP="000764E7">
      <w:pPr>
        <w:spacing w:line="360" w:lineRule="auto"/>
        <w:jc w:val="both"/>
        <w:rPr>
          <w:rFonts w:ascii="Arial" w:hAnsi="Arial" w:cs="Arial"/>
        </w:rPr>
      </w:pPr>
      <w:r>
        <w:rPr>
          <w:rFonts w:ascii="Arial" w:hAnsi="Arial" w:cs="Arial"/>
        </w:rPr>
        <w:t>The plaintiffs instituted the summons in 2010 but only moved the application for recognition as liquidators and ratification of the proceedings already instituted under the current case number in 2016.</w:t>
      </w:r>
    </w:p>
    <w:p w14:paraId="00E63233" w14:textId="77777777" w:rsidR="000764E7" w:rsidRDefault="000764E7" w:rsidP="000764E7">
      <w:pPr>
        <w:spacing w:line="360" w:lineRule="auto"/>
        <w:jc w:val="both"/>
        <w:rPr>
          <w:rFonts w:ascii="Arial" w:hAnsi="Arial" w:cs="Arial"/>
        </w:rPr>
      </w:pPr>
    </w:p>
    <w:p w14:paraId="1A2088E6" w14:textId="77777777" w:rsidR="000764E7" w:rsidRPr="00044FFE" w:rsidRDefault="000764E7" w:rsidP="000764E7">
      <w:pPr>
        <w:spacing w:line="360" w:lineRule="auto"/>
        <w:jc w:val="both"/>
        <w:rPr>
          <w:rFonts w:ascii="Arial" w:hAnsi="Arial" w:cs="Arial"/>
        </w:rPr>
      </w:pPr>
      <w:r>
        <w:rPr>
          <w:rFonts w:ascii="Arial" w:hAnsi="Arial" w:cs="Arial"/>
        </w:rPr>
        <w:t xml:space="preserve">The plaintiffs’ contention was that recognition by the local Court in this Republic of their appointment as liquidators of a foreign company in liquidation was not a legal requirement for institution of legal proceedings herein. Such a recognition they further contended was only done </w:t>
      </w:r>
      <w:r w:rsidRPr="00044FFE">
        <w:rPr>
          <w:rFonts w:ascii="Arial" w:hAnsi="Arial" w:cs="Arial"/>
          <w:i/>
        </w:rPr>
        <w:t xml:space="preserve">ex </w:t>
      </w:r>
      <w:proofErr w:type="spellStart"/>
      <w:r w:rsidRPr="00044FFE">
        <w:rPr>
          <w:rFonts w:ascii="Arial" w:hAnsi="Arial" w:cs="Arial"/>
          <w:i/>
        </w:rPr>
        <w:t>abudante</w:t>
      </w:r>
      <w:proofErr w:type="spellEnd"/>
      <w:r w:rsidRPr="00044FFE">
        <w:rPr>
          <w:rFonts w:ascii="Arial" w:hAnsi="Arial" w:cs="Arial"/>
          <w:i/>
        </w:rPr>
        <w:t xml:space="preserve"> </w:t>
      </w:r>
      <w:proofErr w:type="spellStart"/>
      <w:r w:rsidRPr="00044FFE">
        <w:rPr>
          <w:rFonts w:ascii="Arial" w:hAnsi="Arial" w:cs="Arial"/>
          <w:i/>
        </w:rPr>
        <w:t>cautela</w:t>
      </w:r>
      <w:proofErr w:type="spellEnd"/>
      <w:r>
        <w:rPr>
          <w:rFonts w:ascii="Arial" w:hAnsi="Arial" w:cs="Arial"/>
          <w:i/>
        </w:rPr>
        <w:t xml:space="preserve">. </w:t>
      </w:r>
      <w:r>
        <w:rPr>
          <w:rFonts w:ascii="Arial" w:hAnsi="Arial" w:cs="Arial"/>
        </w:rPr>
        <w:t xml:space="preserve">The defendant on the other hand argued that recognition was necessary to clothe the plaintiffs with the necessary </w:t>
      </w:r>
      <w:r w:rsidRPr="00790945">
        <w:rPr>
          <w:rFonts w:ascii="Arial" w:hAnsi="Arial" w:cs="Arial"/>
          <w:i/>
        </w:rPr>
        <w:t xml:space="preserve">locus </w:t>
      </w:r>
      <w:proofErr w:type="spellStart"/>
      <w:r w:rsidRPr="00790945">
        <w:rPr>
          <w:rFonts w:ascii="Arial" w:hAnsi="Arial" w:cs="Arial"/>
          <w:i/>
        </w:rPr>
        <w:t>standi</w:t>
      </w:r>
      <w:proofErr w:type="spellEnd"/>
      <w:r>
        <w:rPr>
          <w:rFonts w:ascii="Arial" w:hAnsi="Arial" w:cs="Arial"/>
        </w:rPr>
        <w:t xml:space="preserve"> to institute legal proceedings in this Republic, and failure to obtain same had the effect of nullifying the already instituted legal proceedings and which could not be cured </w:t>
      </w:r>
      <w:r w:rsidRPr="00044FFE">
        <w:rPr>
          <w:rFonts w:ascii="Arial" w:hAnsi="Arial" w:cs="Arial"/>
          <w:i/>
        </w:rPr>
        <w:t>ex post facto</w:t>
      </w:r>
      <w:r>
        <w:rPr>
          <w:rFonts w:ascii="Arial" w:hAnsi="Arial" w:cs="Arial"/>
        </w:rPr>
        <w:t>.</w:t>
      </w:r>
    </w:p>
    <w:p w14:paraId="6D30A623" w14:textId="77777777" w:rsidR="000764E7" w:rsidRDefault="000764E7" w:rsidP="000764E7">
      <w:pPr>
        <w:spacing w:line="360" w:lineRule="auto"/>
        <w:jc w:val="both"/>
        <w:rPr>
          <w:rFonts w:ascii="Arial" w:hAnsi="Arial" w:cs="Arial"/>
          <w:i/>
        </w:rPr>
      </w:pPr>
    </w:p>
    <w:p w14:paraId="7E627619" w14:textId="77777777" w:rsidR="000764E7" w:rsidRDefault="000764E7" w:rsidP="000764E7">
      <w:pPr>
        <w:spacing w:line="360" w:lineRule="auto"/>
        <w:jc w:val="both"/>
        <w:rPr>
          <w:rFonts w:ascii="Arial" w:hAnsi="Arial" w:cs="Arial"/>
        </w:rPr>
      </w:pPr>
      <w:r w:rsidRPr="00AA2169">
        <w:rPr>
          <w:rFonts w:ascii="Arial" w:hAnsi="Arial" w:cs="Arial"/>
          <w:i/>
        </w:rPr>
        <w:t>Held</w:t>
      </w:r>
      <w:r>
        <w:rPr>
          <w:rFonts w:ascii="Arial" w:hAnsi="Arial" w:cs="Arial"/>
        </w:rPr>
        <w:t xml:space="preserve"> – </w:t>
      </w:r>
      <w:r w:rsidRPr="004B24D9">
        <w:rPr>
          <w:rFonts w:ascii="Arial" w:hAnsi="Arial" w:cs="Arial"/>
        </w:rPr>
        <w:t xml:space="preserve">that </w:t>
      </w:r>
      <w:r>
        <w:rPr>
          <w:rFonts w:ascii="Arial" w:hAnsi="Arial" w:cs="Arial"/>
        </w:rPr>
        <w:t xml:space="preserve">since </w:t>
      </w:r>
      <w:r w:rsidRPr="004B24D9">
        <w:rPr>
          <w:rFonts w:ascii="Arial" w:hAnsi="Arial" w:cs="Arial"/>
        </w:rPr>
        <w:t>defendant is domiciled withi</w:t>
      </w:r>
      <w:r>
        <w:rPr>
          <w:rFonts w:ascii="Arial" w:hAnsi="Arial" w:cs="Arial"/>
        </w:rPr>
        <w:t xml:space="preserve">n this court’s jurisdiction, </w:t>
      </w:r>
      <w:r w:rsidRPr="004B24D9">
        <w:rPr>
          <w:rFonts w:ascii="Arial" w:hAnsi="Arial" w:cs="Arial"/>
        </w:rPr>
        <w:t>its property, whether movable or immovable, is subject to this court’s jurisdiction and a foreign liquidator may not deal with it willy-nilly.</w:t>
      </w:r>
    </w:p>
    <w:p w14:paraId="22599C8A" w14:textId="77777777" w:rsidR="000764E7" w:rsidRDefault="000764E7" w:rsidP="000764E7">
      <w:pPr>
        <w:spacing w:line="360" w:lineRule="auto"/>
        <w:jc w:val="both"/>
        <w:rPr>
          <w:rFonts w:ascii="Arial" w:hAnsi="Arial" w:cs="Arial"/>
        </w:rPr>
      </w:pPr>
    </w:p>
    <w:p w14:paraId="62D70C8F" w14:textId="77777777" w:rsidR="000764E7" w:rsidRDefault="000764E7" w:rsidP="000764E7">
      <w:pPr>
        <w:spacing w:line="360" w:lineRule="auto"/>
        <w:jc w:val="both"/>
        <w:rPr>
          <w:rFonts w:ascii="Arial" w:hAnsi="Arial" w:cs="Arial"/>
        </w:rPr>
      </w:pPr>
      <w:r w:rsidRPr="004B24D9">
        <w:rPr>
          <w:rFonts w:ascii="Arial" w:hAnsi="Arial" w:cs="Arial"/>
          <w:i/>
        </w:rPr>
        <w:t>Held further</w:t>
      </w:r>
      <w:r>
        <w:rPr>
          <w:rFonts w:ascii="Arial" w:hAnsi="Arial" w:cs="Arial"/>
        </w:rPr>
        <w:t xml:space="preserve"> – </w:t>
      </w:r>
      <w:r w:rsidRPr="004B24D9">
        <w:rPr>
          <w:rFonts w:ascii="Arial" w:hAnsi="Arial" w:cs="Arial"/>
        </w:rPr>
        <w:t>that the plaintiffs, must, before dealing with the property of an insolvent company in a foreign jurisdiction, seek recognition as a matter of law and may choose not to do so to their own peril.</w:t>
      </w:r>
    </w:p>
    <w:p w14:paraId="6F09AD27" w14:textId="77777777" w:rsidR="000764E7" w:rsidRDefault="000764E7" w:rsidP="000764E7">
      <w:pPr>
        <w:spacing w:line="360" w:lineRule="auto"/>
        <w:jc w:val="both"/>
        <w:rPr>
          <w:rFonts w:ascii="Arial" w:hAnsi="Arial" w:cs="Arial"/>
          <w:i/>
        </w:rPr>
      </w:pPr>
    </w:p>
    <w:p w14:paraId="61449DE3" w14:textId="77777777" w:rsidR="000764E7" w:rsidRDefault="000764E7" w:rsidP="000764E7">
      <w:pPr>
        <w:spacing w:line="360" w:lineRule="auto"/>
        <w:jc w:val="both"/>
        <w:rPr>
          <w:rFonts w:ascii="Arial" w:hAnsi="Arial" w:cs="Arial"/>
        </w:rPr>
      </w:pPr>
      <w:r w:rsidRPr="00196574">
        <w:rPr>
          <w:rFonts w:ascii="Arial" w:hAnsi="Arial" w:cs="Arial"/>
          <w:i/>
        </w:rPr>
        <w:t xml:space="preserve">Held – </w:t>
      </w:r>
      <w:r w:rsidRPr="00196574">
        <w:rPr>
          <w:rFonts w:ascii="Arial" w:hAnsi="Arial" w:cs="Arial"/>
        </w:rPr>
        <w:t xml:space="preserve">that recognition in this context is necessary to establish </w:t>
      </w:r>
      <w:r>
        <w:rPr>
          <w:rFonts w:ascii="Arial" w:hAnsi="Arial" w:cs="Arial"/>
          <w:i/>
        </w:rPr>
        <w:t xml:space="preserve">locus </w:t>
      </w:r>
      <w:proofErr w:type="spellStart"/>
      <w:r>
        <w:rPr>
          <w:rFonts w:ascii="Arial" w:hAnsi="Arial" w:cs="Arial"/>
          <w:i/>
        </w:rPr>
        <w:t>standi</w:t>
      </w:r>
      <w:proofErr w:type="spellEnd"/>
      <w:r>
        <w:rPr>
          <w:rFonts w:ascii="Arial" w:hAnsi="Arial" w:cs="Arial"/>
          <w:i/>
        </w:rPr>
        <w:t xml:space="preserve">. </w:t>
      </w:r>
      <w:r>
        <w:rPr>
          <w:rFonts w:ascii="Arial" w:hAnsi="Arial" w:cs="Arial"/>
        </w:rPr>
        <w:t>F</w:t>
      </w:r>
      <w:r w:rsidRPr="00196574">
        <w:rPr>
          <w:rFonts w:ascii="Arial" w:hAnsi="Arial" w:cs="Arial"/>
        </w:rPr>
        <w:t>urthermore, the appointment of a person, either as a trustee in a sequestrated estate or an insolvent one, as the case may be</w:t>
      </w:r>
      <w:r>
        <w:rPr>
          <w:rFonts w:ascii="Arial" w:hAnsi="Arial" w:cs="Arial"/>
        </w:rPr>
        <w:t>, serves the</w:t>
      </w:r>
      <w:r w:rsidRPr="00196574">
        <w:rPr>
          <w:rFonts w:ascii="Arial" w:hAnsi="Arial" w:cs="Arial"/>
        </w:rPr>
        <w:t xml:space="preserve"> legal purpose of clothing the appointee with the legal authority to litigate on behalf of or represent the insolvent or the sequestrated person’s estate. In legal parlance, the appointment clothes the appointee with </w:t>
      </w:r>
      <w:r w:rsidRPr="00196574">
        <w:rPr>
          <w:rFonts w:ascii="Arial" w:hAnsi="Arial" w:cs="Arial"/>
          <w:i/>
        </w:rPr>
        <w:t xml:space="preserve">locus </w:t>
      </w:r>
      <w:proofErr w:type="spellStart"/>
      <w:r w:rsidRPr="00196574">
        <w:rPr>
          <w:rFonts w:ascii="Arial" w:hAnsi="Arial" w:cs="Arial"/>
          <w:i/>
        </w:rPr>
        <w:t>standi</w:t>
      </w:r>
      <w:proofErr w:type="spellEnd"/>
      <w:r w:rsidRPr="00196574">
        <w:rPr>
          <w:rFonts w:ascii="Arial" w:hAnsi="Arial" w:cs="Arial"/>
          <w:i/>
        </w:rPr>
        <w:t xml:space="preserve"> in </w:t>
      </w:r>
      <w:proofErr w:type="spellStart"/>
      <w:r w:rsidRPr="00196574">
        <w:rPr>
          <w:rFonts w:ascii="Arial" w:hAnsi="Arial" w:cs="Arial"/>
          <w:i/>
        </w:rPr>
        <w:t>judicio</w:t>
      </w:r>
      <w:proofErr w:type="spellEnd"/>
      <w:r w:rsidRPr="00196574">
        <w:rPr>
          <w:rFonts w:ascii="Arial" w:hAnsi="Arial" w:cs="Arial"/>
        </w:rPr>
        <w:t xml:space="preserve"> to sue or be sued in the stead of the person or company concerned.</w:t>
      </w:r>
    </w:p>
    <w:p w14:paraId="2069FCE3" w14:textId="77777777" w:rsidR="000764E7" w:rsidRDefault="000764E7" w:rsidP="000764E7">
      <w:pPr>
        <w:spacing w:line="360" w:lineRule="auto"/>
        <w:jc w:val="both"/>
        <w:rPr>
          <w:rFonts w:ascii="Arial" w:hAnsi="Arial" w:cs="Arial"/>
        </w:rPr>
      </w:pPr>
      <w:r w:rsidRPr="00196574">
        <w:rPr>
          <w:rFonts w:ascii="Arial" w:hAnsi="Arial" w:cs="Arial"/>
          <w:i/>
        </w:rPr>
        <w:t>Held further</w:t>
      </w:r>
      <w:r w:rsidRPr="00196574">
        <w:rPr>
          <w:rFonts w:ascii="Arial" w:hAnsi="Arial" w:cs="Arial"/>
        </w:rPr>
        <w:t xml:space="preserve"> – that where a liquidator or trustee has not been recognised as such in a foreign jurisdiction, he or she does not, until recognition, have the authority to deal with assets in a foreign jurisdiction.</w:t>
      </w:r>
    </w:p>
    <w:p w14:paraId="1D1747C4" w14:textId="77777777" w:rsidR="000764E7" w:rsidRDefault="000764E7" w:rsidP="000764E7">
      <w:pPr>
        <w:spacing w:line="360" w:lineRule="auto"/>
        <w:jc w:val="both"/>
        <w:rPr>
          <w:rFonts w:ascii="Arial" w:hAnsi="Arial" w:cs="Arial"/>
        </w:rPr>
      </w:pPr>
      <w:r w:rsidRPr="00196574">
        <w:rPr>
          <w:rFonts w:ascii="Arial" w:hAnsi="Arial" w:cs="Arial"/>
        </w:rPr>
        <w:t xml:space="preserve">Held – that the plaintiffs in this case had no </w:t>
      </w:r>
      <w:r w:rsidRPr="00196574">
        <w:rPr>
          <w:rFonts w:ascii="Arial" w:hAnsi="Arial" w:cs="Arial"/>
          <w:i/>
        </w:rPr>
        <w:t xml:space="preserve">locus </w:t>
      </w:r>
      <w:proofErr w:type="spellStart"/>
      <w:r w:rsidRPr="00196574">
        <w:rPr>
          <w:rFonts w:ascii="Arial" w:hAnsi="Arial" w:cs="Arial"/>
          <w:i/>
        </w:rPr>
        <w:t>standi</w:t>
      </w:r>
      <w:proofErr w:type="spellEnd"/>
      <w:r w:rsidRPr="00196574">
        <w:rPr>
          <w:rFonts w:ascii="Arial" w:hAnsi="Arial" w:cs="Arial"/>
          <w:i/>
        </w:rPr>
        <w:t xml:space="preserve"> </w:t>
      </w:r>
      <w:r w:rsidRPr="00196574">
        <w:rPr>
          <w:rFonts w:ascii="Arial" w:hAnsi="Arial" w:cs="Arial"/>
        </w:rPr>
        <w:t>to sue the defendant in the absence of a prior application for recognition and which the</w:t>
      </w:r>
      <w:r>
        <w:rPr>
          <w:rFonts w:ascii="Arial" w:hAnsi="Arial" w:cs="Arial"/>
        </w:rPr>
        <w:t xml:space="preserve"> local court granted. T</w:t>
      </w:r>
      <w:r w:rsidRPr="00196574">
        <w:rPr>
          <w:rFonts w:ascii="Arial" w:hAnsi="Arial" w:cs="Arial"/>
        </w:rPr>
        <w:t>he summons issued by the plaintiff against</w:t>
      </w:r>
      <w:r>
        <w:rPr>
          <w:rFonts w:ascii="Arial" w:hAnsi="Arial" w:cs="Arial"/>
        </w:rPr>
        <w:t xml:space="preserve"> the defendant in this matter was thus declared</w:t>
      </w:r>
      <w:r w:rsidRPr="00196574">
        <w:rPr>
          <w:rFonts w:ascii="Arial" w:hAnsi="Arial" w:cs="Arial"/>
        </w:rPr>
        <w:t xml:space="preserve"> a nullity.</w:t>
      </w:r>
    </w:p>
    <w:p w14:paraId="2128DFA1" w14:textId="77777777" w:rsidR="000764E7" w:rsidRDefault="000764E7" w:rsidP="000764E7">
      <w:pPr>
        <w:spacing w:line="360" w:lineRule="auto"/>
        <w:jc w:val="both"/>
        <w:rPr>
          <w:rFonts w:ascii="Arial" w:hAnsi="Arial" w:cs="Arial"/>
        </w:rPr>
      </w:pPr>
      <w:r w:rsidRPr="00361D84">
        <w:rPr>
          <w:rFonts w:ascii="Arial" w:hAnsi="Arial" w:cs="Arial"/>
        </w:rPr>
        <w:t>Held further – that the issue of standing to sue is a matter of substance and of law, therefore, failure to show that a party has standing results in a nullity and, the court, has no power to condone or repair</w:t>
      </w:r>
      <w:r>
        <w:rPr>
          <w:rFonts w:ascii="Arial" w:hAnsi="Arial" w:cs="Arial"/>
        </w:rPr>
        <w:t xml:space="preserve"> same</w:t>
      </w:r>
      <w:r w:rsidRPr="00361D84">
        <w:rPr>
          <w:rFonts w:ascii="Arial" w:hAnsi="Arial" w:cs="Arial"/>
        </w:rPr>
        <w:t xml:space="preserve">. The said proceedings are invalidated. </w:t>
      </w:r>
    </w:p>
    <w:p w14:paraId="3817EA85" w14:textId="77777777" w:rsidR="000764E7" w:rsidRDefault="000764E7" w:rsidP="000764E7">
      <w:pPr>
        <w:spacing w:line="360" w:lineRule="auto"/>
        <w:jc w:val="both"/>
        <w:rPr>
          <w:rFonts w:ascii="Arial" w:hAnsi="Arial" w:cs="Arial"/>
        </w:rPr>
      </w:pPr>
      <w:r w:rsidRPr="00277A3C">
        <w:rPr>
          <w:rFonts w:ascii="Arial" w:hAnsi="Arial" w:cs="Arial"/>
        </w:rPr>
        <w:t xml:space="preserve">In conclusion, the Court held that the manner in which plaintiffs went about this matter was not only not in keeping with the normal procedures that enhance the spirit of comity among nations but may be prejudicial to local creditors, the </w:t>
      </w:r>
      <w:r>
        <w:rPr>
          <w:rFonts w:ascii="Arial" w:hAnsi="Arial" w:cs="Arial"/>
        </w:rPr>
        <w:t xml:space="preserve">very harm, the Court reasoned, is </w:t>
      </w:r>
      <w:r w:rsidRPr="00277A3C">
        <w:rPr>
          <w:rFonts w:ascii="Arial" w:hAnsi="Arial" w:cs="Arial"/>
        </w:rPr>
        <w:t xml:space="preserve">sought to be forestalled by the issuance of a rule </w:t>
      </w:r>
      <w:r w:rsidRPr="00277A3C">
        <w:rPr>
          <w:rFonts w:ascii="Arial" w:hAnsi="Arial" w:cs="Arial"/>
          <w:i/>
        </w:rPr>
        <w:t>nisi</w:t>
      </w:r>
      <w:r>
        <w:rPr>
          <w:rFonts w:ascii="Arial" w:hAnsi="Arial" w:cs="Arial"/>
        </w:rPr>
        <w:t xml:space="preserve"> before the confirmation of the liquidators as such on the return date.</w:t>
      </w:r>
    </w:p>
    <w:p w14:paraId="088CD1A7" w14:textId="77777777" w:rsidR="000764E7" w:rsidRPr="00B53106" w:rsidRDefault="000764E7" w:rsidP="000764E7">
      <w:pPr>
        <w:spacing w:line="360" w:lineRule="auto"/>
        <w:jc w:val="both"/>
        <w:rPr>
          <w:rFonts w:ascii="Arial" w:hAnsi="Arial" w:cs="Arial"/>
        </w:rPr>
      </w:pPr>
      <w:r w:rsidRPr="00B53106">
        <w:rPr>
          <w:rFonts w:ascii="Arial" w:hAnsi="Arial" w:cs="Arial"/>
        </w:rPr>
        <w:t xml:space="preserve">The Plaintiff’s application for recognition </w:t>
      </w:r>
      <w:r>
        <w:rPr>
          <w:rFonts w:ascii="Arial" w:hAnsi="Arial" w:cs="Arial"/>
        </w:rPr>
        <w:t xml:space="preserve">and ratification thereof, </w:t>
      </w:r>
      <w:r w:rsidRPr="00B53106">
        <w:rPr>
          <w:rFonts w:ascii="Arial" w:hAnsi="Arial" w:cs="Arial"/>
        </w:rPr>
        <w:t>was therefore dismissed with costs.</w:t>
      </w:r>
    </w:p>
    <w:p w14:paraId="2A804ABB" w14:textId="77777777" w:rsidR="0095699F" w:rsidRPr="008B6F8E" w:rsidRDefault="0095699F" w:rsidP="008B6F8E">
      <w:pPr>
        <w:pBdr>
          <w:bottom w:val="single" w:sz="6" w:space="1" w:color="auto"/>
        </w:pBdr>
        <w:spacing w:line="360" w:lineRule="auto"/>
        <w:rPr>
          <w:rFonts w:ascii="Arial" w:hAnsi="Arial" w:cs="Arial"/>
          <w:b/>
        </w:rPr>
      </w:pPr>
    </w:p>
    <w:p w14:paraId="16BFC153" w14:textId="77777777" w:rsidR="0095699F" w:rsidRPr="008B6F8E" w:rsidRDefault="0095699F" w:rsidP="008B6F8E">
      <w:pPr>
        <w:rPr>
          <w:rFonts w:ascii="Arial" w:hAnsi="Arial" w:cs="Arial"/>
          <w:b/>
        </w:rPr>
      </w:pPr>
    </w:p>
    <w:p w14:paraId="55685B60" w14:textId="77777777" w:rsidR="0095699F" w:rsidRPr="008B6F8E" w:rsidRDefault="0095699F" w:rsidP="008B6F8E">
      <w:pPr>
        <w:jc w:val="center"/>
        <w:rPr>
          <w:rFonts w:ascii="Arial" w:hAnsi="Arial" w:cs="Arial"/>
          <w:b/>
        </w:rPr>
      </w:pPr>
      <w:r w:rsidRPr="008B6F8E">
        <w:rPr>
          <w:rFonts w:ascii="Arial" w:hAnsi="Arial" w:cs="Arial"/>
          <w:b/>
        </w:rPr>
        <w:t>ORDER</w:t>
      </w:r>
    </w:p>
    <w:p w14:paraId="1F8663FE" w14:textId="77777777" w:rsidR="0095699F" w:rsidRPr="008B6F8E" w:rsidRDefault="0095699F" w:rsidP="008B6F8E">
      <w:pPr>
        <w:pBdr>
          <w:bottom w:val="single" w:sz="6" w:space="1" w:color="auto"/>
        </w:pBdr>
        <w:jc w:val="center"/>
        <w:rPr>
          <w:rFonts w:ascii="Arial" w:hAnsi="Arial" w:cs="Arial"/>
          <w:b/>
        </w:rPr>
      </w:pPr>
    </w:p>
    <w:p w14:paraId="01B6D341" w14:textId="77777777" w:rsidR="0095699F" w:rsidRPr="008B6F8E" w:rsidRDefault="0095699F" w:rsidP="008B6F8E">
      <w:pPr>
        <w:spacing w:line="360" w:lineRule="auto"/>
        <w:rPr>
          <w:rFonts w:ascii="Arial" w:hAnsi="Arial" w:cs="Arial"/>
          <w:b/>
        </w:rPr>
      </w:pPr>
    </w:p>
    <w:p w14:paraId="6280A1C8" w14:textId="795E8FF9" w:rsidR="00F500B9" w:rsidRDefault="00F500B9" w:rsidP="00F500B9">
      <w:pPr>
        <w:pStyle w:val="ListParagraph"/>
        <w:numPr>
          <w:ilvl w:val="0"/>
          <w:numId w:val="1"/>
        </w:numPr>
        <w:spacing w:line="360" w:lineRule="auto"/>
        <w:jc w:val="both"/>
        <w:rPr>
          <w:rFonts w:ascii="Arial" w:hAnsi="Arial" w:cs="Arial"/>
        </w:rPr>
      </w:pPr>
      <w:r>
        <w:rPr>
          <w:rFonts w:ascii="Arial" w:hAnsi="Arial" w:cs="Arial"/>
        </w:rPr>
        <w:t>The application for re</w:t>
      </w:r>
      <w:r w:rsidR="00AF5BDF">
        <w:rPr>
          <w:rFonts w:ascii="Arial" w:hAnsi="Arial" w:cs="Arial"/>
        </w:rPr>
        <w:t>cognition filed by the plaintiffs</w:t>
      </w:r>
      <w:r>
        <w:rPr>
          <w:rFonts w:ascii="Arial" w:hAnsi="Arial" w:cs="Arial"/>
        </w:rPr>
        <w:t xml:space="preserve"> is refused.</w:t>
      </w:r>
    </w:p>
    <w:p w14:paraId="7BCB61C6" w14:textId="3D839A25" w:rsidR="00F500B9" w:rsidRDefault="00F500B9" w:rsidP="00F500B9">
      <w:pPr>
        <w:pStyle w:val="ListParagraph"/>
        <w:numPr>
          <w:ilvl w:val="0"/>
          <w:numId w:val="1"/>
        </w:numPr>
        <w:spacing w:line="360" w:lineRule="auto"/>
        <w:jc w:val="both"/>
        <w:rPr>
          <w:rFonts w:ascii="Arial" w:hAnsi="Arial" w:cs="Arial"/>
        </w:rPr>
      </w:pPr>
      <w:r>
        <w:rPr>
          <w:rFonts w:ascii="Arial" w:hAnsi="Arial" w:cs="Arial"/>
        </w:rPr>
        <w:t>The application for the authorisation of the plaintiffs to deal with Renaissance Health Medical Scheme (In Liquidation’s) assets in Nami</w:t>
      </w:r>
      <w:r w:rsidR="00AF5BDF">
        <w:rPr>
          <w:rFonts w:ascii="Arial" w:hAnsi="Arial" w:cs="Arial"/>
        </w:rPr>
        <w:t>bia, including the claim under C</w:t>
      </w:r>
      <w:r>
        <w:rPr>
          <w:rFonts w:ascii="Arial" w:hAnsi="Arial" w:cs="Arial"/>
        </w:rPr>
        <w:t>ase No. I 2182/2010 is refused.</w:t>
      </w:r>
    </w:p>
    <w:p w14:paraId="4472ED41" w14:textId="77777777" w:rsidR="00F500B9" w:rsidRDefault="00F500B9" w:rsidP="00F500B9">
      <w:pPr>
        <w:pStyle w:val="ListParagraph"/>
        <w:numPr>
          <w:ilvl w:val="0"/>
          <w:numId w:val="1"/>
        </w:numPr>
        <w:spacing w:line="360" w:lineRule="auto"/>
        <w:jc w:val="both"/>
        <w:rPr>
          <w:rFonts w:ascii="Arial" w:hAnsi="Arial" w:cs="Arial"/>
        </w:rPr>
      </w:pPr>
      <w:r>
        <w:rPr>
          <w:rFonts w:ascii="Arial" w:hAnsi="Arial" w:cs="Arial"/>
        </w:rPr>
        <w:t>The application for ratification of the proceedings initiated by the plaintiffs under Case No. I 2182/2010 is refused.</w:t>
      </w:r>
    </w:p>
    <w:p w14:paraId="3CCC76FE" w14:textId="77777777" w:rsidR="00251C46" w:rsidRDefault="00251C46" w:rsidP="00251C46">
      <w:pPr>
        <w:pStyle w:val="ListParagraph"/>
        <w:numPr>
          <w:ilvl w:val="0"/>
          <w:numId w:val="1"/>
        </w:numPr>
        <w:spacing w:line="360" w:lineRule="auto"/>
        <w:jc w:val="both"/>
        <w:rPr>
          <w:rFonts w:ascii="Arial" w:hAnsi="Arial" w:cs="Arial"/>
        </w:rPr>
      </w:pPr>
      <w:r>
        <w:rPr>
          <w:rFonts w:ascii="Arial" w:hAnsi="Arial" w:cs="Arial"/>
        </w:rPr>
        <w:t xml:space="preserve">The plaintiffs are ordered to pay the costs of the application, consequent upon the instruction of one instructing and two instructed counsel. </w:t>
      </w:r>
      <w:r w:rsidRPr="0080154C">
        <w:rPr>
          <w:rFonts w:ascii="Arial" w:hAnsi="Arial" w:cs="Arial"/>
        </w:rPr>
        <w:tab/>
      </w:r>
    </w:p>
    <w:p w14:paraId="0804A810" w14:textId="418F9824" w:rsidR="00F500B9" w:rsidRPr="0080154C" w:rsidRDefault="00F500B9" w:rsidP="00251C46">
      <w:pPr>
        <w:pStyle w:val="ListParagraph"/>
        <w:spacing w:line="360" w:lineRule="auto"/>
        <w:jc w:val="both"/>
        <w:rPr>
          <w:rFonts w:ascii="Arial" w:hAnsi="Arial" w:cs="Arial"/>
        </w:rPr>
      </w:pPr>
      <w:r w:rsidRPr="0080154C">
        <w:rPr>
          <w:rFonts w:ascii="Arial" w:hAnsi="Arial" w:cs="Arial"/>
        </w:rPr>
        <w:tab/>
      </w:r>
    </w:p>
    <w:p w14:paraId="3E8B9768" w14:textId="77777777" w:rsidR="0095699F" w:rsidRPr="008B6F8E" w:rsidRDefault="0095699F" w:rsidP="008B6F8E">
      <w:pPr>
        <w:spacing w:line="360" w:lineRule="auto"/>
        <w:rPr>
          <w:rFonts w:ascii="Arial" w:hAnsi="Arial" w:cs="Arial"/>
          <w:b/>
        </w:rPr>
      </w:pPr>
    </w:p>
    <w:p w14:paraId="002CE5C2" w14:textId="77777777" w:rsidR="0095699F" w:rsidRPr="008B6F8E" w:rsidRDefault="0095699F" w:rsidP="008B6F8E">
      <w:pPr>
        <w:pBdr>
          <w:bottom w:val="single" w:sz="6" w:space="1" w:color="auto"/>
        </w:pBdr>
        <w:spacing w:line="360" w:lineRule="auto"/>
        <w:rPr>
          <w:rFonts w:ascii="Arial" w:hAnsi="Arial" w:cs="Arial"/>
          <w:b/>
        </w:rPr>
      </w:pPr>
    </w:p>
    <w:p w14:paraId="5576E74B" w14:textId="77777777" w:rsidR="0095699F" w:rsidRPr="008B6F8E" w:rsidRDefault="0095699F" w:rsidP="008B6F8E">
      <w:pPr>
        <w:rPr>
          <w:rFonts w:ascii="Arial" w:hAnsi="Arial" w:cs="Arial"/>
          <w:b/>
        </w:rPr>
      </w:pPr>
    </w:p>
    <w:p w14:paraId="4D93FB58" w14:textId="77777777" w:rsidR="0095699F" w:rsidRPr="008B6F8E" w:rsidRDefault="0095699F" w:rsidP="008B6F8E">
      <w:pPr>
        <w:jc w:val="center"/>
        <w:rPr>
          <w:rFonts w:ascii="Arial" w:hAnsi="Arial" w:cs="Arial"/>
          <w:b/>
        </w:rPr>
      </w:pPr>
      <w:r w:rsidRPr="008B6F8E">
        <w:rPr>
          <w:rFonts w:ascii="Arial" w:hAnsi="Arial" w:cs="Arial"/>
          <w:b/>
        </w:rPr>
        <w:t>JUDGMENT</w:t>
      </w:r>
    </w:p>
    <w:p w14:paraId="411E31B1" w14:textId="77777777" w:rsidR="0095699F" w:rsidRPr="008B6F8E" w:rsidRDefault="0095699F" w:rsidP="008B6F8E">
      <w:pPr>
        <w:pBdr>
          <w:bottom w:val="single" w:sz="6" w:space="1" w:color="auto"/>
        </w:pBdr>
        <w:jc w:val="center"/>
        <w:rPr>
          <w:rFonts w:ascii="Arial" w:hAnsi="Arial" w:cs="Arial"/>
          <w:b/>
        </w:rPr>
      </w:pPr>
    </w:p>
    <w:p w14:paraId="3E651B28" w14:textId="77777777" w:rsidR="0095699F" w:rsidRPr="008B6F8E" w:rsidRDefault="0095699F" w:rsidP="008B6F8E">
      <w:pPr>
        <w:spacing w:line="360" w:lineRule="auto"/>
        <w:rPr>
          <w:rFonts w:ascii="Arial" w:hAnsi="Arial" w:cs="Arial"/>
          <w:b/>
        </w:rPr>
      </w:pPr>
    </w:p>
    <w:p w14:paraId="47CFAECA" w14:textId="77777777" w:rsidR="0095699F" w:rsidRPr="008B6F8E" w:rsidRDefault="0095699F" w:rsidP="008B6F8E">
      <w:pPr>
        <w:spacing w:line="360" w:lineRule="auto"/>
        <w:rPr>
          <w:rFonts w:ascii="Arial" w:hAnsi="Arial" w:cs="Arial"/>
          <w:b/>
        </w:rPr>
      </w:pPr>
      <w:r w:rsidRPr="008B6F8E">
        <w:rPr>
          <w:rFonts w:ascii="Arial" w:hAnsi="Arial" w:cs="Arial"/>
          <w:b/>
        </w:rPr>
        <w:t>MASUKU J</w:t>
      </w:r>
      <w:proofErr w:type="gramStart"/>
      <w:r w:rsidRPr="008B6F8E">
        <w:rPr>
          <w:rFonts w:ascii="Arial" w:hAnsi="Arial" w:cs="Arial"/>
          <w:b/>
        </w:rPr>
        <w:t>:,</w:t>
      </w:r>
      <w:proofErr w:type="gramEnd"/>
    </w:p>
    <w:p w14:paraId="05714C62" w14:textId="77777777" w:rsidR="0095699F" w:rsidRPr="008B6F8E" w:rsidRDefault="0095699F" w:rsidP="008B6F8E">
      <w:pPr>
        <w:spacing w:line="360" w:lineRule="auto"/>
        <w:rPr>
          <w:rFonts w:ascii="Arial" w:hAnsi="Arial" w:cs="Arial"/>
          <w:b/>
        </w:rPr>
      </w:pPr>
    </w:p>
    <w:p w14:paraId="668C0CA3" w14:textId="77777777" w:rsidR="0095699F" w:rsidRPr="008B6F8E" w:rsidRDefault="0095699F" w:rsidP="008B6F8E">
      <w:pPr>
        <w:spacing w:line="360" w:lineRule="auto"/>
        <w:rPr>
          <w:rFonts w:ascii="Arial" w:hAnsi="Arial" w:cs="Arial"/>
          <w:u w:val="single"/>
        </w:rPr>
      </w:pPr>
      <w:r w:rsidRPr="008B6F8E">
        <w:rPr>
          <w:rFonts w:ascii="Arial" w:hAnsi="Arial" w:cs="Arial"/>
          <w:u w:val="single"/>
        </w:rPr>
        <w:t>Introduction</w:t>
      </w:r>
    </w:p>
    <w:p w14:paraId="25CDBC88" w14:textId="77777777" w:rsidR="0095699F" w:rsidRPr="008B6F8E" w:rsidRDefault="0095699F" w:rsidP="008B6F8E">
      <w:pPr>
        <w:spacing w:line="360" w:lineRule="auto"/>
        <w:rPr>
          <w:rFonts w:ascii="Arial" w:hAnsi="Arial" w:cs="Arial"/>
          <w:u w:val="single"/>
        </w:rPr>
      </w:pPr>
    </w:p>
    <w:p w14:paraId="60C675C9" w14:textId="4D2BEC75" w:rsidR="0095699F" w:rsidRPr="008B6F8E" w:rsidRDefault="0095699F" w:rsidP="008B6F8E">
      <w:pPr>
        <w:spacing w:line="360" w:lineRule="auto"/>
        <w:jc w:val="both"/>
        <w:rPr>
          <w:rFonts w:ascii="Arial" w:hAnsi="Arial" w:cs="Arial"/>
        </w:rPr>
      </w:pPr>
      <w:r w:rsidRPr="008B6F8E">
        <w:rPr>
          <w:rFonts w:ascii="Arial" w:hAnsi="Arial" w:cs="Arial"/>
        </w:rPr>
        <w:t>[1]</w:t>
      </w:r>
      <w:r w:rsidRPr="008B6F8E">
        <w:rPr>
          <w:rFonts w:ascii="Arial" w:hAnsi="Arial" w:cs="Arial"/>
        </w:rPr>
        <w:tab/>
        <w:t xml:space="preserve">At the heart of this ruling is a towering question – what is the consequence on proceedings instituted at the instance of a foreign liquidator in Namibia without </w:t>
      </w:r>
      <w:r w:rsidR="00EC6A9C">
        <w:rPr>
          <w:rFonts w:ascii="Arial" w:hAnsi="Arial" w:cs="Arial"/>
        </w:rPr>
        <w:t xml:space="preserve">the said liquidator </w:t>
      </w:r>
      <w:r w:rsidRPr="008B6F8E">
        <w:rPr>
          <w:rFonts w:ascii="Arial" w:hAnsi="Arial" w:cs="Arial"/>
        </w:rPr>
        <w:t>having first sought and obtained recognition by Namibian courts?</w:t>
      </w:r>
    </w:p>
    <w:p w14:paraId="76FCB25E" w14:textId="77777777" w:rsidR="004D2805" w:rsidRPr="008B6F8E" w:rsidRDefault="004D2805" w:rsidP="008B6F8E">
      <w:pPr>
        <w:spacing w:line="360" w:lineRule="auto"/>
        <w:jc w:val="both"/>
        <w:rPr>
          <w:rFonts w:ascii="Arial" w:hAnsi="Arial" w:cs="Arial"/>
        </w:rPr>
      </w:pPr>
    </w:p>
    <w:p w14:paraId="5753A740" w14:textId="2182E30A" w:rsidR="004D2805" w:rsidRPr="008B6F8E" w:rsidRDefault="004D2805" w:rsidP="008B6F8E">
      <w:pPr>
        <w:spacing w:line="360" w:lineRule="auto"/>
        <w:jc w:val="both"/>
        <w:rPr>
          <w:rFonts w:ascii="Arial" w:hAnsi="Arial" w:cs="Arial"/>
        </w:rPr>
      </w:pPr>
      <w:r w:rsidRPr="008B6F8E">
        <w:rPr>
          <w:rFonts w:ascii="Arial" w:hAnsi="Arial" w:cs="Arial"/>
        </w:rPr>
        <w:t>[2]</w:t>
      </w:r>
      <w:r w:rsidRPr="008B6F8E">
        <w:rPr>
          <w:rFonts w:ascii="Arial" w:hAnsi="Arial" w:cs="Arial"/>
        </w:rPr>
        <w:tab/>
        <w:t xml:space="preserve">Tied to this is a secondary question, namely, if the </w:t>
      </w:r>
      <w:r w:rsidR="00EC6A9C">
        <w:rPr>
          <w:rFonts w:ascii="Arial" w:hAnsi="Arial" w:cs="Arial"/>
        </w:rPr>
        <w:t xml:space="preserve">answer to the poser above is that the </w:t>
      </w:r>
      <w:r w:rsidRPr="008B6F8E">
        <w:rPr>
          <w:rFonts w:ascii="Arial" w:hAnsi="Arial" w:cs="Arial"/>
        </w:rPr>
        <w:t xml:space="preserve">said proceedings are a nullity, can the court, on application, give the said proceedings </w:t>
      </w:r>
      <w:r w:rsidRPr="008B6F8E">
        <w:rPr>
          <w:rFonts w:ascii="Arial" w:hAnsi="Arial" w:cs="Arial"/>
          <w:i/>
        </w:rPr>
        <w:t xml:space="preserve">ex post facto </w:t>
      </w:r>
      <w:r w:rsidRPr="008B6F8E">
        <w:rPr>
          <w:rFonts w:ascii="Arial" w:hAnsi="Arial" w:cs="Arial"/>
        </w:rPr>
        <w:t>validity</w:t>
      </w:r>
      <w:r w:rsidR="004C4AA4">
        <w:rPr>
          <w:rFonts w:ascii="Arial" w:hAnsi="Arial" w:cs="Arial"/>
        </w:rPr>
        <w:t>?</w:t>
      </w:r>
    </w:p>
    <w:p w14:paraId="38A18BB1" w14:textId="77777777" w:rsidR="0095699F" w:rsidRPr="008B6F8E" w:rsidRDefault="0095699F" w:rsidP="008B6F8E">
      <w:pPr>
        <w:spacing w:line="360" w:lineRule="auto"/>
        <w:jc w:val="both"/>
        <w:rPr>
          <w:rFonts w:ascii="Arial" w:hAnsi="Arial" w:cs="Arial"/>
        </w:rPr>
      </w:pPr>
    </w:p>
    <w:p w14:paraId="2878DFD1" w14:textId="447CADCB" w:rsidR="00917BA8" w:rsidRPr="008B6F8E" w:rsidRDefault="00EC6A9C" w:rsidP="008B6F8E">
      <w:pPr>
        <w:spacing w:line="360" w:lineRule="auto"/>
        <w:jc w:val="both"/>
        <w:rPr>
          <w:rFonts w:ascii="Arial" w:hAnsi="Arial" w:cs="Arial"/>
        </w:rPr>
      </w:pPr>
      <w:r>
        <w:rPr>
          <w:rFonts w:ascii="Arial" w:hAnsi="Arial" w:cs="Arial"/>
        </w:rPr>
        <w:t>[3</w:t>
      </w:r>
      <w:r w:rsidR="0095699F" w:rsidRPr="008B6F8E">
        <w:rPr>
          <w:rFonts w:ascii="Arial" w:hAnsi="Arial" w:cs="Arial"/>
        </w:rPr>
        <w:t>]</w:t>
      </w:r>
      <w:r w:rsidR="0095699F" w:rsidRPr="008B6F8E">
        <w:rPr>
          <w:rFonts w:ascii="Arial" w:hAnsi="Arial" w:cs="Arial"/>
        </w:rPr>
        <w:tab/>
        <w:t xml:space="preserve">The defendant contends that the fate of the said proceedings is one and </w:t>
      </w:r>
      <w:r>
        <w:rPr>
          <w:rFonts w:ascii="Arial" w:hAnsi="Arial" w:cs="Arial"/>
        </w:rPr>
        <w:t>it is unmistakeable – the summons</w:t>
      </w:r>
      <w:r w:rsidR="0095699F" w:rsidRPr="008B6F8E">
        <w:rPr>
          <w:rFonts w:ascii="Arial" w:hAnsi="Arial" w:cs="Arial"/>
        </w:rPr>
        <w:t xml:space="preserve"> are a nullity and are fatally defective. The defendant accordingly moves that these proceedings must be dismissed therefor. </w:t>
      </w:r>
    </w:p>
    <w:p w14:paraId="402F1896" w14:textId="77777777" w:rsidR="00917BA8" w:rsidRPr="008B6F8E" w:rsidRDefault="00917BA8" w:rsidP="008B6F8E">
      <w:pPr>
        <w:spacing w:line="360" w:lineRule="auto"/>
        <w:jc w:val="both"/>
        <w:rPr>
          <w:rFonts w:ascii="Arial" w:hAnsi="Arial" w:cs="Arial"/>
        </w:rPr>
      </w:pPr>
    </w:p>
    <w:p w14:paraId="69CF0D27" w14:textId="0A236F35" w:rsidR="0095699F" w:rsidRPr="008B6F8E" w:rsidRDefault="00EC6A9C" w:rsidP="008B6F8E">
      <w:pPr>
        <w:spacing w:line="360" w:lineRule="auto"/>
        <w:jc w:val="both"/>
        <w:rPr>
          <w:rFonts w:ascii="Arial" w:hAnsi="Arial" w:cs="Arial"/>
        </w:rPr>
      </w:pPr>
      <w:r>
        <w:rPr>
          <w:rFonts w:ascii="Arial" w:hAnsi="Arial" w:cs="Arial"/>
        </w:rPr>
        <w:t>[4</w:t>
      </w:r>
      <w:r w:rsidR="00917BA8" w:rsidRPr="008B6F8E">
        <w:rPr>
          <w:rFonts w:ascii="Arial" w:hAnsi="Arial" w:cs="Arial"/>
        </w:rPr>
        <w:t>]</w:t>
      </w:r>
      <w:r w:rsidR="00917BA8" w:rsidRPr="008B6F8E">
        <w:rPr>
          <w:rFonts w:ascii="Arial" w:hAnsi="Arial" w:cs="Arial"/>
        </w:rPr>
        <w:tab/>
      </w:r>
      <w:r w:rsidR="0095699F" w:rsidRPr="008B6F8E">
        <w:rPr>
          <w:rFonts w:ascii="Arial" w:hAnsi="Arial" w:cs="Arial"/>
        </w:rPr>
        <w:t xml:space="preserve">The plaintiffs argue </w:t>
      </w:r>
      <w:r w:rsidR="0095699F" w:rsidRPr="008B6F8E">
        <w:rPr>
          <w:rFonts w:ascii="Arial" w:hAnsi="Arial" w:cs="Arial"/>
          <w:i/>
        </w:rPr>
        <w:t xml:space="preserve">au </w:t>
      </w:r>
      <w:r w:rsidR="0080154C" w:rsidRPr="008B6F8E">
        <w:rPr>
          <w:rFonts w:ascii="Arial" w:hAnsi="Arial" w:cs="Arial"/>
          <w:i/>
        </w:rPr>
        <w:t>contraire</w:t>
      </w:r>
      <w:r w:rsidR="0080154C">
        <w:rPr>
          <w:rFonts w:ascii="Arial" w:hAnsi="Arial" w:cs="Arial"/>
          <w:i/>
        </w:rPr>
        <w:t xml:space="preserve"> that</w:t>
      </w:r>
      <w:r w:rsidR="0095699F" w:rsidRPr="008B6F8E">
        <w:rPr>
          <w:rFonts w:ascii="Arial" w:hAnsi="Arial" w:cs="Arial"/>
        </w:rPr>
        <w:t xml:space="preserve"> formal recognition is not a prerequisite for the plaintiffs to be entitled to act in the</w:t>
      </w:r>
      <w:r>
        <w:rPr>
          <w:rFonts w:ascii="Arial" w:hAnsi="Arial" w:cs="Arial"/>
        </w:rPr>
        <w:t>se</w:t>
      </w:r>
      <w:r w:rsidR="0095699F" w:rsidRPr="008B6F8E">
        <w:rPr>
          <w:rFonts w:ascii="Arial" w:hAnsi="Arial" w:cs="Arial"/>
        </w:rPr>
        <w:t xml:space="preserve"> action proceedings. The plaintiffs claim that they move for formal recognition in the circumstances, not because they are obliged to do so but only </w:t>
      </w:r>
      <w:r w:rsidR="0095699F" w:rsidRPr="008B6F8E">
        <w:rPr>
          <w:rFonts w:ascii="Arial" w:hAnsi="Arial" w:cs="Arial"/>
          <w:i/>
        </w:rPr>
        <w:t xml:space="preserve">ex </w:t>
      </w:r>
      <w:proofErr w:type="spellStart"/>
      <w:r w:rsidR="0095699F" w:rsidRPr="008B6F8E">
        <w:rPr>
          <w:rFonts w:ascii="Arial" w:hAnsi="Arial" w:cs="Arial"/>
          <w:i/>
        </w:rPr>
        <w:t>abudanti</w:t>
      </w:r>
      <w:proofErr w:type="spellEnd"/>
      <w:r w:rsidR="0095699F" w:rsidRPr="008B6F8E">
        <w:rPr>
          <w:rFonts w:ascii="Arial" w:hAnsi="Arial" w:cs="Arial"/>
          <w:i/>
        </w:rPr>
        <w:t xml:space="preserve"> </w:t>
      </w:r>
      <w:proofErr w:type="spellStart"/>
      <w:r w:rsidR="0095699F" w:rsidRPr="008B6F8E">
        <w:rPr>
          <w:rFonts w:ascii="Arial" w:hAnsi="Arial" w:cs="Arial"/>
          <w:i/>
        </w:rPr>
        <w:t>cautela</w:t>
      </w:r>
      <w:proofErr w:type="spellEnd"/>
      <w:r w:rsidR="0095699F" w:rsidRPr="008B6F8E">
        <w:rPr>
          <w:rFonts w:ascii="Arial" w:hAnsi="Arial" w:cs="Arial"/>
          <w:i/>
        </w:rPr>
        <w:t xml:space="preserve">, </w:t>
      </w:r>
      <w:r w:rsidR="0095699F" w:rsidRPr="008B6F8E">
        <w:rPr>
          <w:rFonts w:ascii="Arial" w:hAnsi="Arial" w:cs="Arial"/>
        </w:rPr>
        <w:t>namely out of the abundance of caution.</w:t>
      </w:r>
    </w:p>
    <w:p w14:paraId="47388921" w14:textId="77777777" w:rsidR="0095699F" w:rsidRPr="008B6F8E" w:rsidRDefault="0095699F" w:rsidP="008B6F8E">
      <w:pPr>
        <w:spacing w:line="360" w:lineRule="auto"/>
        <w:jc w:val="both"/>
        <w:rPr>
          <w:rFonts w:ascii="Arial" w:hAnsi="Arial" w:cs="Arial"/>
        </w:rPr>
      </w:pPr>
    </w:p>
    <w:p w14:paraId="354CB739" w14:textId="77777777" w:rsidR="004C4AA4" w:rsidRDefault="004C4AA4" w:rsidP="008B6F8E">
      <w:pPr>
        <w:spacing w:line="360" w:lineRule="auto"/>
        <w:jc w:val="both"/>
        <w:rPr>
          <w:rFonts w:ascii="Arial" w:hAnsi="Arial" w:cs="Arial"/>
          <w:u w:val="single"/>
        </w:rPr>
      </w:pPr>
    </w:p>
    <w:p w14:paraId="5EF18968" w14:textId="77777777" w:rsidR="0095699F" w:rsidRPr="008B6F8E" w:rsidRDefault="0095699F" w:rsidP="008B6F8E">
      <w:pPr>
        <w:spacing w:line="360" w:lineRule="auto"/>
        <w:jc w:val="both"/>
        <w:rPr>
          <w:rFonts w:ascii="Arial" w:hAnsi="Arial" w:cs="Arial"/>
          <w:u w:val="single"/>
        </w:rPr>
      </w:pPr>
      <w:r w:rsidRPr="008B6F8E">
        <w:rPr>
          <w:rFonts w:ascii="Arial" w:hAnsi="Arial" w:cs="Arial"/>
          <w:u w:val="single"/>
        </w:rPr>
        <w:t>Background</w:t>
      </w:r>
    </w:p>
    <w:p w14:paraId="7331537D" w14:textId="77777777" w:rsidR="0095699F" w:rsidRPr="008B6F8E" w:rsidRDefault="0095699F" w:rsidP="008B6F8E">
      <w:pPr>
        <w:spacing w:line="360" w:lineRule="auto"/>
        <w:jc w:val="both"/>
        <w:rPr>
          <w:rFonts w:ascii="Arial" w:hAnsi="Arial" w:cs="Arial"/>
          <w:u w:val="single"/>
        </w:rPr>
      </w:pPr>
    </w:p>
    <w:p w14:paraId="465CD427" w14:textId="7495363F" w:rsidR="0095699F" w:rsidRPr="008B6F8E" w:rsidRDefault="00EC6A9C" w:rsidP="008B6F8E">
      <w:pPr>
        <w:spacing w:line="360" w:lineRule="auto"/>
        <w:jc w:val="both"/>
        <w:rPr>
          <w:rFonts w:ascii="Arial" w:hAnsi="Arial" w:cs="Arial"/>
        </w:rPr>
      </w:pPr>
      <w:r>
        <w:rPr>
          <w:rFonts w:ascii="Arial" w:hAnsi="Arial" w:cs="Arial"/>
        </w:rPr>
        <w:t>[5</w:t>
      </w:r>
      <w:r w:rsidR="0095699F" w:rsidRPr="008B6F8E">
        <w:rPr>
          <w:rFonts w:ascii="Arial" w:hAnsi="Arial" w:cs="Arial"/>
        </w:rPr>
        <w:t>]</w:t>
      </w:r>
      <w:r w:rsidR="0095699F" w:rsidRPr="008B6F8E">
        <w:rPr>
          <w:rFonts w:ascii="Arial" w:hAnsi="Arial" w:cs="Arial"/>
        </w:rPr>
        <w:tab/>
        <w:t>The question</w:t>
      </w:r>
      <w:r>
        <w:rPr>
          <w:rFonts w:ascii="Arial" w:hAnsi="Arial" w:cs="Arial"/>
        </w:rPr>
        <w:t xml:space="preserve"> arising for determination arise</w:t>
      </w:r>
      <w:r w:rsidR="0095699F" w:rsidRPr="008B6F8E">
        <w:rPr>
          <w:rFonts w:ascii="Arial" w:hAnsi="Arial" w:cs="Arial"/>
        </w:rPr>
        <w:t xml:space="preserve">s in the following </w:t>
      </w:r>
      <w:r w:rsidR="00796FBC" w:rsidRPr="008B6F8E">
        <w:rPr>
          <w:rFonts w:ascii="Arial" w:hAnsi="Arial" w:cs="Arial"/>
        </w:rPr>
        <w:t>circumstances: The plaintiffs are joint liquidators who were appointed as such in the Republic of South Africa by the then Witwatersrand Local Division. The</w:t>
      </w:r>
      <w:r>
        <w:rPr>
          <w:rFonts w:ascii="Arial" w:hAnsi="Arial" w:cs="Arial"/>
        </w:rPr>
        <w:t>ir</w:t>
      </w:r>
      <w:r w:rsidR="00796FBC" w:rsidRPr="008B6F8E">
        <w:rPr>
          <w:rFonts w:ascii="Arial" w:hAnsi="Arial" w:cs="Arial"/>
        </w:rPr>
        <w:t xml:space="preserve"> appointment was a sequel to the liquidation of an entity known as Renaissance Health Medical Scheme, (Renaissance).</w:t>
      </w:r>
    </w:p>
    <w:p w14:paraId="7243ABD0" w14:textId="77777777" w:rsidR="00796FBC" w:rsidRPr="008B6F8E" w:rsidRDefault="00796FBC" w:rsidP="008B6F8E">
      <w:pPr>
        <w:spacing w:line="360" w:lineRule="auto"/>
        <w:jc w:val="both"/>
        <w:rPr>
          <w:rFonts w:ascii="Arial" w:hAnsi="Arial" w:cs="Arial"/>
        </w:rPr>
      </w:pPr>
    </w:p>
    <w:p w14:paraId="29234DFD" w14:textId="44392923" w:rsidR="00796FBC" w:rsidRPr="008B6F8E" w:rsidRDefault="00EC6A9C" w:rsidP="008B6F8E">
      <w:pPr>
        <w:spacing w:line="360" w:lineRule="auto"/>
        <w:jc w:val="both"/>
        <w:rPr>
          <w:rFonts w:ascii="Arial" w:hAnsi="Arial" w:cs="Arial"/>
        </w:rPr>
      </w:pPr>
      <w:r>
        <w:rPr>
          <w:rFonts w:ascii="Arial" w:hAnsi="Arial" w:cs="Arial"/>
        </w:rPr>
        <w:t>[6</w:t>
      </w:r>
      <w:r w:rsidR="00796FBC" w:rsidRPr="008B6F8E">
        <w:rPr>
          <w:rFonts w:ascii="Arial" w:hAnsi="Arial" w:cs="Arial"/>
        </w:rPr>
        <w:t>]</w:t>
      </w:r>
      <w:r w:rsidR="00796FBC" w:rsidRPr="008B6F8E">
        <w:rPr>
          <w:rFonts w:ascii="Arial" w:hAnsi="Arial" w:cs="Arial"/>
        </w:rPr>
        <w:tab/>
        <w:t xml:space="preserve">Renaissance was registered in South Africa as a medical scheme in terms of that country’s laws. Its main business was to defray expenditure incurred by its members in respect of health care rendered to the said members. </w:t>
      </w:r>
    </w:p>
    <w:p w14:paraId="4A73AD77" w14:textId="77777777" w:rsidR="00796FBC" w:rsidRPr="008B6F8E" w:rsidRDefault="00796FBC" w:rsidP="008B6F8E">
      <w:pPr>
        <w:spacing w:line="360" w:lineRule="auto"/>
        <w:jc w:val="both"/>
        <w:rPr>
          <w:rFonts w:ascii="Arial" w:hAnsi="Arial" w:cs="Arial"/>
        </w:rPr>
      </w:pPr>
    </w:p>
    <w:p w14:paraId="52D27DCE" w14:textId="5C5348E5" w:rsidR="00796FBC" w:rsidRPr="008B6F8E" w:rsidRDefault="00EC6A9C" w:rsidP="008B6F8E">
      <w:pPr>
        <w:spacing w:line="360" w:lineRule="auto"/>
        <w:jc w:val="both"/>
        <w:rPr>
          <w:rFonts w:ascii="Arial" w:hAnsi="Arial" w:cs="Arial"/>
        </w:rPr>
      </w:pPr>
      <w:r>
        <w:rPr>
          <w:rFonts w:ascii="Arial" w:hAnsi="Arial" w:cs="Arial"/>
        </w:rPr>
        <w:t>[7</w:t>
      </w:r>
      <w:r w:rsidR="00796FBC" w:rsidRPr="008B6F8E">
        <w:rPr>
          <w:rFonts w:ascii="Arial" w:hAnsi="Arial" w:cs="Arial"/>
        </w:rPr>
        <w:t>]</w:t>
      </w:r>
      <w:r w:rsidR="00796FBC" w:rsidRPr="008B6F8E">
        <w:rPr>
          <w:rFonts w:ascii="Arial" w:hAnsi="Arial" w:cs="Arial"/>
        </w:rPr>
        <w:tab/>
        <w:t>It</w:t>
      </w:r>
      <w:r w:rsidR="00524A83" w:rsidRPr="008B6F8E">
        <w:rPr>
          <w:rFonts w:ascii="Arial" w:hAnsi="Arial" w:cs="Arial"/>
        </w:rPr>
        <w:t xml:space="preserve"> would appear that Renaissance </w:t>
      </w:r>
      <w:r w:rsidR="00796FBC" w:rsidRPr="008B6F8E">
        <w:rPr>
          <w:rFonts w:ascii="Arial" w:hAnsi="Arial" w:cs="Arial"/>
        </w:rPr>
        <w:t>and the defendant, a company duly registered and incorporated with limited liability in terms of the Company Laws of this Republic, concluded a written agreement in terms of which the defendant is alleged to have bound itself as guarantor and</w:t>
      </w:r>
      <w:r w:rsidR="00524A83" w:rsidRPr="008B6F8E">
        <w:rPr>
          <w:rFonts w:ascii="Arial" w:hAnsi="Arial" w:cs="Arial"/>
        </w:rPr>
        <w:t xml:space="preserve"> </w:t>
      </w:r>
      <w:r w:rsidR="00796FBC" w:rsidRPr="008B6F8E">
        <w:rPr>
          <w:rFonts w:ascii="Arial" w:hAnsi="Arial" w:cs="Arial"/>
        </w:rPr>
        <w:t>co-principal debtor</w:t>
      </w:r>
      <w:r w:rsidR="00524A83" w:rsidRPr="008B6F8E">
        <w:rPr>
          <w:rFonts w:ascii="Arial" w:hAnsi="Arial" w:cs="Arial"/>
        </w:rPr>
        <w:t xml:space="preserve"> for the </w:t>
      </w:r>
      <w:r>
        <w:rPr>
          <w:rFonts w:ascii="Arial" w:hAnsi="Arial" w:cs="Arial"/>
        </w:rPr>
        <w:t xml:space="preserve">due </w:t>
      </w:r>
      <w:r w:rsidR="00524A83" w:rsidRPr="008B6F8E">
        <w:rPr>
          <w:rFonts w:ascii="Arial" w:hAnsi="Arial" w:cs="Arial"/>
        </w:rPr>
        <w:t>execution by Renaissance of all its liabilities under the Medical Schemes Act 1988 of the Republic of South Africa. The said agreement, it is averred, was to take effect</w:t>
      </w:r>
      <w:r w:rsidR="00611242">
        <w:rPr>
          <w:rFonts w:ascii="Arial" w:hAnsi="Arial" w:cs="Arial"/>
        </w:rPr>
        <w:t xml:space="preserve"> from 1 January 2007 and was</w:t>
      </w:r>
      <w:r w:rsidR="00524A83" w:rsidRPr="008B6F8E">
        <w:rPr>
          <w:rFonts w:ascii="Arial" w:hAnsi="Arial" w:cs="Arial"/>
        </w:rPr>
        <w:t xml:space="preserve"> to endure until December 2007. </w:t>
      </w:r>
    </w:p>
    <w:p w14:paraId="70311DED" w14:textId="77777777" w:rsidR="00524A83" w:rsidRPr="008B6F8E" w:rsidRDefault="00524A83" w:rsidP="008B6F8E">
      <w:pPr>
        <w:spacing w:line="360" w:lineRule="auto"/>
        <w:jc w:val="both"/>
        <w:rPr>
          <w:rFonts w:ascii="Arial" w:hAnsi="Arial" w:cs="Arial"/>
        </w:rPr>
      </w:pPr>
    </w:p>
    <w:p w14:paraId="275601FD" w14:textId="3F982500" w:rsidR="00917BA8" w:rsidRPr="008B6F8E" w:rsidRDefault="00EC6A9C" w:rsidP="008B6F8E">
      <w:pPr>
        <w:spacing w:line="360" w:lineRule="auto"/>
        <w:jc w:val="both"/>
        <w:rPr>
          <w:rFonts w:ascii="Arial" w:hAnsi="Arial" w:cs="Arial"/>
        </w:rPr>
      </w:pPr>
      <w:r>
        <w:rPr>
          <w:rFonts w:ascii="Arial" w:hAnsi="Arial" w:cs="Arial"/>
        </w:rPr>
        <w:t>[8</w:t>
      </w:r>
      <w:r w:rsidR="00611242">
        <w:rPr>
          <w:rFonts w:ascii="Arial" w:hAnsi="Arial" w:cs="Arial"/>
        </w:rPr>
        <w:t>]</w:t>
      </w:r>
      <w:r w:rsidR="00611242">
        <w:rPr>
          <w:rFonts w:ascii="Arial" w:hAnsi="Arial" w:cs="Arial"/>
        </w:rPr>
        <w:tab/>
        <w:t xml:space="preserve">As at the end of December 2007, it is </w:t>
      </w:r>
      <w:r w:rsidR="00524A83" w:rsidRPr="008B6F8E">
        <w:rPr>
          <w:rFonts w:ascii="Arial" w:hAnsi="Arial" w:cs="Arial"/>
        </w:rPr>
        <w:t>a</w:t>
      </w:r>
      <w:r w:rsidR="00611242">
        <w:rPr>
          <w:rFonts w:ascii="Arial" w:hAnsi="Arial" w:cs="Arial"/>
        </w:rPr>
        <w:t>ve</w:t>
      </w:r>
      <w:r w:rsidR="00524A83" w:rsidRPr="008B6F8E">
        <w:rPr>
          <w:rFonts w:ascii="Arial" w:hAnsi="Arial" w:cs="Arial"/>
        </w:rPr>
        <w:t>r</w:t>
      </w:r>
      <w:r w:rsidR="00611242">
        <w:rPr>
          <w:rFonts w:ascii="Arial" w:hAnsi="Arial" w:cs="Arial"/>
        </w:rPr>
        <w:t>red</w:t>
      </w:r>
      <w:r w:rsidR="00524A83" w:rsidRPr="008B6F8E">
        <w:rPr>
          <w:rFonts w:ascii="Arial" w:hAnsi="Arial" w:cs="Arial"/>
        </w:rPr>
        <w:t xml:space="preserve"> that Renaissance’s liabilities were in the excess of R62 million. As a result of the agreement referred to in the immediately preceding paragraph, the plaintiffs made demand to the defendant to pay an amount of R 5 million. </w:t>
      </w:r>
    </w:p>
    <w:p w14:paraId="2997082D" w14:textId="77777777" w:rsidR="00917BA8" w:rsidRPr="008B6F8E" w:rsidRDefault="00917BA8" w:rsidP="008B6F8E">
      <w:pPr>
        <w:spacing w:line="360" w:lineRule="auto"/>
        <w:jc w:val="both"/>
        <w:rPr>
          <w:rFonts w:ascii="Arial" w:hAnsi="Arial" w:cs="Arial"/>
        </w:rPr>
      </w:pPr>
    </w:p>
    <w:p w14:paraId="222161D8" w14:textId="6ECDE53C" w:rsidR="00524A83" w:rsidRPr="008B6F8E" w:rsidRDefault="00EC6A9C" w:rsidP="008B6F8E">
      <w:pPr>
        <w:spacing w:line="360" w:lineRule="auto"/>
        <w:jc w:val="both"/>
        <w:rPr>
          <w:rFonts w:ascii="Arial" w:hAnsi="Arial" w:cs="Arial"/>
        </w:rPr>
      </w:pPr>
      <w:r>
        <w:rPr>
          <w:rFonts w:ascii="Arial" w:hAnsi="Arial" w:cs="Arial"/>
        </w:rPr>
        <w:t>[9</w:t>
      </w:r>
      <w:r w:rsidR="00917BA8" w:rsidRPr="008B6F8E">
        <w:rPr>
          <w:rFonts w:ascii="Arial" w:hAnsi="Arial" w:cs="Arial"/>
        </w:rPr>
        <w:t>]</w:t>
      </w:r>
      <w:r w:rsidR="00917BA8" w:rsidRPr="008B6F8E">
        <w:rPr>
          <w:rFonts w:ascii="Arial" w:hAnsi="Arial" w:cs="Arial"/>
        </w:rPr>
        <w:tab/>
      </w:r>
      <w:r w:rsidR="00524A83" w:rsidRPr="008B6F8E">
        <w:rPr>
          <w:rFonts w:ascii="Arial" w:hAnsi="Arial" w:cs="Arial"/>
        </w:rPr>
        <w:t>A</w:t>
      </w:r>
      <w:r w:rsidR="00917BA8" w:rsidRPr="008B6F8E">
        <w:rPr>
          <w:rFonts w:ascii="Arial" w:hAnsi="Arial" w:cs="Arial"/>
        </w:rPr>
        <w:t>s a result of the defendant refusing to make the payment claimed, the plaintiffs</w:t>
      </w:r>
      <w:r w:rsidR="00611242">
        <w:rPr>
          <w:rFonts w:ascii="Arial" w:hAnsi="Arial" w:cs="Arial"/>
        </w:rPr>
        <w:t xml:space="preserve"> su</w:t>
      </w:r>
      <w:r w:rsidR="00524A83" w:rsidRPr="008B6F8E">
        <w:rPr>
          <w:rFonts w:ascii="Arial" w:hAnsi="Arial" w:cs="Arial"/>
        </w:rPr>
        <w:t xml:space="preserve">ed </w:t>
      </w:r>
      <w:r w:rsidR="00611242">
        <w:rPr>
          <w:rFonts w:ascii="Arial" w:hAnsi="Arial" w:cs="Arial"/>
        </w:rPr>
        <w:t xml:space="preserve">out a combined summons out of </w:t>
      </w:r>
      <w:r w:rsidR="00524A83" w:rsidRPr="008B6F8E">
        <w:rPr>
          <w:rFonts w:ascii="Arial" w:hAnsi="Arial" w:cs="Arial"/>
        </w:rPr>
        <w:t>this court</w:t>
      </w:r>
      <w:r w:rsidR="00611242">
        <w:rPr>
          <w:rFonts w:ascii="Arial" w:hAnsi="Arial" w:cs="Arial"/>
        </w:rPr>
        <w:t>,</w:t>
      </w:r>
      <w:r w:rsidR="00524A83" w:rsidRPr="008B6F8E">
        <w:rPr>
          <w:rFonts w:ascii="Arial" w:hAnsi="Arial" w:cs="Arial"/>
        </w:rPr>
        <w:t xml:space="preserve"> seeking payment of the said amount</w:t>
      </w:r>
      <w:r w:rsidR="00917BA8" w:rsidRPr="008B6F8E">
        <w:rPr>
          <w:rFonts w:ascii="Arial" w:hAnsi="Arial" w:cs="Arial"/>
        </w:rPr>
        <w:t xml:space="preserve"> of R5 million</w:t>
      </w:r>
      <w:r w:rsidR="00524A83" w:rsidRPr="008B6F8E">
        <w:rPr>
          <w:rFonts w:ascii="Arial" w:hAnsi="Arial" w:cs="Arial"/>
        </w:rPr>
        <w:t xml:space="preserve">, interest thereon and costs of suit. Needless </w:t>
      </w:r>
      <w:r w:rsidR="00917BA8" w:rsidRPr="008B6F8E">
        <w:rPr>
          <w:rFonts w:ascii="Arial" w:hAnsi="Arial" w:cs="Arial"/>
        </w:rPr>
        <w:t>to say, the defendant denies</w:t>
      </w:r>
      <w:r w:rsidR="00524A83" w:rsidRPr="008B6F8E">
        <w:rPr>
          <w:rFonts w:ascii="Arial" w:hAnsi="Arial" w:cs="Arial"/>
        </w:rPr>
        <w:t xml:space="preserve"> liability on grounds that need not be investigated </w:t>
      </w:r>
      <w:r w:rsidR="00611242">
        <w:rPr>
          <w:rFonts w:ascii="Arial" w:hAnsi="Arial" w:cs="Arial"/>
        </w:rPr>
        <w:t xml:space="preserve">or traversed </w:t>
      </w:r>
      <w:r w:rsidR="00524A83" w:rsidRPr="008B6F8E">
        <w:rPr>
          <w:rFonts w:ascii="Arial" w:hAnsi="Arial" w:cs="Arial"/>
        </w:rPr>
        <w:t xml:space="preserve">for present purposes. </w:t>
      </w:r>
    </w:p>
    <w:p w14:paraId="75B3577C" w14:textId="77777777" w:rsidR="00917BA8" w:rsidRPr="008B6F8E" w:rsidRDefault="00917BA8" w:rsidP="008B6F8E">
      <w:pPr>
        <w:spacing w:line="360" w:lineRule="auto"/>
        <w:jc w:val="both"/>
        <w:rPr>
          <w:rFonts w:ascii="Arial" w:hAnsi="Arial" w:cs="Arial"/>
        </w:rPr>
      </w:pPr>
    </w:p>
    <w:p w14:paraId="21A32BBA" w14:textId="77777777" w:rsidR="004C4AA4" w:rsidRDefault="004C4AA4" w:rsidP="008B6F8E">
      <w:pPr>
        <w:spacing w:line="360" w:lineRule="auto"/>
        <w:jc w:val="both"/>
        <w:rPr>
          <w:rFonts w:ascii="Arial" w:hAnsi="Arial" w:cs="Arial"/>
          <w:u w:val="single"/>
        </w:rPr>
      </w:pPr>
    </w:p>
    <w:p w14:paraId="0BD141A2" w14:textId="77777777" w:rsidR="004C4AA4" w:rsidRDefault="004C4AA4" w:rsidP="008B6F8E">
      <w:pPr>
        <w:spacing w:line="360" w:lineRule="auto"/>
        <w:jc w:val="both"/>
        <w:rPr>
          <w:rFonts w:ascii="Arial" w:hAnsi="Arial" w:cs="Arial"/>
          <w:u w:val="single"/>
        </w:rPr>
      </w:pPr>
    </w:p>
    <w:p w14:paraId="7C301CD7" w14:textId="77777777" w:rsidR="00917BA8" w:rsidRPr="008B6F8E" w:rsidRDefault="00917BA8" w:rsidP="008B6F8E">
      <w:pPr>
        <w:spacing w:line="360" w:lineRule="auto"/>
        <w:jc w:val="both"/>
        <w:rPr>
          <w:rFonts w:ascii="Arial" w:hAnsi="Arial" w:cs="Arial"/>
          <w:u w:val="single"/>
        </w:rPr>
      </w:pPr>
      <w:r w:rsidRPr="008B6F8E">
        <w:rPr>
          <w:rFonts w:ascii="Arial" w:hAnsi="Arial" w:cs="Arial"/>
          <w:u w:val="single"/>
        </w:rPr>
        <w:t>The issues</w:t>
      </w:r>
    </w:p>
    <w:p w14:paraId="5CCF5A6A" w14:textId="77777777" w:rsidR="00917BA8" w:rsidRPr="008B6F8E" w:rsidRDefault="00917BA8" w:rsidP="008B6F8E">
      <w:pPr>
        <w:spacing w:line="360" w:lineRule="auto"/>
        <w:jc w:val="both"/>
        <w:rPr>
          <w:rFonts w:ascii="Arial" w:hAnsi="Arial" w:cs="Arial"/>
          <w:u w:val="single"/>
        </w:rPr>
      </w:pPr>
    </w:p>
    <w:p w14:paraId="19CC8D85" w14:textId="07EC3F66" w:rsidR="00917BA8" w:rsidRPr="008B6F8E" w:rsidRDefault="00EC6A9C" w:rsidP="008B6F8E">
      <w:pPr>
        <w:spacing w:line="360" w:lineRule="auto"/>
        <w:jc w:val="both"/>
        <w:rPr>
          <w:rFonts w:ascii="Arial" w:hAnsi="Arial" w:cs="Arial"/>
        </w:rPr>
      </w:pPr>
      <w:r>
        <w:rPr>
          <w:rFonts w:ascii="Arial" w:hAnsi="Arial" w:cs="Arial"/>
        </w:rPr>
        <w:t>[10</w:t>
      </w:r>
      <w:r w:rsidR="00917BA8" w:rsidRPr="008B6F8E">
        <w:rPr>
          <w:rFonts w:ascii="Arial" w:hAnsi="Arial" w:cs="Arial"/>
        </w:rPr>
        <w:t>]</w:t>
      </w:r>
      <w:r w:rsidR="00917BA8" w:rsidRPr="008B6F8E">
        <w:rPr>
          <w:rFonts w:ascii="Arial" w:hAnsi="Arial" w:cs="Arial"/>
        </w:rPr>
        <w:tab/>
        <w:t>It is not in dispute that the plaintiff in this matter initiated the proceedings in this court without having first sought an</w:t>
      </w:r>
      <w:r w:rsidR="004D2805" w:rsidRPr="008B6F8E">
        <w:rPr>
          <w:rFonts w:ascii="Arial" w:hAnsi="Arial" w:cs="Arial"/>
        </w:rPr>
        <w:t>d</w:t>
      </w:r>
      <w:r w:rsidR="00917BA8" w:rsidRPr="008B6F8E">
        <w:rPr>
          <w:rFonts w:ascii="Arial" w:hAnsi="Arial" w:cs="Arial"/>
        </w:rPr>
        <w:t xml:space="preserve"> obtained recognition by this court. The defendant</w:t>
      </w:r>
      <w:r>
        <w:rPr>
          <w:rFonts w:ascii="Arial" w:hAnsi="Arial" w:cs="Arial"/>
        </w:rPr>
        <w:t>,</w:t>
      </w:r>
      <w:r w:rsidR="00917BA8" w:rsidRPr="008B6F8E">
        <w:rPr>
          <w:rFonts w:ascii="Arial" w:hAnsi="Arial" w:cs="Arial"/>
        </w:rPr>
        <w:t xml:space="preserve"> as early as 2010</w:t>
      </w:r>
      <w:r>
        <w:rPr>
          <w:rFonts w:ascii="Arial" w:hAnsi="Arial" w:cs="Arial"/>
        </w:rPr>
        <w:t>,</w:t>
      </w:r>
      <w:r w:rsidR="00917BA8" w:rsidRPr="008B6F8E">
        <w:rPr>
          <w:rFonts w:ascii="Arial" w:hAnsi="Arial" w:cs="Arial"/>
        </w:rPr>
        <w:t xml:space="preserve"> raised the issue of the plaintiffs not having sought and obtained recognition but it would appear that the plaintiffs rested on their laure</w:t>
      </w:r>
      <w:r w:rsidR="004D2805" w:rsidRPr="008B6F8E">
        <w:rPr>
          <w:rFonts w:ascii="Arial" w:hAnsi="Arial" w:cs="Arial"/>
        </w:rPr>
        <w:t xml:space="preserve">ls and only filed the </w:t>
      </w:r>
      <w:r w:rsidR="00917BA8" w:rsidRPr="008B6F8E">
        <w:rPr>
          <w:rFonts w:ascii="Arial" w:hAnsi="Arial" w:cs="Arial"/>
        </w:rPr>
        <w:t>applica</w:t>
      </w:r>
      <w:r>
        <w:rPr>
          <w:rFonts w:ascii="Arial" w:hAnsi="Arial" w:cs="Arial"/>
        </w:rPr>
        <w:t>tion, which appears to be one geared towards</w:t>
      </w:r>
      <w:r w:rsidR="00917BA8" w:rsidRPr="008B6F8E">
        <w:rPr>
          <w:rFonts w:ascii="Arial" w:hAnsi="Arial" w:cs="Arial"/>
        </w:rPr>
        <w:t xml:space="preserve"> ratifying the proceedings already instituted. </w:t>
      </w:r>
    </w:p>
    <w:p w14:paraId="575DE834" w14:textId="77777777" w:rsidR="00917BA8" w:rsidRPr="008B6F8E" w:rsidRDefault="00917BA8" w:rsidP="008B6F8E">
      <w:pPr>
        <w:spacing w:line="360" w:lineRule="auto"/>
        <w:jc w:val="both"/>
        <w:rPr>
          <w:rFonts w:ascii="Arial" w:hAnsi="Arial" w:cs="Arial"/>
        </w:rPr>
      </w:pPr>
    </w:p>
    <w:p w14:paraId="48A1F845" w14:textId="408BCC61" w:rsidR="00917BA8" w:rsidRPr="008B6F8E" w:rsidRDefault="00EC6A9C" w:rsidP="008B6F8E">
      <w:pPr>
        <w:spacing w:line="360" w:lineRule="auto"/>
        <w:jc w:val="both"/>
        <w:rPr>
          <w:rFonts w:ascii="Arial" w:hAnsi="Arial" w:cs="Arial"/>
        </w:rPr>
      </w:pPr>
      <w:r>
        <w:rPr>
          <w:rFonts w:ascii="Arial" w:hAnsi="Arial" w:cs="Arial"/>
        </w:rPr>
        <w:t>[11</w:t>
      </w:r>
      <w:r w:rsidR="00917BA8" w:rsidRPr="008B6F8E">
        <w:rPr>
          <w:rFonts w:ascii="Arial" w:hAnsi="Arial" w:cs="Arial"/>
        </w:rPr>
        <w:t>]</w:t>
      </w:r>
      <w:r w:rsidR="00917BA8" w:rsidRPr="008B6F8E">
        <w:rPr>
          <w:rFonts w:ascii="Arial" w:hAnsi="Arial" w:cs="Arial"/>
        </w:rPr>
        <w:tab/>
        <w:t>By application initiated in September 2016, the plaintiffs approached this court seeking the following relief:</w:t>
      </w:r>
    </w:p>
    <w:p w14:paraId="08BE3FB1" w14:textId="2AFC4D9B" w:rsidR="00A36303" w:rsidRPr="008B6F8E" w:rsidRDefault="008B6F8E" w:rsidP="008B6F8E">
      <w:pPr>
        <w:spacing w:line="360" w:lineRule="auto"/>
        <w:ind w:left="1440" w:hanging="720"/>
        <w:jc w:val="both"/>
        <w:rPr>
          <w:rFonts w:ascii="Arial" w:hAnsi="Arial" w:cs="Arial"/>
        </w:rPr>
      </w:pPr>
      <w:r>
        <w:rPr>
          <w:rFonts w:ascii="Arial" w:hAnsi="Arial" w:cs="Arial"/>
        </w:rPr>
        <w:t>(a)</w:t>
      </w:r>
      <w:r>
        <w:rPr>
          <w:rFonts w:ascii="Arial" w:hAnsi="Arial" w:cs="Arial"/>
        </w:rPr>
        <w:tab/>
      </w:r>
      <w:proofErr w:type="gramStart"/>
      <w:r w:rsidR="00917BA8" w:rsidRPr="008B6F8E">
        <w:rPr>
          <w:rFonts w:ascii="Arial" w:hAnsi="Arial" w:cs="Arial"/>
        </w:rPr>
        <w:t>that</w:t>
      </w:r>
      <w:proofErr w:type="gramEnd"/>
      <w:r w:rsidR="00917BA8" w:rsidRPr="008B6F8E">
        <w:rPr>
          <w:rFonts w:ascii="Arial" w:hAnsi="Arial" w:cs="Arial"/>
        </w:rPr>
        <w:t xml:space="preserve"> the applicants (the plaintiffs), as foreign liquidators of Renaissance Health Medical Scheme (In Liquidation), be recognised as such by this court for the purposes of the proceedings under case No. I </w:t>
      </w:r>
      <w:r w:rsidR="00A36303" w:rsidRPr="008B6F8E">
        <w:rPr>
          <w:rFonts w:ascii="Arial" w:hAnsi="Arial" w:cs="Arial"/>
        </w:rPr>
        <w:t>2182/2010</w:t>
      </w:r>
    </w:p>
    <w:p w14:paraId="059E2DDD" w14:textId="2C39FCF7" w:rsidR="00A36303" w:rsidRPr="008B6F8E" w:rsidRDefault="00A36303" w:rsidP="008B6F8E">
      <w:pPr>
        <w:spacing w:line="360" w:lineRule="auto"/>
        <w:ind w:left="1440" w:hanging="720"/>
        <w:jc w:val="both"/>
        <w:rPr>
          <w:rFonts w:ascii="Arial" w:hAnsi="Arial" w:cs="Arial"/>
        </w:rPr>
      </w:pPr>
      <w:r w:rsidRPr="008B6F8E">
        <w:rPr>
          <w:rFonts w:ascii="Arial" w:hAnsi="Arial" w:cs="Arial"/>
        </w:rPr>
        <w:t xml:space="preserve">(b) </w:t>
      </w:r>
      <w:r w:rsidR="008B6F8E">
        <w:rPr>
          <w:rFonts w:ascii="Arial" w:hAnsi="Arial" w:cs="Arial"/>
        </w:rPr>
        <w:tab/>
      </w:r>
      <w:r w:rsidRPr="008B6F8E">
        <w:rPr>
          <w:rFonts w:ascii="Arial" w:hAnsi="Arial" w:cs="Arial"/>
        </w:rPr>
        <w:t>that the plaintiffs, in their aforesaid capacities be authorised to deal with Renaissance Health Medical Scheme (In Liquidation’s) assets in Namibia including the claim under Case No. I 2182/2010;</w:t>
      </w:r>
    </w:p>
    <w:p w14:paraId="2052327B" w14:textId="4E2C7C74" w:rsidR="00917BA8" w:rsidRPr="008B6F8E" w:rsidRDefault="00A36303" w:rsidP="008B6F8E">
      <w:pPr>
        <w:spacing w:line="360" w:lineRule="auto"/>
        <w:ind w:left="1440" w:hanging="720"/>
        <w:jc w:val="both"/>
        <w:rPr>
          <w:rFonts w:ascii="Arial" w:hAnsi="Arial" w:cs="Arial"/>
        </w:rPr>
      </w:pPr>
      <w:r w:rsidRPr="008B6F8E">
        <w:rPr>
          <w:rFonts w:ascii="Arial" w:hAnsi="Arial" w:cs="Arial"/>
        </w:rPr>
        <w:t xml:space="preserve">(c) </w:t>
      </w:r>
      <w:r w:rsidR="008B6F8E">
        <w:rPr>
          <w:rFonts w:ascii="Arial" w:hAnsi="Arial" w:cs="Arial"/>
        </w:rPr>
        <w:tab/>
      </w:r>
      <w:r w:rsidRPr="008B6F8E">
        <w:rPr>
          <w:rFonts w:ascii="Arial" w:hAnsi="Arial" w:cs="Arial"/>
        </w:rPr>
        <w:t>that the plaintiffs be authorised, in so far as it may be necessary, ratify all proceedings and/or actions taken or instituted on their behalf in the institution and the prosecution of the action in Case No.</w:t>
      </w:r>
      <w:r w:rsidR="00EC6A9C">
        <w:rPr>
          <w:rFonts w:ascii="Arial" w:hAnsi="Arial" w:cs="Arial"/>
        </w:rPr>
        <w:t xml:space="preserve"> I</w:t>
      </w:r>
      <w:r w:rsidRPr="008B6F8E">
        <w:rPr>
          <w:rFonts w:ascii="Arial" w:hAnsi="Arial" w:cs="Arial"/>
        </w:rPr>
        <w:t xml:space="preserve"> 2182/2010. </w:t>
      </w:r>
    </w:p>
    <w:p w14:paraId="0C675F32" w14:textId="77777777" w:rsidR="00A36303" w:rsidRPr="008B6F8E" w:rsidRDefault="00A36303" w:rsidP="008B6F8E">
      <w:pPr>
        <w:spacing w:line="360" w:lineRule="auto"/>
        <w:jc w:val="both"/>
        <w:rPr>
          <w:rFonts w:ascii="Arial" w:hAnsi="Arial" w:cs="Arial"/>
        </w:rPr>
      </w:pPr>
    </w:p>
    <w:p w14:paraId="74BBB1B7" w14:textId="77777777" w:rsidR="00A36303" w:rsidRPr="008B6F8E" w:rsidRDefault="00A36303" w:rsidP="008B6F8E">
      <w:pPr>
        <w:spacing w:line="360" w:lineRule="auto"/>
        <w:jc w:val="both"/>
        <w:rPr>
          <w:rFonts w:ascii="Arial" w:hAnsi="Arial" w:cs="Arial"/>
        </w:rPr>
      </w:pPr>
      <w:r w:rsidRPr="008B6F8E">
        <w:rPr>
          <w:rFonts w:ascii="Arial" w:hAnsi="Arial" w:cs="Arial"/>
        </w:rPr>
        <w:t>Needless to say, the defendant strongly opposes the granting of the application.</w:t>
      </w:r>
    </w:p>
    <w:p w14:paraId="5F9DAE4B" w14:textId="77777777" w:rsidR="00A36303" w:rsidRPr="008B6F8E" w:rsidRDefault="00A36303" w:rsidP="008B6F8E">
      <w:pPr>
        <w:spacing w:line="360" w:lineRule="auto"/>
        <w:jc w:val="both"/>
        <w:rPr>
          <w:rFonts w:ascii="Arial" w:hAnsi="Arial" w:cs="Arial"/>
        </w:rPr>
      </w:pPr>
    </w:p>
    <w:p w14:paraId="3F3453FB" w14:textId="77777777" w:rsidR="00A36303" w:rsidRPr="008B6F8E" w:rsidRDefault="00A36303" w:rsidP="008B6F8E">
      <w:pPr>
        <w:spacing w:line="360" w:lineRule="auto"/>
        <w:jc w:val="both"/>
        <w:rPr>
          <w:rFonts w:ascii="Arial" w:hAnsi="Arial" w:cs="Arial"/>
          <w:u w:val="single"/>
        </w:rPr>
      </w:pPr>
      <w:r w:rsidRPr="008B6F8E">
        <w:rPr>
          <w:rFonts w:ascii="Arial" w:hAnsi="Arial" w:cs="Arial"/>
          <w:u w:val="single"/>
        </w:rPr>
        <w:t>The applicable law</w:t>
      </w:r>
    </w:p>
    <w:p w14:paraId="55868AC4" w14:textId="77777777" w:rsidR="00A36303" w:rsidRPr="008B6F8E" w:rsidRDefault="00A36303" w:rsidP="008B6F8E">
      <w:pPr>
        <w:spacing w:line="360" w:lineRule="auto"/>
        <w:jc w:val="both"/>
        <w:rPr>
          <w:rFonts w:ascii="Arial" w:hAnsi="Arial" w:cs="Arial"/>
          <w:u w:val="single"/>
        </w:rPr>
      </w:pPr>
    </w:p>
    <w:p w14:paraId="25865F17" w14:textId="0B4792F1" w:rsidR="00A36303" w:rsidRPr="008B6F8E" w:rsidRDefault="00EC6A9C" w:rsidP="008B6F8E">
      <w:pPr>
        <w:spacing w:line="360" w:lineRule="auto"/>
        <w:jc w:val="both"/>
        <w:rPr>
          <w:rFonts w:ascii="Arial" w:hAnsi="Arial" w:cs="Arial"/>
        </w:rPr>
      </w:pPr>
      <w:r>
        <w:rPr>
          <w:rFonts w:ascii="Arial" w:hAnsi="Arial" w:cs="Arial"/>
        </w:rPr>
        <w:t>[12</w:t>
      </w:r>
      <w:r w:rsidR="00565BCF" w:rsidRPr="008B6F8E">
        <w:rPr>
          <w:rFonts w:ascii="Arial" w:hAnsi="Arial" w:cs="Arial"/>
        </w:rPr>
        <w:t>]</w:t>
      </w:r>
      <w:r w:rsidR="00565BCF" w:rsidRPr="008B6F8E">
        <w:rPr>
          <w:rFonts w:ascii="Arial" w:hAnsi="Arial" w:cs="Arial"/>
        </w:rPr>
        <w:tab/>
        <w:t xml:space="preserve">The parties in this matter referred the court to a local decision that deals with recognition of provisional trustees. This was the case of </w:t>
      </w:r>
      <w:r w:rsidR="00565BCF" w:rsidRPr="008B6F8E">
        <w:rPr>
          <w:rFonts w:ascii="Arial" w:hAnsi="Arial" w:cs="Arial"/>
          <w:i/>
        </w:rPr>
        <w:t xml:space="preserve">Johannes </w:t>
      </w:r>
      <w:proofErr w:type="spellStart"/>
      <w:r w:rsidR="00565BCF" w:rsidRPr="008B6F8E">
        <w:rPr>
          <w:rFonts w:ascii="Arial" w:hAnsi="Arial" w:cs="Arial"/>
          <w:i/>
        </w:rPr>
        <w:t>Nicolaas</w:t>
      </w:r>
      <w:proofErr w:type="spellEnd"/>
      <w:r w:rsidR="00565BCF" w:rsidRPr="008B6F8E">
        <w:rPr>
          <w:rFonts w:ascii="Arial" w:hAnsi="Arial" w:cs="Arial"/>
          <w:i/>
        </w:rPr>
        <w:t xml:space="preserve"> </w:t>
      </w:r>
      <w:proofErr w:type="spellStart"/>
      <w:r w:rsidR="00565BCF" w:rsidRPr="008B6F8E">
        <w:rPr>
          <w:rFonts w:ascii="Arial" w:hAnsi="Arial" w:cs="Arial"/>
          <w:i/>
        </w:rPr>
        <w:t>Bekker</w:t>
      </w:r>
      <w:proofErr w:type="spellEnd"/>
      <w:r w:rsidR="00565BCF" w:rsidRPr="008B6F8E">
        <w:rPr>
          <w:rFonts w:ascii="Arial" w:hAnsi="Arial" w:cs="Arial"/>
          <w:i/>
        </w:rPr>
        <w:t xml:space="preserve"> V Johannes Phillip </w:t>
      </w:r>
      <w:proofErr w:type="spellStart"/>
      <w:r w:rsidR="00565BCF" w:rsidRPr="008B6F8E">
        <w:rPr>
          <w:rFonts w:ascii="Arial" w:hAnsi="Arial" w:cs="Arial"/>
          <w:i/>
        </w:rPr>
        <w:t>Kotze</w:t>
      </w:r>
      <w:proofErr w:type="spellEnd"/>
      <w:r w:rsidR="00565BCF" w:rsidRPr="008B6F8E">
        <w:rPr>
          <w:rFonts w:ascii="Arial" w:hAnsi="Arial" w:cs="Arial"/>
          <w:i/>
        </w:rPr>
        <w:t xml:space="preserve"> and Six Others.</w:t>
      </w:r>
      <w:r w:rsidR="00565BCF" w:rsidRPr="008B6F8E">
        <w:rPr>
          <w:rStyle w:val="FootnoteReference"/>
          <w:rFonts w:ascii="Arial" w:hAnsi="Arial" w:cs="Arial"/>
          <w:i/>
        </w:rPr>
        <w:footnoteReference w:id="1"/>
      </w:r>
      <w:r w:rsidR="00565BCF" w:rsidRPr="008B6F8E">
        <w:rPr>
          <w:rFonts w:ascii="Arial" w:hAnsi="Arial" w:cs="Arial"/>
          <w:i/>
        </w:rPr>
        <w:t xml:space="preserve"> </w:t>
      </w:r>
      <w:r w:rsidR="00565BCF" w:rsidRPr="008B6F8E">
        <w:rPr>
          <w:rFonts w:ascii="Arial" w:hAnsi="Arial" w:cs="Arial"/>
        </w:rPr>
        <w:t xml:space="preserve">In that case Strydom JP dealt with the question of sequestration of the </w:t>
      </w:r>
      <w:r w:rsidR="00611242">
        <w:rPr>
          <w:rFonts w:ascii="Arial" w:hAnsi="Arial" w:cs="Arial"/>
        </w:rPr>
        <w:t>1</w:t>
      </w:r>
      <w:r w:rsidR="00611242" w:rsidRPr="00611242">
        <w:rPr>
          <w:rFonts w:ascii="Arial" w:hAnsi="Arial" w:cs="Arial"/>
          <w:vertAlign w:val="superscript"/>
        </w:rPr>
        <w:t>st</w:t>
      </w:r>
      <w:r w:rsidR="00611242">
        <w:rPr>
          <w:rFonts w:ascii="Arial" w:hAnsi="Arial" w:cs="Arial"/>
        </w:rPr>
        <w:t xml:space="preserve"> and 2</w:t>
      </w:r>
      <w:r w:rsidR="00611242" w:rsidRPr="00611242">
        <w:rPr>
          <w:rFonts w:ascii="Arial" w:hAnsi="Arial" w:cs="Arial"/>
          <w:vertAlign w:val="superscript"/>
        </w:rPr>
        <w:t>nd</w:t>
      </w:r>
      <w:r w:rsidR="00611242">
        <w:rPr>
          <w:rFonts w:ascii="Arial" w:hAnsi="Arial" w:cs="Arial"/>
        </w:rPr>
        <w:t xml:space="preserve"> </w:t>
      </w:r>
      <w:r w:rsidR="00565BCF" w:rsidRPr="008B6F8E">
        <w:rPr>
          <w:rFonts w:ascii="Arial" w:hAnsi="Arial" w:cs="Arial"/>
        </w:rPr>
        <w:t xml:space="preserve">respondents’ </w:t>
      </w:r>
      <w:r w:rsidR="00611242">
        <w:rPr>
          <w:rFonts w:ascii="Arial" w:hAnsi="Arial" w:cs="Arial"/>
        </w:rPr>
        <w:t xml:space="preserve">(husband and wife, it would seem) </w:t>
      </w:r>
      <w:r w:rsidR="00565BCF" w:rsidRPr="008B6F8E">
        <w:rPr>
          <w:rFonts w:ascii="Arial" w:hAnsi="Arial" w:cs="Arial"/>
        </w:rPr>
        <w:t xml:space="preserve">movable property by </w:t>
      </w:r>
      <w:r w:rsidR="00CB0686" w:rsidRPr="008B6F8E">
        <w:rPr>
          <w:rFonts w:ascii="Arial" w:hAnsi="Arial" w:cs="Arial"/>
        </w:rPr>
        <w:t xml:space="preserve">an order of the Transvaal Provincial Division. The </w:t>
      </w:r>
      <w:r w:rsidR="00611242">
        <w:rPr>
          <w:rFonts w:ascii="Arial" w:hAnsi="Arial" w:cs="Arial"/>
        </w:rPr>
        <w:t>1</w:t>
      </w:r>
      <w:r w:rsidR="00611242" w:rsidRPr="00611242">
        <w:rPr>
          <w:rFonts w:ascii="Arial" w:hAnsi="Arial" w:cs="Arial"/>
          <w:vertAlign w:val="superscript"/>
        </w:rPr>
        <w:t>st</w:t>
      </w:r>
      <w:r w:rsidR="00611242">
        <w:rPr>
          <w:rFonts w:ascii="Arial" w:hAnsi="Arial" w:cs="Arial"/>
        </w:rPr>
        <w:t xml:space="preserve"> respondent</w:t>
      </w:r>
      <w:r w:rsidR="00CB0686" w:rsidRPr="008B6F8E">
        <w:rPr>
          <w:rFonts w:ascii="Arial" w:hAnsi="Arial" w:cs="Arial"/>
        </w:rPr>
        <w:t xml:space="preserve"> had moved from South Africa to this jurisdiction</w:t>
      </w:r>
      <w:r w:rsidR="00611242">
        <w:rPr>
          <w:rFonts w:ascii="Arial" w:hAnsi="Arial" w:cs="Arial"/>
        </w:rPr>
        <w:t>, leaving his wife behind. He brought with him various movable assets and money</w:t>
      </w:r>
      <w:r w:rsidR="00CB0686" w:rsidRPr="008B6F8E">
        <w:rPr>
          <w:rFonts w:ascii="Arial" w:hAnsi="Arial" w:cs="Arial"/>
        </w:rPr>
        <w:t>.</w:t>
      </w:r>
    </w:p>
    <w:p w14:paraId="62D4354E" w14:textId="77777777" w:rsidR="00CB0686" w:rsidRPr="008B6F8E" w:rsidRDefault="00CB0686" w:rsidP="008B6F8E">
      <w:pPr>
        <w:spacing w:line="360" w:lineRule="auto"/>
        <w:jc w:val="both"/>
        <w:rPr>
          <w:rFonts w:ascii="Arial" w:hAnsi="Arial" w:cs="Arial"/>
        </w:rPr>
      </w:pPr>
    </w:p>
    <w:p w14:paraId="694DC53B" w14:textId="1E6C9B0E" w:rsidR="00CB0686" w:rsidRPr="008B6F8E" w:rsidRDefault="00EC6A9C" w:rsidP="008B6F8E">
      <w:pPr>
        <w:spacing w:line="360" w:lineRule="auto"/>
        <w:jc w:val="both"/>
        <w:rPr>
          <w:rFonts w:ascii="Arial" w:hAnsi="Arial" w:cs="Arial"/>
        </w:rPr>
      </w:pPr>
      <w:r>
        <w:rPr>
          <w:rFonts w:ascii="Arial" w:hAnsi="Arial" w:cs="Arial"/>
        </w:rPr>
        <w:t>[13</w:t>
      </w:r>
      <w:r w:rsidR="00CB0686" w:rsidRPr="008B6F8E">
        <w:rPr>
          <w:rFonts w:ascii="Arial" w:hAnsi="Arial" w:cs="Arial"/>
        </w:rPr>
        <w:t>]</w:t>
      </w:r>
      <w:r w:rsidR="00CB0686" w:rsidRPr="008B6F8E">
        <w:rPr>
          <w:rFonts w:ascii="Arial" w:hAnsi="Arial" w:cs="Arial"/>
        </w:rPr>
        <w:tab/>
        <w:t>A reading of the judgment suggests that the criti</w:t>
      </w:r>
      <w:r w:rsidR="00611242">
        <w:rPr>
          <w:rFonts w:ascii="Arial" w:hAnsi="Arial" w:cs="Arial"/>
        </w:rPr>
        <w:t>cal question for determination wa</w:t>
      </w:r>
      <w:r w:rsidR="003D0BE4">
        <w:rPr>
          <w:rFonts w:ascii="Arial" w:hAnsi="Arial" w:cs="Arial"/>
        </w:rPr>
        <w:t>s the domicile of the said respondents, whose estate wa</w:t>
      </w:r>
      <w:r w:rsidR="00CB0686" w:rsidRPr="008B6F8E">
        <w:rPr>
          <w:rFonts w:ascii="Arial" w:hAnsi="Arial" w:cs="Arial"/>
        </w:rPr>
        <w:t xml:space="preserve">s sought to be sequestrated. In that case, it became clear to the court that the </w:t>
      </w:r>
      <w:r w:rsidR="00611242">
        <w:rPr>
          <w:rFonts w:ascii="Arial" w:hAnsi="Arial" w:cs="Arial"/>
        </w:rPr>
        <w:t xml:space="preserve">aforesaid </w:t>
      </w:r>
      <w:r w:rsidR="00CB0686" w:rsidRPr="008B6F8E">
        <w:rPr>
          <w:rFonts w:ascii="Arial" w:hAnsi="Arial" w:cs="Arial"/>
        </w:rPr>
        <w:t>respondents were, at the time the sequestration order was issued</w:t>
      </w:r>
      <w:r>
        <w:rPr>
          <w:rFonts w:ascii="Arial" w:hAnsi="Arial" w:cs="Arial"/>
        </w:rPr>
        <w:t>,</w:t>
      </w:r>
      <w:r w:rsidR="00CB0686" w:rsidRPr="008B6F8E">
        <w:rPr>
          <w:rFonts w:ascii="Arial" w:hAnsi="Arial" w:cs="Arial"/>
        </w:rPr>
        <w:t xml:space="preserve"> domiciled in the Republic of South Africa and the 1</w:t>
      </w:r>
      <w:r w:rsidR="00CB0686" w:rsidRPr="008B6F8E">
        <w:rPr>
          <w:rFonts w:ascii="Arial" w:hAnsi="Arial" w:cs="Arial"/>
          <w:vertAlign w:val="superscript"/>
        </w:rPr>
        <w:t>st</w:t>
      </w:r>
      <w:r w:rsidR="00CB0686" w:rsidRPr="008B6F8E">
        <w:rPr>
          <w:rFonts w:ascii="Arial" w:hAnsi="Arial" w:cs="Arial"/>
        </w:rPr>
        <w:t xml:space="preserve"> respondent’s </w:t>
      </w:r>
      <w:r w:rsidR="00CB0686" w:rsidRPr="008B6F8E">
        <w:rPr>
          <w:rFonts w:ascii="Arial" w:hAnsi="Arial" w:cs="Arial"/>
          <w:i/>
        </w:rPr>
        <w:t xml:space="preserve">ipse dixit </w:t>
      </w:r>
      <w:r w:rsidR="00CB0686" w:rsidRPr="008B6F8E">
        <w:rPr>
          <w:rFonts w:ascii="Arial" w:hAnsi="Arial" w:cs="Arial"/>
        </w:rPr>
        <w:t>that he was domiciled in this Republic and</w:t>
      </w:r>
      <w:r>
        <w:rPr>
          <w:rFonts w:ascii="Arial" w:hAnsi="Arial" w:cs="Arial"/>
        </w:rPr>
        <w:t xml:space="preserve"> had</w:t>
      </w:r>
      <w:r w:rsidR="00CB0686" w:rsidRPr="008B6F8E">
        <w:rPr>
          <w:rFonts w:ascii="Arial" w:hAnsi="Arial" w:cs="Arial"/>
        </w:rPr>
        <w:t xml:space="preserve"> sought to make it his permanent home rang very h</w:t>
      </w:r>
      <w:r w:rsidR="00611242">
        <w:rPr>
          <w:rFonts w:ascii="Arial" w:hAnsi="Arial" w:cs="Arial"/>
        </w:rPr>
        <w:t xml:space="preserve">ollow </w:t>
      </w:r>
      <w:r w:rsidR="003D0BE4">
        <w:rPr>
          <w:rFonts w:ascii="Arial" w:hAnsi="Arial" w:cs="Arial"/>
        </w:rPr>
        <w:t>and with loud echoes, it would seem. T</w:t>
      </w:r>
      <w:r w:rsidR="00611242">
        <w:rPr>
          <w:rFonts w:ascii="Arial" w:hAnsi="Arial" w:cs="Arial"/>
        </w:rPr>
        <w:t>he court</w:t>
      </w:r>
      <w:r w:rsidR="003D0BE4">
        <w:rPr>
          <w:rFonts w:ascii="Arial" w:hAnsi="Arial" w:cs="Arial"/>
        </w:rPr>
        <w:t xml:space="preserve"> accordingly</w:t>
      </w:r>
      <w:r w:rsidR="00CB0686" w:rsidRPr="008B6F8E">
        <w:rPr>
          <w:rFonts w:ascii="Arial" w:hAnsi="Arial" w:cs="Arial"/>
        </w:rPr>
        <w:t xml:space="preserve"> discarded them </w:t>
      </w:r>
      <w:r w:rsidR="00611242">
        <w:rPr>
          <w:rFonts w:ascii="Arial" w:hAnsi="Arial" w:cs="Arial"/>
        </w:rPr>
        <w:t xml:space="preserve">and correctly so, </w:t>
      </w:r>
      <w:r w:rsidR="00CB0686" w:rsidRPr="008B6F8E">
        <w:rPr>
          <w:rFonts w:ascii="Arial" w:hAnsi="Arial" w:cs="Arial"/>
        </w:rPr>
        <w:t>in my view.</w:t>
      </w:r>
    </w:p>
    <w:p w14:paraId="251ECF5A" w14:textId="77777777" w:rsidR="00CB0686" w:rsidRPr="008B6F8E" w:rsidRDefault="00CB0686" w:rsidP="008B6F8E">
      <w:pPr>
        <w:spacing w:line="360" w:lineRule="auto"/>
        <w:jc w:val="both"/>
        <w:rPr>
          <w:rFonts w:ascii="Arial" w:hAnsi="Arial" w:cs="Arial"/>
        </w:rPr>
      </w:pPr>
    </w:p>
    <w:p w14:paraId="2A056C3D" w14:textId="76C177BE" w:rsidR="00CB0686" w:rsidRPr="008B6F8E" w:rsidRDefault="00EC6A9C" w:rsidP="008B6F8E">
      <w:pPr>
        <w:spacing w:line="360" w:lineRule="auto"/>
        <w:jc w:val="both"/>
        <w:rPr>
          <w:rFonts w:ascii="Arial" w:hAnsi="Arial" w:cs="Arial"/>
        </w:rPr>
      </w:pPr>
      <w:r>
        <w:rPr>
          <w:rFonts w:ascii="Arial" w:hAnsi="Arial" w:cs="Arial"/>
        </w:rPr>
        <w:t>[14</w:t>
      </w:r>
      <w:r w:rsidR="00CB0686" w:rsidRPr="008B6F8E">
        <w:rPr>
          <w:rFonts w:ascii="Arial" w:hAnsi="Arial" w:cs="Arial"/>
        </w:rPr>
        <w:t>]</w:t>
      </w:r>
      <w:r w:rsidR="00CB0686" w:rsidRPr="008B6F8E">
        <w:rPr>
          <w:rFonts w:ascii="Arial" w:hAnsi="Arial" w:cs="Arial"/>
        </w:rPr>
        <w:tab/>
        <w:t>The court, relying on the works of Mars</w:t>
      </w:r>
      <w:r w:rsidR="00CB0686" w:rsidRPr="008B6F8E">
        <w:rPr>
          <w:rStyle w:val="FootnoteReference"/>
          <w:rFonts w:ascii="Arial" w:hAnsi="Arial" w:cs="Arial"/>
        </w:rPr>
        <w:footnoteReference w:id="2"/>
      </w:r>
      <w:r w:rsidR="00CB0686" w:rsidRPr="008B6F8E">
        <w:rPr>
          <w:rFonts w:ascii="Arial" w:hAnsi="Arial" w:cs="Arial"/>
        </w:rPr>
        <w:t xml:space="preserve"> said the following at p4 to 5</w:t>
      </w:r>
      <w:r>
        <w:rPr>
          <w:rFonts w:ascii="Arial" w:hAnsi="Arial" w:cs="Arial"/>
        </w:rPr>
        <w:t xml:space="preserve"> of the </w:t>
      </w:r>
      <w:r w:rsidR="003D0BE4">
        <w:rPr>
          <w:rFonts w:ascii="Arial" w:hAnsi="Arial" w:cs="Arial"/>
        </w:rPr>
        <w:t xml:space="preserve">cyclostyled </w:t>
      </w:r>
      <w:r>
        <w:rPr>
          <w:rFonts w:ascii="Arial" w:hAnsi="Arial" w:cs="Arial"/>
        </w:rPr>
        <w:t>judgment</w:t>
      </w:r>
      <w:r w:rsidR="00CB0686" w:rsidRPr="008B6F8E">
        <w:rPr>
          <w:rFonts w:ascii="Arial" w:hAnsi="Arial" w:cs="Arial"/>
        </w:rPr>
        <w:t>:</w:t>
      </w:r>
    </w:p>
    <w:p w14:paraId="2D163102" w14:textId="77777777" w:rsidR="00CB0686" w:rsidRPr="008B6F8E" w:rsidRDefault="00CB0686" w:rsidP="008B6F8E">
      <w:pPr>
        <w:spacing w:line="360" w:lineRule="auto"/>
        <w:jc w:val="both"/>
        <w:rPr>
          <w:rFonts w:ascii="Arial" w:hAnsi="Arial" w:cs="Arial"/>
        </w:rPr>
      </w:pPr>
    </w:p>
    <w:p w14:paraId="3A1873FF" w14:textId="053A313B" w:rsidR="00CB0686" w:rsidRPr="008B6F8E" w:rsidRDefault="00CB0686" w:rsidP="008B6F8E">
      <w:pPr>
        <w:spacing w:line="360" w:lineRule="auto"/>
        <w:jc w:val="both"/>
        <w:rPr>
          <w:rFonts w:ascii="Arial" w:hAnsi="Arial" w:cs="Arial"/>
          <w:sz w:val="22"/>
          <w:szCs w:val="22"/>
        </w:rPr>
      </w:pPr>
      <w:r w:rsidRPr="008B6F8E">
        <w:rPr>
          <w:rFonts w:ascii="Arial" w:hAnsi="Arial" w:cs="Arial"/>
        </w:rPr>
        <w:tab/>
      </w:r>
      <w:r w:rsidRPr="008B6F8E">
        <w:rPr>
          <w:rFonts w:ascii="Arial" w:hAnsi="Arial" w:cs="Arial"/>
          <w:sz w:val="22"/>
          <w:szCs w:val="22"/>
        </w:rPr>
        <w:t xml:space="preserve">‘At common law, therefore, a sequestration order has no effect </w:t>
      </w:r>
      <w:r w:rsidRPr="008B6F8E">
        <w:rPr>
          <w:rFonts w:ascii="Arial" w:hAnsi="Arial" w:cs="Arial"/>
          <w:sz w:val="22"/>
          <w:szCs w:val="22"/>
          <w:u w:val="single"/>
        </w:rPr>
        <w:t xml:space="preserve">per se </w:t>
      </w:r>
      <w:r w:rsidRPr="008B6F8E">
        <w:rPr>
          <w:rFonts w:ascii="Arial" w:hAnsi="Arial" w:cs="Arial"/>
          <w:sz w:val="22"/>
          <w:szCs w:val="22"/>
        </w:rPr>
        <w:t xml:space="preserve">on immovable property situated in a foreign country. Such property remains vested in the insolvent. But in regard to movables, the situation is different. A sequestration order granted by the Court of the debtor’s domicile </w:t>
      </w:r>
      <w:r w:rsidRPr="008B6F8E">
        <w:rPr>
          <w:rFonts w:ascii="Arial" w:hAnsi="Arial" w:cs="Arial"/>
          <w:sz w:val="22"/>
          <w:szCs w:val="22"/>
          <w:u w:val="single"/>
        </w:rPr>
        <w:t xml:space="preserve">ipso facto </w:t>
      </w:r>
      <w:r w:rsidR="00FB1BEC" w:rsidRPr="008B6F8E">
        <w:rPr>
          <w:rFonts w:ascii="Arial" w:hAnsi="Arial" w:cs="Arial"/>
          <w:sz w:val="22"/>
          <w:szCs w:val="22"/>
        </w:rPr>
        <w:t xml:space="preserve">divest the insolvent of all his movable property, wherever situated, but a sequestration order granted by any other Court has </w:t>
      </w:r>
      <w:r w:rsidR="00FB1BEC" w:rsidRPr="008B6F8E">
        <w:rPr>
          <w:rFonts w:ascii="Arial" w:hAnsi="Arial" w:cs="Arial"/>
          <w:sz w:val="22"/>
          <w:szCs w:val="22"/>
          <w:u w:val="single"/>
        </w:rPr>
        <w:t xml:space="preserve">per se </w:t>
      </w:r>
      <w:r w:rsidR="00FB1BEC" w:rsidRPr="008B6F8E">
        <w:rPr>
          <w:rFonts w:ascii="Arial" w:hAnsi="Arial" w:cs="Arial"/>
          <w:sz w:val="22"/>
          <w:szCs w:val="22"/>
        </w:rPr>
        <w:t>no operation on the debtor’s assets, whether movable or immovable, situated out of such Court’s jurisdiction.’</w:t>
      </w:r>
    </w:p>
    <w:p w14:paraId="41B31B94" w14:textId="77777777" w:rsidR="00CB0686" w:rsidRPr="008B6F8E" w:rsidRDefault="00CB0686" w:rsidP="008B6F8E">
      <w:pPr>
        <w:spacing w:line="360" w:lineRule="auto"/>
        <w:jc w:val="both"/>
        <w:rPr>
          <w:rFonts w:ascii="Arial" w:hAnsi="Arial" w:cs="Arial"/>
        </w:rPr>
      </w:pPr>
    </w:p>
    <w:p w14:paraId="4024BBDD" w14:textId="614B4CB3" w:rsidR="00841777" w:rsidRPr="008B6F8E" w:rsidRDefault="00EC6A9C" w:rsidP="008B6F8E">
      <w:pPr>
        <w:spacing w:line="360" w:lineRule="auto"/>
        <w:jc w:val="both"/>
        <w:rPr>
          <w:rFonts w:ascii="Arial" w:hAnsi="Arial" w:cs="Arial"/>
        </w:rPr>
      </w:pPr>
      <w:r>
        <w:rPr>
          <w:rFonts w:ascii="Arial" w:hAnsi="Arial" w:cs="Arial"/>
        </w:rPr>
        <w:t>[15</w:t>
      </w:r>
      <w:r w:rsidR="00FB1BEC" w:rsidRPr="008B6F8E">
        <w:rPr>
          <w:rFonts w:ascii="Arial" w:hAnsi="Arial" w:cs="Arial"/>
        </w:rPr>
        <w:t>]</w:t>
      </w:r>
      <w:r w:rsidR="00FB1BEC" w:rsidRPr="008B6F8E">
        <w:rPr>
          <w:rFonts w:ascii="Arial" w:hAnsi="Arial" w:cs="Arial"/>
        </w:rPr>
        <w:tab/>
        <w:t>In that case, the court held that because the respondent was domiciled in the Republ</w:t>
      </w:r>
      <w:r w:rsidR="004D2805" w:rsidRPr="008B6F8E">
        <w:rPr>
          <w:rFonts w:ascii="Arial" w:hAnsi="Arial" w:cs="Arial"/>
        </w:rPr>
        <w:t>ic of South Africa at the time o</w:t>
      </w:r>
      <w:r w:rsidR="00FB1BEC" w:rsidRPr="008B6F8E">
        <w:rPr>
          <w:rFonts w:ascii="Arial" w:hAnsi="Arial" w:cs="Arial"/>
        </w:rPr>
        <w:t>f the issuance of the sequestration order</w:t>
      </w:r>
      <w:r w:rsidR="00877185" w:rsidRPr="008B6F8E">
        <w:rPr>
          <w:rFonts w:ascii="Arial" w:hAnsi="Arial" w:cs="Arial"/>
        </w:rPr>
        <w:t>, the property of the responden</w:t>
      </w:r>
      <w:r w:rsidR="00FB1BEC" w:rsidRPr="008B6F8E">
        <w:rPr>
          <w:rFonts w:ascii="Arial" w:hAnsi="Arial" w:cs="Arial"/>
        </w:rPr>
        <w:t>t</w:t>
      </w:r>
      <w:r w:rsidR="00877185" w:rsidRPr="008B6F8E">
        <w:rPr>
          <w:rFonts w:ascii="Arial" w:hAnsi="Arial" w:cs="Arial"/>
        </w:rPr>
        <w:t>, both movable and immovable, vested in the trustee from the issue of the sequestration order. It accordingly held th</w:t>
      </w:r>
      <w:r w:rsidR="004D2805" w:rsidRPr="008B6F8E">
        <w:rPr>
          <w:rFonts w:ascii="Arial" w:hAnsi="Arial" w:cs="Arial"/>
        </w:rPr>
        <w:t xml:space="preserve">at it was, in the circumstances, </w:t>
      </w:r>
      <w:r w:rsidR="00877185" w:rsidRPr="008B6F8E">
        <w:rPr>
          <w:rFonts w:ascii="Arial" w:hAnsi="Arial" w:cs="Arial"/>
        </w:rPr>
        <w:t xml:space="preserve">unnecessary to have had the court to recognise the trustee as a provisional trustee in this Republic. </w:t>
      </w:r>
    </w:p>
    <w:p w14:paraId="4E88BC24" w14:textId="77777777" w:rsidR="00841777" w:rsidRPr="008B6F8E" w:rsidRDefault="00841777" w:rsidP="008B6F8E">
      <w:pPr>
        <w:spacing w:line="360" w:lineRule="auto"/>
        <w:jc w:val="both"/>
        <w:rPr>
          <w:rFonts w:ascii="Arial" w:hAnsi="Arial" w:cs="Arial"/>
        </w:rPr>
      </w:pPr>
    </w:p>
    <w:p w14:paraId="2040587B" w14:textId="0BD5D8C3" w:rsidR="00FB1BEC" w:rsidRPr="008B6F8E" w:rsidRDefault="00EC6A9C" w:rsidP="008B6F8E">
      <w:pPr>
        <w:spacing w:line="360" w:lineRule="auto"/>
        <w:jc w:val="both"/>
        <w:rPr>
          <w:rFonts w:ascii="Arial" w:hAnsi="Arial" w:cs="Arial"/>
        </w:rPr>
      </w:pPr>
      <w:r>
        <w:rPr>
          <w:rFonts w:ascii="Arial" w:hAnsi="Arial" w:cs="Arial"/>
        </w:rPr>
        <w:t>[16</w:t>
      </w:r>
      <w:r w:rsidR="00841777" w:rsidRPr="008B6F8E">
        <w:rPr>
          <w:rFonts w:ascii="Arial" w:hAnsi="Arial" w:cs="Arial"/>
        </w:rPr>
        <w:t>]</w:t>
      </w:r>
      <w:r w:rsidR="00841777" w:rsidRPr="008B6F8E">
        <w:rPr>
          <w:rFonts w:ascii="Arial" w:hAnsi="Arial" w:cs="Arial"/>
        </w:rPr>
        <w:tab/>
      </w:r>
      <w:r w:rsidR="00877185" w:rsidRPr="008B6F8E">
        <w:rPr>
          <w:rFonts w:ascii="Arial" w:hAnsi="Arial" w:cs="Arial"/>
        </w:rPr>
        <w:t>The court further held that because the respondent’s property vested in the trustee by operation of the law, it was not necessary to recognise the trustee</w:t>
      </w:r>
      <w:r w:rsidR="00841777" w:rsidRPr="008B6F8E">
        <w:rPr>
          <w:rFonts w:ascii="Arial" w:hAnsi="Arial" w:cs="Arial"/>
        </w:rPr>
        <w:t xml:space="preserve"> but that once the provisional sequestration order was made final, and the applicant in the case was made a trustee, he would then apply for recognition in order to deal with the assets of the respondent</w:t>
      </w:r>
      <w:r w:rsidR="00877185" w:rsidRPr="008B6F8E">
        <w:rPr>
          <w:rFonts w:ascii="Arial" w:hAnsi="Arial" w:cs="Arial"/>
        </w:rPr>
        <w:t>.</w:t>
      </w:r>
      <w:r w:rsidR="00841777" w:rsidRPr="008B6F8E">
        <w:rPr>
          <w:rStyle w:val="FootnoteReference"/>
          <w:rFonts w:ascii="Arial" w:hAnsi="Arial" w:cs="Arial"/>
        </w:rPr>
        <w:footnoteReference w:id="3"/>
      </w:r>
    </w:p>
    <w:p w14:paraId="162A5F8E" w14:textId="77777777" w:rsidR="00877185" w:rsidRPr="008B6F8E" w:rsidRDefault="00877185" w:rsidP="008B6F8E">
      <w:pPr>
        <w:spacing w:line="360" w:lineRule="auto"/>
        <w:jc w:val="both"/>
        <w:rPr>
          <w:rFonts w:ascii="Arial" w:hAnsi="Arial" w:cs="Arial"/>
        </w:rPr>
      </w:pPr>
    </w:p>
    <w:p w14:paraId="6AE7CDE9" w14:textId="404CE08B" w:rsidR="00881A34" w:rsidRPr="00881A34" w:rsidRDefault="00C441CF" w:rsidP="00232DB4">
      <w:pPr>
        <w:spacing w:line="360" w:lineRule="auto"/>
        <w:jc w:val="both"/>
        <w:rPr>
          <w:rFonts w:ascii="Arial" w:hAnsi="Arial" w:cs="Arial"/>
        </w:rPr>
      </w:pPr>
      <w:r w:rsidRPr="00881A34">
        <w:rPr>
          <w:rFonts w:ascii="Arial" w:hAnsi="Arial" w:cs="Arial"/>
        </w:rPr>
        <w:t>[17</w:t>
      </w:r>
      <w:r w:rsidR="00CB0686" w:rsidRPr="00881A34">
        <w:rPr>
          <w:rFonts w:ascii="Arial" w:hAnsi="Arial" w:cs="Arial"/>
        </w:rPr>
        <w:t>]</w:t>
      </w:r>
      <w:r w:rsidR="00CB0686" w:rsidRPr="00881A34">
        <w:rPr>
          <w:rFonts w:ascii="Arial" w:hAnsi="Arial" w:cs="Arial"/>
        </w:rPr>
        <w:tab/>
        <w:t>In the instant case, it is clear that the defendant is domiciled within this court’s jurisdiction and its property, whether movable or immovable, is subject to this court’s jurisdiction and a foreign liquidator may not deal with it</w:t>
      </w:r>
      <w:r w:rsidR="0080154C" w:rsidRPr="00881A34">
        <w:rPr>
          <w:rFonts w:ascii="Arial" w:hAnsi="Arial" w:cs="Arial"/>
        </w:rPr>
        <w:t xml:space="preserve"> willy-</w:t>
      </w:r>
      <w:r w:rsidR="00877185" w:rsidRPr="00881A34">
        <w:rPr>
          <w:rFonts w:ascii="Arial" w:hAnsi="Arial" w:cs="Arial"/>
        </w:rPr>
        <w:t>nilly</w:t>
      </w:r>
      <w:r w:rsidR="00FB1BEC" w:rsidRPr="00881A34">
        <w:rPr>
          <w:rFonts w:ascii="Arial" w:hAnsi="Arial" w:cs="Arial"/>
        </w:rPr>
        <w:t>. It therefore follows that the li</w:t>
      </w:r>
      <w:r w:rsidR="004C4AA4">
        <w:rPr>
          <w:rFonts w:ascii="Arial" w:hAnsi="Arial" w:cs="Arial"/>
        </w:rPr>
        <w:t>quidation order of the Witwatersrand</w:t>
      </w:r>
      <w:r w:rsidR="00FB1BEC" w:rsidRPr="00881A34">
        <w:rPr>
          <w:rFonts w:ascii="Arial" w:hAnsi="Arial" w:cs="Arial"/>
        </w:rPr>
        <w:t xml:space="preserve"> Local Division could not, without recognition, extend and be operative in this jurisdiction over the property of the defendant.</w:t>
      </w:r>
      <w:r w:rsidR="00973B73" w:rsidRPr="00881A34">
        <w:rPr>
          <w:rFonts w:ascii="Arial" w:hAnsi="Arial" w:cs="Arial"/>
        </w:rPr>
        <w:t xml:space="preserve"> </w:t>
      </w:r>
    </w:p>
    <w:p w14:paraId="66FABE93" w14:textId="39CC3A5D" w:rsidR="00841777" w:rsidRPr="00881A34" w:rsidRDefault="00841777" w:rsidP="008B6F8E">
      <w:pPr>
        <w:spacing w:line="360" w:lineRule="auto"/>
        <w:jc w:val="both"/>
        <w:rPr>
          <w:rFonts w:ascii="Arial" w:hAnsi="Arial" w:cs="Arial"/>
          <w:color w:val="FF0000"/>
        </w:rPr>
      </w:pPr>
    </w:p>
    <w:p w14:paraId="62832235" w14:textId="77777777" w:rsidR="00841777" w:rsidRPr="008B6F8E" w:rsidRDefault="00841777" w:rsidP="008B6F8E">
      <w:pPr>
        <w:spacing w:line="360" w:lineRule="auto"/>
        <w:jc w:val="both"/>
        <w:rPr>
          <w:rFonts w:ascii="Arial" w:hAnsi="Arial" w:cs="Arial"/>
        </w:rPr>
      </w:pPr>
    </w:p>
    <w:p w14:paraId="1D67AE06" w14:textId="32DA3D7B" w:rsidR="00145074" w:rsidRPr="008B6F8E" w:rsidRDefault="00C441CF" w:rsidP="008B6F8E">
      <w:pPr>
        <w:spacing w:line="360" w:lineRule="auto"/>
        <w:jc w:val="both"/>
        <w:rPr>
          <w:rFonts w:ascii="Arial" w:hAnsi="Arial" w:cs="Arial"/>
        </w:rPr>
      </w:pPr>
      <w:r>
        <w:rPr>
          <w:rFonts w:ascii="Arial" w:hAnsi="Arial" w:cs="Arial"/>
        </w:rPr>
        <w:t>[18</w:t>
      </w:r>
      <w:r w:rsidR="00841777" w:rsidRPr="008B6F8E">
        <w:rPr>
          <w:rFonts w:ascii="Arial" w:hAnsi="Arial" w:cs="Arial"/>
        </w:rPr>
        <w:t>]</w:t>
      </w:r>
      <w:r w:rsidR="00841777" w:rsidRPr="008B6F8E">
        <w:rPr>
          <w:rFonts w:ascii="Arial" w:hAnsi="Arial" w:cs="Arial"/>
        </w:rPr>
        <w:tab/>
        <w:t>The necessity of foreign liquidators to seek and obtain recognition before dealing with property of a liquidated company was stated as follows by Mars (</w:t>
      </w:r>
      <w:r w:rsidR="00841777" w:rsidRPr="008B6F8E">
        <w:rPr>
          <w:rFonts w:ascii="Arial" w:hAnsi="Arial" w:cs="Arial"/>
          <w:i/>
        </w:rPr>
        <w:t xml:space="preserve">op </w:t>
      </w:r>
      <w:proofErr w:type="spellStart"/>
      <w:r w:rsidR="00841777" w:rsidRPr="008B6F8E">
        <w:rPr>
          <w:rFonts w:ascii="Arial" w:hAnsi="Arial" w:cs="Arial"/>
          <w:i/>
        </w:rPr>
        <w:t>cit</w:t>
      </w:r>
      <w:proofErr w:type="spellEnd"/>
      <w:r w:rsidR="00841777" w:rsidRPr="008B6F8E">
        <w:rPr>
          <w:rFonts w:ascii="Arial" w:hAnsi="Arial" w:cs="Arial"/>
        </w:rPr>
        <w:t>):</w:t>
      </w:r>
      <w:r w:rsidR="00145074" w:rsidRPr="008B6F8E">
        <w:rPr>
          <w:rStyle w:val="FootnoteReference"/>
          <w:rFonts w:ascii="Arial" w:hAnsi="Arial" w:cs="Arial"/>
        </w:rPr>
        <w:footnoteReference w:id="4"/>
      </w:r>
    </w:p>
    <w:p w14:paraId="6A47F391" w14:textId="77777777" w:rsidR="00145074" w:rsidRPr="008B6F8E" w:rsidRDefault="00145074" w:rsidP="008B6F8E">
      <w:pPr>
        <w:spacing w:line="360" w:lineRule="auto"/>
        <w:jc w:val="both"/>
        <w:rPr>
          <w:rFonts w:ascii="Arial" w:hAnsi="Arial" w:cs="Arial"/>
        </w:rPr>
      </w:pPr>
    </w:p>
    <w:p w14:paraId="53859879" w14:textId="32F7AC4D" w:rsidR="00CB0686" w:rsidRDefault="00145074" w:rsidP="008B6F8E">
      <w:pPr>
        <w:spacing w:line="360" w:lineRule="auto"/>
        <w:jc w:val="both"/>
        <w:rPr>
          <w:rFonts w:ascii="Arial" w:hAnsi="Arial" w:cs="Arial"/>
        </w:rPr>
      </w:pPr>
      <w:r w:rsidRPr="008B6F8E">
        <w:rPr>
          <w:rFonts w:ascii="Arial" w:hAnsi="Arial" w:cs="Arial"/>
        </w:rPr>
        <w:tab/>
      </w:r>
      <w:r w:rsidRPr="008B6F8E">
        <w:rPr>
          <w:rFonts w:ascii="Arial" w:hAnsi="Arial" w:cs="Arial"/>
          <w:sz w:val="22"/>
          <w:szCs w:val="22"/>
        </w:rPr>
        <w:t xml:space="preserve">‘A foreign representative of a company who seeks to deal with company assets located in South Africa (whether these are movable, incorporeal) is required to apply for recognition to the High Court of South Africa </w:t>
      </w:r>
      <w:r w:rsidRPr="008B6F8E">
        <w:rPr>
          <w:rFonts w:ascii="Arial" w:hAnsi="Arial" w:cs="Arial"/>
          <w:sz w:val="22"/>
          <w:szCs w:val="22"/>
          <w:u w:val="single"/>
        </w:rPr>
        <w:t>before</w:t>
      </w:r>
      <w:r w:rsidRPr="008B6F8E">
        <w:rPr>
          <w:rFonts w:ascii="Arial" w:hAnsi="Arial" w:cs="Arial"/>
          <w:sz w:val="22"/>
          <w:szCs w:val="22"/>
        </w:rPr>
        <w:t xml:space="preserve"> dealing with the assets. </w:t>
      </w:r>
      <w:r w:rsidRPr="008B6F8E">
        <w:rPr>
          <w:rFonts w:ascii="Arial" w:hAnsi="Arial" w:cs="Arial"/>
          <w:sz w:val="22"/>
          <w:szCs w:val="22"/>
          <w:u w:val="single"/>
        </w:rPr>
        <w:t>Thus the rule that foreign administrators seeking to issue summons for money payments require prior recognition from South African courts has been applied to foreign liquidators</w:t>
      </w:r>
      <w:r w:rsidRPr="008B6F8E">
        <w:rPr>
          <w:rFonts w:ascii="Arial" w:hAnsi="Arial" w:cs="Arial"/>
          <w:sz w:val="22"/>
          <w:szCs w:val="22"/>
        </w:rPr>
        <w:t xml:space="preserve">. It is submitted that, before a final order recognising a foreign representative is granted, the appropriate rule </w:t>
      </w:r>
      <w:r w:rsidRPr="008B6F8E">
        <w:rPr>
          <w:rFonts w:ascii="Arial" w:hAnsi="Arial" w:cs="Arial"/>
          <w:i/>
          <w:sz w:val="22"/>
          <w:szCs w:val="22"/>
        </w:rPr>
        <w:t xml:space="preserve">nisi </w:t>
      </w:r>
      <w:r w:rsidRPr="008B6F8E">
        <w:rPr>
          <w:rFonts w:ascii="Arial" w:hAnsi="Arial" w:cs="Arial"/>
          <w:sz w:val="22"/>
          <w:szCs w:val="22"/>
        </w:rPr>
        <w:t xml:space="preserve">should usually be issued, calling upon all persons to show </w:t>
      </w:r>
      <w:proofErr w:type="gramStart"/>
      <w:r w:rsidRPr="008B6F8E">
        <w:rPr>
          <w:rFonts w:ascii="Arial" w:hAnsi="Arial" w:cs="Arial"/>
          <w:sz w:val="22"/>
          <w:szCs w:val="22"/>
        </w:rPr>
        <w:t>cause</w:t>
      </w:r>
      <w:proofErr w:type="gramEnd"/>
      <w:r w:rsidRPr="008B6F8E">
        <w:rPr>
          <w:rFonts w:ascii="Arial" w:hAnsi="Arial" w:cs="Arial"/>
          <w:sz w:val="22"/>
          <w:szCs w:val="22"/>
        </w:rPr>
        <w:t xml:space="preserve"> why the final order should not be granted. The court order is endorsed by the Master if satisfied, amongst other things, that the foreign representative has furnished appropriate security.’</w:t>
      </w:r>
      <w:r w:rsidRPr="008B6F8E">
        <w:rPr>
          <w:rFonts w:ascii="Arial" w:hAnsi="Arial" w:cs="Arial"/>
        </w:rPr>
        <w:t xml:space="preserve">  </w:t>
      </w:r>
      <w:r w:rsidR="00FB1BEC" w:rsidRPr="008B6F8E">
        <w:rPr>
          <w:rFonts w:ascii="Arial" w:hAnsi="Arial" w:cs="Arial"/>
        </w:rPr>
        <w:t xml:space="preserve"> </w:t>
      </w:r>
      <w:r w:rsidR="004D2805" w:rsidRPr="008B6F8E">
        <w:rPr>
          <w:rFonts w:ascii="Arial" w:hAnsi="Arial" w:cs="Arial"/>
        </w:rPr>
        <w:t>(Underlined for emphasis).</w:t>
      </w:r>
    </w:p>
    <w:p w14:paraId="797578DD" w14:textId="77777777" w:rsidR="00C441CF" w:rsidRDefault="00C441CF" w:rsidP="008B6F8E">
      <w:pPr>
        <w:spacing w:line="360" w:lineRule="auto"/>
        <w:jc w:val="both"/>
        <w:rPr>
          <w:rFonts w:ascii="Arial" w:hAnsi="Arial" w:cs="Arial"/>
        </w:rPr>
      </w:pPr>
    </w:p>
    <w:p w14:paraId="37FC5CDE" w14:textId="77777777" w:rsidR="00C441CF" w:rsidRDefault="00C441CF" w:rsidP="008B6F8E">
      <w:pPr>
        <w:spacing w:line="360" w:lineRule="auto"/>
        <w:jc w:val="both"/>
        <w:rPr>
          <w:rFonts w:ascii="Arial" w:hAnsi="Arial" w:cs="Arial"/>
        </w:rPr>
      </w:pPr>
      <w:r>
        <w:rPr>
          <w:rFonts w:ascii="Arial" w:hAnsi="Arial" w:cs="Arial"/>
        </w:rPr>
        <w:t>[19]</w:t>
      </w:r>
      <w:r>
        <w:rPr>
          <w:rFonts w:ascii="Arial" w:hAnsi="Arial" w:cs="Arial"/>
        </w:rPr>
        <w:tab/>
        <w:t xml:space="preserve">From the foregoing, it appears to me that there is no need to depart from the practice followed in South Africa, as stated by Mars above. I am of the view that the issue of recognition of foreign liquidators or trustees, as the case may be, is not really new to this jurisdiction. That this is the case can be seen from the </w:t>
      </w:r>
      <w:proofErr w:type="spellStart"/>
      <w:r>
        <w:rPr>
          <w:rFonts w:ascii="Arial" w:hAnsi="Arial" w:cs="Arial"/>
          <w:i/>
        </w:rPr>
        <w:t>Bekker</w:t>
      </w:r>
      <w:proofErr w:type="spellEnd"/>
      <w:r>
        <w:rPr>
          <w:rFonts w:ascii="Arial" w:hAnsi="Arial" w:cs="Arial"/>
          <w:i/>
        </w:rPr>
        <w:t xml:space="preserve"> </w:t>
      </w:r>
      <w:r>
        <w:rPr>
          <w:rFonts w:ascii="Arial" w:hAnsi="Arial" w:cs="Arial"/>
        </w:rPr>
        <w:t>case (</w:t>
      </w:r>
      <w:r>
        <w:rPr>
          <w:rFonts w:ascii="Arial" w:hAnsi="Arial" w:cs="Arial"/>
          <w:i/>
        </w:rPr>
        <w:t>supra</w:t>
      </w:r>
      <w:r>
        <w:rPr>
          <w:rFonts w:ascii="Arial" w:hAnsi="Arial" w:cs="Arial"/>
        </w:rPr>
        <w:t>), save that the court took the view that recognition, in those peculiar circumstances, was unnecessary.</w:t>
      </w:r>
    </w:p>
    <w:p w14:paraId="3AF79F82" w14:textId="77777777" w:rsidR="00C441CF" w:rsidRDefault="00C441CF" w:rsidP="008B6F8E">
      <w:pPr>
        <w:spacing w:line="360" w:lineRule="auto"/>
        <w:jc w:val="both"/>
        <w:rPr>
          <w:rFonts w:ascii="Arial" w:hAnsi="Arial" w:cs="Arial"/>
        </w:rPr>
      </w:pPr>
    </w:p>
    <w:p w14:paraId="2415A58F" w14:textId="1395A26F" w:rsidR="00C441CF" w:rsidRDefault="00C441CF" w:rsidP="008B6F8E">
      <w:pPr>
        <w:spacing w:line="360" w:lineRule="auto"/>
        <w:jc w:val="both"/>
        <w:rPr>
          <w:rFonts w:ascii="Arial" w:hAnsi="Arial" w:cs="Arial"/>
        </w:rPr>
      </w:pPr>
      <w:r>
        <w:rPr>
          <w:rFonts w:ascii="Arial" w:hAnsi="Arial" w:cs="Arial"/>
        </w:rPr>
        <w:t>[20]</w:t>
      </w:r>
      <w:r>
        <w:rPr>
          <w:rFonts w:ascii="Arial" w:hAnsi="Arial" w:cs="Arial"/>
        </w:rPr>
        <w:tab/>
        <w:t xml:space="preserve">This then leads me to conclude that for a foreign liquidator to deal with assets of an insolvent company in a foreign jurisdiction, should </w:t>
      </w:r>
      <w:r w:rsidR="003D0BE4">
        <w:rPr>
          <w:rFonts w:ascii="Arial" w:hAnsi="Arial" w:cs="Arial"/>
        </w:rPr>
        <w:t xml:space="preserve">first </w:t>
      </w:r>
      <w:r>
        <w:rPr>
          <w:rFonts w:ascii="Arial" w:hAnsi="Arial" w:cs="Arial"/>
        </w:rPr>
        <w:t>seek recognition from the court whe</w:t>
      </w:r>
      <w:r w:rsidR="003D0BE4">
        <w:rPr>
          <w:rFonts w:ascii="Arial" w:hAnsi="Arial" w:cs="Arial"/>
        </w:rPr>
        <w:t>re the property is situate. T</w:t>
      </w:r>
      <w:r>
        <w:rPr>
          <w:rFonts w:ascii="Arial" w:hAnsi="Arial" w:cs="Arial"/>
        </w:rPr>
        <w:t>his</w:t>
      </w:r>
      <w:r w:rsidR="003D0BE4">
        <w:rPr>
          <w:rFonts w:ascii="Arial" w:hAnsi="Arial" w:cs="Arial"/>
        </w:rPr>
        <w:t>, I</w:t>
      </w:r>
      <w:r>
        <w:rPr>
          <w:rFonts w:ascii="Arial" w:hAnsi="Arial" w:cs="Arial"/>
        </w:rPr>
        <w:t xml:space="preserve"> should </w:t>
      </w:r>
      <w:r w:rsidR="003D0BE4">
        <w:rPr>
          <w:rFonts w:ascii="Arial" w:hAnsi="Arial" w:cs="Arial"/>
        </w:rPr>
        <w:t xml:space="preserve">emphasise, must </w:t>
      </w:r>
      <w:r>
        <w:rPr>
          <w:rFonts w:ascii="Arial" w:hAnsi="Arial" w:cs="Arial"/>
        </w:rPr>
        <w:t>be done before any action on that score is undertaken. I am, accordingly, of the considered view that the plaintiff’s position that it does not need to seek recognition from our courts before dealing with the assets alleged to belong to the liquidated South African company is totally misplaced and finds no company in legal precedent.</w:t>
      </w:r>
    </w:p>
    <w:p w14:paraId="69EDBAAF" w14:textId="77777777" w:rsidR="00D028C6" w:rsidRDefault="00D028C6" w:rsidP="008B6F8E">
      <w:pPr>
        <w:spacing w:line="360" w:lineRule="auto"/>
        <w:jc w:val="both"/>
        <w:rPr>
          <w:rFonts w:ascii="Arial" w:hAnsi="Arial" w:cs="Arial"/>
        </w:rPr>
      </w:pPr>
    </w:p>
    <w:p w14:paraId="601FB047" w14:textId="54E222DE" w:rsidR="00D028C6" w:rsidRPr="003D0BE4" w:rsidRDefault="00D028C6" w:rsidP="008B6F8E">
      <w:pPr>
        <w:spacing w:line="360" w:lineRule="auto"/>
        <w:jc w:val="both"/>
        <w:rPr>
          <w:rFonts w:ascii="Arial" w:hAnsi="Arial" w:cs="Arial"/>
          <w:color w:val="000000" w:themeColor="text1"/>
        </w:rPr>
      </w:pPr>
      <w:r w:rsidRPr="003D0BE4">
        <w:rPr>
          <w:rFonts w:ascii="Arial" w:hAnsi="Arial" w:cs="Arial"/>
          <w:color w:val="000000" w:themeColor="text1"/>
        </w:rPr>
        <w:t>[21]</w:t>
      </w:r>
      <w:r w:rsidRPr="003D0BE4">
        <w:rPr>
          <w:rFonts w:ascii="Arial" w:hAnsi="Arial" w:cs="Arial"/>
          <w:color w:val="000000" w:themeColor="text1"/>
        </w:rPr>
        <w:tab/>
        <w:t xml:space="preserve">A similar view was held by </w:t>
      </w:r>
      <w:proofErr w:type="spellStart"/>
      <w:r w:rsidRPr="003D0BE4">
        <w:rPr>
          <w:rFonts w:ascii="Arial" w:hAnsi="Arial" w:cs="Arial"/>
          <w:color w:val="000000" w:themeColor="text1"/>
        </w:rPr>
        <w:t>Hefer</w:t>
      </w:r>
      <w:proofErr w:type="spellEnd"/>
      <w:r w:rsidRPr="003D0BE4">
        <w:rPr>
          <w:rFonts w:ascii="Arial" w:hAnsi="Arial" w:cs="Arial"/>
          <w:color w:val="000000" w:themeColor="text1"/>
        </w:rPr>
        <w:t xml:space="preserve"> J</w:t>
      </w:r>
      <w:r w:rsidRPr="003D0BE4">
        <w:rPr>
          <w:rFonts w:ascii="Arial" w:hAnsi="Arial" w:cs="Arial"/>
          <w:i/>
          <w:color w:val="000000" w:themeColor="text1"/>
        </w:rPr>
        <w:t xml:space="preserve"> in </w:t>
      </w:r>
      <w:proofErr w:type="spellStart"/>
      <w:r w:rsidRPr="003D0BE4">
        <w:rPr>
          <w:rFonts w:ascii="Arial" w:hAnsi="Arial" w:cs="Arial"/>
          <w:i/>
          <w:color w:val="000000" w:themeColor="text1"/>
        </w:rPr>
        <w:t>Moolman</w:t>
      </w:r>
      <w:proofErr w:type="spellEnd"/>
      <w:r w:rsidRPr="003D0BE4">
        <w:rPr>
          <w:rFonts w:ascii="Arial" w:hAnsi="Arial" w:cs="Arial"/>
          <w:i/>
          <w:color w:val="000000" w:themeColor="text1"/>
        </w:rPr>
        <w:t xml:space="preserve"> v Builders &amp; Developers (Pty) Ltd</w:t>
      </w:r>
      <w:r w:rsidRPr="003D0BE4">
        <w:rPr>
          <w:rStyle w:val="FootnoteReference"/>
          <w:rFonts w:ascii="Arial" w:hAnsi="Arial" w:cs="Arial"/>
          <w:i/>
          <w:color w:val="000000" w:themeColor="text1"/>
        </w:rPr>
        <w:footnoteReference w:id="5"/>
      </w:r>
      <w:r w:rsidRPr="003D0BE4">
        <w:rPr>
          <w:rFonts w:ascii="Arial" w:hAnsi="Arial" w:cs="Arial"/>
          <w:i/>
          <w:color w:val="000000" w:themeColor="text1"/>
        </w:rPr>
        <w:t xml:space="preserve"> </w:t>
      </w:r>
      <w:r w:rsidRPr="003D0BE4">
        <w:rPr>
          <w:rFonts w:ascii="Arial" w:hAnsi="Arial" w:cs="Arial"/>
          <w:color w:val="000000" w:themeColor="text1"/>
        </w:rPr>
        <w:t>when he said that the appellant or the commissioner would not be able to perform their functions in South Africa without the active assistance of the court, which he held was what recognition entailed. The learned judge further held that where a foreign representative such as an executor, liquidator or receiver wished to deal with assets in South Africa, in his representative capacity and by virtue of his foreign authorization, he must first be recognized in his appointment by a court of law or person of competent jurisdiction in South Africa before he was entitled to act.</w:t>
      </w:r>
    </w:p>
    <w:p w14:paraId="75F30655" w14:textId="77777777" w:rsidR="00C441CF" w:rsidRDefault="00C441CF" w:rsidP="008B6F8E">
      <w:pPr>
        <w:spacing w:line="360" w:lineRule="auto"/>
        <w:jc w:val="both"/>
        <w:rPr>
          <w:rFonts w:ascii="Arial" w:hAnsi="Arial" w:cs="Arial"/>
        </w:rPr>
      </w:pPr>
    </w:p>
    <w:p w14:paraId="2AAAA6AE" w14:textId="54987901" w:rsidR="00C441CF" w:rsidRDefault="00D028C6" w:rsidP="008B6F8E">
      <w:pPr>
        <w:spacing w:line="360" w:lineRule="auto"/>
        <w:jc w:val="both"/>
        <w:rPr>
          <w:rFonts w:ascii="Arial" w:hAnsi="Arial" w:cs="Arial"/>
        </w:rPr>
      </w:pPr>
      <w:r>
        <w:rPr>
          <w:rFonts w:ascii="Arial" w:hAnsi="Arial" w:cs="Arial"/>
        </w:rPr>
        <w:t>[22</w:t>
      </w:r>
      <w:r w:rsidR="00C441CF">
        <w:rPr>
          <w:rFonts w:ascii="Arial" w:hAnsi="Arial" w:cs="Arial"/>
        </w:rPr>
        <w:t>]</w:t>
      </w:r>
      <w:r w:rsidR="00C441CF">
        <w:rPr>
          <w:rFonts w:ascii="Arial" w:hAnsi="Arial" w:cs="Arial"/>
        </w:rPr>
        <w:tab/>
        <w:t xml:space="preserve">Equally liable to dismissal, is the argument </w:t>
      </w:r>
      <w:r w:rsidR="003D0BE4">
        <w:rPr>
          <w:rFonts w:ascii="Arial" w:hAnsi="Arial" w:cs="Arial"/>
        </w:rPr>
        <w:t xml:space="preserve">by the applicants </w:t>
      </w:r>
      <w:r w:rsidR="00C441CF">
        <w:rPr>
          <w:rFonts w:ascii="Arial" w:hAnsi="Arial" w:cs="Arial"/>
        </w:rPr>
        <w:t xml:space="preserve">that the application is being sought </w:t>
      </w:r>
      <w:r w:rsidR="00C441CF">
        <w:rPr>
          <w:rFonts w:ascii="Arial" w:hAnsi="Arial" w:cs="Arial"/>
          <w:i/>
        </w:rPr>
        <w:t xml:space="preserve">ex </w:t>
      </w:r>
      <w:proofErr w:type="spellStart"/>
      <w:r w:rsidR="00C441CF">
        <w:rPr>
          <w:rFonts w:ascii="Arial" w:hAnsi="Arial" w:cs="Arial"/>
          <w:i/>
        </w:rPr>
        <w:t>abudanti</w:t>
      </w:r>
      <w:proofErr w:type="spellEnd"/>
      <w:r w:rsidR="00C441CF">
        <w:rPr>
          <w:rFonts w:ascii="Arial" w:hAnsi="Arial" w:cs="Arial"/>
          <w:i/>
        </w:rPr>
        <w:t xml:space="preserve"> </w:t>
      </w:r>
      <w:proofErr w:type="spellStart"/>
      <w:r w:rsidR="00C441CF">
        <w:rPr>
          <w:rFonts w:ascii="Arial" w:hAnsi="Arial" w:cs="Arial"/>
          <w:i/>
        </w:rPr>
        <w:t>cautela</w:t>
      </w:r>
      <w:proofErr w:type="spellEnd"/>
      <w:r w:rsidR="00C441CF">
        <w:rPr>
          <w:rFonts w:ascii="Arial" w:hAnsi="Arial" w:cs="Arial"/>
        </w:rPr>
        <w:t>. I am of the view that the authorities suggest that a person in the position of the plaintiffs in this case</w:t>
      </w:r>
      <w:r w:rsidR="00775FA3">
        <w:rPr>
          <w:rFonts w:ascii="Arial" w:hAnsi="Arial" w:cs="Arial"/>
        </w:rPr>
        <w:t>,</w:t>
      </w:r>
      <w:r w:rsidR="00C441CF">
        <w:rPr>
          <w:rFonts w:ascii="Arial" w:hAnsi="Arial" w:cs="Arial"/>
        </w:rPr>
        <w:t xml:space="preserve"> must</w:t>
      </w:r>
      <w:r w:rsidR="00775FA3">
        <w:rPr>
          <w:rFonts w:ascii="Arial" w:hAnsi="Arial" w:cs="Arial"/>
        </w:rPr>
        <w:t>, before dealing with the property of an insolvent company in a foreign jurisdiction,</w:t>
      </w:r>
      <w:r w:rsidR="00C441CF">
        <w:rPr>
          <w:rFonts w:ascii="Arial" w:hAnsi="Arial" w:cs="Arial"/>
        </w:rPr>
        <w:t xml:space="preserve"> seek recognition as a matter of law and may choose not to do so to their own peril. This application, I hold, should have been moved many years ago, not as a cautionary but as a necessary legal measure, which may, to an extent, have served to clothe the plaintiffs with the necessary legal standing to sue in their representative capacities in this jurisdiction, following their appointment as such by a foreign court. </w:t>
      </w:r>
    </w:p>
    <w:p w14:paraId="0AB98C83" w14:textId="77777777" w:rsidR="00232DB4" w:rsidRDefault="00232DB4" w:rsidP="00232DB4">
      <w:pPr>
        <w:spacing w:line="360" w:lineRule="auto"/>
        <w:jc w:val="both"/>
        <w:rPr>
          <w:rFonts w:ascii="Arial" w:hAnsi="Arial" w:cs="Arial"/>
        </w:rPr>
      </w:pPr>
    </w:p>
    <w:p w14:paraId="64EEED51" w14:textId="38C5C86D" w:rsidR="00232DB4" w:rsidRPr="003D0BE4" w:rsidRDefault="001933BF" w:rsidP="00232DB4">
      <w:pPr>
        <w:spacing w:line="360" w:lineRule="auto"/>
        <w:jc w:val="both"/>
        <w:rPr>
          <w:rFonts w:ascii="Arial" w:hAnsi="Arial" w:cs="Arial"/>
        </w:rPr>
      </w:pPr>
      <w:r>
        <w:rPr>
          <w:rFonts w:ascii="Arial" w:hAnsi="Arial" w:cs="Arial"/>
        </w:rPr>
        <w:t>[23</w:t>
      </w:r>
      <w:r w:rsidR="00232DB4">
        <w:rPr>
          <w:rFonts w:ascii="Arial" w:hAnsi="Arial" w:cs="Arial"/>
        </w:rPr>
        <w:t>]</w:t>
      </w:r>
      <w:r w:rsidR="00232DB4">
        <w:rPr>
          <w:rFonts w:ascii="Arial" w:hAnsi="Arial" w:cs="Arial"/>
        </w:rPr>
        <w:tab/>
      </w:r>
      <w:r w:rsidR="003D0BE4">
        <w:rPr>
          <w:rFonts w:ascii="Arial" w:hAnsi="Arial" w:cs="Arial"/>
        </w:rPr>
        <w:t xml:space="preserve">In </w:t>
      </w:r>
      <w:proofErr w:type="spellStart"/>
      <w:r w:rsidR="003D0BE4">
        <w:rPr>
          <w:rFonts w:ascii="Arial" w:hAnsi="Arial" w:cs="Arial"/>
          <w:i/>
        </w:rPr>
        <w:t>Bekker</w:t>
      </w:r>
      <w:proofErr w:type="spellEnd"/>
      <w:r w:rsidR="003D0BE4">
        <w:rPr>
          <w:rFonts w:ascii="Arial" w:hAnsi="Arial" w:cs="Arial"/>
          <w:i/>
        </w:rPr>
        <w:t xml:space="preserve"> </w:t>
      </w:r>
      <w:r w:rsidR="003D0BE4">
        <w:rPr>
          <w:rFonts w:ascii="Arial" w:hAnsi="Arial" w:cs="Arial"/>
          <w:b/>
          <w:i/>
        </w:rPr>
        <w:t xml:space="preserve">N.O. </w:t>
      </w:r>
      <w:r w:rsidR="003D0BE4">
        <w:rPr>
          <w:rFonts w:ascii="Arial" w:hAnsi="Arial" w:cs="Arial"/>
          <w:i/>
        </w:rPr>
        <w:t xml:space="preserve">v </w:t>
      </w:r>
      <w:proofErr w:type="spellStart"/>
      <w:r w:rsidR="003D0BE4">
        <w:rPr>
          <w:rFonts w:ascii="Arial" w:hAnsi="Arial" w:cs="Arial"/>
          <w:i/>
        </w:rPr>
        <w:t>Kotze</w:t>
      </w:r>
      <w:proofErr w:type="spellEnd"/>
      <w:r w:rsidR="003D0BE4">
        <w:rPr>
          <w:rFonts w:ascii="Arial" w:hAnsi="Arial" w:cs="Arial"/>
          <w:i/>
        </w:rPr>
        <w:t xml:space="preserve"> </w:t>
      </w:r>
      <w:proofErr w:type="gramStart"/>
      <w:r w:rsidR="003D0BE4">
        <w:rPr>
          <w:rFonts w:ascii="Arial" w:hAnsi="Arial" w:cs="Arial"/>
          <w:i/>
        </w:rPr>
        <w:t>And</w:t>
      </w:r>
      <w:proofErr w:type="gramEnd"/>
      <w:r w:rsidR="003D0BE4">
        <w:rPr>
          <w:rFonts w:ascii="Arial" w:hAnsi="Arial" w:cs="Arial"/>
          <w:i/>
        </w:rPr>
        <w:t xml:space="preserve"> Another</w:t>
      </w:r>
      <w:r w:rsidR="003D0BE4">
        <w:rPr>
          <w:rFonts w:ascii="Arial" w:hAnsi="Arial" w:cs="Arial"/>
        </w:rPr>
        <w:t>, Teek J. held that r</w:t>
      </w:r>
      <w:r w:rsidR="00232DB4" w:rsidRPr="003D0BE4">
        <w:rPr>
          <w:rFonts w:ascii="Arial" w:hAnsi="Arial" w:cs="Arial"/>
        </w:rPr>
        <w:t xml:space="preserve">ecognition in this context is necessary to establish </w:t>
      </w:r>
      <w:r w:rsidR="00232DB4" w:rsidRPr="003D0BE4">
        <w:rPr>
          <w:rFonts w:ascii="Arial" w:hAnsi="Arial" w:cs="Arial"/>
          <w:i/>
        </w:rPr>
        <w:t xml:space="preserve">locus </w:t>
      </w:r>
      <w:proofErr w:type="spellStart"/>
      <w:r w:rsidR="00232DB4" w:rsidRPr="003D0BE4">
        <w:rPr>
          <w:rFonts w:ascii="Arial" w:hAnsi="Arial" w:cs="Arial"/>
          <w:i/>
        </w:rPr>
        <w:t>standi</w:t>
      </w:r>
      <w:proofErr w:type="spellEnd"/>
      <w:r w:rsidR="00232DB4" w:rsidRPr="003D0BE4">
        <w:rPr>
          <w:rFonts w:ascii="Arial" w:hAnsi="Arial" w:cs="Arial"/>
          <w:i/>
        </w:rPr>
        <w:t>.</w:t>
      </w:r>
      <w:r w:rsidR="00232DB4" w:rsidRPr="003D0BE4">
        <w:rPr>
          <w:rStyle w:val="FootnoteReference"/>
          <w:rFonts w:ascii="Arial" w:hAnsi="Arial" w:cs="Arial"/>
          <w:i/>
        </w:rPr>
        <w:footnoteReference w:id="6"/>
      </w:r>
      <w:r w:rsidR="00232DB4" w:rsidRPr="003D0BE4">
        <w:rPr>
          <w:rFonts w:ascii="Arial" w:hAnsi="Arial" w:cs="Arial"/>
          <w:i/>
        </w:rPr>
        <w:t xml:space="preserve"> </w:t>
      </w:r>
      <w:r w:rsidR="003D0BE4">
        <w:rPr>
          <w:rFonts w:ascii="Arial" w:hAnsi="Arial" w:cs="Arial"/>
        </w:rPr>
        <w:t>In this regard</w:t>
      </w:r>
      <w:r w:rsidR="00232DB4" w:rsidRPr="003D0BE4">
        <w:rPr>
          <w:rFonts w:ascii="Arial" w:hAnsi="Arial" w:cs="Arial"/>
        </w:rPr>
        <w:t xml:space="preserve">, the learned judge had the following to say:   </w:t>
      </w:r>
    </w:p>
    <w:p w14:paraId="0B502348" w14:textId="77777777" w:rsidR="00232DB4" w:rsidRPr="003D0BE4" w:rsidRDefault="00232DB4" w:rsidP="00232DB4">
      <w:pPr>
        <w:spacing w:line="360" w:lineRule="auto"/>
        <w:ind w:left="720"/>
        <w:jc w:val="both"/>
        <w:rPr>
          <w:rFonts w:ascii="Arial" w:hAnsi="Arial" w:cs="Arial"/>
          <w:i/>
        </w:rPr>
      </w:pPr>
    </w:p>
    <w:p w14:paraId="3D13252D" w14:textId="3E7C5168" w:rsidR="00232DB4" w:rsidRPr="003D0BE4" w:rsidRDefault="003D0BE4" w:rsidP="003D0BE4">
      <w:pPr>
        <w:spacing w:line="360" w:lineRule="auto"/>
        <w:jc w:val="both"/>
        <w:rPr>
          <w:rFonts w:ascii="Arial" w:hAnsi="Arial" w:cs="Arial"/>
        </w:rPr>
      </w:pPr>
      <w:r>
        <w:rPr>
          <w:rFonts w:ascii="Arial" w:hAnsi="Arial" w:cs="Arial"/>
        </w:rPr>
        <w:tab/>
        <w:t>‘</w:t>
      </w:r>
      <w:r w:rsidR="00232DB4" w:rsidRPr="003D0BE4">
        <w:rPr>
          <w:rFonts w:ascii="Arial" w:hAnsi="Arial" w:cs="Arial"/>
          <w:sz w:val="22"/>
          <w:szCs w:val="22"/>
        </w:rPr>
        <w:t xml:space="preserve">As a foreign provisional trustee he cannot exercise these powers in Namibia without this Court recognising his appointment as such and granting him the necessary permission in terms of the Act. Such recognition gives the provisional trustee </w:t>
      </w:r>
      <w:r w:rsidR="00232DB4" w:rsidRPr="003D0BE4">
        <w:rPr>
          <w:rFonts w:ascii="Arial" w:hAnsi="Arial" w:cs="Arial"/>
          <w:i/>
          <w:sz w:val="22"/>
          <w:szCs w:val="22"/>
        </w:rPr>
        <w:t xml:space="preserve">locus </w:t>
      </w:r>
      <w:proofErr w:type="spellStart"/>
      <w:r w:rsidR="00232DB4" w:rsidRPr="003D0BE4">
        <w:rPr>
          <w:rFonts w:ascii="Arial" w:hAnsi="Arial" w:cs="Arial"/>
          <w:i/>
          <w:sz w:val="22"/>
          <w:szCs w:val="22"/>
        </w:rPr>
        <w:t>standi</w:t>
      </w:r>
      <w:proofErr w:type="spellEnd"/>
      <w:r w:rsidR="00232DB4" w:rsidRPr="003D0BE4">
        <w:rPr>
          <w:rFonts w:ascii="Arial" w:hAnsi="Arial" w:cs="Arial"/>
          <w:i/>
          <w:sz w:val="22"/>
          <w:szCs w:val="22"/>
        </w:rPr>
        <w:t xml:space="preserve"> </w:t>
      </w:r>
      <w:r w:rsidR="00232DB4" w:rsidRPr="003D0BE4">
        <w:rPr>
          <w:rFonts w:ascii="Arial" w:hAnsi="Arial" w:cs="Arial"/>
          <w:sz w:val="22"/>
          <w:szCs w:val="22"/>
        </w:rPr>
        <w:t xml:space="preserve">to come before this Court and take legal proceedings and </w:t>
      </w:r>
      <w:r>
        <w:rPr>
          <w:rFonts w:ascii="Arial" w:hAnsi="Arial" w:cs="Arial"/>
          <w:sz w:val="22"/>
          <w:szCs w:val="22"/>
        </w:rPr>
        <w:t>make the necessary application.’</w:t>
      </w:r>
      <w:r w:rsidR="00232DB4" w:rsidRPr="003D0BE4">
        <w:rPr>
          <w:rFonts w:ascii="Arial" w:hAnsi="Arial" w:cs="Arial"/>
          <w:sz w:val="22"/>
          <w:szCs w:val="22"/>
        </w:rPr>
        <w:t xml:space="preserve"> </w:t>
      </w:r>
    </w:p>
    <w:p w14:paraId="7CB6B604" w14:textId="77777777" w:rsidR="00775FA3" w:rsidRDefault="00775FA3" w:rsidP="008B6F8E">
      <w:pPr>
        <w:spacing w:line="360" w:lineRule="auto"/>
        <w:jc w:val="both"/>
        <w:rPr>
          <w:rFonts w:ascii="Arial" w:hAnsi="Arial" w:cs="Arial"/>
        </w:rPr>
      </w:pPr>
    </w:p>
    <w:p w14:paraId="1C6642A5" w14:textId="17CF35E8" w:rsidR="00232DB4" w:rsidRDefault="001933BF" w:rsidP="008B6F8E">
      <w:pPr>
        <w:spacing w:line="360" w:lineRule="auto"/>
        <w:jc w:val="both"/>
        <w:rPr>
          <w:rFonts w:ascii="Arial" w:hAnsi="Arial" w:cs="Arial"/>
        </w:rPr>
      </w:pPr>
      <w:r>
        <w:rPr>
          <w:rFonts w:ascii="Arial" w:hAnsi="Arial" w:cs="Arial"/>
        </w:rPr>
        <w:t>[24</w:t>
      </w:r>
      <w:r w:rsidR="00775FA3">
        <w:rPr>
          <w:rFonts w:ascii="Arial" w:hAnsi="Arial" w:cs="Arial"/>
        </w:rPr>
        <w:t>]</w:t>
      </w:r>
      <w:r w:rsidR="00775FA3">
        <w:rPr>
          <w:rFonts w:ascii="Arial" w:hAnsi="Arial" w:cs="Arial"/>
        </w:rPr>
        <w:tab/>
        <w:t xml:space="preserve">It must be mentioned that in relation to the appointment of a person, either as a trustee in a sequestrated estate or an insolvent one, as the case may be, is not just a decorative process adorning the appointee with a costume that has a fancy name at the </w:t>
      </w:r>
      <w:r w:rsidR="003D0BE4">
        <w:rPr>
          <w:rFonts w:ascii="Arial" w:hAnsi="Arial" w:cs="Arial"/>
        </w:rPr>
        <w:t xml:space="preserve">end, namely, </w:t>
      </w:r>
      <w:r w:rsidR="00775FA3">
        <w:rPr>
          <w:rFonts w:ascii="Arial" w:hAnsi="Arial" w:cs="Arial"/>
          <w:i/>
        </w:rPr>
        <w:t xml:space="preserve">N.O. </w:t>
      </w:r>
      <w:r w:rsidR="00775FA3">
        <w:rPr>
          <w:rFonts w:ascii="Arial" w:hAnsi="Arial" w:cs="Arial"/>
        </w:rPr>
        <w:t>(</w:t>
      </w:r>
      <w:r w:rsidR="00775FA3">
        <w:rPr>
          <w:rFonts w:ascii="Arial" w:hAnsi="Arial" w:cs="Arial"/>
          <w:i/>
        </w:rPr>
        <w:t>nominee officio</w:t>
      </w:r>
      <w:r w:rsidR="00775FA3">
        <w:rPr>
          <w:rFonts w:ascii="Arial" w:hAnsi="Arial" w:cs="Arial"/>
        </w:rPr>
        <w:t xml:space="preserve">). This appointment serves a legal purpose of clothing the appointee with the legal authority to litigate on behalf of or represent the insolvent or the sequestrated person’s estate. In legal parlance, the appointment clothes the appointee with </w:t>
      </w:r>
      <w:r w:rsidR="00775FA3">
        <w:rPr>
          <w:rFonts w:ascii="Arial" w:hAnsi="Arial" w:cs="Arial"/>
          <w:i/>
        </w:rPr>
        <w:t xml:space="preserve">locus </w:t>
      </w:r>
      <w:proofErr w:type="spellStart"/>
      <w:r w:rsidR="00775FA3">
        <w:rPr>
          <w:rFonts w:ascii="Arial" w:hAnsi="Arial" w:cs="Arial"/>
          <w:i/>
        </w:rPr>
        <w:t>standi</w:t>
      </w:r>
      <w:proofErr w:type="spellEnd"/>
      <w:r w:rsidR="00775FA3">
        <w:rPr>
          <w:rFonts w:ascii="Arial" w:hAnsi="Arial" w:cs="Arial"/>
          <w:i/>
        </w:rPr>
        <w:t xml:space="preserve"> in </w:t>
      </w:r>
      <w:proofErr w:type="spellStart"/>
      <w:r w:rsidR="00775FA3">
        <w:rPr>
          <w:rFonts w:ascii="Arial" w:hAnsi="Arial" w:cs="Arial"/>
          <w:i/>
        </w:rPr>
        <w:t>judicio</w:t>
      </w:r>
      <w:proofErr w:type="spellEnd"/>
      <w:r w:rsidR="00775FA3">
        <w:rPr>
          <w:rFonts w:ascii="Arial" w:hAnsi="Arial" w:cs="Arial"/>
        </w:rPr>
        <w:t xml:space="preserve"> to sue or be sued in the stead of the person or company concerned.</w:t>
      </w:r>
    </w:p>
    <w:p w14:paraId="641A3970" w14:textId="77777777" w:rsidR="00775FA3" w:rsidRDefault="00775FA3" w:rsidP="008B6F8E">
      <w:pPr>
        <w:spacing w:line="360" w:lineRule="auto"/>
        <w:jc w:val="both"/>
        <w:rPr>
          <w:rFonts w:ascii="Arial" w:hAnsi="Arial" w:cs="Arial"/>
        </w:rPr>
      </w:pPr>
    </w:p>
    <w:p w14:paraId="59057758" w14:textId="3F8D2902" w:rsidR="00775FA3" w:rsidRDefault="001933BF" w:rsidP="008B6F8E">
      <w:pPr>
        <w:spacing w:line="360" w:lineRule="auto"/>
        <w:jc w:val="both"/>
        <w:rPr>
          <w:rFonts w:ascii="Arial" w:hAnsi="Arial" w:cs="Arial"/>
        </w:rPr>
      </w:pPr>
      <w:r>
        <w:rPr>
          <w:rFonts w:ascii="Arial" w:hAnsi="Arial" w:cs="Arial"/>
        </w:rPr>
        <w:t>[25</w:t>
      </w:r>
      <w:r w:rsidR="00775FA3">
        <w:rPr>
          <w:rFonts w:ascii="Arial" w:hAnsi="Arial" w:cs="Arial"/>
        </w:rPr>
        <w:t>]</w:t>
      </w:r>
      <w:r w:rsidR="00775FA3">
        <w:rPr>
          <w:rFonts w:ascii="Arial" w:hAnsi="Arial" w:cs="Arial"/>
        </w:rPr>
        <w:tab/>
        <w:t>In this regard, I must add, the appointment, when granted by a court in a certain jurisdiction, like its effectiveness, does not ordinarily have extra territorial application</w:t>
      </w:r>
      <w:r w:rsidR="003D0BE4">
        <w:rPr>
          <w:rFonts w:ascii="Arial" w:hAnsi="Arial" w:cs="Arial"/>
        </w:rPr>
        <w:t xml:space="preserve"> or effect</w:t>
      </w:r>
      <w:r w:rsidR="00775FA3">
        <w:rPr>
          <w:rFonts w:ascii="Arial" w:hAnsi="Arial" w:cs="Arial"/>
        </w:rPr>
        <w:t xml:space="preserve">. It is in a sense the same with a court order or judgment obtained from another country. For the said order or judgment to be executed in a foreign jurisdiction, there are legal processes that must be followed to give it recognition and then enforcement as though it was a local </w:t>
      </w:r>
      <w:r w:rsidR="003D0BE4">
        <w:rPr>
          <w:rFonts w:ascii="Arial" w:hAnsi="Arial" w:cs="Arial"/>
        </w:rPr>
        <w:t xml:space="preserve">order or </w:t>
      </w:r>
      <w:r w:rsidR="00775FA3">
        <w:rPr>
          <w:rFonts w:ascii="Arial" w:hAnsi="Arial" w:cs="Arial"/>
        </w:rPr>
        <w:t>judgment. In most jurisdictions, there is legislation normally referred to as the Recognition of Foreign Judgments Act.</w:t>
      </w:r>
      <w:r w:rsidR="00232DB4">
        <w:rPr>
          <w:rFonts w:ascii="Arial" w:hAnsi="Arial" w:cs="Arial"/>
        </w:rPr>
        <w:t xml:space="preserve"> </w:t>
      </w:r>
      <w:r w:rsidR="002A1F1E">
        <w:rPr>
          <w:rFonts w:ascii="Arial" w:hAnsi="Arial" w:cs="Arial"/>
        </w:rPr>
        <w:t>In this jurisdiction, the relevant law is the Enforcement of Foreign Judgments.</w:t>
      </w:r>
      <w:r w:rsidR="002A1F1E">
        <w:rPr>
          <w:rStyle w:val="FootnoteReference"/>
          <w:rFonts w:ascii="Arial" w:hAnsi="Arial" w:cs="Arial"/>
        </w:rPr>
        <w:footnoteReference w:id="7"/>
      </w:r>
    </w:p>
    <w:p w14:paraId="133CD3A0" w14:textId="77777777" w:rsidR="00232DB4" w:rsidRDefault="00232DB4" w:rsidP="008B6F8E">
      <w:pPr>
        <w:spacing w:line="360" w:lineRule="auto"/>
        <w:jc w:val="both"/>
        <w:rPr>
          <w:rFonts w:ascii="Arial" w:hAnsi="Arial" w:cs="Arial"/>
        </w:rPr>
      </w:pPr>
    </w:p>
    <w:p w14:paraId="1816E09C" w14:textId="172BDC68" w:rsidR="002A1F1E" w:rsidRDefault="001933BF" w:rsidP="00232DB4">
      <w:pPr>
        <w:spacing w:after="160" w:line="259" w:lineRule="auto"/>
        <w:jc w:val="both"/>
        <w:rPr>
          <w:rFonts w:ascii="Arial" w:hAnsi="Arial" w:cs="Arial"/>
          <w:i/>
          <w:color w:val="000000" w:themeColor="text1"/>
        </w:rPr>
      </w:pPr>
      <w:r>
        <w:rPr>
          <w:rFonts w:ascii="Arial" w:hAnsi="Arial" w:cs="Arial"/>
        </w:rPr>
        <w:t>[26</w:t>
      </w:r>
      <w:r w:rsidR="00232DB4" w:rsidRPr="00232DB4">
        <w:rPr>
          <w:rFonts w:ascii="Arial" w:hAnsi="Arial" w:cs="Arial"/>
        </w:rPr>
        <w:t>]</w:t>
      </w:r>
      <w:r w:rsidR="00232DB4" w:rsidRPr="00232DB4">
        <w:rPr>
          <w:rFonts w:ascii="Arial" w:hAnsi="Arial" w:cs="Arial"/>
        </w:rPr>
        <w:tab/>
      </w:r>
      <w:r w:rsidR="00232DB4" w:rsidRPr="002A1F1E">
        <w:rPr>
          <w:rFonts w:ascii="Arial" w:hAnsi="Arial" w:cs="Arial"/>
          <w:color w:val="000000" w:themeColor="text1"/>
        </w:rPr>
        <w:t xml:space="preserve">Scott JA in </w:t>
      </w:r>
      <w:r w:rsidR="00232DB4" w:rsidRPr="002A1F1E">
        <w:rPr>
          <w:rFonts w:ascii="Arial" w:hAnsi="Arial" w:cs="Arial"/>
          <w:i/>
          <w:color w:val="000000" w:themeColor="text1"/>
        </w:rPr>
        <w:t xml:space="preserve">Ward and another v </w:t>
      </w:r>
      <w:proofErr w:type="spellStart"/>
      <w:r w:rsidR="00232DB4" w:rsidRPr="002A1F1E">
        <w:rPr>
          <w:rFonts w:ascii="Arial" w:hAnsi="Arial" w:cs="Arial"/>
          <w:i/>
          <w:color w:val="000000" w:themeColor="text1"/>
        </w:rPr>
        <w:t>Smit</w:t>
      </w:r>
      <w:proofErr w:type="spellEnd"/>
      <w:r w:rsidR="00232DB4" w:rsidRPr="002A1F1E">
        <w:rPr>
          <w:rFonts w:ascii="Arial" w:hAnsi="Arial" w:cs="Arial"/>
          <w:i/>
          <w:color w:val="000000" w:themeColor="text1"/>
        </w:rPr>
        <w:t xml:space="preserve"> and others: in re </w:t>
      </w:r>
      <w:proofErr w:type="spellStart"/>
      <w:r w:rsidR="00232DB4" w:rsidRPr="002A1F1E">
        <w:rPr>
          <w:rFonts w:ascii="Arial" w:hAnsi="Arial" w:cs="Arial"/>
          <w:i/>
          <w:color w:val="000000" w:themeColor="text1"/>
        </w:rPr>
        <w:t>Gurr</w:t>
      </w:r>
      <w:proofErr w:type="spellEnd"/>
      <w:r w:rsidR="00232DB4" w:rsidRPr="002A1F1E">
        <w:rPr>
          <w:rFonts w:ascii="Arial" w:hAnsi="Arial" w:cs="Arial"/>
          <w:i/>
          <w:color w:val="000000" w:themeColor="text1"/>
        </w:rPr>
        <w:t xml:space="preserve"> v Zambia</w:t>
      </w:r>
    </w:p>
    <w:p w14:paraId="3B1D44E8" w14:textId="3D045517" w:rsidR="00232DB4" w:rsidRPr="002A1F1E" w:rsidRDefault="00232DB4" w:rsidP="00232DB4">
      <w:pPr>
        <w:spacing w:after="160" w:line="259" w:lineRule="auto"/>
        <w:jc w:val="both"/>
        <w:rPr>
          <w:rFonts w:ascii="Arial" w:hAnsi="Arial" w:cs="Arial"/>
          <w:color w:val="000000" w:themeColor="text1"/>
        </w:rPr>
      </w:pPr>
      <w:r w:rsidRPr="002A1F1E">
        <w:rPr>
          <w:rFonts w:ascii="Arial" w:hAnsi="Arial" w:cs="Arial"/>
          <w:i/>
          <w:color w:val="000000" w:themeColor="text1"/>
        </w:rPr>
        <w:t>Airways Corporation</w:t>
      </w:r>
      <w:r w:rsidRPr="002A1F1E">
        <w:rPr>
          <w:rStyle w:val="FootnoteReference"/>
          <w:rFonts w:ascii="Arial" w:hAnsi="Arial" w:cs="Arial"/>
          <w:i/>
          <w:color w:val="000000" w:themeColor="text1"/>
        </w:rPr>
        <w:footnoteReference w:id="8"/>
      </w:r>
      <w:r w:rsidRPr="002A1F1E">
        <w:rPr>
          <w:rFonts w:ascii="Arial" w:hAnsi="Arial" w:cs="Arial"/>
          <w:i/>
          <w:color w:val="000000" w:themeColor="text1"/>
        </w:rPr>
        <w:t xml:space="preserve">, </w:t>
      </w:r>
      <w:r w:rsidRPr="002A1F1E">
        <w:rPr>
          <w:rFonts w:ascii="Arial" w:hAnsi="Arial" w:cs="Arial"/>
          <w:color w:val="000000" w:themeColor="text1"/>
        </w:rPr>
        <w:t>had the following to say</w:t>
      </w:r>
      <w:r w:rsidR="007F66A5">
        <w:rPr>
          <w:rFonts w:ascii="Arial" w:hAnsi="Arial" w:cs="Arial"/>
          <w:color w:val="000000" w:themeColor="text1"/>
        </w:rPr>
        <w:t xml:space="preserve"> in this connection</w:t>
      </w:r>
      <w:r w:rsidRPr="002A1F1E">
        <w:rPr>
          <w:rFonts w:ascii="Arial" w:hAnsi="Arial" w:cs="Arial"/>
          <w:color w:val="000000" w:themeColor="text1"/>
        </w:rPr>
        <w:t xml:space="preserve">: </w:t>
      </w:r>
    </w:p>
    <w:p w14:paraId="4285E2FE" w14:textId="77777777" w:rsidR="00232DB4" w:rsidRPr="002A1F1E" w:rsidRDefault="00232DB4" w:rsidP="00232DB4">
      <w:pPr>
        <w:spacing w:line="360" w:lineRule="auto"/>
        <w:ind w:left="720"/>
        <w:jc w:val="both"/>
        <w:rPr>
          <w:rFonts w:ascii="Arial" w:hAnsi="Arial" w:cs="Arial"/>
          <w:i/>
          <w:color w:val="000000" w:themeColor="text1"/>
        </w:rPr>
      </w:pPr>
    </w:p>
    <w:p w14:paraId="0A66F07E" w14:textId="124E1B06" w:rsidR="00775FA3" w:rsidRDefault="002A1F1E" w:rsidP="002A1F1E">
      <w:pPr>
        <w:spacing w:line="360" w:lineRule="auto"/>
        <w:jc w:val="both"/>
        <w:rPr>
          <w:rFonts w:ascii="Arial" w:hAnsi="Arial" w:cs="Arial"/>
          <w:color w:val="000000" w:themeColor="text1"/>
        </w:rPr>
      </w:pPr>
      <w:r>
        <w:rPr>
          <w:rFonts w:ascii="Arial" w:hAnsi="Arial" w:cs="Arial"/>
          <w:color w:val="000000" w:themeColor="text1"/>
        </w:rPr>
        <w:tab/>
        <w:t>‘</w:t>
      </w:r>
      <w:r w:rsidR="00232DB4" w:rsidRPr="002A1F1E">
        <w:rPr>
          <w:rFonts w:ascii="Arial" w:hAnsi="Arial" w:cs="Arial"/>
          <w:color w:val="000000" w:themeColor="text1"/>
        </w:rPr>
        <w:t>The appointment of a liquidator to an external company in the country of its incorporation and the authority conferred by foreign legislation on the liquidator to deal with the assets of that company have no extra-territorial application. Such a liquidator, until he or she is recognised by a South African Court, will accordingly have no power to deal with assets of the company situated in this country, regardless of whether those a</w:t>
      </w:r>
      <w:r>
        <w:rPr>
          <w:rFonts w:ascii="Arial" w:hAnsi="Arial" w:cs="Arial"/>
          <w:color w:val="000000" w:themeColor="text1"/>
        </w:rPr>
        <w:t xml:space="preserve">ssets are movable or immovable; nor will creditors be precluded from attaching such assets and proceeding to execution. When an external company is being wound up in the country of its incorporation a competent South African Court, will, however, on application and in the exercise of its </w:t>
      </w:r>
      <w:r w:rsidR="001933BF">
        <w:rPr>
          <w:rFonts w:ascii="Arial" w:hAnsi="Arial" w:cs="Arial"/>
          <w:color w:val="000000" w:themeColor="text1"/>
        </w:rPr>
        <w:t>discretion</w:t>
      </w:r>
      <w:r>
        <w:rPr>
          <w:rFonts w:ascii="Arial" w:hAnsi="Arial" w:cs="Arial"/>
          <w:color w:val="000000" w:themeColor="text1"/>
        </w:rPr>
        <w:t>, grant an order recognising the foreign liquidator and ordinarily by so doing declare the liquidator to be entitled to deal with local assets (subject of course to local law) as if those assets were situated in the country in question. Such an order will be founded not only on upon considerations of comity, but also convenience and equity.’</w:t>
      </w:r>
    </w:p>
    <w:p w14:paraId="6298B9A5" w14:textId="77777777" w:rsidR="002A1F1E" w:rsidRPr="002A1F1E" w:rsidRDefault="002A1F1E" w:rsidP="002A1F1E">
      <w:pPr>
        <w:spacing w:line="360" w:lineRule="auto"/>
        <w:jc w:val="both"/>
        <w:rPr>
          <w:rFonts w:ascii="Arial" w:hAnsi="Arial" w:cs="Arial"/>
          <w:color w:val="000000" w:themeColor="text1"/>
        </w:rPr>
      </w:pPr>
    </w:p>
    <w:p w14:paraId="6384CD57" w14:textId="41FD5DBD" w:rsidR="00232DB4" w:rsidRDefault="002A1F1E" w:rsidP="008B6F8E">
      <w:pPr>
        <w:spacing w:line="360" w:lineRule="auto"/>
        <w:jc w:val="both"/>
        <w:rPr>
          <w:rFonts w:ascii="Arial" w:hAnsi="Arial" w:cs="Arial"/>
          <w:color w:val="000000" w:themeColor="text1"/>
        </w:rPr>
      </w:pPr>
      <w:r>
        <w:rPr>
          <w:rFonts w:ascii="Arial" w:hAnsi="Arial" w:cs="Arial"/>
          <w:color w:val="000000" w:themeColor="text1"/>
        </w:rPr>
        <w:t>I fully embrace these remarks as equally applicable in this jurisdiction and are in consonance with my own view I have expressed elsewhere in this judgment.</w:t>
      </w:r>
    </w:p>
    <w:p w14:paraId="30020383" w14:textId="77777777" w:rsidR="002A1F1E" w:rsidRPr="002A1F1E" w:rsidRDefault="002A1F1E" w:rsidP="008B6F8E">
      <w:pPr>
        <w:spacing w:line="360" w:lineRule="auto"/>
        <w:jc w:val="both"/>
        <w:rPr>
          <w:rFonts w:ascii="Arial" w:hAnsi="Arial" w:cs="Arial"/>
          <w:color w:val="000000" w:themeColor="text1"/>
        </w:rPr>
      </w:pPr>
    </w:p>
    <w:p w14:paraId="72BFFDF9" w14:textId="4B5EBCCA" w:rsidR="00FB4F0E" w:rsidRDefault="001933BF" w:rsidP="008B6F8E">
      <w:pPr>
        <w:spacing w:line="360" w:lineRule="auto"/>
        <w:jc w:val="both"/>
        <w:rPr>
          <w:rFonts w:ascii="Arial" w:hAnsi="Arial" w:cs="Arial"/>
        </w:rPr>
      </w:pPr>
      <w:r>
        <w:rPr>
          <w:rFonts w:ascii="Arial" w:hAnsi="Arial" w:cs="Arial"/>
        </w:rPr>
        <w:t>[27</w:t>
      </w:r>
      <w:r w:rsidR="00775FA3">
        <w:rPr>
          <w:rFonts w:ascii="Arial" w:hAnsi="Arial" w:cs="Arial"/>
        </w:rPr>
        <w:t>]</w:t>
      </w:r>
      <w:r w:rsidR="00775FA3">
        <w:rPr>
          <w:rFonts w:ascii="Arial" w:hAnsi="Arial" w:cs="Arial"/>
        </w:rPr>
        <w:tab/>
        <w:t>In this wise, an appointment of a trustee or liquidator made by a foreign court extends only within the precincts of that court’s territorial jurisdiction. In other words, the appointee cannot ex</w:t>
      </w:r>
      <w:r w:rsidR="0000160F">
        <w:rPr>
          <w:rFonts w:ascii="Arial" w:hAnsi="Arial" w:cs="Arial"/>
        </w:rPr>
        <w:t>ercise those powers outside the appointing</w:t>
      </w:r>
      <w:r w:rsidR="00775FA3">
        <w:rPr>
          <w:rFonts w:ascii="Arial" w:hAnsi="Arial" w:cs="Arial"/>
        </w:rPr>
        <w:t xml:space="preserve"> court’s jurisdiction. On</w:t>
      </w:r>
      <w:r w:rsidR="00FB4F0E">
        <w:rPr>
          <w:rFonts w:ascii="Arial" w:hAnsi="Arial" w:cs="Arial"/>
        </w:rPr>
        <w:t xml:space="preserve">ly once they are recognised by a foreign court can they have the powers of appointment extended to the new jurisdiction which has recognised their appointment and authorised them to deal with the property of an insolvent in </w:t>
      </w:r>
      <w:r w:rsidR="007F66A5">
        <w:rPr>
          <w:rFonts w:ascii="Arial" w:hAnsi="Arial" w:cs="Arial"/>
        </w:rPr>
        <w:t>th</w:t>
      </w:r>
      <w:r w:rsidR="00FB4F0E">
        <w:rPr>
          <w:rFonts w:ascii="Arial" w:hAnsi="Arial" w:cs="Arial"/>
        </w:rPr>
        <w:t>a</w:t>
      </w:r>
      <w:r w:rsidR="007F66A5">
        <w:rPr>
          <w:rFonts w:ascii="Arial" w:hAnsi="Arial" w:cs="Arial"/>
        </w:rPr>
        <w:t>t</w:t>
      </w:r>
      <w:r w:rsidR="00FB4F0E">
        <w:rPr>
          <w:rFonts w:ascii="Arial" w:hAnsi="Arial" w:cs="Arial"/>
        </w:rPr>
        <w:t xml:space="preserve"> foreign jurisdiction.</w:t>
      </w:r>
    </w:p>
    <w:p w14:paraId="22B60653" w14:textId="77777777" w:rsidR="006012CE" w:rsidRDefault="006012CE" w:rsidP="008B6F8E">
      <w:pPr>
        <w:spacing w:line="360" w:lineRule="auto"/>
        <w:jc w:val="both"/>
        <w:rPr>
          <w:rFonts w:ascii="Arial" w:hAnsi="Arial" w:cs="Arial"/>
        </w:rPr>
      </w:pPr>
    </w:p>
    <w:p w14:paraId="54FDC064" w14:textId="40C47239" w:rsidR="00E14323" w:rsidRDefault="001933BF" w:rsidP="008B6F8E">
      <w:pPr>
        <w:spacing w:line="360" w:lineRule="auto"/>
        <w:jc w:val="both"/>
        <w:rPr>
          <w:rFonts w:ascii="Arial" w:hAnsi="Arial" w:cs="Arial"/>
        </w:rPr>
      </w:pPr>
      <w:r>
        <w:rPr>
          <w:rFonts w:ascii="Arial" w:hAnsi="Arial" w:cs="Arial"/>
        </w:rPr>
        <w:t>[28</w:t>
      </w:r>
      <w:r w:rsidR="00FB4F0E">
        <w:rPr>
          <w:rFonts w:ascii="Arial" w:hAnsi="Arial" w:cs="Arial"/>
        </w:rPr>
        <w:t>]</w:t>
      </w:r>
      <w:r w:rsidR="00FB4F0E">
        <w:rPr>
          <w:rFonts w:ascii="Arial" w:hAnsi="Arial" w:cs="Arial"/>
        </w:rPr>
        <w:tab/>
        <w:t xml:space="preserve">This leads me to conclude inevitably, </w:t>
      </w:r>
      <w:r w:rsidR="007F66A5">
        <w:rPr>
          <w:rFonts w:ascii="Arial" w:hAnsi="Arial" w:cs="Arial"/>
        </w:rPr>
        <w:t xml:space="preserve">if not ineluctably, </w:t>
      </w:r>
      <w:r w:rsidR="00FB4F0E">
        <w:rPr>
          <w:rFonts w:ascii="Arial" w:hAnsi="Arial" w:cs="Arial"/>
        </w:rPr>
        <w:t>that where a liquidator or trustee has not been recognised as s</w:t>
      </w:r>
      <w:r w:rsidR="00E14323">
        <w:rPr>
          <w:rFonts w:ascii="Arial" w:hAnsi="Arial" w:cs="Arial"/>
        </w:rPr>
        <w:t xml:space="preserve">uch in a foreign jurisdiction, </w:t>
      </w:r>
      <w:r w:rsidR="00FB4F0E">
        <w:rPr>
          <w:rFonts w:ascii="Arial" w:hAnsi="Arial" w:cs="Arial"/>
        </w:rPr>
        <w:t>he or she does not, until recognition</w:t>
      </w:r>
      <w:r w:rsidR="00E14323">
        <w:rPr>
          <w:rFonts w:ascii="Arial" w:hAnsi="Arial" w:cs="Arial"/>
        </w:rPr>
        <w:t>,</w:t>
      </w:r>
      <w:r w:rsidR="00FB4F0E">
        <w:rPr>
          <w:rFonts w:ascii="Arial" w:hAnsi="Arial" w:cs="Arial"/>
        </w:rPr>
        <w:t xml:space="preserve"> have the authority to deal with assets in a foreign jurisdiction. For that reason, only once he or she has had the appointment issued by his or her local court endorsed by the foreign jurisdiction</w:t>
      </w:r>
      <w:r w:rsidR="00E14323">
        <w:rPr>
          <w:rFonts w:ascii="Arial" w:hAnsi="Arial" w:cs="Arial"/>
        </w:rPr>
        <w:t xml:space="preserve"> can he or she have the legal standing to sue or litigate on behalf of the company or person concerned. In other words, the recognition by the foreign court of the appointment serves, in a sense, to extend the appointment and validate it to operate in that foreign jurisdiction even though it does not emanate from there. </w:t>
      </w:r>
    </w:p>
    <w:p w14:paraId="25D96C2B" w14:textId="77777777" w:rsidR="0000160F" w:rsidRDefault="0000160F" w:rsidP="008B6F8E">
      <w:pPr>
        <w:spacing w:line="360" w:lineRule="auto"/>
        <w:jc w:val="both"/>
        <w:rPr>
          <w:rFonts w:ascii="Arial" w:hAnsi="Arial" w:cs="Arial"/>
        </w:rPr>
      </w:pPr>
    </w:p>
    <w:p w14:paraId="21176F1C" w14:textId="626DE08A" w:rsidR="0000160F" w:rsidRDefault="001933BF" w:rsidP="008B6F8E">
      <w:pPr>
        <w:spacing w:line="360" w:lineRule="auto"/>
        <w:jc w:val="both"/>
        <w:rPr>
          <w:rFonts w:ascii="Arial" w:hAnsi="Arial" w:cs="Arial"/>
        </w:rPr>
      </w:pPr>
      <w:r>
        <w:rPr>
          <w:rFonts w:ascii="Arial" w:hAnsi="Arial" w:cs="Arial"/>
        </w:rPr>
        <w:t>[29</w:t>
      </w:r>
      <w:r w:rsidR="0000160F">
        <w:rPr>
          <w:rFonts w:ascii="Arial" w:hAnsi="Arial" w:cs="Arial"/>
        </w:rPr>
        <w:t>]</w:t>
      </w:r>
      <w:r w:rsidR="0000160F">
        <w:rPr>
          <w:rFonts w:ascii="Arial" w:hAnsi="Arial" w:cs="Arial"/>
        </w:rPr>
        <w:tab/>
        <w:t xml:space="preserve">In </w:t>
      </w:r>
      <w:r>
        <w:rPr>
          <w:rFonts w:ascii="Arial" w:hAnsi="Arial" w:cs="Arial"/>
          <w:i/>
        </w:rPr>
        <w:t xml:space="preserve">African Apostolic Mission v </w:t>
      </w:r>
      <w:proofErr w:type="spellStart"/>
      <w:r>
        <w:rPr>
          <w:rFonts w:ascii="Arial" w:hAnsi="Arial" w:cs="Arial"/>
          <w:i/>
        </w:rPr>
        <w:t>Dla</w:t>
      </w:r>
      <w:r w:rsidR="0000160F">
        <w:rPr>
          <w:rFonts w:ascii="Arial" w:hAnsi="Arial" w:cs="Arial"/>
          <w:i/>
        </w:rPr>
        <w:t>mini</w:t>
      </w:r>
      <w:proofErr w:type="spellEnd"/>
      <w:r w:rsidR="0000160F">
        <w:rPr>
          <w:rFonts w:ascii="Arial" w:hAnsi="Arial" w:cs="Arial"/>
          <w:i/>
        </w:rPr>
        <w:t>,</w:t>
      </w:r>
      <w:r w:rsidR="0000160F">
        <w:rPr>
          <w:rStyle w:val="FootnoteReference"/>
          <w:rFonts w:ascii="Arial" w:hAnsi="Arial" w:cs="Arial"/>
          <w:i/>
        </w:rPr>
        <w:footnoteReference w:id="9"/>
      </w:r>
      <w:r w:rsidR="0000160F">
        <w:rPr>
          <w:rFonts w:ascii="Arial" w:hAnsi="Arial" w:cs="Arial"/>
          <w:i/>
        </w:rPr>
        <w:t xml:space="preserve"> </w:t>
      </w:r>
      <w:r w:rsidR="0000160F">
        <w:rPr>
          <w:rFonts w:ascii="Arial" w:hAnsi="Arial" w:cs="Arial"/>
        </w:rPr>
        <w:t xml:space="preserve">Ota J, described </w:t>
      </w:r>
      <w:r w:rsidR="0000160F">
        <w:rPr>
          <w:rFonts w:ascii="Arial" w:hAnsi="Arial" w:cs="Arial"/>
          <w:i/>
        </w:rPr>
        <w:t xml:space="preserve">locus </w:t>
      </w:r>
      <w:proofErr w:type="spellStart"/>
      <w:r w:rsidR="0000160F">
        <w:rPr>
          <w:rFonts w:ascii="Arial" w:hAnsi="Arial" w:cs="Arial"/>
          <w:i/>
        </w:rPr>
        <w:t>standi</w:t>
      </w:r>
      <w:proofErr w:type="spellEnd"/>
      <w:r w:rsidR="0000160F">
        <w:rPr>
          <w:rFonts w:ascii="Arial" w:hAnsi="Arial" w:cs="Arial"/>
          <w:i/>
        </w:rPr>
        <w:t xml:space="preserve"> </w:t>
      </w:r>
      <w:r w:rsidR="0000160F">
        <w:rPr>
          <w:rFonts w:ascii="Arial" w:hAnsi="Arial" w:cs="Arial"/>
        </w:rPr>
        <w:t>in the following terms:</w:t>
      </w:r>
    </w:p>
    <w:p w14:paraId="72BDD471" w14:textId="77777777" w:rsidR="0000160F" w:rsidRDefault="0000160F" w:rsidP="008B6F8E">
      <w:pPr>
        <w:spacing w:line="360" w:lineRule="auto"/>
        <w:jc w:val="both"/>
        <w:rPr>
          <w:rFonts w:ascii="Arial" w:hAnsi="Arial" w:cs="Arial"/>
        </w:rPr>
      </w:pPr>
    </w:p>
    <w:p w14:paraId="08792F50" w14:textId="3721941A" w:rsidR="0000160F" w:rsidRDefault="0000160F" w:rsidP="008B6F8E">
      <w:pPr>
        <w:spacing w:line="360" w:lineRule="auto"/>
        <w:jc w:val="both"/>
        <w:rPr>
          <w:rFonts w:ascii="Arial" w:hAnsi="Arial" w:cs="Arial"/>
        </w:rPr>
      </w:pPr>
      <w:r>
        <w:rPr>
          <w:rFonts w:ascii="Arial" w:hAnsi="Arial" w:cs="Arial"/>
        </w:rPr>
        <w:tab/>
        <w:t xml:space="preserve">‘The term </w:t>
      </w:r>
      <w:r>
        <w:rPr>
          <w:rFonts w:ascii="Arial" w:hAnsi="Arial" w:cs="Arial"/>
          <w:i/>
        </w:rPr>
        <w:t xml:space="preserve">locus </w:t>
      </w:r>
      <w:proofErr w:type="spellStart"/>
      <w:r>
        <w:rPr>
          <w:rFonts w:ascii="Arial" w:hAnsi="Arial" w:cs="Arial"/>
          <w:i/>
        </w:rPr>
        <w:t>standi</w:t>
      </w:r>
      <w:proofErr w:type="spellEnd"/>
      <w:r>
        <w:rPr>
          <w:rFonts w:ascii="Arial" w:hAnsi="Arial" w:cs="Arial"/>
          <w:i/>
        </w:rPr>
        <w:t xml:space="preserve"> </w:t>
      </w:r>
      <w:r>
        <w:rPr>
          <w:rFonts w:ascii="Arial" w:hAnsi="Arial" w:cs="Arial"/>
        </w:rPr>
        <w:t>denotes legal capacity to institute proceedings in a court of law and is used interchangeably with terms like “standing” or “capacity to sue”. It is the right or competence to institute proceedings in a court for redress or assertion of a right enforceable at law.’</w:t>
      </w:r>
    </w:p>
    <w:p w14:paraId="1E3B8AEE" w14:textId="77777777" w:rsidR="0000160F" w:rsidRDefault="0000160F" w:rsidP="008B6F8E">
      <w:pPr>
        <w:spacing w:line="360" w:lineRule="auto"/>
        <w:jc w:val="both"/>
        <w:rPr>
          <w:rFonts w:ascii="Arial" w:hAnsi="Arial" w:cs="Arial"/>
        </w:rPr>
      </w:pPr>
    </w:p>
    <w:p w14:paraId="42FCFDF2" w14:textId="07AA850E" w:rsidR="0000160F" w:rsidRDefault="00922D45" w:rsidP="008B6F8E">
      <w:pPr>
        <w:spacing w:line="360" w:lineRule="auto"/>
        <w:jc w:val="both"/>
        <w:rPr>
          <w:rFonts w:ascii="Arial" w:hAnsi="Arial" w:cs="Arial"/>
        </w:rPr>
      </w:pPr>
      <w:r>
        <w:rPr>
          <w:rFonts w:ascii="Arial" w:hAnsi="Arial" w:cs="Arial"/>
        </w:rPr>
        <w:t xml:space="preserve">I agree. </w:t>
      </w:r>
      <w:r w:rsidR="0000160F">
        <w:rPr>
          <w:rFonts w:ascii="Arial" w:hAnsi="Arial" w:cs="Arial"/>
        </w:rPr>
        <w:t xml:space="preserve">All I can add, to the above, is that the concept of standing does not only apply to the capacity to institute proceedings, but also to defend proceedings. </w:t>
      </w:r>
    </w:p>
    <w:p w14:paraId="69CEDF5E" w14:textId="77777777" w:rsidR="0000160F" w:rsidRDefault="0000160F" w:rsidP="008B6F8E">
      <w:pPr>
        <w:spacing w:line="360" w:lineRule="auto"/>
        <w:jc w:val="both"/>
        <w:rPr>
          <w:rFonts w:ascii="Arial" w:hAnsi="Arial" w:cs="Arial"/>
        </w:rPr>
      </w:pPr>
    </w:p>
    <w:p w14:paraId="6D4D8BFF" w14:textId="02CB8393" w:rsidR="0000160F" w:rsidRPr="0000160F" w:rsidRDefault="001933BF" w:rsidP="008B6F8E">
      <w:pPr>
        <w:spacing w:line="360" w:lineRule="auto"/>
        <w:jc w:val="both"/>
        <w:rPr>
          <w:rFonts w:ascii="Arial" w:hAnsi="Arial" w:cs="Arial"/>
        </w:rPr>
      </w:pPr>
      <w:r>
        <w:rPr>
          <w:rFonts w:ascii="Arial" w:hAnsi="Arial" w:cs="Arial"/>
        </w:rPr>
        <w:t>[30</w:t>
      </w:r>
      <w:r w:rsidR="006012CE">
        <w:rPr>
          <w:rFonts w:ascii="Arial" w:hAnsi="Arial" w:cs="Arial"/>
        </w:rPr>
        <w:t>]</w:t>
      </w:r>
      <w:r w:rsidR="006012CE">
        <w:rPr>
          <w:rFonts w:ascii="Arial" w:hAnsi="Arial" w:cs="Arial"/>
        </w:rPr>
        <w:tab/>
        <w:t>It is</w:t>
      </w:r>
      <w:r w:rsidR="0000160F">
        <w:rPr>
          <w:rFonts w:ascii="Arial" w:hAnsi="Arial" w:cs="Arial"/>
        </w:rPr>
        <w:t xml:space="preserve"> in the above context that I find that the plaintiffs, although they may have had the capacity to institute legal proceedings or defend them in South Africa, do not have that capacity in this jurisdiction and for reasons I have advanced above.</w:t>
      </w:r>
    </w:p>
    <w:p w14:paraId="66FB6C49" w14:textId="77777777" w:rsidR="00E14323" w:rsidRDefault="00E14323" w:rsidP="008B6F8E">
      <w:pPr>
        <w:spacing w:line="360" w:lineRule="auto"/>
        <w:jc w:val="both"/>
        <w:rPr>
          <w:rFonts w:ascii="Arial" w:hAnsi="Arial" w:cs="Arial"/>
        </w:rPr>
      </w:pPr>
    </w:p>
    <w:p w14:paraId="2A514B43" w14:textId="079C0C77" w:rsidR="00E14323" w:rsidRDefault="001933BF" w:rsidP="008B6F8E">
      <w:pPr>
        <w:spacing w:line="360" w:lineRule="auto"/>
        <w:jc w:val="both"/>
        <w:rPr>
          <w:rFonts w:ascii="Arial" w:hAnsi="Arial" w:cs="Arial"/>
        </w:rPr>
      </w:pPr>
      <w:r>
        <w:rPr>
          <w:rFonts w:ascii="Arial" w:hAnsi="Arial" w:cs="Arial"/>
        </w:rPr>
        <w:t>[31</w:t>
      </w:r>
      <w:r w:rsidR="00E14323">
        <w:rPr>
          <w:rFonts w:ascii="Arial" w:hAnsi="Arial" w:cs="Arial"/>
        </w:rPr>
        <w:t>]</w:t>
      </w:r>
      <w:r w:rsidR="00E14323">
        <w:rPr>
          <w:rFonts w:ascii="Arial" w:hAnsi="Arial" w:cs="Arial"/>
        </w:rPr>
        <w:tab/>
        <w:t xml:space="preserve">I accordingly agree with Mr. Totemeyer that the plaintiffs in this case had no </w:t>
      </w:r>
      <w:r w:rsidR="00E14323">
        <w:rPr>
          <w:rFonts w:ascii="Arial" w:hAnsi="Arial" w:cs="Arial"/>
          <w:i/>
        </w:rPr>
        <w:t xml:space="preserve">locus </w:t>
      </w:r>
      <w:proofErr w:type="spellStart"/>
      <w:r w:rsidR="00E14323">
        <w:rPr>
          <w:rFonts w:ascii="Arial" w:hAnsi="Arial" w:cs="Arial"/>
          <w:i/>
        </w:rPr>
        <w:t>standi</w:t>
      </w:r>
      <w:proofErr w:type="spellEnd"/>
      <w:r w:rsidR="00E14323">
        <w:rPr>
          <w:rFonts w:ascii="Arial" w:hAnsi="Arial" w:cs="Arial"/>
          <w:i/>
        </w:rPr>
        <w:t xml:space="preserve"> </w:t>
      </w:r>
      <w:r w:rsidR="00E14323">
        <w:rPr>
          <w:rFonts w:ascii="Arial" w:hAnsi="Arial" w:cs="Arial"/>
        </w:rPr>
        <w:t xml:space="preserve">to sue the defendant in the absence of a prior application for recognition and which the local court granted. It follows therefore, that the </w:t>
      </w:r>
      <w:r w:rsidR="00E14323" w:rsidRPr="007F66A5">
        <w:rPr>
          <w:rFonts w:ascii="Arial" w:hAnsi="Arial" w:cs="Arial"/>
          <w:color w:val="000000" w:themeColor="text1"/>
        </w:rPr>
        <w:t>summons issued by the plaintiff against the defendant in this matter is a nullity</w:t>
      </w:r>
      <w:r w:rsidR="007F66A5">
        <w:rPr>
          <w:rFonts w:ascii="Arial" w:hAnsi="Arial" w:cs="Arial"/>
        </w:rPr>
        <w:t>.</w:t>
      </w:r>
      <w:r w:rsidR="00E14323" w:rsidRPr="00AE1C7D">
        <w:rPr>
          <w:rFonts w:ascii="Arial" w:hAnsi="Arial" w:cs="Arial"/>
          <w:color w:val="FF0000"/>
        </w:rPr>
        <w:t xml:space="preserve"> </w:t>
      </w:r>
      <w:r w:rsidR="00E14323">
        <w:rPr>
          <w:rFonts w:ascii="Arial" w:hAnsi="Arial" w:cs="Arial"/>
        </w:rPr>
        <w:t>The plaintiffs had not applied for and been recognised by this court as liquidators</w:t>
      </w:r>
      <w:r w:rsidR="00B1602D">
        <w:rPr>
          <w:rFonts w:ascii="Arial" w:hAnsi="Arial" w:cs="Arial"/>
        </w:rPr>
        <w:t xml:space="preserve"> at the time they issued the summons in this case</w:t>
      </w:r>
      <w:r w:rsidR="00E14323">
        <w:rPr>
          <w:rFonts w:ascii="Arial" w:hAnsi="Arial" w:cs="Arial"/>
        </w:rPr>
        <w:t>.</w:t>
      </w:r>
      <w:r w:rsidR="00922D45">
        <w:rPr>
          <w:rFonts w:ascii="Arial" w:hAnsi="Arial" w:cs="Arial"/>
        </w:rPr>
        <w:t xml:space="preserve"> In colloquial parlance, the plaintiffs may be accused of having ‘</w:t>
      </w:r>
      <w:r w:rsidR="0080154C">
        <w:rPr>
          <w:rFonts w:ascii="Arial" w:hAnsi="Arial" w:cs="Arial"/>
        </w:rPr>
        <w:t>gate-crashed</w:t>
      </w:r>
      <w:r w:rsidR="00922D45">
        <w:rPr>
          <w:rFonts w:ascii="Arial" w:hAnsi="Arial" w:cs="Arial"/>
        </w:rPr>
        <w:t>’ the party, by entering the portals of the court and attempting to do business therein without having been properly and formally received and permitted to do so.</w:t>
      </w:r>
    </w:p>
    <w:p w14:paraId="13B07000" w14:textId="77777777" w:rsidR="00BA1732" w:rsidRDefault="00BA1732" w:rsidP="008B6F8E">
      <w:pPr>
        <w:spacing w:line="360" w:lineRule="auto"/>
        <w:jc w:val="both"/>
        <w:rPr>
          <w:rFonts w:ascii="Arial" w:hAnsi="Arial" w:cs="Arial"/>
        </w:rPr>
      </w:pPr>
    </w:p>
    <w:p w14:paraId="72C56379" w14:textId="505CFB63" w:rsidR="00BA1732" w:rsidRDefault="001933BF" w:rsidP="008B6F8E">
      <w:pPr>
        <w:spacing w:line="360" w:lineRule="auto"/>
        <w:jc w:val="both"/>
        <w:rPr>
          <w:rFonts w:ascii="Arial" w:hAnsi="Arial" w:cs="Arial"/>
        </w:rPr>
      </w:pPr>
      <w:r>
        <w:rPr>
          <w:rFonts w:ascii="Arial" w:hAnsi="Arial" w:cs="Arial"/>
        </w:rPr>
        <w:t>[32</w:t>
      </w:r>
      <w:r w:rsidR="00BA1732">
        <w:rPr>
          <w:rFonts w:ascii="Arial" w:hAnsi="Arial" w:cs="Arial"/>
        </w:rPr>
        <w:t>]</w:t>
      </w:r>
      <w:r w:rsidR="00BA1732">
        <w:rPr>
          <w:rFonts w:ascii="Arial" w:hAnsi="Arial" w:cs="Arial"/>
        </w:rPr>
        <w:tab/>
        <w:t>I should further add that the recognition is not just an idle requirement. Once the appointee has been recognised by the foreign jurisdiction, the normal procedure, is that the appointee is allowed to operate after endorsement by the Ma</w:t>
      </w:r>
      <w:r w:rsidR="00544AEB">
        <w:rPr>
          <w:rFonts w:ascii="Arial" w:hAnsi="Arial" w:cs="Arial"/>
        </w:rPr>
        <w:t>s</w:t>
      </w:r>
      <w:r w:rsidR="00BA1732">
        <w:rPr>
          <w:rFonts w:ascii="Arial" w:hAnsi="Arial" w:cs="Arial"/>
        </w:rPr>
        <w:t>ter of the High Court of the foreign juri</w:t>
      </w:r>
      <w:r w:rsidR="00202ACA">
        <w:rPr>
          <w:rFonts w:ascii="Arial" w:hAnsi="Arial" w:cs="Arial"/>
        </w:rPr>
        <w:t>sdiction. In most cases, as the appointees</w:t>
      </w:r>
      <w:r w:rsidR="00BA1732">
        <w:rPr>
          <w:rFonts w:ascii="Arial" w:hAnsi="Arial" w:cs="Arial"/>
        </w:rPr>
        <w:t xml:space="preserve"> are dealing with estate property, they will usually be required to put up security with that office. This case is no different in my view. That the defendant is not an insolvent estate does not detract from the necessary involvement of the Master’s office in my view because the claim, as it is apparent, deals with what is alleged to be </w:t>
      </w:r>
      <w:r w:rsidR="007F66A5">
        <w:rPr>
          <w:rFonts w:ascii="Arial" w:hAnsi="Arial" w:cs="Arial"/>
        </w:rPr>
        <w:t xml:space="preserve">estate </w:t>
      </w:r>
      <w:r w:rsidR="00BA1732">
        <w:rPr>
          <w:rFonts w:ascii="Arial" w:hAnsi="Arial" w:cs="Arial"/>
        </w:rPr>
        <w:t xml:space="preserve">property belonging </w:t>
      </w:r>
      <w:r w:rsidR="00B1602D">
        <w:rPr>
          <w:rFonts w:ascii="Arial" w:hAnsi="Arial" w:cs="Arial"/>
        </w:rPr>
        <w:t xml:space="preserve">to </w:t>
      </w:r>
      <w:r w:rsidR="00BA1732">
        <w:rPr>
          <w:rFonts w:ascii="Arial" w:hAnsi="Arial" w:cs="Arial"/>
        </w:rPr>
        <w:t xml:space="preserve">the liquidated </w:t>
      </w:r>
      <w:r w:rsidR="0080154C">
        <w:rPr>
          <w:rFonts w:ascii="Arial" w:hAnsi="Arial" w:cs="Arial"/>
        </w:rPr>
        <w:t>Renaissance</w:t>
      </w:r>
      <w:r w:rsidR="00202ACA">
        <w:rPr>
          <w:rFonts w:ascii="Arial" w:hAnsi="Arial" w:cs="Arial"/>
        </w:rPr>
        <w:t xml:space="preserve"> but presently in the hands of the defendant</w:t>
      </w:r>
      <w:r w:rsidR="00BA1732">
        <w:rPr>
          <w:rFonts w:ascii="Arial" w:hAnsi="Arial" w:cs="Arial"/>
        </w:rPr>
        <w:t>.</w:t>
      </w:r>
      <w:r w:rsidR="0008674D">
        <w:rPr>
          <w:rStyle w:val="FootnoteReference"/>
          <w:rFonts w:ascii="Arial" w:hAnsi="Arial" w:cs="Arial"/>
        </w:rPr>
        <w:footnoteReference w:id="10"/>
      </w:r>
      <w:r w:rsidR="00BA1732">
        <w:rPr>
          <w:rFonts w:ascii="Arial" w:hAnsi="Arial" w:cs="Arial"/>
        </w:rPr>
        <w:t xml:space="preserve"> I do not, however, lay much emphasis on this point as it was not addressed by the parties in argument.</w:t>
      </w:r>
    </w:p>
    <w:p w14:paraId="4661514A" w14:textId="77777777" w:rsidR="0008674D" w:rsidRDefault="0008674D" w:rsidP="008B6F8E">
      <w:pPr>
        <w:spacing w:line="360" w:lineRule="auto"/>
        <w:jc w:val="both"/>
        <w:rPr>
          <w:rFonts w:ascii="Arial" w:hAnsi="Arial" w:cs="Arial"/>
        </w:rPr>
      </w:pPr>
    </w:p>
    <w:p w14:paraId="252BE56B" w14:textId="777214A5" w:rsidR="00BF15FB" w:rsidRDefault="001933BF" w:rsidP="008B6F8E">
      <w:pPr>
        <w:spacing w:line="360" w:lineRule="auto"/>
        <w:jc w:val="both"/>
        <w:rPr>
          <w:rFonts w:ascii="Arial" w:hAnsi="Arial" w:cs="Arial"/>
        </w:rPr>
      </w:pPr>
      <w:r>
        <w:rPr>
          <w:rFonts w:ascii="Arial" w:hAnsi="Arial" w:cs="Arial"/>
        </w:rPr>
        <w:t>[33</w:t>
      </w:r>
      <w:r w:rsidR="00E14323">
        <w:rPr>
          <w:rFonts w:ascii="Arial" w:hAnsi="Arial" w:cs="Arial"/>
        </w:rPr>
        <w:t>]</w:t>
      </w:r>
      <w:r w:rsidR="00E14323">
        <w:rPr>
          <w:rFonts w:ascii="Arial" w:hAnsi="Arial" w:cs="Arial"/>
        </w:rPr>
        <w:tab/>
        <w:t xml:space="preserve">In my view, this </w:t>
      </w:r>
      <w:r w:rsidR="00BF15FB">
        <w:rPr>
          <w:rFonts w:ascii="Arial" w:hAnsi="Arial" w:cs="Arial"/>
        </w:rPr>
        <w:t xml:space="preserve">situation </w:t>
      </w:r>
      <w:r w:rsidR="00E14323">
        <w:rPr>
          <w:rFonts w:ascii="Arial" w:hAnsi="Arial" w:cs="Arial"/>
        </w:rPr>
        <w:t>is akin to the normal practice in most African traditio</w:t>
      </w:r>
      <w:r w:rsidR="00BF15FB">
        <w:rPr>
          <w:rFonts w:ascii="Arial" w:hAnsi="Arial" w:cs="Arial"/>
        </w:rPr>
        <w:t>nal settings. A person who visit</w:t>
      </w:r>
      <w:r w:rsidR="00E14323">
        <w:rPr>
          <w:rFonts w:ascii="Arial" w:hAnsi="Arial" w:cs="Arial"/>
        </w:rPr>
        <w:t>s another man’s home or compound has to announce him or herself at the entrance</w:t>
      </w:r>
      <w:r w:rsidR="00BF15FB">
        <w:rPr>
          <w:rFonts w:ascii="Arial" w:hAnsi="Arial" w:cs="Arial"/>
        </w:rPr>
        <w:t>, except if he or she is a member of the family concerned</w:t>
      </w:r>
      <w:r w:rsidR="00E14323">
        <w:rPr>
          <w:rFonts w:ascii="Arial" w:hAnsi="Arial" w:cs="Arial"/>
        </w:rPr>
        <w:t xml:space="preserve">. Once </w:t>
      </w:r>
      <w:r w:rsidR="00BF15FB">
        <w:rPr>
          <w:rFonts w:ascii="Arial" w:hAnsi="Arial" w:cs="Arial"/>
        </w:rPr>
        <w:t xml:space="preserve">duly </w:t>
      </w:r>
      <w:r w:rsidR="00E14323">
        <w:rPr>
          <w:rFonts w:ascii="Arial" w:hAnsi="Arial" w:cs="Arial"/>
        </w:rPr>
        <w:t>admitted into the homestead</w:t>
      </w:r>
      <w:r w:rsidR="00BF15FB">
        <w:rPr>
          <w:rFonts w:ascii="Arial" w:hAnsi="Arial" w:cs="Arial"/>
        </w:rPr>
        <w:t xml:space="preserve"> by or on at the command of the relevant person in authority, may he or she</w:t>
      </w:r>
      <w:r w:rsidR="00E14323">
        <w:rPr>
          <w:rFonts w:ascii="Arial" w:hAnsi="Arial" w:cs="Arial"/>
        </w:rPr>
        <w:t xml:space="preserve"> then address whatever issue with the head of the homestead</w:t>
      </w:r>
      <w:r w:rsidR="00BF15FB">
        <w:rPr>
          <w:rFonts w:ascii="Arial" w:hAnsi="Arial" w:cs="Arial"/>
        </w:rPr>
        <w:t xml:space="preserve"> at a place the latter will designate. </w:t>
      </w:r>
    </w:p>
    <w:p w14:paraId="2DAC21F8" w14:textId="77777777" w:rsidR="00BF15FB" w:rsidRDefault="00BF15FB" w:rsidP="008B6F8E">
      <w:pPr>
        <w:spacing w:line="360" w:lineRule="auto"/>
        <w:jc w:val="both"/>
        <w:rPr>
          <w:rFonts w:ascii="Arial" w:hAnsi="Arial" w:cs="Arial"/>
        </w:rPr>
      </w:pPr>
    </w:p>
    <w:p w14:paraId="5313E7DC" w14:textId="7C403FA3" w:rsidR="0008674D" w:rsidRDefault="001933BF" w:rsidP="008B6F8E">
      <w:pPr>
        <w:spacing w:line="360" w:lineRule="auto"/>
        <w:jc w:val="both"/>
        <w:rPr>
          <w:rFonts w:ascii="Arial" w:hAnsi="Arial" w:cs="Arial"/>
        </w:rPr>
      </w:pPr>
      <w:r>
        <w:rPr>
          <w:rFonts w:ascii="Arial" w:hAnsi="Arial" w:cs="Arial"/>
        </w:rPr>
        <w:t>[34</w:t>
      </w:r>
      <w:r w:rsidR="00BF15FB">
        <w:rPr>
          <w:rFonts w:ascii="Arial" w:hAnsi="Arial" w:cs="Arial"/>
        </w:rPr>
        <w:t>]</w:t>
      </w:r>
      <w:r w:rsidR="00BF15FB">
        <w:rPr>
          <w:rFonts w:ascii="Arial" w:hAnsi="Arial" w:cs="Arial"/>
        </w:rPr>
        <w:tab/>
        <w:t>If the visitor is owed by the latter, he or she</w:t>
      </w:r>
      <w:r w:rsidR="00E14323">
        <w:rPr>
          <w:rFonts w:ascii="Arial" w:hAnsi="Arial" w:cs="Arial"/>
        </w:rPr>
        <w:t xml:space="preserve"> may not just go to the latter’s cattle byre and take the cattle they allege they are owed. To do so would amount to a desecration of the</w:t>
      </w:r>
      <w:r w:rsidR="007F66A5">
        <w:rPr>
          <w:rFonts w:ascii="Arial" w:hAnsi="Arial" w:cs="Arial"/>
        </w:rPr>
        <w:t xml:space="preserve"> owner’s authority over his home</w:t>
      </w:r>
      <w:r w:rsidR="00E14323">
        <w:rPr>
          <w:rFonts w:ascii="Arial" w:hAnsi="Arial" w:cs="Arial"/>
        </w:rPr>
        <w:t xml:space="preserve"> and also amount to an invasion and declaration of war against him. This is what, in my view, recognition serves to do in the present context – </w:t>
      </w:r>
      <w:r w:rsidR="00BF15FB">
        <w:rPr>
          <w:rFonts w:ascii="Arial" w:hAnsi="Arial" w:cs="Arial"/>
        </w:rPr>
        <w:t xml:space="preserve">to engender </w:t>
      </w:r>
      <w:r w:rsidR="00E14323">
        <w:rPr>
          <w:rFonts w:ascii="Arial" w:hAnsi="Arial" w:cs="Arial"/>
        </w:rPr>
        <w:t>respect for the foreign jurisdiction and to promote comity between or among states.</w:t>
      </w:r>
    </w:p>
    <w:p w14:paraId="0C0361E5" w14:textId="77777777" w:rsidR="0008674D" w:rsidRDefault="0008674D" w:rsidP="008B6F8E">
      <w:pPr>
        <w:spacing w:line="360" w:lineRule="auto"/>
        <w:jc w:val="both"/>
        <w:rPr>
          <w:rFonts w:ascii="Arial" w:hAnsi="Arial" w:cs="Arial"/>
        </w:rPr>
      </w:pPr>
    </w:p>
    <w:p w14:paraId="54835C98" w14:textId="77777777" w:rsidR="006012CE" w:rsidRDefault="006012CE" w:rsidP="008B6F8E">
      <w:pPr>
        <w:spacing w:line="360" w:lineRule="auto"/>
        <w:jc w:val="both"/>
        <w:rPr>
          <w:rFonts w:ascii="Arial" w:hAnsi="Arial" w:cs="Arial"/>
          <w:u w:val="single"/>
        </w:rPr>
      </w:pPr>
    </w:p>
    <w:p w14:paraId="63C8D66C" w14:textId="348AFE0E" w:rsidR="0008674D" w:rsidRDefault="0008674D" w:rsidP="008B6F8E">
      <w:pPr>
        <w:spacing w:line="360" w:lineRule="auto"/>
        <w:jc w:val="both"/>
        <w:rPr>
          <w:rFonts w:ascii="Arial" w:hAnsi="Arial" w:cs="Arial"/>
        </w:rPr>
      </w:pPr>
      <w:r>
        <w:rPr>
          <w:rFonts w:ascii="Arial" w:hAnsi="Arial" w:cs="Arial"/>
          <w:u w:val="single"/>
        </w:rPr>
        <w:t xml:space="preserve">Is it legally possible to validate what is a nullity </w:t>
      </w:r>
      <w:r>
        <w:rPr>
          <w:rFonts w:ascii="Arial" w:hAnsi="Arial" w:cs="Arial"/>
          <w:i/>
          <w:u w:val="single"/>
        </w:rPr>
        <w:t>ex post facto</w:t>
      </w:r>
      <w:r>
        <w:rPr>
          <w:rFonts w:ascii="Arial" w:hAnsi="Arial" w:cs="Arial"/>
        </w:rPr>
        <w:t>?</w:t>
      </w:r>
    </w:p>
    <w:p w14:paraId="11D2D9B3" w14:textId="77777777" w:rsidR="0008674D" w:rsidRDefault="0008674D" w:rsidP="008B6F8E">
      <w:pPr>
        <w:spacing w:line="360" w:lineRule="auto"/>
        <w:jc w:val="both"/>
        <w:rPr>
          <w:rFonts w:ascii="Arial" w:hAnsi="Arial" w:cs="Arial"/>
        </w:rPr>
      </w:pPr>
    </w:p>
    <w:p w14:paraId="5726A182" w14:textId="02B8778E" w:rsidR="00775FA3" w:rsidRDefault="001933BF" w:rsidP="008B6F8E">
      <w:pPr>
        <w:spacing w:line="360" w:lineRule="auto"/>
        <w:jc w:val="both"/>
        <w:rPr>
          <w:rFonts w:ascii="Arial" w:hAnsi="Arial" w:cs="Arial"/>
        </w:rPr>
      </w:pPr>
      <w:r>
        <w:rPr>
          <w:rFonts w:ascii="Arial" w:hAnsi="Arial" w:cs="Arial"/>
        </w:rPr>
        <w:t>[35</w:t>
      </w:r>
      <w:r w:rsidR="006A3F20">
        <w:rPr>
          <w:rFonts w:ascii="Arial" w:hAnsi="Arial" w:cs="Arial"/>
        </w:rPr>
        <w:t>]</w:t>
      </w:r>
      <w:r w:rsidR="006A3F20">
        <w:rPr>
          <w:rFonts w:ascii="Arial" w:hAnsi="Arial" w:cs="Arial"/>
        </w:rPr>
        <w:tab/>
        <w:t xml:space="preserve">The next question, having found that the summons issued by the plaintiffs was a nullity for the reason that they had not applied for and obtained recognition and therefor had no </w:t>
      </w:r>
      <w:r w:rsidR="006A3F20">
        <w:rPr>
          <w:rFonts w:ascii="Arial" w:hAnsi="Arial" w:cs="Arial"/>
          <w:i/>
        </w:rPr>
        <w:t xml:space="preserve">locus </w:t>
      </w:r>
      <w:proofErr w:type="spellStart"/>
      <w:r w:rsidR="006A3F20">
        <w:rPr>
          <w:rFonts w:ascii="Arial" w:hAnsi="Arial" w:cs="Arial"/>
          <w:i/>
        </w:rPr>
        <w:t>standi</w:t>
      </w:r>
      <w:proofErr w:type="spellEnd"/>
      <w:r w:rsidR="006A3F20">
        <w:rPr>
          <w:rFonts w:ascii="Arial" w:hAnsi="Arial" w:cs="Arial"/>
          <w:i/>
        </w:rPr>
        <w:t xml:space="preserve"> </w:t>
      </w:r>
      <w:r w:rsidR="006A3F20">
        <w:rPr>
          <w:rFonts w:ascii="Arial" w:hAnsi="Arial" w:cs="Arial"/>
        </w:rPr>
        <w:t xml:space="preserve">to initiate the proceedings in issue, the question is whether such a finding can be cured by the plaintiffs filing an application </w:t>
      </w:r>
      <w:r w:rsidR="006A3F20" w:rsidRPr="006A3F20">
        <w:rPr>
          <w:rFonts w:ascii="Arial" w:hAnsi="Arial" w:cs="Arial"/>
          <w:i/>
        </w:rPr>
        <w:t>ex post facto</w:t>
      </w:r>
      <w:r w:rsidR="006A3F20">
        <w:rPr>
          <w:rFonts w:ascii="Arial" w:hAnsi="Arial" w:cs="Arial"/>
        </w:rPr>
        <w:t>?</w:t>
      </w:r>
    </w:p>
    <w:p w14:paraId="4FB5462C" w14:textId="77777777" w:rsidR="006A3F20" w:rsidRDefault="006A3F20" w:rsidP="008B6F8E">
      <w:pPr>
        <w:spacing w:line="360" w:lineRule="auto"/>
        <w:jc w:val="both"/>
        <w:rPr>
          <w:rFonts w:ascii="Arial" w:hAnsi="Arial" w:cs="Arial"/>
        </w:rPr>
      </w:pPr>
    </w:p>
    <w:p w14:paraId="7673B3B6" w14:textId="1CD87B4F" w:rsidR="006A3F20" w:rsidRDefault="001933BF" w:rsidP="008B6F8E">
      <w:pPr>
        <w:spacing w:line="360" w:lineRule="auto"/>
        <w:jc w:val="both"/>
        <w:rPr>
          <w:rFonts w:ascii="Arial" w:hAnsi="Arial" w:cs="Arial"/>
        </w:rPr>
      </w:pPr>
      <w:r>
        <w:rPr>
          <w:rFonts w:ascii="Arial" w:hAnsi="Arial" w:cs="Arial"/>
        </w:rPr>
        <w:t>[36</w:t>
      </w:r>
      <w:r w:rsidR="006A3F20">
        <w:rPr>
          <w:rFonts w:ascii="Arial" w:hAnsi="Arial" w:cs="Arial"/>
        </w:rPr>
        <w:t>]</w:t>
      </w:r>
      <w:r w:rsidR="006A3F20">
        <w:rPr>
          <w:rFonts w:ascii="Arial" w:hAnsi="Arial" w:cs="Arial"/>
        </w:rPr>
        <w:tab/>
        <w:t xml:space="preserve">The defendants referred the court to a number of authorities and submitted that if an act or proceeding is a nullity, it cannot be resuscitated. In </w:t>
      </w:r>
      <w:r w:rsidR="006A3F20">
        <w:rPr>
          <w:rFonts w:ascii="Arial" w:hAnsi="Arial" w:cs="Arial"/>
          <w:i/>
        </w:rPr>
        <w:t>China State Construction En</w:t>
      </w:r>
      <w:r w:rsidR="007F66A5">
        <w:rPr>
          <w:rFonts w:ascii="Arial" w:hAnsi="Arial" w:cs="Arial"/>
          <w:i/>
        </w:rPr>
        <w:t>gineering Corp v Pro Joinery CC,</w:t>
      </w:r>
      <w:r w:rsidR="006A3F20">
        <w:rPr>
          <w:rStyle w:val="FootnoteReference"/>
          <w:rFonts w:ascii="Arial" w:hAnsi="Arial" w:cs="Arial"/>
          <w:i/>
        </w:rPr>
        <w:footnoteReference w:id="11"/>
      </w:r>
      <w:r w:rsidR="006A3F20">
        <w:rPr>
          <w:rFonts w:ascii="Arial" w:hAnsi="Arial" w:cs="Arial"/>
          <w:i/>
        </w:rPr>
        <w:t xml:space="preserve"> </w:t>
      </w:r>
      <w:r w:rsidR="007F66A5">
        <w:rPr>
          <w:rFonts w:ascii="Arial" w:hAnsi="Arial" w:cs="Arial"/>
        </w:rPr>
        <w:t>d</w:t>
      </w:r>
      <w:r w:rsidR="006A3F20">
        <w:rPr>
          <w:rFonts w:ascii="Arial" w:hAnsi="Arial" w:cs="Arial"/>
        </w:rPr>
        <w:t xml:space="preserve">ealing with a breach of the rules of court and the question whether same results in a nullity, the court did not state a firm opinion on that issue. The court seems to have concluded that if there is a breach of the rules of court, </w:t>
      </w:r>
      <w:r w:rsidR="00D90CED">
        <w:rPr>
          <w:rFonts w:ascii="Arial" w:hAnsi="Arial" w:cs="Arial"/>
        </w:rPr>
        <w:t xml:space="preserve">which is not serious so as to result in a nullity, </w:t>
      </w:r>
      <w:r w:rsidR="006A3F20">
        <w:rPr>
          <w:rFonts w:ascii="Arial" w:hAnsi="Arial" w:cs="Arial"/>
        </w:rPr>
        <w:t>the court has plenary powers to condone that disregard.</w:t>
      </w:r>
    </w:p>
    <w:p w14:paraId="6B879B42" w14:textId="77777777" w:rsidR="006A3F20" w:rsidRDefault="006A3F20" w:rsidP="008B6F8E">
      <w:pPr>
        <w:spacing w:line="360" w:lineRule="auto"/>
        <w:jc w:val="both"/>
        <w:rPr>
          <w:rFonts w:ascii="Arial" w:hAnsi="Arial" w:cs="Arial"/>
        </w:rPr>
      </w:pPr>
    </w:p>
    <w:p w14:paraId="4CAD6D70" w14:textId="57AE2916" w:rsidR="00250CF5" w:rsidRDefault="001933BF" w:rsidP="008B6F8E">
      <w:pPr>
        <w:spacing w:line="360" w:lineRule="auto"/>
        <w:jc w:val="both"/>
        <w:rPr>
          <w:rFonts w:ascii="Arial" w:hAnsi="Arial" w:cs="Arial"/>
        </w:rPr>
      </w:pPr>
      <w:r>
        <w:rPr>
          <w:rFonts w:ascii="Arial" w:hAnsi="Arial" w:cs="Arial"/>
        </w:rPr>
        <w:t>[37</w:t>
      </w:r>
      <w:r w:rsidR="006A3F20">
        <w:rPr>
          <w:rFonts w:ascii="Arial" w:hAnsi="Arial" w:cs="Arial"/>
        </w:rPr>
        <w:t>]</w:t>
      </w:r>
      <w:r w:rsidR="006A3F20">
        <w:rPr>
          <w:rFonts w:ascii="Arial" w:hAnsi="Arial" w:cs="Arial"/>
        </w:rPr>
        <w:tab/>
        <w:t>In this case, we are not dealing with the breach of the rules of court</w:t>
      </w:r>
      <w:r w:rsidR="00D90CED">
        <w:rPr>
          <w:rFonts w:ascii="Arial" w:hAnsi="Arial" w:cs="Arial"/>
        </w:rPr>
        <w:t>, which, as stated, the court has the wherewithal, granted to it by the law giver, to condone and therefore repair, in a sense</w:t>
      </w:r>
      <w:r w:rsidR="006A3F20">
        <w:rPr>
          <w:rFonts w:ascii="Arial" w:hAnsi="Arial" w:cs="Arial"/>
        </w:rPr>
        <w:t xml:space="preserve">. It is clear that the issue of standing to sue is a matter </w:t>
      </w:r>
      <w:r w:rsidR="00D90CED">
        <w:rPr>
          <w:rFonts w:ascii="Arial" w:hAnsi="Arial" w:cs="Arial"/>
        </w:rPr>
        <w:t>of substance</w:t>
      </w:r>
      <w:r w:rsidR="00D90CED">
        <w:rPr>
          <w:rStyle w:val="FootnoteReference"/>
          <w:rFonts w:ascii="Arial" w:hAnsi="Arial" w:cs="Arial"/>
        </w:rPr>
        <w:footnoteReference w:id="12"/>
      </w:r>
      <w:r w:rsidR="00D90CED">
        <w:rPr>
          <w:rFonts w:ascii="Arial" w:hAnsi="Arial" w:cs="Arial"/>
        </w:rPr>
        <w:t xml:space="preserve"> and of law.</w:t>
      </w:r>
      <w:r w:rsidR="00D90CED">
        <w:rPr>
          <w:rStyle w:val="FootnoteReference"/>
          <w:rFonts w:ascii="Arial" w:hAnsi="Arial" w:cs="Arial"/>
        </w:rPr>
        <w:footnoteReference w:id="13"/>
      </w:r>
      <w:r w:rsidR="00D90CED">
        <w:rPr>
          <w:rFonts w:ascii="Arial" w:hAnsi="Arial" w:cs="Arial"/>
        </w:rPr>
        <w:t xml:space="preserve"> Failure to show that a party has standing</w:t>
      </w:r>
      <w:r w:rsidR="007F66A5">
        <w:rPr>
          <w:rFonts w:ascii="Arial" w:hAnsi="Arial" w:cs="Arial"/>
        </w:rPr>
        <w:t>,</w:t>
      </w:r>
      <w:r w:rsidR="00D90CED">
        <w:rPr>
          <w:rFonts w:ascii="Arial" w:hAnsi="Arial" w:cs="Arial"/>
        </w:rPr>
        <w:t xml:space="preserve"> results in a nullity and this, the court, has no powe</w:t>
      </w:r>
      <w:r w:rsidR="00132B24">
        <w:rPr>
          <w:rFonts w:ascii="Arial" w:hAnsi="Arial" w:cs="Arial"/>
        </w:rPr>
        <w:t>r to condone or repair. Even the medical procedure</w:t>
      </w:r>
      <w:r w:rsidR="00D90CED">
        <w:rPr>
          <w:rFonts w:ascii="Arial" w:hAnsi="Arial" w:cs="Arial"/>
        </w:rPr>
        <w:t xml:space="preserve"> referred to as a mouth to mouth</w:t>
      </w:r>
      <w:r w:rsidR="00132B24">
        <w:rPr>
          <w:rFonts w:ascii="Arial" w:hAnsi="Arial" w:cs="Arial"/>
        </w:rPr>
        <w:t xml:space="preserve"> resuscitation, with all its successes</w:t>
      </w:r>
      <w:r w:rsidR="00D90CED">
        <w:rPr>
          <w:rFonts w:ascii="Arial" w:hAnsi="Arial" w:cs="Arial"/>
        </w:rPr>
        <w:t xml:space="preserve"> cannot work</w:t>
      </w:r>
      <w:r w:rsidR="00132B24">
        <w:rPr>
          <w:rFonts w:ascii="Arial" w:hAnsi="Arial" w:cs="Arial"/>
        </w:rPr>
        <w:t xml:space="preserve"> to bring a nullity to life</w:t>
      </w:r>
      <w:r w:rsidR="007F66A5">
        <w:rPr>
          <w:rFonts w:ascii="Arial" w:hAnsi="Arial" w:cs="Arial"/>
        </w:rPr>
        <w:t>, I pause to observe</w:t>
      </w:r>
      <w:r w:rsidR="00D90CED">
        <w:rPr>
          <w:rFonts w:ascii="Arial" w:hAnsi="Arial" w:cs="Arial"/>
        </w:rPr>
        <w:t>.</w:t>
      </w:r>
    </w:p>
    <w:p w14:paraId="1419F895" w14:textId="77777777" w:rsidR="000A1C5B" w:rsidRDefault="000A1C5B" w:rsidP="008B6F8E">
      <w:pPr>
        <w:spacing w:line="360" w:lineRule="auto"/>
        <w:jc w:val="both"/>
        <w:rPr>
          <w:rFonts w:ascii="Arial" w:hAnsi="Arial" w:cs="Arial"/>
        </w:rPr>
      </w:pPr>
    </w:p>
    <w:p w14:paraId="4362369C" w14:textId="574F2D47" w:rsidR="000A1C5B" w:rsidRDefault="001933BF" w:rsidP="008B6F8E">
      <w:pPr>
        <w:spacing w:line="360" w:lineRule="auto"/>
        <w:jc w:val="both"/>
        <w:rPr>
          <w:rFonts w:ascii="Arial" w:hAnsi="Arial" w:cs="Arial"/>
        </w:rPr>
      </w:pPr>
      <w:r>
        <w:rPr>
          <w:rFonts w:ascii="Arial" w:hAnsi="Arial" w:cs="Arial"/>
        </w:rPr>
        <w:t>[38</w:t>
      </w:r>
      <w:r w:rsidR="000A1C5B">
        <w:rPr>
          <w:rFonts w:ascii="Arial" w:hAnsi="Arial" w:cs="Arial"/>
        </w:rPr>
        <w:t>]</w:t>
      </w:r>
      <w:r w:rsidR="000A1C5B">
        <w:rPr>
          <w:rFonts w:ascii="Arial" w:hAnsi="Arial" w:cs="Arial"/>
        </w:rPr>
        <w:tab/>
        <w:t xml:space="preserve">In this regard, not a dissimilar situation confronted the High Court of Botswana in </w:t>
      </w:r>
      <w:proofErr w:type="spellStart"/>
      <w:r w:rsidR="000A1C5B" w:rsidRPr="000A1C5B">
        <w:rPr>
          <w:rFonts w:ascii="Arial" w:hAnsi="Arial" w:cs="Arial"/>
          <w:i/>
        </w:rPr>
        <w:t>Chindy</w:t>
      </w:r>
      <w:proofErr w:type="spellEnd"/>
      <w:r w:rsidR="000A1C5B" w:rsidRPr="000A1C5B">
        <w:rPr>
          <w:rFonts w:ascii="Arial" w:hAnsi="Arial" w:cs="Arial"/>
          <w:i/>
        </w:rPr>
        <w:t xml:space="preserve"> an</w:t>
      </w:r>
      <w:r w:rsidR="000A1C5B">
        <w:rPr>
          <w:rFonts w:ascii="Arial" w:hAnsi="Arial" w:cs="Arial"/>
          <w:i/>
        </w:rPr>
        <w:t xml:space="preserve">d Another v </w:t>
      </w:r>
      <w:proofErr w:type="spellStart"/>
      <w:r w:rsidR="000A1C5B">
        <w:rPr>
          <w:rFonts w:ascii="Arial" w:hAnsi="Arial" w:cs="Arial"/>
          <w:i/>
        </w:rPr>
        <w:t>Phala</w:t>
      </w:r>
      <w:proofErr w:type="spellEnd"/>
      <w:r w:rsidR="000A1C5B">
        <w:rPr>
          <w:rFonts w:ascii="Arial" w:hAnsi="Arial" w:cs="Arial"/>
          <w:i/>
        </w:rPr>
        <w:t xml:space="preserve"> </w:t>
      </w:r>
      <w:r w:rsidR="000A1C5B" w:rsidRPr="000A1C5B">
        <w:rPr>
          <w:rFonts w:ascii="Arial" w:hAnsi="Arial" w:cs="Arial"/>
          <w:b/>
          <w:i/>
        </w:rPr>
        <w:t xml:space="preserve">NO </w:t>
      </w:r>
      <w:r w:rsidR="000A1C5B">
        <w:rPr>
          <w:rFonts w:ascii="Arial" w:hAnsi="Arial" w:cs="Arial"/>
          <w:i/>
        </w:rPr>
        <w:t>and A</w:t>
      </w:r>
      <w:r w:rsidR="000A1C5B" w:rsidRPr="000A1C5B">
        <w:rPr>
          <w:rFonts w:ascii="Arial" w:hAnsi="Arial" w:cs="Arial"/>
          <w:i/>
        </w:rPr>
        <w:t>nother</w:t>
      </w:r>
      <w:r w:rsidR="000A1C5B">
        <w:rPr>
          <w:rFonts w:ascii="Arial" w:hAnsi="Arial" w:cs="Arial"/>
          <w:i/>
        </w:rPr>
        <w:t>.</w:t>
      </w:r>
      <w:r w:rsidR="000A1C5B">
        <w:rPr>
          <w:rStyle w:val="FootnoteReference"/>
          <w:rFonts w:ascii="Arial" w:hAnsi="Arial" w:cs="Arial"/>
        </w:rPr>
        <w:footnoteReference w:id="14"/>
      </w:r>
      <w:r w:rsidR="000A1C5B">
        <w:rPr>
          <w:rFonts w:ascii="Arial" w:hAnsi="Arial" w:cs="Arial"/>
          <w:i/>
        </w:rPr>
        <w:t xml:space="preserve"> </w:t>
      </w:r>
      <w:r w:rsidR="000A1C5B">
        <w:rPr>
          <w:rFonts w:ascii="Arial" w:hAnsi="Arial" w:cs="Arial"/>
        </w:rPr>
        <w:t xml:space="preserve">Dealing with the issue, </w:t>
      </w:r>
      <w:proofErr w:type="spellStart"/>
      <w:r w:rsidR="000A1C5B">
        <w:rPr>
          <w:rFonts w:ascii="Arial" w:hAnsi="Arial" w:cs="Arial"/>
        </w:rPr>
        <w:t>Nganunu</w:t>
      </w:r>
      <w:proofErr w:type="spellEnd"/>
      <w:r w:rsidR="000A1C5B">
        <w:rPr>
          <w:rFonts w:ascii="Arial" w:hAnsi="Arial" w:cs="Arial"/>
        </w:rPr>
        <w:t xml:space="preserve"> J (later the Chief Justice) remarked as follows at page 129 G-H:</w:t>
      </w:r>
    </w:p>
    <w:p w14:paraId="5D129070" w14:textId="77777777" w:rsidR="008A3D5C" w:rsidRPr="008A3D5C" w:rsidRDefault="000A1C5B" w:rsidP="008A3D5C">
      <w:pPr>
        <w:spacing w:line="360" w:lineRule="auto"/>
        <w:ind w:firstLine="720"/>
        <w:jc w:val="both"/>
        <w:rPr>
          <w:rFonts w:ascii="Arial" w:hAnsi="Arial" w:cs="Arial"/>
          <w:sz w:val="22"/>
          <w:szCs w:val="22"/>
        </w:rPr>
      </w:pPr>
      <w:r w:rsidRPr="008A3D5C">
        <w:rPr>
          <w:rFonts w:ascii="Arial" w:hAnsi="Arial" w:cs="Arial"/>
          <w:sz w:val="22"/>
          <w:szCs w:val="22"/>
        </w:rPr>
        <w:t xml:space="preserve">‘The lack of locus </w:t>
      </w:r>
      <w:proofErr w:type="spellStart"/>
      <w:r w:rsidRPr="008A3D5C">
        <w:rPr>
          <w:rFonts w:ascii="Arial" w:hAnsi="Arial" w:cs="Arial"/>
          <w:sz w:val="22"/>
          <w:szCs w:val="22"/>
        </w:rPr>
        <w:t>standi</w:t>
      </w:r>
      <w:proofErr w:type="spellEnd"/>
      <w:r w:rsidRPr="008A3D5C">
        <w:rPr>
          <w:rFonts w:ascii="Arial" w:hAnsi="Arial" w:cs="Arial"/>
          <w:sz w:val="22"/>
          <w:szCs w:val="22"/>
        </w:rPr>
        <w:t xml:space="preserve"> in </w:t>
      </w:r>
      <w:proofErr w:type="spellStart"/>
      <w:r w:rsidRPr="008A3D5C">
        <w:rPr>
          <w:rFonts w:ascii="Arial" w:hAnsi="Arial" w:cs="Arial"/>
          <w:sz w:val="22"/>
          <w:szCs w:val="22"/>
        </w:rPr>
        <w:t>judicio</w:t>
      </w:r>
      <w:proofErr w:type="spellEnd"/>
      <w:r w:rsidRPr="008A3D5C">
        <w:rPr>
          <w:rFonts w:ascii="Arial" w:hAnsi="Arial" w:cs="Arial"/>
          <w:sz w:val="22"/>
          <w:szCs w:val="22"/>
        </w:rPr>
        <w:t xml:space="preserve"> is a matter of substance and a court</w:t>
      </w:r>
      <w:r w:rsidR="008A3D5C" w:rsidRPr="008A3D5C">
        <w:rPr>
          <w:rFonts w:ascii="Arial" w:hAnsi="Arial" w:cs="Arial"/>
          <w:sz w:val="22"/>
          <w:szCs w:val="22"/>
        </w:rPr>
        <w:t xml:space="preserve"> cannot</w:t>
      </w:r>
    </w:p>
    <w:p w14:paraId="1C0F3E3B" w14:textId="2C3BF899" w:rsidR="000A1C5B" w:rsidRPr="008A3D5C" w:rsidRDefault="000A1C5B" w:rsidP="008A3D5C">
      <w:pPr>
        <w:spacing w:line="360" w:lineRule="auto"/>
        <w:jc w:val="both"/>
        <w:rPr>
          <w:rFonts w:ascii="Arial" w:hAnsi="Arial" w:cs="Arial"/>
          <w:sz w:val="22"/>
          <w:szCs w:val="22"/>
        </w:rPr>
      </w:pPr>
      <w:proofErr w:type="gramStart"/>
      <w:r w:rsidRPr="008A3D5C">
        <w:rPr>
          <w:rFonts w:ascii="Arial" w:hAnsi="Arial" w:cs="Arial"/>
          <w:sz w:val="22"/>
          <w:szCs w:val="22"/>
        </w:rPr>
        <w:t>cure</w:t>
      </w:r>
      <w:proofErr w:type="gramEnd"/>
      <w:r w:rsidRPr="008A3D5C">
        <w:rPr>
          <w:rFonts w:ascii="Arial" w:hAnsi="Arial" w:cs="Arial"/>
          <w:sz w:val="22"/>
          <w:szCs w:val="22"/>
        </w:rPr>
        <w:t xml:space="preserve"> that by any condonation such as is referred to in Order 33 of the Rules of the High Court. Accordingly, therefore, I declare that the first respondent had no power to sue or be sued on behalf of the estate of </w:t>
      </w:r>
      <w:proofErr w:type="spellStart"/>
      <w:r w:rsidRPr="008A3D5C">
        <w:rPr>
          <w:rFonts w:ascii="Arial" w:hAnsi="Arial" w:cs="Arial"/>
          <w:sz w:val="22"/>
          <w:szCs w:val="22"/>
        </w:rPr>
        <w:t>Swaart-Boi</w:t>
      </w:r>
      <w:proofErr w:type="spellEnd"/>
      <w:r w:rsidRPr="008A3D5C">
        <w:rPr>
          <w:rFonts w:ascii="Arial" w:hAnsi="Arial" w:cs="Arial"/>
          <w:sz w:val="22"/>
          <w:szCs w:val="22"/>
        </w:rPr>
        <w:t xml:space="preserve"> </w:t>
      </w:r>
      <w:proofErr w:type="spellStart"/>
      <w:r w:rsidRPr="008A3D5C">
        <w:rPr>
          <w:rFonts w:ascii="Arial" w:hAnsi="Arial" w:cs="Arial"/>
          <w:sz w:val="22"/>
          <w:szCs w:val="22"/>
        </w:rPr>
        <w:t>Phala</w:t>
      </w:r>
      <w:proofErr w:type="spellEnd"/>
      <w:r w:rsidRPr="008A3D5C">
        <w:rPr>
          <w:rFonts w:ascii="Arial" w:hAnsi="Arial" w:cs="Arial"/>
          <w:sz w:val="22"/>
          <w:szCs w:val="22"/>
        </w:rPr>
        <w:t>.’</w:t>
      </w:r>
    </w:p>
    <w:p w14:paraId="6E157EDF" w14:textId="77777777" w:rsidR="00250CF5" w:rsidRDefault="00250CF5" w:rsidP="008B6F8E">
      <w:pPr>
        <w:spacing w:line="360" w:lineRule="auto"/>
        <w:jc w:val="both"/>
        <w:rPr>
          <w:rFonts w:ascii="Arial" w:hAnsi="Arial" w:cs="Arial"/>
        </w:rPr>
      </w:pPr>
    </w:p>
    <w:p w14:paraId="029846B8" w14:textId="6A6CEC03" w:rsidR="007F66A5" w:rsidRDefault="007F66A5" w:rsidP="008B6F8E">
      <w:pPr>
        <w:spacing w:line="360" w:lineRule="auto"/>
        <w:jc w:val="both"/>
        <w:rPr>
          <w:rFonts w:ascii="Arial" w:hAnsi="Arial" w:cs="Arial"/>
        </w:rPr>
      </w:pPr>
      <w:r>
        <w:rPr>
          <w:rFonts w:ascii="Arial" w:hAnsi="Arial" w:cs="Arial"/>
        </w:rPr>
        <w:t xml:space="preserve">Mr. Justice </w:t>
      </w:r>
      <w:proofErr w:type="spellStart"/>
      <w:r>
        <w:rPr>
          <w:rFonts w:ascii="Arial" w:hAnsi="Arial" w:cs="Arial"/>
        </w:rPr>
        <w:t>Nganunu’s</w:t>
      </w:r>
      <w:proofErr w:type="spellEnd"/>
      <w:r>
        <w:rPr>
          <w:rFonts w:ascii="Arial" w:hAnsi="Arial" w:cs="Arial"/>
        </w:rPr>
        <w:t xml:space="preserve"> views and conclusion coincide with my own as recorded above in this judgment.</w:t>
      </w:r>
    </w:p>
    <w:p w14:paraId="0C566BA9" w14:textId="77777777" w:rsidR="007F66A5" w:rsidRDefault="007F66A5" w:rsidP="008B6F8E">
      <w:pPr>
        <w:spacing w:line="360" w:lineRule="auto"/>
        <w:jc w:val="both"/>
        <w:rPr>
          <w:rFonts w:ascii="Arial" w:hAnsi="Arial" w:cs="Arial"/>
        </w:rPr>
      </w:pPr>
    </w:p>
    <w:p w14:paraId="466A977E" w14:textId="05CAAD08" w:rsidR="00315CF7" w:rsidRDefault="001933BF" w:rsidP="008B6F8E">
      <w:pPr>
        <w:spacing w:line="360" w:lineRule="auto"/>
        <w:jc w:val="both"/>
        <w:rPr>
          <w:rFonts w:ascii="Arial" w:hAnsi="Arial" w:cs="Arial"/>
        </w:rPr>
      </w:pPr>
      <w:r>
        <w:rPr>
          <w:rFonts w:ascii="Arial" w:hAnsi="Arial" w:cs="Arial"/>
        </w:rPr>
        <w:t>[39</w:t>
      </w:r>
      <w:r w:rsidR="00315CF7">
        <w:rPr>
          <w:rFonts w:ascii="Arial" w:hAnsi="Arial" w:cs="Arial"/>
        </w:rPr>
        <w:t>]</w:t>
      </w:r>
      <w:r w:rsidR="00315CF7">
        <w:rPr>
          <w:rFonts w:ascii="Arial" w:hAnsi="Arial" w:cs="Arial"/>
        </w:rPr>
        <w:tab/>
      </w:r>
      <w:r w:rsidR="000A1C5B">
        <w:rPr>
          <w:rFonts w:ascii="Arial" w:hAnsi="Arial" w:cs="Arial"/>
        </w:rPr>
        <w:t>To buttress the point further, t</w:t>
      </w:r>
      <w:r w:rsidR="00315CF7">
        <w:rPr>
          <w:rFonts w:ascii="Arial" w:hAnsi="Arial" w:cs="Arial"/>
        </w:rPr>
        <w:t>he learned Judge</w:t>
      </w:r>
      <w:r w:rsidR="000A1C5B">
        <w:rPr>
          <w:rFonts w:ascii="Arial" w:hAnsi="Arial" w:cs="Arial"/>
        </w:rPr>
        <w:t xml:space="preserve"> in</w:t>
      </w:r>
      <w:r w:rsidR="006012CE" w:rsidRPr="006012CE">
        <w:rPr>
          <w:rFonts w:ascii="Arial" w:hAnsi="Arial" w:cs="Arial"/>
          <w:i/>
        </w:rPr>
        <w:t xml:space="preserve"> </w:t>
      </w:r>
      <w:r w:rsidR="006012CE">
        <w:rPr>
          <w:rFonts w:ascii="Arial" w:hAnsi="Arial" w:cs="Arial"/>
          <w:i/>
        </w:rPr>
        <w:t xml:space="preserve">China State Construction Engineering Corp </w:t>
      </w:r>
      <w:r w:rsidR="006012CE" w:rsidRPr="006012CE">
        <w:rPr>
          <w:rFonts w:ascii="Arial" w:hAnsi="Arial" w:cs="Arial"/>
        </w:rPr>
        <w:t>case</w:t>
      </w:r>
      <w:r w:rsidR="000A1C5B">
        <w:rPr>
          <w:rStyle w:val="FootnoteReference"/>
          <w:rFonts w:ascii="Arial" w:hAnsi="Arial" w:cs="Arial"/>
          <w:i/>
          <w:lang w:val="en-US"/>
        </w:rPr>
        <w:footnoteReference w:id="15"/>
      </w:r>
      <w:r w:rsidR="006012CE">
        <w:rPr>
          <w:rFonts w:ascii="Arial" w:hAnsi="Arial" w:cs="Arial"/>
          <w:i/>
        </w:rPr>
        <w:t xml:space="preserve"> </w:t>
      </w:r>
      <w:r w:rsidR="00315CF7" w:rsidRPr="000A1C5B">
        <w:rPr>
          <w:rFonts w:ascii="Arial" w:hAnsi="Arial" w:cs="Arial"/>
        </w:rPr>
        <w:t xml:space="preserve"> </w:t>
      </w:r>
      <w:r w:rsidR="00315CF7">
        <w:rPr>
          <w:rFonts w:ascii="Arial" w:hAnsi="Arial" w:cs="Arial"/>
        </w:rPr>
        <w:t>said:</w:t>
      </w:r>
    </w:p>
    <w:p w14:paraId="3C4F480A" w14:textId="77777777" w:rsidR="00315CF7" w:rsidRDefault="00315CF7" w:rsidP="008B6F8E">
      <w:pPr>
        <w:spacing w:line="360" w:lineRule="auto"/>
        <w:jc w:val="both"/>
        <w:rPr>
          <w:rFonts w:ascii="Arial" w:hAnsi="Arial" w:cs="Arial"/>
        </w:rPr>
      </w:pPr>
    </w:p>
    <w:p w14:paraId="0F310C3C" w14:textId="10AC26D4" w:rsidR="00315CF7" w:rsidRPr="008A3D5C" w:rsidRDefault="00315CF7" w:rsidP="008B6F8E">
      <w:pPr>
        <w:spacing w:line="360" w:lineRule="auto"/>
        <w:jc w:val="both"/>
        <w:rPr>
          <w:rFonts w:ascii="Arial" w:hAnsi="Arial" w:cs="Arial"/>
          <w:sz w:val="22"/>
          <w:szCs w:val="22"/>
        </w:rPr>
      </w:pPr>
      <w:r>
        <w:rPr>
          <w:rFonts w:ascii="Arial" w:hAnsi="Arial" w:cs="Arial"/>
        </w:rPr>
        <w:tab/>
      </w:r>
      <w:r w:rsidRPr="008A3D5C">
        <w:rPr>
          <w:rFonts w:ascii="Arial" w:hAnsi="Arial" w:cs="Arial"/>
          <w:sz w:val="22"/>
          <w:szCs w:val="22"/>
        </w:rPr>
        <w:t xml:space="preserve">‘It would, however, seem that, where the defect in the summons is so serious as to visit it with nullity, the Court has no power to condone, for nullity is a concept in law which </w:t>
      </w:r>
      <w:r w:rsidR="006012CE">
        <w:rPr>
          <w:rFonts w:ascii="Arial" w:hAnsi="Arial" w:cs="Arial"/>
          <w:sz w:val="22"/>
          <w:szCs w:val="22"/>
        </w:rPr>
        <w:t xml:space="preserve">carries within itself all the elements of </w:t>
      </w:r>
      <w:r w:rsidRPr="008A3D5C">
        <w:rPr>
          <w:rFonts w:ascii="Arial" w:hAnsi="Arial" w:cs="Arial"/>
          <w:sz w:val="22"/>
          <w:szCs w:val="22"/>
        </w:rPr>
        <w:t xml:space="preserve"> irreparability. . .’ </w:t>
      </w:r>
    </w:p>
    <w:p w14:paraId="4B57B680" w14:textId="77777777" w:rsidR="00315CF7" w:rsidRDefault="00315CF7" w:rsidP="008B6F8E">
      <w:pPr>
        <w:spacing w:line="360" w:lineRule="auto"/>
        <w:jc w:val="both"/>
        <w:rPr>
          <w:rFonts w:ascii="Arial" w:hAnsi="Arial" w:cs="Arial"/>
        </w:rPr>
      </w:pPr>
    </w:p>
    <w:p w14:paraId="7F013519" w14:textId="553EA87D" w:rsidR="00315CF7" w:rsidRPr="005D5CF2" w:rsidRDefault="001933BF" w:rsidP="008B6F8E">
      <w:pPr>
        <w:spacing w:line="360" w:lineRule="auto"/>
        <w:jc w:val="both"/>
        <w:rPr>
          <w:rFonts w:ascii="Arial" w:hAnsi="Arial" w:cs="Arial"/>
        </w:rPr>
      </w:pPr>
      <w:r>
        <w:rPr>
          <w:rFonts w:ascii="Arial" w:hAnsi="Arial" w:cs="Arial"/>
        </w:rPr>
        <w:t>[40</w:t>
      </w:r>
      <w:r w:rsidR="008A3D5C">
        <w:rPr>
          <w:rFonts w:ascii="Arial" w:hAnsi="Arial" w:cs="Arial"/>
        </w:rPr>
        <w:t>]</w:t>
      </w:r>
      <w:r w:rsidR="008A3D5C">
        <w:rPr>
          <w:rFonts w:ascii="Arial" w:hAnsi="Arial" w:cs="Arial"/>
        </w:rPr>
        <w:tab/>
      </w:r>
      <w:r w:rsidR="00315CF7">
        <w:rPr>
          <w:rFonts w:ascii="Arial" w:hAnsi="Arial" w:cs="Arial"/>
        </w:rPr>
        <w:t xml:space="preserve">I am of the considered view that the absence of recognition and its deleterious impact on the plaintiffs’ </w:t>
      </w:r>
      <w:r w:rsidR="00315CF7">
        <w:rPr>
          <w:rFonts w:ascii="Arial" w:hAnsi="Arial" w:cs="Arial"/>
          <w:i/>
        </w:rPr>
        <w:t xml:space="preserve">locus </w:t>
      </w:r>
      <w:proofErr w:type="spellStart"/>
      <w:r w:rsidR="00315CF7">
        <w:rPr>
          <w:rFonts w:ascii="Arial" w:hAnsi="Arial" w:cs="Arial"/>
          <w:i/>
        </w:rPr>
        <w:t>standi</w:t>
      </w:r>
      <w:proofErr w:type="spellEnd"/>
      <w:r w:rsidR="00315CF7">
        <w:rPr>
          <w:rFonts w:ascii="Arial" w:hAnsi="Arial" w:cs="Arial"/>
        </w:rPr>
        <w:t xml:space="preserve"> stood as an immovable object in the way of the plaintiffs. According to authorities,</w:t>
      </w:r>
      <w:r w:rsidR="005D5CF2">
        <w:rPr>
          <w:rStyle w:val="FootnoteReference"/>
          <w:rFonts w:ascii="Arial" w:hAnsi="Arial" w:cs="Arial"/>
        </w:rPr>
        <w:footnoteReference w:id="16"/>
      </w:r>
      <w:r w:rsidR="005D5CF2">
        <w:rPr>
          <w:rFonts w:ascii="Arial" w:hAnsi="Arial" w:cs="Arial"/>
        </w:rPr>
        <w:t xml:space="preserve"> where proceedings are instituted and the party instituting same has no </w:t>
      </w:r>
      <w:r w:rsidR="005D5CF2">
        <w:rPr>
          <w:rFonts w:ascii="Arial" w:hAnsi="Arial" w:cs="Arial"/>
          <w:i/>
        </w:rPr>
        <w:t xml:space="preserve">locus </w:t>
      </w:r>
      <w:proofErr w:type="spellStart"/>
      <w:r w:rsidR="005D5CF2">
        <w:rPr>
          <w:rFonts w:ascii="Arial" w:hAnsi="Arial" w:cs="Arial"/>
          <w:i/>
        </w:rPr>
        <w:t>standi</w:t>
      </w:r>
      <w:proofErr w:type="spellEnd"/>
      <w:r w:rsidR="005D5CF2">
        <w:rPr>
          <w:rFonts w:ascii="Arial" w:hAnsi="Arial" w:cs="Arial"/>
          <w:i/>
        </w:rPr>
        <w:t xml:space="preserve">, </w:t>
      </w:r>
      <w:r w:rsidR="005D5CF2">
        <w:rPr>
          <w:rFonts w:ascii="Arial" w:hAnsi="Arial" w:cs="Arial"/>
        </w:rPr>
        <w:t xml:space="preserve">the said proceedings are invalidated. </w:t>
      </w:r>
    </w:p>
    <w:p w14:paraId="2ACA9271" w14:textId="42240690" w:rsidR="00315CF7" w:rsidRPr="00315CF7" w:rsidRDefault="00315CF7" w:rsidP="008B6F8E">
      <w:pPr>
        <w:spacing w:line="360" w:lineRule="auto"/>
        <w:jc w:val="both"/>
        <w:rPr>
          <w:rFonts w:ascii="Arial" w:hAnsi="Arial" w:cs="Arial"/>
        </w:rPr>
      </w:pPr>
      <w:r>
        <w:rPr>
          <w:rFonts w:ascii="Arial" w:hAnsi="Arial" w:cs="Arial"/>
        </w:rPr>
        <w:t xml:space="preserve"> </w:t>
      </w:r>
    </w:p>
    <w:p w14:paraId="219C9F1D" w14:textId="3048D682" w:rsidR="00250CF5" w:rsidRDefault="001933BF" w:rsidP="008B6F8E">
      <w:pPr>
        <w:spacing w:line="360" w:lineRule="auto"/>
        <w:jc w:val="both"/>
        <w:rPr>
          <w:rFonts w:ascii="Arial" w:hAnsi="Arial" w:cs="Arial"/>
        </w:rPr>
      </w:pPr>
      <w:r>
        <w:rPr>
          <w:rFonts w:ascii="Arial" w:hAnsi="Arial" w:cs="Arial"/>
        </w:rPr>
        <w:t>[41</w:t>
      </w:r>
      <w:r w:rsidR="00250CF5">
        <w:rPr>
          <w:rFonts w:ascii="Arial" w:hAnsi="Arial" w:cs="Arial"/>
        </w:rPr>
        <w:t>]</w:t>
      </w:r>
      <w:r w:rsidR="00250CF5">
        <w:rPr>
          <w:rFonts w:ascii="Arial" w:hAnsi="Arial" w:cs="Arial"/>
        </w:rPr>
        <w:tab/>
      </w:r>
      <w:r w:rsidR="008A3D5C">
        <w:rPr>
          <w:rFonts w:ascii="Arial" w:hAnsi="Arial" w:cs="Arial"/>
        </w:rPr>
        <w:t>To close the curtain on this matter, I refer to the legendary</w:t>
      </w:r>
      <w:r w:rsidR="00250CF5">
        <w:rPr>
          <w:rFonts w:ascii="Arial" w:hAnsi="Arial" w:cs="Arial"/>
        </w:rPr>
        <w:t xml:space="preserve"> Lord Denning </w:t>
      </w:r>
      <w:r w:rsidR="008A3D5C">
        <w:rPr>
          <w:rFonts w:ascii="Arial" w:hAnsi="Arial" w:cs="Arial"/>
        </w:rPr>
        <w:t xml:space="preserve">who </w:t>
      </w:r>
      <w:r w:rsidR="00250CF5">
        <w:rPr>
          <w:rFonts w:ascii="Arial" w:hAnsi="Arial" w:cs="Arial"/>
        </w:rPr>
        <w:t xml:space="preserve">made the following lapidary remarks regarding acts that are null in </w:t>
      </w:r>
      <w:proofErr w:type="spellStart"/>
      <w:r w:rsidR="00250CF5">
        <w:rPr>
          <w:rFonts w:ascii="Arial" w:hAnsi="Arial" w:cs="Arial"/>
          <w:i/>
        </w:rPr>
        <w:t>McFoy</w:t>
      </w:r>
      <w:proofErr w:type="spellEnd"/>
      <w:r w:rsidR="00250CF5">
        <w:rPr>
          <w:rFonts w:ascii="Arial" w:hAnsi="Arial" w:cs="Arial"/>
          <w:i/>
        </w:rPr>
        <w:t xml:space="preserve"> v U.A.C.</w:t>
      </w:r>
      <w:r w:rsidR="00250CF5">
        <w:rPr>
          <w:rFonts w:ascii="Arial" w:hAnsi="Arial" w:cs="Arial"/>
        </w:rPr>
        <w:t>:</w:t>
      </w:r>
      <w:r w:rsidR="00250CF5">
        <w:rPr>
          <w:rStyle w:val="FootnoteReference"/>
          <w:rFonts w:ascii="Arial" w:hAnsi="Arial" w:cs="Arial"/>
          <w:i/>
        </w:rPr>
        <w:footnoteReference w:id="17"/>
      </w:r>
    </w:p>
    <w:p w14:paraId="21C690B5" w14:textId="77777777" w:rsidR="00250CF5" w:rsidRDefault="00250CF5" w:rsidP="008B6F8E">
      <w:pPr>
        <w:spacing w:line="360" w:lineRule="auto"/>
        <w:jc w:val="both"/>
        <w:rPr>
          <w:rFonts w:ascii="Arial" w:hAnsi="Arial" w:cs="Arial"/>
        </w:rPr>
      </w:pPr>
    </w:p>
    <w:p w14:paraId="4669AE81" w14:textId="77777777" w:rsidR="005D5CF2" w:rsidRPr="008A3D5C" w:rsidRDefault="00250CF5" w:rsidP="008B6F8E">
      <w:pPr>
        <w:spacing w:line="360" w:lineRule="auto"/>
        <w:jc w:val="both"/>
        <w:rPr>
          <w:rFonts w:ascii="Arial" w:hAnsi="Arial" w:cs="Arial"/>
          <w:sz w:val="22"/>
          <w:szCs w:val="22"/>
        </w:rPr>
      </w:pPr>
      <w:r>
        <w:rPr>
          <w:rFonts w:ascii="Arial" w:hAnsi="Arial" w:cs="Arial"/>
        </w:rPr>
        <w:tab/>
      </w:r>
      <w:r w:rsidRPr="008A3D5C">
        <w:rPr>
          <w:rFonts w:ascii="Arial" w:hAnsi="Arial" w:cs="Arial"/>
          <w:sz w:val="22"/>
          <w:szCs w:val="22"/>
        </w:rPr>
        <w:t>‘If an act is void then in law it is a nullity. It is not only bad but incurably bad. There is no need for an order of the Court to set it aside. It is automatically null and void without more ado, though it is sometimes convenient to have the Court declare it so. And every proceeding which is founded on it is also bad and incurably bad. You cannot put something on nothing and expect it to stay there. It will collapse.’</w:t>
      </w:r>
    </w:p>
    <w:p w14:paraId="5F41265C" w14:textId="77777777" w:rsidR="005D5CF2" w:rsidRDefault="005D5CF2" w:rsidP="008B6F8E">
      <w:pPr>
        <w:spacing w:line="360" w:lineRule="auto"/>
        <w:jc w:val="both"/>
        <w:rPr>
          <w:rFonts w:ascii="Arial" w:hAnsi="Arial" w:cs="Arial"/>
        </w:rPr>
      </w:pPr>
    </w:p>
    <w:p w14:paraId="5899409E" w14:textId="5501F16B" w:rsidR="007F66A5" w:rsidRDefault="001933BF" w:rsidP="008B6F8E">
      <w:pPr>
        <w:spacing w:line="360" w:lineRule="auto"/>
        <w:jc w:val="both"/>
        <w:rPr>
          <w:rFonts w:ascii="Arial" w:hAnsi="Arial" w:cs="Arial"/>
        </w:rPr>
      </w:pPr>
      <w:r>
        <w:rPr>
          <w:rFonts w:ascii="Arial" w:hAnsi="Arial" w:cs="Arial"/>
        </w:rPr>
        <w:t>[42</w:t>
      </w:r>
      <w:r w:rsidR="007F66A5">
        <w:rPr>
          <w:rFonts w:ascii="Arial" w:hAnsi="Arial" w:cs="Arial"/>
        </w:rPr>
        <w:t>]</w:t>
      </w:r>
      <w:r w:rsidR="007F66A5">
        <w:rPr>
          <w:rFonts w:ascii="Arial" w:hAnsi="Arial" w:cs="Arial"/>
        </w:rPr>
        <w:tab/>
        <w:t xml:space="preserve">In this context, the plaintiffs’ failure to apply for recognition at the appropriate time means that the summons they issued was a nullity. For that reason, there is nothing before court which can be cured and </w:t>
      </w:r>
      <w:r w:rsidR="007F66A5">
        <w:rPr>
          <w:rFonts w:ascii="Arial" w:hAnsi="Arial" w:cs="Arial"/>
          <w:i/>
        </w:rPr>
        <w:t xml:space="preserve">ex post facto </w:t>
      </w:r>
      <w:r w:rsidR="007F66A5">
        <w:rPr>
          <w:rFonts w:ascii="Arial" w:hAnsi="Arial" w:cs="Arial"/>
        </w:rPr>
        <w:t>regarded as being validated from inception.</w:t>
      </w:r>
    </w:p>
    <w:p w14:paraId="031F53FB" w14:textId="77777777" w:rsidR="007F66A5" w:rsidRPr="007F66A5" w:rsidRDefault="007F66A5" w:rsidP="008B6F8E">
      <w:pPr>
        <w:spacing w:line="360" w:lineRule="auto"/>
        <w:jc w:val="both"/>
        <w:rPr>
          <w:rFonts w:ascii="Arial" w:hAnsi="Arial" w:cs="Arial"/>
        </w:rPr>
      </w:pPr>
    </w:p>
    <w:p w14:paraId="7F3D8897" w14:textId="352EABE8" w:rsidR="00CD7D7A" w:rsidRDefault="00D028C6" w:rsidP="008B6F8E">
      <w:pPr>
        <w:spacing w:line="360" w:lineRule="auto"/>
        <w:jc w:val="both"/>
        <w:rPr>
          <w:rFonts w:ascii="Arial" w:hAnsi="Arial" w:cs="Arial"/>
        </w:rPr>
      </w:pPr>
      <w:r>
        <w:rPr>
          <w:rFonts w:ascii="Arial" w:hAnsi="Arial" w:cs="Arial"/>
        </w:rPr>
        <w:t>[</w:t>
      </w:r>
      <w:r w:rsidR="001933BF">
        <w:rPr>
          <w:rFonts w:ascii="Arial" w:hAnsi="Arial" w:cs="Arial"/>
        </w:rPr>
        <w:t>43</w:t>
      </w:r>
      <w:r w:rsidR="005D5CF2">
        <w:rPr>
          <w:rFonts w:ascii="Arial" w:hAnsi="Arial" w:cs="Arial"/>
        </w:rPr>
        <w:t>]</w:t>
      </w:r>
      <w:r w:rsidR="005D5CF2">
        <w:rPr>
          <w:rFonts w:ascii="Arial" w:hAnsi="Arial" w:cs="Arial"/>
        </w:rPr>
        <w:tab/>
        <w:t xml:space="preserve">I accordingly hold and find that the proceedings instituted by the plaintiffs were, in the absence of recognition, a nullity and this court does not have in its arsenal, an elixir to resuscitate the proceedings. </w:t>
      </w:r>
    </w:p>
    <w:p w14:paraId="0D761803" w14:textId="77777777" w:rsidR="00CD7D7A" w:rsidRDefault="00CD7D7A" w:rsidP="008B6F8E">
      <w:pPr>
        <w:spacing w:line="360" w:lineRule="auto"/>
        <w:jc w:val="both"/>
        <w:rPr>
          <w:rFonts w:ascii="Arial" w:hAnsi="Arial" w:cs="Arial"/>
        </w:rPr>
      </w:pPr>
    </w:p>
    <w:p w14:paraId="0A2107D2" w14:textId="66DDB2D2" w:rsidR="00CD7D7A" w:rsidRDefault="00CD7D7A" w:rsidP="008B6F8E">
      <w:pPr>
        <w:spacing w:line="360" w:lineRule="auto"/>
        <w:jc w:val="both"/>
        <w:rPr>
          <w:rFonts w:ascii="Arial" w:hAnsi="Arial" w:cs="Arial"/>
          <w:u w:val="single"/>
        </w:rPr>
      </w:pPr>
      <w:r>
        <w:rPr>
          <w:rFonts w:ascii="Arial" w:hAnsi="Arial" w:cs="Arial"/>
          <w:u w:val="single"/>
        </w:rPr>
        <w:t>Public interest</w:t>
      </w:r>
    </w:p>
    <w:p w14:paraId="62221AC6" w14:textId="77777777" w:rsidR="00CD7D7A" w:rsidRPr="00CD7D7A" w:rsidRDefault="00CD7D7A" w:rsidP="008B6F8E">
      <w:pPr>
        <w:spacing w:line="360" w:lineRule="auto"/>
        <w:jc w:val="both"/>
        <w:rPr>
          <w:rFonts w:ascii="Arial" w:hAnsi="Arial" w:cs="Arial"/>
          <w:u w:val="single"/>
        </w:rPr>
      </w:pPr>
    </w:p>
    <w:p w14:paraId="4B4B76A4" w14:textId="29CF3F8A" w:rsidR="00CD7D7A" w:rsidRDefault="001933BF" w:rsidP="008B6F8E">
      <w:pPr>
        <w:spacing w:line="360" w:lineRule="auto"/>
        <w:jc w:val="both"/>
        <w:rPr>
          <w:rFonts w:ascii="Arial" w:hAnsi="Arial" w:cs="Arial"/>
        </w:rPr>
      </w:pPr>
      <w:r>
        <w:rPr>
          <w:rFonts w:ascii="Arial" w:hAnsi="Arial" w:cs="Arial"/>
        </w:rPr>
        <w:t>[44</w:t>
      </w:r>
      <w:r w:rsidR="00CD7D7A">
        <w:rPr>
          <w:rFonts w:ascii="Arial" w:hAnsi="Arial" w:cs="Arial"/>
        </w:rPr>
        <w:t>]</w:t>
      </w:r>
      <w:r w:rsidR="00CD7D7A">
        <w:rPr>
          <w:rFonts w:ascii="Arial" w:hAnsi="Arial" w:cs="Arial"/>
        </w:rPr>
        <w:tab/>
        <w:t>It must also be stressed that applications for recognition are not merely to serve the interests of the parties only. In that regard, the ordinary process is to grant provisional recognition and</w:t>
      </w:r>
      <w:r w:rsidR="002F1411">
        <w:rPr>
          <w:rFonts w:ascii="Arial" w:hAnsi="Arial" w:cs="Arial"/>
        </w:rPr>
        <w:t xml:space="preserve"> to</w:t>
      </w:r>
      <w:r w:rsidR="00CD7D7A">
        <w:rPr>
          <w:rFonts w:ascii="Arial" w:hAnsi="Arial" w:cs="Arial"/>
        </w:rPr>
        <w:t xml:space="preserve"> issue a </w:t>
      </w:r>
      <w:r w:rsidR="00CD7D7A">
        <w:rPr>
          <w:rFonts w:ascii="Arial" w:hAnsi="Arial" w:cs="Arial"/>
          <w:i/>
        </w:rPr>
        <w:t xml:space="preserve">rule nisi </w:t>
      </w:r>
      <w:r w:rsidR="00CD7D7A">
        <w:rPr>
          <w:rFonts w:ascii="Arial" w:hAnsi="Arial" w:cs="Arial"/>
        </w:rPr>
        <w:t>with</w:t>
      </w:r>
      <w:r w:rsidR="002F1411">
        <w:rPr>
          <w:rFonts w:ascii="Arial" w:hAnsi="Arial" w:cs="Arial"/>
        </w:rPr>
        <w:t xml:space="preserve"> a return date upon which if</w:t>
      </w:r>
      <w:r w:rsidR="00CD7D7A">
        <w:rPr>
          <w:rFonts w:ascii="Arial" w:hAnsi="Arial" w:cs="Arial"/>
        </w:rPr>
        <w:t xml:space="preserve"> there is no objection, the rule will be confi</w:t>
      </w:r>
      <w:r w:rsidR="002F1411">
        <w:rPr>
          <w:rFonts w:ascii="Arial" w:hAnsi="Arial" w:cs="Arial"/>
        </w:rPr>
        <w:t>rmed. This is an important safe-guard which serves to place</w:t>
      </w:r>
      <w:r w:rsidR="00CD7D7A">
        <w:rPr>
          <w:rFonts w:ascii="Arial" w:hAnsi="Arial" w:cs="Arial"/>
        </w:rPr>
        <w:t xml:space="preserve"> the l</w:t>
      </w:r>
      <w:r w:rsidR="002F1411">
        <w:rPr>
          <w:rFonts w:ascii="Arial" w:hAnsi="Arial" w:cs="Arial"/>
        </w:rPr>
        <w:t xml:space="preserve">ocal body of creditors on a </w:t>
      </w:r>
      <w:r w:rsidR="002F1411">
        <w:rPr>
          <w:rFonts w:ascii="Arial" w:hAnsi="Arial" w:cs="Arial"/>
          <w:i/>
        </w:rPr>
        <w:t>qui vive</w:t>
      </w:r>
      <w:r w:rsidR="00CD7D7A">
        <w:rPr>
          <w:rFonts w:ascii="Arial" w:hAnsi="Arial" w:cs="Arial"/>
        </w:rPr>
        <w:t xml:space="preserve"> about the issue, whether relating to the liquidated company or a company in the position of the defendant in this case.</w:t>
      </w:r>
    </w:p>
    <w:p w14:paraId="1AD921D1" w14:textId="77777777" w:rsidR="002F1411" w:rsidRDefault="002F1411" w:rsidP="008B6F8E">
      <w:pPr>
        <w:spacing w:line="360" w:lineRule="auto"/>
        <w:jc w:val="both"/>
        <w:rPr>
          <w:rFonts w:ascii="Arial" w:hAnsi="Arial" w:cs="Arial"/>
        </w:rPr>
      </w:pPr>
    </w:p>
    <w:p w14:paraId="16F30E29" w14:textId="45B14F1F" w:rsidR="002F1411" w:rsidRDefault="001933BF" w:rsidP="008B6F8E">
      <w:pPr>
        <w:spacing w:line="360" w:lineRule="auto"/>
        <w:jc w:val="both"/>
        <w:rPr>
          <w:rFonts w:ascii="Arial" w:hAnsi="Arial" w:cs="Arial"/>
        </w:rPr>
      </w:pPr>
      <w:r>
        <w:rPr>
          <w:rFonts w:ascii="Arial" w:hAnsi="Arial" w:cs="Arial"/>
        </w:rPr>
        <w:t>[45</w:t>
      </w:r>
      <w:r w:rsidR="002F1411">
        <w:rPr>
          <w:rFonts w:ascii="Arial" w:hAnsi="Arial" w:cs="Arial"/>
        </w:rPr>
        <w:t>]</w:t>
      </w:r>
      <w:r w:rsidR="002F1411">
        <w:rPr>
          <w:rFonts w:ascii="Arial" w:hAnsi="Arial" w:cs="Arial"/>
        </w:rPr>
        <w:tab/>
        <w:t xml:space="preserve">In the </w:t>
      </w:r>
      <w:r w:rsidR="002F1411">
        <w:rPr>
          <w:rFonts w:ascii="Arial" w:hAnsi="Arial" w:cs="Arial"/>
          <w:i/>
        </w:rPr>
        <w:t xml:space="preserve">Ward </w:t>
      </w:r>
      <w:r w:rsidR="002F1411">
        <w:rPr>
          <w:rFonts w:ascii="Arial" w:hAnsi="Arial" w:cs="Arial"/>
        </w:rPr>
        <w:t>case (</w:t>
      </w:r>
      <w:r w:rsidR="002F1411">
        <w:rPr>
          <w:rFonts w:ascii="Arial" w:hAnsi="Arial" w:cs="Arial"/>
          <w:i/>
        </w:rPr>
        <w:t>supra</w:t>
      </w:r>
      <w:r w:rsidR="002F1411">
        <w:rPr>
          <w:rFonts w:ascii="Arial" w:hAnsi="Arial" w:cs="Arial"/>
        </w:rPr>
        <w:t>), Scott J said the following at p 719 H:</w:t>
      </w:r>
    </w:p>
    <w:p w14:paraId="79992D3A" w14:textId="77777777" w:rsidR="002F1411" w:rsidRDefault="002F1411" w:rsidP="008B6F8E">
      <w:pPr>
        <w:spacing w:line="360" w:lineRule="auto"/>
        <w:jc w:val="both"/>
        <w:rPr>
          <w:rFonts w:ascii="Arial" w:hAnsi="Arial" w:cs="Arial"/>
        </w:rPr>
      </w:pPr>
    </w:p>
    <w:p w14:paraId="4AB96840" w14:textId="0516B791" w:rsidR="002F1411" w:rsidRPr="002F1411" w:rsidRDefault="002F1411" w:rsidP="008B6F8E">
      <w:pPr>
        <w:spacing w:line="360" w:lineRule="auto"/>
        <w:jc w:val="both"/>
        <w:rPr>
          <w:rFonts w:ascii="Arial" w:hAnsi="Arial" w:cs="Arial"/>
          <w:sz w:val="22"/>
          <w:szCs w:val="22"/>
        </w:rPr>
      </w:pPr>
      <w:r>
        <w:rPr>
          <w:rFonts w:ascii="Arial" w:hAnsi="Arial" w:cs="Arial"/>
        </w:rPr>
        <w:tab/>
        <w:t>‘</w:t>
      </w:r>
      <w:r>
        <w:rPr>
          <w:rFonts w:ascii="Arial" w:hAnsi="Arial" w:cs="Arial"/>
          <w:sz w:val="22"/>
          <w:szCs w:val="22"/>
        </w:rPr>
        <w:t xml:space="preserve">The object of a creditors’ winding-up is to ensure a fair division of the company’s property among the creditors according to their rights. Where there is both a local </w:t>
      </w:r>
      <w:proofErr w:type="spellStart"/>
      <w:r>
        <w:rPr>
          <w:rFonts w:ascii="Arial" w:hAnsi="Arial" w:cs="Arial"/>
          <w:i/>
          <w:sz w:val="22"/>
          <w:szCs w:val="22"/>
        </w:rPr>
        <w:t>concursus</w:t>
      </w:r>
      <w:proofErr w:type="spellEnd"/>
      <w:r>
        <w:rPr>
          <w:rFonts w:ascii="Arial" w:hAnsi="Arial" w:cs="Arial"/>
          <w:i/>
          <w:sz w:val="22"/>
          <w:szCs w:val="22"/>
        </w:rPr>
        <w:t xml:space="preserve"> </w:t>
      </w:r>
      <w:r>
        <w:rPr>
          <w:rFonts w:ascii="Arial" w:hAnsi="Arial" w:cs="Arial"/>
          <w:sz w:val="22"/>
          <w:szCs w:val="22"/>
        </w:rPr>
        <w:t xml:space="preserve">and a foreign </w:t>
      </w:r>
      <w:proofErr w:type="spellStart"/>
      <w:r>
        <w:rPr>
          <w:rFonts w:ascii="Arial" w:hAnsi="Arial" w:cs="Arial"/>
          <w:i/>
          <w:sz w:val="22"/>
          <w:szCs w:val="22"/>
        </w:rPr>
        <w:t>concursus</w:t>
      </w:r>
      <w:proofErr w:type="spellEnd"/>
      <w:r>
        <w:rPr>
          <w:rFonts w:ascii="Arial" w:hAnsi="Arial" w:cs="Arial"/>
          <w:sz w:val="22"/>
          <w:szCs w:val="22"/>
        </w:rPr>
        <w:t xml:space="preserve"> it may well be that one group of creditors will either be favoured or disadvantaged depending on the location of the company’s assets. Nonetheless, a court faced with an application for the recognition of a foreign liquidator with plenary powers has a wide discretion and will be particularly concerned to protect as far as possible the interests of local creditors. In appropriate cases, therefore, it will refuse to grant such recognition if there are circumstances which render it undesirable to do so.’   </w:t>
      </w:r>
    </w:p>
    <w:p w14:paraId="650A507D" w14:textId="77777777" w:rsidR="00CD7D7A" w:rsidRDefault="00CD7D7A" w:rsidP="008B6F8E">
      <w:pPr>
        <w:spacing w:line="360" w:lineRule="auto"/>
        <w:jc w:val="both"/>
        <w:rPr>
          <w:rFonts w:ascii="Arial" w:hAnsi="Arial" w:cs="Arial"/>
        </w:rPr>
      </w:pPr>
    </w:p>
    <w:p w14:paraId="538CFBE2" w14:textId="619FAAC9" w:rsidR="002F1411" w:rsidRDefault="002F1411" w:rsidP="008B6F8E">
      <w:pPr>
        <w:spacing w:line="360" w:lineRule="auto"/>
        <w:jc w:val="both"/>
        <w:rPr>
          <w:rFonts w:ascii="Arial" w:hAnsi="Arial" w:cs="Arial"/>
        </w:rPr>
      </w:pPr>
      <w:r>
        <w:rPr>
          <w:rFonts w:ascii="Arial" w:hAnsi="Arial" w:cs="Arial"/>
        </w:rPr>
        <w:t>I have found that there are, in this case, undesirable reasons that render it inappropriate to allow recognition so late in the day and in the form that the applicants applied for.</w:t>
      </w:r>
    </w:p>
    <w:p w14:paraId="584D442E" w14:textId="77777777" w:rsidR="001933BF" w:rsidRDefault="001933BF" w:rsidP="008B6F8E">
      <w:pPr>
        <w:spacing w:line="360" w:lineRule="auto"/>
        <w:jc w:val="both"/>
        <w:rPr>
          <w:rFonts w:ascii="Arial" w:hAnsi="Arial" w:cs="Arial"/>
        </w:rPr>
      </w:pPr>
    </w:p>
    <w:p w14:paraId="273D7C98" w14:textId="1A7F393B" w:rsidR="001933BF" w:rsidRDefault="001933BF" w:rsidP="008B6F8E">
      <w:pPr>
        <w:spacing w:line="360" w:lineRule="auto"/>
        <w:jc w:val="both"/>
        <w:rPr>
          <w:rFonts w:ascii="Arial" w:hAnsi="Arial" w:cs="Arial"/>
        </w:rPr>
      </w:pPr>
      <w:r>
        <w:rPr>
          <w:rFonts w:ascii="Arial" w:hAnsi="Arial" w:cs="Arial"/>
        </w:rPr>
        <w:t>[46]</w:t>
      </w:r>
      <w:r>
        <w:rPr>
          <w:rFonts w:ascii="Arial" w:hAnsi="Arial" w:cs="Arial"/>
        </w:rPr>
        <w:tab/>
        <w:t xml:space="preserve">I may well add that the defendant, in this regard, submitted that a further ground for refusing the relief sought on the applicants’ behalf was that the recognition, particularly retrospectively, would deprive it of a valid and good defence it has against the plaintiff’s claim, namely that of prescription, a situation that it prejudicial to it. I do not find it necessary to deal with this issue in this judgment though. </w:t>
      </w:r>
    </w:p>
    <w:p w14:paraId="4567C8B8" w14:textId="77777777" w:rsidR="002F1411" w:rsidRDefault="002F1411" w:rsidP="008B6F8E">
      <w:pPr>
        <w:spacing w:line="360" w:lineRule="auto"/>
        <w:jc w:val="both"/>
        <w:rPr>
          <w:rFonts w:ascii="Arial" w:hAnsi="Arial" w:cs="Arial"/>
        </w:rPr>
      </w:pPr>
    </w:p>
    <w:p w14:paraId="6D431132" w14:textId="68F8A279" w:rsidR="0084652E" w:rsidRDefault="001933BF" w:rsidP="008B6F8E">
      <w:pPr>
        <w:spacing w:line="360" w:lineRule="auto"/>
        <w:jc w:val="both"/>
        <w:rPr>
          <w:rFonts w:ascii="Arial" w:hAnsi="Arial" w:cs="Arial"/>
        </w:rPr>
      </w:pPr>
      <w:r>
        <w:rPr>
          <w:rFonts w:ascii="Arial" w:hAnsi="Arial" w:cs="Arial"/>
        </w:rPr>
        <w:t>[47</w:t>
      </w:r>
      <w:r w:rsidR="00CD7D7A">
        <w:rPr>
          <w:rFonts w:ascii="Arial" w:hAnsi="Arial" w:cs="Arial"/>
        </w:rPr>
        <w:t>]</w:t>
      </w:r>
      <w:r w:rsidR="00CD7D7A">
        <w:rPr>
          <w:rFonts w:ascii="Arial" w:hAnsi="Arial" w:cs="Arial"/>
        </w:rPr>
        <w:tab/>
        <w:t xml:space="preserve">I am of the considered opinion that the manner in which the plaintiffs went about this matter is not only not in keeping with the normal procedures that enhance the spirit of comity among nations but may be prejudicial to local creditors, the very harm sought to be forestalled by the issuance of a rule </w:t>
      </w:r>
      <w:r w:rsidR="0080154C">
        <w:rPr>
          <w:rFonts w:ascii="Arial" w:hAnsi="Arial" w:cs="Arial"/>
          <w:i/>
        </w:rPr>
        <w:t>nis</w:t>
      </w:r>
      <w:r w:rsidR="00CD7D7A">
        <w:rPr>
          <w:rFonts w:ascii="Arial" w:hAnsi="Arial" w:cs="Arial"/>
          <w:i/>
        </w:rPr>
        <w:t xml:space="preserve">i </w:t>
      </w:r>
      <w:r w:rsidR="00CD7D7A">
        <w:rPr>
          <w:rFonts w:ascii="Arial" w:hAnsi="Arial" w:cs="Arial"/>
        </w:rPr>
        <w:t>as stated above</w:t>
      </w:r>
      <w:r>
        <w:rPr>
          <w:rFonts w:ascii="Arial" w:hAnsi="Arial" w:cs="Arial"/>
        </w:rPr>
        <w:t>, which must be published</w:t>
      </w:r>
      <w:r w:rsidR="00CD7D7A">
        <w:rPr>
          <w:rFonts w:ascii="Arial" w:hAnsi="Arial" w:cs="Arial"/>
        </w:rPr>
        <w:t>.</w:t>
      </w:r>
    </w:p>
    <w:p w14:paraId="77F78C95" w14:textId="77777777" w:rsidR="0084652E" w:rsidRDefault="0084652E" w:rsidP="008B6F8E">
      <w:pPr>
        <w:spacing w:line="360" w:lineRule="auto"/>
        <w:jc w:val="both"/>
        <w:rPr>
          <w:rFonts w:ascii="Arial" w:hAnsi="Arial" w:cs="Arial"/>
        </w:rPr>
      </w:pPr>
    </w:p>
    <w:p w14:paraId="1C87A58F" w14:textId="2DFFAE2B" w:rsidR="0084652E" w:rsidRDefault="0084652E" w:rsidP="008B6F8E">
      <w:pPr>
        <w:spacing w:line="360" w:lineRule="auto"/>
        <w:jc w:val="both"/>
        <w:rPr>
          <w:rFonts w:ascii="Arial" w:hAnsi="Arial" w:cs="Arial"/>
          <w:u w:val="single"/>
        </w:rPr>
      </w:pPr>
      <w:r>
        <w:rPr>
          <w:rFonts w:ascii="Arial" w:hAnsi="Arial" w:cs="Arial"/>
          <w:u w:val="single"/>
        </w:rPr>
        <w:t>Conclusion</w:t>
      </w:r>
    </w:p>
    <w:p w14:paraId="44C96AD5" w14:textId="77777777" w:rsidR="0084652E" w:rsidRPr="0084652E" w:rsidRDefault="0084652E" w:rsidP="008B6F8E">
      <w:pPr>
        <w:spacing w:line="360" w:lineRule="auto"/>
        <w:jc w:val="both"/>
        <w:rPr>
          <w:rFonts w:ascii="Arial" w:hAnsi="Arial" w:cs="Arial"/>
          <w:u w:val="single"/>
        </w:rPr>
      </w:pPr>
    </w:p>
    <w:p w14:paraId="3A604E9B" w14:textId="6D70605E" w:rsidR="0084652E" w:rsidRDefault="001933BF" w:rsidP="008B6F8E">
      <w:pPr>
        <w:spacing w:line="360" w:lineRule="auto"/>
        <w:jc w:val="both"/>
        <w:rPr>
          <w:rFonts w:ascii="Arial" w:hAnsi="Arial" w:cs="Arial"/>
        </w:rPr>
      </w:pPr>
      <w:r>
        <w:rPr>
          <w:rFonts w:ascii="Arial" w:hAnsi="Arial" w:cs="Arial"/>
        </w:rPr>
        <w:t>[48</w:t>
      </w:r>
      <w:r w:rsidR="0084652E">
        <w:rPr>
          <w:rFonts w:ascii="Arial" w:hAnsi="Arial" w:cs="Arial"/>
        </w:rPr>
        <w:t>]</w:t>
      </w:r>
      <w:r w:rsidR="0084652E">
        <w:rPr>
          <w:rFonts w:ascii="Arial" w:hAnsi="Arial" w:cs="Arial"/>
        </w:rPr>
        <w:tab/>
        <w:t>In the premises,</w:t>
      </w:r>
      <w:r w:rsidR="00CD7D7A">
        <w:rPr>
          <w:rFonts w:ascii="Arial" w:hAnsi="Arial" w:cs="Arial"/>
        </w:rPr>
        <w:t xml:space="preserve"> </w:t>
      </w:r>
      <w:r w:rsidR="0084652E">
        <w:rPr>
          <w:rFonts w:ascii="Arial" w:hAnsi="Arial" w:cs="Arial"/>
        </w:rPr>
        <w:t xml:space="preserve">I am of the considered view that the plaintiffs are not entitled to the relief they seek, even as they claim it is </w:t>
      </w:r>
      <w:r w:rsidR="0084652E">
        <w:rPr>
          <w:rFonts w:ascii="Arial" w:hAnsi="Arial" w:cs="Arial"/>
          <w:i/>
        </w:rPr>
        <w:t xml:space="preserve">ex </w:t>
      </w:r>
      <w:proofErr w:type="spellStart"/>
      <w:r w:rsidR="0084652E">
        <w:rPr>
          <w:rFonts w:ascii="Arial" w:hAnsi="Arial" w:cs="Arial"/>
          <w:i/>
        </w:rPr>
        <w:t>abudanti</w:t>
      </w:r>
      <w:proofErr w:type="spellEnd"/>
      <w:r w:rsidR="0084652E">
        <w:rPr>
          <w:rFonts w:ascii="Arial" w:hAnsi="Arial" w:cs="Arial"/>
          <w:i/>
        </w:rPr>
        <w:t xml:space="preserve"> </w:t>
      </w:r>
      <w:proofErr w:type="spellStart"/>
      <w:r w:rsidR="0084652E">
        <w:rPr>
          <w:rFonts w:ascii="Arial" w:hAnsi="Arial" w:cs="Arial"/>
          <w:i/>
        </w:rPr>
        <w:t>cautela</w:t>
      </w:r>
      <w:proofErr w:type="spellEnd"/>
      <w:r w:rsidR="0084652E">
        <w:rPr>
          <w:rFonts w:ascii="Arial" w:hAnsi="Arial" w:cs="Arial"/>
          <w:i/>
        </w:rPr>
        <w:t xml:space="preserve">. </w:t>
      </w:r>
      <w:r w:rsidR="0084652E">
        <w:rPr>
          <w:rFonts w:ascii="Arial" w:hAnsi="Arial" w:cs="Arial"/>
        </w:rPr>
        <w:t xml:space="preserve">I have found that that is not the case. I find it unnecessary to deal with the issue of the prejudice alleged by the defendant in the event an order </w:t>
      </w:r>
      <w:r w:rsidR="0080154C">
        <w:rPr>
          <w:rFonts w:ascii="Arial" w:hAnsi="Arial" w:cs="Arial"/>
        </w:rPr>
        <w:t>as prayed for was granted, namely that the defendant would be unable to raise its defence of prescription of the plaintiffs’ claim.</w:t>
      </w:r>
    </w:p>
    <w:p w14:paraId="37215D4B" w14:textId="77777777" w:rsidR="001933BF" w:rsidRDefault="001933BF" w:rsidP="008B6F8E">
      <w:pPr>
        <w:spacing w:line="360" w:lineRule="auto"/>
        <w:jc w:val="both"/>
        <w:rPr>
          <w:rFonts w:ascii="Arial" w:hAnsi="Arial" w:cs="Arial"/>
          <w:u w:val="single"/>
        </w:rPr>
      </w:pPr>
    </w:p>
    <w:p w14:paraId="1F0D0FB8" w14:textId="1B5477A4" w:rsidR="0080154C" w:rsidRDefault="0080154C" w:rsidP="008B6F8E">
      <w:pPr>
        <w:spacing w:line="360" w:lineRule="auto"/>
        <w:jc w:val="both"/>
        <w:rPr>
          <w:rFonts w:ascii="Arial" w:hAnsi="Arial" w:cs="Arial"/>
          <w:u w:val="single"/>
        </w:rPr>
      </w:pPr>
      <w:r>
        <w:rPr>
          <w:rFonts w:ascii="Arial" w:hAnsi="Arial" w:cs="Arial"/>
          <w:u w:val="single"/>
        </w:rPr>
        <w:t>Order</w:t>
      </w:r>
    </w:p>
    <w:p w14:paraId="2B273CCE" w14:textId="77777777" w:rsidR="0080154C" w:rsidRDefault="0080154C" w:rsidP="008B6F8E">
      <w:pPr>
        <w:spacing w:line="360" w:lineRule="auto"/>
        <w:jc w:val="both"/>
        <w:rPr>
          <w:rFonts w:ascii="Arial" w:hAnsi="Arial" w:cs="Arial"/>
          <w:u w:val="single"/>
        </w:rPr>
      </w:pPr>
    </w:p>
    <w:p w14:paraId="24A6F244" w14:textId="787F83FF" w:rsidR="0080154C" w:rsidRDefault="001933BF" w:rsidP="008B6F8E">
      <w:pPr>
        <w:spacing w:line="360" w:lineRule="auto"/>
        <w:jc w:val="both"/>
        <w:rPr>
          <w:rFonts w:ascii="Arial" w:hAnsi="Arial" w:cs="Arial"/>
        </w:rPr>
      </w:pPr>
      <w:r>
        <w:rPr>
          <w:rFonts w:ascii="Arial" w:hAnsi="Arial" w:cs="Arial"/>
        </w:rPr>
        <w:t>[49</w:t>
      </w:r>
      <w:r w:rsidR="0080154C">
        <w:rPr>
          <w:rFonts w:ascii="Arial" w:hAnsi="Arial" w:cs="Arial"/>
        </w:rPr>
        <w:t>]</w:t>
      </w:r>
      <w:r w:rsidR="0080154C">
        <w:rPr>
          <w:rFonts w:ascii="Arial" w:hAnsi="Arial" w:cs="Arial"/>
        </w:rPr>
        <w:tab/>
        <w:t>In the premises, I issue the following order:</w:t>
      </w:r>
    </w:p>
    <w:p w14:paraId="7224FC66" w14:textId="77777777" w:rsidR="0080154C" w:rsidRDefault="0080154C" w:rsidP="008B6F8E">
      <w:pPr>
        <w:spacing w:line="360" w:lineRule="auto"/>
        <w:jc w:val="both"/>
        <w:rPr>
          <w:rFonts w:ascii="Arial" w:hAnsi="Arial" w:cs="Arial"/>
        </w:rPr>
      </w:pPr>
    </w:p>
    <w:p w14:paraId="1D6DC969" w14:textId="77777777" w:rsidR="00AF5BDF" w:rsidRDefault="00AF5BDF" w:rsidP="00AF5BDF">
      <w:pPr>
        <w:pStyle w:val="ListParagraph"/>
        <w:numPr>
          <w:ilvl w:val="0"/>
          <w:numId w:val="3"/>
        </w:numPr>
        <w:spacing w:line="360" w:lineRule="auto"/>
        <w:jc w:val="both"/>
        <w:rPr>
          <w:rFonts w:ascii="Arial" w:hAnsi="Arial" w:cs="Arial"/>
        </w:rPr>
      </w:pPr>
      <w:r>
        <w:rPr>
          <w:rFonts w:ascii="Arial" w:hAnsi="Arial" w:cs="Arial"/>
        </w:rPr>
        <w:t>The application for recognition filed by the plaintiffs is refused.</w:t>
      </w:r>
    </w:p>
    <w:p w14:paraId="17D47CB7" w14:textId="77777777" w:rsidR="00AF5BDF" w:rsidRDefault="00AF5BDF" w:rsidP="00AF5BDF">
      <w:pPr>
        <w:pStyle w:val="ListParagraph"/>
        <w:numPr>
          <w:ilvl w:val="0"/>
          <w:numId w:val="3"/>
        </w:numPr>
        <w:spacing w:line="360" w:lineRule="auto"/>
        <w:jc w:val="both"/>
        <w:rPr>
          <w:rFonts w:ascii="Arial" w:hAnsi="Arial" w:cs="Arial"/>
        </w:rPr>
      </w:pPr>
      <w:r>
        <w:rPr>
          <w:rFonts w:ascii="Arial" w:hAnsi="Arial" w:cs="Arial"/>
        </w:rPr>
        <w:t>The application for the authorisation of the plaintiffs to deal with Renaissance Health Medical Scheme (In Liquidation’s) assets in Namibia, including the claim under Case No. I 2182/2010 is refused.</w:t>
      </w:r>
    </w:p>
    <w:p w14:paraId="069CC78C" w14:textId="77777777" w:rsidR="0080154C" w:rsidRDefault="0080154C" w:rsidP="00F500B9">
      <w:pPr>
        <w:pStyle w:val="ListParagraph"/>
        <w:numPr>
          <w:ilvl w:val="0"/>
          <w:numId w:val="3"/>
        </w:numPr>
        <w:spacing w:line="360" w:lineRule="auto"/>
        <w:jc w:val="both"/>
        <w:rPr>
          <w:rFonts w:ascii="Arial" w:hAnsi="Arial" w:cs="Arial"/>
        </w:rPr>
      </w:pPr>
      <w:r>
        <w:rPr>
          <w:rFonts w:ascii="Arial" w:hAnsi="Arial" w:cs="Arial"/>
        </w:rPr>
        <w:t>The application for ratification of the proceedings initiated by the plaintiffs under Case No. I 2182/2010 is refused.</w:t>
      </w:r>
    </w:p>
    <w:p w14:paraId="127E8906" w14:textId="312A1B11" w:rsidR="0080154C" w:rsidRDefault="0080154C" w:rsidP="00F500B9">
      <w:pPr>
        <w:pStyle w:val="ListParagraph"/>
        <w:numPr>
          <w:ilvl w:val="0"/>
          <w:numId w:val="3"/>
        </w:numPr>
        <w:spacing w:line="360" w:lineRule="auto"/>
        <w:jc w:val="both"/>
        <w:rPr>
          <w:rFonts w:ascii="Arial" w:hAnsi="Arial" w:cs="Arial"/>
        </w:rPr>
      </w:pPr>
      <w:r>
        <w:rPr>
          <w:rFonts w:ascii="Arial" w:hAnsi="Arial" w:cs="Arial"/>
        </w:rPr>
        <w:t>The plaintiffs are ordered to p</w:t>
      </w:r>
      <w:r w:rsidR="00251C46">
        <w:rPr>
          <w:rFonts w:ascii="Arial" w:hAnsi="Arial" w:cs="Arial"/>
        </w:rPr>
        <w:t xml:space="preserve">ay the costs of the application, consequent upon the instruction of one instructing and two instructed counsel. </w:t>
      </w:r>
      <w:r w:rsidRPr="0080154C">
        <w:rPr>
          <w:rFonts w:ascii="Arial" w:hAnsi="Arial" w:cs="Arial"/>
        </w:rPr>
        <w:tab/>
      </w:r>
    </w:p>
    <w:p w14:paraId="7C6D5812" w14:textId="77777777" w:rsidR="00251C46" w:rsidRDefault="00251C46" w:rsidP="00251C46">
      <w:pPr>
        <w:pStyle w:val="ListParagraph"/>
        <w:tabs>
          <w:tab w:val="right" w:pos="8222"/>
        </w:tabs>
        <w:spacing w:line="360" w:lineRule="auto"/>
        <w:jc w:val="right"/>
        <w:rPr>
          <w:rFonts w:ascii="Arial" w:hAnsi="Arial" w:cs="Arial"/>
        </w:rPr>
      </w:pPr>
    </w:p>
    <w:p w14:paraId="09D8B7A2" w14:textId="77777777" w:rsidR="00251C46" w:rsidRDefault="00251C46" w:rsidP="00251C46">
      <w:pPr>
        <w:pStyle w:val="ListParagraph"/>
        <w:tabs>
          <w:tab w:val="right" w:pos="8222"/>
        </w:tabs>
        <w:spacing w:line="360" w:lineRule="auto"/>
        <w:jc w:val="right"/>
        <w:rPr>
          <w:rFonts w:ascii="Arial" w:hAnsi="Arial" w:cs="Arial"/>
        </w:rPr>
      </w:pPr>
    </w:p>
    <w:p w14:paraId="7441AEE4" w14:textId="77777777" w:rsidR="00251C46" w:rsidRPr="00251C46" w:rsidRDefault="00251C46" w:rsidP="00251C46">
      <w:pPr>
        <w:pStyle w:val="ListParagraph"/>
        <w:tabs>
          <w:tab w:val="right" w:pos="8222"/>
        </w:tabs>
        <w:spacing w:line="360" w:lineRule="auto"/>
        <w:jc w:val="right"/>
        <w:rPr>
          <w:rFonts w:ascii="Arial" w:hAnsi="Arial" w:cs="Arial"/>
        </w:rPr>
      </w:pPr>
      <w:r w:rsidRPr="00251C46">
        <w:rPr>
          <w:rFonts w:ascii="Arial" w:hAnsi="Arial" w:cs="Arial"/>
        </w:rPr>
        <w:t>____________</w:t>
      </w:r>
    </w:p>
    <w:p w14:paraId="08E2C123" w14:textId="77777777" w:rsidR="00251C46" w:rsidRDefault="00251C46" w:rsidP="00251C46">
      <w:pPr>
        <w:pStyle w:val="ListParagraph"/>
        <w:spacing w:line="360" w:lineRule="auto"/>
        <w:jc w:val="right"/>
        <w:rPr>
          <w:rFonts w:ascii="Arial" w:hAnsi="Arial" w:cs="Arial"/>
        </w:rPr>
      </w:pPr>
      <w:r>
        <w:rPr>
          <w:rFonts w:ascii="Arial" w:hAnsi="Arial" w:cs="Arial"/>
        </w:rPr>
        <w:t xml:space="preserve">T.S. </w:t>
      </w:r>
      <w:proofErr w:type="spellStart"/>
      <w:r>
        <w:rPr>
          <w:rFonts w:ascii="Arial" w:hAnsi="Arial" w:cs="Arial"/>
        </w:rPr>
        <w:t>Masuku</w:t>
      </w:r>
      <w:proofErr w:type="spellEnd"/>
    </w:p>
    <w:p w14:paraId="12D69EDE" w14:textId="7E1811BC" w:rsidR="00251C46" w:rsidRPr="00251C46" w:rsidRDefault="00251C46" w:rsidP="00251C46">
      <w:pPr>
        <w:pStyle w:val="ListParagraph"/>
        <w:spacing w:line="360" w:lineRule="auto"/>
        <w:jc w:val="right"/>
        <w:rPr>
          <w:rFonts w:ascii="Arial" w:hAnsi="Arial" w:cs="Arial"/>
        </w:rPr>
      </w:pPr>
      <w:r w:rsidRPr="00251C46">
        <w:rPr>
          <w:rFonts w:ascii="Arial" w:hAnsi="Arial" w:cs="Arial"/>
        </w:rPr>
        <w:tab/>
        <w:t>Judge</w:t>
      </w:r>
    </w:p>
    <w:p w14:paraId="4E9953DC" w14:textId="77777777" w:rsidR="00251C46" w:rsidRPr="00251C46" w:rsidRDefault="00251C46" w:rsidP="00251C46">
      <w:pPr>
        <w:ind w:firstLine="360"/>
        <w:rPr>
          <w:rFonts w:ascii="Arial" w:hAnsi="Arial" w:cs="Arial"/>
          <w:bCs/>
        </w:rPr>
      </w:pPr>
      <w:r w:rsidRPr="00251C46">
        <w:rPr>
          <w:rFonts w:ascii="Arial" w:hAnsi="Arial" w:cs="Arial"/>
        </w:rPr>
        <w:br w:type="page"/>
      </w:r>
      <w:r w:rsidRPr="00251C46">
        <w:rPr>
          <w:rFonts w:ascii="Arial" w:hAnsi="Arial" w:cs="Arial"/>
          <w:bCs/>
        </w:rPr>
        <w:t>APPEARANCES:</w:t>
      </w:r>
    </w:p>
    <w:p w14:paraId="6B32F503" w14:textId="77777777" w:rsidR="00251C46" w:rsidRPr="00251C46" w:rsidRDefault="00251C46" w:rsidP="00251C46">
      <w:pPr>
        <w:pStyle w:val="ListParagraph"/>
        <w:tabs>
          <w:tab w:val="left" w:pos="5040"/>
        </w:tabs>
        <w:spacing w:line="360" w:lineRule="auto"/>
        <w:jc w:val="both"/>
        <w:rPr>
          <w:rFonts w:ascii="Arial" w:hAnsi="Arial" w:cs="Arial"/>
          <w:bCs/>
        </w:rPr>
      </w:pPr>
    </w:p>
    <w:p w14:paraId="1CEE68FB" w14:textId="1071CC82" w:rsidR="00251C46" w:rsidRPr="00251C46" w:rsidRDefault="00251C46" w:rsidP="00251C46">
      <w:pPr>
        <w:pStyle w:val="ListParagraph"/>
        <w:tabs>
          <w:tab w:val="left" w:pos="3828"/>
        </w:tabs>
        <w:autoSpaceDE w:val="0"/>
        <w:autoSpaceDN w:val="0"/>
        <w:adjustRightInd w:val="0"/>
        <w:spacing w:line="360" w:lineRule="auto"/>
        <w:jc w:val="both"/>
        <w:rPr>
          <w:rFonts w:ascii="Arial" w:hAnsi="Arial" w:cs="Arial"/>
          <w:bCs/>
          <w:color w:val="000000"/>
        </w:rPr>
      </w:pPr>
      <w:r w:rsidRPr="00251C46">
        <w:rPr>
          <w:rFonts w:ascii="Arial" w:hAnsi="Arial" w:cs="Arial"/>
          <w:bCs/>
          <w:color w:val="000000"/>
        </w:rPr>
        <w:t xml:space="preserve">PLAINTIFF: </w:t>
      </w:r>
      <w:r>
        <w:rPr>
          <w:rFonts w:ascii="Arial" w:hAnsi="Arial" w:cs="Arial"/>
          <w:bCs/>
          <w:color w:val="000000"/>
        </w:rPr>
        <w:tab/>
        <w:t xml:space="preserve">R </w:t>
      </w:r>
      <w:proofErr w:type="spellStart"/>
      <w:r>
        <w:rPr>
          <w:rFonts w:ascii="Arial" w:hAnsi="Arial" w:cs="Arial"/>
          <w:bCs/>
          <w:color w:val="000000"/>
        </w:rPr>
        <w:t>Heathcote</w:t>
      </w:r>
      <w:proofErr w:type="spellEnd"/>
      <w:r>
        <w:rPr>
          <w:rFonts w:ascii="Arial" w:hAnsi="Arial" w:cs="Arial"/>
          <w:bCs/>
          <w:color w:val="000000"/>
        </w:rPr>
        <w:t xml:space="preserve"> SC with him Ms. De </w:t>
      </w:r>
      <w:proofErr w:type="spellStart"/>
      <w:r>
        <w:rPr>
          <w:rFonts w:ascii="Arial" w:hAnsi="Arial" w:cs="Arial"/>
          <w:bCs/>
          <w:color w:val="000000"/>
        </w:rPr>
        <w:t>Jager</w:t>
      </w:r>
      <w:proofErr w:type="spellEnd"/>
      <w:r w:rsidRPr="00251C46">
        <w:rPr>
          <w:rFonts w:ascii="Arial" w:hAnsi="Arial" w:cs="Arial"/>
          <w:bCs/>
          <w:color w:val="000000"/>
        </w:rPr>
        <w:tab/>
        <w:t xml:space="preserve"> </w:t>
      </w:r>
    </w:p>
    <w:p w14:paraId="013E2673" w14:textId="73FE3ADC" w:rsidR="00251C46" w:rsidRDefault="00251C46" w:rsidP="00251C46">
      <w:pPr>
        <w:pStyle w:val="BodyTextIndent"/>
        <w:tabs>
          <w:tab w:val="left" w:pos="1394"/>
          <w:tab w:val="left" w:pos="2528"/>
          <w:tab w:val="left" w:pos="3780"/>
        </w:tabs>
        <w:spacing w:line="360" w:lineRule="auto"/>
        <w:ind w:left="720"/>
        <w:jc w:val="both"/>
        <w:rPr>
          <w:rFonts w:ascii="Arial" w:hAnsi="Arial" w:cs="Arial"/>
          <w:bCs/>
          <w:color w:val="000000"/>
        </w:rPr>
      </w:pPr>
      <w:r>
        <w:rPr>
          <w:rFonts w:ascii="Arial" w:hAnsi="Arial" w:cs="Arial"/>
          <w:bCs/>
          <w:color w:val="000000"/>
        </w:rPr>
        <w:t>Instructed by:</w:t>
      </w:r>
      <w:r>
        <w:rPr>
          <w:rFonts w:ascii="Arial" w:hAnsi="Arial" w:cs="Arial"/>
          <w:bCs/>
          <w:color w:val="000000"/>
        </w:rPr>
        <w:tab/>
      </w:r>
      <w:r>
        <w:rPr>
          <w:rFonts w:ascii="Arial" w:hAnsi="Arial" w:cs="Arial"/>
          <w:bCs/>
          <w:color w:val="000000"/>
        </w:rPr>
        <w:tab/>
        <w:t>Erasmus &amp; Associates</w:t>
      </w:r>
    </w:p>
    <w:p w14:paraId="4855C545" w14:textId="77777777" w:rsidR="00251C46" w:rsidRPr="00251C46" w:rsidRDefault="00251C46" w:rsidP="00251C46">
      <w:pPr>
        <w:tabs>
          <w:tab w:val="left" w:pos="5040"/>
        </w:tabs>
        <w:autoSpaceDE w:val="0"/>
        <w:autoSpaceDN w:val="0"/>
        <w:adjustRightInd w:val="0"/>
        <w:spacing w:line="360" w:lineRule="auto"/>
        <w:jc w:val="both"/>
        <w:rPr>
          <w:rFonts w:ascii="Arial" w:hAnsi="Arial" w:cs="Arial"/>
          <w:bCs/>
          <w:color w:val="000000"/>
        </w:rPr>
      </w:pPr>
    </w:p>
    <w:p w14:paraId="1D7DCA73" w14:textId="7A3A51AD" w:rsidR="00251C46" w:rsidRPr="00251C46" w:rsidRDefault="00251C46" w:rsidP="00251C46">
      <w:pPr>
        <w:pStyle w:val="ListParagraph"/>
        <w:tabs>
          <w:tab w:val="left" w:pos="3828"/>
        </w:tabs>
        <w:autoSpaceDE w:val="0"/>
        <w:autoSpaceDN w:val="0"/>
        <w:adjustRightInd w:val="0"/>
        <w:spacing w:line="360" w:lineRule="auto"/>
        <w:rPr>
          <w:rFonts w:ascii="Arial" w:hAnsi="Arial" w:cs="Arial"/>
          <w:bCs/>
          <w:color w:val="000000"/>
        </w:rPr>
      </w:pPr>
      <w:r w:rsidRPr="00251C46">
        <w:rPr>
          <w:rFonts w:ascii="Arial" w:hAnsi="Arial" w:cs="Arial"/>
          <w:bCs/>
          <w:color w:val="000000"/>
        </w:rPr>
        <w:t>DEFENDANT:</w:t>
      </w:r>
      <w:r>
        <w:rPr>
          <w:rFonts w:ascii="Arial" w:hAnsi="Arial" w:cs="Arial"/>
          <w:bCs/>
          <w:color w:val="000000"/>
        </w:rPr>
        <w:tab/>
      </w:r>
      <w:r w:rsidRPr="00251C46">
        <w:rPr>
          <w:rFonts w:ascii="Arial" w:hAnsi="Arial" w:cs="Arial"/>
          <w:bCs/>
          <w:color w:val="000000"/>
        </w:rPr>
        <w:t xml:space="preserve">R </w:t>
      </w:r>
      <w:proofErr w:type="spellStart"/>
      <w:r w:rsidRPr="00251C46">
        <w:rPr>
          <w:rFonts w:ascii="Arial" w:hAnsi="Arial" w:cs="Arial"/>
        </w:rPr>
        <w:t>Tötemeyer</w:t>
      </w:r>
      <w:proofErr w:type="spellEnd"/>
      <w:r>
        <w:rPr>
          <w:rFonts w:ascii="Arial" w:hAnsi="Arial" w:cs="Arial"/>
        </w:rPr>
        <w:t xml:space="preserve"> SC with him D </w:t>
      </w:r>
      <w:proofErr w:type="spellStart"/>
      <w:r>
        <w:rPr>
          <w:rFonts w:ascii="Arial" w:hAnsi="Arial" w:cs="Arial"/>
        </w:rPr>
        <w:t>Obbes</w:t>
      </w:r>
      <w:proofErr w:type="spellEnd"/>
    </w:p>
    <w:p w14:paraId="7DCC6FAC" w14:textId="3322C00A" w:rsidR="00251C46" w:rsidRPr="00251C46" w:rsidRDefault="00251C46" w:rsidP="00251C46">
      <w:pPr>
        <w:pStyle w:val="ListParagraph"/>
        <w:tabs>
          <w:tab w:val="left" w:pos="3828"/>
        </w:tabs>
        <w:autoSpaceDE w:val="0"/>
        <w:autoSpaceDN w:val="0"/>
        <w:adjustRightInd w:val="0"/>
        <w:spacing w:line="360" w:lineRule="auto"/>
        <w:rPr>
          <w:rFonts w:ascii="Arial" w:hAnsi="Arial" w:cs="Arial"/>
          <w:bCs/>
          <w:color w:val="000000"/>
        </w:rPr>
      </w:pPr>
      <w:r w:rsidRPr="00251C46">
        <w:rPr>
          <w:rFonts w:ascii="Arial" w:hAnsi="Arial" w:cs="Arial"/>
          <w:bCs/>
          <w:color w:val="000000"/>
        </w:rPr>
        <w:t>Instructed by:</w:t>
      </w:r>
      <w:r>
        <w:rPr>
          <w:rFonts w:ascii="Arial" w:hAnsi="Arial" w:cs="Arial"/>
          <w:bCs/>
          <w:color w:val="000000"/>
        </w:rPr>
        <w:tab/>
      </w:r>
      <w:proofErr w:type="spellStart"/>
      <w:r>
        <w:rPr>
          <w:rFonts w:ascii="Arial" w:hAnsi="Arial" w:cs="Arial"/>
          <w:bCs/>
          <w:color w:val="000000"/>
        </w:rPr>
        <w:t>Engling</w:t>
      </w:r>
      <w:proofErr w:type="spellEnd"/>
      <w:r>
        <w:rPr>
          <w:rFonts w:ascii="Arial" w:hAnsi="Arial" w:cs="Arial"/>
          <w:bCs/>
          <w:color w:val="000000"/>
        </w:rPr>
        <w:t xml:space="preserve">, </w:t>
      </w:r>
      <w:proofErr w:type="spellStart"/>
      <w:r>
        <w:rPr>
          <w:rFonts w:ascii="Arial" w:hAnsi="Arial" w:cs="Arial"/>
          <w:bCs/>
          <w:color w:val="000000"/>
        </w:rPr>
        <w:t>Stritter</w:t>
      </w:r>
      <w:proofErr w:type="spellEnd"/>
      <w:r>
        <w:rPr>
          <w:rFonts w:ascii="Arial" w:hAnsi="Arial" w:cs="Arial"/>
          <w:bCs/>
          <w:color w:val="000000"/>
        </w:rPr>
        <w:t xml:space="preserve"> and Partners</w:t>
      </w:r>
      <w:r w:rsidRPr="00251C46">
        <w:rPr>
          <w:rFonts w:ascii="Arial" w:hAnsi="Arial" w:cs="Arial"/>
          <w:bCs/>
          <w:color w:val="000000"/>
        </w:rPr>
        <w:tab/>
      </w:r>
    </w:p>
    <w:p w14:paraId="26E507C8" w14:textId="77777777" w:rsidR="00251C46" w:rsidRPr="00251C46" w:rsidRDefault="00251C46" w:rsidP="00251C46">
      <w:pPr>
        <w:pStyle w:val="ListParagraph"/>
        <w:tabs>
          <w:tab w:val="left" w:pos="3828"/>
        </w:tabs>
        <w:autoSpaceDE w:val="0"/>
        <w:autoSpaceDN w:val="0"/>
        <w:adjustRightInd w:val="0"/>
        <w:spacing w:line="360" w:lineRule="auto"/>
        <w:rPr>
          <w:rFonts w:ascii="Arial" w:hAnsi="Arial" w:cs="Arial"/>
          <w:bCs/>
          <w:color w:val="000000"/>
        </w:rPr>
      </w:pPr>
      <w:r w:rsidRPr="00251C46">
        <w:rPr>
          <w:rFonts w:ascii="Arial" w:hAnsi="Arial" w:cs="Arial"/>
          <w:bCs/>
          <w:color w:val="000000"/>
        </w:rPr>
        <w:tab/>
      </w:r>
    </w:p>
    <w:p w14:paraId="3B684585" w14:textId="77777777" w:rsidR="00251C46" w:rsidRPr="00EC510D" w:rsidRDefault="00251C46" w:rsidP="00251C46">
      <w:pPr>
        <w:pStyle w:val="ListParagraph"/>
        <w:tabs>
          <w:tab w:val="left" w:pos="6699"/>
        </w:tabs>
        <w:spacing w:line="360" w:lineRule="auto"/>
        <w:jc w:val="both"/>
        <w:rPr>
          <w:rFonts w:ascii="Arial" w:hAnsi="Arial" w:cs="Arial"/>
          <w:b/>
        </w:rPr>
      </w:pPr>
    </w:p>
    <w:p w14:paraId="221755C2" w14:textId="77777777" w:rsidR="00251C46" w:rsidRPr="0080154C" w:rsidRDefault="00251C46" w:rsidP="00251C46">
      <w:pPr>
        <w:pStyle w:val="ListParagraph"/>
        <w:spacing w:line="360" w:lineRule="auto"/>
        <w:jc w:val="both"/>
        <w:rPr>
          <w:rFonts w:ascii="Arial" w:hAnsi="Arial" w:cs="Arial"/>
        </w:rPr>
      </w:pPr>
    </w:p>
    <w:p w14:paraId="728A0EC9" w14:textId="77777777" w:rsidR="0084652E" w:rsidRDefault="0084652E" w:rsidP="008B6F8E">
      <w:pPr>
        <w:spacing w:line="360" w:lineRule="auto"/>
        <w:jc w:val="both"/>
        <w:rPr>
          <w:rFonts w:ascii="Arial" w:hAnsi="Arial" w:cs="Arial"/>
        </w:rPr>
      </w:pPr>
    </w:p>
    <w:p w14:paraId="7851EAC3" w14:textId="1BB464C1" w:rsidR="006A3F20" w:rsidRPr="006A3F20" w:rsidRDefault="00CD7D7A" w:rsidP="008B6F8E">
      <w:pPr>
        <w:spacing w:line="360" w:lineRule="auto"/>
        <w:jc w:val="both"/>
        <w:rPr>
          <w:rFonts w:ascii="Arial" w:hAnsi="Arial" w:cs="Arial"/>
        </w:rPr>
      </w:pPr>
      <w:r>
        <w:rPr>
          <w:rFonts w:ascii="Arial" w:hAnsi="Arial" w:cs="Arial"/>
        </w:rPr>
        <w:t xml:space="preserve"> </w:t>
      </w:r>
      <w:r w:rsidR="00D90CED">
        <w:rPr>
          <w:rFonts w:ascii="Arial" w:hAnsi="Arial" w:cs="Arial"/>
        </w:rPr>
        <w:t xml:space="preserve"> </w:t>
      </w:r>
      <w:r w:rsidR="006A3F20">
        <w:rPr>
          <w:rFonts w:ascii="Arial" w:hAnsi="Arial" w:cs="Arial"/>
        </w:rPr>
        <w:t xml:space="preserve">  </w:t>
      </w:r>
    </w:p>
    <w:sectPr w:rsidR="006A3F20" w:rsidRPr="006A3F20" w:rsidSect="008B6F8E">
      <w:head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A4B04" w14:textId="77777777" w:rsidR="00782A93" w:rsidRDefault="00782A93" w:rsidP="00565BCF">
      <w:r>
        <w:separator/>
      </w:r>
    </w:p>
  </w:endnote>
  <w:endnote w:type="continuationSeparator" w:id="0">
    <w:p w14:paraId="7C07D2D6" w14:textId="77777777" w:rsidR="00782A93" w:rsidRDefault="00782A93" w:rsidP="0056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36D4C" w14:textId="77777777" w:rsidR="00782A93" w:rsidRDefault="00782A93" w:rsidP="00565BCF">
      <w:r>
        <w:separator/>
      </w:r>
    </w:p>
  </w:footnote>
  <w:footnote w:type="continuationSeparator" w:id="0">
    <w:p w14:paraId="4FE5AE4F" w14:textId="77777777" w:rsidR="00782A93" w:rsidRDefault="00782A93" w:rsidP="00565BCF">
      <w:r>
        <w:continuationSeparator/>
      </w:r>
    </w:p>
  </w:footnote>
  <w:footnote w:id="1">
    <w:p w14:paraId="22F1BB44" w14:textId="679F6778" w:rsidR="00841777" w:rsidRPr="008B6F8E" w:rsidRDefault="00841777">
      <w:pPr>
        <w:pStyle w:val="FootnoteText"/>
        <w:rPr>
          <w:rFonts w:ascii="Arial" w:hAnsi="Arial" w:cs="Arial"/>
          <w:sz w:val="20"/>
          <w:szCs w:val="20"/>
          <w:lang w:val="en-US"/>
        </w:rPr>
      </w:pPr>
      <w:r w:rsidRPr="008B6F8E">
        <w:rPr>
          <w:rStyle w:val="FootnoteReference"/>
          <w:rFonts w:ascii="Arial" w:hAnsi="Arial" w:cs="Arial"/>
          <w:sz w:val="20"/>
          <w:szCs w:val="20"/>
        </w:rPr>
        <w:footnoteRef/>
      </w:r>
      <w:r w:rsidRPr="008B6F8E">
        <w:rPr>
          <w:rFonts w:ascii="Arial" w:hAnsi="Arial" w:cs="Arial"/>
          <w:sz w:val="20"/>
          <w:szCs w:val="20"/>
        </w:rPr>
        <w:t xml:space="preserve"> </w:t>
      </w:r>
      <w:r w:rsidRPr="008B6F8E">
        <w:rPr>
          <w:rFonts w:ascii="Arial" w:hAnsi="Arial" w:cs="Arial"/>
          <w:sz w:val="20"/>
          <w:szCs w:val="20"/>
          <w:lang w:val="en-US"/>
        </w:rPr>
        <w:t>Case No. 270/94</w:t>
      </w:r>
      <w:r w:rsidR="008B6F8E" w:rsidRPr="008B6F8E">
        <w:rPr>
          <w:rFonts w:ascii="Arial" w:hAnsi="Arial" w:cs="Arial"/>
          <w:sz w:val="20"/>
          <w:szCs w:val="20"/>
          <w:lang w:val="en-US"/>
        </w:rPr>
        <w:t>.</w:t>
      </w:r>
    </w:p>
  </w:footnote>
  <w:footnote w:id="2">
    <w:p w14:paraId="03BD5C1B" w14:textId="69514DFE" w:rsidR="00841777" w:rsidRPr="008B6F8E" w:rsidRDefault="00841777">
      <w:pPr>
        <w:pStyle w:val="FootnoteText"/>
        <w:rPr>
          <w:rFonts w:ascii="Arial" w:hAnsi="Arial" w:cs="Arial"/>
          <w:sz w:val="20"/>
          <w:szCs w:val="20"/>
          <w:lang w:val="en-US"/>
        </w:rPr>
      </w:pPr>
      <w:r w:rsidRPr="008B6F8E">
        <w:rPr>
          <w:rStyle w:val="FootnoteReference"/>
          <w:rFonts w:ascii="Arial" w:hAnsi="Arial" w:cs="Arial"/>
          <w:sz w:val="20"/>
          <w:szCs w:val="20"/>
        </w:rPr>
        <w:footnoteRef/>
      </w:r>
      <w:r w:rsidRPr="008B6F8E">
        <w:rPr>
          <w:rFonts w:ascii="Arial" w:hAnsi="Arial" w:cs="Arial"/>
          <w:sz w:val="20"/>
          <w:szCs w:val="20"/>
        </w:rPr>
        <w:t xml:space="preserve"> </w:t>
      </w:r>
      <w:r w:rsidRPr="008B6F8E">
        <w:rPr>
          <w:rFonts w:ascii="Arial" w:hAnsi="Arial" w:cs="Arial"/>
          <w:sz w:val="20"/>
          <w:szCs w:val="20"/>
          <w:u w:val="single"/>
          <w:lang w:val="en-US"/>
        </w:rPr>
        <w:t xml:space="preserve">The Law of Insolvency, </w:t>
      </w:r>
      <w:r w:rsidRPr="008B6F8E">
        <w:rPr>
          <w:rFonts w:ascii="Arial" w:hAnsi="Arial" w:cs="Arial"/>
          <w:sz w:val="20"/>
          <w:szCs w:val="20"/>
          <w:lang w:val="en-US"/>
        </w:rPr>
        <w:t>8</w:t>
      </w:r>
      <w:r w:rsidRPr="008B6F8E">
        <w:rPr>
          <w:rFonts w:ascii="Arial" w:hAnsi="Arial" w:cs="Arial"/>
          <w:sz w:val="20"/>
          <w:szCs w:val="20"/>
          <w:vertAlign w:val="superscript"/>
          <w:lang w:val="en-US"/>
        </w:rPr>
        <w:t>th</w:t>
      </w:r>
      <w:r w:rsidRPr="008B6F8E">
        <w:rPr>
          <w:rFonts w:ascii="Arial" w:hAnsi="Arial" w:cs="Arial"/>
          <w:sz w:val="20"/>
          <w:szCs w:val="20"/>
          <w:lang w:val="en-US"/>
        </w:rPr>
        <w:t xml:space="preserve"> ed. P 133 para 7.5</w:t>
      </w:r>
      <w:r w:rsidR="008B6F8E" w:rsidRPr="008B6F8E">
        <w:rPr>
          <w:rFonts w:ascii="Arial" w:hAnsi="Arial" w:cs="Arial"/>
          <w:sz w:val="20"/>
          <w:szCs w:val="20"/>
          <w:lang w:val="en-US"/>
        </w:rPr>
        <w:t>.</w:t>
      </w:r>
    </w:p>
  </w:footnote>
  <w:footnote w:id="3">
    <w:p w14:paraId="2A4D8BD3" w14:textId="59AEEC11" w:rsidR="00841777" w:rsidRPr="008B6F8E" w:rsidRDefault="00841777">
      <w:pPr>
        <w:pStyle w:val="FootnoteText"/>
        <w:rPr>
          <w:rFonts w:ascii="Arial" w:hAnsi="Arial" w:cs="Arial"/>
          <w:sz w:val="20"/>
          <w:szCs w:val="20"/>
          <w:lang w:val="en-US"/>
        </w:rPr>
      </w:pPr>
      <w:r w:rsidRPr="008B6F8E">
        <w:rPr>
          <w:rStyle w:val="FootnoteReference"/>
          <w:rFonts w:ascii="Arial" w:hAnsi="Arial" w:cs="Arial"/>
          <w:sz w:val="20"/>
          <w:szCs w:val="20"/>
        </w:rPr>
        <w:footnoteRef/>
      </w:r>
      <w:r w:rsidRPr="008B6F8E">
        <w:rPr>
          <w:rFonts w:ascii="Arial" w:hAnsi="Arial" w:cs="Arial"/>
          <w:sz w:val="20"/>
          <w:szCs w:val="20"/>
        </w:rPr>
        <w:t xml:space="preserve"> </w:t>
      </w:r>
      <w:proofErr w:type="spellStart"/>
      <w:r w:rsidRPr="008B6F8E">
        <w:rPr>
          <w:rFonts w:ascii="Arial" w:hAnsi="Arial" w:cs="Arial"/>
          <w:i/>
          <w:sz w:val="20"/>
          <w:szCs w:val="20"/>
          <w:lang w:val="en-US"/>
        </w:rPr>
        <w:t>Bekker</w:t>
      </w:r>
      <w:proofErr w:type="spellEnd"/>
      <w:r w:rsidRPr="008B6F8E">
        <w:rPr>
          <w:rFonts w:ascii="Arial" w:hAnsi="Arial" w:cs="Arial"/>
          <w:i/>
          <w:sz w:val="20"/>
          <w:szCs w:val="20"/>
          <w:lang w:val="en-US"/>
        </w:rPr>
        <w:t xml:space="preserve"> </w:t>
      </w:r>
      <w:r w:rsidRPr="008B6F8E">
        <w:rPr>
          <w:rFonts w:ascii="Arial" w:hAnsi="Arial" w:cs="Arial"/>
          <w:sz w:val="20"/>
          <w:szCs w:val="20"/>
          <w:lang w:val="en-US"/>
        </w:rPr>
        <w:t>case (</w:t>
      </w:r>
      <w:r w:rsidRPr="008B6F8E">
        <w:rPr>
          <w:rFonts w:ascii="Arial" w:hAnsi="Arial" w:cs="Arial"/>
          <w:i/>
          <w:sz w:val="20"/>
          <w:szCs w:val="20"/>
          <w:lang w:val="en-US"/>
        </w:rPr>
        <w:t xml:space="preserve">op </w:t>
      </w:r>
      <w:proofErr w:type="spellStart"/>
      <w:r w:rsidRPr="008B6F8E">
        <w:rPr>
          <w:rFonts w:ascii="Arial" w:hAnsi="Arial" w:cs="Arial"/>
          <w:i/>
          <w:sz w:val="20"/>
          <w:szCs w:val="20"/>
          <w:lang w:val="en-US"/>
        </w:rPr>
        <w:t>cit</w:t>
      </w:r>
      <w:proofErr w:type="spellEnd"/>
      <w:r w:rsidRPr="008B6F8E">
        <w:rPr>
          <w:rFonts w:ascii="Arial" w:hAnsi="Arial" w:cs="Arial"/>
          <w:sz w:val="20"/>
          <w:szCs w:val="20"/>
          <w:lang w:val="en-US"/>
        </w:rPr>
        <w:t>) at p.7-8</w:t>
      </w:r>
      <w:r w:rsidR="008B6F8E" w:rsidRPr="008B6F8E">
        <w:rPr>
          <w:rFonts w:ascii="Arial" w:hAnsi="Arial" w:cs="Arial"/>
          <w:sz w:val="20"/>
          <w:szCs w:val="20"/>
          <w:lang w:val="en-US"/>
        </w:rPr>
        <w:t>.</w:t>
      </w:r>
    </w:p>
  </w:footnote>
  <w:footnote w:id="4">
    <w:p w14:paraId="54A61B4F" w14:textId="26A32038" w:rsidR="00145074" w:rsidRPr="008B6F8E" w:rsidRDefault="00145074">
      <w:pPr>
        <w:pStyle w:val="FootnoteText"/>
        <w:rPr>
          <w:rFonts w:ascii="Arial" w:hAnsi="Arial" w:cs="Arial"/>
          <w:sz w:val="20"/>
          <w:szCs w:val="20"/>
          <w:lang w:val="en-US"/>
        </w:rPr>
      </w:pPr>
      <w:r w:rsidRPr="008B6F8E">
        <w:rPr>
          <w:rStyle w:val="FootnoteReference"/>
          <w:rFonts w:ascii="Arial" w:hAnsi="Arial" w:cs="Arial"/>
          <w:sz w:val="20"/>
          <w:szCs w:val="20"/>
        </w:rPr>
        <w:footnoteRef/>
      </w:r>
      <w:r w:rsidRPr="008B6F8E">
        <w:rPr>
          <w:rFonts w:ascii="Arial" w:hAnsi="Arial" w:cs="Arial"/>
          <w:sz w:val="20"/>
          <w:szCs w:val="20"/>
        </w:rPr>
        <w:t xml:space="preserve"> </w:t>
      </w:r>
      <w:r w:rsidRPr="008B6F8E">
        <w:rPr>
          <w:rFonts w:ascii="Arial" w:hAnsi="Arial" w:cs="Arial"/>
          <w:i/>
          <w:sz w:val="20"/>
          <w:szCs w:val="20"/>
          <w:lang w:val="en-US"/>
        </w:rPr>
        <w:t xml:space="preserve">Op </w:t>
      </w:r>
      <w:proofErr w:type="spellStart"/>
      <w:r w:rsidRPr="008B6F8E">
        <w:rPr>
          <w:rFonts w:ascii="Arial" w:hAnsi="Arial" w:cs="Arial"/>
          <w:i/>
          <w:sz w:val="20"/>
          <w:szCs w:val="20"/>
          <w:lang w:val="en-US"/>
        </w:rPr>
        <w:t>cit</w:t>
      </w:r>
      <w:proofErr w:type="spellEnd"/>
      <w:r w:rsidRPr="008B6F8E">
        <w:rPr>
          <w:rFonts w:ascii="Arial" w:hAnsi="Arial" w:cs="Arial"/>
          <w:i/>
          <w:sz w:val="20"/>
          <w:szCs w:val="20"/>
          <w:lang w:val="en-US"/>
        </w:rPr>
        <w:t xml:space="preserve"> </w:t>
      </w:r>
      <w:r w:rsidRPr="008B6F8E">
        <w:rPr>
          <w:rFonts w:ascii="Arial" w:hAnsi="Arial" w:cs="Arial"/>
          <w:sz w:val="20"/>
          <w:szCs w:val="20"/>
          <w:lang w:val="en-US"/>
        </w:rPr>
        <w:t>at p668-669</w:t>
      </w:r>
      <w:r w:rsidR="008B6F8E" w:rsidRPr="008B6F8E">
        <w:rPr>
          <w:rFonts w:ascii="Arial" w:hAnsi="Arial" w:cs="Arial"/>
          <w:sz w:val="20"/>
          <w:szCs w:val="20"/>
          <w:lang w:val="en-US"/>
        </w:rPr>
        <w:t>.</w:t>
      </w:r>
    </w:p>
  </w:footnote>
  <w:footnote w:id="5">
    <w:p w14:paraId="7219D592" w14:textId="0B3FCB9D" w:rsidR="00D028C6" w:rsidRPr="003D0BE4" w:rsidRDefault="00D028C6">
      <w:pPr>
        <w:pStyle w:val="FootnoteText"/>
        <w:rPr>
          <w:rFonts w:ascii="Arial" w:hAnsi="Arial" w:cs="Arial"/>
          <w:sz w:val="22"/>
          <w:szCs w:val="22"/>
          <w:lang w:val="en-US"/>
        </w:rPr>
      </w:pPr>
      <w:r w:rsidRPr="003D0BE4">
        <w:rPr>
          <w:rStyle w:val="FootnoteReference"/>
          <w:rFonts w:ascii="Arial" w:hAnsi="Arial" w:cs="Arial"/>
          <w:sz w:val="22"/>
          <w:szCs w:val="22"/>
        </w:rPr>
        <w:footnoteRef/>
      </w:r>
      <w:r w:rsidRPr="003D0BE4">
        <w:rPr>
          <w:rFonts w:ascii="Arial" w:hAnsi="Arial" w:cs="Arial"/>
          <w:sz w:val="22"/>
          <w:szCs w:val="22"/>
        </w:rPr>
        <w:t xml:space="preserve"> 1990 (1) SA 954 at G-J.</w:t>
      </w:r>
    </w:p>
  </w:footnote>
  <w:footnote w:id="6">
    <w:p w14:paraId="228606A4" w14:textId="77777777" w:rsidR="00232DB4" w:rsidRPr="003D0BE4" w:rsidRDefault="00232DB4" w:rsidP="00232DB4">
      <w:pPr>
        <w:pStyle w:val="FootnoteText"/>
        <w:rPr>
          <w:rFonts w:ascii="Arial" w:hAnsi="Arial" w:cs="Arial"/>
          <w:sz w:val="20"/>
          <w:szCs w:val="20"/>
        </w:rPr>
      </w:pPr>
      <w:r w:rsidRPr="003D0BE4">
        <w:rPr>
          <w:rStyle w:val="FootnoteReference"/>
          <w:rFonts w:ascii="Arial" w:hAnsi="Arial" w:cs="Arial"/>
          <w:sz w:val="20"/>
          <w:szCs w:val="20"/>
        </w:rPr>
        <w:footnoteRef/>
      </w:r>
      <w:r w:rsidRPr="003D0BE4">
        <w:rPr>
          <w:rFonts w:ascii="Arial" w:hAnsi="Arial" w:cs="Arial"/>
          <w:sz w:val="20"/>
          <w:szCs w:val="20"/>
        </w:rPr>
        <w:t xml:space="preserve"> NR 345 (HC) at 349E.</w:t>
      </w:r>
    </w:p>
  </w:footnote>
  <w:footnote w:id="7">
    <w:p w14:paraId="5C0249A4" w14:textId="710DB6B2" w:rsidR="002A1F1E" w:rsidRPr="002A1F1E" w:rsidRDefault="002A1F1E">
      <w:pPr>
        <w:pStyle w:val="FootnoteText"/>
        <w:rPr>
          <w:lang w:val="en-US"/>
        </w:rPr>
      </w:pPr>
      <w:r>
        <w:rPr>
          <w:rStyle w:val="FootnoteReference"/>
        </w:rPr>
        <w:footnoteRef/>
      </w:r>
      <w:r>
        <w:t xml:space="preserve"> </w:t>
      </w:r>
      <w:r>
        <w:rPr>
          <w:lang w:val="en-US"/>
        </w:rPr>
        <w:t>Act 28 of 1994.</w:t>
      </w:r>
    </w:p>
  </w:footnote>
  <w:footnote w:id="8">
    <w:p w14:paraId="3CE875F7" w14:textId="7C0A5654" w:rsidR="00232DB4" w:rsidRPr="00232DB4" w:rsidRDefault="00232DB4">
      <w:pPr>
        <w:pStyle w:val="FootnoteText"/>
        <w:rPr>
          <w:lang w:val="en-US"/>
        </w:rPr>
      </w:pPr>
      <w:r>
        <w:rPr>
          <w:rStyle w:val="FootnoteReference"/>
        </w:rPr>
        <w:footnoteRef/>
      </w:r>
      <w:r>
        <w:t xml:space="preserve"> </w:t>
      </w:r>
      <w:r w:rsidRPr="009A24A7">
        <w:rPr>
          <w:rFonts w:ascii="Arial" w:hAnsi="Arial" w:cs="Arial"/>
          <w:sz w:val="20"/>
          <w:szCs w:val="20"/>
        </w:rPr>
        <w:t>1998 (3) SA 175 (SCA)</w:t>
      </w:r>
      <w:r>
        <w:rPr>
          <w:rFonts w:ascii="Arial" w:hAnsi="Arial" w:cs="Arial"/>
          <w:sz w:val="20"/>
          <w:szCs w:val="20"/>
        </w:rPr>
        <w:t xml:space="preserve"> at 179D.</w:t>
      </w:r>
    </w:p>
  </w:footnote>
  <w:footnote w:id="9">
    <w:p w14:paraId="6B98F51C" w14:textId="29C80BF3" w:rsidR="0000160F" w:rsidRPr="0000160F" w:rsidRDefault="0000160F">
      <w:pPr>
        <w:pStyle w:val="FootnoteText"/>
        <w:rPr>
          <w:lang w:val="en-US"/>
        </w:rPr>
      </w:pPr>
      <w:r>
        <w:rPr>
          <w:rStyle w:val="FootnoteReference"/>
        </w:rPr>
        <w:footnoteRef/>
      </w:r>
      <w:r>
        <w:t xml:space="preserve"> </w:t>
      </w:r>
      <w:r>
        <w:rPr>
          <w:lang w:val="en-US"/>
        </w:rPr>
        <w:t>(3117/2010) [SZHC 53] 10 June 2011</w:t>
      </w:r>
    </w:p>
  </w:footnote>
  <w:footnote w:id="10">
    <w:p w14:paraId="16EB414B" w14:textId="2A36EA0C" w:rsidR="0008674D" w:rsidRPr="0008674D" w:rsidRDefault="0008674D">
      <w:pPr>
        <w:pStyle w:val="FootnoteText"/>
        <w:rPr>
          <w:lang w:val="en-US"/>
        </w:rPr>
      </w:pPr>
      <w:r>
        <w:rPr>
          <w:rStyle w:val="FootnoteReference"/>
        </w:rPr>
        <w:footnoteRef/>
      </w:r>
      <w:r>
        <w:t xml:space="preserve"> </w:t>
      </w:r>
      <w:r>
        <w:rPr>
          <w:lang w:val="en-US"/>
        </w:rPr>
        <w:t>See in this regard, for instance, s. of the Insolvency Act</w:t>
      </w:r>
    </w:p>
  </w:footnote>
  <w:footnote w:id="11">
    <w:p w14:paraId="4E4DD133" w14:textId="2C348365" w:rsidR="006A3F20" w:rsidRPr="006A3F20" w:rsidRDefault="006A3F20">
      <w:pPr>
        <w:pStyle w:val="FootnoteText"/>
        <w:rPr>
          <w:lang w:val="en-US"/>
        </w:rPr>
      </w:pPr>
      <w:r>
        <w:rPr>
          <w:rStyle w:val="FootnoteReference"/>
        </w:rPr>
        <w:footnoteRef/>
      </w:r>
      <w:r>
        <w:t xml:space="preserve"> </w:t>
      </w:r>
      <w:r>
        <w:rPr>
          <w:lang w:val="en-US"/>
        </w:rPr>
        <w:t>2007 (2) NR 675</w:t>
      </w:r>
    </w:p>
  </w:footnote>
  <w:footnote w:id="12">
    <w:p w14:paraId="28FF5EA6" w14:textId="55012EF1" w:rsidR="00D90CED" w:rsidRPr="000A1C5B" w:rsidRDefault="00D90CED">
      <w:pPr>
        <w:pStyle w:val="FootnoteText"/>
        <w:rPr>
          <w:rFonts w:ascii="Arial" w:hAnsi="Arial" w:cs="Arial"/>
          <w:sz w:val="20"/>
          <w:szCs w:val="20"/>
          <w:lang w:val="en-US"/>
        </w:rPr>
      </w:pPr>
      <w:r w:rsidRPr="000A1C5B">
        <w:rPr>
          <w:rStyle w:val="FootnoteReference"/>
          <w:rFonts w:ascii="Arial" w:hAnsi="Arial" w:cs="Arial"/>
          <w:sz w:val="20"/>
          <w:szCs w:val="20"/>
        </w:rPr>
        <w:footnoteRef/>
      </w:r>
      <w:r w:rsidRPr="000A1C5B">
        <w:rPr>
          <w:rFonts w:ascii="Arial" w:hAnsi="Arial" w:cs="Arial"/>
          <w:sz w:val="20"/>
          <w:szCs w:val="20"/>
        </w:rPr>
        <w:t xml:space="preserve"> </w:t>
      </w:r>
      <w:r w:rsidRPr="000A1C5B">
        <w:rPr>
          <w:rFonts w:ascii="Arial" w:hAnsi="Arial" w:cs="Arial"/>
          <w:sz w:val="20"/>
          <w:szCs w:val="20"/>
          <w:lang w:val="en-US"/>
        </w:rPr>
        <w:t xml:space="preserve">Harms, </w:t>
      </w:r>
      <w:r w:rsidRPr="000A1C5B">
        <w:rPr>
          <w:rFonts w:ascii="Arial" w:hAnsi="Arial" w:cs="Arial"/>
          <w:sz w:val="20"/>
          <w:szCs w:val="20"/>
          <w:u w:val="single"/>
          <w:lang w:val="en-US"/>
        </w:rPr>
        <w:t xml:space="preserve">Civil Procedure in the Superior Courts, </w:t>
      </w:r>
      <w:r w:rsidRPr="000A1C5B">
        <w:rPr>
          <w:rFonts w:ascii="Arial" w:hAnsi="Arial" w:cs="Arial"/>
          <w:sz w:val="20"/>
          <w:szCs w:val="20"/>
          <w:lang w:val="en-US"/>
        </w:rPr>
        <w:t xml:space="preserve">Part A, A6.1, October 2016 – SI 57 </w:t>
      </w:r>
    </w:p>
  </w:footnote>
  <w:footnote w:id="13">
    <w:p w14:paraId="32722479" w14:textId="323329E7" w:rsidR="00D90CED" w:rsidRPr="000A1C5B" w:rsidRDefault="00D90CED">
      <w:pPr>
        <w:pStyle w:val="FootnoteText"/>
        <w:rPr>
          <w:rFonts w:ascii="Arial" w:hAnsi="Arial" w:cs="Arial"/>
          <w:sz w:val="20"/>
          <w:szCs w:val="20"/>
          <w:lang w:val="en-US"/>
        </w:rPr>
      </w:pPr>
      <w:r w:rsidRPr="000A1C5B">
        <w:rPr>
          <w:rStyle w:val="FootnoteReference"/>
          <w:rFonts w:ascii="Arial" w:hAnsi="Arial" w:cs="Arial"/>
          <w:sz w:val="20"/>
          <w:szCs w:val="20"/>
        </w:rPr>
        <w:footnoteRef/>
      </w:r>
      <w:r w:rsidRPr="000A1C5B">
        <w:rPr>
          <w:rFonts w:ascii="Arial" w:hAnsi="Arial" w:cs="Arial"/>
          <w:sz w:val="20"/>
          <w:szCs w:val="20"/>
        </w:rPr>
        <w:t xml:space="preserve"> </w:t>
      </w:r>
      <w:r w:rsidRPr="000A1C5B">
        <w:rPr>
          <w:rFonts w:ascii="Arial" w:hAnsi="Arial" w:cs="Arial"/>
          <w:i/>
          <w:sz w:val="20"/>
          <w:szCs w:val="20"/>
          <w:lang w:val="en-US"/>
        </w:rPr>
        <w:t>Ex Parte Johannesburg Congregation of the Apostolic Church</w:t>
      </w:r>
      <w:r w:rsidRPr="000A1C5B">
        <w:rPr>
          <w:rFonts w:ascii="Arial" w:hAnsi="Arial" w:cs="Arial"/>
          <w:sz w:val="20"/>
          <w:szCs w:val="20"/>
          <w:lang w:val="en-US"/>
        </w:rPr>
        <w:t xml:space="preserve"> 1968  (3) SA</w:t>
      </w:r>
      <w:r w:rsidR="00250CF5" w:rsidRPr="000A1C5B">
        <w:rPr>
          <w:rFonts w:ascii="Arial" w:hAnsi="Arial" w:cs="Arial"/>
          <w:sz w:val="20"/>
          <w:szCs w:val="20"/>
          <w:lang w:val="en-US"/>
        </w:rPr>
        <w:t xml:space="preserve"> 377 (W</w:t>
      </w:r>
    </w:p>
  </w:footnote>
  <w:footnote w:id="14">
    <w:p w14:paraId="149B8F81" w14:textId="3DCB8DE9" w:rsidR="000A1C5B" w:rsidRPr="000A1C5B" w:rsidRDefault="000A1C5B">
      <w:pPr>
        <w:pStyle w:val="FootnoteText"/>
        <w:rPr>
          <w:rFonts w:ascii="Arial" w:hAnsi="Arial" w:cs="Arial"/>
          <w:sz w:val="20"/>
          <w:szCs w:val="20"/>
          <w:lang w:val="en-US"/>
        </w:rPr>
      </w:pPr>
      <w:r w:rsidRPr="000A1C5B">
        <w:rPr>
          <w:rStyle w:val="FootnoteReference"/>
          <w:rFonts w:ascii="Arial" w:hAnsi="Arial" w:cs="Arial"/>
          <w:sz w:val="20"/>
          <w:szCs w:val="20"/>
        </w:rPr>
        <w:footnoteRef/>
      </w:r>
      <w:r w:rsidRPr="000A1C5B">
        <w:rPr>
          <w:rFonts w:ascii="Arial" w:hAnsi="Arial" w:cs="Arial"/>
          <w:sz w:val="20"/>
          <w:szCs w:val="20"/>
        </w:rPr>
        <w:t xml:space="preserve"> 1993 BLR 126 (HC).</w:t>
      </w:r>
    </w:p>
  </w:footnote>
  <w:footnote w:id="15">
    <w:p w14:paraId="1B987AEE" w14:textId="510337A3" w:rsidR="000A1C5B" w:rsidRPr="000A1C5B" w:rsidRDefault="000A1C5B">
      <w:pPr>
        <w:pStyle w:val="FootnoteText"/>
        <w:rPr>
          <w:rFonts w:ascii="Arial" w:hAnsi="Arial" w:cs="Arial"/>
          <w:sz w:val="20"/>
          <w:szCs w:val="20"/>
          <w:lang w:val="en-US"/>
        </w:rPr>
      </w:pPr>
      <w:r w:rsidRPr="000A1C5B">
        <w:rPr>
          <w:rStyle w:val="FootnoteReference"/>
          <w:rFonts w:ascii="Arial" w:hAnsi="Arial" w:cs="Arial"/>
          <w:sz w:val="20"/>
          <w:szCs w:val="20"/>
        </w:rPr>
        <w:footnoteRef/>
      </w:r>
      <w:r w:rsidRPr="000A1C5B">
        <w:rPr>
          <w:rFonts w:ascii="Arial" w:hAnsi="Arial" w:cs="Arial"/>
          <w:sz w:val="20"/>
          <w:szCs w:val="20"/>
        </w:rPr>
        <w:t xml:space="preserve"> </w:t>
      </w:r>
      <w:r w:rsidR="006012CE">
        <w:rPr>
          <w:rFonts w:ascii="Arial" w:hAnsi="Arial" w:cs="Arial"/>
          <w:sz w:val="20"/>
          <w:szCs w:val="20"/>
          <w:lang w:val="en-US"/>
        </w:rPr>
        <w:t>Supra note 11</w:t>
      </w:r>
      <w:r w:rsidRPr="000A1C5B">
        <w:rPr>
          <w:rFonts w:ascii="Arial" w:hAnsi="Arial" w:cs="Arial"/>
          <w:sz w:val="20"/>
          <w:szCs w:val="20"/>
          <w:lang w:val="en-US"/>
        </w:rPr>
        <w:t xml:space="preserve"> at </w:t>
      </w:r>
      <w:r>
        <w:rPr>
          <w:rFonts w:ascii="Arial" w:hAnsi="Arial" w:cs="Arial"/>
          <w:sz w:val="20"/>
          <w:szCs w:val="20"/>
        </w:rPr>
        <w:t>p.681 C.</w:t>
      </w:r>
    </w:p>
  </w:footnote>
  <w:footnote w:id="16">
    <w:p w14:paraId="57AF30D1" w14:textId="318F914C" w:rsidR="005D5CF2" w:rsidRPr="00FC2AB2" w:rsidRDefault="005D5CF2">
      <w:pPr>
        <w:pStyle w:val="FootnoteText"/>
        <w:rPr>
          <w:rFonts w:ascii="Arial" w:hAnsi="Arial" w:cs="Arial"/>
          <w:sz w:val="22"/>
          <w:szCs w:val="22"/>
          <w:lang w:val="en-US"/>
        </w:rPr>
      </w:pPr>
      <w:r w:rsidRPr="000A1C5B">
        <w:rPr>
          <w:rStyle w:val="FootnoteReference"/>
          <w:rFonts w:ascii="Arial" w:hAnsi="Arial" w:cs="Arial"/>
          <w:sz w:val="20"/>
          <w:szCs w:val="20"/>
        </w:rPr>
        <w:footnoteRef/>
      </w:r>
      <w:r w:rsidRPr="000A1C5B">
        <w:rPr>
          <w:rFonts w:ascii="Arial" w:hAnsi="Arial" w:cs="Arial"/>
          <w:sz w:val="20"/>
          <w:szCs w:val="20"/>
        </w:rPr>
        <w:t xml:space="preserve"> </w:t>
      </w:r>
      <w:proofErr w:type="spellStart"/>
      <w:r w:rsidRPr="000A1C5B">
        <w:rPr>
          <w:rFonts w:ascii="Arial" w:hAnsi="Arial" w:cs="Arial"/>
          <w:i/>
          <w:sz w:val="20"/>
          <w:szCs w:val="20"/>
          <w:lang w:val="en-US"/>
        </w:rPr>
        <w:t>Rapotsonyane</w:t>
      </w:r>
      <w:proofErr w:type="spellEnd"/>
      <w:r w:rsidRPr="000A1C5B">
        <w:rPr>
          <w:rFonts w:ascii="Arial" w:hAnsi="Arial" w:cs="Arial"/>
          <w:i/>
          <w:sz w:val="20"/>
          <w:szCs w:val="20"/>
          <w:lang w:val="en-US"/>
        </w:rPr>
        <w:t xml:space="preserve"> v </w:t>
      </w:r>
      <w:proofErr w:type="spellStart"/>
      <w:r w:rsidRPr="000A1C5B">
        <w:rPr>
          <w:rFonts w:ascii="Arial" w:hAnsi="Arial" w:cs="Arial"/>
          <w:i/>
          <w:sz w:val="20"/>
          <w:szCs w:val="20"/>
          <w:lang w:val="en-US"/>
        </w:rPr>
        <w:t>Sekhukhu</w:t>
      </w:r>
      <w:proofErr w:type="spellEnd"/>
      <w:r w:rsidRPr="000A1C5B">
        <w:rPr>
          <w:rFonts w:ascii="Arial" w:hAnsi="Arial" w:cs="Arial"/>
          <w:sz w:val="20"/>
          <w:szCs w:val="20"/>
          <w:lang w:val="en-US"/>
        </w:rPr>
        <w:t xml:space="preserve"> 2006 (2) BLR 607</w:t>
      </w:r>
      <w:r w:rsidRPr="000A1C5B">
        <w:rPr>
          <w:rFonts w:ascii="Arial" w:hAnsi="Arial" w:cs="Arial"/>
          <w:i/>
          <w:sz w:val="20"/>
          <w:szCs w:val="20"/>
          <w:lang w:val="en-US"/>
        </w:rPr>
        <w:t xml:space="preserve">; </w:t>
      </w:r>
      <w:proofErr w:type="spellStart"/>
      <w:r w:rsidRPr="000A1C5B">
        <w:rPr>
          <w:rFonts w:ascii="Arial" w:hAnsi="Arial" w:cs="Arial"/>
          <w:i/>
          <w:sz w:val="20"/>
          <w:szCs w:val="20"/>
          <w:lang w:val="en-US"/>
        </w:rPr>
        <w:t>Morenane</w:t>
      </w:r>
      <w:proofErr w:type="spellEnd"/>
      <w:r w:rsidRPr="000A1C5B">
        <w:rPr>
          <w:rFonts w:ascii="Arial" w:hAnsi="Arial" w:cs="Arial"/>
          <w:i/>
          <w:sz w:val="20"/>
          <w:szCs w:val="20"/>
          <w:lang w:val="en-US"/>
        </w:rPr>
        <w:t xml:space="preserve"> Syndicate and Others v </w:t>
      </w:r>
      <w:proofErr w:type="spellStart"/>
      <w:r w:rsidRPr="000A1C5B">
        <w:rPr>
          <w:rFonts w:ascii="Arial" w:hAnsi="Arial" w:cs="Arial"/>
          <w:i/>
          <w:sz w:val="20"/>
          <w:szCs w:val="20"/>
          <w:lang w:val="en-US"/>
        </w:rPr>
        <w:t>Loeto</w:t>
      </w:r>
      <w:proofErr w:type="spellEnd"/>
      <w:r w:rsidRPr="000A1C5B">
        <w:rPr>
          <w:rFonts w:ascii="Arial" w:hAnsi="Arial" w:cs="Arial"/>
          <w:sz w:val="20"/>
          <w:szCs w:val="20"/>
          <w:lang w:val="en-US"/>
        </w:rPr>
        <w:t xml:space="preserve"> (2005) 2 BLR 37</w:t>
      </w:r>
    </w:p>
  </w:footnote>
  <w:footnote w:id="17">
    <w:p w14:paraId="68114951" w14:textId="4A2F766E" w:rsidR="00250CF5" w:rsidRPr="00FC2AB2" w:rsidRDefault="00250CF5">
      <w:pPr>
        <w:pStyle w:val="FootnoteText"/>
        <w:rPr>
          <w:rFonts w:ascii="Arial" w:hAnsi="Arial" w:cs="Arial"/>
          <w:sz w:val="22"/>
          <w:szCs w:val="22"/>
          <w:lang w:val="en-US"/>
        </w:rPr>
      </w:pPr>
      <w:r w:rsidRPr="00FC2AB2">
        <w:rPr>
          <w:rStyle w:val="FootnoteReference"/>
          <w:rFonts w:ascii="Arial" w:hAnsi="Arial" w:cs="Arial"/>
          <w:sz w:val="22"/>
          <w:szCs w:val="22"/>
        </w:rPr>
        <w:footnoteRef/>
      </w:r>
      <w:r w:rsidRPr="00FC2AB2">
        <w:rPr>
          <w:rFonts w:ascii="Arial" w:hAnsi="Arial" w:cs="Arial"/>
          <w:sz w:val="22"/>
          <w:szCs w:val="22"/>
        </w:rPr>
        <w:t xml:space="preserve"> </w:t>
      </w:r>
      <w:r w:rsidRPr="00FC2AB2">
        <w:rPr>
          <w:rFonts w:ascii="Arial" w:hAnsi="Arial" w:cs="Arial"/>
          <w:sz w:val="22"/>
          <w:szCs w:val="22"/>
          <w:lang w:val="en-US"/>
        </w:rPr>
        <w:t>[1961] 3 All E R 1169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154535"/>
      <w:docPartObj>
        <w:docPartGallery w:val="Page Numbers (Top of Page)"/>
        <w:docPartUnique/>
      </w:docPartObj>
    </w:sdtPr>
    <w:sdtEndPr>
      <w:rPr>
        <w:noProof/>
      </w:rPr>
    </w:sdtEndPr>
    <w:sdtContent>
      <w:p w14:paraId="48CD2499" w14:textId="3E4BBB6B" w:rsidR="008B6F8E" w:rsidRDefault="008B6F8E">
        <w:pPr>
          <w:pStyle w:val="Header"/>
          <w:jc w:val="right"/>
        </w:pPr>
        <w:r>
          <w:fldChar w:fldCharType="begin"/>
        </w:r>
        <w:r>
          <w:instrText xml:space="preserve"> PAGE   \* MERGEFORMAT </w:instrText>
        </w:r>
        <w:r>
          <w:fldChar w:fldCharType="separate"/>
        </w:r>
        <w:r w:rsidR="00956D6D">
          <w:rPr>
            <w:noProof/>
          </w:rPr>
          <w:t>19</w:t>
        </w:r>
        <w:r>
          <w:rPr>
            <w:noProof/>
          </w:rPr>
          <w:fldChar w:fldCharType="end"/>
        </w:r>
      </w:p>
    </w:sdtContent>
  </w:sdt>
  <w:p w14:paraId="153638C7" w14:textId="77777777" w:rsidR="008B6F8E" w:rsidRDefault="008B6F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527C2"/>
    <w:multiLevelType w:val="hybridMultilevel"/>
    <w:tmpl w:val="61A097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02051BE"/>
    <w:multiLevelType w:val="hybridMultilevel"/>
    <w:tmpl w:val="2032A576"/>
    <w:lvl w:ilvl="0" w:tplc="1A20B1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F06582"/>
    <w:multiLevelType w:val="hybridMultilevel"/>
    <w:tmpl w:val="AC20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99F"/>
    <w:rsid w:val="0000160F"/>
    <w:rsid w:val="00001768"/>
    <w:rsid w:val="000764E7"/>
    <w:rsid w:val="0008674D"/>
    <w:rsid w:val="000A1C5B"/>
    <w:rsid w:val="00132B24"/>
    <w:rsid w:val="00145074"/>
    <w:rsid w:val="001933BF"/>
    <w:rsid w:val="00202ACA"/>
    <w:rsid w:val="00232DB4"/>
    <w:rsid w:val="00250CF5"/>
    <w:rsid w:val="00251C46"/>
    <w:rsid w:val="002A1F1E"/>
    <w:rsid w:val="002C5C22"/>
    <w:rsid w:val="002C692C"/>
    <w:rsid w:val="002F1411"/>
    <w:rsid w:val="00305346"/>
    <w:rsid w:val="00315CF7"/>
    <w:rsid w:val="0033250B"/>
    <w:rsid w:val="003D0BE4"/>
    <w:rsid w:val="004269EC"/>
    <w:rsid w:val="004664F9"/>
    <w:rsid w:val="004B26F3"/>
    <w:rsid w:val="004C4AA4"/>
    <w:rsid w:val="004D2805"/>
    <w:rsid w:val="00523560"/>
    <w:rsid w:val="00524A83"/>
    <w:rsid w:val="00543EB5"/>
    <w:rsid w:val="00544AEB"/>
    <w:rsid w:val="00565BCF"/>
    <w:rsid w:val="005833D2"/>
    <w:rsid w:val="005B3991"/>
    <w:rsid w:val="005D5CF2"/>
    <w:rsid w:val="006012CE"/>
    <w:rsid w:val="00611242"/>
    <w:rsid w:val="006A3F20"/>
    <w:rsid w:val="006E486A"/>
    <w:rsid w:val="00756C5B"/>
    <w:rsid w:val="00775FA3"/>
    <w:rsid w:val="00782A93"/>
    <w:rsid w:val="00796FBC"/>
    <w:rsid w:val="007C1FE7"/>
    <w:rsid w:val="007F66A5"/>
    <w:rsid w:val="0080154C"/>
    <w:rsid w:val="00841777"/>
    <w:rsid w:val="0084652E"/>
    <w:rsid w:val="00877185"/>
    <w:rsid w:val="00881A34"/>
    <w:rsid w:val="008A3D5C"/>
    <w:rsid w:val="008B6F8E"/>
    <w:rsid w:val="00917BA8"/>
    <w:rsid w:val="00922D45"/>
    <w:rsid w:val="009241BD"/>
    <w:rsid w:val="0095699F"/>
    <w:rsid w:val="00956D6D"/>
    <w:rsid w:val="00973B73"/>
    <w:rsid w:val="009B78D1"/>
    <w:rsid w:val="009C0FAA"/>
    <w:rsid w:val="00A36303"/>
    <w:rsid w:val="00AE1C7D"/>
    <w:rsid w:val="00AF5BDF"/>
    <w:rsid w:val="00B1602D"/>
    <w:rsid w:val="00B7585F"/>
    <w:rsid w:val="00BA1732"/>
    <w:rsid w:val="00BC488D"/>
    <w:rsid w:val="00BF15FB"/>
    <w:rsid w:val="00C05BBB"/>
    <w:rsid w:val="00C441CF"/>
    <w:rsid w:val="00CB0686"/>
    <w:rsid w:val="00CD0616"/>
    <w:rsid w:val="00CD7D7A"/>
    <w:rsid w:val="00D028C6"/>
    <w:rsid w:val="00D90CED"/>
    <w:rsid w:val="00E14323"/>
    <w:rsid w:val="00E21F4A"/>
    <w:rsid w:val="00EC6A9C"/>
    <w:rsid w:val="00ED27AC"/>
    <w:rsid w:val="00F500B9"/>
    <w:rsid w:val="00F71407"/>
    <w:rsid w:val="00FB1BEC"/>
    <w:rsid w:val="00FB4F0E"/>
    <w:rsid w:val="00FC2AB2"/>
    <w:rsid w:val="00FC60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87D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5BCF"/>
  </w:style>
  <w:style w:type="character" w:customStyle="1" w:styleId="FootnoteTextChar">
    <w:name w:val="Footnote Text Char"/>
    <w:basedOn w:val="DefaultParagraphFont"/>
    <w:link w:val="FootnoteText"/>
    <w:uiPriority w:val="99"/>
    <w:rsid w:val="00565BCF"/>
  </w:style>
  <w:style w:type="character" w:styleId="FootnoteReference">
    <w:name w:val="footnote reference"/>
    <w:basedOn w:val="DefaultParagraphFont"/>
    <w:uiPriority w:val="99"/>
    <w:unhideWhenUsed/>
    <w:rsid w:val="00565BCF"/>
    <w:rPr>
      <w:vertAlign w:val="superscript"/>
    </w:rPr>
  </w:style>
  <w:style w:type="paragraph" w:styleId="Header">
    <w:name w:val="header"/>
    <w:basedOn w:val="Normal"/>
    <w:link w:val="HeaderChar"/>
    <w:uiPriority w:val="99"/>
    <w:unhideWhenUsed/>
    <w:rsid w:val="008B6F8E"/>
    <w:pPr>
      <w:tabs>
        <w:tab w:val="center" w:pos="4513"/>
        <w:tab w:val="right" w:pos="9026"/>
      </w:tabs>
    </w:pPr>
  </w:style>
  <w:style w:type="character" w:customStyle="1" w:styleId="HeaderChar">
    <w:name w:val="Header Char"/>
    <w:basedOn w:val="DefaultParagraphFont"/>
    <w:link w:val="Header"/>
    <w:uiPriority w:val="99"/>
    <w:rsid w:val="008B6F8E"/>
  </w:style>
  <w:style w:type="paragraph" w:styleId="Footer">
    <w:name w:val="footer"/>
    <w:basedOn w:val="Normal"/>
    <w:link w:val="FooterChar"/>
    <w:uiPriority w:val="99"/>
    <w:unhideWhenUsed/>
    <w:rsid w:val="008B6F8E"/>
    <w:pPr>
      <w:tabs>
        <w:tab w:val="center" w:pos="4513"/>
        <w:tab w:val="right" w:pos="9026"/>
      </w:tabs>
    </w:pPr>
  </w:style>
  <w:style w:type="character" w:customStyle="1" w:styleId="FooterChar">
    <w:name w:val="Footer Char"/>
    <w:basedOn w:val="DefaultParagraphFont"/>
    <w:link w:val="Footer"/>
    <w:uiPriority w:val="99"/>
    <w:rsid w:val="008B6F8E"/>
  </w:style>
  <w:style w:type="paragraph" w:styleId="ListParagraph">
    <w:name w:val="List Paragraph"/>
    <w:basedOn w:val="Normal"/>
    <w:uiPriority w:val="34"/>
    <w:qFormat/>
    <w:rsid w:val="0080154C"/>
    <w:pPr>
      <w:ind w:left="720"/>
      <w:contextualSpacing/>
    </w:pPr>
  </w:style>
  <w:style w:type="paragraph" w:styleId="BalloonText">
    <w:name w:val="Balloon Text"/>
    <w:basedOn w:val="Normal"/>
    <w:link w:val="BalloonTextChar"/>
    <w:uiPriority w:val="99"/>
    <w:semiHidden/>
    <w:unhideWhenUsed/>
    <w:rsid w:val="00801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54C"/>
    <w:rPr>
      <w:rFonts w:ascii="Segoe UI" w:hAnsi="Segoe UI" w:cs="Segoe UI"/>
      <w:sz w:val="18"/>
      <w:szCs w:val="18"/>
    </w:rPr>
  </w:style>
  <w:style w:type="paragraph" w:styleId="BodyTextIndent">
    <w:name w:val="Body Text Indent"/>
    <w:basedOn w:val="Normal"/>
    <w:link w:val="BodyTextIndentChar"/>
    <w:rsid w:val="00251C46"/>
    <w:pPr>
      <w:ind w:left="1440"/>
    </w:pPr>
    <w:rPr>
      <w:rFonts w:ascii="Times New Roman" w:eastAsia="Times New Roman" w:hAnsi="Times New Roman" w:cs="Times New Roman"/>
      <w:lang w:eastAsia="x-none"/>
    </w:rPr>
  </w:style>
  <w:style w:type="character" w:customStyle="1" w:styleId="BodyTextIndentChar">
    <w:name w:val="Body Text Indent Char"/>
    <w:basedOn w:val="DefaultParagraphFont"/>
    <w:link w:val="BodyTextIndent"/>
    <w:rsid w:val="00251C46"/>
    <w:rPr>
      <w:rFonts w:ascii="Times New Roman" w:eastAsia="Times New Roman" w:hAnsi="Times New Roman" w:cs="Times New Roman"/>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65BCF"/>
  </w:style>
  <w:style w:type="character" w:customStyle="1" w:styleId="FootnoteTextChar">
    <w:name w:val="Footnote Text Char"/>
    <w:basedOn w:val="DefaultParagraphFont"/>
    <w:link w:val="FootnoteText"/>
    <w:uiPriority w:val="99"/>
    <w:rsid w:val="00565BCF"/>
  </w:style>
  <w:style w:type="character" w:styleId="FootnoteReference">
    <w:name w:val="footnote reference"/>
    <w:basedOn w:val="DefaultParagraphFont"/>
    <w:uiPriority w:val="99"/>
    <w:unhideWhenUsed/>
    <w:rsid w:val="00565BCF"/>
    <w:rPr>
      <w:vertAlign w:val="superscript"/>
    </w:rPr>
  </w:style>
  <w:style w:type="paragraph" w:styleId="Header">
    <w:name w:val="header"/>
    <w:basedOn w:val="Normal"/>
    <w:link w:val="HeaderChar"/>
    <w:uiPriority w:val="99"/>
    <w:unhideWhenUsed/>
    <w:rsid w:val="008B6F8E"/>
    <w:pPr>
      <w:tabs>
        <w:tab w:val="center" w:pos="4513"/>
        <w:tab w:val="right" w:pos="9026"/>
      </w:tabs>
    </w:pPr>
  </w:style>
  <w:style w:type="character" w:customStyle="1" w:styleId="HeaderChar">
    <w:name w:val="Header Char"/>
    <w:basedOn w:val="DefaultParagraphFont"/>
    <w:link w:val="Header"/>
    <w:uiPriority w:val="99"/>
    <w:rsid w:val="008B6F8E"/>
  </w:style>
  <w:style w:type="paragraph" w:styleId="Footer">
    <w:name w:val="footer"/>
    <w:basedOn w:val="Normal"/>
    <w:link w:val="FooterChar"/>
    <w:uiPriority w:val="99"/>
    <w:unhideWhenUsed/>
    <w:rsid w:val="008B6F8E"/>
    <w:pPr>
      <w:tabs>
        <w:tab w:val="center" w:pos="4513"/>
        <w:tab w:val="right" w:pos="9026"/>
      </w:tabs>
    </w:pPr>
  </w:style>
  <w:style w:type="character" w:customStyle="1" w:styleId="FooterChar">
    <w:name w:val="Footer Char"/>
    <w:basedOn w:val="DefaultParagraphFont"/>
    <w:link w:val="Footer"/>
    <w:uiPriority w:val="99"/>
    <w:rsid w:val="008B6F8E"/>
  </w:style>
  <w:style w:type="paragraph" w:styleId="ListParagraph">
    <w:name w:val="List Paragraph"/>
    <w:basedOn w:val="Normal"/>
    <w:uiPriority w:val="34"/>
    <w:qFormat/>
    <w:rsid w:val="0080154C"/>
    <w:pPr>
      <w:ind w:left="720"/>
      <w:contextualSpacing/>
    </w:pPr>
  </w:style>
  <w:style w:type="paragraph" w:styleId="BalloonText">
    <w:name w:val="Balloon Text"/>
    <w:basedOn w:val="Normal"/>
    <w:link w:val="BalloonTextChar"/>
    <w:uiPriority w:val="99"/>
    <w:semiHidden/>
    <w:unhideWhenUsed/>
    <w:rsid w:val="00801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54C"/>
    <w:rPr>
      <w:rFonts w:ascii="Segoe UI" w:hAnsi="Segoe UI" w:cs="Segoe UI"/>
      <w:sz w:val="18"/>
      <w:szCs w:val="18"/>
    </w:rPr>
  </w:style>
  <w:style w:type="paragraph" w:styleId="BodyTextIndent">
    <w:name w:val="Body Text Indent"/>
    <w:basedOn w:val="Normal"/>
    <w:link w:val="BodyTextIndentChar"/>
    <w:rsid w:val="00251C46"/>
    <w:pPr>
      <w:ind w:left="1440"/>
    </w:pPr>
    <w:rPr>
      <w:rFonts w:ascii="Times New Roman" w:eastAsia="Times New Roman" w:hAnsi="Times New Roman" w:cs="Times New Roman"/>
      <w:lang w:eastAsia="x-none"/>
    </w:rPr>
  </w:style>
  <w:style w:type="character" w:customStyle="1" w:styleId="BodyTextIndentChar">
    <w:name w:val="Body Text Indent Char"/>
    <w:basedOn w:val="DefaultParagraphFont"/>
    <w:link w:val="BodyTextIndent"/>
    <w:rsid w:val="00251C46"/>
    <w:rPr>
      <w:rFonts w:ascii="Times New Roman" w:eastAsia="Times New Roman" w:hAnsi="Times New Roman" w:cs="Times New Roman"/>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2017-03-07T18:30:00+00:00</Judgment_x0020_Date>
    <Year xmlns="c1afb1bd-f2fb-40fd-9abb-aea55b4d7662">2017</Year>
  </documentManagement>
</p:properties>
</file>

<file path=customXml/itemProps1.xml><?xml version="1.0" encoding="utf-8"?>
<ds:datastoreItem xmlns:ds="http://schemas.openxmlformats.org/officeDocument/2006/customXml" ds:itemID="{07536CBE-C1F2-448E-BA8A-B01C03F5C515}"/>
</file>

<file path=customXml/itemProps2.xml><?xml version="1.0" encoding="utf-8"?>
<ds:datastoreItem xmlns:ds="http://schemas.openxmlformats.org/officeDocument/2006/customXml" ds:itemID="{80C5A739-BD12-417D-A405-9020AE9BF002}"/>
</file>

<file path=customXml/itemProps3.xml><?xml version="1.0" encoding="utf-8"?>
<ds:datastoreItem xmlns:ds="http://schemas.openxmlformats.org/officeDocument/2006/customXml" ds:itemID="{ED066EA8-2AFA-412E-A693-1BEABCBCA180}"/>
</file>

<file path=customXml/itemProps4.xml><?xml version="1.0" encoding="utf-8"?>
<ds:datastoreItem xmlns:ds="http://schemas.openxmlformats.org/officeDocument/2006/customXml" ds:itemID="{E42F2803-4CE2-459E-AA35-AF6798DD9466}"/>
</file>

<file path=docProps/app.xml><?xml version="1.0" encoding="utf-8"?>
<Properties xmlns="http://schemas.openxmlformats.org/officeDocument/2006/extended-properties" xmlns:vt="http://schemas.openxmlformats.org/officeDocument/2006/docPropsVTypes">
  <Template>Normal</Template>
  <TotalTime>0</TotalTime>
  <Pages>19</Pages>
  <Words>4630</Words>
  <Characters>26395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30964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User</cp:lastModifiedBy>
  <cp:revision>2</cp:revision>
  <cp:lastPrinted>2017-03-09T07:46:00Z</cp:lastPrinted>
  <dcterms:created xsi:type="dcterms:W3CDTF">2017-03-16T13:17:00Z</dcterms:created>
  <dcterms:modified xsi:type="dcterms:W3CDTF">2017-03-16T13:17:00Z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