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96" w:rsidRPr="00D67496" w:rsidRDefault="00D67496" w:rsidP="00D67496">
      <w:pPr>
        <w:spacing w:after="0" w:line="360" w:lineRule="auto"/>
        <w:jc w:val="center"/>
        <w:rPr>
          <w:rFonts w:ascii="Arial" w:eastAsia="Calibri" w:hAnsi="Arial" w:cs="Arial"/>
          <w:b/>
          <w:sz w:val="24"/>
          <w:szCs w:val="24"/>
        </w:rPr>
      </w:pPr>
      <w:r w:rsidRPr="00D67496">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4794FBE6" wp14:editId="39907E5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67496" w:rsidRDefault="00D67496" w:rsidP="00D6749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94FBE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D67496" w:rsidRDefault="00D67496" w:rsidP="00D67496">
                      <w:pPr>
                        <w:jc w:val="right"/>
                      </w:pPr>
                    </w:p>
                  </w:txbxContent>
                </v:textbox>
              </v:shape>
            </w:pict>
          </mc:Fallback>
        </mc:AlternateContent>
      </w:r>
      <w:r w:rsidRPr="00D67496">
        <w:rPr>
          <w:rFonts w:ascii="Arial" w:eastAsia="Calibri" w:hAnsi="Arial" w:cs="Arial"/>
          <w:b/>
          <w:sz w:val="24"/>
          <w:szCs w:val="24"/>
        </w:rPr>
        <w:t>REPUBLIC OF NAMIBIA</w:t>
      </w:r>
    </w:p>
    <w:p w:rsidR="00D67496" w:rsidRPr="00D67496" w:rsidRDefault="00D67496" w:rsidP="00D67496">
      <w:pPr>
        <w:spacing w:after="0" w:line="360" w:lineRule="auto"/>
        <w:jc w:val="center"/>
        <w:rPr>
          <w:rFonts w:ascii="Calibri" w:eastAsia="Calibri" w:hAnsi="Calibri" w:cs="Times New Roman"/>
          <w:b/>
          <w:sz w:val="32"/>
          <w:szCs w:val="32"/>
        </w:rPr>
      </w:pPr>
      <w:r w:rsidRPr="00D67496">
        <w:rPr>
          <w:rFonts w:ascii="Calibri" w:eastAsia="Calibri" w:hAnsi="Calibri" w:cs="Times New Roman"/>
          <w:b/>
          <w:noProof/>
          <w:sz w:val="32"/>
          <w:szCs w:val="32"/>
        </w:rPr>
        <w:drawing>
          <wp:inline distT="0" distB="0" distL="0" distR="0" wp14:anchorId="774CD7DA" wp14:editId="5A01C22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67496" w:rsidRDefault="00D67496" w:rsidP="00D67496">
      <w:pPr>
        <w:spacing w:after="0" w:line="360" w:lineRule="auto"/>
        <w:jc w:val="center"/>
        <w:rPr>
          <w:rFonts w:ascii="Arial" w:eastAsia="Calibri" w:hAnsi="Arial" w:cs="Arial"/>
          <w:b/>
          <w:sz w:val="24"/>
          <w:szCs w:val="24"/>
        </w:rPr>
      </w:pPr>
      <w:r w:rsidRPr="00D67496">
        <w:rPr>
          <w:rFonts w:ascii="Arial" w:eastAsia="Calibri" w:hAnsi="Arial" w:cs="Arial"/>
          <w:b/>
          <w:sz w:val="24"/>
          <w:szCs w:val="24"/>
        </w:rPr>
        <w:t>HIGH COURT OF NAMIBIA MAIN DIVISION, WINDHOEK</w:t>
      </w:r>
    </w:p>
    <w:p w:rsidR="001F69B8" w:rsidRPr="00D67496" w:rsidRDefault="001F69B8" w:rsidP="00D67496">
      <w:pPr>
        <w:spacing w:after="0" w:line="360" w:lineRule="auto"/>
        <w:jc w:val="center"/>
        <w:rPr>
          <w:rFonts w:ascii="Arial" w:eastAsia="Calibri" w:hAnsi="Arial" w:cs="Arial"/>
          <w:bCs/>
          <w:sz w:val="24"/>
          <w:szCs w:val="24"/>
        </w:rPr>
      </w:pPr>
    </w:p>
    <w:p w:rsidR="00D67496" w:rsidRPr="00D67496" w:rsidRDefault="00D67496" w:rsidP="00D67496">
      <w:pPr>
        <w:spacing w:after="0" w:line="360" w:lineRule="auto"/>
        <w:jc w:val="center"/>
        <w:rPr>
          <w:rFonts w:ascii="Arial" w:eastAsia="Calibri" w:hAnsi="Arial" w:cs="Arial"/>
          <w:b/>
          <w:bCs/>
          <w:sz w:val="24"/>
          <w:szCs w:val="24"/>
        </w:rPr>
      </w:pPr>
      <w:r>
        <w:rPr>
          <w:rFonts w:ascii="Arial" w:eastAsia="Calibri" w:hAnsi="Arial" w:cs="Arial"/>
          <w:b/>
          <w:bCs/>
          <w:sz w:val="24"/>
          <w:szCs w:val="24"/>
        </w:rPr>
        <w:t>RULING:  APPLICATION IN TERMS OF SECTION 174</w:t>
      </w:r>
    </w:p>
    <w:p w:rsidR="00D67496" w:rsidRPr="00D67496" w:rsidRDefault="00D67496" w:rsidP="00D67496">
      <w:pPr>
        <w:spacing w:after="0" w:line="360" w:lineRule="auto"/>
        <w:jc w:val="center"/>
        <w:rPr>
          <w:rFonts w:ascii="Arial" w:eastAsia="Calibri" w:hAnsi="Arial" w:cs="Arial"/>
          <w:b/>
          <w:sz w:val="24"/>
          <w:szCs w:val="24"/>
        </w:rPr>
      </w:pPr>
    </w:p>
    <w:p w:rsidR="00D67496" w:rsidRPr="00D67496" w:rsidRDefault="00D67496" w:rsidP="00D67496">
      <w:pPr>
        <w:tabs>
          <w:tab w:val="right" w:pos="9000"/>
        </w:tabs>
        <w:spacing w:after="0" w:line="360" w:lineRule="auto"/>
        <w:jc w:val="center"/>
        <w:rPr>
          <w:rFonts w:ascii="Arial" w:eastAsia="Calibri" w:hAnsi="Arial" w:cs="Arial"/>
          <w:b/>
          <w:sz w:val="24"/>
          <w:szCs w:val="24"/>
        </w:rPr>
      </w:pPr>
      <w:r w:rsidRPr="00D67496">
        <w:rPr>
          <w:rFonts w:ascii="Arial" w:eastAsia="Calibri" w:hAnsi="Arial" w:cs="Arial"/>
          <w:b/>
          <w:sz w:val="24"/>
          <w:szCs w:val="24"/>
        </w:rPr>
        <w:tab/>
      </w:r>
    </w:p>
    <w:p w:rsidR="00D67496" w:rsidRPr="00D67496" w:rsidRDefault="0010764B" w:rsidP="00D67496">
      <w:pPr>
        <w:tabs>
          <w:tab w:val="right" w:pos="9000"/>
        </w:tabs>
        <w:spacing w:after="0" w:line="360" w:lineRule="auto"/>
        <w:jc w:val="right"/>
        <w:rPr>
          <w:rFonts w:ascii="Arial" w:eastAsia="Calibri" w:hAnsi="Arial" w:cs="Arial"/>
          <w:b/>
          <w:sz w:val="24"/>
          <w:szCs w:val="24"/>
        </w:rPr>
      </w:pPr>
      <w:r>
        <w:rPr>
          <w:rFonts w:ascii="Arial" w:eastAsia="Calibri" w:hAnsi="Arial" w:cs="Arial"/>
          <w:sz w:val="24"/>
          <w:szCs w:val="24"/>
        </w:rPr>
        <w:t>Case N</w:t>
      </w:r>
      <w:r w:rsidR="00D67496" w:rsidRPr="00D67496">
        <w:rPr>
          <w:rFonts w:ascii="Arial" w:eastAsia="Calibri" w:hAnsi="Arial" w:cs="Arial"/>
          <w:sz w:val="24"/>
          <w:szCs w:val="24"/>
        </w:rPr>
        <w:t xml:space="preserve">o: CC </w:t>
      </w:r>
      <w:r w:rsidR="00D67496">
        <w:rPr>
          <w:rFonts w:ascii="Arial" w:eastAsia="Calibri" w:hAnsi="Arial" w:cs="Arial"/>
          <w:sz w:val="24"/>
          <w:szCs w:val="24"/>
        </w:rPr>
        <w:t>12/2015</w:t>
      </w:r>
    </w:p>
    <w:p w:rsidR="00D67496" w:rsidRPr="00D67496" w:rsidRDefault="00D67496" w:rsidP="00D67496">
      <w:pPr>
        <w:spacing w:after="0" w:line="360" w:lineRule="auto"/>
        <w:rPr>
          <w:rFonts w:ascii="Arial" w:eastAsia="Calibri" w:hAnsi="Arial" w:cs="Arial"/>
          <w:sz w:val="24"/>
          <w:szCs w:val="24"/>
        </w:rPr>
      </w:pPr>
    </w:p>
    <w:p w:rsidR="00D67496" w:rsidRPr="00D67496" w:rsidRDefault="00D67496" w:rsidP="00D67496">
      <w:pPr>
        <w:spacing w:after="0" w:line="360" w:lineRule="auto"/>
        <w:rPr>
          <w:rFonts w:ascii="Arial" w:eastAsia="Calibri" w:hAnsi="Arial" w:cs="Arial"/>
          <w:sz w:val="24"/>
          <w:szCs w:val="24"/>
        </w:rPr>
      </w:pPr>
      <w:r w:rsidRPr="00D67496">
        <w:rPr>
          <w:rFonts w:ascii="Arial" w:eastAsia="Calibri" w:hAnsi="Arial" w:cs="Arial"/>
          <w:sz w:val="24"/>
          <w:szCs w:val="24"/>
        </w:rPr>
        <w:t>In the matter between:</w:t>
      </w:r>
    </w:p>
    <w:p w:rsidR="00D67496" w:rsidRPr="00D67496" w:rsidRDefault="00D67496" w:rsidP="00D67496">
      <w:pPr>
        <w:keepNext/>
        <w:tabs>
          <w:tab w:val="right" w:pos="9000"/>
        </w:tabs>
        <w:spacing w:after="0" w:line="360" w:lineRule="auto"/>
        <w:outlineLvl w:val="3"/>
        <w:rPr>
          <w:rFonts w:ascii="Arial" w:eastAsia="Times New Roman" w:hAnsi="Arial" w:cs="Arial"/>
          <w:b/>
          <w:sz w:val="28"/>
          <w:szCs w:val="24"/>
          <w:lang w:val="en-GB"/>
        </w:rPr>
      </w:pPr>
      <w:r w:rsidRPr="00D67496">
        <w:rPr>
          <w:rFonts w:ascii="Arial" w:eastAsia="Times New Roman" w:hAnsi="Arial" w:cs="Arial"/>
          <w:b/>
          <w:sz w:val="24"/>
          <w:szCs w:val="24"/>
          <w:lang w:val="en-GB"/>
        </w:rPr>
        <w:t xml:space="preserve"> </w:t>
      </w:r>
    </w:p>
    <w:p w:rsidR="00D67496" w:rsidRPr="00D67496" w:rsidRDefault="00D67496" w:rsidP="00D67496">
      <w:pPr>
        <w:tabs>
          <w:tab w:val="right" w:pos="9000"/>
        </w:tabs>
        <w:spacing w:after="0" w:line="360" w:lineRule="auto"/>
        <w:jc w:val="both"/>
        <w:rPr>
          <w:rFonts w:ascii="Arial" w:eastAsia="Calibri" w:hAnsi="Arial" w:cs="Arial"/>
          <w:b/>
          <w:sz w:val="24"/>
          <w:szCs w:val="24"/>
        </w:rPr>
      </w:pPr>
      <w:r w:rsidRPr="00D67496">
        <w:rPr>
          <w:rFonts w:ascii="Arial" w:eastAsia="Calibri" w:hAnsi="Arial" w:cs="Arial"/>
          <w:b/>
          <w:sz w:val="24"/>
          <w:szCs w:val="24"/>
        </w:rPr>
        <w:t>THE STATE</w:t>
      </w:r>
      <w:r w:rsidRPr="00D67496">
        <w:rPr>
          <w:rFonts w:ascii="Arial" w:eastAsia="Calibri" w:hAnsi="Arial" w:cs="Arial"/>
          <w:b/>
          <w:sz w:val="24"/>
          <w:szCs w:val="24"/>
        </w:rPr>
        <w:tab/>
        <w:t xml:space="preserve"> </w:t>
      </w:r>
    </w:p>
    <w:p w:rsidR="00D67496" w:rsidRPr="00D67496" w:rsidRDefault="00D67496" w:rsidP="00D67496">
      <w:pPr>
        <w:tabs>
          <w:tab w:val="right" w:pos="9000"/>
        </w:tabs>
        <w:spacing w:after="0" w:line="360" w:lineRule="auto"/>
        <w:jc w:val="both"/>
        <w:rPr>
          <w:rFonts w:ascii="Arial" w:eastAsia="Calibri" w:hAnsi="Arial" w:cs="Arial"/>
          <w:b/>
          <w:sz w:val="24"/>
          <w:szCs w:val="24"/>
        </w:rPr>
      </w:pPr>
    </w:p>
    <w:p w:rsidR="00D67496" w:rsidRPr="00D67496" w:rsidRDefault="00D67496" w:rsidP="00D67496">
      <w:pPr>
        <w:tabs>
          <w:tab w:val="right" w:pos="9000"/>
        </w:tabs>
        <w:spacing w:after="0" w:line="360" w:lineRule="auto"/>
        <w:jc w:val="both"/>
        <w:rPr>
          <w:rFonts w:ascii="Arial" w:eastAsia="Calibri" w:hAnsi="Arial" w:cs="Arial"/>
          <w:b/>
          <w:sz w:val="24"/>
          <w:szCs w:val="24"/>
        </w:rPr>
      </w:pPr>
    </w:p>
    <w:p w:rsidR="00D67496" w:rsidRPr="00D67496" w:rsidRDefault="00D67496" w:rsidP="00D67496">
      <w:pPr>
        <w:tabs>
          <w:tab w:val="right" w:pos="9000"/>
        </w:tabs>
        <w:spacing w:after="0" w:line="360" w:lineRule="auto"/>
        <w:jc w:val="both"/>
        <w:rPr>
          <w:rFonts w:ascii="Arial" w:eastAsia="Calibri" w:hAnsi="Arial" w:cs="Arial"/>
          <w:sz w:val="24"/>
          <w:szCs w:val="24"/>
        </w:rPr>
      </w:pPr>
      <w:proofErr w:type="gramStart"/>
      <w:r w:rsidRPr="00D67496">
        <w:rPr>
          <w:rFonts w:ascii="Arial" w:eastAsia="Calibri" w:hAnsi="Arial" w:cs="Arial"/>
          <w:sz w:val="24"/>
          <w:szCs w:val="24"/>
        </w:rPr>
        <w:t>and</w:t>
      </w:r>
      <w:proofErr w:type="gramEnd"/>
      <w:r w:rsidRPr="00D67496">
        <w:rPr>
          <w:rFonts w:ascii="Arial" w:eastAsia="Calibri" w:hAnsi="Arial" w:cs="Arial"/>
          <w:sz w:val="24"/>
          <w:szCs w:val="24"/>
        </w:rPr>
        <w:t xml:space="preserve"> </w:t>
      </w:r>
    </w:p>
    <w:p w:rsidR="00D67496" w:rsidRPr="00D67496" w:rsidRDefault="00D67496" w:rsidP="00D67496">
      <w:pPr>
        <w:tabs>
          <w:tab w:val="right" w:pos="9000"/>
        </w:tabs>
        <w:spacing w:after="0" w:line="360" w:lineRule="auto"/>
        <w:jc w:val="both"/>
        <w:rPr>
          <w:rFonts w:ascii="Arial" w:eastAsia="Calibri" w:hAnsi="Arial" w:cs="Arial"/>
          <w:sz w:val="24"/>
          <w:szCs w:val="24"/>
        </w:rPr>
      </w:pPr>
    </w:p>
    <w:p w:rsidR="00D67496" w:rsidRPr="00D67496" w:rsidRDefault="00D67496" w:rsidP="00D67496">
      <w:pPr>
        <w:tabs>
          <w:tab w:val="right" w:pos="9000"/>
        </w:tabs>
        <w:spacing w:after="0" w:line="360" w:lineRule="auto"/>
        <w:jc w:val="both"/>
        <w:rPr>
          <w:rFonts w:ascii="Arial" w:eastAsia="Calibri" w:hAnsi="Arial" w:cs="Arial"/>
          <w:b/>
          <w:sz w:val="24"/>
          <w:szCs w:val="24"/>
        </w:rPr>
      </w:pPr>
    </w:p>
    <w:p w:rsidR="00D67496" w:rsidRDefault="00D67496" w:rsidP="00D67496">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FRANSISCUS DIMITRY NARIMAB</w:t>
      </w:r>
      <w:r w:rsidRPr="00D67496">
        <w:rPr>
          <w:rFonts w:ascii="Arial" w:eastAsia="Calibri" w:hAnsi="Arial" w:cs="Arial"/>
          <w:b/>
          <w:sz w:val="24"/>
          <w:szCs w:val="24"/>
        </w:rPr>
        <w:tab/>
        <w:t xml:space="preserve">ACCUSED </w:t>
      </w:r>
      <w:r>
        <w:rPr>
          <w:rFonts w:ascii="Arial" w:eastAsia="Calibri" w:hAnsi="Arial" w:cs="Arial"/>
          <w:b/>
          <w:sz w:val="24"/>
          <w:szCs w:val="24"/>
        </w:rPr>
        <w:t>1</w:t>
      </w:r>
    </w:p>
    <w:p w:rsidR="00D67496" w:rsidRPr="00D67496" w:rsidRDefault="00D67496" w:rsidP="00D67496">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RUBEN FRITZ</w:t>
      </w:r>
      <w:r>
        <w:rPr>
          <w:rFonts w:ascii="Arial" w:eastAsia="Calibri" w:hAnsi="Arial" w:cs="Arial"/>
          <w:b/>
          <w:sz w:val="24"/>
          <w:szCs w:val="24"/>
        </w:rPr>
        <w:tab/>
        <w:t>ACCUSED 2</w:t>
      </w:r>
    </w:p>
    <w:p w:rsidR="00D67496" w:rsidRPr="00D67496" w:rsidRDefault="00D67496" w:rsidP="00D67496">
      <w:pPr>
        <w:spacing w:after="0" w:line="360" w:lineRule="auto"/>
        <w:ind w:left="2160" w:hanging="2160"/>
        <w:jc w:val="both"/>
        <w:rPr>
          <w:rFonts w:ascii="Arial" w:eastAsia="Calibri" w:hAnsi="Arial" w:cs="Arial"/>
          <w:sz w:val="24"/>
          <w:szCs w:val="24"/>
        </w:rPr>
      </w:pPr>
    </w:p>
    <w:p w:rsidR="00D67496" w:rsidRPr="00D67496" w:rsidRDefault="00D67496" w:rsidP="00D67496">
      <w:pPr>
        <w:spacing w:after="0" w:line="360" w:lineRule="auto"/>
        <w:ind w:left="2160" w:hanging="2160"/>
        <w:jc w:val="both"/>
        <w:rPr>
          <w:rFonts w:ascii="Arial" w:eastAsia="Calibri" w:hAnsi="Arial" w:cs="Arial"/>
          <w:sz w:val="24"/>
          <w:szCs w:val="24"/>
        </w:rPr>
      </w:pPr>
    </w:p>
    <w:p w:rsidR="00D67496" w:rsidRPr="00D67496" w:rsidRDefault="00D67496" w:rsidP="00125E7C">
      <w:pPr>
        <w:spacing w:after="0" w:line="360" w:lineRule="auto"/>
        <w:ind w:left="2160" w:hanging="2160"/>
        <w:jc w:val="both"/>
        <w:rPr>
          <w:rFonts w:ascii="Arial" w:eastAsia="Calibri" w:hAnsi="Arial" w:cs="Arial"/>
          <w:sz w:val="24"/>
          <w:szCs w:val="24"/>
        </w:rPr>
      </w:pPr>
      <w:r w:rsidRPr="00D67496">
        <w:rPr>
          <w:rFonts w:ascii="Arial" w:eastAsia="Calibri" w:hAnsi="Arial" w:cs="Arial"/>
          <w:b/>
          <w:sz w:val="24"/>
          <w:szCs w:val="24"/>
        </w:rPr>
        <w:t>Neutral citation:</w:t>
      </w:r>
      <w:r w:rsidRPr="00D67496">
        <w:rPr>
          <w:rFonts w:ascii="Arial" w:eastAsia="Calibri" w:hAnsi="Arial" w:cs="Arial"/>
          <w:b/>
          <w:sz w:val="24"/>
          <w:szCs w:val="24"/>
        </w:rPr>
        <w:tab/>
      </w:r>
      <w:bookmarkStart w:id="0" w:name="_GoBack"/>
      <w:r w:rsidR="00F52E88">
        <w:rPr>
          <w:rFonts w:ascii="Arial" w:eastAsia="Calibri" w:hAnsi="Arial" w:cs="Arial"/>
          <w:i/>
          <w:sz w:val="24"/>
          <w:szCs w:val="24"/>
        </w:rPr>
        <w:t>S</w:t>
      </w:r>
      <w:r w:rsidRPr="00D67496">
        <w:rPr>
          <w:rFonts w:ascii="Arial" w:eastAsia="Calibri" w:hAnsi="Arial" w:cs="Arial"/>
          <w:i/>
          <w:sz w:val="24"/>
          <w:szCs w:val="24"/>
        </w:rPr>
        <w:t xml:space="preserve"> v </w:t>
      </w:r>
      <w:proofErr w:type="spellStart"/>
      <w:r>
        <w:rPr>
          <w:rFonts w:ascii="Arial" w:eastAsia="Calibri" w:hAnsi="Arial" w:cs="Arial"/>
          <w:i/>
          <w:sz w:val="24"/>
          <w:szCs w:val="24"/>
        </w:rPr>
        <w:t>Narimab</w:t>
      </w:r>
      <w:proofErr w:type="spellEnd"/>
      <w:r>
        <w:rPr>
          <w:rFonts w:ascii="Arial" w:eastAsia="Calibri" w:hAnsi="Arial" w:cs="Arial"/>
          <w:i/>
          <w:sz w:val="24"/>
          <w:szCs w:val="24"/>
        </w:rPr>
        <w:t xml:space="preserve"> </w:t>
      </w:r>
      <w:r w:rsidRPr="00D67496">
        <w:rPr>
          <w:rFonts w:ascii="Arial" w:eastAsia="Calibri" w:hAnsi="Arial" w:cs="Arial"/>
          <w:sz w:val="24"/>
          <w:szCs w:val="24"/>
        </w:rPr>
        <w:t>(CC 1</w:t>
      </w:r>
      <w:r>
        <w:rPr>
          <w:rFonts w:ascii="Arial" w:eastAsia="Calibri" w:hAnsi="Arial" w:cs="Arial"/>
          <w:sz w:val="24"/>
          <w:szCs w:val="24"/>
        </w:rPr>
        <w:t>2</w:t>
      </w:r>
      <w:r w:rsidRPr="00D67496">
        <w:rPr>
          <w:rFonts w:ascii="Arial" w:eastAsia="Calibri" w:hAnsi="Arial" w:cs="Arial"/>
          <w:sz w:val="24"/>
          <w:szCs w:val="24"/>
        </w:rPr>
        <w:t xml:space="preserve">/2015) </w:t>
      </w:r>
      <w:r>
        <w:rPr>
          <w:rFonts w:ascii="Arial" w:eastAsia="Calibri" w:hAnsi="Arial" w:cs="Arial"/>
          <w:sz w:val="24"/>
          <w:szCs w:val="24"/>
        </w:rPr>
        <w:t>[2017</w:t>
      </w:r>
      <w:r w:rsidRPr="00D67496">
        <w:rPr>
          <w:rFonts w:ascii="Arial" w:eastAsia="Calibri" w:hAnsi="Arial" w:cs="Arial"/>
          <w:sz w:val="24"/>
          <w:szCs w:val="24"/>
        </w:rPr>
        <w:t xml:space="preserve">] NAHCM </w:t>
      </w:r>
      <w:r w:rsidR="00D87C09">
        <w:rPr>
          <w:rFonts w:ascii="Arial" w:eastAsia="Calibri" w:hAnsi="Arial" w:cs="Arial"/>
          <w:sz w:val="24"/>
          <w:szCs w:val="24"/>
        </w:rPr>
        <w:t>77</w:t>
      </w:r>
      <w:r w:rsidR="00125E7C">
        <w:rPr>
          <w:rFonts w:ascii="Arial" w:eastAsia="Calibri" w:hAnsi="Arial" w:cs="Arial"/>
          <w:sz w:val="24"/>
          <w:szCs w:val="24"/>
        </w:rPr>
        <w:t xml:space="preserve"> </w:t>
      </w:r>
      <w:r w:rsidRPr="00D67496">
        <w:rPr>
          <w:rFonts w:ascii="Arial" w:eastAsia="Calibri" w:hAnsi="Arial" w:cs="Arial"/>
          <w:sz w:val="24"/>
          <w:szCs w:val="24"/>
        </w:rPr>
        <w:t>(1</w:t>
      </w:r>
      <w:r>
        <w:rPr>
          <w:rFonts w:ascii="Arial" w:eastAsia="Calibri" w:hAnsi="Arial" w:cs="Arial"/>
          <w:sz w:val="24"/>
          <w:szCs w:val="24"/>
        </w:rPr>
        <w:t>5 March 2017</w:t>
      </w:r>
      <w:r w:rsidRPr="00D67496">
        <w:rPr>
          <w:rFonts w:ascii="Arial" w:eastAsia="Calibri" w:hAnsi="Arial" w:cs="Arial"/>
          <w:sz w:val="24"/>
          <w:szCs w:val="24"/>
        </w:rPr>
        <w:t>)</w:t>
      </w:r>
    </w:p>
    <w:bookmarkEnd w:id="0"/>
    <w:p w:rsidR="00D67496" w:rsidRPr="00D67496" w:rsidRDefault="00D67496" w:rsidP="00D67496">
      <w:pPr>
        <w:spacing w:after="0" w:line="360" w:lineRule="auto"/>
        <w:ind w:left="2160" w:hanging="2160"/>
        <w:jc w:val="both"/>
        <w:rPr>
          <w:rFonts w:ascii="Arial" w:eastAsia="Calibri" w:hAnsi="Arial" w:cs="Arial"/>
          <w:sz w:val="24"/>
          <w:szCs w:val="24"/>
        </w:rPr>
      </w:pPr>
    </w:p>
    <w:p w:rsidR="00D67496" w:rsidRPr="00D67496" w:rsidRDefault="00D67496" w:rsidP="00D67496">
      <w:pPr>
        <w:spacing w:after="0" w:line="360" w:lineRule="auto"/>
        <w:ind w:left="1440" w:hanging="1440"/>
        <w:jc w:val="both"/>
        <w:rPr>
          <w:rFonts w:ascii="Arial" w:eastAsia="Calibri" w:hAnsi="Arial" w:cs="Arial"/>
          <w:i/>
          <w:sz w:val="24"/>
          <w:szCs w:val="24"/>
        </w:rPr>
      </w:pPr>
      <w:r w:rsidRPr="00D67496">
        <w:rPr>
          <w:rFonts w:ascii="Arial" w:eastAsia="Calibri" w:hAnsi="Arial" w:cs="Arial"/>
          <w:b/>
          <w:sz w:val="24"/>
          <w:szCs w:val="24"/>
        </w:rPr>
        <w:t>Coram:</w:t>
      </w:r>
      <w:r w:rsidRPr="00D67496">
        <w:rPr>
          <w:rFonts w:ascii="Arial" w:eastAsia="Calibri" w:hAnsi="Arial" w:cs="Arial"/>
          <w:sz w:val="24"/>
          <w:szCs w:val="24"/>
        </w:rPr>
        <w:tab/>
        <w:t>USIKU, AJ</w:t>
      </w:r>
      <w:r w:rsidRPr="00D67496">
        <w:rPr>
          <w:rFonts w:ascii="Arial" w:eastAsia="Calibri" w:hAnsi="Arial" w:cs="Arial"/>
          <w:i/>
          <w:sz w:val="24"/>
          <w:szCs w:val="24"/>
        </w:rPr>
        <w:t xml:space="preserve"> </w:t>
      </w:r>
    </w:p>
    <w:p w:rsidR="00D67496" w:rsidRPr="00D67496" w:rsidRDefault="00D67496" w:rsidP="00D67496">
      <w:pPr>
        <w:spacing w:after="0" w:line="360" w:lineRule="auto"/>
        <w:ind w:left="1440" w:hanging="1440"/>
        <w:jc w:val="both"/>
        <w:rPr>
          <w:rFonts w:ascii="Arial" w:eastAsia="Calibri" w:hAnsi="Arial" w:cs="Arial"/>
          <w:b/>
          <w:sz w:val="24"/>
          <w:szCs w:val="24"/>
        </w:rPr>
      </w:pPr>
      <w:r w:rsidRPr="00D67496">
        <w:rPr>
          <w:rFonts w:ascii="Arial" w:eastAsia="Calibri" w:hAnsi="Arial" w:cs="Arial"/>
          <w:b/>
          <w:sz w:val="24"/>
          <w:szCs w:val="24"/>
        </w:rPr>
        <w:t>Heard on:</w:t>
      </w:r>
      <w:r w:rsidRPr="00D67496">
        <w:rPr>
          <w:rFonts w:ascii="Arial" w:eastAsia="Calibri" w:hAnsi="Arial" w:cs="Arial"/>
          <w:b/>
          <w:sz w:val="24"/>
          <w:szCs w:val="24"/>
        </w:rPr>
        <w:tab/>
      </w:r>
      <w:r>
        <w:rPr>
          <w:rFonts w:ascii="Arial" w:eastAsia="Calibri" w:hAnsi="Arial" w:cs="Arial"/>
          <w:b/>
          <w:sz w:val="24"/>
          <w:szCs w:val="24"/>
        </w:rPr>
        <w:t>30 January 2017, 20-21 February 2017, 23-24 Feb</w:t>
      </w:r>
      <w:r w:rsidR="00F2545B">
        <w:rPr>
          <w:rFonts w:ascii="Arial" w:eastAsia="Calibri" w:hAnsi="Arial" w:cs="Arial"/>
          <w:b/>
          <w:sz w:val="24"/>
          <w:szCs w:val="24"/>
        </w:rPr>
        <w:t>ruary 2017, 27 February 2017, 0</w:t>
      </w:r>
      <w:r>
        <w:rPr>
          <w:rFonts w:ascii="Arial" w:eastAsia="Calibri" w:hAnsi="Arial" w:cs="Arial"/>
          <w:b/>
          <w:sz w:val="24"/>
          <w:szCs w:val="24"/>
        </w:rPr>
        <w:t>-02 March 2017, 06-08 March 2017, 10 March 2017</w:t>
      </w:r>
    </w:p>
    <w:p w:rsidR="00D67496" w:rsidRPr="00D67496" w:rsidRDefault="00D67496" w:rsidP="00D67496">
      <w:pPr>
        <w:spacing w:after="0" w:line="360" w:lineRule="auto"/>
        <w:ind w:left="1440" w:hanging="1440"/>
        <w:jc w:val="both"/>
        <w:rPr>
          <w:rFonts w:ascii="Arial" w:eastAsia="Calibri" w:hAnsi="Arial" w:cs="Arial"/>
          <w:b/>
          <w:sz w:val="24"/>
          <w:szCs w:val="24"/>
        </w:rPr>
      </w:pPr>
      <w:r w:rsidRPr="00D67496">
        <w:rPr>
          <w:rFonts w:ascii="Arial" w:eastAsia="Calibri" w:hAnsi="Arial" w:cs="Arial"/>
          <w:b/>
          <w:sz w:val="24"/>
          <w:szCs w:val="24"/>
        </w:rPr>
        <w:tab/>
      </w:r>
    </w:p>
    <w:p w:rsidR="00D67496" w:rsidRPr="00D67496" w:rsidRDefault="00D67496" w:rsidP="00D67496">
      <w:pPr>
        <w:spacing w:after="0" w:line="360" w:lineRule="auto"/>
        <w:jc w:val="both"/>
        <w:rPr>
          <w:rFonts w:ascii="Arial" w:eastAsia="Calibri" w:hAnsi="Arial" w:cs="Arial"/>
          <w:b/>
          <w:sz w:val="24"/>
          <w:szCs w:val="24"/>
        </w:rPr>
      </w:pPr>
      <w:r w:rsidRPr="00D67496">
        <w:rPr>
          <w:rFonts w:ascii="Arial" w:eastAsia="Calibri" w:hAnsi="Arial" w:cs="Arial"/>
          <w:b/>
          <w:bCs/>
          <w:sz w:val="24"/>
          <w:szCs w:val="24"/>
        </w:rPr>
        <w:t>Delivered</w:t>
      </w:r>
      <w:r w:rsidRPr="00D67496">
        <w:rPr>
          <w:rFonts w:ascii="Arial" w:eastAsia="Calibri" w:hAnsi="Arial" w:cs="Arial"/>
          <w:sz w:val="24"/>
          <w:szCs w:val="24"/>
        </w:rPr>
        <w:t>:</w:t>
      </w:r>
      <w:r w:rsidRPr="00D67496">
        <w:rPr>
          <w:rFonts w:ascii="Arial" w:eastAsia="Calibri" w:hAnsi="Arial" w:cs="Arial"/>
          <w:sz w:val="24"/>
          <w:szCs w:val="24"/>
        </w:rPr>
        <w:tab/>
      </w:r>
      <w:r>
        <w:rPr>
          <w:rFonts w:ascii="Arial" w:eastAsia="Calibri" w:hAnsi="Arial" w:cs="Arial"/>
          <w:b/>
          <w:sz w:val="24"/>
          <w:szCs w:val="24"/>
        </w:rPr>
        <w:t>15 March 2017</w:t>
      </w:r>
    </w:p>
    <w:p w:rsidR="00D67496" w:rsidRPr="00D67496" w:rsidRDefault="00D67496" w:rsidP="00D67496">
      <w:pPr>
        <w:spacing w:after="0" w:line="360" w:lineRule="auto"/>
        <w:jc w:val="both"/>
        <w:rPr>
          <w:rFonts w:ascii="Arial" w:eastAsia="Calibri" w:hAnsi="Arial" w:cs="Arial"/>
          <w:b/>
          <w:sz w:val="24"/>
          <w:szCs w:val="24"/>
        </w:rPr>
      </w:pPr>
    </w:p>
    <w:p w:rsidR="00D67496" w:rsidRPr="00D67496" w:rsidRDefault="00D67496" w:rsidP="00D67496">
      <w:pPr>
        <w:spacing w:after="0" w:line="360" w:lineRule="auto"/>
        <w:jc w:val="both"/>
        <w:rPr>
          <w:rFonts w:ascii="Arial" w:eastAsia="Calibri" w:hAnsi="Arial" w:cs="Arial"/>
          <w:b/>
          <w:sz w:val="24"/>
          <w:szCs w:val="24"/>
        </w:rPr>
      </w:pPr>
    </w:p>
    <w:p w:rsidR="00D67496" w:rsidRPr="00D67496" w:rsidRDefault="00D67496" w:rsidP="00D67496">
      <w:pPr>
        <w:spacing w:after="0" w:line="360" w:lineRule="auto"/>
        <w:jc w:val="both"/>
        <w:rPr>
          <w:rFonts w:ascii="Arial" w:eastAsia="Calibri" w:hAnsi="Arial" w:cs="Arial"/>
          <w:b/>
          <w:sz w:val="24"/>
          <w:szCs w:val="24"/>
        </w:rPr>
      </w:pPr>
    </w:p>
    <w:p w:rsidR="00D67496" w:rsidRPr="00D67496" w:rsidRDefault="00D67496" w:rsidP="00D67496">
      <w:pPr>
        <w:spacing w:after="0" w:line="360" w:lineRule="auto"/>
        <w:jc w:val="both"/>
        <w:rPr>
          <w:rFonts w:ascii="Arial" w:eastAsia="Calibri" w:hAnsi="Arial" w:cs="Arial"/>
          <w:bCs/>
          <w:sz w:val="24"/>
          <w:szCs w:val="24"/>
        </w:rPr>
      </w:pPr>
      <w:proofErr w:type="spellStart"/>
      <w:r w:rsidRPr="00D67496">
        <w:rPr>
          <w:rFonts w:ascii="Arial" w:eastAsia="Calibri" w:hAnsi="Arial" w:cs="Arial"/>
          <w:b/>
          <w:sz w:val="24"/>
          <w:szCs w:val="24"/>
        </w:rPr>
        <w:lastRenderedPageBreak/>
        <w:t>Flynote</w:t>
      </w:r>
      <w:proofErr w:type="spellEnd"/>
      <w:r w:rsidRPr="00D67496">
        <w:rPr>
          <w:rFonts w:ascii="Arial" w:eastAsia="Calibri" w:hAnsi="Arial" w:cs="Arial"/>
          <w:b/>
          <w:sz w:val="24"/>
          <w:szCs w:val="24"/>
        </w:rPr>
        <w:t>:</w:t>
      </w:r>
      <w:r w:rsidRPr="00D67496">
        <w:rPr>
          <w:rFonts w:ascii="Arial" w:eastAsia="Calibri" w:hAnsi="Arial" w:cs="Arial"/>
          <w:b/>
          <w:sz w:val="24"/>
          <w:szCs w:val="24"/>
        </w:rPr>
        <w:tab/>
      </w:r>
      <w:r w:rsidRPr="00D67496">
        <w:rPr>
          <w:rFonts w:ascii="Arial" w:eastAsia="Calibri" w:hAnsi="Arial" w:cs="Arial"/>
          <w:bCs/>
          <w:sz w:val="24"/>
          <w:szCs w:val="24"/>
        </w:rPr>
        <w:t xml:space="preserve">Criminal Procedure – </w:t>
      </w:r>
      <w:r>
        <w:rPr>
          <w:rFonts w:ascii="Arial" w:eastAsia="Calibri" w:hAnsi="Arial" w:cs="Arial"/>
          <w:bCs/>
          <w:sz w:val="24"/>
          <w:szCs w:val="24"/>
        </w:rPr>
        <w:t>Application for discharge in terms of section 174 of the Criminal Procedure Act</w:t>
      </w:r>
      <w:r w:rsidRPr="00D67496">
        <w:rPr>
          <w:rFonts w:ascii="Arial" w:eastAsia="Calibri" w:hAnsi="Arial" w:cs="Arial"/>
          <w:bCs/>
          <w:sz w:val="24"/>
          <w:szCs w:val="24"/>
        </w:rPr>
        <w:t xml:space="preserve"> – </w:t>
      </w:r>
      <w:r>
        <w:rPr>
          <w:rFonts w:ascii="Arial" w:eastAsia="Calibri" w:hAnsi="Arial" w:cs="Arial"/>
          <w:bCs/>
          <w:sz w:val="24"/>
          <w:szCs w:val="24"/>
        </w:rPr>
        <w:t>No evidence upon which a reasonable court may convict accused 1.</w:t>
      </w:r>
    </w:p>
    <w:p w:rsidR="00D67496" w:rsidRPr="00D67496" w:rsidRDefault="00D67496" w:rsidP="00D67496">
      <w:pPr>
        <w:spacing w:after="0" w:line="360" w:lineRule="auto"/>
        <w:jc w:val="both"/>
        <w:rPr>
          <w:rFonts w:ascii="Arial" w:eastAsia="Calibri" w:hAnsi="Arial" w:cs="Arial"/>
          <w:bCs/>
          <w:sz w:val="24"/>
          <w:szCs w:val="24"/>
        </w:rPr>
      </w:pPr>
    </w:p>
    <w:p w:rsidR="00D67496" w:rsidRP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b/>
          <w:sz w:val="24"/>
          <w:szCs w:val="24"/>
        </w:rPr>
        <w:t>Summary:</w:t>
      </w:r>
      <w:r w:rsidRPr="00D67496">
        <w:rPr>
          <w:rFonts w:ascii="Arial" w:eastAsia="Calibri" w:hAnsi="Arial" w:cs="Arial"/>
          <w:b/>
          <w:sz w:val="24"/>
          <w:szCs w:val="24"/>
        </w:rPr>
        <w:tab/>
      </w:r>
      <w:r>
        <w:rPr>
          <w:rFonts w:ascii="Arial" w:eastAsia="Calibri" w:hAnsi="Arial" w:cs="Arial"/>
          <w:sz w:val="24"/>
          <w:szCs w:val="24"/>
        </w:rPr>
        <w:t>Accused 1 applying to be discharged in terms of section 174 of the Criminal Procedure Act at the close of</w:t>
      </w:r>
      <w:r w:rsidR="001F69B8">
        <w:rPr>
          <w:rFonts w:ascii="Arial" w:eastAsia="Calibri" w:hAnsi="Arial" w:cs="Arial"/>
          <w:sz w:val="24"/>
          <w:szCs w:val="24"/>
        </w:rPr>
        <w:t xml:space="preserve"> the case for the prosecution </w:t>
      </w:r>
      <w:r w:rsidR="001F69B8" w:rsidRPr="00D67496">
        <w:rPr>
          <w:rFonts w:ascii="Arial" w:eastAsia="Calibri" w:hAnsi="Arial" w:cs="Arial"/>
          <w:bCs/>
          <w:sz w:val="24"/>
          <w:szCs w:val="24"/>
        </w:rPr>
        <w:t>–</w:t>
      </w:r>
      <w:r w:rsidR="001F69B8">
        <w:rPr>
          <w:rFonts w:ascii="Arial" w:eastAsia="Calibri" w:hAnsi="Arial" w:cs="Arial"/>
          <w:sz w:val="24"/>
          <w:szCs w:val="24"/>
        </w:rPr>
        <w:t xml:space="preserve"> C</w:t>
      </w:r>
      <w:r>
        <w:rPr>
          <w:rFonts w:ascii="Arial" w:eastAsia="Calibri" w:hAnsi="Arial" w:cs="Arial"/>
          <w:sz w:val="24"/>
          <w:szCs w:val="24"/>
        </w:rPr>
        <w:t>ourt hol</w:t>
      </w:r>
      <w:r w:rsidR="004C6814">
        <w:rPr>
          <w:rFonts w:ascii="Arial" w:eastAsia="Calibri" w:hAnsi="Arial" w:cs="Arial"/>
          <w:sz w:val="24"/>
          <w:szCs w:val="24"/>
        </w:rPr>
        <w:t>ding that there is no evidence on</w:t>
      </w:r>
      <w:r>
        <w:rPr>
          <w:rFonts w:ascii="Arial" w:eastAsia="Calibri" w:hAnsi="Arial" w:cs="Arial"/>
          <w:sz w:val="24"/>
          <w:szCs w:val="24"/>
        </w:rPr>
        <w:t xml:space="preserve"> record upon which a reasonable court may convict accused 1</w:t>
      </w:r>
      <w:r w:rsidRPr="00D67496">
        <w:rPr>
          <w:rFonts w:ascii="Arial" w:eastAsia="Calibri" w:hAnsi="Arial" w:cs="Arial"/>
          <w:sz w:val="24"/>
          <w:szCs w:val="24"/>
        </w:rPr>
        <w:t xml:space="preserve"> </w:t>
      </w:r>
      <w:r w:rsidRPr="00D67496">
        <w:rPr>
          <w:rFonts w:ascii="Arial" w:eastAsia="Calibri" w:hAnsi="Arial" w:cs="Arial"/>
          <w:bCs/>
          <w:sz w:val="24"/>
          <w:szCs w:val="24"/>
        </w:rPr>
        <w:t xml:space="preserve">– </w:t>
      </w:r>
      <w:r w:rsidR="00E47F55">
        <w:rPr>
          <w:rFonts w:ascii="Arial" w:eastAsia="Calibri" w:hAnsi="Arial" w:cs="Arial"/>
          <w:bCs/>
          <w:sz w:val="24"/>
          <w:szCs w:val="24"/>
        </w:rPr>
        <w:t>Accused 1 therefore discharged.</w:t>
      </w:r>
    </w:p>
    <w:p w:rsidR="00D67496" w:rsidRPr="00D67496" w:rsidRDefault="00D67496" w:rsidP="00D67496">
      <w:pPr>
        <w:spacing w:after="0" w:line="360" w:lineRule="auto"/>
        <w:jc w:val="both"/>
        <w:rPr>
          <w:rFonts w:ascii="Arial" w:eastAsia="Calibri" w:hAnsi="Arial" w:cs="Arial"/>
          <w:bCs/>
          <w:sz w:val="24"/>
          <w:szCs w:val="24"/>
        </w:rPr>
      </w:pPr>
    </w:p>
    <w:p w:rsidR="00D67496" w:rsidRPr="00D67496" w:rsidRDefault="00F874E9" w:rsidP="00D67496">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D67496" w:rsidRPr="00D67496" w:rsidRDefault="00E47F55" w:rsidP="00D67496">
      <w:pPr>
        <w:spacing w:after="0" w:line="360" w:lineRule="auto"/>
        <w:jc w:val="center"/>
        <w:rPr>
          <w:rFonts w:ascii="Arial" w:eastAsia="Calibri" w:hAnsi="Arial" w:cs="Arial"/>
          <w:b/>
          <w:bCs/>
          <w:sz w:val="24"/>
          <w:szCs w:val="24"/>
        </w:rPr>
      </w:pPr>
      <w:r>
        <w:rPr>
          <w:rFonts w:ascii="Arial" w:eastAsia="Calibri" w:hAnsi="Arial" w:cs="Arial"/>
          <w:b/>
          <w:bCs/>
          <w:sz w:val="24"/>
          <w:szCs w:val="24"/>
        </w:rPr>
        <w:t>ORDER</w:t>
      </w:r>
    </w:p>
    <w:p w:rsidR="00D67496" w:rsidRPr="00D67496" w:rsidRDefault="00F874E9" w:rsidP="00D67496">
      <w:pPr>
        <w:spacing w:after="0" w:line="360" w:lineRule="auto"/>
        <w:jc w:val="center"/>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D67496" w:rsidRDefault="00D67496" w:rsidP="00D67496">
      <w:pPr>
        <w:spacing w:after="0" w:line="360" w:lineRule="auto"/>
        <w:ind w:left="1440" w:hanging="1440"/>
        <w:jc w:val="both"/>
        <w:rPr>
          <w:rFonts w:ascii="Arial" w:eastAsia="Calibri" w:hAnsi="Arial" w:cs="Arial"/>
          <w:sz w:val="24"/>
          <w:szCs w:val="24"/>
        </w:rPr>
      </w:pPr>
    </w:p>
    <w:p w:rsidR="00E47F55" w:rsidRDefault="00E47F55" w:rsidP="00E47F55">
      <w:pPr>
        <w:spacing w:after="0" w:line="360" w:lineRule="auto"/>
        <w:jc w:val="both"/>
        <w:rPr>
          <w:rFonts w:ascii="Arial" w:eastAsia="Calibri" w:hAnsi="Arial" w:cs="Arial"/>
          <w:sz w:val="24"/>
          <w:szCs w:val="24"/>
        </w:rPr>
      </w:pPr>
      <w:r>
        <w:rPr>
          <w:rFonts w:ascii="Arial" w:eastAsia="Calibri" w:hAnsi="Arial" w:cs="Arial"/>
          <w:sz w:val="24"/>
          <w:szCs w:val="24"/>
        </w:rPr>
        <w:t>The application for discharge is granted for accused 1.  In the result the following verdict is returned for accused 1</w:t>
      </w:r>
      <w:r w:rsidR="00E206E4">
        <w:rPr>
          <w:rFonts w:ascii="Arial" w:eastAsia="Calibri" w:hAnsi="Arial" w:cs="Arial"/>
          <w:sz w:val="24"/>
          <w:szCs w:val="24"/>
        </w:rPr>
        <w:t>:</w:t>
      </w:r>
    </w:p>
    <w:p w:rsidR="00E47F55" w:rsidRPr="00D67496" w:rsidRDefault="00E47F55" w:rsidP="00E47F55">
      <w:pPr>
        <w:spacing w:after="0" w:line="360" w:lineRule="auto"/>
        <w:jc w:val="both"/>
        <w:rPr>
          <w:rFonts w:ascii="Arial" w:eastAsia="Calibri" w:hAnsi="Arial" w:cs="Arial"/>
          <w:sz w:val="24"/>
          <w:szCs w:val="24"/>
        </w:rPr>
      </w:pPr>
    </w:p>
    <w:p w:rsidR="00D67496" w:rsidRPr="00D67496" w:rsidRDefault="00D67496" w:rsidP="00E47F55">
      <w:pPr>
        <w:spacing w:after="0" w:line="360" w:lineRule="auto"/>
        <w:ind w:left="1440" w:hanging="1440"/>
        <w:jc w:val="both"/>
        <w:rPr>
          <w:rFonts w:ascii="Arial" w:eastAsia="Calibri" w:hAnsi="Arial" w:cs="Arial"/>
          <w:sz w:val="24"/>
          <w:szCs w:val="24"/>
        </w:rPr>
      </w:pPr>
      <w:r w:rsidRPr="00D67496">
        <w:rPr>
          <w:rFonts w:ascii="Arial" w:eastAsia="Calibri" w:hAnsi="Arial" w:cs="Arial"/>
          <w:sz w:val="24"/>
          <w:szCs w:val="24"/>
        </w:rPr>
        <w:t>a) Count 1</w:t>
      </w:r>
      <w:r w:rsidRPr="00D67496">
        <w:rPr>
          <w:rFonts w:ascii="Arial" w:eastAsia="Calibri" w:hAnsi="Arial" w:cs="Arial"/>
          <w:sz w:val="24"/>
          <w:szCs w:val="24"/>
        </w:rPr>
        <w:tab/>
      </w:r>
      <w:r w:rsidR="00E47F55">
        <w:rPr>
          <w:rFonts w:ascii="Arial" w:eastAsia="Calibri" w:hAnsi="Arial" w:cs="Arial"/>
          <w:sz w:val="24"/>
          <w:szCs w:val="24"/>
        </w:rPr>
        <w:t>:</w:t>
      </w:r>
      <w:r w:rsidR="00E47F55">
        <w:rPr>
          <w:rFonts w:ascii="Arial" w:eastAsia="Calibri" w:hAnsi="Arial" w:cs="Arial"/>
          <w:sz w:val="24"/>
          <w:szCs w:val="24"/>
        </w:rPr>
        <w:tab/>
        <w:t>Murder:</w:t>
      </w:r>
      <w:r w:rsidR="00E47F55">
        <w:rPr>
          <w:rFonts w:ascii="Arial" w:eastAsia="Calibri" w:hAnsi="Arial" w:cs="Arial"/>
          <w:sz w:val="24"/>
          <w:szCs w:val="24"/>
        </w:rPr>
        <w:tab/>
        <w:t>Not guilty</w:t>
      </w:r>
    </w:p>
    <w:p w:rsidR="00D67496" w:rsidRPr="00D67496" w:rsidRDefault="00D67496" w:rsidP="00E47F55">
      <w:pPr>
        <w:spacing w:after="0" w:line="360" w:lineRule="auto"/>
        <w:jc w:val="both"/>
        <w:rPr>
          <w:rFonts w:ascii="Arial" w:eastAsia="Calibri" w:hAnsi="Arial" w:cs="Arial"/>
          <w:sz w:val="24"/>
          <w:szCs w:val="24"/>
        </w:rPr>
      </w:pPr>
      <w:r w:rsidRPr="00D67496">
        <w:rPr>
          <w:rFonts w:ascii="Arial" w:eastAsia="Calibri" w:hAnsi="Arial" w:cs="Arial"/>
          <w:sz w:val="24"/>
          <w:szCs w:val="24"/>
        </w:rPr>
        <w:t>b) Count 2</w:t>
      </w:r>
      <w:r w:rsidRPr="00D67496">
        <w:rPr>
          <w:rFonts w:ascii="Arial" w:eastAsia="Calibri" w:hAnsi="Arial" w:cs="Arial"/>
          <w:sz w:val="24"/>
          <w:szCs w:val="24"/>
        </w:rPr>
        <w:tab/>
      </w:r>
      <w:r w:rsidR="00E47F55">
        <w:rPr>
          <w:rFonts w:ascii="Arial" w:eastAsia="Calibri" w:hAnsi="Arial" w:cs="Arial"/>
          <w:sz w:val="24"/>
          <w:szCs w:val="24"/>
        </w:rPr>
        <w:t>:</w:t>
      </w:r>
      <w:r w:rsidR="00E47F55">
        <w:rPr>
          <w:rFonts w:ascii="Arial" w:eastAsia="Calibri" w:hAnsi="Arial" w:cs="Arial"/>
          <w:sz w:val="24"/>
          <w:szCs w:val="24"/>
        </w:rPr>
        <w:tab/>
        <w:t>Rape:</w:t>
      </w:r>
      <w:r w:rsidR="00E47F55">
        <w:rPr>
          <w:rFonts w:ascii="Arial" w:eastAsia="Calibri" w:hAnsi="Arial" w:cs="Arial"/>
          <w:sz w:val="24"/>
          <w:szCs w:val="24"/>
        </w:rPr>
        <w:tab/>
      </w:r>
      <w:r w:rsidR="00E47F55">
        <w:rPr>
          <w:rFonts w:ascii="Arial" w:eastAsia="Calibri" w:hAnsi="Arial" w:cs="Arial"/>
          <w:sz w:val="24"/>
          <w:szCs w:val="24"/>
        </w:rPr>
        <w:tab/>
        <w:t xml:space="preserve">Not guilty </w:t>
      </w:r>
    </w:p>
    <w:p w:rsidR="00D67496" w:rsidRPr="00D67496" w:rsidRDefault="00D67496" w:rsidP="00E47F55">
      <w:pPr>
        <w:spacing w:after="0" w:line="360" w:lineRule="auto"/>
        <w:jc w:val="both"/>
        <w:rPr>
          <w:rFonts w:ascii="Arial" w:eastAsia="Calibri" w:hAnsi="Arial" w:cs="Arial"/>
          <w:sz w:val="24"/>
          <w:szCs w:val="24"/>
        </w:rPr>
      </w:pPr>
      <w:proofErr w:type="gramStart"/>
      <w:r w:rsidRPr="00D67496">
        <w:rPr>
          <w:rFonts w:ascii="Arial" w:eastAsia="Calibri" w:hAnsi="Arial" w:cs="Arial"/>
          <w:sz w:val="24"/>
          <w:szCs w:val="24"/>
        </w:rPr>
        <w:t>c</w:t>
      </w:r>
      <w:proofErr w:type="gramEnd"/>
      <w:r w:rsidRPr="00D67496">
        <w:rPr>
          <w:rFonts w:ascii="Arial" w:eastAsia="Calibri" w:hAnsi="Arial" w:cs="Arial"/>
          <w:sz w:val="24"/>
          <w:szCs w:val="24"/>
        </w:rPr>
        <w:t>) Count 3</w:t>
      </w:r>
      <w:r w:rsidRPr="00D67496">
        <w:rPr>
          <w:rFonts w:ascii="Arial" w:eastAsia="Calibri" w:hAnsi="Arial" w:cs="Arial"/>
          <w:sz w:val="24"/>
          <w:szCs w:val="24"/>
        </w:rPr>
        <w:tab/>
      </w:r>
      <w:r w:rsidR="00E47F55">
        <w:rPr>
          <w:rFonts w:ascii="Arial" w:eastAsia="Calibri" w:hAnsi="Arial" w:cs="Arial"/>
          <w:sz w:val="24"/>
          <w:szCs w:val="24"/>
        </w:rPr>
        <w:t>:</w:t>
      </w:r>
      <w:r w:rsidR="00E47F55">
        <w:rPr>
          <w:rFonts w:ascii="Arial" w:eastAsia="Calibri" w:hAnsi="Arial" w:cs="Arial"/>
          <w:sz w:val="24"/>
          <w:szCs w:val="24"/>
        </w:rPr>
        <w:tab/>
        <w:t>Rape :</w:t>
      </w:r>
      <w:r w:rsidR="00E47F55">
        <w:rPr>
          <w:rFonts w:ascii="Arial" w:eastAsia="Calibri" w:hAnsi="Arial" w:cs="Arial"/>
          <w:sz w:val="24"/>
          <w:szCs w:val="24"/>
        </w:rPr>
        <w:tab/>
      </w:r>
      <w:r w:rsidR="00E47F55">
        <w:rPr>
          <w:rFonts w:ascii="Arial" w:eastAsia="Calibri" w:hAnsi="Arial" w:cs="Arial"/>
          <w:sz w:val="24"/>
          <w:szCs w:val="24"/>
        </w:rPr>
        <w:tab/>
        <w:t>Not guilty</w:t>
      </w:r>
    </w:p>
    <w:p w:rsidR="00D67496" w:rsidRPr="00D67496" w:rsidRDefault="00D67496" w:rsidP="00E47F55">
      <w:pPr>
        <w:spacing w:after="0" w:line="360" w:lineRule="auto"/>
        <w:jc w:val="both"/>
        <w:rPr>
          <w:rFonts w:ascii="Arial" w:eastAsia="Calibri" w:hAnsi="Arial" w:cs="Arial"/>
          <w:sz w:val="24"/>
          <w:szCs w:val="24"/>
        </w:rPr>
      </w:pPr>
      <w:r w:rsidRPr="00D67496">
        <w:rPr>
          <w:rFonts w:ascii="Arial" w:eastAsia="Calibri" w:hAnsi="Arial" w:cs="Arial"/>
          <w:sz w:val="24"/>
          <w:szCs w:val="24"/>
        </w:rPr>
        <w:t>d) Count 4</w:t>
      </w:r>
      <w:r w:rsidRPr="00D67496">
        <w:rPr>
          <w:rFonts w:ascii="Arial" w:eastAsia="Calibri" w:hAnsi="Arial" w:cs="Arial"/>
          <w:sz w:val="24"/>
          <w:szCs w:val="24"/>
        </w:rPr>
        <w:tab/>
      </w:r>
      <w:r w:rsidR="00E47F55">
        <w:rPr>
          <w:rFonts w:ascii="Arial" w:eastAsia="Calibri" w:hAnsi="Arial" w:cs="Arial"/>
          <w:sz w:val="24"/>
          <w:szCs w:val="24"/>
        </w:rPr>
        <w:t>:</w:t>
      </w:r>
      <w:r w:rsidR="00E47F55">
        <w:rPr>
          <w:rFonts w:ascii="Arial" w:eastAsia="Calibri" w:hAnsi="Arial" w:cs="Arial"/>
          <w:sz w:val="24"/>
          <w:szCs w:val="24"/>
        </w:rPr>
        <w:tab/>
        <w:t>Robbery:</w:t>
      </w:r>
      <w:r w:rsidR="00E47F55">
        <w:rPr>
          <w:rFonts w:ascii="Arial" w:eastAsia="Calibri" w:hAnsi="Arial" w:cs="Arial"/>
          <w:sz w:val="24"/>
          <w:szCs w:val="24"/>
        </w:rPr>
        <w:tab/>
        <w:t>Not guilty</w:t>
      </w:r>
    </w:p>
    <w:p w:rsidR="00E47F55" w:rsidRDefault="00E47F55" w:rsidP="00D67496">
      <w:pPr>
        <w:spacing w:after="0" w:line="360" w:lineRule="auto"/>
        <w:jc w:val="both"/>
        <w:rPr>
          <w:rFonts w:ascii="Arial" w:eastAsia="Calibri" w:hAnsi="Arial" w:cs="Arial"/>
          <w:sz w:val="24"/>
          <w:szCs w:val="24"/>
        </w:rPr>
      </w:pPr>
      <w:r>
        <w:rPr>
          <w:rFonts w:ascii="Arial" w:eastAsia="Calibri" w:hAnsi="Arial" w:cs="Arial"/>
          <w:sz w:val="24"/>
          <w:szCs w:val="24"/>
        </w:rPr>
        <w:t>e) Count 5</w:t>
      </w:r>
      <w:r w:rsidR="00D67496" w:rsidRPr="00D67496">
        <w:rPr>
          <w:rFonts w:ascii="Arial" w:eastAsia="Calibri" w:hAnsi="Arial" w:cs="Arial"/>
          <w:sz w:val="24"/>
          <w:szCs w:val="24"/>
        </w:rPr>
        <w:tab/>
      </w:r>
      <w:r>
        <w:rPr>
          <w:rFonts w:ascii="Arial" w:eastAsia="Calibri" w:hAnsi="Arial" w:cs="Arial"/>
          <w:sz w:val="24"/>
          <w:szCs w:val="24"/>
        </w:rPr>
        <w:t>:</w:t>
      </w:r>
      <w:r>
        <w:rPr>
          <w:rFonts w:ascii="Arial" w:eastAsia="Calibri" w:hAnsi="Arial" w:cs="Arial"/>
          <w:sz w:val="24"/>
          <w:szCs w:val="24"/>
        </w:rPr>
        <w:tab/>
        <w:t xml:space="preserve">Defeating or obstructing or attempting to defeat or obstruct the </w:t>
      </w:r>
      <w:r w:rsidR="00E206E4">
        <w:rPr>
          <w:rFonts w:ascii="Arial" w:eastAsia="Calibri" w:hAnsi="Arial" w:cs="Arial"/>
          <w:sz w:val="24"/>
          <w:szCs w:val="24"/>
        </w:rPr>
        <w:tab/>
      </w:r>
      <w:r w:rsidR="00E206E4">
        <w:rPr>
          <w:rFonts w:ascii="Arial" w:eastAsia="Calibri" w:hAnsi="Arial" w:cs="Arial"/>
          <w:sz w:val="24"/>
          <w:szCs w:val="24"/>
        </w:rPr>
        <w:tab/>
      </w:r>
      <w:r w:rsidR="00E206E4">
        <w:rPr>
          <w:rFonts w:ascii="Arial" w:eastAsia="Calibri" w:hAnsi="Arial" w:cs="Arial"/>
          <w:sz w:val="24"/>
          <w:szCs w:val="24"/>
        </w:rPr>
        <w:tab/>
      </w:r>
      <w:r>
        <w:rPr>
          <w:rFonts w:ascii="Arial" w:eastAsia="Calibri" w:hAnsi="Arial" w:cs="Arial"/>
          <w:sz w:val="24"/>
          <w:szCs w:val="24"/>
        </w:rPr>
        <w:t xml:space="preserve">course of </w:t>
      </w:r>
      <w:r w:rsidR="009807EB">
        <w:rPr>
          <w:rFonts w:ascii="Arial" w:eastAsia="Calibri" w:hAnsi="Arial" w:cs="Arial"/>
          <w:sz w:val="24"/>
          <w:szCs w:val="24"/>
        </w:rPr>
        <w:t>justice:</w:t>
      </w:r>
      <w:r>
        <w:rPr>
          <w:rFonts w:ascii="Arial" w:eastAsia="Calibri" w:hAnsi="Arial" w:cs="Arial"/>
          <w:sz w:val="24"/>
          <w:szCs w:val="24"/>
        </w:rPr>
        <w:t xml:space="preserve">  </w:t>
      </w:r>
      <w:r>
        <w:rPr>
          <w:rFonts w:ascii="Arial" w:eastAsia="Calibri" w:hAnsi="Arial" w:cs="Arial"/>
          <w:sz w:val="24"/>
          <w:szCs w:val="24"/>
        </w:rPr>
        <w:tab/>
        <w:t>Not guilty</w:t>
      </w:r>
    </w:p>
    <w:p w:rsidR="00D67496" w:rsidRPr="00D67496" w:rsidRDefault="00D67496" w:rsidP="00D67496">
      <w:pPr>
        <w:spacing w:after="0" w:line="360" w:lineRule="auto"/>
        <w:ind w:left="1440" w:hanging="1440"/>
        <w:jc w:val="both"/>
        <w:rPr>
          <w:rFonts w:ascii="Arial" w:eastAsia="Calibri" w:hAnsi="Arial" w:cs="Arial"/>
          <w:sz w:val="24"/>
          <w:szCs w:val="24"/>
        </w:rPr>
      </w:pPr>
    </w:p>
    <w:p w:rsidR="00D67496" w:rsidRPr="00D67496" w:rsidRDefault="00F874E9" w:rsidP="00D67496">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D67496" w:rsidRPr="00D67496" w:rsidRDefault="00E47F55" w:rsidP="00D67496">
      <w:pPr>
        <w:spacing w:after="0" w:line="360" w:lineRule="auto"/>
        <w:jc w:val="center"/>
        <w:rPr>
          <w:rFonts w:ascii="Arial" w:eastAsia="Calibri" w:hAnsi="Arial" w:cs="Arial"/>
          <w:b/>
          <w:bCs/>
          <w:sz w:val="24"/>
          <w:szCs w:val="24"/>
        </w:rPr>
      </w:pPr>
      <w:r>
        <w:rPr>
          <w:rFonts w:ascii="Arial" w:eastAsia="Calibri" w:hAnsi="Arial" w:cs="Arial"/>
          <w:b/>
          <w:bCs/>
          <w:sz w:val="24"/>
          <w:szCs w:val="24"/>
        </w:rPr>
        <w:t xml:space="preserve">RULING </w:t>
      </w:r>
    </w:p>
    <w:p w:rsidR="00D67496" w:rsidRPr="00D67496" w:rsidRDefault="00F874E9" w:rsidP="00D67496">
      <w:pPr>
        <w:spacing w:after="0" w:line="360" w:lineRule="auto"/>
        <w:jc w:val="center"/>
        <w:rPr>
          <w:rFonts w:ascii="Arial" w:eastAsia="Calibri" w:hAnsi="Arial" w:cs="Arial"/>
          <w:b/>
          <w:bCs/>
          <w:sz w:val="24"/>
          <w:szCs w:val="24"/>
        </w:rPr>
      </w:pPr>
      <w:r>
        <w:rPr>
          <w:rFonts w:ascii="Arial" w:eastAsia="Calibri" w:hAnsi="Arial" w:cs="Arial"/>
          <w:bCs/>
          <w:sz w:val="24"/>
          <w:szCs w:val="24"/>
        </w:rPr>
        <w:pict>
          <v:rect id="_x0000_i1028" style="width:0;height:1.5pt" o:hralign="center" o:hrstd="t" o:hr="t" fillcolor="#a0a0a0" stroked="f"/>
        </w:pict>
      </w:r>
    </w:p>
    <w:p w:rsidR="00D67496" w:rsidRPr="00D67496" w:rsidRDefault="00D67496" w:rsidP="00D67496">
      <w:pPr>
        <w:spacing w:after="0" w:line="360" w:lineRule="auto"/>
        <w:jc w:val="both"/>
        <w:rPr>
          <w:rFonts w:ascii="Arial" w:eastAsia="Calibri" w:hAnsi="Arial" w:cs="Arial"/>
          <w:sz w:val="24"/>
          <w:szCs w:val="24"/>
        </w:rPr>
      </w:pPr>
    </w:p>
    <w:p w:rsidR="00D67496" w:rsidRDefault="00D67496" w:rsidP="00D67496">
      <w:pPr>
        <w:spacing w:after="0" w:line="360" w:lineRule="auto"/>
        <w:ind w:left="1440" w:hanging="1440"/>
        <w:jc w:val="both"/>
        <w:rPr>
          <w:rFonts w:ascii="Arial" w:eastAsia="Calibri" w:hAnsi="Arial" w:cs="Arial"/>
          <w:sz w:val="24"/>
          <w:szCs w:val="24"/>
        </w:rPr>
      </w:pPr>
      <w:r w:rsidRPr="00D67496">
        <w:rPr>
          <w:rFonts w:ascii="Arial" w:eastAsia="Calibri" w:hAnsi="Arial" w:cs="Arial"/>
          <w:sz w:val="24"/>
          <w:szCs w:val="24"/>
        </w:rPr>
        <w:t>USIKU, AJ:</w:t>
      </w:r>
    </w:p>
    <w:p w:rsidR="00D67496" w:rsidRDefault="00D67496" w:rsidP="00D67496">
      <w:pPr>
        <w:spacing w:after="0" w:line="360" w:lineRule="auto"/>
        <w:jc w:val="both"/>
        <w:rPr>
          <w:rFonts w:ascii="Arial" w:eastAsia="Calibri" w:hAnsi="Arial" w:cs="Arial"/>
          <w:sz w:val="24"/>
          <w:szCs w:val="24"/>
        </w:rPr>
      </w:pPr>
    </w:p>
    <w:p w:rsidR="00E47F55" w:rsidRPr="00E47F55" w:rsidRDefault="00E47F55" w:rsidP="00D67496">
      <w:pPr>
        <w:spacing w:after="0" w:line="360" w:lineRule="auto"/>
        <w:jc w:val="both"/>
        <w:rPr>
          <w:rFonts w:ascii="Arial" w:eastAsia="Calibri" w:hAnsi="Arial" w:cs="Arial"/>
          <w:b/>
          <w:sz w:val="24"/>
          <w:szCs w:val="24"/>
        </w:rPr>
      </w:pPr>
      <w:r w:rsidRPr="00E47F55">
        <w:rPr>
          <w:rFonts w:ascii="Arial" w:eastAsia="Calibri" w:hAnsi="Arial" w:cs="Arial"/>
          <w:b/>
          <w:sz w:val="24"/>
          <w:szCs w:val="24"/>
        </w:rPr>
        <w:t>INTRODUCTION</w:t>
      </w:r>
    </w:p>
    <w:p w:rsidR="00E47F55" w:rsidRPr="00D67496" w:rsidRDefault="00E47F55" w:rsidP="00D67496">
      <w:pPr>
        <w:spacing w:after="0" w:line="360" w:lineRule="auto"/>
        <w:jc w:val="both"/>
        <w:rPr>
          <w:rFonts w:ascii="Arial" w:eastAsia="Calibri" w:hAnsi="Arial" w:cs="Arial"/>
          <w:sz w:val="24"/>
          <w:szCs w:val="24"/>
        </w:rPr>
      </w:pPr>
    </w:p>
    <w:p w:rsidR="00D67496" w:rsidRPr="00D67496" w:rsidRDefault="00D67496" w:rsidP="00E47F55">
      <w:pPr>
        <w:spacing w:after="0" w:line="360" w:lineRule="auto"/>
        <w:jc w:val="both"/>
        <w:rPr>
          <w:rFonts w:ascii="Arial" w:eastAsia="Calibri" w:hAnsi="Arial" w:cs="Arial"/>
          <w:sz w:val="24"/>
          <w:szCs w:val="24"/>
        </w:rPr>
      </w:pPr>
      <w:r w:rsidRPr="00D67496">
        <w:rPr>
          <w:rFonts w:ascii="Arial" w:eastAsia="Calibri" w:hAnsi="Arial" w:cs="Arial"/>
          <w:sz w:val="24"/>
          <w:szCs w:val="24"/>
        </w:rPr>
        <w:t>[1]</w:t>
      </w:r>
      <w:r w:rsidRPr="00D67496">
        <w:rPr>
          <w:rFonts w:ascii="Arial" w:eastAsia="Calibri" w:hAnsi="Arial" w:cs="Arial"/>
          <w:sz w:val="24"/>
          <w:szCs w:val="24"/>
        </w:rPr>
        <w:tab/>
      </w:r>
      <w:r w:rsidR="00E47F55">
        <w:rPr>
          <w:rFonts w:ascii="Arial" w:eastAsia="Calibri" w:hAnsi="Arial" w:cs="Arial"/>
          <w:sz w:val="24"/>
          <w:szCs w:val="24"/>
        </w:rPr>
        <w:t>At the end of the State’s case, accused 1 applied for discharge in terms of section 174 of the Criminal Procedure Act (“the Act”). Counsel for accused 1 submitted that there is no evidence upon which a reasonable court may convict accused 1, and therefore accused 1 should be discharged on all counts, in terms of Section 174 of the Act.</w:t>
      </w:r>
    </w:p>
    <w:p w:rsidR="00E47F55" w:rsidRPr="00D67496" w:rsidRDefault="00E47F55" w:rsidP="00E47F55">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Times New Roman" w:hAnsi="Arial" w:cs="Arial"/>
          <w:sz w:val="24"/>
          <w:szCs w:val="24"/>
          <w:lang w:val="en-ZA" w:eastAsia="en-ZA"/>
        </w:rPr>
      </w:pPr>
      <w:r w:rsidRPr="00D67496">
        <w:rPr>
          <w:rFonts w:ascii="Arial" w:eastAsia="Times New Roman" w:hAnsi="Arial" w:cs="Arial"/>
          <w:sz w:val="24"/>
          <w:szCs w:val="24"/>
          <w:lang w:val="en-ZA" w:eastAsia="en-ZA"/>
        </w:rPr>
        <w:t>[2]</w:t>
      </w:r>
      <w:r w:rsidRPr="00D67496">
        <w:rPr>
          <w:rFonts w:ascii="Arial" w:eastAsia="Times New Roman" w:hAnsi="Arial" w:cs="Arial"/>
          <w:sz w:val="24"/>
          <w:szCs w:val="24"/>
          <w:lang w:val="en-ZA" w:eastAsia="en-ZA"/>
        </w:rPr>
        <w:tab/>
      </w:r>
      <w:r w:rsidR="00E47F55">
        <w:rPr>
          <w:rFonts w:ascii="Arial" w:eastAsia="Times New Roman" w:hAnsi="Arial" w:cs="Arial"/>
          <w:sz w:val="24"/>
          <w:szCs w:val="24"/>
          <w:lang w:val="en-ZA" w:eastAsia="en-ZA"/>
        </w:rPr>
        <w:t>The State opposes the application</w:t>
      </w:r>
      <w:r w:rsidR="00F21EFE">
        <w:rPr>
          <w:rFonts w:ascii="Arial" w:eastAsia="Times New Roman" w:hAnsi="Arial" w:cs="Arial"/>
          <w:sz w:val="24"/>
          <w:szCs w:val="24"/>
          <w:lang w:val="en-ZA" w:eastAsia="en-ZA"/>
        </w:rPr>
        <w:t>.</w:t>
      </w:r>
      <w:r w:rsidR="00E47F55">
        <w:rPr>
          <w:rFonts w:ascii="Arial" w:eastAsia="Times New Roman" w:hAnsi="Arial" w:cs="Arial"/>
          <w:sz w:val="24"/>
          <w:szCs w:val="24"/>
          <w:lang w:val="en-ZA" w:eastAsia="en-ZA"/>
        </w:rPr>
        <w:t xml:space="preserve"> Counsel for the State submitted that accused 1 should be placed on his defence on all charges.</w:t>
      </w:r>
    </w:p>
    <w:p w:rsidR="00D67496" w:rsidRPr="00D67496" w:rsidRDefault="00D67496" w:rsidP="00D67496">
      <w:pPr>
        <w:spacing w:after="0" w:line="360" w:lineRule="auto"/>
        <w:jc w:val="both"/>
        <w:rPr>
          <w:rFonts w:ascii="Arial" w:eastAsia="Times New Roman" w:hAnsi="Arial" w:cs="Arial"/>
          <w:sz w:val="24"/>
          <w:szCs w:val="24"/>
          <w:lang w:val="en-ZA" w:eastAsia="en-ZA"/>
        </w:rPr>
      </w:pPr>
    </w:p>
    <w:p w:rsid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[3]</w:t>
      </w:r>
      <w:r w:rsidRPr="00D67496">
        <w:rPr>
          <w:rFonts w:ascii="Arial" w:eastAsia="Calibri" w:hAnsi="Arial" w:cs="Arial"/>
          <w:sz w:val="24"/>
          <w:szCs w:val="24"/>
        </w:rPr>
        <w:tab/>
      </w:r>
      <w:r w:rsidR="00321DDF">
        <w:rPr>
          <w:rFonts w:ascii="Arial" w:eastAsia="Calibri" w:hAnsi="Arial" w:cs="Arial"/>
          <w:sz w:val="24"/>
          <w:szCs w:val="24"/>
        </w:rPr>
        <w:t xml:space="preserve">The main issue for determination </w:t>
      </w:r>
      <w:r w:rsidR="00792A72">
        <w:rPr>
          <w:rFonts w:ascii="Arial" w:eastAsia="Calibri" w:hAnsi="Arial" w:cs="Arial"/>
          <w:sz w:val="24"/>
          <w:szCs w:val="24"/>
        </w:rPr>
        <w:t>at this stage is</w:t>
      </w:r>
      <w:r w:rsidR="00321DDF">
        <w:rPr>
          <w:rFonts w:ascii="Arial" w:eastAsia="Calibri" w:hAnsi="Arial" w:cs="Arial"/>
          <w:sz w:val="24"/>
          <w:szCs w:val="24"/>
        </w:rPr>
        <w:t xml:space="preserve"> whether the State has adduced evidence against accused 1 upon which a reasonable court may convict.</w:t>
      </w:r>
    </w:p>
    <w:p w:rsidR="00321DDF" w:rsidRDefault="00321DDF" w:rsidP="00D67496">
      <w:pPr>
        <w:spacing w:after="0" w:line="360" w:lineRule="auto"/>
        <w:jc w:val="both"/>
        <w:rPr>
          <w:rFonts w:ascii="Arial" w:eastAsia="Calibri" w:hAnsi="Arial" w:cs="Arial"/>
          <w:sz w:val="24"/>
          <w:szCs w:val="24"/>
        </w:rPr>
      </w:pPr>
    </w:p>
    <w:p w:rsidR="00321DDF" w:rsidRPr="00D67496" w:rsidRDefault="00321DDF" w:rsidP="00D67496">
      <w:pPr>
        <w:spacing w:after="0" w:line="360" w:lineRule="auto"/>
        <w:jc w:val="both"/>
        <w:rPr>
          <w:rFonts w:ascii="Arial" w:eastAsia="Calibri" w:hAnsi="Arial" w:cs="Arial"/>
          <w:b/>
          <w:sz w:val="24"/>
          <w:szCs w:val="24"/>
        </w:rPr>
      </w:pPr>
      <w:r w:rsidRPr="00321DDF">
        <w:rPr>
          <w:rFonts w:ascii="Arial" w:eastAsia="Calibri" w:hAnsi="Arial" w:cs="Arial"/>
          <w:b/>
          <w:sz w:val="24"/>
          <w:szCs w:val="24"/>
        </w:rPr>
        <w:t>EVIDENCE ADDUCED BY THE STATE LINKING ACCUSED 1 TO THE OFFENCES</w:t>
      </w: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[4]</w:t>
      </w:r>
      <w:r w:rsidRPr="00D67496">
        <w:rPr>
          <w:rFonts w:ascii="Arial" w:eastAsia="Calibri" w:hAnsi="Arial" w:cs="Arial"/>
          <w:sz w:val="24"/>
          <w:szCs w:val="24"/>
        </w:rPr>
        <w:tab/>
      </w:r>
      <w:r w:rsidR="00321DDF">
        <w:rPr>
          <w:rFonts w:ascii="Arial" w:eastAsia="Calibri" w:hAnsi="Arial" w:cs="Arial"/>
          <w:sz w:val="24"/>
          <w:szCs w:val="24"/>
        </w:rPr>
        <w:t xml:space="preserve">It is common cause that the State adduced evidence of Hester </w:t>
      </w:r>
      <w:proofErr w:type="spellStart"/>
      <w:r w:rsidR="00321DDF">
        <w:rPr>
          <w:rFonts w:ascii="Arial" w:eastAsia="Calibri" w:hAnsi="Arial" w:cs="Arial"/>
          <w:sz w:val="24"/>
          <w:szCs w:val="24"/>
        </w:rPr>
        <w:t>Sisamu</w:t>
      </w:r>
      <w:proofErr w:type="spellEnd"/>
      <w:r w:rsidR="00321DDF">
        <w:rPr>
          <w:rFonts w:ascii="Arial" w:eastAsia="Calibri" w:hAnsi="Arial" w:cs="Arial"/>
          <w:sz w:val="24"/>
          <w:szCs w:val="24"/>
        </w:rPr>
        <w:t xml:space="preserve"> (the mother of accused 2) and Superintende</w:t>
      </w:r>
      <w:r w:rsidR="00B234A4">
        <w:rPr>
          <w:rFonts w:ascii="Arial" w:eastAsia="Calibri" w:hAnsi="Arial" w:cs="Arial"/>
          <w:sz w:val="24"/>
          <w:szCs w:val="24"/>
        </w:rPr>
        <w:t xml:space="preserve">nt </w:t>
      </w:r>
      <w:proofErr w:type="spellStart"/>
      <w:r w:rsidR="00B234A4">
        <w:rPr>
          <w:rFonts w:ascii="Arial" w:eastAsia="Calibri" w:hAnsi="Arial" w:cs="Arial"/>
          <w:sz w:val="24"/>
          <w:szCs w:val="24"/>
        </w:rPr>
        <w:t>Simataa</w:t>
      </w:r>
      <w:proofErr w:type="spellEnd"/>
      <w:r w:rsidR="00B234A4">
        <w:rPr>
          <w:rFonts w:ascii="Arial" w:eastAsia="Calibri" w:hAnsi="Arial" w:cs="Arial"/>
          <w:sz w:val="24"/>
          <w:szCs w:val="24"/>
        </w:rPr>
        <w:t>, who testified that a</w:t>
      </w:r>
      <w:r w:rsidR="00321DDF">
        <w:rPr>
          <w:rFonts w:ascii="Arial" w:eastAsia="Calibri" w:hAnsi="Arial" w:cs="Arial"/>
          <w:sz w:val="24"/>
          <w:szCs w:val="24"/>
        </w:rPr>
        <w:t xml:space="preserve">ccused 2 implicated accused 1 in the commission of the offences charged.  Hester </w:t>
      </w:r>
      <w:proofErr w:type="spellStart"/>
      <w:r w:rsidR="00321DDF">
        <w:rPr>
          <w:rFonts w:ascii="Arial" w:eastAsia="Calibri" w:hAnsi="Arial" w:cs="Arial"/>
          <w:sz w:val="24"/>
          <w:szCs w:val="24"/>
        </w:rPr>
        <w:t>Sisamu</w:t>
      </w:r>
      <w:proofErr w:type="spellEnd"/>
      <w:r w:rsidR="00321DDF">
        <w:rPr>
          <w:rFonts w:ascii="Arial" w:eastAsia="Calibri" w:hAnsi="Arial" w:cs="Arial"/>
          <w:sz w:val="24"/>
          <w:szCs w:val="24"/>
        </w:rPr>
        <w:t xml:space="preserve"> testified that accused 2 had informed her</w:t>
      </w:r>
      <w:r w:rsidR="00B234A4">
        <w:rPr>
          <w:rFonts w:ascii="Arial" w:eastAsia="Calibri" w:hAnsi="Arial" w:cs="Arial"/>
          <w:sz w:val="24"/>
          <w:szCs w:val="24"/>
        </w:rPr>
        <w:t xml:space="preserve"> that </w:t>
      </w:r>
      <w:r w:rsidR="00321DDF">
        <w:rPr>
          <w:rFonts w:ascii="Arial" w:eastAsia="Calibri" w:hAnsi="Arial" w:cs="Arial"/>
          <w:sz w:val="24"/>
          <w:szCs w:val="24"/>
        </w:rPr>
        <w:t>himself (accused 2); accused 1 and a certain Speedo were seated taking drugs, at the crime scene prior to the rape and murder of the deceased.</w:t>
      </w:r>
      <w:r w:rsidR="00321DDF">
        <w:rPr>
          <w:rStyle w:val="FootnoteReference"/>
          <w:rFonts w:ascii="Arial" w:eastAsia="Calibri" w:hAnsi="Arial" w:cs="Arial"/>
          <w:sz w:val="24"/>
          <w:szCs w:val="24"/>
        </w:rPr>
        <w:footnoteReference w:id="1"/>
      </w:r>
      <w:r w:rsidR="00321DDF">
        <w:rPr>
          <w:rFonts w:ascii="Arial" w:eastAsia="Calibri" w:hAnsi="Arial" w:cs="Arial"/>
          <w:sz w:val="24"/>
          <w:szCs w:val="24"/>
        </w:rPr>
        <w:t xml:space="preserve"> </w:t>
      </w:r>
      <w:r w:rsidR="000A30A5">
        <w:rPr>
          <w:rFonts w:ascii="Arial" w:eastAsia="Calibri" w:hAnsi="Arial" w:cs="Arial"/>
          <w:sz w:val="24"/>
          <w:szCs w:val="24"/>
        </w:rPr>
        <w:t xml:space="preserve"> Superintendent </w:t>
      </w:r>
      <w:proofErr w:type="spellStart"/>
      <w:r w:rsidR="000A30A5">
        <w:rPr>
          <w:rFonts w:ascii="Arial" w:eastAsia="Calibri" w:hAnsi="Arial" w:cs="Arial"/>
          <w:sz w:val="24"/>
          <w:szCs w:val="24"/>
        </w:rPr>
        <w:t>Simataa</w:t>
      </w:r>
      <w:proofErr w:type="spellEnd"/>
      <w:r w:rsidR="000A30A5">
        <w:rPr>
          <w:rFonts w:ascii="Arial" w:eastAsia="Calibri" w:hAnsi="Arial" w:cs="Arial"/>
          <w:sz w:val="24"/>
          <w:szCs w:val="24"/>
        </w:rPr>
        <w:t xml:space="preserve"> testified that accused 2 admitted to him that he, </w:t>
      </w:r>
      <w:r w:rsidR="00D20493">
        <w:rPr>
          <w:rFonts w:ascii="Arial" w:eastAsia="Calibri" w:hAnsi="Arial" w:cs="Arial"/>
          <w:sz w:val="24"/>
          <w:szCs w:val="24"/>
        </w:rPr>
        <w:t>(</w:t>
      </w:r>
      <w:r w:rsidR="000A30A5">
        <w:rPr>
          <w:rFonts w:ascii="Arial" w:eastAsia="Calibri" w:hAnsi="Arial" w:cs="Arial"/>
          <w:sz w:val="24"/>
          <w:szCs w:val="24"/>
        </w:rPr>
        <w:t>accused 2</w:t>
      </w:r>
      <w:r w:rsidR="00D20493">
        <w:rPr>
          <w:rFonts w:ascii="Arial" w:eastAsia="Calibri" w:hAnsi="Arial" w:cs="Arial"/>
          <w:sz w:val="24"/>
          <w:szCs w:val="24"/>
        </w:rPr>
        <w:t>)</w:t>
      </w:r>
      <w:r w:rsidR="000A30A5">
        <w:rPr>
          <w:rFonts w:ascii="Arial" w:eastAsia="Calibri" w:hAnsi="Arial" w:cs="Arial"/>
          <w:sz w:val="24"/>
          <w:szCs w:val="24"/>
        </w:rPr>
        <w:t xml:space="preserve"> and accused 1 raped and killed the deceased, together.</w:t>
      </w:r>
      <w:r w:rsidR="00762CD9">
        <w:rPr>
          <w:rStyle w:val="FootnoteReference"/>
          <w:rFonts w:ascii="Arial" w:eastAsia="Calibri" w:hAnsi="Arial" w:cs="Arial"/>
          <w:sz w:val="24"/>
          <w:szCs w:val="24"/>
        </w:rPr>
        <w:footnoteReference w:id="2"/>
      </w:r>
      <w:r w:rsidR="000A30A5">
        <w:rPr>
          <w:rFonts w:ascii="Arial" w:eastAsia="Calibri" w:hAnsi="Arial" w:cs="Arial"/>
          <w:sz w:val="24"/>
          <w:szCs w:val="24"/>
        </w:rPr>
        <w:t xml:space="preserve"> </w:t>
      </w:r>
    </w:p>
    <w:p w:rsidR="00D67496" w:rsidRP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 xml:space="preserve"> </w:t>
      </w:r>
    </w:p>
    <w:p w:rsid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[5]</w:t>
      </w:r>
      <w:r w:rsidRPr="00D67496">
        <w:rPr>
          <w:rFonts w:ascii="Arial" w:eastAsia="Calibri" w:hAnsi="Arial" w:cs="Arial"/>
          <w:sz w:val="24"/>
          <w:szCs w:val="24"/>
        </w:rPr>
        <w:tab/>
      </w:r>
      <w:r w:rsidR="00762CD9">
        <w:rPr>
          <w:rFonts w:ascii="Arial" w:eastAsia="Calibri" w:hAnsi="Arial" w:cs="Arial"/>
          <w:sz w:val="24"/>
          <w:szCs w:val="24"/>
        </w:rPr>
        <w:t xml:space="preserve">The State further adduced </w:t>
      </w:r>
      <w:r w:rsidR="00312D09">
        <w:rPr>
          <w:rFonts w:ascii="Arial" w:eastAsia="Calibri" w:hAnsi="Arial" w:cs="Arial"/>
          <w:sz w:val="24"/>
          <w:szCs w:val="24"/>
        </w:rPr>
        <w:t>ev</w:t>
      </w:r>
      <w:r w:rsidR="00B234A4">
        <w:rPr>
          <w:rFonts w:ascii="Arial" w:eastAsia="Calibri" w:hAnsi="Arial" w:cs="Arial"/>
          <w:sz w:val="24"/>
          <w:szCs w:val="24"/>
        </w:rPr>
        <w:t>idence that on the 29 March 2014,</w:t>
      </w:r>
      <w:r w:rsidR="00312D09">
        <w:rPr>
          <w:rFonts w:ascii="Arial" w:eastAsia="Calibri" w:hAnsi="Arial" w:cs="Arial"/>
          <w:sz w:val="24"/>
          <w:szCs w:val="24"/>
        </w:rPr>
        <w:t xml:space="preserve"> the day following the rape and murder incidents, accused 1 and accused 2 sold a cellphone , the property of the deceased</w:t>
      </w:r>
      <w:r w:rsidR="00B234A4">
        <w:rPr>
          <w:rFonts w:ascii="Arial" w:eastAsia="Calibri" w:hAnsi="Arial" w:cs="Arial"/>
          <w:sz w:val="24"/>
          <w:szCs w:val="24"/>
        </w:rPr>
        <w:t>,</w:t>
      </w:r>
      <w:r w:rsidR="00312D09">
        <w:rPr>
          <w:rFonts w:ascii="Arial" w:eastAsia="Calibri" w:hAnsi="Arial" w:cs="Arial"/>
          <w:sz w:val="24"/>
          <w:szCs w:val="24"/>
        </w:rPr>
        <w:t xml:space="preserve"> to witness</w:t>
      </w:r>
      <w:r w:rsidR="00B234A4">
        <w:rPr>
          <w:rFonts w:ascii="Arial" w:eastAsia="Calibri" w:hAnsi="Arial" w:cs="Arial"/>
          <w:sz w:val="24"/>
          <w:szCs w:val="24"/>
        </w:rPr>
        <w:t>es</w:t>
      </w:r>
      <w:r w:rsidR="00312D09">
        <w:rPr>
          <w:rFonts w:ascii="Arial" w:eastAsia="Calibri" w:hAnsi="Arial" w:cs="Arial"/>
          <w:sz w:val="24"/>
          <w:szCs w:val="24"/>
        </w:rPr>
        <w:t xml:space="preserve"> Immanuel </w:t>
      </w:r>
      <w:proofErr w:type="spellStart"/>
      <w:r w:rsidR="00312D09">
        <w:rPr>
          <w:rFonts w:ascii="Arial" w:eastAsia="Calibri" w:hAnsi="Arial" w:cs="Arial"/>
          <w:sz w:val="24"/>
          <w:szCs w:val="24"/>
        </w:rPr>
        <w:t>Iyambo</w:t>
      </w:r>
      <w:proofErr w:type="spellEnd"/>
      <w:r w:rsidR="00312D09">
        <w:rPr>
          <w:rFonts w:ascii="Arial" w:eastAsia="Calibri" w:hAnsi="Arial" w:cs="Arial"/>
          <w:sz w:val="24"/>
          <w:szCs w:val="24"/>
        </w:rPr>
        <w:t xml:space="preserve"> and </w:t>
      </w:r>
      <w:proofErr w:type="spellStart"/>
      <w:r w:rsidR="00312D09">
        <w:rPr>
          <w:rFonts w:ascii="Arial" w:eastAsia="Calibri" w:hAnsi="Arial" w:cs="Arial"/>
          <w:sz w:val="24"/>
          <w:szCs w:val="24"/>
        </w:rPr>
        <w:t>Romario</w:t>
      </w:r>
      <w:proofErr w:type="spellEnd"/>
      <w:r w:rsidR="00312D09">
        <w:rPr>
          <w:rFonts w:ascii="Arial" w:eastAsia="Calibri" w:hAnsi="Arial" w:cs="Arial"/>
          <w:sz w:val="24"/>
          <w:szCs w:val="24"/>
        </w:rPr>
        <w:t xml:space="preserve"> </w:t>
      </w:r>
      <w:proofErr w:type="spellStart"/>
      <w:r w:rsidR="00312D09">
        <w:rPr>
          <w:rFonts w:ascii="Arial" w:eastAsia="Calibri" w:hAnsi="Arial" w:cs="Arial"/>
          <w:sz w:val="24"/>
          <w:szCs w:val="24"/>
        </w:rPr>
        <w:t>Goagoseb</w:t>
      </w:r>
      <w:proofErr w:type="spellEnd"/>
      <w:r w:rsidR="00312D09">
        <w:rPr>
          <w:rFonts w:ascii="Arial" w:eastAsia="Calibri" w:hAnsi="Arial" w:cs="Arial"/>
          <w:sz w:val="24"/>
          <w:szCs w:val="24"/>
        </w:rPr>
        <w:t xml:space="preserve"> for N$10.00.  The evidence adduced indicate</w:t>
      </w:r>
      <w:r w:rsidR="00B234A4">
        <w:rPr>
          <w:rFonts w:ascii="Arial" w:eastAsia="Calibri" w:hAnsi="Arial" w:cs="Arial"/>
          <w:sz w:val="24"/>
          <w:szCs w:val="24"/>
        </w:rPr>
        <w:t>s</w:t>
      </w:r>
      <w:r w:rsidR="00312D09">
        <w:rPr>
          <w:rFonts w:ascii="Arial" w:eastAsia="Calibri" w:hAnsi="Arial" w:cs="Arial"/>
          <w:sz w:val="24"/>
          <w:szCs w:val="24"/>
        </w:rPr>
        <w:t xml:space="preserve"> that accused 2 knew</w:t>
      </w:r>
      <w:r w:rsidR="00B234A4">
        <w:rPr>
          <w:rFonts w:ascii="Arial" w:eastAsia="Calibri" w:hAnsi="Arial" w:cs="Arial"/>
          <w:sz w:val="24"/>
          <w:szCs w:val="24"/>
        </w:rPr>
        <w:t xml:space="preserve"> at all material times</w:t>
      </w:r>
      <w:r w:rsidR="00312D09">
        <w:rPr>
          <w:rFonts w:ascii="Arial" w:eastAsia="Calibri" w:hAnsi="Arial" w:cs="Arial"/>
          <w:sz w:val="24"/>
          <w:szCs w:val="24"/>
        </w:rPr>
        <w:t xml:space="preserve"> that the cellphone belonged to the deceased, as he took it from the deceased.</w:t>
      </w:r>
      <w:r w:rsidR="00312D09">
        <w:rPr>
          <w:rStyle w:val="FootnoteReference"/>
          <w:rFonts w:ascii="Arial" w:eastAsia="Calibri" w:hAnsi="Arial" w:cs="Arial"/>
          <w:sz w:val="24"/>
          <w:szCs w:val="24"/>
        </w:rPr>
        <w:footnoteReference w:id="3"/>
      </w:r>
    </w:p>
    <w:p w:rsidR="00312D09" w:rsidRPr="00D67496" w:rsidRDefault="00312D09"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[6]</w:t>
      </w:r>
      <w:r w:rsidRPr="00D67496">
        <w:rPr>
          <w:rFonts w:ascii="Arial" w:eastAsia="Calibri" w:hAnsi="Arial" w:cs="Arial"/>
          <w:sz w:val="24"/>
          <w:szCs w:val="24"/>
        </w:rPr>
        <w:tab/>
      </w:r>
      <w:r w:rsidR="00312D09">
        <w:rPr>
          <w:rFonts w:ascii="Arial" w:eastAsia="Calibri" w:hAnsi="Arial" w:cs="Arial"/>
          <w:sz w:val="24"/>
          <w:szCs w:val="24"/>
        </w:rPr>
        <w:t>It is also common cause that the version of accused 1 is that he d</w:t>
      </w:r>
      <w:r w:rsidR="0001275C">
        <w:rPr>
          <w:rFonts w:ascii="Arial" w:eastAsia="Calibri" w:hAnsi="Arial" w:cs="Arial"/>
          <w:sz w:val="24"/>
          <w:szCs w:val="24"/>
        </w:rPr>
        <w:t xml:space="preserve">enies knowing </w:t>
      </w:r>
      <w:r w:rsidR="00033341">
        <w:rPr>
          <w:rFonts w:ascii="Arial" w:eastAsia="Calibri" w:hAnsi="Arial" w:cs="Arial"/>
          <w:sz w:val="24"/>
          <w:szCs w:val="24"/>
        </w:rPr>
        <w:t xml:space="preserve">at </w:t>
      </w:r>
      <w:r w:rsidR="0001275C">
        <w:rPr>
          <w:rFonts w:ascii="Arial" w:eastAsia="Calibri" w:hAnsi="Arial" w:cs="Arial"/>
          <w:sz w:val="24"/>
          <w:szCs w:val="24"/>
        </w:rPr>
        <w:t>the material time</w:t>
      </w:r>
      <w:r w:rsidR="00312D09">
        <w:rPr>
          <w:rFonts w:ascii="Arial" w:eastAsia="Calibri" w:hAnsi="Arial" w:cs="Arial"/>
          <w:sz w:val="24"/>
          <w:szCs w:val="24"/>
        </w:rPr>
        <w:t xml:space="preserve"> that the cellphone they sold on 29 March 2014, belonged to the deceased, and denied involvement in the commission of the offences charged.</w:t>
      </w: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[7]</w:t>
      </w:r>
      <w:r w:rsidRPr="00D67496">
        <w:rPr>
          <w:rFonts w:ascii="Arial" w:eastAsia="Calibri" w:hAnsi="Arial" w:cs="Arial"/>
          <w:sz w:val="24"/>
          <w:szCs w:val="24"/>
        </w:rPr>
        <w:tab/>
      </w:r>
      <w:r w:rsidR="00312D09">
        <w:rPr>
          <w:rFonts w:ascii="Arial" w:eastAsia="Calibri" w:hAnsi="Arial" w:cs="Arial"/>
          <w:sz w:val="24"/>
          <w:szCs w:val="24"/>
        </w:rPr>
        <w:t>Evidence from Warrant Offic</w:t>
      </w:r>
      <w:r w:rsidR="004828CA">
        <w:rPr>
          <w:rFonts w:ascii="Arial" w:eastAsia="Calibri" w:hAnsi="Arial" w:cs="Arial"/>
          <w:sz w:val="24"/>
          <w:szCs w:val="24"/>
        </w:rPr>
        <w:t xml:space="preserve">er </w:t>
      </w:r>
      <w:proofErr w:type="spellStart"/>
      <w:r w:rsidR="004828CA">
        <w:rPr>
          <w:rFonts w:ascii="Arial" w:eastAsia="Calibri" w:hAnsi="Arial" w:cs="Arial"/>
          <w:sz w:val="24"/>
          <w:szCs w:val="24"/>
        </w:rPr>
        <w:t>Mutilifa</w:t>
      </w:r>
      <w:proofErr w:type="spellEnd"/>
      <w:r w:rsidR="004828CA">
        <w:rPr>
          <w:rFonts w:ascii="Arial" w:eastAsia="Calibri" w:hAnsi="Arial" w:cs="Arial"/>
          <w:sz w:val="24"/>
          <w:szCs w:val="24"/>
        </w:rPr>
        <w:t>, the Investigating O</w:t>
      </w:r>
      <w:r w:rsidR="00312D09">
        <w:rPr>
          <w:rFonts w:ascii="Arial" w:eastAsia="Calibri" w:hAnsi="Arial" w:cs="Arial"/>
          <w:sz w:val="24"/>
          <w:szCs w:val="24"/>
        </w:rPr>
        <w:t>fficer, in the matter was that apart from being implicated in the commission of the crimes by accused 2, there was nothing else that lin</w:t>
      </w:r>
      <w:r w:rsidR="00417B1C">
        <w:rPr>
          <w:rFonts w:ascii="Arial" w:eastAsia="Calibri" w:hAnsi="Arial" w:cs="Arial"/>
          <w:sz w:val="24"/>
          <w:szCs w:val="24"/>
        </w:rPr>
        <w:t>ked accused 1 to the commission</w:t>
      </w:r>
      <w:r w:rsidR="00312D09">
        <w:rPr>
          <w:rFonts w:ascii="Arial" w:eastAsia="Calibri" w:hAnsi="Arial" w:cs="Arial"/>
          <w:sz w:val="24"/>
          <w:szCs w:val="24"/>
        </w:rPr>
        <w:t xml:space="preserve"> of the offence</w:t>
      </w:r>
      <w:r w:rsidR="00417B1C">
        <w:rPr>
          <w:rFonts w:ascii="Arial" w:eastAsia="Calibri" w:hAnsi="Arial" w:cs="Arial"/>
          <w:sz w:val="24"/>
          <w:szCs w:val="24"/>
        </w:rPr>
        <w:t>s</w:t>
      </w:r>
      <w:r w:rsidR="00017120">
        <w:rPr>
          <w:rFonts w:ascii="Arial" w:eastAsia="Calibri" w:hAnsi="Arial" w:cs="Arial"/>
          <w:sz w:val="24"/>
          <w:szCs w:val="24"/>
        </w:rPr>
        <w:t xml:space="preserve"> in question</w:t>
      </w:r>
      <w:r w:rsidR="00312D09">
        <w:rPr>
          <w:rFonts w:ascii="Arial" w:eastAsia="Calibri" w:hAnsi="Arial" w:cs="Arial"/>
          <w:sz w:val="24"/>
          <w:szCs w:val="24"/>
        </w:rPr>
        <w:t>.</w:t>
      </w:r>
    </w:p>
    <w:p w:rsidR="00D67496" w:rsidRPr="00D67496" w:rsidRDefault="00D67496" w:rsidP="00D67496">
      <w:pPr>
        <w:spacing w:after="0" w:line="360" w:lineRule="auto"/>
        <w:jc w:val="both"/>
        <w:rPr>
          <w:rFonts w:ascii="Arial" w:eastAsia="Calibri" w:hAnsi="Arial" w:cs="Arial"/>
          <w:sz w:val="24"/>
          <w:szCs w:val="24"/>
        </w:rPr>
      </w:pPr>
    </w:p>
    <w:p w:rsid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[8]</w:t>
      </w:r>
      <w:r w:rsidRPr="00D67496">
        <w:rPr>
          <w:rFonts w:ascii="Arial" w:eastAsia="Calibri" w:hAnsi="Arial" w:cs="Arial"/>
          <w:sz w:val="24"/>
          <w:szCs w:val="24"/>
        </w:rPr>
        <w:tab/>
      </w:r>
      <w:r w:rsidR="00312D09">
        <w:rPr>
          <w:rFonts w:ascii="Arial" w:eastAsia="Calibri" w:hAnsi="Arial" w:cs="Arial"/>
          <w:sz w:val="24"/>
          <w:szCs w:val="24"/>
        </w:rPr>
        <w:t>It is further common cause that accused 2’s version before this court, as put to various witnesses, is that he disputes having made the admis</w:t>
      </w:r>
      <w:r w:rsidR="00417B1C">
        <w:rPr>
          <w:rFonts w:ascii="Arial" w:eastAsia="Calibri" w:hAnsi="Arial" w:cs="Arial"/>
          <w:sz w:val="24"/>
          <w:szCs w:val="24"/>
        </w:rPr>
        <w:t>sions attributed to</w:t>
      </w:r>
      <w:r w:rsidR="00017120">
        <w:rPr>
          <w:rFonts w:ascii="Arial" w:eastAsia="Calibri" w:hAnsi="Arial" w:cs="Arial"/>
          <w:sz w:val="24"/>
          <w:szCs w:val="24"/>
        </w:rPr>
        <w:t xml:space="preserve"> him in</w:t>
      </w:r>
      <w:r w:rsidR="00417B1C">
        <w:rPr>
          <w:rFonts w:ascii="Arial" w:eastAsia="Calibri" w:hAnsi="Arial" w:cs="Arial"/>
          <w:sz w:val="24"/>
          <w:szCs w:val="24"/>
        </w:rPr>
        <w:t xml:space="preserve"> this matter, including admissions implicating accused 1.</w:t>
      </w:r>
    </w:p>
    <w:p w:rsidR="00312D09" w:rsidRDefault="00312D09" w:rsidP="00D67496">
      <w:pPr>
        <w:spacing w:after="0" w:line="360" w:lineRule="auto"/>
        <w:jc w:val="both"/>
        <w:rPr>
          <w:rFonts w:ascii="Arial" w:eastAsia="Calibri" w:hAnsi="Arial" w:cs="Arial"/>
          <w:sz w:val="24"/>
          <w:szCs w:val="24"/>
        </w:rPr>
      </w:pPr>
    </w:p>
    <w:p w:rsidR="00312D09" w:rsidRPr="00D67496" w:rsidRDefault="00312D09" w:rsidP="00D67496">
      <w:pPr>
        <w:spacing w:after="0" w:line="360" w:lineRule="auto"/>
        <w:jc w:val="both"/>
        <w:rPr>
          <w:rFonts w:ascii="Arial" w:eastAsia="Calibri" w:hAnsi="Arial" w:cs="Arial"/>
          <w:b/>
          <w:sz w:val="24"/>
          <w:szCs w:val="24"/>
        </w:rPr>
      </w:pPr>
      <w:r w:rsidRPr="00312D09">
        <w:rPr>
          <w:rFonts w:ascii="Arial" w:eastAsia="Calibri" w:hAnsi="Arial" w:cs="Arial"/>
          <w:b/>
          <w:sz w:val="24"/>
          <w:szCs w:val="24"/>
        </w:rPr>
        <w:t>THE OFFENCES</w:t>
      </w:r>
    </w:p>
    <w:p w:rsidR="00D67496" w:rsidRPr="00D67496" w:rsidRDefault="00D67496" w:rsidP="00D67496">
      <w:pPr>
        <w:spacing w:after="0" w:line="360" w:lineRule="auto"/>
        <w:jc w:val="both"/>
        <w:rPr>
          <w:rFonts w:ascii="Arial" w:eastAsia="Calibri" w:hAnsi="Arial" w:cs="Arial"/>
          <w:sz w:val="24"/>
          <w:szCs w:val="24"/>
        </w:rPr>
      </w:pPr>
    </w:p>
    <w:p w:rsid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[9]</w:t>
      </w:r>
      <w:r w:rsidRPr="00D67496">
        <w:rPr>
          <w:rFonts w:ascii="Arial" w:eastAsia="Calibri" w:hAnsi="Arial" w:cs="Arial"/>
          <w:sz w:val="24"/>
          <w:szCs w:val="24"/>
        </w:rPr>
        <w:tab/>
      </w:r>
      <w:r w:rsidR="00312D09">
        <w:rPr>
          <w:rFonts w:ascii="Arial" w:eastAsia="Calibri" w:hAnsi="Arial" w:cs="Arial"/>
          <w:sz w:val="24"/>
          <w:szCs w:val="24"/>
        </w:rPr>
        <w:t>Accused 1 and accused 2 are both charge</w:t>
      </w:r>
      <w:r w:rsidR="00695817">
        <w:rPr>
          <w:rFonts w:ascii="Arial" w:eastAsia="Calibri" w:hAnsi="Arial" w:cs="Arial"/>
          <w:sz w:val="24"/>
          <w:szCs w:val="24"/>
        </w:rPr>
        <w:t>d</w:t>
      </w:r>
      <w:r w:rsidR="00312D09">
        <w:rPr>
          <w:rFonts w:ascii="Arial" w:eastAsia="Calibri" w:hAnsi="Arial" w:cs="Arial"/>
          <w:sz w:val="24"/>
          <w:szCs w:val="24"/>
        </w:rPr>
        <w:t xml:space="preserve"> with:</w:t>
      </w:r>
    </w:p>
    <w:p w:rsidR="00312D09" w:rsidRDefault="00312D09" w:rsidP="00D67496">
      <w:pPr>
        <w:spacing w:after="0" w:line="360" w:lineRule="auto"/>
        <w:jc w:val="both"/>
        <w:rPr>
          <w:rFonts w:ascii="Arial" w:eastAsia="Calibri" w:hAnsi="Arial" w:cs="Arial"/>
          <w:sz w:val="24"/>
          <w:szCs w:val="24"/>
        </w:rPr>
      </w:pPr>
      <w:r>
        <w:rPr>
          <w:rFonts w:ascii="Arial" w:eastAsia="Calibri" w:hAnsi="Arial" w:cs="Arial"/>
          <w:sz w:val="24"/>
          <w:szCs w:val="24"/>
        </w:rPr>
        <w:t>(a) Count 1:</w:t>
      </w:r>
      <w:r>
        <w:rPr>
          <w:rFonts w:ascii="Arial" w:eastAsia="Calibri" w:hAnsi="Arial" w:cs="Arial"/>
          <w:sz w:val="24"/>
          <w:szCs w:val="24"/>
        </w:rPr>
        <w:tab/>
        <w:t>Murder</w:t>
      </w:r>
    </w:p>
    <w:p w:rsidR="00F76D55" w:rsidRDefault="00312D09" w:rsidP="00D67496">
      <w:pPr>
        <w:spacing w:after="0" w:line="360" w:lineRule="auto"/>
        <w:jc w:val="both"/>
        <w:rPr>
          <w:rFonts w:ascii="Arial" w:eastAsia="Calibri" w:hAnsi="Arial" w:cs="Arial"/>
          <w:sz w:val="24"/>
          <w:szCs w:val="24"/>
        </w:rPr>
      </w:pPr>
      <w:r>
        <w:rPr>
          <w:rFonts w:ascii="Arial" w:eastAsia="Calibri" w:hAnsi="Arial" w:cs="Arial"/>
          <w:sz w:val="24"/>
          <w:szCs w:val="24"/>
        </w:rPr>
        <w:t>(b) Count 2:</w:t>
      </w:r>
      <w:r>
        <w:rPr>
          <w:rFonts w:ascii="Arial" w:eastAsia="Calibri" w:hAnsi="Arial" w:cs="Arial"/>
          <w:sz w:val="24"/>
          <w:szCs w:val="24"/>
        </w:rPr>
        <w:tab/>
      </w:r>
      <w:r w:rsidR="00330693">
        <w:rPr>
          <w:rFonts w:ascii="Arial" w:eastAsia="Calibri" w:hAnsi="Arial" w:cs="Arial"/>
          <w:sz w:val="24"/>
          <w:szCs w:val="24"/>
        </w:rPr>
        <w:t>Rape; on diverse occasions, read with the Combating of Rape Act 8 of 2000.</w:t>
      </w:r>
    </w:p>
    <w:p w:rsidR="00F76D55" w:rsidRDefault="00F76D55" w:rsidP="00D67496">
      <w:pPr>
        <w:spacing w:after="0" w:line="360" w:lineRule="auto"/>
        <w:jc w:val="both"/>
        <w:rPr>
          <w:rFonts w:ascii="Arial" w:eastAsia="Calibri" w:hAnsi="Arial" w:cs="Arial"/>
          <w:sz w:val="24"/>
          <w:szCs w:val="24"/>
        </w:rPr>
      </w:pPr>
      <w:r>
        <w:rPr>
          <w:rFonts w:ascii="Arial" w:eastAsia="Calibri" w:hAnsi="Arial" w:cs="Arial"/>
          <w:sz w:val="24"/>
          <w:szCs w:val="24"/>
        </w:rPr>
        <w:t>(c) Count 3: Rape; read with the Combating of Rape Act 8 of 2000</w:t>
      </w:r>
    </w:p>
    <w:p w:rsidR="00F76D55" w:rsidRDefault="00F76D55" w:rsidP="00D67496">
      <w:pPr>
        <w:spacing w:after="0" w:line="360" w:lineRule="auto"/>
        <w:jc w:val="both"/>
        <w:rPr>
          <w:rFonts w:ascii="Arial" w:eastAsia="Calibri" w:hAnsi="Arial" w:cs="Arial"/>
          <w:sz w:val="24"/>
          <w:szCs w:val="24"/>
        </w:rPr>
      </w:pPr>
      <w:r>
        <w:rPr>
          <w:rFonts w:ascii="Arial" w:eastAsia="Calibri" w:hAnsi="Arial" w:cs="Arial"/>
          <w:sz w:val="24"/>
          <w:szCs w:val="24"/>
        </w:rPr>
        <w:t>(d) Count 4: Robbery with aggravating circumstances</w:t>
      </w:r>
    </w:p>
    <w:p w:rsidR="00F76D55" w:rsidRDefault="00F76D55" w:rsidP="00D67496">
      <w:pPr>
        <w:spacing w:after="0" w:line="360" w:lineRule="auto"/>
        <w:jc w:val="both"/>
        <w:rPr>
          <w:rFonts w:ascii="Arial" w:eastAsia="Calibri" w:hAnsi="Arial" w:cs="Arial"/>
          <w:sz w:val="24"/>
          <w:szCs w:val="24"/>
        </w:rPr>
      </w:pPr>
      <w:r>
        <w:rPr>
          <w:rFonts w:ascii="Arial" w:eastAsia="Calibri" w:hAnsi="Arial" w:cs="Arial"/>
          <w:sz w:val="24"/>
          <w:szCs w:val="24"/>
        </w:rPr>
        <w:t>(e) Count 5: Defeating or obstructing or attempting to defeat or obstruct the course of justice</w:t>
      </w:r>
    </w:p>
    <w:p w:rsidR="00D67496" w:rsidRPr="00D67496" w:rsidRDefault="00D67496" w:rsidP="00D67496">
      <w:pPr>
        <w:spacing w:after="0" w:line="360" w:lineRule="auto"/>
        <w:jc w:val="both"/>
        <w:rPr>
          <w:rFonts w:ascii="Arial" w:eastAsia="Calibri" w:hAnsi="Arial" w:cs="Arial"/>
          <w:sz w:val="24"/>
          <w:szCs w:val="24"/>
        </w:rPr>
      </w:pPr>
    </w:p>
    <w:p w:rsid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[10]</w:t>
      </w:r>
      <w:r w:rsidRPr="00D67496">
        <w:rPr>
          <w:rFonts w:ascii="Arial" w:eastAsia="Calibri" w:hAnsi="Arial" w:cs="Arial"/>
          <w:sz w:val="24"/>
          <w:szCs w:val="24"/>
        </w:rPr>
        <w:tab/>
      </w:r>
      <w:r w:rsidR="00F76D55">
        <w:rPr>
          <w:rFonts w:ascii="Arial" w:eastAsia="Calibri" w:hAnsi="Arial" w:cs="Arial"/>
          <w:sz w:val="24"/>
          <w:szCs w:val="24"/>
        </w:rPr>
        <w:t>The two accused persons are charged with the above offences on the basis that</w:t>
      </w:r>
      <w:r w:rsidR="00B33A0A">
        <w:rPr>
          <w:rFonts w:ascii="Arial" w:eastAsia="Calibri" w:hAnsi="Arial" w:cs="Arial"/>
          <w:sz w:val="24"/>
          <w:szCs w:val="24"/>
        </w:rPr>
        <w:t xml:space="preserve"> they acted with common purpose</w:t>
      </w:r>
      <w:r w:rsidR="00F76D55">
        <w:rPr>
          <w:rFonts w:ascii="Arial" w:eastAsia="Calibri" w:hAnsi="Arial" w:cs="Arial"/>
          <w:sz w:val="24"/>
          <w:szCs w:val="24"/>
        </w:rPr>
        <w:t>.</w:t>
      </w:r>
    </w:p>
    <w:p w:rsidR="00F76D55" w:rsidRDefault="00F76D55" w:rsidP="00D67496">
      <w:pPr>
        <w:spacing w:after="0" w:line="360" w:lineRule="auto"/>
        <w:jc w:val="both"/>
        <w:rPr>
          <w:rFonts w:ascii="Arial" w:eastAsia="Calibri" w:hAnsi="Arial" w:cs="Arial"/>
          <w:sz w:val="24"/>
          <w:szCs w:val="24"/>
        </w:rPr>
      </w:pPr>
      <w:r>
        <w:rPr>
          <w:rFonts w:ascii="Arial" w:eastAsia="Calibri" w:hAnsi="Arial" w:cs="Arial"/>
          <w:sz w:val="24"/>
          <w:szCs w:val="24"/>
        </w:rPr>
        <w:t>To establish common purpose, evidence must b</w:t>
      </w:r>
      <w:r w:rsidR="004828CA">
        <w:rPr>
          <w:rFonts w:ascii="Arial" w:eastAsia="Calibri" w:hAnsi="Arial" w:cs="Arial"/>
          <w:sz w:val="24"/>
          <w:szCs w:val="24"/>
        </w:rPr>
        <w:t>e led against accused 1 that he:</w:t>
      </w:r>
    </w:p>
    <w:p w:rsidR="00F76D55" w:rsidRPr="00F76D55" w:rsidRDefault="00F76D55" w:rsidP="00F76D55">
      <w:pPr>
        <w:spacing w:after="0" w:line="360" w:lineRule="auto"/>
        <w:jc w:val="both"/>
        <w:rPr>
          <w:rFonts w:ascii="Arial" w:eastAsia="Calibri" w:hAnsi="Arial" w:cs="Arial"/>
          <w:sz w:val="24"/>
          <w:szCs w:val="24"/>
        </w:rPr>
      </w:pPr>
      <w:r w:rsidRPr="00F76D55">
        <w:rPr>
          <w:rFonts w:ascii="Arial" w:eastAsia="Calibri" w:hAnsi="Arial" w:cs="Arial"/>
          <w:sz w:val="24"/>
          <w:szCs w:val="24"/>
        </w:rPr>
        <w:t>(</w:t>
      </w:r>
      <w:proofErr w:type="gramStart"/>
      <w:r w:rsidRPr="00F76D55">
        <w:rPr>
          <w:rFonts w:ascii="Arial" w:eastAsia="Calibri" w:hAnsi="Arial" w:cs="Arial"/>
          <w:sz w:val="24"/>
          <w:szCs w:val="24"/>
        </w:rPr>
        <w:t>a</w:t>
      </w:r>
      <w:proofErr w:type="gramEnd"/>
      <w:r>
        <w:rPr>
          <w:rFonts w:ascii="Arial" w:eastAsia="Calibri" w:hAnsi="Arial" w:cs="Arial"/>
          <w:sz w:val="24"/>
          <w:szCs w:val="24"/>
        </w:rPr>
        <w:t xml:space="preserve">) </w:t>
      </w:r>
      <w:r w:rsidRPr="00F76D55">
        <w:rPr>
          <w:rFonts w:ascii="Arial" w:eastAsia="Calibri" w:hAnsi="Arial" w:cs="Arial"/>
          <w:sz w:val="24"/>
          <w:szCs w:val="24"/>
        </w:rPr>
        <w:t>was present at the scene where crime was committed,</w:t>
      </w:r>
    </w:p>
    <w:p w:rsidR="00F76D55" w:rsidRDefault="00F76D55" w:rsidP="00F76D55">
      <w:pPr>
        <w:rPr>
          <w:rFonts w:ascii="Arial" w:hAnsi="Arial" w:cs="Arial"/>
          <w:sz w:val="24"/>
          <w:szCs w:val="24"/>
        </w:rPr>
      </w:pPr>
      <w:r w:rsidRPr="00FE0540">
        <w:rPr>
          <w:rFonts w:ascii="Arial" w:hAnsi="Arial" w:cs="Arial"/>
          <w:sz w:val="24"/>
          <w:szCs w:val="24"/>
        </w:rPr>
        <w:t>(</w:t>
      </w:r>
      <w:proofErr w:type="gramStart"/>
      <w:r w:rsidRPr="00FE0540">
        <w:rPr>
          <w:rFonts w:ascii="Arial" w:hAnsi="Arial" w:cs="Arial"/>
          <w:sz w:val="24"/>
          <w:szCs w:val="24"/>
        </w:rPr>
        <w:t>b</w:t>
      </w:r>
      <w:proofErr w:type="gramEnd"/>
      <w:r w:rsidRPr="00FE0540">
        <w:rPr>
          <w:rFonts w:ascii="Arial" w:hAnsi="Arial" w:cs="Arial"/>
          <w:sz w:val="24"/>
          <w:szCs w:val="24"/>
        </w:rPr>
        <w:t>)</w:t>
      </w:r>
      <w:r>
        <w:t xml:space="preserve"> </w:t>
      </w:r>
      <w:r w:rsidR="00FE0540">
        <w:rPr>
          <w:rFonts w:ascii="Arial" w:hAnsi="Arial" w:cs="Arial"/>
          <w:sz w:val="24"/>
          <w:szCs w:val="24"/>
        </w:rPr>
        <w:t>was aware that crime was being committed,</w:t>
      </w:r>
    </w:p>
    <w:p w:rsidR="00FE0540" w:rsidRDefault="00FE0540" w:rsidP="00F76D55">
      <w:pPr>
        <w:rPr>
          <w:rFonts w:ascii="Arial" w:hAnsi="Arial" w:cs="Arial"/>
          <w:sz w:val="24"/>
          <w:szCs w:val="24"/>
        </w:rPr>
      </w:pPr>
      <w:r>
        <w:rPr>
          <w:rFonts w:ascii="Arial" w:hAnsi="Arial" w:cs="Arial"/>
          <w:sz w:val="24"/>
          <w:szCs w:val="24"/>
        </w:rPr>
        <w:t>(</w:t>
      </w:r>
      <w:proofErr w:type="gramStart"/>
      <w:r>
        <w:rPr>
          <w:rFonts w:ascii="Arial" w:hAnsi="Arial" w:cs="Arial"/>
          <w:sz w:val="24"/>
          <w:szCs w:val="24"/>
        </w:rPr>
        <w:t>c</w:t>
      </w:r>
      <w:proofErr w:type="gramEnd"/>
      <w:r>
        <w:rPr>
          <w:rFonts w:ascii="Arial" w:hAnsi="Arial" w:cs="Arial"/>
          <w:sz w:val="24"/>
          <w:szCs w:val="24"/>
        </w:rPr>
        <w:t>) intended to make common cause with the actual perpetrator,</w:t>
      </w:r>
    </w:p>
    <w:p w:rsidR="00FE0540" w:rsidRDefault="00FE0540" w:rsidP="00F76D55">
      <w:pPr>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manifested</w:t>
      </w:r>
      <w:proofErr w:type="gramEnd"/>
      <w:r>
        <w:rPr>
          <w:rFonts w:ascii="Arial" w:hAnsi="Arial" w:cs="Arial"/>
          <w:sz w:val="24"/>
          <w:szCs w:val="24"/>
        </w:rPr>
        <w:t xml:space="preserve"> his sharing of common purpose with the perpetrator by performing some act of association with the conduct of the perpetrator; and </w:t>
      </w:r>
    </w:p>
    <w:p w:rsidR="00FE0540" w:rsidRDefault="00FE0540" w:rsidP="00F76D55">
      <w:pPr>
        <w:rPr>
          <w:rFonts w:ascii="Arial" w:hAnsi="Arial" w:cs="Arial"/>
          <w:sz w:val="24"/>
          <w:szCs w:val="24"/>
        </w:rPr>
      </w:pPr>
      <w:r>
        <w:rPr>
          <w:rFonts w:ascii="Arial" w:hAnsi="Arial" w:cs="Arial"/>
          <w:sz w:val="24"/>
          <w:szCs w:val="24"/>
        </w:rPr>
        <w:t xml:space="preserve">(e) </w:t>
      </w:r>
      <w:proofErr w:type="gramStart"/>
      <w:r>
        <w:rPr>
          <w:rFonts w:ascii="Arial" w:hAnsi="Arial" w:cs="Arial"/>
          <w:sz w:val="24"/>
          <w:szCs w:val="24"/>
        </w:rPr>
        <w:t>must</w:t>
      </w:r>
      <w:proofErr w:type="gramEnd"/>
      <w:r>
        <w:rPr>
          <w:rFonts w:ascii="Arial" w:hAnsi="Arial" w:cs="Arial"/>
          <w:sz w:val="24"/>
          <w:szCs w:val="24"/>
        </w:rPr>
        <w:t xml:space="preserve"> have had the required </w:t>
      </w:r>
      <w:proofErr w:type="spellStart"/>
      <w:r>
        <w:rPr>
          <w:rFonts w:ascii="Arial" w:hAnsi="Arial" w:cs="Arial"/>
          <w:sz w:val="24"/>
          <w:szCs w:val="24"/>
        </w:rPr>
        <w:t>mens</w:t>
      </w:r>
      <w:proofErr w:type="spellEnd"/>
      <w:r>
        <w:rPr>
          <w:rFonts w:ascii="Arial" w:hAnsi="Arial" w:cs="Arial"/>
          <w:sz w:val="24"/>
          <w:szCs w:val="24"/>
        </w:rPr>
        <w:t xml:space="preserve"> rea.</w:t>
      </w:r>
      <w:r>
        <w:rPr>
          <w:rStyle w:val="FootnoteReference"/>
          <w:rFonts w:ascii="Arial" w:hAnsi="Arial" w:cs="Arial"/>
          <w:sz w:val="24"/>
          <w:szCs w:val="24"/>
        </w:rPr>
        <w:footnoteReference w:id="4"/>
      </w:r>
    </w:p>
    <w:p w:rsidR="0050586F" w:rsidRDefault="0050586F" w:rsidP="00F76D55">
      <w:pPr>
        <w:rPr>
          <w:rFonts w:ascii="Arial" w:hAnsi="Arial" w:cs="Arial"/>
          <w:sz w:val="24"/>
          <w:szCs w:val="24"/>
        </w:rPr>
      </w:pPr>
    </w:p>
    <w:p w:rsidR="0050586F" w:rsidRPr="00F76D55" w:rsidRDefault="0050586F" w:rsidP="0050586F">
      <w:pPr>
        <w:spacing w:after="0" w:line="360" w:lineRule="auto"/>
        <w:jc w:val="both"/>
        <w:rPr>
          <w:rFonts w:ascii="Arial" w:eastAsia="Calibri" w:hAnsi="Arial" w:cs="Arial"/>
          <w:b/>
          <w:sz w:val="24"/>
          <w:szCs w:val="24"/>
        </w:rPr>
      </w:pPr>
      <w:r w:rsidRPr="00F76D55">
        <w:rPr>
          <w:rFonts w:ascii="Arial" w:eastAsia="Calibri" w:hAnsi="Arial" w:cs="Arial"/>
          <w:b/>
          <w:sz w:val="24"/>
          <w:szCs w:val="24"/>
        </w:rPr>
        <w:t>ANALYSIS</w:t>
      </w:r>
    </w:p>
    <w:p w:rsidR="0050586F" w:rsidRPr="00F76D55" w:rsidRDefault="0050586F" w:rsidP="00F76D55">
      <w:pPr>
        <w:rPr>
          <w:rFonts w:ascii="Arial" w:hAnsi="Arial" w:cs="Arial"/>
          <w:sz w:val="24"/>
          <w:szCs w:val="24"/>
        </w:rPr>
      </w:pPr>
    </w:p>
    <w:p w:rsid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[11]</w:t>
      </w:r>
      <w:r w:rsidRPr="00D67496">
        <w:rPr>
          <w:rFonts w:ascii="Arial" w:eastAsia="Calibri" w:hAnsi="Arial" w:cs="Arial"/>
          <w:sz w:val="24"/>
          <w:szCs w:val="24"/>
        </w:rPr>
        <w:tab/>
      </w:r>
      <w:r w:rsidR="0050586F">
        <w:rPr>
          <w:rFonts w:ascii="Arial" w:eastAsia="Calibri" w:hAnsi="Arial" w:cs="Arial"/>
          <w:sz w:val="24"/>
          <w:szCs w:val="24"/>
        </w:rPr>
        <w:t>As can be concluded from the outline of the evidence placed before court, above, there is no direct or circumstantial</w:t>
      </w:r>
      <w:r w:rsidR="00D20112">
        <w:rPr>
          <w:rFonts w:ascii="Arial" w:eastAsia="Calibri" w:hAnsi="Arial" w:cs="Arial"/>
          <w:sz w:val="24"/>
          <w:szCs w:val="24"/>
        </w:rPr>
        <w:t xml:space="preserve"> evide</w:t>
      </w:r>
      <w:r w:rsidR="00EC0F33">
        <w:rPr>
          <w:rFonts w:ascii="Arial" w:eastAsia="Calibri" w:hAnsi="Arial" w:cs="Arial"/>
          <w:sz w:val="24"/>
          <w:szCs w:val="24"/>
        </w:rPr>
        <w:t>nce linking accused 1 to Murder, Rape</w:t>
      </w:r>
      <w:r w:rsidR="00AB7000">
        <w:rPr>
          <w:rFonts w:ascii="Arial" w:eastAsia="Calibri" w:hAnsi="Arial" w:cs="Arial"/>
          <w:sz w:val="24"/>
          <w:szCs w:val="24"/>
        </w:rPr>
        <w:t>,</w:t>
      </w:r>
      <w:r w:rsidR="00EC0F33">
        <w:rPr>
          <w:rFonts w:ascii="Arial" w:eastAsia="Calibri" w:hAnsi="Arial" w:cs="Arial"/>
          <w:sz w:val="24"/>
          <w:szCs w:val="24"/>
        </w:rPr>
        <w:t xml:space="preserve"> Robbery or Defeating or obstructing or attempting to defeat or obstruc</w:t>
      </w:r>
      <w:r w:rsidR="009278D4">
        <w:rPr>
          <w:rFonts w:ascii="Arial" w:eastAsia="Calibri" w:hAnsi="Arial" w:cs="Arial"/>
          <w:sz w:val="24"/>
          <w:szCs w:val="24"/>
        </w:rPr>
        <w:t>t</w:t>
      </w:r>
      <w:r w:rsidR="00EC0F33">
        <w:rPr>
          <w:rFonts w:ascii="Arial" w:eastAsia="Calibri" w:hAnsi="Arial" w:cs="Arial"/>
          <w:sz w:val="24"/>
          <w:szCs w:val="24"/>
        </w:rPr>
        <w:t xml:space="preserve"> the course of justice.  In contrast, there is evidence in the form of admissions made by accused 2 that he raped and murdered the deceased.  There is also evidence that the next day he together with accused 1, sold the cellphone of the deceased, which according to the evidence , accused 2 knew belonged to the deceased, as he had taken</w:t>
      </w:r>
      <w:r w:rsidR="00A0593C">
        <w:rPr>
          <w:rFonts w:ascii="Arial" w:eastAsia="Calibri" w:hAnsi="Arial" w:cs="Arial"/>
          <w:sz w:val="24"/>
          <w:szCs w:val="24"/>
        </w:rPr>
        <w:t xml:space="preserve"> it</w:t>
      </w:r>
      <w:r w:rsidR="00EC0F33">
        <w:rPr>
          <w:rFonts w:ascii="Arial" w:eastAsia="Calibri" w:hAnsi="Arial" w:cs="Arial"/>
          <w:sz w:val="24"/>
          <w:szCs w:val="24"/>
        </w:rPr>
        <w:t xml:space="preserve"> from the deceased.  In addition there is further evidence that accused </w:t>
      </w:r>
      <w:r w:rsidR="00A0593C">
        <w:rPr>
          <w:rFonts w:ascii="Arial" w:eastAsia="Calibri" w:hAnsi="Arial" w:cs="Arial"/>
          <w:sz w:val="24"/>
          <w:szCs w:val="24"/>
        </w:rPr>
        <w:t xml:space="preserve">2 </w:t>
      </w:r>
      <w:r w:rsidR="00EC0F33">
        <w:rPr>
          <w:rFonts w:ascii="Arial" w:eastAsia="Calibri" w:hAnsi="Arial" w:cs="Arial"/>
          <w:sz w:val="24"/>
          <w:szCs w:val="24"/>
        </w:rPr>
        <w:t>performed acts calculated to interfere with police investigati</w:t>
      </w:r>
      <w:r w:rsidR="00AF653F">
        <w:rPr>
          <w:rFonts w:ascii="Arial" w:eastAsia="Calibri" w:hAnsi="Arial" w:cs="Arial"/>
          <w:sz w:val="24"/>
          <w:szCs w:val="24"/>
        </w:rPr>
        <w:t xml:space="preserve">ons into the alleged offences. </w:t>
      </w:r>
    </w:p>
    <w:p w:rsidR="00EC0F33" w:rsidRPr="00D67496" w:rsidRDefault="00EC0F33"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[12]</w:t>
      </w:r>
      <w:r w:rsidRPr="00D67496">
        <w:rPr>
          <w:rFonts w:ascii="Arial" w:eastAsia="Calibri" w:hAnsi="Arial" w:cs="Arial"/>
          <w:sz w:val="24"/>
          <w:szCs w:val="24"/>
        </w:rPr>
        <w:tab/>
      </w:r>
      <w:r w:rsidR="00EC0F33">
        <w:rPr>
          <w:rFonts w:ascii="Arial" w:eastAsia="Calibri" w:hAnsi="Arial" w:cs="Arial"/>
          <w:sz w:val="24"/>
          <w:szCs w:val="24"/>
        </w:rPr>
        <w:t>Counsel for the State submitted that the application for discharge by accused 1 be denied, as accused 1 could be convicted of a competent verdict on the Robbery charge, as accessory after the fact.  If I understand Counsel’s argument well, her contention on that aspect is based on the premise that accused 1 knew that the cellphone belonged to the deceased and such knowledge is to be inferred from the testimony of accused 1 during Bail Application Proceedings (Exhibit “C”), when accused 1 informed the court that he knew that the deceased owned a Nokia cellphone before she died, which had a scratched screen.  On that basis, so Counsel argued, accused 1, therefore knew that what he and accused 2 were selling was stolen cellphone, as the deceased had been killed by that time</w:t>
      </w:r>
      <w:r w:rsidR="00787E0F">
        <w:rPr>
          <w:rFonts w:ascii="Arial" w:eastAsia="Calibri" w:hAnsi="Arial" w:cs="Arial"/>
          <w:sz w:val="24"/>
          <w:szCs w:val="24"/>
        </w:rPr>
        <w:t>.</w:t>
      </w:r>
    </w:p>
    <w:p w:rsidR="00D67496" w:rsidRPr="00D67496" w:rsidRDefault="00D67496" w:rsidP="00D67496">
      <w:pPr>
        <w:spacing w:after="0" w:line="360" w:lineRule="auto"/>
        <w:jc w:val="both"/>
        <w:rPr>
          <w:rFonts w:ascii="Arial" w:eastAsia="Calibri" w:hAnsi="Arial" w:cs="Arial"/>
          <w:sz w:val="24"/>
          <w:szCs w:val="24"/>
        </w:rPr>
      </w:pPr>
    </w:p>
    <w:p w:rsid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[13]</w:t>
      </w:r>
      <w:r w:rsidRPr="00D67496">
        <w:rPr>
          <w:rFonts w:ascii="Arial" w:eastAsia="Calibri" w:hAnsi="Arial" w:cs="Arial"/>
          <w:sz w:val="24"/>
          <w:szCs w:val="24"/>
        </w:rPr>
        <w:tab/>
      </w:r>
      <w:proofErr w:type="spellStart"/>
      <w:r w:rsidR="00787E0F">
        <w:rPr>
          <w:rFonts w:ascii="Arial" w:eastAsia="Calibri" w:hAnsi="Arial" w:cs="Arial"/>
          <w:sz w:val="24"/>
          <w:szCs w:val="24"/>
        </w:rPr>
        <w:t>Snyman</w:t>
      </w:r>
      <w:proofErr w:type="spellEnd"/>
      <w:r w:rsidR="00787E0F">
        <w:rPr>
          <w:rStyle w:val="FootnoteReference"/>
          <w:rFonts w:ascii="Arial" w:eastAsia="Calibri" w:hAnsi="Arial" w:cs="Arial"/>
          <w:sz w:val="24"/>
          <w:szCs w:val="24"/>
        </w:rPr>
        <w:footnoteReference w:id="5"/>
      </w:r>
      <w:r w:rsidR="00787E0F">
        <w:rPr>
          <w:rFonts w:ascii="Arial" w:eastAsia="Calibri" w:hAnsi="Arial" w:cs="Arial"/>
          <w:sz w:val="24"/>
          <w:szCs w:val="24"/>
        </w:rPr>
        <w:t xml:space="preserve"> states that a person is guilty of being an accessory after the fact to the commission of a crime if</w:t>
      </w:r>
      <w:r w:rsidR="00BD5E63">
        <w:rPr>
          <w:rFonts w:ascii="Arial" w:eastAsia="Calibri" w:hAnsi="Arial" w:cs="Arial"/>
          <w:sz w:val="24"/>
          <w:szCs w:val="24"/>
        </w:rPr>
        <w:t>:</w:t>
      </w:r>
    </w:p>
    <w:p w:rsidR="00605563" w:rsidRDefault="00605563" w:rsidP="00D67496">
      <w:pPr>
        <w:spacing w:after="0" w:line="360" w:lineRule="auto"/>
        <w:jc w:val="both"/>
        <w:rPr>
          <w:rFonts w:ascii="Arial" w:eastAsia="Calibri" w:hAnsi="Arial" w:cs="Arial"/>
          <w:sz w:val="24"/>
          <w:szCs w:val="24"/>
        </w:rPr>
      </w:pPr>
    </w:p>
    <w:p w:rsidR="00787E0F" w:rsidRPr="00D67496" w:rsidRDefault="00787E0F" w:rsidP="002733BA">
      <w:pPr>
        <w:spacing w:after="0" w:line="360" w:lineRule="auto"/>
        <w:ind w:left="720"/>
        <w:jc w:val="both"/>
        <w:rPr>
          <w:rFonts w:ascii="Arial" w:eastAsia="Calibri" w:hAnsi="Arial" w:cs="Arial"/>
          <w:i/>
          <w:sz w:val="24"/>
          <w:szCs w:val="24"/>
        </w:rPr>
      </w:pPr>
      <w:r>
        <w:rPr>
          <w:rFonts w:ascii="Arial" w:eastAsia="Calibri" w:hAnsi="Arial" w:cs="Arial"/>
          <w:sz w:val="24"/>
          <w:szCs w:val="24"/>
        </w:rPr>
        <w:t>“</w:t>
      </w:r>
      <w:proofErr w:type="gramStart"/>
      <w:r w:rsidRPr="002733BA">
        <w:rPr>
          <w:rFonts w:ascii="Arial" w:eastAsia="Calibri" w:hAnsi="Arial" w:cs="Arial"/>
          <w:i/>
          <w:sz w:val="24"/>
          <w:szCs w:val="24"/>
        </w:rPr>
        <w:t>after</w:t>
      </w:r>
      <w:proofErr w:type="gramEnd"/>
      <w:r w:rsidRPr="002733BA">
        <w:rPr>
          <w:rFonts w:ascii="Arial" w:eastAsia="Calibri" w:hAnsi="Arial" w:cs="Arial"/>
          <w:i/>
          <w:sz w:val="24"/>
          <w:szCs w:val="24"/>
        </w:rPr>
        <w:t xml:space="preserve"> the completion of the crime </w:t>
      </w:r>
      <w:r w:rsidR="002733BA" w:rsidRPr="002733BA">
        <w:rPr>
          <w:rFonts w:ascii="Arial" w:eastAsia="Calibri" w:hAnsi="Arial" w:cs="Arial"/>
          <w:i/>
          <w:sz w:val="24"/>
          <w:szCs w:val="24"/>
        </w:rPr>
        <w:t xml:space="preserve">he unlawfully and intentionally engages in conduct intended to enable the perpetrator to evade liability for his offence, </w:t>
      </w:r>
      <w:r w:rsidR="0005421B">
        <w:rPr>
          <w:rFonts w:ascii="Arial" w:eastAsia="Calibri" w:hAnsi="Arial" w:cs="Arial"/>
          <w:i/>
          <w:sz w:val="24"/>
          <w:szCs w:val="24"/>
        </w:rPr>
        <w:t xml:space="preserve">or </w:t>
      </w:r>
      <w:r w:rsidR="002733BA" w:rsidRPr="002733BA">
        <w:rPr>
          <w:rFonts w:ascii="Arial" w:eastAsia="Calibri" w:hAnsi="Arial" w:cs="Arial"/>
          <w:i/>
          <w:sz w:val="24"/>
          <w:szCs w:val="24"/>
        </w:rPr>
        <w:t xml:space="preserve">to facilitate </w:t>
      </w:r>
      <w:r w:rsidR="0005421B">
        <w:rPr>
          <w:rFonts w:ascii="Arial" w:eastAsia="Calibri" w:hAnsi="Arial" w:cs="Arial"/>
          <w:i/>
          <w:sz w:val="24"/>
          <w:szCs w:val="24"/>
        </w:rPr>
        <w:t>such a person’s ev</w:t>
      </w:r>
      <w:r w:rsidR="002733BA" w:rsidRPr="002733BA">
        <w:rPr>
          <w:rFonts w:ascii="Arial" w:eastAsia="Calibri" w:hAnsi="Arial" w:cs="Arial"/>
          <w:i/>
          <w:sz w:val="24"/>
          <w:szCs w:val="24"/>
        </w:rPr>
        <w:t>asion of liability.”</w:t>
      </w:r>
    </w:p>
    <w:p w:rsidR="00D67496" w:rsidRPr="00D67496" w:rsidRDefault="00D67496" w:rsidP="00D67496">
      <w:pPr>
        <w:spacing w:after="0" w:line="360" w:lineRule="auto"/>
        <w:jc w:val="both"/>
        <w:rPr>
          <w:rFonts w:ascii="Arial" w:eastAsia="Calibri" w:hAnsi="Arial" w:cs="Arial"/>
          <w:i/>
          <w:sz w:val="24"/>
          <w:szCs w:val="24"/>
        </w:rPr>
      </w:pPr>
    </w:p>
    <w:p w:rsidR="002733BA" w:rsidRP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[14]</w:t>
      </w:r>
      <w:r w:rsidRPr="00D67496">
        <w:rPr>
          <w:rFonts w:ascii="Arial" w:eastAsia="Calibri" w:hAnsi="Arial" w:cs="Arial"/>
          <w:sz w:val="24"/>
          <w:szCs w:val="24"/>
        </w:rPr>
        <w:tab/>
      </w:r>
      <w:r w:rsidR="002733BA">
        <w:rPr>
          <w:rFonts w:ascii="Arial" w:eastAsia="Calibri" w:hAnsi="Arial" w:cs="Arial"/>
          <w:sz w:val="24"/>
          <w:szCs w:val="24"/>
        </w:rPr>
        <w:t xml:space="preserve">Counsel’s contention that there is evidence that accused 1 was at least an accessory after the fact, is not founded on evidence.  Knowledge that deceased owned a Nokia with a scratched screen, does not necessarily make all Nokia </w:t>
      </w:r>
      <w:r w:rsidR="00BD5E63">
        <w:rPr>
          <w:rFonts w:ascii="Arial" w:eastAsia="Calibri" w:hAnsi="Arial" w:cs="Arial"/>
          <w:sz w:val="24"/>
          <w:szCs w:val="24"/>
        </w:rPr>
        <w:t xml:space="preserve">cellphones </w:t>
      </w:r>
      <w:r w:rsidR="002733BA">
        <w:rPr>
          <w:rFonts w:ascii="Arial" w:eastAsia="Calibri" w:hAnsi="Arial" w:cs="Arial"/>
          <w:sz w:val="24"/>
          <w:szCs w:val="24"/>
        </w:rPr>
        <w:t>with similar features, the property of the deceased.  There is no evidence before court that accused 1 was aware of the fate of the deceased at that time.  And furthermore, no evidence was adduced contradicting his version th</w:t>
      </w:r>
      <w:r w:rsidR="00BD5E63">
        <w:rPr>
          <w:rFonts w:ascii="Arial" w:eastAsia="Calibri" w:hAnsi="Arial" w:cs="Arial"/>
          <w:sz w:val="24"/>
          <w:szCs w:val="24"/>
        </w:rPr>
        <w:t>at he did not kno</w:t>
      </w:r>
      <w:r w:rsidR="002733BA">
        <w:rPr>
          <w:rFonts w:ascii="Arial" w:eastAsia="Calibri" w:hAnsi="Arial" w:cs="Arial"/>
          <w:sz w:val="24"/>
          <w:szCs w:val="24"/>
        </w:rPr>
        <w:t xml:space="preserve">w </w:t>
      </w:r>
      <w:r w:rsidR="00BD5E63">
        <w:rPr>
          <w:rFonts w:ascii="Arial" w:eastAsia="Calibri" w:hAnsi="Arial" w:cs="Arial"/>
          <w:sz w:val="24"/>
          <w:szCs w:val="24"/>
        </w:rPr>
        <w:t>and/</w:t>
      </w:r>
      <w:r w:rsidR="002733BA">
        <w:rPr>
          <w:rFonts w:ascii="Arial" w:eastAsia="Calibri" w:hAnsi="Arial" w:cs="Arial"/>
          <w:sz w:val="24"/>
          <w:szCs w:val="24"/>
        </w:rPr>
        <w:t>or could not have known that the cellphone was a stolen object.</w:t>
      </w:r>
    </w:p>
    <w:p w:rsidR="00644241"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[15]</w:t>
      </w:r>
      <w:r w:rsidRPr="00D67496">
        <w:rPr>
          <w:rFonts w:ascii="Arial" w:eastAsia="Calibri" w:hAnsi="Arial" w:cs="Arial"/>
          <w:sz w:val="24"/>
          <w:szCs w:val="24"/>
        </w:rPr>
        <w:tab/>
      </w:r>
      <w:r w:rsidR="002733BA">
        <w:rPr>
          <w:rFonts w:ascii="Arial" w:eastAsia="Calibri" w:hAnsi="Arial" w:cs="Arial"/>
          <w:sz w:val="24"/>
          <w:szCs w:val="24"/>
        </w:rPr>
        <w:t>In addition there is no evidence on record</w:t>
      </w:r>
      <w:r w:rsidR="002E35E1">
        <w:rPr>
          <w:rFonts w:ascii="Arial" w:eastAsia="Calibri" w:hAnsi="Arial" w:cs="Arial"/>
          <w:sz w:val="24"/>
          <w:szCs w:val="24"/>
        </w:rPr>
        <w:t xml:space="preserve"> from which it may be inferred</w:t>
      </w:r>
      <w:r w:rsidR="002733BA">
        <w:rPr>
          <w:rFonts w:ascii="Arial" w:eastAsia="Calibri" w:hAnsi="Arial" w:cs="Arial"/>
          <w:sz w:val="24"/>
          <w:szCs w:val="24"/>
        </w:rPr>
        <w:t xml:space="preserve"> that when accused 1 accompanied accused 2 to sell the cellphone, he did so with the intention to assist accused 2 to escape</w:t>
      </w:r>
      <w:r w:rsidR="0049094B">
        <w:rPr>
          <w:rFonts w:ascii="Arial" w:eastAsia="Calibri" w:hAnsi="Arial" w:cs="Arial"/>
          <w:sz w:val="24"/>
          <w:szCs w:val="24"/>
        </w:rPr>
        <w:t xml:space="preserve"> a</w:t>
      </w:r>
      <w:r w:rsidR="002733BA">
        <w:rPr>
          <w:rFonts w:ascii="Arial" w:eastAsia="Calibri" w:hAnsi="Arial" w:cs="Arial"/>
          <w:sz w:val="24"/>
          <w:szCs w:val="24"/>
        </w:rPr>
        <w:t xml:space="preserve"> possible </w:t>
      </w:r>
      <w:r w:rsidR="00740D55">
        <w:rPr>
          <w:rFonts w:ascii="Arial" w:eastAsia="Calibri" w:hAnsi="Arial" w:cs="Arial"/>
          <w:sz w:val="24"/>
          <w:szCs w:val="24"/>
        </w:rPr>
        <w:t>liability</w:t>
      </w:r>
    </w:p>
    <w:p w:rsidR="00D67496" w:rsidRDefault="002733BA" w:rsidP="00D67496">
      <w:pPr>
        <w:spacing w:after="0" w:line="360" w:lineRule="auto"/>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for</w:t>
      </w:r>
      <w:proofErr w:type="gramEnd"/>
      <w:r>
        <w:rPr>
          <w:rFonts w:ascii="Arial" w:eastAsia="Calibri" w:hAnsi="Arial" w:cs="Arial"/>
          <w:sz w:val="24"/>
          <w:szCs w:val="24"/>
        </w:rPr>
        <w:t xml:space="preserve"> robbery.</w:t>
      </w:r>
    </w:p>
    <w:p w:rsidR="002733BA" w:rsidRPr="00D67496" w:rsidRDefault="002733BA"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[16]</w:t>
      </w:r>
      <w:r w:rsidRPr="00D67496">
        <w:rPr>
          <w:rFonts w:ascii="Arial" w:eastAsia="Calibri" w:hAnsi="Arial" w:cs="Arial"/>
          <w:sz w:val="24"/>
          <w:szCs w:val="24"/>
        </w:rPr>
        <w:tab/>
      </w:r>
      <w:r w:rsidR="002733BA">
        <w:rPr>
          <w:rFonts w:ascii="Arial" w:eastAsia="Calibri" w:hAnsi="Arial" w:cs="Arial"/>
          <w:sz w:val="24"/>
          <w:szCs w:val="24"/>
        </w:rPr>
        <w:t>Counsel</w:t>
      </w:r>
      <w:r w:rsidR="002E35E1">
        <w:rPr>
          <w:rFonts w:ascii="Arial" w:eastAsia="Calibri" w:hAnsi="Arial" w:cs="Arial"/>
          <w:sz w:val="24"/>
          <w:szCs w:val="24"/>
        </w:rPr>
        <w:t xml:space="preserve"> further</w:t>
      </w:r>
      <w:r w:rsidR="002733BA">
        <w:rPr>
          <w:rFonts w:ascii="Arial" w:eastAsia="Calibri" w:hAnsi="Arial" w:cs="Arial"/>
          <w:sz w:val="24"/>
          <w:szCs w:val="24"/>
        </w:rPr>
        <w:t xml:space="preserve"> referred this court to the decision of </w:t>
      </w:r>
      <w:proofErr w:type="spellStart"/>
      <w:r w:rsidR="002733BA">
        <w:rPr>
          <w:rFonts w:ascii="Arial" w:eastAsia="Calibri" w:hAnsi="Arial" w:cs="Arial"/>
          <w:sz w:val="24"/>
          <w:szCs w:val="24"/>
        </w:rPr>
        <w:t>Sv</w:t>
      </w:r>
      <w:proofErr w:type="spellEnd"/>
      <w:r w:rsidR="002733BA">
        <w:rPr>
          <w:rFonts w:ascii="Arial" w:eastAsia="Calibri" w:hAnsi="Arial" w:cs="Arial"/>
          <w:sz w:val="24"/>
          <w:szCs w:val="24"/>
        </w:rPr>
        <w:t xml:space="preserve"> </w:t>
      </w:r>
      <w:proofErr w:type="spellStart"/>
      <w:r w:rsidR="002733BA">
        <w:rPr>
          <w:rFonts w:ascii="Arial" w:eastAsia="Calibri" w:hAnsi="Arial" w:cs="Arial"/>
          <w:sz w:val="24"/>
          <w:szCs w:val="24"/>
        </w:rPr>
        <w:t>Neidel</w:t>
      </w:r>
      <w:proofErr w:type="spellEnd"/>
      <w:r w:rsidR="00605563">
        <w:rPr>
          <w:rFonts w:ascii="Arial" w:eastAsia="Calibri" w:hAnsi="Arial" w:cs="Arial"/>
          <w:sz w:val="24"/>
          <w:szCs w:val="24"/>
        </w:rPr>
        <w:t xml:space="preserve"> </w:t>
      </w:r>
      <w:r w:rsidR="002733BA">
        <w:rPr>
          <w:rStyle w:val="FootnoteReference"/>
          <w:rFonts w:ascii="Arial" w:eastAsia="Calibri" w:hAnsi="Arial" w:cs="Arial"/>
          <w:sz w:val="24"/>
          <w:szCs w:val="24"/>
        </w:rPr>
        <w:footnoteReference w:id="6"/>
      </w:r>
      <w:r w:rsidR="00CE40B1">
        <w:rPr>
          <w:rFonts w:ascii="Arial" w:eastAsia="Calibri" w:hAnsi="Arial" w:cs="Arial"/>
          <w:sz w:val="24"/>
          <w:szCs w:val="24"/>
        </w:rPr>
        <w:t xml:space="preserve"> where the court refused accused 1’s application for discharge</w:t>
      </w:r>
      <w:r w:rsidR="00AF23C9">
        <w:rPr>
          <w:rFonts w:ascii="Arial" w:eastAsia="Calibri" w:hAnsi="Arial" w:cs="Arial"/>
          <w:sz w:val="24"/>
          <w:szCs w:val="24"/>
        </w:rPr>
        <w:t>, in that matter,</w:t>
      </w:r>
      <w:r w:rsidR="00CE40B1">
        <w:rPr>
          <w:rFonts w:ascii="Arial" w:eastAsia="Calibri" w:hAnsi="Arial" w:cs="Arial"/>
          <w:sz w:val="24"/>
          <w:szCs w:val="24"/>
        </w:rPr>
        <w:t xml:space="preserve"> on the basis that the facts proved by the State at that stage raised a strong inference of accessory after the fact on the part of accused 1.  I </w:t>
      </w:r>
      <w:r w:rsidR="0088457F">
        <w:rPr>
          <w:rFonts w:ascii="Arial" w:eastAsia="Calibri" w:hAnsi="Arial" w:cs="Arial"/>
          <w:sz w:val="24"/>
          <w:szCs w:val="24"/>
        </w:rPr>
        <w:t>hasten to</w:t>
      </w:r>
      <w:r w:rsidR="00CE40B1">
        <w:rPr>
          <w:rFonts w:ascii="Arial" w:eastAsia="Calibri" w:hAnsi="Arial" w:cs="Arial"/>
          <w:sz w:val="24"/>
          <w:szCs w:val="24"/>
        </w:rPr>
        <w:t xml:space="preserve"> point out that</w:t>
      </w:r>
      <w:r w:rsidR="00AF23C9">
        <w:rPr>
          <w:rFonts w:ascii="Arial" w:eastAsia="Calibri" w:hAnsi="Arial" w:cs="Arial"/>
          <w:sz w:val="24"/>
          <w:szCs w:val="24"/>
        </w:rPr>
        <w:t xml:space="preserve"> the fact</w:t>
      </w:r>
      <w:r w:rsidR="002E35E1">
        <w:rPr>
          <w:rFonts w:ascii="Arial" w:eastAsia="Calibri" w:hAnsi="Arial" w:cs="Arial"/>
          <w:sz w:val="24"/>
          <w:szCs w:val="24"/>
        </w:rPr>
        <w:t>s</w:t>
      </w:r>
      <w:r w:rsidR="00AF23C9">
        <w:rPr>
          <w:rFonts w:ascii="Arial" w:eastAsia="Calibri" w:hAnsi="Arial" w:cs="Arial"/>
          <w:sz w:val="24"/>
          <w:szCs w:val="24"/>
        </w:rPr>
        <w:t xml:space="preserve"> in the</w:t>
      </w:r>
      <w:r w:rsidR="00CE40B1">
        <w:rPr>
          <w:rFonts w:ascii="Arial" w:eastAsia="Calibri" w:hAnsi="Arial" w:cs="Arial"/>
          <w:sz w:val="24"/>
          <w:szCs w:val="24"/>
        </w:rPr>
        <w:t xml:space="preserve"> </w:t>
      </w:r>
      <w:proofErr w:type="spellStart"/>
      <w:r w:rsidR="00CE40B1">
        <w:rPr>
          <w:rFonts w:ascii="Arial" w:eastAsia="Calibri" w:hAnsi="Arial" w:cs="Arial"/>
          <w:sz w:val="24"/>
          <w:szCs w:val="24"/>
        </w:rPr>
        <w:t>Neidel’s</w:t>
      </w:r>
      <w:proofErr w:type="spellEnd"/>
      <w:r w:rsidR="00CE40B1">
        <w:rPr>
          <w:rFonts w:ascii="Arial" w:eastAsia="Calibri" w:hAnsi="Arial" w:cs="Arial"/>
          <w:sz w:val="24"/>
          <w:szCs w:val="24"/>
        </w:rPr>
        <w:t xml:space="preserve"> case are disti</w:t>
      </w:r>
      <w:r w:rsidR="002E35E1">
        <w:rPr>
          <w:rFonts w:ascii="Arial" w:eastAsia="Calibri" w:hAnsi="Arial" w:cs="Arial"/>
          <w:sz w:val="24"/>
          <w:szCs w:val="24"/>
        </w:rPr>
        <w:t>ng</w:t>
      </w:r>
      <w:r w:rsidR="00CE40B1">
        <w:rPr>
          <w:rFonts w:ascii="Arial" w:eastAsia="Calibri" w:hAnsi="Arial" w:cs="Arial"/>
          <w:sz w:val="24"/>
          <w:szCs w:val="24"/>
        </w:rPr>
        <w:t xml:space="preserve">uishable from </w:t>
      </w:r>
      <w:r w:rsidR="002E35E1">
        <w:rPr>
          <w:rFonts w:ascii="Arial" w:eastAsia="Calibri" w:hAnsi="Arial" w:cs="Arial"/>
          <w:sz w:val="24"/>
          <w:szCs w:val="24"/>
        </w:rPr>
        <w:t xml:space="preserve">the facts in </w:t>
      </w:r>
      <w:r w:rsidR="00CE40B1">
        <w:rPr>
          <w:rFonts w:ascii="Arial" w:eastAsia="Calibri" w:hAnsi="Arial" w:cs="Arial"/>
          <w:sz w:val="24"/>
          <w:szCs w:val="24"/>
        </w:rPr>
        <w:t xml:space="preserve">the present case, in that in </w:t>
      </w:r>
      <w:proofErr w:type="spellStart"/>
      <w:r w:rsidR="00CE40B1">
        <w:rPr>
          <w:rFonts w:ascii="Arial" w:eastAsia="Calibri" w:hAnsi="Arial" w:cs="Arial"/>
          <w:sz w:val="24"/>
          <w:szCs w:val="24"/>
        </w:rPr>
        <w:t>Neidel’s</w:t>
      </w:r>
      <w:proofErr w:type="spellEnd"/>
      <w:r w:rsidR="00CE40B1">
        <w:rPr>
          <w:rFonts w:ascii="Arial" w:eastAsia="Calibri" w:hAnsi="Arial" w:cs="Arial"/>
          <w:sz w:val="24"/>
          <w:szCs w:val="24"/>
        </w:rPr>
        <w:t xml:space="preserve"> case there was evidence on record that accused 1 admitted to the police that he suspected the items brought to him for safekeeping, </w:t>
      </w:r>
      <w:r w:rsidR="00FF470B">
        <w:rPr>
          <w:rFonts w:ascii="Arial" w:eastAsia="Calibri" w:hAnsi="Arial" w:cs="Arial"/>
          <w:sz w:val="24"/>
          <w:szCs w:val="24"/>
        </w:rPr>
        <w:t>to be</w:t>
      </w:r>
      <w:r w:rsidR="00CE40B1">
        <w:rPr>
          <w:rFonts w:ascii="Arial" w:eastAsia="Calibri" w:hAnsi="Arial" w:cs="Arial"/>
          <w:sz w:val="24"/>
          <w:szCs w:val="24"/>
        </w:rPr>
        <w:t xml:space="preserve"> stolen items.  The court</w:t>
      </w:r>
      <w:r w:rsidR="00952199">
        <w:rPr>
          <w:rFonts w:ascii="Arial" w:eastAsia="Calibri" w:hAnsi="Arial" w:cs="Arial"/>
          <w:sz w:val="24"/>
          <w:szCs w:val="24"/>
        </w:rPr>
        <w:t>,</w:t>
      </w:r>
      <w:r w:rsidR="00CE40B1">
        <w:rPr>
          <w:rFonts w:ascii="Arial" w:eastAsia="Calibri" w:hAnsi="Arial" w:cs="Arial"/>
          <w:sz w:val="24"/>
          <w:szCs w:val="24"/>
        </w:rPr>
        <w:t xml:space="preserve"> therefore</w:t>
      </w:r>
      <w:r w:rsidR="00952199">
        <w:rPr>
          <w:rFonts w:ascii="Arial" w:eastAsia="Calibri" w:hAnsi="Arial" w:cs="Arial"/>
          <w:sz w:val="24"/>
          <w:szCs w:val="24"/>
        </w:rPr>
        <w:t>,</w:t>
      </w:r>
      <w:r w:rsidR="00CE40B1">
        <w:rPr>
          <w:rFonts w:ascii="Arial" w:eastAsia="Calibri" w:hAnsi="Arial" w:cs="Arial"/>
          <w:sz w:val="24"/>
          <w:szCs w:val="24"/>
        </w:rPr>
        <w:t xml:space="preserve"> refused his application on the basis of that evidence.  In the present case </w:t>
      </w:r>
      <w:r w:rsidR="0088457F">
        <w:rPr>
          <w:rFonts w:ascii="Arial" w:eastAsia="Calibri" w:hAnsi="Arial" w:cs="Arial"/>
          <w:sz w:val="24"/>
          <w:szCs w:val="24"/>
        </w:rPr>
        <w:t xml:space="preserve">there is </w:t>
      </w:r>
      <w:r w:rsidR="00CE40B1">
        <w:rPr>
          <w:rFonts w:ascii="Arial" w:eastAsia="Calibri" w:hAnsi="Arial" w:cs="Arial"/>
          <w:sz w:val="24"/>
          <w:szCs w:val="24"/>
        </w:rPr>
        <w:t>no evidence</w:t>
      </w:r>
      <w:r w:rsidR="00952199">
        <w:rPr>
          <w:rFonts w:ascii="Arial" w:eastAsia="Calibri" w:hAnsi="Arial" w:cs="Arial"/>
          <w:sz w:val="24"/>
          <w:szCs w:val="24"/>
        </w:rPr>
        <w:t xml:space="preserve"> </w:t>
      </w:r>
      <w:r w:rsidR="0088457F">
        <w:rPr>
          <w:rFonts w:ascii="Arial" w:eastAsia="Calibri" w:hAnsi="Arial" w:cs="Arial"/>
          <w:sz w:val="24"/>
          <w:szCs w:val="24"/>
        </w:rPr>
        <w:t>from which it could be inferred that accused 1 suspected or knew that the cellphone was sourced through robbery or theft.</w:t>
      </w: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[17]</w:t>
      </w:r>
      <w:r w:rsidRPr="00D67496">
        <w:rPr>
          <w:rFonts w:ascii="Arial" w:eastAsia="Calibri" w:hAnsi="Arial" w:cs="Arial"/>
          <w:sz w:val="24"/>
          <w:szCs w:val="24"/>
        </w:rPr>
        <w:tab/>
      </w:r>
      <w:r w:rsidR="00CE40B1">
        <w:rPr>
          <w:rFonts w:ascii="Arial" w:eastAsia="Calibri" w:hAnsi="Arial" w:cs="Arial"/>
          <w:sz w:val="24"/>
          <w:szCs w:val="24"/>
        </w:rPr>
        <w:t xml:space="preserve">In addition, in </w:t>
      </w:r>
      <w:proofErr w:type="spellStart"/>
      <w:r w:rsidR="00CE40B1">
        <w:rPr>
          <w:rFonts w:ascii="Arial" w:eastAsia="Calibri" w:hAnsi="Arial" w:cs="Arial"/>
          <w:sz w:val="24"/>
          <w:szCs w:val="24"/>
        </w:rPr>
        <w:t>Neidel’s</w:t>
      </w:r>
      <w:proofErr w:type="spellEnd"/>
      <w:r w:rsidR="00CE40B1">
        <w:rPr>
          <w:rFonts w:ascii="Arial" w:eastAsia="Calibri" w:hAnsi="Arial" w:cs="Arial"/>
          <w:sz w:val="24"/>
          <w:szCs w:val="24"/>
        </w:rPr>
        <w:t xml:space="preserve"> case the court dismissed accused</w:t>
      </w:r>
      <w:r w:rsidR="006F73A5">
        <w:rPr>
          <w:rFonts w:ascii="Arial" w:eastAsia="Calibri" w:hAnsi="Arial" w:cs="Arial"/>
          <w:sz w:val="24"/>
          <w:szCs w:val="24"/>
        </w:rPr>
        <w:t xml:space="preserve"> </w:t>
      </w:r>
      <w:r w:rsidR="0088457F">
        <w:rPr>
          <w:rFonts w:ascii="Arial" w:eastAsia="Calibri" w:hAnsi="Arial" w:cs="Arial"/>
          <w:sz w:val="24"/>
          <w:szCs w:val="24"/>
        </w:rPr>
        <w:t>4’s application</w:t>
      </w:r>
      <w:r w:rsidR="00CE40B1">
        <w:rPr>
          <w:rFonts w:ascii="Arial" w:eastAsia="Calibri" w:hAnsi="Arial" w:cs="Arial"/>
          <w:sz w:val="24"/>
          <w:szCs w:val="24"/>
        </w:rPr>
        <w:t xml:space="preserve"> for discharge on the basis that accused 2 who implicated accused 4 in the commission of the offence, testified </w:t>
      </w:r>
      <w:r w:rsidR="0088457F">
        <w:rPr>
          <w:rFonts w:ascii="Arial" w:eastAsia="Calibri" w:hAnsi="Arial" w:cs="Arial"/>
          <w:sz w:val="24"/>
          <w:szCs w:val="24"/>
        </w:rPr>
        <w:t xml:space="preserve">in court </w:t>
      </w:r>
      <w:r w:rsidR="00CE40B1">
        <w:rPr>
          <w:rFonts w:ascii="Arial" w:eastAsia="Calibri" w:hAnsi="Arial" w:cs="Arial"/>
          <w:sz w:val="24"/>
          <w:szCs w:val="24"/>
        </w:rPr>
        <w:t xml:space="preserve">during </w:t>
      </w:r>
      <w:r w:rsidR="0088457F">
        <w:rPr>
          <w:rFonts w:ascii="Arial" w:eastAsia="Calibri" w:hAnsi="Arial" w:cs="Arial"/>
          <w:sz w:val="24"/>
          <w:szCs w:val="24"/>
        </w:rPr>
        <w:t>a</w:t>
      </w:r>
      <w:r w:rsidR="00CE40B1">
        <w:rPr>
          <w:rFonts w:ascii="Arial" w:eastAsia="Calibri" w:hAnsi="Arial" w:cs="Arial"/>
          <w:sz w:val="24"/>
          <w:szCs w:val="24"/>
        </w:rPr>
        <w:t xml:space="preserve"> trial-within-a-trial</w:t>
      </w:r>
      <w:r w:rsidR="0088457F">
        <w:rPr>
          <w:rFonts w:ascii="Arial" w:eastAsia="Calibri" w:hAnsi="Arial" w:cs="Arial"/>
          <w:sz w:val="24"/>
          <w:szCs w:val="24"/>
        </w:rPr>
        <w:t>,</w:t>
      </w:r>
      <w:r w:rsidR="00CE40B1">
        <w:rPr>
          <w:rFonts w:ascii="Arial" w:eastAsia="Calibri" w:hAnsi="Arial" w:cs="Arial"/>
          <w:sz w:val="24"/>
          <w:szCs w:val="24"/>
        </w:rPr>
        <w:t xml:space="preserve"> repeating the allegations </w:t>
      </w:r>
      <w:r w:rsidR="0088457F">
        <w:rPr>
          <w:rFonts w:ascii="Arial" w:eastAsia="Calibri" w:hAnsi="Arial" w:cs="Arial"/>
          <w:sz w:val="24"/>
          <w:szCs w:val="24"/>
        </w:rPr>
        <w:t>implicating accused</w:t>
      </w:r>
      <w:r w:rsidR="00CE40B1">
        <w:rPr>
          <w:rFonts w:ascii="Arial" w:eastAsia="Calibri" w:hAnsi="Arial" w:cs="Arial"/>
          <w:sz w:val="24"/>
          <w:szCs w:val="24"/>
        </w:rPr>
        <w:t xml:space="preserve"> 4.  In other words accused 2 </w:t>
      </w:r>
      <w:r w:rsidR="00C91B34">
        <w:rPr>
          <w:rFonts w:ascii="Arial" w:eastAsia="Calibri" w:hAnsi="Arial" w:cs="Arial"/>
          <w:sz w:val="24"/>
          <w:szCs w:val="24"/>
        </w:rPr>
        <w:t xml:space="preserve">in </w:t>
      </w:r>
      <w:proofErr w:type="spellStart"/>
      <w:r w:rsidR="00C91B34">
        <w:rPr>
          <w:rFonts w:ascii="Arial" w:eastAsia="Calibri" w:hAnsi="Arial" w:cs="Arial"/>
          <w:sz w:val="24"/>
          <w:szCs w:val="24"/>
        </w:rPr>
        <w:t>Neidel’s</w:t>
      </w:r>
      <w:proofErr w:type="spellEnd"/>
      <w:r w:rsidR="00C91B34">
        <w:rPr>
          <w:rFonts w:ascii="Arial" w:eastAsia="Calibri" w:hAnsi="Arial" w:cs="Arial"/>
          <w:sz w:val="24"/>
          <w:szCs w:val="24"/>
        </w:rPr>
        <w:t xml:space="preserve"> case </w:t>
      </w:r>
      <w:r w:rsidR="00CE40B1">
        <w:rPr>
          <w:rFonts w:ascii="Arial" w:eastAsia="Calibri" w:hAnsi="Arial" w:cs="Arial"/>
          <w:sz w:val="24"/>
          <w:szCs w:val="24"/>
        </w:rPr>
        <w:t xml:space="preserve">had maintained during the trial his version implicating accused 4.  </w:t>
      </w:r>
      <w:r w:rsidR="0088457F">
        <w:rPr>
          <w:rFonts w:ascii="Arial" w:eastAsia="Calibri" w:hAnsi="Arial" w:cs="Arial"/>
          <w:sz w:val="24"/>
          <w:szCs w:val="24"/>
        </w:rPr>
        <w:t>In contrast, i</w:t>
      </w:r>
      <w:r w:rsidR="00CE40B1">
        <w:rPr>
          <w:rFonts w:ascii="Arial" w:eastAsia="Calibri" w:hAnsi="Arial" w:cs="Arial"/>
          <w:sz w:val="24"/>
          <w:szCs w:val="24"/>
        </w:rPr>
        <w:t>n the present case</w:t>
      </w:r>
      <w:r w:rsidR="00C91B34">
        <w:rPr>
          <w:rFonts w:ascii="Arial" w:eastAsia="Calibri" w:hAnsi="Arial" w:cs="Arial"/>
          <w:sz w:val="24"/>
          <w:szCs w:val="24"/>
        </w:rPr>
        <w:t>,</w:t>
      </w:r>
      <w:r w:rsidR="00CE40B1">
        <w:rPr>
          <w:rFonts w:ascii="Arial" w:eastAsia="Calibri" w:hAnsi="Arial" w:cs="Arial"/>
          <w:sz w:val="24"/>
          <w:szCs w:val="24"/>
        </w:rPr>
        <w:t xml:space="preserve"> accused 2</w:t>
      </w:r>
      <w:r w:rsidR="00C91B34">
        <w:rPr>
          <w:rFonts w:ascii="Arial" w:eastAsia="Calibri" w:hAnsi="Arial" w:cs="Arial"/>
          <w:sz w:val="24"/>
          <w:szCs w:val="24"/>
        </w:rPr>
        <w:t>,</w:t>
      </w:r>
      <w:r w:rsidR="00CE40B1">
        <w:rPr>
          <w:rFonts w:ascii="Arial" w:eastAsia="Calibri" w:hAnsi="Arial" w:cs="Arial"/>
          <w:sz w:val="24"/>
          <w:szCs w:val="24"/>
        </w:rPr>
        <w:t xml:space="preserve"> from his version as put to witnesses by his Counsel</w:t>
      </w:r>
      <w:r w:rsidR="0088457F">
        <w:rPr>
          <w:rFonts w:ascii="Arial" w:eastAsia="Calibri" w:hAnsi="Arial" w:cs="Arial"/>
          <w:sz w:val="24"/>
          <w:szCs w:val="24"/>
        </w:rPr>
        <w:t>,</w:t>
      </w:r>
      <w:r w:rsidR="00CE40B1">
        <w:rPr>
          <w:rFonts w:ascii="Arial" w:eastAsia="Calibri" w:hAnsi="Arial" w:cs="Arial"/>
          <w:sz w:val="24"/>
          <w:szCs w:val="24"/>
        </w:rPr>
        <w:t xml:space="preserve"> denies</w:t>
      </w:r>
      <w:r w:rsidR="00C91B34">
        <w:rPr>
          <w:rFonts w:ascii="Arial" w:eastAsia="Calibri" w:hAnsi="Arial" w:cs="Arial"/>
          <w:sz w:val="24"/>
          <w:szCs w:val="24"/>
        </w:rPr>
        <w:t>,</w:t>
      </w:r>
      <w:r w:rsidR="00CE40B1">
        <w:rPr>
          <w:rFonts w:ascii="Arial" w:eastAsia="Calibri" w:hAnsi="Arial" w:cs="Arial"/>
          <w:sz w:val="24"/>
          <w:szCs w:val="24"/>
        </w:rPr>
        <w:t xml:space="preserve"> during trial having made the admissions attributed to him</w:t>
      </w:r>
      <w:r w:rsidR="0088457F">
        <w:rPr>
          <w:rFonts w:ascii="Arial" w:eastAsia="Calibri" w:hAnsi="Arial" w:cs="Arial"/>
          <w:sz w:val="24"/>
          <w:szCs w:val="24"/>
        </w:rPr>
        <w:t xml:space="preserve"> implicating accused 1</w:t>
      </w:r>
      <w:r w:rsidR="00CE40B1">
        <w:rPr>
          <w:rFonts w:ascii="Arial" w:eastAsia="Calibri" w:hAnsi="Arial" w:cs="Arial"/>
          <w:sz w:val="24"/>
          <w:szCs w:val="24"/>
        </w:rPr>
        <w:t xml:space="preserve">.  The facts in the </w:t>
      </w:r>
      <w:proofErr w:type="spellStart"/>
      <w:r w:rsidR="00CE40B1">
        <w:rPr>
          <w:rFonts w:ascii="Arial" w:eastAsia="Calibri" w:hAnsi="Arial" w:cs="Arial"/>
          <w:sz w:val="24"/>
          <w:szCs w:val="24"/>
        </w:rPr>
        <w:t>Neidel’s</w:t>
      </w:r>
      <w:proofErr w:type="spellEnd"/>
      <w:r w:rsidR="00CE40B1">
        <w:rPr>
          <w:rFonts w:ascii="Arial" w:eastAsia="Calibri" w:hAnsi="Arial" w:cs="Arial"/>
          <w:sz w:val="24"/>
          <w:szCs w:val="24"/>
        </w:rPr>
        <w:t xml:space="preserve"> case are</w:t>
      </w:r>
      <w:r w:rsidR="0088457F">
        <w:rPr>
          <w:rFonts w:ascii="Arial" w:eastAsia="Calibri" w:hAnsi="Arial" w:cs="Arial"/>
          <w:sz w:val="24"/>
          <w:szCs w:val="24"/>
        </w:rPr>
        <w:t>,</w:t>
      </w:r>
      <w:r w:rsidR="00CE40B1">
        <w:rPr>
          <w:rFonts w:ascii="Arial" w:eastAsia="Calibri" w:hAnsi="Arial" w:cs="Arial"/>
          <w:sz w:val="24"/>
          <w:szCs w:val="24"/>
        </w:rPr>
        <w:t xml:space="preserve"> </w:t>
      </w:r>
      <w:r w:rsidR="00C91B34">
        <w:rPr>
          <w:rFonts w:ascii="Arial" w:eastAsia="Calibri" w:hAnsi="Arial" w:cs="Arial"/>
          <w:sz w:val="24"/>
          <w:szCs w:val="24"/>
        </w:rPr>
        <w:t>therefore</w:t>
      </w:r>
      <w:r w:rsidR="0088457F">
        <w:rPr>
          <w:rFonts w:ascii="Arial" w:eastAsia="Calibri" w:hAnsi="Arial" w:cs="Arial"/>
          <w:sz w:val="24"/>
          <w:szCs w:val="24"/>
        </w:rPr>
        <w:t>,</w:t>
      </w:r>
      <w:r w:rsidR="00C91B34">
        <w:rPr>
          <w:rFonts w:ascii="Arial" w:eastAsia="Calibri" w:hAnsi="Arial" w:cs="Arial"/>
          <w:sz w:val="24"/>
          <w:szCs w:val="24"/>
        </w:rPr>
        <w:t xml:space="preserve"> </w:t>
      </w:r>
      <w:r w:rsidR="00CE40B1">
        <w:rPr>
          <w:rFonts w:ascii="Arial" w:eastAsia="Calibri" w:hAnsi="Arial" w:cs="Arial"/>
          <w:sz w:val="24"/>
          <w:szCs w:val="24"/>
        </w:rPr>
        <w:t>distinguishable from</w:t>
      </w:r>
      <w:r w:rsidR="0088457F">
        <w:rPr>
          <w:rFonts w:ascii="Arial" w:eastAsia="Calibri" w:hAnsi="Arial" w:cs="Arial"/>
          <w:sz w:val="24"/>
          <w:szCs w:val="24"/>
        </w:rPr>
        <w:t>,</w:t>
      </w:r>
      <w:r w:rsidR="00C91B34">
        <w:rPr>
          <w:rFonts w:ascii="Arial" w:eastAsia="Calibri" w:hAnsi="Arial" w:cs="Arial"/>
          <w:sz w:val="24"/>
          <w:szCs w:val="24"/>
        </w:rPr>
        <w:t xml:space="preserve"> and are not applicable to</w:t>
      </w:r>
      <w:r w:rsidR="0088457F">
        <w:rPr>
          <w:rFonts w:ascii="Arial" w:eastAsia="Calibri" w:hAnsi="Arial" w:cs="Arial"/>
          <w:sz w:val="24"/>
          <w:szCs w:val="24"/>
        </w:rPr>
        <w:t>,</w:t>
      </w:r>
      <w:r w:rsidR="00CE40B1">
        <w:rPr>
          <w:rFonts w:ascii="Arial" w:eastAsia="Calibri" w:hAnsi="Arial" w:cs="Arial"/>
          <w:sz w:val="24"/>
          <w:szCs w:val="24"/>
        </w:rPr>
        <w:t xml:space="preserve"> </w:t>
      </w:r>
      <w:r w:rsidR="00592357">
        <w:rPr>
          <w:rFonts w:ascii="Arial" w:eastAsia="Calibri" w:hAnsi="Arial" w:cs="Arial"/>
          <w:sz w:val="24"/>
          <w:szCs w:val="24"/>
        </w:rPr>
        <w:t>the present case.</w:t>
      </w:r>
    </w:p>
    <w:p w:rsidR="00D67496" w:rsidRPr="00D67496" w:rsidRDefault="00D67496" w:rsidP="00D67496">
      <w:pPr>
        <w:spacing w:after="0" w:line="360" w:lineRule="auto"/>
        <w:jc w:val="both"/>
        <w:rPr>
          <w:rFonts w:ascii="Arial" w:eastAsia="Calibri" w:hAnsi="Arial" w:cs="Arial"/>
          <w:sz w:val="24"/>
          <w:szCs w:val="24"/>
        </w:rPr>
      </w:pPr>
    </w:p>
    <w:p w:rsid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[18]</w:t>
      </w:r>
      <w:r w:rsidRPr="00D67496">
        <w:rPr>
          <w:rFonts w:ascii="Arial" w:eastAsia="Calibri" w:hAnsi="Arial" w:cs="Arial"/>
          <w:sz w:val="24"/>
          <w:szCs w:val="24"/>
        </w:rPr>
        <w:tab/>
      </w:r>
      <w:r w:rsidR="00592357">
        <w:rPr>
          <w:rFonts w:ascii="Arial" w:eastAsia="Calibri" w:hAnsi="Arial" w:cs="Arial"/>
          <w:sz w:val="24"/>
          <w:szCs w:val="24"/>
        </w:rPr>
        <w:t>Suffice</w:t>
      </w:r>
      <w:r w:rsidR="008B5177">
        <w:rPr>
          <w:rFonts w:ascii="Arial" w:eastAsia="Calibri" w:hAnsi="Arial" w:cs="Arial"/>
          <w:sz w:val="24"/>
          <w:szCs w:val="24"/>
        </w:rPr>
        <w:t>s</w:t>
      </w:r>
      <w:r w:rsidR="00592357">
        <w:rPr>
          <w:rFonts w:ascii="Arial" w:eastAsia="Calibri" w:hAnsi="Arial" w:cs="Arial"/>
          <w:sz w:val="24"/>
          <w:szCs w:val="24"/>
        </w:rPr>
        <w:t xml:space="preserve"> it to say that there is no prima facie case established by the State against accused 1, proving any of the elements of common purpose referred to above.  For example there is no evidence adduced by the State that:</w:t>
      </w:r>
    </w:p>
    <w:p w:rsidR="00592357" w:rsidRDefault="00592357" w:rsidP="00D67496">
      <w:pPr>
        <w:spacing w:after="0" w:line="360" w:lineRule="auto"/>
        <w:jc w:val="both"/>
        <w:rPr>
          <w:rFonts w:ascii="Arial" w:eastAsia="Calibri" w:hAnsi="Arial" w:cs="Arial"/>
          <w:sz w:val="24"/>
          <w:szCs w:val="24"/>
        </w:rPr>
      </w:pPr>
      <w:r>
        <w:rPr>
          <w:rFonts w:ascii="Arial" w:eastAsia="Calibri" w:hAnsi="Arial" w:cs="Arial"/>
          <w:sz w:val="24"/>
          <w:szCs w:val="24"/>
        </w:rPr>
        <w:t xml:space="preserve">(a) </w:t>
      </w:r>
      <w:proofErr w:type="gramStart"/>
      <w:r>
        <w:rPr>
          <w:rFonts w:ascii="Arial" w:eastAsia="Calibri" w:hAnsi="Arial" w:cs="Arial"/>
          <w:sz w:val="24"/>
          <w:szCs w:val="24"/>
        </w:rPr>
        <w:t>places</w:t>
      </w:r>
      <w:proofErr w:type="gramEnd"/>
      <w:r>
        <w:rPr>
          <w:rFonts w:ascii="Arial" w:eastAsia="Calibri" w:hAnsi="Arial" w:cs="Arial"/>
          <w:sz w:val="24"/>
          <w:szCs w:val="24"/>
        </w:rPr>
        <w:t xml:space="preserve"> accused 1 at the scene of crime</w:t>
      </w:r>
      <w:r w:rsidR="00EC6232">
        <w:rPr>
          <w:rFonts w:ascii="Arial" w:eastAsia="Calibri" w:hAnsi="Arial" w:cs="Arial"/>
          <w:sz w:val="24"/>
          <w:szCs w:val="24"/>
        </w:rPr>
        <w:t>,</w:t>
      </w:r>
    </w:p>
    <w:p w:rsidR="00592357" w:rsidRDefault="00592357" w:rsidP="00D67496">
      <w:pPr>
        <w:spacing w:after="0" w:line="360" w:lineRule="auto"/>
        <w:jc w:val="both"/>
        <w:rPr>
          <w:rFonts w:ascii="Arial" w:eastAsia="Calibri" w:hAnsi="Arial" w:cs="Arial"/>
          <w:sz w:val="24"/>
          <w:szCs w:val="24"/>
        </w:rPr>
      </w:pPr>
      <w:r>
        <w:rPr>
          <w:rFonts w:ascii="Arial" w:eastAsia="Calibri" w:hAnsi="Arial" w:cs="Arial"/>
          <w:sz w:val="24"/>
          <w:szCs w:val="24"/>
        </w:rPr>
        <w:t xml:space="preserve">(b) </w:t>
      </w:r>
      <w:proofErr w:type="gramStart"/>
      <w:r>
        <w:rPr>
          <w:rFonts w:ascii="Arial" w:eastAsia="Calibri" w:hAnsi="Arial" w:cs="Arial"/>
          <w:sz w:val="24"/>
          <w:szCs w:val="24"/>
        </w:rPr>
        <w:t>establishes</w:t>
      </w:r>
      <w:proofErr w:type="gramEnd"/>
      <w:r>
        <w:rPr>
          <w:rFonts w:ascii="Arial" w:eastAsia="Calibri" w:hAnsi="Arial" w:cs="Arial"/>
          <w:sz w:val="24"/>
          <w:szCs w:val="24"/>
        </w:rPr>
        <w:t xml:space="preserve"> that accused 1 was aware that a crime was being </w:t>
      </w:r>
      <w:r w:rsidR="008B5177">
        <w:rPr>
          <w:rFonts w:ascii="Arial" w:eastAsia="Calibri" w:hAnsi="Arial" w:cs="Arial"/>
          <w:sz w:val="24"/>
          <w:szCs w:val="24"/>
        </w:rPr>
        <w:t xml:space="preserve">committed or had been committed, and </w:t>
      </w:r>
    </w:p>
    <w:p w:rsidR="00592357" w:rsidRPr="00D67496" w:rsidRDefault="00592357" w:rsidP="00D67496">
      <w:pPr>
        <w:spacing w:after="0" w:line="360" w:lineRule="auto"/>
        <w:jc w:val="both"/>
        <w:rPr>
          <w:rFonts w:ascii="Arial" w:eastAsia="Calibri" w:hAnsi="Arial" w:cs="Arial"/>
          <w:sz w:val="24"/>
          <w:szCs w:val="24"/>
        </w:rPr>
      </w:pPr>
      <w:r>
        <w:rPr>
          <w:rFonts w:ascii="Arial" w:eastAsia="Calibri" w:hAnsi="Arial" w:cs="Arial"/>
          <w:sz w:val="24"/>
          <w:szCs w:val="24"/>
        </w:rPr>
        <w:t xml:space="preserve">(c) </w:t>
      </w:r>
      <w:proofErr w:type="gramStart"/>
      <w:r>
        <w:rPr>
          <w:rFonts w:ascii="Arial" w:eastAsia="Calibri" w:hAnsi="Arial" w:cs="Arial"/>
          <w:sz w:val="24"/>
          <w:szCs w:val="24"/>
        </w:rPr>
        <w:t>further</w:t>
      </w:r>
      <w:proofErr w:type="gramEnd"/>
      <w:r>
        <w:rPr>
          <w:rFonts w:ascii="Arial" w:eastAsia="Calibri" w:hAnsi="Arial" w:cs="Arial"/>
          <w:sz w:val="24"/>
          <w:szCs w:val="24"/>
        </w:rPr>
        <w:t>, no evidence that accused 1 was found in possession of an</w:t>
      </w:r>
      <w:r w:rsidR="008B5177">
        <w:rPr>
          <w:rFonts w:ascii="Arial" w:eastAsia="Calibri" w:hAnsi="Arial" w:cs="Arial"/>
          <w:sz w:val="24"/>
          <w:szCs w:val="24"/>
        </w:rPr>
        <w:t>y</w:t>
      </w:r>
      <w:r w:rsidR="00EC6232">
        <w:rPr>
          <w:rFonts w:ascii="Arial" w:eastAsia="Calibri" w:hAnsi="Arial" w:cs="Arial"/>
          <w:sz w:val="24"/>
          <w:szCs w:val="24"/>
        </w:rPr>
        <w:t xml:space="preserve"> item</w:t>
      </w:r>
      <w:r>
        <w:rPr>
          <w:rFonts w:ascii="Arial" w:eastAsia="Calibri" w:hAnsi="Arial" w:cs="Arial"/>
          <w:sz w:val="24"/>
          <w:szCs w:val="24"/>
        </w:rPr>
        <w:t xml:space="preserve"> that </w:t>
      </w:r>
      <w:r w:rsidR="008B5177">
        <w:rPr>
          <w:rFonts w:ascii="Arial" w:eastAsia="Calibri" w:hAnsi="Arial" w:cs="Arial"/>
          <w:sz w:val="24"/>
          <w:szCs w:val="24"/>
        </w:rPr>
        <w:t xml:space="preserve">could </w:t>
      </w:r>
      <w:r>
        <w:rPr>
          <w:rFonts w:ascii="Arial" w:eastAsia="Calibri" w:hAnsi="Arial" w:cs="Arial"/>
          <w:sz w:val="24"/>
          <w:szCs w:val="24"/>
        </w:rPr>
        <w:t>link</w:t>
      </w:r>
      <w:r w:rsidR="008B5177">
        <w:rPr>
          <w:rFonts w:ascii="Arial" w:eastAsia="Calibri" w:hAnsi="Arial" w:cs="Arial"/>
          <w:sz w:val="24"/>
          <w:szCs w:val="24"/>
        </w:rPr>
        <w:t xml:space="preserve"> </w:t>
      </w:r>
      <w:r>
        <w:rPr>
          <w:rFonts w:ascii="Arial" w:eastAsia="Calibri" w:hAnsi="Arial" w:cs="Arial"/>
          <w:sz w:val="24"/>
          <w:szCs w:val="24"/>
        </w:rPr>
        <w:t xml:space="preserve"> him to the commission of the crimes in question.</w:t>
      </w: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592357" w:rsidP="00D67496">
      <w:pPr>
        <w:spacing w:after="0" w:line="360" w:lineRule="auto"/>
        <w:jc w:val="both"/>
        <w:rPr>
          <w:rFonts w:ascii="Arial" w:eastAsia="Calibri" w:hAnsi="Arial" w:cs="Arial"/>
          <w:b/>
          <w:sz w:val="24"/>
          <w:szCs w:val="24"/>
        </w:rPr>
      </w:pPr>
      <w:r w:rsidRPr="00592357">
        <w:rPr>
          <w:rFonts w:ascii="Arial" w:eastAsia="Calibri" w:hAnsi="Arial" w:cs="Arial"/>
          <w:b/>
          <w:sz w:val="24"/>
          <w:szCs w:val="24"/>
        </w:rPr>
        <w:t>CONCLUSION</w:t>
      </w:r>
    </w:p>
    <w:p w:rsidR="00D67496" w:rsidRPr="00D67496" w:rsidRDefault="00D67496" w:rsidP="00D67496">
      <w:pPr>
        <w:spacing w:after="0" w:line="360" w:lineRule="auto"/>
        <w:jc w:val="both"/>
        <w:rPr>
          <w:rFonts w:ascii="Arial" w:eastAsia="Calibri" w:hAnsi="Arial" w:cs="Arial"/>
          <w:sz w:val="24"/>
          <w:szCs w:val="24"/>
        </w:rPr>
      </w:pPr>
    </w:p>
    <w:p w:rsid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[19]</w:t>
      </w:r>
      <w:r w:rsidRPr="00D67496">
        <w:rPr>
          <w:rFonts w:ascii="Arial" w:eastAsia="Calibri" w:hAnsi="Arial" w:cs="Arial"/>
          <w:sz w:val="24"/>
          <w:szCs w:val="24"/>
        </w:rPr>
        <w:tab/>
      </w:r>
      <w:r w:rsidR="00592357">
        <w:rPr>
          <w:rFonts w:ascii="Arial" w:eastAsia="Calibri" w:hAnsi="Arial" w:cs="Arial"/>
          <w:sz w:val="24"/>
          <w:szCs w:val="24"/>
        </w:rPr>
        <w:t>In the premises the application in terms of Section 174 of the Act, falls to be granted, and accused 1 is discharged on all counts.</w:t>
      </w:r>
    </w:p>
    <w:p w:rsidR="00592357" w:rsidRPr="00D67496" w:rsidRDefault="00592357" w:rsidP="00D67496">
      <w:pPr>
        <w:spacing w:after="0" w:line="360" w:lineRule="auto"/>
        <w:jc w:val="both"/>
        <w:rPr>
          <w:rFonts w:ascii="Arial" w:eastAsia="Calibri" w:hAnsi="Arial" w:cs="Arial"/>
          <w:sz w:val="24"/>
          <w:szCs w:val="24"/>
        </w:rPr>
      </w:pPr>
    </w:p>
    <w:p w:rsid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[20]</w:t>
      </w:r>
      <w:r w:rsidRPr="00D67496">
        <w:rPr>
          <w:rFonts w:ascii="Arial" w:eastAsia="Calibri" w:hAnsi="Arial" w:cs="Arial"/>
          <w:sz w:val="24"/>
          <w:szCs w:val="24"/>
        </w:rPr>
        <w:tab/>
      </w:r>
      <w:r w:rsidR="00592357">
        <w:rPr>
          <w:rFonts w:ascii="Arial" w:eastAsia="Calibri" w:hAnsi="Arial" w:cs="Arial"/>
          <w:sz w:val="24"/>
          <w:szCs w:val="24"/>
        </w:rPr>
        <w:t>In the result the following order is hereby made in respect of accused 1:</w:t>
      </w:r>
    </w:p>
    <w:p w:rsidR="00592357" w:rsidRDefault="00592357" w:rsidP="00D67496">
      <w:pPr>
        <w:spacing w:after="0" w:line="360" w:lineRule="auto"/>
        <w:jc w:val="both"/>
        <w:rPr>
          <w:rFonts w:ascii="Arial" w:eastAsia="Calibri" w:hAnsi="Arial" w:cs="Arial"/>
          <w:sz w:val="24"/>
          <w:szCs w:val="24"/>
        </w:rPr>
      </w:pPr>
    </w:p>
    <w:p w:rsidR="00592357" w:rsidRPr="00D67496" w:rsidRDefault="00592357" w:rsidP="00592357">
      <w:pPr>
        <w:spacing w:after="0" w:line="360" w:lineRule="auto"/>
        <w:ind w:left="1440" w:hanging="1440"/>
        <w:jc w:val="both"/>
        <w:rPr>
          <w:rFonts w:ascii="Arial" w:eastAsia="Calibri" w:hAnsi="Arial" w:cs="Arial"/>
          <w:sz w:val="24"/>
          <w:szCs w:val="24"/>
        </w:rPr>
      </w:pPr>
      <w:r w:rsidRPr="00D67496">
        <w:rPr>
          <w:rFonts w:ascii="Arial" w:eastAsia="Calibri" w:hAnsi="Arial" w:cs="Arial"/>
          <w:sz w:val="24"/>
          <w:szCs w:val="24"/>
        </w:rPr>
        <w:t>a) Count 1</w:t>
      </w:r>
      <w:r w:rsidRPr="00D67496">
        <w:rPr>
          <w:rFonts w:ascii="Arial" w:eastAsia="Calibri" w:hAnsi="Arial" w:cs="Arial"/>
          <w:sz w:val="24"/>
          <w:szCs w:val="24"/>
        </w:rPr>
        <w:tab/>
      </w:r>
      <w:r>
        <w:rPr>
          <w:rFonts w:ascii="Arial" w:eastAsia="Calibri" w:hAnsi="Arial" w:cs="Arial"/>
          <w:sz w:val="24"/>
          <w:szCs w:val="24"/>
        </w:rPr>
        <w:t>:</w:t>
      </w:r>
      <w:r>
        <w:rPr>
          <w:rFonts w:ascii="Arial" w:eastAsia="Calibri" w:hAnsi="Arial" w:cs="Arial"/>
          <w:sz w:val="24"/>
          <w:szCs w:val="24"/>
        </w:rPr>
        <w:tab/>
        <w:t>Murder:</w:t>
      </w:r>
      <w:r>
        <w:rPr>
          <w:rFonts w:ascii="Arial" w:eastAsia="Calibri" w:hAnsi="Arial" w:cs="Arial"/>
          <w:sz w:val="24"/>
          <w:szCs w:val="24"/>
        </w:rPr>
        <w:tab/>
        <w:t>Not guilty</w:t>
      </w:r>
    </w:p>
    <w:p w:rsidR="00592357" w:rsidRPr="00D67496" w:rsidRDefault="00592357" w:rsidP="00592357">
      <w:pPr>
        <w:spacing w:after="0" w:line="360" w:lineRule="auto"/>
        <w:jc w:val="both"/>
        <w:rPr>
          <w:rFonts w:ascii="Arial" w:eastAsia="Calibri" w:hAnsi="Arial" w:cs="Arial"/>
          <w:sz w:val="24"/>
          <w:szCs w:val="24"/>
        </w:rPr>
      </w:pPr>
      <w:r w:rsidRPr="00D67496">
        <w:rPr>
          <w:rFonts w:ascii="Arial" w:eastAsia="Calibri" w:hAnsi="Arial" w:cs="Arial"/>
          <w:sz w:val="24"/>
          <w:szCs w:val="24"/>
        </w:rPr>
        <w:t>b) Count 2</w:t>
      </w:r>
      <w:r w:rsidRPr="00D67496">
        <w:rPr>
          <w:rFonts w:ascii="Arial" w:eastAsia="Calibri" w:hAnsi="Arial" w:cs="Arial"/>
          <w:sz w:val="24"/>
          <w:szCs w:val="24"/>
        </w:rPr>
        <w:tab/>
      </w:r>
      <w:r>
        <w:rPr>
          <w:rFonts w:ascii="Arial" w:eastAsia="Calibri" w:hAnsi="Arial" w:cs="Arial"/>
          <w:sz w:val="24"/>
          <w:szCs w:val="24"/>
        </w:rPr>
        <w:t>:</w:t>
      </w:r>
      <w:r>
        <w:rPr>
          <w:rFonts w:ascii="Arial" w:eastAsia="Calibri" w:hAnsi="Arial" w:cs="Arial"/>
          <w:sz w:val="24"/>
          <w:szCs w:val="24"/>
        </w:rPr>
        <w:tab/>
        <w:t>Rape:</w:t>
      </w:r>
      <w:r>
        <w:rPr>
          <w:rFonts w:ascii="Arial" w:eastAsia="Calibri" w:hAnsi="Arial" w:cs="Arial"/>
          <w:sz w:val="24"/>
          <w:szCs w:val="24"/>
        </w:rPr>
        <w:tab/>
      </w:r>
      <w:r>
        <w:rPr>
          <w:rFonts w:ascii="Arial" w:eastAsia="Calibri" w:hAnsi="Arial" w:cs="Arial"/>
          <w:sz w:val="24"/>
          <w:szCs w:val="24"/>
        </w:rPr>
        <w:tab/>
        <w:t xml:space="preserve">Not guilty </w:t>
      </w:r>
    </w:p>
    <w:p w:rsidR="00592357" w:rsidRPr="00D67496" w:rsidRDefault="00592357" w:rsidP="00592357">
      <w:pPr>
        <w:spacing w:after="0" w:line="360" w:lineRule="auto"/>
        <w:jc w:val="both"/>
        <w:rPr>
          <w:rFonts w:ascii="Arial" w:eastAsia="Calibri" w:hAnsi="Arial" w:cs="Arial"/>
          <w:sz w:val="24"/>
          <w:szCs w:val="24"/>
        </w:rPr>
      </w:pPr>
      <w:proofErr w:type="gramStart"/>
      <w:r w:rsidRPr="00D67496">
        <w:rPr>
          <w:rFonts w:ascii="Arial" w:eastAsia="Calibri" w:hAnsi="Arial" w:cs="Arial"/>
          <w:sz w:val="24"/>
          <w:szCs w:val="24"/>
        </w:rPr>
        <w:t>c</w:t>
      </w:r>
      <w:proofErr w:type="gramEnd"/>
      <w:r w:rsidRPr="00D67496">
        <w:rPr>
          <w:rFonts w:ascii="Arial" w:eastAsia="Calibri" w:hAnsi="Arial" w:cs="Arial"/>
          <w:sz w:val="24"/>
          <w:szCs w:val="24"/>
        </w:rPr>
        <w:t>) Count 3</w:t>
      </w:r>
      <w:r w:rsidRPr="00D67496">
        <w:rPr>
          <w:rFonts w:ascii="Arial" w:eastAsia="Calibri" w:hAnsi="Arial" w:cs="Arial"/>
          <w:sz w:val="24"/>
          <w:szCs w:val="24"/>
        </w:rPr>
        <w:tab/>
      </w:r>
      <w:r>
        <w:rPr>
          <w:rFonts w:ascii="Arial" w:eastAsia="Calibri" w:hAnsi="Arial" w:cs="Arial"/>
          <w:sz w:val="24"/>
          <w:szCs w:val="24"/>
        </w:rPr>
        <w:t>:</w:t>
      </w:r>
      <w:r>
        <w:rPr>
          <w:rFonts w:ascii="Arial" w:eastAsia="Calibri" w:hAnsi="Arial" w:cs="Arial"/>
          <w:sz w:val="24"/>
          <w:szCs w:val="24"/>
        </w:rPr>
        <w:tab/>
        <w:t>Rape :</w:t>
      </w:r>
      <w:r>
        <w:rPr>
          <w:rFonts w:ascii="Arial" w:eastAsia="Calibri" w:hAnsi="Arial" w:cs="Arial"/>
          <w:sz w:val="24"/>
          <w:szCs w:val="24"/>
        </w:rPr>
        <w:tab/>
      </w:r>
      <w:r>
        <w:rPr>
          <w:rFonts w:ascii="Arial" w:eastAsia="Calibri" w:hAnsi="Arial" w:cs="Arial"/>
          <w:sz w:val="24"/>
          <w:szCs w:val="24"/>
        </w:rPr>
        <w:tab/>
        <w:t>Not guilty</w:t>
      </w:r>
    </w:p>
    <w:p w:rsidR="00592357" w:rsidRPr="00D67496" w:rsidRDefault="00592357" w:rsidP="00592357">
      <w:pPr>
        <w:spacing w:after="0" w:line="360" w:lineRule="auto"/>
        <w:jc w:val="both"/>
        <w:rPr>
          <w:rFonts w:ascii="Arial" w:eastAsia="Calibri" w:hAnsi="Arial" w:cs="Arial"/>
          <w:sz w:val="24"/>
          <w:szCs w:val="24"/>
        </w:rPr>
      </w:pPr>
      <w:r w:rsidRPr="00D67496">
        <w:rPr>
          <w:rFonts w:ascii="Arial" w:eastAsia="Calibri" w:hAnsi="Arial" w:cs="Arial"/>
          <w:sz w:val="24"/>
          <w:szCs w:val="24"/>
        </w:rPr>
        <w:t>d) Count 4</w:t>
      </w:r>
      <w:r w:rsidRPr="00D67496">
        <w:rPr>
          <w:rFonts w:ascii="Arial" w:eastAsia="Calibri" w:hAnsi="Arial" w:cs="Arial"/>
          <w:sz w:val="24"/>
          <w:szCs w:val="24"/>
        </w:rPr>
        <w:tab/>
      </w:r>
      <w:r>
        <w:rPr>
          <w:rFonts w:ascii="Arial" w:eastAsia="Calibri" w:hAnsi="Arial" w:cs="Arial"/>
          <w:sz w:val="24"/>
          <w:szCs w:val="24"/>
        </w:rPr>
        <w:t>:</w:t>
      </w:r>
      <w:r>
        <w:rPr>
          <w:rFonts w:ascii="Arial" w:eastAsia="Calibri" w:hAnsi="Arial" w:cs="Arial"/>
          <w:sz w:val="24"/>
          <w:szCs w:val="24"/>
        </w:rPr>
        <w:tab/>
        <w:t>Robbery:</w:t>
      </w:r>
      <w:r>
        <w:rPr>
          <w:rFonts w:ascii="Arial" w:eastAsia="Calibri" w:hAnsi="Arial" w:cs="Arial"/>
          <w:sz w:val="24"/>
          <w:szCs w:val="24"/>
        </w:rPr>
        <w:tab/>
        <w:t>Not guilty</w:t>
      </w:r>
    </w:p>
    <w:p w:rsidR="00592357" w:rsidRDefault="00592357" w:rsidP="00592357">
      <w:pPr>
        <w:spacing w:after="0" w:line="360" w:lineRule="auto"/>
        <w:jc w:val="both"/>
        <w:rPr>
          <w:rFonts w:ascii="Arial" w:eastAsia="Calibri" w:hAnsi="Arial" w:cs="Arial"/>
          <w:sz w:val="24"/>
          <w:szCs w:val="24"/>
        </w:rPr>
      </w:pPr>
      <w:r>
        <w:rPr>
          <w:rFonts w:ascii="Arial" w:eastAsia="Calibri" w:hAnsi="Arial" w:cs="Arial"/>
          <w:sz w:val="24"/>
          <w:szCs w:val="24"/>
        </w:rPr>
        <w:t>e) Count 5</w:t>
      </w:r>
      <w:r w:rsidRPr="00D67496">
        <w:rPr>
          <w:rFonts w:ascii="Arial" w:eastAsia="Calibri" w:hAnsi="Arial" w:cs="Arial"/>
          <w:sz w:val="24"/>
          <w:szCs w:val="24"/>
        </w:rPr>
        <w:tab/>
      </w:r>
      <w:r>
        <w:rPr>
          <w:rFonts w:ascii="Arial" w:eastAsia="Calibri" w:hAnsi="Arial" w:cs="Arial"/>
          <w:sz w:val="24"/>
          <w:szCs w:val="24"/>
        </w:rPr>
        <w:t>:</w:t>
      </w:r>
      <w:r>
        <w:rPr>
          <w:rFonts w:ascii="Arial" w:eastAsia="Calibri" w:hAnsi="Arial" w:cs="Arial"/>
          <w:sz w:val="24"/>
          <w:szCs w:val="24"/>
        </w:rPr>
        <w:tab/>
        <w:t xml:space="preserve">Defeating or obstructing or attempting to defeat or obstruct the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course of justice:  </w:t>
      </w:r>
      <w:r>
        <w:rPr>
          <w:rFonts w:ascii="Arial" w:eastAsia="Calibri" w:hAnsi="Arial" w:cs="Arial"/>
          <w:sz w:val="24"/>
          <w:szCs w:val="24"/>
        </w:rPr>
        <w:tab/>
        <w:t>Not guilty</w:t>
      </w:r>
    </w:p>
    <w:p w:rsidR="00592357" w:rsidRPr="00D67496" w:rsidRDefault="00592357"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right"/>
        <w:rPr>
          <w:rFonts w:ascii="Arial" w:eastAsia="Calibri" w:hAnsi="Arial" w:cs="Arial"/>
          <w:sz w:val="24"/>
          <w:szCs w:val="24"/>
        </w:rPr>
      </w:pPr>
      <w:r w:rsidRPr="00D67496">
        <w:rPr>
          <w:rFonts w:ascii="Arial" w:eastAsia="Calibri" w:hAnsi="Arial" w:cs="Arial"/>
          <w:sz w:val="24"/>
          <w:szCs w:val="24"/>
        </w:rPr>
        <w:t>-----------------------------</w:t>
      </w:r>
    </w:p>
    <w:p w:rsidR="00D67496" w:rsidRPr="00D67496" w:rsidRDefault="00D67496" w:rsidP="00D67496">
      <w:pPr>
        <w:spacing w:after="0" w:line="360" w:lineRule="auto"/>
        <w:jc w:val="right"/>
        <w:rPr>
          <w:rFonts w:ascii="Arial" w:eastAsia="Calibri" w:hAnsi="Arial" w:cs="Arial"/>
          <w:sz w:val="24"/>
          <w:szCs w:val="24"/>
        </w:rPr>
      </w:pPr>
    </w:p>
    <w:p w:rsidR="00D67496" w:rsidRPr="00D67496" w:rsidRDefault="00D67496" w:rsidP="00D67496">
      <w:pPr>
        <w:spacing w:after="0" w:line="360" w:lineRule="auto"/>
        <w:jc w:val="right"/>
        <w:rPr>
          <w:rFonts w:ascii="Arial" w:eastAsia="Calibri" w:hAnsi="Arial" w:cs="Arial"/>
          <w:sz w:val="24"/>
          <w:szCs w:val="24"/>
        </w:rPr>
      </w:pPr>
      <w:r w:rsidRPr="00D67496">
        <w:rPr>
          <w:rFonts w:ascii="Arial" w:eastAsia="Calibri" w:hAnsi="Arial" w:cs="Arial"/>
          <w:sz w:val="24"/>
          <w:szCs w:val="24"/>
        </w:rPr>
        <w:t xml:space="preserve">B </w:t>
      </w:r>
      <w:proofErr w:type="spellStart"/>
      <w:r w:rsidRPr="00D67496">
        <w:rPr>
          <w:rFonts w:ascii="Arial" w:eastAsia="Calibri" w:hAnsi="Arial" w:cs="Arial"/>
          <w:sz w:val="24"/>
          <w:szCs w:val="24"/>
        </w:rPr>
        <w:t>Usiku</w:t>
      </w:r>
      <w:proofErr w:type="spellEnd"/>
    </w:p>
    <w:p w:rsidR="00D67496" w:rsidRPr="00D67496" w:rsidRDefault="00D67496" w:rsidP="00D67496">
      <w:pPr>
        <w:spacing w:after="0" w:line="360" w:lineRule="auto"/>
        <w:jc w:val="right"/>
        <w:rPr>
          <w:rFonts w:ascii="Arial" w:eastAsia="Calibri" w:hAnsi="Arial" w:cs="Arial"/>
          <w:sz w:val="24"/>
          <w:szCs w:val="24"/>
        </w:rPr>
      </w:pPr>
      <w:r w:rsidRPr="00D67496">
        <w:rPr>
          <w:rFonts w:ascii="Arial" w:eastAsia="Calibri" w:hAnsi="Arial" w:cs="Arial"/>
          <w:sz w:val="24"/>
          <w:szCs w:val="24"/>
        </w:rPr>
        <w:t>Acting Judge</w:t>
      </w: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 xml:space="preserve">APPEARANCES </w:t>
      </w: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STATE:</w:t>
      </w:r>
      <w:r w:rsidRPr="00D67496">
        <w:rPr>
          <w:rFonts w:ascii="Arial" w:eastAsia="Calibri" w:hAnsi="Arial" w:cs="Arial"/>
          <w:sz w:val="24"/>
          <w:szCs w:val="24"/>
        </w:rPr>
        <w:tab/>
      </w:r>
      <w:r w:rsidRPr="00D67496">
        <w:rPr>
          <w:rFonts w:ascii="Arial" w:eastAsia="Calibri" w:hAnsi="Arial" w:cs="Arial"/>
          <w:sz w:val="24"/>
          <w:szCs w:val="24"/>
        </w:rPr>
        <w:tab/>
      </w:r>
      <w:r w:rsidRPr="00D67496">
        <w:rPr>
          <w:rFonts w:ascii="Arial" w:eastAsia="Calibri" w:hAnsi="Arial" w:cs="Arial"/>
          <w:sz w:val="24"/>
          <w:szCs w:val="24"/>
        </w:rPr>
        <w:tab/>
      </w:r>
      <w:r w:rsidRPr="00D67496">
        <w:rPr>
          <w:rFonts w:ascii="Arial" w:eastAsia="Calibri" w:hAnsi="Arial" w:cs="Arial"/>
          <w:sz w:val="24"/>
          <w:szCs w:val="24"/>
        </w:rPr>
        <w:tab/>
      </w:r>
      <w:r w:rsidRPr="00D67496">
        <w:rPr>
          <w:rFonts w:ascii="Arial" w:eastAsia="Calibri" w:hAnsi="Arial" w:cs="Arial"/>
          <w:sz w:val="24"/>
          <w:szCs w:val="24"/>
        </w:rPr>
        <w:tab/>
      </w:r>
      <w:proofErr w:type="spellStart"/>
      <w:r w:rsidRPr="00D67496">
        <w:rPr>
          <w:rFonts w:ascii="Arial" w:eastAsia="Calibri" w:hAnsi="Arial" w:cs="Arial"/>
          <w:sz w:val="24"/>
          <w:szCs w:val="24"/>
        </w:rPr>
        <w:t>M</w:t>
      </w:r>
      <w:r w:rsidR="00F2545B">
        <w:rPr>
          <w:rFonts w:ascii="Arial" w:eastAsia="Calibri" w:hAnsi="Arial" w:cs="Arial"/>
          <w:sz w:val="24"/>
          <w:szCs w:val="24"/>
        </w:rPr>
        <w:t>r</w:t>
      </w:r>
      <w:r w:rsidR="00592357">
        <w:rPr>
          <w:rFonts w:ascii="Arial" w:eastAsia="Calibri" w:hAnsi="Arial" w:cs="Arial"/>
          <w:sz w:val="24"/>
          <w:szCs w:val="24"/>
        </w:rPr>
        <w:t>s</w:t>
      </w:r>
      <w:proofErr w:type="spellEnd"/>
      <w:r w:rsidR="00592357">
        <w:rPr>
          <w:rFonts w:ascii="Arial" w:eastAsia="Calibri" w:hAnsi="Arial" w:cs="Arial"/>
          <w:sz w:val="24"/>
          <w:szCs w:val="24"/>
        </w:rPr>
        <w:t xml:space="preserve"> </w:t>
      </w:r>
      <w:proofErr w:type="spellStart"/>
      <w:r w:rsidR="00592357">
        <w:rPr>
          <w:rFonts w:ascii="Arial" w:eastAsia="Calibri" w:hAnsi="Arial" w:cs="Arial"/>
          <w:sz w:val="24"/>
          <w:szCs w:val="24"/>
        </w:rPr>
        <w:t>Ndlovu</w:t>
      </w:r>
      <w:proofErr w:type="spellEnd"/>
    </w:p>
    <w:p w:rsidR="00D67496" w:rsidRPr="00D67496" w:rsidRDefault="00D67496" w:rsidP="00D67496">
      <w:pPr>
        <w:spacing w:after="0" w:line="360" w:lineRule="auto"/>
        <w:jc w:val="both"/>
        <w:rPr>
          <w:rFonts w:ascii="Arial" w:eastAsia="Calibri" w:hAnsi="Arial" w:cs="Arial"/>
          <w:sz w:val="24"/>
          <w:szCs w:val="24"/>
        </w:rPr>
      </w:pPr>
      <w:r w:rsidRPr="00D67496">
        <w:rPr>
          <w:rFonts w:ascii="Arial" w:eastAsia="Calibri" w:hAnsi="Arial" w:cs="Arial"/>
          <w:sz w:val="24"/>
          <w:szCs w:val="24"/>
        </w:rPr>
        <w:tab/>
      </w:r>
      <w:r w:rsidRPr="00D67496">
        <w:rPr>
          <w:rFonts w:ascii="Arial" w:eastAsia="Calibri" w:hAnsi="Arial" w:cs="Arial"/>
          <w:sz w:val="24"/>
          <w:szCs w:val="24"/>
        </w:rPr>
        <w:tab/>
      </w:r>
      <w:r w:rsidRPr="00D67496">
        <w:rPr>
          <w:rFonts w:ascii="Arial" w:eastAsia="Calibri" w:hAnsi="Arial" w:cs="Arial"/>
          <w:sz w:val="24"/>
          <w:szCs w:val="24"/>
        </w:rPr>
        <w:tab/>
      </w:r>
      <w:r w:rsidRPr="00D67496">
        <w:rPr>
          <w:rFonts w:ascii="Arial" w:eastAsia="Calibri" w:hAnsi="Arial" w:cs="Arial"/>
          <w:sz w:val="24"/>
          <w:szCs w:val="24"/>
        </w:rPr>
        <w:tab/>
      </w:r>
      <w:r w:rsidRPr="00D67496">
        <w:rPr>
          <w:rFonts w:ascii="Arial" w:eastAsia="Calibri" w:hAnsi="Arial" w:cs="Arial"/>
          <w:sz w:val="24"/>
          <w:szCs w:val="24"/>
        </w:rPr>
        <w:tab/>
      </w:r>
      <w:r w:rsidRPr="00D67496">
        <w:rPr>
          <w:rFonts w:ascii="Arial" w:eastAsia="Calibri" w:hAnsi="Arial" w:cs="Arial"/>
          <w:sz w:val="24"/>
          <w:szCs w:val="24"/>
        </w:rPr>
        <w:tab/>
        <w:t>Office of the Prosecutor General</w:t>
      </w:r>
    </w:p>
    <w:p w:rsidR="00D67496" w:rsidRPr="00D67496" w:rsidRDefault="00D67496" w:rsidP="00D67496">
      <w:pPr>
        <w:spacing w:after="0" w:line="360" w:lineRule="auto"/>
        <w:jc w:val="both"/>
        <w:rPr>
          <w:rFonts w:ascii="Arial" w:eastAsia="Calibri" w:hAnsi="Arial" w:cs="Arial"/>
          <w:sz w:val="24"/>
          <w:szCs w:val="24"/>
        </w:rPr>
      </w:pPr>
    </w:p>
    <w:p w:rsidR="00D67496" w:rsidRPr="00D67496" w:rsidRDefault="00CB4FFB" w:rsidP="00D67496">
      <w:pPr>
        <w:spacing w:after="0" w:line="360" w:lineRule="auto"/>
        <w:jc w:val="both"/>
        <w:rPr>
          <w:rFonts w:ascii="Arial" w:eastAsia="Calibri" w:hAnsi="Arial" w:cs="Arial"/>
          <w:sz w:val="24"/>
          <w:szCs w:val="24"/>
        </w:rPr>
      </w:pPr>
      <w:r>
        <w:rPr>
          <w:rFonts w:ascii="Arial" w:eastAsia="Calibri" w:hAnsi="Arial" w:cs="Arial"/>
          <w:sz w:val="24"/>
          <w:szCs w:val="24"/>
        </w:rPr>
        <w:t>APPLICANT</w:t>
      </w:r>
      <w:r w:rsidR="00D67496" w:rsidRPr="00D67496">
        <w:rPr>
          <w:rFonts w:ascii="Arial" w:eastAsia="Calibri" w:hAnsi="Arial" w:cs="Arial"/>
          <w:sz w:val="24"/>
          <w:szCs w:val="24"/>
        </w:rPr>
        <w:t>:</w:t>
      </w:r>
      <w:r w:rsidR="00D67496" w:rsidRPr="00D67496">
        <w:rPr>
          <w:rFonts w:ascii="Arial" w:eastAsia="Calibri" w:hAnsi="Arial" w:cs="Arial"/>
          <w:sz w:val="24"/>
          <w:szCs w:val="24"/>
        </w:rPr>
        <w:tab/>
      </w:r>
      <w:r w:rsidR="00D67496" w:rsidRPr="00D67496">
        <w:rPr>
          <w:rFonts w:ascii="Arial" w:eastAsia="Calibri" w:hAnsi="Arial" w:cs="Arial"/>
          <w:sz w:val="24"/>
          <w:szCs w:val="24"/>
        </w:rPr>
        <w:tab/>
      </w:r>
      <w:r w:rsidR="00D67496" w:rsidRPr="00D67496">
        <w:rPr>
          <w:rFonts w:ascii="Arial" w:eastAsia="Calibri" w:hAnsi="Arial" w:cs="Arial"/>
          <w:sz w:val="24"/>
          <w:szCs w:val="24"/>
        </w:rPr>
        <w:tab/>
      </w:r>
      <w:r>
        <w:rPr>
          <w:rFonts w:ascii="Arial" w:eastAsia="Calibri" w:hAnsi="Arial" w:cs="Arial"/>
          <w:sz w:val="24"/>
          <w:szCs w:val="24"/>
        </w:rPr>
        <w:tab/>
      </w:r>
      <w:r w:rsidR="00D67496" w:rsidRPr="00D67496">
        <w:rPr>
          <w:rFonts w:ascii="Arial" w:eastAsia="Calibri" w:hAnsi="Arial" w:cs="Arial"/>
          <w:sz w:val="24"/>
          <w:szCs w:val="24"/>
        </w:rPr>
        <w:tab/>
        <w:t xml:space="preserve">Mr. </w:t>
      </w:r>
      <w:proofErr w:type="spellStart"/>
      <w:r w:rsidR="00592357">
        <w:rPr>
          <w:rFonts w:ascii="Arial" w:eastAsia="Calibri" w:hAnsi="Arial" w:cs="Arial"/>
          <w:sz w:val="24"/>
          <w:szCs w:val="24"/>
        </w:rPr>
        <w:t>Siyomunji</w:t>
      </w:r>
      <w:proofErr w:type="spellEnd"/>
    </w:p>
    <w:p w:rsidR="00D67496" w:rsidRPr="00D67496" w:rsidRDefault="00D67496" w:rsidP="00D67496">
      <w:pPr>
        <w:spacing w:after="0" w:line="360" w:lineRule="auto"/>
        <w:ind w:left="3600" w:firstLine="720"/>
        <w:jc w:val="both"/>
        <w:rPr>
          <w:rFonts w:ascii="Arial" w:eastAsia="Calibri" w:hAnsi="Arial" w:cs="Arial"/>
          <w:sz w:val="24"/>
          <w:szCs w:val="24"/>
        </w:rPr>
      </w:pPr>
      <w:r w:rsidRPr="00D67496">
        <w:rPr>
          <w:rFonts w:ascii="Arial" w:eastAsia="Calibri" w:hAnsi="Arial" w:cs="Arial"/>
          <w:sz w:val="24"/>
          <w:szCs w:val="24"/>
        </w:rPr>
        <w:t xml:space="preserve">Instructed by Directorate of Legal Aid </w:t>
      </w:r>
    </w:p>
    <w:p w:rsidR="00363BB4" w:rsidRDefault="00363BB4"/>
    <w:sectPr w:rsidR="00363BB4" w:rsidSect="00584E09">
      <w:headerReference w:type="default" r:id="rId10"/>
      <w:pgSz w:w="11907" w:h="16839" w:code="9"/>
      <w:pgMar w:top="810" w:right="1440" w:bottom="1170" w:left="1440" w:header="720" w:footer="4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9" w:rsidRDefault="00F874E9" w:rsidP="00D67496">
      <w:pPr>
        <w:spacing w:after="0" w:line="240" w:lineRule="auto"/>
      </w:pPr>
      <w:r>
        <w:separator/>
      </w:r>
    </w:p>
  </w:endnote>
  <w:endnote w:type="continuationSeparator" w:id="0">
    <w:p w:rsidR="00F874E9" w:rsidRDefault="00F874E9" w:rsidP="00D6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9" w:rsidRDefault="00F874E9" w:rsidP="00D67496">
      <w:pPr>
        <w:spacing w:after="0" w:line="240" w:lineRule="auto"/>
      </w:pPr>
      <w:r>
        <w:separator/>
      </w:r>
    </w:p>
  </w:footnote>
  <w:footnote w:type="continuationSeparator" w:id="0">
    <w:p w:rsidR="00F874E9" w:rsidRDefault="00F874E9" w:rsidP="00D67496">
      <w:pPr>
        <w:spacing w:after="0" w:line="240" w:lineRule="auto"/>
      </w:pPr>
      <w:r>
        <w:continuationSeparator/>
      </w:r>
    </w:p>
  </w:footnote>
  <w:footnote w:id="1">
    <w:p w:rsidR="00321DDF" w:rsidRPr="00321DDF" w:rsidRDefault="00321DDF">
      <w:pPr>
        <w:pStyle w:val="FootnoteText"/>
        <w:rPr>
          <w:rFonts w:ascii="Arial" w:hAnsi="Arial" w:cs="Arial"/>
        </w:rPr>
      </w:pPr>
      <w:r>
        <w:rPr>
          <w:rStyle w:val="FootnoteReference"/>
        </w:rPr>
        <w:footnoteRef/>
      </w:r>
      <w:r>
        <w:t xml:space="preserve"> </w:t>
      </w:r>
      <w:r w:rsidRPr="004828CA">
        <w:rPr>
          <w:rFonts w:ascii="Arial" w:hAnsi="Arial" w:cs="Arial"/>
          <w:i/>
        </w:rPr>
        <w:t>Pages 301 to 302 of the record of proceedings</w:t>
      </w:r>
      <w:r w:rsidR="00742DE3">
        <w:rPr>
          <w:rFonts w:ascii="Arial" w:hAnsi="Arial" w:cs="Arial"/>
          <w:i/>
        </w:rPr>
        <w:t>.</w:t>
      </w:r>
    </w:p>
  </w:footnote>
  <w:footnote w:id="2">
    <w:p w:rsidR="00762CD9" w:rsidRPr="00762CD9" w:rsidRDefault="00762CD9">
      <w:pPr>
        <w:pStyle w:val="FootnoteText"/>
        <w:rPr>
          <w:rFonts w:ascii="Arial" w:hAnsi="Arial" w:cs="Arial"/>
        </w:rPr>
      </w:pPr>
      <w:r>
        <w:rPr>
          <w:rStyle w:val="FootnoteReference"/>
        </w:rPr>
        <w:footnoteRef/>
      </w:r>
      <w:r>
        <w:t xml:space="preserve"> </w:t>
      </w:r>
      <w:r w:rsidRPr="004828CA">
        <w:rPr>
          <w:rFonts w:ascii="Arial" w:hAnsi="Arial" w:cs="Arial"/>
          <w:i/>
        </w:rPr>
        <w:t xml:space="preserve">Pages </w:t>
      </w:r>
      <w:r w:rsidR="00312D09" w:rsidRPr="004828CA">
        <w:rPr>
          <w:rFonts w:ascii="Arial" w:hAnsi="Arial" w:cs="Arial"/>
          <w:i/>
        </w:rPr>
        <w:t>365 o</w:t>
      </w:r>
      <w:r w:rsidRPr="004828CA">
        <w:rPr>
          <w:rFonts w:ascii="Arial" w:hAnsi="Arial" w:cs="Arial"/>
          <w:i/>
        </w:rPr>
        <w:t>f the record of the proceedings</w:t>
      </w:r>
      <w:r w:rsidR="00742DE3">
        <w:rPr>
          <w:rFonts w:ascii="Arial" w:hAnsi="Arial" w:cs="Arial"/>
          <w:i/>
        </w:rPr>
        <w:t>.</w:t>
      </w:r>
    </w:p>
  </w:footnote>
  <w:footnote w:id="3">
    <w:p w:rsidR="00312D09" w:rsidRPr="00312D09" w:rsidRDefault="00312D09">
      <w:pPr>
        <w:pStyle w:val="FootnoteText"/>
        <w:rPr>
          <w:rFonts w:ascii="Arial" w:hAnsi="Arial" w:cs="Arial"/>
        </w:rPr>
      </w:pPr>
      <w:r>
        <w:rPr>
          <w:rStyle w:val="FootnoteReference"/>
        </w:rPr>
        <w:footnoteRef/>
      </w:r>
      <w:r>
        <w:t xml:space="preserve"> </w:t>
      </w:r>
      <w:r w:rsidRPr="00742DE3">
        <w:rPr>
          <w:rFonts w:ascii="Arial" w:hAnsi="Arial" w:cs="Arial"/>
          <w:i/>
        </w:rPr>
        <w:t>Page 392 of the record of the proceedings</w:t>
      </w:r>
      <w:r>
        <w:rPr>
          <w:rFonts w:ascii="Arial" w:hAnsi="Arial" w:cs="Arial"/>
        </w:rPr>
        <w:t>.</w:t>
      </w:r>
    </w:p>
  </w:footnote>
  <w:footnote w:id="4">
    <w:p w:rsidR="00FE0540" w:rsidRPr="00FE0540" w:rsidRDefault="00FE0540">
      <w:pPr>
        <w:pStyle w:val="FootnoteText"/>
        <w:rPr>
          <w:rFonts w:ascii="Arial" w:hAnsi="Arial" w:cs="Arial"/>
        </w:rPr>
      </w:pPr>
      <w:r>
        <w:rPr>
          <w:rStyle w:val="FootnoteReference"/>
        </w:rPr>
        <w:footnoteRef/>
      </w:r>
      <w:r>
        <w:t xml:space="preserve"> </w:t>
      </w:r>
      <w:r w:rsidRPr="004828CA">
        <w:rPr>
          <w:rFonts w:ascii="Arial" w:hAnsi="Arial" w:cs="Arial"/>
          <w:i/>
        </w:rPr>
        <w:t>S</w:t>
      </w:r>
      <w:r w:rsidR="00A9329A">
        <w:rPr>
          <w:rFonts w:ascii="Arial" w:hAnsi="Arial" w:cs="Arial"/>
          <w:i/>
        </w:rPr>
        <w:t xml:space="preserve"> </w:t>
      </w:r>
      <w:r w:rsidRPr="004828CA">
        <w:rPr>
          <w:rFonts w:ascii="Arial" w:hAnsi="Arial" w:cs="Arial"/>
          <w:i/>
        </w:rPr>
        <w:t xml:space="preserve">v </w:t>
      </w:r>
      <w:proofErr w:type="spellStart"/>
      <w:r w:rsidRPr="004828CA">
        <w:rPr>
          <w:rFonts w:ascii="Arial" w:hAnsi="Arial" w:cs="Arial"/>
          <w:i/>
        </w:rPr>
        <w:t>Gurirab</w:t>
      </w:r>
      <w:proofErr w:type="spellEnd"/>
      <w:r w:rsidR="00A9329A">
        <w:rPr>
          <w:rFonts w:ascii="Arial" w:hAnsi="Arial" w:cs="Arial"/>
          <w:i/>
        </w:rPr>
        <w:t xml:space="preserve"> and Others 2008(1) NR 31</w:t>
      </w:r>
      <w:r w:rsidRPr="004828CA">
        <w:rPr>
          <w:rFonts w:ascii="Arial" w:hAnsi="Arial" w:cs="Arial"/>
          <w:i/>
        </w:rPr>
        <w:t>6 SC cite</w:t>
      </w:r>
      <w:r w:rsidR="004828CA">
        <w:rPr>
          <w:rFonts w:ascii="Arial" w:hAnsi="Arial" w:cs="Arial"/>
          <w:i/>
        </w:rPr>
        <w:t>d in S</w:t>
      </w:r>
      <w:r w:rsidR="00A9329A">
        <w:rPr>
          <w:rFonts w:ascii="Arial" w:hAnsi="Arial" w:cs="Arial"/>
          <w:i/>
        </w:rPr>
        <w:t xml:space="preserve"> </w:t>
      </w:r>
      <w:r w:rsidR="004828CA">
        <w:rPr>
          <w:rFonts w:ascii="Arial" w:hAnsi="Arial" w:cs="Arial"/>
          <w:i/>
        </w:rPr>
        <w:t xml:space="preserve">v </w:t>
      </w:r>
      <w:proofErr w:type="spellStart"/>
      <w:r w:rsidR="004828CA">
        <w:rPr>
          <w:rFonts w:ascii="Arial" w:hAnsi="Arial" w:cs="Arial"/>
          <w:i/>
        </w:rPr>
        <w:t>Mutilifa</w:t>
      </w:r>
      <w:proofErr w:type="spellEnd"/>
      <w:r w:rsidR="004828CA">
        <w:rPr>
          <w:rFonts w:ascii="Arial" w:hAnsi="Arial" w:cs="Arial"/>
          <w:i/>
        </w:rPr>
        <w:t xml:space="preserve"> (unreported)(CC </w:t>
      </w:r>
      <w:r w:rsidRPr="004828CA">
        <w:rPr>
          <w:rFonts w:ascii="Arial" w:hAnsi="Arial" w:cs="Arial"/>
          <w:i/>
        </w:rPr>
        <w:t>03/2012)</w:t>
      </w:r>
      <w:r w:rsidRPr="004828CA">
        <w:rPr>
          <w:rFonts w:ascii="Arial" w:eastAsia="Calibri" w:hAnsi="Arial" w:cs="Arial"/>
          <w:i/>
          <w:sz w:val="24"/>
          <w:szCs w:val="24"/>
        </w:rPr>
        <w:t xml:space="preserve"> </w:t>
      </w:r>
      <w:r w:rsidRPr="004828CA">
        <w:rPr>
          <w:rFonts w:ascii="Arial" w:eastAsia="Calibri" w:hAnsi="Arial" w:cs="Arial"/>
          <w:i/>
        </w:rPr>
        <w:t>[2013</w:t>
      </w:r>
      <w:r w:rsidRPr="00D67496">
        <w:rPr>
          <w:rFonts w:ascii="Arial" w:eastAsia="Calibri" w:hAnsi="Arial" w:cs="Arial"/>
          <w:i/>
        </w:rPr>
        <w:t>]</w:t>
      </w:r>
      <w:r w:rsidRPr="004828CA">
        <w:rPr>
          <w:rFonts w:ascii="Arial" w:eastAsia="Calibri" w:hAnsi="Arial" w:cs="Arial"/>
          <w:i/>
        </w:rPr>
        <w:t xml:space="preserve"> NAHCMD 45(16 July 2014) para [12</w:t>
      </w:r>
      <w:r w:rsidRPr="00D67496">
        <w:rPr>
          <w:rFonts w:ascii="Arial" w:eastAsia="Calibri" w:hAnsi="Arial" w:cs="Arial"/>
          <w:i/>
        </w:rPr>
        <w:t>]</w:t>
      </w:r>
    </w:p>
  </w:footnote>
  <w:footnote w:id="5">
    <w:p w:rsidR="00787E0F" w:rsidRPr="00787E0F" w:rsidRDefault="00787E0F">
      <w:pPr>
        <w:pStyle w:val="FootnoteText"/>
        <w:rPr>
          <w:rFonts w:ascii="Arial" w:hAnsi="Arial" w:cs="Arial"/>
        </w:rPr>
      </w:pPr>
      <w:r>
        <w:rPr>
          <w:rStyle w:val="FootnoteReference"/>
        </w:rPr>
        <w:footnoteRef/>
      </w:r>
      <w:r>
        <w:t xml:space="preserve"> </w:t>
      </w:r>
      <w:proofErr w:type="spellStart"/>
      <w:r w:rsidRPr="002733BA">
        <w:rPr>
          <w:rFonts w:ascii="Arial" w:hAnsi="Arial" w:cs="Arial"/>
          <w:i/>
        </w:rPr>
        <w:t>Snyman</w:t>
      </w:r>
      <w:proofErr w:type="spellEnd"/>
      <w:r w:rsidRPr="002733BA">
        <w:rPr>
          <w:rFonts w:ascii="Arial" w:hAnsi="Arial" w:cs="Arial"/>
          <w:i/>
        </w:rPr>
        <w:t xml:space="preserve"> CR</w:t>
      </w:r>
      <w:r w:rsidR="00BD5E63">
        <w:rPr>
          <w:rFonts w:ascii="Arial" w:hAnsi="Arial" w:cs="Arial"/>
          <w:i/>
        </w:rPr>
        <w:t>,</w:t>
      </w:r>
      <w:r w:rsidRPr="002733BA">
        <w:rPr>
          <w:rFonts w:ascii="Arial" w:hAnsi="Arial" w:cs="Arial"/>
          <w:i/>
        </w:rPr>
        <w:t xml:space="preserve"> Criminal Law, Third Edition, </w:t>
      </w:r>
      <w:proofErr w:type="spellStart"/>
      <w:r w:rsidRPr="002733BA">
        <w:rPr>
          <w:rFonts w:ascii="Arial" w:hAnsi="Arial" w:cs="Arial"/>
          <w:i/>
        </w:rPr>
        <w:t>Butterworth</w:t>
      </w:r>
      <w:r w:rsidR="00BD5E63">
        <w:rPr>
          <w:rFonts w:ascii="Arial" w:hAnsi="Arial" w:cs="Arial"/>
          <w:i/>
        </w:rPr>
        <w:t>s</w:t>
      </w:r>
      <w:proofErr w:type="spellEnd"/>
      <w:r w:rsidRPr="002733BA">
        <w:rPr>
          <w:rFonts w:ascii="Arial" w:hAnsi="Arial" w:cs="Arial"/>
          <w:i/>
        </w:rPr>
        <w:t xml:space="preserve"> at page 263</w:t>
      </w:r>
    </w:p>
  </w:footnote>
  <w:footnote w:id="6">
    <w:p w:rsidR="002733BA" w:rsidRPr="002733BA" w:rsidRDefault="002733BA">
      <w:pPr>
        <w:pStyle w:val="FootnoteText"/>
        <w:rPr>
          <w:rFonts w:ascii="Arial" w:hAnsi="Arial" w:cs="Arial"/>
        </w:rPr>
      </w:pPr>
      <w:r>
        <w:rPr>
          <w:rStyle w:val="FootnoteReference"/>
        </w:rPr>
        <w:footnoteRef/>
      </w:r>
      <w:r>
        <w:t xml:space="preserve"> </w:t>
      </w:r>
      <w:proofErr w:type="spellStart"/>
      <w:r w:rsidRPr="00FB01B1">
        <w:rPr>
          <w:rFonts w:ascii="Arial" w:hAnsi="Arial" w:cs="Arial"/>
          <w:i/>
        </w:rPr>
        <w:t>Sv</w:t>
      </w:r>
      <w:proofErr w:type="spellEnd"/>
      <w:r w:rsidRPr="00FB01B1">
        <w:rPr>
          <w:rFonts w:ascii="Arial" w:hAnsi="Arial" w:cs="Arial"/>
          <w:i/>
        </w:rPr>
        <w:t xml:space="preserve"> </w:t>
      </w:r>
      <w:proofErr w:type="spellStart"/>
      <w:r w:rsidRPr="00FB01B1">
        <w:rPr>
          <w:rFonts w:ascii="Arial" w:hAnsi="Arial" w:cs="Arial"/>
          <w:i/>
        </w:rPr>
        <w:t>Neide</w:t>
      </w:r>
      <w:r w:rsidR="008B5177" w:rsidRPr="00FB01B1">
        <w:rPr>
          <w:rFonts w:ascii="Arial" w:hAnsi="Arial" w:cs="Arial"/>
          <w:i/>
        </w:rPr>
        <w:t>l</w:t>
      </w:r>
      <w:proofErr w:type="spellEnd"/>
      <w:r w:rsidR="00EC6232" w:rsidRPr="00FB01B1">
        <w:rPr>
          <w:rFonts w:ascii="Arial" w:hAnsi="Arial" w:cs="Arial"/>
          <w:i/>
        </w:rPr>
        <w:t xml:space="preserve"> </w:t>
      </w:r>
      <w:r w:rsidRPr="00FB01B1">
        <w:rPr>
          <w:rFonts w:ascii="Arial" w:hAnsi="Arial" w:cs="Arial"/>
          <w:i/>
        </w:rPr>
        <w:t xml:space="preserve">and Others </w:t>
      </w:r>
      <w:r w:rsidR="008B5177" w:rsidRPr="00FB01B1">
        <w:rPr>
          <w:rFonts w:ascii="Arial" w:hAnsi="Arial" w:cs="Arial"/>
          <w:i/>
        </w:rPr>
        <w:t>(</w:t>
      </w:r>
      <w:proofErr w:type="spellStart"/>
      <w:r w:rsidRPr="00FB01B1">
        <w:rPr>
          <w:rFonts w:ascii="Arial" w:hAnsi="Arial" w:cs="Arial"/>
          <w:i/>
        </w:rPr>
        <w:t>Unereported</w:t>
      </w:r>
      <w:proofErr w:type="spellEnd"/>
      <w:r w:rsidR="008B5177" w:rsidRPr="00FB01B1">
        <w:rPr>
          <w:rFonts w:ascii="Arial" w:hAnsi="Arial" w:cs="Arial"/>
          <w:i/>
        </w:rPr>
        <w:t>)</w:t>
      </w:r>
      <w:r w:rsidRPr="00FB01B1">
        <w:rPr>
          <w:rFonts w:ascii="Arial" w:hAnsi="Arial" w:cs="Arial"/>
          <w:i/>
        </w:rPr>
        <w:t xml:space="preserve"> (CC 21/2006) delivered on 22 July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343214"/>
      <w:docPartObj>
        <w:docPartGallery w:val="Page Numbers (Top of Page)"/>
        <w:docPartUnique/>
      </w:docPartObj>
    </w:sdtPr>
    <w:sdtEndPr>
      <w:rPr>
        <w:noProof/>
      </w:rPr>
    </w:sdtEndPr>
    <w:sdtContent>
      <w:p w:rsidR="00584E09" w:rsidRDefault="009D34CD">
        <w:pPr>
          <w:pStyle w:val="Header"/>
          <w:jc w:val="right"/>
        </w:pPr>
        <w:r>
          <w:fldChar w:fldCharType="begin"/>
        </w:r>
        <w:r>
          <w:instrText xml:space="preserve"> PAGE   \* MERGEFORMAT </w:instrText>
        </w:r>
        <w:r>
          <w:fldChar w:fldCharType="separate"/>
        </w:r>
        <w:r w:rsidR="00F52E88">
          <w:rPr>
            <w:noProof/>
          </w:rPr>
          <w:t>2</w:t>
        </w:r>
        <w:r>
          <w:rPr>
            <w:noProof/>
          </w:rPr>
          <w:fldChar w:fldCharType="end"/>
        </w:r>
      </w:p>
    </w:sdtContent>
  </w:sdt>
  <w:p w:rsidR="00584E09" w:rsidRDefault="00F87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7AEA"/>
    <w:multiLevelType w:val="hybridMultilevel"/>
    <w:tmpl w:val="09E60AE4"/>
    <w:lvl w:ilvl="0" w:tplc="B106D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96"/>
    <w:rsid w:val="0001275C"/>
    <w:rsid w:val="00017120"/>
    <w:rsid w:val="00033341"/>
    <w:rsid w:val="0005421B"/>
    <w:rsid w:val="000A30A5"/>
    <w:rsid w:val="000D7366"/>
    <w:rsid w:val="0010764B"/>
    <w:rsid w:val="00125E7C"/>
    <w:rsid w:val="001665C6"/>
    <w:rsid w:val="001D5C0B"/>
    <w:rsid w:val="001F69B8"/>
    <w:rsid w:val="00265DE8"/>
    <w:rsid w:val="002733BA"/>
    <w:rsid w:val="002E35E1"/>
    <w:rsid w:val="00312D09"/>
    <w:rsid w:val="00321DDF"/>
    <w:rsid w:val="00330693"/>
    <w:rsid w:val="00363BB4"/>
    <w:rsid w:val="00417B1C"/>
    <w:rsid w:val="0042289A"/>
    <w:rsid w:val="004828CA"/>
    <w:rsid w:val="0049094B"/>
    <w:rsid w:val="004C6814"/>
    <w:rsid w:val="0050586F"/>
    <w:rsid w:val="00592357"/>
    <w:rsid w:val="005D4C4D"/>
    <w:rsid w:val="00605563"/>
    <w:rsid w:val="00644241"/>
    <w:rsid w:val="00654F4C"/>
    <w:rsid w:val="00695817"/>
    <w:rsid w:val="006D24BA"/>
    <w:rsid w:val="006F73A5"/>
    <w:rsid w:val="00740D55"/>
    <w:rsid w:val="00742DE3"/>
    <w:rsid w:val="00762CD9"/>
    <w:rsid w:val="00776172"/>
    <w:rsid w:val="00787E0F"/>
    <w:rsid w:val="00792A72"/>
    <w:rsid w:val="0088457F"/>
    <w:rsid w:val="008B5177"/>
    <w:rsid w:val="009278D4"/>
    <w:rsid w:val="00952199"/>
    <w:rsid w:val="009807EB"/>
    <w:rsid w:val="009D34CD"/>
    <w:rsid w:val="00A0593C"/>
    <w:rsid w:val="00A84CFB"/>
    <w:rsid w:val="00A9329A"/>
    <w:rsid w:val="00AB7000"/>
    <w:rsid w:val="00AD6BA7"/>
    <w:rsid w:val="00AF23C9"/>
    <w:rsid w:val="00AF653F"/>
    <w:rsid w:val="00B234A4"/>
    <w:rsid w:val="00B33A0A"/>
    <w:rsid w:val="00BD5E63"/>
    <w:rsid w:val="00BE34A1"/>
    <w:rsid w:val="00C91B34"/>
    <w:rsid w:val="00CB4FFB"/>
    <w:rsid w:val="00CE40B1"/>
    <w:rsid w:val="00D10D3A"/>
    <w:rsid w:val="00D20112"/>
    <w:rsid w:val="00D20493"/>
    <w:rsid w:val="00D67496"/>
    <w:rsid w:val="00D87C09"/>
    <w:rsid w:val="00DC42B3"/>
    <w:rsid w:val="00E206E4"/>
    <w:rsid w:val="00E47F55"/>
    <w:rsid w:val="00EC0F33"/>
    <w:rsid w:val="00EC6232"/>
    <w:rsid w:val="00F21EFE"/>
    <w:rsid w:val="00F2545B"/>
    <w:rsid w:val="00F52E88"/>
    <w:rsid w:val="00F75F55"/>
    <w:rsid w:val="00F76D55"/>
    <w:rsid w:val="00F874E9"/>
    <w:rsid w:val="00F92A0C"/>
    <w:rsid w:val="00FB01B1"/>
    <w:rsid w:val="00FE0540"/>
    <w:rsid w:val="00FF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49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7496"/>
    <w:rPr>
      <w:rFonts w:ascii="Calibri" w:eastAsia="Calibri" w:hAnsi="Calibri" w:cs="Times New Roman"/>
    </w:rPr>
  </w:style>
  <w:style w:type="paragraph" w:styleId="FootnoteText">
    <w:name w:val="footnote text"/>
    <w:basedOn w:val="Normal"/>
    <w:link w:val="FootnoteTextChar"/>
    <w:uiPriority w:val="99"/>
    <w:semiHidden/>
    <w:unhideWhenUsed/>
    <w:rsid w:val="00D6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496"/>
    <w:rPr>
      <w:sz w:val="20"/>
      <w:szCs w:val="20"/>
    </w:rPr>
  </w:style>
  <w:style w:type="character" w:styleId="FootnoteReference">
    <w:name w:val="footnote reference"/>
    <w:basedOn w:val="DefaultParagraphFont"/>
    <w:uiPriority w:val="99"/>
    <w:semiHidden/>
    <w:unhideWhenUsed/>
    <w:rsid w:val="00D67496"/>
    <w:rPr>
      <w:vertAlign w:val="superscript"/>
    </w:rPr>
  </w:style>
  <w:style w:type="paragraph" w:styleId="BalloonText">
    <w:name w:val="Balloon Text"/>
    <w:basedOn w:val="Normal"/>
    <w:link w:val="BalloonTextChar"/>
    <w:uiPriority w:val="99"/>
    <w:semiHidden/>
    <w:unhideWhenUsed/>
    <w:rsid w:val="00980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7EB"/>
    <w:rPr>
      <w:rFonts w:ascii="Segoe UI" w:hAnsi="Segoe UI" w:cs="Segoe UI"/>
      <w:sz w:val="18"/>
      <w:szCs w:val="18"/>
    </w:rPr>
  </w:style>
  <w:style w:type="paragraph" w:styleId="ListParagraph">
    <w:name w:val="List Paragraph"/>
    <w:basedOn w:val="Normal"/>
    <w:uiPriority w:val="34"/>
    <w:qFormat/>
    <w:rsid w:val="00F76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49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7496"/>
    <w:rPr>
      <w:rFonts w:ascii="Calibri" w:eastAsia="Calibri" w:hAnsi="Calibri" w:cs="Times New Roman"/>
    </w:rPr>
  </w:style>
  <w:style w:type="paragraph" w:styleId="FootnoteText">
    <w:name w:val="footnote text"/>
    <w:basedOn w:val="Normal"/>
    <w:link w:val="FootnoteTextChar"/>
    <w:uiPriority w:val="99"/>
    <w:semiHidden/>
    <w:unhideWhenUsed/>
    <w:rsid w:val="00D6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496"/>
    <w:rPr>
      <w:sz w:val="20"/>
      <w:szCs w:val="20"/>
    </w:rPr>
  </w:style>
  <w:style w:type="character" w:styleId="FootnoteReference">
    <w:name w:val="footnote reference"/>
    <w:basedOn w:val="DefaultParagraphFont"/>
    <w:uiPriority w:val="99"/>
    <w:semiHidden/>
    <w:unhideWhenUsed/>
    <w:rsid w:val="00D67496"/>
    <w:rPr>
      <w:vertAlign w:val="superscript"/>
    </w:rPr>
  </w:style>
  <w:style w:type="paragraph" w:styleId="BalloonText">
    <w:name w:val="Balloon Text"/>
    <w:basedOn w:val="Normal"/>
    <w:link w:val="BalloonTextChar"/>
    <w:uiPriority w:val="99"/>
    <w:semiHidden/>
    <w:unhideWhenUsed/>
    <w:rsid w:val="00980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7EB"/>
    <w:rPr>
      <w:rFonts w:ascii="Segoe UI" w:hAnsi="Segoe UI" w:cs="Segoe UI"/>
      <w:sz w:val="18"/>
      <w:szCs w:val="18"/>
    </w:rPr>
  </w:style>
  <w:style w:type="paragraph" w:styleId="ListParagraph">
    <w:name w:val="List Paragraph"/>
    <w:basedOn w:val="Normal"/>
    <w:uiPriority w:val="34"/>
    <w:qFormat/>
    <w:rsid w:val="00F76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2017-03-14T18:30:00+00:00</Judgment_x0020_Date>
  </documentManagement>
</p:properties>
</file>

<file path=customXml/itemProps1.xml><?xml version="1.0" encoding="utf-8"?>
<ds:datastoreItem xmlns:ds="http://schemas.openxmlformats.org/officeDocument/2006/customXml" ds:itemID="{0C5580EC-1741-4EC9-9DB5-2C7ACF9375DF}"/>
</file>

<file path=customXml/itemProps2.xml><?xml version="1.0" encoding="utf-8"?>
<ds:datastoreItem xmlns:ds="http://schemas.openxmlformats.org/officeDocument/2006/customXml" ds:itemID="{0A9956D9-87FE-4719-A74D-DA8D7DCEB957}"/>
</file>

<file path=customXml/itemProps3.xml><?xml version="1.0" encoding="utf-8"?>
<ds:datastoreItem xmlns:ds="http://schemas.openxmlformats.org/officeDocument/2006/customXml" ds:itemID="{B64693C7-15A4-4DB2-9199-CD6CDAC16B95}"/>
</file>

<file path=customXml/itemProps4.xml><?xml version="1.0" encoding="utf-8"?>
<ds:datastoreItem xmlns:ds="http://schemas.openxmlformats.org/officeDocument/2006/customXml" ds:itemID="{E262EEE9-1743-4E06-AA3C-09853180C976}"/>
</file>

<file path=docProps/app.xml><?xml version="1.0" encoding="utf-8"?>
<Properties xmlns="http://schemas.openxmlformats.org/officeDocument/2006/extended-properties" xmlns:vt="http://schemas.openxmlformats.org/officeDocument/2006/docPropsVTypes">
  <Template>Normal</Template>
  <TotalTime>1</TotalTime>
  <Pages>8</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Lusia Shilongo</dc:creator>
  <cp:lastModifiedBy>User</cp:lastModifiedBy>
  <cp:revision>2</cp:revision>
  <cp:lastPrinted>2017-03-15T06:15:00Z</cp:lastPrinted>
  <dcterms:created xsi:type="dcterms:W3CDTF">2017-03-15T12:14:00Z</dcterms:created>
  <dcterms:modified xsi:type="dcterms:W3CDTF">2017-03-15T12:14:00Z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