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252A" w14:textId="77777777" w:rsidR="006E0AD2" w:rsidRPr="00686C0F" w:rsidRDefault="006E0AD2" w:rsidP="006E0AD2">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3C9B8636" w14:textId="77777777" w:rsidR="006E0AD2" w:rsidRPr="00686C0F" w:rsidRDefault="006E0AD2" w:rsidP="006E0AD2">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71252AAE" wp14:editId="39E3471A">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578AA2C" w14:textId="77777777" w:rsidR="006E0AD2" w:rsidRPr="00686C0F" w:rsidRDefault="006E0AD2" w:rsidP="006E0AD2">
      <w:pPr>
        <w:spacing w:line="360" w:lineRule="auto"/>
        <w:jc w:val="center"/>
        <w:rPr>
          <w:rFonts w:ascii="Arial" w:eastAsia="Calibri" w:hAnsi="Arial" w:cs="Arial"/>
          <w:b/>
          <w:lang w:val="en-US"/>
        </w:rPr>
      </w:pPr>
      <w:r w:rsidRPr="00686C0F">
        <w:rPr>
          <w:rFonts w:ascii="Arial" w:eastAsia="Calibri" w:hAnsi="Arial" w:cs="Arial"/>
          <w:b/>
          <w:lang w:val="en-US"/>
        </w:rPr>
        <w:t>HIGH COURT OF NAMIBIA MAIN DIVISION, WINDHOEK</w:t>
      </w:r>
    </w:p>
    <w:p w14:paraId="207971C4" w14:textId="77777777" w:rsidR="0042114C" w:rsidRPr="00417AF0" w:rsidRDefault="0042114C" w:rsidP="006E0AD2">
      <w:pPr>
        <w:spacing w:line="360" w:lineRule="auto"/>
        <w:jc w:val="center"/>
        <w:rPr>
          <w:rFonts w:ascii="Arial" w:hAnsi="Arial" w:cs="Arial"/>
          <w:b/>
        </w:rPr>
      </w:pPr>
      <w:r w:rsidRPr="00417AF0">
        <w:rPr>
          <w:rFonts w:ascii="Arial" w:hAnsi="Arial" w:cs="Arial"/>
          <w:b/>
        </w:rPr>
        <w:t>JUDGMENT</w:t>
      </w:r>
    </w:p>
    <w:p w14:paraId="6E0E3D0C" w14:textId="77777777" w:rsidR="0042114C" w:rsidRPr="00417AF0" w:rsidRDefault="0042114C" w:rsidP="00417AF0">
      <w:pPr>
        <w:spacing w:line="360" w:lineRule="auto"/>
        <w:jc w:val="both"/>
        <w:rPr>
          <w:rFonts w:ascii="Arial" w:hAnsi="Arial" w:cs="Arial"/>
          <w:b/>
        </w:rPr>
      </w:pPr>
    </w:p>
    <w:p w14:paraId="3348F530" w14:textId="1225805D" w:rsidR="0042114C" w:rsidRPr="00417AF0" w:rsidRDefault="006E0AD2" w:rsidP="006E0AD2">
      <w:pPr>
        <w:tabs>
          <w:tab w:val="right" w:pos="8222"/>
        </w:tabs>
        <w:spacing w:line="360" w:lineRule="auto"/>
        <w:jc w:val="both"/>
        <w:rPr>
          <w:rFonts w:ascii="Arial" w:hAnsi="Arial" w:cs="Arial"/>
        </w:rPr>
      </w:pPr>
      <w:r>
        <w:rPr>
          <w:rFonts w:ascii="Arial" w:hAnsi="Arial" w:cs="Arial"/>
        </w:rPr>
        <w:tab/>
      </w:r>
      <w:r w:rsidR="00B64280">
        <w:rPr>
          <w:rFonts w:ascii="Arial" w:hAnsi="Arial" w:cs="Arial"/>
        </w:rPr>
        <w:t>HC-MD-CIV</w:t>
      </w:r>
      <w:r w:rsidR="0042114C" w:rsidRPr="00417AF0">
        <w:rPr>
          <w:rFonts w:ascii="Arial" w:hAnsi="Arial" w:cs="Arial"/>
        </w:rPr>
        <w:t>-MOT-GEN-2016/00384</w:t>
      </w:r>
    </w:p>
    <w:p w14:paraId="10F307C9" w14:textId="77777777" w:rsidR="0042114C" w:rsidRPr="00417AF0" w:rsidRDefault="0042114C" w:rsidP="00417AF0">
      <w:pPr>
        <w:spacing w:line="360" w:lineRule="auto"/>
        <w:jc w:val="both"/>
        <w:rPr>
          <w:rFonts w:ascii="Arial" w:hAnsi="Arial" w:cs="Arial"/>
        </w:rPr>
      </w:pPr>
    </w:p>
    <w:p w14:paraId="567E5939" w14:textId="77777777" w:rsidR="0042114C" w:rsidRPr="00417AF0" w:rsidRDefault="0042114C" w:rsidP="00417AF0">
      <w:pPr>
        <w:spacing w:line="360" w:lineRule="auto"/>
        <w:jc w:val="both"/>
        <w:rPr>
          <w:rFonts w:ascii="Arial" w:hAnsi="Arial" w:cs="Arial"/>
        </w:rPr>
      </w:pPr>
      <w:r w:rsidRPr="00417AF0">
        <w:rPr>
          <w:rFonts w:ascii="Arial" w:hAnsi="Arial" w:cs="Arial"/>
        </w:rPr>
        <w:t>In the matter between:</w:t>
      </w:r>
    </w:p>
    <w:p w14:paraId="4831CA2E" w14:textId="77777777" w:rsidR="0042114C" w:rsidRPr="00417AF0" w:rsidRDefault="0042114C" w:rsidP="00417AF0">
      <w:pPr>
        <w:spacing w:line="360" w:lineRule="auto"/>
        <w:jc w:val="both"/>
        <w:rPr>
          <w:rFonts w:ascii="Arial" w:hAnsi="Arial" w:cs="Arial"/>
        </w:rPr>
      </w:pPr>
    </w:p>
    <w:p w14:paraId="392624D2" w14:textId="72026802"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MARIA KAMIA ENDUNDE                                 </w:t>
      </w:r>
      <w:r w:rsidR="00417AF0">
        <w:rPr>
          <w:rFonts w:ascii="Arial" w:hAnsi="Arial" w:cs="Arial"/>
          <w:b/>
        </w:rPr>
        <w:t xml:space="preserve">                       </w:t>
      </w:r>
      <w:r w:rsidR="00417AF0">
        <w:rPr>
          <w:rFonts w:ascii="Arial" w:hAnsi="Arial" w:cs="Arial"/>
          <w:b/>
        </w:rPr>
        <w:tab/>
      </w:r>
      <w:r w:rsidRPr="00417AF0">
        <w:rPr>
          <w:rFonts w:ascii="Arial" w:hAnsi="Arial" w:cs="Arial"/>
          <w:b/>
        </w:rPr>
        <w:t>APPLICANT</w:t>
      </w:r>
    </w:p>
    <w:p w14:paraId="075F6B87" w14:textId="77777777" w:rsidR="0042114C" w:rsidRPr="00417AF0" w:rsidRDefault="0042114C" w:rsidP="00417AF0">
      <w:pPr>
        <w:spacing w:line="360" w:lineRule="auto"/>
        <w:jc w:val="both"/>
        <w:rPr>
          <w:rFonts w:ascii="Arial" w:hAnsi="Arial" w:cs="Arial"/>
          <w:b/>
        </w:rPr>
      </w:pPr>
    </w:p>
    <w:p w14:paraId="72ACC859" w14:textId="77777777" w:rsidR="0042114C" w:rsidRPr="00417AF0" w:rsidRDefault="0042114C" w:rsidP="00417AF0">
      <w:pPr>
        <w:spacing w:line="360" w:lineRule="auto"/>
        <w:jc w:val="both"/>
        <w:rPr>
          <w:rFonts w:ascii="Arial" w:hAnsi="Arial" w:cs="Arial"/>
        </w:rPr>
      </w:pPr>
      <w:proofErr w:type="gramStart"/>
      <w:r w:rsidRPr="00417AF0">
        <w:rPr>
          <w:rFonts w:ascii="Arial" w:hAnsi="Arial" w:cs="Arial"/>
        </w:rPr>
        <w:t>and</w:t>
      </w:r>
      <w:proofErr w:type="gramEnd"/>
    </w:p>
    <w:p w14:paraId="698EE1E9" w14:textId="77777777" w:rsidR="0042114C" w:rsidRPr="00417AF0" w:rsidRDefault="0042114C" w:rsidP="00417AF0">
      <w:pPr>
        <w:spacing w:line="360" w:lineRule="auto"/>
        <w:jc w:val="both"/>
        <w:rPr>
          <w:rFonts w:ascii="Arial" w:hAnsi="Arial" w:cs="Arial"/>
        </w:rPr>
      </w:pPr>
    </w:p>
    <w:p w14:paraId="42E8D883" w14:textId="77777777" w:rsidR="00417AF0" w:rsidRDefault="0042114C" w:rsidP="00417AF0">
      <w:pPr>
        <w:spacing w:line="360" w:lineRule="auto"/>
        <w:jc w:val="both"/>
        <w:rPr>
          <w:rFonts w:ascii="Arial" w:hAnsi="Arial" w:cs="Arial"/>
          <w:b/>
        </w:rPr>
      </w:pPr>
      <w:r w:rsidRPr="00417AF0">
        <w:rPr>
          <w:rFonts w:ascii="Arial" w:hAnsi="Arial" w:cs="Arial"/>
          <w:b/>
        </w:rPr>
        <w:t xml:space="preserve">THE CHAIRPERSON OF THE KAVANGO </w:t>
      </w:r>
    </w:p>
    <w:p w14:paraId="512D6914" w14:textId="71C316C8" w:rsidR="0042114C" w:rsidRPr="00417AF0" w:rsidRDefault="0042114C" w:rsidP="00417AF0">
      <w:pPr>
        <w:spacing w:line="360" w:lineRule="auto"/>
        <w:jc w:val="both"/>
        <w:rPr>
          <w:rFonts w:ascii="Arial" w:hAnsi="Arial" w:cs="Arial"/>
          <w:b/>
        </w:rPr>
      </w:pPr>
      <w:r w:rsidRPr="00417AF0">
        <w:rPr>
          <w:rFonts w:ascii="Arial" w:hAnsi="Arial" w:cs="Arial"/>
          <w:b/>
        </w:rPr>
        <w:t>COMMUNAL</w:t>
      </w:r>
      <w:r w:rsidR="00417AF0">
        <w:rPr>
          <w:rFonts w:ascii="Arial" w:hAnsi="Arial" w:cs="Arial"/>
          <w:b/>
        </w:rPr>
        <w:t xml:space="preserve"> </w:t>
      </w:r>
      <w:r w:rsidRPr="00417AF0">
        <w:rPr>
          <w:rFonts w:ascii="Arial" w:hAnsi="Arial" w:cs="Arial"/>
          <w:b/>
        </w:rPr>
        <w:t xml:space="preserve">LANDBOARD                              </w:t>
      </w:r>
      <w:r w:rsidR="00417AF0">
        <w:rPr>
          <w:rFonts w:ascii="Arial" w:hAnsi="Arial" w:cs="Arial"/>
          <w:b/>
        </w:rPr>
        <w:t xml:space="preserve">                </w:t>
      </w:r>
      <w:r w:rsidRPr="00417AF0">
        <w:rPr>
          <w:rFonts w:ascii="Arial" w:hAnsi="Arial" w:cs="Arial"/>
          <w:b/>
        </w:rPr>
        <w:t>1</w:t>
      </w:r>
      <w:r w:rsidRPr="00417AF0">
        <w:rPr>
          <w:rFonts w:ascii="Arial" w:hAnsi="Arial" w:cs="Arial"/>
          <w:b/>
          <w:vertAlign w:val="superscript"/>
        </w:rPr>
        <w:t>ST</w:t>
      </w:r>
      <w:r w:rsidRPr="00417AF0">
        <w:rPr>
          <w:rFonts w:ascii="Arial" w:hAnsi="Arial" w:cs="Arial"/>
          <w:b/>
        </w:rPr>
        <w:t xml:space="preserve"> RESPONDENT</w:t>
      </w:r>
    </w:p>
    <w:p w14:paraId="5624F8B5" w14:textId="77777777" w:rsidR="0042114C" w:rsidRPr="00417AF0" w:rsidRDefault="0042114C" w:rsidP="00417AF0">
      <w:pPr>
        <w:spacing w:line="360" w:lineRule="auto"/>
        <w:jc w:val="both"/>
        <w:rPr>
          <w:rFonts w:ascii="Arial" w:hAnsi="Arial" w:cs="Arial"/>
        </w:rPr>
      </w:pPr>
    </w:p>
    <w:p w14:paraId="63662CCA" w14:textId="76B8707C"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SABINE MUFENDA                  </w:t>
      </w:r>
      <w:r w:rsidR="00417AF0">
        <w:rPr>
          <w:rFonts w:ascii="Arial" w:hAnsi="Arial" w:cs="Arial"/>
          <w:b/>
        </w:rPr>
        <w:t xml:space="preserve">                              </w:t>
      </w:r>
      <w:r w:rsidR="00417AF0">
        <w:rPr>
          <w:rFonts w:ascii="Arial" w:hAnsi="Arial" w:cs="Arial"/>
          <w:b/>
        </w:rPr>
        <w:tab/>
      </w:r>
      <w:r w:rsidRPr="00417AF0">
        <w:rPr>
          <w:rFonts w:ascii="Arial" w:hAnsi="Arial" w:cs="Arial"/>
          <w:b/>
        </w:rPr>
        <w:t>2</w:t>
      </w:r>
      <w:r w:rsidRPr="00417AF0">
        <w:rPr>
          <w:rFonts w:ascii="Arial" w:hAnsi="Arial" w:cs="Arial"/>
          <w:b/>
          <w:vertAlign w:val="superscript"/>
        </w:rPr>
        <w:t>ND</w:t>
      </w:r>
      <w:r w:rsidRPr="00417AF0">
        <w:rPr>
          <w:rFonts w:ascii="Arial" w:hAnsi="Arial" w:cs="Arial"/>
          <w:b/>
        </w:rPr>
        <w:t xml:space="preserve"> RESPONDENT</w:t>
      </w:r>
    </w:p>
    <w:p w14:paraId="61D136F2" w14:textId="77777777" w:rsidR="0042114C" w:rsidRPr="00417AF0" w:rsidRDefault="0042114C" w:rsidP="00417AF0">
      <w:pPr>
        <w:spacing w:line="360" w:lineRule="auto"/>
        <w:jc w:val="both"/>
        <w:rPr>
          <w:rFonts w:ascii="Arial" w:hAnsi="Arial" w:cs="Arial"/>
          <w:b/>
        </w:rPr>
      </w:pPr>
    </w:p>
    <w:p w14:paraId="3235BB88" w14:textId="6F32E4D4"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PAULUS RAMEKA                   </w:t>
      </w:r>
      <w:r w:rsidR="00417AF0">
        <w:rPr>
          <w:rFonts w:ascii="Arial" w:hAnsi="Arial" w:cs="Arial"/>
          <w:b/>
        </w:rPr>
        <w:t xml:space="preserve">                             </w:t>
      </w:r>
      <w:r w:rsidR="00417AF0">
        <w:rPr>
          <w:rFonts w:ascii="Arial" w:hAnsi="Arial" w:cs="Arial"/>
          <w:b/>
        </w:rPr>
        <w:tab/>
      </w:r>
      <w:r w:rsidRPr="00417AF0">
        <w:rPr>
          <w:rFonts w:ascii="Arial" w:hAnsi="Arial" w:cs="Arial"/>
          <w:b/>
        </w:rPr>
        <w:t>3</w:t>
      </w:r>
      <w:r w:rsidRPr="00417AF0">
        <w:rPr>
          <w:rFonts w:ascii="Arial" w:hAnsi="Arial" w:cs="Arial"/>
          <w:b/>
          <w:vertAlign w:val="superscript"/>
        </w:rPr>
        <w:t>RD</w:t>
      </w:r>
      <w:r w:rsidRPr="00417AF0">
        <w:rPr>
          <w:rFonts w:ascii="Arial" w:hAnsi="Arial" w:cs="Arial"/>
          <w:b/>
        </w:rPr>
        <w:t xml:space="preserve"> RESPONDENT</w:t>
      </w:r>
    </w:p>
    <w:p w14:paraId="52680D2C" w14:textId="77777777" w:rsidR="0042114C" w:rsidRPr="00417AF0" w:rsidRDefault="0042114C" w:rsidP="00417AF0">
      <w:pPr>
        <w:spacing w:line="360" w:lineRule="auto"/>
        <w:jc w:val="both"/>
        <w:rPr>
          <w:rFonts w:ascii="Arial" w:hAnsi="Arial" w:cs="Arial"/>
          <w:b/>
        </w:rPr>
      </w:pPr>
    </w:p>
    <w:p w14:paraId="7CCE36BC" w14:textId="70510DAB"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LEBEUS KAVETO                     </w:t>
      </w:r>
      <w:r w:rsidR="00417AF0">
        <w:rPr>
          <w:rFonts w:ascii="Arial" w:hAnsi="Arial" w:cs="Arial"/>
          <w:b/>
        </w:rPr>
        <w:t xml:space="preserve">                             </w:t>
      </w:r>
      <w:r w:rsidR="00417AF0">
        <w:rPr>
          <w:rFonts w:ascii="Arial" w:hAnsi="Arial" w:cs="Arial"/>
          <w:b/>
        </w:rPr>
        <w:tab/>
      </w:r>
      <w:r w:rsidRPr="00417AF0">
        <w:rPr>
          <w:rFonts w:ascii="Arial" w:hAnsi="Arial" w:cs="Arial"/>
          <w:b/>
        </w:rPr>
        <w:t>4</w:t>
      </w:r>
      <w:r w:rsidRPr="00417AF0">
        <w:rPr>
          <w:rFonts w:ascii="Arial" w:hAnsi="Arial" w:cs="Arial"/>
          <w:b/>
          <w:vertAlign w:val="superscript"/>
        </w:rPr>
        <w:t>TH</w:t>
      </w:r>
      <w:r w:rsidRPr="00417AF0">
        <w:rPr>
          <w:rFonts w:ascii="Arial" w:hAnsi="Arial" w:cs="Arial"/>
          <w:b/>
        </w:rPr>
        <w:t xml:space="preserve"> RESPONDENT</w:t>
      </w:r>
    </w:p>
    <w:p w14:paraId="0E16BDC4" w14:textId="77777777" w:rsidR="0042114C" w:rsidRPr="00417AF0" w:rsidRDefault="0042114C" w:rsidP="00417AF0">
      <w:pPr>
        <w:spacing w:line="360" w:lineRule="auto"/>
        <w:jc w:val="both"/>
        <w:rPr>
          <w:rFonts w:ascii="Arial" w:hAnsi="Arial" w:cs="Arial"/>
          <w:b/>
        </w:rPr>
      </w:pPr>
    </w:p>
    <w:p w14:paraId="197AB83C" w14:textId="450B430C"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URBAN HAUSHIKU                                                 </w:t>
      </w:r>
      <w:r w:rsidR="00417AF0">
        <w:rPr>
          <w:rFonts w:ascii="Arial" w:hAnsi="Arial" w:cs="Arial"/>
          <w:b/>
        </w:rPr>
        <w:t xml:space="preserve"> </w:t>
      </w:r>
      <w:r w:rsidR="00417AF0">
        <w:rPr>
          <w:rFonts w:ascii="Arial" w:hAnsi="Arial" w:cs="Arial"/>
          <w:b/>
        </w:rPr>
        <w:tab/>
      </w:r>
      <w:r w:rsidRPr="00417AF0">
        <w:rPr>
          <w:rFonts w:ascii="Arial" w:hAnsi="Arial" w:cs="Arial"/>
          <w:b/>
        </w:rPr>
        <w:t>5</w:t>
      </w:r>
      <w:r w:rsidRPr="00417AF0">
        <w:rPr>
          <w:rFonts w:ascii="Arial" w:hAnsi="Arial" w:cs="Arial"/>
          <w:b/>
          <w:vertAlign w:val="superscript"/>
        </w:rPr>
        <w:t>TH</w:t>
      </w:r>
      <w:r w:rsidRPr="00417AF0">
        <w:rPr>
          <w:rFonts w:ascii="Arial" w:hAnsi="Arial" w:cs="Arial"/>
          <w:b/>
        </w:rPr>
        <w:t xml:space="preserve"> RESPONDENT</w:t>
      </w:r>
    </w:p>
    <w:p w14:paraId="13FA99D6" w14:textId="77777777" w:rsidR="0042114C" w:rsidRPr="00417AF0" w:rsidRDefault="0042114C" w:rsidP="00417AF0">
      <w:pPr>
        <w:spacing w:line="360" w:lineRule="auto"/>
        <w:jc w:val="both"/>
        <w:rPr>
          <w:rFonts w:ascii="Arial" w:hAnsi="Arial" w:cs="Arial"/>
          <w:b/>
        </w:rPr>
      </w:pPr>
    </w:p>
    <w:p w14:paraId="0FEC5786" w14:textId="6D9E4FB2"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ALOIS GENDE                          </w:t>
      </w:r>
      <w:r w:rsidR="00417AF0">
        <w:rPr>
          <w:rFonts w:ascii="Arial" w:hAnsi="Arial" w:cs="Arial"/>
          <w:b/>
        </w:rPr>
        <w:t xml:space="preserve">                          </w:t>
      </w:r>
      <w:r w:rsidRPr="00417AF0">
        <w:rPr>
          <w:rFonts w:ascii="Arial" w:hAnsi="Arial" w:cs="Arial"/>
          <w:b/>
        </w:rPr>
        <w:t xml:space="preserve"> </w:t>
      </w:r>
      <w:r w:rsidR="00417AF0">
        <w:rPr>
          <w:rFonts w:ascii="Arial" w:hAnsi="Arial" w:cs="Arial"/>
          <w:b/>
        </w:rPr>
        <w:tab/>
      </w:r>
      <w:r w:rsidRPr="00417AF0">
        <w:rPr>
          <w:rFonts w:ascii="Arial" w:hAnsi="Arial" w:cs="Arial"/>
          <w:b/>
        </w:rPr>
        <w:t>6</w:t>
      </w:r>
      <w:r w:rsidRPr="00417AF0">
        <w:rPr>
          <w:rFonts w:ascii="Arial" w:hAnsi="Arial" w:cs="Arial"/>
          <w:b/>
          <w:vertAlign w:val="superscript"/>
        </w:rPr>
        <w:t>TH</w:t>
      </w:r>
      <w:r w:rsidRPr="00417AF0">
        <w:rPr>
          <w:rFonts w:ascii="Arial" w:hAnsi="Arial" w:cs="Arial"/>
          <w:b/>
        </w:rPr>
        <w:t xml:space="preserve"> RESPONDENT</w:t>
      </w:r>
    </w:p>
    <w:p w14:paraId="78E66CAB" w14:textId="77777777" w:rsidR="0042114C" w:rsidRPr="00417AF0" w:rsidRDefault="0042114C" w:rsidP="00417AF0">
      <w:pPr>
        <w:spacing w:line="360" w:lineRule="auto"/>
        <w:jc w:val="both"/>
        <w:rPr>
          <w:rFonts w:ascii="Arial" w:hAnsi="Arial" w:cs="Arial"/>
          <w:b/>
        </w:rPr>
      </w:pPr>
    </w:p>
    <w:p w14:paraId="3AE3D6C8" w14:textId="134D9BBB"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MBUNGA TUGHUYENDER</w:t>
      </w:r>
      <w:r w:rsidR="00417AF0">
        <w:rPr>
          <w:rFonts w:ascii="Arial" w:hAnsi="Arial" w:cs="Arial"/>
          <w:b/>
        </w:rPr>
        <w:t xml:space="preserve">E                             </w:t>
      </w:r>
      <w:r w:rsidR="00417AF0">
        <w:rPr>
          <w:rFonts w:ascii="Arial" w:hAnsi="Arial" w:cs="Arial"/>
          <w:b/>
        </w:rPr>
        <w:tab/>
        <w:t xml:space="preserve"> </w:t>
      </w:r>
      <w:r w:rsidRPr="00417AF0">
        <w:rPr>
          <w:rFonts w:ascii="Arial" w:hAnsi="Arial" w:cs="Arial"/>
          <w:b/>
        </w:rPr>
        <w:t>7</w:t>
      </w:r>
      <w:r w:rsidRPr="00417AF0">
        <w:rPr>
          <w:rFonts w:ascii="Arial" w:hAnsi="Arial" w:cs="Arial"/>
          <w:b/>
          <w:vertAlign w:val="superscript"/>
        </w:rPr>
        <w:t>TH</w:t>
      </w:r>
      <w:r w:rsidRPr="00417AF0">
        <w:rPr>
          <w:rFonts w:ascii="Arial" w:hAnsi="Arial" w:cs="Arial"/>
          <w:b/>
        </w:rPr>
        <w:t xml:space="preserve"> RESPONDENT</w:t>
      </w:r>
    </w:p>
    <w:p w14:paraId="51B37778" w14:textId="77777777" w:rsidR="0042114C" w:rsidRPr="00417AF0" w:rsidRDefault="0042114C" w:rsidP="00417AF0">
      <w:pPr>
        <w:spacing w:line="360" w:lineRule="auto"/>
        <w:jc w:val="both"/>
        <w:rPr>
          <w:rFonts w:ascii="Arial" w:hAnsi="Arial" w:cs="Arial"/>
          <w:b/>
        </w:rPr>
      </w:pPr>
    </w:p>
    <w:p w14:paraId="6CFB1500" w14:textId="72B6BBC9"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MAX MUYEMBURUKO                                          </w:t>
      </w:r>
      <w:r w:rsidR="00417AF0">
        <w:rPr>
          <w:rFonts w:ascii="Arial" w:hAnsi="Arial" w:cs="Arial"/>
          <w:b/>
        </w:rPr>
        <w:t xml:space="preserve"> </w:t>
      </w:r>
      <w:r w:rsidR="00417AF0">
        <w:rPr>
          <w:rFonts w:ascii="Arial" w:hAnsi="Arial" w:cs="Arial"/>
          <w:b/>
        </w:rPr>
        <w:tab/>
      </w:r>
      <w:r w:rsidRPr="00417AF0">
        <w:rPr>
          <w:rFonts w:ascii="Arial" w:hAnsi="Arial" w:cs="Arial"/>
          <w:b/>
        </w:rPr>
        <w:t xml:space="preserve"> 8</w:t>
      </w:r>
      <w:r w:rsidRPr="00417AF0">
        <w:rPr>
          <w:rFonts w:ascii="Arial" w:hAnsi="Arial" w:cs="Arial"/>
          <w:b/>
          <w:vertAlign w:val="superscript"/>
        </w:rPr>
        <w:t>TH</w:t>
      </w:r>
      <w:r w:rsidRPr="00417AF0">
        <w:rPr>
          <w:rFonts w:ascii="Arial" w:hAnsi="Arial" w:cs="Arial"/>
          <w:b/>
        </w:rPr>
        <w:t xml:space="preserve"> RESPONDENT</w:t>
      </w:r>
      <w:r w:rsidRPr="00417AF0">
        <w:rPr>
          <w:rFonts w:ascii="Arial" w:hAnsi="Arial" w:cs="Arial"/>
          <w:b/>
          <w:vertAlign w:val="superscript"/>
        </w:rPr>
        <w:t xml:space="preserve"> </w:t>
      </w:r>
      <w:r w:rsidRPr="00417AF0">
        <w:rPr>
          <w:rFonts w:ascii="Arial" w:hAnsi="Arial" w:cs="Arial"/>
          <w:b/>
        </w:rPr>
        <w:t xml:space="preserve"> </w:t>
      </w:r>
    </w:p>
    <w:p w14:paraId="77619C1B" w14:textId="77777777" w:rsidR="0042114C" w:rsidRPr="00417AF0" w:rsidRDefault="0042114C" w:rsidP="00417AF0">
      <w:pPr>
        <w:spacing w:line="360" w:lineRule="auto"/>
        <w:jc w:val="both"/>
        <w:rPr>
          <w:rFonts w:ascii="Arial" w:hAnsi="Arial" w:cs="Arial"/>
          <w:b/>
        </w:rPr>
      </w:pPr>
    </w:p>
    <w:p w14:paraId="76AEA26E" w14:textId="511242A5"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ELINA SAHEKE                                                         </w:t>
      </w:r>
      <w:r w:rsidR="00417AF0">
        <w:rPr>
          <w:rFonts w:ascii="Arial" w:hAnsi="Arial" w:cs="Arial"/>
          <w:b/>
        </w:rPr>
        <w:t xml:space="preserve">  </w:t>
      </w:r>
      <w:r w:rsidR="00417AF0">
        <w:rPr>
          <w:rFonts w:ascii="Arial" w:hAnsi="Arial" w:cs="Arial"/>
          <w:b/>
        </w:rPr>
        <w:tab/>
        <w:t xml:space="preserve"> </w:t>
      </w:r>
      <w:r w:rsidRPr="00417AF0">
        <w:rPr>
          <w:rFonts w:ascii="Arial" w:hAnsi="Arial" w:cs="Arial"/>
          <w:b/>
        </w:rPr>
        <w:t>9</w:t>
      </w:r>
      <w:r w:rsidRPr="00417AF0">
        <w:rPr>
          <w:rFonts w:ascii="Arial" w:hAnsi="Arial" w:cs="Arial"/>
          <w:b/>
          <w:vertAlign w:val="superscript"/>
        </w:rPr>
        <w:t>TH</w:t>
      </w:r>
      <w:r w:rsidRPr="00417AF0">
        <w:rPr>
          <w:rFonts w:ascii="Arial" w:hAnsi="Arial" w:cs="Arial"/>
          <w:b/>
        </w:rPr>
        <w:t xml:space="preserve"> RESPONDENT</w:t>
      </w:r>
    </w:p>
    <w:p w14:paraId="249A4216" w14:textId="77777777" w:rsidR="0042114C" w:rsidRPr="00417AF0" w:rsidRDefault="0042114C" w:rsidP="00417AF0">
      <w:pPr>
        <w:spacing w:line="360" w:lineRule="auto"/>
        <w:jc w:val="both"/>
        <w:rPr>
          <w:rFonts w:ascii="Arial" w:hAnsi="Arial" w:cs="Arial"/>
          <w:b/>
        </w:rPr>
      </w:pPr>
    </w:p>
    <w:p w14:paraId="4CE5FDAA" w14:textId="67D2DA75"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RACHEL NATHANIEL-KOCH                             </w:t>
      </w:r>
      <w:r w:rsidR="00417AF0">
        <w:rPr>
          <w:rFonts w:ascii="Arial" w:hAnsi="Arial" w:cs="Arial"/>
          <w:b/>
        </w:rPr>
        <w:t xml:space="preserve">     </w:t>
      </w:r>
      <w:r w:rsidR="00417AF0">
        <w:rPr>
          <w:rFonts w:ascii="Arial" w:hAnsi="Arial" w:cs="Arial"/>
          <w:b/>
        </w:rPr>
        <w:tab/>
      </w:r>
      <w:r w:rsidRPr="00417AF0">
        <w:rPr>
          <w:rFonts w:ascii="Arial" w:hAnsi="Arial" w:cs="Arial"/>
          <w:b/>
        </w:rPr>
        <w:t>10</w:t>
      </w:r>
      <w:r w:rsidRPr="00417AF0">
        <w:rPr>
          <w:rFonts w:ascii="Arial" w:hAnsi="Arial" w:cs="Arial"/>
          <w:b/>
          <w:vertAlign w:val="superscript"/>
        </w:rPr>
        <w:t>TH</w:t>
      </w:r>
      <w:r w:rsidRPr="00417AF0">
        <w:rPr>
          <w:rFonts w:ascii="Arial" w:hAnsi="Arial" w:cs="Arial"/>
          <w:b/>
        </w:rPr>
        <w:t xml:space="preserve"> RESPONDENT</w:t>
      </w:r>
    </w:p>
    <w:p w14:paraId="2E413B06" w14:textId="77777777" w:rsidR="0042114C" w:rsidRPr="00417AF0" w:rsidRDefault="0042114C" w:rsidP="00417AF0">
      <w:pPr>
        <w:spacing w:line="360" w:lineRule="auto"/>
        <w:jc w:val="both"/>
        <w:rPr>
          <w:rFonts w:ascii="Arial" w:hAnsi="Arial" w:cs="Arial"/>
          <w:b/>
        </w:rPr>
      </w:pPr>
    </w:p>
    <w:p w14:paraId="17822DF9" w14:textId="0C076F6E"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FERNANDO MARUNGU                                       </w:t>
      </w:r>
      <w:r w:rsidR="00417AF0">
        <w:rPr>
          <w:rFonts w:ascii="Arial" w:hAnsi="Arial" w:cs="Arial"/>
          <w:b/>
        </w:rPr>
        <w:t xml:space="preserve">      </w:t>
      </w:r>
      <w:r w:rsidR="00417AF0">
        <w:rPr>
          <w:rFonts w:ascii="Arial" w:hAnsi="Arial" w:cs="Arial"/>
          <w:b/>
        </w:rPr>
        <w:tab/>
      </w:r>
      <w:r w:rsidRPr="00417AF0">
        <w:rPr>
          <w:rFonts w:ascii="Arial" w:hAnsi="Arial" w:cs="Arial"/>
          <w:b/>
        </w:rPr>
        <w:t>11</w:t>
      </w:r>
      <w:r w:rsidRPr="00417AF0">
        <w:rPr>
          <w:rFonts w:ascii="Arial" w:hAnsi="Arial" w:cs="Arial"/>
          <w:b/>
          <w:vertAlign w:val="superscript"/>
        </w:rPr>
        <w:t>TH</w:t>
      </w:r>
      <w:r w:rsidRPr="00417AF0">
        <w:rPr>
          <w:rFonts w:ascii="Arial" w:hAnsi="Arial" w:cs="Arial"/>
          <w:b/>
        </w:rPr>
        <w:t xml:space="preserve"> RESPONDENT</w:t>
      </w:r>
    </w:p>
    <w:p w14:paraId="782A664C" w14:textId="77777777" w:rsidR="0042114C" w:rsidRPr="00417AF0" w:rsidRDefault="0042114C" w:rsidP="00417AF0">
      <w:pPr>
        <w:spacing w:line="360" w:lineRule="auto"/>
        <w:jc w:val="both"/>
        <w:rPr>
          <w:rFonts w:ascii="Arial" w:hAnsi="Arial" w:cs="Arial"/>
          <w:b/>
        </w:rPr>
      </w:pPr>
    </w:p>
    <w:p w14:paraId="0DA35E55" w14:textId="4DAA2A49"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PROTASIUS SOMENO            </w:t>
      </w:r>
      <w:r w:rsidR="00417AF0">
        <w:rPr>
          <w:rFonts w:ascii="Arial" w:hAnsi="Arial" w:cs="Arial"/>
          <w:b/>
        </w:rPr>
        <w:t xml:space="preserve">                              </w:t>
      </w:r>
      <w:r w:rsidR="00417AF0">
        <w:rPr>
          <w:rFonts w:ascii="Arial" w:hAnsi="Arial" w:cs="Arial"/>
          <w:b/>
        </w:rPr>
        <w:tab/>
      </w:r>
      <w:r w:rsidRPr="00417AF0">
        <w:rPr>
          <w:rFonts w:ascii="Arial" w:hAnsi="Arial" w:cs="Arial"/>
          <w:b/>
        </w:rPr>
        <w:t xml:space="preserve"> 12</w:t>
      </w:r>
      <w:r w:rsidRPr="00417AF0">
        <w:rPr>
          <w:rFonts w:ascii="Arial" w:hAnsi="Arial" w:cs="Arial"/>
          <w:b/>
          <w:vertAlign w:val="superscript"/>
        </w:rPr>
        <w:t>TH</w:t>
      </w:r>
      <w:r w:rsidRPr="00417AF0">
        <w:rPr>
          <w:rFonts w:ascii="Arial" w:hAnsi="Arial" w:cs="Arial"/>
          <w:b/>
        </w:rPr>
        <w:t xml:space="preserve"> RESPONDENT</w:t>
      </w:r>
    </w:p>
    <w:p w14:paraId="4F66ABEF" w14:textId="77777777" w:rsidR="0042114C" w:rsidRPr="00417AF0" w:rsidRDefault="0042114C" w:rsidP="00417AF0">
      <w:pPr>
        <w:spacing w:line="360" w:lineRule="auto"/>
        <w:jc w:val="both"/>
        <w:rPr>
          <w:rFonts w:ascii="Arial" w:hAnsi="Arial" w:cs="Arial"/>
          <w:b/>
        </w:rPr>
      </w:pPr>
    </w:p>
    <w:p w14:paraId="30DECD7C" w14:textId="77777777" w:rsidR="0042114C" w:rsidRPr="00417AF0" w:rsidRDefault="0042114C" w:rsidP="00417AF0">
      <w:pPr>
        <w:spacing w:line="360" w:lineRule="auto"/>
        <w:jc w:val="both"/>
        <w:rPr>
          <w:rFonts w:ascii="Arial" w:hAnsi="Arial" w:cs="Arial"/>
          <w:b/>
        </w:rPr>
      </w:pPr>
      <w:r w:rsidRPr="00417AF0">
        <w:rPr>
          <w:rFonts w:ascii="Arial" w:hAnsi="Arial" w:cs="Arial"/>
          <w:b/>
        </w:rPr>
        <w:t xml:space="preserve">MINISTER OF LAND, RESETTLEMENT AND </w:t>
      </w:r>
    </w:p>
    <w:p w14:paraId="6E7DE9D5" w14:textId="3D5C51EA"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REHABILITATION                                                </w:t>
      </w:r>
      <w:r w:rsidR="00417AF0">
        <w:rPr>
          <w:rFonts w:ascii="Arial" w:hAnsi="Arial" w:cs="Arial"/>
          <w:b/>
        </w:rPr>
        <w:tab/>
      </w:r>
      <w:r w:rsidRPr="00417AF0">
        <w:rPr>
          <w:rFonts w:ascii="Arial" w:hAnsi="Arial" w:cs="Arial"/>
          <w:b/>
        </w:rPr>
        <w:t>13</w:t>
      </w:r>
      <w:r w:rsidRPr="00417AF0">
        <w:rPr>
          <w:rFonts w:ascii="Arial" w:hAnsi="Arial" w:cs="Arial"/>
          <w:b/>
          <w:vertAlign w:val="superscript"/>
        </w:rPr>
        <w:t>TH</w:t>
      </w:r>
      <w:r w:rsidRPr="00417AF0">
        <w:rPr>
          <w:rFonts w:ascii="Arial" w:hAnsi="Arial" w:cs="Arial"/>
          <w:b/>
        </w:rPr>
        <w:t xml:space="preserve"> RESPONDENT</w:t>
      </w:r>
    </w:p>
    <w:p w14:paraId="6F807DC6" w14:textId="77777777" w:rsidR="0042114C" w:rsidRPr="00417AF0" w:rsidRDefault="0042114C" w:rsidP="00417AF0">
      <w:pPr>
        <w:spacing w:line="360" w:lineRule="auto"/>
        <w:jc w:val="both"/>
        <w:rPr>
          <w:rFonts w:ascii="Arial" w:hAnsi="Arial" w:cs="Arial"/>
          <w:b/>
        </w:rPr>
      </w:pPr>
    </w:p>
    <w:p w14:paraId="2F65F643" w14:textId="76D75171" w:rsidR="0042114C" w:rsidRPr="00417AF0" w:rsidRDefault="0042114C" w:rsidP="00417AF0">
      <w:pPr>
        <w:tabs>
          <w:tab w:val="right" w:pos="8222"/>
        </w:tabs>
        <w:spacing w:line="360" w:lineRule="auto"/>
        <w:jc w:val="both"/>
        <w:rPr>
          <w:rFonts w:ascii="Arial" w:hAnsi="Arial" w:cs="Arial"/>
          <w:b/>
        </w:rPr>
      </w:pPr>
      <w:r w:rsidRPr="00417AF0">
        <w:rPr>
          <w:rFonts w:ascii="Arial" w:hAnsi="Arial" w:cs="Arial"/>
          <w:b/>
        </w:rPr>
        <w:t xml:space="preserve">MBUNZA TRADITIONAL AUTHORITY  </w:t>
      </w:r>
      <w:r w:rsidR="00417AF0">
        <w:rPr>
          <w:rFonts w:ascii="Arial" w:hAnsi="Arial" w:cs="Arial"/>
          <w:b/>
        </w:rPr>
        <w:t xml:space="preserve">              </w:t>
      </w:r>
      <w:r w:rsidR="00417AF0">
        <w:rPr>
          <w:rFonts w:ascii="Arial" w:hAnsi="Arial" w:cs="Arial"/>
          <w:b/>
        </w:rPr>
        <w:tab/>
      </w:r>
      <w:r w:rsidRPr="00417AF0">
        <w:rPr>
          <w:rFonts w:ascii="Arial" w:hAnsi="Arial" w:cs="Arial"/>
          <w:b/>
        </w:rPr>
        <w:t>14</w:t>
      </w:r>
      <w:r w:rsidRPr="00417AF0">
        <w:rPr>
          <w:rFonts w:ascii="Arial" w:hAnsi="Arial" w:cs="Arial"/>
          <w:b/>
          <w:vertAlign w:val="superscript"/>
        </w:rPr>
        <w:t>TH</w:t>
      </w:r>
      <w:r w:rsidRPr="00417AF0">
        <w:rPr>
          <w:rFonts w:ascii="Arial" w:hAnsi="Arial" w:cs="Arial"/>
          <w:b/>
        </w:rPr>
        <w:t xml:space="preserve"> RESPONDENT</w:t>
      </w:r>
    </w:p>
    <w:p w14:paraId="75A54061" w14:textId="77777777" w:rsidR="0042114C" w:rsidRPr="00417AF0" w:rsidRDefault="0042114C" w:rsidP="00417AF0">
      <w:pPr>
        <w:spacing w:line="360" w:lineRule="auto"/>
        <w:jc w:val="both"/>
        <w:rPr>
          <w:rFonts w:ascii="Arial" w:hAnsi="Arial" w:cs="Arial"/>
          <w:b/>
        </w:rPr>
      </w:pPr>
    </w:p>
    <w:p w14:paraId="26298BC4" w14:textId="6FD61DA1" w:rsidR="0042114C" w:rsidRPr="002B4B96" w:rsidRDefault="003F233E" w:rsidP="00417AF0">
      <w:pPr>
        <w:spacing w:line="360" w:lineRule="auto"/>
        <w:jc w:val="both"/>
        <w:rPr>
          <w:rFonts w:ascii="Arial" w:hAnsi="Arial" w:cs="Arial"/>
        </w:rPr>
      </w:pPr>
      <w:r w:rsidRPr="002B4B96">
        <w:rPr>
          <w:rFonts w:ascii="Arial" w:hAnsi="Arial" w:cs="Arial"/>
          <w:b/>
          <w:i/>
        </w:rPr>
        <w:t>Neutral Citation:</w:t>
      </w:r>
      <w:r w:rsidRPr="00417AF0">
        <w:rPr>
          <w:rFonts w:ascii="Arial" w:hAnsi="Arial" w:cs="Arial"/>
          <w:i/>
        </w:rPr>
        <w:t xml:space="preserve"> </w:t>
      </w:r>
      <w:proofErr w:type="spellStart"/>
      <w:r w:rsidRPr="00417AF0">
        <w:rPr>
          <w:rFonts w:ascii="Arial" w:hAnsi="Arial" w:cs="Arial"/>
          <w:i/>
        </w:rPr>
        <w:t>Endunde</w:t>
      </w:r>
      <w:proofErr w:type="spellEnd"/>
      <w:r w:rsidRPr="00417AF0">
        <w:rPr>
          <w:rFonts w:ascii="Arial" w:hAnsi="Arial" w:cs="Arial"/>
          <w:i/>
        </w:rPr>
        <w:t xml:space="preserve"> v The Chairperson of the Okavango Eas</w:t>
      </w:r>
      <w:r w:rsidR="00BD1F72">
        <w:rPr>
          <w:rFonts w:ascii="Arial" w:hAnsi="Arial" w:cs="Arial"/>
          <w:i/>
        </w:rPr>
        <w:t>t Communal Land Board</w:t>
      </w:r>
      <w:r>
        <w:rPr>
          <w:rFonts w:ascii="Arial" w:hAnsi="Arial" w:cs="Arial"/>
          <w:i/>
        </w:rPr>
        <w:t xml:space="preserve"> </w:t>
      </w:r>
      <w:r w:rsidRPr="002B4B96">
        <w:rPr>
          <w:rFonts w:ascii="Arial" w:hAnsi="Arial" w:cs="Arial"/>
        </w:rPr>
        <w:t>(</w:t>
      </w:r>
      <w:r w:rsidR="00143077" w:rsidRPr="002B4B96">
        <w:rPr>
          <w:rFonts w:ascii="Arial" w:hAnsi="Arial" w:cs="Arial"/>
        </w:rPr>
        <w:t>HC-MD-CIV-MOT-GEN-</w:t>
      </w:r>
      <w:r w:rsidRPr="002B4B96">
        <w:rPr>
          <w:rFonts w:ascii="Arial" w:hAnsi="Arial" w:cs="Arial"/>
        </w:rPr>
        <w:t>2016/00384) [2018] NAHCMD 113 (27 April 2018)</w:t>
      </w:r>
    </w:p>
    <w:p w14:paraId="556F29D1" w14:textId="77777777" w:rsidR="003F233E" w:rsidRPr="00417AF0" w:rsidRDefault="003F233E" w:rsidP="00417AF0">
      <w:pPr>
        <w:spacing w:line="360" w:lineRule="auto"/>
        <w:jc w:val="both"/>
        <w:rPr>
          <w:rFonts w:ascii="Arial" w:hAnsi="Arial" w:cs="Arial"/>
          <w:i/>
        </w:rPr>
      </w:pPr>
    </w:p>
    <w:p w14:paraId="14187B2E" w14:textId="63D8CC05" w:rsidR="0042114C" w:rsidRPr="002B4B96" w:rsidRDefault="002B4B96" w:rsidP="00417AF0">
      <w:pPr>
        <w:spacing w:line="360" w:lineRule="auto"/>
        <w:jc w:val="both"/>
        <w:rPr>
          <w:rFonts w:ascii="Arial" w:hAnsi="Arial" w:cs="Arial"/>
        </w:rPr>
      </w:pPr>
      <w:r>
        <w:rPr>
          <w:rFonts w:ascii="Arial" w:hAnsi="Arial" w:cs="Arial"/>
          <w:b/>
        </w:rPr>
        <w:t>CORAM</w:t>
      </w:r>
      <w:r w:rsidR="0042114C" w:rsidRPr="00417AF0">
        <w:rPr>
          <w:rFonts w:ascii="Arial" w:hAnsi="Arial" w:cs="Arial"/>
          <w:b/>
        </w:rPr>
        <w:t xml:space="preserve">: </w:t>
      </w:r>
      <w:r>
        <w:rPr>
          <w:rFonts w:ascii="Arial" w:hAnsi="Arial" w:cs="Arial"/>
          <w:b/>
        </w:rPr>
        <w:tab/>
      </w:r>
      <w:r w:rsidR="0042114C" w:rsidRPr="002B4B96">
        <w:rPr>
          <w:rFonts w:ascii="Arial" w:hAnsi="Arial" w:cs="Arial"/>
        </w:rPr>
        <w:t>MASUKU J</w:t>
      </w:r>
    </w:p>
    <w:p w14:paraId="7BF189C4" w14:textId="3C77FC0A" w:rsidR="0042114C" w:rsidRPr="002B4B96" w:rsidRDefault="00417AF0" w:rsidP="00417AF0">
      <w:pPr>
        <w:spacing w:line="360" w:lineRule="auto"/>
        <w:jc w:val="both"/>
        <w:rPr>
          <w:rFonts w:ascii="Arial" w:hAnsi="Arial" w:cs="Arial"/>
          <w:b/>
        </w:rPr>
      </w:pPr>
      <w:r w:rsidRPr="002B4B96">
        <w:rPr>
          <w:rFonts w:ascii="Arial" w:hAnsi="Arial" w:cs="Arial"/>
          <w:b/>
        </w:rPr>
        <w:t>Heard:</w:t>
      </w:r>
      <w:r w:rsidRPr="002B4B96">
        <w:rPr>
          <w:rFonts w:ascii="Arial" w:hAnsi="Arial" w:cs="Arial"/>
          <w:b/>
        </w:rPr>
        <w:tab/>
      </w:r>
      <w:r w:rsidR="0042114C" w:rsidRPr="002B4B96">
        <w:rPr>
          <w:rFonts w:ascii="Arial" w:hAnsi="Arial" w:cs="Arial"/>
          <w:b/>
        </w:rPr>
        <w:t>20 March 2018</w:t>
      </w:r>
    </w:p>
    <w:p w14:paraId="32745223" w14:textId="337FD092" w:rsidR="00102ED1" w:rsidRPr="002B4B96" w:rsidRDefault="00102ED1" w:rsidP="00417AF0">
      <w:pPr>
        <w:spacing w:line="360" w:lineRule="auto"/>
        <w:jc w:val="both"/>
        <w:rPr>
          <w:rFonts w:ascii="Arial" w:hAnsi="Arial" w:cs="Arial"/>
          <w:b/>
        </w:rPr>
      </w:pPr>
      <w:r w:rsidRPr="002B4B96">
        <w:rPr>
          <w:rFonts w:ascii="Arial" w:hAnsi="Arial" w:cs="Arial"/>
          <w:b/>
        </w:rPr>
        <w:t>Due:</w:t>
      </w:r>
      <w:r w:rsidRPr="002B4B96">
        <w:rPr>
          <w:rFonts w:ascii="Arial" w:hAnsi="Arial" w:cs="Arial"/>
          <w:b/>
        </w:rPr>
        <w:tab/>
      </w:r>
      <w:r w:rsidRPr="002B4B96">
        <w:rPr>
          <w:rFonts w:ascii="Arial" w:hAnsi="Arial" w:cs="Arial"/>
          <w:b/>
        </w:rPr>
        <w:tab/>
        <w:t>20 August 2018</w:t>
      </w:r>
    </w:p>
    <w:p w14:paraId="7C3F1CD6" w14:textId="5CB01D6A" w:rsidR="0042114C" w:rsidRPr="002B4B96" w:rsidRDefault="00FD41FE" w:rsidP="00417AF0">
      <w:pPr>
        <w:spacing w:line="360" w:lineRule="auto"/>
        <w:jc w:val="both"/>
        <w:rPr>
          <w:rFonts w:ascii="Arial" w:hAnsi="Arial" w:cs="Arial"/>
          <w:b/>
        </w:rPr>
      </w:pPr>
      <w:r w:rsidRPr="002B4B96">
        <w:rPr>
          <w:rFonts w:ascii="Arial" w:hAnsi="Arial" w:cs="Arial"/>
          <w:b/>
        </w:rPr>
        <w:t xml:space="preserve">Delivered: </w:t>
      </w:r>
      <w:r w:rsidRPr="002B4B96">
        <w:rPr>
          <w:rFonts w:ascii="Arial" w:hAnsi="Arial" w:cs="Arial"/>
          <w:b/>
        </w:rPr>
        <w:tab/>
        <w:t>27</w:t>
      </w:r>
      <w:r w:rsidR="0042114C" w:rsidRPr="002B4B96">
        <w:rPr>
          <w:rFonts w:ascii="Arial" w:hAnsi="Arial" w:cs="Arial"/>
          <w:b/>
        </w:rPr>
        <w:t xml:space="preserve"> April 2018</w:t>
      </w:r>
    </w:p>
    <w:p w14:paraId="1C4228AB" w14:textId="77777777" w:rsidR="0042114C" w:rsidRPr="00417AF0" w:rsidRDefault="0042114C" w:rsidP="00417AF0">
      <w:pPr>
        <w:spacing w:line="360" w:lineRule="auto"/>
        <w:jc w:val="both"/>
        <w:rPr>
          <w:rFonts w:ascii="Arial" w:hAnsi="Arial" w:cs="Arial"/>
        </w:rPr>
      </w:pPr>
    </w:p>
    <w:p w14:paraId="311EE364" w14:textId="6F42D6FC" w:rsidR="0042114C" w:rsidRPr="00417AF0" w:rsidRDefault="00E63AD0" w:rsidP="00417AF0">
      <w:pPr>
        <w:spacing w:line="360" w:lineRule="auto"/>
        <w:jc w:val="both"/>
        <w:rPr>
          <w:rFonts w:ascii="Arial" w:hAnsi="Arial" w:cs="Arial"/>
        </w:rPr>
      </w:pPr>
      <w:proofErr w:type="spellStart"/>
      <w:r w:rsidRPr="002B4B96">
        <w:rPr>
          <w:rFonts w:ascii="Arial" w:hAnsi="Arial" w:cs="Arial"/>
          <w:b/>
        </w:rPr>
        <w:t>Flynote</w:t>
      </w:r>
      <w:proofErr w:type="spellEnd"/>
      <w:r w:rsidR="0042114C" w:rsidRPr="002B4B96">
        <w:rPr>
          <w:rFonts w:ascii="Arial" w:hAnsi="Arial" w:cs="Arial"/>
          <w:b/>
        </w:rPr>
        <w:t>:</w:t>
      </w:r>
      <w:r w:rsidR="00FD41FE">
        <w:rPr>
          <w:rFonts w:ascii="Arial" w:hAnsi="Arial" w:cs="Arial"/>
        </w:rPr>
        <w:tab/>
      </w:r>
      <w:r w:rsidR="00203F12">
        <w:rPr>
          <w:rFonts w:ascii="Arial" w:hAnsi="Arial" w:cs="Arial"/>
        </w:rPr>
        <w:t xml:space="preserve">Constitutional Law – the necessity to comply with court orders and to maintain the rule of law and thus avoid anarchy. </w:t>
      </w:r>
      <w:r w:rsidR="00FD41FE">
        <w:rPr>
          <w:rFonts w:ascii="Arial" w:hAnsi="Arial" w:cs="Arial"/>
        </w:rPr>
        <w:t>Civil procedure – contempt of court – requirements to be satisfied by applicant therefor. Joinder – whether failure to join a necessary party should result in the application being dismissed or merely stayed or postponed – Service of proceedings – whether it is necessary in contempt proceedings to effect personal service on the respondent.</w:t>
      </w:r>
    </w:p>
    <w:p w14:paraId="090640CF" w14:textId="77777777" w:rsidR="0042114C" w:rsidRPr="00417AF0" w:rsidRDefault="0042114C" w:rsidP="00417AF0">
      <w:pPr>
        <w:spacing w:line="360" w:lineRule="auto"/>
        <w:jc w:val="both"/>
        <w:rPr>
          <w:rFonts w:ascii="Arial" w:hAnsi="Arial" w:cs="Arial"/>
        </w:rPr>
      </w:pPr>
    </w:p>
    <w:p w14:paraId="4FF0F1A2" w14:textId="20130C7E" w:rsidR="0042114C" w:rsidRDefault="00E63AD0" w:rsidP="00417AF0">
      <w:pPr>
        <w:spacing w:line="360" w:lineRule="auto"/>
        <w:jc w:val="both"/>
        <w:rPr>
          <w:rFonts w:ascii="Arial" w:hAnsi="Arial" w:cs="Arial"/>
        </w:rPr>
      </w:pPr>
      <w:r w:rsidRPr="002B4B96">
        <w:rPr>
          <w:rFonts w:ascii="Arial" w:hAnsi="Arial" w:cs="Arial"/>
          <w:b/>
        </w:rPr>
        <w:t>Summary</w:t>
      </w:r>
      <w:r w:rsidR="0042114C" w:rsidRPr="002B4B96">
        <w:rPr>
          <w:rFonts w:ascii="Arial" w:hAnsi="Arial" w:cs="Arial"/>
          <w:b/>
        </w:rPr>
        <w:t>:</w:t>
      </w:r>
      <w:r w:rsidR="00FD41FE">
        <w:rPr>
          <w:rFonts w:ascii="Arial" w:hAnsi="Arial" w:cs="Arial"/>
        </w:rPr>
        <w:tab/>
        <w:t xml:space="preserve">This court issued an order dated 1 April 2017 calling upon the respondents to consider and determine an application by the applicant for rights of leasehold to </w:t>
      </w:r>
      <w:r w:rsidR="002B4B96">
        <w:rPr>
          <w:rFonts w:ascii="Arial" w:hAnsi="Arial" w:cs="Arial"/>
        </w:rPr>
        <w:t xml:space="preserve">a farm situate in the </w:t>
      </w:r>
      <w:proofErr w:type="spellStart"/>
      <w:r w:rsidR="002B4B96">
        <w:rPr>
          <w:rFonts w:ascii="Arial" w:hAnsi="Arial" w:cs="Arial"/>
        </w:rPr>
        <w:t>Ka</w:t>
      </w:r>
      <w:r w:rsidR="00FD41FE">
        <w:rPr>
          <w:rFonts w:ascii="Arial" w:hAnsi="Arial" w:cs="Arial"/>
        </w:rPr>
        <w:t>vango</w:t>
      </w:r>
      <w:proofErr w:type="spellEnd"/>
      <w:r w:rsidR="00FD41FE">
        <w:rPr>
          <w:rFonts w:ascii="Arial" w:hAnsi="Arial" w:cs="Arial"/>
        </w:rPr>
        <w:t xml:space="preserve"> Region within a stipulated period </w:t>
      </w:r>
      <w:r w:rsidR="00FD41FE">
        <w:rPr>
          <w:rFonts w:ascii="Arial" w:hAnsi="Arial" w:cs="Arial"/>
        </w:rPr>
        <w:lastRenderedPageBreak/>
        <w:t>and to also inform the applicant of the decision within a specified time. The respondents did not comply with the order in respect of the time frames and on the merits, made an order confirming their previous decision. The applicant launched contempt proceedings alleging that the respondents were in contempt of the court order.</w:t>
      </w:r>
    </w:p>
    <w:p w14:paraId="2203BD97" w14:textId="77777777" w:rsidR="00FD41FE" w:rsidRDefault="00FD41FE" w:rsidP="00417AF0">
      <w:pPr>
        <w:spacing w:line="360" w:lineRule="auto"/>
        <w:jc w:val="both"/>
        <w:rPr>
          <w:rFonts w:ascii="Arial" w:hAnsi="Arial" w:cs="Arial"/>
        </w:rPr>
      </w:pPr>
    </w:p>
    <w:p w14:paraId="260D6FEC" w14:textId="72A2821E" w:rsidR="00203F12" w:rsidRDefault="00203F12" w:rsidP="00417AF0">
      <w:pPr>
        <w:spacing w:line="360" w:lineRule="auto"/>
        <w:jc w:val="both"/>
        <w:rPr>
          <w:rFonts w:ascii="Arial" w:hAnsi="Arial" w:cs="Arial"/>
        </w:rPr>
      </w:pPr>
      <w:r>
        <w:rPr>
          <w:rFonts w:ascii="Arial" w:hAnsi="Arial" w:cs="Arial"/>
          <w:i/>
        </w:rPr>
        <w:t xml:space="preserve">Held that – </w:t>
      </w:r>
      <w:r>
        <w:rPr>
          <w:rFonts w:ascii="Arial" w:hAnsi="Arial" w:cs="Arial"/>
        </w:rPr>
        <w:t>it is imperative in a democratic society to ensure that court orders are complied with in order to ensure social cohesion and to allow the courts to decide disputes, in the knowledge that their orders will be complied with, failing which anarchy will reign supreme.</w:t>
      </w:r>
    </w:p>
    <w:p w14:paraId="5F66AB03" w14:textId="77777777" w:rsidR="00203F12" w:rsidRPr="00203F12" w:rsidRDefault="00203F12" w:rsidP="00417AF0">
      <w:pPr>
        <w:spacing w:line="360" w:lineRule="auto"/>
        <w:jc w:val="both"/>
        <w:rPr>
          <w:rFonts w:ascii="Arial" w:hAnsi="Arial" w:cs="Arial"/>
        </w:rPr>
      </w:pPr>
    </w:p>
    <w:p w14:paraId="317A9C10" w14:textId="4B580E8F" w:rsidR="00FD41FE" w:rsidRDefault="00FD41FE" w:rsidP="00417AF0">
      <w:pPr>
        <w:spacing w:line="360" w:lineRule="auto"/>
        <w:jc w:val="both"/>
        <w:rPr>
          <w:rFonts w:ascii="Arial" w:hAnsi="Arial" w:cs="Arial"/>
        </w:rPr>
      </w:pPr>
      <w:r>
        <w:rPr>
          <w:rFonts w:ascii="Arial" w:hAnsi="Arial" w:cs="Arial"/>
          <w:i/>
        </w:rPr>
        <w:t xml:space="preserve">Held </w:t>
      </w:r>
      <w:r>
        <w:rPr>
          <w:rFonts w:ascii="Arial" w:hAnsi="Arial" w:cs="Arial"/>
        </w:rPr>
        <w:t>– that a party seeking an order for contempt must show that (a) that the court made an order; (b) that the respondent was served with or became aware of the said order; and (c) that the respondent has not complied with the order or neglected to do so.</w:t>
      </w:r>
    </w:p>
    <w:p w14:paraId="62900D38" w14:textId="77777777" w:rsidR="00FD41FE" w:rsidRDefault="00FD41FE" w:rsidP="00417AF0">
      <w:pPr>
        <w:spacing w:line="360" w:lineRule="auto"/>
        <w:jc w:val="both"/>
        <w:rPr>
          <w:rFonts w:ascii="Arial" w:hAnsi="Arial" w:cs="Arial"/>
        </w:rPr>
      </w:pPr>
    </w:p>
    <w:p w14:paraId="0C336F66" w14:textId="443C4D9D" w:rsidR="00FD41FE" w:rsidRDefault="00FD41FE" w:rsidP="00417AF0">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in this case, the applicant had satisfied the first two requirements as the order was issued and the respondents were aware of the order. The only question was whether the respondents were wilful and </w:t>
      </w:r>
      <w:r w:rsidRPr="00FD41FE">
        <w:rPr>
          <w:rFonts w:ascii="Arial" w:hAnsi="Arial" w:cs="Arial"/>
          <w:i/>
        </w:rPr>
        <w:t>mala fide</w:t>
      </w:r>
      <w:r>
        <w:rPr>
          <w:rFonts w:ascii="Arial" w:hAnsi="Arial" w:cs="Arial"/>
          <w:i/>
        </w:rPr>
        <w:t xml:space="preserve"> </w:t>
      </w:r>
      <w:r>
        <w:rPr>
          <w:rFonts w:ascii="Arial" w:hAnsi="Arial" w:cs="Arial"/>
        </w:rPr>
        <w:t>not complying with the order.</w:t>
      </w:r>
    </w:p>
    <w:p w14:paraId="23350638" w14:textId="77777777" w:rsidR="00FD41FE" w:rsidRDefault="00FD41FE" w:rsidP="00417AF0">
      <w:pPr>
        <w:spacing w:line="360" w:lineRule="auto"/>
        <w:jc w:val="both"/>
        <w:rPr>
          <w:rFonts w:ascii="Arial" w:hAnsi="Arial" w:cs="Arial"/>
        </w:rPr>
      </w:pPr>
    </w:p>
    <w:p w14:paraId="587A4D83" w14:textId="5D623E70" w:rsidR="00FD41FE" w:rsidRDefault="00FD41FE" w:rsidP="00417AF0">
      <w:pPr>
        <w:spacing w:line="360" w:lineRule="auto"/>
        <w:jc w:val="both"/>
        <w:rPr>
          <w:rFonts w:ascii="Arial" w:hAnsi="Arial" w:cs="Arial"/>
        </w:rPr>
      </w:pPr>
      <w:r>
        <w:rPr>
          <w:rFonts w:ascii="Arial" w:hAnsi="Arial" w:cs="Arial"/>
          <w:i/>
        </w:rPr>
        <w:t xml:space="preserve">Held that </w:t>
      </w:r>
      <w:r>
        <w:rPr>
          <w:rFonts w:ascii="Arial" w:hAnsi="Arial" w:cs="Arial"/>
        </w:rPr>
        <w:t xml:space="preserve">– failure to comply with an order of court of which the respondent is aware attracts an inference of wilfulness and the evidential burden then shifts to the respondent, to show that he or she was </w:t>
      </w:r>
      <w:r>
        <w:rPr>
          <w:rFonts w:ascii="Arial" w:hAnsi="Arial" w:cs="Arial"/>
          <w:i/>
        </w:rPr>
        <w:t xml:space="preserve">bona fide </w:t>
      </w:r>
      <w:r>
        <w:rPr>
          <w:rFonts w:ascii="Arial" w:hAnsi="Arial" w:cs="Arial"/>
        </w:rPr>
        <w:t>in the non-compliance.</w:t>
      </w:r>
    </w:p>
    <w:p w14:paraId="7DA5D17A" w14:textId="77777777" w:rsidR="00FD41FE" w:rsidRDefault="00FD41FE" w:rsidP="00417AF0">
      <w:pPr>
        <w:spacing w:line="360" w:lineRule="auto"/>
        <w:jc w:val="both"/>
        <w:rPr>
          <w:rFonts w:ascii="Arial" w:hAnsi="Arial" w:cs="Arial"/>
        </w:rPr>
      </w:pPr>
    </w:p>
    <w:p w14:paraId="1D02381D" w14:textId="2C11408F" w:rsidR="00FD41FE" w:rsidRDefault="00FD41FE" w:rsidP="00417AF0">
      <w:pPr>
        <w:spacing w:line="360" w:lineRule="auto"/>
        <w:jc w:val="both"/>
        <w:rPr>
          <w:rFonts w:ascii="Arial" w:hAnsi="Arial" w:cs="Arial"/>
        </w:rPr>
      </w:pPr>
      <w:r>
        <w:rPr>
          <w:rFonts w:ascii="Arial" w:hAnsi="Arial" w:cs="Arial"/>
          <w:i/>
        </w:rPr>
        <w:t xml:space="preserve">Held </w:t>
      </w:r>
      <w:r w:rsidR="00270C77">
        <w:rPr>
          <w:rFonts w:ascii="Arial" w:hAnsi="Arial" w:cs="Arial"/>
          <w:i/>
        </w:rPr>
        <w:t xml:space="preserve">further that </w:t>
      </w:r>
      <w:r w:rsidR="00270C77">
        <w:rPr>
          <w:rFonts w:ascii="Arial" w:hAnsi="Arial" w:cs="Arial"/>
        </w:rPr>
        <w:t xml:space="preserve">– in the circumstances, although the respondents had not complied with the order, there was no </w:t>
      </w:r>
      <w:proofErr w:type="spellStart"/>
      <w:r w:rsidR="00270C77" w:rsidRPr="00270C77">
        <w:rPr>
          <w:rFonts w:ascii="Arial" w:hAnsi="Arial" w:cs="Arial"/>
          <w:i/>
        </w:rPr>
        <w:t>inducium</w:t>
      </w:r>
      <w:proofErr w:type="spellEnd"/>
      <w:r w:rsidR="00270C77" w:rsidRPr="00270C77">
        <w:rPr>
          <w:rFonts w:ascii="Arial" w:hAnsi="Arial" w:cs="Arial"/>
          <w:i/>
        </w:rPr>
        <w:t xml:space="preserve"> </w:t>
      </w:r>
      <w:r w:rsidR="00270C77">
        <w:rPr>
          <w:rFonts w:ascii="Arial" w:hAnsi="Arial" w:cs="Arial"/>
        </w:rPr>
        <w:t xml:space="preserve">that the respondents were wilful and </w:t>
      </w:r>
      <w:r w:rsidR="00270C77">
        <w:rPr>
          <w:rFonts w:ascii="Arial" w:hAnsi="Arial" w:cs="Arial"/>
          <w:i/>
        </w:rPr>
        <w:t xml:space="preserve">mala fide </w:t>
      </w:r>
      <w:r w:rsidR="00270C77">
        <w:rPr>
          <w:rFonts w:ascii="Arial" w:hAnsi="Arial" w:cs="Arial"/>
        </w:rPr>
        <w:t>in their non-compliance. In this regard, although the respondents were incorrect in their actions, there was no evidence that they acted in a contumelious manner and with intent to violate the dignity and authority of the court.</w:t>
      </w:r>
    </w:p>
    <w:p w14:paraId="2CE68372" w14:textId="77777777" w:rsidR="00270C77" w:rsidRDefault="00270C77" w:rsidP="00417AF0">
      <w:pPr>
        <w:spacing w:line="360" w:lineRule="auto"/>
        <w:jc w:val="both"/>
        <w:rPr>
          <w:rFonts w:ascii="Arial" w:hAnsi="Arial" w:cs="Arial"/>
        </w:rPr>
      </w:pPr>
    </w:p>
    <w:p w14:paraId="224D698F" w14:textId="4A475711" w:rsidR="00270C77" w:rsidRDefault="00270C77" w:rsidP="00417AF0">
      <w:pPr>
        <w:spacing w:line="360" w:lineRule="auto"/>
        <w:jc w:val="both"/>
        <w:rPr>
          <w:rFonts w:ascii="Arial" w:hAnsi="Arial" w:cs="Arial"/>
        </w:rPr>
      </w:pPr>
      <w:r>
        <w:rPr>
          <w:rFonts w:ascii="Arial" w:hAnsi="Arial" w:cs="Arial"/>
          <w:i/>
        </w:rPr>
        <w:t xml:space="preserve">Held that </w:t>
      </w:r>
      <w:r>
        <w:rPr>
          <w:rFonts w:ascii="Arial" w:hAnsi="Arial" w:cs="Arial"/>
        </w:rPr>
        <w:t xml:space="preserve">– in terms of service of the court order, there may be personal service or the court will be satisfied if there is evidence that the respondent became </w:t>
      </w:r>
      <w:r>
        <w:rPr>
          <w:rFonts w:ascii="Arial" w:hAnsi="Arial" w:cs="Arial"/>
        </w:rPr>
        <w:lastRenderedPageBreak/>
        <w:t>aware of the court order. In this regard, the court held that as far as possible, because of the likely consequence of being found in contempt, which may result</w:t>
      </w:r>
      <w:r w:rsidR="007464C5">
        <w:rPr>
          <w:rFonts w:ascii="Arial" w:hAnsi="Arial" w:cs="Arial"/>
        </w:rPr>
        <w:t>,</w:t>
      </w:r>
      <w:r>
        <w:rPr>
          <w:rFonts w:ascii="Arial" w:hAnsi="Arial" w:cs="Arial"/>
        </w:rPr>
        <w:t xml:space="preserve"> in the </w:t>
      </w:r>
      <w:r w:rsidR="007464C5">
        <w:rPr>
          <w:rFonts w:ascii="Arial" w:hAnsi="Arial" w:cs="Arial"/>
        </w:rPr>
        <w:t xml:space="preserve">worst case scenario, with the </w:t>
      </w:r>
      <w:r>
        <w:rPr>
          <w:rFonts w:ascii="Arial" w:hAnsi="Arial" w:cs="Arial"/>
        </w:rPr>
        <w:t>contemnor being committed to gaol, personal service is preferred. The court was nonetheless satisfied that the respondents became aware of the order, particularly because they alleged that they had complied with the order, suggesting inexorably, that they were aware of the said order.</w:t>
      </w:r>
    </w:p>
    <w:p w14:paraId="54BC8F80" w14:textId="77777777" w:rsidR="00203F12" w:rsidRDefault="00203F12" w:rsidP="00417AF0">
      <w:pPr>
        <w:spacing w:line="360" w:lineRule="auto"/>
        <w:jc w:val="both"/>
        <w:rPr>
          <w:rFonts w:ascii="Arial" w:hAnsi="Arial" w:cs="Arial"/>
        </w:rPr>
      </w:pPr>
    </w:p>
    <w:p w14:paraId="0953F5FA" w14:textId="15E87B36" w:rsidR="00270C77" w:rsidRDefault="00270C77" w:rsidP="00417AF0">
      <w:pPr>
        <w:spacing w:line="360" w:lineRule="auto"/>
        <w:jc w:val="both"/>
        <w:rPr>
          <w:rFonts w:ascii="Arial" w:hAnsi="Arial" w:cs="Arial"/>
        </w:rPr>
      </w:pPr>
      <w:r>
        <w:rPr>
          <w:rFonts w:ascii="Arial" w:hAnsi="Arial" w:cs="Arial"/>
          <w:i/>
        </w:rPr>
        <w:t xml:space="preserve">Held further that </w:t>
      </w:r>
      <w:r>
        <w:rPr>
          <w:rFonts w:ascii="Arial" w:hAnsi="Arial" w:cs="Arial"/>
        </w:rPr>
        <w:t>– that where a necessary party has not been joined in proceedings, it is not appropriate to dismiss the application therefor. The proper order, the court held, is to either stay the proceedings pending the joinder of the necessary party or to postpone the proceedings with an appropriate order as to costs.</w:t>
      </w:r>
    </w:p>
    <w:p w14:paraId="25DFCDD7" w14:textId="77777777" w:rsidR="00270C77" w:rsidRDefault="00270C77" w:rsidP="00417AF0">
      <w:pPr>
        <w:spacing w:line="360" w:lineRule="auto"/>
        <w:jc w:val="both"/>
        <w:rPr>
          <w:rFonts w:ascii="Arial" w:hAnsi="Arial" w:cs="Arial"/>
        </w:rPr>
      </w:pPr>
    </w:p>
    <w:p w14:paraId="563A900D" w14:textId="77777777" w:rsidR="00203F12" w:rsidRDefault="00270C77" w:rsidP="00417AF0">
      <w:pPr>
        <w:spacing w:line="360" w:lineRule="auto"/>
        <w:jc w:val="both"/>
        <w:rPr>
          <w:rFonts w:ascii="Arial" w:hAnsi="Arial" w:cs="Arial"/>
        </w:rPr>
      </w:pPr>
      <w:r>
        <w:rPr>
          <w:rFonts w:ascii="Arial" w:hAnsi="Arial" w:cs="Arial"/>
          <w:i/>
        </w:rPr>
        <w:t xml:space="preserve">Held that </w:t>
      </w:r>
      <w:r>
        <w:rPr>
          <w:rFonts w:ascii="Arial" w:hAnsi="Arial" w:cs="Arial"/>
        </w:rPr>
        <w:t xml:space="preserve">– the decision to dismiss is far-reaching and serves to undo the court’s policy to deal with cases on their real merits, in an inexpensive and </w:t>
      </w:r>
      <w:r w:rsidR="00203F12">
        <w:rPr>
          <w:rFonts w:ascii="Arial" w:hAnsi="Arial" w:cs="Arial"/>
        </w:rPr>
        <w:t>expeditious manner.</w:t>
      </w:r>
    </w:p>
    <w:p w14:paraId="03A52003" w14:textId="77777777" w:rsidR="00203F12" w:rsidRDefault="00203F12" w:rsidP="00417AF0">
      <w:pPr>
        <w:spacing w:line="360" w:lineRule="auto"/>
        <w:jc w:val="both"/>
        <w:rPr>
          <w:rFonts w:ascii="Arial" w:hAnsi="Arial" w:cs="Arial"/>
        </w:rPr>
      </w:pPr>
    </w:p>
    <w:p w14:paraId="78C9FD61" w14:textId="34A2C995" w:rsidR="00270C77" w:rsidRPr="00203F12" w:rsidRDefault="00203F12" w:rsidP="00417AF0">
      <w:pPr>
        <w:spacing w:line="360" w:lineRule="auto"/>
        <w:jc w:val="both"/>
        <w:rPr>
          <w:rFonts w:ascii="Arial" w:hAnsi="Arial" w:cs="Arial"/>
        </w:rPr>
      </w:pPr>
      <w:r>
        <w:rPr>
          <w:rFonts w:ascii="Arial" w:hAnsi="Arial" w:cs="Arial"/>
        </w:rPr>
        <w:t>At the end, the court held that there was n</w:t>
      </w:r>
      <w:r w:rsidR="00475DFF">
        <w:rPr>
          <w:rFonts w:ascii="Arial" w:hAnsi="Arial" w:cs="Arial"/>
        </w:rPr>
        <w:t>o evidence that the respondents,</w:t>
      </w:r>
      <w:r>
        <w:rPr>
          <w:rFonts w:ascii="Arial" w:hAnsi="Arial" w:cs="Arial"/>
        </w:rPr>
        <w:t xml:space="preserve"> </w:t>
      </w:r>
      <w:r w:rsidR="00475DFF">
        <w:rPr>
          <w:rFonts w:ascii="Arial" w:hAnsi="Arial" w:cs="Arial"/>
        </w:rPr>
        <w:t>a</w:t>
      </w:r>
      <w:r>
        <w:rPr>
          <w:rFonts w:ascii="Arial" w:hAnsi="Arial" w:cs="Arial"/>
        </w:rPr>
        <w:t>lthough they did not comply with the order, did so</w:t>
      </w:r>
      <w:r w:rsidR="00270C77">
        <w:rPr>
          <w:rFonts w:ascii="Arial" w:hAnsi="Arial" w:cs="Arial"/>
        </w:rPr>
        <w:t xml:space="preserve"> </w:t>
      </w:r>
      <w:r>
        <w:rPr>
          <w:rFonts w:ascii="Arial" w:hAnsi="Arial" w:cs="Arial"/>
        </w:rPr>
        <w:t xml:space="preserve">wilfully and in bad faith. There was some </w:t>
      </w:r>
      <w:r w:rsidRPr="00203F12">
        <w:rPr>
          <w:rFonts w:ascii="Arial" w:hAnsi="Arial" w:cs="Arial"/>
          <w:i/>
        </w:rPr>
        <w:t>bona fide</w:t>
      </w:r>
      <w:r>
        <w:rPr>
          <w:rFonts w:ascii="Arial" w:hAnsi="Arial" w:cs="Arial"/>
          <w:i/>
        </w:rPr>
        <w:t xml:space="preserve"> </w:t>
      </w:r>
      <w:r>
        <w:rPr>
          <w:rFonts w:ascii="Arial" w:hAnsi="Arial" w:cs="Arial"/>
        </w:rPr>
        <w:t xml:space="preserve">belief in their minds that they were acting within their rights to act as they did, wrong as they were. The respondents were then afforded an opportunity to again comply, on the pain of serious repercussions if they do not comply yet again. </w:t>
      </w:r>
    </w:p>
    <w:p w14:paraId="6972A2AD" w14:textId="77777777" w:rsidR="0042114C" w:rsidRPr="00417AF0" w:rsidRDefault="0042114C" w:rsidP="00417AF0">
      <w:pPr>
        <w:pBdr>
          <w:bottom w:val="single" w:sz="6" w:space="1" w:color="auto"/>
        </w:pBdr>
        <w:spacing w:line="360" w:lineRule="auto"/>
        <w:jc w:val="both"/>
        <w:rPr>
          <w:rFonts w:ascii="Arial" w:hAnsi="Arial" w:cs="Arial"/>
        </w:rPr>
      </w:pPr>
    </w:p>
    <w:p w14:paraId="6DD7A3FB" w14:textId="77777777" w:rsidR="0042114C" w:rsidRPr="00417AF0" w:rsidRDefault="0042114C" w:rsidP="00417AF0">
      <w:pPr>
        <w:jc w:val="both"/>
        <w:rPr>
          <w:rFonts w:ascii="Arial" w:hAnsi="Arial" w:cs="Arial"/>
        </w:rPr>
      </w:pPr>
    </w:p>
    <w:p w14:paraId="04BACBEC" w14:textId="77777777" w:rsidR="0042114C" w:rsidRPr="00417AF0" w:rsidRDefault="0042114C" w:rsidP="00417AF0">
      <w:pPr>
        <w:jc w:val="center"/>
        <w:rPr>
          <w:rFonts w:ascii="Arial" w:hAnsi="Arial" w:cs="Arial"/>
          <w:b/>
        </w:rPr>
      </w:pPr>
      <w:r w:rsidRPr="00417AF0">
        <w:rPr>
          <w:rFonts w:ascii="Arial" w:hAnsi="Arial" w:cs="Arial"/>
          <w:b/>
        </w:rPr>
        <w:t>ORDER</w:t>
      </w:r>
    </w:p>
    <w:p w14:paraId="0D2DDA67" w14:textId="77777777" w:rsidR="0042114C" w:rsidRPr="00417AF0" w:rsidRDefault="0042114C" w:rsidP="00417AF0">
      <w:pPr>
        <w:pBdr>
          <w:bottom w:val="single" w:sz="6" w:space="1" w:color="auto"/>
        </w:pBdr>
        <w:jc w:val="both"/>
        <w:rPr>
          <w:rFonts w:ascii="Arial" w:hAnsi="Arial" w:cs="Arial"/>
          <w:b/>
        </w:rPr>
      </w:pPr>
    </w:p>
    <w:p w14:paraId="332067B4" w14:textId="77777777" w:rsidR="0042114C" w:rsidRPr="00417AF0" w:rsidRDefault="0042114C" w:rsidP="00417AF0">
      <w:pPr>
        <w:spacing w:line="360" w:lineRule="auto"/>
        <w:jc w:val="both"/>
        <w:rPr>
          <w:rFonts w:ascii="Arial" w:hAnsi="Arial" w:cs="Arial"/>
        </w:rPr>
      </w:pPr>
    </w:p>
    <w:p w14:paraId="0EDC3F1B" w14:textId="1FD3DEF2" w:rsidR="00482E12" w:rsidRPr="003F751D" w:rsidRDefault="00482E12" w:rsidP="002B4B96">
      <w:pPr>
        <w:pStyle w:val="ListParagraph"/>
        <w:numPr>
          <w:ilvl w:val="0"/>
          <w:numId w:val="5"/>
        </w:numPr>
        <w:spacing w:line="360" w:lineRule="auto"/>
        <w:ind w:hanging="720"/>
        <w:jc w:val="both"/>
        <w:rPr>
          <w:rFonts w:ascii="Arial" w:hAnsi="Arial" w:cs="Arial"/>
        </w:rPr>
      </w:pPr>
      <w:r w:rsidRPr="003F751D">
        <w:rPr>
          <w:rFonts w:ascii="Arial" w:hAnsi="Arial" w:cs="Arial"/>
        </w:rPr>
        <w:t>The respondents are declared not to have acted contumaciously in not c</w:t>
      </w:r>
      <w:r w:rsidR="007464C5">
        <w:rPr>
          <w:rFonts w:ascii="Arial" w:hAnsi="Arial" w:cs="Arial"/>
        </w:rPr>
        <w:t>omplying with an order of this C</w:t>
      </w:r>
      <w:r w:rsidRPr="003F751D">
        <w:rPr>
          <w:rFonts w:ascii="Arial" w:hAnsi="Arial" w:cs="Arial"/>
        </w:rPr>
        <w:t>ourt dated 1 April 2016.</w:t>
      </w:r>
    </w:p>
    <w:p w14:paraId="326DB5FE" w14:textId="4734D123" w:rsidR="00482E12" w:rsidRDefault="00482E12" w:rsidP="002B4B96">
      <w:pPr>
        <w:pStyle w:val="ListParagraph"/>
        <w:numPr>
          <w:ilvl w:val="0"/>
          <w:numId w:val="5"/>
        </w:numPr>
        <w:spacing w:line="360" w:lineRule="auto"/>
        <w:ind w:hanging="720"/>
        <w:jc w:val="both"/>
        <w:rPr>
          <w:rFonts w:ascii="Arial" w:hAnsi="Arial" w:cs="Arial"/>
        </w:rPr>
      </w:pPr>
      <w:r>
        <w:rPr>
          <w:rFonts w:ascii="Arial" w:hAnsi="Arial" w:cs="Arial"/>
        </w:rPr>
        <w:t xml:space="preserve">The </w:t>
      </w:r>
      <w:r w:rsidR="003F233E">
        <w:rPr>
          <w:rFonts w:ascii="Arial" w:hAnsi="Arial" w:cs="Arial"/>
        </w:rPr>
        <w:t>respondents are ordered, within thirty (30</w:t>
      </w:r>
      <w:r>
        <w:rPr>
          <w:rFonts w:ascii="Arial" w:hAnsi="Arial" w:cs="Arial"/>
        </w:rPr>
        <w:t xml:space="preserve">) days from the date of this order, to convene a sitting at which they will, in terms of the provisions of Section 30 of the Communal Land Reform Act, 5 of 2002, consider </w:t>
      </w:r>
      <w:r>
        <w:rPr>
          <w:rFonts w:ascii="Arial" w:hAnsi="Arial" w:cs="Arial"/>
        </w:rPr>
        <w:lastRenderedPageBreak/>
        <w:t xml:space="preserve">and make a decision on the Applicant’s application in respect of a right of leasehold relating to Farm No. 1851 situate in Registration B, </w:t>
      </w:r>
      <w:proofErr w:type="spellStart"/>
      <w:r>
        <w:rPr>
          <w:rFonts w:ascii="Arial" w:hAnsi="Arial" w:cs="Arial"/>
        </w:rPr>
        <w:t>Kavango</w:t>
      </w:r>
      <w:proofErr w:type="spellEnd"/>
      <w:r>
        <w:rPr>
          <w:rFonts w:ascii="Arial" w:hAnsi="Arial" w:cs="Arial"/>
        </w:rPr>
        <w:t xml:space="preserve"> West Region.</w:t>
      </w:r>
    </w:p>
    <w:p w14:paraId="35EB9A2E" w14:textId="77777777" w:rsidR="00482E12" w:rsidRDefault="00482E12" w:rsidP="002B4B96">
      <w:pPr>
        <w:pStyle w:val="ListParagraph"/>
        <w:numPr>
          <w:ilvl w:val="0"/>
          <w:numId w:val="5"/>
        </w:numPr>
        <w:spacing w:line="360" w:lineRule="auto"/>
        <w:ind w:hanging="720"/>
        <w:jc w:val="both"/>
        <w:rPr>
          <w:rFonts w:ascii="Arial" w:hAnsi="Arial" w:cs="Arial"/>
        </w:rPr>
      </w:pPr>
      <w:r>
        <w:rPr>
          <w:rFonts w:ascii="Arial" w:hAnsi="Arial" w:cs="Arial"/>
        </w:rPr>
        <w:t>The Respondents are ordered to inform the Applicant within five (5) days of the making of the decision referred to in paragraph 2 above, the decision that they will have reached regarding her application.</w:t>
      </w:r>
    </w:p>
    <w:p w14:paraId="2A86A670" w14:textId="13446411" w:rsidR="00482E12" w:rsidRDefault="00482E12" w:rsidP="002B4B96">
      <w:pPr>
        <w:pStyle w:val="ListParagraph"/>
        <w:numPr>
          <w:ilvl w:val="0"/>
          <w:numId w:val="5"/>
        </w:numPr>
        <w:spacing w:line="360" w:lineRule="auto"/>
        <w:ind w:hanging="720"/>
        <w:jc w:val="both"/>
        <w:rPr>
          <w:rFonts w:ascii="Arial" w:hAnsi="Arial" w:cs="Arial"/>
        </w:rPr>
      </w:pPr>
      <w:r>
        <w:rPr>
          <w:rFonts w:ascii="Arial" w:hAnsi="Arial" w:cs="Arial"/>
        </w:rPr>
        <w:t>The 1</w:t>
      </w:r>
      <w:r w:rsidRPr="002D1387">
        <w:rPr>
          <w:rFonts w:ascii="Arial" w:hAnsi="Arial" w:cs="Arial"/>
          <w:vertAlign w:val="superscript"/>
        </w:rPr>
        <w:t>st</w:t>
      </w:r>
      <w:r>
        <w:rPr>
          <w:rFonts w:ascii="Arial" w:hAnsi="Arial" w:cs="Arial"/>
        </w:rPr>
        <w:t xml:space="preserve"> Respondent</w:t>
      </w:r>
      <w:r w:rsidR="007464C5">
        <w:rPr>
          <w:rFonts w:ascii="Arial" w:hAnsi="Arial" w:cs="Arial"/>
        </w:rPr>
        <w:t xml:space="preserve">, in his capacity as the Chairperson of the </w:t>
      </w:r>
      <w:proofErr w:type="spellStart"/>
      <w:r w:rsidR="007464C5">
        <w:rPr>
          <w:rFonts w:ascii="Arial" w:hAnsi="Arial" w:cs="Arial"/>
        </w:rPr>
        <w:t>Kavango</w:t>
      </w:r>
      <w:proofErr w:type="spellEnd"/>
      <w:r w:rsidR="007464C5">
        <w:rPr>
          <w:rFonts w:ascii="Arial" w:hAnsi="Arial" w:cs="Arial"/>
        </w:rPr>
        <w:t xml:space="preserve"> Communal Land Board,</w:t>
      </w:r>
      <w:r>
        <w:rPr>
          <w:rFonts w:ascii="Arial" w:hAnsi="Arial" w:cs="Arial"/>
        </w:rPr>
        <w:t xml:space="preserve"> is ordered to pay the costs of this application.</w:t>
      </w:r>
    </w:p>
    <w:p w14:paraId="0AABD45B" w14:textId="0498211C" w:rsidR="00482E12" w:rsidRDefault="00482E12" w:rsidP="002B4B96">
      <w:pPr>
        <w:pStyle w:val="ListParagraph"/>
        <w:numPr>
          <w:ilvl w:val="0"/>
          <w:numId w:val="5"/>
        </w:numPr>
        <w:spacing w:line="360" w:lineRule="auto"/>
        <w:ind w:hanging="720"/>
        <w:jc w:val="both"/>
        <w:rPr>
          <w:rFonts w:ascii="Arial" w:hAnsi="Arial" w:cs="Arial"/>
        </w:rPr>
      </w:pPr>
      <w:r>
        <w:rPr>
          <w:rFonts w:ascii="Arial" w:hAnsi="Arial" w:cs="Arial"/>
        </w:rPr>
        <w:t>The Office of the Government Attorney is ordered to fully explain the implications of this Order to the Respondents</w:t>
      </w:r>
      <w:r w:rsidR="000E6924">
        <w:rPr>
          <w:rFonts w:ascii="Arial" w:hAnsi="Arial" w:cs="Arial"/>
        </w:rPr>
        <w:t xml:space="preserve"> and to offer them guidance</w:t>
      </w:r>
      <w:r>
        <w:rPr>
          <w:rFonts w:ascii="Arial" w:hAnsi="Arial" w:cs="Arial"/>
        </w:rPr>
        <w:t xml:space="preserve"> in the compliance with the said Order.</w:t>
      </w:r>
    </w:p>
    <w:p w14:paraId="7CFE6D57" w14:textId="77777777" w:rsidR="00482E12" w:rsidRPr="003F751D" w:rsidRDefault="00482E12" w:rsidP="002B4B96">
      <w:pPr>
        <w:pStyle w:val="ListParagraph"/>
        <w:numPr>
          <w:ilvl w:val="0"/>
          <w:numId w:val="5"/>
        </w:numPr>
        <w:spacing w:line="360" w:lineRule="auto"/>
        <w:ind w:hanging="720"/>
        <w:jc w:val="both"/>
        <w:rPr>
          <w:rFonts w:ascii="Arial" w:hAnsi="Arial" w:cs="Arial"/>
        </w:rPr>
      </w:pPr>
      <w:r>
        <w:rPr>
          <w:rFonts w:ascii="Arial" w:hAnsi="Arial" w:cs="Arial"/>
        </w:rPr>
        <w:t>The application is removed from the roll and is regarded as finalised.</w:t>
      </w:r>
    </w:p>
    <w:p w14:paraId="3DA85AE4" w14:textId="77777777" w:rsidR="000D4801" w:rsidRPr="00417AF0" w:rsidRDefault="000D4801" w:rsidP="002B4B96">
      <w:pPr>
        <w:pBdr>
          <w:bottom w:val="single" w:sz="6" w:space="1" w:color="auto"/>
        </w:pBdr>
        <w:spacing w:line="360" w:lineRule="auto"/>
        <w:jc w:val="both"/>
        <w:rPr>
          <w:rFonts w:ascii="Arial" w:hAnsi="Arial" w:cs="Arial"/>
        </w:rPr>
      </w:pPr>
    </w:p>
    <w:p w14:paraId="7EB3AFB2" w14:textId="77777777" w:rsidR="000D4801" w:rsidRPr="00417AF0" w:rsidRDefault="000D4801" w:rsidP="002B4B96">
      <w:pPr>
        <w:jc w:val="center"/>
        <w:rPr>
          <w:rFonts w:ascii="Arial" w:hAnsi="Arial" w:cs="Arial"/>
        </w:rPr>
      </w:pPr>
    </w:p>
    <w:p w14:paraId="4E683BD2" w14:textId="77777777" w:rsidR="000D4801" w:rsidRPr="00417AF0" w:rsidRDefault="000D4801" w:rsidP="002B4B96">
      <w:pPr>
        <w:jc w:val="center"/>
        <w:rPr>
          <w:rFonts w:ascii="Arial" w:hAnsi="Arial" w:cs="Arial"/>
          <w:b/>
        </w:rPr>
      </w:pPr>
      <w:r w:rsidRPr="00417AF0">
        <w:rPr>
          <w:rFonts w:ascii="Arial" w:hAnsi="Arial" w:cs="Arial"/>
          <w:b/>
        </w:rPr>
        <w:t>JUDGMENT</w:t>
      </w:r>
    </w:p>
    <w:p w14:paraId="0FCBC062" w14:textId="77777777" w:rsidR="000D4801" w:rsidRPr="00417AF0" w:rsidRDefault="000D4801" w:rsidP="002B4B96">
      <w:pPr>
        <w:pBdr>
          <w:bottom w:val="single" w:sz="6" w:space="1" w:color="auto"/>
        </w:pBdr>
        <w:jc w:val="center"/>
        <w:rPr>
          <w:rFonts w:ascii="Arial" w:hAnsi="Arial" w:cs="Arial"/>
          <w:b/>
        </w:rPr>
      </w:pPr>
    </w:p>
    <w:p w14:paraId="184369E1" w14:textId="34B770B1" w:rsidR="000D4801" w:rsidRPr="002B4B96" w:rsidRDefault="000D4801" w:rsidP="002B4B96">
      <w:pPr>
        <w:spacing w:line="360" w:lineRule="auto"/>
        <w:jc w:val="both"/>
        <w:rPr>
          <w:rFonts w:ascii="Arial" w:hAnsi="Arial" w:cs="Arial"/>
        </w:rPr>
      </w:pPr>
      <w:r w:rsidRPr="002B4B96">
        <w:rPr>
          <w:rFonts w:ascii="Arial" w:hAnsi="Arial" w:cs="Arial"/>
        </w:rPr>
        <w:t>MASUKU J</w:t>
      </w:r>
      <w:r w:rsidR="002B4B96" w:rsidRPr="002B4B96">
        <w:rPr>
          <w:rFonts w:ascii="Arial" w:hAnsi="Arial" w:cs="Arial"/>
        </w:rPr>
        <w:t>:</w:t>
      </w:r>
    </w:p>
    <w:p w14:paraId="6D41A737" w14:textId="77777777" w:rsidR="002132A4" w:rsidRPr="00417AF0" w:rsidRDefault="002132A4" w:rsidP="002B4B96">
      <w:pPr>
        <w:spacing w:line="360" w:lineRule="auto"/>
        <w:ind w:left="360"/>
        <w:jc w:val="both"/>
        <w:rPr>
          <w:rFonts w:ascii="Arial" w:hAnsi="Arial" w:cs="Arial"/>
          <w:b/>
        </w:rPr>
      </w:pPr>
    </w:p>
    <w:p w14:paraId="0AB8D7F4" w14:textId="77777777" w:rsidR="002132A4" w:rsidRPr="00417AF0" w:rsidRDefault="002132A4" w:rsidP="002B4B96">
      <w:pPr>
        <w:spacing w:line="360" w:lineRule="auto"/>
        <w:jc w:val="both"/>
        <w:rPr>
          <w:rFonts w:ascii="Arial" w:hAnsi="Arial" w:cs="Arial"/>
          <w:u w:val="single"/>
        </w:rPr>
      </w:pPr>
      <w:r w:rsidRPr="00417AF0">
        <w:rPr>
          <w:rFonts w:ascii="Arial" w:hAnsi="Arial" w:cs="Arial"/>
          <w:u w:val="single"/>
        </w:rPr>
        <w:t>Introduction</w:t>
      </w:r>
    </w:p>
    <w:p w14:paraId="70415F90" w14:textId="77777777" w:rsidR="002132A4" w:rsidRPr="00417AF0" w:rsidRDefault="002132A4" w:rsidP="002B4B96">
      <w:pPr>
        <w:spacing w:line="360" w:lineRule="auto"/>
        <w:jc w:val="both"/>
        <w:rPr>
          <w:rFonts w:ascii="Arial" w:hAnsi="Arial" w:cs="Arial"/>
          <w:u w:val="single"/>
        </w:rPr>
      </w:pPr>
    </w:p>
    <w:p w14:paraId="16FC12CC" w14:textId="5A32F8F4" w:rsidR="002132A4" w:rsidRPr="00417AF0" w:rsidRDefault="002132A4" w:rsidP="002B4B96">
      <w:pPr>
        <w:spacing w:line="360" w:lineRule="auto"/>
        <w:jc w:val="both"/>
        <w:rPr>
          <w:rFonts w:ascii="Arial" w:hAnsi="Arial" w:cs="Arial"/>
          <w:i/>
        </w:rPr>
      </w:pPr>
      <w:r w:rsidRPr="00417AF0">
        <w:rPr>
          <w:rFonts w:ascii="Arial" w:hAnsi="Arial" w:cs="Arial"/>
        </w:rPr>
        <w:t>[1]</w:t>
      </w:r>
      <w:r w:rsidR="00C973C1" w:rsidRPr="00417AF0">
        <w:rPr>
          <w:rFonts w:ascii="Arial" w:hAnsi="Arial" w:cs="Arial"/>
        </w:rPr>
        <w:tab/>
      </w:r>
      <w:r w:rsidR="00C973C1" w:rsidRPr="00417AF0">
        <w:rPr>
          <w:rFonts w:ascii="Arial" w:hAnsi="Arial" w:cs="Arial"/>
        </w:rPr>
        <w:tab/>
        <w:t>Recently, the Kenyan Court of Appeal made some lapidary remarks regarding the status of court order</w:t>
      </w:r>
      <w:r w:rsidR="00BE2407" w:rsidRPr="00417AF0">
        <w:rPr>
          <w:rFonts w:ascii="Arial" w:hAnsi="Arial" w:cs="Arial"/>
        </w:rPr>
        <w:t>s</w:t>
      </w:r>
      <w:r w:rsidR="00C973C1" w:rsidRPr="00417AF0">
        <w:rPr>
          <w:rFonts w:ascii="Arial" w:hAnsi="Arial" w:cs="Arial"/>
        </w:rPr>
        <w:t xml:space="preserve"> in </w:t>
      </w:r>
      <w:proofErr w:type="spellStart"/>
      <w:r w:rsidR="00BE2407" w:rsidRPr="00417AF0">
        <w:rPr>
          <w:rFonts w:ascii="Arial" w:hAnsi="Arial" w:cs="Arial"/>
          <w:i/>
        </w:rPr>
        <w:t>Dr.</w:t>
      </w:r>
      <w:proofErr w:type="spellEnd"/>
      <w:r w:rsidR="00BE2407" w:rsidRPr="00417AF0">
        <w:rPr>
          <w:rFonts w:ascii="Arial" w:hAnsi="Arial" w:cs="Arial"/>
          <w:i/>
        </w:rPr>
        <w:t xml:space="preserve"> Fred </w:t>
      </w:r>
      <w:proofErr w:type="spellStart"/>
      <w:r w:rsidR="00BE2407" w:rsidRPr="00417AF0">
        <w:rPr>
          <w:rFonts w:ascii="Arial" w:hAnsi="Arial" w:cs="Arial"/>
          <w:i/>
        </w:rPr>
        <w:t>Mutiang’i</w:t>
      </w:r>
      <w:proofErr w:type="spellEnd"/>
      <w:r w:rsidR="00C973C1" w:rsidRPr="00417AF0">
        <w:rPr>
          <w:rFonts w:ascii="Arial" w:hAnsi="Arial" w:cs="Arial"/>
          <w:i/>
        </w:rPr>
        <w:t xml:space="preserve">, The Secretary to Cabinet, Ministry of Interior </w:t>
      </w:r>
      <w:proofErr w:type="gramStart"/>
      <w:r w:rsidR="00C973C1" w:rsidRPr="00417AF0">
        <w:rPr>
          <w:rFonts w:ascii="Arial" w:hAnsi="Arial" w:cs="Arial"/>
          <w:i/>
        </w:rPr>
        <w:t>And</w:t>
      </w:r>
      <w:proofErr w:type="gramEnd"/>
      <w:r w:rsidR="00BE2407" w:rsidRPr="00417AF0">
        <w:rPr>
          <w:rFonts w:ascii="Arial" w:hAnsi="Arial" w:cs="Arial"/>
          <w:i/>
        </w:rPr>
        <w:t xml:space="preserve"> Co-Ordination of National Gove</w:t>
      </w:r>
      <w:r w:rsidR="00C973C1" w:rsidRPr="00417AF0">
        <w:rPr>
          <w:rFonts w:ascii="Arial" w:hAnsi="Arial" w:cs="Arial"/>
          <w:i/>
        </w:rPr>
        <w:t>r</w:t>
      </w:r>
      <w:r w:rsidR="00BE2407" w:rsidRPr="00417AF0">
        <w:rPr>
          <w:rFonts w:ascii="Arial" w:hAnsi="Arial" w:cs="Arial"/>
          <w:i/>
        </w:rPr>
        <w:t>n</w:t>
      </w:r>
      <w:r w:rsidR="00C973C1" w:rsidRPr="00417AF0">
        <w:rPr>
          <w:rFonts w:ascii="Arial" w:hAnsi="Arial" w:cs="Arial"/>
          <w:i/>
        </w:rPr>
        <w:t xml:space="preserve">ment v </w:t>
      </w:r>
      <w:proofErr w:type="spellStart"/>
      <w:r w:rsidR="00C973C1" w:rsidRPr="00417AF0">
        <w:rPr>
          <w:rFonts w:ascii="Arial" w:hAnsi="Arial" w:cs="Arial"/>
          <w:i/>
        </w:rPr>
        <w:t>Miguna</w:t>
      </w:r>
      <w:proofErr w:type="spellEnd"/>
      <w:r w:rsidR="00C973C1" w:rsidRPr="00417AF0">
        <w:rPr>
          <w:rFonts w:ascii="Arial" w:hAnsi="Arial" w:cs="Arial"/>
          <w:i/>
        </w:rPr>
        <w:t xml:space="preserve"> </w:t>
      </w:r>
      <w:proofErr w:type="spellStart"/>
      <w:r w:rsidR="00C973C1" w:rsidRPr="00417AF0">
        <w:rPr>
          <w:rFonts w:ascii="Arial" w:hAnsi="Arial" w:cs="Arial"/>
          <w:i/>
        </w:rPr>
        <w:t>Miguna</w:t>
      </w:r>
      <w:proofErr w:type="spellEnd"/>
      <w:r w:rsidR="00C973C1" w:rsidRPr="00417AF0">
        <w:rPr>
          <w:rFonts w:ascii="Arial" w:hAnsi="Arial" w:cs="Arial"/>
          <w:i/>
        </w:rPr>
        <w:t xml:space="preserve"> and Others.</w:t>
      </w:r>
      <w:r w:rsidR="00C973C1" w:rsidRPr="00417AF0">
        <w:rPr>
          <w:rStyle w:val="FootnoteReference"/>
          <w:rFonts w:ascii="Arial" w:hAnsi="Arial" w:cs="Arial"/>
          <w:i/>
        </w:rPr>
        <w:footnoteReference w:id="1"/>
      </w:r>
      <w:r w:rsidR="00C973C1" w:rsidRPr="00417AF0">
        <w:rPr>
          <w:rFonts w:ascii="Arial" w:hAnsi="Arial" w:cs="Arial"/>
          <w:i/>
        </w:rPr>
        <w:t xml:space="preserve"> </w:t>
      </w:r>
    </w:p>
    <w:p w14:paraId="5F69DCC5" w14:textId="77777777" w:rsidR="00C973C1" w:rsidRPr="00417AF0" w:rsidRDefault="00C973C1" w:rsidP="002B4B96">
      <w:pPr>
        <w:spacing w:line="360" w:lineRule="auto"/>
        <w:ind w:left="360"/>
        <w:jc w:val="both"/>
        <w:rPr>
          <w:rFonts w:ascii="Arial" w:hAnsi="Arial" w:cs="Arial"/>
          <w:i/>
        </w:rPr>
      </w:pPr>
    </w:p>
    <w:p w14:paraId="7B476866" w14:textId="495507E6" w:rsidR="00C973C1" w:rsidRPr="00417AF0" w:rsidRDefault="002B4B96" w:rsidP="002B4B96">
      <w:pPr>
        <w:spacing w:line="360" w:lineRule="auto"/>
        <w:jc w:val="both"/>
        <w:rPr>
          <w:rFonts w:ascii="Arial" w:hAnsi="Arial" w:cs="Arial"/>
        </w:rPr>
      </w:pPr>
      <w:r>
        <w:rPr>
          <w:rFonts w:ascii="Arial" w:hAnsi="Arial" w:cs="Arial"/>
        </w:rPr>
        <w:t>[2]</w:t>
      </w:r>
      <w:r>
        <w:rPr>
          <w:rFonts w:ascii="Arial" w:hAnsi="Arial" w:cs="Arial"/>
        </w:rPr>
        <w:tab/>
      </w:r>
      <w:r w:rsidR="00C973C1" w:rsidRPr="00417AF0">
        <w:rPr>
          <w:rFonts w:ascii="Arial" w:hAnsi="Arial" w:cs="Arial"/>
        </w:rPr>
        <w:t>The court reasoned as follows:</w:t>
      </w:r>
    </w:p>
    <w:p w14:paraId="7D7D1467" w14:textId="77777777" w:rsidR="00C973C1" w:rsidRPr="00417AF0" w:rsidRDefault="00C973C1" w:rsidP="002B4B96">
      <w:pPr>
        <w:spacing w:line="360" w:lineRule="auto"/>
        <w:ind w:left="360"/>
        <w:jc w:val="both"/>
        <w:rPr>
          <w:rFonts w:ascii="Arial" w:hAnsi="Arial" w:cs="Arial"/>
        </w:rPr>
      </w:pPr>
    </w:p>
    <w:p w14:paraId="3DB48E30" w14:textId="7C6B1814" w:rsidR="005547C2" w:rsidRDefault="00C973C1" w:rsidP="002B4B96">
      <w:pPr>
        <w:spacing w:line="360" w:lineRule="auto"/>
        <w:jc w:val="both"/>
        <w:rPr>
          <w:rFonts w:ascii="Arial" w:hAnsi="Arial" w:cs="Arial"/>
          <w:sz w:val="22"/>
          <w:szCs w:val="22"/>
        </w:rPr>
      </w:pPr>
      <w:r w:rsidRPr="00417AF0">
        <w:rPr>
          <w:rFonts w:ascii="Arial" w:hAnsi="Arial" w:cs="Arial"/>
          <w:sz w:val="22"/>
          <w:szCs w:val="22"/>
        </w:rPr>
        <w:t>‘When courts issue orders, they do so not as suggestions or pleas to the persons at whom they are directed. Court orders issue</w:t>
      </w:r>
      <w:r w:rsidR="007464C5">
        <w:rPr>
          <w:rFonts w:ascii="Arial" w:hAnsi="Arial" w:cs="Arial"/>
          <w:sz w:val="22"/>
          <w:szCs w:val="22"/>
        </w:rPr>
        <w:t>d</w:t>
      </w:r>
      <w:r w:rsidRPr="00417AF0">
        <w:rPr>
          <w:rFonts w:ascii="Arial" w:hAnsi="Arial" w:cs="Arial"/>
          <w:sz w:val="22"/>
          <w:szCs w:val="22"/>
        </w:rPr>
        <w:t xml:space="preserve"> </w:t>
      </w:r>
      <w:r w:rsidRPr="00417AF0">
        <w:rPr>
          <w:rFonts w:ascii="Arial" w:hAnsi="Arial" w:cs="Arial"/>
          <w:i/>
          <w:sz w:val="22"/>
          <w:szCs w:val="22"/>
        </w:rPr>
        <w:t xml:space="preserve">ex </w:t>
      </w:r>
      <w:proofErr w:type="spellStart"/>
      <w:r w:rsidRPr="00417AF0">
        <w:rPr>
          <w:rFonts w:ascii="Arial" w:hAnsi="Arial" w:cs="Arial"/>
          <w:i/>
          <w:sz w:val="22"/>
          <w:szCs w:val="22"/>
        </w:rPr>
        <w:t>cathrada</w:t>
      </w:r>
      <w:proofErr w:type="spellEnd"/>
      <w:r w:rsidRPr="00417AF0">
        <w:rPr>
          <w:rFonts w:ascii="Arial" w:hAnsi="Arial" w:cs="Arial"/>
          <w:i/>
          <w:sz w:val="22"/>
          <w:szCs w:val="22"/>
        </w:rPr>
        <w:t xml:space="preserve">, </w:t>
      </w:r>
      <w:r w:rsidRPr="00417AF0">
        <w:rPr>
          <w:rFonts w:ascii="Arial" w:hAnsi="Arial" w:cs="Arial"/>
          <w:sz w:val="22"/>
          <w:szCs w:val="22"/>
        </w:rPr>
        <w:t>are compulsive, peremptory and expressly binding. It is not for any party; be he high or low, weak or mighty and quite regardless of his status or standing in society, to decide whether or not to obey; to choose which to obey and which to ignore or to</w:t>
      </w:r>
    </w:p>
    <w:p w14:paraId="42849D4B" w14:textId="52BFA732" w:rsidR="00C973C1" w:rsidRPr="00417AF0" w:rsidRDefault="00C973C1" w:rsidP="002B4B96">
      <w:pPr>
        <w:spacing w:line="360" w:lineRule="auto"/>
        <w:jc w:val="both"/>
        <w:rPr>
          <w:rFonts w:ascii="Arial" w:hAnsi="Arial" w:cs="Arial"/>
          <w:i/>
          <w:sz w:val="22"/>
          <w:szCs w:val="22"/>
        </w:rPr>
      </w:pPr>
      <w:proofErr w:type="gramStart"/>
      <w:r w:rsidRPr="00417AF0">
        <w:rPr>
          <w:rFonts w:ascii="Arial" w:hAnsi="Arial" w:cs="Arial"/>
          <w:sz w:val="22"/>
          <w:szCs w:val="22"/>
        </w:rPr>
        <w:lastRenderedPageBreak/>
        <w:t>negotiate</w:t>
      </w:r>
      <w:proofErr w:type="gramEnd"/>
      <w:r w:rsidRPr="00417AF0">
        <w:rPr>
          <w:rFonts w:ascii="Arial" w:hAnsi="Arial" w:cs="Arial"/>
          <w:sz w:val="22"/>
          <w:szCs w:val="22"/>
        </w:rPr>
        <w:t xml:space="preserve"> the manner of his compliance. This Court, as must all courts, will deal firmly and decisively with any party who deigns to disobey court orders and will do so not only to preserve its own authority</w:t>
      </w:r>
      <w:r w:rsidR="00EB0C55" w:rsidRPr="00417AF0">
        <w:rPr>
          <w:rFonts w:ascii="Arial" w:hAnsi="Arial" w:cs="Arial"/>
          <w:sz w:val="22"/>
          <w:szCs w:val="22"/>
        </w:rPr>
        <w:t xml:space="preserve"> and dignity but the more to ensure and demonstrate that the constitutional edicts of equality under the law, the upholding of the rule of law are not mere platitudes but present realities.’</w:t>
      </w:r>
      <w:r w:rsidRPr="00417AF0">
        <w:rPr>
          <w:rFonts w:ascii="Arial" w:hAnsi="Arial" w:cs="Arial"/>
          <w:sz w:val="22"/>
          <w:szCs w:val="22"/>
        </w:rPr>
        <w:t xml:space="preserve"> </w:t>
      </w:r>
    </w:p>
    <w:p w14:paraId="7493130B" w14:textId="77777777" w:rsidR="000D4801" w:rsidRPr="00417AF0" w:rsidRDefault="000D4801" w:rsidP="00417AF0">
      <w:pPr>
        <w:spacing w:line="360" w:lineRule="auto"/>
        <w:ind w:left="360"/>
        <w:jc w:val="both"/>
        <w:rPr>
          <w:rFonts w:ascii="Arial" w:hAnsi="Arial" w:cs="Arial"/>
          <w:vertAlign w:val="superscript"/>
        </w:rPr>
      </w:pPr>
    </w:p>
    <w:p w14:paraId="5CD2ADA4" w14:textId="714D7446" w:rsidR="00BE2407" w:rsidRPr="00417AF0" w:rsidRDefault="005547C2" w:rsidP="00417AF0">
      <w:pPr>
        <w:spacing w:line="360" w:lineRule="auto"/>
        <w:jc w:val="both"/>
        <w:rPr>
          <w:rFonts w:ascii="Arial" w:hAnsi="Arial" w:cs="Arial"/>
        </w:rPr>
      </w:pPr>
      <w:r>
        <w:rPr>
          <w:rFonts w:ascii="Arial" w:hAnsi="Arial" w:cs="Arial"/>
        </w:rPr>
        <w:t>[3]</w:t>
      </w:r>
      <w:r>
        <w:rPr>
          <w:rFonts w:ascii="Arial" w:hAnsi="Arial" w:cs="Arial"/>
        </w:rPr>
        <w:tab/>
      </w:r>
      <w:r w:rsidR="00881239" w:rsidRPr="00417AF0">
        <w:rPr>
          <w:rFonts w:ascii="Arial" w:hAnsi="Arial" w:cs="Arial"/>
        </w:rPr>
        <w:t>Up for determination</w:t>
      </w:r>
      <w:r w:rsidR="00BE2407" w:rsidRPr="00417AF0">
        <w:rPr>
          <w:rFonts w:ascii="Arial" w:hAnsi="Arial" w:cs="Arial"/>
        </w:rPr>
        <w:t xml:space="preserve"> in this matter is the question whether the respondents are guilty of the very conduct that the Kenyan Court of Appeal found it apposite to discourage in those very </w:t>
      </w:r>
      <w:r w:rsidR="007464C5">
        <w:rPr>
          <w:rFonts w:ascii="Arial" w:hAnsi="Arial" w:cs="Arial"/>
        </w:rPr>
        <w:t xml:space="preserve">compelling and </w:t>
      </w:r>
      <w:r w:rsidR="00BE2407" w:rsidRPr="00417AF0">
        <w:rPr>
          <w:rFonts w:ascii="Arial" w:hAnsi="Arial" w:cs="Arial"/>
        </w:rPr>
        <w:t>strong terms.</w:t>
      </w:r>
    </w:p>
    <w:p w14:paraId="745F8D5B" w14:textId="77777777" w:rsidR="00BE2407" w:rsidRPr="00417AF0" w:rsidRDefault="00BE2407" w:rsidP="00417AF0">
      <w:pPr>
        <w:spacing w:line="360" w:lineRule="auto"/>
        <w:jc w:val="both"/>
        <w:rPr>
          <w:rFonts w:ascii="Arial" w:hAnsi="Arial" w:cs="Arial"/>
        </w:rPr>
      </w:pPr>
    </w:p>
    <w:p w14:paraId="053FE63A" w14:textId="033A67BC" w:rsidR="00BE2407" w:rsidRPr="00417AF0" w:rsidRDefault="00BE2407" w:rsidP="00417AF0">
      <w:pPr>
        <w:spacing w:line="360" w:lineRule="auto"/>
        <w:jc w:val="both"/>
        <w:rPr>
          <w:rFonts w:ascii="Arial" w:hAnsi="Arial" w:cs="Arial"/>
          <w:u w:val="single"/>
        </w:rPr>
      </w:pPr>
      <w:r w:rsidRPr="00417AF0">
        <w:rPr>
          <w:rFonts w:ascii="Arial" w:hAnsi="Arial" w:cs="Arial"/>
          <w:u w:val="single"/>
        </w:rPr>
        <w:t>Background</w:t>
      </w:r>
    </w:p>
    <w:p w14:paraId="7F6FE894" w14:textId="77777777" w:rsidR="00BE2407" w:rsidRPr="00417AF0" w:rsidRDefault="00BE2407" w:rsidP="00417AF0">
      <w:pPr>
        <w:spacing w:line="360" w:lineRule="auto"/>
        <w:jc w:val="both"/>
        <w:rPr>
          <w:rFonts w:ascii="Arial" w:hAnsi="Arial" w:cs="Arial"/>
          <w:u w:val="single"/>
        </w:rPr>
      </w:pPr>
    </w:p>
    <w:p w14:paraId="72AA5569" w14:textId="698643E2" w:rsidR="00BE2407" w:rsidRPr="00417AF0" w:rsidRDefault="00BE2407" w:rsidP="00417AF0">
      <w:pPr>
        <w:spacing w:line="360" w:lineRule="auto"/>
        <w:jc w:val="both"/>
        <w:rPr>
          <w:rFonts w:ascii="Arial" w:hAnsi="Arial" w:cs="Arial"/>
        </w:rPr>
      </w:pPr>
      <w:r w:rsidRPr="00417AF0">
        <w:rPr>
          <w:rFonts w:ascii="Arial" w:hAnsi="Arial" w:cs="Arial"/>
        </w:rPr>
        <w:t>[4]</w:t>
      </w:r>
      <w:r w:rsidRPr="00417AF0">
        <w:rPr>
          <w:rFonts w:ascii="Arial" w:hAnsi="Arial" w:cs="Arial"/>
        </w:rPr>
        <w:tab/>
        <w:t>This court, 1 April 2016, issued an order in the following terms:</w:t>
      </w:r>
    </w:p>
    <w:p w14:paraId="0B9B8D3E" w14:textId="77777777" w:rsidR="00BE2407" w:rsidRPr="00417AF0" w:rsidRDefault="00BE2407" w:rsidP="00417AF0">
      <w:pPr>
        <w:spacing w:line="360" w:lineRule="auto"/>
        <w:jc w:val="both"/>
        <w:rPr>
          <w:rFonts w:ascii="Arial" w:hAnsi="Arial" w:cs="Arial"/>
        </w:rPr>
      </w:pPr>
    </w:p>
    <w:p w14:paraId="5EE7366D" w14:textId="2852F715" w:rsidR="00BE2407" w:rsidRPr="00417AF0" w:rsidRDefault="00BE2407" w:rsidP="00417AF0">
      <w:pPr>
        <w:spacing w:line="360" w:lineRule="auto"/>
        <w:jc w:val="both"/>
        <w:rPr>
          <w:rFonts w:ascii="Arial" w:hAnsi="Arial" w:cs="Arial"/>
          <w:sz w:val="22"/>
          <w:szCs w:val="22"/>
        </w:rPr>
      </w:pPr>
      <w:r w:rsidRPr="00417AF0">
        <w:rPr>
          <w:rFonts w:ascii="Arial" w:hAnsi="Arial" w:cs="Arial"/>
          <w:sz w:val="22"/>
          <w:szCs w:val="22"/>
        </w:rPr>
        <w:t xml:space="preserve">‘1. The second respondent is ordered to consider and decide on the applicant’s application for a right of leasehold in respect of small scale farming unit No. 1851 situated in Registration B, </w:t>
      </w:r>
      <w:proofErr w:type="spellStart"/>
      <w:r w:rsidRPr="00417AF0">
        <w:rPr>
          <w:rFonts w:ascii="Arial" w:hAnsi="Arial" w:cs="Arial"/>
          <w:sz w:val="22"/>
          <w:szCs w:val="22"/>
        </w:rPr>
        <w:t>Kavango</w:t>
      </w:r>
      <w:proofErr w:type="spellEnd"/>
      <w:r w:rsidRPr="00417AF0">
        <w:rPr>
          <w:rFonts w:ascii="Arial" w:hAnsi="Arial" w:cs="Arial"/>
          <w:sz w:val="22"/>
          <w:szCs w:val="22"/>
        </w:rPr>
        <w:t xml:space="preserve"> West Region, in terms of Section 30 (1) of the Communal Land Reform Act, Act 5 of 2001 within one month of the date of this order.</w:t>
      </w:r>
    </w:p>
    <w:p w14:paraId="0964A6E6" w14:textId="77777777" w:rsidR="00BE2407" w:rsidRPr="00417AF0" w:rsidRDefault="00BE2407" w:rsidP="00417AF0">
      <w:pPr>
        <w:spacing w:line="360" w:lineRule="auto"/>
        <w:jc w:val="both"/>
        <w:rPr>
          <w:rFonts w:ascii="Arial" w:hAnsi="Arial" w:cs="Arial"/>
          <w:sz w:val="22"/>
          <w:szCs w:val="22"/>
        </w:rPr>
      </w:pPr>
    </w:p>
    <w:p w14:paraId="01BCF563" w14:textId="50FE5C92" w:rsidR="00BE2407" w:rsidRDefault="00BE2407" w:rsidP="00417AF0">
      <w:pPr>
        <w:spacing w:line="360" w:lineRule="auto"/>
        <w:jc w:val="both"/>
        <w:rPr>
          <w:rFonts w:ascii="Arial" w:hAnsi="Arial" w:cs="Arial"/>
          <w:sz w:val="22"/>
          <w:szCs w:val="22"/>
        </w:rPr>
      </w:pPr>
      <w:r w:rsidRPr="00417AF0">
        <w:rPr>
          <w:rFonts w:ascii="Arial" w:hAnsi="Arial" w:cs="Arial"/>
          <w:sz w:val="22"/>
          <w:szCs w:val="22"/>
        </w:rPr>
        <w:t>2. The second respondent is ordered to inform the applicant in writing of its decision in respect of the applicant’s application within 7 (seven) days of having taken the decision.</w:t>
      </w:r>
    </w:p>
    <w:p w14:paraId="11DD9D2D" w14:textId="77777777" w:rsidR="002B4B96" w:rsidRPr="00417AF0" w:rsidRDefault="002B4B96" w:rsidP="00417AF0">
      <w:pPr>
        <w:spacing w:line="360" w:lineRule="auto"/>
        <w:jc w:val="both"/>
        <w:rPr>
          <w:rFonts w:ascii="Arial" w:hAnsi="Arial" w:cs="Arial"/>
          <w:sz w:val="22"/>
          <w:szCs w:val="22"/>
        </w:rPr>
      </w:pPr>
    </w:p>
    <w:p w14:paraId="3372AA5C" w14:textId="45E63663" w:rsidR="00BE2407" w:rsidRPr="00417AF0" w:rsidRDefault="00BE2407" w:rsidP="00417AF0">
      <w:pPr>
        <w:spacing w:line="360" w:lineRule="auto"/>
        <w:jc w:val="both"/>
        <w:rPr>
          <w:rFonts w:ascii="Arial" w:hAnsi="Arial" w:cs="Arial"/>
          <w:sz w:val="22"/>
          <w:szCs w:val="22"/>
        </w:rPr>
      </w:pPr>
      <w:r w:rsidRPr="00417AF0">
        <w:rPr>
          <w:rFonts w:ascii="Arial" w:hAnsi="Arial" w:cs="Arial"/>
          <w:sz w:val="22"/>
          <w:szCs w:val="22"/>
        </w:rPr>
        <w:t>3. The second respondent is ordered to pay the costs of this application.’</w:t>
      </w:r>
    </w:p>
    <w:p w14:paraId="2BC15898" w14:textId="77777777" w:rsidR="00BE2407" w:rsidRPr="00417AF0" w:rsidRDefault="00BE2407" w:rsidP="00417AF0">
      <w:pPr>
        <w:spacing w:line="360" w:lineRule="auto"/>
        <w:jc w:val="both"/>
        <w:rPr>
          <w:rFonts w:ascii="Arial" w:hAnsi="Arial" w:cs="Arial"/>
        </w:rPr>
      </w:pPr>
    </w:p>
    <w:p w14:paraId="3DFDF2B5" w14:textId="6E70FE00" w:rsidR="00BE2407" w:rsidRPr="00417AF0" w:rsidRDefault="00BE2407" w:rsidP="00417AF0">
      <w:pPr>
        <w:spacing w:line="360" w:lineRule="auto"/>
        <w:jc w:val="both"/>
        <w:rPr>
          <w:rFonts w:ascii="Arial" w:hAnsi="Arial" w:cs="Arial"/>
        </w:rPr>
      </w:pPr>
      <w:r w:rsidRPr="00417AF0">
        <w:rPr>
          <w:rFonts w:ascii="Arial" w:hAnsi="Arial" w:cs="Arial"/>
        </w:rPr>
        <w:t>[5]</w:t>
      </w:r>
      <w:r w:rsidRPr="00417AF0">
        <w:rPr>
          <w:rFonts w:ascii="Arial" w:hAnsi="Arial" w:cs="Arial"/>
        </w:rPr>
        <w:tab/>
        <w:t>The applicant, in this matter, who served as applicant in the proceedings referred to in the court order captured above</w:t>
      </w:r>
      <w:r w:rsidR="002D1387">
        <w:rPr>
          <w:rFonts w:ascii="Arial" w:hAnsi="Arial" w:cs="Arial"/>
        </w:rPr>
        <w:t>,</w:t>
      </w:r>
      <w:r w:rsidRPr="00417AF0">
        <w:rPr>
          <w:rFonts w:ascii="Arial" w:hAnsi="Arial" w:cs="Arial"/>
        </w:rPr>
        <w:t xml:space="preserve"> cries foul and claims that the said court order was not complied with by the respondents. For that reason, she seeks an order committing the respondents for the contempt of the court order.</w:t>
      </w:r>
    </w:p>
    <w:p w14:paraId="1DB4AF81" w14:textId="77777777" w:rsidR="00BE2407" w:rsidRPr="00417AF0" w:rsidRDefault="00BE2407" w:rsidP="00417AF0">
      <w:pPr>
        <w:spacing w:line="360" w:lineRule="auto"/>
        <w:jc w:val="both"/>
        <w:rPr>
          <w:rFonts w:ascii="Arial" w:hAnsi="Arial" w:cs="Arial"/>
        </w:rPr>
      </w:pPr>
    </w:p>
    <w:p w14:paraId="4DFF8479" w14:textId="77777777" w:rsidR="00BE2407" w:rsidRPr="00417AF0" w:rsidRDefault="00BE2407" w:rsidP="00417AF0">
      <w:pPr>
        <w:spacing w:line="360" w:lineRule="auto"/>
        <w:jc w:val="both"/>
        <w:rPr>
          <w:rFonts w:ascii="Arial" w:hAnsi="Arial" w:cs="Arial"/>
        </w:rPr>
      </w:pPr>
      <w:r w:rsidRPr="00417AF0">
        <w:rPr>
          <w:rFonts w:ascii="Arial" w:hAnsi="Arial" w:cs="Arial"/>
        </w:rPr>
        <w:t>[6]</w:t>
      </w:r>
      <w:r w:rsidRPr="00417AF0">
        <w:rPr>
          <w:rFonts w:ascii="Arial" w:hAnsi="Arial" w:cs="Arial"/>
        </w:rPr>
        <w:tab/>
        <w:t>The respondents, represented by the office of the Government Attorney, on the other hand, argue that they complied with the aforesaid court order and that in the circumstances, the application should be dismissed. This is the major and ultimate question that the court is called upon to determine in these proceedings at the end of the day.</w:t>
      </w:r>
    </w:p>
    <w:p w14:paraId="768336F0" w14:textId="77777777" w:rsidR="00203F12" w:rsidRPr="00417AF0" w:rsidRDefault="00203F12" w:rsidP="00417AF0">
      <w:pPr>
        <w:spacing w:line="360" w:lineRule="auto"/>
        <w:jc w:val="both"/>
        <w:rPr>
          <w:rFonts w:ascii="Arial" w:hAnsi="Arial" w:cs="Arial"/>
        </w:rPr>
      </w:pPr>
    </w:p>
    <w:p w14:paraId="337096E3" w14:textId="05522784" w:rsidR="00BE2407" w:rsidRPr="00417AF0" w:rsidRDefault="00BE2407" w:rsidP="00417AF0">
      <w:pPr>
        <w:spacing w:line="360" w:lineRule="auto"/>
        <w:jc w:val="both"/>
        <w:rPr>
          <w:rFonts w:ascii="Arial" w:hAnsi="Arial" w:cs="Arial"/>
        </w:rPr>
      </w:pPr>
      <w:r w:rsidRPr="00417AF0">
        <w:rPr>
          <w:rFonts w:ascii="Arial" w:hAnsi="Arial" w:cs="Arial"/>
          <w:u w:val="single"/>
        </w:rPr>
        <w:t xml:space="preserve">Point of law </w:t>
      </w:r>
      <w:r w:rsidRPr="00417AF0">
        <w:rPr>
          <w:rFonts w:ascii="Arial" w:hAnsi="Arial" w:cs="Arial"/>
          <w:i/>
          <w:u w:val="single"/>
        </w:rPr>
        <w:t xml:space="preserve">in </w:t>
      </w:r>
      <w:proofErr w:type="spellStart"/>
      <w:r w:rsidRPr="00417AF0">
        <w:rPr>
          <w:rFonts w:ascii="Arial" w:hAnsi="Arial" w:cs="Arial"/>
          <w:i/>
          <w:u w:val="single"/>
        </w:rPr>
        <w:t>limine</w:t>
      </w:r>
      <w:proofErr w:type="spellEnd"/>
      <w:r w:rsidRPr="00417AF0">
        <w:rPr>
          <w:rFonts w:ascii="Arial" w:hAnsi="Arial" w:cs="Arial"/>
        </w:rPr>
        <w:t xml:space="preserve"> </w:t>
      </w:r>
    </w:p>
    <w:p w14:paraId="3BC2AD9F" w14:textId="77777777" w:rsidR="00BE2407" w:rsidRPr="00417AF0" w:rsidRDefault="00BE2407" w:rsidP="00417AF0">
      <w:pPr>
        <w:spacing w:line="360" w:lineRule="auto"/>
        <w:jc w:val="both"/>
        <w:rPr>
          <w:rFonts w:ascii="Arial" w:hAnsi="Arial" w:cs="Arial"/>
        </w:rPr>
      </w:pPr>
    </w:p>
    <w:p w14:paraId="368B8F38" w14:textId="58A19606" w:rsidR="00BE2407" w:rsidRPr="00417AF0" w:rsidRDefault="00BE2407" w:rsidP="00417AF0">
      <w:pPr>
        <w:spacing w:line="360" w:lineRule="auto"/>
        <w:jc w:val="both"/>
        <w:rPr>
          <w:rFonts w:ascii="Arial" w:hAnsi="Arial" w:cs="Arial"/>
        </w:rPr>
      </w:pPr>
      <w:r w:rsidRPr="00417AF0">
        <w:rPr>
          <w:rFonts w:ascii="Arial" w:hAnsi="Arial" w:cs="Arial"/>
        </w:rPr>
        <w:t>[7]</w:t>
      </w:r>
      <w:r w:rsidRPr="00417AF0">
        <w:rPr>
          <w:rFonts w:ascii="Arial" w:hAnsi="Arial" w:cs="Arial"/>
        </w:rPr>
        <w:tab/>
        <w:t>Before into the matter on the merits, the respondents raised a point of law regarding the service of the application on the various respondents. They allege that the respondents should have been personally served with the present application.</w:t>
      </w:r>
    </w:p>
    <w:p w14:paraId="10F66C33" w14:textId="77777777" w:rsidR="00BE2407" w:rsidRPr="00417AF0" w:rsidRDefault="00BE2407" w:rsidP="00417AF0">
      <w:pPr>
        <w:spacing w:line="360" w:lineRule="auto"/>
        <w:jc w:val="both"/>
        <w:rPr>
          <w:rFonts w:ascii="Arial" w:hAnsi="Arial" w:cs="Arial"/>
        </w:rPr>
      </w:pPr>
    </w:p>
    <w:p w14:paraId="1004DD6A" w14:textId="77777777" w:rsidR="00D44A60" w:rsidRPr="00417AF0" w:rsidRDefault="00BE2407" w:rsidP="00417AF0">
      <w:pPr>
        <w:spacing w:line="360" w:lineRule="auto"/>
        <w:jc w:val="both"/>
        <w:rPr>
          <w:rFonts w:ascii="Arial" w:hAnsi="Arial" w:cs="Arial"/>
        </w:rPr>
      </w:pPr>
      <w:r w:rsidRPr="00417AF0">
        <w:rPr>
          <w:rFonts w:ascii="Arial" w:hAnsi="Arial" w:cs="Arial"/>
        </w:rPr>
        <w:t>[8]</w:t>
      </w:r>
      <w:r w:rsidRPr="00417AF0">
        <w:rPr>
          <w:rFonts w:ascii="Arial" w:hAnsi="Arial" w:cs="Arial"/>
        </w:rPr>
        <w:tab/>
        <w:t xml:space="preserve">The applicant argued that this point of law is devoid of substance and must be thrown out with both hands as it were. This is because, so argued the applicant, the respondents were properly served in terms of the rules of court and there is no intimation that none of the respondents are unaware of the proceedings against them nor the </w:t>
      </w:r>
      <w:r w:rsidR="00D44A60" w:rsidRPr="00417AF0">
        <w:rPr>
          <w:rFonts w:ascii="Arial" w:hAnsi="Arial" w:cs="Arial"/>
        </w:rPr>
        <w:t>relief sought against them.</w:t>
      </w:r>
    </w:p>
    <w:p w14:paraId="42DDC200" w14:textId="77777777" w:rsidR="00D44A60" w:rsidRPr="00417AF0" w:rsidRDefault="00D44A60" w:rsidP="00417AF0">
      <w:pPr>
        <w:spacing w:line="360" w:lineRule="auto"/>
        <w:jc w:val="both"/>
        <w:rPr>
          <w:rFonts w:ascii="Arial" w:hAnsi="Arial" w:cs="Arial"/>
        </w:rPr>
      </w:pPr>
    </w:p>
    <w:p w14:paraId="5B8ADE87" w14:textId="0FDC7A0A" w:rsidR="00D44A60" w:rsidRPr="00417AF0" w:rsidRDefault="00D44A60" w:rsidP="00417AF0">
      <w:pPr>
        <w:spacing w:line="360" w:lineRule="auto"/>
        <w:jc w:val="both"/>
        <w:rPr>
          <w:rFonts w:ascii="Arial" w:hAnsi="Arial" w:cs="Arial"/>
        </w:rPr>
      </w:pPr>
      <w:r w:rsidRPr="00417AF0">
        <w:rPr>
          <w:rFonts w:ascii="Arial" w:hAnsi="Arial" w:cs="Arial"/>
        </w:rPr>
        <w:t>[9]</w:t>
      </w:r>
      <w:r w:rsidRPr="00417AF0">
        <w:rPr>
          <w:rFonts w:ascii="Arial" w:hAnsi="Arial" w:cs="Arial"/>
        </w:rPr>
        <w:tab/>
        <w:t xml:space="preserve">In this regard, Ms. </w:t>
      </w:r>
      <w:proofErr w:type="spellStart"/>
      <w:r w:rsidRPr="00417AF0">
        <w:rPr>
          <w:rFonts w:ascii="Arial" w:hAnsi="Arial" w:cs="Arial"/>
        </w:rPr>
        <w:t>Angula</w:t>
      </w:r>
      <w:proofErr w:type="spellEnd"/>
      <w:r w:rsidRPr="00417AF0">
        <w:rPr>
          <w:rFonts w:ascii="Arial" w:hAnsi="Arial" w:cs="Arial"/>
        </w:rPr>
        <w:t xml:space="preserve"> pointed out that the respondents were served in terms of the provisions of rule 8(2</w:t>
      </w:r>
      <w:proofErr w:type="gramStart"/>
      <w:r w:rsidRPr="00417AF0">
        <w:rPr>
          <w:rFonts w:ascii="Arial" w:hAnsi="Arial" w:cs="Arial"/>
        </w:rPr>
        <w:t>)(</w:t>
      </w:r>
      <w:proofErr w:type="gramEnd"/>
      <w:r w:rsidRPr="00417AF0">
        <w:rPr>
          <w:rFonts w:ascii="Arial" w:hAnsi="Arial" w:cs="Arial"/>
          <w:i/>
        </w:rPr>
        <w:t>c</w:t>
      </w:r>
      <w:r w:rsidRPr="00417AF0">
        <w:rPr>
          <w:rFonts w:ascii="Arial" w:hAnsi="Arial" w:cs="Arial"/>
        </w:rPr>
        <w:t>) by the Deputy Sheriff and as such, the service was congruent with the rule</w:t>
      </w:r>
      <w:r w:rsidR="00876CA8" w:rsidRPr="00417AF0">
        <w:rPr>
          <w:rFonts w:ascii="Arial" w:hAnsi="Arial" w:cs="Arial"/>
        </w:rPr>
        <w:t>s of court appertaining to service. In this regard, t</w:t>
      </w:r>
      <w:r w:rsidRPr="00417AF0">
        <w:rPr>
          <w:rFonts w:ascii="Arial" w:hAnsi="Arial" w:cs="Arial"/>
        </w:rPr>
        <w:t xml:space="preserve">he return of service indicates that service on the respondents was effected on the </w:t>
      </w:r>
      <w:proofErr w:type="spellStart"/>
      <w:r w:rsidRPr="00417AF0">
        <w:rPr>
          <w:rFonts w:ascii="Arial" w:hAnsi="Arial" w:cs="Arial"/>
        </w:rPr>
        <w:t>Kavango</w:t>
      </w:r>
      <w:proofErr w:type="spellEnd"/>
      <w:r w:rsidRPr="00417AF0">
        <w:rPr>
          <w:rFonts w:ascii="Arial" w:hAnsi="Arial" w:cs="Arial"/>
        </w:rPr>
        <w:t xml:space="preserve"> East Communal Land Board Office and was duly accepted by an officer, who is above the age of 16 years. It was urged on behalf of the applicant that the respondents, who are in the employ of the Government of the Republic of Namibia, in the context, are required to be served in terms of the provisions of rule 8(3)(</w:t>
      </w:r>
      <w:r w:rsidRPr="00417AF0">
        <w:rPr>
          <w:rFonts w:ascii="Arial" w:hAnsi="Arial" w:cs="Arial"/>
          <w:i/>
        </w:rPr>
        <w:t>e</w:t>
      </w:r>
      <w:r w:rsidRPr="00417AF0">
        <w:rPr>
          <w:rFonts w:ascii="Arial" w:hAnsi="Arial" w:cs="Arial"/>
        </w:rPr>
        <w:t>), which was done.</w:t>
      </w:r>
    </w:p>
    <w:p w14:paraId="6A243EB9" w14:textId="77777777" w:rsidR="00D44A60" w:rsidRPr="00417AF0" w:rsidRDefault="00D44A60" w:rsidP="00417AF0">
      <w:pPr>
        <w:spacing w:line="360" w:lineRule="auto"/>
        <w:jc w:val="both"/>
        <w:rPr>
          <w:rFonts w:ascii="Arial" w:hAnsi="Arial" w:cs="Arial"/>
        </w:rPr>
      </w:pPr>
    </w:p>
    <w:p w14:paraId="40373D1F" w14:textId="18429BE4" w:rsidR="006A12CD" w:rsidRPr="00417AF0" w:rsidRDefault="00D44A60" w:rsidP="00417AF0">
      <w:pPr>
        <w:spacing w:line="360" w:lineRule="auto"/>
        <w:jc w:val="both"/>
        <w:rPr>
          <w:rFonts w:ascii="Arial" w:hAnsi="Arial" w:cs="Arial"/>
        </w:rPr>
      </w:pPr>
      <w:r w:rsidRPr="00417AF0">
        <w:rPr>
          <w:rFonts w:ascii="Arial" w:hAnsi="Arial" w:cs="Arial"/>
        </w:rPr>
        <w:t>[10]</w:t>
      </w:r>
      <w:r w:rsidRPr="00417AF0">
        <w:rPr>
          <w:rFonts w:ascii="Arial" w:hAnsi="Arial" w:cs="Arial"/>
        </w:rPr>
        <w:tab/>
        <w:t xml:space="preserve">The said </w:t>
      </w:r>
      <w:proofErr w:type="spellStart"/>
      <w:r w:rsidRPr="00417AF0">
        <w:rPr>
          <w:rFonts w:ascii="Arial" w:hAnsi="Arial" w:cs="Arial"/>
        </w:rPr>
        <w:t>subrule</w:t>
      </w:r>
      <w:proofErr w:type="spellEnd"/>
      <w:r w:rsidRPr="00417AF0">
        <w:rPr>
          <w:rFonts w:ascii="Arial" w:hAnsi="Arial" w:cs="Arial"/>
        </w:rPr>
        <w:t xml:space="preserve"> provides that service on the State, a minister, deputy minister or other official in his or her official capacity, may be effected ‘by handing a copy to a responsible employee at the offices of the Government Attorney or the relevant </w:t>
      </w:r>
      <w:r w:rsidR="006A12CD" w:rsidRPr="00417AF0">
        <w:rPr>
          <w:rFonts w:ascii="Arial" w:hAnsi="Arial" w:cs="Arial"/>
        </w:rPr>
        <w:t xml:space="preserve">ministry or organ of the State respectively’. Ms. </w:t>
      </w:r>
      <w:proofErr w:type="spellStart"/>
      <w:r w:rsidR="006A12CD" w:rsidRPr="00417AF0">
        <w:rPr>
          <w:rFonts w:ascii="Arial" w:hAnsi="Arial" w:cs="Arial"/>
        </w:rPr>
        <w:t>Angula</w:t>
      </w:r>
      <w:proofErr w:type="spellEnd"/>
      <w:r w:rsidR="006A12CD" w:rsidRPr="00417AF0">
        <w:rPr>
          <w:rFonts w:ascii="Arial" w:hAnsi="Arial" w:cs="Arial"/>
        </w:rPr>
        <w:t xml:space="preserve">, accordingly submitted </w:t>
      </w:r>
      <w:r w:rsidR="00876CA8" w:rsidRPr="00417AF0">
        <w:rPr>
          <w:rFonts w:ascii="Arial" w:hAnsi="Arial" w:cs="Arial"/>
        </w:rPr>
        <w:t xml:space="preserve">and </w:t>
      </w:r>
      <w:r w:rsidR="006A12CD" w:rsidRPr="00417AF0">
        <w:rPr>
          <w:rFonts w:ascii="Arial" w:hAnsi="Arial" w:cs="Arial"/>
        </w:rPr>
        <w:t xml:space="preserve">quite forcefully too, that there was no need for personal service on the respondents and that because the service on them was rule-compliant, that should suffice and that the point of law must </w:t>
      </w:r>
      <w:proofErr w:type="spellStart"/>
      <w:r w:rsidR="006A12CD" w:rsidRPr="00417AF0">
        <w:rPr>
          <w:rFonts w:ascii="Arial" w:hAnsi="Arial" w:cs="Arial"/>
        </w:rPr>
        <w:t>therefor</w:t>
      </w:r>
      <w:proofErr w:type="spellEnd"/>
      <w:r w:rsidR="006A12CD" w:rsidRPr="00417AF0">
        <w:rPr>
          <w:rFonts w:ascii="Arial" w:hAnsi="Arial" w:cs="Arial"/>
        </w:rPr>
        <w:t xml:space="preserve"> be dismissed.</w:t>
      </w:r>
    </w:p>
    <w:p w14:paraId="4106AF99" w14:textId="77777777" w:rsidR="006A12CD" w:rsidRDefault="006A12CD" w:rsidP="00417AF0">
      <w:pPr>
        <w:spacing w:line="360" w:lineRule="auto"/>
        <w:jc w:val="both"/>
        <w:rPr>
          <w:rFonts w:ascii="Arial" w:hAnsi="Arial" w:cs="Arial"/>
        </w:rPr>
      </w:pPr>
    </w:p>
    <w:p w14:paraId="6BB2CA74" w14:textId="016C7F31" w:rsidR="00A366FC" w:rsidRDefault="00A366FC" w:rsidP="00417AF0">
      <w:pPr>
        <w:spacing w:line="360" w:lineRule="auto"/>
        <w:jc w:val="both"/>
        <w:rPr>
          <w:rFonts w:ascii="Arial" w:hAnsi="Arial" w:cs="Arial"/>
        </w:rPr>
      </w:pPr>
      <w:r>
        <w:rPr>
          <w:rFonts w:ascii="Arial" w:hAnsi="Arial" w:cs="Arial"/>
        </w:rPr>
        <w:lastRenderedPageBreak/>
        <w:t>[11]</w:t>
      </w:r>
      <w:r>
        <w:rPr>
          <w:rFonts w:ascii="Arial" w:hAnsi="Arial" w:cs="Arial"/>
        </w:rPr>
        <w:tab/>
        <w:t xml:space="preserve">Before dealing with Ms. </w:t>
      </w:r>
      <w:proofErr w:type="spellStart"/>
      <w:r>
        <w:rPr>
          <w:rFonts w:ascii="Arial" w:hAnsi="Arial" w:cs="Arial"/>
        </w:rPr>
        <w:t>Angula’s</w:t>
      </w:r>
      <w:proofErr w:type="spellEnd"/>
      <w:r>
        <w:rPr>
          <w:rFonts w:ascii="Arial" w:hAnsi="Arial" w:cs="Arial"/>
        </w:rPr>
        <w:t xml:space="preserve"> argument, I should first point out that applications for contempt of court are provided for in rule 74 of this court’s rules. In particular, </w:t>
      </w:r>
      <w:proofErr w:type="spellStart"/>
      <w:r>
        <w:rPr>
          <w:rFonts w:ascii="Arial" w:hAnsi="Arial" w:cs="Arial"/>
        </w:rPr>
        <w:t>subrule</w:t>
      </w:r>
      <w:proofErr w:type="spellEnd"/>
      <w:r>
        <w:rPr>
          <w:rFonts w:ascii="Arial" w:hAnsi="Arial" w:cs="Arial"/>
        </w:rPr>
        <w:t xml:space="preserve"> (2) provides the following:</w:t>
      </w:r>
    </w:p>
    <w:p w14:paraId="247040A3" w14:textId="77777777" w:rsidR="00A366FC" w:rsidRDefault="00A366FC" w:rsidP="00417AF0">
      <w:pPr>
        <w:spacing w:line="360" w:lineRule="auto"/>
        <w:jc w:val="both"/>
        <w:rPr>
          <w:rFonts w:ascii="Arial" w:hAnsi="Arial" w:cs="Arial"/>
        </w:rPr>
      </w:pPr>
    </w:p>
    <w:p w14:paraId="3A582356" w14:textId="7DE371D4" w:rsidR="00A366FC" w:rsidRDefault="00A366FC" w:rsidP="00417AF0">
      <w:pPr>
        <w:spacing w:line="360" w:lineRule="auto"/>
        <w:jc w:val="both"/>
        <w:rPr>
          <w:rFonts w:ascii="Arial" w:hAnsi="Arial" w:cs="Arial"/>
          <w:sz w:val="22"/>
          <w:szCs w:val="22"/>
        </w:rPr>
      </w:pPr>
      <w:r>
        <w:rPr>
          <w:rFonts w:ascii="Arial" w:hAnsi="Arial" w:cs="Arial"/>
        </w:rPr>
        <w:t>‘</w:t>
      </w:r>
      <w:r>
        <w:rPr>
          <w:rFonts w:ascii="Arial" w:hAnsi="Arial" w:cs="Arial"/>
          <w:sz w:val="22"/>
          <w:szCs w:val="22"/>
        </w:rPr>
        <w:t>The application must be served in terms of these rules.’</w:t>
      </w:r>
    </w:p>
    <w:p w14:paraId="2EB0F3CC" w14:textId="77777777" w:rsidR="00A366FC" w:rsidRDefault="00A366FC" w:rsidP="00417AF0">
      <w:pPr>
        <w:spacing w:line="360" w:lineRule="auto"/>
        <w:jc w:val="both"/>
        <w:rPr>
          <w:rFonts w:ascii="Arial" w:hAnsi="Arial" w:cs="Arial"/>
          <w:sz w:val="22"/>
          <w:szCs w:val="22"/>
        </w:rPr>
      </w:pPr>
    </w:p>
    <w:p w14:paraId="55859A85" w14:textId="1B2EE989" w:rsidR="00A366FC" w:rsidRDefault="00A366FC" w:rsidP="00417AF0">
      <w:pPr>
        <w:spacing w:line="360" w:lineRule="auto"/>
        <w:jc w:val="both"/>
        <w:rPr>
          <w:rFonts w:ascii="Arial" w:hAnsi="Arial" w:cs="Arial"/>
        </w:rPr>
      </w:pPr>
      <w:r>
        <w:rPr>
          <w:rFonts w:ascii="Arial" w:hAnsi="Arial" w:cs="Arial"/>
        </w:rPr>
        <w:t xml:space="preserve">In this regard, there is no doubt that </w:t>
      </w:r>
      <w:r w:rsidR="007464C5">
        <w:rPr>
          <w:rFonts w:ascii="Arial" w:hAnsi="Arial" w:cs="Arial"/>
        </w:rPr>
        <w:t xml:space="preserve">service of </w:t>
      </w:r>
      <w:r>
        <w:rPr>
          <w:rFonts w:ascii="Arial" w:hAnsi="Arial" w:cs="Arial"/>
        </w:rPr>
        <w:t>applications for contempt of court</w:t>
      </w:r>
      <w:r w:rsidR="000B6AD6">
        <w:rPr>
          <w:rFonts w:ascii="Arial" w:hAnsi="Arial" w:cs="Arial"/>
        </w:rPr>
        <w:t>,</w:t>
      </w:r>
      <w:r>
        <w:rPr>
          <w:rFonts w:ascii="Arial" w:hAnsi="Arial" w:cs="Arial"/>
        </w:rPr>
        <w:t xml:space="preserve"> should therefor fall in line with the provisions</w:t>
      </w:r>
      <w:r w:rsidR="000B6AD6">
        <w:rPr>
          <w:rFonts w:ascii="Arial" w:hAnsi="Arial" w:cs="Arial"/>
        </w:rPr>
        <w:t xml:space="preserve"> rule 8 and the various </w:t>
      </w:r>
      <w:proofErr w:type="spellStart"/>
      <w:r w:rsidR="000B6AD6">
        <w:rPr>
          <w:rFonts w:ascii="Arial" w:hAnsi="Arial" w:cs="Arial"/>
        </w:rPr>
        <w:t>subrules</w:t>
      </w:r>
      <w:proofErr w:type="spellEnd"/>
      <w:r w:rsidR="000B6AD6">
        <w:rPr>
          <w:rFonts w:ascii="Arial" w:hAnsi="Arial" w:cs="Arial"/>
        </w:rPr>
        <w:t xml:space="preserve"> to be found thereunder and this is the argument Ms. </w:t>
      </w:r>
      <w:proofErr w:type="spellStart"/>
      <w:r w:rsidR="000B6AD6">
        <w:rPr>
          <w:rFonts w:ascii="Arial" w:hAnsi="Arial" w:cs="Arial"/>
        </w:rPr>
        <w:t>Angula</w:t>
      </w:r>
      <w:proofErr w:type="spellEnd"/>
      <w:r w:rsidR="000B6AD6">
        <w:rPr>
          <w:rFonts w:ascii="Arial" w:hAnsi="Arial" w:cs="Arial"/>
        </w:rPr>
        <w:t xml:space="preserve"> advanced as shall be apparent hereunder.</w:t>
      </w:r>
    </w:p>
    <w:p w14:paraId="2F845162" w14:textId="77777777" w:rsidR="000B6AD6" w:rsidRPr="00A366FC" w:rsidRDefault="000B6AD6" w:rsidP="00417AF0">
      <w:pPr>
        <w:spacing w:line="360" w:lineRule="auto"/>
        <w:jc w:val="both"/>
        <w:rPr>
          <w:rFonts w:ascii="Arial" w:hAnsi="Arial" w:cs="Arial"/>
        </w:rPr>
      </w:pPr>
    </w:p>
    <w:p w14:paraId="4A05588B" w14:textId="04C69947" w:rsidR="00BE2407" w:rsidRPr="00417AF0" w:rsidRDefault="000B6AD6" w:rsidP="00417AF0">
      <w:pPr>
        <w:spacing w:line="360" w:lineRule="auto"/>
        <w:jc w:val="both"/>
        <w:rPr>
          <w:rFonts w:ascii="Arial" w:hAnsi="Arial" w:cs="Arial"/>
        </w:rPr>
      </w:pPr>
      <w:r>
        <w:rPr>
          <w:rFonts w:ascii="Arial" w:hAnsi="Arial" w:cs="Arial"/>
        </w:rPr>
        <w:t>[12</w:t>
      </w:r>
      <w:r w:rsidR="006A12CD" w:rsidRPr="00417AF0">
        <w:rPr>
          <w:rFonts w:ascii="Arial" w:hAnsi="Arial" w:cs="Arial"/>
        </w:rPr>
        <w:t>]</w:t>
      </w:r>
      <w:r w:rsidR="006A12CD" w:rsidRPr="00417AF0">
        <w:rPr>
          <w:rFonts w:ascii="Arial" w:hAnsi="Arial" w:cs="Arial"/>
        </w:rPr>
        <w:tab/>
      </w:r>
      <w:r w:rsidR="00876CA8" w:rsidRPr="00417AF0">
        <w:rPr>
          <w:rFonts w:ascii="Arial" w:hAnsi="Arial" w:cs="Arial"/>
        </w:rPr>
        <w:t xml:space="preserve">In support of her argument, </w:t>
      </w:r>
      <w:r w:rsidR="006A12CD" w:rsidRPr="00417AF0">
        <w:rPr>
          <w:rFonts w:ascii="Arial" w:hAnsi="Arial" w:cs="Arial"/>
        </w:rPr>
        <w:t xml:space="preserve">Ms. </w:t>
      </w:r>
      <w:proofErr w:type="spellStart"/>
      <w:r w:rsidR="006A12CD" w:rsidRPr="00417AF0">
        <w:rPr>
          <w:rFonts w:ascii="Arial" w:hAnsi="Arial" w:cs="Arial"/>
        </w:rPr>
        <w:t>Angula</w:t>
      </w:r>
      <w:proofErr w:type="spellEnd"/>
      <w:r w:rsidR="006A12CD" w:rsidRPr="00417AF0">
        <w:rPr>
          <w:rFonts w:ascii="Arial" w:hAnsi="Arial" w:cs="Arial"/>
        </w:rPr>
        <w:t xml:space="preserve"> referred the court to a decision in </w:t>
      </w:r>
      <w:r w:rsidR="006A12CD" w:rsidRPr="00417AF0">
        <w:rPr>
          <w:rFonts w:ascii="Arial" w:hAnsi="Arial" w:cs="Arial"/>
          <w:i/>
        </w:rPr>
        <w:t>Grey v The Minister of Home Affairs Republic of South Africa and Others</w:t>
      </w:r>
      <w:r w:rsidR="006A12CD" w:rsidRPr="00417AF0">
        <w:rPr>
          <w:rStyle w:val="FootnoteReference"/>
          <w:rFonts w:ascii="Arial" w:hAnsi="Arial" w:cs="Arial"/>
          <w:i/>
        </w:rPr>
        <w:footnoteReference w:id="2"/>
      </w:r>
      <w:r w:rsidR="00876CA8" w:rsidRPr="00417AF0">
        <w:rPr>
          <w:rFonts w:ascii="Arial" w:hAnsi="Arial" w:cs="Arial"/>
        </w:rPr>
        <w:t>. In that case, which also related to contempt of court, the court held that personal service was in the circumstances, not necessary and in that regard, held as follows:</w:t>
      </w:r>
    </w:p>
    <w:p w14:paraId="3B29337C" w14:textId="77777777" w:rsidR="00876CA8" w:rsidRPr="00417AF0" w:rsidRDefault="00876CA8" w:rsidP="00417AF0">
      <w:pPr>
        <w:spacing w:line="360" w:lineRule="auto"/>
        <w:jc w:val="both"/>
        <w:rPr>
          <w:rFonts w:ascii="Arial" w:hAnsi="Arial" w:cs="Arial"/>
        </w:rPr>
      </w:pPr>
    </w:p>
    <w:p w14:paraId="7E64037D" w14:textId="1992D1D9" w:rsidR="00876CA8" w:rsidRPr="00417AF0" w:rsidRDefault="00876CA8" w:rsidP="00417AF0">
      <w:pPr>
        <w:spacing w:line="360" w:lineRule="auto"/>
        <w:jc w:val="both"/>
        <w:rPr>
          <w:rFonts w:ascii="Arial" w:hAnsi="Arial" w:cs="Arial"/>
          <w:sz w:val="22"/>
          <w:szCs w:val="22"/>
        </w:rPr>
      </w:pPr>
      <w:r w:rsidRPr="00417AF0">
        <w:rPr>
          <w:rFonts w:ascii="Arial" w:hAnsi="Arial" w:cs="Arial"/>
          <w:sz w:val="22"/>
          <w:szCs w:val="22"/>
        </w:rPr>
        <w:t>‘There is no merit in the respondents’ contention that there is a requi</w:t>
      </w:r>
      <w:r w:rsidR="00CB161A" w:rsidRPr="00417AF0">
        <w:rPr>
          <w:rFonts w:ascii="Arial" w:hAnsi="Arial" w:cs="Arial"/>
          <w:sz w:val="22"/>
          <w:szCs w:val="22"/>
        </w:rPr>
        <w:t xml:space="preserve">rement, as they seem to suggest, that there must be personal service of the order. I am satisfied that service at the State Attorney’s office constituted proper service. That service, coupled with the fact that the respondents were represented on both occasions when the </w:t>
      </w:r>
      <w:r w:rsidR="00CB161A" w:rsidRPr="00417AF0">
        <w:rPr>
          <w:rFonts w:ascii="Arial" w:hAnsi="Arial" w:cs="Arial"/>
          <w:i/>
          <w:sz w:val="22"/>
          <w:szCs w:val="22"/>
        </w:rPr>
        <w:t xml:space="preserve">rule nisi </w:t>
      </w:r>
      <w:r w:rsidR="00CB161A" w:rsidRPr="00417AF0">
        <w:rPr>
          <w:rFonts w:ascii="Arial" w:hAnsi="Arial" w:cs="Arial"/>
          <w:sz w:val="22"/>
          <w:szCs w:val="22"/>
        </w:rPr>
        <w:t>was issued and later confirmed, leads to the conclusion that the applicant has succeeded in proving the requirement of service of the order.’</w:t>
      </w:r>
    </w:p>
    <w:p w14:paraId="7E52EA0D" w14:textId="77777777" w:rsidR="00AF63A8" w:rsidRPr="00417AF0" w:rsidRDefault="00AF63A8" w:rsidP="00417AF0">
      <w:pPr>
        <w:spacing w:line="360" w:lineRule="auto"/>
        <w:jc w:val="both"/>
        <w:rPr>
          <w:rFonts w:ascii="Arial" w:hAnsi="Arial" w:cs="Arial"/>
        </w:rPr>
      </w:pPr>
    </w:p>
    <w:p w14:paraId="4DE9E590" w14:textId="6D707AFB" w:rsidR="00AF63A8" w:rsidRPr="00417AF0" w:rsidRDefault="000B6AD6" w:rsidP="00417AF0">
      <w:pPr>
        <w:spacing w:line="360" w:lineRule="auto"/>
        <w:jc w:val="both"/>
        <w:rPr>
          <w:rFonts w:ascii="Arial" w:hAnsi="Arial" w:cs="Arial"/>
        </w:rPr>
      </w:pPr>
      <w:r>
        <w:rPr>
          <w:rFonts w:ascii="Arial" w:hAnsi="Arial" w:cs="Arial"/>
        </w:rPr>
        <w:t>[13</w:t>
      </w:r>
      <w:r w:rsidR="00AF63A8" w:rsidRPr="00417AF0">
        <w:rPr>
          <w:rFonts w:ascii="Arial" w:hAnsi="Arial" w:cs="Arial"/>
        </w:rPr>
        <w:t>]</w:t>
      </w:r>
      <w:r w:rsidR="00AF63A8" w:rsidRPr="00417AF0">
        <w:rPr>
          <w:rFonts w:ascii="Arial" w:hAnsi="Arial" w:cs="Arial"/>
        </w:rPr>
        <w:tab/>
        <w:t xml:space="preserve">In regard to the issue of service of court orders in contempt proceedings, the learned authors, </w:t>
      </w:r>
      <w:proofErr w:type="spellStart"/>
      <w:r w:rsidR="00AF63A8" w:rsidRPr="00417AF0">
        <w:rPr>
          <w:rFonts w:ascii="Arial" w:hAnsi="Arial" w:cs="Arial"/>
        </w:rPr>
        <w:t>Herbstein</w:t>
      </w:r>
      <w:proofErr w:type="spellEnd"/>
      <w:r w:rsidR="00AF63A8" w:rsidRPr="00417AF0">
        <w:rPr>
          <w:rFonts w:ascii="Arial" w:hAnsi="Arial" w:cs="Arial"/>
        </w:rPr>
        <w:t xml:space="preserve"> &amp; Van </w:t>
      </w:r>
      <w:proofErr w:type="spellStart"/>
      <w:r w:rsidR="00AF63A8" w:rsidRPr="00417AF0">
        <w:rPr>
          <w:rFonts w:ascii="Arial" w:hAnsi="Arial" w:cs="Arial"/>
        </w:rPr>
        <w:t>Winsen</w:t>
      </w:r>
      <w:proofErr w:type="spellEnd"/>
      <w:r w:rsidR="00AF63A8" w:rsidRPr="00417AF0">
        <w:rPr>
          <w:rFonts w:ascii="Arial" w:hAnsi="Arial" w:cs="Arial"/>
        </w:rPr>
        <w:t>,</w:t>
      </w:r>
      <w:r w:rsidR="00AF63A8" w:rsidRPr="00417AF0">
        <w:rPr>
          <w:rStyle w:val="FootnoteReference"/>
          <w:rFonts w:ascii="Arial" w:hAnsi="Arial" w:cs="Arial"/>
        </w:rPr>
        <w:footnoteReference w:id="3"/>
      </w:r>
      <w:r w:rsidR="00AF63A8" w:rsidRPr="00417AF0">
        <w:rPr>
          <w:rFonts w:ascii="Arial" w:hAnsi="Arial" w:cs="Arial"/>
        </w:rPr>
        <w:t xml:space="preserve"> state the following regarding service:</w:t>
      </w:r>
    </w:p>
    <w:p w14:paraId="410044FD" w14:textId="77777777" w:rsidR="00AF63A8" w:rsidRPr="00417AF0" w:rsidRDefault="00AF63A8" w:rsidP="00417AF0">
      <w:pPr>
        <w:spacing w:line="360" w:lineRule="auto"/>
        <w:jc w:val="both"/>
        <w:rPr>
          <w:rFonts w:ascii="Arial" w:hAnsi="Arial" w:cs="Arial"/>
        </w:rPr>
      </w:pPr>
    </w:p>
    <w:p w14:paraId="7AB40C6A" w14:textId="308920D0" w:rsidR="00AF63A8" w:rsidRPr="00417AF0" w:rsidRDefault="00AF63A8" w:rsidP="00417AF0">
      <w:pPr>
        <w:spacing w:line="360" w:lineRule="auto"/>
        <w:jc w:val="both"/>
        <w:rPr>
          <w:rFonts w:ascii="Arial" w:hAnsi="Arial" w:cs="Arial"/>
          <w:sz w:val="22"/>
          <w:szCs w:val="22"/>
        </w:rPr>
      </w:pPr>
      <w:r w:rsidRPr="00417AF0">
        <w:rPr>
          <w:rFonts w:ascii="Arial" w:hAnsi="Arial" w:cs="Arial"/>
          <w:sz w:val="22"/>
          <w:szCs w:val="22"/>
        </w:rPr>
        <w:t xml:space="preserve">‘The applicant must show that the order of court with which the respondent failed to comply had either been served personally or had come to the respondent’s personal notice. When a person has information, which there are no reasonable grounds to </w:t>
      </w:r>
      <w:r w:rsidRPr="00417AF0">
        <w:rPr>
          <w:rFonts w:ascii="Arial" w:hAnsi="Arial" w:cs="Arial"/>
          <w:sz w:val="22"/>
          <w:szCs w:val="22"/>
        </w:rPr>
        <w:lastRenderedPageBreak/>
        <w:t>disbelieve, to the effect that an order has been granted against him, such person is bound to act as if the order had been duly served.’</w:t>
      </w:r>
    </w:p>
    <w:p w14:paraId="4AC42600" w14:textId="77777777" w:rsidR="00AF63A8" w:rsidRPr="00417AF0" w:rsidRDefault="00AF63A8" w:rsidP="00417AF0">
      <w:pPr>
        <w:spacing w:line="360" w:lineRule="auto"/>
        <w:jc w:val="both"/>
        <w:rPr>
          <w:rFonts w:ascii="Arial" w:hAnsi="Arial" w:cs="Arial"/>
        </w:rPr>
      </w:pPr>
    </w:p>
    <w:p w14:paraId="61F2B7A6" w14:textId="71C1F0A7" w:rsidR="00AF63A8" w:rsidRPr="00417AF0" w:rsidRDefault="000B6AD6" w:rsidP="00417AF0">
      <w:pPr>
        <w:spacing w:line="360" w:lineRule="auto"/>
        <w:jc w:val="both"/>
        <w:rPr>
          <w:rFonts w:ascii="Arial" w:hAnsi="Arial" w:cs="Arial"/>
        </w:rPr>
      </w:pPr>
      <w:r>
        <w:rPr>
          <w:rFonts w:ascii="Arial" w:hAnsi="Arial" w:cs="Arial"/>
        </w:rPr>
        <w:t>[14</w:t>
      </w:r>
      <w:r w:rsidR="00AF63A8" w:rsidRPr="00417AF0">
        <w:rPr>
          <w:rFonts w:ascii="Arial" w:hAnsi="Arial" w:cs="Arial"/>
        </w:rPr>
        <w:t>]</w:t>
      </w:r>
      <w:r w:rsidR="00AF63A8" w:rsidRPr="00417AF0">
        <w:rPr>
          <w:rFonts w:ascii="Arial" w:hAnsi="Arial" w:cs="Arial"/>
        </w:rPr>
        <w:tab/>
        <w:t>It is accordingly clear that in such matters, there are two alternatives. The first, and if I may say so, the preferred one, is for the order to have been served on the respondent personally. I say preferred for the reason that orders eventuating from a finding that a party is guilty of contempt of court, are serious and may, in proper cases, result in a respondent forfeiting one of his or her primordial right</w:t>
      </w:r>
      <w:r w:rsidR="007464C5">
        <w:rPr>
          <w:rFonts w:ascii="Arial" w:hAnsi="Arial" w:cs="Arial"/>
        </w:rPr>
        <w:t>s</w:t>
      </w:r>
      <w:r w:rsidR="00AF63A8" w:rsidRPr="00417AF0">
        <w:rPr>
          <w:rFonts w:ascii="Arial" w:hAnsi="Arial" w:cs="Arial"/>
        </w:rPr>
        <w:t>, namely, that of liberty</w:t>
      </w:r>
      <w:r w:rsidR="00291741" w:rsidRPr="00417AF0">
        <w:rPr>
          <w:rFonts w:ascii="Arial" w:hAnsi="Arial" w:cs="Arial"/>
        </w:rPr>
        <w:t>, even if for a season. For that reason, I incline to the view that it is always preferred that personal service be effected as far as is possible. I will return to this later.</w:t>
      </w:r>
    </w:p>
    <w:p w14:paraId="5DCAE0AD" w14:textId="77777777" w:rsidR="00291741" w:rsidRPr="00417AF0" w:rsidRDefault="00291741" w:rsidP="00417AF0">
      <w:pPr>
        <w:spacing w:line="360" w:lineRule="auto"/>
        <w:jc w:val="both"/>
        <w:rPr>
          <w:rFonts w:ascii="Arial" w:hAnsi="Arial" w:cs="Arial"/>
        </w:rPr>
      </w:pPr>
    </w:p>
    <w:p w14:paraId="47BAC38C" w14:textId="063AD2DF" w:rsidR="00291741" w:rsidRPr="00417AF0" w:rsidRDefault="000B6AD6" w:rsidP="00417AF0">
      <w:pPr>
        <w:spacing w:line="360" w:lineRule="auto"/>
        <w:jc w:val="both"/>
        <w:rPr>
          <w:rFonts w:ascii="Arial" w:hAnsi="Arial" w:cs="Arial"/>
        </w:rPr>
      </w:pPr>
      <w:r>
        <w:rPr>
          <w:rFonts w:ascii="Arial" w:hAnsi="Arial" w:cs="Arial"/>
        </w:rPr>
        <w:t>[15</w:t>
      </w:r>
      <w:r w:rsidR="00291741" w:rsidRPr="00417AF0">
        <w:rPr>
          <w:rFonts w:ascii="Arial" w:hAnsi="Arial" w:cs="Arial"/>
        </w:rPr>
        <w:t>]</w:t>
      </w:r>
      <w:r w:rsidR="00291741" w:rsidRPr="00417AF0">
        <w:rPr>
          <w:rFonts w:ascii="Arial" w:hAnsi="Arial" w:cs="Arial"/>
        </w:rPr>
        <w:tab/>
        <w:t xml:space="preserve">The second alternative, as indicated by the learned authors, is that of the court having to satisfy itself, from the return of service, that although personal service may not have been effected, the order in question did, however, come to the notice of the respondent. In this regard, the court, in the </w:t>
      </w:r>
      <w:r w:rsidR="00291741" w:rsidRPr="00417AF0">
        <w:rPr>
          <w:rFonts w:ascii="Arial" w:hAnsi="Arial" w:cs="Arial"/>
          <w:i/>
        </w:rPr>
        <w:t xml:space="preserve">Grey </w:t>
      </w:r>
      <w:r w:rsidR="009E4A36">
        <w:rPr>
          <w:rFonts w:ascii="Arial" w:hAnsi="Arial" w:cs="Arial"/>
        </w:rPr>
        <w:t xml:space="preserve">case, was of the </w:t>
      </w:r>
      <w:r w:rsidR="00291741" w:rsidRPr="00417AF0">
        <w:rPr>
          <w:rFonts w:ascii="Arial" w:hAnsi="Arial" w:cs="Arial"/>
        </w:rPr>
        <w:t xml:space="preserve">considered view that the order did come to the personal attention of the respondents, as it was served on the State Attorney’s office and the respondents were in any event represented in those proceedings. </w:t>
      </w:r>
    </w:p>
    <w:p w14:paraId="0F44A268" w14:textId="77777777" w:rsidR="00291741" w:rsidRPr="00417AF0" w:rsidRDefault="00291741" w:rsidP="00417AF0">
      <w:pPr>
        <w:spacing w:line="360" w:lineRule="auto"/>
        <w:jc w:val="both"/>
        <w:rPr>
          <w:rFonts w:ascii="Arial" w:hAnsi="Arial" w:cs="Arial"/>
        </w:rPr>
      </w:pPr>
    </w:p>
    <w:p w14:paraId="0A627975" w14:textId="51626288" w:rsidR="00291741" w:rsidRPr="00417AF0" w:rsidRDefault="000B6AD6" w:rsidP="00417AF0">
      <w:pPr>
        <w:spacing w:line="360" w:lineRule="auto"/>
        <w:jc w:val="both"/>
        <w:rPr>
          <w:rFonts w:ascii="Arial" w:hAnsi="Arial" w:cs="Arial"/>
        </w:rPr>
      </w:pPr>
      <w:r>
        <w:rPr>
          <w:rFonts w:ascii="Arial" w:hAnsi="Arial" w:cs="Arial"/>
        </w:rPr>
        <w:t>[16</w:t>
      </w:r>
      <w:r w:rsidR="00291741" w:rsidRPr="00417AF0">
        <w:rPr>
          <w:rFonts w:ascii="Arial" w:hAnsi="Arial" w:cs="Arial"/>
        </w:rPr>
        <w:t>]</w:t>
      </w:r>
      <w:r w:rsidR="00291741" w:rsidRPr="00417AF0">
        <w:rPr>
          <w:rFonts w:ascii="Arial" w:hAnsi="Arial" w:cs="Arial"/>
        </w:rPr>
        <w:tab/>
        <w:t>I now return to deal with the issue of the preferred nature of personal service I referred to above. Besides the possible consequences of a finding that the respondent is guilty of contempt, which may be punishable by committing the contemnor to gaol, which results in the loss of freedom, a serious matter, rule 8 (2) (</w:t>
      </w:r>
      <w:r w:rsidR="00291741" w:rsidRPr="00417AF0">
        <w:rPr>
          <w:rFonts w:ascii="Arial" w:hAnsi="Arial" w:cs="Arial"/>
          <w:i/>
        </w:rPr>
        <w:t>a</w:t>
      </w:r>
      <w:r w:rsidR="00291741" w:rsidRPr="00417AF0">
        <w:rPr>
          <w:rFonts w:ascii="Arial" w:hAnsi="Arial" w:cs="Arial"/>
        </w:rPr>
        <w:t>) and (</w:t>
      </w:r>
      <w:r w:rsidR="00291741" w:rsidRPr="00417AF0">
        <w:rPr>
          <w:rFonts w:ascii="Arial" w:hAnsi="Arial" w:cs="Arial"/>
          <w:i/>
        </w:rPr>
        <w:t>b</w:t>
      </w:r>
      <w:r w:rsidR="00291741" w:rsidRPr="00417AF0">
        <w:rPr>
          <w:rFonts w:ascii="Arial" w:hAnsi="Arial" w:cs="Arial"/>
        </w:rPr>
        <w:t>) read as follows:</w:t>
      </w:r>
    </w:p>
    <w:p w14:paraId="05AA7C51" w14:textId="77777777" w:rsidR="00291741" w:rsidRPr="00417AF0" w:rsidRDefault="00291741" w:rsidP="00417AF0">
      <w:pPr>
        <w:spacing w:line="360" w:lineRule="auto"/>
        <w:jc w:val="both"/>
        <w:rPr>
          <w:rFonts w:ascii="Arial" w:hAnsi="Arial" w:cs="Arial"/>
        </w:rPr>
      </w:pPr>
    </w:p>
    <w:p w14:paraId="786FD509" w14:textId="004BB471" w:rsidR="00291741" w:rsidRPr="00417AF0" w:rsidRDefault="00291741" w:rsidP="00417AF0">
      <w:pPr>
        <w:spacing w:line="360" w:lineRule="auto"/>
        <w:jc w:val="both"/>
        <w:rPr>
          <w:rFonts w:ascii="Arial" w:hAnsi="Arial" w:cs="Arial"/>
          <w:sz w:val="22"/>
          <w:szCs w:val="22"/>
        </w:rPr>
      </w:pPr>
      <w:r w:rsidRPr="00417AF0">
        <w:rPr>
          <w:rFonts w:ascii="Arial" w:hAnsi="Arial" w:cs="Arial"/>
          <w:sz w:val="22"/>
          <w:szCs w:val="22"/>
        </w:rPr>
        <w:t xml:space="preserve">‘Service of any process referred to in </w:t>
      </w:r>
      <w:proofErr w:type="spellStart"/>
      <w:r w:rsidRPr="00417AF0">
        <w:rPr>
          <w:rFonts w:ascii="Arial" w:hAnsi="Arial" w:cs="Arial"/>
          <w:sz w:val="22"/>
          <w:szCs w:val="22"/>
        </w:rPr>
        <w:t>subrule</w:t>
      </w:r>
      <w:proofErr w:type="spellEnd"/>
      <w:r w:rsidRPr="00417AF0">
        <w:rPr>
          <w:rFonts w:ascii="Arial" w:hAnsi="Arial" w:cs="Arial"/>
          <w:sz w:val="22"/>
          <w:szCs w:val="22"/>
        </w:rPr>
        <w:t xml:space="preserve"> (1) may be effected –</w:t>
      </w:r>
    </w:p>
    <w:p w14:paraId="146524CA" w14:textId="77777777" w:rsidR="00291741" w:rsidRPr="00417AF0" w:rsidRDefault="00291741" w:rsidP="00417AF0">
      <w:pPr>
        <w:spacing w:line="360" w:lineRule="auto"/>
        <w:jc w:val="both"/>
        <w:rPr>
          <w:rFonts w:ascii="Arial" w:hAnsi="Arial" w:cs="Arial"/>
          <w:sz w:val="22"/>
          <w:szCs w:val="22"/>
        </w:rPr>
      </w:pPr>
    </w:p>
    <w:p w14:paraId="1783522B" w14:textId="12A14141" w:rsidR="00291741" w:rsidRPr="00417AF0" w:rsidRDefault="004D6BDD" w:rsidP="002B4B96">
      <w:pPr>
        <w:pStyle w:val="ListParagraph"/>
        <w:numPr>
          <w:ilvl w:val="0"/>
          <w:numId w:val="2"/>
        </w:numPr>
        <w:spacing w:line="360" w:lineRule="auto"/>
        <w:ind w:hanging="720"/>
        <w:jc w:val="both"/>
        <w:rPr>
          <w:rFonts w:ascii="Arial" w:hAnsi="Arial" w:cs="Arial"/>
          <w:sz w:val="22"/>
          <w:szCs w:val="22"/>
        </w:rPr>
      </w:pPr>
      <w:r w:rsidRPr="00417AF0">
        <w:rPr>
          <w:rFonts w:ascii="Arial" w:hAnsi="Arial" w:cs="Arial"/>
          <w:sz w:val="22"/>
          <w:szCs w:val="22"/>
        </w:rPr>
        <w:t>by delivering a copy thereof personally to the person to be served, but if the person to be served is a minor or a person under disability, service must be effected on the guardian, tutor, curator or the like of that minor person or person under disability;</w:t>
      </w:r>
    </w:p>
    <w:p w14:paraId="0C11B977" w14:textId="62F4CD8B" w:rsidR="004D6BDD" w:rsidRPr="00417AF0" w:rsidRDefault="004D6BDD" w:rsidP="002B4B96">
      <w:pPr>
        <w:pStyle w:val="ListParagraph"/>
        <w:numPr>
          <w:ilvl w:val="0"/>
          <w:numId w:val="2"/>
        </w:numPr>
        <w:spacing w:line="360" w:lineRule="auto"/>
        <w:ind w:hanging="720"/>
        <w:jc w:val="both"/>
        <w:rPr>
          <w:rFonts w:ascii="Arial" w:hAnsi="Arial" w:cs="Arial"/>
          <w:sz w:val="22"/>
          <w:szCs w:val="22"/>
          <w:u w:val="single"/>
        </w:rPr>
      </w:pPr>
      <w:r w:rsidRPr="00417AF0">
        <w:rPr>
          <w:rFonts w:ascii="Arial" w:hAnsi="Arial" w:cs="Arial"/>
          <w:sz w:val="22"/>
          <w:szCs w:val="22"/>
          <w:u w:val="single"/>
        </w:rPr>
        <w:lastRenderedPageBreak/>
        <w:t xml:space="preserve">where personal service is not reasonably possible, </w:t>
      </w:r>
      <w:r w:rsidRPr="00417AF0">
        <w:rPr>
          <w:rFonts w:ascii="Arial" w:hAnsi="Arial" w:cs="Arial"/>
          <w:sz w:val="22"/>
          <w:szCs w:val="22"/>
        </w:rPr>
        <w:t xml:space="preserve">by leaving, subject to </w:t>
      </w:r>
      <w:proofErr w:type="spellStart"/>
      <w:r w:rsidRPr="00417AF0">
        <w:rPr>
          <w:rFonts w:ascii="Arial" w:hAnsi="Arial" w:cs="Arial"/>
          <w:sz w:val="22"/>
          <w:szCs w:val="22"/>
        </w:rPr>
        <w:t>subrule</w:t>
      </w:r>
      <w:proofErr w:type="spellEnd"/>
      <w:r w:rsidRPr="00417AF0">
        <w:rPr>
          <w:rFonts w:ascii="Arial" w:hAnsi="Arial" w:cs="Arial"/>
          <w:sz w:val="22"/>
          <w:szCs w:val="22"/>
        </w:rPr>
        <w:t>(5), a copy of the process at the place of residence or place of business of the person to be served. . .’ (Emphasis added).</w:t>
      </w:r>
    </w:p>
    <w:p w14:paraId="647E484D" w14:textId="77777777" w:rsidR="004D6BDD" w:rsidRPr="00417AF0" w:rsidRDefault="004D6BDD" w:rsidP="00417AF0">
      <w:pPr>
        <w:spacing w:line="360" w:lineRule="auto"/>
        <w:ind w:left="360"/>
        <w:jc w:val="both"/>
        <w:rPr>
          <w:rFonts w:ascii="Arial" w:hAnsi="Arial" w:cs="Arial"/>
          <w:u w:val="single"/>
        </w:rPr>
      </w:pPr>
    </w:p>
    <w:p w14:paraId="2EB4DC47" w14:textId="0A94D6C8" w:rsidR="006B5E83" w:rsidRDefault="000B6AD6" w:rsidP="002D1387">
      <w:pPr>
        <w:spacing w:line="360" w:lineRule="auto"/>
        <w:jc w:val="both"/>
        <w:rPr>
          <w:rFonts w:ascii="Arial" w:hAnsi="Arial" w:cs="Arial"/>
        </w:rPr>
      </w:pPr>
      <w:r>
        <w:rPr>
          <w:rFonts w:ascii="Arial" w:hAnsi="Arial" w:cs="Arial"/>
        </w:rPr>
        <w:t>[17</w:t>
      </w:r>
      <w:r w:rsidR="004D6BDD" w:rsidRPr="00417AF0">
        <w:rPr>
          <w:rFonts w:ascii="Arial" w:hAnsi="Arial" w:cs="Arial"/>
        </w:rPr>
        <w:t>]</w:t>
      </w:r>
      <w:r w:rsidR="004D6BDD" w:rsidRPr="00417AF0">
        <w:rPr>
          <w:rFonts w:ascii="Arial" w:hAnsi="Arial" w:cs="Arial"/>
        </w:rPr>
        <w:tab/>
        <w:t>Although the rule quoted above and emphasised seems to relate only to (</w:t>
      </w:r>
      <w:r w:rsidR="004D6BDD" w:rsidRPr="00417AF0">
        <w:rPr>
          <w:rFonts w:ascii="Arial" w:hAnsi="Arial" w:cs="Arial"/>
          <w:i/>
        </w:rPr>
        <w:t>b</w:t>
      </w:r>
      <w:r w:rsidR="004D6BDD" w:rsidRPr="00417AF0">
        <w:rPr>
          <w:rFonts w:ascii="Arial" w:hAnsi="Arial" w:cs="Arial"/>
        </w:rPr>
        <w:t>) above, it hardly needs reminding that any cou</w:t>
      </w:r>
      <w:r w:rsidR="007464C5">
        <w:rPr>
          <w:rFonts w:ascii="Arial" w:hAnsi="Arial" w:cs="Arial"/>
        </w:rPr>
        <w:t>rt, would, where possible, p</w:t>
      </w:r>
      <w:r w:rsidR="004D6BDD" w:rsidRPr="00417AF0">
        <w:rPr>
          <w:rFonts w:ascii="Arial" w:hAnsi="Arial" w:cs="Arial"/>
        </w:rPr>
        <w:t>re</w:t>
      </w:r>
      <w:r w:rsidR="007464C5">
        <w:rPr>
          <w:rFonts w:ascii="Arial" w:hAnsi="Arial" w:cs="Arial"/>
        </w:rPr>
        <w:t>fer</w:t>
      </w:r>
      <w:r w:rsidR="004D6BDD" w:rsidRPr="00417AF0">
        <w:rPr>
          <w:rFonts w:ascii="Arial" w:hAnsi="Arial" w:cs="Arial"/>
        </w:rPr>
        <w:t xml:space="preserve"> personal service of process and if not feasible or possible in those circumstance, some other mode of service may then be accepted. In my view, the words underlined should have properly applied to all the alternative methods of service </w:t>
      </w:r>
      <w:r w:rsidR="007464C5">
        <w:rPr>
          <w:rFonts w:ascii="Arial" w:hAnsi="Arial" w:cs="Arial"/>
        </w:rPr>
        <w:t>to personal service in rule 8 (2) (</w:t>
      </w:r>
      <w:r w:rsidR="007464C5">
        <w:rPr>
          <w:rFonts w:ascii="Arial" w:hAnsi="Arial" w:cs="Arial"/>
          <w:i/>
        </w:rPr>
        <w:t>a</w:t>
      </w:r>
      <w:r w:rsidR="007464C5">
        <w:rPr>
          <w:rFonts w:ascii="Arial" w:hAnsi="Arial" w:cs="Arial"/>
        </w:rPr>
        <w:t xml:space="preserve">) </w:t>
      </w:r>
      <w:r w:rsidR="004D6BDD" w:rsidRPr="007464C5">
        <w:rPr>
          <w:rFonts w:ascii="Arial" w:hAnsi="Arial" w:cs="Arial"/>
        </w:rPr>
        <w:t>and</w:t>
      </w:r>
      <w:r w:rsidR="004D6BDD" w:rsidRPr="00417AF0">
        <w:rPr>
          <w:rFonts w:ascii="Arial" w:hAnsi="Arial" w:cs="Arial"/>
        </w:rPr>
        <w:t xml:space="preserve"> not applied, as it would presently seem, to (</w:t>
      </w:r>
      <w:r w:rsidR="004D6BDD" w:rsidRPr="00417AF0">
        <w:rPr>
          <w:rFonts w:ascii="Arial" w:hAnsi="Arial" w:cs="Arial"/>
          <w:i/>
        </w:rPr>
        <w:t>b</w:t>
      </w:r>
      <w:r w:rsidR="004D6BDD" w:rsidRPr="00417AF0">
        <w:rPr>
          <w:rFonts w:ascii="Arial" w:hAnsi="Arial" w:cs="Arial"/>
        </w:rPr>
        <w:t>) only. There is, in my opini</w:t>
      </w:r>
      <w:r w:rsidR="006B5E83" w:rsidRPr="00417AF0">
        <w:rPr>
          <w:rFonts w:ascii="Arial" w:hAnsi="Arial" w:cs="Arial"/>
        </w:rPr>
        <w:t>on, no justification for confin</w:t>
      </w:r>
      <w:r w:rsidR="004D6BDD" w:rsidRPr="00417AF0">
        <w:rPr>
          <w:rFonts w:ascii="Arial" w:hAnsi="Arial" w:cs="Arial"/>
        </w:rPr>
        <w:t xml:space="preserve">ing the underlined portion </w:t>
      </w:r>
      <w:r w:rsidR="007464C5">
        <w:rPr>
          <w:rFonts w:ascii="Arial" w:hAnsi="Arial" w:cs="Arial"/>
        </w:rPr>
        <w:t xml:space="preserve">only </w:t>
      </w:r>
      <w:r w:rsidR="004D6BDD" w:rsidRPr="00417AF0">
        <w:rPr>
          <w:rFonts w:ascii="Arial" w:hAnsi="Arial" w:cs="Arial"/>
        </w:rPr>
        <w:t>to</w:t>
      </w:r>
      <w:r w:rsidR="007464C5">
        <w:rPr>
          <w:rFonts w:ascii="Arial" w:hAnsi="Arial" w:cs="Arial"/>
        </w:rPr>
        <w:t xml:space="preserve"> rule 8 (2)</w:t>
      </w:r>
      <w:r w:rsidR="004D6BDD" w:rsidRPr="00417AF0">
        <w:rPr>
          <w:rFonts w:ascii="Arial" w:hAnsi="Arial" w:cs="Arial"/>
        </w:rPr>
        <w:t xml:space="preserve"> (</w:t>
      </w:r>
      <w:r w:rsidR="004D6BDD" w:rsidRPr="00417AF0">
        <w:rPr>
          <w:rFonts w:ascii="Arial" w:hAnsi="Arial" w:cs="Arial"/>
          <w:i/>
        </w:rPr>
        <w:t>b</w:t>
      </w:r>
      <w:r w:rsidR="004D6BDD" w:rsidRPr="00417AF0">
        <w:rPr>
          <w:rFonts w:ascii="Arial" w:hAnsi="Arial" w:cs="Arial"/>
        </w:rPr>
        <w:t xml:space="preserve">) and not the other modes of service </w:t>
      </w:r>
      <w:r w:rsidR="006B5E83" w:rsidRPr="00417AF0">
        <w:rPr>
          <w:rFonts w:ascii="Arial" w:hAnsi="Arial" w:cs="Arial"/>
        </w:rPr>
        <w:t>stipulated from (</w:t>
      </w:r>
      <w:r w:rsidR="006B5E83" w:rsidRPr="00417AF0">
        <w:rPr>
          <w:rFonts w:ascii="Arial" w:hAnsi="Arial" w:cs="Arial"/>
          <w:i/>
        </w:rPr>
        <w:t>c</w:t>
      </w:r>
      <w:r w:rsidR="006B5E83" w:rsidRPr="00417AF0">
        <w:rPr>
          <w:rFonts w:ascii="Arial" w:hAnsi="Arial" w:cs="Arial"/>
        </w:rPr>
        <w:t>) to (</w:t>
      </w:r>
      <w:r w:rsidR="006B5E83" w:rsidRPr="00417AF0">
        <w:rPr>
          <w:rFonts w:ascii="Arial" w:hAnsi="Arial" w:cs="Arial"/>
          <w:i/>
        </w:rPr>
        <w:t>e</w:t>
      </w:r>
      <w:r w:rsidR="006B5E83" w:rsidRPr="00417AF0">
        <w:rPr>
          <w:rFonts w:ascii="Arial" w:hAnsi="Arial" w:cs="Arial"/>
        </w:rPr>
        <w:t xml:space="preserve">) of the </w:t>
      </w:r>
      <w:proofErr w:type="spellStart"/>
      <w:r w:rsidR="006B5E83" w:rsidRPr="00417AF0">
        <w:rPr>
          <w:rFonts w:ascii="Arial" w:hAnsi="Arial" w:cs="Arial"/>
        </w:rPr>
        <w:t>subrule</w:t>
      </w:r>
      <w:proofErr w:type="spellEnd"/>
      <w:r w:rsidR="006B5E83" w:rsidRPr="00417AF0">
        <w:rPr>
          <w:rFonts w:ascii="Arial" w:hAnsi="Arial" w:cs="Arial"/>
        </w:rPr>
        <w:t xml:space="preserve"> in question.  This may be a subject for another day.</w:t>
      </w:r>
    </w:p>
    <w:p w14:paraId="04125FAE" w14:textId="77777777" w:rsidR="00FD41FE" w:rsidRPr="00417AF0" w:rsidRDefault="00FD41FE" w:rsidP="002D1387">
      <w:pPr>
        <w:spacing w:line="360" w:lineRule="auto"/>
        <w:jc w:val="both"/>
        <w:rPr>
          <w:rFonts w:ascii="Arial" w:hAnsi="Arial" w:cs="Arial"/>
        </w:rPr>
      </w:pPr>
    </w:p>
    <w:p w14:paraId="367AF1E4" w14:textId="723B4E74" w:rsidR="009E4A36" w:rsidRDefault="000B6AD6" w:rsidP="002D1387">
      <w:pPr>
        <w:spacing w:line="360" w:lineRule="auto"/>
        <w:jc w:val="both"/>
        <w:rPr>
          <w:rFonts w:ascii="Arial" w:hAnsi="Arial" w:cs="Arial"/>
        </w:rPr>
      </w:pPr>
      <w:r>
        <w:rPr>
          <w:rFonts w:ascii="Arial" w:hAnsi="Arial" w:cs="Arial"/>
        </w:rPr>
        <w:t>[18</w:t>
      </w:r>
      <w:r w:rsidR="006B5E83" w:rsidRPr="00417AF0">
        <w:rPr>
          <w:rFonts w:ascii="Arial" w:hAnsi="Arial" w:cs="Arial"/>
        </w:rPr>
        <w:t>]</w:t>
      </w:r>
      <w:r w:rsidR="006B5E83" w:rsidRPr="00417AF0">
        <w:rPr>
          <w:rFonts w:ascii="Arial" w:hAnsi="Arial" w:cs="Arial"/>
        </w:rPr>
        <w:tab/>
        <w:t xml:space="preserve">In the present case, although personal service was not effected on the respondents, I am of the considered view that from the manner of service employed by the deputy sheriff, I would have no doubt in my mind that the respondents did have personal knowledge of the order they were called upon to comply with. </w:t>
      </w:r>
      <w:r w:rsidR="009E4A36">
        <w:rPr>
          <w:rFonts w:ascii="Arial" w:hAnsi="Arial" w:cs="Arial"/>
        </w:rPr>
        <w:t xml:space="preserve">The papers were served on their legal representatives in this matter and who were in court in any event when the order was issued. </w:t>
      </w:r>
    </w:p>
    <w:p w14:paraId="4F278037" w14:textId="77777777" w:rsidR="009E4A36" w:rsidRDefault="009E4A36" w:rsidP="00417AF0">
      <w:pPr>
        <w:spacing w:line="360" w:lineRule="auto"/>
        <w:ind w:left="360"/>
        <w:jc w:val="both"/>
        <w:rPr>
          <w:rFonts w:ascii="Arial" w:hAnsi="Arial" w:cs="Arial"/>
        </w:rPr>
      </w:pPr>
    </w:p>
    <w:p w14:paraId="6F0ED01A" w14:textId="237112BC" w:rsidR="006B5E83" w:rsidRPr="00417AF0" w:rsidRDefault="000B6AD6" w:rsidP="002D1387">
      <w:pPr>
        <w:spacing w:line="360" w:lineRule="auto"/>
        <w:jc w:val="both"/>
        <w:rPr>
          <w:rFonts w:ascii="Arial" w:hAnsi="Arial" w:cs="Arial"/>
        </w:rPr>
      </w:pPr>
      <w:r>
        <w:rPr>
          <w:rFonts w:ascii="Arial" w:hAnsi="Arial" w:cs="Arial"/>
        </w:rPr>
        <w:t>[19</w:t>
      </w:r>
      <w:r w:rsidR="009E4A36">
        <w:rPr>
          <w:rFonts w:ascii="Arial" w:hAnsi="Arial" w:cs="Arial"/>
        </w:rPr>
        <w:t>]</w:t>
      </w:r>
      <w:r w:rsidR="009E4A36">
        <w:rPr>
          <w:rFonts w:ascii="Arial" w:hAnsi="Arial" w:cs="Arial"/>
        </w:rPr>
        <w:tab/>
        <w:t xml:space="preserve">I would be very surprised and shocked if the respondent’s legal practitioners would not have drawn the issue and contents of the order to the respondents upon service of same on their esteemed office. Accordingly, there is no reasonable ground upon which it can be said the respondents could disbelieve that information. </w:t>
      </w:r>
      <w:r w:rsidR="006B5E83" w:rsidRPr="00417AF0">
        <w:rPr>
          <w:rFonts w:ascii="Arial" w:hAnsi="Arial" w:cs="Arial"/>
        </w:rPr>
        <w:t xml:space="preserve">As in the </w:t>
      </w:r>
      <w:r w:rsidR="006B5E83" w:rsidRPr="00417AF0">
        <w:rPr>
          <w:rFonts w:ascii="Arial" w:hAnsi="Arial" w:cs="Arial"/>
          <w:i/>
        </w:rPr>
        <w:t xml:space="preserve">Grey </w:t>
      </w:r>
      <w:r w:rsidR="006B5E83" w:rsidRPr="00417AF0">
        <w:rPr>
          <w:rFonts w:ascii="Arial" w:hAnsi="Arial" w:cs="Arial"/>
        </w:rPr>
        <w:t xml:space="preserve">case, the respondents were represented by counsel from the Government Attorney’s chambers. </w:t>
      </w:r>
    </w:p>
    <w:p w14:paraId="43250250" w14:textId="77777777" w:rsidR="006B5E83" w:rsidRPr="00417AF0" w:rsidRDefault="006B5E83" w:rsidP="00417AF0">
      <w:pPr>
        <w:spacing w:line="360" w:lineRule="auto"/>
        <w:ind w:left="360"/>
        <w:jc w:val="both"/>
        <w:rPr>
          <w:rFonts w:ascii="Arial" w:hAnsi="Arial" w:cs="Arial"/>
        </w:rPr>
      </w:pPr>
    </w:p>
    <w:p w14:paraId="1D8A6A99" w14:textId="2420542A" w:rsidR="00417AF0" w:rsidRDefault="000B6AD6" w:rsidP="000B6AD6">
      <w:pPr>
        <w:spacing w:line="360" w:lineRule="auto"/>
        <w:jc w:val="both"/>
        <w:rPr>
          <w:rFonts w:ascii="Arial" w:hAnsi="Arial" w:cs="Arial"/>
        </w:rPr>
      </w:pPr>
      <w:r>
        <w:rPr>
          <w:rFonts w:ascii="Arial" w:hAnsi="Arial" w:cs="Arial"/>
        </w:rPr>
        <w:t>[20</w:t>
      </w:r>
      <w:r w:rsidR="006B5E83" w:rsidRPr="00417AF0">
        <w:rPr>
          <w:rFonts w:ascii="Arial" w:hAnsi="Arial" w:cs="Arial"/>
        </w:rPr>
        <w:t>]</w:t>
      </w:r>
      <w:r w:rsidR="006B5E83" w:rsidRPr="00417AF0">
        <w:rPr>
          <w:rFonts w:ascii="Arial" w:hAnsi="Arial" w:cs="Arial"/>
        </w:rPr>
        <w:tab/>
        <w:t xml:space="preserve">More importantly, in the instant case, the respondents contend in their answering affidavits that they complied with the order in question. If they were not personally aware of the order, I am of the considered view that they would have stated in very clear and unambiguous terms in their answering affidavits that they are </w:t>
      </w:r>
      <w:r w:rsidR="005547C2">
        <w:rPr>
          <w:rFonts w:ascii="Arial" w:hAnsi="Arial" w:cs="Arial"/>
        </w:rPr>
        <w:t>not aware of the order. For the respondents</w:t>
      </w:r>
      <w:r w:rsidR="006B5E83" w:rsidRPr="00417AF0">
        <w:rPr>
          <w:rFonts w:ascii="Arial" w:hAnsi="Arial" w:cs="Arial"/>
        </w:rPr>
        <w:t xml:space="preserve"> to raise this point in </w:t>
      </w:r>
      <w:r w:rsidR="006B5E83" w:rsidRPr="00417AF0">
        <w:rPr>
          <w:rFonts w:ascii="Arial" w:hAnsi="Arial" w:cs="Arial"/>
        </w:rPr>
        <w:lastRenderedPageBreak/>
        <w:t>the circumstances, is in my considered view, disingenuous and amounts to them approbating and reprobating at the same time, or for lack of a better phrase, the</w:t>
      </w:r>
      <w:r w:rsidR="009E4A36">
        <w:rPr>
          <w:rFonts w:ascii="Arial" w:hAnsi="Arial" w:cs="Arial"/>
        </w:rPr>
        <w:t>y</w:t>
      </w:r>
      <w:r w:rsidR="006B5E83" w:rsidRPr="00417AF0">
        <w:rPr>
          <w:rFonts w:ascii="Arial" w:hAnsi="Arial" w:cs="Arial"/>
        </w:rPr>
        <w:t xml:space="preserve"> are speaking with a forked tongue, as it were. They either did not receive the order, in which case they should say so without equivocation, or they did, in which case they argue that they complied.</w:t>
      </w:r>
    </w:p>
    <w:p w14:paraId="7DAC0990" w14:textId="77777777" w:rsidR="00002884" w:rsidRPr="00417AF0" w:rsidRDefault="00002884" w:rsidP="000B6AD6">
      <w:pPr>
        <w:spacing w:line="360" w:lineRule="auto"/>
        <w:jc w:val="both"/>
        <w:rPr>
          <w:rFonts w:ascii="Arial" w:hAnsi="Arial" w:cs="Arial"/>
        </w:rPr>
      </w:pPr>
    </w:p>
    <w:p w14:paraId="74513F55" w14:textId="7B32F339" w:rsidR="006B5E83" w:rsidRDefault="000B6AD6" w:rsidP="002D1387">
      <w:pPr>
        <w:spacing w:line="360" w:lineRule="auto"/>
        <w:jc w:val="both"/>
        <w:rPr>
          <w:rFonts w:ascii="Arial" w:hAnsi="Arial" w:cs="Arial"/>
        </w:rPr>
      </w:pPr>
      <w:r>
        <w:rPr>
          <w:rFonts w:ascii="Arial" w:hAnsi="Arial" w:cs="Arial"/>
        </w:rPr>
        <w:t>[21</w:t>
      </w:r>
      <w:r w:rsidR="006B5E83" w:rsidRPr="00417AF0">
        <w:rPr>
          <w:rFonts w:ascii="Arial" w:hAnsi="Arial" w:cs="Arial"/>
        </w:rPr>
        <w:t>]</w:t>
      </w:r>
      <w:r w:rsidR="006B5E83" w:rsidRPr="00417AF0">
        <w:rPr>
          <w:rFonts w:ascii="Arial" w:hAnsi="Arial" w:cs="Arial"/>
        </w:rPr>
        <w:tab/>
        <w:t>In view of the foregoing, I am of the considered view that the inescapable conclusion, in the circumstances, is that the point of law raised by the respondents is doomed to fail for I am, on the evidence before me, satisfied that the order in question did come to their attention and the highest form of evidence that they did</w:t>
      </w:r>
      <w:r w:rsidR="009E4A36">
        <w:rPr>
          <w:rFonts w:ascii="Arial" w:hAnsi="Arial" w:cs="Arial"/>
        </w:rPr>
        <w:t xml:space="preserve"> become aware of same</w:t>
      </w:r>
      <w:r w:rsidR="00002884">
        <w:rPr>
          <w:rFonts w:ascii="Arial" w:hAnsi="Arial" w:cs="Arial"/>
        </w:rPr>
        <w:t>, is their statement</w:t>
      </w:r>
      <w:r w:rsidR="006B5E83" w:rsidRPr="00417AF0">
        <w:rPr>
          <w:rFonts w:ascii="Arial" w:hAnsi="Arial" w:cs="Arial"/>
        </w:rPr>
        <w:t xml:space="preserve"> on oath that they complied with the said order. This point of law </w:t>
      </w:r>
      <w:r w:rsidR="006B5E83" w:rsidRPr="00417AF0">
        <w:rPr>
          <w:rFonts w:ascii="Arial" w:hAnsi="Arial" w:cs="Arial"/>
          <w:i/>
        </w:rPr>
        <w:t xml:space="preserve">in </w:t>
      </w:r>
      <w:proofErr w:type="spellStart"/>
      <w:r w:rsidR="006B5E83" w:rsidRPr="00417AF0">
        <w:rPr>
          <w:rFonts w:ascii="Arial" w:hAnsi="Arial" w:cs="Arial"/>
          <w:i/>
        </w:rPr>
        <w:t>limine</w:t>
      </w:r>
      <w:proofErr w:type="spellEnd"/>
      <w:r w:rsidR="006B5E83" w:rsidRPr="00417AF0">
        <w:rPr>
          <w:rFonts w:ascii="Arial" w:hAnsi="Arial" w:cs="Arial"/>
        </w:rPr>
        <w:t xml:space="preserve">, must, in the present circumstances, fail and I so order.  </w:t>
      </w:r>
    </w:p>
    <w:p w14:paraId="303D64A0" w14:textId="77777777" w:rsidR="008E7560" w:rsidRPr="00417AF0" w:rsidRDefault="008E7560" w:rsidP="00002884">
      <w:pPr>
        <w:spacing w:line="360" w:lineRule="auto"/>
        <w:jc w:val="both"/>
        <w:rPr>
          <w:rFonts w:ascii="Arial" w:hAnsi="Arial" w:cs="Arial"/>
        </w:rPr>
      </w:pPr>
    </w:p>
    <w:p w14:paraId="5C7D86F8" w14:textId="2DB44AB6" w:rsidR="008E7560" w:rsidRPr="00417AF0" w:rsidRDefault="008E7560" w:rsidP="002D1387">
      <w:pPr>
        <w:spacing w:line="360" w:lineRule="auto"/>
        <w:jc w:val="both"/>
        <w:rPr>
          <w:rFonts w:ascii="Arial" w:hAnsi="Arial" w:cs="Arial"/>
          <w:u w:val="single"/>
        </w:rPr>
      </w:pPr>
      <w:r w:rsidRPr="00417AF0">
        <w:rPr>
          <w:rFonts w:ascii="Arial" w:hAnsi="Arial" w:cs="Arial"/>
          <w:u w:val="single"/>
        </w:rPr>
        <w:t>Non-joinder</w:t>
      </w:r>
    </w:p>
    <w:p w14:paraId="56AFB4B4" w14:textId="77777777" w:rsidR="008E7560" w:rsidRPr="00417AF0" w:rsidRDefault="008E7560" w:rsidP="00417AF0">
      <w:pPr>
        <w:spacing w:line="360" w:lineRule="auto"/>
        <w:ind w:left="360"/>
        <w:jc w:val="both"/>
        <w:rPr>
          <w:rFonts w:ascii="Arial" w:hAnsi="Arial" w:cs="Arial"/>
          <w:u w:val="single"/>
        </w:rPr>
      </w:pPr>
    </w:p>
    <w:p w14:paraId="78A3027A" w14:textId="2BEC83AB" w:rsidR="008E7560" w:rsidRPr="00417AF0" w:rsidRDefault="000B6AD6" w:rsidP="002D1387">
      <w:pPr>
        <w:spacing w:line="360" w:lineRule="auto"/>
        <w:jc w:val="both"/>
        <w:rPr>
          <w:rFonts w:ascii="Arial" w:hAnsi="Arial" w:cs="Arial"/>
        </w:rPr>
      </w:pPr>
      <w:r>
        <w:rPr>
          <w:rFonts w:ascii="Arial" w:hAnsi="Arial" w:cs="Arial"/>
        </w:rPr>
        <w:t>[22</w:t>
      </w:r>
      <w:r w:rsidR="008E7560" w:rsidRPr="00417AF0">
        <w:rPr>
          <w:rFonts w:ascii="Arial" w:hAnsi="Arial" w:cs="Arial"/>
        </w:rPr>
        <w:t>]</w:t>
      </w:r>
      <w:r w:rsidR="008E7560" w:rsidRPr="00417AF0">
        <w:rPr>
          <w:rFonts w:ascii="Arial" w:hAnsi="Arial" w:cs="Arial"/>
        </w:rPr>
        <w:tab/>
        <w:t xml:space="preserve">There is a point of non-joinder that was raised by the respondents, in terms of which they contended that a Mr. </w:t>
      </w:r>
      <w:proofErr w:type="spellStart"/>
      <w:r w:rsidR="008E7560" w:rsidRPr="00417AF0">
        <w:rPr>
          <w:rFonts w:ascii="Arial" w:hAnsi="Arial" w:cs="Arial"/>
        </w:rPr>
        <w:t>Shihinga</w:t>
      </w:r>
      <w:proofErr w:type="spellEnd"/>
      <w:r w:rsidR="008E7560" w:rsidRPr="00417AF0">
        <w:rPr>
          <w:rFonts w:ascii="Arial" w:hAnsi="Arial" w:cs="Arial"/>
        </w:rPr>
        <w:t xml:space="preserve">, although having a direct and substantial interest in the matter, had not been joined to the proceedings. This point, whose legal validity was in my considered view doubtful, was in any event overtaken by a letter written by Mr. </w:t>
      </w:r>
      <w:proofErr w:type="spellStart"/>
      <w:r w:rsidR="008E7560" w:rsidRPr="00417AF0">
        <w:rPr>
          <w:rFonts w:ascii="Arial" w:hAnsi="Arial" w:cs="Arial"/>
        </w:rPr>
        <w:t>Shihinga’s</w:t>
      </w:r>
      <w:proofErr w:type="spellEnd"/>
      <w:r w:rsidR="008E7560" w:rsidRPr="00417AF0">
        <w:rPr>
          <w:rFonts w:ascii="Arial" w:hAnsi="Arial" w:cs="Arial"/>
        </w:rPr>
        <w:t xml:space="preserve"> legal representative, Mr. Silas </w:t>
      </w:r>
      <w:proofErr w:type="spellStart"/>
      <w:r w:rsidR="008E7560" w:rsidRPr="00417AF0">
        <w:rPr>
          <w:rFonts w:ascii="Arial" w:hAnsi="Arial" w:cs="Arial"/>
        </w:rPr>
        <w:t>Kishi-Shakumu</w:t>
      </w:r>
      <w:proofErr w:type="spellEnd"/>
      <w:r w:rsidR="008E7560" w:rsidRPr="00417AF0">
        <w:rPr>
          <w:rFonts w:ascii="Arial" w:hAnsi="Arial" w:cs="Arial"/>
        </w:rPr>
        <w:t xml:space="preserve">, to the effect that his client does not have </w:t>
      </w:r>
      <w:proofErr w:type="spellStart"/>
      <w:r w:rsidR="008E7560" w:rsidRPr="00417AF0">
        <w:rPr>
          <w:rFonts w:ascii="Arial" w:hAnsi="Arial" w:cs="Arial"/>
        </w:rPr>
        <w:t>ay</w:t>
      </w:r>
      <w:proofErr w:type="spellEnd"/>
      <w:r w:rsidR="008E7560" w:rsidRPr="00417AF0">
        <w:rPr>
          <w:rFonts w:ascii="Arial" w:hAnsi="Arial" w:cs="Arial"/>
        </w:rPr>
        <w:t xml:space="preserve"> interest in the contempt proceedings, which, it must be necessarily mentioned, are aimed at coercing compliance by the respondents. Mr. </w:t>
      </w:r>
      <w:proofErr w:type="spellStart"/>
      <w:r w:rsidR="008E7560" w:rsidRPr="00417AF0">
        <w:rPr>
          <w:rFonts w:ascii="Arial" w:hAnsi="Arial" w:cs="Arial"/>
        </w:rPr>
        <w:t>Shihinga</w:t>
      </w:r>
      <w:proofErr w:type="spellEnd"/>
      <w:r w:rsidR="008E7560" w:rsidRPr="00417AF0">
        <w:rPr>
          <w:rFonts w:ascii="Arial" w:hAnsi="Arial" w:cs="Arial"/>
        </w:rPr>
        <w:t xml:space="preserve"> certainly has no interest and I will say nothing further on this matter.</w:t>
      </w:r>
    </w:p>
    <w:p w14:paraId="29BB240F" w14:textId="77777777" w:rsidR="008E7560" w:rsidRPr="00417AF0" w:rsidRDefault="008E7560" w:rsidP="00417AF0">
      <w:pPr>
        <w:spacing w:line="360" w:lineRule="auto"/>
        <w:ind w:left="360"/>
        <w:jc w:val="both"/>
        <w:rPr>
          <w:rFonts w:ascii="Arial" w:hAnsi="Arial" w:cs="Arial"/>
        </w:rPr>
      </w:pPr>
    </w:p>
    <w:p w14:paraId="75E18C28" w14:textId="7F80D91A" w:rsidR="008E7560" w:rsidRPr="00417AF0" w:rsidRDefault="000B6AD6" w:rsidP="002D1387">
      <w:pPr>
        <w:spacing w:line="360" w:lineRule="auto"/>
        <w:jc w:val="both"/>
        <w:rPr>
          <w:rFonts w:ascii="Arial" w:hAnsi="Arial" w:cs="Arial"/>
        </w:rPr>
      </w:pPr>
      <w:r>
        <w:rPr>
          <w:rFonts w:ascii="Arial" w:hAnsi="Arial" w:cs="Arial"/>
        </w:rPr>
        <w:t>[23</w:t>
      </w:r>
      <w:r w:rsidR="008E7560" w:rsidRPr="00417AF0">
        <w:rPr>
          <w:rFonts w:ascii="Arial" w:hAnsi="Arial" w:cs="Arial"/>
        </w:rPr>
        <w:t>]</w:t>
      </w:r>
      <w:r w:rsidR="008E7560" w:rsidRPr="00417AF0">
        <w:rPr>
          <w:rFonts w:ascii="Arial" w:hAnsi="Arial" w:cs="Arial"/>
        </w:rPr>
        <w:tab/>
        <w:t xml:space="preserve">The only issue that I perhaps have to address, albeit briefly, is that in the event I found that the said Mr. </w:t>
      </w:r>
      <w:proofErr w:type="spellStart"/>
      <w:r w:rsidR="008E7560" w:rsidRPr="00417AF0">
        <w:rPr>
          <w:rFonts w:ascii="Arial" w:hAnsi="Arial" w:cs="Arial"/>
        </w:rPr>
        <w:t>Shihinga</w:t>
      </w:r>
      <w:proofErr w:type="spellEnd"/>
      <w:r w:rsidR="008E7560" w:rsidRPr="00417AF0">
        <w:rPr>
          <w:rFonts w:ascii="Arial" w:hAnsi="Arial" w:cs="Arial"/>
        </w:rPr>
        <w:t xml:space="preserve"> was a necessary party, the respondents had applied for the application to be dismissed with costs therefor. I am of the considered view that such a drastic measure is wrong and in this regard, </w:t>
      </w:r>
      <w:r w:rsidR="0016397B" w:rsidRPr="00417AF0">
        <w:rPr>
          <w:rFonts w:ascii="Arial" w:hAnsi="Arial" w:cs="Arial"/>
        </w:rPr>
        <w:t xml:space="preserve">I would reiterate the views expressed in </w:t>
      </w:r>
      <w:r w:rsidR="0016397B" w:rsidRPr="00417AF0">
        <w:rPr>
          <w:rFonts w:ascii="Arial" w:hAnsi="Arial" w:cs="Arial"/>
          <w:i/>
        </w:rPr>
        <w:t xml:space="preserve">Maseko v The Commissioner of Police and </w:t>
      </w:r>
      <w:r w:rsidR="0016397B" w:rsidRPr="00417AF0">
        <w:rPr>
          <w:rFonts w:ascii="Arial" w:hAnsi="Arial" w:cs="Arial"/>
          <w:i/>
        </w:rPr>
        <w:lastRenderedPageBreak/>
        <w:t>Another,</w:t>
      </w:r>
      <w:r w:rsidR="0016397B" w:rsidRPr="00417AF0">
        <w:rPr>
          <w:rStyle w:val="FootnoteReference"/>
          <w:rFonts w:ascii="Arial" w:hAnsi="Arial" w:cs="Arial"/>
          <w:i/>
        </w:rPr>
        <w:footnoteReference w:id="4"/>
      </w:r>
      <w:r w:rsidR="0016397B" w:rsidRPr="00417AF0">
        <w:rPr>
          <w:rFonts w:ascii="Arial" w:hAnsi="Arial" w:cs="Arial"/>
          <w:i/>
        </w:rPr>
        <w:t xml:space="preserve"> </w:t>
      </w:r>
      <w:r w:rsidR="0016397B" w:rsidRPr="00417AF0">
        <w:rPr>
          <w:rFonts w:ascii="Arial" w:hAnsi="Arial" w:cs="Arial"/>
        </w:rPr>
        <w:t xml:space="preserve">which Ms. </w:t>
      </w:r>
      <w:proofErr w:type="spellStart"/>
      <w:r w:rsidR="0016397B" w:rsidRPr="00417AF0">
        <w:rPr>
          <w:rFonts w:ascii="Arial" w:hAnsi="Arial" w:cs="Arial"/>
        </w:rPr>
        <w:t>Angula</w:t>
      </w:r>
      <w:proofErr w:type="spellEnd"/>
      <w:r w:rsidR="0016397B" w:rsidRPr="00417AF0">
        <w:rPr>
          <w:rFonts w:ascii="Arial" w:hAnsi="Arial" w:cs="Arial"/>
        </w:rPr>
        <w:t xml:space="preserve"> referred to in this matter in respect of the issue whether Mr. </w:t>
      </w:r>
      <w:proofErr w:type="spellStart"/>
      <w:r w:rsidR="0016397B" w:rsidRPr="00417AF0">
        <w:rPr>
          <w:rFonts w:ascii="Arial" w:hAnsi="Arial" w:cs="Arial"/>
        </w:rPr>
        <w:t>Hishinga</w:t>
      </w:r>
      <w:proofErr w:type="spellEnd"/>
      <w:r w:rsidR="0016397B" w:rsidRPr="00417AF0">
        <w:rPr>
          <w:rFonts w:ascii="Arial" w:hAnsi="Arial" w:cs="Arial"/>
        </w:rPr>
        <w:t xml:space="preserve"> is a necessary party in these proceedings.</w:t>
      </w:r>
      <w:r w:rsidR="008E7560" w:rsidRPr="00417AF0">
        <w:rPr>
          <w:rFonts w:ascii="Arial" w:hAnsi="Arial" w:cs="Arial"/>
        </w:rPr>
        <w:t xml:space="preserve"> </w:t>
      </w:r>
    </w:p>
    <w:p w14:paraId="73D25CBA" w14:textId="77777777" w:rsidR="0016397B" w:rsidRPr="00417AF0" w:rsidRDefault="0016397B" w:rsidP="00417AF0">
      <w:pPr>
        <w:spacing w:line="360" w:lineRule="auto"/>
        <w:ind w:left="360"/>
        <w:jc w:val="both"/>
        <w:rPr>
          <w:rFonts w:ascii="Arial" w:hAnsi="Arial" w:cs="Arial"/>
        </w:rPr>
      </w:pPr>
    </w:p>
    <w:p w14:paraId="2B984A43" w14:textId="16EB155E" w:rsidR="0016397B" w:rsidRPr="00417AF0" w:rsidRDefault="000B6AD6" w:rsidP="002D1387">
      <w:pPr>
        <w:spacing w:line="360" w:lineRule="auto"/>
        <w:jc w:val="both"/>
        <w:rPr>
          <w:rFonts w:ascii="Arial" w:hAnsi="Arial" w:cs="Arial"/>
        </w:rPr>
      </w:pPr>
      <w:r>
        <w:rPr>
          <w:rFonts w:ascii="Arial" w:hAnsi="Arial" w:cs="Arial"/>
        </w:rPr>
        <w:t>[24</w:t>
      </w:r>
      <w:r w:rsidR="0016397B" w:rsidRPr="00417AF0">
        <w:rPr>
          <w:rFonts w:ascii="Arial" w:hAnsi="Arial" w:cs="Arial"/>
        </w:rPr>
        <w:t>]</w:t>
      </w:r>
      <w:r w:rsidR="0016397B" w:rsidRPr="00417AF0">
        <w:rPr>
          <w:rFonts w:ascii="Arial" w:hAnsi="Arial" w:cs="Arial"/>
        </w:rPr>
        <w:tab/>
        <w:t>The court expressed itself on the issue of the propriety of dismissing an application on the basis of non-joinder as follows at para [12 of the judgment. This was after reviewing discordant approaches on this issue:</w:t>
      </w:r>
    </w:p>
    <w:p w14:paraId="375C854A" w14:textId="77777777" w:rsidR="0016397B" w:rsidRPr="00417AF0" w:rsidRDefault="0016397B" w:rsidP="00417AF0">
      <w:pPr>
        <w:spacing w:line="360" w:lineRule="auto"/>
        <w:ind w:left="360"/>
        <w:jc w:val="both"/>
        <w:rPr>
          <w:rFonts w:ascii="Arial" w:hAnsi="Arial" w:cs="Arial"/>
        </w:rPr>
      </w:pPr>
    </w:p>
    <w:p w14:paraId="577DE7EB" w14:textId="64C90156" w:rsidR="00364BE4" w:rsidRPr="00417AF0" w:rsidRDefault="0016397B" w:rsidP="002B4B96">
      <w:pPr>
        <w:spacing w:line="360" w:lineRule="auto"/>
        <w:jc w:val="both"/>
        <w:rPr>
          <w:rFonts w:ascii="Arial" w:hAnsi="Arial" w:cs="Arial"/>
          <w:sz w:val="22"/>
          <w:szCs w:val="22"/>
        </w:rPr>
      </w:pPr>
      <w:r w:rsidRPr="00417AF0">
        <w:rPr>
          <w:rFonts w:ascii="Arial" w:hAnsi="Arial" w:cs="Arial"/>
          <w:sz w:val="22"/>
          <w:szCs w:val="22"/>
        </w:rPr>
        <w:t>‘[12]</w:t>
      </w:r>
      <w:r w:rsidRPr="00417AF0">
        <w:rPr>
          <w:rFonts w:ascii="Arial" w:hAnsi="Arial" w:cs="Arial"/>
          <w:sz w:val="22"/>
          <w:szCs w:val="22"/>
        </w:rPr>
        <w:tab/>
        <w:t>I am inclined to the view that the Court should not ordinarily dismiss the proceedings in the event it finds that a neces</w:t>
      </w:r>
      <w:r w:rsidR="002D1387">
        <w:rPr>
          <w:rFonts w:ascii="Arial" w:hAnsi="Arial" w:cs="Arial"/>
          <w:sz w:val="22"/>
          <w:szCs w:val="22"/>
        </w:rPr>
        <w:t>sary party has not been joined.</w:t>
      </w:r>
      <w:r w:rsidR="00002884">
        <w:rPr>
          <w:rFonts w:ascii="Arial" w:hAnsi="Arial" w:cs="Arial"/>
          <w:sz w:val="22"/>
          <w:szCs w:val="22"/>
        </w:rPr>
        <w:t xml:space="preserve"> </w:t>
      </w:r>
      <w:r w:rsidR="002D1387">
        <w:rPr>
          <w:rFonts w:ascii="Arial" w:hAnsi="Arial" w:cs="Arial"/>
          <w:sz w:val="22"/>
          <w:szCs w:val="22"/>
        </w:rPr>
        <w:t>What</w:t>
      </w:r>
      <w:r w:rsidR="00002884">
        <w:rPr>
          <w:rFonts w:ascii="Arial" w:hAnsi="Arial" w:cs="Arial"/>
          <w:sz w:val="22"/>
          <w:szCs w:val="22"/>
        </w:rPr>
        <w:t xml:space="preserve"> </w:t>
      </w:r>
      <w:r w:rsidRPr="00417AF0">
        <w:rPr>
          <w:rFonts w:ascii="Arial" w:hAnsi="Arial" w:cs="Arial"/>
          <w:sz w:val="22"/>
          <w:szCs w:val="22"/>
        </w:rPr>
        <w:t>the Court ought to do in my opinion, unless it is properly satisfied that the party has waived its right to be joined, is to stay the proceedings or order that the said party be joined and that the notice of the proceedings is prope</w:t>
      </w:r>
      <w:r w:rsidR="00364BE4" w:rsidRPr="00417AF0">
        <w:rPr>
          <w:rFonts w:ascii="Arial" w:hAnsi="Arial" w:cs="Arial"/>
          <w:sz w:val="22"/>
          <w:szCs w:val="22"/>
        </w:rPr>
        <w:t>rly brought to the attention of</w:t>
      </w:r>
      <w:r w:rsidRPr="00417AF0">
        <w:rPr>
          <w:rFonts w:ascii="Arial" w:hAnsi="Arial" w:cs="Arial"/>
          <w:sz w:val="22"/>
          <w:szCs w:val="22"/>
        </w:rPr>
        <w:t xml:space="preserve"> such a party. In the event</w:t>
      </w:r>
      <w:r w:rsidR="00364BE4" w:rsidRPr="00417AF0">
        <w:rPr>
          <w:rFonts w:ascii="Arial" w:hAnsi="Arial" w:cs="Arial"/>
          <w:sz w:val="22"/>
          <w:szCs w:val="22"/>
        </w:rPr>
        <w:t>, the Court would not proceed with the matter but would postpone or stay the same and make an appropriate order as to the costs which have been occasioned by the postponement or stay, necessitated by the joinder.</w:t>
      </w:r>
    </w:p>
    <w:p w14:paraId="1DC3E64A" w14:textId="77777777" w:rsidR="00364BE4" w:rsidRPr="00417AF0" w:rsidRDefault="00364BE4" w:rsidP="00417AF0">
      <w:pPr>
        <w:spacing w:line="360" w:lineRule="auto"/>
        <w:ind w:left="360"/>
        <w:jc w:val="both"/>
        <w:rPr>
          <w:rFonts w:ascii="Arial" w:hAnsi="Arial" w:cs="Arial"/>
          <w:sz w:val="22"/>
          <w:szCs w:val="22"/>
        </w:rPr>
      </w:pPr>
    </w:p>
    <w:p w14:paraId="683C4D92" w14:textId="4F215D00" w:rsidR="0016397B" w:rsidRPr="00417AF0" w:rsidRDefault="00364BE4" w:rsidP="002D1387">
      <w:pPr>
        <w:spacing w:line="360" w:lineRule="auto"/>
        <w:jc w:val="both"/>
        <w:rPr>
          <w:rFonts w:ascii="Arial" w:hAnsi="Arial" w:cs="Arial"/>
          <w:sz w:val="22"/>
          <w:szCs w:val="22"/>
          <w:u w:val="single"/>
        </w:rPr>
      </w:pPr>
      <w:r w:rsidRPr="00417AF0">
        <w:rPr>
          <w:rFonts w:ascii="Arial" w:hAnsi="Arial" w:cs="Arial"/>
          <w:sz w:val="22"/>
          <w:szCs w:val="22"/>
        </w:rPr>
        <w:t>[13]</w:t>
      </w:r>
      <w:r w:rsidRPr="00417AF0">
        <w:rPr>
          <w:rFonts w:ascii="Arial" w:hAnsi="Arial" w:cs="Arial"/>
          <w:sz w:val="22"/>
          <w:szCs w:val="22"/>
        </w:rPr>
        <w:tab/>
        <w:t xml:space="preserve">A cue to the proper order to grant in circumstances where a necessary party has not been joined is to be </w:t>
      </w:r>
      <w:proofErr w:type="spellStart"/>
      <w:r w:rsidRPr="00417AF0">
        <w:rPr>
          <w:rFonts w:ascii="Arial" w:hAnsi="Arial" w:cs="Arial"/>
          <w:sz w:val="22"/>
          <w:szCs w:val="22"/>
        </w:rPr>
        <w:t>fond</w:t>
      </w:r>
      <w:proofErr w:type="spellEnd"/>
      <w:r w:rsidRPr="00417AF0">
        <w:rPr>
          <w:rFonts w:ascii="Arial" w:hAnsi="Arial" w:cs="Arial"/>
          <w:sz w:val="22"/>
          <w:szCs w:val="22"/>
        </w:rPr>
        <w:t xml:space="preserve"> in the works of </w:t>
      </w:r>
      <w:proofErr w:type="spellStart"/>
      <w:r w:rsidRPr="00417AF0">
        <w:rPr>
          <w:rFonts w:ascii="Arial" w:hAnsi="Arial" w:cs="Arial"/>
          <w:sz w:val="22"/>
          <w:szCs w:val="22"/>
        </w:rPr>
        <w:t>Herbstein</w:t>
      </w:r>
      <w:proofErr w:type="spellEnd"/>
      <w:r w:rsidRPr="00417AF0">
        <w:rPr>
          <w:rFonts w:ascii="Arial" w:hAnsi="Arial" w:cs="Arial"/>
          <w:sz w:val="22"/>
          <w:szCs w:val="22"/>
        </w:rPr>
        <w:t xml:space="preserve"> (</w:t>
      </w:r>
      <w:r w:rsidRPr="00417AF0">
        <w:rPr>
          <w:rFonts w:ascii="Arial" w:hAnsi="Arial" w:cs="Arial"/>
          <w:i/>
          <w:sz w:val="22"/>
          <w:szCs w:val="22"/>
        </w:rPr>
        <w:t>supra</w:t>
      </w:r>
      <w:r w:rsidRPr="00417AF0">
        <w:rPr>
          <w:rFonts w:ascii="Arial" w:hAnsi="Arial" w:cs="Arial"/>
          <w:sz w:val="22"/>
          <w:szCs w:val="22"/>
        </w:rPr>
        <w:t>) at page 187, where the learned authors state that the defence of non-joinder or misjoinder “</w:t>
      </w:r>
      <w:r w:rsidR="005547C2" w:rsidRPr="00417AF0">
        <w:rPr>
          <w:rFonts w:ascii="Arial" w:hAnsi="Arial" w:cs="Arial"/>
          <w:sz w:val="22"/>
          <w:szCs w:val="22"/>
        </w:rPr>
        <w:t>being merely</w:t>
      </w:r>
      <w:r w:rsidRPr="00417AF0">
        <w:rPr>
          <w:rFonts w:ascii="Arial" w:hAnsi="Arial" w:cs="Arial"/>
          <w:sz w:val="22"/>
          <w:szCs w:val="22"/>
        </w:rPr>
        <w:t xml:space="preserve"> </w:t>
      </w:r>
      <w:r w:rsidR="005547C2" w:rsidRPr="00417AF0">
        <w:rPr>
          <w:rFonts w:ascii="Arial" w:hAnsi="Arial" w:cs="Arial"/>
          <w:sz w:val="22"/>
          <w:szCs w:val="22"/>
          <w:u w:val="single"/>
        </w:rPr>
        <w:t>dilatory</w:t>
      </w:r>
      <w:r w:rsidR="005547C2" w:rsidRPr="00417AF0">
        <w:rPr>
          <w:rFonts w:ascii="Arial" w:hAnsi="Arial" w:cs="Arial"/>
          <w:sz w:val="22"/>
          <w:szCs w:val="22"/>
        </w:rPr>
        <w:t>,</w:t>
      </w:r>
      <w:r w:rsidRPr="00417AF0">
        <w:rPr>
          <w:rFonts w:ascii="Arial" w:hAnsi="Arial" w:cs="Arial"/>
          <w:sz w:val="22"/>
          <w:szCs w:val="22"/>
        </w:rPr>
        <w:t xml:space="preserve"> must be taken </w:t>
      </w:r>
      <w:r w:rsidRPr="00417AF0">
        <w:rPr>
          <w:rFonts w:ascii="Arial" w:hAnsi="Arial" w:cs="Arial"/>
          <w:i/>
          <w:sz w:val="22"/>
          <w:szCs w:val="22"/>
        </w:rPr>
        <w:t xml:space="preserve">initio </w:t>
      </w:r>
      <w:proofErr w:type="spellStart"/>
      <w:r w:rsidRPr="00417AF0">
        <w:rPr>
          <w:rFonts w:ascii="Arial" w:hAnsi="Arial" w:cs="Arial"/>
          <w:i/>
          <w:sz w:val="22"/>
          <w:szCs w:val="22"/>
        </w:rPr>
        <w:t>litis</w:t>
      </w:r>
      <w:proofErr w:type="spellEnd"/>
      <w:r w:rsidRPr="00417AF0">
        <w:rPr>
          <w:rFonts w:ascii="Arial" w:hAnsi="Arial" w:cs="Arial"/>
          <w:i/>
          <w:sz w:val="22"/>
          <w:szCs w:val="22"/>
        </w:rPr>
        <w:t xml:space="preserve"> </w:t>
      </w:r>
      <w:r w:rsidRPr="00417AF0">
        <w:rPr>
          <w:rFonts w:ascii="Arial" w:hAnsi="Arial" w:cs="Arial"/>
          <w:sz w:val="22"/>
          <w:szCs w:val="22"/>
        </w:rPr>
        <w:t xml:space="preserve">before issue is </w:t>
      </w:r>
      <w:r w:rsidR="005547C2" w:rsidRPr="00417AF0">
        <w:rPr>
          <w:rFonts w:ascii="Arial" w:hAnsi="Arial" w:cs="Arial"/>
          <w:sz w:val="22"/>
          <w:szCs w:val="22"/>
        </w:rPr>
        <w:t>joined .</w:t>
      </w:r>
      <w:r w:rsidRPr="00417AF0">
        <w:rPr>
          <w:rFonts w:ascii="Arial" w:hAnsi="Arial" w:cs="Arial"/>
          <w:sz w:val="22"/>
          <w:szCs w:val="22"/>
        </w:rPr>
        <w:t xml:space="preserve"> . . </w:t>
      </w:r>
      <w:r w:rsidRPr="00417AF0">
        <w:rPr>
          <w:rFonts w:ascii="Arial" w:hAnsi="Arial" w:cs="Arial"/>
          <w:sz w:val="22"/>
          <w:szCs w:val="22"/>
          <w:u w:val="single"/>
        </w:rPr>
        <w:t>Where such a plea is upheld the action is not dismissed but is stayed until the proper party has been joined.”</w:t>
      </w:r>
    </w:p>
    <w:p w14:paraId="5688FAFB" w14:textId="77777777" w:rsidR="00364BE4" w:rsidRPr="00417AF0" w:rsidRDefault="00364BE4" w:rsidP="00417AF0">
      <w:pPr>
        <w:spacing w:line="360" w:lineRule="auto"/>
        <w:ind w:left="360"/>
        <w:jc w:val="both"/>
        <w:rPr>
          <w:rFonts w:ascii="Arial" w:hAnsi="Arial" w:cs="Arial"/>
          <w:u w:val="single"/>
        </w:rPr>
      </w:pPr>
    </w:p>
    <w:p w14:paraId="6011547C" w14:textId="24ECF7C2" w:rsidR="00364BE4" w:rsidRPr="00417AF0" w:rsidRDefault="000B6AD6" w:rsidP="002D1387">
      <w:pPr>
        <w:spacing w:line="360" w:lineRule="auto"/>
        <w:jc w:val="both"/>
        <w:rPr>
          <w:rFonts w:ascii="Arial" w:hAnsi="Arial" w:cs="Arial"/>
        </w:rPr>
      </w:pPr>
      <w:r>
        <w:rPr>
          <w:rFonts w:ascii="Arial" w:hAnsi="Arial" w:cs="Arial"/>
        </w:rPr>
        <w:t>[25</w:t>
      </w:r>
      <w:r w:rsidR="00364BE4" w:rsidRPr="00417AF0">
        <w:rPr>
          <w:rFonts w:ascii="Arial" w:hAnsi="Arial" w:cs="Arial"/>
        </w:rPr>
        <w:t>]</w:t>
      </w:r>
      <w:r w:rsidR="00364BE4" w:rsidRPr="00417AF0">
        <w:rPr>
          <w:rFonts w:ascii="Arial" w:hAnsi="Arial" w:cs="Arial"/>
        </w:rPr>
        <w:tab/>
        <w:t>At para [15], the court, after noting that the issue raised by the authors related to action proceedings, stated that it applied equally to application proceedings. The court then concluded its reasoning as follows in para [15]:</w:t>
      </w:r>
    </w:p>
    <w:p w14:paraId="13E30911" w14:textId="77777777" w:rsidR="00364BE4" w:rsidRPr="00417AF0" w:rsidRDefault="00364BE4" w:rsidP="00417AF0">
      <w:pPr>
        <w:spacing w:line="360" w:lineRule="auto"/>
        <w:ind w:left="360"/>
        <w:jc w:val="both"/>
        <w:rPr>
          <w:rFonts w:ascii="Arial" w:hAnsi="Arial" w:cs="Arial"/>
        </w:rPr>
      </w:pPr>
    </w:p>
    <w:p w14:paraId="281E47BE" w14:textId="7FCD266E" w:rsidR="00364BE4" w:rsidRPr="00417AF0" w:rsidRDefault="00364BE4" w:rsidP="002B4B96">
      <w:pPr>
        <w:spacing w:line="360" w:lineRule="auto"/>
        <w:jc w:val="both"/>
        <w:rPr>
          <w:rFonts w:ascii="Arial" w:hAnsi="Arial" w:cs="Arial"/>
          <w:sz w:val="22"/>
          <w:szCs w:val="22"/>
        </w:rPr>
      </w:pPr>
      <w:r w:rsidRPr="00417AF0">
        <w:rPr>
          <w:rFonts w:ascii="Arial" w:hAnsi="Arial" w:cs="Arial"/>
          <w:sz w:val="22"/>
          <w:szCs w:val="22"/>
        </w:rPr>
        <w:t>‘The decision to order a dismissal of the proceedings pursuant to non-joinder, it would appear to me, with respect, to be harsh in the extreme. I say so for the reason that the policy of the Court ought</w:t>
      </w:r>
      <w:proofErr w:type="gramStart"/>
      <w:r w:rsidR="009B46C2" w:rsidRPr="00417AF0">
        <w:rPr>
          <w:rFonts w:ascii="Arial" w:hAnsi="Arial" w:cs="Arial"/>
          <w:sz w:val="22"/>
          <w:szCs w:val="22"/>
        </w:rPr>
        <w:t>,</w:t>
      </w:r>
      <w:proofErr w:type="gramEnd"/>
      <w:r w:rsidR="009B46C2" w:rsidRPr="00417AF0">
        <w:rPr>
          <w:rFonts w:ascii="Arial" w:hAnsi="Arial" w:cs="Arial"/>
          <w:sz w:val="22"/>
          <w:szCs w:val="22"/>
        </w:rPr>
        <w:t xml:space="preserve"> as far as possible,</w:t>
      </w:r>
      <w:r w:rsidRPr="00417AF0">
        <w:rPr>
          <w:rFonts w:ascii="Arial" w:hAnsi="Arial" w:cs="Arial"/>
          <w:sz w:val="22"/>
          <w:szCs w:val="22"/>
        </w:rPr>
        <w:t xml:space="preserve"> to </w:t>
      </w:r>
      <w:r w:rsidR="009B46C2" w:rsidRPr="00417AF0">
        <w:rPr>
          <w:rFonts w:ascii="Arial" w:hAnsi="Arial" w:cs="Arial"/>
          <w:sz w:val="22"/>
          <w:szCs w:val="22"/>
        </w:rPr>
        <w:t>ensure that its interlocutory orders conduce to a speedy, fair, cheap and effective disposal of cases before it on the merits. In the event that a postponement is granted it would seem to me, none of the parties suffer unjustly as the necessary party will be ordered to be so joined and the matter proceeds most likely on the same papers.</w:t>
      </w:r>
    </w:p>
    <w:p w14:paraId="30A04493" w14:textId="77777777" w:rsidR="009B46C2" w:rsidRPr="00417AF0" w:rsidRDefault="009B46C2" w:rsidP="00417AF0">
      <w:pPr>
        <w:spacing w:line="360" w:lineRule="auto"/>
        <w:ind w:left="360"/>
        <w:jc w:val="both"/>
        <w:rPr>
          <w:rFonts w:ascii="Arial" w:hAnsi="Arial" w:cs="Arial"/>
          <w:sz w:val="22"/>
          <w:szCs w:val="22"/>
        </w:rPr>
      </w:pPr>
    </w:p>
    <w:p w14:paraId="3C52896E" w14:textId="77777777" w:rsidR="009B46C2" w:rsidRPr="00417AF0" w:rsidRDefault="009B46C2" w:rsidP="002D1387">
      <w:pPr>
        <w:spacing w:line="360" w:lineRule="auto"/>
        <w:jc w:val="both"/>
        <w:rPr>
          <w:rFonts w:ascii="Arial" w:hAnsi="Arial" w:cs="Arial"/>
          <w:sz w:val="22"/>
          <w:szCs w:val="22"/>
        </w:rPr>
      </w:pPr>
      <w:r w:rsidRPr="00417AF0">
        <w:rPr>
          <w:rFonts w:ascii="Arial" w:hAnsi="Arial" w:cs="Arial"/>
          <w:sz w:val="22"/>
          <w:szCs w:val="22"/>
        </w:rPr>
        <w:lastRenderedPageBreak/>
        <w:t>[16]</w:t>
      </w:r>
      <w:r w:rsidRPr="00417AF0">
        <w:rPr>
          <w:rFonts w:ascii="Arial" w:hAnsi="Arial" w:cs="Arial"/>
          <w:sz w:val="22"/>
          <w:szCs w:val="22"/>
        </w:rPr>
        <w:tab/>
        <w:t>A dismissal, on the other hand, heralds more serious consequences. In the event, the erring party has to launch new proceedings altogether and serving same on all the affected parties. Furthermore, the erring party will be invariably mulcted with an adverse costs order as a result of the dismissal of the as opposed to wasted costs. Dismissal of the application with the concomitant adverse costs is in any event onerous and one that may tend to discourage the guilty party in respect of the non-joinder when that party may otherwise have a legitimate right to vindicate its rights.’</w:t>
      </w:r>
    </w:p>
    <w:p w14:paraId="4FB7DAEC" w14:textId="77777777" w:rsidR="009B46C2" w:rsidRPr="00417AF0" w:rsidRDefault="009B46C2" w:rsidP="00417AF0">
      <w:pPr>
        <w:spacing w:line="360" w:lineRule="auto"/>
        <w:ind w:left="360"/>
        <w:jc w:val="both"/>
        <w:rPr>
          <w:rFonts w:ascii="Arial" w:hAnsi="Arial" w:cs="Arial"/>
        </w:rPr>
      </w:pPr>
    </w:p>
    <w:p w14:paraId="35184AD2" w14:textId="161E0869" w:rsidR="00FD41FE" w:rsidRPr="00417AF0" w:rsidRDefault="000B6AD6" w:rsidP="009E4A36">
      <w:pPr>
        <w:spacing w:line="360" w:lineRule="auto"/>
        <w:jc w:val="both"/>
        <w:rPr>
          <w:rFonts w:ascii="Arial" w:hAnsi="Arial" w:cs="Arial"/>
        </w:rPr>
      </w:pPr>
      <w:r>
        <w:rPr>
          <w:rFonts w:ascii="Arial" w:hAnsi="Arial" w:cs="Arial"/>
        </w:rPr>
        <w:t>[26</w:t>
      </w:r>
      <w:r w:rsidR="009B46C2" w:rsidRPr="00417AF0">
        <w:rPr>
          <w:rFonts w:ascii="Arial" w:hAnsi="Arial" w:cs="Arial"/>
        </w:rPr>
        <w:t>]</w:t>
      </w:r>
      <w:r w:rsidR="009B46C2" w:rsidRPr="00417AF0">
        <w:rPr>
          <w:rFonts w:ascii="Arial" w:hAnsi="Arial" w:cs="Arial"/>
        </w:rPr>
        <w:tab/>
        <w:t xml:space="preserve">In view of the above reasoning, which I adopt in this matter, lock, stock and barrel, as it were, I am of the considered view that even if Mr. </w:t>
      </w:r>
      <w:proofErr w:type="spellStart"/>
      <w:r w:rsidR="009B46C2" w:rsidRPr="00417AF0">
        <w:rPr>
          <w:rFonts w:ascii="Arial" w:hAnsi="Arial" w:cs="Arial"/>
        </w:rPr>
        <w:t>Ncube</w:t>
      </w:r>
      <w:proofErr w:type="spellEnd"/>
      <w:r w:rsidR="009B46C2" w:rsidRPr="00417AF0">
        <w:rPr>
          <w:rFonts w:ascii="Arial" w:hAnsi="Arial" w:cs="Arial"/>
        </w:rPr>
        <w:t xml:space="preserve"> may have been correct on the issue of non-joinder, his contention for the application to be dismissed because of the non-joinde</w:t>
      </w:r>
      <w:r w:rsidR="0001215F">
        <w:rPr>
          <w:rFonts w:ascii="Arial" w:hAnsi="Arial" w:cs="Arial"/>
        </w:rPr>
        <w:t xml:space="preserve">r would have fallen on deliberately </w:t>
      </w:r>
      <w:r w:rsidR="009B46C2" w:rsidRPr="00417AF0">
        <w:rPr>
          <w:rFonts w:ascii="Arial" w:hAnsi="Arial" w:cs="Arial"/>
        </w:rPr>
        <w:t>deaf ears and</w:t>
      </w:r>
      <w:r w:rsidR="00940053" w:rsidRPr="00417AF0">
        <w:rPr>
          <w:rFonts w:ascii="Arial" w:hAnsi="Arial" w:cs="Arial"/>
        </w:rPr>
        <w:t xml:space="preserve"> would not have carried the day. I say no more of the matter.</w:t>
      </w:r>
    </w:p>
    <w:p w14:paraId="3CE8A5FA" w14:textId="77777777" w:rsidR="000B6AD6" w:rsidRDefault="000B6AD6" w:rsidP="009E4A36">
      <w:pPr>
        <w:spacing w:line="360" w:lineRule="auto"/>
        <w:jc w:val="both"/>
        <w:rPr>
          <w:rFonts w:ascii="Arial" w:hAnsi="Arial" w:cs="Arial"/>
          <w:u w:val="single"/>
        </w:rPr>
      </w:pPr>
    </w:p>
    <w:p w14:paraId="3E4A1861" w14:textId="08A23F8E" w:rsidR="008E7560" w:rsidRPr="00417AF0" w:rsidRDefault="008E7560" w:rsidP="009E4A36">
      <w:pPr>
        <w:spacing w:line="360" w:lineRule="auto"/>
        <w:jc w:val="both"/>
        <w:rPr>
          <w:rFonts w:ascii="Arial" w:hAnsi="Arial" w:cs="Arial"/>
          <w:u w:val="single"/>
        </w:rPr>
      </w:pPr>
      <w:r w:rsidRPr="00417AF0">
        <w:rPr>
          <w:rFonts w:ascii="Arial" w:hAnsi="Arial" w:cs="Arial"/>
          <w:u w:val="single"/>
        </w:rPr>
        <w:t>The merits</w:t>
      </w:r>
    </w:p>
    <w:p w14:paraId="3B961B4D" w14:textId="77777777" w:rsidR="008E7560" w:rsidRPr="00417AF0" w:rsidRDefault="008E7560" w:rsidP="00417AF0">
      <w:pPr>
        <w:spacing w:line="360" w:lineRule="auto"/>
        <w:ind w:left="360"/>
        <w:jc w:val="both"/>
        <w:rPr>
          <w:rFonts w:ascii="Arial" w:hAnsi="Arial" w:cs="Arial"/>
          <w:u w:val="single"/>
        </w:rPr>
      </w:pPr>
    </w:p>
    <w:p w14:paraId="536CD140" w14:textId="2C3D0B56" w:rsidR="008E7560" w:rsidRPr="00417AF0" w:rsidRDefault="000B6AD6" w:rsidP="009E4A36">
      <w:pPr>
        <w:spacing w:line="360" w:lineRule="auto"/>
        <w:jc w:val="both"/>
        <w:rPr>
          <w:rFonts w:ascii="Arial" w:hAnsi="Arial" w:cs="Arial"/>
        </w:rPr>
      </w:pPr>
      <w:r>
        <w:rPr>
          <w:rFonts w:ascii="Arial" w:hAnsi="Arial" w:cs="Arial"/>
        </w:rPr>
        <w:t>[27</w:t>
      </w:r>
      <w:r w:rsidR="008E7560" w:rsidRPr="00417AF0">
        <w:rPr>
          <w:rFonts w:ascii="Arial" w:hAnsi="Arial" w:cs="Arial"/>
        </w:rPr>
        <w:t>]</w:t>
      </w:r>
      <w:r w:rsidR="008E7560" w:rsidRPr="00417AF0">
        <w:rPr>
          <w:rFonts w:ascii="Arial" w:hAnsi="Arial" w:cs="Arial"/>
        </w:rPr>
        <w:tab/>
        <w:t xml:space="preserve">The only outstanding question is whether there is any substance to the respondents’ contention that they did comply with the order. Before dealing with that question, it is perhaps helpful, if not necessary, for the court to consider the requirements that an applicant for an order for contempt of court should satisfy. In this regard, the parties appear </w:t>
      </w:r>
      <w:r w:rsidR="008E7560" w:rsidRPr="00417AF0">
        <w:rPr>
          <w:rFonts w:ascii="Arial" w:hAnsi="Arial" w:cs="Arial"/>
          <w:i/>
        </w:rPr>
        <w:t>ad idem</w:t>
      </w:r>
      <w:r w:rsidR="008E7560" w:rsidRPr="00417AF0">
        <w:rPr>
          <w:rFonts w:ascii="Arial" w:hAnsi="Arial" w:cs="Arial"/>
        </w:rPr>
        <w:t>.</w:t>
      </w:r>
    </w:p>
    <w:p w14:paraId="14DAB03F" w14:textId="77777777" w:rsidR="00291741" w:rsidRPr="00417AF0" w:rsidRDefault="00291741" w:rsidP="00417AF0">
      <w:pPr>
        <w:spacing w:line="360" w:lineRule="auto"/>
        <w:jc w:val="both"/>
        <w:rPr>
          <w:rFonts w:ascii="Arial" w:hAnsi="Arial" w:cs="Arial"/>
        </w:rPr>
      </w:pPr>
    </w:p>
    <w:p w14:paraId="7E79670A" w14:textId="24F2B49E" w:rsidR="009E4A36" w:rsidRDefault="000B6AD6" w:rsidP="00417AF0">
      <w:pPr>
        <w:spacing w:line="360" w:lineRule="auto"/>
        <w:jc w:val="both"/>
        <w:rPr>
          <w:rFonts w:ascii="Arial" w:hAnsi="Arial" w:cs="Arial"/>
        </w:rPr>
      </w:pPr>
      <w:r>
        <w:rPr>
          <w:rFonts w:ascii="Arial" w:hAnsi="Arial" w:cs="Arial"/>
        </w:rPr>
        <w:t>[28</w:t>
      </w:r>
      <w:r w:rsidR="009E4A36">
        <w:rPr>
          <w:rFonts w:ascii="Arial" w:hAnsi="Arial" w:cs="Arial"/>
        </w:rPr>
        <w:t>]</w:t>
      </w:r>
      <w:r w:rsidR="009E4A36">
        <w:rPr>
          <w:rFonts w:ascii="Arial" w:hAnsi="Arial" w:cs="Arial"/>
        </w:rPr>
        <w:tab/>
      </w:r>
      <w:proofErr w:type="spellStart"/>
      <w:r w:rsidR="009E4A36">
        <w:rPr>
          <w:rFonts w:ascii="Arial" w:hAnsi="Arial" w:cs="Arial"/>
        </w:rPr>
        <w:t>Herbstein</w:t>
      </w:r>
      <w:proofErr w:type="spellEnd"/>
      <w:r w:rsidR="009E4A36">
        <w:rPr>
          <w:rFonts w:ascii="Arial" w:hAnsi="Arial" w:cs="Arial"/>
        </w:rPr>
        <w:t xml:space="preserve"> &amp; Van </w:t>
      </w:r>
      <w:proofErr w:type="spellStart"/>
      <w:r w:rsidR="009E4A36">
        <w:rPr>
          <w:rFonts w:ascii="Arial" w:hAnsi="Arial" w:cs="Arial"/>
        </w:rPr>
        <w:t>Winsen</w:t>
      </w:r>
      <w:proofErr w:type="spellEnd"/>
      <w:r w:rsidR="009E4A36">
        <w:rPr>
          <w:rFonts w:ascii="Arial" w:hAnsi="Arial" w:cs="Arial"/>
        </w:rPr>
        <w:t xml:space="preserve"> (</w:t>
      </w:r>
      <w:r w:rsidR="009E4A36">
        <w:rPr>
          <w:rFonts w:ascii="Arial" w:hAnsi="Arial" w:cs="Arial"/>
          <w:i/>
        </w:rPr>
        <w:t>supra</w:t>
      </w:r>
      <w:r w:rsidR="009E4A36">
        <w:rPr>
          <w:rFonts w:ascii="Arial" w:hAnsi="Arial" w:cs="Arial"/>
        </w:rPr>
        <w:t>), at p. 1109, state the following as the requisites that an applicant for contempt of court should show in order to be granted a favourable court order:</w:t>
      </w:r>
    </w:p>
    <w:p w14:paraId="5E238000" w14:textId="77777777" w:rsidR="009E4A36" w:rsidRDefault="009E4A36" w:rsidP="00417AF0">
      <w:pPr>
        <w:spacing w:line="360" w:lineRule="auto"/>
        <w:jc w:val="both"/>
        <w:rPr>
          <w:rFonts w:ascii="Arial" w:hAnsi="Arial" w:cs="Arial"/>
        </w:rPr>
      </w:pPr>
    </w:p>
    <w:p w14:paraId="57172E32" w14:textId="001770D7" w:rsidR="00291741" w:rsidRDefault="009E4A36" w:rsidP="002B4B96">
      <w:pPr>
        <w:pStyle w:val="ListParagraph"/>
        <w:numPr>
          <w:ilvl w:val="0"/>
          <w:numId w:val="3"/>
        </w:numPr>
        <w:spacing w:line="360" w:lineRule="auto"/>
        <w:ind w:hanging="720"/>
        <w:jc w:val="both"/>
        <w:rPr>
          <w:rFonts w:ascii="Arial" w:hAnsi="Arial" w:cs="Arial"/>
        </w:rPr>
      </w:pPr>
      <w:r w:rsidRPr="009E4A36">
        <w:rPr>
          <w:rFonts w:ascii="Arial" w:hAnsi="Arial" w:cs="Arial"/>
        </w:rPr>
        <w:t>that an order was granted against the respondent;</w:t>
      </w:r>
      <w:r w:rsidR="00291741" w:rsidRPr="009E4A36">
        <w:rPr>
          <w:rFonts w:ascii="Arial" w:hAnsi="Arial" w:cs="Arial"/>
        </w:rPr>
        <w:t xml:space="preserve"> </w:t>
      </w:r>
    </w:p>
    <w:p w14:paraId="17D574E6" w14:textId="77777777" w:rsidR="002B4B96" w:rsidRPr="009E4A36" w:rsidRDefault="002B4B96" w:rsidP="002B4B96">
      <w:pPr>
        <w:pStyle w:val="ListParagraph"/>
        <w:spacing w:line="360" w:lineRule="auto"/>
        <w:jc w:val="both"/>
        <w:rPr>
          <w:rFonts w:ascii="Arial" w:hAnsi="Arial" w:cs="Arial"/>
        </w:rPr>
      </w:pPr>
    </w:p>
    <w:p w14:paraId="65FEEEAE" w14:textId="318A9B97" w:rsidR="009E4A36" w:rsidRDefault="009E4A36" w:rsidP="002B4B96">
      <w:pPr>
        <w:pStyle w:val="ListParagraph"/>
        <w:numPr>
          <w:ilvl w:val="0"/>
          <w:numId w:val="3"/>
        </w:numPr>
        <w:spacing w:line="360" w:lineRule="auto"/>
        <w:ind w:hanging="720"/>
        <w:jc w:val="both"/>
        <w:rPr>
          <w:rFonts w:ascii="Arial" w:hAnsi="Arial" w:cs="Arial"/>
        </w:rPr>
      </w:pPr>
      <w:r>
        <w:rPr>
          <w:rFonts w:ascii="Arial" w:hAnsi="Arial" w:cs="Arial"/>
        </w:rPr>
        <w:t>that the respondent was either served with the order or informed of the grant of the order and could have no reasonable ground for disbelieving that information;</w:t>
      </w:r>
    </w:p>
    <w:p w14:paraId="586C4DEF" w14:textId="77777777" w:rsidR="002B4B96" w:rsidRPr="002B4B96" w:rsidRDefault="002B4B96" w:rsidP="002B4B96">
      <w:pPr>
        <w:pStyle w:val="ListParagraph"/>
        <w:rPr>
          <w:rFonts w:ascii="Arial" w:hAnsi="Arial" w:cs="Arial"/>
        </w:rPr>
      </w:pPr>
    </w:p>
    <w:p w14:paraId="72F26728" w14:textId="77777777" w:rsidR="002B4B96" w:rsidRDefault="002B4B96" w:rsidP="002B4B96">
      <w:pPr>
        <w:pStyle w:val="ListParagraph"/>
        <w:spacing w:line="360" w:lineRule="auto"/>
        <w:jc w:val="both"/>
        <w:rPr>
          <w:rFonts w:ascii="Arial" w:hAnsi="Arial" w:cs="Arial"/>
        </w:rPr>
      </w:pPr>
    </w:p>
    <w:p w14:paraId="54B4A77F" w14:textId="2D7FAB46" w:rsidR="009E4A36" w:rsidRDefault="009E4A36" w:rsidP="002B4B96">
      <w:pPr>
        <w:pStyle w:val="ListParagraph"/>
        <w:numPr>
          <w:ilvl w:val="0"/>
          <w:numId w:val="3"/>
        </w:numPr>
        <w:spacing w:line="360" w:lineRule="auto"/>
        <w:ind w:hanging="720"/>
        <w:jc w:val="both"/>
        <w:rPr>
          <w:rFonts w:ascii="Arial" w:hAnsi="Arial" w:cs="Arial"/>
        </w:rPr>
      </w:pPr>
      <w:proofErr w:type="gramStart"/>
      <w:r>
        <w:rPr>
          <w:rFonts w:ascii="Arial" w:hAnsi="Arial" w:cs="Arial"/>
        </w:rPr>
        <w:lastRenderedPageBreak/>
        <w:t>the</w:t>
      </w:r>
      <w:proofErr w:type="gramEnd"/>
      <w:r>
        <w:rPr>
          <w:rFonts w:ascii="Arial" w:hAnsi="Arial" w:cs="Arial"/>
        </w:rPr>
        <w:t xml:space="preserve"> respondent has either disobeyed or neglected to comply with the order.</w:t>
      </w:r>
    </w:p>
    <w:p w14:paraId="3153DF4E" w14:textId="77777777" w:rsidR="009E4A36" w:rsidRDefault="009E4A36" w:rsidP="002B4B96">
      <w:pPr>
        <w:spacing w:line="360" w:lineRule="auto"/>
        <w:ind w:hanging="720"/>
        <w:jc w:val="both"/>
        <w:rPr>
          <w:rFonts w:ascii="Arial" w:hAnsi="Arial" w:cs="Arial"/>
        </w:rPr>
      </w:pPr>
    </w:p>
    <w:p w14:paraId="43A49331" w14:textId="0D9E96F1" w:rsidR="009E4A36" w:rsidRDefault="000B6AD6" w:rsidP="009E4A36">
      <w:pPr>
        <w:spacing w:line="360" w:lineRule="auto"/>
        <w:jc w:val="both"/>
        <w:rPr>
          <w:rFonts w:ascii="Arial" w:hAnsi="Arial" w:cs="Arial"/>
        </w:rPr>
      </w:pPr>
      <w:r>
        <w:rPr>
          <w:rFonts w:ascii="Arial" w:hAnsi="Arial" w:cs="Arial"/>
        </w:rPr>
        <w:t>[29</w:t>
      </w:r>
      <w:r w:rsidR="009E4A36">
        <w:rPr>
          <w:rFonts w:ascii="Arial" w:hAnsi="Arial" w:cs="Arial"/>
        </w:rPr>
        <w:t>]</w:t>
      </w:r>
      <w:r w:rsidR="009E4A36">
        <w:rPr>
          <w:rFonts w:ascii="Arial" w:hAnsi="Arial" w:cs="Arial"/>
        </w:rPr>
        <w:tab/>
        <w:t xml:space="preserve">I am of the considered view that the first two issues </w:t>
      </w:r>
      <w:r w:rsidR="004932CB">
        <w:rPr>
          <w:rFonts w:ascii="Arial" w:hAnsi="Arial" w:cs="Arial"/>
        </w:rPr>
        <w:t>are not contested. It is common cause that the court issued the order in question. Furthermore, the issue of the service of the order on the respondents and them being notified of same, has been resolved in the preceding paragraphs. The only question that remains for resolution is the last, namely, whether the respondent</w:t>
      </w:r>
      <w:r w:rsidR="00002884">
        <w:rPr>
          <w:rFonts w:ascii="Arial" w:hAnsi="Arial" w:cs="Arial"/>
        </w:rPr>
        <w:t>s</w:t>
      </w:r>
      <w:r w:rsidR="004932CB">
        <w:rPr>
          <w:rFonts w:ascii="Arial" w:hAnsi="Arial" w:cs="Arial"/>
        </w:rPr>
        <w:t xml:space="preserve"> disobeyed the said order, or neglected to comply with it.</w:t>
      </w:r>
    </w:p>
    <w:p w14:paraId="2A1AF266" w14:textId="77777777" w:rsidR="004932CB" w:rsidRDefault="004932CB" w:rsidP="009E4A36">
      <w:pPr>
        <w:spacing w:line="360" w:lineRule="auto"/>
        <w:jc w:val="both"/>
        <w:rPr>
          <w:rFonts w:ascii="Arial" w:hAnsi="Arial" w:cs="Arial"/>
        </w:rPr>
      </w:pPr>
    </w:p>
    <w:p w14:paraId="1F856A0F" w14:textId="555E08BB" w:rsidR="004932CB" w:rsidRDefault="000B6AD6" w:rsidP="009E4A36">
      <w:pPr>
        <w:spacing w:line="360" w:lineRule="auto"/>
        <w:jc w:val="both"/>
        <w:rPr>
          <w:rFonts w:ascii="Arial" w:hAnsi="Arial" w:cs="Arial"/>
        </w:rPr>
      </w:pPr>
      <w:r>
        <w:rPr>
          <w:rFonts w:ascii="Arial" w:hAnsi="Arial" w:cs="Arial"/>
        </w:rPr>
        <w:t>[30</w:t>
      </w:r>
      <w:r w:rsidR="004932CB">
        <w:rPr>
          <w:rFonts w:ascii="Arial" w:hAnsi="Arial" w:cs="Arial"/>
        </w:rPr>
        <w:t>]</w:t>
      </w:r>
      <w:r w:rsidR="004932CB">
        <w:rPr>
          <w:rFonts w:ascii="Arial" w:hAnsi="Arial" w:cs="Arial"/>
        </w:rPr>
        <w:tab/>
        <w:t xml:space="preserve">I will, unfortunately, have to again refer to the learned authors </w:t>
      </w:r>
      <w:proofErr w:type="spellStart"/>
      <w:r w:rsidR="004932CB">
        <w:rPr>
          <w:rFonts w:ascii="Arial" w:hAnsi="Arial" w:cs="Arial"/>
        </w:rPr>
        <w:t>Her</w:t>
      </w:r>
      <w:r w:rsidR="00A73EDE">
        <w:rPr>
          <w:rFonts w:ascii="Arial" w:hAnsi="Arial" w:cs="Arial"/>
        </w:rPr>
        <w:t>b</w:t>
      </w:r>
      <w:r w:rsidR="004932CB">
        <w:rPr>
          <w:rFonts w:ascii="Arial" w:hAnsi="Arial" w:cs="Arial"/>
        </w:rPr>
        <w:t>stein</w:t>
      </w:r>
      <w:proofErr w:type="spellEnd"/>
      <w:r w:rsidR="004932CB">
        <w:rPr>
          <w:rFonts w:ascii="Arial" w:hAnsi="Arial" w:cs="Arial"/>
        </w:rPr>
        <w:t xml:space="preserve"> &amp; Van </w:t>
      </w:r>
      <w:proofErr w:type="spellStart"/>
      <w:r w:rsidR="004932CB">
        <w:rPr>
          <w:rFonts w:ascii="Arial" w:hAnsi="Arial" w:cs="Arial"/>
        </w:rPr>
        <w:t>Winsen</w:t>
      </w:r>
      <w:proofErr w:type="spellEnd"/>
      <w:r w:rsidR="004932CB">
        <w:rPr>
          <w:rFonts w:ascii="Arial" w:hAnsi="Arial" w:cs="Arial"/>
        </w:rPr>
        <w:t xml:space="preserve"> on this question. At p. 1110, they say the following:</w:t>
      </w:r>
    </w:p>
    <w:p w14:paraId="041110EF" w14:textId="77777777" w:rsidR="004932CB" w:rsidRDefault="004932CB" w:rsidP="009E4A36">
      <w:pPr>
        <w:spacing w:line="360" w:lineRule="auto"/>
        <w:jc w:val="both"/>
        <w:rPr>
          <w:rFonts w:ascii="Arial" w:hAnsi="Arial" w:cs="Arial"/>
        </w:rPr>
      </w:pPr>
    </w:p>
    <w:p w14:paraId="6BA80712" w14:textId="43EBA24D" w:rsidR="004932CB" w:rsidRDefault="004932CB" w:rsidP="009E4A36">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In general, all orders of court, whether correctly or incorrectly granted, have to be obeyed until they are properly set aside. Accordingly, once it is shown that an order was granted and that the respondent disobeyed it or neglected to comply with it, wilfulness will normally be inferred and the respondent will bear the evidential burden to advance evidence that establishes a reasonable doubt as to whether non-compliance was wilful and </w:t>
      </w:r>
      <w:r>
        <w:rPr>
          <w:rFonts w:ascii="Arial" w:hAnsi="Arial" w:cs="Arial"/>
          <w:i/>
          <w:sz w:val="22"/>
          <w:szCs w:val="22"/>
        </w:rPr>
        <w:t>mala fide.</w:t>
      </w:r>
      <w:r>
        <w:rPr>
          <w:rFonts w:ascii="Arial" w:hAnsi="Arial" w:cs="Arial"/>
          <w:sz w:val="22"/>
          <w:szCs w:val="22"/>
        </w:rPr>
        <w:t xml:space="preserve"> The court will commit a</w:t>
      </w:r>
      <w:r w:rsidR="00A73EDE">
        <w:rPr>
          <w:rFonts w:ascii="Arial" w:hAnsi="Arial" w:cs="Arial"/>
          <w:sz w:val="22"/>
          <w:szCs w:val="22"/>
        </w:rPr>
        <w:t xml:space="preserve"> person for contempt only when the disobedience is due to wilfulness. In </w:t>
      </w:r>
      <w:r w:rsidR="00A73EDE">
        <w:rPr>
          <w:rFonts w:ascii="Arial" w:hAnsi="Arial" w:cs="Arial"/>
          <w:i/>
          <w:sz w:val="22"/>
          <w:szCs w:val="22"/>
        </w:rPr>
        <w:t>Clement v Clement</w:t>
      </w:r>
      <w:r w:rsidR="00A73EDE">
        <w:rPr>
          <w:rStyle w:val="FootnoteReference"/>
          <w:rFonts w:ascii="Arial" w:hAnsi="Arial" w:cs="Arial"/>
          <w:i/>
          <w:sz w:val="22"/>
          <w:szCs w:val="22"/>
        </w:rPr>
        <w:footnoteReference w:id="5"/>
      </w:r>
      <w:r w:rsidR="00A73EDE">
        <w:rPr>
          <w:rFonts w:ascii="Arial" w:hAnsi="Arial" w:cs="Arial"/>
          <w:sz w:val="22"/>
          <w:szCs w:val="22"/>
        </w:rPr>
        <w:t xml:space="preserve">it was held that a person’s disobedience must not only be wilful but also </w:t>
      </w:r>
      <w:r w:rsidR="00A73EDE">
        <w:rPr>
          <w:rFonts w:ascii="Arial" w:hAnsi="Arial" w:cs="Arial"/>
          <w:i/>
          <w:sz w:val="22"/>
          <w:szCs w:val="22"/>
        </w:rPr>
        <w:t>mala fide</w:t>
      </w:r>
      <w:r w:rsidR="00A73EDE">
        <w:rPr>
          <w:rFonts w:ascii="Arial" w:hAnsi="Arial" w:cs="Arial"/>
          <w:sz w:val="22"/>
          <w:szCs w:val="22"/>
        </w:rPr>
        <w:t xml:space="preserve">. </w:t>
      </w:r>
      <w:r>
        <w:rPr>
          <w:rFonts w:ascii="Arial" w:hAnsi="Arial" w:cs="Arial"/>
          <w:sz w:val="22"/>
          <w:szCs w:val="22"/>
        </w:rPr>
        <w:t xml:space="preserve">A respondent can defend himself by advancing evidence that establishes that </w:t>
      </w:r>
      <w:r w:rsidR="00A73EDE">
        <w:rPr>
          <w:rFonts w:ascii="Arial" w:hAnsi="Arial" w:cs="Arial"/>
          <w:sz w:val="22"/>
          <w:szCs w:val="22"/>
        </w:rPr>
        <w:t xml:space="preserve">a reasonable doubt as to whether </w:t>
      </w:r>
      <w:r>
        <w:rPr>
          <w:rFonts w:ascii="Arial" w:hAnsi="Arial" w:cs="Arial"/>
          <w:sz w:val="22"/>
          <w:szCs w:val="22"/>
        </w:rPr>
        <w:t xml:space="preserve">non-compliance </w:t>
      </w:r>
      <w:r w:rsidR="00A73EDE">
        <w:rPr>
          <w:rFonts w:ascii="Arial" w:hAnsi="Arial" w:cs="Arial"/>
          <w:sz w:val="22"/>
          <w:szCs w:val="22"/>
        </w:rPr>
        <w:t xml:space="preserve">was wilful and </w:t>
      </w:r>
      <w:r w:rsidR="00A73EDE">
        <w:rPr>
          <w:rFonts w:ascii="Arial" w:hAnsi="Arial" w:cs="Arial"/>
          <w:i/>
          <w:sz w:val="22"/>
          <w:szCs w:val="22"/>
        </w:rPr>
        <w:t xml:space="preserve">mala fide. </w:t>
      </w:r>
      <w:r w:rsidR="00A73EDE">
        <w:rPr>
          <w:rFonts w:ascii="Arial" w:hAnsi="Arial" w:cs="Arial"/>
          <w:sz w:val="22"/>
          <w:szCs w:val="22"/>
        </w:rPr>
        <w:t>Honest belief that non-compliance is justified or proper i</w:t>
      </w:r>
      <w:r w:rsidRPr="00A73EDE">
        <w:rPr>
          <w:rFonts w:ascii="Arial" w:hAnsi="Arial" w:cs="Arial"/>
          <w:sz w:val="22"/>
          <w:szCs w:val="22"/>
        </w:rPr>
        <w:t>s</w:t>
      </w:r>
      <w:r w:rsidR="00A73EDE">
        <w:rPr>
          <w:rFonts w:ascii="Arial" w:hAnsi="Arial" w:cs="Arial"/>
          <w:sz w:val="22"/>
          <w:szCs w:val="22"/>
        </w:rPr>
        <w:t xml:space="preserve"> incompatible with the intention to violate the court’s dignity, repute and authority.’  </w:t>
      </w:r>
    </w:p>
    <w:p w14:paraId="453B4615" w14:textId="77777777" w:rsidR="00A73EDE" w:rsidRDefault="00A73EDE" w:rsidP="009E4A36">
      <w:pPr>
        <w:spacing w:line="360" w:lineRule="auto"/>
        <w:jc w:val="both"/>
        <w:rPr>
          <w:rFonts w:ascii="Arial" w:hAnsi="Arial" w:cs="Arial"/>
          <w:sz w:val="22"/>
          <w:szCs w:val="22"/>
        </w:rPr>
      </w:pPr>
    </w:p>
    <w:p w14:paraId="1F196A92" w14:textId="181144D7" w:rsidR="00C8265E" w:rsidRDefault="000B6AD6" w:rsidP="009E4A36">
      <w:pPr>
        <w:spacing w:line="360" w:lineRule="auto"/>
        <w:jc w:val="both"/>
        <w:rPr>
          <w:rFonts w:ascii="Arial" w:hAnsi="Arial" w:cs="Arial"/>
        </w:rPr>
      </w:pPr>
      <w:r>
        <w:rPr>
          <w:rFonts w:ascii="Arial" w:hAnsi="Arial" w:cs="Arial"/>
        </w:rPr>
        <w:t>[31</w:t>
      </w:r>
      <w:r w:rsidR="00A73EDE">
        <w:rPr>
          <w:rFonts w:ascii="Arial" w:hAnsi="Arial" w:cs="Arial"/>
        </w:rPr>
        <w:t>]</w:t>
      </w:r>
      <w:r w:rsidR="00A73EDE">
        <w:rPr>
          <w:rFonts w:ascii="Arial" w:hAnsi="Arial" w:cs="Arial"/>
        </w:rPr>
        <w:tab/>
        <w:t>The respondents’ contention in this case was that they complied with the order in question and the question is whether this is correct</w:t>
      </w:r>
      <w:r w:rsidR="000D0CAA">
        <w:rPr>
          <w:rFonts w:ascii="Arial" w:hAnsi="Arial" w:cs="Arial"/>
        </w:rPr>
        <w:t xml:space="preserve"> in all the circumstances of the case</w:t>
      </w:r>
      <w:r w:rsidR="00A73EDE">
        <w:rPr>
          <w:rFonts w:ascii="Arial" w:hAnsi="Arial" w:cs="Arial"/>
        </w:rPr>
        <w:t>. In terms of the said order, the respondents were to decide the applicant’s application within one month from 1 April 2016. Evidently, they did not do so within the time stipulated, which is the first non-compliance</w:t>
      </w:r>
      <w:r w:rsidR="00C8265E">
        <w:rPr>
          <w:rFonts w:ascii="Arial" w:hAnsi="Arial" w:cs="Arial"/>
        </w:rPr>
        <w:t xml:space="preserve">. Furthermore, they did not inform the applicant, as stipulated, of the decisions within 7 days of the decision as ordered. This much is admitted by the </w:t>
      </w:r>
      <w:r w:rsidR="00C8265E">
        <w:rPr>
          <w:rFonts w:ascii="Arial" w:hAnsi="Arial" w:cs="Arial"/>
        </w:rPr>
        <w:lastRenderedPageBreak/>
        <w:t>applicants in their heads of argument.</w:t>
      </w:r>
      <w:r w:rsidR="000D0CAA">
        <w:rPr>
          <w:rFonts w:ascii="Arial" w:hAnsi="Arial" w:cs="Arial"/>
        </w:rPr>
        <w:t xml:space="preserve"> No proper reasons to eschew or negative the inference of </w:t>
      </w:r>
      <w:r w:rsidR="000D0CAA">
        <w:rPr>
          <w:rFonts w:ascii="Arial" w:hAnsi="Arial" w:cs="Arial"/>
          <w:i/>
        </w:rPr>
        <w:t xml:space="preserve">mala fides </w:t>
      </w:r>
      <w:r w:rsidR="000D0CAA">
        <w:rPr>
          <w:rFonts w:ascii="Arial" w:hAnsi="Arial" w:cs="Arial"/>
        </w:rPr>
        <w:t>are provided in this regard, in my respectful view.</w:t>
      </w:r>
    </w:p>
    <w:p w14:paraId="19357273" w14:textId="77777777" w:rsidR="00102ED1" w:rsidRDefault="00102ED1" w:rsidP="009E4A36">
      <w:pPr>
        <w:spacing w:line="360" w:lineRule="auto"/>
        <w:jc w:val="both"/>
        <w:rPr>
          <w:rFonts w:ascii="Arial" w:hAnsi="Arial" w:cs="Arial"/>
        </w:rPr>
      </w:pPr>
    </w:p>
    <w:p w14:paraId="0E241F44" w14:textId="45ECCDB7" w:rsidR="00C8265E" w:rsidRDefault="000B6AD6" w:rsidP="009E4A36">
      <w:pPr>
        <w:spacing w:line="360" w:lineRule="auto"/>
        <w:jc w:val="both"/>
        <w:rPr>
          <w:rFonts w:ascii="Arial" w:hAnsi="Arial" w:cs="Arial"/>
        </w:rPr>
      </w:pPr>
      <w:r>
        <w:rPr>
          <w:rFonts w:ascii="Arial" w:hAnsi="Arial" w:cs="Arial"/>
        </w:rPr>
        <w:t>[32</w:t>
      </w:r>
      <w:r w:rsidR="00C8265E">
        <w:rPr>
          <w:rFonts w:ascii="Arial" w:hAnsi="Arial" w:cs="Arial"/>
        </w:rPr>
        <w:t>]</w:t>
      </w:r>
      <w:r w:rsidR="00C8265E">
        <w:rPr>
          <w:rFonts w:ascii="Arial" w:hAnsi="Arial" w:cs="Arial"/>
        </w:rPr>
        <w:tab/>
        <w:t>The respondents do</w:t>
      </w:r>
      <w:r w:rsidR="000D0CAA">
        <w:rPr>
          <w:rFonts w:ascii="Arial" w:hAnsi="Arial" w:cs="Arial"/>
        </w:rPr>
        <w:t>,</w:t>
      </w:r>
      <w:r w:rsidR="00C8265E">
        <w:rPr>
          <w:rFonts w:ascii="Arial" w:hAnsi="Arial" w:cs="Arial"/>
        </w:rPr>
        <w:t xml:space="preserve"> however, contend that although they did not comply with the order within the confines of the time frames stipulated in the court order, they did</w:t>
      </w:r>
      <w:r w:rsidR="000D0CAA">
        <w:rPr>
          <w:rFonts w:ascii="Arial" w:hAnsi="Arial" w:cs="Arial"/>
        </w:rPr>
        <w:t xml:space="preserve"> comply with the order, </w:t>
      </w:r>
      <w:r w:rsidR="00C8265E">
        <w:rPr>
          <w:rFonts w:ascii="Arial" w:hAnsi="Arial" w:cs="Arial"/>
        </w:rPr>
        <w:t xml:space="preserve">however. The respondents contend further that they did, after receipt of the order, advertise the hearing of the matter and this was done on 13 July 2016. After the date reserved for accepting any objections lapsed, the Board proceeded to take a decision to ‘recognise Mr. Paulus </w:t>
      </w:r>
      <w:proofErr w:type="spellStart"/>
      <w:r w:rsidR="00C8265E">
        <w:rPr>
          <w:rFonts w:ascii="Arial" w:hAnsi="Arial" w:cs="Arial"/>
        </w:rPr>
        <w:t>Shihinga</w:t>
      </w:r>
      <w:proofErr w:type="spellEnd"/>
      <w:r w:rsidR="00C8265E">
        <w:rPr>
          <w:rFonts w:ascii="Arial" w:hAnsi="Arial" w:cs="Arial"/>
        </w:rPr>
        <w:t xml:space="preserve"> as the rightful holder of the leasehold.’</w:t>
      </w:r>
    </w:p>
    <w:p w14:paraId="3E92E059" w14:textId="77777777" w:rsidR="00C8265E" w:rsidRDefault="00C8265E" w:rsidP="009E4A36">
      <w:pPr>
        <w:spacing w:line="360" w:lineRule="auto"/>
        <w:jc w:val="both"/>
        <w:rPr>
          <w:rFonts w:ascii="Arial" w:hAnsi="Arial" w:cs="Arial"/>
        </w:rPr>
      </w:pPr>
    </w:p>
    <w:p w14:paraId="7766A8A8" w14:textId="1D98BEAA" w:rsidR="00C8265E" w:rsidRDefault="000B6AD6" w:rsidP="009E4A36">
      <w:pPr>
        <w:spacing w:line="360" w:lineRule="auto"/>
        <w:jc w:val="both"/>
        <w:rPr>
          <w:rFonts w:ascii="Arial" w:hAnsi="Arial" w:cs="Arial"/>
        </w:rPr>
      </w:pPr>
      <w:r>
        <w:rPr>
          <w:rFonts w:ascii="Arial" w:hAnsi="Arial" w:cs="Arial"/>
        </w:rPr>
        <w:t>[33</w:t>
      </w:r>
      <w:r w:rsidR="00C8265E">
        <w:rPr>
          <w:rFonts w:ascii="Arial" w:hAnsi="Arial" w:cs="Arial"/>
        </w:rPr>
        <w:t>]</w:t>
      </w:r>
      <w:r w:rsidR="00C8265E">
        <w:rPr>
          <w:rFonts w:ascii="Arial" w:hAnsi="Arial" w:cs="Arial"/>
        </w:rPr>
        <w:tab/>
        <w:t xml:space="preserve">Ms. </w:t>
      </w:r>
      <w:proofErr w:type="spellStart"/>
      <w:r w:rsidR="00C8265E">
        <w:rPr>
          <w:rFonts w:ascii="Arial" w:hAnsi="Arial" w:cs="Arial"/>
        </w:rPr>
        <w:t>Angula</w:t>
      </w:r>
      <w:proofErr w:type="spellEnd"/>
      <w:r w:rsidR="00C8265E">
        <w:rPr>
          <w:rFonts w:ascii="Arial" w:hAnsi="Arial" w:cs="Arial"/>
        </w:rPr>
        <w:t xml:space="preserve"> argued forcefully, with all the powers of persuasion at her command that the respondents did not comply with the order of the court and that all the respondents did, to borrow from her interesting turn of phrase, was to ‘copy and paste’ a previous decision that they had made to the effect that Mr. </w:t>
      </w:r>
      <w:proofErr w:type="spellStart"/>
      <w:r w:rsidR="00C8265E">
        <w:rPr>
          <w:rFonts w:ascii="Arial" w:hAnsi="Arial" w:cs="Arial"/>
        </w:rPr>
        <w:t>Shihinga</w:t>
      </w:r>
      <w:proofErr w:type="spellEnd"/>
      <w:r w:rsidR="00C8265E">
        <w:rPr>
          <w:rFonts w:ascii="Arial" w:hAnsi="Arial" w:cs="Arial"/>
        </w:rPr>
        <w:t xml:space="preserve"> was the rightful holder of the leasehold in question. Is she correct in this criticism?  </w:t>
      </w:r>
    </w:p>
    <w:p w14:paraId="2A1503C4" w14:textId="77777777" w:rsidR="000B6AD6" w:rsidRDefault="000B6AD6" w:rsidP="009E4A36">
      <w:pPr>
        <w:spacing w:line="360" w:lineRule="auto"/>
        <w:jc w:val="both"/>
        <w:rPr>
          <w:rFonts w:ascii="Arial" w:hAnsi="Arial" w:cs="Arial"/>
        </w:rPr>
      </w:pPr>
    </w:p>
    <w:p w14:paraId="386127D2" w14:textId="6A1105B6" w:rsidR="00C8265E" w:rsidRDefault="000B6AD6" w:rsidP="009E4A36">
      <w:pPr>
        <w:spacing w:line="360" w:lineRule="auto"/>
        <w:jc w:val="both"/>
        <w:rPr>
          <w:rFonts w:ascii="Arial" w:hAnsi="Arial" w:cs="Arial"/>
        </w:rPr>
      </w:pPr>
      <w:r>
        <w:rPr>
          <w:rFonts w:ascii="Arial" w:hAnsi="Arial" w:cs="Arial"/>
        </w:rPr>
        <w:t>[34</w:t>
      </w:r>
      <w:r w:rsidR="00FC43C1">
        <w:rPr>
          <w:rFonts w:ascii="Arial" w:hAnsi="Arial" w:cs="Arial"/>
        </w:rPr>
        <w:t>]</w:t>
      </w:r>
      <w:r w:rsidR="00FC43C1">
        <w:rPr>
          <w:rFonts w:ascii="Arial" w:hAnsi="Arial" w:cs="Arial"/>
        </w:rPr>
        <w:tab/>
        <w:t xml:space="preserve">In support of her contention that the applicants merely copied and pasted their previous order, Ms. </w:t>
      </w:r>
      <w:proofErr w:type="spellStart"/>
      <w:r w:rsidR="00FC43C1">
        <w:rPr>
          <w:rFonts w:ascii="Arial" w:hAnsi="Arial" w:cs="Arial"/>
        </w:rPr>
        <w:t>Angula</w:t>
      </w:r>
      <w:proofErr w:type="spellEnd"/>
      <w:r w:rsidR="00FC43C1">
        <w:rPr>
          <w:rFonts w:ascii="Arial" w:hAnsi="Arial" w:cs="Arial"/>
        </w:rPr>
        <w:t xml:space="preserve"> referred to the minutes provided by the respondents of their meeting held on 9 and 10 August 2016. Since the contents of these meetings are central to the applicant’s case, I will quote them below in full. They read as follows:</w:t>
      </w:r>
    </w:p>
    <w:p w14:paraId="149EE3BE" w14:textId="77777777" w:rsidR="00FC43C1" w:rsidRDefault="00FC43C1" w:rsidP="009E4A36">
      <w:pPr>
        <w:spacing w:line="360" w:lineRule="auto"/>
        <w:jc w:val="both"/>
        <w:rPr>
          <w:rFonts w:ascii="Arial" w:hAnsi="Arial" w:cs="Arial"/>
        </w:rPr>
      </w:pPr>
    </w:p>
    <w:p w14:paraId="7518E773" w14:textId="41BE435B" w:rsidR="00FC43C1" w:rsidRDefault="00FC43C1" w:rsidP="009E4A36">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Matter between the late </w:t>
      </w:r>
      <w:proofErr w:type="spellStart"/>
      <w:r>
        <w:rPr>
          <w:rFonts w:ascii="Arial" w:hAnsi="Arial" w:cs="Arial"/>
          <w:sz w:val="22"/>
          <w:szCs w:val="22"/>
        </w:rPr>
        <w:t>SIvaza</w:t>
      </w:r>
      <w:proofErr w:type="spellEnd"/>
      <w:r>
        <w:rPr>
          <w:rFonts w:ascii="Arial" w:hAnsi="Arial" w:cs="Arial"/>
          <w:sz w:val="22"/>
          <w:szCs w:val="22"/>
        </w:rPr>
        <w:t xml:space="preserve"> and Paulus </w:t>
      </w:r>
      <w:proofErr w:type="spellStart"/>
      <w:r>
        <w:rPr>
          <w:rFonts w:ascii="Arial" w:hAnsi="Arial" w:cs="Arial"/>
          <w:sz w:val="22"/>
          <w:szCs w:val="22"/>
        </w:rPr>
        <w:t>Shihinga</w:t>
      </w:r>
      <w:proofErr w:type="spellEnd"/>
      <w:r>
        <w:rPr>
          <w:rFonts w:ascii="Arial" w:hAnsi="Arial" w:cs="Arial"/>
          <w:sz w:val="22"/>
          <w:szCs w:val="22"/>
        </w:rPr>
        <w:t xml:space="preserve"> (Farm No. 1851).</w:t>
      </w:r>
    </w:p>
    <w:p w14:paraId="583C5AB1" w14:textId="77777777" w:rsidR="00FC43C1" w:rsidRDefault="00FC43C1" w:rsidP="009E4A36">
      <w:pPr>
        <w:spacing w:line="360" w:lineRule="auto"/>
        <w:jc w:val="both"/>
        <w:rPr>
          <w:rFonts w:ascii="Arial" w:hAnsi="Arial" w:cs="Arial"/>
          <w:sz w:val="22"/>
          <w:szCs w:val="22"/>
        </w:rPr>
      </w:pPr>
    </w:p>
    <w:p w14:paraId="4C6F0102" w14:textId="199D15E7" w:rsidR="00FC43C1" w:rsidRDefault="00FC43C1" w:rsidP="009E4A36">
      <w:pPr>
        <w:spacing w:line="360" w:lineRule="auto"/>
        <w:jc w:val="both"/>
        <w:rPr>
          <w:rFonts w:ascii="Arial" w:hAnsi="Arial" w:cs="Arial"/>
          <w:sz w:val="22"/>
          <w:szCs w:val="22"/>
        </w:rPr>
      </w:pPr>
      <w:r>
        <w:rPr>
          <w:rFonts w:ascii="Arial" w:hAnsi="Arial" w:cs="Arial"/>
          <w:sz w:val="22"/>
          <w:szCs w:val="22"/>
        </w:rPr>
        <w:t>Discussion during the meeting on 14 March 2016.</w:t>
      </w:r>
    </w:p>
    <w:p w14:paraId="59868B5B" w14:textId="77777777" w:rsidR="00FC43C1" w:rsidRDefault="00FC43C1" w:rsidP="009E4A36">
      <w:pPr>
        <w:spacing w:line="360" w:lineRule="auto"/>
        <w:jc w:val="both"/>
        <w:rPr>
          <w:rFonts w:ascii="Arial" w:hAnsi="Arial" w:cs="Arial"/>
          <w:sz w:val="22"/>
          <w:szCs w:val="22"/>
        </w:rPr>
      </w:pPr>
    </w:p>
    <w:p w14:paraId="3A5DEB5A" w14:textId="7D4A9F60" w:rsidR="00FC43C1" w:rsidRDefault="00FC43C1" w:rsidP="009E4A36">
      <w:pPr>
        <w:spacing w:line="360" w:lineRule="auto"/>
        <w:jc w:val="both"/>
        <w:rPr>
          <w:rFonts w:ascii="Arial" w:hAnsi="Arial" w:cs="Arial"/>
          <w:sz w:val="22"/>
          <w:szCs w:val="22"/>
        </w:rPr>
      </w:pPr>
      <w:proofErr w:type="spellStart"/>
      <w:r>
        <w:rPr>
          <w:rFonts w:ascii="Arial" w:hAnsi="Arial" w:cs="Arial"/>
          <w:sz w:val="22"/>
          <w:szCs w:val="22"/>
        </w:rPr>
        <w:t>Mbunza</w:t>
      </w:r>
      <w:proofErr w:type="spellEnd"/>
      <w:r>
        <w:rPr>
          <w:rFonts w:ascii="Arial" w:hAnsi="Arial" w:cs="Arial"/>
          <w:sz w:val="22"/>
          <w:szCs w:val="22"/>
        </w:rPr>
        <w:t xml:space="preserve"> TA representative informed the Board that the TA have looked into the matter. The </w:t>
      </w:r>
      <w:proofErr w:type="spellStart"/>
      <w:r>
        <w:rPr>
          <w:rFonts w:ascii="Arial" w:hAnsi="Arial" w:cs="Arial"/>
          <w:sz w:val="22"/>
          <w:szCs w:val="22"/>
        </w:rPr>
        <w:t>Hompa</w:t>
      </w:r>
      <w:proofErr w:type="spellEnd"/>
      <w:r>
        <w:rPr>
          <w:rFonts w:ascii="Arial" w:hAnsi="Arial" w:cs="Arial"/>
          <w:sz w:val="22"/>
          <w:szCs w:val="22"/>
        </w:rPr>
        <w:t xml:space="preserve"> is of the opinion that the Farm should be allocated to </w:t>
      </w:r>
      <w:proofErr w:type="spellStart"/>
      <w:r>
        <w:rPr>
          <w:rFonts w:ascii="Arial" w:hAnsi="Arial" w:cs="Arial"/>
          <w:sz w:val="22"/>
          <w:szCs w:val="22"/>
        </w:rPr>
        <w:t>Sivaza</w:t>
      </w:r>
      <w:proofErr w:type="spellEnd"/>
      <w:r>
        <w:rPr>
          <w:rFonts w:ascii="Arial" w:hAnsi="Arial" w:cs="Arial"/>
          <w:sz w:val="22"/>
          <w:szCs w:val="22"/>
        </w:rPr>
        <w:t xml:space="preserve"> although </w:t>
      </w:r>
      <w:r w:rsidR="005547C2">
        <w:rPr>
          <w:rFonts w:ascii="Arial" w:hAnsi="Arial" w:cs="Arial"/>
          <w:sz w:val="22"/>
          <w:szCs w:val="22"/>
        </w:rPr>
        <w:t>some</w:t>
      </w:r>
      <w:r>
        <w:rPr>
          <w:rFonts w:ascii="Arial" w:hAnsi="Arial" w:cs="Arial"/>
          <w:sz w:val="22"/>
          <w:szCs w:val="22"/>
        </w:rPr>
        <w:t xml:space="preserve"> members of the TA council feels (</w:t>
      </w:r>
      <w:r>
        <w:rPr>
          <w:rFonts w:ascii="Arial" w:hAnsi="Arial" w:cs="Arial"/>
          <w:i/>
          <w:sz w:val="22"/>
          <w:szCs w:val="22"/>
        </w:rPr>
        <w:t>sic</w:t>
      </w:r>
      <w:r>
        <w:rPr>
          <w:rFonts w:ascii="Arial" w:hAnsi="Arial" w:cs="Arial"/>
          <w:sz w:val="22"/>
          <w:szCs w:val="22"/>
        </w:rPr>
        <w:t xml:space="preserve">) that </w:t>
      </w:r>
      <w:proofErr w:type="spellStart"/>
      <w:r>
        <w:rPr>
          <w:rFonts w:ascii="Arial" w:hAnsi="Arial" w:cs="Arial"/>
          <w:sz w:val="22"/>
          <w:szCs w:val="22"/>
        </w:rPr>
        <w:t>Shihinga</w:t>
      </w:r>
      <w:proofErr w:type="spellEnd"/>
      <w:r>
        <w:rPr>
          <w:rFonts w:ascii="Arial" w:hAnsi="Arial" w:cs="Arial"/>
          <w:sz w:val="22"/>
          <w:szCs w:val="22"/>
        </w:rPr>
        <w:t xml:space="preserve"> should get the farm.</w:t>
      </w:r>
    </w:p>
    <w:p w14:paraId="2E9B6C84" w14:textId="77777777" w:rsidR="00FC43C1" w:rsidRDefault="00FC43C1" w:rsidP="009E4A36">
      <w:pPr>
        <w:spacing w:line="360" w:lineRule="auto"/>
        <w:jc w:val="both"/>
        <w:rPr>
          <w:rFonts w:ascii="Arial" w:hAnsi="Arial" w:cs="Arial"/>
          <w:sz w:val="22"/>
          <w:szCs w:val="22"/>
        </w:rPr>
      </w:pPr>
    </w:p>
    <w:p w14:paraId="3470F74E" w14:textId="4DE2C50A" w:rsidR="00FC43C1" w:rsidRDefault="00FC43C1" w:rsidP="002B4B96">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t xml:space="preserve">The house was reminded that the Board resolved to allocate the farm to Mr. Paulus </w:t>
      </w:r>
      <w:proofErr w:type="spellStart"/>
      <w:r>
        <w:rPr>
          <w:rFonts w:ascii="Arial" w:hAnsi="Arial" w:cs="Arial"/>
          <w:sz w:val="22"/>
          <w:szCs w:val="22"/>
        </w:rPr>
        <w:t>Shihinga</w:t>
      </w:r>
      <w:proofErr w:type="spellEnd"/>
      <w:r>
        <w:rPr>
          <w:rFonts w:ascii="Arial" w:hAnsi="Arial" w:cs="Arial"/>
          <w:sz w:val="22"/>
          <w:szCs w:val="22"/>
        </w:rPr>
        <w:t xml:space="preserve"> on the basis that:</w:t>
      </w:r>
    </w:p>
    <w:p w14:paraId="10B3697E" w14:textId="0A0F04C9" w:rsidR="00FC43C1" w:rsidRDefault="00FC43C1" w:rsidP="002B4B96">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lastRenderedPageBreak/>
        <w:t xml:space="preserve">The farm in question is not developed by the late </w:t>
      </w:r>
      <w:proofErr w:type="spellStart"/>
      <w:r>
        <w:rPr>
          <w:rFonts w:ascii="Arial" w:hAnsi="Arial" w:cs="Arial"/>
          <w:sz w:val="22"/>
          <w:szCs w:val="22"/>
        </w:rPr>
        <w:t>Sivaza</w:t>
      </w:r>
      <w:proofErr w:type="spellEnd"/>
      <w:r>
        <w:rPr>
          <w:rFonts w:ascii="Arial" w:hAnsi="Arial" w:cs="Arial"/>
          <w:sz w:val="22"/>
          <w:szCs w:val="22"/>
        </w:rPr>
        <w:t xml:space="preserve"> who is also a recent applicant.</w:t>
      </w:r>
    </w:p>
    <w:p w14:paraId="11D74216" w14:textId="6B49298F" w:rsidR="00FC43C1" w:rsidRDefault="00FC43C1" w:rsidP="002B4B96">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t>The concerned party is deceased and he was not issued with a land right in terms of the CLRA No. 5 of 2002.</w:t>
      </w:r>
    </w:p>
    <w:p w14:paraId="4DD47995" w14:textId="02050276" w:rsidR="00FC43C1" w:rsidRDefault="00FC43C1" w:rsidP="002B4B96">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w:t>
      </w:r>
      <w:r w:rsidR="004D2695">
        <w:rPr>
          <w:rFonts w:ascii="Arial" w:hAnsi="Arial" w:cs="Arial"/>
          <w:sz w:val="22"/>
          <w:szCs w:val="22"/>
        </w:rPr>
        <w:t>bunza</w:t>
      </w:r>
      <w:proofErr w:type="spellEnd"/>
      <w:r w:rsidR="004D2695">
        <w:rPr>
          <w:rFonts w:ascii="Arial" w:hAnsi="Arial" w:cs="Arial"/>
          <w:sz w:val="22"/>
          <w:szCs w:val="22"/>
        </w:rPr>
        <w:t xml:space="preserve"> TA consent letter issued to Mr. </w:t>
      </w:r>
      <w:proofErr w:type="spellStart"/>
      <w:r w:rsidR="004D2695">
        <w:rPr>
          <w:rFonts w:ascii="Arial" w:hAnsi="Arial" w:cs="Arial"/>
          <w:sz w:val="22"/>
          <w:szCs w:val="22"/>
        </w:rPr>
        <w:t>Shihinga</w:t>
      </w:r>
      <w:proofErr w:type="spellEnd"/>
      <w:r w:rsidR="004D2695">
        <w:rPr>
          <w:rFonts w:ascii="Arial" w:hAnsi="Arial" w:cs="Arial"/>
          <w:sz w:val="22"/>
          <w:szCs w:val="22"/>
        </w:rPr>
        <w:t xml:space="preserve"> was not withdrawn by the </w:t>
      </w:r>
      <w:proofErr w:type="spellStart"/>
      <w:r w:rsidR="004D2695">
        <w:rPr>
          <w:rFonts w:ascii="Arial" w:hAnsi="Arial" w:cs="Arial"/>
          <w:sz w:val="22"/>
          <w:szCs w:val="22"/>
        </w:rPr>
        <w:t>Mbunza</w:t>
      </w:r>
      <w:proofErr w:type="spellEnd"/>
      <w:r w:rsidR="004D2695">
        <w:rPr>
          <w:rFonts w:ascii="Arial" w:hAnsi="Arial" w:cs="Arial"/>
          <w:sz w:val="22"/>
          <w:szCs w:val="22"/>
        </w:rPr>
        <w:t xml:space="preserve"> TA before allocating to Mr. </w:t>
      </w:r>
      <w:proofErr w:type="spellStart"/>
      <w:r w:rsidR="004D2695">
        <w:rPr>
          <w:rFonts w:ascii="Arial" w:hAnsi="Arial" w:cs="Arial"/>
          <w:sz w:val="22"/>
          <w:szCs w:val="22"/>
        </w:rPr>
        <w:t>Sivaza</w:t>
      </w:r>
      <w:proofErr w:type="spellEnd"/>
      <w:r w:rsidR="004D2695">
        <w:rPr>
          <w:rFonts w:ascii="Arial" w:hAnsi="Arial" w:cs="Arial"/>
          <w:sz w:val="22"/>
          <w:szCs w:val="22"/>
        </w:rPr>
        <w:t xml:space="preserve"> and later another consent letter to the granddaughter (applicant) of the late </w:t>
      </w:r>
      <w:proofErr w:type="spellStart"/>
      <w:r w:rsidR="004D2695">
        <w:rPr>
          <w:rFonts w:ascii="Arial" w:hAnsi="Arial" w:cs="Arial"/>
          <w:sz w:val="22"/>
          <w:szCs w:val="22"/>
        </w:rPr>
        <w:t>Sivaza</w:t>
      </w:r>
      <w:proofErr w:type="spellEnd"/>
      <w:r w:rsidR="004D2695">
        <w:rPr>
          <w:rFonts w:ascii="Arial" w:hAnsi="Arial" w:cs="Arial"/>
          <w:sz w:val="22"/>
          <w:szCs w:val="22"/>
        </w:rPr>
        <w:t>.</w:t>
      </w:r>
    </w:p>
    <w:p w14:paraId="7C5FCB3E" w14:textId="3F152243" w:rsidR="004D2695" w:rsidRDefault="004D2695" w:rsidP="002B4B96">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Shihinga</w:t>
      </w:r>
      <w:proofErr w:type="spellEnd"/>
      <w:r>
        <w:rPr>
          <w:rFonts w:ascii="Arial" w:hAnsi="Arial" w:cs="Arial"/>
          <w:sz w:val="22"/>
          <w:szCs w:val="22"/>
        </w:rPr>
        <w:t xml:space="preserve"> is on the farm engaged with livestock farming.</w:t>
      </w:r>
    </w:p>
    <w:p w14:paraId="63F0169C" w14:textId="77777777" w:rsidR="004D2695" w:rsidRDefault="004D2695" w:rsidP="004D2695">
      <w:pPr>
        <w:pStyle w:val="ListParagraph"/>
        <w:spacing w:line="360" w:lineRule="auto"/>
        <w:jc w:val="both"/>
        <w:rPr>
          <w:rFonts w:ascii="Arial" w:hAnsi="Arial" w:cs="Arial"/>
          <w:sz w:val="22"/>
          <w:szCs w:val="22"/>
        </w:rPr>
      </w:pPr>
    </w:p>
    <w:p w14:paraId="153C22F1" w14:textId="7854AFFB" w:rsidR="004D2695" w:rsidRDefault="004D2695" w:rsidP="004D2695">
      <w:pPr>
        <w:spacing w:line="360" w:lineRule="auto"/>
        <w:jc w:val="both"/>
        <w:rPr>
          <w:rFonts w:ascii="Arial" w:hAnsi="Arial" w:cs="Arial"/>
          <w:sz w:val="22"/>
          <w:szCs w:val="22"/>
        </w:rPr>
      </w:pPr>
      <w:r>
        <w:rPr>
          <w:rFonts w:ascii="Arial" w:hAnsi="Arial" w:cs="Arial"/>
          <w:sz w:val="22"/>
          <w:szCs w:val="22"/>
        </w:rPr>
        <w:t xml:space="preserve">The Land Board also took note that the lawyers representing the late </w:t>
      </w:r>
      <w:proofErr w:type="spellStart"/>
      <w:r>
        <w:rPr>
          <w:rFonts w:ascii="Arial" w:hAnsi="Arial" w:cs="Arial"/>
          <w:sz w:val="22"/>
          <w:szCs w:val="22"/>
        </w:rPr>
        <w:t>Sivaza</w:t>
      </w:r>
      <w:proofErr w:type="spellEnd"/>
      <w:r>
        <w:rPr>
          <w:rFonts w:ascii="Arial" w:hAnsi="Arial" w:cs="Arial"/>
          <w:sz w:val="22"/>
          <w:szCs w:val="22"/>
        </w:rPr>
        <w:t xml:space="preserve"> kept on communicating with the Board while the client was deceased.</w:t>
      </w:r>
    </w:p>
    <w:p w14:paraId="7FE5569E" w14:textId="77777777" w:rsidR="002B4B96" w:rsidRDefault="002B4B96" w:rsidP="004D2695">
      <w:pPr>
        <w:spacing w:line="360" w:lineRule="auto"/>
        <w:jc w:val="both"/>
        <w:rPr>
          <w:rFonts w:ascii="Arial" w:hAnsi="Arial" w:cs="Arial"/>
          <w:sz w:val="22"/>
          <w:szCs w:val="22"/>
        </w:rPr>
      </w:pPr>
    </w:p>
    <w:p w14:paraId="0CA04434" w14:textId="7BEE8DDD" w:rsidR="004D2695" w:rsidRDefault="004D2695" w:rsidP="004D2695">
      <w:pPr>
        <w:spacing w:line="360" w:lineRule="auto"/>
        <w:jc w:val="both"/>
        <w:rPr>
          <w:rFonts w:ascii="Arial" w:hAnsi="Arial" w:cs="Arial"/>
          <w:sz w:val="22"/>
          <w:szCs w:val="22"/>
        </w:rPr>
      </w:pPr>
      <w:r>
        <w:rPr>
          <w:rFonts w:ascii="Arial" w:hAnsi="Arial" w:cs="Arial"/>
          <w:sz w:val="22"/>
          <w:szCs w:val="22"/>
        </w:rPr>
        <w:t xml:space="preserve">The matter is rolled to the discussion of the new application Maria Kamia </w:t>
      </w:r>
      <w:proofErr w:type="spellStart"/>
      <w:r>
        <w:rPr>
          <w:rFonts w:ascii="Arial" w:hAnsi="Arial" w:cs="Arial"/>
          <w:sz w:val="22"/>
          <w:szCs w:val="22"/>
        </w:rPr>
        <w:t>Endunde</w:t>
      </w:r>
      <w:proofErr w:type="spellEnd"/>
      <w:r>
        <w:rPr>
          <w:rFonts w:ascii="Arial" w:hAnsi="Arial" w:cs="Arial"/>
          <w:sz w:val="22"/>
          <w:szCs w:val="22"/>
        </w:rPr>
        <w:t>.’</w:t>
      </w:r>
    </w:p>
    <w:p w14:paraId="1EE48F48" w14:textId="77777777" w:rsidR="000B6216" w:rsidRDefault="000B6216" w:rsidP="004D2695">
      <w:pPr>
        <w:spacing w:line="360" w:lineRule="auto"/>
        <w:jc w:val="both"/>
        <w:rPr>
          <w:rFonts w:ascii="Arial" w:hAnsi="Arial" w:cs="Arial"/>
          <w:sz w:val="22"/>
          <w:szCs w:val="22"/>
        </w:rPr>
      </w:pPr>
    </w:p>
    <w:p w14:paraId="41596CF6" w14:textId="0694833E" w:rsidR="000B6216" w:rsidRDefault="000B6AD6" w:rsidP="004D2695">
      <w:pPr>
        <w:spacing w:line="360" w:lineRule="auto"/>
        <w:jc w:val="both"/>
        <w:rPr>
          <w:rFonts w:ascii="Arial" w:hAnsi="Arial" w:cs="Arial"/>
        </w:rPr>
      </w:pPr>
      <w:r>
        <w:rPr>
          <w:rFonts w:ascii="Arial" w:hAnsi="Arial" w:cs="Arial"/>
        </w:rPr>
        <w:t>[35</w:t>
      </w:r>
      <w:r w:rsidR="000B6216">
        <w:rPr>
          <w:rFonts w:ascii="Arial" w:hAnsi="Arial" w:cs="Arial"/>
        </w:rPr>
        <w:t>]</w:t>
      </w:r>
      <w:r w:rsidR="000B6216">
        <w:rPr>
          <w:rFonts w:ascii="Arial" w:hAnsi="Arial" w:cs="Arial"/>
        </w:rPr>
        <w:tab/>
        <w:t xml:space="preserve">Mr. </w:t>
      </w:r>
      <w:proofErr w:type="spellStart"/>
      <w:r w:rsidR="000B6216">
        <w:rPr>
          <w:rFonts w:ascii="Arial" w:hAnsi="Arial" w:cs="Arial"/>
        </w:rPr>
        <w:t>Ncube</w:t>
      </w:r>
      <w:proofErr w:type="spellEnd"/>
      <w:r w:rsidR="000B6216">
        <w:rPr>
          <w:rFonts w:ascii="Arial" w:hAnsi="Arial" w:cs="Arial"/>
        </w:rPr>
        <w:t xml:space="preserve"> argued that from the minutes recorded above, it is clear that the respondents did consider the application in light of the court order. He was at pains to point out that the court order did not call upo</w:t>
      </w:r>
      <w:r w:rsidR="00002884">
        <w:rPr>
          <w:rFonts w:ascii="Arial" w:hAnsi="Arial" w:cs="Arial"/>
        </w:rPr>
        <w:t>n his clients to grant leasehold rights</w:t>
      </w:r>
      <w:r w:rsidR="000B6216">
        <w:rPr>
          <w:rFonts w:ascii="Arial" w:hAnsi="Arial" w:cs="Arial"/>
        </w:rPr>
        <w:t xml:space="preserve"> to the applicant but to make a decision, which in his submission, his clients complied with. To this extent, he was of the strong conviction that the applicant failed to make a case for contempt of court and that the proper order to return, in the circumstances, was to dismiss the application with costs.</w:t>
      </w:r>
    </w:p>
    <w:p w14:paraId="31F3364C" w14:textId="77777777" w:rsidR="000B6216" w:rsidRDefault="000B6216" w:rsidP="004D2695">
      <w:pPr>
        <w:spacing w:line="360" w:lineRule="auto"/>
        <w:jc w:val="both"/>
        <w:rPr>
          <w:rFonts w:ascii="Arial" w:hAnsi="Arial" w:cs="Arial"/>
        </w:rPr>
      </w:pPr>
    </w:p>
    <w:p w14:paraId="19F37D4D" w14:textId="0CB04B53" w:rsidR="000B6216" w:rsidRDefault="000B6AD6" w:rsidP="004D2695">
      <w:pPr>
        <w:spacing w:line="360" w:lineRule="auto"/>
        <w:jc w:val="both"/>
        <w:rPr>
          <w:rFonts w:ascii="Arial" w:hAnsi="Arial" w:cs="Arial"/>
        </w:rPr>
      </w:pPr>
      <w:r>
        <w:rPr>
          <w:rFonts w:ascii="Arial" w:hAnsi="Arial" w:cs="Arial"/>
        </w:rPr>
        <w:t>[36</w:t>
      </w:r>
      <w:r w:rsidR="000B6216">
        <w:rPr>
          <w:rFonts w:ascii="Arial" w:hAnsi="Arial" w:cs="Arial"/>
        </w:rPr>
        <w:t>]</w:t>
      </w:r>
      <w:r w:rsidR="000B6216">
        <w:rPr>
          <w:rFonts w:ascii="Arial" w:hAnsi="Arial" w:cs="Arial"/>
        </w:rPr>
        <w:tab/>
        <w:t>A few issues need to be considered in reference to the minute</w:t>
      </w:r>
      <w:r w:rsidR="000D0CAA">
        <w:rPr>
          <w:rFonts w:ascii="Arial" w:hAnsi="Arial" w:cs="Arial"/>
        </w:rPr>
        <w:t xml:space="preserve"> quoted above</w:t>
      </w:r>
      <w:r w:rsidR="000B6216">
        <w:rPr>
          <w:rFonts w:ascii="Arial" w:hAnsi="Arial" w:cs="Arial"/>
        </w:rPr>
        <w:t xml:space="preserve">. What is striking, and Ms. </w:t>
      </w:r>
      <w:proofErr w:type="spellStart"/>
      <w:r w:rsidR="000B6216">
        <w:rPr>
          <w:rFonts w:ascii="Arial" w:hAnsi="Arial" w:cs="Arial"/>
        </w:rPr>
        <w:t>Angula</w:t>
      </w:r>
      <w:proofErr w:type="spellEnd"/>
      <w:r w:rsidR="000B6216">
        <w:rPr>
          <w:rFonts w:ascii="Arial" w:hAnsi="Arial" w:cs="Arial"/>
        </w:rPr>
        <w:t xml:space="preserve"> pointed this out, was that the respondents, instead of dealing with the applicant’s application, appear to have turned back the hands of time and instead considered issues which relate to the applicant’s grandfather, </w:t>
      </w:r>
      <w:r w:rsidR="00002884">
        <w:rPr>
          <w:rFonts w:ascii="Arial" w:hAnsi="Arial" w:cs="Arial"/>
        </w:rPr>
        <w:t xml:space="preserve">Mr. </w:t>
      </w:r>
      <w:proofErr w:type="spellStart"/>
      <w:r w:rsidR="00002884">
        <w:rPr>
          <w:rFonts w:ascii="Arial" w:hAnsi="Arial" w:cs="Arial"/>
        </w:rPr>
        <w:t>Sivaza</w:t>
      </w:r>
      <w:proofErr w:type="spellEnd"/>
      <w:r w:rsidR="00002884">
        <w:rPr>
          <w:rFonts w:ascii="Arial" w:hAnsi="Arial" w:cs="Arial"/>
        </w:rPr>
        <w:t xml:space="preserve">, </w:t>
      </w:r>
      <w:r w:rsidR="000B6216">
        <w:rPr>
          <w:rFonts w:ascii="Arial" w:hAnsi="Arial" w:cs="Arial"/>
        </w:rPr>
        <w:t>who is no</w:t>
      </w:r>
      <w:r w:rsidR="000D0CAA">
        <w:rPr>
          <w:rFonts w:ascii="Arial" w:hAnsi="Arial" w:cs="Arial"/>
        </w:rPr>
        <w:t>t</w:t>
      </w:r>
      <w:r w:rsidR="000B6216">
        <w:rPr>
          <w:rFonts w:ascii="Arial" w:hAnsi="Arial" w:cs="Arial"/>
        </w:rPr>
        <w:t xml:space="preserve"> the applicant in this matter</w:t>
      </w:r>
      <w:r w:rsidR="000D0CAA">
        <w:rPr>
          <w:rFonts w:ascii="Arial" w:hAnsi="Arial" w:cs="Arial"/>
        </w:rPr>
        <w:t xml:space="preserve"> nor was before the Board at this time</w:t>
      </w:r>
      <w:r w:rsidR="000B6216">
        <w:rPr>
          <w:rFonts w:ascii="Arial" w:hAnsi="Arial" w:cs="Arial"/>
        </w:rPr>
        <w:t>. In this regard, the applicant was left languishing in the shadow of her late grandfather</w:t>
      </w:r>
      <w:r w:rsidR="000D0CAA">
        <w:rPr>
          <w:rFonts w:ascii="Arial" w:hAnsi="Arial" w:cs="Arial"/>
        </w:rPr>
        <w:t>. I</w:t>
      </w:r>
      <w:r w:rsidR="000B6216">
        <w:rPr>
          <w:rFonts w:ascii="Arial" w:hAnsi="Arial" w:cs="Arial"/>
        </w:rPr>
        <w:t xml:space="preserve">t </w:t>
      </w:r>
      <w:r w:rsidR="000D0CAA">
        <w:rPr>
          <w:rFonts w:ascii="Arial" w:hAnsi="Arial" w:cs="Arial"/>
        </w:rPr>
        <w:t xml:space="preserve">further </w:t>
      </w:r>
      <w:r w:rsidR="000B6216">
        <w:rPr>
          <w:rFonts w:ascii="Arial" w:hAnsi="Arial" w:cs="Arial"/>
        </w:rPr>
        <w:t xml:space="preserve">appears, as recorded in </w:t>
      </w:r>
      <w:r w:rsidR="00002884">
        <w:rPr>
          <w:rFonts w:ascii="Arial" w:hAnsi="Arial" w:cs="Arial"/>
        </w:rPr>
        <w:t xml:space="preserve">the </w:t>
      </w:r>
      <w:r w:rsidR="000B6216">
        <w:rPr>
          <w:rFonts w:ascii="Arial" w:hAnsi="Arial" w:cs="Arial"/>
        </w:rPr>
        <w:t>scripture</w:t>
      </w:r>
      <w:r w:rsidR="00002884">
        <w:rPr>
          <w:rFonts w:ascii="Arial" w:hAnsi="Arial" w:cs="Arial"/>
        </w:rPr>
        <w:t>s</w:t>
      </w:r>
      <w:r w:rsidR="000B6216">
        <w:rPr>
          <w:rFonts w:ascii="Arial" w:hAnsi="Arial" w:cs="Arial"/>
        </w:rPr>
        <w:t xml:space="preserve"> (that sins of the fathers shall be visited upon the third and fourth generation), his sins, if there were any, were, visited upon her and </w:t>
      </w:r>
      <w:r w:rsidR="000D0CAA">
        <w:rPr>
          <w:rFonts w:ascii="Arial" w:hAnsi="Arial" w:cs="Arial"/>
        </w:rPr>
        <w:t xml:space="preserve">this incomprehensible view appears to </w:t>
      </w:r>
      <w:r w:rsidR="00002884">
        <w:rPr>
          <w:rFonts w:ascii="Arial" w:hAnsi="Arial" w:cs="Arial"/>
        </w:rPr>
        <w:t xml:space="preserve">have </w:t>
      </w:r>
      <w:r w:rsidR="000B6216">
        <w:rPr>
          <w:rFonts w:ascii="Arial" w:hAnsi="Arial" w:cs="Arial"/>
        </w:rPr>
        <w:t>coloured the entire trajectory</w:t>
      </w:r>
      <w:r w:rsidR="00002884">
        <w:rPr>
          <w:rFonts w:ascii="Arial" w:hAnsi="Arial" w:cs="Arial"/>
        </w:rPr>
        <w:t xml:space="preserve"> followed in</w:t>
      </w:r>
      <w:r w:rsidR="000B6216">
        <w:rPr>
          <w:rFonts w:ascii="Arial" w:hAnsi="Arial" w:cs="Arial"/>
        </w:rPr>
        <w:t xml:space="preserve"> the application.</w:t>
      </w:r>
    </w:p>
    <w:p w14:paraId="2C015F89" w14:textId="77777777" w:rsidR="000B6216" w:rsidRDefault="000B6216" w:rsidP="004D2695">
      <w:pPr>
        <w:spacing w:line="360" w:lineRule="auto"/>
        <w:jc w:val="both"/>
        <w:rPr>
          <w:rFonts w:ascii="Arial" w:hAnsi="Arial" w:cs="Arial"/>
        </w:rPr>
      </w:pPr>
    </w:p>
    <w:p w14:paraId="571E3D2D" w14:textId="03578B1C" w:rsidR="000B6216" w:rsidRDefault="000B6AD6" w:rsidP="004D2695">
      <w:pPr>
        <w:spacing w:line="360" w:lineRule="auto"/>
        <w:jc w:val="both"/>
        <w:rPr>
          <w:rFonts w:ascii="Arial" w:hAnsi="Arial" w:cs="Arial"/>
        </w:rPr>
      </w:pPr>
      <w:r>
        <w:rPr>
          <w:rFonts w:ascii="Arial" w:hAnsi="Arial" w:cs="Arial"/>
        </w:rPr>
        <w:lastRenderedPageBreak/>
        <w:t>[37</w:t>
      </w:r>
      <w:r w:rsidR="000B6216">
        <w:rPr>
          <w:rFonts w:ascii="Arial" w:hAnsi="Arial" w:cs="Arial"/>
        </w:rPr>
        <w:t>]</w:t>
      </w:r>
      <w:r w:rsidR="000B6216">
        <w:rPr>
          <w:rFonts w:ascii="Arial" w:hAnsi="Arial" w:cs="Arial"/>
        </w:rPr>
        <w:tab/>
        <w:t>It is clear that the applicant, from the minutes, was no</w:t>
      </w:r>
      <w:r w:rsidR="000D0CAA">
        <w:rPr>
          <w:rFonts w:ascii="Arial" w:hAnsi="Arial" w:cs="Arial"/>
        </w:rPr>
        <w:t>t</w:t>
      </w:r>
      <w:r w:rsidR="000B6216">
        <w:rPr>
          <w:rFonts w:ascii="Arial" w:hAnsi="Arial" w:cs="Arial"/>
        </w:rPr>
        <w:t xml:space="preserve"> the subject of the application at all but her grandfather</w:t>
      </w:r>
      <w:r w:rsidR="000D0CAA">
        <w:rPr>
          <w:rFonts w:ascii="Arial" w:hAnsi="Arial" w:cs="Arial"/>
        </w:rPr>
        <w:t>, posthumously,</w:t>
      </w:r>
      <w:r w:rsidR="000B6216">
        <w:rPr>
          <w:rFonts w:ascii="Arial" w:hAnsi="Arial" w:cs="Arial"/>
        </w:rPr>
        <w:t xml:space="preserve"> was. Furthermore, the respondents were called upon by the court order to deal with the applicant’s application, its merits and demerits if any and these should have been obvious from a reading of the minutes. What one cannot run away from, is that the respondents merely regurgitated their previous decision that the ‘house’ was reminded of, meaning that the applicant’s application was never properly dealt with in this application. </w:t>
      </w:r>
      <w:r w:rsidR="000D0CAA">
        <w:rPr>
          <w:rFonts w:ascii="Arial" w:hAnsi="Arial" w:cs="Arial"/>
        </w:rPr>
        <w:t xml:space="preserve">Mr. </w:t>
      </w:r>
      <w:proofErr w:type="spellStart"/>
      <w:r w:rsidR="000D0CAA">
        <w:rPr>
          <w:rFonts w:ascii="Arial" w:hAnsi="Arial" w:cs="Arial"/>
        </w:rPr>
        <w:t>Ncube</w:t>
      </w:r>
      <w:proofErr w:type="spellEnd"/>
      <w:r w:rsidR="000D0CAA">
        <w:rPr>
          <w:rFonts w:ascii="Arial" w:hAnsi="Arial" w:cs="Arial"/>
        </w:rPr>
        <w:t xml:space="preserve">, to reaffirm the respondent’s position, stated in his heads of argument, that the respondents ‘recognised’ Mr. </w:t>
      </w:r>
      <w:proofErr w:type="spellStart"/>
      <w:r w:rsidR="000D0CAA">
        <w:rPr>
          <w:rFonts w:ascii="Arial" w:hAnsi="Arial" w:cs="Arial"/>
        </w:rPr>
        <w:t>Shihinga</w:t>
      </w:r>
      <w:proofErr w:type="spellEnd"/>
      <w:r w:rsidR="000D0CAA">
        <w:rPr>
          <w:rFonts w:ascii="Arial" w:hAnsi="Arial" w:cs="Arial"/>
        </w:rPr>
        <w:t xml:space="preserve"> as the holder of the leasehold rights. T</w:t>
      </w:r>
      <w:r w:rsidR="002C3F3C">
        <w:rPr>
          <w:rFonts w:ascii="Arial" w:hAnsi="Arial" w:cs="Arial"/>
        </w:rPr>
        <w:t>his does not s</w:t>
      </w:r>
      <w:r w:rsidR="000D0CAA">
        <w:rPr>
          <w:rFonts w:ascii="Arial" w:hAnsi="Arial" w:cs="Arial"/>
        </w:rPr>
        <w:t>how, objectively speaking, that the respondents dealt with the application</w:t>
      </w:r>
      <w:r w:rsidR="002C3F3C">
        <w:rPr>
          <w:rFonts w:ascii="Arial" w:hAnsi="Arial" w:cs="Arial"/>
        </w:rPr>
        <w:t xml:space="preserve"> before them</w:t>
      </w:r>
      <w:r w:rsidR="000D0CAA">
        <w:rPr>
          <w:rFonts w:ascii="Arial" w:hAnsi="Arial" w:cs="Arial"/>
        </w:rPr>
        <w:t xml:space="preserve"> as required</w:t>
      </w:r>
      <w:r w:rsidR="004543A3">
        <w:rPr>
          <w:rFonts w:ascii="Arial" w:hAnsi="Arial" w:cs="Arial"/>
        </w:rPr>
        <w:t xml:space="preserve"> by the order of court</w:t>
      </w:r>
      <w:r w:rsidR="000D0CAA">
        <w:rPr>
          <w:rFonts w:ascii="Arial" w:hAnsi="Arial" w:cs="Arial"/>
        </w:rPr>
        <w:t>.</w:t>
      </w:r>
    </w:p>
    <w:p w14:paraId="62DC6392" w14:textId="77777777" w:rsidR="000B6216" w:rsidRDefault="000B6216" w:rsidP="004D2695">
      <w:pPr>
        <w:spacing w:line="360" w:lineRule="auto"/>
        <w:jc w:val="both"/>
        <w:rPr>
          <w:rFonts w:ascii="Arial" w:hAnsi="Arial" w:cs="Arial"/>
        </w:rPr>
      </w:pPr>
    </w:p>
    <w:p w14:paraId="51E47B40" w14:textId="731C712C" w:rsidR="000B6216" w:rsidRDefault="000B6AD6" w:rsidP="004D2695">
      <w:pPr>
        <w:spacing w:line="360" w:lineRule="auto"/>
        <w:jc w:val="both"/>
        <w:rPr>
          <w:rFonts w:ascii="Arial" w:hAnsi="Arial" w:cs="Arial"/>
        </w:rPr>
      </w:pPr>
      <w:r>
        <w:rPr>
          <w:rFonts w:ascii="Arial" w:hAnsi="Arial" w:cs="Arial"/>
        </w:rPr>
        <w:t>[38</w:t>
      </w:r>
      <w:r w:rsidR="000B6216">
        <w:rPr>
          <w:rFonts w:ascii="Arial" w:hAnsi="Arial" w:cs="Arial"/>
        </w:rPr>
        <w:t>]</w:t>
      </w:r>
      <w:r w:rsidR="000B6216">
        <w:rPr>
          <w:rFonts w:ascii="Arial" w:hAnsi="Arial" w:cs="Arial"/>
        </w:rPr>
        <w:tab/>
        <w:t xml:space="preserve">I am of the view that Ms. </w:t>
      </w:r>
      <w:proofErr w:type="spellStart"/>
      <w:r w:rsidR="000B6216">
        <w:rPr>
          <w:rFonts w:ascii="Arial" w:hAnsi="Arial" w:cs="Arial"/>
        </w:rPr>
        <w:t>Angula</w:t>
      </w:r>
      <w:proofErr w:type="spellEnd"/>
      <w:r w:rsidR="000B6216">
        <w:rPr>
          <w:rFonts w:ascii="Arial" w:hAnsi="Arial" w:cs="Arial"/>
        </w:rPr>
        <w:t xml:space="preserve"> cannot be faulted for submitting, as she did, that the work, if work it is at all, that the respondents did, was to ‘copy and paste’ and not deal with the applicants’ application, as ordered by the court in clear and unambiguous terms. In this regard, the respondents merely endorsed and affirmed their decision taken on 14 March 2016, namely that the leasehold rights to the farm must remain with Mr. </w:t>
      </w:r>
      <w:proofErr w:type="spellStart"/>
      <w:r w:rsidR="000B6216">
        <w:rPr>
          <w:rFonts w:ascii="Arial" w:hAnsi="Arial" w:cs="Arial"/>
        </w:rPr>
        <w:t>Shihinga</w:t>
      </w:r>
      <w:proofErr w:type="spellEnd"/>
      <w:r w:rsidR="000B6216">
        <w:rPr>
          <w:rFonts w:ascii="Arial" w:hAnsi="Arial" w:cs="Arial"/>
        </w:rPr>
        <w:t>, regardless of the merits of the applicant’s application.</w:t>
      </w:r>
    </w:p>
    <w:p w14:paraId="61255746" w14:textId="77777777" w:rsidR="000B6216" w:rsidRDefault="000B6216" w:rsidP="004D2695">
      <w:pPr>
        <w:spacing w:line="360" w:lineRule="auto"/>
        <w:jc w:val="both"/>
        <w:rPr>
          <w:rFonts w:ascii="Arial" w:hAnsi="Arial" w:cs="Arial"/>
        </w:rPr>
      </w:pPr>
    </w:p>
    <w:p w14:paraId="2A419027" w14:textId="27169BF7" w:rsidR="000B6216" w:rsidRPr="004543A3" w:rsidRDefault="000B6AD6" w:rsidP="004D2695">
      <w:pPr>
        <w:spacing w:line="360" w:lineRule="auto"/>
        <w:jc w:val="both"/>
        <w:rPr>
          <w:rFonts w:ascii="Arial" w:hAnsi="Arial" w:cs="Arial"/>
        </w:rPr>
      </w:pPr>
      <w:r>
        <w:rPr>
          <w:rFonts w:ascii="Arial" w:hAnsi="Arial" w:cs="Arial"/>
        </w:rPr>
        <w:t>[39</w:t>
      </w:r>
      <w:r w:rsidR="000B6216">
        <w:rPr>
          <w:rFonts w:ascii="Arial" w:hAnsi="Arial" w:cs="Arial"/>
        </w:rPr>
        <w:t>]</w:t>
      </w:r>
      <w:r w:rsidR="000B6216">
        <w:rPr>
          <w:rFonts w:ascii="Arial" w:hAnsi="Arial" w:cs="Arial"/>
        </w:rPr>
        <w:tab/>
        <w:t>As indicated above, this ‘copy and paste’ decision was not, from the record, even communicated to the applicant as required and peremptorily so by the court order</w:t>
      </w:r>
      <w:r w:rsidR="00691594">
        <w:rPr>
          <w:rFonts w:ascii="Arial" w:hAnsi="Arial" w:cs="Arial"/>
        </w:rPr>
        <w:t xml:space="preserve">. How the ‘copy and paste’ decision would have been allowed stand in the light of the advertisement and the non-objection thereto, even by Mr. </w:t>
      </w:r>
      <w:proofErr w:type="spellStart"/>
      <w:r w:rsidR="00691594">
        <w:rPr>
          <w:rFonts w:ascii="Arial" w:hAnsi="Arial" w:cs="Arial"/>
        </w:rPr>
        <w:t>Shihinga</w:t>
      </w:r>
      <w:proofErr w:type="spellEnd"/>
      <w:r w:rsidR="00691594">
        <w:rPr>
          <w:rFonts w:ascii="Arial" w:hAnsi="Arial" w:cs="Arial"/>
        </w:rPr>
        <w:t xml:space="preserve">, is in my view </w:t>
      </w:r>
      <w:r w:rsidR="004543A3">
        <w:rPr>
          <w:rFonts w:ascii="Arial" w:hAnsi="Arial" w:cs="Arial"/>
        </w:rPr>
        <w:t xml:space="preserve">inexplicable </w:t>
      </w:r>
      <w:r w:rsidR="00691594">
        <w:rPr>
          <w:rFonts w:ascii="Arial" w:hAnsi="Arial" w:cs="Arial"/>
        </w:rPr>
        <w:t>an</w:t>
      </w:r>
      <w:r w:rsidR="004543A3">
        <w:rPr>
          <w:rFonts w:ascii="Arial" w:hAnsi="Arial" w:cs="Arial"/>
        </w:rPr>
        <w:t xml:space="preserve">d suggests that the respondents, at best, did not understand what they were called upon by the court order to do. </w:t>
      </w:r>
      <w:r w:rsidR="00691594">
        <w:rPr>
          <w:rFonts w:ascii="Arial" w:hAnsi="Arial" w:cs="Arial"/>
        </w:rPr>
        <w:t>They stuck to their</w:t>
      </w:r>
      <w:r w:rsidR="00931214">
        <w:rPr>
          <w:rFonts w:ascii="Arial" w:hAnsi="Arial" w:cs="Arial"/>
        </w:rPr>
        <w:t xml:space="preserve"> guns </w:t>
      </w:r>
      <w:r w:rsidR="004543A3">
        <w:rPr>
          <w:rFonts w:ascii="Arial" w:hAnsi="Arial" w:cs="Arial"/>
        </w:rPr>
        <w:t xml:space="preserve">as it were </w:t>
      </w:r>
      <w:r w:rsidR="00931214">
        <w:rPr>
          <w:rFonts w:ascii="Arial" w:hAnsi="Arial" w:cs="Arial"/>
        </w:rPr>
        <w:t>and would</w:t>
      </w:r>
      <w:r w:rsidR="004543A3">
        <w:rPr>
          <w:rFonts w:ascii="Arial" w:hAnsi="Arial" w:cs="Arial"/>
        </w:rPr>
        <w:t xml:space="preserve"> not budge from their previous decision, a misapplied form of </w:t>
      </w:r>
      <w:r w:rsidR="004543A3">
        <w:rPr>
          <w:rFonts w:ascii="Arial" w:hAnsi="Arial" w:cs="Arial"/>
          <w:i/>
        </w:rPr>
        <w:t>stare decisis</w:t>
      </w:r>
      <w:r w:rsidR="004543A3">
        <w:rPr>
          <w:rFonts w:ascii="Arial" w:hAnsi="Arial" w:cs="Arial"/>
        </w:rPr>
        <w:t>.</w:t>
      </w:r>
    </w:p>
    <w:p w14:paraId="69189D91" w14:textId="77777777" w:rsidR="00691594" w:rsidRDefault="00691594" w:rsidP="004D2695">
      <w:pPr>
        <w:spacing w:line="360" w:lineRule="auto"/>
        <w:jc w:val="both"/>
        <w:rPr>
          <w:rFonts w:ascii="Arial" w:hAnsi="Arial" w:cs="Arial"/>
        </w:rPr>
      </w:pPr>
    </w:p>
    <w:p w14:paraId="726A6FEA" w14:textId="520DD751" w:rsidR="00691594" w:rsidRDefault="000B6AD6" w:rsidP="004D2695">
      <w:pPr>
        <w:spacing w:line="360" w:lineRule="auto"/>
        <w:jc w:val="both"/>
        <w:rPr>
          <w:rFonts w:ascii="Arial" w:hAnsi="Arial" w:cs="Arial"/>
        </w:rPr>
      </w:pPr>
      <w:r>
        <w:rPr>
          <w:rFonts w:ascii="Arial" w:hAnsi="Arial" w:cs="Arial"/>
        </w:rPr>
        <w:lastRenderedPageBreak/>
        <w:t>[40</w:t>
      </w:r>
      <w:r w:rsidR="00691594">
        <w:rPr>
          <w:rFonts w:ascii="Arial" w:hAnsi="Arial" w:cs="Arial"/>
        </w:rPr>
        <w:t>]</w:t>
      </w:r>
      <w:r w:rsidR="00691594">
        <w:rPr>
          <w:rFonts w:ascii="Arial" w:hAnsi="Arial" w:cs="Arial"/>
        </w:rPr>
        <w:tab/>
        <w:t xml:space="preserve">In this regard, I can do no better </w:t>
      </w:r>
      <w:r w:rsidR="00C01131">
        <w:rPr>
          <w:rFonts w:ascii="Arial" w:hAnsi="Arial" w:cs="Arial"/>
        </w:rPr>
        <w:t>in this regard, than</w:t>
      </w:r>
      <w:r w:rsidR="00691594">
        <w:rPr>
          <w:rFonts w:ascii="Arial" w:hAnsi="Arial" w:cs="Arial"/>
        </w:rPr>
        <w:t xml:space="preserve"> to refer to </w:t>
      </w:r>
      <w:r w:rsidR="00691594">
        <w:rPr>
          <w:rFonts w:ascii="Arial" w:hAnsi="Arial" w:cs="Arial"/>
          <w:i/>
        </w:rPr>
        <w:t xml:space="preserve">Marr v MEC Department of Health, Eastern Cape Provincial Government and </w:t>
      </w:r>
      <w:r w:rsidR="00691594" w:rsidRPr="00691594">
        <w:rPr>
          <w:rFonts w:ascii="Arial" w:hAnsi="Arial" w:cs="Arial"/>
        </w:rPr>
        <w:t>Another</w:t>
      </w:r>
      <w:r w:rsidR="00691594">
        <w:rPr>
          <w:rFonts w:ascii="Arial" w:hAnsi="Arial" w:cs="Arial"/>
          <w:i/>
        </w:rPr>
        <w:t>,</w:t>
      </w:r>
      <w:r w:rsidR="00691594">
        <w:rPr>
          <w:rStyle w:val="FootnoteReference"/>
          <w:rFonts w:ascii="Arial" w:hAnsi="Arial" w:cs="Arial"/>
          <w:i/>
        </w:rPr>
        <w:footnoteReference w:id="6"/>
      </w:r>
      <w:r w:rsidR="00691594">
        <w:rPr>
          <w:rFonts w:ascii="Arial" w:hAnsi="Arial" w:cs="Arial"/>
          <w:i/>
        </w:rPr>
        <w:t xml:space="preserve"> </w:t>
      </w:r>
      <w:r w:rsidR="00691594">
        <w:rPr>
          <w:rFonts w:ascii="Arial" w:hAnsi="Arial" w:cs="Arial"/>
        </w:rPr>
        <w:t>where the court expressed itself in the following terms:</w:t>
      </w:r>
    </w:p>
    <w:p w14:paraId="580583D4" w14:textId="77777777" w:rsidR="00691594" w:rsidRDefault="00691594" w:rsidP="004D2695">
      <w:pPr>
        <w:spacing w:line="360" w:lineRule="auto"/>
        <w:jc w:val="both"/>
        <w:rPr>
          <w:rFonts w:ascii="Arial" w:hAnsi="Arial" w:cs="Arial"/>
        </w:rPr>
      </w:pPr>
    </w:p>
    <w:p w14:paraId="70796DDB" w14:textId="1C38DC65" w:rsidR="00691594" w:rsidRDefault="00691594" w:rsidP="004D2695">
      <w:pPr>
        <w:spacing w:line="360" w:lineRule="auto"/>
        <w:jc w:val="both"/>
        <w:rPr>
          <w:rFonts w:ascii="Arial" w:hAnsi="Arial" w:cs="Arial"/>
        </w:rPr>
      </w:pPr>
      <w:r>
        <w:rPr>
          <w:rFonts w:ascii="Arial" w:hAnsi="Arial" w:cs="Arial"/>
        </w:rPr>
        <w:t>‘</w:t>
      </w:r>
      <w:r>
        <w:rPr>
          <w:rFonts w:ascii="Arial" w:hAnsi="Arial" w:cs="Arial"/>
          <w:sz w:val="22"/>
          <w:szCs w:val="22"/>
        </w:rPr>
        <w:t xml:space="preserve">Compliance with court orders is an issue of fundamental concern for a society that seeks to base itself on the rule </w:t>
      </w:r>
      <w:r w:rsidR="00C01131">
        <w:rPr>
          <w:rFonts w:ascii="Arial" w:hAnsi="Arial" w:cs="Arial"/>
          <w:sz w:val="22"/>
          <w:szCs w:val="22"/>
        </w:rPr>
        <w:t xml:space="preserve">of law. The Constitution states that the rule of law and the supremacy of the Constitution are foundational values of our society. It vests the judicial authority of the State in the courts and requires other organs of State to assist and protect the courts. It gives everyone the right to have legal disputes resolved in the courts or other independent and impartial tribunals. Failure to enforce court orders effectively has the potential to undermine confidence in recourse to law as an instrument to resolve civil disputes and may thus impact negatively on the rule </w:t>
      </w:r>
      <w:proofErr w:type="spellStart"/>
      <w:r w:rsidR="00C01131">
        <w:rPr>
          <w:rFonts w:ascii="Arial" w:hAnsi="Arial" w:cs="Arial"/>
          <w:sz w:val="22"/>
          <w:szCs w:val="22"/>
        </w:rPr>
        <w:t>if</w:t>
      </w:r>
      <w:proofErr w:type="spellEnd"/>
      <w:r w:rsidR="00C01131">
        <w:rPr>
          <w:rFonts w:ascii="Arial" w:hAnsi="Arial" w:cs="Arial"/>
          <w:sz w:val="22"/>
          <w:szCs w:val="22"/>
        </w:rPr>
        <w:t xml:space="preserve"> law.’  </w:t>
      </w:r>
      <w:r>
        <w:rPr>
          <w:rFonts w:ascii="Arial" w:hAnsi="Arial" w:cs="Arial"/>
          <w:i/>
        </w:rPr>
        <w:t xml:space="preserve">  </w:t>
      </w:r>
    </w:p>
    <w:p w14:paraId="7887D4A8" w14:textId="77777777" w:rsidR="002C3F3C" w:rsidRDefault="002C3F3C" w:rsidP="004D2695">
      <w:pPr>
        <w:spacing w:line="360" w:lineRule="auto"/>
        <w:jc w:val="both"/>
        <w:rPr>
          <w:rFonts w:ascii="Arial" w:hAnsi="Arial" w:cs="Arial"/>
        </w:rPr>
      </w:pPr>
    </w:p>
    <w:p w14:paraId="2DF5906F" w14:textId="3823656D" w:rsidR="002C3F3C" w:rsidRDefault="000B6AD6" w:rsidP="004D2695">
      <w:pPr>
        <w:spacing w:line="360" w:lineRule="auto"/>
        <w:jc w:val="both"/>
        <w:rPr>
          <w:rFonts w:ascii="Arial" w:hAnsi="Arial" w:cs="Arial"/>
        </w:rPr>
      </w:pPr>
      <w:r>
        <w:rPr>
          <w:rFonts w:ascii="Arial" w:hAnsi="Arial" w:cs="Arial"/>
        </w:rPr>
        <w:t>[41</w:t>
      </w:r>
      <w:r w:rsidR="002C3F3C">
        <w:rPr>
          <w:rFonts w:ascii="Arial" w:hAnsi="Arial" w:cs="Arial"/>
        </w:rPr>
        <w:t>]</w:t>
      </w:r>
      <w:r w:rsidR="002C3F3C">
        <w:rPr>
          <w:rFonts w:ascii="Arial" w:hAnsi="Arial" w:cs="Arial"/>
        </w:rPr>
        <w:tab/>
        <w:t xml:space="preserve">Our own courts have lent their imprimatur to the importance of complying with court orders, thus propping up the </w:t>
      </w:r>
      <w:r w:rsidR="003F751D">
        <w:rPr>
          <w:rFonts w:ascii="Arial" w:hAnsi="Arial" w:cs="Arial"/>
        </w:rPr>
        <w:t xml:space="preserve">foundations upon which the </w:t>
      </w:r>
      <w:r w:rsidR="002C3F3C">
        <w:rPr>
          <w:rFonts w:ascii="Arial" w:hAnsi="Arial" w:cs="Arial"/>
        </w:rPr>
        <w:t>edifice</w:t>
      </w:r>
      <w:r w:rsidR="00993626">
        <w:rPr>
          <w:rFonts w:ascii="Arial" w:hAnsi="Arial" w:cs="Arial"/>
        </w:rPr>
        <w:t>,</w:t>
      </w:r>
      <w:r w:rsidR="003F751D">
        <w:rPr>
          <w:rFonts w:ascii="Arial" w:hAnsi="Arial" w:cs="Arial"/>
        </w:rPr>
        <w:t xml:space="preserve"> which is this great C</w:t>
      </w:r>
      <w:r w:rsidR="00993626">
        <w:rPr>
          <w:rFonts w:ascii="Arial" w:hAnsi="Arial" w:cs="Arial"/>
        </w:rPr>
        <w:t>ountry</w:t>
      </w:r>
      <w:r w:rsidR="003F751D">
        <w:rPr>
          <w:rFonts w:ascii="Arial" w:hAnsi="Arial" w:cs="Arial"/>
        </w:rPr>
        <w:t>, is predicated</w:t>
      </w:r>
      <w:r w:rsidR="002C3F3C">
        <w:rPr>
          <w:rFonts w:ascii="Arial" w:hAnsi="Arial" w:cs="Arial"/>
        </w:rPr>
        <w:t xml:space="preserve">. In </w:t>
      </w:r>
      <w:proofErr w:type="spellStart"/>
      <w:r w:rsidR="002C3F3C">
        <w:rPr>
          <w:rFonts w:ascii="Arial" w:hAnsi="Arial" w:cs="Arial"/>
          <w:i/>
        </w:rPr>
        <w:t>Sikunda</w:t>
      </w:r>
      <w:proofErr w:type="spellEnd"/>
      <w:r w:rsidR="002C3F3C">
        <w:rPr>
          <w:rFonts w:ascii="Arial" w:hAnsi="Arial" w:cs="Arial"/>
          <w:i/>
        </w:rPr>
        <w:t xml:space="preserve"> v The Government of the Republic of Namibia,</w:t>
      </w:r>
      <w:r w:rsidR="002C3F3C">
        <w:rPr>
          <w:rStyle w:val="FootnoteReference"/>
          <w:rFonts w:ascii="Arial" w:hAnsi="Arial" w:cs="Arial"/>
          <w:i/>
        </w:rPr>
        <w:footnoteReference w:id="7"/>
      </w:r>
      <w:r w:rsidR="002C3F3C">
        <w:rPr>
          <w:rFonts w:ascii="Arial" w:hAnsi="Arial" w:cs="Arial"/>
          <w:i/>
        </w:rPr>
        <w:t xml:space="preserve"> </w:t>
      </w:r>
      <w:proofErr w:type="spellStart"/>
      <w:r w:rsidR="002C3F3C">
        <w:rPr>
          <w:rFonts w:ascii="Arial" w:hAnsi="Arial" w:cs="Arial"/>
        </w:rPr>
        <w:t>Mainga</w:t>
      </w:r>
      <w:proofErr w:type="spellEnd"/>
      <w:r w:rsidR="002C3F3C">
        <w:rPr>
          <w:rFonts w:ascii="Arial" w:hAnsi="Arial" w:cs="Arial"/>
        </w:rPr>
        <w:t xml:space="preserve"> J stated the following:</w:t>
      </w:r>
    </w:p>
    <w:p w14:paraId="216FB10F" w14:textId="77777777" w:rsidR="002C3F3C" w:rsidRDefault="002C3F3C" w:rsidP="004D2695">
      <w:pPr>
        <w:spacing w:line="360" w:lineRule="auto"/>
        <w:jc w:val="both"/>
        <w:rPr>
          <w:rFonts w:ascii="Arial" w:hAnsi="Arial" w:cs="Arial"/>
        </w:rPr>
      </w:pPr>
    </w:p>
    <w:p w14:paraId="1D16684F" w14:textId="4C6BCA69" w:rsidR="00993626" w:rsidRDefault="002C3F3C" w:rsidP="004D2695">
      <w:pPr>
        <w:spacing w:line="360" w:lineRule="auto"/>
        <w:jc w:val="both"/>
        <w:rPr>
          <w:rFonts w:ascii="Arial" w:hAnsi="Arial" w:cs="Arial"/>
          <w:sz w:val="22"/>
          <w:szCs w:val="22"/>
        </w:rPr>
      </w:pPr>
      <w:r>
        <w:rPr>
          <w:rFonts w:ascii="Arial" w:hAnsi="Arial" w:cs="Arial"/>
        </w:rPr>
        <w:t>‘</w:t>
      </w:r>
      <w:r>
        <w:rPr>
          <w:rFonts w:ascii="Arial" w:hAnsi="Arial" w:cs="Arial"/>
          <w:sz w:val="22"/>
          <w:szCs w:val="22"/>
        </w:rPr>
        <w:t>Judgments, orders, are but what the Courts are about. The effectiveness of a court lies in execution of its judgments and orders. You frustrate or disobey a court order you strike at one of the very foundations</w:t>
      </w:r>
      <w:r w:rsidR="00993626">
        <w:rPr>
          <w:rFonts w:ascii="Arial" w:hAnsi="Arial" w:cs="Arial"/>
          <w:sz w:val="22"/>
          <w:szCs w:val="22"/>
        </w:rPr>
        <w:t>,</w:t>
      </w:r>
      <w:r>
        <w:rPr>
          <w:rFonts w:ascii="Arial" w:hAnsi="Arial" w:cs="Arial"/>
          <w:sz w:val="22"/>
          <w:szCs w:val="22"/>
        </w:rPr>
        <w:t xml:space="preserve"> which established and founded the State of Namibia. The collapse of a rule of law in any country is the birth of anarchy. A rule of law is a cornerstone of the existence of any democratic government and should be proudly guarded.’   </w:t>
      </w:r>
    </w:p>
    <w:p w14:paraId="330D918F" w14:textId="77777777" w:rsidR="005E7522" w:rsidRDefault="005E7522" w:rsidP="004D2695">
      <w:pPr>
        <w:spacing w:line="360" w:lineRule="auto"/>
        <w:jc w:val="both"/>
        <w:rPr>
          <w:rFonts w:ascii="Arial" w:hAnsi="Arial" w:cs="Arial"/>
          <w:sz w:val="22"/>
          <w:szCs w:val="22"/>
        </w:rPr>
      </w:pPr>
    </w:p>
    <w:p w14:paraId="2A95E7E7" w14:textId="57AB95C6" w:rsidR="005E7522" w:rsidRDefault="000B6AD6" w:rsidP="004D2695">
      <w:pPr>
        <w:spacing w:line="360" w:lineRule="auto"/>
        <w:jc w:val="both"/>
        <w:rPr>
          <w:rFonts w:ascii="Arial" w:hAnsi="Arial" w:cs="Arial"/>
        </w:rPr>
      </w:pPr>
      <w:r>
        <w:rPr>
          <w:rFonts w:ascii="Arial" w:hAnsi="Arial" w:cs="Arial"/>
        </w:rPr>
        <w:t>[42</w:t>
      </w:r>
      <w:r w:rsidR="005E7522">
        <w:rPr>
          <w:rFonts w:ascii="Arial" w:hAnsi="Arial" w:cs="Arial"/>
        </w:rPr>
        <w:t>]</w:t>
      </w:r>
      <w:r w:rsidR="005E7522">
        <w:rPr>
          <w:rFonts w:ascii="Arial" w:hAnsi="Arial" w:cs="Arial"/>
        </w:rPr>
        <w:tab/>
      </w:r>
      <w:proofErr w:type="spellStart"/>
      <w:r w:rsidR="005E7522">
        <w:rPr>
          <w:rFonts w:ascii="Arial" w:hAnsi="Arial" w:cs="Arial"/>
        </w:rPr>
        <w:t>Ueitele</w:t>
      </w:r>
      <w:proofErr w:type="spellEnd"/>
      <w:r w:rsidR="005E7522">
        <w:rPr>
          <w:rFonts w:ascii="Arial" w:hAnsi="Arial" w:cs="Arial"/>
        </w:rPr>
        <w:t xml:space="preserve"> J </w:t>
      </w:r>
      <w:r w:rsidR="0001215F">
        <w:rPr>
          <w:rFonts w:ascii="Arial" w:hAnsi="Arial" w:cs="Arial"/>
        </w:rPr>
        <w:t xml:space="preserve">has recently </w:t>
      </w:r>
      <w:r w:rsidR="005E7522">
        <w:rPr>
          <w:rFonts w:ascii="Arial" w:hAnsi="Arial" w:cs="Arial"/>
        </w:rPr>
        <w:t xml:space="preserve">added his voice in this swelling chorus by stating the following in </w:t>
      </w:r>
      <w:proofErr w:type="spellStart"/>
      <w:r w:rsidR="005E7522">
        <w:rPr>
          <w:rFonts w:ascii="Arial" w:hAnsi="Arial" w:cs="Arial"/>
          <w:i/>
        </w:rPr>
        <w:t>Ndemuwenda</w:t>
      </w:r>
      <w:proofErr w:type="spellEnd"/>
      <w:r w:rsidR="005E7522">
        <w:rPr>
          <w:rFonts w:ascii="Arial" w:hAnsi="Arial" w:cs="Arial"/>
          <w:i/>
        </w:rPr>
        <w:t xml:space="preserve"> v The Government of the Republic of Namibia (Ministry of Health and Social Services </w:t>
      </w:r>
      <w:r w:rsidR="005E7522">
        <w:rPr>
          <w:rFonts w:ascii="Arial" w:hAnsi="Arial" w:cs="Arial"/>
        </w:rPr>
        <w:t>(</w:t>
      </w:r>
      <w:r w:rsidR="005E7522">
        <w:rPr>
          <w:rFonts w:ascii="Arial" w:hAnsi="Arial" w:cs="Arial"/>
          <w:i/>
        </w:rPr>
        <w:t>infra</w:t>
      </w:r>
      <w:proofErr w:type="gramStart"/>
      <w:r w:rsidR="005E7522">
        <w:rPr>
          <w:rFonts w:ascii="Arial" w:hAnsi="Arial" w:cs="Arial"/>
        </w:rPr>
        <w:t>):</w:t>
      </w:r>
      <w:proofErr w:type="gramEnd"/>
      <w:r w:rsidR="005E7522">
        <w:rPr>
          <w:rStyle w:val="FootnoteReference"/>
          <w:rFonts w:ascii="Arial" w:hAnsi="Arial" w:cs="Arial"/>
        </w:rPr>
        <w:footnoteReference w:id="8"/>
      </w:r>
    </w:p>
    <w:p w14:paraId="6EB6A21B" w14:textId="77777777" w:rsidR="005E7522" w:rsidRDefault="005E7522" w:rsidP="004D2695">
      <w:pPr>
        <w:spacing w:line="360" w:lineRule="auto"/>
        <w:jc w:val="both"/>
        <w:rPr>
          <w:rFonts w:ascii="Arial" w:hAnsi="Arial" w:cs="Arial"/>
        </w:rPr>
      </w:pPr>
    </w:p>
    <w:p w14:paraId="163CF2EA" w14:textId="5E40EF11" w:rsidR="005E7522" w:rsidRPr="005E7522" w:rsidRDefault="005E7522" w:rsidP="004D2695">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Where the orders of a court are disregarded with impunity such a situation will undermine and erode the foundational basis of our Republic and will inevitably, lead </w:t>
      </w:r>
      <w:r>
        <w:rPr>
          <w:rFonts w:ascii="Arial" w:hAnsi="Arial" w:cs="Arial"/>
          <w:sz w:val="22"/>
          <w:szCs w:val="22"/>
        </w:rPr>
        <w:lastRenderedPageBreak/>
        <w:t>to a situation of constitutional crisis. It thus follows that any action or inaction that displays disregard for judicial orders must be swiftly dealt with.’</w:t>
      </w:r>
    </w:p>
    <w:p w14:paraId="14854FBC" w14:textId="77777777" w:rsidR="00993626" w:rsidRDefault="00993626" w:rsidP="004D2695">
      <w:pPr>
        <w:spacing w:line="360" w:lineRule="auto"/>
        <w:jc w:val="both"/>
        <w:rPr>
          <w:rFonts w:ascii="Arial" w:hAnsi="Arial" w:cs="Arial"/>
          <w:sz w:val="22"/>
          <w:szCs w:val="22"/>
        </w:rPr>
      </w:pPr>
    </w:p>
    <w:p w14:paraId="6144BA3B" w14:textId="65A7B7F7" w:rsidR="00931214" w:rsidRDefault="000B6AD6" w:rsidP="004D2695">
      <w:pPr>
        <w:spacing w:line="360" w:lineRule="auto"/>
        <w:jc w:val="both"/>
        <w:rPr>
          <w:rFonts w:ascii="Arial" w:hAnsi="Arial" w:cs="Arial"/>
          <w:i/>
        </w:rPr>
      </w:pPr>
      <w:r>
        <w:rPr>
          <w:rFonts w:ascii="Arial" w:hAnsi="Arial" w:cs="Arial"/>
        </w:rPr>
        <w:t>[43</w:t>
      </w:r>
      <w:r w:rsidR="00993626">
        <w:rPr>
          <w:rFonts w:ascii="Arial" w:hAnsi="Arial" w:cs="Arial"/>
        </w:rPr>
        <w:t>]</w:t>
      </w:r>
      <w:r w:rsidR="00931214">
        <w:rPr>
          <w:rFonts w:ascii="Arial" w:hAnsi="Arial" w:cs="Arial"/>
        </w:rPr>
        <w:tab/>
        <w:t xml:space="preserve">The question that then looms large, </w:t>
      </w:r>
      <w:r w:rsidR="005E7522">
        <w:rPr>
          <w:rFonts w:ascii="Arial" w:hAnsi="Arial" w:cs="Arial"/>
        </w:rPr>
        <w:t xml:space="preserve">in the circumstances, </w:t>
      </w:r>
      <w:r w:rsidR="00931214">
        <w:rPr>
          <w:rFonts w:ascii="Arial" w:hAnsi="Arial" w:cs="Arial"/>
        </w:rPr>
        <w:t>is with respect, not whether or not the respondents were legally correct in the view that they took</w:t>
      </w:r>
      <w:r w:rsidR="003F751D">
        <w:rPr>
          <w:rFonts w:ascii="Arial" w:hAnsi="Arial" w:cs="Arial"/>
        </w:rPr>
        <w:t>,</w:t>
      </w:r>
      <w:r w:rsidR="00931214">
        <w:rPr>
          <w:rFonts w:ascii="Arial" w:hAnsi="Arial" w:cs="Arial"/>
        </w:rPr>
        <w:t xml:space="preserve"> but whether they acted contumely in not complying with the court order. In this instance, what we have to do, is to gauge their state of mind, and ascertain whether their conduct was</w:t>
      </w:r>
      <w:r w:rsidR="003F751D">
        <w:rPr>
          <w:rFonts w:ascii="Arial" w:hAnsi="Arial" w:cs="Arial"/>
        </w:rPr>
        <w:t>, in all the circumstances,</w:t>
      </w:r>
      <w:r w:rsidR="00931214">
        <w:rPr>
          <w:rFonts w:ascii="Arial" w:hAnsi="Arial" w:cs="Arial"/>
        </w:rPr>
        <w:t xml:space="preserve"> </w:t>
      </w:r>
      <w:r w:rsidR="004543A3">
        <w:rPr>
          <w:rFonts w:ascii="Arial" w:hAnsi="Arial" w:cs="Arial"/>
        </w:rPr>
        <w:t xml:space="preserve">beyond reasonable doubt, </w:t>
      </w:r>
      <w:r w:rsidR="00931214">
        <w:rPr>
          <w:rFonts w:ascii="Arial" w:hAnsi="Arial" w:cs="Arial"/>
        </w:rPr>
        <w:t xml:space="preserve">wilful and </w:t>
      </w:r>
      <w:r w:rsidR="00931214">
        <w:rPr>
          <w:rFonts w:ascii="Arial" w:hAnsi="Arial" w:cs="Arial"/>
          <w:i/>
        </w:rPr>
        <w:t xml:space="preserve">mala fide. </w:t>
      </w:r>
    </w:p>
    <w:p w14:paraId="043A9CA5" w14:textId="77777777" w:rsidR="00931214" w:rsidRDefault="00931214" w:rsidP="004D2695">
      <w:pPr>
        <w:spacing w:line="360" w:lineRule="auto"/>
        <w:jc w:val="both"/>
        <w:rPr>
          <w:rFonts w:ascii="Arial" w:hAnsi="Arial" w:cs="Arial"/>
          <w:i/>
        </w:rPr>
      </w:pPr>
    </w:p>
    <w:p w14:paraId="00B7F3B0" w14:textId="105039C6" w:rsidR="00931214" w:rsidRDefault="000B6AD6" w:rsidP="004D2695">
      <w:pPr>
        <w:spacing w:line="360" w:lineRule="auto"/>
        <w:jc w:val="both"/>
        <w:rPr>
          <w:rFonts w:ascii="Arial" w:hAnsi="Arial" w:cs="Arial"/>
          <w:i/>
        </w:rPr>
      </w:pPr>
      <w:r>
        <w:rPr>
          <w:rFonts w:ascii="Arial" w:hAnsi="Arial" w:cs="Arial"/>
        </w:rPr>
        <w:t>[44</w:t>
      </w:r>
      <w:r w:rsidR="00931214">
        <w:rPr>
          <w:rFonts w:ascii="Arial" w:hAnsi="Arial" w:cs="Arial"/>
        </w:rPr>
        <w:t>]</w:t>
      </w:r>
      <w:r w:rsidR="00931214">
        <w:rPr>
          <w:rFonts w:ascii="Arial" w:hAnsi="Arial" w:cs="Arial"/>
        </w:rPr>
        <w:tab/>
        <w:t xml:space="preserve">I have had occasion to read a judgment by my learned Brother </w:t>
      </w:r>
      <w:proofErr w:type="spellStart"/>
      <w:r w:rsidR="00931214">
        <w:rPr>
          <w:rFonts w:ascii="Arial" w:hAnsi="Arial" w:cs="Arial"/>
        </w:rPr>
        <w:t>Ueitele</w:t>
      </w:r>
      <w:proofErr w:type="spellEnd"/>
      <w:r w:rsidR="00931214">
        <w:rPr>
          <w:rFonts w:ascii="Arial" w:hAnsi="Arial" w:cs="Arial"/>
        </w:rPr>
        <w:t xml:space="preserve"> J</w:t>
      </w:r>
      <w:r w:rsidR="004543A3">
        <w:rPr>
          <w:rFonts w:ascii="Arial" w:hAnsi="Arial" w:cs="Arial"/>
        </w:rPr>
        <w:t>.</w:t>
      </w:r>
      <w:r w:rsidR="00931214">
        <w:rPr>
          <w:rFonts w:ascii="Arial" w:hAnsi="Arial" w:cs="Arial"/>
        </w:rPr>
        <w:t xml:space="preserve"> in </w:t>
      </w:r>
      <w:proofErr w:type="spellStart"/>
      <w:r w:rsidR="00931214">
        <w:rPr>
          <w:rFonts w:ascii="Arial" w:hAnsi="Arial" w:cs="Arial"/>
          <w:i/>
        </w:rPr>
        <w:t>Ndemuweda</w:t>
      </w:r>
      <w:proofErr w:type="spellEnd"/>
      <w:r w:rsidR="00931214">
        <w:rPr>
          <w:rFonts w:ascii="Arial" w:hAnsi="Arial" w:cs="Arial"/>
          <w:i/>
        </w:rPr>
        <w:t xml:space="preserve"> v The Government of the Republic of Namibia (Minister of Health and Social Services)</w:t>
      </w:r>
      <w:r w:rsidR="00A366FC">
        <w:rPr>
          <w:rFonts w:ascii="Arial" w:hAnsi="Arial" w:cs="Arial"/>
          <w:i/>
        </w:rPr>
        <w:t>,</w:t>
      </w:r>
      <w:r w:rsidR="00931214">
        <w:rPr>
          <w:rStyle w:val="FootnoteReference"/>
          <w:rFonts w:ascii="Arial" w:hAnsi="Arial" w:cs="Arial"/>
          <w:i/>
        </w:rPr>
        <w:footnoteReference w:id="9"/>
      </w:r>
      <w:r w:rsidR="00931214">
        <w:rPr>
          <w:rFonts w:ascii="Arial" w:hAnsi="Arial" w:cs="Arial"/>
          <w:i/>
        </w:rPr>
        <w:t xml:space="preserve"> </w:t>
      </w:r>
      <w:r w:rsidR="00931214">
        <w:rPr>
          <w:rFonts w:ascii="Arial" w:hAnsi="Arial" w:cs="Arial"/>
        </w:rPr>
        <w:t>which deals with the subject matter under consideration. In the course of the judgment, the court had to decide whether civil contempt had been proven and the court relied on the judgment of Cameron J</w:t>
      </w:r>
      <w:r w:rsidR="004543A3">
        <w:rPr>
          <w:rFonts w:ascii="Arial" w:hAnsi="Arial" w:cs="Arial"/>
        </w:rPr>
        <w:t>.</w:t>
      </w:r>
      <w:r w:rsidR="00931214">
        <w:rPr>
          <w:rFonts w:ascii="Arial" w:hAnsi="Arial" w:cs="Arial"/>
        </w:rPr>
        <w:t xml:space="preserve"> in </w:t>
      </w:r>
      <w:proofErr w:type="spellStart"/>
      <w:r w:rsidR="00931214">
        <w:rPr>
          <w:rFonts w:ascii="Arial" w:hAnsi="Arial" w:cs="Arial"/>
          <w:i/>
        </w:rPr>
        <w:t>Fakkie</w:t>
      </w:r>
      <w:proofErr w:type="spellEnd"/>
      <w:r w:rsidR="00931214">
        <w:rPr>
          <w:rFonts w:ascii="Arial" w:hAnsi="Arial" w:cs="Arial"/>
          <w:i/>
        </w:rPr>
        <w:t xml:space="preserve"> </w:t>
      </w:r>
      <w:r w:rsidR="00931214" w:rsidRPr="00102ED1">
        <w:rPr>
          <w:rFonts w:ascii="Arial" w:hAnsi="Arial" w:cs="Arial"/>
          <w:i/>
        </w:rPr>
        <w:t>NO</w:t>
      </w:r>
      <w:r w:rsidR="00931214">
        <w:rPr>
          <w:rFonts w:ascii="Arial" w:hAnsi="Arial" w:cs="Arial"/>
          <w:b/>
          <w:i/>
        </w:rPr>
        <w:t xml:space="preserve"> </w:t>
      </w:r>
      <w:r w:rsidR="00931214">
        <w:rPr>
          <w:rFonts w:ascii="Arial" w:hAnsi="Arial" w:cs="Arial"/>
          <w:i/>
        </w:rPr>
        <w:t xml:space="preserve">v CCII Systems </w:t>
      </w:r>
      <w:r w:rsidR="00DD303E">
        <w:rPr>
          <w:rFonts w:ascii="Arial" w:hAnsi="Arial" w:cs="Arial"/>
          <w:i/>
        </w:rPr>
        <w:t>(Pty) Ltd.</w:t>
      </w:r>
      <w:r w:rsidR="00DD303E">
        <w:rPr>
          <w:rStyle w:val="FootnoteReference"/>
          <w:rFonts w:ascii="Arial" w:hAnsi="Arial" w:cs="Arial"/>
          <w:i/>
        </w:rPr>
        <w:footnoteReference w:id="10"/>
      </w:r>
    </w:p>
    <w:p w14:paraId="2638E409" w14:textId="77777777" w:rsidR="00DD303E" w:rsidRDefault="00DD303E" w:rsidP="004D2695">
      <w:pPr>
        <w:spacing w:line="360" w:lineRule="auto"/>
        <w:jc w:val="both"/>
        <w:rPr>
          <w:rFonts w:ascii="Arial" w:hAnsi="Arial" w:cs="Arial"/>
          <w:i/>
        </w:rPr>
      </w:pPr>
    </w:p>
    <w:p w14:paraId="774B60BE" w14:textId="4ABE5CC9" w:rsidR="00DD303E" w:rsidRDefault="000B6AD6" w:rsidP="004D2695">
      <w:pPr>
        <w:spacing w:line="360" w:lineRule="auto"/>
        <w:jc w:val="both"/>
        <w:rPr>
          <w:rFonts w:ascii="Arial" w:hAnsi="Arial" w:cs="Arial"/>
        </w:rPr>
      </w:pPr>
      <w:r>
        <w:rPr>
          <w:rFonts w:ascii="Arial" w:hAnsi="Arial" w:cs="Arial"/>
        </w:rPr>
        <w:t>[45</w:t>
      </w:r>
      <w:r w:rsidR="00DD303E">
        <w:rPr>
          <w:rFonts w:ascii="Arial" w:hAnsi="Arial" w:cs="Arial"/>
        </w:rPr>
        <w:t>]</w:t>
      </w:r>
      <w:r w:rsidR="00DD303E">
        <w:rPr>
          <w:rFonts w:ascii="Arial" w:hAnsi="Arial" w:cs="Arial"/>
        </w:rPr>
        <w:tab/>
        <w:t xml:space="preserve">The court relied on the following passage by Cameron J in </w:t>
      </w:r>
      <w:proofErr w:type="spellStart"/>
      <w:r w:rsidR="00DD303E">
        <w:rPr>
          <w:rFonts w:ascii="Arial" w:hAnsi="Arial" w:cs="Arial"/>
          <w:i/>
        </w:rPr>
        <w:t>Fakkie</w:t>
      </w:r>
      <w:proofErr w:type="spellEnd"/>
      <w:proofErr w:type="gramStart"/>
      <w:r w:rsidR="00DD303E">
        <w:rPr>
          <w:rFonts w:ascii="Arial" w:hAnsi="Arial" w:cs="Arial"/>
          <w:i/>
        </w:rPr>
        <w:t>,</w:t>
      </w:r>
      <w:r w:rsidR="00DD303E">
        <w:rPr>
          <w:rFonts w:ascii="Arial" w:hAnsi="Arial" w:cs="Arial"/>
        </w:rPr>
        <w:t>:</w:t>
      </w:r>
      <w:proofErr w:type="gramEnd"/>
    </w:p>
    <w:p w14:paraId="37CE8CDD" w14:textId="77777777" w:rsidR="00DD303E" w:rsidRDefault="00DD303E" w:rsidP="004D2695">
      <w:pPr>
        <w:spacing w:line="360" w:lineRule="auto"/>
        <w:jc w:val="both"/>
        <w:rPr>
          <w:rFonts w:ascii="Arial" w:hAnsi="Arial" w:cs="Arial"/>
        </w:rPr>
      </w:pPr>
    </w:p>
    <w:p w14:paraId="0D3702AB" w14:textId="7C203F9B" w:rsidR="00DD303E" w:rsidRDefault="00DD303E" w:rsidP="004D2695">
      <w:pPr>
        <w:spacing w:line="360" w:lineRule="auto"/>
        <w:jc w:val="both"/>
        <w:rPr>
          <w:rFonts w:ascii="Arial" w:hAnsi="Arial" w:cs="Arial"/>
          <w:sz w:val="22"/>
          <w:szCs w:val="22"/>
        </w:rPr>
      </w:pPr>
      <w:r>
        <w:rPr>
          <w:rFonts w:ascii="Arial" w:hAnsi="Arial" w:cs="Arial"/>
        </w:rPr>
        <w:t>‘</w:t>
      </w:r>
      <w:r w:rsidRPr="00DD303E">
        <w:rPr>
          <w:rFonts w:ascii="Arial" w:hAnsi="Arial" w:cs="Arial"/>
          <w:sz w:val="22"/>
          <w:szCs w:val="22"/>
        </w:rPr>
        <w:t>A deliberate disregard is not enough, since the non-complier may genuinely, albeit mistakenly believe him or herself entitled to act in the way claimed to constitute the contempt. In such a case</w:t>
      </w:r>
      <w:r>
        <w:rPr>
          <w:rFonts w:ascii="Arial" w:hAnsi="Arial" w:cs="Arial"/>
          <w:sz w:val="22"/>
          <w:szCs w:val="22"/>
        </w:rPr>
        <w:t xml:space="preserve">, good faith avoids the infraction. Even a refusal to comply that is objectively unreasonable may be </w:t>
      </w:r>
      <w:r>
        <w:rPr>
          <w:rFonts w:ascii="Arial" w:hAnsi="Arial" w:cs="Arial"/>
          <w:i/>
          <w:sz w:val="22"/>
          <w:szCs w:val="22"/>
        </w:rPr>
        <w:t xml:space="preserve">bona fide </w:t>
      </w:r>
      <w:r>
        <w:rPr>
          <w:rFonts w:ascii="Arial" w:hAnsi="Arial" w:cs="Arial"/>
          <w:sz w:val="22"/>
          <w:szCs w:val="22"/>
        </w:rPr>
        <w:t xml:space="preserve">(though </w:t>
      </w:r>
      <w:r w:rsidR="003F751D">
        <w:rPr>
          <w:rFonts w:ascii="Arial" w:hAnsi="Arial" w:cs="Arial"/>
          <w:sz w:val="22"/>
          <w:szCs w:val="22"/>
        </w:rPr>
        <w:t>un</w:t>
      </w:r>
      <w:r>
        <w:rPr>
          <w:rFonts w:ascii="Arial" w:hAnsi="Arial" w:cs="Arial"/>
          <w:sz w:val="22"/>
          <w:szCs w:val="22"/>
        </w:rPr>
        <w:t xml:space="preserve">reasonableness could </w:t>
      </w:r>
      <w:r w:rsidR="005E7522">
        <w:rPr>
          <w:rFonts w:ascii="Arial" w:hAnsi="Arial" w:cs="Arial"/>
          <w:sz w:val="22"/>
          <w:szCs w:val="22"/>
        </w:rPr>
        <w:t>be evidence of lack of good faith.’</w:t>
      </w:r>
      <w:r w:rsidR="00A366FC">
        <w:rPr>
          <w:rStyle w:val="FootnoteReference"/>
          <w:rFonts w:ascii="Arial" w:hAnsi="Arial" w:cs="Arial"/>
          <w:sz w:val="22"/>
          <w:szCs w:val="22"/>
        </w:rPr>
        <w:footnoteReference w:id="11"/>
      </w:r>
    </w:p>
    <w:p w14:paraId="29AA7189" w14:textId="77777777" w:rsidR="003F751D" w:rsidRDefault="003F751D" w:rsidP="004D2695">
      <w:pPr>
        <w:spacing w:line="360" w:lineRule="auto"/>
        <w:jc w:val="both"/>
        <w:rPr>
          <w:rFonts w:ascii="Arial" w:hAnsi="Arial" w:cs="Arial"/>
          <w:sz w:val="22"/>
          <w:szCs w:val="22"/>
        </w:rPr>
      </w:pPr>
    </w:p>
    <w:p w14:paraId="0AD2664C" w14:textId="3957EDF2" w:rsidR="003F751D" w:rsidRDefault="000B6AD6" w:rsidP="004D2695">
      <w:pPr>
        <w:spacing w:line="360" w:lineRule="auto"/>
        <w:jc w:val="both"/>
        <w:rPr>
          <w:rFonts w:ascii="Arial" w:hAnsi="Arial" w:cs="Arial"/>
        </w:rPr>
      </w:pPr>
      <w:r>
        <w:rPr>
          <w:rFonts w:ascii="Arial" w:hAnsi="Arial" w:cs="Arial"/>
        </w:rPr>
        <w:t>[46</w:t>
      </w:r>
      <w:r w:rsidR="003F751D">
        <w:rPr>
          <w:rFonts w:ascii="Arial" w:hAnsi="Arial" w:cs="Arial"/>
        </w:rPr>
        <w:t>]</w:t>
      </w:r>
      <w:r w:rsidR="003F751D">
        <w:rPr>
          <w:rFonts w:ascii="Arial" w:hAnsi="Arial" w:cs="Arial"/>
        </w:rPr>
        <w:tab/>
        <w:t>I am of the considered view that although the behaviour of the respondents can be properly described as not only unreasonable but also despicable in the circumstances, one cannot, however, escape from a conclusion that in their state of mind, depraved as it may well be, they appear to have acted in good faith. The legal advice they appear to have received, does not, from all indications appear to have set them on the correct path either.</w:t>
      </w:r>
    </w:p>
    <w:p w14:paraId="2E79651E" w14:textId="77777777" w:rsidR="003F751D" w:rsidRDefault="003F751D" w:rsidP="004D2695">
      <w:pPr>
        <w:spacing w:line="360" w:lineRule="auto"/>
        <w:jc w:val="both"/>
        <w:rPr>
          <w:rFonts w:ascii="Arial" w:hAnsi="Arial" w:cs="Arial"/>
        </w:rPr>
      </w:pPr>
    </w:p>
    <w:p w14:paraId="52005EBC" w14:textId="0942FC6F" w:rsidR="00A366FC" w:rsidRDefault="000B6AD6" w:rsidP="004D2695">
      <w:pPr>
        <w:spacing w:line="360" w:lineRule="auto"/>
        <w:jc w:val="both"/>
        <w:rPr>
          <w:rFonts w:ascii="Arial" w:hAnsi="Arial" w:cs="Arial"/>
          <w:sz w:val="22"/>
          <w:szCs w:val="22"/>
        </w:rPr>
      </w:pPr>
      <w:r>
        <w:rPr>
          <w:rFonts w:ascii="Arial" w:hAnsi="Arial" w:cs="Arial"/>
        </w:rPr>
        <w:lastRenderedPageBreak/>
        <w:t>[47</w:t>
      </w:r>
      <w:r w:rsidR="00A366FC">
        <w:rPr>
          <w:rFonts w:ascii="Arial" w:hAnsi="Arial" w:cs="Arial"/>
        </w:rPr>
        <w:t>]</w:t>
      </w:r>
      <w:r w:rsidR="00A366FC">
        <w:rPr>
          <w:rFonts w:ascii="Arial" w:hAnsi="Arial" w:cs="Arial"/>
        </w:rPr>
        <w:tab/>
        <w:t xml:space="preserve">In </w:t>
      </w:r>
      <w:proofErr w:type="spellStart"/>
      <w:r w:rsidR="00A366FC">
        <w:rPr>
          <w:rFonts w:ascii="Arial" w:hAnsi="Arial" w:cs="Arial"/>
          <w:i/>
        </w:rPr>
        <w:t>Fakkie</w:t>
      </w:r>
      <w:proofErr w:type="spellEnd"/>
      <w:r w:rsidR="00A366FC">
        <w:rPr>
          <w:rFonts w:ascii="Arial" w:hAnsi="Arial" w:cs="Arial"/>
          <w:i/>
        </w:rPr>
        <w:t>,</w:t>
      </w:r>
      <w:r w:rsidR="00A366FC">
        <w:rPr>
          <w:rStyle w:val="FootnoteReference"/>
          <w:rFonts w:ascii="Arial" w:hAnsi="Arial" w:cs="Arial"/>
          <w:i/>
        </w:rPr>
        <w:footnoteReference w:id="12"/>
      </w:r>
      <w:r w:rsidR="00A366FC">
        <w:rPr>
          <w:rFonts w:ascii="Arial" w:hAnsi="Arial" w:cs="Arial"/>
          <w:i/>
        </w:rPr>
        <w:t xml:space="preserve"> </w:t>
      </w:r>
      <w:r w:rsidR="00A366FC">
        <w:rPr>
          <w:rFonts w:ascii="Arial" w:hAnsi="Arial" w:cs="Arial"/>
        </w:rPr>
        <w:t xml:space="preserve">the court held that, </w:t>
      </w:r>
      <w:r w:rsidR="00A366FC">
        <w:rPr>
          <w:rFonts w:ascii="Arial" w:hAnsi="Arial" w:cs="Arial"/>
          <w:sz w:val="22"/>
          <w:szCs w:val="22"/>
        </w:rPr>
        <w:t xml:space="preserve">‘But, once the applicant has proved the order, service or notice, and non-compliance, the respondent bears an evidential burden in relation to wilfulness and </w:t>
      </w:r>
      <w:r w:rsidR="00A366FC">
        <w:rPr>
          <w:rFonts w:ascii="Arial" w:hAnsi="Arial" w:cs="Arial"/>
          <w:i/>
          <w:sz w:val="22"/>
          <w:szCs w:val="22"/>
        </w:rPr>
        <w:t xml:space="preserve">mala fides. </w:t>
      </w:r>
      <w:r w:rsidR="00A366FC">
        <w:rPr>
          <w:rFonts w:ascii="Arial" w:hAnsi="Arial" w:cs="Arial"/>
          <w:sz w:val="22"/>
          <w:szCs w:val="22"/>
        </w:rPr>
        <w:t xml:space="preserve">Should the respondent fail to advance evidence that establishes a reasonable doubt as to whether non-compliance was wilful and </w:t>
      </w:r>
      <w:r w:rsidR="00A366FC" w:rsidRPr="00A366FC">
        <w:rPr>
          <w:rFonts w:ascii="Arial" w:hAnsi="Arial" w:cs="Arial"/>
          <w:i/>
          <w:sz w:val="22"/>
          <w:szCs w:val="22"/>
        </w:rPr>
        <w:t>mala fide</w:t>
      </w:r>
      <w:r w:rsidR="00A366FC">
        <w:rPr>
          <w:rFonts w:ascii="Arial" w:hAnsi="Arial" w:cs="Arial"/>
          <w:i/>
          <w:sz w:val="22"/>
          <w:szCs w:val="22"/>
        </w:rPr>
        <w:t xml:space="preserve">, </w:t>
      </w:r>
      <w:r w:rsidR="00A366FC">
        <w:rPr>
          <w:rFonts w:ascii="Arial" w:hAnsi="Arial" w:cs="Arial"/>
          <w:sz w:val="22"/>
          <w:szCs w:val="22"/>
        </w:rPr>
        <w:t xml:space="preserve">contempt will have been established beyond reasonable </w:t>
      </w:r>
      <w:proofErr w:type="gramStart"/>
      <w:r w:rsidR="00A366FC">
        <w:rPr>
          <w:rFonts w:ascii="Arial" w:hAnsi="Arial" w:cs="Arial"/>
          <w:sz w:val="22"/>
          <w:szCs w:val="22"/>
        </w:rPr>
        <w:t>doubt.</w:t>
      </w:r>
      <w:proofErr w:type="gramEnd"/>
      <w:r w:rsidR="00A366FC">
        <w:rPr>
          <w:rFonts w:ascii="Arial" w:hAnsi="Arial" w:cs="Arial"/>
          <w:sz w:val="22"/>
          <w:szCs w:val="22"/>
        </w:rPr>
        <w:t>’</w:t>
      </w:r>
    </w:p>
    <w:p w14:paraId="5F9873C3" w14:textId="77777777" w:rsidR="00A366FC" w:rsidRDefault="00A366FC" w:rsidP="004D2695">
      <w:pPr>
        <w:spacing w:line="360" w:lineRule="auto"/>
        <w:jc w:val="both"/>
        <w:rPr>
          <w:rFonts w:ascii="Arial" w:hAnsi="Arial" w:cs="Arial"/>
          <w:sz w:val="22"/>
          <w:szCs w:val="22"/>
        </w:rPr>
      </w:pPr>
    </w:p>
    <w:p w14:paraId="693E9359" w14:textId="28CFCA2D" w:rsidR="00A366FC" w:rsidRDefault="000B6AD6" w:rsidP="004D2695">
      <w:pPr>
        <w:spacing w:line="360" w:lineRule="auto"/>
        <w:jc w:val="both"/>
        <w:rPr>
          <w:rFonts w:ascii="Arial" w:hAnsi="Arial" w:cs="Arial"/>
        </w:rPr>
      </w:pPr>
      <w:r>
        <w:rPr>
          <w:rFonts w:ascii="Arial" w:hAnsi="Arial" w:cs="Arial"/>
        </w:rPr>
        <w:t>[48</w:t>
      </w:r>
      <w:r w:rsidR="00A366FC">
        <w:rPr>
          <w:rFonts w:ascii="Arial" w:hAnsi="Arial" w:cs="Arial"/>
        </w:rPr>
        <w:t>]</w:t>
      </w:r>
      <w:r w:rsidR="00A366FC">
        <w:rPr>
          <w:rFonts w:ascii="Arial" w:hAnsi="Arial" w:cs="Arial"/>
        </w:rPr>
        <w:tab/>
        <w:t>For the reasons advanced above, I am of the considered view that the respondent</w:t>
      </w:r>
      <w:r w:rsidR="003F233E">
        <w:rPr>
          <w:rFonts w:ascii="Arial" w:hAnsi="Arial" w:cs="Arial"/>
        </w:rPr>
        <w:t>s have</w:t>
      </w:r>
      <w:r w:rsidR="00A366FC">
        <w:rPr>
          <w:rFonts w:ascii="Arial" w:hAnsi="Arial" w:cs="Arial"/>
        </w:rPr>
        <w:t xml:space="preserve"> advanced evidence that negatives wilfulness and </w:t>
      </w:r>
      <w:r w:rsidR="00A366FC">
        <w:rPr>
          <w:rFonts w:ascii="Arial" w:hAnsi="Arial" w:cs="Arial"/>
          <w:i/>
        </w:rPr>
        <w:t xml:space="preserve">mala fides. </w:t>
      </w:r>
      <w:r w:rsidR="00A366FC">
        <w:rPr>
          <w:rFonts w:ascii="Arial" w:hAnsi="Arial" w:cs="Arial"/>
        </w:rPr>
        <w:t xml:space="preserve">For that reason, I am of the considered opinion that </w:t>
      </w:r>
      <w:r w:rsidR="00C45333">
        <w:rPr>
          <w:rFonts w:ascii="Arial" w:hAnsi="Arial" w:cs="Arial"/>
        </w:rPr>
        <w:t xml:space="preserve">the respondents’ </w:t>
      </w:r>
      <w:r w:rsidR="00A366FC">
        <w:rPr>
          <w:rFonts w:ascii="Arial" w:hAnsi="Arial" w:cs="Arial"/>
        </w:rPr>
        <w:t xml:space="preserve">contempt </w:t>
      </w:r>
      <w:r w:rsidR="00C45333">
        <w:rPr>
          <w:rFonts w:ascii="Arial" w:hAnsi="Arial" w:cs="Arial"/>
        </w:rPr>
        <w:t xml:space="preserve">of the court order dated 1 April 2016, </w:t>
      </w:r>
      <w:r w:rsidR="00A366FC">
        <w:rPr>
          <w:rFonts w:ascii="Arial" w:hAnsi="Arial" w:cs="Arial"/>
        </w:rPr>
        <w:t>has not been proved beyond reasonable doubt.</w:t>
      </w:r>
    </w:p>
    <w:p w14:paraId="30942711" w14:textId="77777777" w:rsidR="00A366FC" w:rsidRPr="00A366FC" w:rsidRDefault="00A366FC" w:rsidP="004D2695">
      <w:pPr>
        <w:spacing w:line="360" w:lineRule="auto"/>
        <w:jc w:val="both"/>
        <w:rPr>
          <w:rFonts w:ascii="Arial" w:hAnsi="Arial" w:cs="Arial"/>
        </w:rPr>
      </w:pPr>
    </w:p>
    <w:p w14:paraId="4900ECA4" w14:textId="19154857" w:rsidR="003F751D" w:rsidRDefault="003F751D" w:rsidP="004D2695">
      <w:pPr>
        <w:spacing w:line="360" w:lineRule="auto"/>
        <w:jc w:val="both"/>
        <w:rPr>
          <w:rFonts w:ascii="Arial" w:hAnsi="Arial" w:cs="Arial"/>
          <w:u w:val="single"/>
        </w:rPr>
      </w:pPr>
      <w:r>
        <w:rPr>
          <w:rFonts w:ascii="Arial" w:hAnsi="Arial" w:cs="Arial"/>
          <w:u w:val="single"/>
        </w:rPr>
        <w:t>Conclusion</w:t>
      </w:r>
    </w:p>
    <w:p w14:paraId="43832452" w14:textId="77777777" w:rsidR="003F751D" w:rsidRPr="003F751D" w:rsidRDefault="003F751D" w:rsidP="004D2695">
      <w:pPr>
        <w:spacing w:line="360" w:lineRule="auto"/>
        <w:jc w:val="both"/>
        <w:rPr>
          <w:rFonts w:ascii="Arial" w:hAnsi="Arial" w:cs="Arial"/>
          <w:u w:val="single"/>
        </w:rPr>
      </w:pPr>
    </w:p>
    <w:p w14:paraId="0DF616B7" w14:textId="36DF7F91" w:rsidR="002C3F3C" w:rsidRDefault="000B6AD6" w:rsidP="004D2695">
      <w:pPr>
        <w:spacing w:line="360" w:lineRule="auto"/>
        <w:jc w:val="both"/>
        <w:rPr>
          <w:rFonts w:ascii="Arial" w:hAnsi="Arial" w:cs="Arial"/>
        </w:rPr>
      </w:pPr>
      <w:r>
        <w:rPr>
          <w:rFonts w:ascii="Arial" w:hAnsi="Arial" w:cs="Arial"/>
        </w:rPr>
        <w:t>[49</w:t>
      </w:r>
      <w:r w:rsidR="003F751D">
        <w:rPr>
          <w:rFonts w:ascii="Arial" w:hAnsi="Arial" w:cs="Arial"/>
        </w:rPr>
        <w:t>]</w:t>
      </w:r>
      <w:r w:rsidR="003F751D">
        <w:rPr>
          <w:rFonts w:ascii="Arial" w:hAnsi="Arial" w:cs="Arial"/>
        </w:rPr>
        <w:tab/>
      </w:r>
      <w:r w:rsidR="00993626">
        <w:rPr>
          <w:rFonts w:ascii="Arial" w:hAnsi="Arial" w:cs="Arial"/>
        </w:rPr>
        <w:t>In view of the foregoing, I am of the considered view that</w:t>
      </w:r>
      <w:r w:rsidR="002C3F3C">
        <w:rPr>
          <w:rFonts w:ascii="Arial" w:hAnsi="Arial" w:cs="Arial"/>
          <w:i/>
        </w:rPr>
        <w:t xml:space="preserve"> </w:t>
      </w:r>
      <w:r w:rsidR="003F751D">
        <w:rPr>
          <w:rFonts w:ascii="Arial" w:hAnsi="Arial" w:cs="Arial"/>
        </w:rPr>
        <w:t xml:space="preserve">I cannot, without diffidence, find that the respondents had a contumacious intention in the line of thinking and action they embarked upon. </w:t>
      </w:r>
      <w:r w:rsidR="005547C2">
        <w:rPr>
          <w:rFonts w:ascii="Arial" w:hAnsi="Arial" w:cs="Arial"/>
        </w:rPr>
        <w:t xml:space="preserve">Although their conduct is </w:t>
      </w:r>
      <w:r w:rsidR="00C45333">
        <w:rPr>
          <w:rFonts w:ascii="Arial" w:hAnsi="Arial" w:cs="Arial"/>
        </w:rPr>
        <w:t xml:space="preserve">objectionable and </w:t>
      </w:r>
      <w:r w:rsidR="005547C2">
        <w:rPr>
          <w:rFonts w:ascii="Arial" w:hAnsi="Arial" w:cs="Arial"/>
        </w:rPr>
        <w:t>not to be emulated but rather to be deserving of a stern rebuke, I am of the view that they appear</w:t>
      </w:r>
      <w:r w:rsidR="00C45333">
        <w:rPr>
          <w:rFonts w:ascii="Arial" w:hAnsi="Arial" w:cs="Arial"/>
        </w:rPr>
        <w:t>, objectively,</w:t>
      </w:r>
      <w:r w:rsidR="005547C2">
        <w:rPr>
          <w:rFonts w:ascii="Arial" w:hAnsi="Arial" w:cs="Arial"/>
        </w:rPr>
        <w:t xml:space="preserve"> to have acted </w:t>
      </w:r>
      <w:r w:rsidR="005547C2">
        <w:rPr>
          <w:rFonts w:ascii="Arial" w:hAnsi="Arial" w:cs="Arial"/>
          <w:i/>
        </w:rPr>
        <w:t xml:space="preserve">bona fide </w:t>
      </w:r>
      <w:r w:rsidR="005547C2">
        <w:rPr>
          <w:rFonts w:ascii="Arial" w:hAnsi="Arial" w:cs="Arial"/>
        </w:rPr>
        <w:t xml:space="preserve">but wrongly. </w:t>
      </w:r>
      <w:r w:rsidR="003F751D">
        <w:rPr>
          <w:rFonts w:ascii="Arial" w:hAnsi="Arial" w:cs="Arial"/>
        </w:rPr>
        <w:t>I cannot in the circumstances find that they</w:t>
      </w:r>
      <w:r w:rsidR="00C45333">
        <w:rPr>
          <w:rFonts w:ascii="Arial" w:hAnsi="Arial" w:cs="Arial"/>
        </w:rPr>
        <w:t>, beyond reasonable doubt,</w:t>
      </w:r>
      <w:r w:rsidR="003F751D">
        <w:rPr>
          <w:rFonts w:ascii="Arial" w:hAnsi="Arial" w:cs="Arial"/>
        </w:rPr>
        <w:t xml:space="preserve"> acted contemptuously.</w:t>
      </w:r>
    </w:p>
    <w:p w14:paraId="54E76F25" w14:textId="77777777" w:rsidR="00A366FC" w:rsidRDefault="00A366FC" w:rsidP="004D2695">
      <w:pPr>
        <w:spacing w:line="360" w:lineRule="auto"/>
        <w:jc w:val="both"/>
        <w:rPr>
          <w:rFonts w:ascii="Arial" w:hAnsi="Arial" w:cs="Arial"/>
        </w:rPr>
      </w:pPr>
    </w:p>
    <w:p w14:paraId="30050D7F" w14:textId="4F5081F0" w:rsidR="005547C2" w:rsidRDefault="005547C2" w:rsidP="004D2695">
      <w:pPr>
        <w:spacing w:line="360" w:lineRule="auto"/>
        <w:jc w:val="both"/>
        <w:rPr>
          <w:rFonts w:ascii="Arial" w:hAnsi="Arial" w:cs="Arial"/>
          <w:u w:val="single"/>
        </w:rPr>
      </w:pPr>
      <w:r>
        <w:rPr>
          <w:rFonts w:ascii="Arial" w:hAnsi="Arial" w:cs="Arial"/>
          <w:u w:val="single"/>
        </w:rPr>
        <w:t>Admonition</w:t>
      </w:r>
    </w:p>
    <w:p w14:paraId="4CE3841F" w14:textId="77777777" w:rsidR="005547C2" w:rsidRDefault="005547C2" w:rsidP="004D2695">
      <w:pPr>
        <w:spacing w:line="360" w:lineRule="auto"/>
        <w:jc w:val="both"/>
        <w:rPr>
          <w:rFonts w:ascii="Arial" w:hAnsi="Arial" w:cs="Arial"/>
          <w:u w:val="single"/>
        </w:rPr>
      </w:pPr>
    </w:p>
    <w:p w14:paraId="5E95A482" w14:textId="7D021C86" w:rsidR="005547C2" w:rsidRDefault="000B6AD6" w:rsidP="004D2695">
      <w:pPr>
        <w:spacing w:line="360" w:lineRule="auto"/>
        <w:jc w:val="both"/>
        <w:rPr>
          <w:rFonts w:ascii="Arial" w:hAnsi="Arial" w:cs="Arial"/>
        </w:rPr>
      </w:pPr>
      <w:r>
        <w:rPr>
          <w:rFonts w:ascii="Arial" w:hAnsi="Arial" w:cs="Arial"/>
        </w:rPr>
        <w:t>[50</w:t>
      </w:r>
      <w:r w:rsidR="005547C2">
        <w:rPr>
          <w:rFonts w:ascii="Arial" w:hAnsi="Arial" w:cs="Arial"/>
        </w:rPr>
        <w:t>]</w:t>
      </w:r>
      <w:r w:rsidR="0001215F">
        <w:rPr>
          <w:rFonts w:ascii="Arial" w:hAnsi="Arial" w:cs="Arial"/>
        </w:rPr>
        <w:tab/>
        <w:t>It is fitting that I</w:t>
      </w:r>
      <w:r w:rsidR="005547C2">
        <w:rPr>
          <w:rFonts w:ascii="Arial" w:hAnsi="Arial" w:cs="Arial"/>
        </w:rPr>
        <w:t xml:space="preserve"> send a v</w:t>
      </w:r>
      <w:r w:rsidR="00BB34D6">
        <w:rPr>
          <w:rFonts w:ascii="Arial" w:hAnsi="Arial" w:cs="Arial"/>
        </w:rPr>
        <w:t>ery clear and unambiguous message</w:t>
      </w:r>
      <w:r w:rsidR="005547C2">
        <w:rPr>
          <w:rFonts w:ascii="Arial" w:hAnsi="Arial" w:cs="Arial"/>
        </w:rPr>
        <w:t xml:space="preserve"> to the respondents, jointly and severally, that this court will not again tolerate any non-compliance with this order, considering that the applicant has remained without her remedy for a period in the excess of two years</w:t>
      </w:r>
      <w:r w:rsidR="0001215F">
        <w:rPr>
          <w:rFonts w:ascii="Arial" w:hAnsi="Arial" w:cs="Arial"/>
        </w:rPr>
        <w:t>,</w:t>
      </w:r>
      <w:r w:rsidR="00BB34D6">
        <w:rPr>
          <w:rFonts w:ascii="Arial" w:hAnsi="Arial" w:cs="Arial"/>
        </w:rPr>
        <w:t xml:space="preserve"> notwithstanding a court order in her favour</w:t>
      </w:r>
      <w:r w:rsidR="005547C2">
        <w:rPr>
          <w:rFonts w:ascii="Arial" w:hAnsi="Arial" w:cs="Arial"/>
        </w:rPr>
        <w:t xml:space="preserve">. This is totally unacceptable and any failure by the respondents to comply this time round may have deleterious </w:t>
      </w:r>
      <w:r w:rsidR="00BB34D6">
        <w:rPr>
          <w:rFonts w:ascii="Arial" w:hAnsi="Arial" w:cs="Arial"/>
        </w:rPr>
        <w:t xml:space="preserve">and irreversible </w:t>
      </w:r>
      <w:r w:rsidR="005547C2">
        <w:rPr>
          <w:rFonts w:ascii="Arial" w:hAnsi="Arial" w:cs="Arial"/>
        </w:rPr>
        <w:t>consequences to them personally.</w:t>
      </w:r>
    </w:p>
    <w:p w14:paraId="5D9AB95E" w14:textId="77777777" w:rsidR="005547C2" w:rsidRDefault="005547C2" w:rsidP="004D2695">
      <w:pPr>
        <w:spacing w:line="360" w:lineRule="auto"/>
        <w:jc w:val="both"/>
        <w:rPr>
          <w:rFonts w:ascii="Arial" w:hAnsi="Arial" w:cs="Arial"/>
        </w:rPr>
      </w:pPr>
    </w:p>
    <w:p w14:paraId="3D43C283" w14:textId="372DA71B" w:rsidR="000B6AD6" w:rsidRDefault="000B6AD6" w:rsidP="004D2695">
      <w:pPr>
        <w:spacing w:line="360" w:lineRule="auto"/>
        <w:jc w:val="both"/>
        <w:rPr>
          <w:rFonts w:ascii="Arial" w:hAnsi="Arial" w:cs="Arial"/>
        </w:rPr>
      </w:pPr>
      <w:r>
        <w:rPr>
          <w:rFonts w:ascii="Arial" w:hAnsi="Arial" w:cs="Arial"/>
        </w:rPr>
        <w:lastRenderedPageBreak/>
        <w:t>[51</w:t>
      </w:r>
      <w:r w:rsidR="005547C2">
        <w:rPr>
          <w:rFonts w:ascii="Arial" w:hAnsi="Arial" w:cs="Arial"/>
        </w:rPr>
        <w:t>]</w:t>
      </w:r>
      <w:r w:rsidR="005547C2">
        <w:rPr>
          <w:rFonts w:ascii="Arial" w:hAnsi="Arial" w:cs="Arial"/>
        </w:rPr>
        <w:tab/>
        <w:t>It is for that very reason that I ha</w:t>
      </w:r>
      <w:r w:rsidR="00BB34D6">
        <w:rPr>
          <w:rFonts w:ascii="Arial" w:hAnsi="Arial" w:cs="Arial"/>
        </w:rPr>
        <w:t>ve fashioned and incorporated as part of the</w:t>
      </w:r>
      <w:r w:rsidR="005547C2">
        <w:rPr>
          <w:rFonts w:ascii="Arial" w:hAnsi="Arial" w:cs="Arial"/>
        </w:rPr>
        <w:t xml:space="preserve"> order</w:t>
      </w:r>
      <w:r w:rsidR="00BB34D6">
        <w:rPr>
          <w:rFonts w:ascii="Arial" w:hAnsi="Arial" w:cs="Arial"/>
        </w:rPr>
        <w:t>,</w:t>
      </w:r>
      <w:r w:rsidR="005547C2">
        <w:rPr>
          <w:rFonts w:ascii="Arial" w:hAnsi="Arial" w:cs="Arial"/>
        </w:rPr>
        <w:t xml:space="preserve"> that the Government Attorney should assist the respondents by explaining to them what is required of them and to hold their hand as they do so, if necessary. I</w:t>
      </w:r>
      <w:r w:rsidR="00BB34D6">
        <w:rPr>
          <w:rFonts w:ascii="Arial" w:hAnsi="Arial" w:cs="Arial"/>
        </w:rPr>
        <w:t xml:space="preserve"> make bold and say that i</w:t>
      </w:r>
      <w:r w:rsidR="005547C2">
        <w:rPr>
          <w:rFonts w:ascii="Arial" w:hAnsi="Arial" w:cs="Arial"/>
        </w:rPr>
        <w:t xml:space="preserve">f this order is not complied with and within the time stipulated, the harshest of censures might need </w:t>
      </w:r>
      <w:r w:rsidR="00BB34D6">
        <w:rPr>
          <w:rFonts w:ascii="Arial" w:hAnsi="Arial" w:cs="Arial"/>
        </w:rPr>
        <w:t xml:space="preserve">to be applied to the contemnors, including them forfeiting their freedom for a season. This must not be perceived as a threat but a promise that this court is willing to fulfil in order to restore </w:t>
      </w:r>
      <w:r w:rsidR="0001215F">
        <w:rPr>
          <w:rFonts w:ascii="Arial" w:hAnsi="Arial" w:cs="Arial"/>
        </w:rPr>
        <w:t xml:space="preserve">and vindicate </w:t>
      </w:r>
      <w:r w:rsidR="00475DFF">
        <w:rPr>
          <w:rFonts w:ascii="Arial" w:hAnsi="Arial" w:cs="Arial"/>
        </w:rPr>
        <w:t>its authority, dignity and</w:t>
      </w:r>
      <w:r w:rsidR="0001215F">
        <w:rPr>
          <w:rFonts w:ascii="Arial" w:hAnsi="Arial" w:cs="Arial"/>
        </w:rPr>
        <w:t xml:space="preserve"> repute</w:t>
      </w:r>
      <w:r w:rsidR="00BB34D6">
        <w:rPr>
          <w:rFonts w:ascii="Arial" w:hAnsi="Arial" w:cs="Arial"/>
        </w:rPr>
        <w:t>.</w:t>
      </w:r>
    </w:p>
    <w:p w14:paraId="6D7090F2" w14:textId="77777777" w:rsidR="00C45333" w:rsidRDefault="00C45333" w:rsidP="004D2695">
      <w:pPr>
        <w:spacing w:line="360" w:lineRule="auto"/>
        <w:jc w:val="both"/>
        <w:rPr>
          <w:rFonts w:ascii="Arial" w:hAnsi="Arial" w:cs="Arial"/>
        </w:rPr>
      </w:pPr>
    </w:p>
    <w:p w14:paraId="6084F052" w14:textId="2C39F6F7" w:rsidR="003F751D" w:rsidRDefault="003F751D" w:rsidP="004D2695">
      <w:pPr>
        <w:spacing w:line="360" w:lineRule="auto"/>
        <w:jc w:val="both"/>
        <w:rPr>
          <w:rFonts w:ascii="Arial" w:hAnsi="Arial" w:cs="Arial"/>
          <w:u w:val="single"/>
        </w:rPr>
      </w:pPr>
      <w:r>
        <w:rPr>
          <w:rFonts w:ascii="Arial" w:hAnsi="Arial" w:cs="Arial"/>
          <w:u w:val="single"/>
        </w:rPr>
        <w:t>Disposal</w:t>
      </w:r>
    </w:p>
    <w:p w14:paraId="670454E6" w14:textId="77777777" w:rsidR="003F751D" w:rsidRDefault="003F751D" w:rsidP="004D2695">
      <w:pPr>
        <w:spacing w:line="360" w:lineRule="auto"/>
        <w:jc w:val="both"/>
        <w:rPr>
          <w:rFonts w:ascii="Arial" w:hAnsi="Arial" w:cs="Arial"/>
          <w:u w:val="single"/>
        </w:rPr>
      </w:pPr>
    </w:p>
    <w:p w14:paraId="46C41B6D" w14:textId="46B7602D" w:rsidR="003F751D" w:rsidRDefault="000B6AD6" w:rsidP="004D2695">
      <w:pPr>
        <w:spacing w:line="360" w:lineRule="auto"/>
        <w:jc w:val="both"/>
        <w:rPr>
          <w:rFonts w:ascii="Arial" w:hAnsi="Arial" w:cs="Arial"/>
        </w:rPr>
      </w:pPr>
      <w:r>
        <w:rPr>
          <w:rFonts w:ascii="Arial" w:hAnsi="Arial" w:cs="Arial"/>
        </w:rPr>
        <w:t>[52</w:t>
      </w:r>
      <w:r w:rsidR="003F751D">
        <w:rPr>
          <w:rFonts w:ascii="Arial" w:hAnsi="Arial" w:cs="Arial"/>
        </w:rPr>
        <w:t>]</w:t>
      </w:r>
      <w:r w:rsidR="003F751D">
        <w:rPr>
          <w:rFonts w:ascii="Arial" w:hAnsi="Arial" w:cs="Arial"/>
        </w:rPr>
        <w:tab/>
        <w:t>In the result, I am of the considered opinion that the following order is condign:</w:t>
      </w:r>
    </w:p>
    <w:p w14:paraId="2A37C598" w14:textId="77777777" w:rsidR="003F751D" w:rsidRDefault="003F751D" w:rsidP="004D2695">
      <w:pPr>
        <w:spacing w:line="360" w:lineRule="auto"/>
        <w:jc w:val="both"/>
        <w:rPr>
          <w:rFonts w:ascii="Arial" w:hAnsi="Arial" w:cs="Arial"/>
        </w:rPr>
      </w:pPr>
    </w:p>
    <w:p w14:paraId="0E7D36FC" w14:textId="716B4ECB" w:rsidR="003F751D" w:rsidRPr="003F233E" w:rsidRDefault="003F751D" w:rsidP="002B4B96">
      <w:pPr>
        <w:pStyle w:val="ListParagraph"/>
        <w:numPr>
          <w:ilvl w:val="0"/>
          <w:numId w:val="6"/>
        </w:numPr>
        <w:spacing w:line="360" w:lineRule="auto"/>
        <w:ind w:hanging="720"/>
        <w:jc w:val="both"/>
        <w:rPr>
          <w:rFonts w:ascii="Arial" w:hAnsi="Arial" w:cs="Arial"/>
        </w:rPr>
      </w:pPr>
      <w:r w:rsidRPr="003F233E">
        <w:rPr>
          <w:rFonts w:ascii="Arial" w:hAnsi="Arial" w:cs="Arial"/>
        </w:rPr>
        <w:t>The respondents are declared not to have acted contumaciously in not complying with an order of this court dated 1 April 2016.</w:t>
      </w:r>
    </w:p>
    <w:p w14:paraId="441BADE6" w14:textId="63698781" w:rsidR="003F751D" w:rsidRDefault="003F751D" w:rsidP="002B4B96">
      <w:pPr>
        <w:pStyle w:val="ListParagraph"/>
        <w:numPr>
          <w:ilvl w:val="0"/>
          <w:numId w:val="6"/>
        </w:numPr>
        <w:spacing w:line="360" w:lineRule="auto"/>
        <w:ind w:hanging="720"/>
        <w:jc w:val="both"/>
        <w:rPr>
          <w:rFonts w:ascii="Arial" w:hAnsi="Arial" w:cs="Arial"/>
        </w:rPr>
      </w:pPr>
      <w:r>
        <w:rPr>
          <w:rFonts w:ascii="Arial" w:hAnsi="Arial" w:cs="Arial"/>
        </w:rPr>
        <w:t xml:space="preserve">The respondents </w:t>
      </w:r>
      <w:r w:rsidR="003F233E">
        <w:rPr>
          <w:rFonts w:ascii="Arial" w:hAnsi="Arial" w:cs="Arial"/>
        </w:rPr>
        <w:t>are ordered, within thirty (30</w:t>
      </w:r>
      <w:r>
        <w:rPr>
          <w:rFonts w:ascii="Arial" w:hAnsi="Arial" w:cs="Arial"/>
        </w:rPr>
        <w:t>) days from the date of this order, to convene a sitting at which they will</w:t>
      </w:r>
      <w:r w:rsidR="002D1387">
        <w:rPr>
          <w:rFonts w:ascii="Arial" w:hAnsi="Arial" w:cs="Arial"/>
        </w:rPr>
        <w:t>, in terms of the provisions of Section 30 of the Communal Land Reform Act, 5 of 2002,</w:t>
      </w:r>
      <w:r>
        <w:rPr>
          <w:rFonts w:ascii="Arial" w:hAnsi="Arial" w:cs="Arial"/>
        </w:rPr>
        <w:t xml:space="preserve"> consider and make a decision on the Applicant’s application in respect of a right of leasehold relating to Farm </w:t>
      </w:r>
      <w:r w:rsidR="002D1387">
        <w:rPr>
          <w:rFonts w:ascii="Arial" w:hAnsi="Arial" w:cs="Arial"/>
        </w:rPr>
        <w:t xml:space="preserve">No. 1851 situate in Registration B, </w:t>
      </w:r>
      <w:proofErr w:type="spellStart"/>
      <w:r w:rsidR="002D1387">
        <w:rPr>
          <w:rFonts w:ascii="Arial" w:hAnsi="Arial" w:cs="Arial"/>
        </w:rPr>
        <w:t>Kavango</w:t>
      </w:r>
      <w:proofErr w:type="spellEnd"/>
      <w:r w:rsidR="002D1387">
        <w:rPr>
          <w:rFonts w:ascii="Arial" w:hAnsi="Arial" w:cs="Arial"/>
        </w:rPr>
        <w:t xml:space="preserve"> West Region.</w:t>
      </w:r>
    </w:p>
    <w:p w14:paraId="641C2F85" w14:textId="7B29D149" w:rsidR="00475DFF" w:rsidRDefault="00475DFF" w:rsidP="002B4B96">
      <w:pPr>
        <w:pStyle w:val="ListParagraph"/>
        <w:numPr>
          <w:ilvl w:val="0"/>
          <w:numId w:val="6"/>
        </w:numPr>
        <w:spacing w:line="360" w:lineRule="auto"/>
        <w:ind w:hanging="720"/>
        <w:jc w:val="both"/>
        <w:rPr>
          <w:rFonts w:ascii="Arial" w:hAnsi="Arial" w:cs="Arial"/>
        </w:rPr>
      </w:pPr>
      <w:r>
        <w:rPr>
          <w:rFonts w:ascii="Arial" w:hAnsi="Arial" w:cs="Arial"/>
        </w:rPr>
        <w:t>The Respondents are ordered to inform the Applicant within five (5) days of the making of the decision referred to in paragraph 2 above, the decision that they will have reached regarding her application.</w:t>
      </w:r>
    </w:p>
    <w:p w14:paraId="1649C693" w14:textId="7A151C28" w:rsidR="002D1387" w:rsidRDefault="002D1387" w:rsidP="002B4B96">
      <w:pPr>
        <w:pStyle w:val="ListParagraph"/>
        <w:numPr>
          <w:ilvl w:val="0"/>
          <w:numId w:val="6"/>
        </w:numPr>
        <w:spacing w:line="360" w:lineRule="auto"/>
        <w:ind w:hanging="720"/>
        <w:jc w:val="both"/>
        <w:rPr>
          <w:rFonts w:ascii="Arial" w:hAnsi="Arial" w:cs="Arial"/>
        </w:rPr>
      </w:pPr>
      <w:r>
        <w:rPr>
          <w:rFonts w:ascii="Arial" w:hAnsi="Arial" w:cs="Arial"/>
        </w:rPr>
        <w:t>The 1</w:t>
      </w:r>
      <w:r w:rsidRPr="002D1387">
        <w:rPr>
          <w:rFonts w:ascii="Arial" w:hAnsi="Arial" w:cs="Arial"/>
          <w:vertAlign w:val="superscript"/>
        </w:rPr>
        <w:t>st</w:t>
      </w:r>
      <w:r>
        <w:rPr>
          <w:rFonts w:ascii="Arial" w:hAnsi="Arial" w:cs="Arial"/>
        </w:rPr>
        <w:t xml:space="preserve"> Respondent is ordered to pay the costs of this application.</w:t>
      </w:r>
    </w:p>
    <w:p w14:paraId="379213FA" w14:textId="48CD4063" w:rsidR="002D1387" w:rsidRDefault="002D1387" w:rsidP="002B4B96">
      <w:pPr>
        <w:pStyle w:val="ListParagraph"/>
        <w:numPr>
          <w:ilvl w:val="0"/>
          <w:numId w:val="6"/>
        </w:numPr>
        <w:spacing w:line="360" w:lineRule="auto"/>
        <w:ind w:hanging="720"/>
        <w:jc w:val="both"/>
        <w:rPr>
          <w:rFonts w:ascii="Arial" w:hAnsi="Arial" w:cs="Arial"/>
        </w:rPr>
      </w:pPr>
      <w:r>
        <w:rPr>
          <w:rFonts w:ascii="Arial" w:hAnsi="Arial" w:cs="Arial"/>
        </w:rPr>
        <w:t xml:space="preserve">The Office of the Government Attorney is ordered to fully explain the implications of this Order to the Respondents and to </w:t>
      </w:r>
      <w:r w:rsidR="00BB34D6">
        <w:rPr>
          <w:rFonts w:ascii="Arial" w:hAnsi="Arial" w:cs="Arial"/>
        </w:rPr>
        <w:t>offer them guidance</w:t>
      </w:r>
      <w:r>
        <w:rPr>
          <w:rFonts w:ascii="Arial" w:hAnsi="Arial" w:cs="Arial"/>
        </w:rPr>
        <w:t xml:space="preserve"> in the compliance with the said Order.</w:t>
      </w:r>
    </w:p>
    <w:p w14:paraId="17BA37C5" w14:textId="645D6823" w:rsidR="002D1387" w:rsidRDefault="002D1387" w:rsidP="002B4B96">
      <w:pPr>
        <w:pStyle w:val="ListParagraph"/>
        <w:numPr>
          <w:ilvl w:val="0"/>
          <w:numId w:val="6"/>
        </w:numPr>
        <w:spacing w:line="360" w:lineRule="auto"/>
        <w:ind w:hanging="720"/>
        <w:jc w:val="both"/>
        <w:rPr>
          <w:rFonts w:ascii="Arial" w:hAnsi="Arial" w:cs="Arial"/>
        </w:rPr>
      </w:pPr>
      <w:r>
        <w:rPr>
          <w:rFonts w:ascii="Arial" w:hAnsi="Arial" w:cs="Arial"/>
        </w:rPr>
        <w:t>The application is removed from the roll and is regarded as finalised.</w:t>
      </w:r>
    </w:p>
    <w:p w14:paraId="044F3AB4" w14:textId="77777777" w:rsidR="00482E12" w:rsidRDefault="00482E12" w:rsidP="00482E12">
      <w:pPr>
        <w:spacing w:line="360" w:lineRule="auto"/>
        <w:jc w:val="both"/>
        <w:rPr>
          <w:rFonts w:ascii="Arial" w:hAnsi="Arial" w:cs="Arial"/>
        </w:rPr>
      </w:pPr>
    </w:p>
    <w:p w14:paraId="0037B292" w14:textId="77777777" w:rsidR="00482E12" w:rsidRPr="004540A2" w:rsidRDefault="00482E12" w:rsidP="00482E12">
      <w:pPr>
        <w:pStyle w:val="ListParagraph"/>
        <w:spacing w:line="360" w:lineRule="auto"/>
        <w:jc w:val="right"/>
        <w:rPr>
          <w:rFonts w:ascii="Arial" w:hAnsi="Arial" w:cs="Arial"/>
        </w:rPr>
      </w:pPr>
      <w:r w:rsidRPr="004540A2">
        <w:rPr>
          <w:rFonts w:ascii="Arial" w:hAnsi="Arial" w:cs="Arial"/>
        </w:rPr>
        <w:t xml:space="preserve">_____________  </w:t>
      </w:r>
    </w:p>
    <w:p w14:paraId="73CA2A22" w14:textId="67B22D88" w:rsidR="00482E12" w:rsidRPr="004540A2" w:rsidRDefault="002B4B96" w:rsidP="00482E12">
      <w:pPr>
        <w:pStyle w:val="ListParagraph"/>
        <w:spacing w:line="360" w:lineRule="auto"/>
        <w:jc w:val="right"/>
        <w:rPr>
          <w:rFonts w:ascii="Arial" w:hAnsi="Arial" w:cs="Arial"/>
        </w:rPr>
      </w:pPr>
      <w:r>
        <w:rPr>
          <w:rFonts w:ascii="Arial" w:hAnsi="Arial" w:cs="Arial"/>
        </w:rPr>
        <w:t>TS</w:t>
      </w:r>
      <w:r w:rsidR="00482E12" w:rsidRPr="004540A2">
        <w:rPr>
          <w:rFonts w:ascii="Arial" w:hAnsi="Arial" w:cs="Arial"/>
        </w:rPr>
        <w:t xml:space="preserve"> </w:t>
      </w:r>
      <w:proofErr w:type="spellStart"/>
      <w:r w:rsidR="00482E12" w:rsidRPr="004540A2">
        <w:rPr>
          <w:rFonts w:ascii="Arial" w:hAnsi="Arial" w:cs="Arial"/>
        </w:rPr>
        <w:t>Masuku</w:t>
      </w:r>
      <w:proofErr w:type="spellEnd"/>
    </w:p>
    <w:p w14:paraId="0A7F8415" w14:textId="77777777" w:rsidR="003F233E" w:rsidRDefault="00482E12" w:rsidP="003F233E">
      <w:pPr>
        <w:pStyle w:val="ListParagraph"/>
        <w:spacing w:line="360" w:lineRule="auto"/>
        <w:ind w:left="5760" w:firstLine="720"/>
        <w:jc w:val="right"/>
        <w:rPr>
          <w:rFonts w:ascii="Arial" w:hAnsi="Arial" w:cs="Arial"/>
        </w:rPr>
      </w:pPr>
      <w:r w:rsidRPr="004540A2">
        <w:rPr>
          <w:rFonts w:ascii="Arial" w:hAnsi="Arial" w:cs="Arial"/>
        </w:rPr>
        <w:t>Judge</w:t>
      </w:r>
    </w:p>
    <w:p w14:paraId="14758442" w14:textId="77777777" w:rsidR="003F233E" w:rsidRPr="004540A2" w:rsidRDefault="003F233E" w:rsidP="003F233E">
      <w:pPr>
        <w:pStyle w:val="ListParagraph"/>
        <w:spacing w:line="360" w:lineRule="auto"/>
        <w:ind w:left="0"/>
        <w:rPr>
          <w:rFonts w:ascii="Arial" w:hAnsi="Arial" w:cs="Arial"/>
        </w:rPr>
      </w:pPr>
      <w:r w:rsidRPr="004540A2">
        <w:rPr>
          <w:rFonts w:ascii="Arial" w:hAnsi="Arial" w:cs="Arial"/>
        </w:rPr>
        <w:lastRenderedPageBreak/>
        <w:t>APPEARANCE:</w:t>
      </w:r>
    </w:p>
    <w:p w14:paraId="7B5F9304" w14:textId="77777777" w:rsidR="003F233E" w:rsidRPr="004540A2" w:rsidRDefault="003F233E" w:rsidP="003F233E">
      <w:pPr>
        <w:spacing w:line="360" w:lineRule="auto"/>
        <w:jc w:val="both"/>
        <w:rPr>
          <w:rFonts w:ascii="Arial" w:hAnsi="Arial" w:cs="Arial"/>
        </w:rPr>
      </w:pPr>
    </w:p>
    <w:p w14:paraId="1C9805C1" w14:textId="5F70EC9C" w:rsidR="003F233E" w:rsidRPr="004540A2" w:rsidRDefault="002B4B96" w:rsidP="003F233E">
      <w:pPr>
        <w:spacing w:line="360" w:lineRule="auto"/>
        <w:ind w:left="3600" w:hanging="3600"/>
        <w:jc w:val="both"/>
        <w:rPr>
          <w:rFonts w:ascii="Arial" w:hAnsi="Arial" w:cs="Arial"/>
        </w:rPr>
      </w:pPr>
      <w:r>
        <w:rPr>
          <w:rFonts w:ascii="Arial" w:hAnsi="Arial" w:cs="Arial"/>
        </w:rPr>
        <w:t xml:space="preserve">APPLICANTS </w:t>
      </w:r>
      <w:r>
        <w:rPr>
          <w:rFonts w:ascii="Arial" w:hAnsi="Arial" w:cs="Arial"/>
        </w:rPr>
        <w:tab/>
        <w:t>E</w:t>
      </w:r>
      <w:r w:rsidR="003F233E">
        <w:rPr>
          <w:rFonts w:ascii="Arial" w:hAnsi="Arial" w:cs="Arial"/>
        </w:rPr>
        <w:t xml:space="preserve"> </w:t>
      </w:r>
      <w:proofErr w:type="spellStart"/>
      <w:r w:rsidR="003F233E">
        <w:rPr>
          <w:rFonts w:ascii="Arial" w:hAnsi="Arial" w:cs="Arial"/>
        </w:rPr>
        <w:t>Angula</w:t>
      </w:r>
      <w:proofErr w:type="spellEnd"/>
      <w:r w:rsidR="003F233E">
        <w:rPr>
          <w:rFonts w:ascii="Arial" w:hAnsi="Arial" w:cs="Arial"/>
        </w:rPr>
        <w:tab/>
        <w:t xml:space="preserve"> </w:t>
      </w:r>
    </w:p>
    <w:p w14:paraId="0F2175FD" w14:textId="6F117AA8" w:rsidR="003F233E" w:rsidRPr="004540A2" w:rsidRDefault="00D81FC6" w:rsidP="003F233E">
      <w:pPr>
        <w:spacing w:line="360" w:lineRule="auto"/>
        <w:jc w:val="both"/>
        <w:rPr>
          <w:rFonts w:ascii="Arial" w:hAnsi="Arial" w:cs="Arial"/>
        </w:rPr>
      </w:pPr>
      <w:r>
        <w:rPr>
          <w:rFonts w:ascii="Arial" w:hAnsi="Arial" w:cs="Arial"/>
        </w:rPr>
        <w:tab/>
      </w:r>
      <w:r>
        <w:rPr>
          <w:rFonts w:ascii="Arial" w:hAnsi="Arial" w:cs="Arial"/>
        </w:rPr>
        <w:tab/>
      </w:r>
      <w:r w:rsidR="003F233E">
        <w:rPr>
          <w:rFonts w:ascii="Arial" w:hAnsi="Arial" w:cs="Arial"/>
        </w:rPr>
        <w:tab/>
      </w:r>
      <w:r w:rsidR="003F233E">
        <w:rPr>
          <w:rFonts w:ascii="Arial" w:hAnsi="Arial" w:cs="Arial"/>
        </w:rPr>
        <w:tab/>
      </w:r>
      <w:r w:rsidR="003F233E">
        <w:rPr>
          <w:rFonts w:ascii="Arial" w:hAnsi="Arial" w:cs="Arial"/>
        </w:rPr>
        <w:tab/>
      </w:r>
      <w:proofErr w:type="gramStart"/>
      <w:r w:rsidR="002B4B96">
        <w:rPr>
          <w:rFonts w:ascii="Arial" w:hAnsi="Arial" w:cs="Arial"/>
        </w:rPr>
        <w:t>o</w:t>
      </w:r>
      <w:r>
        <w:rPr>
          <w:rFonts w:ascii="Arial" w:hAnsi="Arial" w:cs="Arial"/>
        </w:rPr>
        <w:t>f</w:t>
      </w:r>
      <w:proofErr w:type="gramEnd"/>
      <w:r>
        <w:rPr>
          <w:rFonts w:ascii="Arial" w:hAnsi="Arial" w:cs="Arial"/>
        </w:rPr>
        <w:t xml:space="preserve"> </w:t>
      </w:r>
      <w:proofErr w:type="spellStart"/>
      <w:r w:rsidR="003F233E">
        <w:rPr>
          <w:rFonts w:ascii="Arial" w:hAnsi="Arial" w:cs="Arial"/>
        </w:rPr>
        <w:t>AngulaCo</w:t>
      </w:r>
      <w:proofErr w:type="spellEnd"/>
      <w:r w:rsidR="003F233E">
        <w:rPr>
          <w:rFonts w:ascii="Arial" w:hAnsi="Arial" w:cs="Arial"/>
        </w:rPr>
        <w:t>. Inc.</w:t>
      </w:r>
      <w:r>
        <w:rPr>
          <w:rFonts w:ascii="Arial" w:hAnsi="Arial" w:cs="Arial"/>
        </w:rPr>
        <w:t>, Windhoek</w:t>
      </w:r>
      <w:r w:rsidR="003F233E" w:rsidRPr="004540A2">
        <w:rPr>
          <w:rFonts w:ascii="Arial" w:hAnsi="Arial" w:cs="Arial"/>
        </w:rPr>
        <w:tab/>
      </w:r>
      <w:r w:rsidR="003F233E" w:rsidRPr="004540A2">
        <w:rPr>
          <w:rFonts w:ascii="Arial" w:hAnsi="Arial" w:cs="Arial"/>
        </w:rPr>
        <w:tab/>
      </w:r>
      <w:r w:rsidR="003F233E" w:rsidRPr="004540A2">
        <w:rPr>
          <w:rFonts w:ascii="Arial" w:hAnsi="Arial" w:cs="Arial"/>
        </w:rPr>
        <w:tab/>
      </w:r>
    </w:p>
    <w:p w14:paraId="11B81938" w14:textId="77777777" w:rsidR="003F233E" w:rsidRPr="004540A2" w:rsidRDefault="003F233E" w:rsidP="003F233E">
      <w:pPr>
        <w:spacing w:line="360" w:lineRule="auto"/>
        <w:jc w:val="both"/>
        <w:rPr>
          <w:rFonts w:ascii="Arial" w:hAnsi="Arial" w:cs="Arial"/>
        </w:rPr>
      </w:pPr>
    </w:p>
    <w:p w14:paraId="5EAC368F" w14:textId="45082B8F" w:rsidR="003F233E" w:rsidRPr="004540A2" w:rsidRDefault="003F233E" w:rsidP="003F233E">
      <w:pPr>
        <w:spacing w:line="360" w:lineRule="auto"/>
        <w:jc w:val="both"/>
        <w:rPr>
          <w:rFonts w:ascii="Arial" w:hAnsi="Arial" w:cs="Arial"/>
        </w:rPr>
      </w:pPr>
      <w:r w:rsidRPr="004540A2">
        <w:rPr>
          <w:rFonts w:ascii="Arial" w:hAnsi="Arial" w:cs="Arial"/>
        </w:rPr>
        <w:t>RESPONDENT</w:t>
      </w:r>
      <w:r>
        <w:rPr>
          <w:rFonts w:ascii="Arial" w:hAnsi="Arial" w:cs="Arial"/>
        </w:rPr>
        <w:t>S</w:t>
      </w:r>
      <w:r w:rsidRPr="004540A2">
        <w:rPr>
          <w:rFonts w:ascii="Arial" w:hAnsi="Arial" w:cs="Arial"/>
        </w:rPr>
        <w:tab/>
      </w:r>
      <w:r w:rsidR="002B4B96">
        <w:rPr>
          <w:rFonts w:ascii="Arial" w:hAnsi="Arial" w:cs="Arial"/>
        </w:rPr>
        <w:tab/>
      </w:r>
      <w:r w:rsidR="002B4B96">
        <w:rPr>
          <w:rFonts w:ascii="Arial" w:hAnsi="Arial" w:cs="Arial"/>
        </w:rPr>
        <w:tab/>
        <w:t>J</w:t>
      </w:r>
      <w:r>
        <w:rPr>
          <w:rFonts w:ascii="Arial" w:hAnsi="Arial" w:cs="Arial"/>
        </w:rPr>
        <w:t xml:space="preserve"> </w:t>
      </w:r>
      <w:proofErr w:type="spellStart"/>
      <w:r>
        <w:rPr>
          <w:rFonts w:ascii="Arial" w:hAnsi="Arial" w:cs="Arial"/>
        </w:rPr>
        <w:t>Ncube</w:t>
      </w:r>
      <w:proofErr w:type="spellEnd"/>
      <w:r w:rsidRPr="004540A2">
        <w:rPr>
          <w:rFonts w:ascii="Arial" w:hAnsi="Arial" w:cs="Arial"/>
        </w:rPr>
        <w:tab/>
      </w:r>
      <w:r w:rsidRPr="004540A2">
        <w:rPr>
          <w:rFonts w:ascii="Arial" w:hAnsi="Arial" w:cs="Arial"/>
        </w:rPr>
        <w:tab/>
      </w:r>
    </w:p>
    <w:p w14:paraId="0FB5F527" w14:textId="3DBBC3DE" w:rsidR="003F233E" w:rsidRPr="004540A2" w:rsidRDefault="002B4B96" w:rsidP="00D81FC6">
      <w:pPr>
        <w:spacing w:line="360" w:lineRule="auto"/>
        <w:ind w:left="2880" w:firstLine="720"/>
        <w:jc w:val="both"/>
        <w:rPr>
          <w:rFonts w:ascii="Arial" w:hAnsi="Arial" w:cs="Arial"/>
        </w:rPr>
      </w:pPr>
      <w:r>
        <w:rPr>
          <w:rFonts w:ascii="Arial" w:hAnsi="Arial" w:cs="Arial"/>
        </w:rPr>
        <w:t>o</w:t>
      </w:r>
      <w:bookmarkStart w:id="0" w:name="_GoBack"/>
      <w:bookmarkEnd w:id="0"/>
      <w:r w:rsidR="00D81FC6">
        <w:rPr>
          <w:rFonts w:ascii="Arial" w:hAnsi="Arial" w:cs="Arial"/>
        </w:rPr>
        <w:t xml:space="preserve">f </w:t>
      </w:r>
      <w:r w:rsidR="003F233E">
        <w:rPr>
          <w:rFonts w:ascii="Arial" w:hAnsi="Arial" w:cs="Arial"/>
        </w:rPr>
        <w:t>Government Attorney</w:t>
      </w:r>
      <w:r w:rsidR="00D81FC6">
        <w:rPr>
          <w:rFonts w:ascii="Arial" w:hAnsi="Arial" w:cs="Arial"/>
        </w:rPr>
        <w:t>, Windhoek</w:t>
      </w:r>
      <w:r w:rsidR="003F233E" w:rsidRPr="004540A2">
        <w:rPr>
          <w:rFonts w:ascii="Arial" w:hAnsi="Arial" w:cs="Arial"/>
        </w:rPr>
        <w:tab/>
      </w:r>
      <w:r w:rsidR="003F233E">
        <w:rPr>
          <w:rFonts w:ascii="Arial" w:hAnsi="Arial" w:cs="Arial"/>
        </w:rPr>
        <w:tab/>
      </w:r>
      <w:r w:rsidR="003F233E">
        <w:rPr>
          <w:rFonts w:ascii="Arial" w:hAnsi="Arial" w:cs="Arial"/>
        </w:rPr>
        <w:tab/>
      </w:r>
      <w:r w:rsidR="003F233E" w:rsidRPr="004540A2">
        <w:rPr>
          <w:rFonts w:ascii="Arial" w:hAnsi="Arial" w:cs="Arial"/>
        </w:rPr>
        <w:tab/>
      </w:r>
    </w:p>
    <w:p w14:paraId="293C4F3D" w14:textId="6ADDAE4F" w:rsidR="003F233E" w:rsidRDefault="003F233E">
      <w:pPr>
        <w:rPr>
          <w:rFonts w:ascii="Arial" w:hAnsi="Arial" w:cs="Arial"/>
        </w:rPr>
      </w:pPr>
    </w:p>
    <w:sectPr w:rsidR="003F233E" w:rsidSect="000E6924">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CCC27" w14:textId="77777777" w:rsidR="0080421C" w:rsidRDefault="0080421C" w:rsidP="00C973C1">
      <w:r>
        <w:separator/>
      </w:r>
    </w:p>
  </w:endnote>
  <w:endnote w:type="continuationSeparator" w:id="0">
    <w:p w14:paraId="53462A41" w14:textId="77777777" w:rsidR="0080421C" w:rsidRDefault="0080421C" w:rsidP="00C9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D1BD" w14:textId="77777777" w:rsidR="0080421C" w:rsidRDefault="0080421C" w:rsidP="00C973C1">
      <w:r>
        <w:separator/>
      </w:r>
    </w:p>
  </w:footnote>
  <w:footnote w:type="continuationSeparator" w:id="0">
    <w:p w14:paraId="40EFA018" w14:textId="77777777" w:rsidR="0080421C" w:rsidRDefault="0080421C" w:rsidP="00C973C1">
      <w:r>
        <w:continuationSeparator/>
      </w:r>
    </w:p>
  </w:footnote>
  <w:footnote w:id="1">
    <w:p w14:paraId="7699D6CA" w14:textId="77777777" w:rsidR="004543A3" w:rsidRPr="00417AF0" w:rsidRDefault="004543A3" w:rsidP="002B4B96">
      <w:pPr>
        <w:pStyle w:val="FootnoteText"/>
        <w:jc w:val="both"/>
        <w:rPr>
          <w:rFonts w:ascii="Arial" w:hAnsi="Arial" w:cs="Arial"/>
          <w:sz w:val="20"/>
          <w:szCs w:val="20"/>
          <w:lang w:val="en-US"/>
        </w:rPr>
      </w:pPr>
      <w:r w:rsidRPr="00417AF0">
        <w:rPr>
          <w:rStyle w:val="FootnoteReference"/>
          <w:rFonts w:ascii="Arial" w:hAnsi="Arial" w:cs="Arial"/>
          <w:sz w:val="20"/>
          <w:szCs w:val="20"/>
        </w:rPr>
        <w:footnoteRef/>
      </w:r>
      <w:r w:rsidRPr="00417AF0">
        <w:rPr>
          <w:rFonts w:ascii="Arial" w:hAnsi="Arial" w:cs="Arial"/>
          <w:sz w:val="20"/>
          <w:szCs w:val="20"/>
        </w:rPr>
        <w:t xml:space="preserve"> </w:t>
      </w:r>
      <w:r w:rsidRPr="00417AF0">
        <w:rPr>
          <w:rFonts w:ascii="Arial" w:hAnsi="Arial" w:cs="Arial"/>
          <w:sz w:val="20"/>
          <w:szCs w:val="20"/>
          <w:lang w:val="en-US"/>
        </w:rPr>
        <w:t>Civil Application No. 1 of 2017 (UR 1/2018.</w:t>
      </w:r>
    </w:p>
  </w:footnote>
  <w:footnote w:id="2">
    <w:p w14:paraId="12270C50" w14:textId="57AAA463" w:rsidR="004543A3" w:rsidRPr="00417AF0" w:rsidRDefault="004543A3" w:rsidP="002B4B96">
      <w:pPr>
        <w:pStyle w:val="FootnoteText"/>
        <w:jc w:val="both"/>
        <w:rPr>
          <w:rFonts w:ascii="Arial" w:hAnsi="Arial" w:cs="Arial"/>
          <w:sz w:val="20"/>
          <w:szCs w:val="20"/>
          <w:lang w:val="en-US"/>
        </w:rPr>
      </w:pPr>
      <w:r w:rsidRPr="00417AF0">
        <w:rPr>
          <w:rStyle w:val="FootnoteReference"/>
          <w:rFonts w:ascii="Arial" w:hAnsi="Arial" w:cs="Arial"/>
          <w:sz w:val="20"/>
          <w:szCs w:val="20"/>
        </w:rPr>
        <w:footnoteRef/>
      </w:r>
      <w:r w:rsidRPr="00417AF0">
        <w:rPr>
          <w:rFonts w:ascii="Arial" w:hAnsi="Arial" w:cs="Arial"/>
          <w:sz w:val="20"/>
          <w:szCs w:val="20"/>
        </w:rPr>
        <w:t xml:space="preserve"> </w:t>
      </w:r>
      <w:r w:rsidRPr="00417AF0">
        <w:rPr>
          <w:rFonts w:ascii="Arial" w:hAnsi="Arial" w:cs="Arial"/>
          <w:sz w:val="20"/>
          <w:szCs w:val="20"/>
          <w:lang w:val="en-US"/>
        </w:rPr>
        <w:t>(354/2009) [2012] ZAECGHC 100 (6 December 2012).</w:t>
      </w:r>
    </w:p>
  </w:footnote>
  <w:footnote w:id="3">
    <w:p w14:paraId="7AFC2989" w14:textId="2F39A4C8" w:rsidR="004543A3" w:rsidRPr="00417AF0" w:rsidRDefault="004543A3" w:rsidP="002B4B96">
      <w:pPr>
        <w:pStyle w:val="FootnoteText"/>
        <w:jc w:val="both"/>
        <w:rPr>
          <w:rFonts w:ascii="Arial" w:hAnsi="Arial" w:cs="Arial"/>
          <w:sz w:val="20"/>
          <w:szCs w:val="20"/>
          <w:lang w:val="en-US"/>
        </w:rPr>
      </w:pPr>
      <w:r w:rsidRPr="00417AF0">
        <w:rPr>
          <w:rStyle w:val="FootnoteReference"/>
          <w:rFonts w:ascii="Arial" w:hAnsi="Arial" w:cs="Arial"/>
          <w:sz w:val="20"/>
          <w:szCs w:val="20"/>
        </w:rPr>
        <w:footnoteRef/>
      </w:r>
      <w:r w:rsidRPr="00417AF0">
        <w:rPr>
          <w:rFonts w:ascii="Arial" w:hAnsi="Arial" w:cs="Arial"/>
          <w:sz w:val="20"/>
          <w:szCs w:val="20"/>
        </w:rPr>
        <w:t xml:space="preserve"> </w:t>
      </w:r>
      <w:r w:rsidRPr="00417AF0">
        <w:rPr>
          <w:rFonts w:ascii="Arial" w:hAnsi="Arial" w:cs="Arial"/>
          <w:sz w:val="20"/>
          <w:szCs w:val="20"/>
          <w:u w:val="single"/>
          <w:lang w:val="en-US"/>
        </w:rPr>
        <w:t xml:space="preserve">The Civil Practice of the High Courts of South Africa, </w:t>
      </w:r>
      <w:r w:rsidRPr="00417AF0">
        <w:rPr>
          <w:rFonts w:ascii="Arial" w:hAnsi="Arial" w:cs="Arial"/>
          <w:sz w:val="20"/>
          <w:szCs w:val="20"/>
          <w:lang w:val="en-US"/>
        </w:rPr>
        <w:t xml:space="preserve">Volume 2, </w:t>
      </w:r>
      <w:proofErr w:type="spellStart"/>
      <w:r w:rsidRPr="00417AF0">
        <w:rPr>
          <w:rFonts w:ascii="Arial" w:hAnsi="Arial" w:cs="Arial"/>
          <w:sz w:val="20"/>
          <w:szCs w:val="20"/>
          <w:lang w:val="en-US"/>
        </w:rPr>
        <w:t>Juta</w:t>
      </w:r>
      <w:proofErr w:type="spellEnd"/>
      <w:r w:rsidRPr="00417AF0">
        <w:rPr>
          <w:rFonts w:ascii="Arial" w:hAnsi="Arial" w:cs="Arial"/>
          <w:sz w:val="20"/>
          <w:szCs w:val="20"/>
          <w:lang w:val="en-US"/>
        </w:rPr>
        <w:t>, 5</w:t>
      </w:r>
      <w:r w:rsidRPr="00417AF0">
        <w:rPr>
          <w:rFonts w:ascii="Arial" w:hAnsi="Arial" w:cs="Arial"/>
          <w:sz w:val="20"/>
          <w:szCs w:val="20"/>
          <w:vertAlign w:val="superscript"/>
          <w:lang w:val="en-US"/>
        </w:rPr>
        <w:t>th</w:t>
      </w:r>
      <w:r w:rsidRPr="00417AF0">
        <w:rPr>
          <w:rFonts w:ascii="Arial" w:hAnsi="Arial" w:cs="Arial"/>
          <w:sz w:val="20"/>
          <w:szCs w:val="20"/>
          <w:lang w:val="en-US"/>
        </w:rPr>
        <w:t xml:space="preserve"> </w:t>
      </w:r>
      <w:proofErr w:type="spellStart"/>
      <w:proofErr w:type="gramStart"/>
      <w:r w:rsidRPr="00417AF0">
        <w:rPr>
          <w:rFonts w:ascii="Arial" w:hAnsi="Arial" w:cs="Arial"/>
          <w:sz w:val="20"/>
          <w:szCs w:val="20"/>
          <w:lang w:val="en-US"/>
        </w:rPr>
        <w:t>ed</w:t>
      </w:r>
      <w:proofErr w:type="spellEnd"/>
      <w:proofErr w:type="gramEnd"/>
      <w:r w:rsidRPr="00417AF0">
        <w:rPr>
          <w:rFonts w:ascii="Arial" w:hAnsi="Arial" w:cs="Arial"/>
          <w:sz w:val="20"/>
          <w:szCs w:val="20"/>
          <w:lang w:val="en-US"/>
        </w:rPr>
        <w:t>, at p 1103.</w:t>
      </w:r>
    </w:p>
  </w:footnote>
  <w:footnote w:id="4">
    <w:p w14:paraId="46F48F66" w14:textId="599B1800" w:rsidR="004543A3" w:rsidRPr="00417AF0" w:rsidRDefault="004543A3" w:rsidP="002B4B96">
      <w:pPr>
        <w:pStyle w:val="FootnoteText"/>
        <w:jc w:val="both"/>
        <w:rPr>
          <w:rFonts w:ascii="Arial" w:hAnsi="Arial" w:cs="Arial"/>
          <w:sz w:val="20"/>
          <w:szCs w:val="20"/>
          <w:lang w:val="en-US"/>
        </w:rPr>
      </w:pPr>
      <w:r w:rsidRPr="00417AF0">
        <w:rPr>
          <w:rStyle w:val="FootnoteReference"/>
          <w:rFonts w:ascii="Arial" w:hAnsi="Arial" w:cs="Arial"/>
          <w:sz w:val="20"/>
          <w:szCs w:val="20"/>
        </w:rPr>
        <w:footnoteRef/>
      </w:r>
      <w:r w:rsidRPr="00417AF0">
        <w:rPr>
          <w:rFonts w:ascii="Arial" w:hAnsi="Arial" w:cs="Arial"/>
          <w:sz w:val="20"/>
          <w:szCs w:val="20"/>
        </w:rPr>
        <w:t xml:space="preserve"> </w:t>
      </w:r>
      <w:r w:rsidRPr="00417AF0">
        <w:rPr>
          <w:rFonts w:ascii="Arial" w:hAnsi="Arial" w:cs="Arial"/>
          <w:sz w:val="20"/>
          <w:szCs w:val="20"/>
          <w:lang w:val="en-US"/>
        </w:rPr>
        <w:t>(1778/09) [2011] SZHC 66 (17 January 2011).</w:t>
      </w:r>
    </w:p>
  </w:footnote>
  <w:footnote w:id="5">
    <w:p w14:paraId="3BA221C3" w14:textId="443BBEC7"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1961 (3) SA 861 (T) at 866.</w:t>
      </w:r>
    </w:p>
  </w:footnote>
  <w:footnote w:id="6">
    <w:p w14:paraId="7DCDFFB7" w14:textId="596458B3"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(3908/05) [2006] ZAECHC 16 (10 April 2006).</w:t>
      </w:r>
    </w:p>
  </w:footnote>
  <w:footnote w:id="7">
    <w:p w14:paraId="441C1E4B" w14:textId="090A6274"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2001 NR 86 (HC) at 92 B.</w:t>
      </w:r>
    </w:p>
  </w:footnote>
  <w:footnote w:id="8">
    <w:p w14:paraId="0173C388" w14:textId="43EA3895"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At para [16]</w:t>
      </w:r>
      <w:r w:rsidR="003F233E">
        <w:rPr>
          <w:rFonts w:ascii="Arial" w:hAnsi="Arial" w:cs="Arial"/>
          <w:sz w:val="20"/>
          <w:szCs w:val="20"/>
          <w:lang w:val="en-US"/>
        </w:rPr>
        <w:t>.</w:t>
      </w:r>
    </w:p>
  </w:footnote>
  <w:footnote w:id="9">
    <w:p w14:paraId="18ACE78C" w14:textId="5CD32510"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 xml:space="preserve">HC-MD-CIV-MOT-GEN-2017/00336) [2018] NAHCMD </w:t>
      </w:r>
      <w:r w:rsidR="003F233E">
        <w:rPr>
          <w:rFonts w:ascii="Arial" w:hAnsi="Arial" w:cs="Arial"/>
          <w:sz w:val="20"/>
          <w:szCs w:val="20"/>
          <w:lang w:val="en-US"/>
        </w:rPr>
        <w:t>67</w:t>
      </w:r>
      <w:r w:rsidRPr="003F233E">
        <w:rPr>
          <w:rFonts w:ascii="Arial" w:hAnsi="Arial" w:cs="Arial"/>
          <w:sz w:val="20"/>
          <w:szCs w:val="20"/>
          <w:lang w:val="en-US"/>
        </w:rPr>
        <w:t xml:space="preserve"> (23 March 2018).</w:t>
      </w:r>
    </w:p>
  </w:footnote>
  <w:footnote w:id="10">
    <w:p w14:paraId="32D4784D" w14:textId="4338D212"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sz w:val="20"/>
          <w:szCs w:val="20"/>
          <w:lang w:val="en-US"/>
        </w:rPr>
        <w:t>2006 (4) SA 326 (SCA).</w:t>
      </w:r>
    </w:p>
  </w:footnote>
  <w:footnote w:id="11">
    <w:p w14:paraId="4F4F7697" w14:textId="78CC55B1"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i/>
          <w:sz w:val="20"/>
          <w:szCs w:val="20"/>
          <w:lang w:val="en-US"/>
        </w:rPr>
        <w:t xml:space="preserve">Ibid </w:t>
      </w:r>
      <w:r w:rsidRPr="003F233E">
        <w:rPr>
          <w:rFonts w:ascii="Arial" w:hAnsi="Arial" w:cs="Arial"/>
          <w:sz w:val="20"/>
          <w:szCs w:val="20"/>
          <w:lang w:val="en-US"/>
        </w:rPr>
        <w:t>at para 9.</w:t>
      </w:r>
    </w:p>
  </w:footnote>
  <w:footnote w:id="12">
    <w:p w14:paraId="7D8939E2" w14:textId="641D75BF" w:rsidR="004543A3" w:rsidRPr="003F233E" w:rsidRDefault="004543A3" w:rsidP="002B4B96">
      <w:pPr>
        <w:pStyle w:val="FootnoteText"/>
        <w:jc w:val="both"/>
        <w:rPr>
          <w:rFonts w:ascii="Arial" w:hAnsi="Arial" w:cs="Arial"/>
          <w:sz w:val="20"/>
          <w:szCs w:val="20"/>
          <w:lang w:val="en-US"/>
        </w:rPr>
      </w:pPr>
      <w:r w:rsidRPr="003F233E">
        <w:rPr>
          <w:rStyle w:val="FootnoteReference"/>
          <w:rFonts w:ascii="Arial" w:hAnsi="Arial" w:cs="Arial"/>
          <w:sz w:val="20"/>
          <w:szCs w:val="20"/>
        </w:rPr>
        <w:footnoteRef/>
      </w:r>
      <w:r w:rsidRPr="003F233E">
        <w:rPr>
          <w:rFonts w:ascii="Arial" w:hAnsi="Arial" w:cs="Arial"/>
          <w:sz w:val="20"/>
          <w:szCs w:val="20"/>
        </w:rPr>
        <w:t xml:space="preserve"> </w:t>
      </w:r>
      <w:r w:rsidRPr="003F233E">
        <w:rPr>
          <w:rFonts w:ascii="Arial" w:hAnsi="Arial" w:cs="Arial"/>
          <w:i/>
          <w:sz w:val="20"/>
          <w:szCs w:val="20"/>
          <w:lang w:val="en-US"/>
        </w:rPr>
        <w:t xml:space="preserve">Ibid </w:t>
      </w:r>
      <w:r w:rsidRPr="003F233E">
        <w:rPr>
          <w:rFonts w:ascii="Arial" w:hAnsi="Arial" w:cs="Arial"/>
          <w:sz w:val="20"/>
          <w:szCs w:val="20"/>
          <w:lang w:val="en-US"/>
        </w:rPr>
        <w:t>at p. 344 para [42]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082A" w14:textId="77777777" w:rsidR="004543A3" w:rsidRDefault="004543A3" w:rsidP="006B5E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C905C" w14:textId="77777777" w:rsidR="004543A3" w:rsidRDefault="004543A3" w:rsidP="006B5E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83792"/>
      <w:docPartObj>
        <w:docPartGallery w:val="Page Numbers (Top of Page)"/>
        <w:docPartUnique/>
      </w:docPartObj>
    </w:sdtPr>
    <w:sdtEndPr>
      <w:rPr>
        <w:noProof/>
      </w:rPr>
    </w:sdtEndPr>
    <w:sdtContent>
      <w:p w14:paraId="0D399521" w14:textId="1DCF8554" w:rsidR="000E6924" w:rsidRDefault="000E6924">
        <w:pPr>
          <w:pStyle w:val="Header"/>
          <w:jc w:val="right"/>
        </w:pPr>
        <w:r>
          <w:fldChar w:fldCharType="begin"/>
        </w:r>
        <w:r>
          <w:instrText xml:space="preserve"> PAGE   \* MERGEFORMAT </w:instrText>
        </w:r>
        <w:r>
          <w:fldChar w:fldCharType="separate"/>
        </w:r>
        <w:r w:rsidR="002B4B96">
          <w:rPr>
            <w:noProof/>
          </w:rPr>
          <w:t>20</w:t>
        </w:r>
        <w:r>
          <w:rPr>
            <w:noProof/>
          </w:rPr>
          <w:fldChar w:fldCharType="end"/>
        </w:r>
      </w:p>
    </w:sdtContent>
  </w:sdt>
  <w:p w14:paraId="31006AFA" w14:textId="77777777" w:rsidR="004543A3" w:rsidRDefault="004543A3" w:rsidP="006B5E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16A0"/>
    <w:multiLevelType w:val="hybridMultilevel"/>
    <w:tmpl w:val="B1127384"/>
    <w:lvl w:ilvl="0" w:tplc="5E4A9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B5EFF"/>
    <w:multiLevelType w:val="hybridMultilevel"/>
    <w:tmpl w:val="63C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A63CB"/>
    <w:multiLevelType w:val="hybridMultilevel"/>
    <w:tmpl w:val="3C923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D00181D"/>
    <w:multiLevelType w:val="hybridMultilevel"/>
    <w:tmpl w:val="294E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B712F"/>
    <w:multiLevelType w:val="hybridMultilevel"/>
    <w:tmpl w:val="EB4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576E4"/>
    <w:multiLevelType w:val="hybridMultilevel"/>
    <w:tmpl w:val="2FF89626"/>
    <w:lvl w:ilvl="0" w:tplc="5010DAC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C"/>
    <w:rsid w:val="00002884"/>
    <w:rsid w:val="0001215F"/>
    <w:rsid w:val="000B6216"/>
    <w:rsid w:val="000B6AD6"/>
    <w:rsid w:val="000D0CAA"/>
    <w:rsid w:val="000D3A12"/>
    <w:rsid w:val="000D4801"/>
    <w:rsid w:val="000E6924"/>
    <w:rsid w:val="00102ED1"/>
    <w:rsid w:val="00143077"/>
    <w:rsid w:val="0016397B"/>
    <w:rsid w:val="00203F12"/>
    <w:rsid w:val="002132A4"/>
    <w:rsid w:val="00270C77"/>
    <w:rsid w:val="00291741"/>
    <w:rsid w:val="002B4B96"/>
    <w:rsid w:val="002C3F3C"/>
    <w:rsid w:val="002D1387"/>
    <w:rsid w:val="002F66B2"/>
    <w:rsid w:val="00364BE4"/>
    <w:rsid w:val="003F1660"/>
    <w:rsid w:val="003F233E"/>
    <w:rsid w:val="003F751D"/>
    <w:rsid w:val="00417AF0"/>
    <w:rsid w:val="0042114C"/>
    <w:rsid w:val="004543A3"/>
    <w:rsid w:val="00475DFF"/>
    <w:rsid w:val="00482E12"/>
    <w:rsid w:val="004932CB"/>
    <w:rsid w:val="004D2695"/>
    <w:rsid w:val="004D6BDD"/>
    <w:rsid w:val="005547C2"/>
    <w:rsid w:val="005E7522"/>
    <w:rsid w:val="00691594"/>
    <w:rsid w:val="006940C4"/>
    <w:rsid w:val="006A12CD"/>
    <w:rsid w:val="006B5E83"/>
    <w:rsid w:val="006E0AD2"/>
    <w:rsid w:val="006E486A"/>
    <w:rsid w:val="007464C5"/>
    <w:rsid w:val="00791B3E"/>
    <w:rsid w:val="0080421C"/>
    <w:rsid w:val="00876CA8"/>
    <w:rsid w:val="0087744A"/>
    <w:rsid w:val="00881239"/>
    <w:rsid w:val="008E7560"/>
    <w:rsid w:val="00931214"/>
    <w:rsid w:val="00940053"/>
    <w:rsid w:val="00993626"/>
    <w:rsid w:val="009B25E8"/>
    <w:rsid w:val="009B46C2"/>
    <w:rsid w:val="009E4A36"/>
    <w:rsid w:val="00A366FC"/>
    <w:rsid w:val="00A73EDE"/>
    <w:rsid w:val="00A834F2"/>
    <w:rsid w:val="00AC46C5"/>
    <w:rsid w:val="00AC6002"/>
    <w:rsid w:val="00AF63A8"/>
    <w:rsid w:val="00B26C88"/>
    <w:rsid w:val="00B64280"/>
    <w:rsid w:val="00BB34D6"/>
    <w:rsid w:val="00BD1F72"/>
    <w:rsid w:val="00BE2407"/>
    <w:rsid w:val="00C01131"/>
    <w:rsid w:val="00C45333"/>
    <w:rsid w:val="00C8265E"/>
    <w:rsid w:val="00C973C1"/>
    <w:rsid w:val="00CB161A"/>
    <w:rsid w:val="00D44A60"/>
    <w:rsid w:val="00D81FC6"/>
    <w:rsid w:val="00DD303E"/>
    <w:rsid w:val="00E63AD0"/>
    <w:rsid w:val="00EB0C55"/>
    <w:rsid w:val="00F37AB4"/>
    <w:rsid w:val="00FC43C1"/>
    <w:rsid w:val="00FD4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2A322"/>
  <w14:defaultImageDpi w14:val="300"/>
  <w15:docId w15:val="{446164C6-C5DE-43CB-9E53-4139036F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01"/>
    <w:pPr>
      <w:ind w:left="720"/>
      <w:contextualSpacing/>
    </w:pPr>
  </w:style>
  <w:style w:type="paragraph" w:styleId="FootnoteText">
    <w:name w:val="footnote text"/>
    <w:basedOn w:val="Normal"/>
    <w:link w:val="FootnoteTextChar"/>
    <w:uiPriority w:val="99"/>
    <w:unhideWhenUsed/>
    <w:rsid w:val="00C973C1"/>
  </w:style>
  <w:style w:type="character" w:customStyle="1" w:styleId="FootnoteTextChar">
    <w:name w:val="Footnote Text Char"/>
    <w:basedOn w:val="DefaultParagraphFont"/>
    <w:link w:val="FootnoteText"/>
    <w:uiPriority w:val="99"/>
    <w:rsid w:val="00C973C1"/>
  </w:style>
  <w:style w:type="character" w:styleId="FootnoteReference">
    <w:name w:val="footnote reference"/>
    <w:basedOn w:val="DefaultParagraphFont"/>
    <w:uiPriority w:val="99"/>
    <w:unhideWhenUsed/>
    <w:rsid w:val="00C973C1"/>
    <w:rPr>
      <w:vertAlign w:val="superscript"/>
    </w:rPr>
  </w:style>
  <w:style w:type="paragraph" w:styleId="Header">
    <w:name w:val="header"/>
    <w:basedOn w:val="Normal"/>
    <w:link w:val="HeaderChar"/>
    <w:uiPriority w:val="99"/>
    <w:unhideWhenUsed/>
    <w:rsid w:val="006B5E83"/>
    <w:pPr>
      <w:tabs>
        <w:tab w:val="center" w:pos="4320"/>
        <w:tab w:val="right" w:pos="8640"/>
      </w:tabs>
    </w:pPr>
  </w:style>
  <w:style w:type="character" w:customStyle="1" w:styleId="HeaderChar">
    <w:name w:val="Header Char"/>
    <w:basedOn w:val="DefaultParagraphFont"/>
    <w:link w:val="Header"/>
    <w:uiPriority w:val="99"/>
    <w:rsid w:val="006B5E83"/>
  </w:style>
  <w:style w:type="character" w:styleId="PageNumber">
    <w:name w:val="page number"/>
    <w:basedOn w:val="DefaultParagraphFont"/>
    <w:uiPriority w:val="99"/>
    <w:semiHidden/>
    <w:unhideWhenUsed/>
    <w:rsid w:val="006B5E83"/>
  </w:style>
  <w:style w:type="paragraph" w:styleId="BalloonText">
    <w:name w:val="Balloon Text"/>
    <w:basedOn w:val="Normal"/>
    <w:link w:val="BalloonTextChar"/>
    <w:uiPriority w:val="99"/>
    <w:semiHidden/>
    <w:unhideWhenUsed/>
    <w:rsid w:val="009E4A36"/>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A36"/>
    <w:rPr>
      <w:rFonts w:ascii="Lucida Grande" w:hAnsi="Lucida Grande"/>
      <w:sz w:val="18"/>
      <w:szCs w:val="18"/>
    </w:rPr>
  </w:style>
  <w:style w:type="paragraph" w:styleId="Footer">
    <w:name w:val="footer"/>
    <w:basedOn w:val="Normal"/>
    <w:link w:val="FooterChar"/>
    <w:uiPriority w:val="99"/>
    <w:unhideWhenUsed/>
    <w:rsid w:val="003F233E"/>
    <w:pPr>
      <w:tabs>
        <w:tab w:val="center" w:pos="4513"/>
        <w:tab w:val="right" w:pos="9026"/>
      </w:tabs>
    </w:pPr>
  </w:style>
  <w:style w:type="character" w:customStyle="1" w:styleId="FooterChar">
    <w:name w:val="Footer Char"/>
    <w:basedOn w:val="DefaultParagraphFont"/>
    <w:link w:val="Footer"/>
    <w:uiPriority w:val="99"/>
    <w:rsid w:val="003F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2018-04-26T18:30:00+00:00</Judgment_x0020_Date>
    <Year xmlns="c1afb1bd-f2fb-40fd-9abb-aea55b4d7662">2018</Year>
  </documentManagement>
</p:properties>
</file>

<file path=customXml/itemProps1.xml><?xml version="1.0" encoding="utf-8"?>
<ds:datastoreItem xmlns:ds="http://schemas.openxmlformats.org/officeDocument/2006/customXml" ds:itemID="{5BD686A3-CF36-46D1-9907-39764A398833}"/>
</file>

<file path=customXml/itemProps2.xml><?xml version="1.0" encoding="utf-8"?>
<ds:datastoreItem xmlns:ds="http://schemas.openxmlformats.org/officeDocument/2006/customXml" ds:itemID="{0AB9ABC2-0784-4D54-B7C7-FFACDCE45653}"/>
</file>

<file path=customXml/itemProps3.xml><?xml version="1.0" encoding="utf-8"?>
<ds:datastoreItem xmlns:ds="http://schemas.openxmlformats.org/officeDocument/2006/customXml" ds:itemID="{268E52A6-24A0-4607-AC1E-A235CDB7DEA0}"/>
</file>

<file path=docProps/app.xml><?xml version="1.0" encoding="utf-8"?>
<Properties xmlns="http://schemas.openxmlformats.org/officeDocument/2006/extended-properties" xmlns:vt="http://schemas.openxmlformats.org/officeDocument/2006/docPropsVTypes">
  <Template>Normal</Template>
  <TotalTime>6</TotalTime>
  <Pages>22</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Endunde v Chairperson of Okavango East Communal Land Board</dc:title>
  <dc:subject/>
  <dc:creator>Thomas Masuku</dc:creator>
  <cp:keywords/>
  <dc:description/>
  <cp:lastModifiedBy>Nicole Januarie</cp:lastModifiedBy>
  <cp:revision>3</cp:revision>
  <cp:lastPrinted>2018-04-27T07:20:00Z</cp:lastPrinted>
  <dcterms:created xsi:type="dcterms:W3CDTF">2018-04-27T12:33:00Z</dcterms:created>
  <dcterms:modified xsi:type="dcterms:W3CDTF">2018-04-29T19:48:00Z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