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50" w:rsidRPr="007B5750" w:rsidRDefault="007B5750" w:rsidP="007B5750">
      <w:pPr>
        <w:spacing w:after="0" w:line="360" w:lineRule="auto"/>
        <w:jc w:val="center"/>
        <w:rPr>
          <w:rFonts w:ascii="Arial" w:eastAsia="Calibri" w:hAnsi="Arial" w:cs="Arial"/>
          <w:b/>
          <w:sz w:val="24"/>
          <w:szCs w:val="24"/>
        </w:rPr>
      </w:pPr>
      <w:r w:rsidRPr="007B5750">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5218FBE5" wp14:editId="23845EF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B5750" w:rsidRDefault="007B5750" w:rsidP="007B5750">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FBE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B5750" w:rsidRDefault="007B5750" w:rsidP="007B5750">
                      <w:pPr>
                        <w:jc w:val="center"/>
                      </w:pPr>
                      <w:r>
                        <w:t>REPORTABLE</w:t>
                      </w:r>
                    </w:p>
                  </w:txbxContent>
                </v:textbox>
              </v:shape>
            </w:pict>
          </mc:Fallback>
        </mc:AlternateContent>
      </w:r>
      <w:r w:rsidRPr="007B5750">
        <w:rPr>
          <w:rFonts w:ascii="Arial" w:eastAsia="Calibri" w:hAnsi="Arial" w:cs="Arial"/>
          <w:b/>
          <w:sz w:val="24"/>
          <w:szCs w:val="24"/>
        </w:rPr>
        <w:t>REPUBLIC OF NAMIBIA</w:t>
      </w:r>
    </w:p>
    <w:p w:rsidR="007B5750" w:rsidRPr="007B5750" w:rsidRDefault="007B5750" w:rsidP="007B5750">
      <w:pPr>
        <w:spacing w:after="0" w:line="360" w:lineRule="auto"/>
        <w:jc w:val="center"/>
        <w:rPr>
          <w:rFonts w:ascii="Calibri" w:eastAsia="Calibri" w:hAnsi="Calibri" w:cs="Times New Roman"/>
          <w:b/>
          <w:sz w:val="32"/>
          <w:szCs w:val="32"/>
        </w:rPr>
      </w:pPr>
      <w:r w:rsidRPr="007B5750">
        <w:rPr>
          <w:rFonts w:ascii="Calibri" w:eastAsia="Calibri" w:hAnsi="Calibri" w:cs="Times New Roman"/>
          <w:b/>
          <w:noProof/>
          <w:sz w:val="32"/>
          <w:szCs w:val="32"/>
          <w:lang w:val="en-US"/>
        </w:rPr>
        <w:drawing>
          <wp:inline distT="0" distB="0" distL="0" distR="0" wp14:anchorId="283C6E0B" wp14:editId="315671F1">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B5750" w:rsidRPr="007B5750" w:rsidRDefault="007B5750" w:rsidP="007B5750">
      <w:pPr>
        <w:spacing w:after="0" w:line="360" w:lineRule="auto"/>
        <w:jc w:val="center"/>
        <w:rPr>
          <w:rFonts w:ascii="Arial" w:eastAsia="Calibri" w:hAnsi="Arial" w:cs="Arial"/>
          <w:bCs/>
          <w:sz w:val="24"/>
          <w:szCs w:val="24"/>
        </w:rPr>
      </w:pPr>
      <w:r w:rsidRPr="007B5750">
        <w:rPr>
          <w:rFonts w:ascii="Arial" w:eastAsia="Calibri" w:hAnsi="Arial" w:cs="Arial"/>
          <w:b/>
          <w:sz w:val="24"/>
          <w:szCs w:val="24"/>
        </w:rPr>
        <w:t>HIGH COURT OF NAMIBIA MAIN DIVISION, WINDHOEK</w:t>
      </w:r>
    </w:p>
    <w:p w:rsidR="007B5750" w:rsidRPr="007B5750" w:rsidRDefault="007B5750" w:rsidP="007B5750">
      <w:pPr>
        <w:spacing w:after="0" w:line="360" w:lineRule="auto"/>
        <w:jc w:val="center"/>
        <w:rPr>
          <w:rFonts w:ascii="Arial" w:eastAsia="Calibri" w:hAnsi="Arial" w:cs="Arial"/>
          <w:b/>
          <w:sz w:val="24"/>
          <w:szCs w:val="24"/>
        </w:rPr>
      </w:pPr>
    </w:p>
    <w:p w:rsidR="007B5750" w:rsidRPr="007B5750" w:rsidRDefault="007B5750" w:rsidP="007B5750">
      <w:pPr>
        <w:spacing w:after="0" w:line="360" w:lineRule="auto"/>
        <w:jc w:val="center"/>
        <w:rPr>
          <w:rFonts w:ascii="Arial" w:eastAsia="Calibri" w:hAnsi="Arial" w:cs="Arial"/>
          <w:b/>
          <w:sz w:val="24"/>
          <w:szCs w:val="24"/>
        </w:rPr>
      </w:pPr>
      <w:r w:rsidRPr="007B5750">
        <w:rPr>
          <w:rFonts w:ascii="Arial" w:eastAsia="Calibri" w:hAnsi="Arial" w:cs="Arial"/>
          <w:b/>
          <w:sz w:val="24"/>
          <w:szCs w:val="24"/>
        </w:rPr>
        <w:t>JUDGMENT</w:t>
      </w:r>
    </w:p>
    <w:p w:rsidR="007B5750" w:rsidRPr="007B5750" w:rsidRDefault="007B5750" w:rsidP="007B5750">
      <w:pPr>
        <w:spacing w:after="0" w:line="360" w:lineRule="auto"/>
        <w:jc w:val="center"/>
        <w:rPr>
          <w:rFonts w:ascii="Arial" w:eastAsia="Calibri" w:hAnsi="Arial" w:cs="Arial"/>
          <w:b/>
          <w:sz w:val="24"/>
          <w:szCs w:val="24"/>
        </w:rPr>
      </w:pPr>
    </w:p>
    <w:p w:rsidR="007B5750" w:rsidRPr="007B5750" w:rsidRDefault="007B5750" w:rsidP="007B5750">
      <w:pPr>
        <w:spacing w:after="0" w:line="360" w:lineRule="auto"/>
        <w:ind w:left="3600"/>
        <w:rPr>
          <w:rFonts w:ascii="Arial" w:hAnsi="Arial" w:cs="Arial"/>
          <w:sz w:val="24"/>
          <w:szCs w:val="24"/>
          <w:lang w:val="en-US"/>
        </w:rPr>
      </w:pPr>
      <w:r w:rsidRPr="007B5750">
        <w:rPr>
          <w:rFonts w:ascii="Arial" w:hAnsi="Arial" w:cs="Arial"/>
          <w:sz w:val="24"/>
          <w:szCs w:val="24"/>
        </w:rPr>
        <w:t xml:space="preserve">CASE NO: </w:t>
      </w:r>
      <w:r>
        <w:rPr>
          <w:rFonts w:ascii="Arial" w:hAnsi="Arial" w:cs="Arial"/>
          <w:sz w:val="24"/>
          <w:szCs w:val="24"/>
          <w:lang w:val="en-US"/>
        </w:rPr>
        <w:t>HC-MD-CIV-ACT-DEL-2016/02898</w:t>
      </w:r>
    </w:p>
    <w:p w:rsidR="007B5750" w:rsidRPr="007B5750" w:rsidRDefault="007B5750" w:rsidP="007B5750">
      <w:pPr>
        <w:tabs>
          <w:tab w:val="right" w:pos="9000"/>
        </w:tabs>
        <w:spacing w:after="0" w:line="360" w:lineRule="auto"/>
        <w:rPr>
          <w:rFonts w:ascii="Arial" w:eastAsia="Calibri" w:hAnsi="Arial" w:cs="Arial"/>
          <w:sz w:val="24"/>
          <w:szCs w:val="24"/>
        </w:rPr>
      </w:pPr>
    </w:p>
    <w:p w:rsidR="007B5750" w:rsidRDefault="007B5750" w:rsidP="007B5750">
      <w:pPr>
        <w:spacing w:after="0" w:line="360" w:lineRule="auto"/>
        <w:jc w:val="both"/>
        <w:rPr>
          <w:rFonts w:ascii="Arial" w:eastAsia="Calibri" w:hAnsi="Arial" w:cs="Arial"/>
          <w:sz w:val="24"/>
          <w:szCs w:val="24"/>
        </w:rPr>
      </w:pPr>
      <w:r w:rsidRPr="007B5750">
        <w:rPr>
          <w:rFonts w:ascii="Arial" w:eastAsia="Calibri" w:hAnsi="Arial" w:cs="Arial"/>
          <w:sz w:val="24"/>
          <w:szCs w:val="24"/>
        </w:rPr>
        <w:t>In the matter between:</w:t>
      </w:r>
    </w:p>
    <w:p w:rsidR="004247F7" w:rsidRPr="007B5750" w:rsidRDefault="004247F7" w:rsidP="007B5750">
      <w:pPr>
        <w:spacing w:after="0" w:line="360" w:lineRule="auto"/>
        <w:jc w:val="both"/>
        <w:rPr>
          <w:rFonts w:ascii="Arial" w:eastAsia="Calibri" w:hAnsi="Arial" w:cs="Arial"/>
          <w:sz w:val="24"/>
          <w:szCs w:val="24"/>
        </w:rPr>
      </w:pPr>
    </w:p>
    <w:p w:rsidR="007B5750" w:rsidRPr="007B5750" w:rsidRDefault="007B5750" w:rsidP="007B5750">
      <w:pPr>
        <w:widowControl w:val="0"/>
        <w:tabs>
          <w:tab w:val="right" w:pos="9356"/>
        </w:tabs>
        <w:snapToGrid w:val="0"/>
        <w:spacing w:after="0" w:line="360" w:lineRule="auto"/>
        <w:jc w:val="both"/>
        <w:outlineLvl w:val="3"/>
        <w:rPr>
          <w:rFonts w:ascii="Arial" w:hAnsi="Arial" w:cs="Arial"/>
          <w:sz w:val="24"/>
          <w:szCs w:val="24"/>
          <w:lang w:val="en-US"/>
        </w:rPr>
      </w:pPr>
      <w:r>
        <w:rPr>
          <w:rFonts w:ascii="Arial" w:eastAsia="Times New Roman" w:hAnsi="Arial" w:cs="Arial"/>
          <w:b/>
          <w:spacing w:val="-3"/>
          <w:sz w:val="24"/>
          <w:szCs w:val="24"/>
        </w:rPr>
        <w:t>JOHN DARTON HASHONDALI ASHIKOTO</w:t>
      </w:r>
      <w:r w:rsidRPr="007B5750">
        <w:rPr>
          <w:rFonts w:ascii="Arial" w:eastAsia="Times New Roman" w:hAnsi="Arial" w:cs="Arial"/>
          <w:b/>
          <w:spacing w:val="-3"/>
          <w:sz w:val="24"/>
          <w:szCs w:val="24"/>
        </w:rPr>
        <w:tab/>
        <w:t>PLAINTIFF</w:t>
      </w:r>
    </w:p>
    <w:p w:rsidR="007B5750" w:rsidRPr="007B5750" w:rsidRDefault="007B5750" w:rsidP="007B5750">
      <w:pPr>
        <w:spacing w:after="0" w:line="360" w:lineRule="auto"/>
        <w:rPr>
          <w:rFonts w:ascii="Arial" w:hAnsi="Arial" w:cs="Arial"/>
          <w:sz w:val="24"/>
          <w:szCs w:val="24"/>
          <w:lang w:val="en-US"/>
        </w:rPr>
      </w:pPr>
    </w:p>
    <w:p w:rsidR="007B5750" w:rsidRPr="007B5750" w:rsidRDefault="007B5750" w:rsidP="007B5750">
      <w:pPr>
        <w:spacing w:after="0" w:line="360" w:lineRule="auto"/>
        <w:rPr>
          <w:rFonts w:ascii="Arial" w:hAnsi="Arial" w:cs="Arial"/>
          <w:b/>
          <w:sz w:val="24"/>
          <w:szCs w:val="24"/>
          <w:lang w:val="en-US"/>
        </w:rPr>
      </w:pPr>
      <w:r w:rsidRPr="007B5750">
        <w:rPr>
          <w:rFonts w:ascii="Arial" w:hAnsi="Arial" w:cs="Arial"/>
          <w:sz w:val="24"/>
          <w:szCs w:val="24"/>
          <w:lang w:val="en-US"/>
        </w:rPr>
        <w:t>and</w:t>
      </w:r>
    </w:p>
    <w:p w:rsidR="007B5750" w:rsidRPr="007B5750" w:rsidRDefault="007B5750" w:rsidP="007B5750">
      <w:pPr>
        <w:tabs>
          <w:tab w:val="right" w:pos="8280"/>
        </w:tabs>
        <w:spacing w:after="0" w:line="360" w:lineRule="auto"/>
        <w:rPr>
          <w:rFonts w:ascii="Arial" w:hAnsi="Arial" w:cs="Arial"/>
          <w:b/>
          <w:sz w:val="24"/>
          <w:szCs w:val="24"/>
          <w:lang w:val="en-US"/>
        </w:rPr>
      </w:pPr>
    </w:p>
    <w:p w:rsidR="007B5750" w:rsidRPr="007B5750" w:rsidRDefault="007B5750" w:rsidP="007B5750">
      <w:pPr>
        <w:tabs>
          <w:tab w:val="right" w:pos="9356"/>
        </w:tabs>
        <w:spacing w:after="0" w:line="360" w:lineRule="auto"/>
        <w:rPr>
          <w:rFonts w:ascii="Arial" w:hAnsi="Arial" w:cs="Arial"/>
          <w:b/>
          <w:sz w:val="24"/>
          <w:szCs w:val="24"/>
          <w:lang w:val="en-US"/>
        </w:rPr>
      </w:pPr>
      <w:r>
        <w:rPr>
          <w:rFonts w:ascii="Arial" w:hAnsi="Arial" w:cs="Arial"/>
          <w:b/>
          <w:sz w:val="24"/>
          <w:szCs w:val="24"/>
          <w:lang w:val="en-US"/>
        </w:rPr>
        <w:t>TRUSTEES OF THE PREFERED INVESTMENT PROPERTY FUND</w:t>
      </w:r>
      <w:r>
        <w:rPr>
          <w:rFonts w:ascii="Arial" w:hAnsi="Arial" w:cs="Arial"/>
          <w:b/>
          <w:sz w:val="24"/>
          <w:szCs w:val="24"/>
          <w:lang w:val="en-US"/>
        </w:rPr>
        <w:tab/>
      </w:r>
      <w:r w:rsidRPr="007B5750">
        <w:rPr>
          <w:rFonts w:ascii="Arial" w:hAnsi="Arial" w:cs="Arial"/>
          <w:b/>
          <w:sz w:val="24"/>
          <w:szCs w:val="24"/>
          <w:lang w:val="en-US"/>
        </w:rPr>
        <w:t>DEFENDANT</w:t>
      </w:r>
    </w:p>
    <w:p w:rsidR="007B5750" w:rsidRPr="007B5750" w:rsidRDefault="007B5750" w:rsidP="007B5750">
      <w:pPr>
        <w:spacing w:after="0" w:line="360" w:lineRule="auto"/>
        <w:jc w:val="both"/>
        <w:rPr>
          <w:rFonts w:ascii="Arial" w:eastAsia="Calibri" w:hAnsi="Arial" w:cs="Arial"/>
          <w:b/>
          <w:sz w:val="24"/>
          <w:szCs w:val="24"/>
        </w:rPr>
      </w:pPr>
    </w:p>
    <w:p w:rsidR="007B5750" w:rsidRPr="007B5750" w:rsidRDefault="007B5750" w:rsidP="007B5750">
      <w:pPr>
        <w:spacing w:after="0" w:line="360" w:lineRule="auto"/>
        <w:ind w:left="2160" w:hanging="2160"/>
        <w:jc w:val="both"/>
        <w:rPr>
          <w:rFonts w:ascii="Arial" w:eastAsia="Calibri" w:hAnsi="Arial" w:cs="Arial"/>
          <w:sz w:val="24"/>
          <w:szCs w:val="24"/>
        </w:rPr>
      </w:pPr>
      <w:r>
        <w:rPr>
          <w:rFonts w:ascii="Arial" w:eastAsia="Calibri" w:hAnsi="Arial" w:cs="Arial"/>
          <w:b/>
          <w:sz w:val="24"/>
          <w:szCs w:val="24"/>
        </w:rPr>
        <w:t>Neutral citation:</w:t>
      </w:r>
      <w:r>
        <w:rPr>
          <w:rFonts w:ascii="Arial" w:eastAsia="Calibri" w:hAnsi="Arial" w:cs="Arial"/>
          <w:b/>
          <w:sz w:val="24"/>
          <w:szCs w:val="24"/>
        </w:rPr>
        <w:tab/>
      </w:r>
      <w:bookmarkStart w:id="0" w:name="_GoBack"/>
      <w:r w:rsidRPr="007B5750">
        <w:rPr>
          <w:rFonts w:ascii="Arial" w:eastAsia="Calibri" w:hAnsi="Arial" w:cs="Arial"/>
          <w:i/>
          <w:sz w:val="24"/>
          <w:szCs w:val="24"/>
        </w:rPr>
        <w:t xml:space="preserve">Ashikoto v </w:t>
      </w:r>
      <w:r w:rsidR="007716BA">
        <w:rPr>
          <w:rFonts w:ascii="Arial" w:hAnsi="Arial" w:cs="Arial"/>
          <w:i/>
          <w:sz w:val="24"/>
          <w:szCs w:val="24"/>
          <w:lang w:val="en-US"/>
        </w:rPr>
        <w:t>Prefer</w:t>
      </w:r>
      <w:r w:rsidR="007716BA" w:rsidRPr="007716BA">
        <w:rPr>
          <w:rFonts w:ascii="Arial" w:hAnsi="Arial" w:cs="Arial"/>
          <w:i/>
          <w:sz w:val="24"/>
          <w:szCs w:val="24"/>
          <w:lang w:val="en-US"/>
        </w:rPr>
        <w:t>ed</w:t>
      </w:r>
      <w:r w:rsidR="007716BA">
        <w:rPr>
          <w:rFonts w:ascii="Arial" w:hAnsi="Arial" w:cs="Arial"/>
          <w:i/>
          <w:sz w:val="24"/>
          <w:szCs w:val="24"/>
          <w:lang w:val="en-US"/>
        </w:rPr>
        <w:t xml:space="preserve"> Investment Property F</w:t>
      </w:r>
      <w:r w:rsidR="007716BA" w:rsidRPr="007716BA">
        <w:rPr>
          <w:rFonts w:ascii="Arial" w:hAnsi="Arial" w:cs="Arial"/>
          <w:i/>
          <w:sz w:val="24"/>
          <w:szCs w:val="24"/>
          <w:lang w:val="en-US"/>
        </w:rPr>
        <w:t>und</w:t>
      </w:r>
      <w:r w:rsidR="007716BA" w:rsidRPr="007716BA">
        <w:rPr>
          <w:rFonts w:ascii="Arial" w:eastAsia="Calibri" w:hAnsi="Arial" w:cs="Arial"/>
          <w:i/>
          <w:sz w:val="24"/>
          <w:szCs w:val="24"/>
        </w:rPr>
        <w:t xml:space="preserve"> </w:t>
      </w:r>
      <w:r w:rsidRPr="007B5750">
        <w:rPr>
          <w:rFonts w:ascii="Arial" w:eastAsia="Calibri" w:hAnsi="Arial" w:cs="Arial"/>
          <w:sz w:val="24"/>
          <w:szCs w:val="24"/>
        </w:rPr>
        <w:t>(</w:t>
      </w:r>
      <w:r w:rsidRPr="007B5750">
        <w:rPr>
          <w:rFonts w:ascii="Arial" w:hAnsi="Arial" w:cs="Arial"/>
          <w:sz w:val="24"/>
          <w:szCs w:val="24"/>
          <w:lang w:val="en-US"/>
        </w:rPr>
        <w:t>HC-MD-CIV-ACT-DEL-2016/02</w:t>
      </w:r>
      <w:r>
        <w:rPr>
          <w:rFonts w:ascii="Arial" w:hAnsi="Arial" w:cs="Arial"/>
          <w:sz w:val="24"/>
          <w:szCs w:val="24"/>
          <w:lang w:val="en-US"/>
        </w:rPr>
        <w:t>898</w:t>
      </w:r>
      <w:r w:rsidRPr="007B5750">
        <w:rPr>
          <w:rFonts w:ascii="Arial" w:eastAsia="Calibri" w:hAnsi="Arial" w:cs="Arial"/>
          <w:sz w:val="24"/>
          <w:szCs w:val="24"/>
        </w:rPr>
        <w:t>) [2018] NAHCMD</w:t>
      </w:r>
      <w:r w:rsidRPr="007B5750">
        <w:rPr>
          <w:rFonts w:ascii="Arial" w:eastAsia="Calibri" w:hAnsi="Arial" w:cs="Arial"/>
          <w:b/>
          <w:sz w:val="24"/>
          <w:szCs w:val="24"/>
        </w:rPr>
        <w:t xml:space="preserve"> </w:t>
      </w:r>
      <w:r w:rsidR="000144CC" w:rsidRPr="000144CC">
        <w:rPr>
          <w:rFonts w:ascii="Arial" w:eastAsia="Calibri" w:hAnsi="Arial" w:cs="Arial"/>
          <w:sz w:val="24"/>
          <w:szCs w:val="24"/>
        </w:rPr>
        <w:t>127</w:t>
      </w:r>
      <w:r w:rsidRPr="007B5750">
        <w:rPr>
          <w:rFonts w:ascii="Arial" w:eastAsia="Calibri" w:hAnsi="Arial" w:cs="Arial"/>
          <w:sz w:val="24"/>
          <w:szCs w:val="24"/>
        </w:rPr>
        <w:t xml:space="preserve"> (</w:t>
      </w:r>
      <w:r w:rsidR="00D368D4">
        <w:rPr>
          <w:rFonts w:ascii="Arial" w:eastAsia="Calibri" w:hAnsi="Arial" w:cs="Arial"/>
          <w:sz w:val="24"/>
          <w:szCs w:val="24"/>
        </w:rPr>
        <w:t>16</w:t>
      </w:r>
      <w:r w:rsidR="001A7C40">
        <w:rPr>
          <w:rFonts w:ascii="Arial" w:eastAsia="Calibri" w:hAnsi="Arial" w:cs="Arial"/>
          <w:sz w:val="24"/>
          <w:szCs w:val="24"/>
        </w:rPr>
        <w:t xml:space="preserve"> May</w:t>
      </w:r>
      <w:r w:rsidRPr="007B5750">
        <w:rPr>
          <w:rFonts w:ascii="Arial" w:eastAsia="Calibri" w:hAnsi="Arial" w:cs="Arial"/>
          <w:sz w:val="24"/>
          <w:szCs w:val="24"/>
        </w:rPr>
        <w:t xml:space="preserve"> 2018)</w:t>
      </w:r>
    </w:p>
    <w:bookmarkEnd w:id="0"/>
    <w:p w:rsidR="007B5750" w:rsidRPr="007B5750" w:rsidRDefault="007B5750" w:rsidP="007B5750">
      <w:pPr>
        <w:spacing w:after="0" w:line="360" w:lineRule="auto"/>
        <w:ind w:left="2160" w:hanging="2160"/>
        <w:jc w:val="both"/>
        <w:rPr>
          <w:rFonts w:ascii="Arial" w:eastAsia="Calibri" w:hAnsi="Arial" w:cs="Arial"/>
          <w:sz w:val="24"/>
          <w:szCs w:val="24"/>
        </w:rPr>
      </w:pPr>
    </w:p>
    <w:p w:rsidR="007B5750" w:rsidRPr="007B5750" w:rsidRDefault="007B5750" w:rsidP="007B5750">
      <w:pPr>
        <w:spacing w:after="0" w:line="360" w:lineRule="auto"/>
        <w:ind w:left="2160" w:hanging="2160"/>
        <w:jc w:val="both"/>
        <w:rPr>
          <w:rFonts w:ascii="Arial" w:eastAsia="Calibri" w:hAnsi="Arial" w:cs="Arial"/>
          <w:sz w:val="4"/>
          <w:szCs w:val="4"/>
        </w:rPr>
      </w:pPr>
    </w:p>
    <w:p w:rsidR="007B5750" w:rsidRPr="004247F7" w:rsidRDefault="007B5750" w:rsidP="007B5750">
      <w:pPr>
        <w:spacing w:after="0" w:line="360" w:lineRule="auto"/>
        <w:ind w:left="1440" w:hanging="1440"/>
        <w:jc w:val="both"/>
        <w:rPr>
          <w:rFonts w:ascii="Arial" w:eastAsia="Calibri" w:hAnsi="Arial" w:cs="Arial"/>
          <w:i/>
          <w:sz w:val="24"/>
          <w:szCs w:val="24"/>
        </w:rPr>
      </w:pPr>
      <w:r w:rsidRPr="007B5750">
        <w:rPr>
          <w:rFonts w:ascii="Arial" w:eastAsia="Calibri" w:hAnsi="Arial" w:cs="Arial"/>
          <w:b/>
          <w:sz w:val="24"/>
          <w:szCs w:val="24"/>
        </w:rPr>
        <w:t>Coram:</w:t>
      </w:r>
      <w:r w:rsidRPr="007B5750">
        <w:rPr>
          <w:rFonts w:ascii="Arial" w:eastAsia="Calibri" w:hAnsi="Arial" w:cs="Arial"/>
          <w:sz w:val="24"/>
          <w:szCs w:val="24"/>
        </w:rPr>
        <w:tab/>
      </w:r>
      <w:r w:rsidRPr="004247F7">
        <w:rPr>
          <w:rFonts w:ascii="Arial" w:eastAsia="Calibri" w:hAnsi="Arial" w:cs="Arial"/>
          <w:sz w:val="24"/>
          <w:szCs w:val="24"/>
        </w:rPr>
        <w:t>PARKER, AJ</w:t>
      </w:r>
    </w:p>
    <w:p w:rsidR="007B5750" w:rsidRPr="007B5750" w:rsidRDefault="007B5750" w:rsidP="007B5750">
      <w:pPr>
        <w:spacing w:after="0" w:line="360" w:lineRule="auto"/>
        <w:ind w:left="1440" w:hanging="1440"/>
        <w:rPr>
          <w:rFonts w:ascii="Arial" w:eastAsia="Calibri" w:hAnsi="Arial" w:cs="Arial"/>
          <w:b/>
          <w:sz w:val="24"/>
          <w:szCs w:val="24"/>
        </w:rPr>
      </w:pPr>
      <w:r w:rsidRPr="007B5750">
        <w:rPr>
          <w:rFonts w:ascii="Arial" w:eastAsia="Calibri" w:hAnsi="Arial" w:cs="Arial"/>
          <w:b/>
          <w:bCs/>
          <w:sz w:val="24"/>
          <w:szCs w:val="24"/>
        </w:rPr>
        <w:t>Heard</w:t>
      </w:r>
      <w:r w:rsidRPr="007B5750">
        <w:rPr>
          <w:rFonts w:ascii="Arial" w:eastAsia="Calibri" w:hAnsi="Arial" w:cs="Arial"/>
          <w:sz w:val="24"/>
          <w:szCs w:val="24"/>
        </w:rPr>
        <w:t>:</w:t>
      </w:r>
      <w:r w:rsidRPr="007B5750">
        <w:rPr>
          <w:rFonts w:ascii="Arial" w:eastAsia="Calibri" w:hAnsi="Arial" w:cs="Arial"/>
          <w:sz w:val="24"/>
          <w:szCs w:val="24"/>
        </w:rPr>
        <w:tab/>
      </w:r>
      <w:r w:rsidR="00710EBE">
        <w:rPr>
          <w:rFonts w:ascii="Arial" w:eastAsia="Calibri" w:hAnsi="Arial" w:cs="Arial"/>
          <w:b/>
          <w:sz w:val="24"/>
          <w:szCs w:val="24"/>
        </w:rPr>
        <w:t>26</w:t>
      </w:r>
      <w:r w:rsidR="001A7C40">
        <w:rPr>
          <w:rFonts w:ascii="Arial" w:eastAsia="Calibri" w:hAnsi="Arial" w:cs="Arial"/>
          <w:b/>
          <w:sz w:val="24"/>
          <w:szCs w:val="24"/>
        </w:rPr>
        <w:t xml:space="preserve"> - 29</w:t>
      </w:r>
      <w:r w:rsidR="0093093D">
        <w:rPr>
          <w:rFonts w:ascii="Arial" w:eastAsia="Calibri" w:hAnsi="Arial" w:cs="Arial"/>
          <w:b/>
          <w:sz w:val="24"/>
          <w:szCs w:val="24"/>
        </w:rPr>
        <w:t xml:space="preserve"> March</w:t>
      </w:r>
      <w:r w:rsidR="001A7C40">
        <w:rPr>
          <w:rFonts w:ascii="Arial" w:eastAsia="Calibri" w:hAnsi="Arial" w:cs="Arial"/>
          <w:b/>
          <w:sz w:val="24"/>
          <w:szCs w:val="24"/>
        </w:rPr>
        <w:t xml:space="preserve"> </w:t>
      </w:r>
      <w:r w:rsidR="0093093D">
        <w:rPr>
          <w:rFonts w:ascii="Arial" w:eastAsia="Calibri" w:hAnsi="Arial" w:cs="Arial"/>
          <w:b/>
          <w:sz w:val="24"/>
          <w:szCs w:val="24"/>
        </w:rPr>
        <w:t>2018,</w:t>
      </w:r>
      <w:r w:rsidR="001A7C40">
        <w:rPr>
          <w:rFonts w:ascii="Arial" w:eastAsia="Calibri" w:hAnsi="Arial" w:cs="Arial"/>
          <w:b/>
          <w:sz w:val="24"/>
          <w:szCs w:val="24"/>
        </w:rPr>
        <w:t xml:space="preserve"> 26 April 2018 </w:t>
      </w:r>
    </w:p>
    <w:p w:rsidR="007B5750" w:rsidRPr="007B5750" w:rsidRDefault="007B5750" w:rsidP="007B5750">
      <w:pPr>
        <w:spacing w:after="0" w:line="360" w:lineRule="auto"/>
        <w:jc w:val="both"/>
        <w:rPr>
          <w:rFonts w:ascii="Arial" w:eastAsia="Calibri" w:hAnsi="Arial" w:cs="Arial"/>
          <w:b/>
          <w:sz w:val="24"/>
          <w:szCs w:val="24"/>
        </w:rPr>
      </w:pPr>
      <w:r w:rsidRPr="007B5750">
        <w:rPr>
          <w:rFonts w:ascii="Arial" w:eastAsia="Calibri" w:hAnsi="Arial" w:cs="Arial"/>
          <w:b/>
          <w:bCs/>
          <w:sz w:val="24"/>
          <w:szCs w:val="24"/>
        </w:rPr>
        <w:t>Delivered</w:t>
      </w:r>
      <w:r w:rsidRPr="007B5750">
        <w:rPr>
          <w:rFonts w:ascii="Arial" w:eastAsia="Calibri" w:hAnsi="Arial" w:cs="Arial"/>
          <w:sz w:val="24"/>
          <w:szCs w:val="24"/>
        </w:rPr>
        <w:t>:</w:t>
      </w:r>
      <w:r w:rsidRPr="007B5750">
        <w:rPr>
          <w:rFonts w:ascii="Arial" w:eastAsia="Calibri" w:hAnsi="Arial" w:cs="Arial"/>
          <w:sz w:val="24"/>
          <w:szCs w:val="24"/>
        </w:rPr>
        <w:tab/>
      </w:r>
      <w:r w:rsidR="00D368D4">
        <w:rPr>
          <w:rFonts w:ascii="Arial" w:eastAsia="Calibri" w:hAnsi="Arial" w:cs="Arial"/>
          <w:b/>
          <w:sz w:val="24"/>
          <w:szCs w:val="24"/>
        </w:rPr>
        <w:t>16</w:t>
      </w:r>
      <w:r w:rsidR="00710EBE">
        <w:rPr>
          <w:rFonts w:ascii="Arial" w:eastAsia="Calibri" w:hAnsi="Arial" w:cs="Arial"/>
          <w:b/>
          <w:sz w:val="24"/>
          <w:szCs w:val="24"/>
        </w:rPr>
        <w:t xml:space="preserve"> May</w:t>
      </w:r>
      <w:r w:rsidRPr="007B5750">
        <w:rPr>
          <w:rFonts w:ascii="Arial" w:eastAsia="Calibri" w:hAnsi="Arial" w:cs="Arial"/>
          <w:b/>
          <w:sz w:val="24"/>
          <w:szCs w:val="24"/>
        </w:rPr>
        <w:t xml:space="preserve"> 2018</w:t>
      </w:r>
    </w:p>
    <w:p w:rsidR="00D368D4" w:rsidRDefault="00D368D4" w:rsidP="002758F0">
      <w:pPr>
        <w:spacing w:after="0" w:line="360" w:lineRule="auto"/>
        <w:jc w:val="both"/>
        <w:rPr>
          <w:rFonts w:ascii="Arial" w:hAnsi="Arial" w:cs="Arial"/>
          <w:sz w:val="24"/>
          <w:szCs w:val="24"/>
        </w:rPr>
      </w:pPr>
    </w:p>
    <w:p w:rsidR="009815A6" w:rsidRDefault="00D368D4" w:rsidP="002758F0">
      <w:pPr>
        <w:spacing w:after="0" w:line="360" w:lineRule="auto"/>
        <w:jc w:val="both"/>
        <w:rPr>
          <w:rFonts w:ascii="Arial" w:hAnsi="Arial" w:cs="Arial"/>
          <w:sz w:val="24"/>
          <w:szCs w:val="24"/>
        </w:rPr>
      </w:pPr>
      <w:r>
        <w:rPr>
          <w:rFonts w:ascii="Arial" w:hAnsi="Arial" w:cs="Arial"/>
          <w:sz w:val="24"/>
          <w:szCs w:val="24"/>
        </w:rPr>
        <w:t>(a)</w:t>
      </w:r>
    </w:p>
    <w:p w:rsidR="00D368D4" w:rsidRDefault="00F11139" w:rsidP="002758F0">
      <w:pPr>
        <w:spacing w:after="0" w:line="360" w:lineRule="auto"/>
        <w:jc w:val="both"/>
        <w:rPr>
          <w:rFonts w:ascii="Arial" w:hAnsi="Arial" w:cs="Arial"/>
          <w:sz w:val="24"/>
          <w:szCs w:val="24"/>
        </w:rPr>
      </w:pPr>
      <w:r w:rsidRPr="00F42428">
        <w:rPr>
          <w:rFonts w:ascii="Arial" w:hAnsi="Arial" w:cs="Arial"/>
          <w:b/>
          <w:sz w:val="24"/>
          <w:szCs w:val="24"/>
        </w:rPr>
        <w:t>Flynote</w:t>
      </w:r>
      <w:r w:rsidRPr="00505AC8">
        <w:rPr>
          <w:rFonts w:ascii="Arial" w:hAnsi="Arial" w:cs="Arial"/>
          <w:sz w:val="24"/>
          <w:szCs w:val="24"/>
        </w:rPr>
        <w:t xml:space="preserve">: </w:t>
      </w:r>
      <w:r w:rsidR="009815A6">
        <w:rPr>
          <w:rFonts w:ascii="Arial" w:hAnsi="Arial" w:cs="Arial"/>
          <w:sz w:val="24"/>
          <w:szCs w:val="24"/>
        </w:rPr>
        <w:tab/>
      </w:r>
      <w:r w:rsidRPr="00505AC8">
        <w:rPr>
          <w:rFonts w:ascii="Arial" w:hAnsi="Arial" w:cs="Arial"/>
          <w:sz w:val="24"/>
          <w:szCs w:val="24"/>
        </w:rPr>
        <w:t>Practice – Absolution – Close of plaintiff’s case – Court applying trite test – Whether plaintiff has made out</w:t>
      </w:r>
      <w:r w:rsidR="00D368D4">
        <w:rPr>
          <w:rFonts w:ascii="Arial" w:hAnsi="Arial" w:cs="Arial"/>
          <w:sz w:val="24"/>
          <w:szCs w:val="24"/>
        </w:rPr>
        <w:t xml:space="preserve"> a</w:t>
      </w:r>
      <w:r w:rsidRPr="00505AC8">
        <w:rPr>
          <w:rFonts w:ascii="Arial" w:hAnsi="Arial" w:cs="Arial"/>
          <w:sz w:val="24"/>
          <w:szCs w:val="24"/>
        </w:rPr>
        <w:t xml:space="preserve"> prima facie case upon which a court applying its mind reasonably could or might find for plaintiff – Court applying its mind reasonably requires court not to consider the evidence </w:t>
      </w:r>
      <w:r w:rsidRPr="00505AC8">
        <w:rPr>
          <w:rFonts w:ascii="Arial" w:hAnsi="Arial" w:cs="Arial"/>
          <w:i/>
          <w:sz w:val="24"/>
          <w:szCs w:val="24"/>
        </w:rPr>
        <w:t>in vacuo</w:t>
      </w:r>
      <w:r w:rsidRPr="00505AC8">
        <w:rPr>
          <w:rFonts w:ascii="Arial" w:hAnsi="Arial" w:cs="Arial"/>
          <w:sz w:val="24"/>
          <w:szCs w:val="24"/>
        </w:rPr>
        <w:t xml:space="preserve"> but </w:t>
      </w:r>
      <w:r w:rsidR="00067636" w:rsidRPr="00505AC8">
        <w:rPr>
          <w:rFonts w:ascii="Arial" w:hAnsi="Arial" w:cs="Arial"/>
          <w:sz w:val="24"/>
          <w:szCs w:val="24"/>
        </w:rPr>
        <w:t xml:space="preserve">to </w:t>
      </w:r>
      <w:r w:rsidRPr="00505AC8">
        <w:rPr>
          <w:rFonts w:ascii="Arial" w:hAnsi="Arial" w:cs="Arial"/>
          <w:sz w:val="24"/>
          <w:szCs w:val="24"/>
        </w:rPr>
        <w:t>consider admissible evidence in relation to the</w:t>
      </w:r>
      <w:r w:rsidR="00067636" w:rsidRPr="00505AC8">
        <w:rPr>
          <w:rFonts w:ascii="Arial" w:hAnsi="Arial" w:cs="Arial"/>
          <w:sz w:val="24"/>
          <w:szCs w:val="24"/>
        </w:rPr>
        <w:t xml:space="preserve"> p</w:t>
      </w:r>
      <w:r w:rsidRPr="00505AC8">
        <w:rPr>
          <w:rFonts w:ascii="Arial" w:hAnsi="Arial" w:cs="Arial"/>
          <w:sz w:val="24"/>
          <w:szCs w:val="24"/>
        </w:rPr>
        <w:t xml:space="preserve">leadings and requirements of the applicable law. </w:t>
      </w:r>
      <w:r w:rsidR="003C7EA0" w:rsidRPr="00505AC8">
        <w:rPr>
          <w:rFonts w:ascii="Arial" w:hAnsi="Arial" w:cs="Arial"/>
          <w:sz w:val="24"/>
          <w:szCs w:val="24"/>
        </w:rPr>
        <w:t xml:space="preserve">Principles </w:t>
      </w:r>
      <w:r w:rsidR="003C7EA0" w:rsidRPr="00505AC8">
        <w:rPr>
          <w:rFonts w:ascii="Arial" w:hAnsi="Arial" w:cs="Arial"/>
          <w:sz w:val="24"/>
          <w:szCs w:val="24"/>
        </w:rPr>
        <w:lastRenderedPageBreak/>
        <w:t xml:space="preserve">in </w:t>
      </w:r>
      <w:r w:rsidR="003C7EA0" w:rsidRPr="00505AC8">
        <w:rPr>
          <w:rFonts w:ascii="Arial" w:hAnsi="Arial" w:cs="Arial"/>
          <w:i/>
          <w:sz w:val="24"/>
          <w:szCs w:val="24"/>
        </w:rPr>
        <w:t>Stier and Another v Henke</w:t>
      </w:r>
      <w:r w:rsidR="003C7EA0" w:rsidRPr="00505AC8">
        <w:rPr>
          <w:rFonts w:ascii="Arial" w:hAnsi="Arial" w:cs="Arial"/>
          <w:sz w:val="24"/>
          <w:szCs w:val="24"/>
        </w:rPr>
        <w:t xml:space="preserve"> 2012 (1) NR 370 (SC); and </w:t>
      </w:r>
      <w:r w:rsidR="003C7EA0" w:rsidRPr="00505AC8">
        <w:rPr>
          <w:rFonts w:ascii="Arial" w:hAnsi="Arial" w:cs="Arial"/>
          <w:i/>
          <w:sz w:val="24"/>
          <w:szCs w:val="24"/>
        </w:rPr>
        <w:t>Bidoli v Ellistron t/a Ellistron Truck and Plant</w:t>
      </w:r>
      <w:r w:rsidR="003C7EA0" w:rsidRPr="00505AC8">
        <w:rPr>
          <w:rFonts w:ascii="Arial" w:hAnsi="Arial" w:cs="Arial"/>
          <w:sz w:val="24"/>
          <w:szCs w:val="24"/>
        </w:rPr>
        <w:t xml:space="preserve"> 2002 NR 451 (HC) applied.</w:t>
      </w:r>
    </w:p>
    <w:p w:rsidR="000144CC" w:rsidRPr="000144CC" w:rsidRDefault="000144CC" w:rsidP="002758F0">
      <w:pPr>
        <w:spacing w:after="0" w:line="360" w:lineRule="auto"/>
        <w:jc w:val="both"/>
        <w:rPr>
          <w:rFonts w:ascii="Arial" w:hAnsi="Arial" w:cs="Arial"/>
          <w:sz w:val="20"/>
          <w:szCs w:val="20"/>
        </w:rPr>
      </w:pPr>
    </w:p>
    <w:p w:rsidR="00D368D4" w:rsidRPr="00505AC8" w:rsidRDefault="00D368D4" w:rsidP="002758F0">
      <w:pPr>
        <w:spacing w:after="0" w:line="360" w:lineRule="auto"/>
        <w:jc w:val="both"/>
        <w:rPr>
          <w:rFonts w:ascii="Arial" w:hAnsi="Arial" w:cs="Arial"/>
          <w:sz w:val="24"/>
          <w:szCs w:val="24"/>
        </w:rPr>
      </w:pPr>
      <w:r>
        <w:rPr>
          <w:rFonts w:ascii="Arial" w:hAnsi="Arial" w:cs="Arial"/>
          <w:sz w:val="24"/>
          <w:szCs w:val="24"/>
        </w:rPr>
        <w:t>(a)</w:t>
      </w:r>
    </w:p>
    <w:p w:rsidR="001C52B4" w:rsidRPr="00505AC8" w:rsidRDefault="00F42428" w:rsidP="002758F0">
      <w:pPr>
        <w:spacing w:after="0" w:line="360" w:lineRule="auto"/>
        <w:jc w:val="both"/>
        <w:rPr>
          <w:rFonts w:ascii="Arial" w:hAnsi="Arial" w:cs="Arial"/>
          <w:sz w:val="24"/>
          <w:szCs w:val="24"/>
        </w:rPr>
      </w:pPr>
      <w:r w:rsidRPr="00F42428">
        <w:rPr>
          <w:rFonts w:ascii="Arial" w:hAnsi="Arial" w:cs="Arial"/>
          <w:b/>
          <w:sz w:val="24"/>
          <w:szCs w:val="24"/>
        </w:rPr>
        <w:t>Summary</w:t>
      </w:r>
      <w:r w:rsidR="003C7EA0" w:rsidRPr="00505AC8">
        <w:rPr>
          <w:rFonts w:ascii="Arial" w:hAnsi="Arial" w:cs="Arial"/>
          <w:sz w:val="24"/>
          <w:szCs w:val="24"/>
        </w:rPr>
        <w:t xml:space="preserve">: </w:t>
      </w:r>
      <w:r w:rsidR="009815A6">
        <w:rPr>
          <w:rFonts w:ascii="Arial" w:hAnsi="Arial" w:cs="Arial"/>
          <w:sz w:val="24"/>
          <w:szCs w:val="24"/>
        </w:rPr>
        <w:tab/>
      </w:r>
      <w:r w:rsidR="00067636" w:rsidRPr="00505AC8">
        <w:rPr>
          <w:rFonts w:ascii="Arial" w:hAnsi="Arial" w:cs="Arial"/>
          <w:sz w:val="24"/>
          <w:szCs w:val="24"/>
        </w:rPr>
        <w:t xml:space="preserve">Practice – Absolution – Close of plaintiff’s case – Court applying trite test – Whether plaintiff has made out </w:t>
      </w:r>
      <w:r w:rsidR="00D368D4">
        <w:rPr>
          <w:rFonts w:ascii="Arial" w:hAnsi="Arial" w:cs="Arial"/>
          <w:sz w:val="24"/>
          <w:szCs w:val="24"/>
        </w:rPr>
        <w:t xml:space="preserve">a </w:t>
      </w:r>
      <w:r w:rsidR="00067636" w:rsidRPr="00505AC8">
        <w:rPr>
          <w:rFonts w:ascii="Arial" w:hAnsi="Arial" w:cs="Arial"/>
          <w:sz w:val="24"/>
          <w:szCs w:val="24"/>
        </w:rPr>
        <w:t xml:space="preserve">prima facie case upon which a court applying its mind reasonably could or might find for plaintiff – Court applying its mind reasonably requires court not to consider the evidence </w:t>
      </w:r>
      <w:r w:rsidR="00067636" w:rsidRPr="00505AC8">
        <w:rPr>
          <w:rFonts w:ascii="Arial" w:hAnsi="Arial" w:cs="Arial"/>
          <w:i/>
          <w:sz w:val="24"/>
          <w:szCs w:val="24"/>
        </w:rPr>
        <w:t>in vacuo</w:t>
      </w:r>
      <w:r w:rsidR="00067636" w:rsidRPr="00505AC8">
        <w:rPr>
          <w:rFonts w:ascii="Arial" w:hAnsi="Arial" w:cs="Arial"/>
          <w:sz w:val="24"/>
          <w:szCs w:val="24"/>
        </w:rPr>
        <w:t xml:space="preserve"> but to consider admissible evidence in relation to the pleadings and requirements of the applicable law – </w:t>
      </w:r>
      <w:r w:rsidR="00D368D4">
        <w:rPr>
          <w:rFonts w:ascii="Arial" w:hAnsi="Arial" w:cs="Arial"/>
          <w:sz w:val="24"/>
          <w:szCs w:val="24"/>
        </w:rPr>
        <w:t xml:space="preserve">Parties </w:t>
      </w:r>
      <w:r w:rsidR="003C7EA0" w:rsidRPr="00505AC8">
        <w:rPr>
          <w:rFonts w:ascii="Arial" w:hAnsi="Arial" w:cs="Arial"/>
          <w:sz w:val="24"/>
          <w:szCs w:val="24"/>
        </w:rPr>
        <w:t xml:space="preserve">in </w:t>
      </w:r>
      <w:r w:rsidR="00D368D4">
        <w:rPr>
          <w:rFonts w:ascii="Arial" w:hAnsi="Arial" w:cs="Arial"/>
          <w:sz w:val="24"/>
          <w:szCs w:val="24"/>
        </w:rPr>
        <w:t xml:space="preserve">these </w:t>
      </w:r>
      <w:r w:rsidR="003C7EA0" w:rsidRPr="00505AC8">
        <w:rPr>
          <w:rFonts w:ascii="Arial" w:hAnsi="Arial" w:cs="Arial"/>
          <w:sz w:val="24"/>
          <w:szCs w:val="24"/>
        </w:rPr>
        <w:t>proceedings were parties to a loan facility agreement for implementation of a project – Defendant (financier) could only</w:t>
      </w:r>
      <w:r w:rsidR="009422CF" w:rsidRPr="00505AC8">
        <w:rPr>
          <w:rFonts w:ascii="Arial" w:hAnsi="Arial" w:cs="Arial"/>
          <w:sz w:val="24"/>
          <w:szCs w:val="24"/>
        </w:rPr>
        <w:t xml:space="preserve"> reimburse plaintiff for materials purchased for project </w:t>
      </w:r>
      <w:r w:rsidR="003A6868">
        <w:rPr>
          <w:rFonts w:ascii="Arial" w:hAnsi="Arial" w:cs="Arial"/>
          <w:sz w:val="24"/>
          <w:szCs w:val="24"/>
        </w:rPr>
        <w:t>– P</w:t>
      </w:r>
      <w:r w:rsidR="009422CF" w:rsidRPr="00505AC8">
        <w:rPr>
          <w:rFonts w:ascii="Arial" w:hAnsi="Arial" w:cs="Arial"/>
          <w:sz w:val="24"/>
          <w:szCs w:val="24"/>
        </w:rPr>
        <w:t xml:space="preserve">laintiff to satisfy  defendant he has complied with conditions before payment could be made – As to claim 5.1 three earlier requests for reimbursements were satisfied by defendant though the conditions not complied with – Defendant refusing to make fourth payment </w:t>
      </w:r>
      <w:r w:rsidR="002B19F8">
        <w:rPr>
          <w:rFonts w:ascii="Arial" w:hAnsi="Arial" w:cs="Arial"/>
          <w:sz w:val="24"/>
          <w:szCs w:val="24"/>
        </w:rPr>
        <w:t xml:space="preserve">on </w:t>
      </w:r>
      <w:r w:rsidR="003A6868">
        <w:rPr>
          <w:rFonts w:ascii="Arial" w:hAnsi="Arial" w:cs="Arial"/>
          <w:sz w:val="24"/>
          <w:szCs w:val="24"/>
        </w:rPr>
        <w:t>fourth</w:t>
      </w:r>
      <w:r w:rsidR="009422CF" w:rsidRPr="00505AC8">
        <w:rPr>
          <w:rFonts w:ascii="Arial" w:hAnsi="Arial" w:cs="Arial"/>
          <w:sz w:val="24"/>
          <w:szCs w:val="24"/>
        </w:rPr>
        <w:t xml:space="preserve"> request – Court rejected plaintiff’s evidence that by paying the three requests defendant had</w:t>
      </w:r>
      <w:r w:rsidR="003A6868">
        <w:rPr>
          <w:rFonts w:ascii="Arial" w:hAnsi="Arial" w:cs="Arial"/>
          <w:sz w:val="24"/>
          <w:szCs w:val="24"/>
        </w:rPr>
        <w:t xml:space="preserve"> in effect</w:t>
      </w:r>
      <w:r w:rsidR="009422CF" w:rsidRPr="00505AC8">
        <w:rPr>
          <w:rFonts w:ascii="Arial" w:hAnsi="Arial" w:cs="Arial"/>
          <w:sz w:val="24"/>
          <w:szCs w:val="24"/>
        </w:rPr>
        <w:t xml:space="preserve"> waived its right to insist on compliance with conditions of the Agreement – Court concluding </w:t>
      </w:r>
      <w:r w:rsidR="00D60E85" w:rsidRPr="00505AC8">
        <w:rPr>
          <w:rFonts w:ascii="Arial" w:hAnsi="Arial" w:cs="Arial"/>
          <w:sz w:val="24"/>
          <w:szCs w:val="24"/>
        </w:rPr>
        <w:t xml:space="preserve">that plaintiff could rely on such waiver only if </w:t>
      </w:r>
      <w:r w:rsidR="003A6868">
        <w:rPr>
          <w:rFonts w:ascii="Arial" w:hAnsi="Arial" w:cs="Arial"/>
          <w:sz w:val="24"/>
          <w:szCs w:val="24"/>
        </w:rPr>
        <w:t>the waiver</w:t>
      </w:r>
      <w:r w:rsidR="00D60E85" w:rsidRPr="00505AC8">
        <w:rPr>
          <w:rFonts w:ascii="Arial" w:hAnsi="Arial" w:cs="Arial"/>
          <w:sz w:val="24"/>
          <w:szCs w:val="24"/>
        </w:rPr>
        <w:t xml:space="preserve"> was </w:t>
      </w:r>
      <w:r w:rsidR="003A6868">
        <w:rPr>
          <w:rFonts w:ascii="Arial" w:hAnsi="Arial" w:cs="Arial"/>
          <w:sz w:val="24"/>
          <w:szCs w:val="24"/>
        </w:rPr>
        <w:t>specifically</w:t>
      </w:r>
      <w:r w:rsidR="00D60E85" w:rsidRPr="00505AC8">
        <w:rPr>
          <w:rFonts w:ascii="Arial" w:hAnsi="Arial" w:cs="Arial"/>
          <w:sz w:val="24"/>
          <w:szCs w:val="24"/>
        </w:rPr>
        <w:t xml:space="preserve"> plead</w:t>
      </w:r>
      <w:r w:rsidR="003A6868">
        <w:rPr>
          <w:rFonts w:ascii="Arial" w:hAnsi="Arial" w:cs="Arial"/>
          <w:sz w:val="24"/>
          <w:szCs w:val="24"/>
        </w:rPr>
        <w:t>ed</w:t>
      </w:r>
      <w:r w:rsidR="00D60E85" w:rsidRPr="00505AC8">
        <w:rPr>
          <w:rFonts w:ascii="Arial" w:hAnsi="Arial" w:cs="Arial"/>
          <w:sz w:val="24"/>
          <w:szCs w:val="24"/>
        </w:rPr>
        <w:t xml:space="preserve"> and proved – In the absence of such </w:t>
      </w:r>
      <w:r w:rsidR="003A6868">
        <w:rPr>
          <w:rFonts w:ascii="Arial" w:hAnsi="Arial" w:cs="Arial"/>
          <w:sz w:val="24"/>
          <w:szCs w:val="24"/>
        </w:rPr>
        <w:t>specific pleading</w:t>
      </w:r>
      <w:r w:rsidR="00D60E85" w:rsidRPr="00505AC8">
        <w:rPr>
          <w:rFonts w:ascii="Arial" w:hAnsi="Arial" w:cs="Arial"/>
          <w:sz w:val="24"/>
          <w:szCs w:val="24"/>
        </w:rPr>
        <w:t xml:space="preserve"> and such proof court found there was no such waiver – Regarding payment of claim 5.2 court found that plaintiff failed to indicate to court</w:t>
      </w:r>
      <w:r w:rsidR="00460EF8" w:rsidRPr="00505AC8">
        <w:rPr>
          <w:rFonts w:ascii="Arial" w:hAnsi="Arial" w:cs="Arial"/>
          <w:sz w:val="24"/>
          <w:szCs w:val="24"/>
        </w:rPr>
        <w:t xml:space="preserve"> what particular invoices from an assortment of invoices </w:t>
      </w:r>
      <w:r w:rsidR="003A6868" w:rsidRPr="00505AC8">
        <w:rPr>
          <w:rFonts w:ascii="Arial" w:hAnsi="Arial" w:cs="Arial"/>
          <w:sz w:val="24"/>
          <w:szCs w:val="24"/>
        </w:rPr>
        <w:t>support</w:t>
      </w:r>
      <w:r w:rsidR="003A6868">
        <w:rPr>
          <w:rFonts w:ascii="Arial" w:hAnsi="Arial" w:cs="Arial"/>
          <w:sz w:val="24"/>
          <w:szCs w:val="24"/>
        </w:rPr>
        <w:t>ed</w:t>
      </w:r>
      <w:r w:rsidR="00460EF8" w:rsidRPr="00505AC8">
        <w:rPr>
          <w:rFonts w:ascii="Arial" w:hAnsi="Arial" w:cs="Arial"/>
          <w:sz w:val="24"/>
          <w:szCs w:val="24"/>
        </w:rPr>
        <w:t xml:space="preserve"> plaintiff’s claim</w:t>
      </w:r>
      <w:r w:rsidR="00BA062C">
        <w:rPr>
          <w:rFonts w:ascii="Arial" w:hAnsi="Arial" w:cs="Arial"/>
          <w:sz w:val="24"/>
          <w:szCs w:val="24"/>
        </w:rPr>
        <w:t xml:space="preserve"> </w:t>
      </w:r>
      <w:r w:rsidR="00460EF8" w:rsidRPr="00505AC8">
        <w:rPr>
          <w:rFonts w:ascii="Arial" w:hAnsi="Arial" w:cs="Arial"/>
          <w:sz w:val="24"/>
          <w:szCs w:val="24"/>
        </w:rPr>
        <w:t>– Court found that in respect of claims 5.1 and 5.2 plaintiff did not make out a prima facie case upon which a court acting reasonably could or might find for plaintiff – Consequently, court granted absolution from the instance at close of plaintiff’s case.</w:t>
      </w:r>
    </w:p>
    <w:p w:rsidR="009815A6" w:rsidRPr="000144CC" w:rsidRDefault="009815A6" w:rsidP="002758F0">
      <w:pPr>
        <w:spacing w:after="0" w:line="360" w:lineRule="auto"/>
        <w:jc w:val="both"/>
        <w:rPr>
          <w:rFonts w:ascii="Arial" w:hAnsi="Arial" w:cs="Arial"/>
          <w:sz w:val="20"/>
          <w:szCs w:val="20"/>
        </w:rPr>
      </w:pPr>
    </w:p>
    <w:p w:rsidR="00D368D4" w:rsidRDefault="00D368D4" w:rsidP="002758F0">
      <w:pPr>
        <w:spacing w:after="0" w:line="360" w:lineRule="auto"/>
        <w:jc w:val="both"/>
        <w:rPr>
          <w:rFonts w:ascii="Arial" w:hAnsi="Arial" w:cs="Arial"/>
          <w:sz w:val="24"/>
          <w:szCs w:val="24"/>
        </w:rPr>
      </w:pPr>
      <w:r>
        <w:rPr>
          <w:rFonts w:ascii="Arial" w:hAnsi="Arial" w:cs="Arial"/>
          <w:sz w:val="24"/>
          <w:szCs w:val="24"/>
        </w:rPr>
        <w:t>(b)</w:t>
      </w:r>
    </w:p>
    <w:p w:rsidR="00B35C8D" w:rsidRPr="00505AC8" w:rsidRDefault="00772F07" w:rsidP="002758F0">
      <w:pPr>
        <w:spacing w:after="0" w:line="360" w:lineRule="auto"/>
        <w:jc w:val="both"/>
        <w:rPr>
          <w:rFonts w:ascii="Arial" w:hAnsi="Arial" w:cs="Arial"/>
          <w:sz w:val="24"/>
          <w:szCs w:val="24"/>
        </w:rPr>
      </w:pPr>
      <w:r w:rsidRPr="00772F07">
        <w:rPr>
          <w:rFonts w:ascii="Arial" w:hAnsi="Arial" w:cs="Arial"/>
          <w:b/>
          <w:sz w:val="24"/>
          <w:szCs w:val="24"/>
        </w:rPr>
        <w:t>Flynote</w:t>
      </w:r>
      <w:r w:rsidR="00B35C8D" w:rsidRPr="00505AC8">
        <w:rPr>
          <w:rFonts w:ascii="Arial" w:hAnsi="Arial" w:cs="Arial"/>
          <w:sz w:val="24"/>
          <w:szCs w:val="24"/>
        </w:rPr>
        <w:t xml:space="preserve">: </w:t>
      </w:r>
      <w:r>
        <w:rPr>
          <w:rFonts w:ascii="Arial" w:hAnsi="Arial" w:cs="Arial"/>
          <w:sz w:val="24"/>
          <w:szCs w:val="24"/>
        </w:rPr>
        <w:tab/>
      </w:r>
      <w:r w:rsidR="00B35C8D" w:rsidRPr="00505AC8">
        <w:rPr>
          <w:rFonts w:ascii="Arial" w:hAnsi="Arial" w:cs="Arial"/>
          <w:sz w:val="24"/>
          <w:szCs w:val="24"/>
        </w:rPr>
        <w:t xml:space="preserve">Practice – </w:t>
      </w:r>
      <w:r w:rsidR="001361B5" w:rsidRPr="00505AC8">
        <w:rPr>
          <w:rFonts w:ascii="Arial" w:hAnsi="Arial" w:cs="Arial"/>
          <w:sz w:val="24"/>
          <w:szCs w:val="24"/>
        </w:rPr>
        <w:t>Applications</w:t>
      </w:r>
      <w:r w:rsidR="00B35C8D" w:rsidRPr="00505AC8">
        <w:rPr>
          <w:rFonts w:ascii="Arial" w:hAnsi="Arial" w:cs="Arial"/>
          <w:sz w:val="24"/>
          <w:szCs w:val="24"/>
        </w:rPr>
        <w:t xml:space="preserve"> and motions </w:t>
      </w:r>
      <w:r w:rsidR="001361B5" w:rsidRPr="00505AC8">
        <w:rPr>
          <w:rFonts w:ascii="Arial" w:hAnsi="Arial" w:cs="Arial"/>
          <w:sz w:val="24"/>
          <w:szCs w:val="24"/>
        </w:rPr>
        <w:t>–</w:t>
      </w:r>
      <w:r w:rsidR="00B35C8D" w:rsidRPr="00505AC8">
        <w:rPr>
          <w:rFonts w:ascii="Arial" w:hAnsi="Arial" w:cs="Arial"/>
          <w:sz w:val="24"/>
          <w:szCs w:val="24"/>
        </w:rPr>
        <w:t xml:space="preserve"> </w:t>
      </w:r>
      <w:r w:rsidR="001361B5" w:rsidRPr="00505AC8">
        <w:rPr>
          <w:rFonts w:ascii="Arial" w:hAnsi="Arial" w:cs="Arial"/>
          <w:sz w:val="24"/>
          <w:szCs w:val="24"/>
        </w:rPr>
        <w:t>Interlocutory application – What constitutes – Court held the test was the nature of the application to the court; and not the nature of the order which the court made – Court held therefore that application for an ord</w:t>
      </w:r>
      <w:r w:rsidR="003A6868">
        <w:rPr>
          <w:rFonts w:ascii="Arial" w:hAnsi="Arial" w:cs="Arial"/>
          <w:sz w:val="24"/>
          <w:szCs w:val="24"/>
        </w:rPr>
        <w:t>er</w:t>
      </w:r>
      <w:r w:rsidR="001361B5" w:rsidRPr="00505AC8">
        <w:rPr>
          <w:rFonts w:ascii="Arial" w:hAnsi="Arial" w:cs="Arial"/>
          <w:sz w:val="24"/>
          <w:szCs w:val="24"/>
        </w:rPr>
        <w:t xml:space="preserve"> granting absolution from the instant at the close of plaintiff’s case is not </w:t>
      </w:r>
      <w:r w:rsidR="003A6868">
        <w:rPr>
          <w:rFonts w:ascii="Arial" w:hAnsi="Arial" w:cs="Arial"/>
          <w:sz w:val="24"/>
          <w:szCs w:val="24"/>
        </w:rPr>
        <w:t>a</w:t>
      </w:r>
      <w:r w:rsidR="001361B5" w:rsidRPr="00505AC8">
        <w:rPr>
          <w:rFonts w:ascii="Arial" w:hAnsi="Arial" w:cs="Arial"/>
          <w:sz w:val="24"/>
          <w:szCs w:val="24"/>
        </w:rPr>
        <w:t>n interlocutory application – The nature of such application is a decision of the court determining conclusively the final rights of the par</w:t>
      </w:r>
      <w:r w:rsidR="003A6868">
        <w:rPr>
          <w:rFonts w:ascii="Arial" w:hAnsi="Arial" w:cs="Arial"/>
          <w:sz w:val="24"/>
          <w:szCs w:val="24"/>
        </w:rPr>
        <w:t>t</w:t>
      </w:r>
      <w:r w:rsidR="001361B5" w:rsidRPr="00505AC8">
        <w:rPr>
          <w:rFonts w:ascii="Arial" w:hAnsi="Arial" w:cs="Arial"/>
          <w:sz w:val="24"/>
          <w:szCs w:val="24"/>
        </w:rPr>
        <w:t xml:space="preserve">ies and bringing the trial to an end.  The </w:t>
      </w:r>
      <w:r w:rsidR="00C30D4C" w:rsidRPr="00505AC8">
        <w:rPr>
          <w:rFonts w:ascii="Arial" w:hAnsi="Arial" w:cs="Arial"/>
          <w:sz w:val="24"/>
          <w:szCs w:val="24"/>
        </w:rPr>
        <w:t xml:space="preserve">principles in </w:t>
      </w:r>
      <w:r w:rsidR="001C52B4" w:rsidRPr="003A6868">
        <w:rPr>
          <w:rFonts w:ascii="Arial" w:hAnsi="Arial" w:cs="Arial"/>
          <w:i/>
          <w:sz w:val="24"/>
          <w:szCs w:val="24"/>
        </w:rPr>
        <w:t>Salman</w:t>
      </w:r>
      <w:r w:rsidR="00C30D4C" w:rsidRPr="003A6868">
        <w:rPr>
          <w:rFonts w:ascii="Arial" w:hAnsi="Arial" w:cs="Arial"/>
          <w:i/>
          <w:sz w:val="24"/>
          <w:szCs w:val="24"/>
        </w:rPr>
        <w:t xml:space="preserve"> v Wa</w:t>
      </w:r>
      <w:r w:rsidR="003A6868" w:rsidRPr="003A6868">
        <w:rPr>
          <w:rFonts w:ascii="Arial" w:hAnsi="Arial" w:cs="Arial"/>
          <w:i/>
          <w:sz w:val="24"/>
          <w:szCs w:val="24"/>
        </w:rPr>
        <w:t>rner</w:t>
      </w:r>
      <w:r w:rsidR="00C30D4C" w:rsidRPr="00505AC8">
        <w:rPr>
          <w:rFonts w:ascii="Arial" w:hAnsi="Arial" w:cs="Arial"/>
          <w:sz w:val="24"/>
          <w:szCs w:val="24"/>
        </w:rPr>
        <w:t xml:space="preserve"> [1891] 1QB 734 (CA)</w:t>
      </w:r>
      <w:r w:rsidR="001C52B4" w:rsidRPr="00505AC8">
        <w:rPr>
          <w:rFonts w:ascii="Arial" w:hAnsi="Arial" w:cs="Arial"/>
          <w:sz w:val="24"/>
          <w:szCs w:val="24"/>
        </w:rPr>
        <w:t>; and</w:t>
      </w:r>
      <w:r w:rsidR="00C30D4C" w:rsidRPr="00505AC8">
        <w:rPr>
          <w:rFonts w:ascii="Arial" w:hAnsi="Arial" w:cs="Arial"/>
          <w:sz w:val="24"/>
          <w:szCs w:val="24"/>
        </w:rPr>
        <w:t xml:space="preserve"> in </w:t>
      </w:r>
      <w:r w:rsidR="00C30D4C" w:rsidRPr="00505AC8">
        <w:rPr>
          <w:rFonts w:ascii="Arial" w:hAnsi="Arial" w:cs="Arial"/>
          <w:i/>
          <w:sz w:val="24"/>
          <w:szCs w:val="24"/>
        </w:rPr>
        <w:t>G</w:t>
      </w:r>
      <w:r w:rsidR="001C52B4">
        <w:rPr>
          <w:rFonts w:ascii="Arial" w:hAnsi="Arial" w:cs="Arial"/>
          <w:i/>
          <w:sz w:val="24"/>
          <w:szCs w:val="24"/>
        </w:rPr>
        <w:t>u</w:t>
      </w:r>
      <w:r w:rsidR="00C30D4C" w:rsidRPr="00505AC8">
        <w:rPr>
          <w:rFonts w:ascii="Arial" w:hAnsi="Arial" w:cs="Arial"/>
          <w:i/>
          <w:sz w:val="24"/>
          <w:szCs w:val="24"/>
        </w:rPr>
        <w:t>errera v G</w:t>
      </w:r>
      <w:r w:rsidR="001C52B4">
        <w:rPr>
          <w:rFonts w:ascii="Arial" w:hAnsi="Arial" w:cs="Arial"/>
          <w:i/>
          <w:sz w:val="24"/>
          <w:szCs w:val="24"/>
        </w:rPr>
        <w:t>u</w:t>
      </w:r>
      <w:r w:rsidR="00C30D4C" w:rsidRPr="00505AC8">
        <w:rPr>
          <w:rFonts w:ascii="Arial" w:hAnsi="Arial" w:cs="Arial"/>
          <w:i/>
          <w:sz w:val="24"/>
          <w:szCs w:val="24"/>
        </w:rPr>
        <w:t>errera</w:t>
      </w:r>
      <w:r w:rsidR="006039D5" w:rsidRPr="00505AC8">
        <w:rPr>
          <w:rFonts w:ascii="Arial" w:hAnsi="Arial" w:cs="Arial"/>
          <w:sz w:val="24"/>
          <w:szCs w:val="24"/>
        </w:rPr>
        <w:t xml:space="preserve"> [1974] 2 All ER 460 (CA) applied.</w:t>
      </w:r>
    </w:p>
    <w:p w:rsidR="006039D5" w:rsidRPr="000144CC" w:rsidRDefault="006039D5" w:rsidP="002758F0">
      <w:pPr>
        <w:spacing w:after="0" w:line="360" w:lineRule="auto"/>
        <w:jc w:val="both"/>
        <w:rPr>
          <w:rFonts w:ascii="Arial" w:hAnsi="Arial" w:cs="Arial"/>
          <w:sz w:val="20"/>
          <w:szCs w:val="20"/>
        </w:rPr>
      </w:pPr>
    </w:p>
    <w:p w:rsidR="00D368D4" w:rsidRPr="00505AC8" w:rsidRDefault="00D368D4" w:rsidP="002758F0">
      <w:pPr>
        <w:spacing w:after="0" w:line="360" w:lineRule="auto"/>
        <w:jc w:val="both"/>
        <w:rPr>
          <w:rFonts w:ascii="Arial" w:hAnsi="Arial" w:cs="Arial"/>
          <w:sz w:val="24"/>
          <w:szCs w:val="24"/>
        </w:rPr>
      </w:pPr>
      <w:r>
        <w:rPr>
          <w:rFonts w:ascii="Arial" w:hAnsi="Arial" w:cs="Arial"/>
          <w:sz w:val="24"/>
          <w:szCs w:val="24"/>
        </w:rPr>
        <w:t>(b)</w:t>
      </w:r>
    </w:p>
    <w:p w:rsidR="006039D5" w:rsidRDefault="006039D5" w:rsidP="002758F0">
      <w:pPr>
        <w:spacing w:after="0" w:line="360" w:lineRule="auto"/>
        <w:jc w:val="both"/>
        <w:rPr>
          <w:rFonts w:ascii="Arial" w:hAnsi="Arial" w:cs="Arial"/>
          <w:sz w:val="24"/>
          <w:szCs w:val="24"/>
        </w:rPr>
      </w:pPr>
      <w:r w:rsidRPr="00772F07">
        <w:rPr>
          <w:rFonts w:ascii="Arial" w:hAnsi="Arial" w:cs="Arial"/>
          <w:b/>
          <w:sz w:val="24"/>
          <w:szCs w:val="24"/>
        </w:rPr>
        <w:t>Summary</w:t>
      </w:r>
      <w:r w:rsidRPr="00505AC8">
        <w:rPr>
          <w:rFonts w:ascii="Arial" w:hAnsi="Arial" w:cs="Arial"/>
          <w:sz w:val="24"/>
          <w:szCs w:val="24"/>
        </w:rPr>
        <w:t xml:space="preserve">: </w:t>
      </w:r>
      <w:r w:rsidR="00772F07">
        <w:rPr>
          <w:rFonts w:ascii="Arial" w:hAnsi="Arial" w:cs="Arial"/>
          <w:sz w:val="24"/>
          <w:szCs w:val="24"/>
        </w:rPr>
        <w:tab/>
      </w:r>
      <w:r w:rsidR="00557B83" w:rsidRPr="00505AC8">
        <w:rPr>
          <w:rFonts w:ascii="Arial" w:hAnsi="Arial" w:cs="Arial"/>
          <w:sz w:val="24"/>
          <w:szCs w:val="24"/>
        </w:rPr>
        <w:t>Practice – Applications and motions – Interlocutory application – What constitutes – Court held the test was the nature of the application to the court; and not the nature of the order which the court made – Court held therefore that application for an ord</w:t>
      </w:r>
      <w:r w:rsidR="003A6868">
        <w:rPr>
          <w:rFonts w:ascii="Arial" w:hAnsi="Arial" w:cs="Arial"/>
          <w:sz w:val="24"/>
          <w:szCs w:val="24"/>
        </w:rPr>
        <w:t>er</w:t>
      </w:r>
      <w:r w:rsidR="00557B83" w:rsidRPr="00505AC8">
        <w:rPr>
          <w:rFonts w:ascii="Arial" w:hAnsi="Arial" w:cs="Arial"/>
          <w:sz w:val="24"/>
          <w:szCs w:val="24"/>
        </w:rPr>
        <w:t xml:space="preserve"> granting absolution from the instant at the close of plaintiff’s case is not </w:t>
      </w:r>
      <w:r w:rsidR="003A6868">
        <w:rPr>
          <w:rFonts w:ascii="Arial" w:hAnsi="Arial" w:cs="Arial"/>
          <w:sz w:val="24"/>
          <w:szCs w:val="24"/>
        </w:rPr>
        <w:t>a</w:t>
      </w:r>
      <w:r w:rsidR="00557B83" w:rsidRPr="00505AC8">
        <w:rPr>
          <w:rFonts w:ascii="Arial" w:hAnsi="Arial" w:cs="Arial"/>
          <w:sz w:val="24"/>
          <w:szCs w:val="24"/>
        </w:rPr>
        <w:t>n interlocutory application – The nature of such application is a decision of the court determining conclusively the final rights of the par</w:t>
      </w:r>
      <w:r w:rsidR="003A6868">
        <w:rPr>
          <w:rFonts w:ascii="Arial" w:hAnsi="Arial" w:cs="Arial"/>
          <w:sz w:val="24"/>
          <w:szCs w:val="24"/>
        </w:rPr>
        <w:t>t</w:t>
      </w:r>
      <w:r w:rsidR="00557B83" w:rsidRPr="00505AC8">
        <w:rPr>
          <w:rFonts w:ascii="Arial" w:hAnsi="Arial" w:cs="Arial"/>
          <w:sz w:val="24"/>
          <w:szCs w:val="24"/>
        </w:rPr>
        <w:t xml:space="preserve">ies </w:t>
      </w:r>
      <w:r w:rsidR="000144CC">
        <w:rPr>
          <w:rFonts w:ascii="Arial" w:hAnsi="Arial" w:cs="Arial"/>
          <w:sz w:val="24"/>
          <w:szCs w:val="24"/>
        </w:rPr>
        <w:t>and bringing the trial to an end</w:t>
      </w:r>
      <w:r w:rsidR="00C65C4D">
        <w:rPr>
          <w:rFonts w:ascii="Arial" w:hAnsi="Arial" w:cs="Arial"/>
          <w:sz w:val="24"/>
          <w:szCs w:val="24"/>
        </w:rPr>
        <w:t xml:space="preserve"> − </w:t>
      </w:r>
      <w:r w:rsidRPr="00505AC8">
        <w:rPr>
          <w:rFonts w:ascii="Arial" w:hAnsi="Arial" w:cs="Arial"/>
          <w:sz w:val="24"/>
          <w:szCs w:val="24"/>
        </w:rPr>
        <w:t xml:space="preserve">Plaintiff instituting application for order granting absolution from the instance at close of plaintiff’s case – Court explaining the final/interlocutory distinction – Relying on authorities court concluded such application not interlocutory application – Consequently, court </w:t>
      </w:r>
      <w:r w:rsidR="002B678F" w:rsidRPr="00505AC8">
        <w:rPr>
          <w:rFonts w:ascii="Arial" w:hAnsi="Arial" w:cs="Arial"/>
          <w:sz w:val="24"/>
          <w:szCs w:val="24"/>
        </w:rPr>
        <w:t>deciding</w:t>
      </w:r>
      <w:r w:rsidRPr="00505AC8">
        <w:rPr>
          <w:rFonts w:ascii="Arial" w:hAnsi="Arial" w:cs="Arial"/>
          <w:sz w:val="24"/>
          <w:szCs w:val="24"/>
        </w:rPr>
        <w:t xml:space="preserve"> that ru</w:t>
      </w:r>
      <w:r w:rsidR="00BA062C">
        <w:rPr>
          <w:rFonts w:ascii="Arial" w:hAnsi="Arial" w:cs="Arial"/>
          <w:sz w:val="24"/>
          <w:szCs w:val="24"/>
        </w:rPr>
        <w:t>l</w:t>
      </w:r>
      <w:r w:rsidRPr="00505AC8">
        <w:rPr>
          <w:rFonts w:ascii="Arial" w:hAnsi="Arial" w:cs="Arial"/>
          <w:sz w:val="24"/>
          <w:szCs w:val="24"/>
        </w:rPr>
        <w:t xml:space="preserve">e 32 of the rules of court not applicable </w:t>
      </w:r>
      <w:r w:rsidR="00557B83">
        <w:rPr>
          <w:rFonts w:ascii="Arial" w:hAnsi="Arial" w:cs="Arial"/>
          <w:sz w:val="24"/>
          <w:szCs w:val="24"/>
        </w:rPr>
        <w:t>to</w:t>
      </w:r>
      <w:r w:rsidRPr="00505AC8">
        <w:rPr>
          <w:rFonts w:ascii="Arial" w:hAnsi="Arial" w:cs="Arial"/>
          <w:sz w:val="24"/>
          <w:szCs w:val="24"/>
        </w:rPr>
        <w:t xml:space="preserve"> application for grant of absolution from the instance after close of plaintiff’s case.</w:t>
      </w:r>
    </w:p>
    <w:p w:rsidR="009815A6" w:rsidRPr="000144CC" w:rsidRDefault="00144B48" w:rsidP="002758F0">
      <w:pPr>
        <w:spacing w:after="0" w:line="360" w:lineRule="auto"/>
        <w:jc w:val="both"/>
        <w:rPr>
          <w:rFonts w:ascii="Arial" w:hAnsi="Arial" w:cs="Arial"/>
          <w:sz w:val="20"/>
          <w:szCs w:val="20"/>
        </w:rPr>
      </w:pPr>
      <w:r>
        <w:rPr>
          <w:rFonts w:ascii="Arial" w:hAnsi="Arial" w:cs="Arial"/>
          <w:bCs/>
          <w:sz w:val="24"/>
          <w:szCs w:val="24"/>
        </w:rPr>
        <w:pict>
          <v:rect id="_x0000_i1025" style="width:0;height:1.5pt" o:hralign="center" o:hrstd="t" o:hr="t" fillcolor="#a0a0a0" stroked="f"/>
        </w:pict>
      </w:r>
    </w:p>
    <w:p w:rsidR="00401203" w:rsidRPr="00401203" w:rsidRDefault="00401203" w:rsidP="00401203">
      <w:pPr>
        <w:spacing w:after="0" w:line="360" w:lineRule="auto"/>
        <w:jc w:val="center"/>
        <w:rPr>
          <w:rFonts w:ascii="Arial" w:hAnsi="Arial" w:cs="Arial"/>
          <w:b/>
          <w:sz w:val="24"/>
          <w:szCs w:val="24"/>
        </w:rPr>
      </w:pPr>
      <w:r w:rsidRPr="00401203">
        <w:rPr>
          <w:rFonts w:ascii="Arial" w:hAnsi="Arial" w:cs="Arial"/>
          <w:b/>
          <w:sz w:val="24"/>
          <w:szCs w:val="24"/>
        </w:rPr>
        <w:t>ORDER</w:t>
      </w:r>
    </w:p>
    <w:p w:rsidR="00401203" w:rsidRPr="000144CC" w:rsidRDefault="00144B48" w:rsidP="00401203">
      <w:pPr>
        <w:spacing w:after="0" w:line="360" w:lineRule="auto"/>
        <w:jc w:val="both"/>
        <w:rPr>
          <w:rFonts w:ascii="Arial" w:hAnsi="Arial" w:cs="Arial"/>
          <w:sz w:val="20"/>
          <w:szCs w:val="20"/>
        </w:rPr>
      </w:pPr>
      <w:r>
        <w:rPr>
          <w:rFonts w:ascii="Arial" w:hAnsi="Arial" w:cs="Arial"/>
          <w:bCs/>
          <w:sz w:val="24"/>
          <w:szCs w:val="24"/>
        </w:rPr>
        <w:pict>
          <v:rect id="_x0000_i1026" style="width:0;height:1.5pt" o:hralign="center" o:hrstd="t" o:hr="t" fillcolor="#a0a0a0" stroked="f"/>
        </w:pict>
      </w:r>
    </w:p>
    <w:p w:rsidR="00401203" w:rsidRDefault="00401203" w:rsidP="00401203">
      <w:pPr>
        <w:pStyle w:val="ListParagraph"/>
        <w:spacing w:after="0" w:line="360" w:lineRule="auto"/>
        <w:ind w:left="0"/>
        <w:jc w:val="both"/>
        <w:rPr>
          <w:rFonts w:ascii="Arial" w:hAnsi="Arial" w:cs="Arial"/>
          <w:sz w:val="24"/>
          <w:szCs w:val="24"/>
        </w:rPr>
      </w:pPr>
      <w:r>
        <w:rPr>
          <w:rFonts w:ascii="Arial" w:hAnsi="Arial" w:cs="Arial"/>
          <w:sz w:val="24"/>
          <w:szCs w:val="24"/>
        </w:rPr>
        <w:t>The application for the absolution from the instance is granted with costs, including the costs of one instructing and one instructed counsel.</w:t>
      </w:r>
    </w:p>
    <w:p w:rsidR="00401203" w:rsidRPr="000144CC" w:rsidRDefault="00144B48" w:rsidP="00401203">
      <w:pPr>
        <w:spacing w:after="0" w:line="360" w:lineRule="auto"/>
        <w:jc w:val="both"/>
        <w:rPr>
          <w:rFonts w:ascii="Arial" w:hAnsi="Arial" w:cs="Arial"/>
          <w:sz w:val="20"/>
          <w:szCs w:val="20"/>
        </w:rPr>
      </w:pPr>
      <w:r>
        <w:rPr>
          <w:rFonts w:ascii="Arial" w:hAnsi="Arial" w:cs="Arial"/>
          <w:bCs/>
          <w:sz w:val="24"/>
          <w:szCs w:val="24"/>
        </w:rPr>
        <w:pict>
          <v:rect id="_x0000_i1027" style="width:0;height:1.5pt" o:hralign="center" o:hrstd="t" o:hr="t" fillcolor="#a0a0a0" stroked="f"/>
        </w:pict>
      </w:r>
    </w:p>
    <w:p w:rsidR="00401203" w:rsidRDefault="00401203" w:rsidP="00401203">
      <w:pPr>
        <w:spacing w:after="0" w:line="360" w:lineRule="auto"/>
        <w:jc w:val="center"/>
        <w:rPr>
          <w:rFonts w:ascii="Arial" w:hAnsi="Arial" w:cs="Arial"/>
          <w:b/>
          <w:sz w:val="24"/>
          <w:szCs w:val="24"/>
        </w:rPr>
      </w:pPr>
      <w:r w:rsidRPr="00401203">
        <w:rPr>
          <w:rFonts w:ascii="Arial" w:hAnsi="Arial" w:cs="Arial"/>
          <w:b/>
          <w:sz w:val="24"/>
          <w:szCs w:val="24"/>
        </w:rPr>
        <w:t>JUDGMENT</w:t>
      </w:r>
    </w:p>
    <w:p w:rsidR="00401203" w:rsidRPr="00401203" w:rsidRDefault="00144B48" w:rsidP="00401203">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E5C93" w:rsidRDefault="000E5C93" w:rsidP="002758F0">
      <w:pPr>
        <w:spacing w:after="0" w:line="360" w:lineRule="auto"/>
        <w:jc w:val="both"/>
        <w:rPr>
          <w:rFonts w:ascii="Arial" w:hAnsi="Arial" w:cs="Arial"/>
          <w:sz w:val="24"/>
          <w:szCs w:val="24"/>
        </w:rPr>
      </w:pPr>
      <w:r>
        <w:rPr>
          <w:rFonts w:ascii="Arial" w:hAnsi="Arial" w:cs="Arial"/>
          <w:sz w:val="24"/>
          <w:szCs w:val="24"/>
        </w:rPr>
        <w:t>PARKER AJ:</w:t>
      </w:r>
    </w:p>
    <w:p w:rsidR="000E5C93" w:rsidRDefault="000E5C93" w:rsidP="002758F0">
      <w:pPr>
        <w:spacing w:after="0" w:line="360" w:lineRule="auto"/>
        <w:jc w:val="both"/>
        <w:rPr>
          <w:rFonts w:ascii="Arial" w:hAnsi="Arial" w:cs="Arial"/>
          <w:sz w:val="24"/>
          <w:szCs w:val="24"/>
        </w:rPr>
      </w:pPr>
    </w:p>
    <w:p w:rsidR="006039D5" w:rsidRDefault="007D2FDD" w:rsidP="002758F0">
      <w:pPr>
        <w:spacing w:after="0" w:line="360" w:lineRule="auto"/>
        <w:jc w:val="both"/>
        <w:rPr>
          <w:rFonts w:ascii="Arial" w:hAnsi="Arial" w:cs="Arial"/>
          <w:sz w:val="24"/>
          <w:szCs w:val="24"/>
          <w:u w:val="single"/>
        </w:rPr>
      </w:pPr>
      <w:r w:rsidRPr="009815A6">
        <w:rPr>
          <w:rFonts w:ascii="Arial" w:hAnsi="Arial" w:cs="Arial"/>
          <w:sz w:val="24"/>
          <w:szCs w:val="24"/>
        </w:rPr>
        <w:t>A.</w:t>
      </w:r>
      <w:r w:rsidRPr="009815A6">
        <w:rPr>
          <w:rFonts w:ascii="Arial" w:hAnsi="Arial" w:cs="Arial"/>
          <w:sz w:val="24"/>
          <w:szCs w:val="24"/>
        </w:rPr>
        <w:tab/>
      </w:r>
      <w:r w:rsidR="00B651DB" w:rsidRPr="009815A6">
        <w:rPr>
          <w:rFonts w:ascii="Arial" w:hAnsi="Arial" w:cs="Arial"/>
          <w:sz w:val="24"/>
          <w:szCs w:val="24"/>
          <w:u w:val="single"/>
        </w:rPr>
        <w:t>Introduction</w:t>
      </w:r>
    </w:p>
    <w:p w:rsidR="009815A6" w:rsidRPr="009815A6" w:rsidRDefault="009815A6" w:rsidP="002758F0">
      <w:pPr>
        <w:spacing w:after="0" w:line="360" w:lineRule="auto"/>
        <w:jc w:val="both"/>
        <w:rPr>
          <w:rFonts w:ascii="Arial" w:hAnsi="Arial" w:cs="Arial"/>
          <w:sz w:val="24"/>
          <w:szCs w:val="24"/>
        </w:rPr>
      </w:pPr>
    </w:p>
    <w:p w:rsidR="00460EF8" w:rsidRPr="00505AC8" w:rsidRDefault="00B651DB" w:rsidP="002758F0">
      <w:pPr>
        <w:spacing w:after="0" w:line="360" w:lineRule="auto"/>
        <w:jc w:val="both"/>
        <w:rPr>
          <w:rFonts w:ascii="Arial" w:hAnsi="Arial" w:cs="Arial"/>
          <w:sz w:val="24"/>
          <w:szCs w:val="24"/>
        </w:rPr>
      </w:pPr>
      <w:r w:rsidRPr="00505AC8">
        <w:rPr>
          <w:rFonts w:ascii="Arial" w:hAnsi="Arial" w:cs="Arial"/>
          <w:sz w:val="24"/>
          <w:szCs w:val="24"/>
        </w:rPr>
        <w:t>[1]</w:t>
      </w:r>
      <w:r w:rsidRPr="00505AC8">
        <w:rPr>
          <w:rFonts w:ascii="Arial" w:hAnsi="Arial" w:cs="Arial"/>
          <w:sz w:val="24"/>
          <w:szCs w:val="24"/>
        </w:rPr>
        <w:tab/>
        <w:t xml:space="preserve">This matter concerns a ‘loan facility Agreement’ entered into between plaintiff (respondent in the present proceedings, and I shall refer to him as plaintiff in the rest of this judgment) and defendant (a Fund) (applicant in the instant proceedings, and I shall similarly refer to the Fund as defendant in the rest of this judgment). In a few words, the Agreement is a loan facility agreement for a ‘project’ (as defined in clause 2.2.61 of the Agreement) whereby defendant is to reimburse plaintiff for expenses plaintiff incurred in the implementation of the project. In addition, there is a provision entitled </w:t>
      </w:r>
      <w:r w:rsidR="003A6868">
        <w:rPr>
          <w:rFonts w:ascii="Arial" w:hAnsi="Arial" w:cs="Arial"/>
          <w:sz w:val="24"/>
          <w:szCs w:val="24"/>
        </w:rPr>
        <w:t>‘</w:t>
      </w:r>
      <w:r w:rsidRPr="00505AC8">
        <w:rPr>
          <w:rFonts w:ascii="Arial" w:hAnsi="Arial" w:cs="Arial"/>
          <w:sz w:val="24"/>
          <w:szCs w:val="24"/>
        </w:rPr>
        <w:t xml:space="preserve">Lender’s Profit Split’, which is </w:t>
      </w:r>
      <w:r w:rsidR="00F56DA4" w:rsidRPr="00505AC8">
        <w:rPr>
          <w:rFonts w:ascii="Arial" w:hAnsi="Arial" w:cs="Arial"/>
          <w:sz w:val="24"/>
          <w:szCs w:val="24"/>
        </w:rPr>
        <w:t xml:space="preserve">not really relevant in the instant proceedings.  Both counsel, </w:t>
      </w:r>
      <w:r w:rsidR="00B76688" w:rsidRPr="00505AC8">
        <w:rPr>
          <w:rFonts w:ascii="Arial" w:hAnsi="Arial" w:cs="Arial"/>
          <w:sz w:val="24"/>
          <w:szCs w:val="24"/>
        </w:rPr>
        <w:t>Ms.</w:t>
      </w:r>
      <w:r w:rsidR="00F56DA4" w:rsidRPr="00505AC8">
        <w:rPr>
          <w:rFonts w:ascii="Arial" w:hAnsi="Arial" w:cs="Arial"/>
          <w:sz w:val="24"/>
          <w:szCs w:val="24"/>
        </w:rPr>
        <w:t xml:space="preserve"> Campbell for the defendant, and </w:t>
      </w:r>
      <w:r w:rsidR="00B76688" w:rsidRPr="00505AC8">
        <w:rPr>
          <w:rFonts w:ascii="Arial" w:hAnsi="Arial" w:cs="Arial"/>
          <w:sz w:val="24"/>
          <w:szCs w:val="24"/>
        </w:rPr>
        <w:t>Ms.</w:t>
      </w:r>
      <w:r w:rsidR="00F56DA4" w:rsidRPr="00505AC8">
        <w:rPr>
          <w:rFonts w:ascii="Arial" w:hAnsi="Arial" w:cs="Arial"/>
          <w:sz w:val="24"/>
          <w:szCs w:val="24"/>
        </w:rPr>
        <w:t xml:space="preserve"> Miller for the plaintiff, ably </w:t>
      </w:r>
      <w:r w:rsidR="00F56DA4" w:rsidRPr="00505AC8">
        <w:rPr>
          <w:rFonts w:ascii="Arial" w:hAnsi="Arial" w:cs="Arial"/>
          <w:sz w:val="24"/>
          <w:szCs w:val="24"/>
        </w:rPr>
        <w:lastRenderedPageBreak/>
        <w:t>made use</w:t>
      </w:r>
      <w:r w:rsidR="00B76688" w:rsidRPr="00505AC8">
        <w:rPr>
          <w:rFonts w:ascii="Arial" w:hAnsi="Arial" w:cs="Arial"/>
          <w:sz w:val="24"/>
          <w:szCs w:val="24"/>
        </w:rPr>
        <w:t>f</w:t>
      </w:r>
      <w:r w:rsidR="00F56DA4" w:rsidRPr="00505AC8">
        <w:rPr>
          <w:rFonts w:ascii="Arial" w:hAnsi="Arial" w:cs="Arial"/>
          <w:sz w:val="24"/>
          <w:szCs w:val="24"/>
        </w:rPr>
        <w:t xml:space="preserve">ul submissions </w:t>
      </w:r>
      <w:r w:rsidR="00B76688" w:rsidRPr="00505AC8">
        <w:rPr>
          <w:rFonts w:ascii="Arial" w:hAnsi="Arial" w:cs="Arial"/>
          <w:sz w:val="24"/>
          <w:szCs w:val="24"/>
        </w:rPr>
        <w:t xml:space="preserve">to the </w:t>
      </w:r>
      <w:r w:rsidR="00F56DA4" w:rsidRPr="00505AC8">
        <w:rPr>
          <w:rFonts w:ascii="Arial" w:hAnsi="Arial" w:cs="Arial"/>
          <w:sz w:val="24"/>
          <w:szCs w:val="24"/>
        </w:rPr>
        <w:t xml:space="preserve">court, supported by authorities.  I have consulted the authorities and </w:t>
      </w:r>
      <w:r w:rsidR="00B76688" w:rsidRPr="00505AC8">
        <w:rPr>
          <w:rFonts w:ascii="Arial" w:hAnsi="Arial" w:cs="Arial"/>
          <w:sz w:val="24"/>
          <w:szCs w:val="24"/>
        </w:rPr>
        <w:t>distilled from them principles that are of real assistance on the points under consideration.</w:t>
      </w:r>
    </w:p>
    <w:p w:rsidR="00B76688" w:rsidRPr="00505AC8" w:rsidRDefault="00B76688" w:rsidP="002758F0">
      <w:pPr>
        <w:spacing w:after="0" w:line="360" w:lineRule="auto"/>
        <w:jc w:val="both"/>
        <w:rPr>
          <w:rFonts w:ascii="Arial" w:hAnsi="Arial" w:cs="Arial"/>
          <w:sz w:val="24"/>
          <w:szCs w:val="24"/>
        </w:rPr>
      </w:pPr>
    </w:p>
    <w:p w:rsidR="00B76688" w:rsidRPr="00505AC8" w:rsidRDefault="00B76688" w:rsidP="002758F0">
      <w:pPr>
        <w:spacing w:after="0" w:line="360" w:lineRule="auto"/>
        <w:jc w:val="both"/>
        <w:rPr>
          <w:rFonts w:ascii="Arial" w:hAnsi="Arial" w:cs="Arial"/>
          <w:sz w:val="24"/>
          <w:szCs w:val="24"/>
        </w:rPr>
      </w:pPr>
      <w:r w:rsidRPr="00505AC8">
        <w:rPr>
          <w:rFonts w:ascii="Arial" w:hAnsi="Arial" w:cs="Arial"/>
          <w:sz w:val="24"/>
          <w:szCs w:val="24"/>
        </w:rPr>
        <w:t>[2]</w:t>
      </w:r>
      <w:r w:rsidRPr="00505AC8">
        <w:rPr>
          <w:rFonts w:ascii="Arial" w:hAnsi="Arial" w:cs="Arial"/>
          <w:sz w:val="24"/>
          <w:szCs w:val="24"/>
        </w:rPr>
        <w:tab/>
        <w:t xml:space="preserve">The present proceedings concern an application that defendant instituted at the close of the plaintiff’s case for </w:t>
      </w:r>
      <w:r w:rsidR="003A6868">
        <w:rPr>
          <w:rFonts w:ascii="Arial" w:hAnsi="Arial" w:cs="Arial"/>
          <w:sz w:val="24"/>
          <w:szCs w:val="24"/>
        </w:rPr>
        <w:t>a</w:t>
      </w:r>
      <w:r w:rsidRPr="00505AC8">
        <w:rPr>
          <w:rFonts w:ascii="Arial" w:hAnsi="Arial" w:cs="Arial"/>
          <w:sz w:val="24"/>
          <w:szCs w:val="24"/>
        </w:rPr>
        <w:t>n order granting absolution from the instance.  The principles and approaches</w:t>
      </w:r>
      <w:r w:rsidR="003A6868">
        <w:rPr>
          <w:rFonts w:ascii="Arial" w:hAnsi="Arial" w:cs="Arial"/>
          <w:sz w:val="24"/>
          <w:szCs w:val="24"/>
        </w:rPr>
        <w:t xml:space="preserve"> r</w:t>
      </w:r>
      <w:r w:rsidRPr="00505AC8">
        <w:rPr>
          <w:rFonts w:ascii="Arial" w:hAnsi="Arial" w:cs="Arial"/>
          <w:sz w:val="24"/>
          <w:szCs w:val="24"/>
        </w:rPr>
        <w:t>elating to absolution from the instance at the close of plaintiff’s case are trite.  On that score I accept Ms. Campbell’s submission on the point.  I now proceed to set out those principles and approaches.  But before I do that, I wish to get out of the way</w:t>
      </w:r>
      <w:r w:rsidR="00D3286E" w:rsidRPr="00505AC8">
        <w:rPr>
          <w:rFonts w:ascii="Arial" w:hAnsi="Arial" w:cs="Arial"/>
          <w:sz w:val="24"/>
          <w:szCs w:val="24"/>
        </w:rPr>
        <w:t xml:space="preserve"> the issues whether an application for absolution from the instance at the close of plaintiff’s case is an interlocutory application and whether rule 32 of the rules of </w:t>
      </w:r>
      <w:r w:rsidR="00BA062C">
        <w:rPr>
          <w:rFonts w:ascii="Arial" w:hAnsi="Arial" w:cs="Arial"/>
          <w:sz w:val="24"/>
          <w:szCs w:val="24"/>
        </w:rPr>
        <w:t xml:space="preserve">the </w:t>
      </w:r>
      <w:r w:rsidR="00D3286E" w:rsidRPr="00505AC8">
        <w:rPr>
          <w:rFonts w:ascii="Arial" w:hAnsi="Arial" w:cs="Arial"/>
          <w:sz w:val="24"/>
          <w:szCs w:val="24"/>
        </w:rPr>
        <w:t xml:space="preserve">court </w:t>
      </w:r>
      <w:r w:rsidR="002B19F8">
        <w:rPr>
          <w:rFonts w:ascii="Arial" w:hAnsi="Arial" w:cs="Arial"/>
          <w:sz w:val="24"/>
          <w:szCs w:val="24"/>
        </w:rPr>
        <w:t>applies</w:t>
      </w:r>
      <w:r w:rsidR="00D3286E" w:rsidRPr="00505AC8">
        <w:rPr>
          <w:rFonts w:ascii="Arial" w:hAnsi="Arial" w:cs="Arial"/>
          <w:sz w:val="24"/>
          <w:szCs w:val="24"/>
        </w:rPr>
        <w:t xml:space="preserve"> to it.  Ms. Campbell raised the issues apparently in relation to whether subrules (9) and (10) of rule 32 applied; and more important, whether rule 32(11) on costs applied.  On her part, if I understood her </w:t>
      </w:r>
      <w:r w:rsidR="00D0550E" w:rsidRPr="00505AC8">
        <w:rPr>
          <w:rFonts w:ascii="Arial" w:hAnsi="Arial" w:cs="Arial"/>
          <w:sz w:val="24"/>
          <w:szCs w:val="24"/>
        </w:rPr>
        <w:t>well</w:t>
      </w:r>
      <w:r w:rsidR="00D3286E" w:rsidRPr="00505AC8">
        <w:rPr>
          <w:rFonts w:ascii="Arial" w:hAnsi="Arial" w:cs="Arial"/>
          <w:sz w:val="24"/>
          <w:szCs w:val="24"/>
        </w:rPr>
        <w:t>, Ms. Miller’s submission was simply that costs should follow the event.</w:t>
      </w:r>
    </w:p>
    <w:p w:rsidR="00D3286E" w:rsidRPr="00505AC8" w:rsidRDefault="00D3286E" w:rsidP="002758F0">
      <w:pPr>
        <w:spacing w:after="0" w:line="360" w:lineRule="auto"/>
        <w:jc w:val="both"/>
        <w:rPr>
          <w:rFonts w:ascii="Arial" w:hAnsi="Arial" w:cs="Arial"/>
          <w:sz w:val="24"/>
          <w:szCs w:val="24"/>
        </w:rPr>
      </w:pPr>
    </w:p>
    <w:p w:rsidR="00D3286E" w:rsidRDefault="00D0550E" w:rsidP="009815A6">
      <w:pPr>
        <w:spacing w:after="0" w:line="360" w:lineRule="auto"/>
        <w:ind w:left="720" w:hanging="720"/>
        <w:jc w:val="both"/>
        <w:rPr>
          <w:rFonts w:ascii="Arial" w:hAnsi="Arial" w:cs="Arial"/>
          <w:sz w:val="24"/>
          <w:szCs w:val="24"/>
          <w:u w:val="single"/>
        </w:rPr>
      </w:pPr>
      <w:r w:rsidRPr="009815A6">
        <w:rPr>
          <w:rFonts w:ascii="Arial" w:hAnsi="Arial" w:cs="Arial"/>
          <w:sz w:val="24"/>
          <w:szCs w:val="24"/>
        </w:rPr>
        <w:t>B.</w:t>
      </w:r>
      <w:r w:rsidRPr="009815A6">
        <w:rPr>
          <w:rFonts w:ascii="Arial" w:hAnsi="Arial" w:cs="Arial"/>
          <w:sz w:val="24"/>
          <w:szCs w:val="24"/>
        </w:rPr>
        <w:tab/>
      </w:r>
      <w:r w:rsidRPr="003A6868">
        <w:rPr>
          <w:rFonts w:ascii="Arial" w:hAnsi="Arial" w:cs="Arial"/>
          <w:sz w:val="24"/>
          <w:szCs w:val="24"/>
          <w:u w:val="single"/>
        </w:rPr>
        <w:t xml:space="preserve">Nature of application for an order granting absolution from the </w:t>
      </w:r>
      <w:r w:rsidR="00DC5A20" w:rsidRPr="003A6868">
        <w:rPr>
          <w:rFonts w:ascii="Arial" w:hAnsi="Arial" w:cs="Arial"/>
          <w:sz w:val="24"/>
          <w:szCs w:val="24"/>
          <w:u w:val="single"/>
        </w:rPr>
        <w:t>instance</w:t>
      </w:r>
      <w:r w:rsidRPr="003A6868">
        <w:rPr>
          <w:rFonts w:ascii="Arial" w:hAnsi="Arial" w:cs="Arial"/>
          <w:sz w:val="24"/>
          <w:szCs w:val="24"/>
          <w:u w:val="single"/>
        </w:rPr>
        <w:t xml:space="preserve"> at the close </w:t>
      </w:r>
      <w:r w:rsidR="00DC5A20" w:rsidRPr="003A6868">
        <w:rPr>
          <w:rFonts w:ascii="Arial" w:hAnsi="Arial" w:cs="Arial"/>
          <w:sz w:val="24"/>
          <w:szCs w:val="24"/>
          <w:u w:val="single"/>
        </w:rPr>
        <w:t>of plaintiff’s</w:t>
      </w:r>
      <w:r w:rsidRPr="003A6868">
        <w:rPr>
          <w:rFonts w:ascii="Arial" w:hAnsi="Arial" w:cs="Arial"/>
          <w:sz w:val="24"/>
          <w:szCs w:val="24"/>
          <w:u w:val="single"/>
        </w:rPr>
        <w:t xml:space="preserve"> ca</w:t>
      </w:r>
      <w:r w:rsidR="00323BCA">
        <w:rPr>
          <w:rFonts w:ascii="Arial" w:hAnsi="Arial" w:cs="Arial"/>
          <w:sz w:val="24"/>
          <w:szCs w:val="24"/>
          <w:u w:val="single"/>
        </w:rPr>
        <w:t>se</w:t>
      </w:r>
      <w:r w:rsidRPr="003A6868">
        <w:rPr>
          <w:rFonts w:ascii="Arial" w:hAnsi="Arial" w:cs="Arial"/>
          <w:sz w:val="24"/>
          <w:szCs w:val="24"/>
          <w:u w:val="single"/>
        </w:rPr>
        <w:t>: The final/interlocutory distinction</w:t>
      </w:r>
    </w:p>
    <w:p w:rsidR="009815A6" w:rsidRPr="009815A6" w:rsidRDefault="009815A6" w:rsidP="009815A6">
      <w:pPr>
        <w:spacing w:after="0" w:line="360" w:lineRule="auto"/>
        <w:ind w:left="720" w:hanging="720"/>
        <w:jc w:val="both"/>
        <w:rPr>
          <w:rFonts w:ascii="Arial" w:hAnsi="Arial" w:cs="Arial"/>
          <w:sz w:val="24"/>
          <w:szCs w:val="24"/>
          <w:u w:val="single"/>
        </w:rPr>
      </w:pPr>
    </w:p>
    <w:p w:rsidR="00D0550E" w:rsidRPr="00505AC8" w:rsidRDefault="00D0550E" w:rsidP="002758F0">
      <w:pPr>
        <w:spacing w:after="0" w:line="360" w:lineRule="auto"/>
        <w:jc w:val="both"/>
        <w:rPr>
          <w:rFonts w:ascii="Arial" w:hAnsi="Arial" w:cs="Arial"/>
          <w:sz w:val="24"/>
          <w:szCs w:val="24"/>
        </w:rPr>
      </w:pPr>
      <w:r w:rsidRPr="00505AC8">
        <w:rPr>
          <w:rFonts w:ascii="Arial" w:hAnsi="Arial" w:cs="Arial"/>
          <w:sz w:val="24"/>
          <w:szCs w:val="24"/>
        </w:rPr>
        <w:t>[3]</w:t>
      </w:r>
      <w:r w:rsidRPr="00505AC8">
        <w:rPr>
          <w:rFonts w:ascii="Arial" w:hAnsi="Arial" w:cs="Arial"/>
          <w:sz w:val="24"/>
          <w:szCs w:val="24"/>
        </w:rPr>
        <w:tab/>
        <w:t xml:space="preserve">In </w:t>
      </w:r>
      <w:r w:rsidRPr="00505AC8">
        <w:rPr>
          <w:rFonts w:ascii="Arial" w:hAnsi="Arial" w:cs="Arial"/>
          <w:i/>
          <w:sz w:val="24"/>
          <w:szCs w:val="24"/>
        </w:rPr>
        <w:t>De Beers Marine (Pty) (Ltd) v Jacobs Izaaks</w:t>
      </w:r>
      <w:r w:rsidRPr="00505AC8">
        <w:rPr>
          <w:rFonts w:ascii="Arial" w:hAnsi="Arial" w:cs="Arial"/>
          <w:sz w:val="24"/>
          <w:szCs w:val="24"/>
        </w:rPr>
        <w:t xml:space="preserve"> (LCA 28-2006) [2009] NALC 2 (6 February 2009) I had the occasion to consider the issue as to what an interlocutory application is.  I stated there that it had</w:t>
      </w:r>
      <w:r w:rsidR="00DC5A20" w:rsidRPr="00505AC8">
        <w:rPr>
          <w:rFonts w:ascii="Arial" w:hAnsi="Arial" w:cs="Arial"/>
          <w:sz w:val="24"/>
          <w:szCs w:val="24"/>
        </w:rPr>
        <w:t xml:space="preserve"> been said authoritatively in </w:t>
      </w:r>
      <w:r w:rsidR="00DC5A20" w:rsidRPr="00505AC8">
        <w:rPr>
          <w:rFonts w:ascii="Arial" w:hAnsi="Arial" w:cs="Arial"/>
          <w:i/>
          <w:sz w:val="24"/>
          <w:szCs w:val="24"/>
        </w:rPr>
        <w:t>22 Halsbury</w:t>
      </w:r>
      <w:r w:rsidR="00DC5A20" w:rsidRPr="00505AC8">
        <w:rPr>
          <w:rFonts w:ascii="Arial" w:hAnsi="Arial" w:cs="Arial"/>
          <w:sz w:val="24"/>
          <w:szCs w:val="24"/>
        </w:rPr>
        <w:t xml:space="preserve"> (3 ed): para 506 that an order which does not deal with the final rights of the parties is termed ‘interlocutory’; and ‘it is an interlocutory order, even though not conclusive of the main dispute, may be conclusive as to the subordinate matter with which it deals.’</w:t>
      </w:r>
      <w:r w:rsidR="0052752F" w:rsidRPr="00505AC8">
        <w:rPr>
          <w:rFonts w:ascii="Arial" w:hAnsi="Arial" w:cs="Arial"/>
          <w:sz w:val="24"/>
          <w:szCs w:val="24"/>
        </w:rPr>
        <w:t xml:space="preserve"> (</w:t>
      </w:r>
      <w:r w:rsidR="0052752F" w:rsidRPr="00505AC8">
        <w:rPr>
          <w:rFonts w:ascii="Arial" w:hAnsi="Arial" w:cs="Arial"/>
          <w:i/>
          <w:sz w:val="24"/>
          <w:szCs w:val="24"/>
        </w:rPr>
        <w:t>Guerrera v Guerrera</w:t>
      </w:r>
      <w:r w:rsidR="0052752F" w:rsidRPr="00505AC8">
        <w:rPr>
          <w:rFonts w:ascii="Arial" w:hAnsi="Arial" w:cs="Arial"/>
          <w:sz w:val="24"/>
          <w:szCs w:val="24"/>
        </w:rPr>
        <w:t xml:space="preserve"> [1942] 2 All ER 460 (</w:t>
      </w:r>
      <w:r w:rsidR="00A77A26" w:rsidRPr="00505AC8">
        <w:rPr>
          <w:rFonts w:ascii="Arial" w:hAnsi="Arial" w:cs="Arial"/>
          <w:sz w:val="24"/>
          <w:szCs w:val="24"/>
        </w:rPr>
        <w:t>CA</w:t>
      </w:r>
      <w:r w:rsidR="0052752F" w:rsidRPr="00505AC8">
        <w:rPr>
          <w:rFonts w:ascii="Arial" w:hAnsi="Arial" w:cs="Arial"/>
          <w:sz w:val="24"/>
          <w:szCs w:val="24"/>
        </w:rPr>
        <w:t xml:space="preserve">))  Thus, the fact that an order is conclusive as to the subordinate or preliminary matter with which it deals does not make such order conclusive of the main dispute or conclusive of the final rights of the parties, which a decision </w:t>
      </w:r>
      <w:r w:rsidR="00A77A26" w:rsidRPr="00505AC8">
        <w:rPr>
          <w:rFonts w:ascii="Arial" w:hAnsi="Arial" w:cs="Arial"/>
          <w:sz w:val="24"/>
          <w:szCs w:val="24"/>
        </w:rPr>
        <w:t>in due</w:t>
      </w:r>
      <w:r w:rsidR="0052752F" w:rsidRPr="00505AC8">
        <w:rPr>
          <w:rFonts w:ascii="Arial" w:hAnsi="Arial" w:cs="Arial"/>
          <w:sz w:val="24"/>
          <w:szCs w:val="24"/>
        </w:rPr>
        <w:t xml:space="preserve"> course is to determine.  (See </w:t>
      </w:r>
      <w:r w:rsidR="0052752F" w:rsidRPr="00505AC8">
        <w:rPr>
          <w:rFonts w:ascii="Arial" w:hAnsi="Arial" w:cs="Arial"/>
          <w:i/>
          <w:sz w:val="24"/>
          <w:szCs w:val="24"/>
        </w:rPr>
        <w:t xml:space="preserve">Re Gardner, Long v Gardener </w:t>
      </w:r>
      <w:r w:rsidR="0052752F" w:rsidRPr="00505AC8">
        <w:rPr>
          <w:rFonts w:ascii="Arial" w:hAnsi="Arial" w:cs="Arial"/>
          <w:sz w:val="24"/>
          <w:szCs w:val="24"/>
        </w:rPr>
        <w:t>(1894) 71 LT 412 (CA);</w:t>
      </w:r>
      <w:r w:rsidR="0052752F" w:rsidRPr="00505AC8">
        <w:rPr>
          <w:rFonts w:ascii="Arial" w:hAnsi="Arial" w:cs="Arial"/>
          <w:i/>
          <w:sz w:val="24"/>
          <w:szCs w:val="24"/>
        </w:rPr>
        <w:t xml:space="preserve"> Blakey v Latheam </w:t>
      </w:r>
      <w:r w:rsidR="0052752F" w:rsidRPr="00505AC8">
        <w:rPr>
          <w:rFonts w:ascii="Arial" w:hAnsi="Arial" w:cs="Arial"/>
          <w:sz w:val="24"/>
          <w:szCs w:val="24"/>
        </w:rPr>
        <w:t xml:space="preserve">(1889) 43 Ch D 23 (CA); </w:t>
      </w:r>
      <w:r w:rsidR="0052752F" w:rsidRPr="00505AC8">
        <w:rPr>
          <w:rFonts w:ascii="Arial" w:hAnsi="Arial" w:cs="Arial"/>
          <w:i/>
          <w:sz w:val="24"/>
          <w:szCs w:val="24"/>
        </w:rPr>
        <w:t>Kronstein v Korda</w:t>
      </w:r>
      <w:r w:rsidR="0052752F" w:rsidRPr="00505AC8">
        <w:rPr>
          <w:rFonts w:ascii="Arial" w:hAnsi="Arial" w:cs="Arial"/>
          <w:sz w:val="24"/>
          <w:szCs w:val="24"/>
        </w:rPr>
        <w:t xml:space="preserve"> </w:t>
      </w:r>
      <w:r w:rsidR="0052752F" w:rsidRPr="00505AC8">
        <w:rPr>
          <w:rFonts w:ascii="Arial" w:hAnsi="Arial" w:cs="Arial"/>
          <w:i/>
          <w:sz w:val="24"/>
          <w:szCs w:val="24"/>
        </w:rPr>
        <w:t>[1937] 1 All ER 357 (CA); Guerrera v Guerrera</w:t>
      </w:r>
      <w:r w:rsidR="0052752F" w:rsidRPr="00505AC8">
        <w:rPr>
          <w:rFonts w:ascii="Arial" w:hAnsi="Arial" w:cs="Arial"/>
          <w:sz w:val="24"/>
          <w:szCs w:val="24"/>
        </w:rPr>
        <w:t xml:space="preserve"> [1974] 2 All ER 460 (CA); </w:t>
      </w:r>
      <w:r w:rsidR="00557B83" w:rsidRPr="00505AC8">
        <w:rPr>
          <w:rFonts w:ascii="Arial" w:hAnsi="Arial" w:cs="Arial"/>
          <w:i/>
          <w:sz w:val="24"/>
          <w:szCs w:val="24"/>
        </w:rPr>
        <w:t>Salter</w:t>
      </w:r>
      <w:r w:rsidR="0052752F" w:rsidRPr="00505AC8">
        <w:rPr>
          <w:rFonts w:ascii="Arial" w:hAnsi="Arial" w:cs="Arial"/>
          <w:i/>
          <w:sz w:val="24"/>
          <w:szCs w:val="24"/>
        </w:rPr>
        <w:t xml:space="preserve"> Rex &amp; Co. v Ghosh</w:t>
      </w:r>
      <w:r w:rsidR="0052752F" w:rsidRPr="00505AC8">
        <w:rPr>
          <w:rFonts w:ascii="Arial" w:hAnsi="Arial" w:cs="Arial"/>
          <w:sz w:val="24"/>
          <w:szCs w:val="24"/>
        </w:rPr>
        <w:t xml:space="preserve"> [1971] 2 QB 597 (CA).)  And more important, Lord Esher, MR stated in</w:t>
      </w:r>
      <w:r w:rsidR="0052752F" w:rsidRPr="00505AC8">
        <w:rPr>
          <w:rFonts w:ascii="Arial" w:hAnsi="Arial" w:cs="Arial"/>
          <w:i/>
          <w:sz w:val="24"/>
          <w:szCs w:val="24"/>
        </w:rPr>
        <w:t xml:space="preserve"> Salman v Warner</w:t>
      </w:r>
      <w:r w:rsidR="0052752F" w:rsidRPr="00505AC8">
        <w:rPr>
          <w:rFonts w:ascii="Arial" w:hAnsi="Arial" w:cs="Arial"/>
          <w:sz w:val="24"/>
          <w:szCs w:val="24"/>
        </w:rPr>
        <w:t xml:space="preserve"> [1891] 1 QB 734 (CA) that the test was the nature of the application to the court; and not the nature of the order which the court made.</w:t>
      </w:r>
    </w:p>
    <w:p w:rsidR="00D50A73" w:rsidRPr="00505AC8" w:rsidRDefault="00D50A73" w:rsidP="002758F0">
      <w:pPr>
        <w:spacing w:after="0" w:line="360" w:lineRule="auto"/>
        <w:jc w:val="both"/>
        <w:rPr>
          <w:rFonts w:ascii="Arial" w:hAnsi="Arial" w:cs="Arial"/>
          <w:sz w:val="24"/>
          <w:szCs w:val="24"/>
        </w:rPr>
      </w:pPr>
    </w:p>
    <w:p w:rsidR="00795933" w:rsidRDefault="00D50A73" w:rsidP="002758F0">
      <w:pPr>
        <w:spacing w:after="0" w:line="360" w:lineRule="auto"/>
        <w:jc w:val="both"/>
        <w:rPr>
          <w:rFonts w:ascii="Arial" w:hAnsi="Arial" w:cs="Arial"/>
          <w:sz w:val="24"/>
          <w:szCs w:val="24"/>
        </w:rPr>
      </w:pPr>
      <w:r w:rsidRPr="00505AC8">
        <w:rPr>
          <w:rFonts w:ascii="Arial" w:hAnsi="Arial" w:cs="Arial"/>
          <w:sz w:val="24"/>
          <w:szCs w:val="24"/>
        </w:rPr>
        <w:t>[4]</w:t>
      </w:r>
      <w:r w:rsidRPr="00505AC8">
        <w:rPr>
          <w:rFonts w:ascii="Arial" w:hAnsi="Arial" w:cs="Arial"/>
          <w:sz w:val="24"/>
          <w:szCs w:val="24"/>
        </w:rPr>
        <w:tab/>
        <w:t xml:space="preserve">It is </w:t>
      </w:r>
      <w:r w:rsidR="00795933" w:rsidRPr="00505AC8">
        <w:rPr>
          <w:rFonts w:ascii="Arial" w:hAnsi="Arial" w:cs="Arial"/>
          <w:sz w:val="24"/>
          <w:szCs w:val="24"/>
        </w:rPr>
        <w:t>therefore</w:t>
      </w:r>
      <w:r w:rsidRPr="00505AC8">
        <w:rPr>
          <w:rFonts w:ascii="Arial" w:hAnsi="Arial" w:cs="Arial"/>
          <w:sz w:val="24"/>
          <w:szCs w:val="24"/>
        </w:rPr>
        <w:t xml:space="preserve"> not simply that an application for </w:t>
      </w:r>
      <w:r w:rsidR="00795933" w:rsidRPr="00505AC8">
        <w:rPr>
          <w:rFonts w:ascii="Arial" w:hAnsi="Arial" w:cs="Arial"/>
          <w:sz w:val="24"/>
          <w:szCs w:val="24"/>
        </w:rPr>
        <w:t>absolution from</w:t>
      </w:r>
      <w:r w:rsidRPr="00505AC8">
        <w:rPr>
          <w:rFonts w:ascii="Arial" w:hAnsi="Arial" w:cs="Arial"/>
          <w:sz w:val="24"/>
          <w:szCs w:val="24"/>
        </w:rPr>
        <w:t xml:space="preserve"> the instance at the close of plaintiff’s case is an interlocutory </w:t>
      </w:r>
      <w:r w:rsidR="00795933" w:rsidRPr="00505AC8">
        <w:rPr>
          <w:rFonts w:ascii="Arial" w:hAnsi="Arial" w:cs="Arial"/>
          <w:sz w:val="24"/>
          <w:szCs w:val="24"/>
        </w:rPr>
        <w:t>application</w:t>
      </w:r>
      <w:r w:rsidRPr="00505AC8">
        <w:rPr>
          <w:rFonts w:ascii="Arial" w:hAnsi="Arial" w:cs="Arial"/>
          <w:sz w:val="24"/>
          <w:szCs w:val="24"/>
        </w:rPr>
        <w:t xml:space="preserve"> just because the application is instituted in the course of the trial.  Such argument is, as I demonstrate, simplistic </w:t>
      </w:r>
      <w:r w:rsidR="00795933" w:rsidRPr="00505AC8">
        <w:rPr>
          <w:rFonts w:ascii="Arial" w:hAnsi="Arial" w:cs="Arial"/>
          <w:sz w:val="24"/>
          <w:szCs w:val="24"/>
        </w:rPr>
        <w:t>and fallacious.</w:t>
      </w:r>
    </w:p>
    <w:p w:rsidR="004247F7" w:rsidRPr="00505AC8" w:rsidRDefault="004247F7" w:rsidP="002758F0">
      <w:pPr>
        <w:spacing w:after="0" w:line="360" w:lineRule="auto"/>
        <w:jc w:val="both"/>
        <w:rPr>
          <w:rFonts w:ascii="Arial" w:hAnsi="Arial" w:cs="Arial"/>
          <w:sz w:val="24"/>
          <w:szCs w:val="24"/>
        </w:rPr>
      </w:pPr>
    </w:p>
    <w:p w:rsidR="00F53BC5" w:rsidRPr="00505AC8" w:rsidRDefault="00795933" w:rsidP="002758F0">
      <w:pPr>
        <w:spacing w:after="0" w:line="360" w:lineRule="auto"/>
        <w:jc w:val="both"/>
        <w:rPr>
          <w:rFonts w:ascii="Arial" w:hAnsi="Arial" w:cs="Arial"/>
          <w:sz w:val="24"/>
          <w:szCs w:val="24"/>
        </w:rPr>
      </w:pPr>
      <w:r w:rsidRPr="00505AC8">
        <w:rPr>
          <w:rFonts w:ascii="Arial" w:hAnsi="Arial" w:cs="Arial"/>
          <w:sz w:val="24"/>
          <w:szCs w:val="24"/>
        </w:rPr>
        <w:t>[5]</w:t>
      </w:r>
      <w:r w:rsidRPr="00505AC8">
        <w:rPr>
          <w:rFonts w:ascii="Arial" w:hAnsi="Arial" w:cs="Arial"/>
          <w:sz w:val="24"/>
          <w:szCs w:val="24"/>
        </w:rPr>
        <w:tab/>
        <w:t xml:space="preserve">When a defendant institutes </w:t>
      </w:r>
      <w:r w:rsidR="00BA062C">
        <w:rPr>
          <w:rFonts w:ascii="Arial" w:hAnsi="Arial" w:cs="Arial"/>
          <w:sz w:val="24"/>
          <w:szCs w:val="24"/>
        </w:rPr>
        <w:t xml:space="preserve">an </w:t>
      </w:r>
      <w:r w:rsidRPr="00505AC8">
        <w:rPr>
          <w:rFonts w:ascii="Arial" w:hAnsi="Arial" w:cs="Arial"/>
          <w:sz w:val="24"/>
          <w:szCs w:val="24"/>
        </w:rPr>
        <w:t>application to the court praying the court to grant absolution from the instance at the close of plaintiff’s case, the nature</w:t>
      </w:r>
      <w:r w:rsidR="003B61E3" w:rsidRPr="00505AC8">
        <w:rPr>
          <w:rFonts w:ascii="Arial" w:hAnsi="Arial" w:cs="Arial"/>
          <w:sz w:val="24"/>
          <w:szCs w:val="24"/>
        </w:rPr>
        <w:t xml:space="preserve"> (i.e. ‘the basic or inherent feature</w:t>
      </w:r>
      <w:r w:rsidR="001F6BD8">
        <w:rPr>
          <w:rFonts w:ascii="Arial" w:hAnsi="Arial" w:cs="Arial"/>
          <w:sz w:val="24"/>
          <w:szCs w:val="24"/>
        </w:rPr>
        <w:t>)</w:t>
      </w:r>
      <w:r w:rsidR="003B61E3" w:rsidRPr="00505AC8">
        <w:rPr>
          <w:rFonts w:ascii="Arial" w:hAnsi="Arial" w:cs="Arial"/>
          <w:sz w:val="24"/>
          <w:szCs w:val="24"/>
        </w:rPr>
        <w:t xml:space="preserve">’ (see </w:t>
      </w:r>
      <w:r w:rsidR="003B61E3" w:rsidRPr="00505AC8">
        <w:rPr>
          <w:rFonts w:ascii="Arial" w:hAnsi="Arial" w:cs="Arial"/>
          <w:i/>
          <w:sz w:val="24"/>
          <w:szCs w:val="24"/>
        </w:rPr>
        <w:t>Concise Oxford English Dictionary</w:t>
      </w:r>
      <w:r w:rsidR="003A6868">
        <w:rPr>
          <w:rFonts w:ascii="Arial" w:hAnsi="Arial" w:cs="Arial"/>
          <w:sz w:val="24"/>
          <w:szCs w:val="24"/>
        </w:rPr>
        <w:t>,</w:t>
      </w:r>
      <w:r w:rsidR="003B61E3" w:rsidRPr="00505AC8">
        <w:rPr>
          <w:rFonts w:ascii="Arial" w:hAnsi="Arial" w:cs="Arial"/>
          <w:sz w:val="24"/>
          <w:szCs w:val="24"/>
        </w:rPr>
        <w:t xml:space="preserve"> 11</w:t>
      </w:r>
      <w:r w:rsidR="003B61E3" w:rsidRPr="00505AC8">
        <w:rPr>
          <w:rFonts w:ascii="Arial" w:hAnsi="Arial" w:cs="Arial"/>
          <w:sz w:val="24"/>
          <w:szCs w:val="24"/>
          <w:vertAlign w:val="superscript"/>
        </w:rPr>
        <w:t>th</w:t>
      </w:r>
      <w:r w:rsidR="004247F7">
        <w:rPr>
          <w:rFonts w:ascii="Arial" w:hAnsi="Arial" w:cs="Arial"/>
          <w:sz w:val="24"/>
          <w:szCs w:val="24"/>
        </w:rPr>
        <w:t xml:space="preserve"> ed</w:t>
      </w:r>
      <w:r w:rsidR="003B61E3" w:rsidRPr="00505AC8">
        <w:rPr>
          <w:rFonts w:ascii="Arial" w:hAnsi="Arial" w:cs="Arial"/>
          <w:sz w:val="24"/>
          <w:szCs w:val="24"/>
        </w:rPr>
        <w:t xml:space="preserve">) of the application is </w:t>
      </w:r>
      <w:r w:rsidR="00EC5DA6">
        <w:rPr>
          <w:rFonts w:ascii="Arial" w:hAnsi="Arial" w:cs="Arial"/>
          <w:sz w:val="24"/>
          <w:szCs w:val="24"/>
        </w:rPr>
        <w:t xml:space="preserve">that of </w:t>
      </w:r>
      <w:r w:rsidR="003B61E3" w:rsidRPr="00505AC8">
        <w:rPr>
          <w:rFonts w:ascii="Arial" w:hAnsi="Arial" w:cs="Arial"/>
          <w:sz w:val="24"/>
          <w:szCs w:val="24"/>
        </w:rPr>
        <w:t>a decision of the court determining conclusively the final rights of the parties and bringing the trial to an end.</w:t>
      </w:r>
      <w:r w:rsidR="009422CF" w:rsidRPr="00505AC8">
        <w:rPr>
          <w:rFonts w:ascii="Arial" w:hAnsi="Arial" w:cs="Arial"/>
          <w:sz w:val="24"/>
          <w:szCs w:val="24"/>
        </w:rPr>
        <w:t xml:space="preserve">  </w:t>
      </w:r>
      <w:r w:rsidR="003B61E3" w:rsidRPr="00505AC8">
        <w:rPr>
          <w:rFonts w:ascii="Arial" w:hAnsi="Arial" w:cs="Arial"/>
          <w:sz w:val="24"/>
          <w:szCs w:val="24"/>
        </w:rPr>
        <w:t>That indubitably is the nature of an application for absolution from the instance at the close of plaintiff’s case.  The order</w:t>
      </w:r>
      <w:r w:rsidR="00AD467B" w:rsidRPr="00505AC8">
        <w:rPr>
          <w:rFonts w:ascii="Arial" w:hAnsi="Arial" w:cs="Arial"/>
          <w:sz w:val="24"/>
          <w:szCs w:val="24"/>
        </w:rPr>
        <w:t xml:space="preserve"> the court made matter</w:t>
      </w:r>
      <w:r w:rsidR="00557B83">
        <w:rPr>
          <w:rFonts w:ascii="Arial" w:hAnsi="Arial" w:cs="Arial"/>
          <w:sz w:val="24"/>
          <w:szCs w:val="24"/>
        </w:rPr>
        <w:t>ed</w:t>
      </w:r>
      <w:r w:rsidR="00AD467B" w:rsidRPr="00505AC8">
        <w:rPr>
          <w:rFonts w:ascii="Arial" w:hAnsi="Arial" w:cs="Arial"/>
          <w:sz w:val="24"/>
          <w:szCs w:val="24"/>
        </w:rPr>
        <w:t xml:space="preserve"> tuppence; for</w:t>
      </w:r>
      <w:r w:rsidR="00EC5DA6">
        <w:rPr>
          <w:rFonts w:ascii="Arial" w:hAnsi="Arial" w:cs="Arial"/>
          <w:sz w:val="24"/>
          <w:szCs w:val="24"/>
        </w:rPr>
        <w:t>,</w:t>
      </w:r>
      <w:r w:rsidR="00AD467B" w:rsidRPr="00505AC8">
        <w:rPr>
          <w:rFonts w:ascii="Arial" w:hAnsi="Arial" w:cs="Arial"/>
          <w:sz w:val="24"/>
          <w:szCs w:val="24"/>
        </w:rPr>
        <w:t xml:space="preserve"> ‘the test was the nature of the application to the court; and not the nature of the order which the court made.’  (</w:t>
      </w:r>
      <w:r w:rsidR="00AD467B" w:rsidRPr="00505AC8">
        <w:rPr>
          <w:rFonts w:ascii="Arial" w:hAnsi="Arial" w:cs="Arial"/>
          <w:i/>
          <w:sz w:val="24"/>
          <w:szCs w:val="24"/>
        </w:rPr>
        <w:t>Sal</w:t>
      </w:r>
      <w:r w:rsidR="003A6868">
        <w:rPr>
          <w:rFonts w:ascii="Arial" w:hAnsi="Arial" w:cs="Arial"/>
          <w:i/>
          <w:sz w:val="24"/>
          <w:szCs w:val="24"/>
        </w:rPr>
        <w:t xml:space="preserve">man v Warner; </w:t>
      </w:r>
      <w:r w:rsidR="003A6868" w:rsidRPr="002B19F8">
        <w:rPr>
          <w:rFonts w:ascii="Arial" w:hAnsi="Arial" w:cs="Arial"/>
          <w:sz w:val="24"/>
          <w:szCs w:val="24"/>
        </w:rPr>
        <w:t>see</w:t>
      </w:r>
      <w:r w:rsidR="00AD467B" w:rsidRPr="00505AC8">
        <w:rPr>
          <w:rFonts w:ascii="Arial" w:hAnsi="Arial" w:cs="Arial"/>
          <w:sz w:val="24"/>
          <w:szCs w:val="24"/>
        </w:rPr>
        <w:t xml:space="preserve"> para 3 above</w:t>
      </w:r>
      <w:r w:rsidR="003A6868">
        <w:rPr>
          <w:rFonts w:ascii="Arial" w:hAnsi="Arial" w:cs="Arial"/>
          <w:sz w:val="24"/>
          <w:szCs w:val="24"/>
        </w:rPr>
        <w:t>)</w:t>
      </w:r>
      <w:r w:rsidR="00AD467B" w:rsidRPr="00505AC8">
        <w:rPr>
          <w:rFonts w:ascii="Arial" w:hAnsi="Arial" w:cs="Arial"/>
          <w:sz w:val="24"/>
          <w:szCs w:val="24"/>
        </w:rPr>
        <w:t>.</w:t>
      </w:r>
    </w:p>
    <w:p w:rsidR="00F53BC5" w:rsidRPr="00505AC8" w:rsidRDefault="00F53BC5" w:rsidP="002758F0">
      <w:pPr>
        <w:spacing w:after="0" w:line="360" w:lineRule="auto"/>
        <w:jc w:val="both"/>
        <w:rPr>
          <w:rFonts w:ascii="Arial" w:hAnsi="Arial" w:cs="Arial"/>
          <w:sz w:val="24"/>
          <w:szCs w:val="24"/>
        </w:rPr>
      </w:pPr>
    </w:p>
    <w:p w:rsidR="00B33DAE" w:rsidRPr="00505AC8" w:rsidRDefault="00F53BC5" w:rsidP="002758F0">
      <w:pPr>
        <w:spacing w:after="0" w:line="360" w:lineRule="auto"/>
        <w:jc w:val="both"/>
        <w:rPr>
          <w:rFonts w:ascii="Arial" w:hAnsi="Arial" w:cs="Arial"/>
          <w:sz w:val="24"/>
          <w:szCs w:val="24"/>
        </w:rPr>
      </w:pPr>
      <w:r w:rsidRPr="00505AC8">
        <w:rPr>
          <w:rFonts w:ascii="Arial" w:hAnsi="Arial" w:cs="Arial"/>
          <w:sz w:val="24"/>
          <w:szCs w:val="24"/>
        </w:rPr>
        <w:t>[6]</w:t>
      </w:r>
      <w:r w:rsidR="00F11139" w:rsidRPr="00505AC8">
        <w:rPr>
          <w:rFonts w:ascii="Arial" w:hAnsi="Arial" w:cs="Arial"/>
          <w:sz w:val="24"/>
          <w:szCs w:val="24"/>
        </w:rPr>
        <w:tab/>
      </w:r>
      <w:r w:rsidRPr="00505AC8">
        <w:rPr>
          <w:rFonts w:ascii="Arial" w:hAnsi="Arial" w:cs="Arial"/>
          <w:sz w:val="24"/>
          <w:szCs w:val="24"/>
        </w:rPr>
        <w:t xml:space="preserve">It follows inevitably that </w:t>
      </w:r>
      <w:r w:rsidR="001F6BD8">
        <w:rPr>
          <w:rFonts w:ascii="Arial" w:hAnsi="Arial" w:cs="Arial"/>
          <w:sz w:val="24"/>
          <w:szCs w:val="24"/>
        </w:rPr>
        <w:t xml:space="preserve">an </w:t>
      </w:r>
      <w:r w:rsidRPr="00505AC8">
        <w:rPr>
          <w:rFonts w:ascii="Arial" w:hAnsi="Arial" w:cs="Arial"/>
          <w:sz w:val="24"/>
          <w:szCs w:val="24"/>
        </w:rPr>
        <w:t xml:space="preserve">application for absolution from the instance instituted at the close of plaintiff’s case is not an interlocutory application.  I should have said so if I had not looked at the authorities.  </w:t>
      </w:r>
      <w:r w:rsidR="001C52B4" w:rsidRPr="00505AC8">
        <w:rPr>
          <w:rFonts w:ascii="Arial" w:hAnsi="Arial" w:cs="Arial"/>
          <w:sz w:val="24"/>
          <w:szCs w:val="24"/>
        </w:rPr>
        <w:t>However,</w:t>
      </w:r>
      <w:r w:rsidRPr="00505AC8">
        <w:rPr>
          <w:rFonts w:ascii="Arial" w:hAnsi="Arial" w:cs="Arial"/>
          <w:sz w:val="24"/>
          <w:szCs w:val="24"/>
        </w:rPr>
        <w:t xml:space="preserve"> </w:t>
      </w:r>
      <w:r w:rsidR="00BF14BE" w:rsidRPr="00505AC8">
        <w:rPr>
          <w:rFonts w:ascii="Arial" w:hAnsi="Arial" w:cs="Arial"/>
          <w:sz w:val="24"/>
          <w:szCs w:val="24"/>
        </w:rPr>
        <w:t>when I</w:t>
      </w:r>
      <w:r w:rsidRPr="00505AC8">
        <w:rPr>
          <w:rFonts w:ascii="Arial" w:hAnsi="Arial" w:cs="Arial"/>
          <w:sz w:val="24"/>
          <w:szCs w:val="24"/>
        </w:rPr>
        <w:t xml:space="preserve"> look at </w:t>
      </w:r>
      <w:r w:rsidRPr="00505AC8">
        <w:rPr>
          <w:rFonts w:ascii="Arial" w:hAnsi="Arial" w:cs="Arial"/>
          <w:i/>
          <w:sz w:val="24"/>
          <w:szCs w:val="24"/>
        </w:rPr>
        <w:t>Salter Rex &amp; Co v Ghosh</w:t>
      </w:r>
      <w:r w:rsidR="00EC5DA6">
        <w:rPr>
          <w:rFonts w:ascii="Arial" w:hAnsi="Arial" w:cs="Arial"/>
          <w:sz w:val="24"/>
          <w:szCs w:val="24"/>
        </w:rPr>
        <w:t xml:space="preserve">; </w:t>
      </w:r>
      <w:r w:rsidR="00EC5DA6" w:rsidRPr="00EC5DA6">
        <w:rPr>
          <w:rFonts w:ascii="Arial" w:hAnsi="Arial" w:cs="Arial"/>
          <w:i/>
          <w:sz w:val="24"/>
          <w:szCs w:val="24"/>
        </w:rPr>
        <w:t>Salman v Warner</w:t>
      </w:r>
      <w:r w:rsidR="00EC5DA6">
        <w:rPr>
          <w:rFonts w:ascii="Arial" w:hAnsi="Arial" w:cs="Arial"/>
          <w:sz w:val="24"/>
          <w:szCs w:val="24"/>
        </w:rPr>
        <w:t>;</w:t>
      </w:r>
      <w:r w:rsidRPr="00505AC8">
        <w:rPr>
          <w:rFonts w:ascii="Arial" w:hAnsi="Arial" w:cs="Arial"/>
          <w:sz w:val="24"/>
          <w:szCs w:val="24"/>
        </w:rPr>
        <w:t xml:space="preserve"> and </w:t>
      </w:r>
      <w:r w:rsidRPr="00505AC8">
        <w:rPr>
          <w:rFonts w:ascii="Arial" w:hAnsi="Arial" w:cs="Arial"/>
          <w:i/>
          <w:sz w:val="24"/>
          <w:szCs w:val="24"/>
        </w:rPr>
        <w:t>Guerrera v Guerrera</w:t>
      </w:r>
      <w:r w:rsidRPr="00505AC8">
        <w:rPr>
          <w:rFonts w:ascii="Arial" w:hAnsi="Arial" w:cs="Arial"/>
          <w:sz w:val="24"/>
          <w:szCs w:val="24"/>
        </w:rPr>
        <w:t xml:space="preserve">, I </w:t>
      </w:r>
      <w:r w:rsidRPr="001C52B4">
        <w:rPr>
          <w:rFonts w:ascii="Arial" w:hAnsi="Arial" w:cs="Arial"/>
          <w:sz w:val="24"/>
          <w:szCs w:val="24"/>
        </w:rPr>
        <w:t>fee</w:t>
      </w:r>
      <w:r w:rsidR="00BF14BE" w:rsidRPr="001C52B4">
        <w:rPr>
          <w:rFonts w:ascii="Arial" w:hAnsi="Arial" w:cs="Arial"/>
          <w:sz w:val="24"/>
          <w:szCs w:val="24"/>
        </w:rPr>
        <w:t>l</w:t>
      </w:r>
      <w:r w:rsidR="00BF14BE" w:rsidRPr="00505AC8">
        <w:rPr>
          <w:rFonts w:ascii="Arial" w:hAnsi="Arial" w:cs="Arial"/>
          <w:sz w:val="24"/>
          <w:szCs w:val="24"/>
        </w:rPr>
        <w:t xml:space="preserve"> no doubt</w:t>
      </w:r>
      <w:r w:rsidR="00B33DAE" w:rsidRPr="00505AC8">
        <w:rPr>
          <w:rFonts w:ascii="Arial" w:hAnsi="Arial" w:cs="Arial"/>
          <w:sz w:val="24"/>
          <w:szCs w:val="24"/>
        </w:rPr>
        <w:t xml:space="preserve"> that an application for absolution from the instance at the close of plaintiff’s case is not an interlocutory application.  Accordingly, I accept Ms. Campbell’s submission that rule 32 does not apply to it</w:t>
      </w:r>
      <w:r w:rsidR="00EC5DA6">
        <w:rPr>
          <w:rFonts w:ascii="Arial" w:hAnsi="Arial" w:cs="Arial"/>
          <w:sz w:val="24"/>
          <w:szCs w:val="24"/>
        </w:rPr>
        <w:t>; and so,</w:t>
      </w:r>
      <w:r w:rsidR="00B33DAE" w:rsidRPr="00505AC8">
        <w:rPr>
          <w:rFonts w:ascii="Arial" w:hAnsi="Arial" w:cs="Arial"/>
          <w:sz w:val="24"/>
          <w:szCs w:val="24"/>
        </w:rPr>
        <w:t xml:space="preserve"> rule 32 (</w:t>
      </w:r>
      <w:r w:rsidR="00EC5DA6">
        <w:rPr>
          <w:rFonts w:ascii="Arial" w:hAnsi="Arial" w:cs="Arial"/>
          <w:sz w:val="24"/>
          <w:szCs w:val="24"/>
        </w:rPr>
        <w:t>11</w:t>
      </w:r>
      <w:r w:rsidR="00B33DAE" w:rsidRPr="00505AC8">
        <w:rPr>
          <w:rFonts w:ascii="Arial" w:hAnsi="Arial" w:cs="Arial"/>
          <w:sz w:val="24"/>
          <w:szCs w:val="24"/>
        </w:rPr>
        <w:t xml:space="preserve">) </w:t>
      </w:r>
      <w:r w:rsidR="00EC5DA6">
        <w:rPr>
          <w:rFonts w:ascii="Arial" w:hAnsi="Arial" w:cs="Arial"/>
          <w:sz w:val="24"/>
          <w:szCs w:val="24"/>
        </w:rPr>
        <w:t xml:space="preserve">on </w:t>
      </w:r>
      <w:r w:rsidR="00B33DAE" w:rsidRPr="00505AC8">
        <w:rPr>
          <w:rFonts w:ascii="Arial" w:hAnsi="Arial" w:cs="Arial"/>
          <w:sz w:val="24"/>
          <w:szCs w:val="24"/>
        </w:rPr>
        <w:t>costs do</w:t>
      </w:r>
      <w:r w:rsidR="00EC5DA6">
        <w:rPr>
          <w:rFonts w:ascii="Arial" w:hAnsi="Arial" w:cs="Arial"/>
          <w:sz w:val="24"/>
          <w:szCs w:val="24"/>
        </w:rPr>
        <w:t>es</w:t>
      </w:r>
      <w:r w:rsidR="00B33DAE" w:rsidRPr="00505AC8">
        <w:rPr>
          <w:rFonts w:ascii="Arial" w:hAnsi="Arial" w:cs="Arial"/>
          <w:sz w:val="24"/>
          <w:szCs w:val="24"/>
        </w:rPr>
        <w:t xml:space="preserve"> not apply in the instant application.</w:t>
      </w:r>
    </w:p>
    <w:p w:rsidR="00B33DAE" w:rsidRPr="00505AC8" w:rsidRDefault="00B33DAE" w:rsidP="002758F0">
      <w:pPr>
        <w:spacing w:after="0" w:line="360" w:lineRule="auto"/>
        <w:jc w:val="both"/>
        <w:rPr>
          <w:rFonts w:ascii="Arial" w:hAnsi="Arial" w:cs="Arial"/>
          <w:sz w:val="24"/>
          <w:szCs w:val="24"/>
        </w:rPr>
      </w:pPr>
    </w:p>
    <w:p w:rsidR="00B33DAE" w:rsidRPr="00505AC8" w:rsidRDefault="00B33DAE" w:rsidP="002758F0">
      <w:pPr>
        <w:spacing w:after="0" w:line="360" w:lineRule="auto"/>
        <w:jc w:val="both"/>
        <w:rPr>
          <w:rFonts w:ascii="Arial" w:hAnsi="Arial" w:cs="Arial"/>
          <w:sz w:val="24"/>
          <w:szCs w:val="24"/>
        </w:rPr>
      </w:pPr>
      <w:r w:rsidRPr="00505AC8">
        <w:rPr>
          <w:rFonts w:ascii="Arial" w:hAnsi="Arial" w:cs="Arial"/>
          <w:sz w:val="24"/>
          <w:szCs w:val="24"/>
        </w:rPr>
        <w:t>[7]</w:t>
      </w:r>
      <w:r w:rsidR="00F11139" w:rsidRPr="00505AC8">
        <w:rPr>
          <w:rFonts w:ascii="Arial" w:hAnsi="Arial" w:cs="Arial"/>
          <w:sz w:val="24"/>
          <w:szCs w:val="24"/>
        </w:rPr>
        <w:tab/>
      </w:r>
      <w:r w:rsidRPr="00505AC8">
        <w:rPr>
          <w:rFonts w:ascii="Arial" w:hAnsi="Arial" w:cs="Arial"/>
          <w:sz w:val="24"/>
          <w:szCs w:val="24"/>
        </w:rPr>
        <w:t>I proceed to consider the absolution application</w:t>
      </w:r>
      <w:r w:rsidR="00EC5DA6">
        <w:rPr>
          <w:rFonts w:ascii="Arial" w:hAnsi="Arial" w:cs="Arial"/>
          <w:sz w:val="24"/>
          <w:szCs w:val="24"/>
        </w:rPr>
        <w:t>; and I</w:t>
      </w:r>
      <w:r w:rsidRPr="00505AC8">
        <w:rPr>
          <w:rFonts w:ascii="Arial" w:hAnsi="Arial" w:cs="Arial"/>
          <w:sz w:val="24"/>
          <w:szCs w:val="24"/>
        </w:rPr>
        <w:t xml:space="preserve"> do so under Part C.</w:t>
      </w:r>
    </w:p>
    <w:p w:rsidR="00B33DAE" w:rsidRPr="00505AC8" w:rsidRDefault="00B33DAE" w:rsidP="002758F0">
      <w:pPr>
        <w:spacing w:after="0" w:line="360" w:lineRule="auto"/>
        <w:jc w:val="both"/>
        <w:rPr>
          <w:rFonts w:ascii="Arial" w:hAnsi="Arial" w:cs="Arial"/>
          <w:sz w:val="24"/>
          <w:szCs w:val="24"/>
        </w:rPr>
      </w:pPr>
    </w:p>
    <w:p w:rsidR="00F11139" w:rsidRPr="00505AC8" w:rsidRDefault="00B33DAE" w:rsidP="002758F0">
      <w:pPr>
        <w:spacing w:after="0" w:line="360" w:lineRule="auto"/>
        <w:jc w:val="both"/>
        <w:rPr>
          <w:rFonts w:ascii="Arial" w:hAnsi="Arial" w:cs="Arial"/>
          <w:sz w:val="24"/>
          <w:szCs w:val="24"/>
          <w:u w:val="single"/>
        </w:rPr>
      </w:pPr>
      <w:r w:rsidRPr="009815A6">
        <w:rPr>
          <w:rFonts w:ascii="Arial" w:hAnsi="Arial" w:cs="Arial"/>
          <w:sz w:val="24"/>
          <w:szCs w:val="24"/>
        </w:rPr>
        <w:t>C.</w:t>
      </w:r>
      <w:r w:rsidR="00F11139" w:rsidRPr="009815A6">
        <w:rPr>
          <w:rFonts w:ascii="Arial" w:hAnsi="Arial" w:cs="Arial"/>
          <w:sz w:val="24"/>
          <w:szCs w:val="24"/>
        </w:rPr>
        <w:tab/>
      </w:r>
      <w:r w:rsidRPr="00505AC8">
        <w:rPr>
          <w:rFonts w:ascii="Arial" w:hAnsi="Arial" w:cs="Arial"/>
          <w:sz w:val="24"/>
          <w:szCs w:val="24"/>
          <w:u w:val="single"/>
        </w:rPr>
        <w:t>Absolution from the instance at the close of plaintiff’s case</w:t>
      </w:r>
    </w:p>
    <w:p w:rsidR="00B33DAE" w:rsidRPr="00505AC8" w:rsidRDefault="00B33DAE" w:rsidP="002758F0">
      <w:pPr>
        <w:spacing w:after="0" w:line="360" w:lineRule="auto"/>
        <w:jc w:val="both"/>
        <w:rPr>
          <w:rFonts w:ascii="Arial" w:hAnsi="Arial" w:cs="Arial"/>
          <w:sz w:val="24"/>
          <w:szCs w:val="24"/>
        </w:rPr>
      </w:pPr>
    </w:p>
    <w:p w:rsidR="0079153A" w:rsidRPr="00505AC8" w:rsidRDefault="004247F7" w:rsidP="009815A6">
      <w:pPr>
        <w:spacing w:after="0" w:line="360" w:lineRule="auto"/>
        <w:ind w:left="720" w:hanging="720"/>
        <w:jc w:val="both"/>
        <w:rPr>
          <w:rFonts w:ascii="Arial" w:hAnsi="Arial" w:cs="Arial"/>
          <w:sz w:val="24"/>
          <w:szCs w:val="24"/>
        </w:rPr>
      </w:pPr>
      <w:r w:rsidRPr="004247F7">
        <w:rPr>
          <w:rFonts w:ascii="Arial" w:hAnsi="Arial" w:cs="Arial"/>
          <w:i/>
          <w:sz w:val="24"/>
          <w:szCs w:val="24"/>
        </w:rPr>
        <w:t>C (1)</w:t>
      </w:r>
      <w:r w:rsidR="00F11139" w:rsidRPr="009815A6">
        <w:rPr>
          <w:rFonts w:ascii="Arial" w:hAnsi="Arial" w:cs="Arial"/>
          <w:sz w:val="24"/>
          <w:szCs w:val="24"/>
        </w:rPr>
        <w:tab/>
      </w:r>
      <w:r w:rsidR="00B33DAE" w:rsidRPr="004247F7">
        <w:rPr>
          <w:rFonts w:ascii="Arial" w:hAnsi="Arial" w:cs="Arial"/>
          <w:i/>
          <w:sz w:val="24"/>
          <w:szCs w:val="24"/>
        </w:rPr>
        <w:t>Principles and approaches regarding determination of an application for an order granting absolution from the instance at the close of plaintiff’s case</w:t>
      </w:r>
      <w:r w:rsidR="00F11139" w:rsidRPr="004247F7">
        <w:rPr>
          <w:rFonts w:ascii="Arial" w:hAnsi="Arial" w:cs="Arial"/>
          <w:i/>
          <w:sz w:val="24"/>
          <w:szCs w:val="24"/>
        </w:rPr>
        <w:tab/>
      </w:r>
      <w:r w:rsidR="00F11139" w:rsidRPr="00505AC8">
        <w:rPr>
          <w:rFonts w:ascii="Arial" w:hAnsi="Arial" w:cs="Arial"/>
          <w:sz w:val="24"/>
          <w:szCs w:val="24"/>
        </w:rPr>
        <w:tab/>
      </w:r>
    </w:p>
    <w:p w:rsidR="0079153A" w:rsidRPr="00505AC8" w:rsidRDefault="0079153A" w:rsidP="002758F0">
      <w:pPr>
        <w:spacing w:after="0" w:line="360" w:lineRule="auto"/>
        <w:jc w:val="both"/>
        <w:rPr>
          <w:rFonts w:ascii="Arial" w:hAnsi="Arial" w:cs="Arial"/>
          <w:sz w:val="24"/>
          <w:szCs w:val="24"/>
        </w:rPr>
      </w:pPr>
      <w:r w:rsidRPr="00505AC8">
        <w:rPr>
          <w:rFonts w:ascii="Arial" w:hAnsi="Arial" w:cs="Arial"/>
          <w:sz w:val="24"/>
          <w:szCs w:val="24"/>
        </w:rPr>
        <w:t>[8]</w:t>
      </w:r>
      <w:r w:rsidR="00F11139" w:rsidRPr="00505AC8">
        <w:rPr>
          <w:rFonts w:ascii="Arial" w:hAnsi="Arial" w:cs="Arial"/>
          <w:sz w:val="24"/>
          <w:szCs w:val="24"/>
        </w:rPr>
        <w:tab/>
      </w:r>
      <w:r w:rsidRPr="00505AC8">
        <w:rPr>
          <w:rFonts w:ascii="Arial" w:hAnsi="Arial" w:cs="Arial"/>
          <w:sz w:val="24"/>
          <w:szCs w:val="24"/>
        </w:rPr>
        <w:t xml:space="preserve">In </w:t>
      </w:r>
      <w:r w:rsidRPr="00505AC8">
        <w:rPr>
          <w:rFonts w:ascii="Arial" w:hAnsi="Arial" w:cs="Arial"/>
          <w:i/>
          <w:sz w:val="24"/>
          <w:szCs w:val="24"/>
        </w:rPr>
        <w:t>Etienne Erasmus v Gary Erhard Wiechmann and Fuel Injection Repairs &amp; Spares CC</w:t>
      </w:r>
      <w:r w:rsidRPr="00505AC8">
        <w:rPr>
          <w:rFonts w:ascii="Arial" w:hAnsi="Arial" w:cs="Arial"/>
          <w:sz w:val="24"/>
          <w:szCs w:val="24"/>
        </w:rPr>
        <w:t xml:space="preserve"> (I 1064/2011) [2013] NAHCMD 214 (24 July 2013) at para [18], I stated thus concerning absolution from the instances:</w:t>
      </w:r>
    </w:p>
    <w:p w:rsidR="002F6444" w:rsidRPr="00505AC8" w:rsidRDefault="002F6444" w:rsidP="002758F0">
      <w:pPr>
        <w:spacing w:after="0" w:line="360" w:lineRule="auto"/>
        <w:jc w:val="both"/>
        <w:rPr>
          <w:rFonts w:ascii="Arial" w:hAnsi="Arial" w:cs="Arial"/>
          <w:sz w:val="24"/>
          <w:szCs w:val="24"/>
        </w:rPr>
      </w:pPr>
    </w:p>
    <w:p w:rsidR="008B1FEE" w:rsidRDefault="008B1FEE" w:rsidP="008B1FEE">
      <w:pPr>
        <w:spacing w:after="0" w:line="360" w:lineRule="auto"/>
        <w:jc w:val="both"/>
        <w:rPr>
          <w:rFonts w:ascii="Arial" w:hAnsi="Arial" w:cs="Arial"/>
        </w:rPr>
      </w:pPr>
      <w:r w:rsidRPr="001F6BD8">
        <w:rPr>
          <w:rFonts w:ascii="Arial" w:hAnsi="Arial" w:cs="Arial"/>
        </w:rPr>
        <w:t xml:space="preserve">‘[18] The test for absolution from the instance has been settled by the authorities in a line of cases. I refer particularly to the approach laid down by Harms JA in </w:t>
      </w:r>
      <w:r w:rsidRPr="001F6BD8">
        <w:rPr>
          <w:rFonts w:ascii="Arial" w:hAnsi="Arial" w:cs="Arial"/>
          <w:i/>
        </w:rPr>
        <w:t>Gordon Lloyd Page &amp; Associates v Rivera and Another</w:t>
      </w:r>
      <w:r w:rsidRPr="001F6BD8">
        <w:rPr>
          <w:rFonts w:ascii="Arial" w:hAnsi="Arial" w:cs="Arial"/>
        </w:rPr>
        <w:t xml:space="preserve"> 2001 (1) SA 88 (A) at 92E-F; and it is this:  </w:t>
      </w:r>
    </w:p>
    <w:p w:rsidR="004247F7" w:rsidRPr="001F6BD8" w:rsidRDefault="004247F7" w:rsidP="008B1FEE">
      <w:pPr>
        <w:spacing w:after="0" w:line="360" w:lineRule="auto"/>
        <w:jc w:val="both"/>
        <w:rPr>
          <w:rFonts w:ascii="Arial" w:hAnsi="Arial" w:cs="Arial"/>
        </w:rPr>
      </w:pPr>
    </w:p>
    <w:p w:rsidR="001F6BD8" w:rsidRDefault="00B65AB4" w:rsidP="004247F7">
      <w:pPr>
        <w:spacing w:after="0" w:line="360" w:lineRule="auto"/>
        <w:ind w:firstLine="720"/>
        <w:jc w:val="both"/>
        <w:rPr>
          <w:rFonts w:ascii="Arial" w:hAnsi="Arial" w:cs="Arial"/>
        </w:rPr>
      </w:pPr>
      <w:r w:rsidRPr="001F6BD8">
        <w:rPr>
          <w:rFonts w:ascii="Arial" w:hAnsi="Arial" w:cs="Arial"/>
        </w:rPr>
        <w:t>“</w:t>
      </w:r>
      <w:r w:rsidR="008B1FEE" w:rsidRPr="001F6BD8">
        <w:rPr>
          <w:rFonts w:ascii="Arial" w:hAnsi="Arial" w:cs="Arial"/>
        </w:rPr>
        <w:t xml:space="preserve">[2] The test for absolution to be applied by a trial court at the end of a plaintiff’s case was formulated in </w:t>
      </w:r>
      <w:r w:rsidR="008B1FEE" w:rsidRPr="001F6BD8">
        <w:rPr>
          <w:rFonts w:ascii="Arial" w:hAnsi="Arial" w:cs="Arial"/>
          <w:i/>
        </w:rPr>
        <w:t>Claude Neon Lights (SA) Ltd v Daniel</w:t>
      </w:r>
      <w:r w:rsidR="008B1FEE" w:rsidRPr="001F6BD8">
        <w:rPr>
          <w:rFonts w:ascii="Arial" w:hAnsi="Arial" w:cs="Arial"/>
        </w:rPr>
        <w:t xml:space="preserve"> 1976 (4) SA 403 (A) at 409G-H in these terms:  </w:t>
      </w:r>
    </w:p>
    <w:p w:rsidR="000144CC" w:rsidRPr="001F6BD8" w:rsidRDefault="000144CC" w:rsidP="000144CC">
      <w:pPr>
        <w:spacing w:after="0" w:line="360" w:lineRule="auto"/>
        <w:ind w:left="720"/>
        <w:jc w:val="both"/>
        <w:rPr>
          <w:rFonts w:ascii="Arial" w:hAnsi="Arial" w:cs="Arial"/>
        </w:rPr>
      </w:pPr>
    </w:p>
    <w:p w:rsidR="008B1FEE" w:rsidRDefault="008B1FEE" w:rsidP="004247F7">
      <w:pPr>
        <w:spacing w:after="0" w:line="360" w:lineRule="auto"/>
        <w:ind w:firstLine="720"/>
        <w:jc w:val="both"/>
        <w:rPr>
          <w:rFonts w:ascii="Arial" w:hAnsi="Arial" w:cs="Arial"/>
        </w:rPr>
      </w:pPr>
      <w:r w:rsidRPr="001F6BD8">
        <w:rPr>
          <w:rFonts w:ascii="Arial" w:hAnsi="Arial" w:cs="Arial"/>
        </w:rPr>
        <w:t>… (W)hen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w:t>
      </w:r>
      <w:r w:rsidRPr="001F6BD8">
        <w:rPr>
          <w:rFonts w:ascii="Arial" w:hAnsi="Arial" w:cs="Arial"/>
          <w:i/>
        </w:rPr>
        <w:t>Gascoyne v Paul and Hunter</w:t>
      </w:r>
      <w:r w:rsidRPr="001F6BD8">
        <w:rPr>
          <w:rFonts w:ascii="Arial" w:hAnsi="Arial" w:cs="Arial"/>
        </w:rPr>
        <w:t xml:space="preserve"> 1917 TPD 170 at 173; </w:t>
      </w:r>
      <w:r w:rsidRPr="001F6BD8">
        <w:rPr>
          <w:rFonts w:ascii="Arial" w:hAnsi="Arial" w:cs="Arial"/>
          <w:i/>
        </w:rPr>
        <w:t>Ruto Flour Mills (Pty) Ltd v Adelson</w:t>
      </w:r>
      <w:r w:rsidRPr="001F6BD8">
        <w:rPr>
          <w:rFonts w:ascii="Arial" w:hAnsi="Arial" w:cs="Arial"/>
        </w:rPr>
        <w:t xml:space="preserve"> (2) 1958 (4) SA 307 (T))”  </w:t>
      </w:r>
    </w:p>
    <w:p w:rsidR="001F6BD8" w:rsidRPr="001F6BD8" w:rsidRDefault="001F6BD8" w:rsidP="008B1FEE">
      <w:pPr>
        <w:spacing w:after="0" w:line="360" w:lineRule="auto"/>
        <w:ind w:left="720"/>
        <w:jc w:val="both"/>
        <w:rPr>
          <w:rFonts w:ascii="Arial" w:hAnsi="Arial" w:cs="Arial"/>
        </w:rPr>
      </w:pPr>
    </w:p>
    <w:p w:rsidR="001F6BD8" w:rsidRDefault="008B1FEE" w:rsidP="008B1FEE">
      <w:pPr>
        <w:spacing w:after="0" w:line="360" w:lineRule="auto"/>
        <w:jc w:val="both"/>
        <w:rPr>
          <w:rFonts w:ascii="Arial" w:hAnsi="Arial" w:cs="Arial"/>
        </w:rPr>
      </w:pPr>
      <w:r w:rsidRPr="001F6BD8">
        <w:rPr>
          <w:rFonts w:ascii="Arial" w:hAnsi="Arial" w:cs="Arial"/>
        </w:rPr>
        <w:t xml:space="preserve">‘And Harms JA adds, </w:t>
      </w:r>
    </w:p>
    <w:p w:rsidR="004247F7" w:rsidRDefault="004247F7" w:rsidP="008B1FEE">
      <w:pPr>
        <w:spacing w:after="0" w:line="360" w:lineRule="auto"/>
        <w:jc w:val="both"/>
        <w:rPr>
          <w:rFonts w:ascii="Arial" w:hAnsi="Arial" w:cs="Arial"/>
        </w:rPr>
      </w:pPr>
    </w:p>
    <w:p w:rsidR="008B1FEE" w:rsidRPr="001F6BD8" w:rsidRDefault="00B65AB4" w:rsidP="004247F7">
      <w:pPr>
        <w:spacing w:after="0" w:line="360" w:lineRule="auto"/>
        <w:ind w:firstLine="720"/>
        <w:jc w:val="both"/>
        <w:rPr>
          <w:rFonts w:ascii="Arial" w:hAnsi="Arial" w:cs="Arial"/>
        </w:rPr>
      </w:pPr>
      <w:r w:rsidRPr="001F6BD8">
        <w:rPr>
          <w:rFonts w:ascii="Arial" w:hAnsi="Arial" w:cs="Arial"/>
        </w:rPr>
        <w:t>“</w:t>
      </w:r>
      <w:r w:rsidR="008B1FEE" w:rsidRPr="001F6BD8">
        <w:rPr>
          <w:rFonts w:ascii="Arial" w:hAnsi="Arial" w:cs="Arial"/>
        </w:rPr>
        <w:t>This implies that a plaintiff has to make out a prima facie case – in the sense that there is evidence relating to all the elements of the claim – to survive absolution because without such evidence no court could find for the plaintiff</w:t>
      </w:r>
      <w:r w:rsidRPr="001F6BD8">
        <w:rPr>
          <w:rFonts w:ascii="Arial" w:hAnsi="Arial" w:cs="Arial"/>
        </w:rPr>
        <w:t>”.</w:t>
      </w:r>
      <w:r w:rsidR="008B1FEE" w:rsidRPr="001F6BD8">
        <w:rPr>
          <w:rFonts w:ascii="Arial" w:hAnsi="Arial" w:cs="Arial"/>
        </w:rPr>
        <w:t xml:space="preserve"> Thus, the test to apply is not whether the evidence established what would finally be required to be established but whether there is evidence upon which a court, applying its mind reasonably to such evidence, could or might (not should, or ought to) find for the plaintiff. (HJ Erasmus, et al, </w:t>
      </w:r>
      <w:r w:rsidR="008B1FEE" w:rsidRPr="001F6BD8">
        <w:rPr>
          <w:rFonts w:ascii="Arial" w:hAnsi="Arial" w:cs="Arial"/>
          <w:i/>
        </w:rPr>
        <w:t>Superior Court Practice</w:t>
      </w:r>
      <w:r w:rsidR="008B1FEE" w:rsidRPr="001F6BD8">
        <w:rPr>
          <w:rFonts w:ascii="Arial" w:hAnsi="Arial" w:cs="Arial"/>
        </w:rPr>
        <w:t xml:space="preserve"> (1994): p B1-292, and the cases there cited)</w:t>
      </w:r>
    </w:p>
    <w:p w:rsidR="008B1FEE" w:rsidRPr="001F6BD8" w:rsidRDefault="008B1FEE" w:rsidP="008B1FEE">
      <w:pPr>
        <w:spacing w:after="0" w:line="360" w:lineRule="auto"/>
        <w:jc w:val="both"/>
        <w:rPr>
          <w:rFonts w:ascii="Arial" w:hAnsi="Arial" w:cs="Arial"/>
        </w:rPr>
      </w:pPr>
    </w:p>
    <w:p w:rsidR="008B1FEE" w:rsidRPr="001F6BD8" w:rsidRDefault="00B65AB4" w:rsidP="008B1FEE">
      <w:pPr>
        <w:spacing w:after="0" w:line="360" w:lineRule="auto"/>
        <w:jc w:val="both"/>
        <w:rPr>
          <w:rFonts w:ascii="Arial" w:hAnsi="Arial" w:cs="Arial"/>
        </w:rPr>
      </w:pPr>
      <w:r w:rsidRPr="001F6BD8">
        <w:rPr>
          <w:rFonts w:ascii="Arial" w:hAnsi="Arial" w:cs="Arial"/>
        </w:rPr>
        <w:t>‘</w:t>
      </w:r>
      <w:r w:rsidR="008B1FEE" w:rsidRPr="001F6BD8">
        <w:rPr>
          <w:rFonts w:ascii="Arial" w:hAnsi="Arial" w:cs="Arial"/>
        </w:rPr>
        <w:t>[1</w:t>
      </w:r>
      <w:r w:rsidR="001C52B4" w:rsidRPr="001F6BD8">
        <w:rPr>
          <w:rFonts w:ascii="Arial" w:hAnsi="Arial" w:cs="Arial"/>
        </w:rPr>
        <w:t>9</w:t>
      </w:r>
      <w:r w:rsidR="008B1FEE" w:rsidRPr="001F6BD8">
        <w:rPr>
          <w:rFonts w:ascii="Arial" w:hAnsi="Arial" w:cs="Arial"/>
        </w:rPr>
        <w:t xml:space="preserve">] And it must be remembered that at this stage it is inferred that the court has heard all the evidence available against the defendant. (Erasmus, </w:t>
      </w:r>
      <w:r w:rsidR="008B1FEE" w:rsidRPr="001F6BD8">
        <w:rPr>
          <w:rFonts w:ascii="Arial" w:hAnsi="Arial" w:cs="Arial"/>
          <w:i/>
        </w:rPr>
        <w:t>Superior Court Practice</w:t>
      </w:r>
      <w:r w:rsidR="008B1FEE" w:rsidRPr="001F6BD8">
        <w:rPr>
          <w:rFonts w:ascii="Arial" w:hAnsi="Arial" w:cs="Arial"/>
        </w:rPr>
        <w:t>, ibid, p B1-293)’</w:t>
      </w:r>
    </w:p>
    <w:p w:rsidR="002F6444" w:rsidRPr="00505AC8" w:rsidRDefault="002F6444" w:rsidP="002758F0">
      <w:pPr>
        <w:spacing w:after="0" w:line="360" w:lineRule="auto"/>
        <w:jc w:val="both"/>
        <w:rPr>
          <w:rFonts w:ascii="Arial" w:hAnsi="Arial" w:cs="Arial"/>
          <w:sz w:val="24"/>
          <w:szCs w:val="24"/>
        </w:rPr>
      </w:pPr>
    </w:p>
    <w:p w:rsidR="00EC5DA6" w:rsidRDefault="00557B83" w:rsidP="009815A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These principles and approaches have been followed in a number of cases. For instance, they were approved by the high authority of the Supreme Court in </w:t>
      </w:r>
      <w:r w:rsidRPr="00557B83">
        <w:rPr>
          <w:rFonts w:ascii="Arial" w:hAnsi="Arial" w:cs="Arial"/>
          <w:i/>
          <w:sz w:val="24"/>
          <w:szCs w:val="24"/>
        </w:rPr>
        <w:t xml:space="preserve">Stier and Another v Henke </w:t>
      </w:r>
      <w:r>
        <w:rPr>
          <w:rFonts w:ascii="Arial" w:hAnsi="Arial" w:cs="Arial"/>
          <w:sz w:val="24"/>
          <w:szCs w:val="24"/>
        </w:rPr>
        <w:t>2012 (1) NR 370 (SC). There, the court stated</w:t>
      </w:r>
      <w:r w:rsidR="001667DB">
        <w:rPr>
          <w:rFonts w:ascii="Arial" w:hAnsi="Arial" w:cs="Arial"/>
          <w:sz w:val="24"/>
          <w:szCs w:val="24"/>
        </w:rPr>
        <w:t>:</w:t>
      </w:r>
    </w:p>
    <w:p w:rsidR="009815A6" w:rsidRDefault="009815A6" w:rsidP="009815A6">
      <w:pPr>
        <w:spacing w:after="0" w:line="360" w:lineRule="auto"/>
        <w:jc w:val="both"/>
        <w:rPr>
          <w:rFonts w:ascii="Arial" w:hAnsi="Arial" w:cs="Arial"/>
          <w:sz w:val="24"/>
          <w:szCs w:val="24"/>
        </w:rPr>
      </w:pPr>
    </w:p>
    <w:p w:rsidR="001667DB" w:rsidRPr="00103191" w:rsidRDefault="001667DB" w:rsidP="001667DB">
      <w:pPr>
        <w:spacing w:line="480" w:lineRule="auto"/>
        <w:jc w:val="both"/>
        <w:rPr>
          <w:rFonts w:ascii="Arial" w:hAnsi="Arial" w:cs="Arial"/>
        </w:rPr>
      </w:pPr>
      <w:r w:rsidRPr="00103191">
        <w:rPr>
          <w:rFonts w:ascii="Arial" w:hAnsi="Arial" w:cs="Arial"/>
        </w:rPr>
        <w:t xml:space="preserve"> ‘[4]</w:t>
      </w:r>
      <w:r w:rsidRPr="00103191">
        <w:rPr>
          <w:rFonts w:ascii="Arial" w:hAnsi="Arial" w:cs="Arial"/>
        </w:rPr>
        <w:tab/>
        <w:t xml:space="preserve">At 92F-G Harms JA </w:t>
      </w:r>
      <w:r w:rsidRPr="00103191">
        <w:rPr>
          <w:rFonts w:ascii="Arial" w:hAnsi="Arial" w:cs="Arial"/>
          <w:i/>
        </w:rPr>
        <w:t>in Gordon Lloyd Page &amp; Associates v Rivera and</w:t>
      </w:r>
      <w:r w:rsidRPr="00103191">
        <w:rPr>
          <w:rFonts w:ascii="Arial" w:hAnsi="Arial" w:cs="Arial"/>
        </w:rPr>
        <w:t xml:space="preserve"> </w:t>
      </w:r>
      <w:r w:rsidRPr="00103191">
        <w:rPr>
          <w:rFonts w:ascii="Arial" w:hAnsi="Arial" w:cs="Arial"/>
          <w:i/>
        </w:rPr>
        <w:t xml:space="preserve">Another </w:t>
      </w:r>
      <w:r w:rsidRPr="00103191">
        <w:rPr>
          <w:rFonts w:ascii="Arial" w:hAnsi="Arial" w:cs="Arial"/>
        </w:rPr>
        <w:t xml:space="preserve">2001(1) SA 88 referred to the formulation of the test to be applied by a trial court when absolution is </w:t>
      </w:r>
      <w:r w:rsidRPr="00103191">
        <w:rPr>
          <w:rFonts w:ascii="Arial" w:hAnsi="Arial" w:cs="Arial"/>
        </w:rPr>
        <w:lastRenderedPageBreak/>
        <w:t xml:space="preserve">applied at the end of a appellant’s case as appears in </w:t>
      </w:r>
      <w:r w:rsidRPr="00103191">
        <w:rPr>
          <w:rFonts w:ascii="Arial" w:hAnsi="Arial" w:cs="Arial"/>
          <w:i/>
        </w:rPr>
        <w:t xml:space="preserve">Claude Neon Lights (SA) Ltd v Daniel </w:t>
      </w:r>
      <w:r w:rsidRPr="00103191">
        <w:rPr>
          <w:rFonts w:ascii="Arial" w:hAnsi="Arial" w:cs="Arial"/>
        </w:rPr>
        <w:t xml:space="preserve">1976(4) SA 403 (A) at 409G-H: </w:t>
      </w:r>
    </w:p>
    <w:p w:rsidR="001667DB" w:rsidRPr="00103191" w:rsidRDefault="001667DB" w:rsidP="004247F7">
      <w:pPr>
        <w:spacing w:line="360" w:lineRule="auto"/>
        <w:ind w:firstLine="720"/>
        <w:jc w:val="both"/>
        <w:rPr>
          <w:rFonts w:ascii="Arial" w:hAnsi="Arial" w:cs="Arial"/>
        </w:rPr>
      </w:pPr>
      <w:r w:rsidRPr="00103191">
        <w:rPr>
          <w:rFonts w:ascii="Arial" w:hAnsi="Arial" w:cs="Arial"/>
        </w:rPr>
        <w:t xml:space="preserve">“…(W)hen absolution from the instance is sought at the close of plaintiff’s case, the test to be applied </w:t>
      </w:r>
      <w:r w:rsidRPr="00103191">
        <w:rPr>
          <w:rFonts w:ascii="Arial" w:hAnsi="Arial" w:cs="Arial"/>
          <w:u w:val="single"/>
        </w:rPr>
        <w:t>is not whether the evidence led by the plaintiff establishes what would finally be required to be established,</w:t>
      </w:r>
      <w:r w:rsidRPr="00103191">
        <w:rPr>
          <w:rFonts w:ascii="Arial" w:hAnsi="Arial" w:cs="Arial"/>
        </w:rPr>
        <w:t xml:space="preserve"> but whether there is evidence upon which a Court, applying its mind reasonably to such evidence, </w:t>
      </w:r>
      <w:r w:rsidRPr="00103191">
        <w:rPr>
          <w:rFonts w:ascii="Arial" w:hAnsi="Arial" w:cs="Arial"/>
          <w:u w:val="single"/>
        </w:rPr>
        <w:t>could or might (not should, nor ought to)</w:t>
      </w:r>
      <w:r w:rsidRPr="00103191">
        <w:rPr>
          <w:rFonts w:ascii="Arial" w:hAnsi="Arial" w:cs="Arial"/>
        </w:rPr>
        <w:t xml:space="preserve"> </w:t>
      </w:r>
      <w:r w:rsidRPr="00103191">
        <w:rPr>
          <w:rFonts w:ascii="Arial" w:hAnsi="Arial" w:cs="Arial"/>
          <w:u w:val="single"/>
        </w:rPr>
        <w:t>find for the plaintiff</w:t>
      </w:r>
      <w:r w:rsidRPr="00103191">
        <w:rPr>
          <w:rFonts w:ascii="Arial" w:hAnsi="Arial" w:cs="Arial"/>
        </w:rPr>
        <w:t>.  (</w:t>
      </w:r>
      <w:r w:rsidRPr="00103191">
        <w:rPr>
          <w:rFonts w:ascii="Arial" w:hAnsi="Arial" w:cs="Arial"/>
          <w:i/>
        </w:rPr>
        <w:t>Gascoyne v Paul</w:t>
      </w:r>
      <w:r w:rsidRPr="00103191">
        <w:rPr>
          <w:rFonts w:ascii="Arial" w:hAnsi="Arial" w:cs="Arial"/>
        </w:rPr>
        <w:t xml:space="preserve"> </w:t>
      </w:r>
      <w:r w:rsidRPr="00103191">
        <w:rPr>
          <w:rFonts w:ascii="Arial" w:hAnsi="Arial" w:cs="Arial"/>
          <w:i/>
        </w:rPr>
        <w:t>and Hunter</w:t>
      </w:r>
      <w:r w:rsidRPr="00103191">
        <w:rPr>
          <w:rFonts w:ascii="Arial" w:hAnsi="Arial" w:cs="Arial"/>
        </w:rPr>
        <w:t xml:space="preserve"> 1917 TPD 170 at 173; </w:t>
      </w:r>
      <w:r w:rsidRPr="00103191">
        <w:rPr>
          <w:rFonts w:ascii="Arial" w:hAnsi="Arial" w:cs="Arial"/>
          <w:i/>
        </w:rPr>
        <w:t>Ruto Flour Mills (Pty) Ltd v Adelson</w:t>
      </w:r>
      <w:r w:rsidRPr="00103191">
        <w:rPr>
          <w:rFonts w:ascii="Arial" w:hAnsi="Arial" w:cs="Arial"/>
        </w:rPr>
        <w:t xml:space="preserve"> (2) 1958(4) SA 307 (T).” (My underlining.)  </w:t>
      </w:r>
    </w:p>
    <w:p w:rsidR="001667DB" w:rsidRPr="00103191" w:rsidRDefault="001667DB" w:rsidP="001667DB">
      <w:pPr>
        <w:spacing w:line="480" w:lineRule="auto"/>
        <w:jc w:val="both"/>
        <w:rPr>
          <w:rFonts w:ascii="Arial" w:hAnsi="Arial" w:cs="Arial"/>
        </w:rPr>
      </w:pPr>
      <w:r w:rsidRPr="00103191">
        <w:rPr>
          <w:rFonts w:ascii="Arial" w:hAnsi="Arial" w:cs="Arial"/>
        </w:rPr>
        <w:t>‘Harms JA went on to explain at 92H- 93A:</w:t>
      </w:r>
    </w:p>
    <w:p w:rsidR="001667DB" w:rsidRDefault="001667DB" w:rsidP="004247F7">
      <w:pPr>
        <w:spacing w:after="0" w:line="360" w:lineRule="auto"/>
        <w:ind w:firstLine="720"/>
        <w:jc w:val="both"/>
        <w:rPr>
          <w:rFonts w:ascii="Arial" w:hAnsi="Arial" w:cs="Arial"/>
        </w:rPr>
      </w:pPr>
      <w:r w:rsidRPr="00103191">
        <w:rPr>
          <w:rFonts w:ascii="Arial" w:hAnsi="Arial" w:cs="Arial"/>
        </w:rPr>
        <w:t xml:space="preserve">“This implies that a plaintiff has to make out a </w:t>
      </w:r>
      <w:r w:rsidRPr="00103191">
        <w:rPr>
          <w:rFonts w:ascii="Arial" w:hAnsi="Arial" w:cs="Arial"/>
          <w:i/>
        </w:rPr>
        <w:t xml:space="preserve">prima facie </w:t>
      </w:r>
      <w:r w:rsidRPr="00103191">
        <w:rPr>
          <w:rFonts w:ascii="Arial" w:hAnsi="Arial" w:cs="Arial"/>
        </w:rPr>
        <w:t>case – in the sense that there is evidence relating to all the elements of the claim – to survive absolution because without such evidence no court could find for the plaintiff (</w:t>
      </w:r>
      <w:r w:rsidRPr="00103191">
        <w:rPr>
          <w:rFonts w:ascii="Arial" w:hAnsi="Arial" w:cs="Arial"/>
          <w:i/>
        </w:rPr>
        <w:t xml:space="preserve">Marine &amp; Trade Insurance Co Ltd v Van der Schyff </w:t>
      </w:r>
      <w:r w:rsidRPr="00103191">
        <w:rPr>
          <w:rFonts w:ascii="Arial" w:hAnsi="Arial" w:cs="Arial"/>
        </w:rPr>
        <w:t xml:space="preserve">1972(1) SA 26 (A) at 37G-38A; Schmidt </w:t>
      </w:r>
      <w:r w:rsidRPr="00103191">
        <w:rPr>
          <w:rFonts w:ascii="Arial" w:hAnsi="Arial" w:cs="Arial"/>
          <w:i/>
        </w:rPr>
        <w:t xml:space="preserve">Bewysreg </w:t>
      </w:r>
      <w:r w:rsidRPr="00103191">
        <w:rPr>
          <w:rFonts w:ascii="Arial" w:hAnsi="Arial" w:cs="Arial"/>
        </w:rPr>
        <w:t>4</w:t>
      </w:r>
      <w:r w:rsidRPr="00103191">
        <w:rPr>
          <w:rFonts w:ascii="Arial" w:hAnsi="Arial" w:cs="Arial"/>
          <w:vertAlign w:val="superscript"/>
        </w:rPr>
        <w:t>th</w:t>
      </w:r>
      <w:r w:rsidRPr="00103191">
        <w:rPr>
          <w:rFonts w:ascii="Arial" w:hAnsi="Arial" w:cs="Arial"/>
        </w:rPr>
        <w:t xml:space="preserve"> ed at 91-2). As far as inferences from the evidence are concerned, the inference relied upon by the plaintiff must be a reasonable one, not the only reasonable one (</w:t>
      </w:r>
      <w:r w:rsidRPr="00103191">
        <w:rPr>
          <w:rFonts w:ascii="Arial" w:hAnsi="Arial" w:cs="Arial"/>
          <w:i/>
        </w:rPr>
        <w:t xml:space="preserve">Schmidt </w:t>
      </w:r>
      <w:r w:rsidRPr="00103191">
        <w:rPr>
          <w:rFonts w:ascii="Arial" w:hAnsi="Arial" w:cs="Arial"/>
        </w:rPr>
        <w:t>at 93).  The test has from time to time been formulated in different terms, especially it has been said that the court must consider whether there is ‘evidence upon which a reasonable man might find for the plaintiff’ (</w:t>
      </w:r>
      <w:r w:rsidRPr="00103191">
        <w:rPr>
          <w:rFonts w:ascii="Arial" w:hAnsi="Arial" w:cs="Arial"/>
          <w:i/>
        </w:rPr>
        <w:t xml:space="preserve">Gascoyne (loc cit)) </w:t>
      </w:r>
      <w:r w:rsidRPr="00103191">
        <w:rPr>
          <w:rFonts w:ascii="Arial" w:hAnsi="Arial" w:cs="Arial"/>
        </w:rPr>
        <w:t>– a test which had its origin in jury trials when the ‘reasonable man’ was a reasonable member of the jury (</w:t>
      </w:r>
      <w:r w:rsidRPr="00103191">
        <w:rPr>
          <w:rFonts w:ascii="Arial" w:hAnsi="Arial" w:cs="Arial"/>
          <w:i/>
        </w:rPr>
        <w:t>Ruto Flour Mills</w:t>
      </w:r>
      <w:r w:rsidRPr="00103191">
        <w:rPr>
          <w:rFonts w:ascii="Arial" w:hAnsi="Arial" w:cs="Arial"/>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p>
    <w:p w:rsidR="004247F7" w:rsidRPr="00103191" w:rsidRDefault="004247F7" w:rsidP="004247F7">
      <w:pPr>
        <w:spacing w:after="0" w:line="360" w:lineRule="auto"/>
        <w:jc w:val="both"/>
        <w:rPr>
          <w:rFonts w:ascii="Arial" w:hAnsi="Arial" w:cs="Arial"/>
        </w:rPr>
      </w:pPr>
    </w:p>
    <w:p w:rsidR="001667DB" w:rsidRDefault="001667DB" w:rsidP="004247F7">
      <w:pPr>
        <w:spacing w:after="0" w:line="360" w:lineRule="auto"/>
        <w:jc w:val="both"/>
        <w:rPr>
          <w:rFonts w:ascii="Arial" w:hAnsi="Arial" w:cs="Arial"/>
        </w:rPr>
      </w:pPr>
      <w:r w:rsidRPr="00103191">
        <w:rPr>
          <w:rFonts w:ascii="Arial" w:hAnsi="Arial" w:cs="Arial"/>
        </w:rPr>
        <w:t>‘[5]</w:t>
      </w:r>
      <w:r w:rsidRPr="00103191">
        <w:rPr>
          <w:rFonts w:ascii="Arial" w:hAnsi="Arial" w:cs="Arial"/>
        </w:rPr>
        <w:tab/>
        <w:t xml:space="preserve">In </w:t>
      </w:r>
      <w:r w:rsidR="001F6BD8" w:rsidRPr="00103191">
        <w:rPr>
          <w:rFonts w:ascii="Arial" w:hAnsi="Arial" w:cs="Arial"/>
        </w:rPr>
        <w:t xml:space="preserve">the </w:t>
      </w:r>
      <w:r w:rsidRPr="00103191">
        <w:rPr>
          <w:rFonts w:ascii="Arial" w:hAnsi="Arial" w:cs="Arial"/>
          <w:i/>
        </w:rPr>
        <w:t>Gordon’s</w:t>
      </w:r>
      <w:r w:rsidRPr="00103191">
        <w:rPr>
          <w:rFonts w:ascii="Arial" w:hAnsi="Arial" w:cs="Arial"/>
        </w:rPr>
        <w:t xml:space="preserve"> matter </w:t>
      </w:r>
      <w:r w:rsidRPr="00103191">
        <w:rPr>
          <w:rFonts w:ascii="Arial" w:hAnsi="Arial" w:cs="Arial"/>
          <w:i/>
        </w:rPr>
        <w:t>supra</w:t>
      </w:r>
      <w:r w:rsidRPr="00103191">
        <w:rPr>
          <w:rFonts w:ascii="Arial" w:hAnsi="Arial" w:cs="Arial"/>
        </w:rPr>
        <w:t xml:space="preserve"> at 95I – 96A Harms JA</w:t>
      </w:r>
      <w:r w:rsidRPr="00103191">
        <w:rPr>
          <w:rFonts w:ascii="Arial" w:hAnsi="Arial" w:cs="Arial"/>
          <w:i/>
        </w:rPr>
        <w:t xml:space="preserve"> </w:t>
      </w:r>
      <w:r w:rsidRPr="00103191">
        <w:rPr>
          <w:rFonts w:ascii="Arial" w:hAnsi="Arial" w:cs="Arial"/>
        </w:rPr>
        <w:t>also set out the test where a tacit agreement is alleged, as follows:</w:t>
      </w:r>
    </w:p>
    <w:p w:rsidR="004247F7" w:rsidRPr="00103191" w:rsidRDefault="004247F7" w:rsidP="004247F7">
      <w:pPr>
        <w:spacing w:after="0" w:line="360" w:lineRule="auto"/>
        <w:jc w:val="both"/>
        <w:rPr>
          <w:rFonts w:ascii="Arial" w:hAnsi="Arial" w:cs="Arial"/>
        </w:rPr>
      </w:pPr>
    </w:p>
    <w:p w:rsidR="001667DB" w:rsidRPr="00103191" w:rsidRDefault="001667DB" w:rsidP="004247F7">
      <w:pPr>
        <w:spacing w:line="360" w:lineRule="auto"/>
        <w:ind w:firstLine="720"/>
        <w:jc w:val="both"/>
        <w:rPr>
          <w:rFonts w:ascii="Arial" w:hAnsi="Arial" w:cs="Arial"/>
        </w:rPr>
      </w:pPr>
      <w:r w:rsidRPr="00103191">
        <w:rPr>
          <w:rFonts w:ascii="Arial" w:hAnsi="Arial" w:cs="Arial"/>
        </w:rPr>
        <w:t>“Since this case is concerned with the test for absolution at the end of a plaintiff’s case I am obliged somewhat to restate the ordinary test for proof of tacit contract (</w:t>
      </w:r>
      <w:r w:rsidRPr="00103191">
        <w:rPr>
          <w:rFonts w:ascii="Arial" w:hAnsi="Arial" w:cs="Arial"/>
          <w:i/>
        </w:rPr>
        <w:t>Joel Melamed and Hurwitz v Cleveland Estates (Pty) Ltd;</w:t>
      </w:r>
      <w:r w:rsidRPr="00103191">
        <w:rPr>
          <w:rFonts w:ascii="Arial" w:hAnsi="Arial" w:cs="Arial"/>
        </w:rPr>
        <w:t xml:space="preserve"> </w:t>
      </w:r>
      <w:r w:rsidRPr="00103191">
        <w:rPr>
          <w:rFonts w:ascii="Arial" w:hAnsi="Arial" w:cs="Arial"/>
          <w:i/>
        </w:rPr>
        <w:t>Joel Melamed and Hurwitz v Vorner Investment (Pty) Ltd</w:t>
      </w:r>
      <w:r w:rsidRPr="00103191">
        <w:rPr>
          <w:rFonts w:ascii="Arial" w:hAnsi="Arial" w:cs="Arial"/>
        </w:rPr>
        <w:t xml:space="preserve"> 1984(3) SA 155 (A) at 164G – 165G; </w:t>
      </w:r>
      <w:r w:rsidRPr="00103191">
        <w:rPr>
          <w:rFonts w:ascii="Arial" w:hAnsi="Arial" w:cs="Arial"/>
          <w:i/>
        </w:rPr>
        <w:t>cf</w:t>
      </w:r>
      <w:r w:rsidRPr="00103191">
        <w:rPr>
          <w:rFonts w:ascii="Arial" w:hAnsi="Arial" w:cs="Arial"/>
        </w:rPr>
        <w:t xml:space="preserve"> </w:t>
      </w:r>
      <w:r w:rsidRPr="00103191">
        <w:rPr>
          <w:rFonts w:ascii="Arial" w:hAnsi="Arial" w:cs="Arial"/>
          <w:i/>
        </w:rPr>
        <w:t>Samcor Manufacturers v Berger 2000(3) SA 454</w:t>
      </w:r>
      <w:r w:rsidRPr="00103191">
        <w:rPr>
          <w:rFonts w:ascii="Arial" w:hAnsi="Arial" w:cs="Arial"/>
        </w:rPr>
        <w:t xml:space="preserve"> (T)).  It was, at that stage, at least necessary for the appellant to have produced evidence of conduct of the parties which justified a reasonable inference that the parties intended to, </w:t>
      </w:r>
      <w:r w:rsidRPr="00103191">
        <w:rPr>
          <w:rFonts w:ascii="Arial" w:hAnsi="Arial" w:cs="Arial"/>
        </w:rPr>
        <w:lastRenderedPageBreak/>
        <w:t xml:space="preserve">and did, contract on the terms alleged, in other words, that there was in fact </w:t>
      </w:r>
      <w:r w:rsidRPr="00103191">
        <w:rPr>
          <w:rFonts w:ascii="Arial" w:hAnsi="Arial" w:cs="Arial"/>
          <w:i/>
        </w:rPr>
        <w:t>consensus</w:t>
      </w:r>
      <w:r w:rsidRPr="00103191">
        <w:rPr>
          <w:rFonts w:ascii="Arial" w:hAnsi="Arial" w:cs="Arial"/>
        </w:rPr>
        <w:t xml:space="preserve"> </w:t>
      </w:r>
      <w:r w:rsidRPr="00103191">
        <w:rPr>
          <w:rFonts w:ascii="Arial" w:hAnsi="Arial" w:cs="Arial"/>
          <w:i/>
        </w:rPr>
        <w:t>ad idem.</w:t>
      </w:r>
      <w:r w:rsidRPr="00103191">
        <w:rPr>
          <w:rFonts w:ascii="Arial" w:hAnsi="Arial" w:cs="Arial"/>
        </w:rPr>
        <w:t>”</w:t>
      </w:r>
    </w:p>
    <w:p w:rsidR="001667DB" w:rsidRPr="00103191" w:rsidRDefault="001667DB" w:rsidP="001667DB">
      <w:pPr>
        <w:spacing w:line="480" w:lineRule="auto"/>
        <w:jc w:val="both"/>
        <w:rPr>
          <w:rFonts w:ascii="Arial" w:hAnsi="Arial" w:cs="Arial"/>
        </w:rPr>
      </w:pPr>
      <w:r w:rsidRPr="00103191">
        <w:rPr>
          <w:rFonts w:ascii="Arial" w:hAnsi="Arial" w:cs="Arial"/>
        </w:rPr>
        <w:t xml:space="preserve">‘In </w:t>
      </w:r>
      <w:r w:rsidRPr="00103191">
        <w:rPr>
          <w:rFonts w:ascii="Arial" w:hAnsi="Arial" w:cs="Arial"/>
          <w:i/>
        </w:rPr>
        <w:t xml:space="preserve">South African Railways and Harbours v National Bank of South Africa Ltd </w:t>
      </w:r>
      <w:r w:rsidRPr="00103191">
        <w:rPr>
          <w:rFonts w:ascii="Arial" w:hAnsi="Arial" w:cs="Arial"/>
        </w:rPr>
        <w:t>1924 AD 704 at 715 Wessels JA stated:</w:t>
      </w:r>
    </w:p>
    <w:p w:rsidR="004247F7" w:rsidRDefault="001667DB" w:rsidP="004247F7">
      <w:pPr>
        <w:spacing w:after="0" w:line="360" w:lineRule="auto"/>
        <w:ind w:firstLine="720"/>
        <w:jc w:val="both"/>
        <w:rPr>
          <w:rFonts w:ascii="Arial" w:hAnsi="Arial" w:cs="Arial"/>
        </w:rPr>
      </w:pPr>
      <w:r w:rsidRPr="00103191">
        <w:rPr>
          <w:rFonts w:ascii="Arial" w:hAnsi="Arial" w:cs="Arial"/>
        </w:rPr>
        <w:t>“The Law does not concern itself with the working of the minds of parties to a contract, but with the external manifestation of their minds. Even therefore if from a philosophical standpoint the minds of the parties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Courts of law can determine the terms of a contract”</w:t>
      </w:r>
      <w:r w:rsidR="00F45E97" w:rsidRPr="00103191">
        <w:rPr>
          <w:rFonts w:ascii="Arial" w:hAnsi="Arial" w:cs="Arial"/>
        </w:rPr>
        <w:t>.</w:t>
      </w:r>
      <w:r w:rsidRPr="00103191">
        <w:rPr>
          <w:rFonts w:ascii="Arial" w:hAnsi="Arial" w:cs="Arial"/>
        </w:rPr>
        <w:t>’</w:t>
      </w:r>
    </w:p>
    <w:p w:rsidR="004247F7" w:rsidRPr="00103191" w:rsidRDefault="004247F7" w:rsidP="004247F7">
      <w:pPr>
        <w:spacing w:after="0" w:line="360" w:lineRule="auto"/>
        <w:ind w:firstLine="720"/>
        <w:jc w:val="both"/>
        <w:rPr>
          <w:rFonts w:ascii="Arial" w:hAnsi="Arial" w:cs="Arial"/>
        </w:rPr>
      </w:pPr>
    </w:p>
    <w:p w:rsidR="002F6444" w:rsidRPr="00505AC8" w:rsidRDefault="002F6444" w:rsidP="004247F7">
      <w:pPr>
        <w:spacing w:after="0" w:line="360" w:lineRule="auto"/>
        <w:jc w:val="both"/>
        <w:rPr>
          <w:rFonts w:ascii="Arial" w:hAnsi="Arial" w:cs="Arial"/>
          <w:sz w:val="24"/>
          <w:szCs w:val="24"/>
        </w:rPr>
      </w:pPr>
      <w:r w:rsidRPr="00505AC8">
        <w:rPr>
          <w:rFonts w:ascii="Arial" w:hAnsi="Arial" w:cs="Arial"/>
          <w:sz w:val="24"/>
          <w:szCs w:val="24"/>
        </w:rPr>
        <w:t>[10]</w:t>
      </w:r>
      <w:r w:rsidRPr="00505AC8">
        <w:rPr>
          <w:rFonts w:ascii="Arial" w:hAnsi="Arial" w:cs="Arial"/>
          <w:sz w:val="24"/>
          <w:szCs w:val="24"/>
        </w:rPr>
        <w:tab/>
        <w:t xml:space="preserve">Furthermore, in </w:t>
      </w:r>
      <w:r w:rsidRPr="00505AC8">
        <w:rPr>
          <w:rFonts w:ascii="Arial" w:hAnsi="Arial" w:cs="Arial"/>
          <w:i/>
          <w:sz w:val="24"/>
          <w:szCs w:val="24"/>
        </w:rPr>
        <w:t>Mpepo v Steckel’s Toyota CC</w:t>
      </w:r>
      <w:r w:rsidRPr="00505AC8">
        <w:rPr>
          <w:rFonts w:ascii="Arial" w:hAnsi="Arial" w:cs="Arial"/>
          <w:sz w:val="24"/>
          <w:szCs w:val="24"/>
        </w:rPr>
        <w:t xml:space="preserve"> (I 791/2013) [2015] NAHCMD 137 (11 June 2015) referred to me by Ms. Campbell, wherein relying on </w:t>
      </w:r>
      <w:r w:rsidRPr="00505AC8">
        <w:rPr>
          <w:rFonts w:ascii="Arial" w:hAnsi="Arial" w:cs="Arial"/>
          <w:i/>
          <w:sz w:val="24"/>
          <w:szCs w:val="24"/>
        </w:rPr>
        <w:t>Bidoli v Ellistron t/a Ellistron Truck &amp; Plant</w:t>
      </w:r>
      <w:r w:rsidRPr="00505AC8">
        <w:rPr>
          <w:rFonts w:ascii="Arial" w:hAnsi="Arial" w:cs="Arial"/>
          <w:sz w:val="24"/>
          <w:szCs w:val="24"/>
        </w:rPr>
        <w:t xml:space="preserve"> 2002 NR 451, I stated:</w:t>
      </w:r>
    </w:p>
    <w:p w:rsidR="00AE4E72" w:rsidRPr="00103191" w:rsidRDefault="00AE4E72" w:rsidP="00AE4E72">
      <w:pPr>
        <w:pStyle w:val="BodyText"/>
        <w:spacing w:before="240" w:line="360" w:lineRule="auto"/>
        <w:jc w:val="both"/>
        <w:rPr>
          <w:rFonts w:ascii="Arial" w:hAnsi="Arial" w:cs="Arial"/>
          <w:sz w:val="22"/>
          <w:szCs w:val="22"/>
        </w:rPr>
      </w:pPr>
      <w:r w:rsidRPr="00103191">
        <w:rPr>
          <w:rFonts w:ascii="Arial" w:hAnsi="Arial" w:cs="Arial"/>
          <w:sz w:val="22"/>
          <w:szCs w:val="22"/>
        </w:rPr>
        <w:t>‘[3]</w:t>
      </w:r>
      <w:r w:rsidRPr="00103191">
        <w:rPr>
          <w:rFonts w:ascii="Arial" w:hAnsi="Arial" w:cs="Arial"/>
          <w:sz w:val="22"/>
          <w:szCs w:val="22"/>
        </w:rPr>
        <w:tab/>
        <w:t xml:space="preserve">Ms Shifotoka, counsel for the plaintiff, also referred to me </w:t>
      </w:r>
      <w:r w:rsidRPr="00103191">
        <w:rPr>
          <w:rFonts w:ascii="Arial" w:hAnsi="Arial" w:cs="Arial"/>
          <w:i/>
          <w:sz w:val="22"/>
          <w:szCs w:val="22"/>
        </w:rPr>
        <w:t>Bidoli v Ellistron t/a Ellistron Truck &amp; Plant</w:t>
      </w:r>
      <w:r w:rsidRPr="00103191">
        <w:rPr>
          <w:rFonts w:ascii="Arial" w:hAnsi="Arial" w:cs="Arial"/>
          <w:sz w:val="22"/>
          <w:szCs w:val="22"/>
        </w:rPr>
        <w:t xml:space="preserve"> 2002 NR 451 which, like </w:t>
      </w:r>
      <w:r w:rsidRPr="00103191">
        <w:rPr>
          <w:rFonts w:ascii="Arial" w:hAnsi="Arial" w:cs="Arial"/>
          <w:i/>
          <w:sz w:val="22"/>
          <w:szCs w:val="22"/>
        </w:rPr>
        <w:t>Coertzen v Neves Legal Practitioners</w:t>
      </w:r>
      <w:r w:rsidRPr="00103191">
        <w:rPr>
          <w:rFonts w:ascii="Arial" w:hAnsi="Arial" w:cs="Arial"/>
          <w:sz w:val="22"/>
          <w:szCs w:val="22"/>
        </w:rPr>
        <w:t>, deals with the test to be applied where absolution from the instance is applied for at the close of the plaintiff</w:t>
      </w:r>
      <w:r w:rsidR="00EC5DA6" w:rsidRPr="00103191">
        <w:rPr>
          <w:rFonts w:ascii="Arial" w:hAnsi="Arial" w:cs="Arial"/>
          <w:sz w:val="22"/>
          <w:szCs w:val="22"/>
        </w:rPr>
        <w:t>’s</w:t>
      </w:r>
      <w:r w:rsidRPr="00103191">
        <w:rPr>
          <w:rFonts w:ascii="Arial" w:hAnsi="Arial" w:cs="Arial"/>
          <w:sz w:val="22"/>
          <w:szCs w:val="22"/>
        </w:rPr>
        <w:t xml:space="preserve"> case. As I see it, the efficacy and significance of </w:t>
      </w:r>
      <w:r w:rsidRPr="00103191">
        <w:rPr>
          <w:rFonts w:ascii="Arial" w:hAnsi="Arial" w:cs="Arial"/>
          <w:i/>
          <w:sz w:val="22"/>
          <w:szCs w:val="22"/>
        </w:rPr>
        <w:t>Bidoli</w:t>
      </w:r>
      <w:r w:rsidRPr="00103191">
        <w:rPr>
          <w:rFonts w:ascii="Arial" w:hAnsi="Arial" w:cs="Arial"/>
          <w:sz w:val="22"/>
          <w:szCs w:val="22"/>
        </w:rPr>
        <w:t xml:space="preserve"> are these. There, at 453D-F, after approving the test enunciated in </w:t>
      </w:r>
      <w:r w:rsidRPr="00103191">
        <w:rPr>
          <w:rFonts w:ascii="Arial" w:hAnsi="Arial" w:cs="Arial"/>
          <w:i/>
          <w:sz w:val="22"/>
          <w:szCs w:val="22"/>
        </w:rPr>
        <w:t>Claude Neon Lights (SA) Ltd v Daniel</w:t>
      </w:r>
      <w:r w:rsidRPr="00103191">
        <w:rPr>
          <w:rFonts w:ascii="Arial" w:hAnsi="Arial" w:cs="Arial"/>
          <w:sz w:val="22"/>
          <w:szCs w:val="22"/>
        </w:rPr>
        <w:t xml:space="preserve"> 1976 (4) SA 403 (A) at 409G-H (also relied on by the court in </w:t>
      </w:r>
      <w:r w:rsidRPr="00103191">
        <w:rPr>
          <w:rFonts w:ascii="Arial" w:hAnsi="Arial" w:cs="Arial"/>
          <w:i/>
          <w:sz w:val="22"/>
          <w:szCs w:val="22"/>
        </w:rPr>
        <w:t>Coertzen</w:t>
      </w:r>
      <w:r w:rsidRPr="00103191">
        <w:rPr>
          <w:rFonts w:ascii="Arial" w:hAnsi="Arial" w:cs="Arial"/>
          <w:sz w:val="22"/>
          <w:szCs w:val="22"/>
        </w:rPr>
        <w:t xml:space="preserve">), Levy J determined the interpretation and application of the phrase ‘applying its mind reasonably’ used by Harms JA in </w:t>
      </w:r>
      <w:r w:rsidRPr="00103191">
        <w:rPr>
          <w:rFonts w:ascii="Arial" w:hAnsi="Arial" w:cs="Arial"/>
          <w:i/>
          <w:sz w:val="22"/>
          <w:szCs w:val="22"/>
        </w:rPr>
        <w:t>Neon Lights (SA) Ltd</w:t>
      </w:r>
      <w:r w:rsidRPr="00103191">
        <w:rPr>
          <w:rFonts w:ascii="Arial" w:hAnsi="Arial" w:cs="Arial"/>
          <w:sz w:val="22"/>
          <w:szCs w:val="22"/>
        </w:rPr>
        <w:t xml:space="preserve"> thus:</w:t>
      </w:r>
    </w:p>
    <w:p w:rsidR="00AE4E72" w:rsidRPr="00461A91" w:rsidRDefault="00AE4E72" w:rsidP="00AE4E72">
      <w:pPr>
        <w:pStyle w:val="BodyText"/>
        <w:spacing w:line="360" w:lineRule="auto"/>
        <w:jc w:val="both"/>
        <w:rPr>
          <w:rFonts w:ascii="Arial" w:hAnsi="Arial" w:cs="Arial"/>
          <w:sz w:val="20"/>
          <w:szCs w:val="20"/>
        </w:rPr>
      </w:pPr>
    </w:p>
    <w:p w:rsidR="00AE4E72" w:rsidRPr="00103191" w:rsidRDefault="00AE4E72" w:rsidP="004247F7">
      <w:pPr>
        <w:pStyle w:val="BodyText"/>
        <w:spacing w:line="360" w:lineRule="auto"/>
        <w:ind w:firstLine="720"/>
        <w:jc w:val="both"/>
        <w:rPr>
          <w:rFonts w:ascii="Arial" w:hAnsi="Arial" w:cs="Arial"/>
          <w:sz w:val="22"/>
          <w:szCs w:val="22"/>
        </w:rPr>
      </w:pPr>
      <w:r w:rsidRPr="00103191">
        <w:rPr>
          <w:rFonts w:ascii="Arial" w:hAnsi="Arial" w:cs="Arial"/>
          <w:sz w:val="22"/>
          <w:szCs w:val="22"/>
        </w:rPr>
        <w:t xml:space="preserve">“The phrase “applying its mind reasonably” requires the Court not to consider the evidence </w:t>
      </w:r>
      <w:r w:rsidRPr="00103191">
        <w:rPr>
          <w:rFonts w:ascii="Arial" w:hAnsi="Arial" w:cs="Arial"/>
          <w:i/>
          <w:sz w:val="22"/>
          <w:szCs w:val="22"/>
        </w:rPr>
        <w:t>in vacuo</w:t>
      </w:r>
      <w:r w:rsidRPr="00103191">
        <w:rPr>
          <w:rFonts w:ascii="Arial" w:hAnsi="Arial" w:cs="Arial"/>
          <w:sz w:val="22"/>
          <w:szCs w:val="22"/>
        </w:rPr>
        <w:t xml:space="preserve"> but to consider the admissible evidence in relation to the pleadings and in relation to the requirements of the law applicable to the particular case.”</w:t>
      </w:r>
    </w:p>
    <w:p w:rsidR="00AE4E72" w:rsidRPr="00461A91" w:rsidRDefault="00AE4E72" w:rsidP="00AE4E72">
      <w:pPr>
        <w:pStyle w:val="BodyText"/>
        <w:spacing w:line="360" w:lineRule="auto"/>
        <w:jc w:val="both"/>
        <w:rPr>
          <w:rFonts w:ascii="Arial" w:hAnsi="Arial" w:cs="Arial"/>
          <w:sz w:val="20"/>
          <w:szCs w:val="20"/>
        </w:rPr>
      </w:pPr>
    </w:p>
    <w:p w:rsidR="00AE4E72" w:rsidRDefault="00AE4E72" w:rsidP="00AE4E72">
      <w:pPr>
        <w:pStyle w:val="BodyText"/>
        <w:spacing w:line="360" w:lineRule="auto"/>
        <w:jc w:val="both"/>
        <w:rPr>
          <w:rFonts w:ascii="Arial" w:hAnsi="Arial" w:cs="Arial"/>
          <w:sz w:val="22"/>
          <w:szCs w:val="22"/>
        </w:rPr>
      </w:pPr>
      <w:r w:rsidRPr="00103191">
        <w:rPr>
          <w:rFonts w:ascii="Arial" w:hAnsi="Arial" w:cs="Arial"/>
          <w:sz w:val="22"/>
          <w:szCs w:val="22"/>
        </w:rPr>
        <w:t>‘Levy J concluded, at 453G:</w:t>
      </w:r>
    </w:p>
    <w:p w:rsidR="004247F7" w:rsidRPr="00103191" w:rsidRDefault="004247F7" w:rsidP="00AE4E72">
      <w:pPr>
        <w:pStyle w:val="BodyText"/>
        <w:spacing w:line="360" w:lineRule="auto"/>
        <w:jc w:val="both"/>
        <w:rPr>
          <w:rFonts w:ascii="Arial" w:hAnsi="Arial" w:cs="Arial"/>
          <w:sz w:val="22"/>
          <w:szCs w:val="22"/>
        </w:rPr>
      </w:pPr>
    </w:p>
    <w:p w:rsidR="00AE4E72" w:rsidRPr="00103191" w:rsidRDefault="00AE4E72" w:rsidP="004247F7">
      <w:pPr>
        <w:pStyle w:val="BodyText"/>
        <w:spacing w:line="360" w:lineRule="auto"/>
        <w:ind w:firstLine="720"/>
        <w:jc w:val="both"/>
        <w:rPr>
          <w:rFonts w:ascii="Arial" w:hAnsi="Arial" w:cs="Arial"/>
          <w:sz w:val="22"/>
          <w:szCs w:val="22"/>
        </w:rPr>
      </w:pPr>
      <w:r w:rsidRPr="00103191">
        <w:rPr>
          <w:rFonts w:ascii="Arial" w:hAnsi="Arial" w:cs="Arial"/>
          <w:sz w:val="22"/>
          <w:szCs w:val="22"/>
        </w:rPr>
        <w:t>“If a reasonable Court keeping in mind the pleadings and the law applicable, considers that a Court “might” find for the plaintiff, then absolution must be refused”.’</w:t>
      </w:r>
    </w:p>
    <w:p w:rsidR="002F6444" w:rsidRPr="00103191" w:rsidRDefault="002F6444" w:rsidP="002758F0">
      <w:pPr>
        <w:spacing w:after="0" w:line="360" w:lineRule="auto"/>
        <w:jc w:val="both"/>
        <w:rPr>
          <w:rFonts w:ascii="Arial" w:hAnsi="Arial" w:cs="Arial"/>
        </w:rPr>
      </w:pPr>
    </w:p>
    <w:p w:rsidR="002F6444" w:rsidRPr="00505AC8" w:rsidRDefault="00443264" w:rsidP="002758F0">
      <w:pPr>
        <w:spacing w:after="0" w:line="360" w:lineRule="auto"/>
        <w:jc w:val="both"/>
        <w:rPr>
          <w:rFonts w:ascii="Arial" w:hAnsi="Arial" w:cs="Arial"/>
          <w:sz w:val="24"/>
          <w:szCs w:val="24"/>
        </w:rPr>
      </w:pPr>
      <w:r w:rsidRPr="00505AC8">
        <w:rPr>
          <w:rFonts w:ascii="Arial" w:hAnsi="Arial" w:cs="Arial"/>
          <w:sz w:val="24"/>
          <w:szCs w:val="24"/>
        </w:rPr>
        <w:lastRenderedPageBreak/>
        <w:t>[11]</w:t>
      </w:r>
      <w:r w:rsidRPr="00505AC8">
        <w:rPr>
          <w:rFonts w:ascii="Arial" w:hAnsi="Arial" w:cs="Arial"/>
          <w:sz w:val="24"/>
          <w:szCs w:val="24"/>
        </w:rPr>
        <w:tab/>
        <w:t>Furthermore, there is the principle</w:t>
      </w:r>
      <w:r w:rsidR="008A35D7" w:rsidRPr="00505AC8">
        <w:rPr>
          <w:rFonts w:ascii="Arial" w:hAnsi="Arial" w:cs="Arial"/>
          <w:sz w:val="24"/>
          <w:szCs w:val="24"/>
        </w:rPr>
        <w:t xml:space="preserve"> that a court should be cha</w:t>
      </w:r>
      <w:r w:rsidR="001C52B4">
        <w:rPr>
          <w:rFonts w:ascii="Arial" w:hAnsi="Arial" w:cs="Arial"/>
          <w:sz w:val="24"/>
          <w:szCs w:val="24"/>
        </w:rPr>
        <w:t>rry</w:t>
      </w:r>
      <w:r w:rsidR="008A35D7" w:rsidRPr="00505AC8">
        <w:rPr>
          <w:rFonts w:ascii="Arial" w:hAnsi="Arial" w:cs="Arial"/>
          <w:sz w:val="24"/>
          <w:szCs w:val="24"/>
        </w:rPr>
        <w:t xml:space="preserve"> in granting an order for absolution from the instance </w:t>
      </w:r>
      <w:r w:rsidR="002B19F8">
        <w:rPr>
          <w:rFonts w:ascii="Arial" w:hAnsi="Arial" w:cs="Arial"/>
          <w:sz w:val="24"/>
          <w:szCs w:val="24"/>
        </w:rPr>
        <w:t xml:space="preserve">unless the occasion arises.  If the occasion has arisen, </w:t>
      </w:r>
      <w:r w:rsidR="008A35D7" w:rsidRPr="00505AC8">
        <w:rPr>
          <w:rFonts w:ascii="Arial" w:hAnsi="Arial" w:cs="Arial"/>
          <w:sz w:val="24"/>
          <w:szCs w:val="24"/>
        </w:rPr>
        <w:t>the court should order it in the interest of justice</w:t>
      </w:r>
      <w:r w:rsidR="00F7542A" w:rsidRPr="00505AC8">
        <w:rPr>
          <w:rFonts w:ascii="Arial" w:hAnsi="Arial" w:cs="Arial"/>
          <w:sz w:val="24"/>
          <w:szCs w:val="24"/>
        </w:rPr>
        <w:t xml:space="preserve">.  (See </w:t>
      </w:r>
      <w:r w:rsidR="00F7542A" w:rsidRPr="00505AC8">
        <w:rPr>
          <w:rFonts w:ascii="Arial" w:hAnsi="Arial" w:cs="Arial"/>
          <w:i/>
          <w:sz w:val="24"/>
          <w:szCs w:val="24"/>
        </w:rPr>
        <w:t>Coertzen v Neves Legal Practitioners</w:t>
      </w:r>
      <w:r w:rsidR="00F7542A" w:rsidRPr="00505AC8">
        <w:rPr>
          <w:rFonts w:ascii="Arial" w:hAnsi="Arial" w:cs="Arial"/>
          <w:sz w:val="24"/>
          <w:szCs w:val="24"/>
        </w:rPr>
        <w:t xml:space="preserve"> (I 3398/2010) [2013] NAHCMD 283 (14 October 2013.)  </w:t>
      </w:r>
      <w:r w:rsidR="00EC5DA6">
        <w:rPr>
          <w:rFonts w:ascii="Arial" w:hAnsi="Arial" w:cs="Arial"/>
          <w:sz w:val="24"/>
          <w:szCs w:val="24"/>
        </w:rPr>
        <w:t>In my view w</w:t>
      </w:r>
      <w:r w:rsidR="00F7542A" w:rsidRPr="00505AC8">
        <w:rPr>
          <w:rFonts w:ascii="Arial" w:hAnsi="Arial" w:cs="Arial"/>
          <w:sz w:val="24"/>
          <w:szCs w:val="24"/>
        </w:rPr>
        <w:t>hether the occasion has arisen or has not arisen depends on whether the plaintiff as made ‘out a prima facie case – in the sense that there is evidence relating to all the elements of the claim upon which the ‘court could find for the plaintiff’.  (</w:t>
      </w:r>
      <w:r w:rsidR="00F7542A" w:rsidRPr="00505AC8">
        <w:rPr>
          <w:rFonts w:ascii="Arial" w:hAnsi="Arial" w:cs="Arial"/>
          <w:i/>
          <w:sz w:val="24"/>
          <w:szCs w:val="24"/>
        </w:rPr>
        <w:t>Henke</w:t>
      </w:r>
      <w:r w:rsidR="00F7542A" w:rsidRPr="00505AC8">
        <w:rPr>
          <w:rFonts w:ascii="Arial" w:hAnsi="Arial" w:cs="Arial"/>
          <w:sz w:val="24"/>
          <w:szCs w:val="24"/>
        </w:rPr>
        <w:t>, para 4)  If plaintiff fails to make out a prima facie case</w:t>
      </w:r>
      <w:r w:rsidR="002B19F8">
        <w:rPr>
          <w:rFonts w:ascii="Arial" w:hAnsi="Arial" w:cs="Arial"/>
          <w:sz w:val="24"/>
          <w:szCs w:val="24"/>
        </w:rPr>
        <w:t>,</w:t>
      </w:r>
      <w:r w:rsidR="00F7542A" w:rsidRPr="00505AC8">
        <w:rPr>
          <w:rFonts w:ascii="Arial" w:hAnsi="Arial" w:cs="Arial"/>
          <w:sz w:val="24"/>
          <w:szCs w:val="24"/>
        </w:rPr>
        <w:t xml:space="preserve"> t</w:t>
      </w:r>
      <w:r w:rsidR="009703BC" w:rsidRPr="00505AC8">
        <w:rPr>
          <w:rFonts w:ascii="Arial" w:hAnsi="Arial" w:cs="Arial"/>
          <w:sz w:val="24"/>
          <w:szCs w:val="24"/>
        </w:rPr>
        <w:t>h</w:t>
      </w:r>
      <w:r w:rsidR="00F7542A" w:rsidRPr="00505AC8">
        <w:rPr>
          <w:rFonts w:ascii="Arial" w:hAnsi="Arial" w:cs="Arial"/>
          <w:sz w:val="24"/>
          <w:szCs w:val="24"/>
        </w:rPr>
        <w:t xml:space="preserve">e occasion has arisen to grant absolution from the </w:t>
      </w:r>
      <w:r w:rsidR="009703BC" w:rsidRPr="00505AC8">
        <w:rPr>
          <w:rFonts w:ascii="Arial" w:hAnsi="Arial" w:cs="Arial"/>
          <w:sz w:val="24"/>
          <w:szCs w:val="24"/>
        </w:rPr>
        <w:t>instance</w:t>
      </w:r>
      <w:r w:rsidR="00F7542A" w:rsidRPr="00505AC8">
        <w:rPr>
          <w:rFonts w:ascii="Arial" w:hAnsi="Arial" w:cs="Arial"/>
          <w:sz w:val="24"/>
          <w:szCs w:val="24"/>
        </w:rPr>
        <w:t xml:space="preserve">.  That is the </w:t>
      </w:r>
      <w:r w:rsidR="009703BC" w:rsidRPr="00505AC8">
        <w:rPr>
          <w:rFonts w:ascii="Arial" w:hAnsi="Arial" w:cs="Arial"/>
          <w:sz w:val="24"/>
          <w:szCs w:val="24"/>
        </w:rPr>
        <w:t>manner</w:t>
      </w:r>
      <w:r w:rsidR="00F7542A" w:rsidRPr="00505AC8">
        <w:rPr>
          <w:rFonts w:ascii="Arial" w:hAnsi="Arial" w:cs="Arial"/>
          <w:sz w:val="24"/>
          <w:szCs w:val="24"/>
        </w:rPr>
        <w:t xml:space="preserve"> in </w:t>
      </w:r>
      <w:r w:rsidR="009703BC" w:rsidRPr="00505AC8">
        <w:rPr>
          <w:rFonts w:ascii="Arial" w:hAnsi="Arial" w:cs="Arial"/>
          <w:sz w:val="24"/>
          <w:szCs w:val="24"/>
        </w:rPr>
        <w:t>which</w:t>
      </w:r>
      <w:r w:rsidR="00F7542A" w:rsidRPr="00505AC8">
        <w:rPr>
          <w:rFonts w:ascii="Arial" w:hAnsi="Arial" w:cs="Arial"/>
          <w:sz w:val="24"/>
          <w:szCs w:val="24"/>
        </w:rPr>
        <w:t xml:space="preserve"> I determine the present application.  And in doing so, I think it is important to take counsel from </w:t>
      </w:r>
      <w:r w:rsidR="009703BC" w:rsidRPr="00505AC8">
        <w:rPr>
          <w:rFonts w:ascii="Arial" w:hAnsi="Arial" w:cs="Arial"/>
          <w:i/>
          <w:sz w:val="24"/>
          <w:szCs w:val="24"/>
        </w:rPr>
        <w:t>Dannecker v Leopold Tours Co &amp; C</w:t>
      </w:r>
      <w:r w:rsidR="004B1B5A" w:rsidRPr="00505AC8">
        <w:rPr>
          <w:rFonts w:ascii="Arial" w:hAnsi="Arial" w:cs="Arial"/>
          <w:i/>
          <w:sz w:val="24"/>
          <w:szCs w:val="24"/>
        </w:rPr>
        <w:t>a</w:t>
      </w:r>
      <w:r w:rsidR="009703BC" w:rsidRPr="00505AC8">
        <w:rPr>
          <w:rFonts w:ascii="Arial" w:hAnsi="Arial" w:cs="Arial"/>
          <w:i/>
          <w:sz w:val="24"/>
          <w:szCs w:val="24"/>
        </w:rPr>
        <w:t>mping Hire CC</w:t>
      </w:r>
      <w:r w:rsidR="009703BC" w:rsidRPr="00505AC8">
        <w:rPr>
          <w:rFonts w:ascii="Arial" w:hAnsi="Arial" w:cs="Arial"/>
          <w:sz w:val="24"/>
          <w:szCs w:val="24"/>
        </w:rPr>
        <w:t xml:space="preserve"> (I 2909/2006) [2015] NAHCMD 30 (20 February 2015).  There, Damaseb JP summarized the considerations to be taken into account in considering application for absolution from the instance (‘The </w:t>
      </w:r>
      <w:r w:rsidR="009703BC" w:rsidRPr="00EC5DA6">
        <w:rPr>
          <w:rFonts w:ascii="Arial" w:hAnsi="Arial" w:cs="Arial"/>
          <w:i/>
          <w:sz w:val="24"/>
          <w:szCs w:val="24"/>
        </w:rPr>
        <w:t>Damaseb</w:t>
      </w:r>
      <w:r w:rsidR="009703BC" w:rsidRPr="00505AC8">
        <w:rPr>
          <w:rFonts w:ascii="Arial" w:hAnsi="Arial" w:cs="Arial"/>
          <w:sz w:val="24"/>
          <w:szCs w:val="24"/>
        </w:rPr>
        <w:t xml:space="preserve"> </w:t>
      </w:r>
      <w:r w:rsidR="00EC5DA6">
        <w:rPr>
          <w:rFonts w:ascii="Arial" w:hAnsi="Arial" w:cs="Arial"/>
          <w:sz w:val="24"/>
          <w:szCs w:val="24"/>
        </w:rPr>
        <w:t>c</w:t>
      </w:r>
      <w:r w:rsidR="009703BC" w:rsidRPr="00505AC8">
        <w:rPr>
          <w:rFonts w:ascii="Arial" w:hAnsi="Arial" w:cs="Arial"/>
          <w:sz w:val="24"/>
          <w:szCs w:val="24"/>
        </w:rPr>
        <w:t>onsiderations’).</w:t>
      </w:r>
    </w:p>
    <w:p w:rsidR="009703BC" w:rsidRPr="004247F7" w:rsidRDefault="009703BC" w:rsidP="002758F0">
      <w:pPr>
        <w:spacing w:after="0" w:line="360" w:lineRule="auto"/>
        <w:jc w:val="both"/>
        <w:rPr>
          <w:rFonts w:ascii="Arial" w:hAnsi="Arial" w:cs="Arial"/>
          <w:sz w:val="20"/>
          <w:szCs w:val="20"/>
          <w:u w:val="single"/>
        </w:rPr>
      </w:pPr>
    </w:p>
    <w:p w:rsidR="009703BC" w:rsidRPr="004247F7" w:rsidRDefault="004247F7" w:rsidP="002758F0">
      <w:pPr>
        <w:spacing w:after="0" w:line="360" w:lineRule="auto"/>
        <w:jc w:val="both"/>
        <w:rPr>
          <w:rFonts w:ascii="Arial" w:hAnsi="Arial" w:cs="Arial"/>
          <w:i/>
          <w:sz w:val="24"/>
          <w:szCs w:val="24"/>
        </w:rPr>
      </w:pPr>
      <w:r w:rsidRPr="004247F7">
        <w:rPr>
          <w:rFonts w:ascii="Arial" w:hAnsi="Arial" w:cs="Arial"/>
          <w:i/>
          <w:sz w:val="24"/>
          <w:szCs w:val="24"/>
        </w:rPr>
        <w:t>C (2)</w:t>
      </w:r>
      <w:r w:rsidR="00EC5F20" w:rsidRPr="004247F7">
        <w:rPr>
          <w:rFonts w:ascii="Arial" w:hAnsi="Arial" w:cs="Arial"/>
          <w:i/>
          <w:sz w:val="24"/>
          <w:szCs w:val="24"/>
        </w:rPr>
        <w:tab/>
        <w:t>Application of the principles and approaches to the facts</w:t>
      </w:r>
    </w:p>
    <w:p w:rsidR="002F6444" w:rsidRPr="00461A91" w:rsidRDefault="002F6444" w:rsidP="002758F0">
      <w:pPr>
        <w:spacing w:after="0" w:line="360" w:lineRule="auto"/>
        <w:jc w:val="both"/>
        <w:rPr>
          <w:rFonts w:ascii="Arial" w:hAnsi="Arial" w:cs="Arial"/>
          <w:sz w:val="20"/>
          <w:szCs w:val="20"/>
        </w:rPr>
      </w:pPr>
    </w:p>
    <w:p w:rsidR="00F11139" w:rsidRPr="00505AC8" w:rsidRDefault="00EC5F20" w:rsidP="002758F0">
      <w:pPr>
        <w:spacing w:after="0" w:line="360" w:lineRule="auto"/>
        <w:jc w:val="both"/>
        <w:rPr>
          <w:rFonts w:ascii="Arial" w:hAnsi="Arial" w:cs="Arial"/>
          <w:sz w:val="24"/>
          <w:szCs w:val="24"/>
        </w:rPr>
      </w:pPr>
      <w:r w:rsidRPr="00505AC8">
        <w:rPr>
          <w:rFonts w:ascii="Arial" w:hAnsi="Arial" w:cs="Arial"/>
          <w:sz w:val="24"/>
          <w:szCs w:val="24"/>
        </w:rPr>
        <w:t>[12]</w:t>
      </w:r>
      <w:r w:rsidRPr="00505AC8">
        <w:rPr>
          <w:rFonts w:ascii="Arial" w:hAnsi="Arial" w:cs="Arial"/>
          <w:sz w:val="24"/>
          <w:szCs w:val="24"/>
        </w:rPr>
        <w:tab/>
        <w:t xml:space="preserve">Indeed, the facts, which are relevant </w:t>
      </w:r>
      <w:r w:rsidR="004B1B5A" w:rsidRPr="00505AC8">
        <w:rPr>
          <w:rFonts w:ascii="Arial" w:hAnsi="Arial" w:cs="Arial"/>
          <w:sz w:val="24"/>
          <w:szCs w:val="24"/>
        </w:rPr>
        <w:t>in the instant proceedings are not really in dispute and they turn on a short compass.  The following are not disputed.  In order for plaintiff to be reimbursed for expenses incurred in purchasing materials for  the project he should, in terms of the original Agreement, submit ‘utilization requests’ to defendant.  And in every such submission plaintiff must satisfy every requirement contained in clause 6.</w:t>
      </w:r>
    </w:p>
    <w:p w:rsidR="009422CF" w:rsidRPr="00461A91" w:rsidRDefault="009422CF" w:rsidP="002758F0">
      <w:pPr>
        <w:spacing w:after="0" w:line="360" w:lineRule="auto"/>
        <w:jc w:val="both"/>
        <w:rPr>
          <w:rFonts w:ascii="Arial" w:hAnsi="Arial" w:cs="Arial"/>
          <w:sz w:val="20"/>
          <w:szCs w:val="20"/>
        </w:rPr>
      </w:pPr>
    </w:p>
    <w:p w:rsidR="004B1B5A" w:rsidRPr="00505AC8" w:rsidRDefault="004B1B5A" w:rsidP="002758F0">
      <w:pPr>
        <w:spacing w:after="0" w:line="360" w:lineRule="auto"/>
        <w:jc w:val="both"/>
        <w:rPr>
          <w:rFonts w:ascii="Arial" w:hAnsi="Arial" w:cs="Arial"/>
          <w:sz w:val="24"/>
          <w:szCs w:val="24"/>
        </w:rPr>
      </w:pPr>
      <w:r w:rsidRPr="00505AC8">
        <w:rPr>
          <w:rFonts w:ascii="Arial" w:hAnsi="Arial" w:cs="Arial"/>
          <w:sz w:val="24"/>
          <w:szCs w:val="24"/>
        </w:rPr>
        <w:t>[13]</w:t>
      </w:r>
      <w:r w:rsidRPr="00505AC8">
        <w:rPr>
          <w:rFonts w:ascii="Arial" w:hAnsi="Arial" w:cs="Arial"/>
          <w:sz w:val="24"/>
          <w:szCs w:val="24"/>
        </w:rPr>
        <w:tab/>
        <w:t xml:space="preserve">It is not contested that defendant had made payments to plaintiff in respect of the first, second and third ‘draw downs’ (reimbursements) in terms of the utilization requests </w:t>
      </w:r>
      <w:r w:rsidR="00B82550" w:rsidRPr="00505AC8">
        <w:rPr>
          <w:rFonts w:ascii="Arial" w:hAnsi="Arial" w:cs="Arial"/>
          <w:sz w:val="24"/>
          <w:szCs w:val="24"/>
        </w:rPr>
        <w:t>plaintiff</w:t>
      </w:r>
      <w:r w:rsidRPr="00505AC8">
        <w:rPr>
          <w:rFonts w:ascii="Arial" w:hAnsi="Arial" w:cs="Arial"/>
          <w:sz w:val="24"/>
          <w:szCs w:val="24"/>
        </w:rPr>
        <w:t xml:space="preserve"> </w:t>
      </w:r>
      <w:r w:rsidR="00B82550" w:rsidRPr="00505AC8">
        <w:rPr>
          <w:rFonts w:ascii="Arial" w:hAnsi="Arial" w:cs="Arial"/>
          <w:sz w:val="24"/>
          <w:szCs w:val="24"/>
        </w:rPr>
        <w:t>submitted</w:t>
      </w:r>
      <w:r w:rsidRPr="00505AC8">
        <w:rPr>
          <w:rFonts w:ascii="Arial" w:hAnsi="Arial" w:cs="Arial"/>
          <w:sz w:val="24"/>
          <w:szCs w:val="24"/>
        </w:rPr>
        <w:t xml:space="preserve"> to defendant.  The present dispute is therefore on defendant’s refusal to make payment in respect of the fourth ‘draw down’, i.e. the fourth utilization </w:t>
      </w:r>
      <w:r w:rsidR="00B82550" w:rsidRPr="00505AC8">
        <w:rPr>
          <w:rFonts w:ascii="Arial" w:hAnsi="Arial" w:cs="Arial"/>
          <w:sz w:val="24"/>
          <w:szCs w:val="24"/>
        </w:rPr>
        <w:t>request</w:t>
      </w:r>
      <w:r w:rsidRPr="00505AC8">
        <w:rPr>
          <w:rFonts w:ascii="Arial" w:hAnsi="Arial" w:cs="Arial"/>
          <w:sz w:val="24"/>
          <w:szCs w:val="24"/>
        </w:rPr>
        <w:t xml:space="preserve">.  </w:t>
      </w:r>
      <w:r w:rsidR="00EC5DA6">
        <w:rPr>
          <w:rFonts w:ascii="Arial" w:hAnsi="Arial" w:cs="Arial"/>
          <w:sz w:val="24"/>
          <w:szCs w:val="24"/>
        </w:rPr>
        <w:t>It is important to note that</w:t>
      </w:r>
      <w:r w:rsidRPr="00505AC8">
        <w:rPr>
          <w:rFonts w:ascii="Arial" w:hAnsi="Arial" w:cs="Arial"/>
          <w:sz w:val="24"/>
          <w:szCs w:val="24"/>
        </w:rPr>
        <w:t xml:space="preserve"> defendant admitted </w:t>
      </w:r>
      <w:r w:rsidR="00120617" w:rsidRPr="00505AC8">
        <w:rPr>
          <w:rFonts w:ascii="Arial" w:hAnsi="Arial" w:cs="Arial"/>
          <w:sz w:val="24"/>
          <w:szCs w:val="24"/>
        </w:rPr>
        <w:t>unmistakably</w:t>
      </w:r>
      <w:r w:rsidRPr="00505AC8">
        <w:rPr>
          <w:rFonts w:ascii="Arial" w:hAnsi="Arial" w:cs="Arial"/>
          <w:sz w:val="24"/>
          <w:szCs w:val="24"/>
        </w:rPr>
        <w:t xml:space="preserve"> that, indeed, he did not, as respects the fourth utilization request, </w:t>
      </w:r>
      <w:r w:rsidR="00B82550" w:rsidRPr="00505AC8">
        <w:rPr>
          <w:rFonts w:ascii="Arial" w:hAnsi="Arial" w:cs="Arial"/>
          <w:sz w:val="24"/>
          <w:szCs w:val="24"/>
        </w:rPr>
        <w:t>comply</w:t>
      </w:r>
      <w:r w:rsidRPr="00505AC8">
        <w:rPr>
          <w:rFonts w:ascii="Arial" w:hAnsi="Arial" w:cs="Arial"/>
          <w:sz w:val="24"/>
          <w:szCs w:val="24"/>
        </w:rPr>
        <w:t xml:space="preserve"> with the conditions in clause 6.1.2.3 of the Agreement.  Furthermore, he did not comply with the conditions in Clause 6.2.2 of the Agreement.  I find</w:t>
      </w:r>
      <w:r w:rsidR="00CB7E72" w:rsidRPr="00505AC8">
        <w:rPr>
          <w:rFonts w:ascii="Arial" w:hAnsi="Arial" w:cs="Arial"/>
          <w:sz w:val="24"/>
          <w:szCs w:val="24"/>
        </w:rPr>
        <w:t xml:space="preserve"> that those are material conditions and they go to the root of the Agreement.</w:t>
      </w:r>
    </w:p>
    <w:p w:rsidR="00CB7E72" w:rsidRPr="00505AC8" w:rsidRDefault="00CB7E72" w:rsidP="002758F0">
      <w:pPr>
        <w:spacing w:after="0" w:line="360" w:lineRule="auto"/>
        <w:jc w:val="both"/>
        <w:rPr>
          <w:rFonts w:ascii="Arial" w:hAnsi="Arial" w:cs="Arial"/>
          <w:sz w:val="24"/>
          <w:szCs w:val="24"/>
        </w:rPr>
      </w:pPr>
    </w:p>
    <w:p w:rsidR="00CB7E72" w:rsidRPr="00505AC8" w:rsidRDefault="00CB7E72" w:rsidP="002758F0">
      <w:pPr>
        <w:spacing w:after="0" w:line="360" w:lineRule="auto"/>
        <w:jc w:val="both"/>
        <w:rPr>
          <w:rFonts w:ascii="Arial" w:hAnsi="Arial" w:cs="Arial"/>
          <w:sz w:val="24"/>
          <w:szCs w:val="24"/>
        </w:rPr>
      </w:pPr>
      <w:r w:rsidRPr="00505AC8">
        <w:rPr>
          <w:rFonts w:ascii="Arial" w:hAnsi="Arial" w:cs="Arial"/>
          <w:sz w:val="24"/>
          <w:szCs w:val="24"/>
        </w:rPr>
        <w:lastRenderedPageBreak/>
        <w:t>[14]</w:t>
      </w:r>
      <w:r w:rsidRPr="00505AC8">
        <w:rPr>
          <w:rFonts w:ascii="Arial" w:hAnsi="Arial" w:cs="Arial"/>
          <w:sz w:val="24"/>
          <w:szCs w:val="24"/>
        </w:rPr>
        <w:tab/>
        <w:t xml:space="preserve">The plaintiff’s response in his cross-examination-evidence was that he had </w:t>
      </w:r>
      <w:r w:rsidR="00EC5DA6">
        <w:rPr>
          <w:rFonts w:ascii="Arial" w:hAnsi="Arial" w:cs="Arial"/>
          <w:sz w:val="24"/>
          <w:szCs w:val="24"/>
        </w:rPr>
        <w:t>used</w:t>
      </w:r>
      <w:r w:rsidRPr="00505AC8">
        <w:rPr>
          <w:rFonts w:ascii="Arial" w:hAnsi="Arial" w:cs="Arial"/>
          <w:sz w:val="24"/>
          <w:szCs w:val="24"/>
        </w:rPr>
        <w:t xml:space="preserve"> the </w:t>
      </w:r>
      <w:r w:rsidR="00EC5DA6">
        <w:rPr>
          <w:rFonts w:ascii="Arial" w:hAnsi="Arial" w:cs="Arial"/>
          <w:sz w:val="24"/>
          <w:szCs w:val="24"/>
        </w:rPr>
        <w:t xml:space="preserve">impugned </w:t>
      </w:r>
      <w:r w:rsidRPr="00505AC8">
        <w:rPr>
          <w:rFonts w:ascii="Arial" w:hAnsi="Arial" w:cs="Arial"/>
          <w:sz w:val="24"/>
          <w:szCs w:val="24"/>
        </w:rPr>
        <w:t xml:space="preserve">procedure </w:t>
      </w:r>
      <w:r w:rsidR="00EC5DA6">
        <w:rPr>
          <w:rFonts w:ascii="Arial" w:hAnsi="Arial" w:cs="Arial"/>
          <w:sz w:val="24"/>
          <w:szCs w:val="24"/>
        </w:rPr>
        <w:t xml:space="preserve">in </w:t>
      </w:r>
      <w:r w:rsidRPr="00505AC8">
        <w:rPr>
          <w:rFonts w:ascii="Arial" w:hAnsi="Arial" w:cs="Arial"/>
          <w:sz w:val="24"/>
          <w:szCs w:val="24"/>
        </w:rPr>
        <w:t xml:space="preserve">respect </w:t>
      </w:r>
      <w:r w:rsidR="00FE14DC">
        <w:rPr>
          <w:rFonts w:ascii="Arial" w:hAnsi="Arial" w:cs="Arial"/>
          <w:sz w:val="24"/>
          <w:szCs w:val="24"/>
        </w:rPr>
        <w:t>of</w:t>
      </w:r>
      <w:r w:rsidRPr="00505AC8">
        <w:rPr>
          <w:rFonts w:ascii="Arial" w:hAnsi="Arial" w:cs="Arial"/>
          <w:sz w:val="24"/>
          <w:szCs w:val="24"/>
        </w:rPr>
        <w:t xml:space="preserve"> the</w:t>
      </w:r>
      <w:r w:rsidR="00FE14DC">
        <w:rPr>
          <w:rFonts w:ascii="Arial" w:hAnsi="Arial" w:cs="Arial"/>
          <w:sz w:val="24"/>
          <w:szCs w:val="24"/>
        </w:rPr>
        <w:t xml:space="preserve"> first, second and third requests</w:t>
      </w:r>
      <w:r w:rsidR="00EC5DA6">
        <w:rPr>
          <w:rFonts w:ascii="Arial" w:hAnsi="Arial" w:cs="Arial"/>
          <w:sz w:val="24"/>
          <w:szCs w:val="24"/>
        </w:rPr>
        <w:t>,</w:t>
      </w:r>
      <w:r w:rsidRPr="00505AC8">
        <w:rPr>
          <w:rFonts w:ascii="Arial" w:hAnsi="Arial" w:cs="Arial"/>
          <w:sz w:val="24"/>
          <w:szCs w:val="24"/>
        </w:rPr>
        <w:t xml:space="preserve"> and yet defendant had made payment to him without telling him that he had not complied with the aforementioned conditions.  </w:t>
      </w:r>
      <w:r w:rsidR="00EC5DA6" w:rsidRPr="00505AC8">
        <w:rPr>
          <w:rFonts w:ascii="Arial" w:hAnsi="Arial" w:cs="Arial"/>
          <w:sz w:val="24"/>
          <w:szCs w:val="24"/>
        </w:rPr>
        <w:t>In her submissions,</w:t>
      </w:r>
      <w:r w:rsidR="00EC5DA6" w:rsidRPr="00EC5DA6">
        <w:rPr>
          <w:rFonts w:ascii="Arial" w:hAnsi="Arial" w:cs="Arial"/>
          <w:sz w:val="24"/>
          <w:szCs w:val="24"/>
        </w:rPr>
        <w:t xml:space="preserve"> </w:t>
      </w:r>
      <w:r w:rsidR="00EC5DA6" w:rsidRPr="00505AC8">
        <w:rPr>
          <w:rFonts w:ascii="Arial" w:hAnsi="Arial" w:cs="Arial"/>
          <w:sz w:val="24"/>
          <w:szCs w:val="24"/>
        </w:rPr>
        <w:t>plaintiff’s counsel</w:t>
      </w:r>
      <w:r w:rsidR="00EC5DA6">
        <w:rPr>
          <w:rFonts w:ascii="Arial" w:hAnsi="Arial" w:cs="Arial"/>
          <w:sz w:val="24"/>
          <w:szCs w:val="24"/>
        </w:rPr>
        <w:t>,</w:t>
      </w:r>
      <w:r w:rsidR="00EC5DA6" w:rsidRPr="00505AC8">
        <w:rPr>
          <w:rFonts w:ascii="Arial" w:hAnsi="Arial" w:cs="Arial"/>
          <w:sz w:val="24"/>
          <w:szCs w:val="24"/>
        </w:rPr>
        <w:t xml:space="preserve"> Ms. Miller</w:t>
      </w:r>
      <w:r w:rsidR="00EC5DA6">
        <w:rPr>
          <w:rFonts w:ascii="Arial" w:hAnsi="Arial" w:cs="Arial"/>
          <w:sz w:val="24"/>
          <w:szCs w:val="24"/>
        </w:rPr>
        <w:t>,</w:t>
      </w:r>
      <w:r w:rsidR="00EC5DA6" w:rsidRPr="00EC5DA6">
        <w:rPr>
          <w:rFonts w:ascii="Arial" w:hAnsi="Arial" w:cs="Arial"/>
          <w:sz w:val="24"/>
          <w:szCs w:val="24"/>
        </w:rPr>
        <w:t xml:space="preserve"> </w:t>
      </w:r>
      <w:r w:rsidR="00EC5DA6" w:rsidRPr="00505AC8">
        <w:rPr>
          <w:rFonts w:ascii="Arial" w:hAnsi="Arial" w:cs="Arial"/>
          <w:sz w:val="24"/>
          <w:szCs w:val="24"/>
        </w:rPr>
        <w:t xml:space="preserve">rehearsed </w:t>
      </w:r>
      <w:r w:rsidR="00EC5DA6">
        <w:rPr>
          <w:rFonts w:ascii="Arial" w:hAnsi="Arial" w:cs="Arial"/>
          <w:sz w:val="24"/>
          <w:szCs w:val="24"/>
        </w:rPr>
        <w:t>t</w:t>
      </w:r>
      <w:r w:rsidRPr="00505AC8">
        <w:rPr>
          <w:rFonts w:ascii="Arial" w:hAnsi="Arial" w:cs="Arial"/>
          <w:sz w:val="24"/>
          <w:szCs w:val="24"/>
        </w:rPr>
        <w:t xml:space="preserve">his </w:t>
      </w:r>
      <w:r w:rsidR="00FE14DC" w:rsidRPr="00505AC8">
        <w:rPr>
          <w:rFonts w:ascii="Arial" w:hAnsi="Arial" w:cs="Arial"/>
          <w:sz w:val="24"/>
          <w:szCs w:val="24"/>
        </w:rPr>
        <w:t>unten</w:t>
      </w:r>
      <w:r w:rsidR="00FE14DC">
        <w:rPr>
          <w:rFonts w:ascii="Arial" w:hAnsi="Arial" w:cs="Arial"/>
          <w:sz w:val="24"/>
          <w:szCs w:val="24"/>
        </w:rPr>
        <w:t>a</w:t>
      </w:r>
      <w:r w:rsidR="00FE14DC" w:rsidRPr="00505AC8">
        <w:rPr>
          <w:rFonts w:ascii="Arial" w:hAnsi="Arial" w:cs="Arial"/>
          <w:sz w:val="24"/>
          <w:szCs w:val="24"/>
        </w:rPr>
        <w:t>ble</w:t>
      </w:r>
      <w:r w:rsidRPr="00505AC8">
        <w:rPr>
          <w:rFonts w:ascii="Arial" w:hAnsi="Arial" w:cs="Arial"/>
          <w:sz w:val="24"/>
          <w:szCs w:val="24"/>
        </w:rPr>
        <w:t xml:space="preserve"> response</w:t>
      </w:r>
      <w:r w:rsidR="00EC5DA6">
        <w:rPr>
          <w:rFonts w:ascii="Arial" w:hAnsi="Arial" w:cs="Arial"/>
          <w:sz w:val="24"/>
          <w:szCs w:val="24"/>
        </w:rPr>
        <w:t>. The fact that defendant might not have complained earlier does not necessary follow that defendant had waived its rights under the Agreement</w:t>
      </w:r>
      <w:r w:rsidR="00057AD2">
        <w:rPr>
          <w:rFonts w:ascii="Arial" w:hAnsi="Arial" w:cs="Arial"/>
          <w:sz w:val="24"/>
          <w:szCs w:val="24"/>
        </w:rPr>
        <w:t>.</w:t>
      </w:r>
    </w:p>
    <w:p w:rsidR="00A4730C" w:rsidRPr="00461A91" w:rsidRDefault="00A4730C" w:rsidP="002758F0">
      <w:pPr>
        <w:spacing w:after="0" w:line="360" w:lineRule="auto"/>
        <w:jc w:val="both"/>
        <w:rPr>
          <w:rFonts w:ascii="Arial" w:hAnsi="Arial" w:cs="Arial"/>
          <w:sz w:val="20"/>
          <w:szCs w:val="20"/>
        </w:rPr>
      </w:pPr>
    </w:p>
    <w:p w:rsidR="00A4730C" w:rsidRPr="00505AC8" w:rsidRDefault="00A4730C" w:rsidP="002758F0">
      <w:pPr>
        <w:spacing w:after="0" w:line="360" w:lineRule="auto"/>
        <w:jc w:val="both"/>
        <w:rPr>
          <w:rFonts w:ascii="Arial" w:hAnsi="Arial" w:cs="Arial"/>
          <w:sz w:val="24"/>
          <w:szCs w:val="24"/>
        </w:rPr>
      </w:pPr>
      <w:r w:rsidRPr="00505AC8">
        <w:rPr>
          <w:rFonts w:ascii="Arial" w:hAnsi="Arial" w:cs="Arial"/>
          <w:sz w:val="24"/>
          <w:szCs w:val="24"/>
        </w:rPr>
        <w:t>[15]</w:t>
      </w:r>
      <w:r w:rsidRPr="00505AC8">
        <w:rPr>
          <w:rFonts w:ascii="Arial" w:hAnsi="Arial" w:cs="Arial"/>
          <w:sz w:val="24"/>
          <w:szCs w:val="24"/>
        </w:rPr>
        <w:tab/>
      </w:r>
      <w:r w:rsidR="00057AD2">
        <w:rPr>
          <w:rFonts w:ascii="Arial" w:hAnsi="Arial" w:cs="Arial"/>
          <w:sz w:val="24"/>
          <w:szCs w:val="24"/>
        </w:rPr>
        <w:t>In any case</w:t>
      </w:r>
      <w:r w:rsidR="00FB51D2" w:rsidRPr="00505AC8">
        <w:rPr>
          <w:rFonts w:ascii="Arial" w:hAnsi="Arial" w:cs="Arial"/>
          <w:sz w:val="24"/>
          <w:szCs w:val="24"/>
        </w:rPr>
        <w:t>, as a matter of law</w:t>
      </w:r>
      <w:r w:rsidR="00057AD2">
        <w:rPr>
          <w:rFonts w:ascii="Arial" w:hAnsi="Arial" w:cs="Arial"/>
          <w:sz w:val="24"/>
          <w:szCs w:val="24"/>
        </w:rPr>
        <w:t>, w</w:t>
      </w:r>
      <w:r w:rsidR="00FB51D2" w:rsidRPr="00505AC8">
        <w:rPr>
          <w:rFonts w:ascii="Arial" w:hAnsi="Arial" w:cs="Arial"/>
          <w:sz w:val="24"/>
          <w:szCs w:val="24"/>
        </w:rPr>
        <w:t>aiver should be express</w:t>
      </w:r>
      <w:r w:rsidR="00057AD2">
        <w:rPr>
          <w:rFonts w:ascii="Arial" w:hAnsi="Arial" w:cs="Arial"/>
          <w:sz w:val="24"/>
          <w:szCs w:val="24"/>
        </w:rPr>
        <w:t xml:space="preserve"> and must be</w:t>
      </w:r>
      <w:r w:rsidR="00FB51D2" w:rsidRPr="00505AC8">
        <w:rPr>
          <w:rFonts w:ascii="Arial" w:hAnsi="Arial" w:cs="Arial"/>
          <w:sz w:val="24"/>
          <w:szCs w:val="24"/>
        </w:rPr>
        <w:t xml:space="preserve"> pleaded and proved; and</w:t>
      </w:r>
      <w:r w:rsidR="00057AD2">
        <w:rPr>
          <w:rFonts w:ascii="Arial" w:hAnsi="Arial" w:cs="Arial"/>
          <w:sz w:val="24"/>
          <w:szCs w:val="24"/>
        </w:rPr>
        <w:t xml:space="preserve"> what is more,</w:t>
      </w:r>
      <w:r w:rsidR="00FB51D2" w:rsidRPr="00505AC8">
        <w:rPr>
          <w:rFonts w:ascii="Arial" w:hAnsi="Arial" w:cs="Arial"/>
          <w:sz w:val="24"/>
          <w:szCs w:val="24"/>
        </w:rPr>
        <w:t xml:space="preserve"> clear evidence of a waiver is required (</w:t>
      </w:r>
      <w:r w:rsidR="00FB51D2" w:rsidRPr="00505AC8">
        <w:rPr>
          <w:rFonts w:ascii="Arial" w:hAnsi="Arial" w:cs="Arial"/>
          <w:i/>
          <w:sz w:val="24"/>
          <w:szCs w:val="24"/>
        </w:rPr>
        <w:t>Hepner v Roodeport Marais Town Council</w:t>
      </w:r>
      <w:r w:rsidR="00FB51D2" w:rsidRPr="00505AC8">
        <w:rPr>
          <w:rFonts w:ascii="Arial" w:hAnsi="Arial" w:cs="Arial"/>
          <w:sz w:val="24"/>
          <w:szCs w:val="24"/>
        </w:rPr>
        <w:t xml:space="preserve"> 1962 (4) SA 772 (A); </w:t>
      </w:r>
      <w:r w:rsidR="00FB51D2" w:rsidRPr="00505AC8">
        <w:rPr>
          <w:rFonts w:ascii="Arial" w:hAnsi="Arial" w:cs="Arial"/>
          <w:i/>
          <w:sz w:val="24"/>
          <w:szCs w:val="24"/>
        </w:rPr>
        <w:t>Borstlap v Spangenberg</w:t>
      </w:r>
      <w:r w:rsidR="00FB51D2" w:rsidRPr="00505AC8">
        <w:rPr>
          <w:rFonts w:ascii="Arial" w:hAnsi="Arial" w:cs="Arial"/>
          <w:sz w:val="24"/>
          <w:szCs w:val="24"/>
        </w:rPr>
        <w:t xml:space="preserve"> 1974 (3) SA 695 (A)</w:t>
      </w:r>
      <w:r w:rsidR="00057AD2">
        <w:rPr>
          <w:rFonts w:ascii="Arial" w:hAnsi="Arial" w:cs="Arial"/>
          <w:sz w:val="24"/>
          <w:szCs w:val="24"/>
        </w:rPr>
        <w:t>)</w:t>
      </w:r>
      <w:r w:rsidR="00FB51D2" w:rsidRPr="00505AC8">
        <w:rPr>
          <w:rFonts w:ascii="Arial" w:hAnsi="Arial" w:cs="Arial"/>
          <w:sz w:val="24"/>
          <w:szCs w:val="24"/>
        </w:rPr>
        <w:t xml:space="preserve">.  I accept Ms. Campbell’s submission that plaintiff did not </w:t>
      </w:r>
      <w:r w:rsidR="00057AD2">
        <w:rPr>
          <w:rFonts w:ascii="Arial" w:hAnsi="Arial" w:cs="Arial"/>
          <w:sz w:val="24"/>
          <w:szCs w:val="24"/>
        </w:rPr>
        <w:t xml:space="preserve">specifically </w:t>
      </w:r>
      <w:r w:rsidR="00FB51D2" w:rsidRPr="00505AC8">
        <w:rPr>
          <w:rFonts w:ascii="Arial" w:hAnsi="Arial" w:cs="Arial"/>
          <w:sz w:val="24"/>
          <w:szCs w:val="24"/>
        </w:rPr>
        <w:t xml:space="preserve">plead waiver; </w:t>
      </w:r>
      <w:r w:rsidR="00057AD2">
        <w:rPr>
          <w:rFonts w:ascii="Arial" w:hAnsi="Arial" w:cs="Arial"/>
          <w:sz w:val="24"/>
          <w:szCs w:val="24"/>
        </w:rPr>
        <w:t xml:space="preserve">he </w:t>
      </w:r>
      <w:r w:rsidR="00FB51D2" w:rsidRPr="00505AC8">
        <w:rPr>
          <w:rFonts w:ascii="Arial" w:hAnsi="Arial" w:cs="Arial"/>
          <w:sz w:val="24"/>
          <w:szCs w:val="24"/>
        </w:rPr>
        <w:t xml:space="preserve">did not </w:t>
      </w:r>
      <w:r w:rsidR="00D53EB0" w:rsidRPr="00505AC8">
        <w:rPr>
          <w:rFonts w:ascii="Arial" w:hAnsi="Arial" w:cs="Arial"/>
          <w:sz w:val="24"/>
          <w:szCs w:val="24"/>
        </w:rPr>
        <w:t>place</w:t>
      </w:r>
      <w:r w:rsidR="00FB51D2" w:rsidRPr="00505AC8">
        <w:rPr>
          <w:rFonts w:ascii="Arial" w:hAnsi="Arial" w:cs="Arial"/>
          <w:sz w:val="24"/>
          <w:szCs w:val="24"/>
        </w:rPr>
        <w:t xml:space="preserve"> before the court clear evidence of waiver</w:t>
      </w:r>
      <w:r w:rsidR="00057AD2">
        <w:rPr>
          <w:rFonts w:ascii="Arial" w:hAnsi="Arial" w:cs="Arial"/>
          <w:sz w:val="24"/>
          <w:szCs w:val="24"/>
        </w:rPr>
        <w:t xml:space="preserve"> of defendant’s rights under the Agreement</w:t>
      </w:r>
      <w:r w:rsidR="00F45E97">
        <w:rPr>
          <w:rFonts w:ascii="Arial" w:hAnsi="Arial" w:cs="Arial"/>
          <w:sz w:val="24"/>
          <w:szCs w:val="24"/>
        </w:rPr>
        <w:t xml:space="preserve"> in respect of the conditions, which are the subject matter of the instant proceedings</w:t>
      </w:r>
      <w:r w:rsidR="00BD7020">
        <w:rPr>
          <w:rFonts w:ascii="Arial" w:hAnsi="Arial" w:cs="Arial"/>
          <w:sz w:val="24"/>
          <w:szCs w:val="24"/>
        </w:rPr>
        <w:t xml:space="preserve"> and which plaintiff</w:t>
      </w:r>
      <w:r w:rsidR="00BD7020" w:rsidRPr="00505AC8">
        <w:rPr>
          <w:rFonts w:ascii="Arial" w:hAnsi="Arial" w:cs="Arial"/>
          <w:sz w:val="24"/>
          <w:szCs w:val="24"/>
        </w:rPr>
        <w:t xml:space="preserve"> admitted he did not comply wit</w:t>
      </w:r>
      <w:r w:rsidR="00BD7020">
        <w:rPr>
          <w:rFonts w:ascii="Arial" w:hAnsi="Arial" w:cs="Arial"/>
          <w:sz w:val="24"/>
          <w:szCs w:val="24"/>
        </w:rPr>
        <w:t>h</w:t>
      </w:r>
      <w:r w:rsidR="00F45E97">
        <w:rPr>
          <w:rFonts w:ascii="Arial" w:hAnsi="Arial" w:cs="Arial"/>
          <w:sz w:val="24"/>
          <w:szCs w:val="24"/>
        </w:rPr>
        <w:t>.</w:t>
      </w:r>
      <w:r w:rsidR="00FB51D2" w:rsidRPr="00505AC8">
        <w:rPr>
          <w:rFonts w:ascii="Arial" w:hAnsi="Arial" w:cs="Arial"/>
          <w:sz w:val="24"/>
          <w:szCs w:val="24"/>
        </w:rPr>
        <w:t xml:space="preserve"> It follows </w:t>
      </w:r>
      <w:r w:rsidR="00057AD2">
        <w:rPr>
          <w:rFonts w:ascii="Arial" w:hAnsi="Arial" w:cs="Arial"/>
          <w:sz w:val="24"/>
          <w:szCs w:val="24"/>
        </w:rPr>
        <w:t>irrefragably</w:t>
      </w:r>
      <w:r w:rsidR="00FB51D2" w:rsidRPr="00505AC8">
        <w:rPr>
          <w:rFonts w:ascii="Arial" w:hAnsi="Arial" w:cs="Arial"/>
          <w:sz w:val="24"/>
          <w:szCs w:val="24"/>
        </w:rPr>
        <w:t xml:space="preserve"> that at the stage plaintiff closed his case, plaintiff ha</w:t>
      </w:r>
      <w:r w:rsidR="002B19F8">
        <w:rPr>
          <w:rFonts w:ascii="Arial" w:hAnsi="Arial" w:cs="Arial"/>
          <w:sz w:val="24"/>
          <w:szCs w:val="24"/>
        </w:rPr>
        <w:t>d</w:t>
      </w:r>
      <w:r w:rsidR="00FB51D2" w:rsidRPr="00505AC8">
        <w:rPr>
          <w:rFonts w:ascii="Arial" w:hAnsi="Arial" w:cs="Arial"/>
          <w:sz w:val="24"/>
          <w:szCs w:val="24"/>
        </w:rPr>
        <w:t xml:space="preserve"> not produced relevant evidence of </w:t>
      </w:r>
      <w:r w:rsidR="00057AD2">
        <w:rPr>
          <w:rFonts w:ascii="Arial" w:hAnsi="Arial" w:cs="Arial"/>
          <w:sz w:val="24"/>
          <w:szCs w:val="24"/>
        </w:rPr>
        <w:t xml:space="preserve">such </w:t>
      </w:r>
      <w:r w:rsidR="00FB51D2" w:rsidRPr="00505AC8">
        <w:rPr>
          <w:rFonts w:ascii="Arial" w:hAnsi="Arial" w:cs="Arial"/>
          <w:sz w:val="24"/>
          <w:szCs w:val="24"/>
        </w:rPr>
        <w:t>waiver as far as the fourth utilization</w:t>
      </w:r>
      <w:r w:rsidR="00057AD2">
        <w:rPr>
          <w:rFonts w:ascii="Arial" w:hAnsi="Arial" w:cs="Arial"/>
          <w:sz w:val="24"/>
          <w:szCs w:val="24"/>
        </w:rPr>
        <w:t xml:space="preserve"> request</w:t>
      </w:r>
      <w:r w:rsidR="00FB51D2" w:rsidRPr="00505AC8">
        <w:rPr>
          <w:rFonts w:ascii="Arial" w:hAnsi="Arial" w:cs="Arial"/>
          <w:sz w:val="24"/>
          <w:szCs w:val="24"/>
        </w:rPr>
        <w:t>, which is the subject matter of the present proceedings, is concerned</w:t>
      </w:r>
      <w:r w:rsidR="00057AD2">
        <w:rPr>
          <w:rFonts w:ascii="Arial" w:hAnsi="Arial" w:cs="Arial"/>
          <w:sz w:val="24"/>
          <w:szCs w:val="24"/>
        </w:rPr>
        <w:t>; and a fortiori,</w:t>
      </w:r>
      <w:r w:rsidR="00FB51D2" w:rsidRPr="00505AC8">
        <w:rPr>
          <w:rFonts w:ascii="Arial" w:hAnsi="Arial" w:cs="Arial"/>
          <w:sz w:val="24"/>
          <w:szCs w:val="24"/>
        </w:rPr>
        <w:t xml:space="preserve"> plaintiff did not plead waiver, let alone prove it, as I have found previously.  But </w:t>
      </w:r>
      <w:r w:rsidR="00FB51D2" w:rsidRPr="00505AC8">
        <w:rPr>
          <w:rFonts w:ascii="Arial" w:hAnsi="Arial" w:cs="Arial"/>
          <w:i/>
          <w:sz w:val="24"/>
          <w:szCs w:val="24"/>
        </w:rPr>
        <w:t>Bi</w:t>
      </w:r>
      <w:r w:rsidR="00D53EB0" w:rsidRPr="00505AC8">
        <w:rPr>
          <w:rFonts w:ascii="Arial" w:hAnsi="Arial" w:cs="Arial"/>
          <w:i/>
          <w:sz w:val="24"/>
          <w:szCs w:val="24"/>
        </w:rPr>
        <w:t>d</w:t>
      </w:r>
      <w:r w:rsidR="00FB51D2" w:rsidRPr="00505AC8">
        <w:rPr>
          <w:rFonts w:ascii="Arial" w:hAnsi="Arial" w:cs="Arial"/>
          <w:i/>
          <w:sz w:val="24"/>
          <w:szCs w:val="24"/>
        </w:rPr>
        <w:t>oli v Ellistron t/a Ellistron Truck and Plant</w:t>
      </w:r>
      <w:r w:rsidR="00FB51D2" w:rsidRPr="00505AC8">
        <w:rPr>
          <w:rFonts w:ascii="Arial" w:hAnsi="Arial" w:cs="Arial"/>
          <w:sz w:val="24"/>
          <w:szCs w:val="24"/>
        </w:rPr>
        <w:t xml:space="preserve"> at 453G tells us that considering an application for absolution</w:t>
      </w:r>
      <w:r w:rsidR="004D611D" w:rsidRPr="00505AC8">
        <w:rPr>
          <w:rFonts w:ascii="Arial" w:hAnsi="Arial" w:cs="Arial"/>
          <w:sz w:val="24"/>
          <w:szCs w:val="24"/>
        </w:rPr>
        <w:t>, ‘a reasonable court’ ought to keep ‘in mind the pleadings and the law applicable’.</w:t>
      </w:r>
    </w:p>
    <w:p w:rsidR="004D611D" w:rsidRPr="00461A91" w:rsidRDefault="004D611D" w:rsidP="002758F0">
      <w:pPr>
        <w:spacing w:after="0" w:line="360" w:lineRule="auto"/>
        <w:jc w:val="both"/>
        <w:rPr>
          <w:rFonts w:ascii="Arial" w:hAnsi="Arial" w:cs="Arial"/>
          <w:sz w:val="20"/>
          <w:szCs w:val="20"/>
        </w:rPr>
      </w:pPr>
    </w:p>
    <w:p w:rsidR="004D611D" w:rsidRDefault="004D611D" w:rsidP="002758F0">
      <w:pPr>
        <w:spacing w:after="0" w:line="360" w:lineRule="auto"/>
        <w:jc w:val="both"/>
        <w:rPr>
          <w:rFonts w:ascii="Arial" w:hAnsi="Arial" w:cs="Arial"/>
          <w:sz w:val="24"/>
          <w:szCs w:val="24"/>
        </w:rPr>
      </w:pPr>
      <w:r w:rsidRPr="00505AC8">
        <w:rPr>
          <w:rFonts w:ascii="Arial" w:hAnsi="Arial" w:cs="Arial"/>
          <w:sz w:val="24"/>
          <w:szCs w:val="24"/>
        </w:rPr>
        <w:t>[16]</w:t>
      </w:r>
      <w:r w:rsidRPr="00505AC8">
        <w:rPr>
          <w:rFonts w:ascii="Arial" w:hAnsi="Arial" w:cs="Arial"/>
          <w:sz w:val="24"/>
          <w:szCs w:val="24"/>
        </w:rPr>
        <w:tab/>
        <w:t>In order to establish claim 5.</w:t>
      </w:r>
      <w:r w:rsidR="00057AD2">
        <w:rPr>
          <w:rFonts w:ascii="Arial" w:hAnsi="Arial" w:cs="Arial"/>
          <w:sz w:val="24"/>
          <w:szCs w:val="24"/>
        </w:rPr>
        <w:t>2</w:t>
      </w:r>
      <w:r w:rsidRPr="00505AC8">
        <w:rPr>
          <w:rFonts w:ascii="Arial" w:hAnsi="Arial" w:cs="Arial"/>
          <w:sz w:val="24"/>
          <w:szCs w:val="24"/>
        </w:rPr>
        <w:t xml:space="preserve">, plaintiff sought to rely on what Ms. Campbell </w:t>
      </w:r>
      <w:r w:rsidR="00D53EB0" w:rsidRPr="00505AC8">
        <w:rPr>
          <w:rFonts w:ascii="Arial" w:hAnsi="Arial" w:cs="Arial"/>
          <w:sz w:val="24"/>
          <w:szCs w:val="24"/>
        </w:rPr>
        <w:t>described</w:t>
      </w:r>
      <w:r w:rsidRPr="00505AC8">
        <w:rPr>
          <w:rFonts w:ascii="Arial" w:hAnsi="Arial" w:cs="Arial"/>
          <w:sz w:val="24"/>
          <w:szCs w:val="24"/>
        </w:rPr>
        <w:t xml:space="preserve"> as ‘a morass of invoices by Penny pinchers’; that is, an assortment of invoices. It is remarkable that plaintiff failed totally during his cross-examination-</w:t>
      </w:r>
      <w:r w:rsidR="00D53EB0" w:rsidRPr="00505AC8">
        <w:rPr>
          <w:rFonts w:ascii="Arial" w:hAnsi="Arial" w:cs="Arial"/>
          <w:sz w:val="24"/>
          <w:szCs w:val="24"/>
        </w:rPr>
        <w:t>evidence</w:t>
      </w:r>
      <w:r w:rsidRPr="00505AC8">
        <w:rPr>
          <w:rFonts w:ascii="Arial" w:hAnsi="Arial" w:cs="Arial"/>
          <w:sz w:val="24"/>
          <w:szCs w:val="24"/>
        </w:rPr>
        <w:t xml:space="preserve">, despite being given </w:t>
      </w:r>
      <w:r w:rsidR="00D53EB0" w:rsidRPr="00505AC8">
        <w:rPr>
          <w:rFonts w:ascii="Arial" w:hAnsi="Arial" w:cs="Arial"/>
          <w:sz w:val="24"/>
          <w:szCs w:val="24"/>
        </w:rPr>
        <w:t>the</w:t>
      </w:r>
      <w:r w:rsidRPr="00505AC8">
        <w:rPr>
          <w:rFonts w:ascii="Arial" w:hAnsi="Arial" w:cs="Arial"/>
          <w:sz w:val="24"/>
          <w:szCs w:val="24"/>
        </w:rPr>
        <w:t xml:space="preserve"> opportunity to do so, to indicate to the court what invoices supported plaintiff’s claim 5.2.  With</w:t>
      </w:r>
      <w:r w:rsidR="00850250">
        <w:rPr>
          <w:rFonts w:ascii="Arial" w:hAnsi="Arial" w:cs="Arial"/>
          <w:sz w:val="24"/>
          <w:szCs w:val="24"/>
        </w:rPr>
        <w:t xml:space="preserve"> respect, I cannot accept Ms. Miller’s submission that the amount claimed ‘can still be proved’.  It is as well to remember the principle that at the close of plaintiff’s case, it is inferred that the court has heard all the evidence available against the defendant (‘</w:t>
      </w:r>
      <w:r w:rsidR="00B61E47">
        <w:rPr>
          <w:rFonts w:ascii="Arial" w:hAnsi="Arial" w:cs="Arial"/>
          <w:sz w:val="24"/>
          <w:szCs w:val="24"/>
        </w:rPr>
        <w:t>the</w:t>
      </w:r>
      <w:r w:rsidR="00850250">
        <w:rPr>
          <w:rFonts w:ascii="Arial" w:hAnsi="Arial" w:cs="Arial"/>
          <w:sz w:val="24"/>
          <w:szCs w:val="24"/>
        </w:rPr>
        <w:t xml:space="preserve"> </w:t>
      </w:r>
      <w:r w:rsidR="00850250" w:rsidRPr="00B61E47">
        <w:rPr>
          <w:rFonts w:ascii="Arial" w:hAnsi="Arial" w:cs="Arial"/>
          <w:i/>
          <w:sz w:val="24"/>
          <w:szCs w:val="24"/>
        </w:rPr>
        <w:t>Erasmus</w:t>
      </w:r>
      <w:r w:rsidR="00B61E47">
        <w:rPr>
          <w:rFonts w:ascii="Arial" w:hAnsi="Arial" w:cs="Arial"/>
          <w:sz w:val="24"/>
          <w:szCs w:val="24"/>
        </w:rPr>
        <w:t xml:space="preserve"> principle</w:t>
      </w:r>
      <w:r w:rsidR="00BD7020">
        <w:rPr>
          <w:rFonts w:ascii="Arial" w:hAnsi="Arial" w:cs="Arial"/>
          <w:sz w:val="24"/>
          <w:szCs w:val="24"/>
        </w:rPr>
        <w:t>’</w:t>
      </w:r>
      <w:r w:rsidR="00B61E47">
        <w:rPr>
          <w:rFonts w:ascii="Arial" w:hAnsi="Arial" w:cs="Arial"/>
          <w:sz w:val="24"/>
          <w:szCs w:val="24"/>
        </w:rPr>
        <w:t xml:space="preserve">).  See </w:t>
      </w:r>
      <w:r w:rsidR="00057AD2">
        <w:rPr>
          <w:rFonts w:ascii="Arial" w:hAnsi="Arial" w:cs="Arial"/>
          <w:sz w:val="24"/>
          <w:szCs w:val="24"/>
        </w:rPr>
        <w:t>para 8 above.</w:t>
      </w:r>
    </w:p>
    <w:p w:rsidR="00B61E47" w:rsidRDefault="00B61E47" w:rsidP="002758F0">
      <w:pPr>
        <w:spacing w:after="0" w:line="360" w:lineRule="auto"/>
        <w:jc w:val="both"/>
        <w:rPr>
          <w:rFonts w:ascii="Arial" w:hAnsi="Arial" w:cs="Arial"/>
          <w:sz w:val="24"/>
          <w:szCs w:val="24"/>
        </w:rPr>
      </w:pPr>
    </w:p>
    <w:p w:rsidR="00B61E47" w:rsidRDefault="00B61E47" w:rsidP="002758F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If the </w:t>
      </w:r>
      <w:r>
        <w:rPr>
          <w:rFonts w:ascii="Arial" w:hAnsi="Arial" w:cs="Arial"/>
          <w:i/>
          <w:sz w:val="24"/>
          <w:szCs w:val="24"/>
        </w:rPr>
        <w:t>Erasmus</w:t>
      </w:r>
      <w:r>
        <w:rPr>
          <w:rFonts w:ascii="Arial" w:hAnsi="Arial" w:cs="Arial"/>
          <w:sz w:val="24"/>
          <w:szCs w:val="24"/>
        </w:rPr>
        <w:t xml:space="preserve"> principle </w:t>
      </w:r>
      <w:r w:rsidR="00057AD2">
        <w:rPr>
          <w:rFonts w:ascii="Arial" w:hAnsi="Arial" w:cs="Arial"/>
          <w:sz w:val="24"/>
          <w:szCs w:val="24"/>
        </w:rPr>
        <w:t>was</w:t>
      </w:r>
      <w:r>
        <w:rPr>
          <w:rFonts w:ascii="Arial" w:hAnsi="Arial" w:cs="Arial"/>
          <w:sz w:val="24"/>
          <w:szCs w:val="24"/>
        </w:rPr>
        <w:t xml:space="preserve"> applie</w:t>
      </w:r>
      <w:r w:rsidR="00057AD2">
        <w:rPr>
          <w:rFonts w:ascii="Arial" w:hAnsi="Arial" w:cs="Arial"/>
          <w:sz w:val="24"/>
          <w:szCs w:val="24"/>
        </w:rPr>
        <w:t>d</w:t>
      </w:r>
      <w:r>
        <w:rPr>
          <w:rFonts w:ascii="Arial" w:hAnsi="Arial" w:cs="Arial"/>
          <w:sz w:val="24"/>
          <w:szCs w:val="24"/>
        </w:rPr>
        <w:t xml:space="preserve"> to claim 5.2, too, the following emerges inevitably.  At this stage when</w:t>
      </w:r>
      <w:r w:rsidR="00057AD2">
        <w:rPr>
          <w:rFonts w:ascii="Arial" w:hAnsi="Arial" w:cs="Arial"/>
          <w:sz w:val="24"/>
          <w:szCs w:val="24"/>
        </w:rPr>
        <w:t xml:space="preserve"> it</w:t>
      </w:r>
      <w:r>
        <w:rPr>
          <w:rFonts w:ascii="Arial" w:hAnsi="Arial" w:cs="Arial"/>
          <w:sz w:val="24"/>
          <w:szCs w:val="24"/>
        </w:rPr>
        <w:t xml:space="preserve"> is inferred that the court has heard all the evidence </w:t>
      </w:r>
      <w:r>
        <w:rPr>
          <w:rFonts w:ascii="Arial" w:hAnsi="Arial" w:cs="Arial"/>
          <w:sz w:val="24"/>
          <w:szCs w:val="24"/>
        </w:rPr>
        <w:lastRenderedPageBreak/>
        <w:t>against defendant, the conclusion is irrefragable that plaintiff has not produced evidence to a prima facie degree to establish claim 5.2, too.</w:t>
      </w:r>
    </w:p>
    <w:p w:rsidR="008D2E6E" w:rsidRPr="000144CC" w:rsidRDefault="008D2E6E" w:rsidP="002758F0">
      <w:pPr>
        <w:spacing w:after="0" w:line="360" w:lineRule="auto"/>
        <w:jc w:val="both"/>
        <w:rPr>
          <w:rFonts w:ascii="Arial" w:hAnsi="Arial" w:cs="Arial"/>
          <w:sz w:val="20"/>
          <w:szCs w:val="20"/>
        </w:rPr>
      </w:pPr>
    </w:p>
    <w:p w:rsidR="008D2E6E" w:rsidRDefault="008D2E6E" w:rsidP="002758F0">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preponderance of the conclusions I have reached are unaffected by the fact that the original Agreement was amended by the so-called ‘Reinstatement Agreement’, because for our present purposes, as Ms. Miller submitted, the </w:t>
      </w:r>
      <w:r w:rsidR="00CB7079">
        <w:rPr>
          <w:rFonts w:ascii="Arial" w:hAnsi="Arial" w:cs="Arial"/>
          <w:sz w:val="24"/>
          <w:szCs w:val="24"/>
        </w:rPr>
        <w:t>‘</w:t>
      </w:r>
      <w:r>
        <w:rPr>
          <w:rFonts w:ascii="Arial" w:hAnsi="Arial" w:cs="Arial"/>
          <w:sz w:val="24"/>
          <w:szCs w:val="24"/>
        </w:rPr>
        <w:t xml:space="preserve">Reinstatement Agreement provides </w:t>
      </w:r>
      <w:r w:rsidR="00CB7079">
        <w:rPr>
          <w:rFonts w:ascii="Arial" w:hAnsi="Arial" w:cs="Arial"/>
          <w:sz w:val="24"/>
          <w:szCs w:val="24"/>
        </w:rPr>
        <w:t>that</w:t>
      </w:r>
      <w:r>
        <w:rPr>
          <w:rFonts w:ascii="Arial" w:hAnsi="Arial" w:cs="Arial"/>
          <w:sz w:val="24"/>
          <w:szCs w:val="24"/>
        </w:rPr>
        <w:t xml:space="preserve"> it is </w:t>
      </w:r>
      <w:r w:rsidR="00CB7079">
        <w:rPr>
          <w:rFonts w:ascii="Arial" w:hAnsi="Arial" w:cs="Arial"/>
          <w:sz w:val="24"/>
          <w:szCs w:val="24"/>
        </w:rPr>
        <w:t>subject</w:t>
      </w:r>
      <w:r>
        <w:rPr>
          <w:rFonts w:ascii="Arial" w:hAnsi="Arial" w:cs="Arial"/>
          <w:sz w:val="24"/>
          <w:szCs w:val="24"/>
        </w:rPr>
        <w:t xml:space="preserve"> to all terms and conditions of the Principal Agreement’.</w:t>
      </w:r>
    </w:p>
    <w:p w:rsidR="00CB7079" w:rsidRPr="000144CC" w:rsidRDefault="00CB7079" w:rsidP="002758F0">
      <w:pPr>
        <w:spacing w:after="0" w:line="360" w:lineRule="auto"/>
        <w:jc w:val="both"/>
        <w:rPr>
          <w:rFonts w:ascii="Arial" w:hAnsi="Arial" w:cs="Arial"/>
          <w:sz w:val="20"/>
          <w:szCs w:val="20"/>
        </w:rPr>
      </w:pPr>
    </w:p>
    <w:p w:rsidR="00CB7079" w:rsidRPr="004247F7" w:rsidRDefault="004247F7" w:rsidP="002758F0">
      <w:pPr>
        <w:spacing w:after="0" w:line="360" w:lineRule="auto"/>
        <w:jc w:val="both"/>
        <w:rPr>
          <w:rFonts w:ascii="Arial" w:hAnsi="Arial" w:cs="Arial"/>
          <w:i/>
          <w:sz w:val="24"/>
          <w:szCs w:val="24"/>
        </w:rPr>
      </w:pPr>
      <w:r w:rsidRPr="004247F7">
        <w:rPr>
          <w:rFonts w:ascii="Arial" w:hAnsi="Arial" w:cs="Arial"/>
          <w:i/>
          <w:sz w:val="24"/>
          <w:szCs w:val="24"/>
        </w:rPr>
        <w:t>C (3)</w:t>
      </w:r>
      <w:r w:rsidR="00CB7079" w:rsidRPr="004247F7">
        <w:rPr>
          <w:rFonts w:ascii="Arial" w:hAnsi="Arial" w:cs="Arial"/>
          <w:i/>
          <w:sz w:val="24"/>
          <w:szCs w:val="24"/>
        </w:rPr>
        <w:tab/>
        <w:t>Conclusion and decision</w:t>
      </w:r>
    </w:p>
    <w:p w:rsidR="009422CF" w:rsidRPr="000144CC" w:rsidRDefault="009422CF" w:rsidP="002758F0">
      <w:pPr>
        <w:spacing w:after="0" w:line="360" w:lineRule="auto"/>
        <w:jc w:val="both"/>
        <w:rPr>
          <w:rFonts w:ascii="Arial" w:hAnsi="Arial" w:cs="Arial"/>
          <w:sz w:val="20"/>
          <w:szCs w:val="20"/>
        </w:rPr>
      </w:pPr>
    </w:p>
    <w:p w:rsidR="00BD7020" w:rsidRDefault="00CB5742" w:rsidP="002758F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 have taken into account all the foregoing reasoning and conclusions</w:t>
      </w:r>
      <w:r w:rsidR="001C52B4">
        <w:rPr>
          <w:rFonts w:ascii="Arial" w:hAnsi="Arial" w:cs="Arial"/>
          <w:sz w:val="24"/>
          <w:szCs w:val="24"/>
        </w:rPr>
        <w:t xml:space="preserve">. I have also </w:t>
      </w:r>
      <w:r>
        <w:rPr>
          <w:rFonts w:ascii="Arial" w:hAnsi="Arial" w:cs="Arial"/>
          <w:sz w:val="24"/>
          <w:szCs w:val="24"/>
        </w:rPr>
        <w:t>kept in my mind’s eye the judicial counsel that a court ought to be cautiously reluctant to grant an order of absolution from the instance at the close of plaintiff’s case, unless the occasion has arisen</w:t>
      </w:r>
      <w:r w:rsidR="001C52B4">
        <w:rPr>
          <w:rFonts w:ascii="Arial" w:hAnsi="Arial" w:cs="Arial"/>
          <w:sz w:val="24"/>
          <w:szCs w:val="24"/>
        </w:rPr>
        <w:t>. If the occasion has arisen,</w:t>
      </w:r>
      <w:r>
        <w:rPr>
          <w:rFonts w:ascii="Arial" w:hAnsi="Arial" w:cs="Arial"/>
          <w:sz w:val="24"/>
          <w:szCs w:val="24"/>
        </w:rPr>
        <w:t xml:space="preserve"> the court should grant </w:t>
      </w:r>
      <w:r w:rsidR="001C52B4">
        <w:rPr>
          <w:rFonts w:ascii="Arial" w:hAnsi="Arial" w:cs="Arial"/>
          <w:sz w:val="24"/>
          <w:szCs w:val="24"/>
        </w:rPr>
        <w:t xml:space="preserve">absolution from the instance </w:t>
      </w:r>
      <w:r>
        <w:rPr>
          <w:rFonts w:ascii="Arial" w:hAnsi="Arial" w:cs="Arial"/>
          <w:sz w:val="24"/>
          <w:szCs w:val="24"/>
        </w:rPr>
        <w:t xml:space="preserve">in the interest of justice (see </w:t>
      </w:r>
      <w:r w:rsidR="00BD7020" w:rsidRPr="00CB5742">
        <w:rPr>
          <w:rFonts w:ascii="Arial" w:hAnsi="Arial" w:cs="Arial"/>
          <w:i/>
          <w:sz w:val="24"/>
          <w:szCs w:val="24"/>
        </w:rPr>
        <w:t>Etienne</w:t>
      </w:r>
      <w:r w:rsidRPr="00CB5742">
        <w:rPr>
          <w:rFonts w:ascii="Arial" w:hAnsi="Arial" w:cs="Arial"/>
          <w:i/>
          <w:sz w:val="24"/>
          <w:szCs w:val="24"/>
        </w:rPr>
        <w:t xml:space="preserve"> Erasmus Wiechman v Fuel Injection Repairs &amp; Spares CC</w:t>
      </w:r>
      <w:r>
        <w:rPr>
          <w:rFonts w:ascii="Arial" w:hAnsi="Arial" w:cs="Arial"/>
          <w:sz w:val="24"/>
          <w:szCs w:val="24"/>
        </w:rPr>
        <w:t>).</w:t>
      </w:r>
      <w:r w:rsidR="00CE599C">
        <w:rPr>
          <w:rFonts w:ascii="Arial" w:hAnsi="Arial" w:cs="Arial"/>
          <w:sz w:val="24"/>
          <w:szCs w:val="24"/>
        </w:rPr>
        <w:t xml:space="preserve">  I have also kept in my mental spectacle the </w:t>
      </w:r>
      <w:r w:rsidR="00CE599C">
        <w:rPr>
          <w:rFonts w:ascii="Arial" w:hAnsi="Arial" w:cs="Arial"/>
          <w:i/>
          <w:sz w:val="24"/>
          <w:szCs w:val="24"/>
        </w:rPr>
        <w:t>Damaseb</w:t>
      </w:r>
      <w:r w:rsidR="00CE599C">
        <w:rPr>
          <w:rFonts w:ascii="Arial" w:hAnsi="Arial" w:cs="Arial"/>
          <w:sz w:val="24"/>
          <w:szCs w:val="24"/>
        </w:rPr>
        <w:t xml:space="preserve"> considerations.  Having done all that, I conclude that the plaintiff has not passed the mark set by the Supreme Court</w:t>
      </w:r>
      <w:r w:rsidR="00BD7020">
        <w:rPr>
          <w:rFonts w:ascii="Arial" w:hAnsi="Arial" w:cs="Arial"/>
          <w:sz w:val="24"/>
          <w:szCs w:val="24"/>
        </w:rPr>
        <w:t xml:space="preserve"> in </w:t>
      </w:r>
      <w:r w:rsidR="00BD7020" w:rsidRPr="00BD7020">
        <w:rPr>
          <w:rFonts w:ascii="Arial" w:hAnsi="Arial" w:cs="Arial"/>
          <w:i/>
          <w:sz w:val="24"/>
          <w:szCs w:val="24"/>
        </w:rPr>
        <w:t>Stier v Henke</w:t>
      </w:r>
      <w:r w:rsidR="00CE599C">
        <w:rPr>
          <w:rFonts w:ascii="Arial" w:hAnsi="Arial" w:cs="Arial"/>
          <w:sz w:val="24"/>
          <w:szCs w:val="24"/>
        </w:rPr>
        <w:t xml:space="preserve">, which is that for plaintiff to survive absolution, plaintiff must make out a prima facie case upon which a court could find for the plaintiff.  </w:t>
      </w:r>
    </w:p>
    <w:p w:rsidR="00BD7020" w:rsidRPr="000144CC" w:rsidRDefault="00BD7020" w:rsidP="002758F0">
      <w:pPr>
        <w:spacing w:after="0" w:line="360" w:lineRule="auto"/>
        <w:jc w:val="both"/>
        <w:rPr>
          <w:rFonts w:ascii="Arial" w:hAnsi="Arial" w:cs="Arial"/>
          <w:sz w:val="20"/>
          <w:szCs w:val="20"/>
        </w:rPr>
      </w:pPr>
    </w:p>
    <w:p w:rsidR="00CB5742" w:rsidRPr="00CE599C" w:rsidRDefault="00BD7020" w:rsidP="002758F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Based on </w:t>
      </w:r>
      <w:r w:rsidR="00057AD2">
        <w:rPr>
          <w:rFonts w:ascii="Arial" w:hAnsi="Arial" w:cs="Arial"/>
          <w:sz w:val="24"/>
          <w:szCs w:val="24"/>
        </w:rPr>
        <w:t xml:space="preserve">all </w:t>
      </w:r>
      <w:r>
        <w:rPr>
          <w:rFonts w:ascii="Arial" w:hAnsi="Arial" w:cs="Arial"/>
          <w:sz w:val="24"/>
          <w:szCs w:val="24"/>
        </w:rPr>
        <w:t>these reasons, I</w:t>
      </w:r>
      <w:r w:rsidR="00CE599C">
        <w:rPr>
          <w:rFonts w:ascii="Arial" w:hAnsi="Arial" w:cs="Arial"/>
          <w:sz w:val="24"/>
          <w:szCs w:val="24"/>
        </w:rPr>
        <w:t xml:space="preserve"> hold that the occasion has</w:t>
      </w:r>
      <w:r w:rsidR="00057AD2">
        <w:rPr>
          <w:rFonts w:ascii="Arial" w:hAnsi="Arial" w:cs="Arial"/>
          <w:sz w:val="24"/>
          <w:szCs w:val="24"/>
        </w:rPr>
        <w:t xml:space="preserve"> surely</w:t>
      </w:r>
      <w:r w:rsidR="00CE599C">
        <w:rPr>
          <w:rFonts w:ascii="Arial" w:hAnsi="Arial" w:cs="Arial"/>
          <w:sz w:val="24"/>
          <w:szCs w:val="24"/>
        </w:rPr>
        <w:t xml:space="preserve"> arisen in the instant proceedings for the court to make an order granting absolution from the instance in the interest of justice, whereupon – </w:t>
      </w:r>
    </w:p>
    <w:p w:rsidR="009422CF" w:rsidRPr="000144CC" w:rsidRDefault="009422CF" w:rsidP="002758F0">
      <w:pPr>
        <w:spacing w:after="0" w:line="360" w:lineRule="auto"/>
        <w:jc w:val="both"/>
        <w:rPr>
          <w:rFonts w:ascii="Arial" w:hAnsi="Arial" w:cs="Arial"/>
          <w:sz w:val="20"/>
          <w:szCs w:val="20"/>
        </w:rPr>
      </w:pPr>
    </w:p>
    <w:p w:rsidR="009422CF" w:rsidRPr="00505AC8" w:rsidRDefault="00CE599C" w:rsidP="004247F7">
      <w:pPr>
        <w:spacing w:after="0" w:line="360" w:lineRule="auto"/>
        <w:jc w:val="both"/>
        <w:rPr>
          <w:rFonts w:ascii="Arial" w:hAnsi="Arial" w:cs="Arial"/>
          <w:sz w:val="24"/>
          <w:szCs w:val="24"/>
        </w:rPr>
      </w:pPr>
      <w:r>
        <w:rPr>
          <w:rFonts w:ascii="Arial" w:hAnsi="Arial" w:cs="Arial"/>
          <w:sz w:val="24"/>
          <w:szCs w:val="24"/>
        </w:rPr>
        <w:t>I make an order granting absolution from the instance with costs, including costs of one instructing counsel and one instructed counsel.</w:t>
      </w:r>
    </w:p>
    <w:p w:rsidR="009815A6" w:rsidRDefault="009815A6" w:rsidP="002758F0">
      <w:pPr>
        <w:spacing w:after="0" w:line="360" w:lineRule="auto"/>
        <w:jc w:val="both"/>
        <w:rPr>
          <w:rFonts w:ascii="Arial" w:hAnsi="Arial" w:cs="Arial"/>
          <w:sz w:val="24"/>
          <w:szCs w:val="24"/>
        </w:rPr>
      </w:pPr>
    </w:p>
    <w:p w:rsidR="00461A91" w:rsidRDefault="00461A91" w:rsidP="002758F0">
      <w:pPr>
        <w:spacing w:after="0" w:line="360" w:lineRule="auto"/>
        <w:jc w:val="both"/>
        <w:rPr>
          <w:rFonts w:ascii="Arial" w:hAnsi="Arial" w:cs="Arial"/>
          <w:sz w:val="24"/>
          <w:szCs w:val="24"/>
        </w:rPr>
      </w:pPr>
    </w:p>
    <w:p w:rsidR="009815A6" w:rsidRPr="00461A91" w:rsidRDefault="009815A6" w:rsidP="00461A91">
      <w:pPr>
        <w:pStyle w:val="NoSpacing"/>
        <w:ind w:left="5040" w:firstLine="720"/>
        <w:rPr>
          <w:rFonts w:ascii="Arial" w:hAnsi="Arial" w:cs="Arial"/>
          <w:sz w:val="24"/>
          <w:szCs w:val="24"/>
        </w:rPr>
      </w:pPr>
      <w:r w:rsidRPr="00461A91">
        <w:rPr>
          <w:rFonts w:ascii="Arial" w:hAnsi="Arial" w:cs="Arial"/>
          <w:sz w:val="24"/>
          <w:szCs w:val="24"/>
        </w:rPr>
        <w:t>__________________</w:t>
      </w:r>
    </w:p>
    <w:p w:rsidR="00461A91" w:rsidRPr="00461A91" w:rsidRDefault="004247F7" w:rsidP="00461A91">
      <w:pPr>
        <w:pStyle w:val="NoSpacing"/>
        <w:ind w:left="5040" w:firstLine="720"/>
        <w:rPr>
          <w:rFonts w:ascii="Arial" w:hAnsi="Arial" w:cs="Arial"/>
          <w:sz w:val="24"/>
          <w:szCs w:val="24"/>
        </w:rPr>
      </w:pPr>
      <w:r>
        <w:rPr>
          <w:rFonts w:ascii="Arial" w:hAnsi="Arial" w:cs="Arial"/>
          <w:sz w:val="24"/>
          <w:szCs w:val="24"/>
        </w:rPr>
        <w:t>C</w:t>
      </w:r>
      <w:r w:rsidR="00CE599C" w:rsidRPr="00461A91">
        <w:rPr>
          <w:rFonts w:ascii="Arial" w:hAnsi="Arial" w:cs="Arial"/>
          <w:sz w:val="24"/>
          <w:szCs w:val="24"/>
        </w:rPr>
        <w:t xml:space="preserve"> Parker</w:t>
      </w:r>
    </w:p>
    <w:p w:rsidR="009422CF" w:rsidRPr="00505AC8" w:rsidRDefault="009A0420" w:rsidP="00461A91">
      <w:pPr>
        <w:pStyle w:val="NoSpacing"/>
        <w:ind w:left="5760"/>
        <w:rPr>
          <w:rFonts w:ascii="Arial" w:hAnsi="Arial" w:cs="Arial"/>
          <w:sz w:val="24"/>
          <w:szCs w:val="24"/>
        </w:rPr>
      </w:pPr>
      <w:r w:rsidRPr="00461A91">
        <w:rPr>
          <w:rFonts w:ascii="Arial" w:hAnsi="Arial" w:cs="Arial"/>
          <w:sz w:val="24"/>
          <w:szCs w:val="24"/>
        </w:rPr>
        <w:t>Acting Judge</w:t>
      </w:r>
    </w:p>
    <w:p w:rsidR="004247F7" w:rsidRDefault="004247F7" w:rsidP="002758F0">
      <w:pPr>
        <w:spacing w:after="0" w:line="360" w:lineRule="auto"/>
        <w:jc w:val="both"/>
        <w:rPr>
          <w:rFonts w:ascii="Arial" w:hAnsi="Arial" w:cs="Arial"/>
          <w:b/>
          <w:sz w:val="24"/>
          <w:szCs w:val="24"/>
        </w:rPr>
      </w:pPr>
    </w:p>
    <w:p w:rsidR="004247F7" w:rsidRDefault="004247F7" w:rsidP="002758F0">
      <w:pPr>
        <w:spacing w:after="0" w:line="360" w:lineRule="auto"/>
        <w:jc w:val="both"/>
        <w:rPr>
          <w:rFonts w:ascii="Arial" w:hAnsi="Arial" w:cs="Arial"/>
          <w:b/>
          <w:sz w:val="24"/>
          <w:szCs w:val="24"/>
        </w:rPr>
      </w:pPr>
    </w:p>
    <w:p w:rsidR="00F11139" w:rsidRPr="004247F7" w:rsidRDefault="00B66F55" w:rsidP="002758F0">
      <w:pPr>
        <w:spacing w:after="0" w:line="360" w:lineRule="auto"/>
        <w:jc w:val="both"/>
        <w:rPr>
          <w:rFonts w:ascii="Arial" w:hAnsi="Arial" w:cs="Arial"/>
          <w:sz w:val="24"/>
          <w:szCs w:val="24"/>
        </w:rPr>
      </w:pPr>
      <w:r w:rsidRPr="004247F7">
        <w:rPr>
          <w:rFonts w:ascii="Arial" w:hAnsi="Arial" w:cs="Arial"/>
          <w:sz w:val="24"/>
          <w:szCs w:val="24"/>
        </w:rPr>
        <w:lastRenderedPageBreak/>
        <w:t>APPEARANCES</w:t>
      </w:r>
    </w:p>
    <w:p w:rsidR="00B66F55" w:rsidRDefault="00B66F55" w:rsidP="002758F0">
      <w:pPr>
        <w:spacing w:after="0" w:line="360" w:lineRule="auto"/>
        <w:jc w:val="both"/>
        <w:rPr>
          <w:rFonts w:ascii="Arial" w:hAnsi="Arial" w:cs="Arial"/>
          <w:b/>
          <w:sz w:val="24"/>
          <w:szCs w:val="24"/>
        </w:rPr>
      </w:pPr>
    </w:p>
    <w:p w:rsidR="00B66F55" w:rsidRDefault="00B66F55" w:rsidP="002758F0">
      <w:pPr>
        <w:spacing w:after="0" w:line="360" w:lineRule="auto"/>
        <w:jc w:val="both"/>
        <w:rPr>
          <w:rFonts w:ascii="Arial" w:hAnsi="Arial" w:cs="Arial"/>
          <w:sz w:val="24"/>
          <w:szCs w:val="24"/>
        </w:rPr>
      </w:pPr>
    </w:p>
    <w:p w:rsidR="00B66F55" w:rsidRDefault="004247F7" w:rsidP="002758F0">
      <w:pPr>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r>
      <w:r>
        <w:rPr>
          <w:rFonts w:ascii="Arial" w:hAnsi="Arial" w:cs="Arial"/>
          <w:sz w:val="24"/>
          <w:szCs w:val="24"/>
        </w:rPr>
        <w:tab/>
        <w:t>S</w:t>
      </w:r>
      <w:r w:rsidR="00B66F55">
        <w:rPr>
          <w:rFonts w:ascii="Arial" w:hAnsi="Arial" w:cs="Arial"/>
          <w:sz w:val="24"/>
          <w:szCs w:val="24"/>
        </w:rPr>
        <w:t xml:space="preserve"> Miller</w:t>
      </w:r>
    </w:p>
    <w:p w:rsidR="00B66F55" w:rsidRDefault="00B66F55" w:rsidP="002758F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47F7">
        <w:rPr>
          <w:rFonts w:ascii="Arial" w:hAnsi="Arial" w:cs="Arial"/>
          <w:sz w:val="24"/>
          <w:szCs w:val="24"/>
        </w:rPr>
        <w:t xml:space="preserve">of </w:t>
      </w:r>
      <w:r>
        <w:rPr>
          <w:rFonts w:ascii="Arial" w:hAnsi="Arial" w:cs="Arial"/>
          <w:sz w:val="24"/>
          <w:szCs w:val="24"/>
        </w:rPr>
        <w:t>Shikongo Law Chambers, W</w:t>
      </w:r>
      <w:r w:rsidR="004247F7">
        <w:rPr>
          <w:rFonts w:ascii="Arial" w:hAnsi="Arial" w:cs="Arial"/>
          <w:sz w:val="24"/>
          <w:szCs w:val="24"/>
        </w:rPr>
        <w:t>indhoek</w:t>
      </w:r>
    </w:p>
    <w:p w:rsidR="00B66F55" w:rsidRDefault="00B66F55" w:rsidP="002758F0">
      <w:pPr>
        <w:spacing w:after="0" w:line="360" w:lineRule="auto"/>
        <w:jc w:val="both"/>
        <w:rPr>
          <w:rFonts w:ascii="Arial" w:hAnsi="Arial" w:cs="Arial"/>
          <w:sz w:val="24"/>
          <w:szCs w:val="24"/>
        </w:rPr>
      </w:pPr>
    </w:p>
    <w:p w:rsidR="00B66F55" w:rsidRDefault="00B66F55" w:rsidP="002758F0">
      <w:pPr>
        <w:spacing w:after="0" w:line="360" w:lineRule="auto"/>
        <w:jc w:val="both"/>
        <w:rPr>
          <w:rFonts w:ascii="Arial" w:hAnsi="Arial" w:cs="Arial"/>
          <w:sz w:val="24"/>
          <w:szCs w:val="24"/>
        </w:rPr>
      </w:pPr>
    </w:p>
    <w:p w:rsidR="00B66F55" w:rsidRDefault="00B66F55" w:rsidP="002758F0">
      <w:pPr>
        <w:spacing w:after="0" w:line="360" w:lineRule="auto"/>
        <w:jc w:val="both"/>
        <w:rPr>
          <w:rFonts w:ascii="Arial" w:hAnsi="Arial" w:cs="Arial"/>
          <w:sz w:val="24"/>
          <w:szCs w:val="24"/>
        </w:rPr>
      </w:pPr>
      <w:r>
        <w:rPr>
          <w:rFonts w:ascii="Arial" w:hAnsi="Arial" w:cs="Arial"/>
          <w:sz w:val="24"/>
          <w:szCs w:val="24"/>
        </w:rPr>
        <w:t>For defendant:</w:t>
      </w:r>
      <w:r>
        <w:rPr>
          <w:rFonts w:ascii="Arial" w:hAnsi="Arial" w:cs="Arial"/>
          <w:sz w:val="24"/>
          <w:szCs w:val="24"/>
        </w:rPr>
        <w:tab/>
      </w:r>
      <w:r w:rsidR="004247F7">
        <w:rPr>
          <w:rFonts w:ascii="Arial" w:hAnsi="Arial" w:cs="Arial"/>
          <w:sz w:val="24"/>
          <w:szCs w:val="24"/>
        </w:rPr>
        <w:tab/>
        <w:t>J</w:t>
      </w:r>
      <w:r>
        <w:rPr>
          <w:rFonts w:ascii="Arial" w:hAnsi="Arial" w:cs="Arial"/>
          <w:sz w:val="24"/>
          <w:szCs w:val="24"/>
        </w:rPr>
        <w:t xml:space="preserve"> Campbell</w:t>
      </w:r>
    </w:p>
    <w:p w:rsidR="00710EBE" w:rsidRDefault="004247F7" w:rsidP="002758F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r w:rsidR="00710EBE">
        <w:rPr>
          <w:rFonts w:ascii="Arial" w:hAnsi="Arial" w:cs="Arial"/>
          <w:sz w:val="24"/>
          <w:szCs w:val="24"/>
        </w:rPr>
        <w:t>nstructed by Ellis Shilengundwa Inc., W</w:t>
      </w:r>
      <w:r>
        <w:rPr>
          <w:rFonts w:ascii="Arial" w:hAnsi="Arial" w:cs="Arial"/>
          <w:sz w:val="24"/>
          <w:szCs w:val="24"/>
        </w:rPr>
        <w:t>indhoek</w:t>
      </w:r>
    </w:p>
    <w:p w:rsidR="00B66F55" w:rsidRPr="00B66F55" w:rsidRDefault="00B66F55" w:rsidP="002758F0">
      <w:pPr>
        <w:spacing w:after="0" w:line="360" w:lineRule="auto"/>
        <w:jc w:val="both"/>
        <w:rPr>
          <w:rFonts w:ascii="Arial" w:hAnsi="Arial" w:cs="Arial"/>
          <w:sz w:val="24"/>
          <w:szCs w:val="24"/>
        </w:rPr>
      </w:pPr>
    </w:p>
    <w:sectPr w:rsidR="00B66F55" w:rsidRPr="00B66F55" w:rsidSect="00C30D4C">
      <w:head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48" w:rsidRDefault="00144B48" w:rsidP="00C30D4C">
      <w:pPr>
        <w:spacing w:after="0" w:line="240" w:lineRule="auto"/>
      </w:pPr>
      <w:r>
        <w:separator/>
      </w:r>
    </w:p>
  </w:endnote>
  <w:endnote w:type="continuationSeparator" w:id="0">
    <w:p w:rsidR="00144B48" w:rsidRDefault="00144B48" w:rsidP="00C3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4C" w:rsidRDefault="00C30D4C">
    <w:pPr>
      <w:pStyle w:val="Footer"/>
      <w:jc w:val="center"/>
    </w:pPr>
  </w:p>
  <w:p w:rsidR="00C30D4C" w:rsidRDefault="00C3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48" w:rsidRDefault="00144B48" w:rsidP="00C30D4C">
      <w:pPr>
        <w:spacing w:after="0" w:line="240" w:lineRule="auto"/>
      </w:pPr>
      <w:r>
        <w:separator/>
      </w:r>
    </w:p>
  </w:footnote>
  <w:footnote w:type="continuationSeparator" w:id="0">
    <w:p w:rsidR="00144B48" w:rsidRDefault="00144B48" w:rsidP="00C30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82463"/>
      <w:docPartObj>
        <w:docPartGallery w:val="Page Numbers (Top of Page)"/>
        <w:docPartUnique/>
      </w:docPartObj>
    </w:sdtPr>
    <w:sdtEndPr>
      <w:rPr>
        <w:noProof/>
      </w:rPr>
    </w:sdtEndPr>
    <w:sdtContent>
      <w:p w:rsidR="00603BDD" w:rsidRDefault="00603BDD">
        <w:pPr>
          <w:pStyle w:val="Header"/>
          <w:jc w:val="right"/>
        </w:pPr>
        <w:r>
          <w:fldChar w:fldCharType="begin"/>
        </w:r>
        <w:r>
          <w:instrText xml:space="preserve"> PAGE   \* MERGEFORMAT </w:instrText>
        </w:r>
        <w:r>
          <w:fldChar w:fldCharType="separate"/>
        </w:r>
        <w:r w:rsidR="0023097D">
          <w:rPr>
            <w:noProof/>
          </w:rPr>
          <w:t>2</w:t>
        </w:r>
        <w:r>
          <w:rPr>
            <w:noProof/>
          </w:rPr>
          <w:fldChar w:fldCharType="end"/>
        </w:r>
      </w:p>
    </w:sdtContent>
  </w:sdt>
  <w:p w:rsidR="00D210B1" w:rsidRDefault="00D21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618E1"/>
    <w:multiLevelType w:val="hybridMultilevel"/>
    <w:tmpl w:val="E5EC3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39"/>
    <w:rsid w:val="000144CC"/>
    <w:rsid w:val="0004287C"/>
    <w:rsid w:val="00057AD2"/>
    <w:rsid w:val="00067636"/>
    <w:rsid w:val="000E0BFA"/>
    <w:rsid w:val="000E5C93"/>
    <w:rsid w:val="00103191"/>
    <w:rsid w:val="00120617"/>
    <w:rsid w:val="001361B5"/>
    <w:rsid w:val="00144B48"/>
    <w:rsid w:val="00146D39"/>
    <w:rsid w:val="001667DB"/>
    <w:rsid w:val="001A7C40"/>
    <w:rsid w:val="001C52B4"/>
    <w:rsid w:val="001F2FE6"/>
    <w:rsid w:val="001F6BD8"/>
    <w:rsid w:val="0023097D"/>
    <w:rsid w:val="002758F0"/>
    <w:rsid w:val="00295515"/>
    <w:rsid w:val="002B19F8"/>
    <w:rsid w:val="002B678F"/>
    <w:rsid w:val="002F6444"/>
    <w:rsid w:val="00323BCA"/>
    <w:rsid w:val="003A6868"/>
    <w:rsid w:val="003B61E3"/>
    <w:rsid w:val="003C7EA0"/>
    <w:rsid w:val="00401203"/>
    <w:rsid w:val="004247F7"/>
    <w:rsid w:val="00443264"/>
    <w:rsid w:val="00460EF8"/>
    <w:rsid w:val="00461A91"/>
    <w:rsid w:val="004B1B5A"/>
    <w:rsid w:val="004D611D"/>
    <w:rsid w:val="004F3D39"/>
    <w:rsid w:val="00505AC8"/>
    <w:rsid w:val="00507B8F"/>
    <w:rsid w:val="0052752F"/>
    <w:rsid w:val="00557B83"/>
    <w:rsid w:val="006039D5"/>
    <w:rsid w:val="00603BDD"/>
    <w:rsid w:val="006102C1"/>
    <w:rsid w:val="006D7AC6"/>
    <w:rsid w:val="00710EBE"/>
    <w:rsid w:val="00740915"/>
    <w:rsid w:val="007716BA"/>
    <w:rsid w:val="00772F07"/>
    <w:rsid w:val="0079153A"/>
    <w:rsid w:val="00795933"/>
    <w:rsid w:val="007B5750"/>
    <w:rsid w:val="007D2FDD"/>
    <w:rsid w:val="007E2FE5"/>
    <w:rsid w:val="007E7C3A"/>
    <w:rsid w:val="00831C71"/>
    <w:rsid w:val="00850250"/>
    <w:rsid w:val="008A35D7"/>
    <w:rsid w:val="008B1FEE"/>
    <w:rsid w:val="008D2E6E"/>
    <w:rsid w:val="0093093D"/>
    <w:rsid w:val="009422CF"/>
    <w:rsid w:val="009703BC"/>
    <w:rsid w:val="009815A6"/>
    <w:rsid w:val="009A0420"/>
    <w:rsid w:val="00A4730C"/>
    <w:rsid w:val="00A77A26"/>
    <w:rsid w:val="00A96B2E"/>
    <w:rsid w:val="00AD467B"/>
    <w:rsid w:val="00AE4E72"/>
    <w:rsid w:val="00B33DAE"/>
    <w:rsid w:val="00B35C8D"/>
    <w:rsid w:val="00B61E47"/>
    <w:rsid w:val="00B651DB"/>
    <w:rsid w:val="00B65AB4"/>
    <w:rsid w:val="00B66F55"/>
    <w:rsid w:val="00B73515"/>
    <w:rsid w:val="00B76688"/>
    <w:rsid w:val="00B82550"/>
    <w:rsid w:val="00BA062C"/>
    <w:rsid w:val="00BD7020"/>
    <w:rsid w:val="00BF14BE"/>
    <w:rsid w:val="00C30D4C"/>
    <w:rsid w:val="00C65C4D"/>
    <w:rsid w:val="00CB5742"/>
    <w:rsid w:val="00CB7079"/>
    <w:rsid w:val="00CB772F"/>
    <w:rsid w:val="00CB7E72"/>
    <w:rsid w:val="00CE599C"/>
    <w:rsid w:val="00D0550E"/>
    <w:rsid w:val="00D210B1"/>
    <w:rsid w:val="00D3286E"/>
    <w:rsid w:val="00D368D4"/>
    <w:rsid w:val="00D50A73"/>
    <w:rsid w:val="00D53EB0"/>
    <w:rsid w:val="00D60E85"/>
    <w:rsid w:val="00DB38B5"/>
    <w:rsid w:val="00DC5A20"/>
    <w:rsid w:val="00E01E03"/>
    <w:rsid w:val="00EC5DA6"/>
    <w:rsid w:val="00EC5F20"/>
    <w:rsid w:val="00F11139"/>
    <w:rsid w:val="00F42428"/>
    <w:rsid w:val="00F45E97"/>
    <w:rsid w:val="00F53BC5"/>
    <w:rsid w:val="00F56DA4"/>
    <w:rsid w:val="00F7542A"/>
    <w:rsid w:val="00FB51D2"/>
    <w:rsid w:val="00FE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961DF-EC0F-4907-8F70-C2BF7ABC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A0"/>
    <w:pPr>
      <w:ind w:left="720"/>
      <w:contextualSpacing/>
    </w:pPr>
  </w:style>
  <w:style w:type="paragraph" w:styleId="Header">
    <w:name w:val="header"/>
    <w:basedOn w:val="Normal"/>
    <w:link w:val="HeaderChar"/>
    <w:uiPriority w:val="99"/>
    <w:unhideWhenUsed/>
    <w:rsid w:val="00C30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4C"/>
  </w:style>
  <w:style w:type="paragraph" w:styleId="Footer">
    <w:name w:val="footer"/>
    <w:basedOn w:val="Normal"/>
    <w:link w:val="FooterChar"/>
    <w:uiPriority w:val="99"/>
    <w:unhideWhenUsed/>
    <w:rsid w:val="00C30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4C"/>
  </w:style>
  <w:style w:type="paragraph" w:styleId="BodyText">
    <w:name w:val="Body Text"/>
    <w:basedOn w:val="Normal"/>
    <w:link w:val="BodyTextChar"/>
    <w:semiHidden/>
    <w:unhideWhenUsed/>
    <w:rsid w:val="00AE4E72"/>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E4E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50"/>
    <w:rPr>
      <w:rFonts w:ascii="Tahoma" w:hAnsi="Tahoma" w:cs="Tahoma"/>
      <w:sz w:val="16"/>
      <w:szCs w:val="16"/>
    </w:rPr>
  </w:style>
  <w:style w:type="paragraph" w:styleId="NoSpacing">
    <w:name w:val="No Spacing"/>
    <w:uiPriority w:val="1"/>
    <w:qFormat/>
    <w:rsid w:val="0046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6738">
      <w:bodyDiv w:val="1"/>
      <w:marLeft w:val="0"/>
      <w:marRight w:val="0"/>
      <w:marTop w:val="0"/>
      <w:marBottom w:val="0"/>
      <w:divBdr>
        <w:top w:val="none" w:sz="0" w:space="0" w:color="auto"/>
        <w:left w:val="none" w:sz="0" w:space="0" w:color="auto"/>
        <w:bottom w:val="none" w:sz="0" w:space="0" w:color="auto"/>
        <w:right w:val="none" w:sz="0" w:space="0" w:color="auto"/>
      </w:divBdr>
    </w:div>
    <w:div w:id="15574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2018-05-15T18:30:00+00:00</Judgment_x0020_Date>
    <Year xmlns="c1afb1bd-f2fb-40fd-9abb-aea55b4d7662">2018</Year>
  </documentManagement>
</p:properties>
</file>

<file path=customXml/itemProps1.xml><?xml version="1.0" encoding="utf-8"?>
<ds:datastoreItem xmlns:ds="http://schemas.openxmlformats.org/officeDocument/2006/customXml" ds:itemID="{7673F2DF-58D8-498A-9848-455E4FAB098E}"/>
</file>

<file path=customXml/itemProps2.xml><?xml version="1.0" encoding="utf-8"?>
<ds:datastoreItem xmlns:ds="http://schemas.openxmlformats.org/officeDocument/2006/customXml" ds:itemID="{D0F44344-E614-4A86-910F-009E3E997CF4}"/>
</file>

<file path=customXml/itemProps3.xml><?xml version="1.0" encoding="utf-8"?>
<ds:datastoreItem xmlns:ds="http://schemas.openxmlformats.org/officeDocument/2006/customXml" ds:itemID="{1A2A9FFB-EB35-447B-8405-A4C37E272528}"/>
</file>

<file path=docProps/app.xml><?xml version="1.0" encoding="utf-8"?>
<Properties xmlns="http://schemas.openxmlformats.org/officeDocument/2006/extended-properties" xmlns:vt="http://schemas.openxmlformats.org/officeDocument/2006/docPropsVTypes">
  <Template>Normal</Template>
  <TotalTime>1</TotalTime>
  <Pages>12</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Ashikoto v Prefered Investment Property Fund</dc:title>
  <dc:creator>Alice Parker</dc:creator>
  <cp:lastModifiedBy>User</cp:lastModifiedBy>
  <cp:revision>2</cp:revision>
  <cp:lastPrinted>2018-05-15T14:44:00Z</cp:lastPrinted>
  <dcterms:created xsi:type="dcterms:W3CDTF">2018-05-21T07:08:00Z</dcterms:created>
  <dcterms:modified xsi:type="dcterms:W3CDTF">2018-05-21T07:08:00Z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