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13" w:rsidRPr="00E00849" w:rsidRDefault="00E83F13" w:rsidP="00E83F13">
      <w:pPr>
        <w:spacing w:after="0" w:line="360" w:lineRule="auto"/>
        <w:jc w:val="center"/>
        <w:rPr>
          <w:rFonts w:ascii="Arial" w:eastAsia="Calibri" w:hAnsi="Arial" w:cs="Arial"/>
          <w:b/>
          <w:sz w:val="24"/>
          <w:szCs w:val="24"/>
        </w:rPr>
      </w:pPr>
      <w:r w:rsidRPr="00E00849">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7AAD7D20" wp14:editId="6CA62B3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83F13" w:rsidRDefault="00E83F13" w:rsidP="00E83F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83F13" w:rsidRDefault="00E83F13" w:rsidP="00E83F13">
                      <w:pPr>
                        <w:jc w:val="center"/>
                      </w:pPr>
                    </w:p>
                  </w:txbxContent>
                </v:textbox>
              </v:shape>
            </w:pict>
          </mc:Fallback>
        </mc:AlternateContent>
      </w:r>
      <w:r w:rsidRPr="00E00849">
        <w:rPr>
          <w:rFonts w:ascii="Arial" w:eastAsia="Calibri" w:hAnsi="Arial" w:cs="Arial"/>
          <w:b/>
          <w:sz w:val="24"/>
          <w:szCs w:val="24"/>
        </w:rPr>
        <w:t>REPUBLIC OF NAMIBIA</w:t>
      </w:r>
    </w:p>
    <w:p w:rsidR="00E83F13" w:rsidRPr="00E00849" w:rsidRDefault="00E83F13" w:rsidP="00E83F13">
      <w:pPr>
        <w:spacing w:after="0" w:line="360" w:lineRule="auto"/>
        <w:jc w:val="center"/>
        <w:rPr>
          <w:rFonts w:ascii="Arial" w:eastAsia="Calibri" w:hAnsi="Arial" w:cs="Arial"/>
          <w:b/>
          <w:sz w:val="32"/>
          <w:szCs w:val="32"/>
        </w:rPr>
      </w:pPr>
      <w:r w:rsidRPr="00E00849">
        <w:rPr>
          <w:rFonts w:ascii="Arial" w:eastAsia="Calibri" w:hAnsi="Arial" w:cs="Arial"/>
          <w:b/>
          <w:noProof/>
          <w:sz w:val="32"/>
          <w:szCs w:val="32"/>
          <w:lang w:val="en-US"/>
        </w:rPr>
        <w:drawing>
          <wp:inline distT="0" distB="0" distL="0" distR="0" wp14:anchorId="3DD58B51" wp14:editId="444E7945">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83F13" w:rsidRPr="00E00849" w:rsidRDefault="00E83F13" w:rsidP="00E83F13">
      <w:pPr>
        <w:spacing w:after="0" w:line="360" w:lineRule="auto"/>
        <w:jc w:val="center"/>
        <w:rPr>
          <w:rFonts w:ascii="Arial" w:eastAsia="Calibri" w:hAnsi="Arial" w:cs="Arial"/>
          <w:bCs/>
          <w:sz w:val="24"/>
          <w:szCs w:val="24"/>
        </w:rPr>
      </w:pPr>
      <w:r w:rsidRPr="00E00849">
        <w:rPr>
          <w:rFonts w:ascii="Arial" w:eastAsia="Calibri" w:hAnsi="Arial" w:cs="Arial"/>
          <w:b/>
          <w:sz w:val="24"/>
          <w:szCs w:val="24"/>
        </w:rPr>
        <w:t>HIGH COURT OF NAMIBIA MAIN DIVISION, WINDHOEK</w:t>
      </w:r>
    </w:p>
    <w:p w:rsidR="00E83F13" w:rsidRPr="00E00849" w:rsidRDefault="00E83F13" w:rsidP="00E83F13">
      <w:pPr>
        <w:spacing w:after="0" w:line="360" w:lineRule="auto"/>
        <w:jc w:val="center"/>
        <w:rPr>
          <w:rFonts w:ascii="Arial" w:eastAsia="Calibri" w:hAnsi="Arial" w:cs="Arial"/>
          <w:b/>
          <w:sz w:val="24"/>
          <w:szCs w:val="24"/>
        </w:rPr>
      </w:pPr>
    </w:p>
    <w:p w:rsidR="00E83F13" w:rsidRPr="00E00849" w:rsidRDefault="00E83F13" w:rsidP="00E83F13">
      <w:pPr>
        <w:spacing w:after="0" w:line="360" w:lineRule="auto"/>
        <w:jc w:val="center"/>
        <w:rPr>
          <w:rFonts w:ascii="Arial" w:eastAsia="Calibri" w:hAnsi="Arial" w:cs="Arial"/>
          <w:b/>
          <w:sz w:val="24"/>
          <w:szCs w:val="24"/>
        </w:rPr>
      </w:pPr>
      <w:r w:rsidRPr="00E00849">
        <w:rPr>
          <w:rFonts w:ascii="Arial" w:eastAsia="Calibri" w:hAnsi="Arial" w:cs="Arial"/>
          <w:b/>
          <w:sz w:val="24"/>
          <w:szCs w:val="24"/>
        </w:rPr>
        <w:t>JUDGMENT</w:t>
      </w:r>
    </w:p>
    <w:p w:rsidR="00E83F13" w:rsidRPr="00E00849" w:rsidRDefault="00E83F13" w:rsidP="00E83F13">
      <w:pPr>
        <w:spacing w:after="0" w:line="360" w:lineRule="auto"/>
        <w:jc w:val="center"/>
        <w:rPr>
          <w:rFonts w:ascii="Arial" w:eastAsia="Calibri" w:hAnsi="Arial" w:cs="Arial"/>
          <w:b/>
          <w:sz w:val="24"/>
          <w:szCs w:val="24"/>
        </w:rPr>
      </w:pPr>
    </w:p>
    <w:p w:rsidR="00E83F13" w:rsidRPr="00E00849" w:rsidRDefault="00E83F13" w:rsidP="00E83F13">
      <w:pPr>
        <w:spacing w:after="0" w:line="360" w:lineRule="auto"/>
        <w:ind w:left="5352"/>
        <w:jc w:val="right"/>
        <w:rPr>
          <w:rFonts w:ascii="Arial" w:hAnsi="Arial" w:cs="Arial"/>
          <w:sz w:val="24"/>
          <w:szCs w:val="24"/>
          <w:lang w:val="en-US"/>
        </w:rPr>
      </w:pPr>
      <w:r w:rsidRPr="00E00849">
        <w:rPr>
          <w:rFonts w:ascii="Arial" w:eastAsia="Calibri" w:hAnsi="Arial" w:cs="Arial"/>
          <w:sz w:val="24"/>
          <w:szCs w:val="24"/>
        </w:rPr>
        <w:tab/>
      </w:r>
      <w:r w:rsidRPr="00E00849">
        <w:rPr>
          <w:rFonts w:ascii="Arial" w:hAnsi="Arial" w:cs="Arial"/>
          <w:sz w:val="24"/>
          <w:szCs w:val="24"/>
        </w:rPr>
        <w:t xml:space="preserve">CASE NO: </w:t>
      </w:r>
      <w:r w:rsidRPr="00E00849">
        <w:rPr>
          <w:rFonts w:ascii="Arial" w:hAnsi="Arial" w:cs="Arial"/>
          <w:sz w:val="24"/>
          <w:szCs w:val="24"/>
          <w:lang w:val="en-US"/>
        </w:rPr>
        <w:t>A 276/2014</w:t>
      </w:r>
    </w:p>
    <w:p w:rsidR="00E83F13" w:rsidRPr="00E00849" w:rsidRDefault="00E83F13" w:rsidP="00E83F13">
      <w:pPr>
        <w:tabs>
          <w:tab w:val="right" w:pos="9000"/>
        </w:tabs>
        <w:spacing w:after="0" w:line="360" w:lineRule="auto"/>
        <w:rPr>
          <w:rFonts w:ascii="Arial" w:eastAsia="Calibri" w:hAnsi="Arial" w:cs="Arial"/>
          <w:sz w:val="24"/>
          <w:szCs w:val="24"/>
        </w:rPr>
      </w:pPr>
    </w:p>
    <w:p w:rsidR="00E83F13" w:rsidRPr="00E00849" w:rsidRDefault="00E83F13" w:rsidP="00E83F13">
      <w:pPr>
        <w:spacing w:after="0" w:line="360" w:lineRule="auto"/>
        <w:jc w:val="both"/>
        <w:rPr>
          <w:rFonts w:ascii="Arial" w:eastAsia="Calibri" w:hAnsi="Arial" w:cs="Arial"/>
          <w:sz w:val="24"/>
          <w:szCs w:val="24"/>
        </w:rPr>
      </w:pPr>
      <w:r w:rsidRPr="00E00849">
        <w:rPr>
          <w:rFonts w:ascii="Arial" w:eastAsia="Calibri" w:hAnsi="Arial" w:cs="Arial"/>
          <w:sz w:val="24"/>
          <w:szCs w:val="24"/>
        </w:rPr>
        <w:t>In the matter between:</w:t>
      </w:r>
    </w:p>
    <w:p w:rsidR="00E068EA" w:rsidRPr="00E00849" w:rsidRDefault="00E068EA" w:rsidP="00E83F13">
      <w:pPr>
        <w:spacing w:after="0" w:line="360" w:lineRule="auto"/>
        <w:jc w:val="both"/>
        <w:rPr>
          <w:rFonts w:ascii="Arial" w:eastAsia="Calibri" w:hAnsi="Arial" w:cs="Arial"/>
          <w:sz w:val="24"/>
          <w:szCs w:val="24"/>
        </w:rPr>
      </w:pPr>
    </w:p>
    <w:p w:rsidR="00E83F13" w:rsidRPr="00E00849" w:rsidRDefault="00E83F13" w:rsidP="00E83F13">
      <w:pPr>
        <w:widowControl w:val="0"/>
        <w:tabs>
          <w:tab w:val="right" w:pos="9356"/>
        </w:tabs>
        <w:snapToGrid w:val="0"/>
        <w:spacing w:after="0" w:line="360" w:lineRule="auto"/>
        <w:jc w:val="both"/>
        <w:outlineLvl w:val="3"/>
        <w:rPr>
          <w:rFonts w:ascii="Arial" w:eastAsia="Times New Roman" w:hAnsi="Arial" w:cs="Arial"/>
          <w:b/>
          <w:spacing w:val="-3"/>
          <w:sz w:val="24"/>
          <w:szCs w:val="24"/>
        </w:rPr>
      </w:pPr>
      <w:r w:rsidRPr="00E00849">
        <w:rPr>
          <w:rFonts w:ascii="Arial" w:eastAsia="Times New Roman" w:hAnsi="Arial" w:cs="Arial"/>
          <w:b/>
          <w:spacing w:val="-3"/>
          <w:sz w:val="24"/>
          <w:szCs w:val="24"/>
        </w:rPr>
        <w:t>SERENGET</w:t>
      </w:r>
      <w:r w:rsidR="000F1E47" w:rsidRPr="00E00849">
        <w:rPr>
          <w:rFonts w:ascii="Arial" w:eastAsia="Times New Roman" w:hAnsi="Arial" w:cs="Arial"/>
          <w:b/>
          <w:spacing w:val="-3"/>
          <w:sz w:val="24"/>
          <w:szCs w:val="24"/>
        </w:rPr>
        <w:t>T</w:t>
      </w:r>
      <w:r w:rsidRPr="00E00849">
        <w:rPr>
          <w:rFonts w:ascii="Arial" w:eastAsia="Times New Roman" w:hAnsi="Arial" w:cs="Arial"/>
          <w:b/>
          <w:spacing w:val="-3"/>
          <w:sz w:val="24"/>
          <w:szCs w:val="24"/>
        </w:rPr>
        <w:t>I TOURISM (PTY) LTD</w:t>
      </w:r>
      <w:r w:rsidRPr="00E00849">
        <w:rPr>
          <w:rFonts w:ascii="Arial" w:eastAsia="Times New Roman" w:hAnsi="Arial" w:cs="Arial"/>
          <w:b/>
          <w:spacing w:val="-3"/>
          <w:sz w:val="24"/>
          <w:szCs w:val="24"/>
        </w:rPr>
        <w:tab/>
        <w:t>APPLICANT</w:t>
      </w:r>
    </w:p>
    <w:p w:rsidR="00E83F13" w:rsidRPr="00E00849" w:rsidRDefault="00E83F13" w:rsidP="00E00849">
      <w:pPr>
        <w:widowControl w:val="0"/>
        <w:tabs>
          <w:tab w:val="right" w:pos="9356"/>
        </w:tabs>
        <w:snapToGrid w:val="0"/>
        <w:spacing w:after="0" w:line="360" w:lineRule="auto"/>
        <w:jc w:val="both"/>
        <w:outlineLvl w:val="3"/>
        <w:rPr>
          <w:rFonts w:ascii="Arial" w:eastAsia="Times New Roman" w:hAnsi="Arial" w:cs="Arial"/>
          <w:b/>
          <w:spacing w:val="-3"/>
          <w:sz w:val="24"/>
          <w:szCs w:val="24"/>
        </w:rPr>
      </w:pPr>
      <w:proofErr w:type="gramStart"/>
      <w:r w:rsidRPr="00E00849">
        <w:rPr>
          <w:rFonts w:ascii="Arial" w:eastAsia="Times New Roman" w:hAnsi="Arial" w:cs="Arial"/>
          <w:b/>
          <w:spacing w:val="-3"/>
          <w:sz w:val="24"/>
          <w:szCs w:val="24"/>
        </w:rPr>
        <w:t>t/</w:t>
      </w:r>
      <w:proofErr w:type="gramEnd"/>
      <w:r w:rsidRPr="00E00849">
        <w:rPr>
          <w:rFonts w:ascii="Arial" w:eastAsia="Times New Roman" w:hAnsi="Arial" w:cs="Arial"/>
          <w:b/>
          <w:spacing w:val="-3"/>
          <w:sz w:val="24"/>
          <w:szCs w:val="24"/>
        </w:rPr>
        <w:t>a ETOSHA MOUNTAIN LODGE</w:t>
      </w:r>
    </w:p>
    <w:p w:rsidR="00E83F13" w:rsidRPr="00E00849" w:rsidRDefault="00E83F13" w:rsidP="00E83F13">
      <w:pPr>
        <w:spacing w:after="0" w:line="360" w:lineRule="auto"/>
        <w:rPr>
          <w:rFonts w:ascii="Arial" w:hAnsi="Arial" w:cs="Arial"/>
          <w:sz w:val="24"/>
          <w:szCs w:val="24"/>
          <w:lang w:val="en-US"/>
        </w:rPr>
      </w:pPr>
    </w:p>
    <w:p w:rsidR="00E83F13" w:rsidRPr="00E00849" w:rsidRDefault="00E83F13" w:rsidP="00E00849">
      <w:pPr>
        <w:spacing w:after="0" w:line="360" w:lineRule="auto"/>
        <w:rPr>
          <w:rFonts w:ascii="Arial" w:hAnsi="Arial" w:cs="Arial"/>
          <w:sz w:val="24"/>
          <w:szCs w:val="24"/>
          <w:lang w:val="en-US"/>
        </w:rPr>
      </w:pPr>
      <w:proofErr w:type="gramStart"/>
      <w:r w:rsidRPr="00E00849">
        <w:rPr>
          <w:rFonts w:ascii="Arial" w:hAnsi="Arial" w:cs="Arial"/>
          <w:sz w:val="24"/>
          <w:szCs w:val="24"/>
          <w:lang w:val="en-US"/>
        </w:rPr>
        <w:t>and</w:t>
      </w:r>
      <w:proofErr w:type="gramEnd"/>
    </w:p>
    <w:p w:rsidR="00E83F13" w:rsidRPr="00E00849" w:rsidRDefault="00E83F13" w:rsidP="00E83F13">
      <w:pPr>
        <w:tabs>
          <w:tab w:val="right" w:pos="8280"/>
        </w:tabs>
        <w:spacing w:after="0" w:line="360" w:lineRule="auto"/>
        <w:rPr>
          <w:rFonts w:ascii="Arial" w:hAnsi="Arial" w:cs="Arial"/>
          <w:b/>
          <w:sz w:val="24"/>
          <w:szCs w:val="24"/>
          <w:lang w:val="en-US"/>
        </w:rPr>
      </w:pPr>
    </w:p>
    <w:p w:rsidR="00E83F13" w:rsidRPr="00E00849" w:rsidRDefault="00E83F13" w:rsidP="00E83F13">
      <w:pPr>
        <w:tabs>
          <w:tab w:val="right" w:pos="9356"/>
        </w:tabs>
        <w:spacing w:after="0" w:line="360" w:lineRule="auto"/>
        <w:rPr>
          <w:rFonts w:ascii="Arial" w:hAnsi="Arial" w:cs="Arial"/>
          <w:b/>
          <w:sz w:val="24"/>
          <w:szCs w:val="24"/>
          <w:lang w:val="en-US"/>
        </w:rPr>
      </w:pPr>
      <w:r w:rsidRPr="00E00849">
        <w:rPr>
          <w:rFonts w:ascii="Arial" w:hAnsi="Arial" w:cs="Arial"/>
          <w:b/>
          <w:sz w:val="24"/>
          <w:szCs w:val="24"/>
          <w:lang w:val="en-US"/>
        </w:rPr>
        <w:t>STEPHEN GLENN BAARD</w:t>
      </w:r>
      <w:r w:rsidRPr="00E00849">
        <w:rPr>
          <w:rFonts w:ascii="Arial" w:hAnsi="Arial" w:cs="Arial"/>
          <w:b/>
          <w:sz w:val="24"/>
          <w:szCs w:val="24"/>
          <w:lang w:val="en-US"/>
        </w:rPr>
        <w:tab/>
        <w:t>1</w:t>
      </w:r>
      <w:r w:rsidRPr="00E00849">
        <w:rPr>
          <w:rFonts w:ascii="Arial" w:hAnsi="Arial" w:cs="Arial"/>
          <w:b/>
          <w:sz w:val="24"/>
          <w:szCs w:val="24"/>
          <w:vertAlign w:val="superscript"/>
          <w:lang w:val="en-US"/>
        </w:rPr>
        <w:t>ST</w:t>
      </w:r>
      <w:r w:rsidRPr="00E00849">
        <w:rPr>
          <w:rFonts w:ascii="Arial" w:hAnsi="Arial" w:cs="Arial"/>
          <w:b/>
          <w:sz w:val="24"/>
          <w:szCs w:val="24"/>
          <w:lang w:val="en-US"/>
        </w:rPr>
        <w:t xml:space="preserve"> RESPONDENT</w:t>
      </w:r>
    </w:p>
    <w:p w:rsidR="00E83F13" w:rsidRPr="00E00849" w:rsidRDefault="00E83F13" w:rsidP="00E83F13">
      <w:pPr>
        <w:tabs>
          <w:tab w:val="right" w:pos="9356"/>
        </w:tabs>
        <w:spacing w:after="0" w:line="360" w:lineRule="auto"/>
        <w:rPr>
          <w:rFonts w:ascii="Arial" w:hAnsi="Arial" w:cs="Arial"/>
          <w:b/>
          <w:sz w:val="24"/>
          <w:szCs w:val="24"/>
          <w:lang w:val="en-US"/>
        </w:rPr>
      </w:pPr>
      <w:r w:rsidRPr="00E00849">
        <w:rPr>
          <w:rFonts w:ascii="Arial" w:hAnsi="Arial" w:cs="Arial"/>
          <w:b/>
          <w:sz w:val="24"/>
          <w:szCs w:val="24"/>
          <w:lang w:val="en-US"/>
        </w:rPr>
        <w:t>BRIGGITA BAARD</w:t>
      </w:r>
      <w:r w:rsidRPr="00E00849">
        <w:rPr>
          <w:rFonts w:ascii="Arial" w:hAnsi="Arial" w:cs="Arial"/>
          <w:b/>
          <w:sz w:val="24"/>
          <w:szCs w:val="24"/>
          <w:lang w:val="en-US"/>
        </w:rPr>
        <w:tab/>
        <w:t>2</w:t>
      </w:r>
      <w:r w:rsidRPr="00E00849">
        <w:rPr>
          <w:rFonts w:ascii="Arial" w:hAnsi="Arial" w:cs="Arial"/>
          <w:b/>
          <w:sz w:val="24"/>
          <w:szCs w:val="24"/>
          <w:vertAlign w:val="superscript"/>
          <w:lang w:val="en-US"/>
        </w:rPr>
        <w:t>ND</w:t>
      </w:r>
      <w:r w:rsidRPr="00E00849">
        <w:rPr>
          <w:rFonts w:ascii="Arial" w:hAnsi="Arial" w:cs="Arial"/>
          <w:b/>
          <w:sz w:val="24"/>
          <w:szCs w:val="24"/>
          <w:lang w:val="en-US"/>
        </w:rPr>
        <w:t xml:space="preserve"> RESPONDENT</w:t>
      </w:r>
    </w:p>
    <w:p w:rsidR="00E83F13" w:rsidRPr="00E00849" w:rsidRDefault="00E83F13" w:rsidP="00E83F13">
      <w:pPr>
        <w:spacing w:after="0" w:line="360" w:lineRule="auto"/>
        <w:ind w:left="2160" w:hanging="2160"/>
        <w:jc w:val="both"/>
        <w:rPr>
          <w:rFonts w:ascii="Arial" w:eastAsia="Calibri" w:hAnsi="Arial" w:cs="Arial"/>
          <w:b/>
          <w:sz w:val="24"/>
          <w:szCs w:val="24"/>
        </w:rPr>
      </w:pPr>
    </w:p>
    <w:p w:rsidR="00E83F13" w:rsidRPr="00E00849" w:rsidRDefault="00E83F13" w:rsidP="00E068EA">
      <w:pPr>
        <w:spacing w:after="0" w:line="360" w:lineRule="auto"/>
        <w:ind w:left="2160" w:hanging="2160"/>
        <w:jc w:val="both"/>
        <w:rPr>
          <w:rFonts w:ascii="Arial" w:eastAsia="Calibri" w:hAnsi="Arial" w:cs="Arial"/>
          <w:sz w:val="24"/>
          <w:szCs w:val="24"/>
        </w:rPr>
      </w:pPr>
      <w:r w:rsidRPr="00E00849">
        <w:rPr>
          <w:rFonts w:ascii="Arial" w:eastAsia="Calibri" w:hAnsi="Arial" w:cs="Arial"/>
          <w:b/>
          <w:sz w:val="24"/>
          <w:szCs w:val="24"/>
        </w:rPr>
        <w:t>Neutral citation:</w:t>
      </w:r>
      <w:r w:rsidRPr="00E00849">
        <w:rPr>
          <w:rFonts w:ascii="Arial" w:eastAsia="Calibri" w:hAnsi="Arial" w:cs="Arial"/>
          <w:b/>
          <w:sz w:val="24"/>
          <w:szCs w:val="24"/>
        </w:rPr>
        <w:tab/>
      </w:r>
      <w:proofErr w:type="spellStart"/>
      <w:r w:rsidR="00106381" w:rsidRPr="00E00849">
        <w:rPr>
          <w:rFonts w:ascii="Arial" w:eastAsia="Calibri" w:hAnsi="Arial" w:cs="Arial"/>
          <w:i/>
          <w:sz w:val="24"/>
          <w:szCs w:val="24"/>
        </w:rPr>
        <w:t>Serengetti</w:t>
      </w:r>
      <w:proofErr w:type="spellEnd"/>
      <w:r w:rsidR="000F1E47" w:rsidRPr="00E00849">
        <w:rPr>
          <w:rFonts w:ascii="Arial" w:eastAsia="Calibri" w:hAnsi="Arial" w:cs="Arial"/>
          <w:i/>
          <w:sz w:val="24"/>
          <w:szCs w:val="24"/>
        </w:rPr>
        <w:t xml:space="preserve"> T</w:t>
      </w:r>
      <w:r w:rsidR="00E068EA" w:rsidRPr="00E00849">
        <w:rPr>
          <w:rFonts w:ascii="Arial" w:eastAsia="Calibri" w:hAnsi="Arial" w:cs="Arial"/>
          <w:i/>
          <w:sz w:val="24"/>
          <w:szCs w:val="24"/>
        </w:rPr>
        <w:t>ourism</w:t>
      </w:r>
      <w:r w:rsidR="000F1E47" w:rsidRPr="00E00849">
        <w:rPr>
          <w:rFonts w:ascii="Arial" w:eastAsia="Calibri" w:hAnsi="Arial" w:cs="Arial"/>
          <w:i/>
          <w:sz w:val="24"/>
          <w:szCs w:val="24"/>
        </w:rPr>
        <w:t xml:space="preserve"> (Pty) Ltd t/a </w:t>
      </w:r>
      <w:proofErr w:type="spellStart"/>
      <w:r w:rsidR="000F1E47" w:rsidRPr="00E00849">
        <w:rPr>
          <w:rFonts w:ascii="Arial" w:eastAsia="Calibri" w:hAnsi="Arial" w:cs="Arial"/>
          <w:i/>
          <w:sz w:val="24"/>
          <w:szCs w:val="24"/>
        </w:rPr>
        <w:t>Etosha</w:t>
      </w:r>
      <w:proofErr w:type="spellEnd"/>
      <w:r w:rsidR="000F1E47" w:rsidRPr="00E00849">
        <w:rPr>
          <w:rFonts w:ascii="Arial" w:eastAsia="Calibri" w:hAnsi="Arial" w:cs="Arial"/>
          <w:i/>
          <w:sz w:val="24"/>
          <w:szCs w:val="24"/>
        </w:rPr>
        <w:t xml:space="preserve"> Mountain Lodge</w:t>
      </w:r>
      <w:r w:rsidRPr="00E00849">
        <w:rPr>
          <w:rFonts w:ascii="Arial" w:eastAsia="Calibri" w:hAnsi="Arial" w:cs="Arial"/>
          <w:i/>
          <w:sz w:val="24"/>
          <w:szCs w:val="24"/>
        </w:rPr>
        <w:t xml:space="preserve"> v </w:t>
      </w:r>
      <w:r w:rsidR="000F1E47" w:rsidRPr="00E00849">
        <w:rPr>
          <w:rFonts w:ascii="Arial" w:eastAsia="Calibri" w:hAnsi="Arial" w:cs="Arial"/>
          <w:i/>
          <w:sz w:val="24"/>
          <w:szCs w:val="24"/>
        </w:rPr>
        <w:t>Baard</w:t>
      </w:r>
      <w:r w:rsidRPr="00E00849">
        <w:rPr>
          <w:rFonts w:ascii="Arial" w:eastAsia="Calibri" w:hAnsi="Arial" w:cs="Arial"/>
          <w:i/>
          <w:sz w:val="24"/>
          <w:szCs w:val="24"/>
        </w:rPr>
        <w:t xml:space="preserve"> </w:t>
      </w:r>
      <w:r w:rsidRPr="00E00849">
        <w:rPr>
          <w:rFonts w:ascii="Arial" w:eastAsia="Calibri" w:hAnsi="Arial" w:cs="Arial"/>
          <w:sz w:val="24"/>
          <w:szCs w:val="24"/>
        </w:rPr>
        <w:t>(</w:t>
      </w:r>
      <w:r w:rsidR="000F1E47" w:rsidRPr="00E00849">
        <w:rPr>
          <w:rFonts w:ascii="Arial" w:eastAsia="Calibri" w:hAnsi="Arial" w:cs="Arial"/>
          <w:sz w:val="24"/>
          <w:szCs w:val="24"/>
        </w:rPr>
        <w:t>A</w:t>
      </w:r>
      <w:r w:rsidRPr="00E00849">
        <w:rPr>
          <w:rFonts w:ascii="Arial" w:eastAsia="Calibri" w:hAnsi="Arial" w:cs="Arial"/>
          <w:sz w:val="24"/>
          <w:szCs w:val="24"/>
        </w:rPr>
        <w:t xml:space="preserve"> </w:t>
      </w:r>
      <w:r w:rsidR="000F1E47" w:rsidRPr="00E00849">
        <w:rPr>
          <w:rFonts w:ascii="Arial" w:eastAsia="Calibri" w:hAnsi="Arial" w:cs="Arial"/>
          <w:sz w:val="24"/>
          <w:szCs w:val="24"/>
        </w:rPr>
        <w:t>276/2014</w:t>
      </w:r>
      <w:r w:rsidRPr="00E00849">
        <w:rPr>
          <w:rFonts w:ascii="Arial" w:eastAsia="Calibri" w:hAnsi="Arial" w:cs="Arial"/>
          <w:sz w:val="24"/>
          <w:szCs w:val="24"/>
        </w:rPr>
        <w:t xml:space="preserve">) [2018] NAHCMD </w:t>
      </w:r>
      <w:r w:rsidR="00412380" w:rsidRPr="00E00849">
        <w:rPr>
          <w:rFonts w:ascii="Arial" w:eastAsia="Calibri" w:hAnsi="Arial" w:cs="Arial"/>
          <w:sz w:val="24"/>
          <w:szCs w:val="24"/>
        </w:rPr>
        <w:t>148</w:t>
      </w:r>
      <w:r w:rsidRPr="00E00849">
        <w:rPr>
          <w:rFonts w:ascii="Arial" w:eastAsia="Calibri" w:hAnsi="Arial" w:cs="Arial"/>
          <w:sz w:val="24"/>
          <w:szCs w:val="24"/>
        </w:rPr>
        <w:t xml:space="preserve"> (</w:t>
      </w:r>
      <w:r w:rsidR="00412380" w:rsidRPr="00E00849">
        <w:rPr>
          <w:rFonts w:ascii="Arial" w:eastAsia="Calibri" w:hAnsi="Arial" w:cs="Arial"/>
          <w:sz w:val="24"/>
          <w:szCs w:val="24"/>
        </w:rPr>
        <w:t>07</w:t>
      </w:r>
      <w:r w:rsidR="000F1E47" w:rsidRPr="00E00849">
        <w:rPr>
          <w:rFonts w:ascii="Arial" w:eastAsia="Calibri" w:hAnsi="Arial" w:cs="Arial"/>
          <w:sz w:val="24"/>
          <w:szCs w:val="24"/>
        </w:rPr>
        <w:t xml:space="preserve"> June</w:t>
      </w:r>
      <w:r w:rsidRPr="00E00849">
        <w:rPr>
          <w:rFonts w:ascii="Arial" w:eastAsia="Calibri" w:hAnsi="Arial" w:cs="Arial"/>
          <w:sz w:val="24"/>
          <w:szCs w:val="24"/>
        </w:rPr>
        <w:t xml:space="preserve"> 2018)</w:t>
      </w:r>
    </w:p>
    <w:p w:rsidR="00E00849" w:rsidRPr="00E00849" w:rsidRDefault="00E00849" w:rsidP="00E068EA">
      <w:pPr>
        <w:spacing w:after="0" w:line="360" w:lineRule="auto"/>
        <w:ind w:left="2160" w:hanging="2160"/>
        <w:jc w:val="both"/>
        <w:rPr>
          <w:rFonts w:ascii="Arial" w:eastAsia="Calibri" w:hAnsi="Arial" w:cs="Arial"/>
          <w:sz w:val="24"/>
          <w:szCs w:val="24"/>
        </w:rPr>
      </w:pPr>
    </w:p>
    <w:p w:rsidR="00E83F13" w:rsidRPr="00E00849" w:rsidRDefault="00E83F13" w:rsidP="00E83F13">
      <w:pPr>
        <w:spacing w:after="0" w:line="360" w:lineRule="auto"/>
        <w:ind w:left="2160" w:hanging="2160"/>
        <w:jc w:val="both"/>
        <w:rPr>
          <w:rFonts w:ascii="Arial" w:eastAsia="Calibri" w:hAnsi="Arial" w:cs="Arial"/>
          <w:sz w:val="4"/>
          <w:szCs w:val="4"/>
        </w:rPr>
      </w:pPr>
    </w:p>
    <w:p w:rsidR="00E83F13" w:rsidRPr="00E00849" w:rsidRDefault="00E83F13" w:rsidP="00E83F13">
      <w:pPr>
        <w:spacing w:after="0" w:line="360" w:lineRule="auto"/>
        <w:ind w:left="1440" w:hanging="1440"/>
        <w:jc w:val="both"/>
        <w:rPr>
          <w:rFonts w:ascii="Arial" w:eastAsia="Calibri" w:hAnsi="Arial" w:cs="Arial"/>
          <w:b/>
          <w:i/>
          <w:sz w:val="24"/>
          <w:szCs w:val="24"/>
        </w:rPr>
      </w:pPr>
      <w:r w:rsidRPr="00E00849">
        <w:rPr>
          <w:rFonts w:ascii="Arial" w:eastAsia="Calibri" w:hAnsi="Arial" w:cs="Arial"/>
          <w:b/>
          <w:sz w:val="24"/>
          <w:szCs w:val="24"/>
        </w:rPr>
        <w:t>Coram:</w:t>
      </w:r>
      <w:r w:rsidRPr="00E00849">
        <w:rPr>
          <w:rFonts w:ascii="Arial" w:eastAsia="Calibri" w:hAnsi="Arial" w:cs="Arial"/>
          <w:sz w:val="24"/>
          <w:szCs w:val="24"/>
        </w:rPr>
        <w:tab/>
        <w:t>PARKER, AJ</w:t>
      </w:r>
    </w:p>
    <w:p w:rsidR="00E83F13" w:rsidRPr="00E00849" w:rsidRDefault="00E83F13" w:rsidP="00E83F13">
      <w:pPr>
        <w:spacing w:after="0" w:line="360" w:lineRule="auto"/>
        <w:ind w:left="1440" w:hanging="1440"/>
        <w:rPr>
          <w:rFonts w:ascii="Arial" w:eastAsia="Calibri" w:hAnsi="Arial" w:cs="Arial"/>
          <w:b/>
          <w:sz w:val="24"/>
          <w:szCs w:val="24"/>
        </w:rPr>
      </w:pPr>
      <w:r w:rsidRPr="00E00849">
        <w:rPr>
          <w:rFonts w:ascii="Arial" w:eastAsia="Calibri" w:hAnsi="Arial" w:cs="Arial"/>
          <w:b/>
          <w:bCs/>
          <w:sz w:val="24"/>
          <w:szCs w:val="24"/>
        </w:rPr>
        <w:t>Heard</w:t>
      </w:r>
      <w:r w:rsidRPr="00E00849">
        <w:rPr>
          <w:rFonts w:ascii="Arial" w:eastAsia="Calibri" w:hAnsi="Arial" w:cs="Arial"/>
          <w:sz w:val="24"/>
          <w:szCs w:val="24"/>
        </w:rPr>
        <w:t>:</w:t>
      </w:r>
      <w:r w:rsidRPr="00E00849">
        <w:rPr>
          <w:rFonts w:ascii="Arial" w:eastAsia="Calibri" w:hAnsi="Arial" w:cs="Arial"/>
          <w:sz w:val="24"/>
          <w:szCs w:val="24"/>
        </w:rPr>
        <w:tab/>
      </w:r>
      <w:r w:rsidR="009F516F" w:rsidRPr="00E00849">
        <w:rPr>
          <w:rFonts w:ascii="Arial" w:eastAsia="Calibri" w:hAnsi="Arial" w:cs="Arial"/>
          <w:b/>
          <w:sz w:val="24"/>
          <w:szCs w:val="24"/>
        </w:rPr>
        <w:t>22</w:t>
      </w:r>
      <w:r w:rsidR="000F1E47" w:rsidRPr="00E00849">
        <w:rPr>
          <w:rFonts w:ascii="Arial" w:eastAsia="Calibri" w:hAnsi="Arial" w:cs="Arial"/>
          <w:b/>
          <w:sz w:val="24"/>
          <w:szCs w:val="24"/>
        </w:rPr>
        <w:t xml:space="preserve"> May</w:t>
      </w:r>
      <w:r w:rsidRPr="00E00849">
        <w:rPr>
          <w:rFonts w:ascii="Arial" w:eastAsia="Calibri" w:hAnsi="Arial" w:cs="Arial"/>
          <w:b/>
          <w:sz w:val="24"/>
          <w:szCs w:val="24"/>
        </w:rPr>
        <w:t xml:space="preserve"> 2018</w:t>
      </w:r>
    </w:p>
    <w:p w:rsidR="00E83F13" w:rsidRPr="00E00849" w:rsidRDefault="00E83F13" w:rsidP="00E83F13">
      <w:pPr>
        <w:spacing w:after="0" w:line="360" w:lineRule="auto"/>
        <w:jc w:val="both"/>
        <w:rPr>
          <w:rFonts w:ascii="Arial" w:eastAsia="Calibri" w:hAnsi="Arial" w:cs="Arial"/>
          <w:b/>
          <w:sz w:val="24"/>
          <w:szCs w:val="24"/>
        </w:rPr>
      </w:pPr>
      <w:r w:rsidRPr="00E00849">
        <w:rPr>
          <w:rFonts w:ascii="Arial" w:eastAsia="Calibri" w:hAnsi="Arial" w:cs="Arial"/>
          <w:b/>
          <w:bCs/>
          <w:sz w:val="24"/>
          <w:szCs w:val="24"/>
        </w:rPr>
        <w:t>Delivered</w:t>
      </w:r>
      <w:r w:rsidRPr="00E00849">
        <w:rPr>
          <w:rFonts w:ascii="Arial" w:eastAsia="Calibri" w:hAnsi="Arial" w:cs="Arial"/>
          <w:sz w:val="24"/>
          <w:szCs w:val="24"/>
        </w:rPr>
        <w:t>:</w:t>
      </w:r>
      <w:r w:rsidRPr="00E00849">
        <w:rPr>
          <w:rFonts w:ascii="Arial" w:eastAsia="Calibri" w:hAnsi="Arial" w:cs="Arial"/>
          <w:sz w:val="24"/>
          <w:szCs w:val="24"/>
        </w:rPr>
        <w:tab/>
      </w:r>
      <w:r w:rsidR="009F516F" w:rsidRPr="00E00849">
        <w:rPr>
          <w:rFonts w:ascii="Arial" w:eastAsia="Calibri" w:hAnsi="Arial" w:cs="Arial"/>
          <w:b/>
          <w:sz w:val="24"/>
          <w:szCs w:val="24"/>
        </w:rPr>
        <w:t>07</w:t>
      </w:r>
      <w:r w:rsidR="000F1E47" w:rsidRPr="00E00849">
        <w:rPr>
          <w:rFonts w:ascii="Arial" w:eastAsia="Calibri" w:hAnsi="Arial" w:cs="Arial"/>
          <w:b/>
          <w:sz w:val="24"/>
          <w:szCs w:val="24"/>
        </w:rPr>
        <w:t xml:space="preserve"> June</w:t>
      </w:r>
      <w:r w:rsidR="004343CF" w:rsidRPr="00E00849">
        <w:rPr>
          <w:rFonts w:ascii="Arial" w:eastAsia="Calibri" w:hAnsi="Arial" w:cs="Arial"/>
          <w:b/>
          <w:sz w:val="24"/>
          <w:szCs w:val="24"/>
        </w:rPr>
        <w:t xml:space="preserve"> 2018</w:t>
      </w:r>
    </w:p>
    <w:p w:rsidR="00E00849" w:rsidRPr="00E00849" w:rsidRDefault="00E00849" w:rsidP="00E83F13">
      <w:pPr>
        <w:spacing w:after="0" w:line="360" w:lineRule="auto"/>
        <w:jc w:val="both"/>
        <w:rPr>
          <w:rFonts w:ascii="Arial" w:eastAsia="Calibri" w:hAnsi="Arial" w:cs="Arial"/>
          <w:b/>
          <w:sz w:val="24"/>
          <w:szCs w:val="24"/>
        </w:rPr>
      </w:pPr>
    </w:p>
    <w:p w:rsidR="001B39BA" w:rsidRPr="00E00849" w:rsidRDefault="001B39BA" w:rsidP="00643A74">
      <w:pPr>
        <w:spacing w:after="0" w:line="360" w:lineRule="auto"/>
        <w:jc w:val="both"/>
        <w:rPr>
          <w:rFonts w:ascii="Arial" w:eastAsia="Calibri" w:hAnsi="Arial" w:cs="Arial"/>
          <w:sz w:val="24"/>
          <w:szCs w:val="24"/>
        </w:rPr>
      </w:pPr>
      <w:r w:rsidRPr="00E00849">
        <w:rPr>
          <w:rFonts w:ascii="Arial" w:eastAsia="Calibri" w:hAnsi="Arial" w:cs="Arial"/>
          <w:b/>
          <w:sz w:val="24"/>
          <w:szCs w:val="24"/>
        </w:rPr>
        <w:lastRenderedPageBreak/>
        <w:t>Fly note:</w:t>
      </w:r>
      <w:r w:rsidRPr="00E00849">
        <w:rPr>
          <w:rFonts w:ascii="Arial" w:eastAsia="Calibri" w:hAnsi="Arial" w:cs="Arial"/>
          <w:b/>
          <w:sz w:val="24"/>
          <w:szCs w:val="24"/>
        </w:rPr>
        <w:tab/>
      </w:r>
      <w:r w:rsidRPr="00E00849">
        <w:rPr>
          <w:rFonts w:ascii="Arial" w:eastAsia="Calibri" w:hAnsi="Arial" w:cs="Arial"/>
          <w:sz w:val="24"/>
          <w:szCs w:val="24"/>
        </w:rPr>
        <w:t>Insolvency – When granted – A creditor ha</w:t>
      </w:r>
      <w:r w:rsidR="00C26E10" w:rsidRPr="00E00849">
        <w:rPr>
          <w:rFonts w:ascii="Arial" w:eastAsia="Calibri" w:hAnsi="Arial" w:cs="Arial"/>
          <w:sz w:val="24"/>
          <w:szCs w:val="24"/>
        </w:rPr>
        <w:t>ving established its claim and an act of insolvency has an unfettered right to choose its form of execution, one of which is sequestration of the debtor’s estate – Respondents not raising any matter which would disentitle applicant to a final order – Consequently final order of sequestration granted.</w:t>
      </w:r>
    </w:p>
    <w:p w:rsidR="00C26E10" w:rsidRPr="00E00849" w:rsidRDefault="00C26E10" w:rsidP="00643A74">
      <w:pPr>
        <w:spacing w:after="0" w:line="360" w:lineRule="auto"/>
        <w:jc w:val="both"/>
        <w:rPr>
          <w:rFonts w:ascii="Arial" w:eastAsia="Calibri" w:hAnsi="Arial" w:cs="Arial"/>
          <w:sz w:val="24"/>
          <w:szCs w:val="24"/>
        </w:rPr>
      </w:pPr>
    </w:p>
    <w:p w:rsidR="00F11FC1" w:rsidRPr="00E00849" w:rsidRDefault="00C26E10" w:rsidP="00643A74">
      <w:pPr>
        <w:spacing w:after="0" w:line="360" w:lineRule="auto"/>
        <w:jc w:val="both"/>
        <w:rPr>
          <w:rFonts w:ascii="Arial" w:eastAsia="Calibri" w:hAnsi="Arial" w:cs="Arial"/>
          <w:sz w:val="24"/>
          <w:szCs w:val="24"/>
        </w:rPr>
      </w:pPr>
      <w:r w:rsidRPr="00E00849">
        <w:rPr>
          <w:rFonts w:ascii="Arial" w:eastAsia="Calibri" w:hAnsi="Arial" w:cs="Arial"/>
          <w:b/>
          <w:sz w:val="24"/>
          <w:szCs w:val="24"/>
        </w:rPr>
        <w:t>Summary</w:t>
      </w:r>
      <w:r w:rsidRPr="00E00849">
        <w:rPr>
          <w:rFonts w:ascii="Arial" w:eastAsia="Calibri" w:hAnsi="Arial" w:cs="Arial"/>
          <w:sz w:val="24"/>
          <w:szCs w:val="24"/>
        </w:rPr>
        <w:t>:</w:t>
      </w:r>
      <w:r w:rsidRPr="00E00849">
        <w:rPr>
          <w:rFonts w:ascii="Arial" w:eastAsia="Calibri" w:hAnsi="Arial" w:cs="Arial"/>
          <w:sz w:val="24"/>
          <w:szCs w:val="24"/>
        </w:rPr>
        <w:tab/>
        <w:t>Insolvency – When granted – A creditor having established its claim and an act of insolvency has an unfettered right to choose its form of execution, one of which is sequestration of the debtor’s estate – Respondents not raising any matter which would disentitle applicant to a final order – Consequently final order of sequestration granted – On return date of provisional sequestration order – Court found that respondents alone bear the onus of showing cause why they should not be placed under final order of sequestration – Court found that none of the matters raised by respondent</w:t>
      </w:r>
      <w:r w:rsidR="00F11FC1" w:rsidRPr="00E00849">
        <w:rPr>
          <w:rFonts w:ascii="Arial" w:eastAsia="Calibri" w:hAnsi="Arial" w:cs="Arial"/>
          <w:sz w:val="24"/>
          <w:szCs w:val="24"/>
        </w:rPr>
        <w:t>s</w:t>
      </w:r>
      <w:r w:rsidRPr="00E00849">
        <w:rPr>
          <w:rFonts w:ascii="Arial" w:eastAsia="Calibri" w:hAnsi="Arial" w:cs="Arial"/>
          <w:sz w:val="24"/>
          <w:szCs w:val="24"/>
        </w:rPr>
        <w:t xml:space="preserve"> in their affidavit amounted to ‘to show cause’ – Consequently</w:t>
      </w:r>
      <w:r w:rsidR="00F11FC1" w:rsidRPr="00E00849">
        <w:rPr>
          <w:rFonts w:ascii="Arial" w:eastAsia="Calibri" w:hAnsi="Arial" w:cs="Arial"/>
          <w:sz w:val="24"/>
          <w:szCs w:val="24"/>
        </w:rPr>
        <w:t>, court</w:t>
      </w:r>
      <w:r w:rsidRPr="00E00849">
        <w:rPr>
          <w:rFonts w:ascii="Arial" w:eastAsia="Calibri" w:hAnsi="Arial" w:cs="Arial"/>
          <w:sz w:val="24"/>
          <w:szCs w:val="24"/>
        </w:rPr>
        <w:t xml:space="preserve"> granted final order of sequestration of respondents’ estate</w:t>
      </w:r>
      <w:r w:rsidR="00CF6DA9" w:rsidRPr="00E00849">
        <w:rPr>
          <w:rFonts w:ascii="Arial" w:eastAsia="Calibri" w:hAnsi="Arial" w:cs="Arial"/>
          <w:sz w:val="24"/>
          <w:szCs w:val="24"/>
        </w:rPr>
        <w:t>s</w:t>
      </w:r>
      <w:r w:rsidRPr="00E00849">
        <w:rPr>
          <w:rFonts w:ascii="Arial" w:eastAsia="Calibri" w:hAnsi="Arial" w:cs="Arial"/>
          <w:sz w:val="24"/>
          <w:szCs w:val="24"/>
        </w:rPr>
        <w:t>.</w:t>
      </w:r>
    </w:p>
    <w:p w:rsidR="00F11FC1" w:rsidRPr="00E00849" w:rsidRDefault="005F7387" w:rsidP="00F11FC1">
      <w:pPr>
        <w:spacing w:after="0" w:line="360" w:lineRule="auto"/>
        <w:jc w:val="center"/>
        <w:rPr>
          <w:rFonts w:ascii="Arial" w:eastAsia="Calibri" w:hAnsi="Arial" w:cs="Arial"/>
          <w:bCs/>
          <w:sz w:val="24"/>
          <w:szCs w:val="24"/>
        </w:rPr>
      </w:pPr>
      <w:r w:rsidRPr="00E00849">
        <w:rPr>
          <w:rFonts w:ascii="Arial" w:eastAsia="Calibri" w:hAnsi="Arial" w:cs="Arial"/>
          <w:bCs/>
          <w:sz w:val="24"/>
          <w:szCs w:val="24"/>
        </w:rPr>
        <w:pict>
          <v:rect id="_x0000_i1025" style="width:468pt;height:1.5pt" o:hralign="center" o:hrstd="t" o:hr="t" fillcolor="#a0a0a0" stroked="f"/>
        </w:pict>
      </w:r>
    </w:p>
    <w:p w:rsidR="00F11FC1" w:rsidRPr="00E00849" w:rsidRDefault="00F11FC1" w:rsidP="00F11FC1">
      <w:pPr>
        <w:spacing w:after="0" w:line="360" w:lineRule="auto"/>
        <w:jc w:val="center"/>
        <w:rPr>
          <w:rFonts w:ascii="Arial" w:eastAsia="Calibri" w:hAnsi="Arial" w:cs="Arial"/>
          <w:b/>
          <w:bCs/>
          <w:sz w:val="24"/>
          <w:szCs w:val="24"/>
        </w:rPr>
      </w:pPr>
      <w:r w:rsidRPr="00E00849">
        <w:rPr>
          <w:rFonts w:ascii="Arial" w:eastAsia="Calibri" w:hAnsi="Arial" w:cs="Arial"/>
          <w:b/>
          <w:bCs/>
          <w:sz w:val="24"/>
          <w:szCs w:val="24"/>
        </w:rPr>
        <w:t>ORDER</w:t>
      </w:r>
    </w:p>
    <w:p w:rsidR="00F11FC1" w:rsidRPr="00E00849" w:rsidRDefault="005F7387" w:rsidP="00F11FC1">
      <w:pPr>
        <w:spacing w:after="0" w:line="360" w:lineRule="auto"/>
        <w:jc w:val="center"/>
        <w:rPr>
          <w:rFonts w:ascii="Arial" w:eastAsia="Calibri" w:hAnsi="Arial" w:cs="Arial"/>
          <w:bCs/>
          <w:sz w:val="24"/>
          <w:szCs w:val="24"/>
        </w:rPr>
      </w:pPr>
      <w:r w:rsidRPr="00E00849">
        <w:rPr>
          <w:rFonts w:ascii="Arial" w:eastAsia="Calibri" w:hAnsi="Arial" w:cs="Arial"/>
          <w:bCs/>
          <w:sz w:val="24"/>
          <w:szCs w:val="24"/>
        </w:rPr>
        <w:pict>
          <v:rect id="_x0000_i1026" style="width:468pt;height:1.5pt" o:hralign="center" o:hrstd="t" o:hr="t" fillcolor="#a0a0a0" stroked="f"/>
        </w:pict>
      </w:r>
    </w:p>
    <w:p w:rsidR="00F11FC1" w:rsidRPr="00E00849" w:rsidRDefault="00F11FC1" w:rsidP="00E00849">
      <w:pPr>
        <w:spacing w:after="0" w:line="360" w:lineRule="auto"/>
        <w:jc w:val="both"/>
        <w:rPr>
          <w:rFonts w:ascii="Arial" w:eastAsia="Calibri" w:hAnsi="Arial" w:cs="Arial"/>
          <w:sz w:val="24"/>
          <w:szCs w:val="24"/>
        </w:rPr>
      </w:pPr>
      <w:r w:rsidRPr="00E00849">
        <w:rPr>
          <w:rFonts w:ascii="Arial" w:eastAsia="Calibri" w:hAnsi="Arial" w:cs="Arial"/>
          <w:sz w:val="24"/>
          <w:szCs w:val="24"/>
        </w:rPr>
        <w:t>The provisional order of sequestration granted on 16 April 2016 is hereby confirmed, and the estate</w:t>
      </w:r>
      <w:r w:rsidR="00F145CE" w:rsidRPr="00E00849">
        <w:rPr>
          <w:rFonts w:ascii="Arial" w:eastAsia="Calibri" w:hAnsi="Arial" w:cs="Arial"/>
          <w:sz w:val="24"/>
          <w:szCs w:val="24"/>
        </w:rPr>
        <w:t>s</w:t>
      </w:r>
      <w:r w:rsidRPr="00E00849">
        <w:rPr>
          <w:rFonts w:ascii="Arial" w:eastAsia="Calibri" w:hAnsi="Arial" w:cs="Arial"/>
          <w:sz w:val="24"/>
          <w:szCs w:val="24"/>
        </w:rPr>
        <w:t xml:space="preserve"> of the respondents </w:t>
      </w:r>
      <w:r w:rsidR="00F145CE" w:rsidRPr="00E00849">
        <w:rPr>
          <w:rFonts w:ascii="Arial" w:eastAsia="Calibri" w:hAnsi="Arial" w:cs="Arial"/>
          <w:sz w:val="24"/>
          <w:szCs w:val="24"/>
        </w:rPr>
        <w:t>are</w:t>
      </w:r>
      <w:r w:rsidRPr="00E00849">
        <w:rPr>
          <w:rFonts w:ascii="Arial" w:eastAsia="Calibri" w:hAnsi="Arial" w:cs="Arial"/>
          <w:sz w:val="24"/>
          <w:szCs w:val="24"/>
        </w:rPr>
        <w:t xml:space="preserve"> place</w:t>
      </w:r>
      <w:r w:rsidR="00F145CE" w:rsidRPr="00E00849">
        <w:rPr>
          <w:rFonts w:ascii="Arial" w:eastAsia="Calibri" w:hAnsi="Arial" w:cs="Arial"/>
          <w:sz w:val="24"/>
          <w:szCs w:val="24"/>
        </w:rPr>
        <w:t>d</w:t>
      </w:r>
      <w:r w:rsidRPr="00E00849">
        <w:rPr>
          <w:rFonts w:ascii="Arial" w:eastAsia="Calibri" w:hAnsi="Arial" w:cs="Arial"/>
          <w:sz w:val="24"/>
          <w:szCs w:val="24"/>
        </w:rPr>
        <w:t xml:space="preserve"> under a final order of sequestration.</w:t>
      </w:r>
    </w:p>
    <w:p w:rsidR="00F11FC1" w:rsidRPr="00E00849" w:rsidRDefault="005F7387" w:rsidP="00F11FC1">
      <w:pPr>
        <w:spacing w:after="0" w:line="360" w:lineRule="auto"/>
        <w:jc w:val="center"/>
        <w:rPr>
          <w:rFonts w:ascii="Arial" w:eastAsia="Calibri" w:hAnsi="Arial" w:cs="Arial"/>
          <w:bCs/>
          <w:sz w:val="24"/>
          <w:szCs w:val="24"/>
        </w:rPr>
      </w:pPr>
      <w:r w:rsidRPr="00E00849">
        <w:rPr>
          <w:rFonts w:ascii="Arial" w:eastAsia="Calibri" w:hAnsi="Arial" w:cs="Arial"/>
          <w:bCs/>
          <w:sz w:val="24"/>
          <w:szCs w:val="24"/>
        </w:rPr>
        <w:pict>
          <v:rect id="_x0000_i1027" style="width:468pt;height:1.5pt" o:hralign="center" o:hrstd="t" o:hr="t" fillcolor="#a0a0a0" stroked="f"/>
        </w:pict>
      </w:r>
    </w:p>
    <w:p w:rsidR="00F11FC1" w:rsidRPr="00E00849" w:rsidRDefault="00F11FC1" w:rsidP="00F11FC1">
      <w:pPr>
        <w:spacing w:after="0" w:line="360" w:lineRule="auto"/>
        <w:jc w:val="center"/>
        <w:rPr>
          <w:rFonts w:ascii="Arial" w:eastAsia="Calibri" w:hAnsi="Arial" w:cs="Arial"/>
          <w:b/>
          <w:bCs/>
          <w:sz w:val="24"/>
          <w:szCs w:val="24"/>
        </w:rPr>
      </w:pPr>
      <w:r w:rsidRPr="00E00849">
        <w:rPr>
          <w:rFonts w:ascii="Arial" w:eastAsia="Calibri" w:hAnsi="Arial" w:cs="Arial"/>
          <w:b/>
          <w:bCs/>
          <w:sz w:val="24"/>
          <w:szCs w:val="24"/>
        </w:rPr>
        <w:t>JUDGMENT</w:t>
      </w:r>
    </w:p>
    <w:p w:rsidR="00F11FC1" w:rsidRPr="00E00849" w:rsidRDefault="005F7387" w:rsidP="00F11FC1">
      <w:pPr>
        <w:spacing w:after="0" w:line="360" w:lineRule="auto"/>
        <w:jc w:val="center"/>
        <w:rPr>
          <w:rFonts w:ascii="Arial" w:eastAsia="Calibri" w:hAnsi="Arial" w:cs="Arial"/>
          <w:bCs/>
          <w:sz w:val="24"/>
          <w:szCs w:val="24"/>
        </w:rPr>
      </w:pPr>
      <w:r w:rsidRPr="00E00849">
        <w:rPr>
          <w:rFonts w:ascii="Arial" w:eastAsia="Calibri" w:hAnsi="Arial" w:cs="Arial"/>
          <w:bCs/>
          <w:sz w:val="24"/>
          <w:szCs w:val="24"/>
        </w:rPr>
        <w:pict>
          <v:rect id="_x0000_i1028" style="width:468pt;height:1.5pt" o:hralign="center" o:hrstd="t" o:hr="t" fillcolor="#a0a0a0" stroked="f"/>
        </w:pict>
      </w:r>
    </w:p>
    <w:p w:rsidR="00E83F13" w:rsidRPr="00E00849" w:rsidRDefault="00E83F13"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PARKER, AJ</w:t>
      </w:r>
      <w:r w:rsidR="00E00849" w:rsidRPr="00E00849">
        <w:rPr>
          <w:rFonts w:ascii="Arial" w:eastAsia="Calibri" w:hAnsi="Arial" w:cs="Arial"/>
          <w:sz w:val="24"/>
          <w:szCs w:val="24"/>
        </w:rPr>
        <w:t>:</w:t>
      </w:r>
    </w:p>
    <w:p w:rsidR="00E00849" w:rsidRPr="00E00849" w:rsidRDefault="00E00849" w:rsidP="00643A74">
      <w:pPr>
        <w:spacing w:after="0" w:line="360" w:lineRule="auto"/>
        <w:jc w:val="both"/>
        <w:rPr>
          <w:rFonts w:ascii="Arial" w:eastAsia="Calibri" w:hAnsi="Arial" w:cs="Arial"/>
          <w:sz w:val="24"/>
          <w:szCs w:val="24"/>
        </w:rPr>
      </w:pPr>
    </w:p>
    <w:p w:rsidR="004343CF" w:rsidRPr="00E00849" w:rsidRDefault="004343CF"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[1]</w:t>
      </w:r>
      <w:r w:rsidRPr="00E00849">
        <w:rPr>
          <w:rFonts w:ascii="Arial" w:eastAsia="Calibri" w:hAnsi="Arial" w:cs="Arial"/>
          <w:sz w:val="24"/>
          <w:szCs w:val="24"/>
        </w:rPr>
        <w:tab/>
        <w:t xml:space="preserve">This judgment is in respect of the hearing on the return date of the </w:t>
      </w:r>
      <w:r w:rsidRPr="00E00849">
        <w:rPr>
          <w:rFonts w:ascii="Arial" w:eastAsia="Calibri" w:hAnsi="Arial" w:cs="Arial"/>
          <w:i/>
          <w:sz w:val="24"/>
          <w:szCs w:val="24"/>
        </w:rPr>
        <w:t>rule nisi</w:t>
      </w:r>
      <w:r w:rsidRPr="00E00849">
        <w:rPr>
          <w:rFonts w:ascii="Arial" w:eastAsia="Calibri" w:hAnsi="Arial" w:cs="Arial"/>
          <w:sz w:val="24"/>
          <w:szCs w:val="24"/>
        </w:rPr>
        <w:t xml:space="preserve"> that the court issued on 21 April 2016, three years ago.</w:t>
      </w:r>
    </w:p>
    <w:p w:rsidR="004343CF" w:rsidRPr="00E00849" w:rsidRDefault="004343CF" w:rsidP="00643A74">
      <w:pPr>
        <w:spacing w:after="0" w:line="360" w:lineRule="auto"/>
        <w:jc w:val="both"/>
        <w:rPr>
          <w:rFonts w:ascii="Arial" w:eastAsia="Calibri" w:hAnsi="Arial" w:cs="Arial"/>
          <w:sz w:val="24"/>
          <w:szCs w:val="24"/>
        </w:rPr>
      </w:pPr>
    </w:p>
    <w:p w:rsidR="004343CF" w:rsidRPr="00E00849" w:rsidRDefault="009F516F"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[2]</w:t>
      </w:r>
      <w:r w:rsidRPr="00E00849">
        <w:rPr>
          <w:rFonts w:ascii="Arial" w:eastAsia="Calibri" w:hAnsi="Arial" w:cs="Arial"/>
          <w:sz w:val="24"/>
          <w:szCs w:val="24"/>
        </w:rPr>
        <w:tab/>
        <w:t>On the return date, the b</w:t>
      </w:r>
      <w:r w:rsidR="007F25EF" w:rsidRPr="00E00849">
        <w:rPr>
          <w:rFonts w:ascii="Arial" w:eastAsia="Calibri" w:hAnsi="Arial" w:cs="Arial"/>
          <w:sz w:val="24"/>
          <w:szCs w:val="24"/>
        </w:rPr>
        <w:t>urden</w:t>
      </w:r>
      <w:r w:rsidR="004343CF" w:rsidRPr="00E00849">
        <w:rPr>
          <w:rFonts w:ascii="Arial" w:eastAsia="Calibri" w:hAnsi="Arial" w:cs="Arial"/>
          <w:sz w:val="24"/>
          <w:szCs w:val="24"/>
        </w:rPr>
        <w:t xml:space="preserve"> of the court is to consider whether respondents</w:t>
      </w:r>
      <w:r w:rsidRPr="00E00849">
        <w:rPr>
          <w:rFonts w:ascii="Arial" w:eastAsia="Calibri" w:hAnsi="Arial" w:cs="Arial"/>
          <w:sz w:val="24"/>
          <w:szCs w:val="24"/>
        </w:rPr>
        <w:t xml:space="preserve"> have placed sufficient reasons</w:t>
      </w:r>
      <w:r w:rsidR="004343CF" w:rsidRPr="00E00849">
        <w:rPr>
          <w:rFonts w:ascii="Arial" w:eastAsia="Calibri" w:hAnsi="Arial" w:cs="Arial"/>
          <w:sz w:val="24"/>
          <w:szCs w:val="24"/>
        </w:rPr>
        <w:t xml:space="preserve"> satisfactory to the court to persuade the court to decline to place them under final order of sequestration.  That is what the order made on 21 </w:t>
      </w:r>
      <w:r w:rsidR="004343CF" w:rsidRPr="00E00849">
        <w:rPr>
          <w:rFonts w:ascii="Arial" w:eastAsia="Calibri" w:hAnsi="Arial" w:cs="Arial"/>
          <w:sz w:val="24"/>
          <w:szCs w:val="24"/>
        </w:rPr>
        <w:lastRenderedPageBreak/>
        <w:t>April 2016 says:  The order says what it means.  In the instant proceedings it is therefore not the burden of the applicant to persuade the court to incline to grant a fina</w:t>
      </w:r>
      <w:r w:rsidR="0069172C" w:rsidRPr="00E00849">
        <w:rPr>
          <w:rFonts w:ascii="Arial" w:eastAsia="Calibri" w:hAnsi="Arial" w:cs="Arial"/>
          <w:sz w:val="24"/>
          <w:szCs w:val="24"/>
        </w:rPr>
        <w:t>l</w:t>
      </w:r>
      <w:r w:rsidR="004343CF" w:rsidRPr="00E00849">
        <w:rPr>
          <w:rFonts w:ascii="Arial" w:eastAsia="Calibri" w:hAnsi="Arial" w:cs="Arial"/>
          <w:sz w:val="24"/>
          <w:szCs w:val="24"/>
        </w:rPr>
        <w:t xml:space="preserve"> order</w:t>
      </w:r>
      <w:r w:rsidR="003B2318" w:rsidRPr="00E00849">
        <w:rPr>
          <w:rFonts w:ascii="Arial" w:eastAsia="Calibri" w:hAnsi="Arial" w:cs="Arial"/>
          <w:sz w:val="24"/>
          <w:szCs w:val="24"/>
        </w:rPr>
        <w:t xml:space="preserve"> </w:t>
      </w:r>
      <w:r w:rsidRPr="00E00849">
        <w:rPr>
          <w:rFonts w:ascii="Arial" w:eastAsia="Calibri" w:hAnsi="Arial" w:cs="Arial"/>
          <w:sz w:val="24"/>
          <w:szCs w:val="24"/>
        </w:rPr>
        <w:t xml:space="preserve">of </w:t>
      </w:r>
      <w:r w:rsidR="003B2318" w:rsidRPr="00E00849">
        <w:rPr>
          <w:rFonts w:ascii="Arial" w:eastAsia="Calibri" w:hAnsi="Arial" w:cs="Arial"/>
          <w:sz w:val="24"/>
          <w:szCs w:val="24"/>
        </w:rPr>
        <w:t>sequestration.   T</w:t>
      </w:r>
      <w:r w:rsidRPr="00E00849">
        <w:rPr>
          <w:rFonts w:ascii="Arial" w:eastAsia="Calibri" w:hAnsi="Arial" w:cs="Arial"/>
          <w:sz w:val="24"/>
          <w:szCs w:val="24"/>
        </w:rPr>
        <w:t>o use a pedestrian analogy, the</w:t>
      </w:r>
      <w:r w:rsidR="003B2318" w:rsidRPr="00E00849">
        <w:rPr>
          <w:rFonts w:ascii="Arial" w:eastAsia="Calibri" w:hAnsi="Arial" w:cs="Arial"/>
          <w:sz w:val="24"/>
          <w:szCs w:val="24"/>
        </w:rPr>
        <w:t xml:space="preserve"> order of provisional sequestration is hanging on the heads of the respondents.  I</w:t>
      </w:r>
      <w:r w:rsidR="0069172C" w:rsidRPr="00E00849">
        <w:rPr>
          <w:rFonts w:ascii="Arial" w:eastAsia="Calibri" w:hAnsi="Arial" w:cs="Arial"/>
          <w:sz w:val="24"/>
          <w:szCs w:val="24"/>
        </w:rPr>
        <w:t>f they want it removed by the court, it is they, and only they, who must persuade the court in the manner I have mentioned previously to remove it.  Doubtless, that is what ‘show cause’ connotes.  I repeat.  It is the respondents, not the applicants</w:t>
      </w:r>
      <w:r w:rsidR="003D44C0" w:rsidRPr="00E00849">
        <w:rPr>
          <w:rFonts w:ascii="Arial" w:eastAsia="Calibri" w:hAnsi="Arial" w:cs="Arial"/>
          <w:sz w:val="24"/>
          <w:szCs w:val="24"/>
        </w:rPr>
        <w:t xml:space="preserve">, who must ‘show cause’.  </w:t>
      </w:r>
      <w:proofErr w:type="gramStart"/>
      <w:r w:rsidR="003D44C0" w:rsidRPr="00E00849">
        <w:rPr>
          <w:rFonts w:ascii="Arial" w:eastAsia="Calibri" w:hAnsi="Arial" w:cs="Arial"/>
          <w:sz w:val="24"/>
          <w:szCs w:val="24"/>
        </w:rPr>
        <w:t>S</w:t>
      </w:r>
      <w:r w:rsidR="0069172C" w:rsidRPr="00E00849">
        <w:rPr>
          <w:rFonts w:ascii="Arial" w:eastAsia="Calibri" w:hAnsi="Arial" w:cs="Arial"/>
          <w:sz w:val="24"/>
          <w:szCs w:val="24"/>
        </w:rPr>
        <w:t xml:space="preserve">ee </w:t>
      </w:r>
      <w:r w:rsidR="0069172C" w:rsidRPr="00E00849">
        <w:rPr>
          <w:rFonts w:ascii="Arial" w:eastAsia="Calibri" w:hAnsi="Arial" w:cs="Arial"/>
          <w:i/>
          <w:sz w:val="24"/>
          <w:szCs w:val="24"/>
        </w:rPr>
        <w:t>Bank Windhoek Limited v Jacobs</w:t>
      </w:r>
      <w:r w:rsidRPr="00E00849">
        <w:rPr>
          <w:rFonts w:ascii="Arial" w:eastAsia="Calibri" w:hAnsi="Arial" w:cs="Arial"/>
          <w:i/>
          <w:sz w:val="24"/>
          <w:szCs w:val="24"/>
        </w:rPr>
        <w:t xml:space="preserve"> </w:t>
      </w:r>
      <w:r w:rsidR="00E00849" w:rsidRPr="00E00849">
        <w:rPr>
          <w:rFonts w:ascii="Arial" w:eastAsia="Calibri" w:hAnsi="Arial" w:cs="Arial"/>
          <w:sz w:val="24"/>
          <w:szCs w:val="24"/>
        </w:rPr>
        <w:t xml:space="preserve">(A 208/2013) </w:t>
      </w:r>
      <w:r w:rsidRPr="00E00849">
        <w:rPr>
          <w:rFonts w:ascii="Arial" w:eastAsia="Calibri" w:hAnsi="Arial" w:cs="Arial"/>
          <w:sz w:val="24"/>
          <w:szCs w:val="24"/>
        </w:rPr>
        <w:t>[2014] NAHCMD 26 (29 January 2014)</w:t>
      </w:r>
      <w:r w:rsidR="0069172C" w:rsidRPr="00E00849">
        <w:rPr>
          <w:rFonts w:ascii="Arial" w:eastAsia="Calibri" w:hAnsi="Arial" w:cs="Arial"/>
          <w:i/>
          <w:sz w:val="24"/>
          <w:szCs w:val="24"/>
        </w:rPr>
        <w:t>.</w:t>
      </w:r>
      <w:proofErr w:type="gramEnd"/>
      <w:r w:rsidR="0069172C" w:rsidRPr="00E00849">
        <w:rPr>
          <w:rFonts w:ascii="Arial" w:eastAsia="Calibri" w:hAnsi="Arial" w:cs="Arial"/>
          <w:i/>
          <w:sz w:val="24"/>
          <w:szCs w:val="24"/>
        </w:rPr>
        <w:t xml:space="preserve">  </w:t>
      </w:r>
      <w:r w:rsidR="0069172C" w:rsidRPr="00E00849">
        <w:rPr>
          <w:rFonts w:ascii="Arial" w:eastAsia="Calibri" w:hAnsi="Arial" w:cs="Arial"/>
          <w:sz w:val="24"/>
          <w:szCs w:val="24"/>
        </w:rPr>
        <w:t>Any contrary view is, with respect, clearly self-serving</w:t>
      </w:r>
      <w:r w:rsidR="006501A6" w:rsidRPr="00E00849">
        <w:rPr>
          <w:rFonts w:ascii="Arial" w:eastAsia="Calibri" w:hAnsi="Arial" w:cs="Arial"/>
          <w:sz w:val="24"/>
          <w:szCs w:val="24"/>
        </w:rPr>
        <w:t xml:space="preserve"> and fallacious, and is firmly rejected.</w:t>
      </w:r>
    </w:p>
    <w:p w:rsidR="006501A6" w:rsidRPr="00E00849" w:rsidRDefault="006501A6" w:rsidP="00643A74">
      <w:pPr>
        <w:spacing w:after="0" w:line="360" w:lineRule="auto"/>
        <w:jc w:val="both"/>
        <w:rPr>
          <w:rFonts w:ascii="Arial" w:eastAsia="Calibri" w:hAnsi="Arial" w:cs="Arial"/>
          <w:sz w:val="24"/>
          <w:szCs w:val="24"/>
        </w:rPr>
      </w:pPr>
    </w:p>
    <w:p w:rsidR="006501A6" w:rsidRPr="00E00849" w:rsidRDefault="006501A6"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[3]</w:t>
      </w:r>
      <w:r w:rsidRPr="00E00849">
        <w:rPr>
          <w:rFonts w:ascii="Arial" w:eastAsia="Calibri" w:hAnsi="Arial" w:cs="Arial"/>
          <w:sz w:val="24"/>
          <w:szCs w:val="24"/>
        </w:rPr>
        <w:tab/>
        <w:t>Accordingly, I do not find it persuasive at all the view put forth by ‘</w:t>
      </w:r>
      <w:r w:rsidRPr="00E00849">
        <w:rPr>
          <w:rFonts w:ascii="Arial" w:eastAsia="Calibri" w:hAnsi="Arial" w:cs="Arial"/>
          <w:i/>
          <w:sz w:val="24"/>
          <w:szCs w:val="24"/>
        </w:rPr>
        <w:t>De La Ray: Mars</w:t>
      </w:r>
      <w:r w:rsidR="003D44C0" w:rsidRPr="00E00849">
        <w:rPr>
          <w:rFonts w:ascii="Arial" w:eastAsia="Calibri" w:hAnsi="Arial" w:cs="Arial"/>
          <w:i/>
          <w:sz w:val="24"/>
          <w:szCs w:val="24"/>
        </w:rPr>
        <w:t>: The Law</w:t>
      </w:r>
      <w:r w:rsidRPr="00E00849">
        <w:rPr>
          <w:rFonts w:ascii="Arial" w:eastAsia="Calibri" w:hAnsi="Arial" w:cs="Arial"/>
          <w:i/>
          <w:sz w:val="24"/>
          <w:szCs w:val="24"/>
        </w:rPr>
        <w:t xml:space="preserve"> of Insolvency in South Africa</w:t>
      </w:r>
      <w:r w:rsidRPr="00E00849">
        <w:rPr>
          <w:rFonts w:ascii="Arial" w:eastAsia="Calibri" w:hAnsi="Arial" w:cs="Arial"/>
          <w:sz w:val="24"/>
          <w:szCs w:val="24"/>
        </w:rPr>
        <w:t>, p 135, para 5.31’</w:t>
      </w:r>
      <w:r w:rsidR="00CC2064" w:rsidRPr="00E00849">
        <w:rPr>
          <w:rFonts w:ascii="Arial" w:eastAsia="Calibri" w:hAnsi="Arial" w:cs="Arial"/>
          <w:sz w:val="24"/>
          <w:szCs w:val="24"/>
        </w:rPr>
        <w:t xml:space="preserve">, referred to me by Mr Van </w:t>
      </w:r>
      <w:proofErr w:type="spellStart"/>
      <w:r w:rsidR="00CC2064" w:rsidRPr="00E00849">
        <w:rPr>
          <w:rFonts w:ascii="Arial" w:eastAsia="Calibri" w:hAnsi="Arial" w:cs="Arial"/>
          <w:sz w:val="24"/>
          <w:szCs w:val="24"/>
        </w:rPr>
        <w:t>Vuuren</w:t>
      </w:r>
      <w:proofErr w:type="spellEnd"/>
      <w:r w:rsidR="00CC2064" w:rsidRPr="00E00849">
        <w:rPr>
          <w:rFonts w:ascii="Arial" w:eastAsia="Calibri" w:hAnsi="Arial" w:cs="Arial"/>
          <w:sz w:val="24"/>
          <w:szCs w:val="24"/>
        </w:rPr>
        <w:t>, inasmuch as it is relied on to establish that applicant bears the burden ‘to show cause’ why the respondents should be placed under final order of sequestration.  Indeed, such a view can be reduced to an obvious absurdity thus</w:t>
      </w:r>
      <w:r w:rsidR="003D44C0" w:rsidRPr="00E00849">
        <w:rPr>
          <w:rFonts w:ascii="Arial" w:eastAsia="Calibri" w:hAnsi="Arial" w:cs="Arial"/>
          <w:sz w:val="24"/>
          <w:szCs w:val="24"/>
        </w:rPr>
        <w:t>.   I</w:t>
      </w:r>
      <w:r w:rsidR="00CC2064" w:rsidRPr="00E00849">
        <w:rPr>
          <w:rFonts w:ascii="Arial" w:eastAsia="Calibri" w:hAnsi="Arial" w:cs="Arial"/>
          <w:sz w:val="24"/>
          <w:szCs w:val="24"/>
        </w:rPr>
        <w:t xml:space="preserve">f I were to accept that submission, that textual authority, it would mean that if applicant were not to have appeared for the hearing in person or by counsel, then the court was entitled, without more, to hold that respondents have discharged the burden imposed on them by the 21 April 2016 order, that is, ‘to show cause’.  It follows irrefragably and reasonably that even if applicant had put in no appearance at all, respondents would still have to ‘show cause’ to the satisfaction of the court ‘why the respondents should not be placed under final order of sequestration’.  The applicant’s failure to appear could never on its own have amounted to respondents’ having shown </w:t>
      </w:r>
      <w:proofErr w:type="gramStart"/>
      <w:r w:rsidR="00CC2064" w:rsidRPr="00E00849">
        <w:rPr>
          <w:rFonts w:ascii="Arial" w:eastAsia="Calibri" w:hAnsi="Arial" w:cs="Arial"/>
          <w:sz w:val="24"/>
          <w:szCs w:val="24"/>
        </w:rPr>
        <w:t>cause</w:t>
      </w:r>
      <w:proofErr w:type="gramEnd"/>
      <w:r w:rsidR="00CC2064" w:rsidRPr="00E00849">
        <w:rPr>
          <w:rFonts w:ascii="Arial" w:eastAsia="Calibri" w:hAnsi="Arial" w:cs="Arial"/>
          <w:sz w:val="24"/>
          <w:szCs w:val="24"/>
        </w:rPr>
        <w:t xml:space="preserve"> why they should not be placed under final order of sequestration.  Any contrary view would surely set the 21 April 2016 order at naught. </w:t>
      </w:r>
      <w:r w:rsidR="000F3957" w:rsidRPr="00E00849">
        <w:rPr>
          <w:rFonts w:ascii="Arial" w:eastAsia="Calibri" w:hAnsi="Arial" w:cs="Arial"/>
          <w:sz w:val="24"/>
          <w:szCs w:val="24"/>
        </w:rPr>
        <w:t xml:space="preserve"> </w:t>
      </w:r>
    </w:p>
    <w:p w:rsidR="000F3957" w:rsidRPr="00E00849" w:rsidRDefault="000F3957" w:rsidP="00643A74">
      <w:pPr>
        <w:spacing w:after="0" w:line="360" w:lineRule="auto"/>
        <w:jc w:val="both"/>
        <w:rPr>
          <w:rFonts w:ascii="Arial" w:eastAsia="Calibri" w:hAnsi="Arial" w:cs="Arial"/>
          <w:sz w:val="24"/>
          <w:szCs w:val="24"/>
        </w:rPr>
      </w:pPr>
    </w:p>
    <w:p w:rsidR="00DF3648" w:rsidRPr="00E00849" w:rsidRDefault="003D44C0" w:rsidP="007F25EF">
      <w:pPr>
        <w:spacing w:after="0" w:line="360" w:lineRule="auto"/>
        <w:jc w:val="both"/>
        <w:rPr>
          <w:rFonts w:ascii="Arial" w:eastAsia="Calibri" w:hAnsi="Arial" w:cs="Arial"/>
          <w:sz w:val="24"/>
          <w:szCs w:val="24"/>
        </w:rPr>
      </w:pPr>
      <w:r w:rsidRPr="00E00849">
        <w:rPr>
          <w:rFonts w:ascii="Arial" w:eastAsia="Calibri" w:hAnsi="Arial" w:cs="Arial"/>
          <w:sz w:val="24"/>
          <w:szCs w:val="24"/>
        </w:rPr>
        <w:t>[4</w:t>
      </w:r>
      <w:r w:rsidR="000F3957" w:rsidRPr="00E00849">
        <w:rPr>
          <w:rFonts w:ascii="Arial" w:eastAsia="Calibri" w:hAnsi="Arial" w:cs="Arial"/>
          <w:sz w:val="24"/>
          <w:szCs w:val="24"/>
        </w:rPr>
        <w:t>]</w:t>
      </w:r>
      <w:r w:rsidR="000F3957" w:rsidRPr="00E00849">
        <w:rPr>
          <w:rFonts w:ascii="Arial" w:eastAsia="Calibri" w:hAnsi="Arial" w:cs="Arial"/>
          <w:sz w:val="24"/>
          <w:szCs w:val="24"/>
        </w:rPr>
        <w:tab/>
        <w:t>I now proceed to consi</w:t>
      </w:r>
      <w:r w:rsidR="007F25EF" w:rsidRPr="00E00849">
        <w:rPr>
          <w:rFonts w:ascii="Arial" w:eastAsia="Calibri" w:hAnsi="Arial" w:cs="Arial"/>
          <w:sz w:val="24"/>
          <w:szCs w:val="24"/>
        </w:rPr>
        <w:t>der what respondents have place</w:t>
      </w:r>
      <w:r w:rsidR="00CF6DA9" w:rsidRPr="00E00849">
        <w:rPr>
          <w:rFonts w:ascii="Arial" w:eastAsia="Calibri" w:hAnsi="Arial" w:cs="Arial"/>
          <w:sz w:val="24"/>
          <w:szCs w:val="24"/>
        </w:rPr>
        <w:t>d</w:t>
      </w:r>
      <w:r w:rsidR="000F3957" w:rsidRPr="00E00849">
        <w:rPr>
          <w:rFonts w:ascii="Arial" w:eastAsia="Calibri" w:hAnsi="Arial" w:cs="Arial"/>
          <w:sz w:val="24"/>
          <w:szCs w:val="24"/>
        </w:rPr>
        <w:t xml:space="preserve"> b</w:t>
      </w:r>
      <w:r w:rsidRPr="00E00849">
        <w:rPr>
          <w:rFonts w:ascii="Arial" w:eastAsia="Calibri" w:hAnsi="Arial" w:cs="Arial"/>
          <w:sz w:val="24"/>
          <w:szCs w:val="24"/>
        </w:rPr>
        <w:t>efore the court ‘to show cause ..</w:t>
      </w:r>
      <w:r w:rsidR="000F3957" w:rsidRPr="00E00849">
        <w:rPr>
          <w:rFonts w:ascii="Arial" w:eastAsia="Calibri" w:hAnsi="Arial" w:cs="Arial"/>
          <w:sz w:val="24"/>
          <w:szCs w:val="24"/>
        </w:rPr>
        <w:t xml:space="preserve">. why the respondents should not be placed under final order of </w:t>
      </w:r>
      <w:proofErr w:type="spellStart"/>
      <w:r w:rsidR="000F3957" w:rsidRPr="00E00849">
        <w:rPr>
          <w:rFonts w:ascii="Arial" w:eastAsia="Calibri" w:hAnsi="Arial" w:cs="Arial"/>
          <w:sz w:val="24"/>
          <w:szCs w:val="24"/>
        </w:rPr>
        <w:t>sequestion</w:t>
      </w:r>
      <w:proofErr w:type="spellEnd"/>
      <w:r w:rsidR="000F3957" w:rsidRPr="00E00849">
        <w:rPr>
          <w:rFonts w:ascii="Arial" w:eastAsia="Calibri" w:hAnsi="Arial" w:cs="Arial"/>
          <w:sz w:val="24"/>
          <w:szCs w:val="24"/>
        </w:rPr>
        <w:t>’, remembering that in considering whether to make a final order of sequestration, the cour</w:t>
      </w:r>
      <w:r w:rsidR="007F25EF" w:rsidRPr="00E00849">
        <w:rPr>
          <w:rFonts w:ascii="Arial" w:eastAsia="Calibri" w:hAnsi="Arial" w:cs="Arial"/>
          <w:sz w:val="24"/>
          <w:szCs w:val="24"/>
        </w:rPr>
        <w:t>t exercises discretion; judiciall</w:t>
      </w:r>
      <w:r w:rsidR="000F3957" w:rsidRPr="00E00849">
        <w:rPr>
          <w:rFonts w:ascii="Arial" w:eastAsia="Calibri" w:hAnsi="Arial" w:cs="Arial"/>
          <w:sz w:val="24"/>
          <w:szCs w:val="24"/>
        </w:rPr>
        <w:t xml:space="preserve">y exercised no doubt, as Mr Van </w:t>
      </w:r>
      <w:proofErr w:type="spellStart"/>
      <w:r w:rsidR="000F3957" w:rsidRPr="00E00849">
        <w:rPr>
          <w:rFonts w:ascii="Arial" w:eastAsia="Calibri" w:hAnsi="Arial" w:cs="Arial"/>
          <w:sz w:val="24"/>
          <w:szCs w:val="24"/>
        </w:rPr>
        <w:t>Vuuren</w:t>
      </w:r>
      <w:proofErr w:type="spellEnd"/>
      <w:r w:rsidR="000F3957" w:rsidRPr="00E00849">
        <w:rPr>
          <w:rFonts w:ascii="Arial" w:eastAsia="Calibri" w:hAnsi="Arial" w:cs="Arial"/>
          <w:sz w:val="24"/>
          <w:szCs w:val="24"/>
        </w:rPr>
        <w:t xml:space="preserve"> reminded the court.  In </w:t>
      </w:r>
      <w:r w:rsidR="00CB2B0E" w:rsidRPr="00E00849">
        <w:rPr>
          <w:rFonts w:ascii="Arial" w:eastAsia="Calibri" w:hAnsi="Arial" w:cs="Arial"/>
          <w:sz w:val="24"/>
          <w:szCs w:val="24"/>
        </w:rPr>
        <w:t>my opinion,</w:t>
      </w:r>
      <w:r w:rsidR="000F3957" w:rsidRPr="00E00849">
        <w:rPr>
          <w:rFonts w:ascii="Arial" w:eastAsia="Calibri" w:hAnsi="Arial" w:cs="Arial"/>
          <w:sz w:val="24"/>
          <w:szCs w:val="24"/>
        </w:rPr>
        <w:t xml:space="preserve"> it will be neat and </w:t>
      </w:r>
      <w:r w:rsidRPr="00E00849">
        <w:rPr>
          <w:rFonts w:ascii="Arial" w:eastAsia="Calibri" w:hAnsi="Arial" w:cs="Arial"/>
          <w:sz w:val="24"/>
          <w:szCs w:val="24"/>
        </w:rPr>
        <w:t xml:space="preserve">productive to consider </w:t>
      </w:r>
      <w:r w:rsidRPr="00E00849">
        <w:rPr>
          <w:rFonts w:ascii="Arial" w:eastAsia="Calibri" w:hAnsi="Arial" w:cs="Arial"/>
          <w:sz w:val="24"/>
          <w:szCs w:val="24"/>
        </w:rPr>
        <w:lastRenderedPageBreak/>
        <w:t>seriatim</w:t>
      </w:r>
      <w:r w:rsidR="000F3957" w:rsidRPr="00E00849">
        <w:rPr>
          <w:rFonts w:ascii="Arial" w:eastAsia="Calibri" w:hAnsi="Arial" w:cs="Arial"/>
          <w:sz w:val="24"/>
          <w:szCs w:val="24"/>
        </w:rPr>
        <w:t xml:space="preserve"> what is contained in the first respondent’s affidavit (‘the affidavit’) </w:t>
      </w:r>
      <w:r w:rsidR="00CB2B0E" w:rsidRPr="00E00849">
        <w:rPr>
          <w:rFonts w:ascii="Arial" w:eastAsia="Calibri" w:hAnsi="Arial" w:cs="Arial"/>
          <w:sz w:val="24"/>
          <w:szCs w:val="24"/>
        </w:rPr>
        <w:t>that</w:t>
      </w:r>
      <w:r w:rsidR="00AA6757" w:rsidRPr="00E00849">
        <w:rPr>
          <w:rFonts w:ascii="Arial" w:eastAsia="Calibri" w:hAnsi="Arial" w:cs="Arial"/>
          <w:sz w:val="24"/>
          <w:szCs w:val="24"/>
        </w:rPr>
        <w:t xml:space="preserve"> are put out as ‘r</w:t>
      </w:r>
      <w:r w:rsidR="000F3957" w:rsidRPr="00E00849">
        <w:rPr>
          <w:rFonts w:ascii="Arial" w:eastAsia="Calibri" w:hAnsi="Arial" w:cs="Arial"/>
          <w:sz w:val="24"/>
          <w:szCs w:val="24"/>
        </w:rPr>
        <w:t>easons’, which according to the respondents, amount to ‘to show cause’</w:t>
      </w:r>
      <w:r w:rsidR="00DC4215" w:rsidRPr="00E00849">
        <w:rPr>
          <w:rFonts w:ascii="Arial" w:eastAsia="Calibri" w:hAnsi="Arial" w:cs="Arial"/>
          <w:sz w:val="24"/>
          <w:szCs w:val="24"/>
        </w:rPr>
        <w:t>.</w:t>
      </w:r>
    </w:p>
    <w:p w:rsidR="00F042A3" w:rsidRPr="00E00849" w:rsidRDefault="00F042A3" w:rsidP="00643A74">
      <w:pPr>
        <w:spacing w:after="0" w:line="360" w:lineRule="auto"/>
        <w:rPr>
          <w:rFonts w:ascii="Arial" w:eastAsia="Calibri" w:hAnsi="Arial" w:cs="Arial"/>
          <w:sz w:val="24"/>
          <w:szCs w:val="24"/>
          <w:u w:val="single"/>
        </w:rPr>
      </w:pPr>
    </w:p>
    <w:p w:rsidR="00DC4215" w:rsidRPr="00E00849" w:rsidRDefault="00DC4215" w:rsidP="00643A74">
      <w:pPr>
        <w:spacing w:after="0" w:line="360" w:lineRule="auto"/>
        <w:jc w:val="center"/>
        <w:rPr>
          <w:rFonts w:ascii="Arial" w:eastAsia="Calibri" w:hAnsi="Arial" w:cs="Arial"/>
          <w:sz w:val="24"/>
          <w:szCs w:val="24"/>
          <w:u w:val="single"/>
        </w:rPr>
      </w:pPr>
      <w:r w:rsidRPr="00E00849">
        <w:rPr>
          <w:rFonts w:ascii="Arial" w:eastAsia="Calibri" w:hAnsi="Arial" w:cs="Arial"/>
          <w:sz w:val="24"/>
          <w:szCs w:val="24"/>
          <w:u w:val="single"/>
        </w:rPr>
        <w:t>Ad para 4</w:t>
      </w:r>
    </w:p>
    <w:p w:rsidR="00DC4215" w:rsidRPr="00E00849" w:rsidRDefault="00DC4215" w:rsidP="00643A74">
      <w:pPr>
        <w:spacing w:after="0" w:line="360" w:lineRule="auto"/>
        <w:jc w:val="center"/>
        <w:rPr>
          <w:rFonts w:ascii="Arial" w:eastAsia="Calibri" w:hAnsi="Arial" w:cs="Arial"/>
          <w:sz w:val="24"/>
          <w:szCs w:val="24"/>
          <w:u w:val="single"/>
        </w:rPr>
      </w:pPr>
    </w:p>
    <w:p w:rsidR="000F3957"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[5</w:t>
      </w:r>
      <w:r w:rsidR="000F3957" w:rsidRPr="00E00849">
        <w:rPr>
          <w:rFonts w:ascii="Arial" w:eastAsia="Calibri" w:hAnsi="Arial" w:cs="Arial"/>
          <w:sz w:val="24"/>
          <w:szCs w:val="24"/>
        </w:rPr>
        <w:t>]</w:t>
      </w:r>
      <w:r w:rsidR="000F3957" w:rsidRPr="00E00849">
        <w:rPr>
          <w:rFonts w:ascii="Arial" w:eastAsia="Calibri" w:hAnsi="Arial" w:cs="Arial"/>
          <w:sz w:val="24"/>
          <w:szCs w:val="24"/>
        </w:rPr>
        <w:tab/>
        <w:t xml:space="preserve">This paragraph does not constitute </w:t>
      </w:r>
      <w:proofErr w:type="spellStart"/>
      <w:r w:rsidR="00FD6C70" w:rsidRPr="00E00849">
        <w:rPr>
          <w:rFonts w:ascii="Arial" w:eastAsia="Calibri" w:hAnsi="Arial" w:cs="Arial"/>
          <w:sz w:val="24"/>
          <w:szCs w:val="24"/>
        </w:rPr>
        <w:t>‘</w:t>
      </w:r>
      <w:r w:rsidR="000F3957" w:rsidRPr="00E00849">
        <w:rPr>
          <w:rFonts w:ascii="Arial" w:eastAsia="Calibri" w:hAnsi="Arial" w:cs="Arial"/>
          <w:sz w:val="24"/>
          <w:szCs w:val="24"/>
        </w:rPr>
        <w:t>cause</w:t>
      </w:r>
      <w:proofErr w:type="spellEnd"/>
      <w:r w:rsidR="000F3957" w:rsidRPr="00E00849">
        <w:rPr>
          <w:rFonts w:ascii="Arial" w:eastAsia="Calibri" w:hAnsi="Arial" w:cs="Arial"/>
          <w:sz w:val="24"/>
          <w:szCs w:val="24"/>
        </w:rPr>
        <w:t>’ within the meaning of the order dated 21 April 2016 (‘the order’).</w:t>
      </w:r>
    </w:p>
    <w:p w:rsidR="00DC4215" w:rsidRPr="00E00849" w:rsidRDefault="00DC4215" w:rsidP="00643A74">
      <w:pPr>
        <w:spacing w:after="0" w:line="360" w:lineRule="auto"/>
        <w:jc w:val="center"/>
        <w:rPr>
          <w:rFonts w:ascii="Arial" w:eastAsia="Calibri" w:hAnsi="Arial" w:cs="Arial"/>
          <w:sz w:val="24"/>
          <w:szCs w:val="24"/>
          <w:u w:val="single"/>
        </w:rPr>
      </w:pPr>
      <w:r w:rsidRPr="00E00849">
        <w:rPr>
          <w:rFonts w:ascii="Arial" w:eastAsia="Calibri" w:hAnsi="Arial" w:cs="Arial"/>
          <w:sz w:val="24"/>
          <w:szCs w:val="24"/>
          <w:u w:val="single"/>
        </w:rPr>
        <w:t>Ad para 5</w:t>
      </w:r>
    </w:p>
    <w:p w:rsidR="00DC4215" w:rsidRPr="00E00849" w:rsidRDefault="00DC4215" w:rsidP="00643A74">
      <w:pPr>
        <w:spacing w:after="0" w:line="360" w:lineRule="auto"/>
        <w:jc w:val="both"/>
        <w:rPr>
          <w:rFonts w:ascii="Arial" w:eastAsia="Calibri" w:hAnsi="Arial" w:cs="Arial"/>
          <w:sz w:val="24"/>
          <w:szCs w:val="24"/>
        </w:rPr>
      </w:pPr>
    </w:p>
    <w:p w:rsidR="000F3957"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[6</w:t>
      </w:r>
      <w:r w:rsidR="007F25EF" w:rsidRPr="00E00849">
        <w:rPr>
          <w:rFonts w:ascii="Arial" w:eastAsia="Calibri" w:hAnsi="Arial" w:cs="Arial"/>
          <w:sz w:val="24"/>
          <w:szCs w:val="24"/>
        </w:rPr>
        <w:t>]</w:t>
      </w:r>
      <w:r w:rsidR="007F25EF" w:rsidRPr="00E00849">
        <w:rPr>
          <w:rFonts w:ascii="Arial" w:eastAsia="Calibri" w:hAnsi="Arial" w:cs="Arial"/>
          <w:sz w:val="24"/>
          <w:szCs w:val="24"/>
        </w:rPr>
        <w:tab/>
        <w:t>Based</w:t>
      </w:r>
      <w:r w:rsidR="000F3957" w:rsidRPr="00E00849">
        <w:rPr>
          <w:rFonts w:ascii="Arial" w:eastAsia="Calibri" w:hAnsi="Arial" w:cs="Arial"/>
          <w:sz w:val="24"/>
          <w:szCs w:val="24"/>
        </w:rPr>
        <w:t xml:space="preserve"> on the analysis made and conclusions reached </w:t>
      </w:r>
      <w:proofErr w:type="spellStart"/>
      <w:r w:rsidR="00106381" w:rsidRPr="00E00849">
        <w:rPr>
          <w:rFonts w:ascii="Arial" w:eastAsia="Calibri" w:hAnsi="Arial" w:cs="Arial"/>
          <w:sz w:val="24"/>
          <w:szCs w:val="24"/>
        </w:rPr>
        <w:t>thereanent</w:t>
      </w:r>
      <w:proofErr w:type="spellEnd"/>
      <w:r w:rsidR="000F3957" w:rsidRPr="00E00849">
        <w:rPr>
          <w:rFonts w:ascii="Arial" w:eastAsia="Calibri" w:hAnsi="Arial" w:cs="Arial"/>
          <w:b/>
          <w:sz w:val="24"/>
          <w:szCs w:val="24"/>
        </w:rPr>
        <w:t xml:space="preserve"> </w:t>
      </w:r>
      <w:r w:rsidR="000F3957" w:rsidRPr="00E00849">
        <w:rPr>
          <w:rFonts w:ascii="Arial" w:eastAsia="Calibri" w:hAnsi="Arial" w:cs="Arial"/>
          <w:sz w:val="24"/>
          <w:szCs w:val="24"/>
        </w:rPr>
        <w:t>in paras 2, 3 and 4 above,</w:t>
      </w:r>
      <w:r w:rsidR="00AA6757" w:rsidRPr="00E00849">
        <w:rPr>
          <w:rFonts w:ascii="Arial" w:eastAsia="Calibri" w:hAnsi="Arial" w:cs="Arial"/>
          <w:sz w:val="24"/>
          <w:szCs w:val="24"/>
        </w:rPr>
        <w:t xml:space="preserve"> </w:t>
      </w:r>
      <w:r w:rsidR="00FD6C70" w:rsidRPr="00E00849">
        <w:rPr>
          <w:rFonts w:ascii="Arial" w:eastAsia="Calibri" w:hAnsi="Arial" w:cs="Arial"/>
          <w:sz w:val="24"/>
          <w:szCs w:val="24"/>
        </w:rPr>
        <w:t>I</w:t>
      </w:r>
      <w:r w:rsidR="000F3957" w:rsidRPr="00E00849">
        <w:rPr>
          <w:rFonts w:ascii="Arial" w:eastAsia="Calibri" w:hAnsi="Arial" w:cs="Arial"/>
          <w:sz w:val="24"/>
          <w:szCs w:val="24"/>
        </w:rPr>
        <w:t xml:space="preserve"> reject para 5 of the affidavit as not amounting to ‘to show cause’.</w:t>
      </w:r>
    </w:p>
    <w:p w:rsidR="00DC4215" w:rsidRPr="00E00849" w:rsidRDefault="00DC4215" w:rsidP="00643A74">
      <w:pPr>
        <w:spacing w:after="0" w:line="360" w:lineRule="auto"/>
        <w:jc w:val="center"/>
        <w:rPr>
          <w:rFonts w:ascii="Arial" w:eastAsia="Calibri" w:hAnsi="Arial" w:cs="Arial"/>
          <w:sz w:val="24"/>
          <w:szCs w:val="24"/>
          <w:u w:val="single"/>
        </w:rPr>
      </w:pPr>
    </w:p>
    <w:p w:rsidR="00DC4215" w:rsidRPr="00E00849" w:rsidRDefault="00DC4215" w:rsidP="00643A74">
      <w:pPr>
        <w:spacing w:after="0" w:line="360" w:lineRule="auto"/>
        <w:jc w:val="center"/>
        <w:rPr>
          <w:rFonts w:ascii="Arial" w:eastAsia="Calibri" w:hAnsi="Arial" w:cs="Arial"/>
          <w:sz w:val="24"/>
          <w:szCs w:val="24"/>
          <w:u w:val="single"/>
        </w:rPr>
      </w:pPr>
      <w:r w:rsidRPr="00E00849">
        <w:rPr>
          <w:rFonts w:ascii="Arial" w:eastAsia="Calibri" w:hAnsi="Arial" w:cs="Arial"/>
          <w:sz w:val="24"/>
          <w:szCs w:val="24"/>
          <w:u w:val="single"/>
        </w:rPr>
        <w:t>Ad para 6</w:t>
      </w:r>
    </w:p>
    <w:p w:rsidR="00DB76E4" w:rsidRPr="00E00849" w:rsidRDefault="00DB76E4" w:rsidP="00643A74">
      <w:pPr>
        <w:spacing w:after="0" w:line="360" w:lineRule="auto"/>
        <w:jc w:val="both"/>
        <w:rPr>
          <w:rFonts w:ascii="Arial" w:eastAsia="Calibri" w:hAnsi="Arial" w:cs="Arial"/>
          <w:sz w:val="24"/>
          <w:szCs w:val="24"/>
        </w:rPr>
      </w:pPr>
    </w:p>
    <w:p w:rsidR="00DB76E4"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[7</w:t>
      </w:r>
      <w:r w:rsidR="000F3957" w:rsidRPr="00E00849">
        <w:rPr>
          <w:rFonts w:ascii="Arial" w:eastAsia="Calibri" w:hAnsi="Arial" w:cs="Arial"/>
          <w:sz w:val="24"/>
          <w:szCs w:val="24"/>
        </w:rPr>
        <w:t>]</w:t>
      </w:r>
      <w:r w:rsidR="000F3957" w:rsidRPr="00E00849">
        <w:rPr>
          <w:rFonts w:ascii="Arial" w:eastAsia="Calibri" w:hAnsi="Arial" w:cs="Arial"/>
          <w:sz w:val="24"/>
          <w:szCs w:val="24"/>
        </w:rPr>
        <w:tab/>
        <w:t>All that first respondent says is that he and second respondents are married to each other ‘out of community of property’</w:t>
      </w:r>
      <w:r w:rsidR="00AD570D" w:rsidRPr="00E00849">
        <w:rPr>
          <w:rFonts w:ascii="Arial" w:eastAsia="Calibri" w:hAnsi="Arial" w:cs="Arial"/>
          <w:sz w:val="24"/>
          <w:szCs w:val="24"/>
        </w:rPr>
        <w:t>.  That may be so</w:t>
      </w:r>
      <w:r w:rsidR="000F3957" w:rsidRPr="00E00849">
        <w:rPr>
          <w:rFonts w:ascii="Arial" w:eastAsia="Calibri" w:hAnsi="Arial" w:cs="Arial"/>
          <w:sz w:val="24"/>
          <w:szCs w:val="24"/>
        </w:rPr>
        <w:t xml:space="preserve">.  </w:t>
      </w:r>
      <w:r w:rsidR="00AD570D" w:rsidRPr="00E00849">
        <w:rPr>
          <w:rFonts w:ascii="Arial" w:eastAsia="Calibri" w:hAnsi="Arial" w:cs="Arial"/>
          <w:sz w:val="24"/>
          <w:szCs w:val="24"/>
        </w:rPr>
        <w:t>In</w:t>
      </w:r>
      <w:r w:rsidR="00DB76E4" w:rsidRPr="00E00849">
        <w:rPr>
          <w:rFonts w:ascii="Arial" w:eastAsia="Calibri" w:hAnsi="Arial" w:cs="Arial"/>
          <w:sz w:val="24"/>
          <w:szCs w:val="24"/>
        </w:rPr>
        <w:t xml:space="preserve"> my view</w:t>
      </w:r>
      <w:r w:rsidR="00151538" w:rsidRPr="00E00849">
        <w:rPr>
          <w:rFonts w:ascii="Arial" w:eastAsia="Calibri" w:hAnsi="Arial" w:cs="Arial"/>
          <w:sz w:val="24"/>
          <w:szCs w:val="24"/>
        </w:rPr>
        <w:t xml:space="preserve"> </w:t>
      </w:r>
      <w:r w:rsidR="00DB76E4" w:rsidRPr="00E00849">
        <w:rPr>
          <w:rFonts w:ascii="Arial" w:eastAsia="Calibri" w:hAnsi="Arial" w:cs="Arial"/>
          <w:sz w:val="24"/>
          <w:szCs w:val="24"/>
        </w:rPr>
        <w:t>no cause is shown by reliance on the allegations in para 6 of the affidavit</w:t>
      </w:r>
      <w:r w:rsidR="00AD570D" w:rsidRPr="00E00849">
        <w:rPr>
          <w:rFonts w:ascii="Arial" w:eastAsia="Calibri" w:hAnsi="Arial" w:cs="Arial"/>
          <w:sz w:val="24"/>
          <w:szCs w:val="24"/>
        </w:rPr>
        <w:t>.  As</w:t>
      </w:r>
      <w:r w:rsidR="00DB76E4" w:rsidRPr="00E00849">
        <w:rPr>
          <w:rFonts w:ascii="Arial" w:eastAsia="Calibri" w:hAnsi="Arial" w:cs="Arial"/>
          <w:sz w:val="24"/>
          <w:szCs w:val="24"/>
        </w:rPr>
        <w:t xml:space="preserve"> Mr Dicks submitted, the judgment obtained on 26 October 2012 (‘the judgment’) was against the respondents jointly and severally</w:t>
      </w:r>
      <w:r w:rsidR="00AA6757" w:rsidRPr="00E00849">
        <w:rPr>
          <w:rFonts w:ascii="Arial" w:eastAsia="Calibri" w:hAnsi="Arial" w:cs="Arial"/>
          <w:sz w:val="24"/>
          <w:szCs w:val="24"/>
        </w:rPr>
        <w:t>.</w:t>
      </w:r>
      <w:r w:rsidR="00DB76E4" w:rsidRPr="00E00849">
        <w:rPr>
          <w:rFonts w:ascii="Arial" w:eastAsia="Calibri" w:hAnsi="Arial" w:cs="Arial"/>
          <w:sz w:val="24"/>
          <w:szCs w:val="24"/>
        </w:rPr>
        <w:t xml:space="preserve"> </w:t>
      </w:r>
    </w:p>
    <w:p w:rsidR="00AA6757" w:rsidRPr="00E00849" w:rsidRDefault="00AA6757" w:rsidP="00643A74">
      <w:pPr>
        <w:spacing w:after="0" w:line="360" w:lineRule="auto"/>
        <w:jc w:val="center"/>
        <w:rPr>
          <w:rFonts w:ascii="Arial" w:eastAsia="Calibri" w:hAnsi="Arial" w:cs="Arial"/>
          <w:sz w:val="24"/>
          <w:szCs w:val="24"/>
          <w:u w:val="single"/>
        </w:rPr>
      </w:pPr>
    </w:p>
    <w:p w:rsidR="00DB76E4" w:rsidRPr="00E00849" w:rsidRDefault="00DC4215" w:rsidP="00643A74">
      <w:pPr>
        <w:spacing w:after="0" w:line="360" w:lineRule="auto"/>
        <w:jc w:val="center"/>
        <w:rPr>
          <w:rFonts w:ascii="Arial" w:eastAsia="Calibri" w:hAnsi="Arial" w:cs="Arial"/>
          <w:sz w:val="24"/>
          <w:szCs w:val="24"/>
          <w:u w:val="single"/>
        </w:rPr>
      </w:pPr>
      <w:r w:rsidRPr="00E00849">
        <w:rPr>
          <w:rFonts w:ascii="Arial" w:eastAsia="Calibri" w:hAnsi="Arial" w:cs="Arial"/>
          <w:sz w:val="24"/>
          <w:szCs w:val="24"/>
          <w:u w:val="single"/>
        </w:rPr>
        <w:t>Ad</w:t>
      </w:r>
      <w:r w:rsidR="00DB76E4" w:rsidRPr="00E00849">
        <w:rPr>
          <w:rFonts w:ascii="Arial" w:eastAsia="Calibri" w:hAnsi="Arial" w:cs="Arial"/>
          <w:sz w:val="24"/>
          <w:szCs w:val="24"/>
          <w:u w:val="single"/>
        </w:rPr>
        <w:t xml:space="preserve"> paras 7 and 11</w:t>
      </w:r>
    </w:p>
    <w:p w:rsidR="00DB76E4" w:rsidRPr="00E00849" w:rsidRDefault="005E056E" w:rsidP="00643A74">
      <w:pPr>
        <w:tabs>
          <w:tab w:val="left" w:pos="7268"/>
        </w:tabs>
        <w:spacing w:after="0" w:line="360" w:lineRule="auto"/>
        <w:jc w:val="both"/>
        <w:rPr>
          <w:rFonts w:ascii="Arial" w:eastAsia="Calibri" w:hAnsi="Arial" w:cs="Arial"/>
          <w:sz w:val="24"/>
          <w:szCs w:val="24"/>
        </w:rPr>
      </w:pPr>
      <w:r w:rsidRPr="00E00849">
        <w:rPr>
          <w:rFonts w:ascii="Arial" w:eastAsia="Calibri" w:hAnsi="Arial" w:cs="Arial"/>
          <w:sz w:val="24"/>
          <w:szCs w:val="24"/>
        </w:rPr>
        <w:tab/>
      </w:r>
    </w:p>
    <w:p w:rsidR="00DB76E4"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[8</w:t>
      </w:r>
      <w:r w:rsidR="00DB76E4" w:rsidRPr="00E00849">
        <w:rPr>
          <w:rFonts w:ascii="Arial" w:eastAsia="Calibri" w:hAnsi="Arial" w:cs="Arial"/>
          <w:sz w:val="24"/>
          <w:szCs w:val="24"/>
        </w:rPr>
        <w:t>]</w:t>
      </w:r>
      <w:r w:rsidR="00DB76E4" w:rsidRPr="00E00849">
        <w:rPr>
          <w:rFonts w:ascii="Arial" w:eastAsia="Calibri" w:hAnsi="Arial" w:cs="Arial"/>
          <w:sz w:val="24"/>
          <w:szCs w:val="24"/>
        </w:rPr>
        <w:tab/>
        <w:t xml:space="preserve">What respondents allege, content and aver in this paragraph were </w:t>
      </w:r>
      <w:r w:rsidR="007F25EF" w:rsidRPr="00E00849">
        <w:rPr>
          <w:rFonts w:ascii="Arial" w:eastAsia="Calibri" w:hAnsi="Arial" w:cs="Arial"/>
          <w:sz w:val="24"/>
          <w:szCs w:val="24"/>
        </w:rPr>
        <w:t xml:space="preserve">in the 21 April 2016 judgment </w:t>
      </w:r>
      <w:r w:rsidR="00DB76E4" w:rsidRPr="00E00849">
        <w:rPr>
          <w:rFonts w:ascii="Arial" w:eastAsia="Calibri" w:hAnsi="Arial" w:cs="Arial"/>
          <w:sz w:val="24"/>
          <w:szCs w:val="24"/>
        </w:rPr>
        <w:t xml:space="preserve">subjected to a great deal of careful consideration and analysis before coming to the conclusions </w:t>
      </w:r>
      <w:proofErr w:type="spellStart"/>
      <w:r w:rsidR="00AA6757" w:rsidRPr="00E00849">
        <w:rPr>
          <w:rFonts w:ascii="Arial" w:eastAsia="Calibri" w:hAnsi="Arial" w:cs="Arial"/>
          <w:sz w:val="24"/>
          <w:szCs w:val="24"/>
        </w:rPr>
        <w:t>thereanent</w:t>
      </w:r>
      <w:proofErr w:type="spellEnd"/>
      <w:r w:rsidR="00151538" w:rsidRPr="00E00849">
        <w:rPr>
          <w:rFonts w:ascii="Arial" w:eastAsia="Calibri" w:hAnsi="Arial" w:cs="Arial"/>
          <w:sz w:val="24"/>
          <w:szCs w:val="24"/>
        </w:rPr>
        <w:t xml:space="preserve">, particularly about service of process on second respondent and the place of service on first respondent and about alleged invalidity of the </w:t>
      </w:r>
      <w:proofErr w:type="spellStart"/>
      <w:r w:rsidR="00151538" w:rsidRPr="00E00849">
        <w:rPr>
          <w:rFonts w:ascii="Arial" w:eastAsia="Calibri" w:hAnsi="Arial" w:cs="Arial"/>
          <w:i/>
          <w:sz w:val="24"/>
          <w:szCs w:val="24"/>
        </w:rPr>
        <w:t>nulla</w:t>
      </w:r>
      <w:proofErr w:type="spellEnd"/>
      <w:r w:rsidR="00151538" w:rsidRPr="00E00849">
        <w:rPr>
          <w:rFonts w:ascii="Arial" w:eastAsia="Calibri" w:hAnsi="Arial" w:cs="Arial"/>
          <w:i/>
          <w:sz w:val="24"/>
          <w:szCs w:val="24"/>
        </w:rPr>
        <w:t xml:space="preserve"> bona</w:t>
      </w:r>
      <w:r w:rsidR="00151538" w:rsidRPr="00E00849">
        <w:rPr>
          <w:rFonts w:ascii="Arial" w:eastAsia="Calibri" w:hAnsi="Arial" w:cs="Arial"/>
          <w:sz w:val="24"/>
          <w:szCs w:val="24"/>
        </w:rPr>
        <w:t xml:space="preserve"> return.  I have disabused my mind – as far as humanly possible – of the fact that in the provisional liquidation proceedings, I found that service of process was properly </w:t>
      </w:r>
      <w:proofErr w:type="gramStart"/>
      <w:r w:rsidR="00151538" w:rsidRPr="00E00849">
        <w:rPr>
          <w:rFonts w:ascii="Arial" w:eastAsia="Calibri" w:hAnsi="Arial" w:cs="Arial"/>
          <w:sz w:val="24"/>
          <w:szCs w:val="24"/>
        </w:rPr>
        <w:t>effected</w:t>
      </w:r>
      <w:proofErr w:type="gramEnd"/>
      <w:r w:rsidR="00151538" w:rsidRPr="00E00849">
        <w:rPr>
          <w:rFonts w:ascii="Arial" w:eastAsia="Calibri" w:hAnsi="Arial" w:cs="Arial"/>
          <w:sz w:val="24"/>
          <w:szCs w:val="24"/>
        </w:rPr>
        <w:t xml:space="preserve"> on the respondents and the </w:t>
      </w:r>
      <w:proofErr w:type="spellStart"/>
      <w:r w:rsidR="00151538" w:rsidRPr="00E00849">
        <w:rPr>
          <w:rFonts w:ascii="Arial" w:eastAsia="Calibri" w:hAnsi="Arial" w:cs="Arial"/>
          <w:i/>
          <w:sz w:val="24"/>
          <w:szCs w:val="24"/>
        </w:rPr>
        <w:t>nulla</w:t>
      </w:r>
      <w:proofErr w:type="spellEnd"/>
      <w:r w:rsidR="00151538" w:rsidRPr="00E00849">
        <w:rPr>
          <w:rFonts w:ascii="Arial" w:eastAsia="Calibri" w:hAnsi="Arial" w:cs="Arial"/>
          <w:i/>
          <w:sz w:val="24"/>
          <w:szCs w:val="24"/>
        </w:rPr>
        <w:t xml:space="preserve"> bona</w:t>
      </w:r>
      <w:r w:rsidR="00151538" w:rsidRPr="00E00849">
        <w:rPr>
          <w:rFonts w:ascii="Arial" w:eastAsia="Calibri" w:hAnsi="Arial" w:cs="Arial"/>
          <w:sz w:val="24"/>
          <w:szCs w:val="24"/>
        </w:rPr>
        <w:t xml:space="preserve"> return was valid.    Having done that and on the return date during the instant proceedings, having considered fairly all the evidence now before me, I do not find any basis upon which I could say I </w:t>
      </w:r>
      <w:r w:rsidR="00151538" w:rsidRPr="00E00849">
        <w:rPr>
          <w:rFonts w:ascii="Arial" w:eastAsia="Calibri" w:hAnsi="Arial" w:cs="Arial"/>
          <w:sz w:val="24"/>
          <w:szCs w:val="24"/>
        </w:rPr>
        <w:lastRenderedPageBreak/>
        <w:t>was wrong.  That being the case,</w:t>
      </w:r>
      <w:r w:rsidR="00AA6757" w:rsidRPr="00E00849">
        <w:rPr>
          <w:rFonts w:ascii="Arial" w:eastAsia="Calibri" w:hAnsi="Arial" w:cs="Arial"/>
          <w:sz w:val="24"/>
          <w:szCs w:val="24"/>
        </w:rPr>
        <w:t xml:space="preserve"> I hold</w:t>
      </w:r>
      <w:r w:rsidR="00151538" w:rsidRPr="00E00849">
        <w:rPr>
          <w:rFonts w:ascii="Arial" w:eastAsia="Calibri" w:hAnsi="Arial" w:cs="Arial"/>
          <w:sz w:val="24"/>
          <w:szCs w:val="24"/>
        </w:rPr>
        <w:t xml:space="preserve"> that on the allegations of defective service of process and invalid </w:t>
      </w:r>
      <w:proofErr w:type="spellStart"/>
      <w:r w:rsidR="00151538" w:rsidRPr="00E00849">
        <w:rPr>
          <w:rFonts w:ascii="Arial" w:eastAsia="Calibri" w:hAnsi="Arial" w:cs="Arial"/>
          <w:i/>
          <w:sz w:val="24"/>
          <w:szCs w:val="24"/>
        </w:rPr>
        <w:t>nulla</w:t>
      </w:r>
      <w:proofErr w:type="spellEnd"/>
      <w:r w:rsidR="00151538" w:rsidRPr="00E00849">
        <w:rPr>
          <w:rFonts w:ascii="Arial" w:eastAsia="Calibri" w:hAnsi="Arial" w:cs="Arial"/>
          <w:i/>
          <w:sz w:val="24"/>
          <w:szCs w:val="24"/>
        </w:rPr>
        <w:t xml:space="preserve"> bona</w:t>
      </w:r>
      <w:r w:rsidR="00151538" w:rsidRPr="00E00849">
        <w:rPr>
          <w:rFonts w:ascii="Arial" w:eastAsia="Calibri" w:hAnsi="Arial" w:cs="Arial"/>
          <w:sz w:val="24"/>
          <w:szCs w:val="24"/>
        </w:rPr>
        <w:t xml:space="preserve"> return, the respondents have not shown </w:t>
      </w:r>
      <w:proofErr w:type="spellStart"/>
      <w:r w:rsidR="00151538" w:rsidRPr="00E00849">
        <w:rPr>
          <w:rFonts w:ascii="Arial" w:eastAsia="Calibri" w:hAnsi="Arial" w:cs="Arial"/>
          <w:sz w:val="24"/>
          <w:szCs w:val="24"/>
        </w:rPr>
        <w:t>‘cause</w:t>
      </w:r>
      <w:proofErr w:type="spellEnd"/>
      <w:r w:rsidR="00151538" w:rsidRPr="00E00849">
        <w:rPr>
          <w:rFonts w:ascii="Arial" w:eastAsia="Calibri" w:hAnsi="Arial" w:cs="Arial"/>
          <w:sz w:val="24"/>
          <w:szCs w:val="24"/>
        </w:rPr>
        <w:t xml:space="preserve">’ in terms of the 21 April </w:t>
      </w:r>
      <w:r w:rsidR="00AA6757" w:rsidRPr="00E00849">
        <w:rPr>
          <w:rFonts w:ascii="Arial" w:eastAsia="Calibri" w:hAnsi="Arial" w:cs="Arial"/>
          <w:sz w:val="24"/>
          <w:szCs w:val="24"/>
        </w:rPr>
        <w:t xml:space="preserve">2016 </w:t>
      </w:r>
      <w:r w:rsidR="00151538" w:rsidRPr="00E00849">
        <w:rPr>
          <w:rFonts w:ascii="Arial" w:eastAsia="Calibri" w:hAnsi="Arial" w:cs="Arial"/>
          <w:sz w:val="24"/>
          <w:szCs w:val="24"/>
        </w:rPr>
        <w:t xml:space="preserve">order.  No </w:t>
      </w:r>
      <w:proofErr w:type="spellStart"/>
      <w:r w:rsidR="00151538" w:rsidRPr="00E00849">
        <w:rPr>
          <w:rFonts w:ascii="Arial" w:eastAsia="Calibri" w:hAnsi="Arial" w:cs="Arial"/>
          <w:sz w:val="24"/>
          <w:szCs w:val="24"/>
        </w:rPr>
        <w:t>‘cause</w:t>
      </w:r>
      <w:proofErr w:type="spellEnd"/>
      <w:r w:rsidR="00151538" w:rsidRPr="00E00849">
        <w:rPr>
          <w:rFonts w:ascii="Arial" w:eastAsia="Calibri" w:hAnsi="Arial" w:cs="Arial"/>
          <w:sz w:val="24"/>
          <w:szCs w:val="24"/>
        </w:rPr>
        <w:t xml:space="preserve">’ has been shown on reliance on paras 7 and 11 of the affidavit, too.  In sum, I did accept then and I do accept now, as Mr Dicks submitted, </w:t>
      </w:r>
      <w:r w:rsidR="00AA6757" w:rsidRPr="00E00849">
        <w:rPr>
          <w:rFonts w:ascii="Arial" w:eastAsia="Calibri" w:hAnsi="Arial" w:cs="Arial"/>
          <w:sz w:val="24"/>
          <w:szCs w:val="24"/>
        </w:rPr>
        <w:t xml:space="preserve">that </w:t>
      </w:r>
      <w:r w:rsidR="00151538" w:rsidRPr="00E00849">
        <w:rPr>
          <w:rFonts w:ascii="Arial" w:eastAsia="Calibri" w:hAnsi="Arial" w:cs="Arial"/>
          <w:sz w:val="24"/>
          <w:szCs w:val="24"/>
        </w:rPr>
        <w:t xml:space="preserve">the Deputy Sherriff was entitled to submit a </w:t>
      </w:r>
      <w:proofErr w:type="spellStart"/>
      <w:r w:rsidR="00151538" w:rsidRPr="00E00849">
        <w:rPr>
          <w:rFonts w:ascii="Arial" w:eastAsia="Calibri" w:hAnsi="Arial" w:cs="Arial"/>
          <w:i/>
          <w:sz w:val="24"/>
          <w:szCs w:val="24"/>
        </w:rPr>
        <w:t>nulla</w:t>
      </w:r>
      <w:proofErr w:type="spellEnd"/>
      <w:r w:rsidR="00151538" w:rsidRPr="00E00849">
        <w:rPr>
          <w:rFonts w:ascii="Arial" w:eastAsia="Calibri" w:hAnsi="Arial" w:cs="Arial"/>
          <w:i/>
          <w:sz w:val="24"/>
          <w:szCs w:val="24"/>
        </w:rPr>
        <w:t xml:space="preserve"> bona </w:t>
      </w:r>
      <w:r w:rsidR="00151538" w:rsidRPr="00E00849">
        <w:rPr>
          <w:rFonts w:ascii="Arial" w:eastAsia="Calibri" w:hAnsi="Arial" w:cs="Arial"/>
          <w:sz w:val="24"/>
          <w:szCs w:val="24"/>
        </w:rPr>
        <w:t>return, and an act of insolvency was therefore established.</w:t>
      </w:r>
    </w:p>
    <w:p w:rsidR="00151538" w:rsidRPr="00E00849" w:rsidRDefault="00151538" w:rsidP="00643A74">
      <w:pPr>
        <w:spacing w:after="0" w:line="360" w:lineRule="auto"/>
        <w:jc w:val="both"/>
        <w:rPr>
          <w:rFonts w:ascii="Arial" w:eastAsia="Calibri" w:hAnsi="Arial" w:cs="Arial"/>
          <w:sz w:val="24"/>
          <w:szCs w:val="24"/>
        </w:rPr>
      </w:pPr>
    </w:p>
    <w:p w:rsidR="00BD0F55" w:rsidRPr="00E00849" w:rsidRDefault="00DC4215" w:rsidP="00643A74">
      <w:pPr>
        <w:spacing w:after="0" w:line="360" w:lineRule="auto"/>
        <w:jc w:val="center"/>
        <w:rPr>
          <w:rFonts w:ascii="Arial" w:eastAsia="Calibri" w:hAnsi="Arial" w:cs="Arial"/>
          <w:sz w:val="24"/>
          <w:szCs w:val="24"/>
          <w:u w:val="single"/>
        </w:rPr>
      </w:pPr>
      <w:r w:rsidRPr="00E00849">
        <w:rPr>
          <w:rFonts w:ascii="Arial" w:eastAsia="Calibri" w:hAnsi="Arial" w:cs="Arial"/>
          <w:sz w:val="24"/>
          <w:szCs w:val="24"/>
          <w:u w:val="single"/>
        </w:rPr>
        <w:t>A</w:t>
      </w:r>
      <w:r w:rsidR="00BD0F55" w:rsidRPr="00E00849">
        <w:rPr>
          <w:rFonts w:ascii="Arial" w:eastAsia="Calibri" w:hAnsi="Arial" w:cs="Arial"/>
          <w:sz w:val="24"/>
          <w:szCs w:val="24"/>
          <w:u w:val="single"/>
        </w:rPr>
        <w:t>d paras 8, 9, 14, 15, 16, and 17</w:t>
      </w:r>
    </w:p>
    <w:p w:rsidR="00BD0F55" w:rsidRPr="00E00849" w:rsidRDefault="00BD0F55" w:rsidP="00643A74">
      <w:pPr>
        <w:spacing w:after="0" w:line="360" w:lineRule="auto"/>
        <w:jc w:val="both"/>
        <w:rPr>
          <w:rFonts w:ascii="Arial" w:eastAsia="Calibri" w:hAnsi="Arial" w:cs="Arial"/>
          <w:sz w:val="24"/>
          <w:szCs w:val="24"/>
        </w:rPr>
      </w:pPr>
    </w:p>
    <w:p w:rsidR="00151538"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[9</w:t>
      </w:r>
      <w:r w:rsidR="00151538" w:rsidRPr="00E00849">
        <w:rPr>
          <w:rFonts w:ascii="Arial" w:eastAsia="Calibri" w:hAnsi="Arial" w:cs="Arial"/>
          <w:sz w:val="24"/>
          <w:szCs w:val="24"/>
        </w:rPr>
        <w:t>]</w:t>
      </w:r>
      <w:r w:rsidR="00151538" w:rsidRPr="00E00849">
        <w:rPr>
          <w:rFonts w:ascii="Arial" w:eastAsia="Calibri" w:hAnsi="Arial" w:cs="Arial"/>
          <w:sz w:val="24"/>
          <w:szCs w:val="24"/>
        </w:rPr>
        <w:tab/>
      </w:r>
      <w:r w:rsidR="00BD0F55" w:rsidRPr="00E00849">
        <w:rPr>
          <w:rFonts w:ascii="Arial" w:eastAsia="Calibri" w:hAnsi="Arial" w:cs="Arial"/>
          <w:sz w:val="24"/>
          <w:szCs w:val="24"/>
        </w:rPr>
        <w:t xml:space="preserve">The contents of these paragraphs add no weight to support the pillars holding an already crumbling edifice </w:t>
      </w:r>
      <w:r w:rsidR="00AA6757" w:rsidRPr="00E00849">
        <w:rPr>
          <w:rFonts w:ascii="Arial" w:eastAsia="Calibri" w:hAnsi="Arial" w:cs="Arial"/>
          <w:sz w:val="24"/>
          <w:szCs w:val="24"/>
        </w:rPr>
        <w:t>erected</w:t>
      </w:r>
      <w:r w:rsidR="00BD0F55" w:rsidRPr="00E00849">
        <w:rPr>
          <w:rFonts w:ascii="Arial" w:eastAsia="Calibri" w:hAnsi="Arial" w:cs="Arial"/>
          <w:sz w:val="24"/>
          <w:szCs w:val="24"/>
        </w:rPr>
        <w:t xml:space="preserve"> by the respondents with paras 4, 5, 6, 7 and 11</w:t>
      </w:r>
      <w:r w:rsidR="007E1B48" w:rsidRPr="00E00849">
        <w:rPr>
          <w:rFonts w:ascii="Arial" w:eastAsia="Calibri" w:hAnsi="Arial" w:cs="Arial"/>
          <w:sz w:val="24"/>
          <w:szCs w:val="24"/>
        </w:rPr>
        <w:t xml:space="preserve"> of the affidavit (see paras 4-8</w:t>
      </w:r>
      <w:r w:rsidR="00BD0F55" w:rsidRPr="00E00849">
        <w:rPr>
          <w:rFonts w:ascii="Arial" w:eastAsia="Calibri" w:hAnsi="Arial" w:cs="Arial"/>
          <w:sz w:val="24"/>
          <w:szCs w:val="24"/>
        </w:rPr>
        <w:t xml:space="preserve"> of this judgment).  I have said in paras 2, 3 and 4 </w:t>
      </w:r>
      <w:r w:rsidR="00AA6757" w:rsidRPr="00E00849">
        <w:rPr>
          <w:rFonts w:ascii="Arial" w:eastAsia="Calibri" w:hAnsi="Arial" w:cs="Arial"/>
          <w:sz w:val="24"/>
          <w:szCs w:val="24"/>
        </w:rPr>
        <w:t xml:space="preserve">above </w:t>
      </w:r>
      <w:r w:rsidR="00BD0F55" w:rsidRPr="00E00849">
        <w:rPr>
          <w:rFonts w:ascii="Arial" w:eastAsia="Calibri" w:hAnsi="Arial" w:cs="Arial"/>
          <w:sz w:val="24"/>
          <w:szCs w:val="24"/>
        </w:rPr>
        <w:t>that it is only the respondents who bear the burden ‘to show cause’ why the respondents should not be placed under final ord</w:t>
      </w:r>
      <w:r w:rsidR="00AA6757" w:rsidRPr="00E00849">
        <w:rPr>
          <w:rFonts w:ascii="Arial" w:eastAsia="Calibri" w:hAnsi="Arial" w:cs="Arial"/>
          <w:sz w:val="24"/>
          <w:szCs w:val="24"/>
        </w:rPr>
        <w:t>er of sequestration.  It is they</w:t>
      </w:r>
      <w:r w:rsidR="00BD0F55" w:rsidRPr="00E00849">
        <w:rPr>
          <w:rFonts w:ascii="Arial" w:eastAsia="Calibri" w:hAnsi="Arial" w:cs="Arial"/>
          <w:sz w:val="24"/>
          <w:szCs w:val="24"/>
        </w:rPr>
        <w:t>, who must, in order ‘to show cause’, if they so wish, to demonstrate to the court that their circumstances have not remained unchanged.  Respondents have not so demonstra</w:t>
      </w:r>
      <w:r w:rsidR="0001323E" w:rsidRPr="00E00849">
        <w:rPr>
          <w:rFonts w:ascii="Arial" w:eastAsia="Calibri" w:hAnsi="Arial" w:cs="Arial"/>
          <w:sz w:val="24"/>
          <w:szCs w:val="24"/>
        </w:rPr>
        <w:t>ted; and that is not surprising</w:t>
      </w:r>
      <w:r w:rsidR="00BD0F55" w:rsidRPr="00E00849">
        <w:rPr>
          <w:rFonts w:ascii="Arial" w:eastAsia="Calibri" w:hAnsi="Arial" w:cs="Arial"/>
          <w:sz w:val="24"/>
          <w:szCs w:val="24"/>
        </w:rPr>
        <w:t>, I dare say, for the following reasons.</w:t>
      </w:r>
    </w:p>
    <w:p w:rsidR="00BD0F55" w:rsidRPr="00E00849" w:rsidRDefault="00BD0F55" w:rsidP="00643A74">
      <w:pPr>
        <w:spacing w:after="0" w:line="360" w:lineRule="auto"/>
        <w:jc w:val="both"/>
        <w:rPr>
          <w:rFonts w:ascii="Arial" w:eastAsia="Calibri" w:hAnsi="Arial" w:cs="Arial"/>
          <w:sz w:val="24"/>
          <w:szCs w:val="24"/>
        </w:rPr>
      </w:pPr>
    </w:p>
    <w:p w:rsidR="007E1B48"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[10</w:t>
      </w:r>
      <w:r w:rsidR="00BD0F55" w:rsidRPr="00E00849">
        <w:rPr>
          <w:rFonts w:ascii="Arial" w:eastAsia="Calibri" w:hAnsi="Arial" w:cs="Arial"/>
          <w:sz w:val="24"/>
          <w:szCs w:val="24"/>
        </w:rPr>
        <w:t>]</w:t>
      </w:r>
      <w:r w:rsidR="00BD0F55" w:rsidRPr="00E00849">
        <w:rPr>
          <w:rFonts w:ascii="Arial" w:eastAsia="Calibri" w:hAnsi="Arial" w:cs="Arial"/>
          <w:sz w:val="24"/>
          <w:szCs w:val="24"/>
        </w:rPr>
        <w:tab/>
        <w:t>As Mr Dicks submitted, in their answering papers, the respondents under oath stated categorically; ‘</w:t>
      </w:r>
      <w:r w:rsidR="00BD0F55" w:rsidRPr="00E00849">
        <w:rPr>
          <w:rFonts w:ascii="Arial" w:eastAsia="Calibri" w:hAnsi="Arial" w:cs="Arial"/>
        </w:rPr>
        <w:t>the second respondent and I are both working as qualified estate agents and we both earn healthy regular incomes from which we settle our debts without the necessity of being sequestrated in order for us to do so</w:t>
      </w:r>
      <w:r w:rsidR="00BD0F55" w:rsidRPr="00E00849">
        <w:rPr>
          <w:rFonts w:ascii="Arial" w:eastAsia="Calibri" w:hAnsi="Arial" w:cs="Arial"/>
          <w:sz w:val="24"/>
          <w:szCs w:val="24"/>
        </w:rPr>
        <w:t xml:space="preserve">’.  </w:t>
      </w:r>
      <w:r w:rsidR="002A3B39" w:rsidRPr="00E00849">
        <w:rPr>
          <w:rFonts w:ascii="Arial" w:eastAsia="Calibri" w:hAnsi="Arial" w:cs="Arial"/>
          <w:sz w:val="24"/>
          <w:szCs w:val="24"/>
        </w:rPr>
        <w:t>‘Despite all that’, Mr Dicks concluded, ‘</w:t>
      </w:r>
      <w:r w:rsidR="002A3B39" w:rsidRPr="00E00849">
        <w:rPr>
          <w:rFonts w:ascii="Arial" w:eastAsia="Calibri" w:hAnsi="Arial" w:cs="Arial"/>
        </w:rPr>
        <w:t xml:space="preserve">the </w:t>
      </w:r>
      <w:r w:rsidR="0001323E" w:rsidRPr="00E00849">
        <w:rPr>
          <w:rFonts w:ascii="Arial" w:eastAsia="Calibri" w:hAnsi="Arial" w:cs="Arial"/>
        </w:rPr>
        <w:t>respondents have not paid one di</w:t>
      </w:r>
      <w:r w:rsidR="002A3B39" w:rsidRPr="00E00849">
        <w:rPr>
          <w:rFonts w:ascii="Arial" w:eastAsia="Calibri" w:hAnsi="Arial" w:cs="Arial"/>
        </w:rPr>
        <w:t xml:space="preserve">me towards satisfying the judgment of this court of 26 October </w:t>
      </w:r>
      <w:r w:rsidR="002A3B39" w:rsidRPr="00E00849">
        <w:rPr>
          <w:rFonts w:ascii="Arial" w:eastAsia="Calibri" w:hAnsi="Arial" w:cs="Arial"/>
          <w:i/>
        </w:rPr>
        <w:t>2012</w:t>
      </w:r>
      <w:r w:rsidR="002A3B39" w:rsidRPr="00E00849">
        <w:rPr>
          <w:rFonts w:ascii="Arial" w:eastAsia="Calibri" w:hAnsi="Arial" w:cs="Arial"/>
          <w:sz w:val="24"/>
          <w:szCs w:val="24"/>
        </w:rPr>
        <w:t>’.  It would seem theirs was</w:t>
      </w:r>
      <w:r w:rsidR="0001323E" w:rsidRPr="00E00849">
        <w:rPr>
          <w:rFonts w:ascii="Arial" w:eastAsia="Calibri" w:hAnsi="Arial" w:cs="Arial"/>
          <w:sz w:val="24"/>
          <w:szCs w:val="24"/>
        </w:rPr>
        <w:t>,</w:t>
      </w:r>
      <w:r w:rsidR="002A3B39" w:rsidRPr="00E00849">
        <w:rPr>
          <w:rFonts w:ascii="Arial" w:eastAsia="Calibri" w:hAnsi="Arial" w:cs="Arial"/>
          <w:sz w:val="24"/>
          <w:szCs w:val="24"/>
        </w:rPr>
        <w:t xml:space="preserve"> with respect, a mere idle boast; and it cannot assist them.  In that regard, I repeat what I said </w:t>
      </w:r>
      <w:r w:rsidR="007E1B48" w:rsidRPr="00E00849">
        <w:rPr>
          <w:rFonts w:ascii="Arial" w:eastAsia="Calibri" w:hAnsi="Arial" w:cs="Arial"/>
          <w:sz w:val="24"/>
          <w:szCs w:val="24"/>
        </w:rPr>
        <w:t>in the 21 April 2016 judgment:</w:t>
      </w:r>
    </w:p>
    <w:p w:rsidR="00E00849" w:rsidRPr="00E00849" w:rsidRDefault="00E00849" w:rsidP="00643A74">
      <w:pPr>
        <w:spacing w:after="0" w:line="360" w:lineRule="auto"/>
        <w:jc w:val="both"/>
        <w:rPr>
          <w:rFonts w:ascii="Arial" w:eastAsia="Calibri" w:hAnsi="Arial" w:cs="Arial"/>
          <w:sz w:val="24"/>
          <w:szCs w:val="24"/>
        </w:rPr>
      </w:pPr>
    </w:p>
    <w:p w:rsidR="00BD0F55" w:rsidRPr="00E00849" w:rsidRDefault="007E1B48"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w:t>
      </w:r>
      <w:r w:rsidR="002A3B39" w:rsidRPr="00E00849">
        <w:rPr>
          <w:rFonts w:ascii="Arial" w:eastAsia="Calibri" w:hAnsi="Arial" w:cs="Arial"/>
        </w:rPr>
        <w:t>The respondents did not see it fit to make any payment or enter into some acceptable repayment</w:t>
      </w:r>
      <w:r w:rsidR="00D93D48" w:rsidRPr="00E00849">
        <w:rPr>
          <w:rFonts w:ascii="Arial" w:eastAsia="Calibri" w:hAnsi="Arial" w:cs="Arial"/>
        </w:rPr>
        <w:t xml:space="preserve"> arrangement</w:t>
      </w:r>
      <w:r w:rsidR="002A3B39" w:rsidRPr="00E00849">
        <w:rPr>
          <w:rFonts w:ascii="Arial" w:eastAsia="Calibri" w:hAnsi="Arial" w:cs="Arial"/>
        </w:rPr>
        <w:t xml:space="preserve"> with the applicant.  They waited to be served with summons.  They waited for applicant to obtain judgment by default against them, as aforesaid.  And they did not bother to appeal the judgment.  They waited to be</w:t>
      </w:r>
      <w:r w:rsidR="0001323E" w:rsidRPr="00E00849">
        <w:rPr>
          <w:rFonts w:ascii="Arial" w:eastAsia="Calibri" w:hAnsi="Arial" w:cs="Arial"/>
        </w:rPr>
        <w:t xml:space="preserve"> served with </w:t>
      </w:r>
      <w:r w:rsidR="00412380" w:rsidRPr="00E00849">
        <w:rPr>
          <w:rFonts w:ascii="Arial" w:eastAsia="Calibri" w:hAnsi="Arial" w:cs="Arial"/>
        </w:rPr>
        <w:t xml:space="preserve">a </w:t>
      </w:r>
      <w:r w:rsidR="0001323E" w:rsidRPr="00E00849">
        <w:rPr>
          <w:rFonts w:ascii="Arial" w:eastAsia="Calibri" w:hAnsi="Arial" w:cs="Arial"/>
        </w:rPr>
        <w:t>Writ of E</w:t>
      </w:r>
      <w:r w:rsidR="002A3B39" w:rsidRPr="00E00849">
        <w:rPr>
          <w:rFonts w:ascii="Arial" w:eastAsia="Calibri" w:hAnsi="Arial" w:cs="Arial"/>
        </w:rPr>
        <w:t>xecution.  I should say that it is fitting for one to pay one’s debts or make a</w:t>
      </w:r>
      <w:r w:rsidRPr="00E00849">
        <w:rPr>
          <w:rFonts w:ascii="Arial" w:eastAsia="Calibri" w:hAnsi="Arial" w:cs="Arial"/>
        </w:rPr>
        <w:t>cceptable repayment arrangement</w:t>
      </w:r>
      <w:r w:rsidR="002A3B39" w:rsidRPr="00E00849">
        <w:rPr>
          <w:rFonts w:ascii="Arial" w:eastAsia="Calibri" w:hAnsi="Arial" w:cs="Arial"/>
        </w:rPr>
        <w:t xml:space="preserve"> with one’s creditor.  And it is important for one to respect orders of courts of law; and more important, </w:t>
      </w:r>
      <w:r w:rsidR="002A3B39" w:rsidRPr="00E00849">
        <w:rPr>
          <w:rFonts w:ascii="Arial" w:eastAsia="Calibri" w:hAnsi="Arial" w:cs="Arial"/>
        </w:rPr>
        <w:lastRenderedPageBreak/>
        <w:t xml:space="preserve">an order of the court must be obeyed unless it has been set aside by a competent court.  I make these statements to reject any feeble and unlawful attempt by the respondents </w:t>
      </w:r>
      <w:r w:rsidR="00292404" w:rsidRPr="00E00849">
        <w:rPr>
          <w:rFonts w:ascii="Arial" w:eastAsia="Calibri" w:hAnsi="Arial" w:cs="Arial"/>
        </w:rPr>
        <w:t>to deny their indebtedness to the applicant.  And yet again the respondents waited until the applicants brought the instant provisional sequestration application before waking up to resist the applicant’s choice of sequestration as the form of execution of the judgment obtained as long ago as 26 October 2012</w:t>
      </w:r>
      <w:r w:rsidRPr="00E00849">
        <w:rPr>
          <w:rFonts w:ascii="Arial" w:eastAsia="Calibri" w:hAnsi="Arial" w:cs="Arial"/>
          <w:sz w:val="24"/>
          <w:szCs w:val="24"/>
        </w:rPr>
        <w:t>’</w:t>
      </w:r>
      <w:r w:rsidR="00292404" w:rsidRPr="00E00849">
        <w:rPr>
          <w:rFonts w:ascii="Arial" w:eastAsia="Calibri" w:hAnsi="Arial" w:cs="Arial"/>
          <w:sz w:val="24"/>
          <w:szCs w:val="24"/>
        </w:rPr>
        <w:t xml:space="preserve">.  </w:t>
      </w:r>
    </w:p>
    <w:p w:rsidR="00B06232" w:rsidRPr="00E00849" w:rsidRDefault="00B06232" w:rsidP="00643A74">
      <w:pPr>
        <w:spacing w:after="0" w:line="360" w:lineRule="auto"/>
        <w:jc w:val="both"/>
        <w:rPr>
          <w:rFonts w:ascii="Arial" w:eastAsia="Calibri" w:hAnsi="Arial" w:cs="Arial"/>
          <w:sz w:val="24"/>
          <w:szCs w:val="24"/>
        </w:rPr>
      </w:pPr>
    </w:p>
    <w:p w:rsidR="00B06232"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[11</w:t>
      </w:r>
      <w:r w:rsidR="00B06232" w:rsidRPr="00E00849">
        <w:rPr>
          <w:rFonts w:ascii="Arial" w:eastAsia="Calibri" w:hAnsi="Arial" w:cs="Arial"/>
          <w:sz w:val="24"/>
          <w:szCs w:val="24"/>
        </w:rPr>
        <w:t>]</w:t>
      </w:r>
      <w:r w:rsidR="00B06232" w:rsidRPr="00E00849">
        <w:rPr>
          <w:rFonts w:ascii="Arial" w:eastAsia="Calibri" w:hAnsi="Arial" w:cs="Arial"/>
          <w:sz w:val="24"/>
          <w:szCs w:val="24"/>
        </w:rPr>
        <w:tab/>
        <w:t xml:space="preserve">Instead of making the statement in para 8 of the affidavit, I expected respondents in their attempt to show </w:t>
      </w:r>
      <w:proofErr w:type="spellStart"/>
      <w:r w:rsidR="00B06232" w:rsidRPr="00E00849">
        <w:rPr>
          <w:rFonts w:ascii="Arial" w:eastAsia="Calibri" w:hAnsi="Arial" w:cs="Arial"/>
          <w:sz w:val="24"/>
          <w:szCs w:val="24"/>
        </w:rPr>
        <w:t>‘cause</w:t>
      </w:r>
      <w:proofErr w:type="spellEnd"/>
      <w:r w:rsidR="00B06232" w:rsidRPr="00E00849">
        <w:rPr>
          <w:rFonts w:ascii="Arial" w:eastAsia="Calibri" w:hAnsi="Arial" w:cs="Arial"/>
          <w:sz w:val="24"/>
          <w:szCs w:val="24"/>
        </w:rPr>
        <w:t>’ to have placed before the court sufficient evidence that their circumstances have not remained ‘unchanged’ because they have satisfied the judgment debt of the court of 26 October 2012 or a greater part of it.  They have not done that.  I would say the funds mention</w:t>
      </w:r>
      <w:r w:rsidR="0001323E" w:rsidRPr="00E00849">
        <w:rPr>
          <w:rFonts w:ascii="Arial" w:eastAsia="Calibri" w:hAnsi="Arial" w:cs="Arial"/>
          <w:sz w:val="24"/>
          <w:szCs w:val="24"/>
        </w:rPr>
        <w:t>ed</w:t>
      </w:r>
      <w:r w:rsidR="00B06232" w:rsidRPr="00E00849">
        <w:rPr>
          <w:rFonts w:ascii="Arial" w:eastAsia="Calibri" w:hAnsi="Arial" w:cs="Arial"/>
          <w:sz w:val="24"/>
          <w:szCs w:val="24"/>
        </w:rPr>
        <w:t xml:space="preserve"> in paras </w:t>
      </w:r>
      <w:r w:rsidR="00D265C4" w:rsidRPr="00E00849">
        <w:rPr>
          <w:rFonts w:ascii="Arial" w:eastAsia="Calibri" w:hAnsi="Arial" w:cs="Arial"/>
          <w:sz w:val="24"/>
          <w:szCs w:val="24"/>
        </w:rPr>
        <w:t>14, 15, 16, and 17</w:t>
      </w:r>
      <w:r w:rsidR="0001323E" w:rsidRPr="00E00849">
        <w:rPr>
          <w:rFonts w:ascii="Arial" w:eastAsia="Calibri" w:hAnsi="Arial" w:cs="Arial"/>
          <w:sz w:val="24"/>
          <w:szCs w:val="24"/>
        </w:rPr>
        <w:t xml:space="preserve"> of the affidavit are phantom fu</w:t>
      </w:r>
      <w:r w:rsidR="00D265C4" w:rsidRPr="00E00849">
        <w:rPr>
          <w:rFonts w:ascii="Arial" w:eastAsia="Calibri" w:hAnsi="Arial" w:cs="Arial"/>
          <w:sz w:val="24"/>
          <w:szCs w:val="24"/>
        </w:rPr>
        <w:t xml:space="preserve">nds.  They are </w:t>
      </w:r>
      <w:r w:rsidR="00234BF2" w:rsidRPr="00E00849">
        <w:rPr>
          <w:rFonts w:ascii="Arial" w:eastAsia="Calibri" w:hAnsi="Arial" w:cs="Arial"/>
          <w:sz w:val="24"/>
          <w:szCs w:val="24"/>
        </w:rPr>
        <w:t>irrelevant</w:t>
      </w:r>
      <w:r w:rsidR="00D265C4" w:rsidRPr="00E00849">
        <w:rPr>
          <w:rFonts w:ascii="Arial" w:eastAsia="Calibri" w:hAnsi="Arial" w:cs="Arial"/>
          <w:sz w:val="24"/>
          <w:szCs w:val="24"/>
        </w:rPr>
        <w:t xml:space="preserve"> in these proceeding</w:t>
      </w:r>
      <w:r w:rsidR="00234BF2" w:rsidRPr="00E00849">
        <w:rPr>
          <w:rFonts w:ascii="Arial" w:eastAsia="Calibri" w:hAnsi="Arial" w:cs="Arial"/>
          <w:sz w:val="24"/>
          <w:szCs w:val="24"/>
        </w:rPr>
        <w:t>s.  What is relevant, I will say again, is that the respond</w:t>
      </w:r>
      <w:r w:rsidR="0001323E" w:rsidRPr="00E00849">
        <w:rPr>
          <w:rFonts w:ascii="Arial" w:eastAsia="Calibri" w:hAnsi="Arial" w:cs="Arial"/>
          <w:sz w:val="24"/>
          <w:szCs w:val="24"/>
        </w:rPr>
        <w:t xml:space="preserve">ents have not satisfied </w:t>
      </w:r>
      <w:r w:rsidR="00234BF2" w:rsidRPr="00E00849">
        <w:rPr>
          <w:rFonts w:ascii="Arial" w:eastAsia="Calibri" w:hAnsi="Arial" w:cs="Arial"/>
          <w:sz w:val="24"/>
          <w:szCs w:val="24"/>
        </w:rPr>
        <w:t>the judgment obtained</w:t>
      </w:r>
      <w:r w:rsidR="0001323E" w:rsidRPr="00E00849">
        <w:rPr>
          <w:rFonts w:ascii="Arial" w:eastAsia="Calibri" w:hAnsi="Arial" w:cs="Arial"/>
          <w:sz w:val="24"/>
          <w:szCs w:val="24"/>
        </w:rPr>
        <w:t xml:space="preserve"> as long ago as 26 October 2012. </w:t>
      </w:r>
      <w:r w:rsidR="00234BF2" w:rsidRPr="00E00849">
        <w:rPr>
          <w:rFonts w:ascii="Arial" w:eastAsia="Calibri" w:hAnsi="Arial" w:cs="Arial"/>
          <w:sz w:val="24"/>
          <w:szCs w:val="24"/>
        </w:rPr>
        <w:t xml:space="preserve"> As Mr Dicks submitted, </w:t>
      </w:r>
      <w:r w:rsidR="0001323E" w:rsidRPr="00E00849">
        <w:rPr>
          <w:rFonts w:ascii="Arial" w:eastAsia="Calibri" w:hAnsi="Arial" w:cs="Arial"/>
          <w:sz w:val="24"/>
          <w:szCs w:val="24"/>
        </w:rPr>
        <w:t>respondents have not paid one d</w:t>
      </w:r>
      <w:r w:rsidR="00234BF2" w:rsidRPr="00E00849">
        <w:rPr>
          <w:rFonts w:ascii="Arial" w:eastAsia="Calibri" w:hAnsi="Arial" w:cs="Arial"/>
          <w:sz w:val="24"/>
          <w:szCs w:val="24"/>
        </w:rPr>
        <w:t>ime towards satisfying the judgment of the court of 26 October 2012.  They have not negotiated a repayment scheme with applicant.</w:t>
      </w:r>
    </w:p>
    <w:p w:rsidR="00234BF2" w:rsidRPr="00E00849" w:rsidRDefault="00234BF2" w:rsidP="00643A74">
      <w:pPr>
        <w:spacing w:after="0" w:line="360" w:lineRule="auto"/>
        <w:jc w:val="both"/>
        <w:rPr>
          <w:rFonts w:ascii="Arial" w:eastAsia="Calibri" w:hAnsi="Arial" w:cs="Arial"/>
          <w:sz w:val="24"/>
          <w:szCs w:val="24"/>
        </w:rPr>
      </w:pPr>
    </w:p>
    <w:p w:rsidR="00DC4215"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[12</w:t>
      </w:r>
      <w:r w:rsidR="00234BF2" w:rsidRPr="00E00849">
        <w:rPr>
          <w:rFonts w:ascii="Arial" w:eastAsia="Calibri" w:hAnsi="Arial" w:cs="Arial"/>
          <w:sz w:val="24"/>
          <w:szCs w:val="24"/>
        </w:rPr>
        <w:t>]</w:t>
      </w:r>
      <w:r w:rsidR="00234BF2" w:rsidRPr="00E00849">
        <w:rPr>
          <w:rFonts w:ascii="Arial" w:eastAsia="Calibri" w:hAnsi="Arial" w:cs="Arial"/>
          <w:sz w:val="24"/>
          <w:szCs w:val="24"/>
        </w:rPr>
        <w:tab/>
        <w:t xml:space="preserve">In that regard, I respectfully reject Mr Van </w:t>
      </w:r>
      <w:proofErr w:type="spellStart"/>
      <w:r w:rsidR="00234BF2" w:rsidRPr="00E00849">
        <w:rPr>
          <w:rFonts w:ascii="Arial" w:eastAsia="Calibri" w:hAnsi="Arial" w:cs="Arial"/>
          <w:sz w:val="24"/>
          <w:szCs w:val="24"/>
        </w:rPr>
        <w:t>Vuuren’s</w:t>
      </w:r>
      <w:proofErr w:type="spellEnd"/>
      <w:r w:rsidR="00234BF2" w:rsidRPr="00E00849">
        <w:rPr>
          <w:rFonts w:ascii="Arial" w:eastAsia="Calibri" w:hAnsi="Arial" w:cs="Arial"/>
          <w:sz w:val="24"/>
          <w:szCs w:val="24"/>
        </w:rPr>
        <w:t xml:space="preserve"> intrepid submission that insolvency proceedings </w:t>
      </w:r>
      <w:r w:rsidR="00412380" w:rsidRPr="00E00849">
        <w:rPr>
          <w:rFonts w:ascii="Arial" w:eastAsia="Calibri" w:hAnsi="Arial" w:cs="Arial"/>
          <w:sz w:val="24"/>
          <w:szCs w:val="24"/>
        </w:rPr>
        <w:t>are</w:t>
      </w:r>
      <w:r w:rsidR="00234BF2" w:rsidRPr="00E00849">
        <w:rPr>
          <w:rFonts w:ascii="Arial" w:eastAsia="Calibri" w:hAnsi="Arial" w:cs="Arial"/>
          <w:sz w:val="24"/>
          <w:szCs w:val="24"/>
        </w:rPr>
        <w:t xml:space="preserve"> not a debt collecting </w:t>
      </w:r>
      <w:r w:rsidR="00F042A3" w:rsidRPr="00E00849">
        <w:rPr>
          <w:rFonts w:ascii="Arial" w:eastAsia="Calibri" w:hAnsi="Arial" w:cs="Arial"/>
          <w:sz w:val="24"/>
          <w:szCs w:val="24"/>
        </w:rPr>
        <w:t>proceeding.  Applicant has unfetter</w:t>
      </w:r>
      <w:r w:rsidR="00234BF2" w:rsidRPr="00E00849">
        <w:rPr>
          <w:rFonts w:ascii="Arial" w:eastAsia="Calibri" w:hAnsi="Arial" w:cs="Arial"/>
          <w:sz w:val="24"/>
          <w:szCs w:val="24"/>
        </w:rPr>
        <w:t xml:space="preserve">ed right to choose the form of execution of the 26 October 2012 judgment, and it has chosen sequestration of the respondents’ estate. </w:t>
      </w:r>
      <w:r w:rsidR="007E1B48" w:rsidRPr="00E00849">
        <w:rPr>
          <w:rFonts w:ascii="Arial" w:eastAsia="Calibri" w:hAnsi="Arial" w:cs="Arial"/>
          <w:sz w:val="24"/>
          <w:szCs w:val="24"/>
        </w:rPr>
        <w:t xml:space="preserve"> </w:t>
      </w:r>
      <w:r w:rsidR="007E1B48" w:rsidRPr="00E00849">
        <w:rPr>
          <w:rFonts w:ascii="Arial" w:eastAsia="Calibri" w:hAnsi="Arial" w:cs="Arial"/>
          <w:i/>
          <w:sz w:val="24"/>
          <w:szCs w:val="24"/>
        </w:rPr>
        <w:t xml:space="preserve">See Bank Windhoek v Jacobs. </w:t>
      </w:r>
      <w:r w:rsidR="007E1B48" w:rsidRPr="00E00849">
        <w:rPr>
          <w:rFonts w:ascii="Arial" w:eastAsia="Calibri" w:hAnsi="Arial" w:cs="Arial"/>
          <w:sz w:val="24"/>
          <w:szCs w:val="24"/>
        </w:rPr>
        <w:t xml:space="preserve"> A</w:t>
      </w:r>
      <w:r w:rsidR="00234BF2" w:rsidRPr="00E00849">
        <w:rPr>
          <w:rFonts w:ascii="Arial" w:eastAsia="Calibri" w:hAnsi="Arial" w:cs="Arial"/>
          <w:sz w:val="24"/>
          <w:szCs w:val="24"/>
        </w:rPr>
        <w:t xml:space="preserve">nd, as I have </w:t>
      </w:r>
      <w:r w:rsidR="007E1B48" w:rsidRPr="00E00849">
        <w:rPr>
          <w:rFonts w:ascii="Arial" w:eastAsia="Calibri" w:hAnsi="Arial" w:cs="Arial"/>
          <w:sz w:val="24"/>
          <w:szCs w:val="24"/>
        </w:rPr>
        <w:t xml:space="preserve">said </w:t>
      </w:r>
      <w:r w:rsidR="00234BF2" w:rsidRPr="00E00849">
        <w:rPr>
          <w:rFonts w:ascii="Arial" w:eastAsia="Calibri" w:hAnsi="Arial" w:cs="Arial"/>
          <w:sz w:val="24"/>
          <w:szCs w:val="24"/>
        </w:rPr>
        <w:t>previously, respondents can only succeed to escape</w:t>
      </w:r>
      <w:r w:rsidR="00F042A3" w:rsidRPr="00E00849">
        <w:rPr>
          <w:rFonts w:ascii="Arial" w:eastAsia="Calibri" w:hAnsi="Arial" w:cs="Arial"/>
          <w:sz w:val="24"/>
          <w:szCs w:val="24"/>
        </w:rPr>
        <w:t xml:space="preserve"> being placed under a fin</w:t>
      </w:r>
      <w:r w:rsidR="00234BF2" w:rsidRPr="00E00849">
        <w:rPr>
          <w:rFonts w:ascii="Arial" w:eastAsia="Calibri" w:hAnsi="Arial" w:cs="Arial"/>
          <w:sz w:val="24"/>
          <w:szCs w:val="24"/>
        </w:rPr>
        <w:t xml:space="preserve">al order of sequestration, if they showed cause why they should not.     </w:t>
      </w:r>
    </w:p>
    <w:p w:rsidR="00F042A3" w:rsidRPr="00E00849" w:rsidRDefault="00F042A3" w:rsidP="00643A74">
      <w:pPr>
        <w:spacing w:after="0" w:line="360" w:lineRule="auto"/>
        <w:jc w:val="center"/>
        <w:rPr>
          <w:rFonts w:ascii="Arial" w:eastAsia="Calibri" w:hAnsi="Arial" w:cs="Arial"/>
          <w:sz w:val="24"/>
          <w:szCs w:val="24"/>
        </w:rPr>
      </w:pPr>
    </w:p>
    <w:p w:rsidR="00200361" w:rsidRPr="00E00849" w:rsidRDefault="00200361" w:rsidP="00643A74">
      <w:pPr>
        <w:spacing w:after="0" w:line="360" w:lineRule="auto"/>
        <w:jc w:val="center"/>
        <w:rPr>
          <w:rFonts w:ascii="Arial" w:eastAsia="Calibri" w:hAnsi="Arial" w:cs="Arial"/>
          <w:sz w:val="24"/>
          <w:szCs w:val="24"/>
        </w:rPr>
      </w:pPr>
    </w:p>
    <w:p w:rsidR="00234BF2" w:rsidRPr="00E00849" w:rsidRDefault="00DC4215" w:rsidP="00643A74">
      <w:pPr>
        <w:spacing w:after="0" w:line="360" w:lineRule="auto"/>
        <w:jc w:val="center"/>
        <w:rPr>
          <w:rFonts w:ascii="Arial" w:eastAsia="Calibri" w:hAnsi="Arial" w:cs="Arial"/>
          <w:sz w:val="24"/>
          <w:szCs w:val="24"/>
          <w:u w:val="single"/>
        </w:rPr>
      </w:pPr>
      <w:r w:rsidRPr="00E00849">
        <w:rPr>
          <w:rFonts w:ascii="Arial" w:eastAsia="Calibri" w:hAnsi="Arial" w:cs="Arial"/>
          <w:sz w:val="24"/>
          <w:szCs w:val="24"/>
          <w:u w:val="single"/>
        </w:rPr>
        <w:t>A</w:t>
      </w:r>
      <w:r w:rsidR="00234BF2" w:rsidRPr="00E00849">
        <w:rPr>
          <w:rFonts w:ascii="Arial" w:eastAsia="Calibri" w:hAnsi="Arial" w:cs="Arial"/>
          <w:sz w:val="24"/>
          <w:szCs w:val="24"/>
          <w:u w:val="single"/>
        </w:rPr>
        <w:t>d para</w:t>
      </w:r>
      <w:r w:rsidR="00CB2B0E" w:rsidRPr="00E00849">
        <w:rPr>
          <w:rFonts w:ascii="Arial" w:eastAsia="Calibri" w:hAnsi="Arial" w:cs="Arial"/>
          <w:sz w:val="24"/>
          <w:szCs w:val="24"/>
          <w:u w:val="single"/>
        </w:rPr>
        <w:t>s</w:t>
      </w:r>
      <w:r w:rsidR="00234BF2" w:rsidRPr="00E00849">
        <w:rPr>
          <w:rFonts w:ascii="Arial" w:eastAsia="Calibri" w:hAnsi="Arial" w:cs="Arial"/>
          <w:sz w:val="24"/>
          <w:szCs w:val="24"/>
          <w:u w:val="single"/>
        </w:rPr>
        <w:t xml:space="preserve"> 10 and 12</w:t>
      </w:r>
    </w:p>
    <w:p w:rsidR="00234BF2" w:rsidRPr="00E00849" w:rsidRDefault="00234BF2" w:rsidP="00643A74">
      <w:pPr>
        <w:spacing w:after="0" w:line="360" w:lineRule="auto"/>
        <w:jc w:val="both"/>
        <w:rPr>
          <w:rFonts w:ascii="Arial" w:eastAsia="Calibri" w:hAnsi="Arial" w:cs="Arial"/>
          <w:sz w:val="24"/>
          <w:szCs w:val="24"/>
        </w:rPr>
      </w:pPr>
    </w:p>
    <w:p w:rsidR="00234BF2"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[13</w:t>
      </w:r>
      <w:r w:rsidR="00234BF2" w:rsidRPr="00E00849">
        <w:rPr>
          <w:rFonts w:ascii="Arial" w:eastAsia="Calibri" w:hAnsi="Arial" w:cs="Arial"/>
          <w:sz w:val="24"/>
          <w:szCs w:val="24"/>
        </w:rPr>
        <w:t>]</w:t>
      </w:r>
      <w:r w:rsidR="00234BF2" w:rsidRPr="00E00849">
        <w:rPr>
          <w:rFonts w:ascii="Arial" w:eastAsia="Calibri" w:hAnsi="Arial" w:cs="Arial"/>
          <w:sz w:val="24"/>
          <w:szCs w:val="24"/>
        </w:rPr>
        <w:tab/>
        <w:t xml:space="preserve">The contents of these paragraphs turn on nothing.  I hold that they could not constitute </w:t>
      </w:r>
      <w:proofErr w:type="spellStart"/>
      <w:r w:rsidR="00234BF2" w:rsidRPr="00E00849">
        <w:rPr>
          <w:rFonts w:ascii="Arial" w:eastAsia="Calibri" w:hAnsi="Arial" w:cs="Arial"/>
          <w:sz w:val="24"/>
          <w:szCs w:val="24"/>
        </w:rPr>
        <w:t>‘cause</w:t>
      </w:r>
      <w:proofErr w:type="spellEnd"/>
      <w:r w:rsidR="00234BF2" w:rsidRPr="00E00849">
        <w:rPr>
          <w:rFonts w:ascii="Arial" w:eastAsia="Calibri" w:hAnsi="Arial" w:cs="Arial"/>
          <w:sz w:val="24"/>
          <w:szCs w:val="24"/>
        </w:rPr>
        <w:t>’ within the meaning of the 21 April 2016 order.  As Mr Dicks submitted</w:t>
      </w:r>
      <w:r w:rsidR="007E1B48" w:rsidRPr="00E00849">
        <w:rPr>
          <w:rFonts w:ascii="Arial" w:eastAsia="Calibri" w:hAnsi="Arial" w:cs="Arial"/>
          <w:sz w:val="24"/>
          <w:szCs w:val="24"/>
        </w:rPr>
        <w:t>,</w:t>
      </w:r>
      <w:r w:rsidR="00411E2F" w:rsidRPr="00E00849">
        <w:rPr>
          <w:rFonts w:ascii="Arial" w:eastAsia="Calibri" w:hAnsi="Arial" w:cs="Arial"/>
          <w:sz w:val="24"/>
          <w:szCs w:val="24"/>
        </w:rPr>
        <w:t xml:space="preserve"> on their own evidence the respondents admit that after the sale of the </w:t>
      </w:r>
      <w:proofErr w:type="spellStart"/>
      <w:r w:rsidR="00411E2F" w:rsidRPr="00E00849">
        <w:rPr>
          <w:rFonts w:ascii="Arial" w:eastAsia="Calibri" w:hAnsi="Arial" w:cs="Arial"/>
          <w:sz w:val="24"/>
          <w:szCs w:val="24"/>
        </w:rPr>
        <w:t>Henties</w:t>
      </w:r>
      <w:proofErr w:type="spellEnd"/>
      <w:r w:rsidR="00411E2F" w:rsidRPr="00E00849">
        <w:rPr>
          <w:rFonts w:ascii="Arial" w:eastAsia="Calibri" w:hAnsi="Arial" w:cs="Arial"/>
          <w:sz w:val="24"/>
          <w:szCs w:val="24"/>
        </w:rPr>
        <w:t xml:space="preserve"> Bay property and settlement of the mortgage bond there was a balance available, which </w:t>
      </w:r>
      <w:r w:rsidR="00411E2F" w:rsidRPr="00E00849">
        <w:rPr>
          <w:rFonts w:ascii="Arial" w:eastAsia="Calibri" w:hAnsi="Arial" w:cs="Arial"/>
          <w:sz w:val="24"/>
          <w:szCs w:val="24"/>
        </w:rPr>
        <w:lastRenderedPageBreak/>
        <w:t xml:space="preserve">they then used to settle overdraft and credit card facilities.  This </w:t>
      </w:r>
      <w:r w:rsidR="00F042A3" w:rsidRPr="00E00849">
        <w:rPr>
          <w:rFonts w:ascii="Arial" w:eastAsia="Calibri" w:hAnsi="Arial" w:cs="Arial"/>
          <w:sz w:val="24"/>
          <w:szCs w:val="24"/>
        </w:rPr>
        <w:t>remarkable admission clearly has</w:t>
      </w:r>
      <w:r w:rsidR="00411E2F" w:rsidRPr="00E00849">
        <w:rPr>
          <w:rFonts w:ascii="Arial" w:eastAsia="Calibri" w:hAnsi="Arial" w:cs="Arial"/>
          <w:sz w:val="24"/>
          <w:szCs w:val="24"/>
        </w:rPr>
        <w:t xml:space="preserve"> the effect of preferring one creditor (Standard Bank) above other creditors to their prejudice, including the applicant.  An act of insolvency has therefore also been established in terms of section 8 (c) and (d) of the Act.</w:t>
      </w:r>
    </w:p>
    <w:p w:rsidR="00411E2F" w:rsidRPr="00E00849" w:rsidRDefault="00411E2F" w:rsidP="00643A74">
      <w:pPr>
        <w:spacing w:after="0" w:line="360" w:lineRule="auto"/>
        <w:jc w:val="both"/>
        <w:rPr>
          <w:rFonts w:ascii="Arial" w:eastAsia="Calibri" w:hAnsi="Arial" w:cs="Arial"/>
          <w:sz w:val="24"/>
          <w:szCs w:val="24"/>
        </w:rPr>
      </w:pPr>
    </w:p>
    <w:p w:rsidR="00411E2F" w:rsidRPr="00E00849" w:rsidRDefault="00DC4215" w:rsidP="00643A74">
      <w:pPr>
        <w:spacing w:after="0" w:line="360" w:lineRule="auto"/>
        <w:jc w:val="center"/>
        <w:rPr>
          <w:rFonts w:ascii="Arial" w:eastAsia="Calibri" w:hAnsi="Arial" w:cs="Arial"/>
          <w:sz w:val="24"/>
          <w:szCs w:val="24"/>
          <w:u w:val="single"/>
        </w:rPr>
      </w:pPr>
      <w:r w:rsidRPr="00E00849">
        <w:rPr>
          <w:rFonts w:ascii="Arial" w:eastAsia="Calibri" w:hAnsi="Arial" w:cs="Arial"/>
          <w:sz w:val="24"/>
          <w:szCs w:val="24"/>
          <w:u w:val="single"/>
        </w:rPr>
        <w:t>A</w:t>
      </w:r>
      <w:r w:rsidR="00411E2F" w:rsidRPr="00E00849">
        <w:rPr>
          <w:rFonts w:ascii="Arial" w:eastAsia="Calibri" w:hAnsi="Arial" w:cs="Arial"/>
          <w:sz w:val="24"/>
          <w:szCs w:val="24"/>
          <w:u w:val="single"/>
        </w:rPr>
        <w:t>d para 13</w:t>
      </w:r>
    </w:p>
    <w:p w:rsidR="00411E2F" w:rsidRPr="00E00849" w:rsidRDefault="00411E2F" w:rsidP="00643A74">
      <w:pPr>
        <w:spacing w:after="0" w:line="360" w:lineRule="auto"/>
        <w:jc w:val="both"/>
        <w:rPr>
          <w:rFonts w:ascii="Arial" w:eastAsia="Calibri" w:hAnsi="Arial" w:cs="Arial"/>
          <w:sz w:val="24"/>
          <w:szCs w:val="24"/>
        </w:rPr>
      </w:pPr>
    </w:p>
    <w:p w:rsidR="00411E2F"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[14</w:t>
      </w:r>
      <w:r w:rsidR="00411E2F" w:rsidRPr="00E00849">
        <w:rPr>
          <w:rFonts w:ascii="Arial" w:eastAsia="Calibri" w:hAnsi="Arial" w:cs="Arial"/>
          <w:sz w:val="24"/>
          <w:szCs w:val="24"/>
        </w:rPr>
        <w:t>]</w:t>
      </w:r>
      <w:r w:rsidR="00411E2F" w:rsidRPr="00E00849">
        <w:rPr>
          <w:rFonts w:ascii="Arial" w:eastAsia="Calibri" w:hAnsi="Arial" w:cs="Arial"/>
          <w:sz w:val="24"/>
          <w:szCs w:val="24"/>
        </w:rPr>
        <w:tab/>
        <w:t>In paras 26 to 30 of the 31 April 2016</w:t>
      </w:r>
      <w:r w:rsidR="00371219" w:rsidRPr="00E00849">
        <w:rPr>
          <w:rFonts w:ascii="Arial" w:eastAsia="Calibri" w:hAnsi="Arial" w:cs="Arial"/>
          <w:sz w:val="24"/>
          <w:szCs w:val="24"/>
        </w:rPr>
        <w:t xml:space="preserve"> judgment, the court dealt fully with the requisite of ‘advantage to creditors’ and c</w:t>
      </w:r>
      <w:r w:rsidR="00B612F6" w:rsidRPr="00E00849">
        <w:rPr>
          <w:rFonts w:ascii="Arial" w:eastAsia="Calibri" w:hAnsi="Arial" w:cs="Arial"/>
          <w:sz w:val="24"/>
          <w:szCs w:val="24"/>
        </w:rPr>
        <w:t>oncluded then that applicant had</w:t>
      </w:r>
      <w:r w:rsidR="00371219" w:rsidRPr="00E00849">
        <w:rPr>
          <w:rFonts w:ascii="Arial" w:eastAsia="Calibri" w:hAnsi="Arial" w:cs="Arial"/>
          <w:sz w:val="24"/>
          <w:szCs w:val="24"/>
        </w:rPr>
        <w:t xml:space="preserve"> satisfied the requisite.  As to the requisite ‘advantage to creditors’, the court did not have to be satisfied that the sequestration would benefit creditors financially; if there was reason to believe that it would, that was sufficient to satisfy the requisite.  The court did hold that requisite was established.</w:t>
      </w:r>
    </w:p>
    <w:p w:rsidR="00371219" w:rsidRPr="00E00849" w:rsidRDefault="00371219" w:rsidP="00643A74">
      <w:pPr>
        <w:spacing w:after="0" w:line="360" w:lineRule="auto"/>
        <w:jc w:val="both"/>
        <w:rPr>
          <w:rFonts w:ascii="Arial" w:eastAsia="Calibri" w:hAnsi="Arial" w:cs="Arial"/>
          <w:sz w:val="24"/>
          <w:szCs w:val="24"/>
        </w:rPr>
      </w:pPr>
    </w:p>
    <w:p w:rsidR="00371219" w:rsidRPr="00E00849" w:rsidRDefault="003D44C0" w:rsidP="00643A74">
      <w:pPr>
        <w:spacing w:after="0" w:line="360" w:lineRule="auto"/>
        <w:jc w:val="both"/>
        <w:rPr>
          <w:rFonts w:ascii="Arial" w:eastAsia="Calibri" w:hAnsi="Arial" w:cs="Arial"/>
        </w:rPr>
      </w:pPr>
      <w:r w:rsidRPr="00E00849">
        <w:rPr>
          <w:rFonts w:ascii="Arial" w:eastAsia="Calibri" w:hAnsi="Arial" w:cs="Arial"/>
          <w:sz w:val="24"/>
          <w:szCs w:val="24"/>
        </w:rPr>
        <w:t>[15</w:t>
      </w:r>
      <w:r w:rsidR="00B612F6" w:rsidRPr="00E00849">
        <w:rPr>
          <w:rFonts w:ascii="Arial" w:eastAsia="Calibri" w:hAnsi="Arial" w:cs="Arial"/>
          <w:sz w:val="24"/>
          <w:szCs w:val="24"/>
        </w:rPr>
        <w:t>]</w:t>
      </w:r>
      <w:r w:rsidR="00B612F6" w:rsidRPr="00E00849">
        <w:rPr>
          <w:rFonts w:ascii="Arial" w:eastAsia="Calibri" w:hAnsi="Arial" w:cs="Arial"/>
          <w:sz w:val="24"/>
          <w:szCs w:val="24"/>
        </w:rPr>
        <w:tab/>
        <w:t>As I</w:t>
      </w:r>
      <w:r w:rsidR="00371219" w:rsidRPr="00E00849">
        <w:rPr>
          <w:rFonts w:ascii="Arial" w:eastAsia="Calibri" w:hAnsi="Arial" w:cs="Arial"/>
          <w:sz w:val="24"/>
          <w:szCs w:val="24"/>
        </w:rPr>
        <w:t xml:space="preserve"> have </w:t>
      </w:r>
      <w:r w:rsidR="00A27667" w:rsidRPr="00E00849">
        <w:rPr>
          <w:rFonts w:ascii="Arial" w:eastAsia="Calibri" w:hAnsi="Arial" w:cs="Arial"/>
          <w:sz w:val="24"/>
          <w:szCs w:val="24"/>
        </w:rPr>
        <w:t xml:space="preserve">intimated previously, </w:t>
      </w:r>
      <w:r w:rsidR="00B612F6" w:rsidRPr="00E00849">
        <w:rPr>
          <w:rFonts w:ascii="Arial" w:eastAsia="Calibri" w:hAnsi="Arial" w:cs="Arial"/>
          <w:sz w:val="24"/>
          <w:szCs w:val="24"/>
        </w:rPr>
        <w:t>the respondents say they</w:t>
      </w:r>
      <w:r w:rsidR="00A27667" w:rsidRPr="00E00849">
        <w:rPr>
          <w:rFonts w:ascii="Arial" w:eastAsia="Calibri" w:hAnsi="Arial" w:cs="Arial"/>
          <w:sz w:val="24"/>
          <w:szCs w:val="24"/>
        </w:rPr>
        <w:t xml:space="preserve"> have sufficient assets and healthy and steady incomes with which to settle their debts, yet they have refused to apply any such assets and income to satisfy such old judgment debt.  In my opinion, there will be an advantage to creditors if the respondents are sequestrated.  A trustee could investigate these assets and income of respondents.  </w:t>
      </w:r>
      <w:r w:rsidR="00B612F6" w:rsidRPr="00E00849">
        <w:rPr>
          <w:rFonts w:ascii="Arial" w:eastAsia="Calibri" w:hAnsi="Arial" w:cs="Arial"/>
          <w:sz w:val="24"/>
          <w:szCs w:val="24"/>
        </w:rPr>
        <w:t>I note</w:t>
      </w:r>
      <w:r w:rsidR="00A27667" w:rsidRPr="00E00849">
        <w:rPr>
          <w:rFonts w:ascii="Arial" w:eastAsia="Calibri" w:hAnsi="Arial" w:cs="Arial"/>
          <w:sz w:val="24"/>
          <w:szCs w:val="24"/>
        </w:rPr>
        <w:t xml:space="preserve"> that the respondents have refused to take </w:t>
      </w:r>
      <w:r w:rsidR="00B612F6" w:rsidRPr="00E00849">
        <w:rPr>
          <w:rFonts w:ascii="Arial" w:eastAsia="Calibri" w:hAnsi="Arial" w:cs="Arial"/>
          <w:sz w:val="24"/>
          <w:szCs w:val="24"/>
        </w:rPr>
        <w:t xml:space="preserve">the </w:t>
      </w:r>
      <w:r w:rsidR="00A27667" w:rsidRPr="00E00849">
        <w:rPr>
          <w:rFonts w:ascii="Arial" w:eastAsia="Calibri" w:hAnsi="Arial" w:cs="Arial"/>
          <w:sz w:val="24"/>
          <w:szCs w:val="24"/>
        </w:rPr>
        <w:t xml:space="preserve">court into their confidence and disclose what assets they have.  It is not </w:t>
      </w:r>
      <w:r w:rsidR="00AA6A8E" w:rsidRPr="00E00849">
        <w:rPr>
          <w:rFonts w:ascii="Arial" w:eastAsia="Calibri" w:hAnsi="Arial" w:cs="Arial"/>
          <w:sz w:val="24"/>
          <w:szCs w:val="24"/>
        </w:rPr>
        <w:t>farfetched</w:t>
      </w:r>
      <w:r w:rsidR="00A27667" w:rsidRPr="00E00849">
        <w:rPr>
          <w:rFonts w:ascii="Arial" w:eastAsia="Calibri" w:hAnsi="Arial" w:cs="Arial"/>
          <w:sz w:val="24"/>
          <w:szCs w:val="24"/>
        </w:rPr>
        <w:t xml:space="preserve"> to hold that they wish to conceal their assets from the applicant and the court.  Hence, the</w:t>
      </w:r>
      <w:r w:rsidR="007E1B48" w:rsidRPr="00E00849">
        <w:rPr>
          <w:rFonts w:ascii="Arial" w:eastAsia="Calibri" w:hAnsi="Arial" w:cs="Arial"/>
          <w:sz w:val="24"/>
          <w:szCs w:val="24"/>
        </w:rPr>
        <w:t>ir</w:t>
      </w:r>
      <w:r w:rsidR="00A27667" w:rsidRPr="00E00849">
        <w:rPr>
          <w:rFonts w:ascii="Arial" w:eastAsia="Calibri" w:hAnsi="Arial" w:cs="Arial"/>
          <w:sz w:val="24"/>
          <w:szCs w:val="24"/>
        </w:rPr>
        <w:t xml:space="preserve"> evasive</w:t>
      </w:r>
      <w:r w:rsidR="0023392A" w:rsidRPr="00E00849">
        <w:rPr>
          <w:rFonts w:ascii="Arial" w:eastAsia="Calibri" w:hAnsi="Arial" w:cs="Arial"/>
          <w:sz w:val="24"/>
          <w:szCs w:val="24"/>
        </w:rPr>
        <w:t xml:space="preserve"> and Delphic statement in paragraph 29.2 of the ans</w:t>
      </w:r>
      <w:r w:rsidR="007E1B48" w:rsidRPr="00E00849">
        <w:rPr>
          <w:rFonts w:ascii="Arial" w:eastAsia="Calibri" w:hAnsi="Arial" w:cs="Arial"/>
          <w:sz w:val="24"/>
          <w:szCs w:val="24"/>
        </w:rPr>
        <w:t>wering affidavit, which reads: ‘</w:t>
      </w:r>
      <w:r w:rsidR="0023392A" w:rsidRPr="00E00849">
        <w:rPr>
          <w:rFonts w:ascii="Arial" w:eastAsia="Calibri" w:hAnsi="Arial" w:cs="Arial"/>
        </w:rPr>
        <w:t>The second respondent and I are married out of community of property and it</w:t>
      </w:r>
      <w:r w:rsidR="00412380" w:rsidRPr="00E00849">
        <w:rPr>
          <w:rFonts w:ascii="Arial" w:eastAsia="Calibri" w:hAnsi="Arial" w:cs="Arial"/>
        </w:rPr>
        <w:t xml:space="preserve"> is possible that moveable and </w:t>
      </w:r>
      <w:r w:rsidR="0023392A" w:rsidRPr="00E00849">
        <w:rPr>
          <w:rFonts w:ascii="Arial" w:eastAsia="Calibri" w:hAnsi="Arial" w:cs="Arial"/>
        </w:rPr>
        <w:t>or immovable property is in existence which the second respondent owns or could have identified in order to have</w:t>
      </w:r>
      <w:r w:rsidR="007E1B48" w:rsidRPr="00E00849">
        <w:rPr>
          <w:rFonts w:ascii="Arial" w:eastAsia="Calibri" w:hAnsi="Arial" w:cs="Arial"/>
        </w:rPr>
        <w:t xml:space="preserve"> satisfied the Writ or judgment’.</w:t>
      </w:r>
    </w:p>
    <w:p w:rsidR="008750A2" w:rsidRPr="00E00849" w:rsidRDefault="008750A2" w:rsidP="00643A74">
      <w:pPr>
        <w:spacing w:after="0" w:line="360" w:lineRule="auto"/>
        <w:jc w:val="both"/>
        <w:rPr>
          <w:rFonts w:ascii="Arial" w:eastAsia="Calibri" w:hAnsi="Arial" w:cs="Arial"/>
        </w:rPr>
      </w:pPr>
    </w:p>
    <w:p w:rsidR="008750A2"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[16</w:t>
      </w:r>
      <w:r w:rsidR="008750A2" w:rsidRPr="00E00849">
        <w:rPr>
          <w:rFonts w:ascii="Arial" w:eastAsia="Calibri" w:hAnsi="Arial" w:cs="Arial"/>
          <w:sz w:val="24"/>
          <w:szCs w:val="24"/>
        </w:rPr>
        <w:t>]</w:t>
      </w:r>
      <w:r w:rsidR="008750A2" w:rsidRPr="00E00849">
        <w:rPr>
          <w:rFonts w:ascii="Arial" w:eastAsia="Calibri" w:hAnsi="Arial" w:cs="Arial"/>
          <w:sz w:val="24"/>
          <w:szCs w:val="24"/>
        </w:rPr>
        <w:tab/>
        <w:t xml:space="preserve">In that regard, it was the view of the court that </w:t>
      </w:r>
      <w:r w:rsidR="00B612F6" w:rsidRPr="00E00849">
        <w:rPr>
          <w:rFonts w:ascii="Arial" w:eastAsia="Calibri" w:hAnsi="Arial" w:cs="Arial"/>
          <w:sz w:val="24"/>
          <w:szCs w:val="24"/>
        </w:rPr>
        <w:t xml:space="preserve">a </w:t>
      </w:r>
      <w:r w:rsidR="008750A2" w:rsidRPr="00E00849">
        <w:rPr>
          <w:rFonts w:ascii="Arial" w:eastAsia="Calibri" w:hAnsi="Arial" w:cs="Arial"/>
          <w:sz w:val="24"/>
          <w:szCs w:val="24"/>
        </w:rPr>
        <w:t xml:space="preserve">trustee would be able to investigate what price was obtained for the </w:t>
      </w:r>
      <w:proofErr w:type="spellStart"/>
      <w:r w:rsidR="008750A2" w:rsidRPr="00E00849">
        <w:rPr>
          <w:rFonts w:ascii="Arial" w:eastAsia="Calibri" w:hAnsi="Arial" w:cs="Arial"/>
          <w:sz w:val="24"/>
          <w:szCs w:val="24"/>
        </w:rPr>
        <w:t>Henties</w:t>
      </w:r>
      <w:proofErr w:type="spellEnd"/>
      <w:r w:rsidR="008750A2" w:rsidRPr="00E00849">
        <w:rPr>
          <w:rFonts w:ascii="Arial" w:eastAsia="Calibri" w:hAnsi="Arial" w:cs="Arial"/>
          <w:sz w:val="24"/>
          <w:szCs w:val="24"/>
        </w:rPr>
        <w:t xml:space="preserve"> Bay property and how much of the amount was available to creditors once the mortgage had been settled.  The residue was applied to other overdraft and credit card debts.   The restaurant in </w:t>
      </w:r>
      <w:proofErr w:type="spellStart"/>
      <w:r w:rsidR="008750A2" w:rsidRPr="00E00849">
        <w:rPr>
          <w:rFonts w:ascii="Arial" w:eastAsia="Calibri" w:hAnsi="Arial" w:cs="Arial"/>
          <w:sz w:val="24"/>
          <w:szCs w:val="24"/>
        </w:rPr>
        <w:t>Swakopmund</w:t>
      </w:r>
      <w:proofErr w:type="spellEnd"/>
      <w:r w:rsidR="008750A2" w:rsidRPr="00E00849">
        <w:rPr>
          <w:rFonts w:ascii="Arial" w:eastAsia="Calibri" w:hAnsi="Arial" w:cs="Arial"/>
          <w:sz w:val="24"/>
          <w:szCs w:val="24"/>
        </w:rPr>
        <w:t xml:space="preserve">, </w:t>
      </w:r>
      <w:r w:rsidR="008750A2" w:rsidRPr="00E00849">
        <w:rPr>
          <w:rFonts w:ascii="Arial" w:eastAsia="Calibri" w:hAnsi="Arial" w:cs="Arial"/>
          <w:sz w:val="24"/>
          <w:szCs w:val="24"/>
        </w:rPr>
        <w:lastRenderedPageBreak/>
        <w:t xml:space="preserve">which was operated from 9 November 2009 </w:t>
      </w:r>
      <w:r w:rsidR="00F145CE" w:rsidRPr="00E00849">
        <w:rPr>
          <w:rFonts w:ascii="Arial" w:eastAsia="Calibri" w:hAnsi="Arial" w:cs="Arial"/>
          <w:sz w:val="24"/>
          <w:szCs w:val="24"/>
        </w:rPr>
        <w:t>to</w:t>
      </w:r>
      <w:r w:rsidR="008750A2" w:rsidRPr="00E00849">
        <w:rPr>
          <w:rFonts w:ascii="Arial" w:eastAsia="Calibri" w:hAnsi="Arial" w:cs="Arial"/>
          <w:sz w:val="24"/>
          <w:szCs w:val="24"/>
        </w:rPr>
        <w:t xml:space="preserve"> January 2010, would stand in the same boat.  C</w:t>
      </w:r>
      <w:r w:rsidR="00412380" w:rsidRPr="00E00849">
        <w:rPr>
          <w:rFonts w:ascii="Arial" w:eastAsia="Calibri" w:hAnsi="Arial" w:cs="Arial"/>
          <w:sz w:val="24"/>
          <w:szCs w:val="24"/>
        </w:rPr>
        <w:t>onsequently, I accepted Mr Dick</w:t>
      </w:r>
      <w:r w:rsidR="008750A2" w:rsidRPr="00E00849">
        <w:rPr>
          <w:rFonts w:ascii="Arial" w:eastAsia="Calibri" w:hAnsi="Arial" w:cs="Arial"/>
          <w:sz w:val="24"/>
          <w:szCs w:val="24"/>
        </w:rPr>
        <w:t>s</w:t>
      </w:r>
      <w:r w:rsidR="00412380" w:rsidRPr="00E00849">
        <w:rPr>
          <w:rFonts w:ascii="Arial" w:eastAsia="Calibri" w:hAnsi="Arial" w:cs="Arial"/>
          <w:sz w:val="24"/>
          <w:szCs w:val="24"/>
        </w:rPr>
        <w:t>’</w:t>
      </w:r>
      <w:r w:rsidR="008750A2" w:rsidRPr="00E00849">
        <w:rPr>
          <w:rFonts w:ascii="Arial" w:eastAsia="Calibri" w:hAnsi="Arial" w:cs="Arial"/>
          <w:sz w:val="24"/>
          <w:szCs w:val="24"/>
        </w:rPr>
        <w:t xml:space="preserve"> submission that there was a reasonable prospect that the trustee, by</w:t>
      </w:r>
      <w:r w:rsidR="00F145CE" w:rsidRPr="00E00849">
        <w:rPr>
          <w:rFonts w:ascii="Arial" w:eastAsia="Calibri" w:hAnsi="Arial" w:cs="Arial"/>
          <w:sz w:val="24"/>
          <w:szCs w:val="24"/>
        </w:rPr>
        <w:t xml:space="preserve"> invoking the machinery of the I</w:t>
      </w:r>
      <w:r w:rsidR="008750A2" w:rsidRPr="00E00849">
        <w:rPr>
          <w:rFonts w:ascii="Arial" w:eastAsia="Calibri" w:hAnsi="Arial" w:cs="Arial"/>
          <w:sz w:val="24"/>
          <w:szCs w:val="24"/>
        </w:rPr>
        <w:t>nsolvency Act, will reveal or discover assets which will yield a pecuniary benefit f</w:t>
      </w:r>
      <w:r w:rsidR="00B612F6" w:rsidRPr="00E00849">
        <w:rPr>
          <w:rFonts w:ascii="Arial" w:eastAsia="Calibri" w:hAnsi="Arial" w:cs="Arial"/>
          <w:sz w:val="24"/>
          <w:szCs w:val="24"/>
        </w:rPr>
        <w:t>or creditors</w:t>
      </w:r>
      <w:r w:rsidR="0071393A" w:rsidRPr="00E00849">
        <w:rPr>
          <w:rFonts w:ascii="Arial" w:eastAsia="Calibri" w:hAnsi="Arial" w:cs="Arial"/>
          <w:sz w:val="24"/>
          <w:szCs w:val="24"/>
        </w:rPr>
        <w:t xml:space="preserve"> </w:t>
      </w:r>
      <w:r w:rsidR="00F145CE" w:rsidRPr="00E00849">
        <w:rPr>
          <w:rFonts w:ascii="Arial" w:eastAsia="Calibri" w:hAnsi="Arial" w:cs="Arial"/>
          <w:sz w:val="24"/>
          <w:szCs w:val="24"/>
        </w:rPr>
        <w:t>(S</w:t>
      </w:r>
      <w:r w:rsidR="008750A2" w:rsidRPr="00E00849">
        <w:rPr>
          <w:rFonts w:ascii="Arial" w:eastAsia="Calibri" w:hAnsi="Arial" w:cs="Arial"/>
          <w:sz w:val="24"/>
          <w:szCs w:val="24"/>
        </w:rPr>
        <w:t xml:space="preserve">ee BP </w:t>
      </w:r>
      <w:r w:rsidR="008750A2" w:rsidRPr="00E00849">
        <w:rPr>
          <w:rFonts w:ascii="Arial" w:eastAsia="Calibri" w:hAnsi="Arial" w:cs="Arial"/>
          <w:i/>
          <w:sz w:val="24"/>
          <w:szCs w:val="24"/>
        </w:rPr>
        <w:t xml:space="preserve">Southern Africa (Pty) Ltd v </w:t>
      </w:r>
      <w:proofErr w:type="spellStart"/>
      <w:r w:rsidR="008750A2" w:rsidRPr="00E00849">
        <w:rPr>
          <w:rFonts w:ascii="Arial" w:eastAsia="Calibri" w:hAnsi="Arial" w:cs="Arial"/>
          <w:i/>
          <w:sz w:val="24"/>
          <w:szCs w:val="24"/>
        </w:rPr>
        <w:t>Furstenburg</w:t>
      </w:r>
      <w:proofErr w:type="spellEnd"/>
      <w:r w:rsidR="00F145CE" w:rsidRPr="00E00849">
        <w:rPr>
          <w:rFonts w:ascii="Arial" w:eastAsia="Calibri" w:hAnsi="Arial" w:cs="Arial"/>
          <w:sz w:val="24"/>
          <w:szCs w:val="24"/>
        </w:rPr>
        <w:t xml:space="preserve"> 1966 (1) SA 717 (P).)</w:t>
      </w:r>
    </w:p>
    <w:p w:rsidR="008750A2" w:rsidRPr="00E00849" w:rsidRDefault="008750A2" w:rsidP="00643A74">
      <w:pPr>
        <w:spacing w:after="0" w:line="360" w:lineRule="auto"/>
        <w:jc w:val="both"/>
        <w:rPr>
          <w:rFonts w:ascii="Arial" w:eastAsia="Calibri" w:hAnsi="Arial" w:cs="Arial"/>
          <w:sz w:val="24"/>
          <w:szCs w:val="24"/>
        </w:rPr>
      </w:pPr>
    </w:p>
    <w:p w:rsidR="008750A2" w:rsidRDefault="008750A2" w:rsidP="00643A74">
      <w:pPr>
        <w:spacing w:after="0" w:line="360" w:lineRule="auto"/>
        <w:jc w:val="both"/>
        <w:rPr>
          <w:rFonts w:ascii="Arial" w:eastAsia="Calibri" w:hAnsi="Arial" w:cs="Arial"/>
          <w:sz w:val="24"/>
          <w:szCs w:val="24"/>
          <w:u w:val="single"/>
        </w:rPr>
      </w:pPr>
      <w:r w:rsidRPr="00E00849">
        <w:rPr>
          <w:rFonts w:ascii="Arial" w:eastAsia="Calibri" w:hAnsi="Arial" w:cs="Arial"/>
          <w:sz w:val="24"/>
          <w:szCs w:val="24"/>
          <w:u w:val="single"/>
        </w:rPr>
        <w:t>Conclusion</w:t>
      </w:r>
    </w:p>
    <w:p w:rsidR="00E00849" w:rsidRPr="00E00849" w:rsidRDefault="00E00849" w:rsidP="00643A74">
      <w:pPr>
        <w:spacing w:after="0" w:line="360" w:lineRule="auto"/>
        <w:jc w:val="both"/>
        <w:rPr>
          <w:rFonts w:ascii="Arial" w:eastAsia="Calibri" w:hAnsi="Arial" w:cs="Arial"/>
          <w:sz w:val="24"/>
          <w:szCs w:val="24"/>
          <w:u w:val="single"/>
        </w:rPr>
      </w:pPr>
    </w:p>
    <w:p w:rsidR="008750A2"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[17</w:t>
      </w:r>
      <w:r w:rsidR="00B612F6" w:rsidRPr="00E00849">
        <w:rPr>
          <w:rFonts w:ascii="Arial" w:eastAsia="Calibri" w:hAnsi="Arial" w:cs="Arial"/>
          <w:sz w:val="24"/>
          <w:szCs w:val="24"/>
        </w:rPr>
        <w:t>]</w:t>
      </w:r>
      <w:r w:rsidR="00B612F6" w:rsidRPr="00E00849">
        <w:rPr>
          <w:rFonts w:ascii="Arial" w:eastAsia="Calibri" w:hAnsi="Arial" w:cs="Arial"/>
          <w:sz w:val="24"/>
          <w:szCs w:val="24"/>
        </w:rPr>
        <w:tab/>
        <w:t>Based</w:t>
      </w:r>
      <w:r w:rsidR="008750A2" w:rsidRPr="00E00849">
        <w:rPr>
          <w:rFonts w:ascii="Arial" w:eastAsia="Calibri" w:hAnsi="Arial" w:cs="Arial"/>
          <w:sz w:val="24"/>
          <w:szCs w:val="24"/>
        </w:rPr>
        <w:t xml:space="preserve"> on these reasons, I hold that respondents have not put forth any matter that would disentitle the applicant to a final order of sequestration.  The requisites </w:t>
      </w:r>
      <w:r w:rsidR="002F3DE3" w:rsidRPr="00E00849">
        <w:rPr>
          <w:rFonts w:ascii="Arial" w:eastAsia="Calibri" w:hAnsi="Arial" w:cs="Arial"/>
          <w:sz w:val="24"/>
          <w:szCs w:val="24"/>
        </w:rPr>
        <w:t xml:space="preserve">for a provisional order was established by the applicant; and respondents have not shown </w:t>
      </w:r>
      <w:proofErr w:type="gramStart"/>
      <w:r w:rsidR="002F3DE3" w:rsidRPr="00E00849">
        <w:rPr>
          <w:rFonts w:ascii="Arial" w:eastAsia="Calibri" w:hAnsi="Arial" w:cs="Arial"/>
          <w:sz w:val="24"/>
          <w:szCs w:val="24"/>
        </w:rPr>
        <w:t>cause</w:t>
      </w:r>
      <w:proofErr w:type="gramEnd"/>
      <w:r w:rsidR="002F3DE3" w:rsidRPr="00E00849">
        <w:rPr>
          <w:rFonts w:ascii="Arial" w:eastAsia="Calibri" w:hAnsi="Arial" w:cs="Arial"/>
          <w:sz w:val="24"/>
          <w:szCs w:val="24"/>
        </w:rPr>
        <w:t xml:space="preserve"> why a final order of sequestration should not be granted.</w:t>
      </w:r>
    </w:p>
    <w:p w:rsidR="002F3DE3" w:rsidRPr="00E00849" w:rsidRDefault="002F3DE3" w:rsidP="00643A74">
      <w:pPr>
        <w:spacing w:after="0" w:line="360" w:lineRule="auto"/>
        <w:jc w:val="both"/>
        <w:rPr>
          <w:rFonts w:ascii="Arial" w:eastAsia="Calibri" w:hAnsi="Arial" w:cs="Arial"/>
          <w:sz w:val="24"/>
          <w:szCs w:val="24"/>
        </w:rPr>
      </w:pPr>
    </w:p>
    <w:p w:rsidR="002F3DE3"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[18</w:t>
      </w:r>
      <w:r w:rsidR="002F3DE3" w:rsidRPr="00E00849">
        <w:rPr>
          <w:rFonts w:ascii="Arial" w:eastAsia="Calibri" w:hAnsi="Arial" w:cs="Arial"/>
          <w:sz w:val="24"/>
          <w:szCs w:val="24"/>
        </w:rPr>
        <w:t>]</w:t>
      </w:r>
      <w:r w:rsidR="002F3DE3" w:rsidRPr="00E00849">
        <w:rPr>
          <w:rFonts w:ascii="Arial" w:eastAsia="Calibri" w:hAnsi="Arial" w:cs="Arial"/>
          <w:sz w:val="24"/>
          <w:szCs w:val="24"/>
        </w:rPr>
        <w:tab/>
        <w:t>I am satisfied that the applicant has on a preponder</w:t>
      </w:r>
      <w:r w:rsidR="0012742B" w:rsidRPr="00E00849">
        <w:rPr>
          <w:rFonts w:ascii="Arial" w:eastAsia="Calibri" w:hAnsi="Arial" w:cs="Arial"/>
          <w:sz w:val="24"/>
          <w:szCs w:val="24"/>
        </w:rPr>
        <w:t>ance of probabilities established i</w:t>
      </w:r>
      <w:r w:rsidR="00B612F6" w:rsidRPr="00E00849">
        <w:rPr>
          <w:rFonts w:ascii="Arial" w:eastAsia="Calibri" w:hAnsi="Arial" w:cs="Arial"/>
          <w:sz w:val="24"/>
          <w:szCs w:val="24"/>
        </w:rPr>
        <w:t>ts claim</w:t>
      </w:r>
      <w:r w:rsidR="0012742B" w:rsidRPr="00E00849">
        <w:rPr>
          <w:rFonts w:ascii="Arial" w:eastAsia="Calibri" w:hAnsi="Arial" w:cs="Arial"/>
          <w:sz w:val="24"/>
          <w:szCs w:val="24"/>
        </w:rPr>
        <w:t xml:space="preserve"> against the respondent, that the respondent</w:t>
      </w:r>
      <w:r w:rsidR="00F145CE" w:rsidRPr="00E00849">
        <w:rPr>
          <w:rFonts w:ascii="Arial" w:eastAsia="Calibri" w:hAnsi="Arial" w:cs="Arial"/>
          <w:sz w:val="24"/>
          <w:szCs w:val="24"/>
        </w:rPr>
        <w:t>s have</w:t>
      </w:r>
      <w:r w:rsidR="0012742B" w:rsidRPr="00E00849">
        <w:rPr>
          <w:rFonts w:ascii="Arial" w:eastAsia="Calibri" w:hAnsi="Arial" w:cs="Arial"/>
          <w:sz w:val="24"/>
          <w:szCs w:val="24"/>
        </w:rPr>
        <w:t xml:space="preserve"> committed an act of insolvency and that there is reason to believe that it will be to the advantage of creditors if the respondents’ estate</w:t>
      </w:r>
      <w:r w:rsidR="00F145CE" w:rsidRPr="00E00849">
        <w:rPr>
          <w:rFonts w:ascii="Arial" w:eastAsia="Calibri" w:hAnsi="Arial" w:cs="Arial"/>
          <w:sz w:val="24"/>
          <w:szCs w:val="24"/>
        </w:rPr>
        <w:t>s were</w:t>
      </w:r>
      <w:r w:rsidR="0012742B" w:rsidRPr="00E00849">
        <w:rPr>
          <w:rFonts w:ascii="Arial" w:eastAsia="Calibri" w:hAnsi="Arial" w:cs="Arial"/>
          <w:sz w:val="24"/>
          <w:szCs w:val="24"/>
        </w:rPr>
        <w:t xml:space="preserve"> sequestrated.  I have, as I should, give</w:t>
      </w:r>
      <w:r w:rsidR="00643A74" w:rsidRPr="00E00849">
        <w:rPr>
          <w:rFonts w:ascii="Arial" w:eastAsia="Calibri" w:hAnsi="Arial" w:cs="Arial"/>
          <w:sz w:val="24"/>
          <w:szCs w:val="24"/>
        </w:rPr>
        <w:t>n</w:t>
      </w:r>
      <w:r w:rsidR="0012742B" w:rsidRPr="00E00849">
        <w:rPr>
          <w:rFonts w:ascii="Arial" w:eastAsia="Calibri" w:hAnsi="Arial" w:cs="Arial"/>
          <w:sz w:val="24"/>
          <w:szCs w:val="24"/>
        </w:rPr>
        <w:t xml:space="preserve"> deep and careful thought to the fear that respondents say they have, if </w:t>
      </w:r>
      <w:r w:rsidR="00643A74" w:rsidRPr="00E00849">
        <w:rPr>
          <w:rFonts w:ascii="Arial" w:eastAsia="Calibri" w:hAnsi="Arial" w:cs="Arial"/>
          <w:sz w:val="24"/>
          <w:szCs w:val="24"/>
        </w:rPr>
        <w:t>a</w:t>
      </w:r>
      <w:r w:rsidR="0012742B" w:rsidRPr="00E00849">
        <w:rPr>
          <w:rFonts w:ascii="Arial" w:eastAsia="Calibri" w:hAnsi="Arial" w:cs="Arial"/>
          <w:sz w:val="24"/>
          <w:szCs w:val="24"/>
        </w:rPr>
        <w:t xml:space="preserve"> final order was granted.  But, I should say, if there was ever a case where the court should not have a misplaced sympathy towards respondents, it is this case.  On all the facts, I feel no doubt that in the exercise of my discretion I should incline to grant a final order of sequestration.</w:t>
      </w:r>
    </w:p>
    <w:p w:rsidR="0012742B" w:rsidRPr="00E00849" w:rsidRDefault="0012742B" w:rsidP="00643A74">
      <w:pPr>
        <w:spacing w:after="0" w:line="360" w:lineRule="auto"/>
        <w:jc w:val="both"/>
        <w:rPr>
          <w:rFonts w:ascii="Arial" w:eastAsia="Calibri" w:hAnsi="Arial" w:cs="Arial"/>
          <w:sz w:val="24"/>
          <w:szCs w:val="24"/>
        </w:rPr>
      </w:pPr>
    </w:p>
    <w:p w:rsidR="0012742B" w:rsidRPr="00E00849" w:rsidRDefault="003D44C0" w:rsidP="00643A74">
      <w:pPr>
        <w:spacing w:after="0" w:line="360" w:lineRule="auto"/>
        <w:jc w:val="both"/>
        <w:rPr>
          <w:rFonts w:ascii="Arial" w:eastAsia="Calibri" w:hAnsi="Arial" w:cs="Arial"/>
          <w:sz w:val="24"/>
          <w:szCs w:val="24"/>
        </w:rPr>
      </w:pPr>
      <w:r w:rsidRPr="00E00849">
        <w:rPr>
          <w:rFonts w:ascii="Arial" w:eastAsia="Calibri" w:hAnsi="Arial" w:cs="Arial"/>
          <w:sz w:val="24"/>
          <w:szCs w:val="24"/>
        </w:rPr>
        <w:t>[19</w:t>
      </w:r>
      <w:r w:rsidR="0012742B" w:rsidRPr="00E00849">
        <w:rPr>
          <w:rFonts w:ascii="Arial" w:eastAsia="Calibri" w:hAnsi="Arial" w:cs="Arial"/>
          <w:sz w:val="24"/>
          <w:szCs w:val="24"/>
        </w:rPr>
        <w:t>]</w:t>
      </w:r>
      <w:r w:rsidR="0012742B" w:rsidRPr="00E00849">
        <w:rPr>
          <w:rFonts w:ascii="Arial" w:eastAsia="Calibri" w:hAnsi="Arial" w:cs="Arial"/>
          <w:sz w:val="24"/>
          <w:szCs w:val="24"/>
        </w:rPr>
        <w:tab/>
        <w:t xml:space="preserve">In the result, the provisional order granted on 16 April 2016 </w:t>
      </w:r>
      <w:r w:rsidR="00643A74" w:rsidRPr="00E00849">
        <w:rPr>
          <w:rFonts w:ascii="Arial" w:eastAsia="Calibri" w:hAnsi="Arial" w:cs="Arial"/>
          <w:sz w:val="24"/>
          <w:szCs w:val="24"/>
        </w:rPr>
        <w:t xml:space="preserve">is </w:t>
      </w:r>
      <w:r w:rsidR="0012742B" w:rsidRPr="00E00849">
        <w:rPr>
          <w:rFonts w:ascii="Arial" w:eastAsia="Calibri" w:hAnsi="Arial" w:cs="Arial"/>
          <w:sz w:val="24"/>
          <w:szCs w:val="24"/>
        </w:rPr>
        <w:t>confirmed; whereupon I make this order:</w:t>
      </w:r>
    </w:p>
    <w:p w:rsidR="0012742B" w:rsidRPr="00E00849" w:rsidRDefault="0012742B" w:rsidP="00643A74">
      <w:pPr>
        <w:spacing w:after="0" w:line="360" w:lineRule="auto"/>
        <w:jc w:val="both"/>
        <w:rPr>
          <w:rFonts w:ascii="Arial" w:eastAsia="Calibri" w:hAnsi="Arial" w:cs="Arial"/>
          <w:sz w:val="24"/>
          <w:szCs w:val="24"/>
        </w:rPr>
      </w:pPr>
    </w:p>
    <w:p w:rsidR="00200361" w:rsidRDefault="0012742B" w:rsidP="00E00849">
      <w:pPr>
        <w:spacing w:after="0" w:line="360" w:lineRule="auto"/>
        <w:jc w:val="both"/>
        <w:rPr>
          <w:rFonts w:ascii="Arial" w:eastAsia="Calibri" w:hAnsi="Arial" w:cs="Arial"/>
          <w:sz w:val="24"/>
          <w:szCs w:val="24"/>
        </w:rPr>
      </w:pPr>
      <w:r w:rsidRPr="00E00849">
        <w:rPr>
          <w:rFonts w:ascii="Arial" w:eastAsia="Calibri" w:hAnsi="Arial" w:cs="Arial"/>
          <w:sz w:val="24"/>
          <w:szCs w:val="24"/>
        </w:rPr>
        <w:t>The provisional order</w:t>
      </w:r>
      <w:r w:rsidR="00643A74" w:rsidRPr="00E00849">
        <w:rPr>
          <w:rFonts w:ascii="Arial" w:eastAsia="Calibri" w:hAnsi="Arial" w:cs="Arial"/>
          <w:sz w:val="24"/>
          <w:szCs w:val="24"/>
        </w:rPr>
        <w:t xml:space="preserve"> of</w:t>
      </w:r>
      <w:r w:rsidRPr="00E00849">
        <w:rPr>
          <w:rFonts w:ascii="Arial" w:eastAsia="Calibri" w:hAnsi="Arial" w:cs="Arial"/>
          <w:sz w:val="24"/>
          <w:szCs w:val="24"/>
        </w:rPr>
        <w:t xml:space="preserve"> sequestration granted on 16 April 2016 is h</w:t>
      </w:r>
      <w:r w:rsidR="00643A74" w:rsidRPr="00E00849">
        <w:rPr>
          <w:rFonts w:ascii="Arial" w:eastAsia="Calibri" w:hAnsi="Arial" w:cs="Arial"/>
          <w:sz w:val="24"/>
          <w:szCs w:val="24"/>
        </w:rPr>
        <w:t>ereby confirmed, and the estate</w:t>
      </w:r>
      <w:r w:rsidR="00F145CE" w:rsidRPr="00E00849">
        <w:rPr>
          <w:rFonts w:ascii="Arial" w:eastAsia="Calibri" w:hAnsi="Arial" w:cs="Arial"/>
          <w:sz w:val="24"/>
          <w:szCs w:val="24"/>
        </w:rPr>
        <w:t>s</w:t>
      </w:r>
      <w:r w:rsidRPr="00E00849">
        <w:rPr>
          <w:rFonts w:ascii="Arial" w:eastAsia="Calibri" w:hAnsi="Arial" w:cs="Arial"/>
          <w:sz w:val="24"/>
          <w:szCs w:val="24"/>
        </w:rPr>
        <w:t xml:space="preserve"> of the respondents </w:t>
      </w:r>
      <w:r w:rsidR="00F145CE" w:rsidRPr="00E00849">
        <w:rPr>
          <w:rFonts w:ascii="Arial" w:eastAsia="Calibri" w:hAnsi="Arial" w:cs="Arial"/>
          <w:sz w:val="24"/>
          <w:szCs w:val="24"/>
        </w:rPr>
        <w:t>are</w:t>
      </w:r>
      <w:r w:rsidRPr="00E00849">
        <w:rPr>
          <w:rFonts w:ascii="Arial" w:eastAsia="Calibri" w:hAnsi="Arial" w:cs="Arial"/>
          <w:sz w:val="24"/>
          <w:szCs w:val="24"/>
        </w:rPr>
        <w:t xml:space="preserve"> place</w:t>
      </w:r>
      <w:r w:rsidR="00F145CE" w:rsidRPr="00E00849">
        <w:rPr>
          <w:rFonts w:ascii="Arial" w:eastAsia="Calibri" w:hAnsi="Arial" w:cs="Arial"/>
          <w:sz w:val="24"/>
          <w:szCs w:val="24"/>
        </w:rPr>
        <w:t>d</w:t>
      </w:r>
      <w:r w:rsidRPr="00E00849">
        <w:rPr>
          <w:rFonts w:ascii="Arial" w:eastAsia="Calibri" w:hAnsi="Arial" w:cs="Arial"/>
          <w:sz w:val="24"/>
          <w:szCs w:val="24"/>
        </w:rPr>
        <w:t xml:space="preserve"> under a final order of sequestration.</w:t>
      </w:r>
    </w:p>
    <w:p w:rsidR="00E00849" w:rsidRDefault="00E00849" w:rsidP="00E00849">
      <w:pPr>
        <w:spacing w:after="0" w:line="360" w:lineRule="auto"/>
        <w:jc w:val="both"/>
        <w:rPr>
          <w:rFonts w:ascii="Arial" w:eastAsia="Calibri" w:hAnsi="Arial" w:cs="Arial"/>
          <w:sz w:val="24"/>
          <w:szCs w:val="24"/>
        </w:rPr>
      </w:pPr>
    </w:p>
    <w:p w:rsidR="00E00849" w:rsidRDefault="00E00849" w:rsidP="00E00849">
      <w:pPr>
        <w:spacing w:after="0" w:line="360" w:lineRule="auto"/>
        <w:jc w:val="both"/>
        <w:rPr>
          <w:rFonts w:ascii="Arial" w:eastAsia="Calibri" w:hAnsi="Arial" w:cs="Arial"/>
          <w:sz w:val="24"/>
          <w:szCs w:val="24"/>
        </w:rPr>
      </w:pPr>
    </w:p>
    <w:p w:rsidR="00E00849" w:rsidRPr="00E00849" w:rsidRDefault="00E00849" w:rsidP="00E00849">
      <w:pPr>
        <w:spacing w:after="0" w:line="360" w:lineRule="auto"/>
        <w:jc w:val="both"/>
        <w:rPr>
          <w:rFonts w:ascii="Arial" w:eastAsia="Calibri" w:hAnsi="Arial" w:cs="Arial"/>
          <w:sz w:val="24"/>
          <w:szCs w:val="24"/>
        </w:rPr>
      </w:pPr>
    </w:p>
    <w:p w:rsidR="0012742B" w:rsidRPr="00E00849" w:rsidRDefault="0012742B" w:rsidP="00E00849">
      <w:pPr>
        <w:spacing w:after="0" w:line="360" w:lineRule="auto"/>
        <w:ind w:left="720"/>
        <w:jc w:val="right"/>
        <w:rPr>
          <w:rFonts w:ascii="Arial" w:eastAsia="Calibri" w:hAnsi="Arial" w:cs="Arial"/>
          <w:sz w:val="24"/>
          <w:szCs w:val="24"/>
        </w:rPr>
      </w:pPr>
      <w:r w:rsidRPr="00E00849">
        <w:rPr>
          <w:rFonts w:ascii="Arial" w:eastAsia="Calibri" w:hAnsi="Arial" w:cs="Arial"/>
          <w:b/>
          <w:sz w:val="24"/>
          <w:szCs w:val="24"/>
        </w:rPr>
        <w:lastRenderedPageBreak/>
        <w:tab/>
      </w:r>
      <w:r w:rsidRPr="00E00849">
        <w:rPr>
          <w:rFonts w:ascii="Arial" w:eastAsia="Calibri" w:hAnsi="Arial" w:cs="Arial"/>
          <w:b/>
          <w:sz w:val="24"/>
          <w:szCs w:val="24"/>
        </w:rPr>
        <w:tab/>
      </w:r>
      <w:r w:rsidRPr="00E00849">
        <w:rPr>
          <w:rFonts w:ascii="Arial" w:eastAsia="Calibri" w:hAnsi="Arial" w:cs="Arial"/>
          <w:b/>
          <w:sz w:val="24"/>
          <w:szCs w:val="24"/>
        </w:rPr>
        <w:tab/>
      </w:r>
      <w:r w:rsidRPr="00E00849">
        <w:rPr>
          <w:rFonts w:ascii="Arial" w:eastAsia="Calibri" w:hAnsi="Arial" w:cs="Arial"/>
          <w:b/>
          <w:sz w:val="24"/>
          <w:szCs w:val="24"/>
        </w:rPr>
        <w:tab/>
      </w:r>
      <w:r w:rsidRPr="00E00849">
        <w:rPr>
          <w:rFonts w:ascii="Arial" w:eastAsia="Calibri" w:hAnsi="Arial" w:cs="Arial"/>
          <w:b/>
          <w:sz w:val="24"/>
          <w:szCs w:val="24"/>
        </w:rPr>
        <w:tab/>
      </w:r>
      <w:r w:rsidRPr="00E00849">
        <w:rPr>
          <w:rFonts w:ascii="Arial" w:eastAsia="Calibri" w:hAnsi="Arial" w:cs="Arial"/>
          <w:b/>
          <w:sz w:val="24"/>
          <w:szCs w:val="24"/>
        </w:rPr>
        <w:tab/>
      </w:r>
      <w:r w:rsidRPr="00E00849">
        <w:rPr>
          <w:rFonts w:ascii="Arial" w:eastAsia="Calibri" w:hAnsi="Arial" w:cs="Arial"/>
          <w:b/>
          <w:sz w:val="24"/>
          <w:szCs w:val="24"/>
        </w:rPr>
        <w:tab/>
      </w:r>
      <w:r w:rsidRPr="00E00849">
        <w:rPr>
          <w:rFonts w:ascii="Arial" w:eastAsia="Calibri" w:hAnsi="Arial" w:cs="Arial"/>
          <w:b/>
          <w:sz w:val="24"/>
          <w:szCs w:val="24"/>
        </w:rPr>
        <w:tab/>
      </w:r>
      <w:r w:rsidRPr="00E00849">
        <w:rPr>
          <w:rFonts w:ascii="Arial" w:eastAsia="Calibri" w:hAnsi="Arial" w:cs="Arial"/>
          <w:b/>
          <w:sz w:val="24"/>
          <w:szCs w:val="24"/>
        </w:rPr>
        <w:tab/>
      </w:r>
      <w:r w:rsidRPr="00E00849">
        <w:rPr>
          <w:rFonts w:ascii="Arial" w:eastAsia="Calibri" w:hAnsi="Arial" w:cs="Arial"/>
          <w:sz w:val="24"/>
          <w:szCs w:val="24"/>
        </w:rPr>
        <w:t>_______________</w:t>
      </w:r>
    </w:p>
    <w:p w:rsidR="0012742B" w:rsidRPr="00E00849" w:rsidRDefault="00E00849" w:rsidP="00E00849">
      <w:pPr>
        <w:spacing w:after="0" w:line="360" w:lineRule="auto"/>
        <w:ind w:left="720"/>
        <w:jc w:val="right"/>
        <w:rPr>
          <w:rFonts w:ascii="Arial" w:eastAsia="Calibri" w:hAnsi="Arial" w:cs="Arial"/>
          <w:sz w:val="24"/>
          <w:szCs w:val="24"/>
        </w:rPr>
      </w:pP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t>C</w:t>
      </w:r>
      <w:r w:rsidR="0012742B" w:rsidRPr="00E00849">
        <w:rPr>
          <w:rFonts w:ascii="Arial" w:eastAsia="Calibri" w:hAnsi="Arial" w:cs="Arial"/>
          <w:sz w:val="24"/>
          <w:szCs w:val="24"/>
        </w:rPr>
        <w:t xml:space="preserve"> Parker</w:t>
      </w:r>
    </w:p>
    <w:p w:rsidR="00200361" w:rsidRPr="00E00849" w:rsidRDefault="0012742B" w:rsidP="00E00849">
      <w:pPr>
        <w:spacing w:after="0" w:line="360" w:lineRule="auto"/>
        <w:ind w:left="720"/>
        <w:jc w:val="right"/>
        <w:rPr>
          <w:rFonts w:ascii="Arial" w:eastAsia="Calibri" w:hAnsi="Arial" w:cs="Arial"/>
          <w:sz w:val="24"/>
          <w:szCs w:val="24"/>
        </w:rPr>
      </w:pP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00DE7E1E" w:rsidRPr="00E00849">
        <w:rPr>
          <w:rFonts w:ascii="Arial" w:eastAsia="Calibri" w:hAnsi="Arial" w:cs="Arial"/>
          <w:sz w:val="24"/>
          <w:szCs w:val="24"/>
        </w:rPr>
        <w:t>Acting Judge</w:t>
      </w: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E00849" w:rsidRDefault="00E00849" w:rsidP="00AE662E">
      <w:pPr>
        <w:spacing w:after="0" w:line="360" w:lineRule="auto"/>
        <w:jc w:val="both"/>
        <w:rPr>
          <w:rFonts w:ascii="Arial" w:eastAsia="Calibri" w:hAnsi="Arial" w:cs="Arial"/>
          <w:b/>
          <w:sz w:val="24"/>
          <w:szCs w:val="24"/>
        </w:rPr>
      </w:pPr>
    </w:p>
    <w:p w:rsidR="00AE662E" w:rsidRPr="00E00849" w:rsidRDefault="00AE662E" w:rsidP="00AE662E">
      <w:pPr>
        <w:spacing w:after="0" w:line="360" w:lineRule="auto"/>
        <w:jc w:val="both"/>
        <w:rPr>
          <w:rFonts w:ascii="Arial" w:eastAsia="Calibri" w:hAnsi="Arial" w:cs="Arial"/>
          <w:sz w:val="24"/>
          <w:szCs w:val="24"/>
        </w:rPr>
      </w:pPr>
      <w:r w:rsidRPr="00E00849">
        <w:rPr>
          <w:rFonts w:ascii="Arial" w:eastAsia="Calibri" w:hAnsi="Arial" w:cs="Arial"/>
          <w:sz w:val="24"/>
          <w:szCs w:val="24"/>
        </w:rPr>
        <w:lastRenderedPageBreak/>
        <w:t>APPEARANCE:</w:t>
      </w:r>
    </w:p>
    <w:p w:rsidR="00200361" w:rsidRPr="00E00849" w:rsidRDefault="00200361" w:rsidP="00AE662E">
      <w:pPr>
        <w:spacing w:after="0" w:line="360" w:lineRule="auto"/>
        <w:jc w:val="both"/>
        <w:rPr>
          <w:rFonts w:ascii="Arial" w:eastAsia="Calibri" w:hAnsi="Arial" w:cs="Arial"/>
          <w:b/>
          <w:sz w:val="24"/>
          <w:szCs w:val="24"/>
        </w:rPr>
      </w:pPr>
    </w:p>
    <w:p w:rsidR="00AE662E" w:rsidRPr="00E00849" w:rsidRDefault="00AE662E" w:rsidP="00AE662E">
      <w:pPr>
        <w:spacing w:after="0" w:line="360" w:lineRule="auto"/>
        <w:jc w:val="both"/>
        <w:rPr>
          <w:rFonts w:ascii="Arial" w:eastAsia="Calibri" w:hAnsi="Arial" w:cs="Arial"/>
          <w:sz w:val="24"/>
          <w:szCs w:val="24"/>
        </w:rPr>
      </w:pPr>
    </w:p>
    <w:p w:rsidR="00AE662E" w:rsidRPr="00E00849" w:rsidRDefault="00E00849" w:rsidP="00AE662E">
      <w:pPr>
        <w:spacing w:after="0" w:line="360" w:lineRule="auto"/>
        <w:jc w:val="both"/>
        <w:rPr>
          <w:rFonts w:ascii="Arial" w:eastAsia="Calibri" w:hAnsi="Arial" w:cs="Arial"/>
          <w:sz w:val="24"/>
          <w:szCs w:val="24"/>
        </w:rPr>
      </w:pPr>
      <w:r>
        <w:rPr>
          <w:rFonts w:ascii="Arial" w:eastAsia="Calibri" w:hAnsi="Arial" w:cs="Arial"/>
          <w:sz w:val="24"/>
          <w:szCs w:val="24"/>
        </w:rPr>
        <w:t xml:space="preserve">APPLICANT: </w:t>
      </w:r>
      <w:r>
        <w:rPr>
          <w:rFonts w:ascii="Arial" w:eastAsia="Calibri" w:hAnsi="Arial" w:cs="Arial"/>
          <w:sz w:val="24"/>
          <w:szCs w:val="24"/>
        </w:rPr>
        <w:tab/>
      </w:r>
      <w:r>
        <w:rPr>
          <w:rFonts w:ascii="Arial" w:eastAsia="Calibri" w:hAnsi="Arial" w:cs="Arial"/>
          <w:sz w:val="24"/>
          <w:szCs w:val="24"/>
        </w:rPr>
        <w:tab/>
      </w:r>
      <w:r w:rsidR="00AE662E" w:rsidRPr="00E00849">
        <w:rPr>
          <w:rFonts w:ascii="Arial" w:eastAsia="Calibri" w:hAnsi="Arial" w:cs="Arial"/>
          <w:sz w:val="24"/>
          <w:szCs w:val="24"/>
        </w:rPr>
        <w:t>Dicks</w:t>
      </w:r>
    </w:p>
    <w:p w:rsidR="00AE662E" w:rsidRPr="00E00849" w:rsidRDefault="00E00849" w:rsidP="00AE662E">
      <w:pPr>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roofErr w:type="spellStart"/>
      <w:proofErr w:type="gramStart"/>
      <w:r>
        <w:rPr>
          <w:rFonts w:ascii="Arial" w:eastAsia="Calibri" w:hAnsi="Arial" w:cs="Arial"/>
          <w:sz w:val="24"/>
          <w:szCs w:val="24"/>
        </w:rPr>
        <w:t>i</w:t>
      </w:r>
      <w:r w:rsidR="00AE662E" w:rsidRPr="00E00849">
        <w:rPr>
          <w:rFonts w:ascii="Arial" w:eastAsia="Calibri" w:hAnsi="Arial" w:cs="Arial"/>
          <w:sz w:val="24"/>
          <w:szCs w:val="24"/>
        </w:rPr>
        <w:t>nstructuted</w:t>
      </w:r>
      <w:proofErr w:type="spellEnd"/>
      <w:proofErr w:type="gramEnd"/>
      <w:r w:rsidR="00AE662E" w:rsidRPr="00E00849">
        <w:rPr>
          <w:rFonts w:ascii="Arial" w:eastAsia="Calibri" w:hAnsi="Arial" w:cs="Arial"/>
          <w:sz w:val="24"/>
          <w:szCs w:val="24"/>
        </w:rPr>
        <w:t xml:space="preserve"> by Dr </w:t>
      </w:r>
      <w:proofErr w:type="spellStart"/>
      <w:r w:rsidR="00AE662E" w:rsidRPr="00E00849">
        <w:rPr>
          <w:rFonts w:ascii="Arial" w:eastAsia="Calibri" w:hAnsi="Arial" w:cs="Arial"/>
          <w:sz w:val="24"/>
          <w:szCs w:val="24"/>
        </w:rPr>
        <w:t>Weder</w:t>
      </w:r>
      <w:proofErr w:type="spellEnd"/>
      <w:r w:rsidR="00AE662E" w:rsidRPr="00E00849">
        <w:rPr>
          <w:rFonts w:ascii="Arial" w:eastAsia="Calibri" w:hAnsi="Arial" w:cs="Arial"/>
          <w:sz w:val="24"/>
          <w:szCs w:val="24"/>
        </w:rPr>
        <w:t xml:space="preserve">, </w:t>
      </w:r>
      <w:proofErr w:type="spellStart"/>
      <w:r w:rsidR="00AE662E" w:rsidRPr="00E00849">
        <w:rPr>
          <w:rFonts w:ascii="Arial" w:eastAsia="Calibri" w:hAnsi="Arial" w:cs="Arial"/>
          <w:sz w:val="24"/>
          <w:szCs w:val="24"/>
        </w:rPr>
        <w:t>Kauta</w:t>
      </w:r>
      <w:proofErr w:type="spellEnd"/>
      <w:r w:rsidR="00AE662E" w:rsidRPr="00E00849">
        <w:rPr>
          <w:rFonts w:ascii="Arial" w:eastAsia="Calibri" w:hAnsi="Arial" w:cs="Arial"/>
          <w:sz w:val="24"/>
          <w:szCs w:val="24"/>
        </w:rPr>
        <w:t xml:space="preserve"> &amp; </w:t>
      </w:r>
      <w:proofErr w:type="spellStart"/>
      <w:r w:rsidR="00AE662E" w:rsidRPr="00E00849">
        <w:rPr>
          <w:rFonts w:ascii="Arial" w:eastAsia="Calibri" w:hAnsi="Arial" w:cs="Arial"/>
          <w:sz w:val="24"/>
          <w:szCs w:val="24"/>
        </w:rPr>
        <w:t>Hoveka</w:t>
      </w:r>
      <w:proofErr w:type="spellEnd"/>
      <w:r w:rsidR="00AE662E" w:rsidRPr="00E00849">
        <w:rPr>
          <w:rFonts w:ascii="Arial" w:eastAsia="Calibri" w:hAnsi="Arial" w:cs="Arial"/>
          <w:sz w:val="24"/>
          <w:szCs w:val="24"/>
        </w:rPr>
        <w:t xml:space="preserve"> Inc., Windhoek</w:t>
      </w:r>
    </w:p>
    <w:p w:rsidR="002F3DE3" w:rsidRPr="00E00849" w:rsidRDefault="002F3DE3" w:rsidP="00E83F13">
      <w:pPr>
        <w:spacing w:after="0" w:line="360" w:lineRule="auto"/>
        <w:jc w:val="both"/>
        <w:rPr>
          <w:rFonts w:ascii="Arial" w:eastAsia="Calibri" w:hAnsi="Arial" w:cs="Arial"/>
          <w:sz w:val="24"/>
          <w:szCs w:val="24"/>
        </w:rPr>
      </w:pPr>
    </w:p>
    <w:p w:rsidR="00292404" w:rsidRPr="00E00849" w:rsidRDefault="00292404" w:rsidP="00E83F13">
      <w:pPr>
        <w:spacing w:after="0" w:line="360" w:lineRule="auto"/>
        <w:jc w:val="both"/>
        <w:rPr>
          <w:rFonts w:ascii="Arial" w:eastAsia="Calibri" w:hAnsi="Arial" w:cs="Arial"/>
          <w:sz w:val="24"/>
          <w:szCs w:val="24"/>
        </w:rPr>
      </w:pPr>
    </w:p>
    <w:p w:rsidR="00AE662E" w:rsidRPr="00E00849" w:rsidRDefault="00AE662E" w:rsidP="00E83F13">
      <w:pPr>
        <w:spacing w:after="0" w:line="360" w:lineRule="auto"/>
        <w:jc w:val="both"/>
        <w:rPr>
          <w:rFonts w:ascii="Arial" w:eastAsia="Calibri" w:hAnsi="Arial" w:cs="Arial"/>
          <w:sz w:val="24"/>
          <w:szCs w:val="24"/>
        </w:rPr>
      </w:pPr>
    </w:p>
    <w:p w:rsidR="00AE662E" w:rsidRPr="00E00849" w:rsidRDefault="00AE662E" w:rsidP="00E83F13">
      <w:pPr>
        <w:spacing w:after="0" w:line="360" w:lineRule="auto"/>
        <w:jc w:val="both"/>
        <w:rPr>
          <w:rFonts w:ascii="Arial" w:eastAsia="Calibri" w:hAnsi="Arial" w:cs="Arial"/>
          <w:sz w:val="24"/>
          <w:szCs w:val="24"/>
        </w:rPr>
      </w:pPr>
      <w:r w:rsidRPr="00E00849">
        <w:rPr>
          <w:rFonts w:ascii="Arial" w:eastAsia="Calibri" w:hAnsi="Arial" w:cs="Arial"/>
          <w:sz w:val="24"/>
          <w:szCs w:val="24"/>
        </w:rPr>
        <w:t>RESPONDENTS:</w:t>
      </w:r>
      <w:r w:rsidRPr="00E00849">
        <w:rPr>
          <w:rFonts w:ascii="Arial" w:eastAsia="Calibri" w:hAnsi="Arial" w:cs="Arial"/>
          <w:sz w:val="24"/>
          <w:szCs w:val="24"/>
        </w:rPr>
        <w:tab/>
      </w:r>
      <w:r w:rsidRPr="00E00849">
        <w:rPr>
          <w:rFonts w:ascii="Arial" w:eastAsia="Calibri" w:hAnsi="Arial" w:cs="Arial"/>
          <w:sz w:val="24"/>
          <w:szCs w:val="24"/>
        </w:rPr>
        <w:tab/>
      </w:r>
      <w:r w:rsidR="00E74B3A" w:rsidRPr="00E00849">
        <w:rPr>
          <w:rFonts w:ascii="Arial" w:eastAsia="Calibri" w:hAnsi="Arial" w:cs="Arial"/>
          <w:sz w:val="24"/>
          <w:szCs w:val="24"/>
        </w:rPr>
        <w:t xml:space="preserve">Van </w:t>
      </w:r>
      <w:proofErr w:type="spellStart"/>
      <w:r w:rsidR="00E74B3A" w:rsidRPr="00E00849">
        <w:rPr>
          <w:rFonts w:ascii="Arial" w:eastAsia="Calibri" w:hAnsi="Arial" w:cs="Arial"/>
          <w:sz w:val="24"/>
          <w:szCs w:val="24"/>
        </w:rPr>
        <w:t>Vuuren</w:t>
      </w:r>
      <w:bookmarkStart w:id="0" w:name="_GoBack"/>
      <w:bookmarkEnd w:id="0"/>
      <w:proofErr w:type="spellEnd"/>
    </w:p>
    <w:p w:rsidR="00E74B3A" w:rsidRPr="00E00849" w:rsidRDefault="00E74B3A" w:rsidP="00E83F13">
      <w:pPr>
        <w:spacing w:after="0" w:line="360" w:lineRule="auto"/>
        <w:jc w:val="both"/>
        <w:rPr>
          <w:rFonts w:ascii="Arial" w:eastAsia="Calibri" w:hAnsi="Arial" w:cs="Arial"/>
          <w:sz w:val="24"/>
          <w:szCs w:val="24"/>
        </w:rPr>
      </w:pP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r w:rsidRPr="00E00849">
        <w:rPr>
          <w:rFonts w:ascii="Arial" w:eastAsia="Calibri" w:hAnsi="Arial" w:cs="Arial"/>
          <w:sz w:val="24"/>
          <w:szCs w:val="24"/>
        </w:rPr>
        <w:tab/>
      </w:r>
      <w:proofErr w:type="gramStart"/>
      <w:r w:rsidR="00E00849">
        <w:rPr>
          <w:rFonts w:ascii="Arial" w:eastAsia="Calibri" w:hAnsi="Arial" w:cs="Arial"/>
          <w:sz w:val="24"/>
          <w:szCs w:val="24"/>
        </w:rPr>
        <w:t>i</w:t>
      </w:r>
      <w:r w:rsidR="00CB2B0E" w:rsidRPr="00E00849">
        <w:rPr>
          <w:rFonts w:ascii="Arial" w:eastAsia="Calibri" w:hAnsi="Arial" w:cs="Arial"/>
          <w:sz w:val="24"/>
          <w:szCs w:val="24"/>
        </w:rPr>
        <w:t>nstructed</w:t>
      </w:r>
      <w:proofErr w:type="gramEnd"/>
      <w:r w:rsidR="00CB2B0E" w:rsidRPr="00E00849">
        <w:rPr>
          <w:rFonts w:ascii="Arial" w:eastAsia="Calibri" w:hAnsi="Arial" w:cs="Arial"/>
          <w:sz w:val="24"/>
          <w:szCs w:val="24"/>
        </w:rPr>
        <w:t xml:space="preserve"> by </w:t>
      </w:r>
      <w:proofErr w:type="spellStart"/>
      <w:r w:rsidR="00CB2B0E" w:rsidRPr="00E00849">
        <w:rPr>
          <w:rFonts w:ascii="Arial" w:eastAsia="Calibri" w:hAnsi="Arial" w:cs="Arial"/>
          <w:sz w:val="24"/>
          <w:szCs w:val="24"/>
        </w:rPr>
        <w:t>Koep</w:t>
      </w:r>
      <w:proofErr w:type="spellEnd"/>
      <w:r w:rsidR="00CB2B0E" w:rsidRPr="00E00849">
        <w:rPr>
          <w:rFonts w:ascii="Arial" w:eastAsia="Calibri" w:hAnsi="Arial" w:cs="Arial"/>
          <w:sz w:val="24"/>
          <w:szCs w:val="24"/>
        </w:rPr>
        <w:t xml:space="preserve"> &amp; Partners, Windhoek</w:t>
      </w:r>
    </w:p>
    <w:p w:rsidR="00BD0F55" w:rsidRPr="00E00849" w:rsidRDefault="00BD0F55" w:rsidP="00E83F13">
      <w:pPr>
        <w:spacing w:after="0" w:line="360" w:lineRule="auto"/>
        <w:jc w:val="both"/>
        <w:rPr>
          <w:rFonts w:ascii="Arial" w:eastAsia="Calibri" w:hAnsi="Arial" w:cs="Arial"/>
          <w:sz w:val="24"/>
          <w:szCs w:val="24"/>
        </w:rPr>
      </w:pPr>
    </w:p>
    <w:p w:rsidR="000F3957" w:rsidRPr="00E00849" w:rsidRDefault="000F3957" w:rsidP="00E83F13">
      <w:pPr>
        <w:spacing w:after="0" w:line="360" w:lineRule="auto"/>
        <w:jc w:val="both"/>
        <w:rPr>
          <w:rFonts w:ascii="Arial" w:eastAsia="Calibri" w:hAnsi="Arial" w:cs="Arial"/>
          <w:sz w:val="24"/>
          <w:szCs w:val="24"/>
        </w:rPr>
      </w:pPr>
    </w:p>
    <w:p w:rsidR="000F3957" w:rsidRPr="00E00849" w:rsidRDefault="000F3957" w:rsidP="00E83F13">
      <w:pPr>
        <w:spacing w:after="0" w:line="360" w:lineRule="auto"/>
        <w:jc w:val="both"/>
        <w:rPr>
          <w:rFonts w:ascii="Arial" w:eastAsia="Calibri" w:hAnsi="Arial" w:cs="Arial"/>
          <w:sz w:val="24"/>
          <w:szCs w:val="24"/>
        </w:rPr>
      </w:pPr>
      <w:r w:rsidRPr="00E00849">
        <w:rPr>
          <w:rFonts w:ascii="Arial" w:eastAsia="Calibri" w:hAnsi="Arial" w:cs="Arial"/>
          <w:sz w:val="24"/>
          <w:szCs w:val="24"/>
        </w:rPr>
        <w:t xml:space="preserve"> </w:t>
      </w:r>
    </w:p>
    <w:p w:rsidR="00AC77A5" w:rsidRPr="00E00849" w:rsidRDefault="00AC77A5" w:rsidP="00E83F13">
      <w:pPr>
        <w:pStyle w:val="NoSpacing"/>
        <w:rPr>
          <w:rFonts w:ascii="Arial" w:hAnsi="Arial" w:cs="Arial"/>
          <w:sz w:val="24"/>
          <w:szCs w:val="24"/>
        </w:rPr>
      </w:pPr>
    </w:p>
    <w:sectPr w:rsidR="00AC77A5" w:rsidRPr="00E00849" w:rsidSect="00CD0C6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87" w:rsidRDefault="005F7387" w:rsidP="0069172C">
      <w:pPr>
        <w:spacing w:after="0" w:line="240" w:lineRule="auto"/>
      </w:pPr>
      <w:r>
        <w:separator/>
      </w:r>
    </w:p>
  </w:endnote>
  <w:endnote w:type="continuationSeparator" w:id="0">
    <w:p w:rsidR="005F7387" w:rsidRDefault="005F7387" w:rsidP="0069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87" w:rsidRDefault="005F7387" w:rsidP="0069172C">
      <w:pPr>
        <w:spacing w:after="0" w:line="240" w:lineRule="auto"/>
      </w:pPr>
      <w:r>
        <w:separator/>
      </w:r>
    </w:p>
  </w:footnote>
  <w:footnote w:type="continuationSeparator" w:id="0">
    <w:p w:rsidR="005F7387" w:rsidRDefault="005F7387" w:rsidP="00691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22399"/>
      <w:docPartObj>
        <w:docPartGallery w:val="Page Numbers (Top of Page)"/>
        <w:docPartUnique/>
      </w:docPartObj>
    </w:sdtPr>
    <w:sdtEndPr>
      <w:rPr>
        <w:noProof/>
      </w:rPr>
    </w:sdtEndPr>
    <w:sdtContent>
      <w:p w:rsidR="00CD0C6A" w:rsidRDefault="00CD0C6A">
        <w:pPr>
          <w:pStyle w:val="Header"/>
          <w:jc w:val="right"/>
        </w:pPr>
        <w:r>
          <w:fldChar w:fldCharType="begin"/>
        </w:r>
        <w:r>
          <w:instrText xml:space="preserve"> PAGE   \* MERGEFORMAT </w:instrText>
        </w:r>
        <w:r>
          <w:fldChar w:fldCharType="separate"/>
        </w:r>
        <w:r w:rsidR="00E00849">
          <w:rPr>
            <w:noProof/>
          </w:rPr>
          <w:t>2</w:t>
        </w:r>
        <w:r>
          <w:rPr>
            <w:noProof/>
          </w:rPr>
          <w:fldChar w:fldCharType="end"/>
        </w:r>
      </w:p>
    </w:sdtContent>
  </w:sdt>
  <w:p w:rsidR="00CD0C6A" w:rsidRDefault="00CD0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13"/>
    <w:rsid w:val="00012DC3"/>
    <w:rsid w:val="0001323E"/>
    <w:rsid w:val="000F1E47"/>
    <w:rsid w:val="000F3957"/>
    <w:rsid w:val="00106381"/>
    <w:rsid w:val="0012742B"/>
    <w:rsid w:val="00151538"/>
    <w:rsid w:val="001B39BA"/>
    <w:rsid w:val="00200361"/>
    <w:rsid w:val="0023392A"/>
    <w:rsid w:val="00234BF2"/>
    <w:rsid w:val="002400FF"/>
    <w:rsid w:val="00292404"/>
    <w:rsid w:val="002A3B39"/>
    <w:rsid w:val="002C2424"/>
    <w:rsid w:val="002D50CE"/>
    <w:rsid w:val="002F3DE3"/>
    <w:rsid w:val="00355B58"/>
    <w:rsid w:val="00371219"/>
    <w:rsid w:val="003B2318"/>
    <w:rsid w:val="003D44C0"/>
    <w:rsid w:val="00411E2F"/>
    <w:rsid w:val="00412380"/>
    <w:rsid w:val="004343CF"/>
    <w:rsid w:val="005E056E"/>
    <w:rsid w:val="005E7FF1"/>
    <w:rsid w:val="005F7387"/>
    <w:rsid w:val="00633B0E"/>
    <w:rsid w:val="00643A74"/>
    <w:rsid w:val="006501A6"/>
    <w:rsid w:val="0069172C"/>
    <w:rsid w:val="00700DE0"/>
    <w:rsid w:val="0071393A"/>
    <w:rsid w:val="00716C85"/>
    <w:rsid w:val="007A0FD6"/>
    <w:rsid w:val="007E1B48"/>
    <w:rsid w:val="007F25EF"/>
    <w:rsid w:val="008750A2"/>
    <w:rsid w:val="009C00B2"/>
    <w:rsid w:val="009F516F"/>
    <w:rsid w:val="00A27667"/>
    <w:rsid w:val="00AA6757"/>
    <w:rsid w:val="00AA6A8E"/>
    <w:rsid w:val="00AC77A5"/>
    <w:rsid w:val="00AD570D"/>
    <w:rsid w:val="00AE662E"/>
    <w:rsid w:val="00B06232"/>
    <w:rsid w:val="00B413C3"/>
    <w:rsid w:val="00B612F6"/>
    <w:rsid w:val="00BD0F55"/>
    <w:rsid w:val="00C26E10"/>
    <w:rsid w:val="00CB2B0E"/>
    <w:rsid w:val="00CC2064"/>
    <w:rsid w:val="00CD0C6A"/>
    <w:rsid w:val="00CF6DA9"/>
    <w:rsid w:val="00D265C4"/>
    <w:rsid w:val="00D43F2C"/>
    <w:rsid w:val="00D93D48"/>
    <w:rsid w:val="00DB76E4"/>
    <w:rsid w:val="00DC4215"/>
    <w:rsid w:val="00DE7E1E"/>
    <w:rsid w:val="00DF3648"/>
    <w:rsid w:val="00E00849"/>
    <w:rsid w:val="00E068EA"/>
    <w:rsid w:val="00E74B3A"/>
    <w:rsid w:val="00E83F13"/>
    <w:rsid w:val="00F042A3"/>
    <w:rsid w:val="00F11FC1"/>
    <w:rsid w:val="00F145CE"/>
    <w:rsid w:val="00FA060E"/>
    <w:rsid w:val="00FD6C70"/>
    <w:rsid w:val="00FE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1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F13"/>
    <w:pPr>
      <w:spacing w:after="0" w:line="240" w:lineRule="auto"/>
    </w:pPr>
  </w:style>
  <w:style w:type="paragraph" w:styleId="BalloonText">
    <w:name w:val="Balloon Text"/>
    <w:basedOn w:val="Normal"/>
    <w:link w:val="BalloonTextChar"/>
    <w:uiPriority w:val="99"/>
    <w:semiHidden/>
    <w:unhideWhenUsed/>
    <w:rsid w:val="00E83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13"/>
    <w:rPr>
      <w:rFonts w:ascii="Tahoma" w:hAnsi="Tahoma" w:cs="Tahoma"/>
      <w:sz w:val="16"/>
      <w:szCs w:val="16"/>
      <w:lang w:val="en-GB"/>
    </w:rPr>
  </w:style>
  <w:style w:type="paragraph" w:styleId="FootnoteText">
    <w:name w:val="footnote text"/>
    <w:basedOn w:val="Normal"/>
    <w:link w:val="FootnoteTextChar"/>
    <w:uiPriority w:val="99"/>
    <w:semiHidden/>
    <w:unhideWhenUsed/>
    <w:rsid w:val="006917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72C"/>
    <w:rPr>
      <w:sz w:val="20"/>
      <w:szCs w:val="20"/>
      <w:lang w:val="en-GB"/>
    </w:rPr>
  </w:style>
  <w:style w:type="character" w:styleId="FootnoteReference">
    <w:name w:val="footnote reference"/>
    <w:basedOn w:val="DefaultParagraphFont"/>
    <w:uiPriority w:val="99"/>
    <w:semiHidden/>
    <w:unhideWhenUsed/>
    <w:rsid w:val="0069172C"/>
    <w:rPr>
      <w:vertAlign w:val="superscript"/>
    </w:rPr>
  </w:style>
  <w:style w:type="paragraph" w:styleId="Header">
    <w:name w:val="header"/>
    <w:basedOn w:val="Normal"/>
    <w:link w:val="HeaderChar"/>
    <w:uiPriority w:val="99"/>
    <w:unhideWhenUsed/>
    <w:rsid w:val="00CD0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C6A"/>
    <w:rPr>
      <w:lang w:val="en-GB"/>
    </w:rPr>
  </w:style>
  <w:style w:type="paragraph" w:styleId="Footer">
    <w:name w:val="footer"/>
    <w:basedOn w:val="Normal"/>
    <w:link w:val="FooterChar"/>
    <w:uiPriority w:val="99"/>
    <w:unhideWhenUsed/>
    <w:rsid w:val="00CD0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C6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1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F13"/>
    <w:pPr>
      <w:spacing w:after="0" w:line="240" w:lineRule="auto"/>
    </w:pPr>
  </w:style>
  <w:style w:type="paragraph" w:styleId="BalloonText">
    <w:name w:val="Balloon Text"/>
    <w:basedOn w:val="Normal"/>
    <w:link w:val="BalloonTextChar"/>
    <w:uiPriority w:val="99"/>
    <w:semiHidden/>
    <w:unhideWhenUsed/>
    <w:rsid w:val="00E83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13"/>
    <w:rPr>
      <w:rFonts w:ascii="Tahoma" w:hAnsi="Tahoma" w:cs="Tahoma"/>
      <w:sz w:val="16"/>
      <w:szCs w:val="16"/>
      <w:lang w:val="en-GB"/>
    </w:rPr>
  </w:style>
  <w:style w:type="paragraph" w:styleId="FootnoteText">
    <w:name w:val="footnote text"/>
    <w:basedOn w:val="Normal"/>
    <w:link w:val="FootnoteTextChar"/>
    <w:uiPriority w:val="99"/>
    <w:semiHidden/>
    <w:unhideWhenUsed/>
    <w:rsid w:val="006917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72C"/>
    <w:rPr>
      <w:sz w:val="20"/>
      <w:szCs w:val="20"/>
      <w:lang w:val="en-GB"/>
    </w:rPr>
  </w:style>
  <w:style w:type="character" w:styleId="FootnoteReference">
    <w:name w:val="footnote reference"/>
    <w:basedOn w:val="DefaultParagraphFont"/>
    <w:uiPriority w:val="99"/>
    <w:semiHidden/>
    <w:unhideWhenUsed/>
    <w:rsid w:val="0069172C"/>
    <w:rPr>
      <w:vertAlign w:val="superscript"/>
    </w:rPr>
  </w:style>
  <w:style w:type="paragraph" w:styleId="Header">
    <w:name w:val="header"/>
    <w:basedOn w:val="Normal"/>
    <w:link w:val="HeaderChar"/>
    <w:uiPriority w:val="99"/>
    <w:unhideWhenUsed/>
    <w:rsid w:val="00CD0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C6A"/>
    <w:rPr>
      <w:lang w:val="en-GB"/>
    </w:rPr>
  </w:style>
  <w:style w:type="paragraph" w:styleId="Footer">
    <w:name w:val="footer"/>
    <w:basedOn w:val="Normal"/>
    <w:link w:val="FooterChar"/>
    <w:uiPriority w:val="99"/>
    <w:unhideWhenUsed/>
    <w:rsid w:val="00CD0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C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2018-06-06T18:30:00+00:00</Judgment_x0020_Date>
    <Year xmlns="c1afb1bd-f2fb-40fd-9abb-aea55b4d7662">2018</Year>
  </documentManagement>
</p:properties>
</file>

<file path=customXml/itemProps1.xml><?xml version="1.0" encoding="utf-8"?>
<ds:datastoreItem xmlns:ds="http://schemas.openxmlformats.org/officeDocument/2006/customXml" ds:itemID="{D8A76BA4-E044-4FA3-B418-0AF5BCBEC9F2}"/>
</file>

<file path=customXml/itemProps2.xml><?xml version="1.0" encoding="utf-8"?>
<ds:datastoreItem xmlns:ds="http://schemas.openxmlformats.org/officeDocument/2006/customXml" ds:itemID="{2EFC27A0-F53B-472A-862E-3580A7BA9131}"/>
</file>

<file path=customXml/itemProps3.xml><?xml version="1.0" encoding="utf-8"?>
<ds:datastoreItem xmlns:ds="http://schemas.openxmlformats.org/officeDocument/2006/customXml" ds:itemID="{9DF652FC-1EF1-4CBE-A000-0A6ED9DC52C8}"/>
</file>

<file path=customXml/itemProps4.xml><?xml version="1.0" encoding="utf-8"?>
<ds:datastoreItem xmlns:ds="http://schemas.openxmlformats.org/officeDocument/2006/customXml" ds:itemID="{0EBCF117-296E-4E09-950E-EADEFBE127AE}"/>
</file>

<file path=docProps/app.xml><?xml version="1.0" encoding="utf-8"?>
<Properties xmlns="http://schemas.openxmlformats.org/officeDocument/2006/extended-properties" xmlns:vt="http://schemas.openxmlformats.org/officeDocument/2006/docPropsVTypes">
  <Template>Normal</Template>
  <TotalTime>6</TotalTime>
  <Pages>10</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Serengetti Tourism (Pty) Ltd ta Etosha Mountain Lodge v Baard</dc:title>
  <dc:creator>Thomas Shapaka</dc:creator>
  <cp:lastModifiedBy>Nicole Januarie</cp:lastModifiedBy>
  <cp:revision>3</cp:revision>
  <cp:lastPrinted>2018-06-07T05:59:00Z</cp:lastPrinted>
  <dcterms:created xsi:type="dcterms:W3CDTF">2018-06-08T07:46:00Z</dcterms:created>
  <dcterms:modified xsi:type="dcterms:W3CDTF">2018-06-08T09:21:00Z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