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0E" w:rsidRPr="00E03391" w:rsidRDefault="00E7670E" w:rsidP="00A71E66">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251CE17" wp14:editId="075C0E58">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7670E" w:rsidRPr="000A0FD8" w:rsidRDefault="00E7670E" w:rsidP="00E7670E">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7670E" w:rsidRPr="000A0FD8" w:rsidRDefault="00E7670E" w:rsidP="00E7670E">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E7670E" w:rsidRDefault="00E7670E" w:rsidP="00A71E66">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2C12AB73" wp14:editId="6348133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E7670E" w:rsidRDefault="00E7670E" w:rsidP="00A71E66">
      <w:pPr>
        <w:spacing w:after="0" w:line="360" w:lineRule="auto"/>
        <w:rPr>
          <w:rFonts w:ascii="Arial" w:hAnsi="Arial" w:cs="Arial"/>
          <w:b/>
          <w:sz w:val="24"/>
          <w:szCs w:val="24"/>
        </w:rPr>
      </w:pPr>
    </w:p>
    <w:p w:rsidR="00E7670E" w:rsidRDefault="00E7670E" w:rsidP="00A71E66">
      <w:pPr>
        <w:spacing w:after="0" w:line="360" w:lineRule="auto"/>
        <w:rPr>
          <w:rFonts w:ascii="Arial" w:hAnsi="Arial" w:cs="Arial"/>
          <w:b/>
          <w:sz w:val="24"/>
          <w:szCs w:val="24"/>
        </w:rPr>
      </w:pPr>
    </w:p>
    <w:p w:rsidR="00E7670E" w:rsidRDefault="00E7670E" w:rsidP="00A71E66">
      <w:pPr>
        <w:spacing w:after="0" w:line="360" w:lineRule="auto"/>
        <w:rPr>
          <w:rFonts w:ascii="Arial" w:hAnsi="Arial" w:cs="Arial"/>
          <w:b/>
          <w:sz w:val="24"/>
          <w:szCs w:val="24"/>
        </w:rPr>
      </w:pPr>
    </w:p>
    <w:p w:rsidR="00E7670E" w:rsidRDefault="00E7670E" w:rsidP="00A71E66">
      <w:pPr>
        <w:spacing w:after="0" w:line="360" w:lineRule="auto"/>
        <w:rPr>
          <w:rFonts w:ascii="Arial" w:hAnsi="Arial" w:cs="Arial"/>
          <w:b/>
          <w:sz w:val="24"/>
          <w:szCs w:val="24"/>
        </w:rPr>
      </w:pPr>
    </w:p>
    <w:p w:rsidR="00E7670E" w:rsidRDefault="00E7670E" w:rsidP="00A71E66">
      <w:pPr>
        <w:spacing w:after="0" w:line="360" w:lineRule="auto"/>
        <w:jc w:val="center"/>
        <w:rPr>
          <w:rFonts w:ascii="Arial" w:hAnsi="Arial" w:cs="Arial"/>
          <w:b/>
          <w:sz w:val="24"/>
          <w:szCs w:val="24"/>
        </w:rPr>
      </w:pPr>
    </w:p>
    <w:p w:rsidR="00E7670E" w:rsidRDefault="00E7670E" w:rsidP="00A71E66">
      <w:pPr>
        <w:spacing w:after="0" w:line="360" w:lineRule="auto"/>
        <w:jc w:val="center"/>
        <w:rPr>
          <w:rFonts w:ascii="Arial" w:hAnsi="Arial" w:cs="Arial"/>
          <w:b/>
          <w:sz w:val="24"/>
          <w:szCs w:val="24"/>
        </w:rPr>
      </w:pPr>
    </w:p>
    <w:p w:rsidR="00E7670E" w:rsidRPr="00E03391" w:rsidRDefault="00E7670E" w:rsidP="00A71E66">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E7670E" w:rsidRPr="00335B8D" w:rsidRDefault="00E7670E" w:rsidP="00A71E66">
      <w:pPr>
        <w:spacing w:after="0" w:line="360" w:lineRule="auto"/>
        <w:jc w:val="center"/>
        <w:rPr>
          <w:rFonts w:ascii="Arial" w:hAnsi="Arial" w:cs="Arial"/>
          <w:sz w:val="24"/>
          <w:szCs w:val="24"/>
        </w:rPr>
      </w:pPr>
      <w:r w:rsidRPr="00335B8D">
        <w:rPr>
          <w:rFonts w:ascii="Arial" w:hAnsi="Arial" w:cs="Arial"/>
          <w:b/>
          <w:sz w:val="24"/>
          <w:szCs w:val="24"/>
        </w:rPr>
        <w:t xml:space="preserve">RULING ON </w:t>
      </w:r>
      <w:r w:rsidR="00290AA9">
        <w:rPr>
          <w:rFonts w:ascii="Arial" w:hAnsi="Arial" w:cs="Arial"/>
          <w:b/>
          <w:sz w:val="24"/>
          <w:szCs w:val="24"/>
        </w:rPr>
        <w:t>COST AND INTEREST</w:t>
      </w:r>
    </w:p>
    <w:p w:rsidR="00E7670E" w:rsidRPr="00E03391" w:rsidRDefault="00E7670E" w:rsidP="00A71E66">
      <w:pPr>
        <w:spacing w:after="0" w:line="360" w:lineRule="auto"/>
        <w:jc w:val="right"/>
        <w:rPr>
          <w:rFonts w:ascii="Arial" w:hAnsi="Arial" w:cs="Arial"/>
          <w:sz w:val="24"/>
          <w:szCs w:val="24"/>
        </w:rPr>
      </w:pPr>
    </w:p>
    <w:p w:rsidR="003A671C" w:rsidRDefault="00A87290" w:rsidP="003A671C">
      <w:pPr>
        <w:spacing w:after="0" w:line="360" w:lineRule="auto"/>
        <w:jc w:val="both"/>
        <w:rPr>
          <w:rFonts w:ascii="Arial" w:hAnsi="Arial" w:cs="Arial"/>
          <w:sz w:val="24"/>
          <w:szCs w:val="24"/>
        </w:rPr>
      </w:pPr>
      <w:r>
        <w:rPr>
          <w:rFonts w:ascii="Arial" w:hAnsi="Arial" w:cs="Arial"/>
          <w:sz w:val="24"/>
          <w:szCs w:val="24"/>
        </w:rPr>
        <w:t xml:space="preserve">                                                       </w:t>
      </w:r>
      <w:r w:rsidR="003A671C">
        <w:rPr>
          <w:rFonts w:ascii="Arial" w:hAnsi="Arial" w:cs="Arial"/>
          <w:sz w:val="24"/>
          <w:szCs w:val="24"/>
        </w:rPr>
        <w:tab/>
      </w:r>
      <w:r w:rsidR="003A671C">
        <w:rPr>
          <w:rFonts w:ascii="Arial" w:hAnsi="Arial" w:cs="Arial"/>
          <w:sz w:val="24"/>
          <w:szCs w:val="24"/>
        </w:rPr>
        <w:tab/>
      </w:r>
      <w:r w:rsidR="00E7670E">
        <w:rPr>
          <w:rFonts w:ascii="Arial" w:hAnsi="Arial" w:cs="Arial"/>
          <w:sz w:val="24"/>
          <w:szCs w:val="24"/>
        </w:rPr>
        <w:t xml:space="preserve">Case no: </w:t>
      </w:r>
      <w:r w:rsidR="003A671C">
        <w:rPr>
          <w:rFonts w:ascii="Arial" w:hAnsi="Arial" w:cs="Arial"/>
          <w:sz w:val="24"/>
          <w:szCs w:val="24"/>
        </w:rPr>
        <w:t xml:space="preserve">  </w:t>
      </w:r>
      <w:r w:rsidR="00E7670E">
        <w:rPr>
          <w:rFonts w:ascii="Arial" w:hAnsi="Arial" w:cs="Arial"/>
          <w:sz w:val="24"/>
          <w:szCs w:val="24"/>
        </w:rPr>
        <w:t>I</w:t>
      </w:r>
      <w:r w:rsidR="00290AA9">
        <w:rPr>
          <w:rFonts w:ascii="Arial" w:hAnsi="Arial" w:cs="Arial"/>
          <w:sz w:val="24"/>
          <w:szCs w:val="24"/>
        </w:rPr>
        <w:t xml:space="preserve"> 3045/2015</w:t>
      </w:r>
      <w:r w:rsidR="00B753B2">
        <w:rPr>
          <w:rFonts w:ascii="Arial" w:hAnsi="Arial" w:cs="Arial"/>
          <w:sz w:val="24"/>
          <w:szCs w:val="24"/>
        </w:rPr>
        <w:t xml:space="preserve"> </w:t>
      </w:r>
    </w:p>
    <w:p w:rsidR="00E7670E" w:rsidRPr="00E03391" w:rsidRDefault="00290AA9" w:rsidP="003A671C">
      <w:pPr>
        <w:spacing w:after="0" w:line="360" w:lineRule="auto"/>
        <w:jc w:val="right"/>
        <w:rPr>
          <w:rFonts w:ascii="Arial" w:hAnsi="Arial" w:cs="Arial"/>
          <w:sz w:val="24"/>
          <w:szCs w:val="24"/>
        </w:rPr>
      </w:pPr>
      <w:r>
        <w:rPr>
          <w:rFonts w:ascii="Arial" w:hAnsi="Arial" w:cs="Arial"/>
          <w:sz w:val="24"/>
          <w:szCs w:val="24"/>
        </w:rPr>
        <w:t>HC-CIV-ACT-DEL-2016/3653</w:t>
      </w:r>
    </w:p>
    <w:p w:rsidR="00A87290" w:rsidRDefault="00A87290" w:rsidP="00A71E66">
      <w:pPr>
        <w:spacing w:after="0" w:line="360" w:lineRule="auto"/>
        <w:rPr>
          <w:rFonts w:ascii="Arial" w:hAnsi="Arial" w:cs="Arial"/>
          <w:sz w:val="24"/>
          <w:szCs w:val="24"/>
        </w:rPr>
      </w:pPr>
    </w:p>
    <w:p w:rsidR="00E7670E" w:rsidRPr="00E03391" w:rsidRDefault="00E7670E" w:rsidP="00A71E66">
      <w:pPr>
        <w:spacing w:after="0" w:line="360" w:lineRule="auto"/>
        <w:rPr>
          <w:rFonts w:ascii="Arial" w:hAnsi="Arial" w:cs="Arial"/>
          <w:sz w:val="24"/>
          <w:szCs w:val="24"/>
        </w:rPr>
      </w:pPr>
      <w:r w:rsidRPr="00E03391">
        <w:rPr>
          <w:rFonts w:ascii="Arial" w:hAnsi="Arial" w:cs="Arial"/>
          <w:sz w:val="24"/>
          <w:szCs w:val="24"/>
        </w:rPr>
        <w:t>In the matter between:</w:t>
      </w:r>
    </w:p>
    <w:p w:rsidR="00E7670E" w:rsidRPr="00E03391" w:rsidRDefault="00E7670E" w:rsidP="00A71E66">
      <w:pPr>
        <w:spacing w:after="0" w:line="360" w:lineRule="auto"/>
        <w:rPr>
          <w:rFonts w:ascii="Arial" w:hAnsi="Arial" w:cs="Arial"/>
          <w:sz w:val="24"/>
          <w:szCs w:val="24"/>
        </w:rPr>
      </w:pPr>
    </w:p>
    <w:p w:rsidR="00290AA9" w:rsidRDefault="00290AA9" w:rsidP="00A71E66">
      <w:pPr>
        <w:tabs>
          <w:tab w:val="right" w:pos="9356"/>
        </w:tabs>
        <w:spacing w:after="0" w:line="360" w:lineRule="auto"/>
        <w:rPr>
          <w:rFonts w:ascii="Arial" w:hAnsi="Arial" w:cs="Arial"/>
          <w:b/>
          <w:sz w:val="24"/>
          <w:szCs w:val="24"/>
        </w:rPr>
      </w:pPr>
      <w:r>
        <w:rPr>
          <w:rFonts w:ascii="Arial" w:hAnsi="Arial" w:cs="Arial"/>
          <w:b/>
          <w:sz w:val="24"/>
          <w:szCs w:val="24"/>
        </w:rPr>
        <w:t>GUNNAR JENSEN ACTING IN HIS CAPACITY</w:t>
      </w:r>
    </w:p>
    <w:p w:rsidR="00290AA9" w:rsidRDefault="00290AA9" w:rsidP="00A71E66">
      <w:pPr>
        <w:tabs>
          <w:tab w:val="right" w:pos="9356"/>
        </w:tabs>
        <w:spacing w:after="0" w:line="360" w:lineRule="auto"/>
        <w:rPr>
          <w:rFonts w:ascii="Arial" w:hAnsi="Arial" w:cs="Arial"/>
          <w:b/>
          <w:sz w:val="24"/>
          <w:szCs w:val="24"/>
        </w:rPr>
      </w:pPr>
      <w:r>
        <w:rPr>
          <w:rFonts w:ascii="Arial" w:hAnsi="Arial" w:cs="Arial"/>
          <w:b/>
          <w:sz w:val="24"/>
          <w:szCs w:val="24"/>
        </w:rPr>
        <w:t>AS CO-TRUSTEE OF THE GUNNAR JENSEN</w:t>
      </w:r>
    </w:p>
    <w:p w:rsidR="00A87290" w:rsidRDefault="00290AA9" w:rsidP="00A71E66">
      <w:pPr>
        <w:tabs>
          <w:tab w:val="right" w:pos="9356"/>
        </w:tabs>
        <w:spacing w:after="0" w:line="360" w:lineRule="auto"/>
        <w:rPr>
          <w:rFonts w:ascii="Arial" w:hAnsi="Arial" w:cs="Arial"/>
          <w:b/>
          <w:sz w:val="24"/>
          <w:szCs w:val="24"/>
        </w:rPr>
      </w:pPr>
      <w:r>
        <w:rPr>
          <w:rFonts w:ascii="Arial" w:hAnsi="Arial" w:cs="Arial"/>
          <w:b/>
          <w:sz w:val="24"/>
          <w:szCs w:val="24"/>
        </w:rPr>
        <w:t xml:space="preserve">BUILDING MATERIALS TRUST </w:t>
      </w:r>
    </w:p>
    <w:p w:rsidR="00702731" w:rsidRDefault="00290AA9" w:rsidP="00A71E66">
      <w:pPr>
        <w:tabs>
          <w:tab w:val="right" w:pos="9356"/>
        </w:tabs>
        <w:spacing w:after="0" w:line="360" w:lineRule="auto"/>
        <w:rPr>
          <w:rFonts w:ascii="Arial" w:hAnsi="Arial" w:cs="Arial"/>
          <w:b/>
          <w:sz w:val="24"/>
          <w:szCs w:val="24"/>
        </w:rPr>
      </w:pPr>
      <w:r>
        <w:rPr>
          <w:rFonts w:ascii="Arial" w:hAnsi="Arial" w:cs="Arial"/>
          <w:b/>
          <w:sz w:val="24"/>
          <w:szCs w:val="24"/>
        </w:rPr>
        <w:t>T/A PENNYPINCHERS</w:t>
      </w:r>
      <w:r w:rsidR="00A87290">
        <w:rPr>
          <w:rFonts w:ascii="Arial" w:hAnsi="Arial" w:cs="Arial"/>
          <w:b/>
          <w:sz w:val="24"/>
          <w:szCs w:val="24"/>
        </w:rPr>
        <w:t xml:space="preserve"> </w:t>
      </w:r>
      <w:r>
        <w:rPr>
          <w:rFonts w:ascii="Arial" w:hAnsi="Arial" w:cs="Arial"/>
          <w:b/>
          <w:sz w:val="24"/>
          <w:szCs w:val="24"/>
        </w:rPr>
        <w:t>TIMBERCITY WINDHOEK</w:t>
      </w:r>
      <w:r w:rsidR="00E7670E">
        <w:rPr>
          <w:rFonts w:ascii="Arial" w:hAnsi="Arial" w:cs="Arial"/>
          <w:b/>
          <w:sz w:val="24"/>
          <w:szCs w:val="24"/>
        </w:rPr>
        <w:tab/>
      </w:r>
      <w:r w:rsidR="00702731">
        <w:rPr>
          <w:rFonts w:ascii="Arial" w:hAnsi="Arial" w:cs="Arial"/>
          <w:b/>
          <w:sz w:val="24"/>
          <w:szCs w:val="24"/>
        </w:rPr>
        <w:t xml:space="preserve">FIRST </w:t>
      </w:r>
      <w:r w:rsidR="00E7670E">
        <w:rPr>
          <w:rFonts w:ascii="Arial" w:hAnsi="Arial" w:cs="Arial"/>
          <w:b/>
          <w:sz w:val="24"/>
          <w:szCs w:val="24"/>
        </w:rPr>
        <w:t>PLAINTIFF</w:t>
      </w:r>
    </w:p>
    <w:p w:rsidR="00702731" w:rsidRDefault="00702731" w:rsidP="00A71E66">
      <w:pPr>
        <w:tabs>
          <w:tab w:val="right" w:pos="9356"/>
        </w:tabs>
        <w:spacing w:after="0" w:line="360" w:lineRule="auto"/>
        <w:rPr>
          <w:rFonts w:ascii="Arial" w:hAnsi="Arial" w:cs="Arial"/>
          <w:b/>
          <w:sz w:val="24"/>
          <w:szCs w:val="24"/>
        </w:rPr>
      </w:pPr>
    </w:p>
    <w:p w:rsidR="00A87290" w:rsidRDefault="00702731" w:rsidP="00A71E66">
      <w:pPr>
        <w:tabs>
          <w:tab w:val="right" w:pos="9356"/>
        </w:tabs>
        <w:spacing w:after="0" w:line="360" w:lineRule="auto"/>
        <w:rPr>
          <w:rFonts w:ascii="Arial" w:hAnsi="Arial" w:cs="Arial"/>
          <w:b/>
          <w:sz w:val="24"/>
          <w:szCs w:val="24"/>
        </w:rPr>
      </w:pPr>
      <w:r>
        <w:rPr>
          <w:rFonts w:ascii="Arial" w:hAnsi="Arial" w:cs="Arial"/>
          <w:b/>
          <w:sz w:val="24"/>
          <w:szCs w:val="24"/>
        </w:rPr>
        <w:t>THEODORE LE ROUX DE KLERK ACTING</w:t>
      </w:r>
    </w:p>
    <w:p w:rsidR="00A87290" w:rsidRDefault="00702731" w:rsidP="00A71E66">
      <w:pPr>
        <w:tabs>
          <w:tab w:val="right" w:pos="9356"/>
        </w:tabs>
        <w:spacing w:after="0" w:line="360" w:lineRule="auto"/>
        <w:rPr>
          <w:rFonts w:ascii="Arial" w:hAnsi="Arial" w:cs="Arial"/>
          <w:b/>
          <w:sz w:val="24"/>
          <w:szCs w:val="24"/>
        </w:rPr>
      </w:pPr>
      <w:r>
        <w:rPr>
          <w:rFonts w:ascii="Arial" w:hAnsi="Arial" w:cs="Arial"/>
          <w:b/>
          <w:sz w:val="24"/>
          <w:szCs w:val="24"/>
        </w:rPr>
        <w:t xml:space="preserve"> IN HIS CAPACITY</w:t>
      </w:r>
      <w:r w:rsidR="00A87290">
        <w:rPr>
          <w:rFonts w:ascii="Arial" w:hAnsi="Arial" w:cs="Arial"/>
          <w:b/>
          <w:sz w:val="24"/>
          <w:szCs w:val="24"/>
        </w:rPr>
        <w:t xml:space="preserve"> </w:t>
      </w:r>
      <w:r>
        <w:rPr>
          <w:rFonts w:ascii="Arial" w:hAnsi="Arial" w:cs="Arial"/>
          <w:b/>
          <w:sz w:val="24"/>
          <w:szCs w:val="24"/>
        </w:rPr>
        <w:t xml:space="preserve">AS CO-TRUSTEE OF </w:t>
      </w:r>
    </w:p>
    <w:p w:rsidR="00A87290" w:rsidRDefault="00702731" w:rsidP="00A71E66">
      <w:pPr>
        <w:tabs>
          <w:tab w:val="right" w:pos="9356"/>
        </w:tabs>
        <w:spacing w:after="0" w:line="360" w:lineRule="auto"/>
        <w:rPr>
          <w:rFonts w:ascii="Arial" w:hAnsi="Arial" w:cs="Arial"/>
          <w:b/>
          <w:sz w:val="24"/>
          <w:szCs w:val="24"/>
        </w:rPr>
      </w:pPr>
      <w:r>
        <w:rPr>
          <w:rFonts w:ascii="Arial" w:hAnsi="Arial" w:cs="Arial"/>
          <w:b/>
          <w:sz w:val="24"/>
          <w:szCs w:val="24"/>
        </w:rPr>
        <w:t>THE GUNNAR JENSEN</w:t>
      </w:r>
      <w:r w:rsidR="00A87290">
        <w:rPr>
          <w:rFonts w:ascii="Arial" w:hAnsi="Arial" w:cs="Arial"/>
          <w:b/>
          <w:sz w:val="24"/>
          <w:szCs w:val="24"/>
        </w:rPr>
        <w:t xml:space="preserve"> </w:t>
      </w:r>
      <w:r>
        <w:rPr>
          <w:rFonts w:ascii="Arial" w:hAnsi="Arial" w:cs="Arial"/>
          <w:b/>
          <w:sz w:val="24"/>
          <w:szCs w:val="24"/>
        </w:rPr>
        <w:t xml:space="preserve">BUILDING MATERIALS </w:t>
      </w:r>
    </w:p>
    <w:p w:rsidR="00A87290" w:rsidRDefault="00702731" w:rsidP="00A71E66">
      <w:pPr>
        <w:tabs>
          <w:tab w:val="right" w:pos="9356"/>
        </w:tabs>
        <w:spacing w:after="0" w:line="360" w:lineRule="auto"/>
        <w:rPr>
          <w:rFonts w:ascii="Arial" w:hAnsi="Arial" w:cs="Arial"/>
          <w:b/>
          <w:sz w:val="24"/>
          <w:szCs w:val="24"/>
        </w:rPr>
      </w:pPr>
      <w:r>
        <w:rPr>
          <w:rFonts w:ascii="Arial" w:hAnsi="Arial" w:cs="Arial"/>
          <w:b/>
          <w:sz w:val="24"/>
          <w:szCs w:val="24"/>
        </w:rPr>
        <w:t>TRUST T/A PENNYPINCHERS</w:t>
      </w:r>
      <w:r w:rsidR="00A87290">
        <w:rPr>
          <w:rFonts w:ascii="Arial" w:hAnsi="Arial" w:cs="Arial"/>
          <w:b/>
          <w:sz w:val="24"/>
          <w:szCs w:val="24"/>
        </w:rPr>
        <w:t xml:space="preserve"> </w:t>
      </w:r>
      <w:r>
        <w:rPr>
          <w:rFonts w:ascii="Arial" w:hAnsi="Arial" w:cs="Arial"/>
          <w:b/>
          <w:sz w:val="24"/>
          <w:szCs w:val="24"/>
        </w:rPr>
        <w:t xml:space="preserve">TIMBERCITY </w:t>
      </w:r>
    </w:p>
    <w:p w:rsidR="00E7670E" w:rsidRDefault="00702731" w:rsidP="00A71E66">
      <w:pPr>
        <w:tabs>
          <w:tab w:val="right" w:pos="9356"/>
        </w:tabs>
        <w:spacing w:after="0" w:line="360" w:lineRule="auto"/>
        <w:rPr>
          <w:rFonts w:ascii="Arial" w:hAnsi="Arial" w:cs="Arial"/>
          <w:b/>
          <w:sz w:val="24"/>
          <w:szCs w:val="24"/>
        </w:rPr>
      </w:pPr>
      <w:r>
        <w:rPr>
          <w:rFonts w:ascii="Arial" w:hAnsi="Arial" w:cs="Arial"/>
          <w:b/>
          <w:sz w:val="24"/>
          <w:szCs w:val="24"/>
        </w:rPr>
        <w:t>WINDHOEK</w:t>
      </w:r>
      <w:r w:rsidR="00E7670E" w:rsidRPr="00E03391">
        <w:rPr>
          <w:rFonts w:ascii="Arial" w:hAnsi="Arial" w:cs="Arial"/>
          <w:b/>
          <w:sz w:val="24"/>
          <w:szCs w:val="24"/>
        </w:rPr>
        <w:t xml:space="preserve">                                              </w:t>
      </w:r>
      <w:r w:rsidR="00E7670E">
        <w:rPr>
          <w:rFonts w:ascii="Arial" w:hAnsi="Arial" w:cs="Arial"/>
          <w:b/>
          <w:sz w:val="24"/>
          <w:szCs w:val="24"/>
        </w:rPr>
        <w:t xml:space="preserve">     </w:t>
      </w:r>
      <w:r w:rsidR="00E7670E" w:rsidRPr="00E03391">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SECOND </w:t>
      </w:r>
      <w:r w:rsidR="00936515">
        <w:rPr>
          <w:rFonts w:ascii="Arial" w:hAnsi="Arial" w:cs="Arial"/>
          <w:b/>
          <w:sz w:val="24"/>
          <w:szCs w:val="24"/>
        </w:rPr>
        <w:t>PLAINTIFF</w:t>
      </w:r>
    </w:p>
    <w:p w:rsidR="00E7670E" w:rsidRPr="00E03391" w:rsidRDefault="00E7670E" w:rsidP="00A71E66">
      <w:pPr>
        <w:tabs>
          <w:tab w:val="right" w:pos="9356"/>
        </w:tabs>
        <w:spacing w:after="0" w:line="360" w:lineRule="auto"/>
        <w:rPr>
          <w:rFonts w:ascii="Arial" w:hAnsi="Arial" w:cs="Arial"/>
          <w:b/>
          <w:sz w:val="24"/>
          <w:szCs w:val="24"/>
        </w:rPr>
      </w:pPr>
    </w:p>
    <w:p w:rsidR="00E7670E" w:rsidRPr="00E03391" w:rsidRDefault="00E7670E" w:rsidP="00A71E66">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E7670E" w:rsidRPr="00E03391" w:rsidRDefault="00E7670E" w:rsidP="00A71E66">
      <w:pPr>
        <w:spacing w:after="0" w:line="360" w:lineRule="auto"/>
        <w:rPr>
          <w:rFonts w:ascii="Arial" w:hAnsi="Arial" w:cs="Arial"/>
          <w:b/>
          <w:sz w:val="24"/>
          <w:szCs w:val="24"/>
        </w:rPr>
      </w:pPr>
    </w:p>
    <w:p w:rsidR="00E7670E" w:rsidRDefault="00290AA9" w:rsidP="00A71E66">
      <w:pPr>
        <w:tabs>
          <w:tab w:val="right" w:pos="9356"/>
        </w:tabs>
        <w:spacing w:after="0" w:line="360" w:lineRule="auto"/>
        <w:rPr>
          <w:rFonts w:ascii="Arial" w:hAnsi="Arial" w:cs="Arial"/>
          <w:b/>
          <w:sz w:val="24"/>
          <w:szCs w:val="24"/>
        </w:rPr>
      </w:pPr>
      <w:r>
        <w:rPr>
          <w:rFonts w:ascii="Arial" w:hAnsi="Arial" w:cs="Arial"/>
          <w:b/>
          <w:sz w:val="24"/>
          <w:szCs w:val="24"/>
        </w:rPr>
        <w:t>PETER TYRON KOHLER</w:t>
      </w:r>
      <w:r w:rsidR="00E7670E">
        <w:rPr>
          <w:rFonts w:ascii="Arial" w:hAnsi="Arial" w:cs="Arial"/>
          <w:b/>
          <w:sz w:val="24"/>
          <w:szCs w:val="24"/>
        </w:rPr>
        <w:tab/>
        <w:t>DEFENDANT</w:t>
      </w:r>
    </w:p>
    <w:p w:rsidR="00E7670E" w:rsidRPr="00E03391" w:rsidRDefault="00E7670E" w:rsidP="00A71E66">
      <w:pPr>
        <w:tabs>
          <w:tab w:val="right" w:pos="9356"/>
        </w:tabs>
        <w:spacing w:after="0" w:line="360" w:lineRule="auto"/>
        <w:rPr>
          <w:rFonts w:ascii="Arial" w:hAnsi="Arial" w:cs="Arial"/>
          <w:b/>
          <w:sz w:val="24"/>
          <w:szCs w:val="24"/>
        </w:rPr>
      </w:pPr>
      <w:r w:rsidRPr="00E03391">
        <w:rPr>
          <w:rFonts w:ascii="Arial" w:hAnsi="Arial" w:cs="Arial"/>
          <w:b/>
          <w:sz w:val="24"/>
          <w:szCs w:val="24"/>
        </w:rPr>
        <w:tab/>
      </w:r>
    </w:p>
    <w:p w:rsidR="00A87290" w:rsidRPr="00A87290" w:rsidRDefault="00E7670E" w:rsidP="00F8076B">
      <w:pPr>
        <w:tabs>
          <w:tab w:val="right" w:pos="9356"/>
        </w:tabs>
        <w:spacing w:after="0" w:line="360" w:lineRule="auto"/>
        <w:jc w:val="both"/>
        <w:rPr>
          <w:rFonts w:ascii="Arial" w:hAnsi="Arial" w:cs="Arial"/>
          <w:sz w:val="24"/>
        </w:rPr>
      </w:pPr>
      <w:r w:rsidRPr="00E001CA">
        <w:rPr>
          <w:rFonts w:ascii="Arial" w:hAnsi="Arial" w:cs="Arial"/>
          <w:b/>
          <w:sz w:val="24"/>
        </w:rPr>
        <w:lastRenderedPageBreak/>
        <w:t>Neutral Citation</w:t>
      </w:r>
      <w:r w:rsidRPr="00A87290">
        <w:rPr>
          <w:rFonts w:ascii="Arial" w:hAnsi="Arial" w:cs="Arial"/>
          <w:sz w:val="24"/>
        </w:rPr>
        <w:t>:</w:t>
      </w:r>
      <w:r w:rsidR="00A87290">
        <w:rPr>
          <w:rFonts w:ascii="Arial" w:hAnsi="Arial" w:cs="Arial"/>
          <w:sz w:val="24"/>
        </w:rPr>
        <w:t xml:space="preserve"> </w:t>
      </w:r>
      <w:proofErr w:type="spellStart"/>
      <w:r w:rsidR="00A87290" w:rsidRPr="00A87290">
        <w:rPr>
          <w:rFonts w:ascii="Arial" w:hAnsi="Arial" w:cs="Arial"/>
          <w:i/>
          <w:sz w:val="24"/>
        </w:rPr>
        <w:t>Pennypinchers</w:t>
      </w:r>
      <w:proofErr w:type="spellEnd"/>
      <w:r w:rsidR="00A87290" w:rsidRPr="00A87290">
        <w:rPr>
          <w:rFonts w:ascii="Arial" w:hAnsi="Arial" w:cs="Arial"/>
          <w:i/>
          <w:sz w:val="24"/>
        </w:rPr>
        <w:t xml:space="preserve"> </w:t>
      </w:r>
      <w:proofErr w:type="spellStart"/>
      <w:r w:rsidR="00A87290" w:rsidRPr="00A87290">
        <w:rPr>
          <w:rFonts w:ascii="Arial" w:hAnsi="Arial" w:cs="Arial"/>
          <w:i/>
          <w:sz w:val="24"/>
        </w:rPr>
        <w:t>Timbercity</w:t>
      </w:r>
      <w:proofErr w:type="spellEnd"/>
      <w:r w:rsidR="004C720C">
        <w:rPr>
          <w:rFonts w:ascii="Arial" w:hAnsi="Arial" w:cs="Arial"/>
          <w:i/>
          <w:sz w:val="24"/>
        </w:rPr>
        <w:t xml:space="preserve"> Windhoek </w:t>
      </w:r>
      <w:r w:rsidR="00A87290">
        <w:rPr>
          <w:rFonts w:ascii="Arial" w:hAnsi="Arial" w:cs="Arial"/>
          <w:i/>
          <w:sz w:val="24"/>
        </w:rPr>
        <w:t xml:space="preserve">v Kohler </w:t>
      </w:r>
      <w:r w:rsidR="00A87290">
        <w:rPr>
          <w:rFonts w:ascii="Arial" w:hAnsi="Arial" w:cs="Arial"/>
          <w:sz w:val="24"/>
        </w:rPr>
        <w:t>(</w:t>
      </w:r>
      <w:r w:rsidR="00A87290">
        <w:rPr>
          <w:rFonts w:ascii="Arial" w:hAnsi="Arial" w:cs="Arial"/>
          <w:sz w:val="24"/>
          <w:szCs w:val="24"/>
        </w:rPr>
        <w:t>I 3045/2015;</w:t>
      </w:r>
      <w:r w:rsidR="00F8076B">
        <w:rPr>
          <w:rFonts w:ascii="Arial" w:hAnsi="Arial" w:cs="Arial"/>
          <w:sz w:val="24"/>
          <w:szCs w:val="24"/>
        </w:rPr>
        <w:t xml:space="preserve"> </w:t>
      </w:r>
      <w:r w:rsidR="00A87290">
        <w:rPr>
          <w:rFonts w:ascii="Arial" w:hAnsi="Arial" w:cs="Arial"/>
          <w:sz w:val="24"/>
          <w:szCs w:val="24"/>
        </w:rPr>
        <w:t xml:space="preserve">HC-CIV-ACT-DEL-2016/3653) NAHCMD </w:t>
      </w:r>
      <w:r w:rsidR="00936515">
        <w:rPr>
          <w:rFonts w:ascii="Arial" w:hAnsi="Arial" w:cs="Arial"/>
          <w:sz w:val="24"/>
          <w:szCs w:val="24"/>
        </w:rPr>
        <w:t>232</w:t>
      </w:r>
      <w:r w:rsidR="00A87290">
        <w:rPr>
          <w:rFonts w:ascii="Arial" w:hAnsi="Arial" w:cs="Arial"/>
          <w:sz w:val="24"/>
          <w:szCs w:val="24"/>
        </w:rPr>
        <w:t xml:space="preserve"> (</w:t>
      </w:r>
      <w:r w:rsidR="004C720C">
        <w:rPr>
          <w:rFonts w:ascii="Arial" w:hAnsi="Arial" w:cs="Arial"/>
          <w:sz w:val="24"/>
          <w:szCs w:val="24"/>
        </w:rPr>
        <w:t>26</w:t>
      </w:r>
      <w:r w:rsidR="00A87290">
        <w:rPr>
          <w:rFonts w:ascii="Arial" w:hAnsi="Arial" w:cs="Arial"/>
          <w:sz w:val="24"/>
          <w:szCs w:val="24"/>
        </w:rPr>
        <w:t xml:space="preserve"> July 2018) </w:t>
      </w:r>
    </w:p>
    <w:p w:rsidR="00E7670E" w:rsidRPr="00E001CA" w:rsidRDefault="00E7670E" w:rsidP="00F8076B">
      <w:pPr>
        <w:tabs>
          <w:tab w:val="right" w:pos="9356"/>
        </w:tabs>
        <w:spacing w:after="0" w:line="360" w:lineRule="auto"/>
        <w:jc w:val="both"/>
        <w:rPr>
          <w:rFonts w:ascii="Arial" w:hAnsi="Arial" w:cs="Arial"/>
          <w:b/>
          <w:sz w:val="28"/>
          <w:szCs w:val="24"/>
        </w:rPr>
      </w:pPr>
      <w:r w:rsidRPr="00E001CA">
        <w:rPr>
          <w:rFonts w:ascii="Arial" w:hAnsi="Arial" w:cs="Arial"/>
          <w:i/>
          <w:sz w:val="24"/>
        </w:rPr>
        <w:t xml:space="preserve"> </w:t>
      </w:r>
    </w:p>
    <w:p w:rsidR="00E7670E" w:rsidRPr="00E03391" w:rsidRDefault="00E7670E" w:rsidP="00F8076B">
      <w:pPr>
        <w:spacing w:after="0" w:line="360" w:lineRule="auto"/>
        <w:jc w:val="both"/>
        <w:rPr>
          <w:rFonts w:ascii="Arial" w:hAnsi="Arial" w:cs="Arial"/>
          <w:b/>
          <w:sz w:val="24"/>
          <w:szCs w:val="24"/>
        </w:rPr>
      </w:pPr>
      <w:r w:rsidRPr="00E03391">
        <w:rPr>
          <w:rFonts w:ascii="Arial" w:hAnsi="Arial" w:cs="Arial"/>
          <w:b/>
          <w:sz w:val="24"/>
          <w:szCs w:val="24"/>
        </w:rPr>
        <w:t>CORAM:</w:t>
      </w:r>
      <w:r w:rsidRPr="00E03391">
        <w:rPr>
          <w:rFonts w:ascii="Arial" w:hAnsi="Arial" w:cs="Arial"/>
          <w:b/>
          <w:sz w:val="24"/>
          <w:szCs w:val="24"/>
        </w:rPr>
        <w:tab/>
      </w:r>
      <w:r w:rsidRPr="003A671C">
        <w:rPr>
          <w:rFonts w:ascii="Arial" w:hAnsi="Arial" w:cs="Arial"/>
          <w:sz w:val="24"/>
          <w:szCs w:val="24"/>
        </w:rPr>
        <w:t>PRINSLOO J</w:t>
      </w:r>
    </w:p>
    <w:p w:rsidR="00E7670E" w:rsidRPr="003A671C" w:rsidRDefault="00E7670E" w:rsidP="00F8076B">
      <w:pPr>
        <w:spacing w:after="0" w:line="360" w:lineRule="auto"/>
        <w:jc w:val="both"/>
        <w:rPr>
          <w:rFonts w:ascii="Arial" w:hAnsi="Arial" w:cs="Arial"/>
          <w:b/>
          <w:sz w:val="24"/>
          <w:szCs w:val="24"/>
        </w:rPr>
      </w:pPr>
      <w:r w:rsidRPr="003A671C">
        <w:rPr>
          <w:rFonts w:ascii="Arial" w:hAnsi="Arial" w:cs="Arial"/>
          <w:b/>
          <w:sz w:val="24"/>
          <w:szCs w:val="24"/>
        </w:rPr>
        <w:t xml:space="preserve">Heard: </w:t>
      </w:r>
      <w:r w:rsidRPr="003A671C">
        <w:rPr>
          <w:rFonts w:ascii="Arial" w:hAnsi="Arial" w:cs="Arial"/>
          <w:b/>
          <w:sz w:val="24"/>
          <w:szCs w:val="24"/>
        </w:rPr>
        <w:tab/>
      </w:r>
      <w:r w:rsidR="00A87290" w:rsidRPr="003A671C">
        <w:rPr>
          <w:rFonts w:ascii="Arial" w:hAnsi="Arial" w:cs="Arial"/>
          <w:b/>
          <w:sz w:val="24"/>
          <w:szCs w:val="24"/>
        </w:rPr>
        <w:t>23 July 2018, 24 July 2018 and 26 July</w:t>
      </w:r>
      <w:r w:rsidRPr="003A671C">
        <w:rPr>
          <w:rFonts w:ascii="Arial" w:hAnsi="Arial" w:cs="Arial"/>
          <w:b/>
          <w:sz w:val="24"/>
          <w:szCs w:val="24"/>
        </w:rPr>
        <w:t xml:space="preserve"> 2018</w:t>
      </w:r>
    </w:p>
    <w:p w:rsidR="00446FA9" w:rsidRPr="003A671C" w:rsidRDefault="00E7670E" w:rsidP="00F8076B">
      <w:pPr>
        <w:spacing w:after="0" w:line="360" w:lineRule="auto"/>
        <w:jc w:val="both"/>
        <w:rPr>
          <w:rFonts w:ascii="Arial" w:hAnsi="Arial" w:cs="Arial"/>
          <w:b/>
          <w:sz w:val="24"/>
          <w:szCs w:val="24"/>
        </w:rPr>
      </w:pPr>
      <w:r w:rsidRPr="003A671C">
        <w:rPr>
          <w:rFonts w:ascii="Arial" w:hAnsi="Arial" w:cs="Arial"/>
          <w:b/>
          <w:sz w:val="24"/>
          <w:szCs w:val="24"/>
        </w:rPr>
        <w:t xml:space="preserve">Delivered:  </w:t>
      </w:r>
      <w:r w:rsidRPr="003A671C">
        <w:rPr>
          <w:rFonts w:ascii="Arial" w:hAnsi="Arial" w:cs="Arial"/>
          <w:b/>
          <w:sz w:val="24"/>
          <w:szCs w:val="24"/>
        </w:rPr>
        <w:tab/>
      </w:r>
      <w:r w:rsidR="00290AA9" w:rsidRPr="003A671C">
        <w:rPr>
          <w:rFonts w:ascii="Arial" w:hAnsi="Arial" w:cs="Arial"/>
          <w:b/>
          <w:sz w:val="24"/>
          <w:szCs w:val="24"/>
        </w:rPr>
        <w:t>26</w:t>
      </w:r>
      <w:r w:rsidR="00A87290" w:rsidRPr="003A671C">
        <w:rPr>
          <w:rFonts w:ascii="Arial" w:hAnsi="Arial" w:cs="Arial"/>
          <w:b/>
          <w:sz w:val="24"/>
          <w:szCs w:val="24"/>
        </w:rPr>
        <w:t xml:space="preserve"> July</w:t>
      </w:r>
      <w:r w:rsidRPr="003A671C">
        <w:rPr>
          <w:rFonts w:ascii="Arial" w:hAnsi="Arial" w:cs="Arial"/>
          <w:b/>
          <w:sz w:val="24"/>
          <w:szCs w:val="24"/>
        </w:rPr>
        <w:t xml:space="preserve"> 2018</w:t>
      </w:r>
    </w:p>
    <w:p w:rsidR="00A87290" w:rsidRPr="003A671C" w:rsidRDefault="00A87290" w:rsidP="004C720C">
      <w:pPr>
        <w:tabs>
          <w:tab w:val="left" w:pos="1440"/>
        </w:tabs>
        <w:spacing w:after="0" w:line="360" w:lineRule="auto"/>
        <w:jc w:val="both"/>
        <w:rPr>
          <w:rFonts w:ascii="Arial" w:hAnsi="Arial" w:cs="Arial"/>
          <w:b/>
          <w:sz w:val="24"/>
          <w:szCs w:val="24"/>
        </w:rPr>
      </w:pPr>
      <w:r w:rsidRPr="003A671C">
        <w:rPr>
          <w:rFonts w:ascii="Arial" w:hAnsi="Arial" w:cs="Arial"/>
          <w:b/>
          <w:sz w:val="24"/>
          <w:szCs w:val="24"/>
        </w:rPr>
        <w:t xml:space="preserve">Reasons:     </w:t>
      </w:r>
      <w:r w:rsidR="004C720C" w:rsidRPr="003A671C">
        <w:rPr>
          <w:rFonts w:ascii="Arial" w:hAnsi="Arial" w:cs="Arial"/>
          <w:b/>
          <w:sz w:val="24"/>
          <w:szCs w:val="24"/>
        </w:rPr>
        <w:t xml:space="preserve"> </w:t>
      </w:r>
      <w:r w:rsidR="003B6E35" w:rsidRPr="003A671C">
        <w:rPr>
          <w:rFonts w:ascii="Arial" w:hAnsi="Arial" w:cs="Arial"/>
          <w:b/>
          <w:sz w:val="24"/>
          <w:szCs w:val="24"/>
        </w:rPr>
        <w:t>04 August</w:t>
      </w:r>
      <w:r w:rsidRPr="003A671C">
        <w:rPr>
          <w:rFonts w:ascii="Arial" w:hAnsi="Arial" w:cs="Arial"/>
          <w:b/>
          <w:sz w:val="24"/>
          <w:szCs w:val="24"/>
        </w:rPr>
        <w:t xml:space="preserve"> 2018 </w:t>
      </w:r>
    </w:p>
    <w:p w:rsidR="00290BBE" w:rsidRPr="004C720C" w:rsidRDefault="00290BBE" w:rsidP="00F8076B">
      <w:pPr>
        <w:spacing w:after="0" w:line="360" w:lineRule="auto"/>
        <w:jc w:val="both"/>
        <w:rPr>
          <w:rFonts w:ascii="Arial" w:hAnsi="Arial" w:cs="Arial"/>
          <w:sz w:val="24"/>
          <w:szCs w:val="24"/>
        </w:rPr>
      </w:pPr>
    </w:p>
    <w:p w:rsidR="00290BBE" w:rsidRPr="003B6E35" w:rsidRDefault="00290BBE" w:rsidP="00F8076B">
      <w:pPr>
        <w:spacing w:after="0" w:line="360" w:lineRule="auto"/>
        <w:jc w:val="both"/>
        <w:rPr>
          <w:rFonts w:ascii="Arial" w:hAnsi="Arial" w:cs="Arial"/>
          <w:sz w:val="24"/>
          <w:szCs w:val="24"/>
        </w:rPr>
      </w:pPr>
      <w:proofErr w:type="spellStart"/>
      <w:r w:rsidRPr="003B6E35">
        <w:rPr>
          <w:rFonts w:ascii="Arial" w:hAnsi="Arial" w:cs="Arial"/>
          <w:b/>
          <w:sz w:val="24"/>
          <w:szCs w:val="24"/>
        </w:rPr>
        <w:t>Flynote</w:t>
      </w:r>
      <w:proofErr w:type="spellEnd"/>
      <w:r w:rsidRPr="003B6E35">
        <w:rPr>
          <w:rFonts w:ascii="Arial" w:hAnsi="Arial" w:cs="Arial"/>
          <w:b/>
          <w:sz w:val="24"/>
          <w:szCs w:val="24"/>
        </w:rPr>
        <w:t>:</w:t>
      </w:r>
      <w:r w:rsidRPr="003B6E35">
        <w:rPr>
          <w:rFonts w:ascii="Arial" w:hAnsi="Arial" w:cs="Arial"/>
          <w:b/>
          <w:sz w:val="24"/>
          <w:szCs w:val="24"/>
        </w:rPr>
        <w:tab/>
      </w:r>
      <w:r w:rsidR="002B2E0E" w:rsidRPr="003B6E35">
        <w:rPr>
          <w:rFonts w:ascii="Arial" w:hAnsi="Arial" w:cs="Arial"/>
          <w:sz w:val="24"/>
          <w:szCs w:val="24"/>
        </w:rPr>
        <w:t xml:space="preserve">Costs </w:t>
      </w:r>
      <w:r w:rsidR="00910A3A" w:rsidRPr="003B6E35">
        <w:rPr>
          <w:rFonts w:ascii="Arial" w:hAnsi="Arial" w:cs="Arial"/>
          <w:sz w:val="24"/>
          <w:szCs w:val="24"/>
        </w:rPr>
        <w:t>award — When granted — Successful litigant to be reimbursed for expense of litigation</w:t>
      </w:r>
      <w:r w:rsidR="004C78F6" w:rsidRPr="003B6E35">
        <w:rPr>
          <w:rFonts w:ascii="Arial" w:hAnsi="Arial" w:cs="Arial"/>
          <w:sz w:val="24"/>
          <w:szCs w:val="24"/>
        </w:rPr>
        <w:t xml:space="preserve"> —</w:t>
      </w:r>
      <w:r w:rsidR="00910A3A" w:rsidRPr="003B6E35">
        <w:rPr>
          <w:rFonts w:ascii="Arial" w:hAnsi="Arial" w:cs="Arial"/>
          <w:sz w:val="24"/>
          <w:szCs w:val="24"/>
        </w:rPr>
        <w:t xml:space="preserve"> Rule not immutable that costs will always follow the successful litigant</w:t>
      </w:r>
      <w:r w:rsidR="004C78F6" w:rsidRPr="003B6E35">
        <w:rPr>
          <w:rFonts w:ascii="Arial" w:hAnsi="Arial" w:cs="Arial"/>
          <w:sz w:val="24"/>
          <w:szCs w:val="24"/>
        </w:rPr>
        <w:t xml:space="preserve"> </w:t>
      </w:r>
      <w:r w:rsidR="00910A3A" w:rsidRPr="003B6E35">
        <w:rPr>
          <w:rFonts w:ascii="Arial" w:hAnsi="Arial" w:cs="Arial"/>
          <w:sz w:val="24"/>
          <w:szCs w:val="24"/>
        </w:rPr>
        <w:t>— Test in making cost-ruling is to enquire what is just in the circumstances —</w:t>
      </w:r>
      <w:r w:rsidR="004C78F6" w:rsidRPr="003B6E35">
        <w:rPr>
          <w:rFonts w:ascii="Arial" w:hAnsi="Arial" w:cs="Arial"/>
          <w:sz w:val="24"/>
          <w:szCs w:val="24"/>
        </w:rPr>
        <w:t>Justification of one instructed and two instructed</w:t>
      </w:r>
      <w:r w:rsidR="002B2E0E" w:rsidRPr="003B6E35">
        <w:rPr>
          <w:rFonts w:ascii="Arial" w:hAnsi="Arial" w:cs="Arial"/>
          <w:sz w:val="24"/>
          <w:szCs w:val="24"/>
        </w:rPr>
        <w:t xml:space="preserve"> — Costs of only one counsel allowed.</w:t>
      </w:r>
    </w:p>
    <w:p w:rsidR="00B143E2" w:rsidRPr="003B6E35" w:rsidRDefault="00B143E2" w:rsidP="00F8076B">
      <w:pPr>
        <w:spacing w:after="0" w:line="360" w:lineRule="auto"/>
        <w:jc w:val="both"/>
        <w:rPr>
          <w:rFonts w:ascii="Arial" w:hAnsi="Arial" w:cs="Arial"/>
          <w:sz w:val="24"/>
          <w:szCs w:val="24"/>
        </w:rPr>
      </w:pPr>
    </w:p>
    <w:p w:rsidR="003E6D10" w:rsidRPr="003B6E35" w:rsidRDefault="009664AF" w:rsidP="000A7DC3">
      <w:pPr>
        <w:spacing w:after="0" w:line="360" w:lineRule="auto"/>
        <w:jc w:val="both"/>
        <w:rPr>
          <w:rFonts w:ascii="Arial" w:hAnsi="Arial" w:cs="Arial"/>
          <w:b/>
          <w:sz w:val="24"/>
          <w:szCs w:val="24"/>
        </w:rPr>
      </w:pPr>
      <w:r w:rsidRPr="003B6E35">
        <w:rPr>
          <w:rFonts w:ascii="Arial" w:hAnsi="Arial" w:cs="Arial"/>
          <w:b/>
          <w:sz w:val="24"/>
          <w:szCs w:val="24"/>
        </w:rPr>
        <w:t>S</w:t>
      </w:r>
      <w:r w:rsidR="007F5DE9" w:rsidRPr="003B6E35">
        <w:rPr>
          <w:rFonts w:ascii="Arial" w:hAnsi="Arial" w:cs="Arial"/>
          <w:b/>
          <w:sz w:val="24"/>
          <w:szCs w:val="24"/>
        </w:rPr>
        <w:t>ummary</w:t>
      </w:r>
      <w:r w:rsidRPr="003B6E35">
        <w:rPr>
          <w:rFonts w:ascii="Arial" w:hAnsi="Arial" w:cs="Arial"/>
          <w:b/>
          <w:sz w:val="24"/>
          <w:szCs w:val="24"/>
        </w:rPr>
        <w:t xml:space="preserve">: </w:t>
      </w:r>
      <w:r w:rsidR="000A7DC3" w:rsidRPr="003B6E35">
        <w:rPr>
          <w:rFonts w:ascii="Arial" w:hAnsi="Arial" w:cs="Arial"/>
          <w:b/>
          <w:sz w:val="24"/>
          <w:szCs w:val="24"/>
        </w:rPr>
        <w:t xml:space="preserve"> </w:t>
      </w:r>
      <w:r w:rsidR="000A7DC3" w:rsidRPr="003B6E35">
        <w:rPr>
          <w:rFonts w:ascii="Arial" w:hAnsi="Arial" w:cs="Arial"/>
          <w:sz w:val="24"/>
          <w:szCs w:val="24"/>
        </w:rPr>
        <w:t xml:space="preserve">The plaintiffs instituted action against the defendant in two separate matters. The first matter emanated from the Windhoek Branch of </w:t>
      </w:r>
      <w:proofErr w:type="spellStart"/>
      <w:r w:rsidR="000A7DC3" w:rsidRPr="003B6E35">
        <w:rPr>
          <w:rFonts w:ascii="Arial" w:hAnsi="Arial" w:cs="Arial"/>
          <w:sz w:val="24"/>
          <w:szCs w:val="24"/>
        </w:rPr>
        <w:t>Pennypinchers</w:t>
      </w:r>
      <w:proofErr w:type="spellEnd"/>
      <w:r w:rsidR="000A7DC3" w:rsidRPr="003B6E35">
        <w:rPr>
          <w:rFonts w:ascii="Arial" w:hAnsi="Arial" w:cs="Arial"/>
          <w:sz w:val="24"/>
          <w:szCs w:val="24"/>
        </w:rPr>
        <w:t xml:space="preserve"> and the second matter from the Ongwediva Branch.</w:t>
      </w:r>
    </w:p>
    <w:p w:rsidR="00FB3DD9" w:rsidRPr="003B6E35" w:rsidRDefault="00FB3DD9" w:rsidP="000A7DC3">
      <w:pPr>
        <w:spacing w:after="0" w:line="360" w:lineRule="auto"/>
        <w:jc w:val="both"/>
        <w:rPr>
          <w:rFonts w:ascii="Arial" w:hAnsi="Arial" w:cs="Arial"/>
          <w:b/>
          <w:sz w:val="24"/>
          <w:szCs w:val="24"/>
        </w:rPr>
      </w:pPr>
    </w:p>
    <w:p w:rsidR="000A7DC3" w:rsidRPr="003B6E35" w:rsidRDefault="000A7DC3" w:rsidP="000A7DC3">
      <w:pPr>
        <w:spacing w:after="0" w:line="360" w:lineRule="auto"/>
        <w:jc w:val="both"/>
        <w:rPr>
          <w:rFonts w:ascii="Arial" w:hAnsi="Arial" w:cs="Arial"/>
          <w:sz w:val="24"/>
          <w:szCs w:val="24"/>
        </w:rPr>
      </w:pPr>
      <w:r w:rsidRPr="003B6E35">
        <w:rPr>
          <w:rFonts w:ascii="Arial" w:hAnsi="Arial" w:cs="Arial"/>
          <w:sz w:val="24"/>
          <w:szCs w:val="24"/>
        </w:rPr>
        <w:t>In respect of the Windhoek matter the plaintiffs had two claims. The first claim was based on a written acknowledgment of debt wherein the defendant acknowledged his liability in respect of funds he misappropriated</w:t>
      </w:r>
      <w:r w:rsidR="0006441E" w:rsidRPr="003B6E35">
        <w:rPr>
          <w:rFonts w:ascii="Arial" w:hAnsi="Arial" w:cs="Arial"/>
          <w:sz w:val="24"/>
          <w:szCs w:val="24"/>
        </w:rPr>
        <w:t xml:space="preserve"> and i</w:t>
      </w:r>
      <w:r w:rsidRPr="003B6E35">
        <w:rPr>
          <w:rFonts w:ascii="Arial" w:hAnsi="Arial" w:cs="Arial"/>
          <w:sz w:val="24"/>
          <w:szCs w:val="24"/>
        </w:rPr>
        <w:t xml:space="preserve">n respect of the second claim, it was alleged that the defendant misappropriated funds after extensive investigations took place. </w:t>
      </w:r>
    </w:p>
    <w:p w:rsidR="000A7DC3" w:rsidRPr="003B6E35" w:rsidRDefault="000A7DC3" w:rsidP="008A241C">
      <w:pPr>
        <w:spacing w:after="0" w:line="360" w:lineRule="auto"/>
        <w:jc w:val="both"/>
        <w:rPr>
          <w:rFonts w:ascii="Arial" w:hAnsi="Arial" w:cs="Arial"/>
          <w:sz w:val="24"/>
          <w:szCs w:val="24"/>
        </w:rPr>
      </w:pPr>
    </w:p>
    <w:p w:rsidR="000A7DC3" w:rsidRPr="003B6E35" w:rsidRDefault="000A7DC3" w:rsidP="000A7DC3">
      <w:pPr>
        <w:spacing w:after="0" w:line="360" w:lineRule="auto"/>
        <w:jc w:val="both"/>
        <w:rPr>
          <w:rFonts w:ascii="Arial" w:hAnsi="Arial" w:cs="Arial"/>
          <w:b/>
          <w:sz w:val="24"/>
          <w:szCs w:val="24"/>
        </w:rPr>
      </w:pPr>
      <w:r w:rsidRPr="003B6E35">
        <w:rPr>
          <w:rFonts w:ascii="Arial" w:hAnsi="Arial" w:cs="Arial"/>
          <w:sz w:val="24"/>
          <w:szCs w:val="24"/>
        </w:rPr>
        <w:t xml:space="preserve">In respect of the Ongwediva </w:t>
      </w:r>
      <w:r w:rsidR="00B143E2" w:rsidRPr="003B6E35">
        <w:rPr>
          <w:rFonts w:ascii="Arial" w:hAnsi="Arial" w:cs="Arial"/>
          <w:sz w:val="24"/>
          <w:szCs w:val="24"/>
        </w:rPr>
        <w:t xml:space="preserve">and Windhoek </w:t>
      </w:r>
      <w:r w:rsidRPr="003B6E35">
        <w:rPr>
          <w:rFonts w:ascii="Arial" w:hAnsi="Arial" w:cs="Arial"/>
          <w:sz w:val="24"/>
          <w:szCs w:val="24"/>
        </w:rPr>
        <w:t>matter, the defendant’s alleged misappropriation of the capital claims were settled between the parties and the court entered judgment in favour of the plaintiffs</w:t>
      </w:r>
      <w:r w:rsidR="00FE6C41" w:rsidRPr="003B6E35">
        <w:rPr>
          <w:rFonts w:ascii="Arial" w:hAnsi="Arial" w:cs="Arial"/>
          <w:sz w:val="24"/>
          <w:szCs w:val="24"/>
        </w:rPr>
        <w:t xml:space="preserve">. </w:t>
      </w:r>
      <w:r w:rsidR="00B143E2" w:rsidRPr="003B6E35">
        <w:rPr>
          <w:rFonts w:ascii="Arial" w:hAnsi="Arial" w:cs="Arial"/>
          <w:sz w:val="24"/>
          <w:szCs w:val="24"/>
        </w:rPr>
        <w:t>T</w:t>
      </w:r>
      <w:r w:rsidR="00FE6C41" w:rsidRPr="003B6E35">
        <w:rPr>
          <w:rFonts w:ascii="Arial" w:hAnsi="Arial" w:cs="Arial"/>
          <w:sz w:val="24"/>
          <w:szCs w:val="24"/>
        </w:rPr>
        <w:t xml:space="preserve">he only </w:t>
      </w:r>
      <w:r w:rsidR="00FD7100" w:rsidRPr="003B6E35">
        <w:rPr>
          <w:rFonts w:ascii="Arial" w:hAnsi="Arial" w:cs="Arial"/>
          <w:sz w:val="24"/>
          <w:szCs w:val="24"/>
        </w:rPr>
        <w:t>issues remaining were</w:t>
      </w:r>
      <w:r w:rsidR="00FE6C41" w:rsidRPr="003B6E35">
        <w:rPr>
          <w:rFonts w:ascii="Arial" w:hAnsi="Arial" w:cs="Arial"/>
          <w:sz w:val="24"/>
          <w:szCs w:val="24"/>
        </w:rPr>
        <w:t xml:space="preserve"> the issue of interest and costs.</w:t>
      </w:r>
    </w:p>
    <w:p w:rsidR="000A7DC3" w:rsidRPr="003B6E35" w:rsidRDefault="000A7DC3" w:rsidP="00A71E66">
      <w:pPr>
        <w:spacing w:after="0" w:line="360" w:lineRule="auto"/>
        <w:rPr>
          <w:rFonts w:ascii="Arial" w:hAnsi="Arial" w:cs="Arial"/>
          <w:b/>
          <w:sz w:val="24"/>
          <w:szCs w:val="24"/>
        </w:rPr>
      </w:pPr>
    </w:p>
    <w:p w:rsidR="00E1793B" w:rsidRPr="003B6E35" w:rsidRDefault="00E1793B" w:rsidP="00E1793B">
      <w:pPr>
        <w:spacing w:after="0" w:line="360" w:lineRule="auto"/>
        <w:jc w:val="both"/>
        <w:rPr>
          <w:rFonts w:ascii="Arial" w:hAnsi="Arial" w:cs="Arial"/>
          <w:sz w:val="24"/>
          <w:szCs w:val="24"/>
          <w:lang w:val="af-ZA"/>
        </w:rPr>
      </w:pPr>
      <w:r w:rsidRPr="003B6E35">
        <w:rPr>
          <w:rFonts w:ascii="Arial" w:hAnsi="Arial" w:cs="Arial"/>
          <w:sz w:val="24"/>
          <w:szCs w:val="24"/>
        </w:rPr>
        <w:t>The plaintiff argued that the court should</w:t>
      </w:r>
      <w:r w:rsidR="0006441E" w:rsidRPr="003B6E35">
        <w:rPr>
          <w:rFonts w:ascii="Arial" w:hAnsi="Arial" w:cs="Arial"/>
          <w:sz w:val="24"/>
          <w:szCs w:val="24"/>
        </w:rPr>
        <w:t xml:space="preserve"> first and foremost determine whether</w:t>
      </w:r>
      <w:r w:rsidRPr="003B6E35">
        <w:rPr>
          <w:rFonts w:ascii="Arial" w:hAnsi="Arial" w:cs="Arial"/>
          <w:sz w:val="24"/>
          <w:szCs w:val="24"/>
        </w:rPr>
        <w:t xml:space="preserve"> the claims were liquidated or unliquidated claims. In respect of the claim 1 in the Windhoek matter, the plaintiff argued that whereas it is based on an acknowledgement of debt, it </w:t>
      </w:r>
      <w:r w:rsidRPr="003B6E35">
        <w:rPr>
          <w:rFonts w:ascii="Arial" w:hAnsi="Arial" w:cs="Arial"/>
          <w:sz w:val="24"/>
          <w:szCs w:val="24"/>
        </w:rPr>
        <w:lastRenderedPageBreak/>
        <w:t xml:space="preserve">would therefore constitute a liquidated claim. The plaintiff however conceded that the remaining are unliquidated claims as it could not be ascertained without an </w:t>
      </w:r>
      <w:r w:rsidRPr="003B6E35">
        <w:rPr>
          <w:rFonts w:ascii="Arial" w:hAnsi="Arial" w:cs="Arial"/>
          <w:sz w:val="24"/>
          <w:szCs w:val="24"/>
          <w:lang w:val="af-ZA"/>
        </w:rPr>
        <w:t xml:space="preserve">extensive investigation, ie. it was not determined by prompt and speedy determination. </w:t>
      </w:r>
      <w:r w:rsidR="0006441E" w:rsidRPr="003B6E35">
        <w:rPr>
          <w:rFonts w:ascii="Arial" w:hAnsi="Arial" w:cs="Arial"/>
          <w:sz w:val="24"/>
          <w:szCs w:val="24"/>
          <w:lang w:val="af-ZA"/>
        </w:rPr>
        <w:t xml:space="preserve">With respect to interest, </w:t>
      </w:r>
      <w:r w:rsidRPr="003B6E35">
        <w:rPr>
          <w:rFonts w:ascii="Arial" w:hAnsi="Arial" w:cs="Arial"/>
          <w:sz w:val="24"/>
          <w:szCs w:val="24"/>
        </w:rPr>
        <w:t>it was t</w:t>
      </w:r>
      <w:r w:rsidR="0006441E" w:rsidRPr="003B6E35">
        <w:rPr>
          <w:rFonts w:ascii="Arial" w:hAnsi="Arial" w:cs="Arial"/>
          <w:sz w:val="24"/>
          <w:szCs w:val="24"/>
        </w:rPr>
        <w:t xml:space="preserve">hus submitted that it </w:t>
      </w:r>
      <w:r w:rsidRPr="003B6E35">
        <w:rPr>
          <w:rFonts w:ascii="Arial" w:hAnsi="Arial" w:cs="Arial"/>
          <w:sz w:val="24"/>
          <w:szCs w:val="24"/>
        </w:rPr>
        <w:t>must be calculated from date of serv</w:t>
      </w:r>
      <w:r w:rsidR="0006441E" w:rsidRPr="003B6E35">
        <w:rPr>
          <w:rFonts w:ascii="Arial" w:hAnsi="Arial" w:cs="Arial"/>
          <w:sz w:val="24"/>
          <w:szCs w:val="24"/>
        </w:rPr>
        <w:t>ice of summons and in</w:t>
      </w:r>
      <w:r w:rsidRPr="003B6E35">
        <w:rPr>
          <w:rFonts w:ascii="Arial" w:hAnsi="Arial" w:cs="Arial"/>
          <w:sz w:val="24"/>
          <w:szCs w:val="24"/>
        </w:rPr>
        <w:t xml:space="preserve"> the remaining claims</w:t>
      </w:r>
      <w:r w:rsidR="0006441E" w:rsidRPr="003B6E35">
        <w:rPr>
          <w:rFonts w:ascii="Arial" w:hAnsi="Arial" w:cs="Arial"/>
          <w:sz w:val="24"/>
          <w:szCs w:val="24"/>
        </w:rPr>
        <w:t>,</w:t>
      </w:r>
      <w:r w:rsidRPr="003B6E35">
        <w:rPr>
          <w:rFonts w:ascii="Arial" w:hAnsi="Arial" w:cs="Arial"/>
          <w:sz w:val="24"/>
          <w:szCs w:val="24"/>
        </w:rPr>
        <w:t xml:space="preserve"> interest should be calculated from date of judgment. </w:t>
      </w:r>
    </w:p>
    <w:p w:rsidR="00E1793B" w:rsidRPr="003B6E35" w:rsidRDefault="00E1793B" w:rsidP="004C720C">
      <w:pPr>
        <w:spacing w:after="0" w:line="360" w:lineRule="auto"/>
        <w:jc w:val="both"/>
        <w:rPr>
          <w:rFonts w:ascii="Arial" w:hAnsi="Arial" w:cs="Arial"/>
          <w:sz w:val="24"/>
          <w:szCs w:val="24"/>
        </w:rPr>
      </w:pPr>
    </w:p>
    <w:p w:rsidR="00E1793B" w:rsidRPr="003B6E35" w:rsidRDefault="00E1793B" w:rsidP="00E1793B">
      <w:pPr>
        <w:spacing w:after="0" w:line="360" w:lineRule="auto"/>
        <w:jc w:val="both"/>
        <w:rPr>
          <w:rFonts w:ascii="Arial" w:hAnsi="Arial" w:cs="Arial"/>
          <w:sz w:val="24"/>
          <w:szCs w:val="24"/>
          <w:lang w:val="af-ZA"/>
        </w:rPr>
      </w:pPr>
      <w:r w:rsidRPr="003B6E35">
        <w:rPr>
          <w:rFonts w:ascii="Arial" w:hAnsi="Arial" w:cs="Arial"/>
          <w:sz w:val="24"/>
          <w:szCs w:val="24"/>
        </w:rPr>
        <w:t xml:space="preserve">On the issue of costs, the plaintiff argued </w:t>
      </w:r>
      <w:r w:rsidR="0006441E" w:rsidRPr="003B6E35">
        <w:rPr>
          <w:rFonts w:ascii="Arial" w:hAnsi="Arial" w:cs="Arial"/>
          <w:sz w:val="24"/>
          <w:szCs w:val="24"/>
        </w:rPr>
        <w:t>that the</w:t>
      </w:r>
      <w:r w:rsidRPr="003B6E35">
        <w:rPr>
          <w:rFonts w:ascii="Arial" w:hAnsi="Arial" w:cs="Arial"/>
          <w:sz w:val="24"/>
          <w:szCs w:val="24"/>
        </w:rPr>
        <w:t xml:space="preserve"> court </w:t>
      </w:r>
      <w:r w:rsidRPr="003B6E35">
        <w:rPr>
          <w:rFonts w:ascii="Arial" w:hAnsi="Arial" w:cs="Arial"/>
          <w:sz w:val="24"/>
          <w:szCs w:val="24"/>
          <w:lang w:val="af-ZA"/>
        </w:rPr>
        <w:t>should be guided by the relevant principles regarding costs.</w:t>
      </w:r>
    </w:p>
    <w:p w:rsidR="00394957" w:rsidRPr="003B6E35" w:rsidRDefault="00394957" w:rsidP="00E1793B">
      <w:pPr>
        <w:spacing w:after="0" w:line="360" w:lineRule="auto"/>
        <w:jc w:val="both"/>
        <w:rPr>
          <w:rFonts w:ascii="Arial" w:hAnsi="Arial" w:cs="Arial"/>
          <w:sz w:val="24"/>
          <w:szCs w:val="24"/>
          <w:lang w:val="af-ZA"/>
        </w:rPr>
      </w:pPr>
    </w:p>
    <w:p w:rsidR="00394957" w:rsidRPr="003B6E35" w:rsidRDefault="00394957" w:rsidP="004C720C">
      <w:pPr>
        <w:spacing w:after="0" w:line="360" w:lineRule="auto"/>
        <w:jc w:val="both"/>
        <w:rPr>
          <w:rFonts w:ascii="Arial" w:hAnsi="Arial" w:cs="Arial"/>
          <w:sz w:val="24"/>
          <w:szCs w:val="24"/>
          <w:lang w:val="af-ZA"/>
        </w:rPr>
      </w:pPr>
      <w:r w:rsidRPr="003B6E35">
        <w:rPr>
          <w:rFonts w:ascii="Arial" w:hAnsi="Arial" w:cs="Arial"/>
          <w:sz w:val="24"/>
          <w:szCs w:val="24"/>
          <w:lang w:val="af-ZA"/>
        </w:rPr>
        <w:t>The defendant submitted with respect to the interest, he is serving a long term imprisonment, and therefore the interest should be stayed until date of his release as he would suffer substantial prejudice if the interest would be allowed to run from the dates as submitted by opposing counsel.  The defendant further submitted that the int</w:t>
      </w:r>
      <w:r w:rsidR="003A671C">
        <w:rPr>
          <w:rFonts w:ascii="Arial" w:hAnsi="Arial" w:cs="Arial"/>
          <w:sz w:val="24"/>
          <w:szCs w:val="24"/>
          <w:lang w:val="af-ZA"/>
        </w:rPr>
        <w:t>erest should be at a rate of 15% and not 20</w:t>
      </w:r>
      <w:r w:rsidRPr="003B6E35">
        <w:rPr>
          <w:rFonts w:ascii="Arial" w:hAnsi="Arial" w:cs="Arial"/>
          <w:sz w:val="24"/>
          <w:szCs w:val="24"/>
          <w:lang w:val="af-ZA"/>
        </w:rPr>
        <w:t xml:space="preserve">% as claimed by plaintiff. </w:t>
      </w:r>
    </w:p>
    <w:p w:rsidR="00394957" w:rsidRPr="003B6E35" w:rsidRDefault="00394957" w:rsidP="00394957">
      <w:pPr>
        <w:spacing w:after="0" w:line="360" w:lineRule="auto"/>
        <w:jc w:val="both"/>
        <w:rPr>
          <w:rFonts w:ascii="Arial" w:hAnsi="Arial" w:cs="Arial"/>
          <w:sz w:val="24"/>
          <w:szCs w:val="24"/>
          <w:lang w:val="af-ZA"/>
        </w:rPr>
      </w:pPr>
    </w:p>
    <w:p w:rsidR="00394957" w:rsidRPr="003B6E35" w:rsidRDefault="00394957" w:rsidP="00394957">
      <w:pPr>
        <w:spacing w:after="0" w:line="360" w:lineRule="auto"/>
        <w:jc w:val="both"/>
        <w:rPr>
          <w:rFonts w:ascii="Arial" w:hAnsi="Arial" w:cs="Arial"/>
          <w:sz w:val="24"/>
          <w:szCs w:val="24"/>
          <w:lang w:val="af-ZA"/>
        </w:rPr>
      </w:pPr>
      <w:r w:rsidRPr="003B6E35">
        <w:rPr>
          <w:rFonts w:ascii="Arial" w:hAnsi="Arial" w:cs="Arial"/>
          <w:sz w:val="24"/>
          <w:szCs w:val="24"/>
          <w:lang w:val="af-ZA"/>
        </w:rPr>
        <w:t xml:space="preserve">On the issue of costs, the defendant submitted that he approached the plaintiff’s counsel on various occassions in an attempt to settle the matter and therefore the court should not allow the costs as claimed by plaintiff. </w:t>
      </w:r>
    </w:p>
    <w:p w:rsidR="003E2387" w:rsidRPr="003B6E35" w:rsidRDefault="003E2387" w:rsidP="00394957">
      <w:pPr>
        <w:spacing w:after="0" w:line="360" w:lineRule="auto"/>
        <w:jc w:val="both"/>
        <w:rPr>
          <w:rFonts w:ascii="Arial" w:hAnsi="Arial" w:cs="Arial"/>
          <w:sz w:val="24"/>
          <w:szCs w:val="24"/>
          <w:lang w:val="af-ZA"/>
        </w:rPr>
      </w:pPr>
    </w:p>
    <w:p w:rsidR="003E2387" w:rsidRPr="003B6E35" w:rsidRDefault="003E2387" w:rsidP="00394957">
      <w:pPr>
        <w:spacing w:after="0" w:line="360" w:lineRule="auto"/>
        <w:jc w:val="both"/>
        <w:rPr>
          <w:rFonts w:ascii="Arial" w:hAnsi="Arial" w:cs="Arial"/>
          <w:sz w:val="24"/>
          <w:szCs w:val="24"/>
        </w:rPr>
      </w:pPr>
      <w:r w:rsidRPr="003B6E35">
        <w:rPr>
          <w:rFonts w:ascii="Arial" w:hAnsi="Arial" w:cs="Arial"/>
          <w:i/>
          <w:sz w:val="24"/>
          <w:szCs w:val="24"/>
          <w:lang w:val="af-ZA"/>
        </w:rPr>
        <w:t xml:space="preserve">Held </w:t>
      </w:r>
      <w:r w:rsidRPr="003B6E35">
        <w:rPr>
          <w:rFonts w:ascii="Arial" w:hAnsi="Arial" w:cs="Arial"/>
          <w:sz w:val="24"/>
          <w:szCs w:val="24"/>
          <w:lang w:val="af-ZA"/>
        </w:rPr>
        <w:t xml:space="preserve">– </w:t>
      </w:r>
      <w:r w:rsidR="00393E8A" w:rsidRPr="003B6E35">
        <w:rPr>
          <w:rFonts w:ascii="Arial" w:hAnsi="Arial" w:cs="Arial"/>
          <w:sz w:val="24"/>
          <w:szCs w:val="24"/>
        </w:rPr>
        <w:t xml:space="preserve">that generally a debtor, in the absence of an agreement to the contrary, has to pay interest on an amount of money owed by him from the moment he is in </w:t>
      </w:r>
      <w:r w:rsidR="00393E8A" w:rsidRPr="003B6E35">
        <w:rPr>
          <w:rFonts w:ascii="Arial" w:hAnsi="Arial" w:cs="Arial"/>
          <w:i/>
          <w:sz w:val="24"/>
          <w:szCs w:val="24"/>
        </w:rPr>
        <w:t>mora</w:t>
      </w:r>
      <w:r w:rsidR="00393E8A" w:rsidRPr="003B6E35">
        <w:rPr>
          <w:rFonts w:ascii="Arial" w:hAnsi="Arial" w:cs="Arial"/>
          <w:sz w:val="24"/>
          <w:szCs w:val="24"/>
        </w:rPr>
        <w:t xml:space="preserve"> and it also applies in regards to a liquidated amount of damages or satisfaction and the interest becomes part of the compensation.</w:t>
      </w:r>
    </w:p>
    <w:p w:rsidR="00FD7100" w:rsidRPr="003B6E35" w:rsidRDefault="00FD7100" w:rsidP="00393E8A">
      <w:pPr>
        <w:spacing w:after="0" w:line="360" w:lineRule="auto"/>
        <w:jc w:val="both"/>
        <w:rPr>
          <w:rFonts w:ascii="Arial" w:hAnsi="Arial" w:cs="Arial"/>
          <w:sz w:val="24"/>
          <w:szCs w:val="24"/>
        </w:rPr>
      </w:pPr>
    </w:p>
    <w:p w:rsidR="00393E8A" w:rsidRPr="003B6E35" w:rsidRDefault="00393E8A" w:rsidP="00393E8A">
      <w:pPr>
        <w:spacing w:after="0" w:line="360" w:lineRule="auto"/>
        <w:jc w:val="both"/>
        <w:rPr>
          <w:rFonts w:ascii="Arial" w:hAnsi="Arial" w:cs="Arial"/>
          <w:sz w:val="24"/>
          <w:szCs w:val="24"/>
        </w:rPr>
      </w:pPr>
      <w:r w:rsidRPr="003B6E35">
        <w:rPr>
          <w:rFonts w:ascii="Arial" w:hAnsi="Arial" w:cs="Arial"/>
          <w:i/>
          <w:sz w:val="24"/>
          <w:szCs w:val="24"/>
        </w:rPr>
        <w:t xml:space="preserve">Held </w:t>
      </w:r>
      <w:r w:rsidRPr="003B6E35">
        <w:rPr>
          <w:rFonts w:ascii="Arial" w:hAnsi="Arial" w:cs="Arial"/>
          <w:sz w:val="24"/>
          <w:szCs w:val="24"/>
        </w:rPr>
        <w:t xml:space="preserve">– the interest rate </w:t>
      </w:r>
      <w:r w:rsidRPr="003B6E35">
        <w:rPr>
          <w:rFonts w:ascii="Arial" w:hAnsi="Arial" w:cs="Arial"/>
          <w:spacing w:val="-3"/>
          <w:sz w:val="24"/>
          <w:szCs w:val="24"/>
          <w:lang w:val="en-GB"/>
        </w:rPr>
        <w:t xml:space="preserve">is governed by the </w:t>
      </w:r>
      <w:r w:rsidRPr="003B6E35">
        <w:rPr>
          <w:rFonts w:ascii="Arial" w:hAnsi="Arial" w:cs="Arial"/>
          <w:i/>
          <w:spacing w:val="-3"/>
          <w:sz w:val="24"/>
          <w:szCs w:val="24"/>
          <w:lang w:val="en-GB"/>
        </w:rPr>
        <w:t>Prescribed Rate Interest</w:t>
      </w:r>
      <w:r w:rsidRPr="003B6E35">
        <w:rPr>
          <w:rFonts w:ascii="Arial" w:hAnsi="Arial" w:cs="Arial"/>
          <w:spacing w:val="-3"/>
          <w:sz w:val="24"/>
          <w:szCs w:val="24"/>
          <w:lang w:val="en-GB"/>
        </w:rPr>
        <w:t xml:space="preserve"> Act 55</w:t>
      </w:r>
      <w:r w:rsidRPr="003B6E35">
        <w:rPr>
          <w:rFonts w:ascii="Arial" w:hAnsi="Arial" w:cs="Arial"/>
          <w:i/>
          <w:spacing w:val="-3"/>
          <w:sz w:val="24"/>
          <w:szCs w:val="24"/>
          <w:lang w:val="en-GB"/>
        </w:rPr>
        <w:t xml:space="preserve"> </w:t>
      </w:r>
      <w:r w:rsidRPr="003B6E35">
        <w:rPr>
          <w:rFonts w:ascii="Arial" w:hAnsi="Arial" w:cs="Arial"/>
          <w:spacing w:val="-3"/>
          <w:sz w:val="24"/>
          <w:szCs w:val="24"/>
          <w:lang w:val="en-GB"/>
        </w:rPr>
        <w:t>of</w:t>
      </w:r>
      <w:r w:rsidRPr="003B6E35">
        <w:rPr>
          <w:rFonts w:ascii="Arial" w:hAnsi="Arial" w:cs="Arial"/>
          <w:i/>
          <w:spacing w:val="-3"/>
          <w:sz w:val="24"/>
          <w:szCs w:val="24"/>
          <w:lang w:val="en-GB"/>
        </w:rPr>
        <w:t xml:space="preserve"> </w:t>
      </w:r>
      <w:r w:rsidRPr="003B6E35">
        <w:rPr>
          <w:rFonts w:ascii="Arial" w:hAnsi="Arial" w:cs="Arial"/>
          <w:spacing w:val="-3"/>
          <w:sz w:val="24"/>
          <w:szCs w:val="24"/>
          <w:lang w:val="en-GB"/>
        </w:rPr>
        <w:t>19</w:t>
      </w:r>
      <w:r w:rsidR="00F04AFF">
        <w:rPr>
          <w:rFonts w:ascii="Arial" w:hAnsi="Arial" w:cs="Arial"/>
          <w:spacing w:val="-3"/>
          <w:sz w:val="24"/>
          <w:szCs w:val="24"/>
          <w:lang w:val="en-GB"/>
        </w:rPr>
        <w:t>75 which is currently set at 20</w:t>
      </w:r>
      <w:r w:rsidRPr="003B6E35">
        <w:rPr>
          <w:rFonts w:ascii="Arial" w:hAnsi="Arial" w:cs="Arial"/>
          <w:spacing w:val="-3"/>
          <w:sz w:val="24"/>
          <w:szCs w:val="24"/>
          <w:lang w:val="en-GB"/>
        </w:rPr>
        <w:t>% per annum and t</w:t>
      </w:r>
      <w:r w:rsidRPr="003B6E35">
        <w:rPr>
          <w:rFonts w:ascii="Arial" w:hAnsi="Arial" w:cs="Arial"/>
          <w:sz w:val="24"/>
          <w:szCs w:val="24"/>
        </w:rPr>
        <w:t xml:space="preserve">he Act applies </w:t>
      </w:r>
      <w:r w:rsidRPr="003B6E35">
        <w:rPr>
          <w:rFonts w:ascii="Arial" w:hAnsi="Arial" w:cs="Arial"/>
          <w:i/>
          <w:sz w:val="24"/>
          <w:szCs w:val="24"/>
        </w:rPr>
        <w:t xml:space="preserve">ex </w:t>
      </w:r>
      <w:proofErr w:type="spellStart"/>
      <w:r w:rsidRPr="003B6E35">
        <w:rPr>
          <w:rFonts w:ascii="Arial" w:hAnsi="Arial" w:cs="Arial"/>
          <w:i/>
          <w:sz w:val="24"/>
          <w:szCs w:val="24"/>
        </w:rPr>
        <w:t>lege</w:t>
      </w:r>
      <w:proofErr w:type="spellEnd"/>
      <w:r w:rsidRPr="003B6E35">
        <w:rPr>
          <w:rFonts w:ascii="Arial" w:hAnsi="Arial" w:cs="Arial"/>
          <w:sz w:val="24"/>
          <w:szCs w:val="24"/>
        </w:rPr>
        <w:t xml:space="preserve"> and the parties do not have to have any agreement on this issue.</w:t>
      </w:r>
    </w:p>
    <w:p w:rsidR="00393E8A" w:rsidRPr="003B6E35" w:rsidRDefault="00393E8A" w:rsidP="00393E8A">
      <w:pPr>
        <w:spacing w:after="0" w:line="360" w:lineRule="auto"/>
        <w:jc w:val="both"/>
        <w:rPr>
          <w:rFonts w:ascii="Arial" w:hAnsi="Arial" w:cs="Arial"/>
          <w:sz w:val="24"/>
          <w:szCs w:val="24"/>
        </w:rPr>
      </w:pPr>
    </w:p>
    <w:p w:rsidR="00394957" w:rsidRPr="003B6E35" w:rsidRDefault="00393E8A" w:rsidP="00E1793B">
      <w:pPr>
        <w:spacing w:after="0" w:line="360" w:lineRule="auto"/>
        <w:jc w:val="both"/>
        <w:rPr>
          <w:rFonts w:ascii="Arial" w:hAnsi="Arial" w:cs="Arial"/>
          <w:sz w:val="24"/>
          <w:szCs w:val="24"/>
        </w:rPr>
      </w:pPr>
      <w:r w:rsidRPr="003B6E35">
        <w:rPr>
          <w:rFonts w:ascii="Arial" w:hAnsi="Arial" w:cs="Arial"/>
          <w:i/>
          <w:sz w:val="24"/>
          <w:szCs w:val="24"/>
        </w:rPr>
        <w:t xml:space="preserve">Held further </w:t>
      </w:r>
      <w:r w:rsidRPr="003B6E35">
        <w:rPr>
          <w:rFonts w:ascii="Arial" w:hAnsi="Arial" w:cs="Arial"/>
          <w:sz w:val="24"/>
          <w:szCs w:val="24"/>
        </w:rPr>
        <w:t xml:space="preserve">– </w:t>
      </w:r>
      <w:r w:rsidR="004F6AB4" w:rsidRPr="003B6E35">
        <w:rPr>
          <w:rFonts w:ascii="Arial" w:hAnsi="Arial" w:cs="Arial"/>
          <w:sz w:val="24"/>
          <w:szCs w:val="24"/>
        </w:rPr>
        <w:t xml:space="preserve">that in respect of the issue of costs and although costs are generally awarded to a successful litigant, it is clear that in light of the foregoing discretion, it </w:t>
      </w:r>
      <w:r w:rsidR="004F6AB4" w:rsidRPr="003B6E35">
        <w:rPr>
          <w:rFonts w:ascii="Arial" w:hAnsi="Arial" w:cs="Arial"/>
          <w:sz w:val="24"/>
          <w:szCs w:val="24"/>
        </w:rPr>
        <w:lastRenderedPageBreak/>
        <w:t>cannot be regarded as an immutable rule that costs will always automatically follow the winning party. Rather, and in keeping with judicial discretion, a presiding officer may in fact base a cost-award exclusively upon the equities of the action. The test in making a cost-ruling is always to enquire what is just in the circumstances.</w:t>
      </w:r>
    </w:p>
    <w:p w:rsidR="00FD7100" w:rsidRPr="00FD7100" w:rsidRDefault="00FD7100" w:rsidP="00E1793B">
      <w:pPr>
        <w:spacing w:after="0" w:line="360" w:lineRule="auto"/>
        <w:jc w:val="both"/>
        <w:rPr>
          <w:rFonts w:ascii="Arial" w:hAnsi="Arial" w:cs="Arial"/>
          <w:color w:val="FF0000"/>
          <w:sz w:val="24"/>
          <w:szCs w:val="24"/>
          <w:lang w:val="af-ZA"/>
        </w:rPr>
      </w:pPr>
    </w:p>
    <w:p w:rsidR="00B2700E" w:rsidRDefault="00FD7100" w:rsidP="00FD7100">
      <w:pPr>
        <w:pBdr>
          <w:top w:val="single" w:sz="12" w:space="1" w:color="auto"/>
          <w:bottom w:val="single" w:sz="12" w:space="0" w:color="auto"/>
        </w:pBdr>
        <w:tabs>
          <w:tab w:val="left" w:pos="4215"/>
        </w:tabs>
        <w:spacing w:after="0" w:line="276" w:lineRule="auto"/>
        <w:rPr>
          <w:rFonts w:ascii="Arial" w:hAnsi="Arial" w:cs="Arial"/>
          <w:sz w:val="24"/>
          <w:szCs w:val="24"/>
        </w:rPr>
      </w:pPr>
      <w:r>
        <w:rPr>
          <w:rFonts w:ascii="Arial" w:hAnsi="Arial" w:cs="Arial"/>
          <w:sz w:val="24"/>
          <w:szCs w:val="24"/>
        </w:rPr>
        <w:tab/>
      </w:r>
    </w:p>
    <w:p w:rsidR="00446FA9" w:rsidRDefault="00001832" w:rsidP="00FD7100">
      <w:pPr>
        <w:pBdr>
          <w:top w:val="single" w:sz="12" w:space="1" w:color="auto"/>
          <w:bottom w:val="single" w:sz="12" w:space="0" w:color="auto"/>
        </w:pBdr>
        <w:spacing w:after="0" w:line="240" w:lineRule="auto"/>
        <w:jc w:val="center"/>
        <w:rPr>
          <w:rFonts w:ascii="Arial" w:hAnsi="Arial" w:cs="Arial"/>
          <w:sz w:val="24"/>
          <w:szCs w:val="24"/>
        </w:rPr>
      </w:pPr>
      <w:r>
        <w:rPr>
          <w:rFonts w:ascii="Arial" w:hAnsi="Arial" w:cs="Arial"/>
          <w:sz w:val="24"/>
          <w:szCs w:val="24"/>
        </w:rPr>
        <w:t>ORDER</w:t>
      </w:r>
    </w:p>
    <w:p w:rsidR="00B2700E" w:rsidRPr="00B2700E" w:rsidRDefault="00B2700E" w:rsidP="00FD7100">
      <w:pPr>
        <w:pBdr>
          <w:top w:val="single" w:sz="12" w:space="1" w:color="auto"/>
          <w:bottom w:val="single" w:sz="12" w:space="0" w:color="auto"/>
        </w:pBdr>
        <w:spacing w:after="0" w:line="360" w:lineRule="auto"/>
        <w:jc w:val="center"/>
        <w:rPr>
          <w:rFonts w:ascii="Arial" w:hAnsi="Arial" w:cs="Arial"/>
          <w:sz w:val="24"/>
          <w:szCs w:val="24"/>
        </w:rPr>
      </w:pPr>
    </w:p>
    <w:p w:rsidR="00001832" w:rsidRPr="00382CC7" w:rsidRDefault="00001832" w:rsidP="00A71E66">
      <w:pPr>
        <w:pStyle w:val="bold"/>
        <w:spacing w:after="0" w:afterAutospacing="0" w:line="360" w:lineRule="auto"/>
        <w:jc w:val="both"/>
        <w:rPr>
          <w:rFonts w:ascii="Arial" w:hAnsi="Arial" w:cs="Arial"/>
          <w:color w:val="000000"/>
        </w:rPr>
      </w:pPr>
      <w:r w:rsidRPr="00382CC7">
        <w:rPr>
          <w:rStyle w:val="Strong"/>
          <w:rFonts w:ascii="Arial" w:hAnsi="Arial" w:cs="Arial"/>
          <w:color w:val="000000"/>
        </w:rPr>
        <w:t>Claim 1 on case number I 3045/2015</w:t>
      </w:r>
      <w:r w:rsidRPr="00382CC7">
        <w:rPr>
          <w:rFonts w:ascii="Arial" w:hAnsi="Arial" w:cs="Arial"/>
          <w:color w:val="000000"/>
        </w:rPr>
        <w:t> (</w:t>
      </w:r>
      <w:r>
        <w:rPr>
          <w:rFonts w:ascii="Arial" w:hAnsi="Arial" w:cs="Arial"/>
          <w:color w:val="000000"/>
        </w:rPr>
        <w:t xml:space="preserve">judgment </w:t>
      </w:r>
      <w:r w:rsidRPr="00382CC7">
        <w:rPr>
          <w:rFonts w:ascii="Arial" w:hAnsi="Arial" w:cs="Arial"/>
          <w:color w:val="000000"/>
        </w:rPr>
        <w:t>granted on 24 July 2018):</w:t>
      </w:r>
    </w:p>
    <w:p w:rsidR="00001832" w:rsidRPr="00382CC7"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a)</w:t>
      </w:r>
      <w:r>
        <w:rPr>
          <w:rFonts w:ascii="Arial" w:hAnsi="Arial" w:cs="Arial"/>
          <w:color w:val="000000"/>
        </w:rPr>
        <w:tab/>
      </w:r>
      <w:r w:rsidR="00001832" w:rsidRPr="00382CC7">
        <w:rPr>
          <w:rFonts w:ascii="Arial" w:hAnsi="Arial" w:cs="Arial"/>
          <w:color w:val="000000"/>
        </w:rPr>
        <w:t>Payment in the amount of N$ 3,113,193.23;</w:t>
      </w:r>
    </w:p>
    <w:p w:rsidR="00001832" w:rsidRPr="00382CC7"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b)</w:t>
      </w:r>
      <w:r>
        <w:rPr>
          <w:rFonts w:ascii="Arial" w:hAnsi="Arial" w:cs="Arial"/>
          <w:color w:val="000000"/>
        </w:rPr>
        <w:tab/>
      </w:r>
      <w:r w:rsidR="00001832" w:rsidRPr="00382CC7">
        <w:rPr>
          <w:rFonts w:ascii="Arial" w:hAnsi="Arial" w:cs="Arial"/>
          <w:color w:val="000000"/>
        </w:rPr>
        <w:t>Interest on the aforesaid amount at a rate of 20% </w:t>
      </w:r>
      <w:proofErr w:type="gramStart"/>
      <w:r w:rsidR="00F04AFF">
        <w:rPr>
          <w:rStyle w:val="Emphasis"/>
          <w:rFonts w:ascii="Arial" w:hAnsi="Arial" w:cs="Arial"/>
          <w:color w:val="000000"/>
        </w:rPr>
        <w:t xml:space="preserve">a </w:t>
      </w:r>
      <w:r w:rsidR="00001832" w:rsidRPr="00382CC7">
        <w:rPr>
          <w:rStyle w:val="Emphasis"/>
          <w:rFonts w:ascii="Arial" w:hAnsi="Arial" w:cs="Arial"/>
          <w:color w:val="000000"/>
        </w:rPr>
        <w:t>tempore</w:t>
      </w:r>
      <w:proofErr w:type="gramEnd"/>
      <w:r w:rsidR="00001832" w:rsidRPr="00382CC7">
        <w:rPr>
          <w:rStyle w:val="Emphasis"/>
          <w:rFonts w:ascii="Arial" w:hAnsi="Arial" w:cs="Arial"/>
          <w:color w:val="000000"/>
        </w:rPr>
        <w:t xml:space="preserve"> morae</w:t>
      </w:r>
      <w:r w:rsidR="00001832" w:rsidRPr="00382CC7">
        <w:rPr>
          <w:rFonts w:ascii="Arial" w:hAnsi="Arial" w:cs="Arial"/>
          <w:color w:val="000000"/>
        </w:rPr>
        <w:t> from 08 October 2015 to date of final payment.</w:t>
      </w:r>
    </w:p>
    <w:p w:rsidR="00001832" w:rsidRPr="00382CC7" w:rsidRDefault="00001832" w:rsidP="00A71E66">
      <w:pPr>
        <w:pStyle w:val="bold"/>
        <w:spacing w:after="0" w:afterAutospacing="0" w:line="360" w:lineRule="auto"/>
        <w:jc w:val="both"/>
        <w:rPr>
          <w:rFonts w:ascii="Arial" w:hAnsi="Arial" w:cs="Arial"/>
          <w:color w:val="000000"/>
        </w:rPr>
      </w:pPr>
      <w:r w:rsidRPr="00382CC7">
        <w:rPr>
          <w:rStyle w:val="Strong"/>
          <w:rFonts w:ascii="Arial" w:hAnsi="Arial" w:cs="Arial"/>
          <w:color w:val="000000"/>
        </w:rPr>
        <w:t>Claim 2 on case number I 3045/2015</w:t>
      </w:r>
      <w:r w:rsidRPr="00382CC7">
        <w:rPr>
          <w:rFonts w:ascii="Arial" w:hAnsi="Arial" w:cs="Arial"/>
          <w:color w:val="000000"/>
        </w:rPr>
        <w:t> (</w:t>
      </w:r>
      <w:r>
        <w:rPr>
          <w:rFonts w:ascii="Arial" w:hAnsi="Arial" w:cs="Arial"/>
          <w:color w:val="000000"/>
        </w:rPr>
        <w:t xml:space="preserve">judgment </w:t>
      </w:r>
      <w:r w:rsidRPr="00382CC7">
        <w:rPr>
          <w:rFonts w:ascii="Arial" w:hAnsi="Arial" w:cs="Arial"/>
          <w:color w:val="000000"/>
        </w:rPr>
        <w:t>granted on 24 July 2018):</w:t>
      </w:r>
    </w:p>
    <w:p w:rsidR="00001832" w:rsidRPr="00382CC7"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c)</w:t>
      </w:r>
      <w:r>
        <w:rPr>
          <w:rFonts w:ascii="Arial" w:hAnsi="Arial" w:cs="Arial"/>
          <w:color w:val="000000"/>
        </w:rPr>
        <w:tab/>
      </w:r>
      <w:r w:rsidR="00001832" w:rsidRPr="00382CC7">
        <w:rPr>
          <w:rFonts w:ascii="Arial" w:hAnsi="Arial" w:cs="Arial"/>
          <w:color w:val="000000"/>
        </w:rPr>
        <w:t>Payment in the amount of N$ 911 960.73;</w:t>
      </w:r>
    </w:p>
    <w:p w:rsidR="00001832" w:rsidRPr="00382CC7"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d)</w:t>
      </w:r>
      <w:r>
        <w:rPr>
          <w:rFonts w:ascii="Arial" w:hAnsi="Arial" w:cs="Arial"/>
          <w:color w:val="000000"/>
        </w:rPr>
        <w:tab/>
      </w:r>
      <w:r w:rsidR="00001832" w:rsidRPr="00382CC7">
        <w:rPr>
          <w:rFonts w:ascii="Arial" w:hAnsi="Arial" w:cs="Arial"/>
          <w:color w:val="000000"/>
        </w:rPr>
        <w:t>Interest on the aforesaid amount at a rate of 20% </w:t>
      </w:r>
      <w:proofErr w:type="gramStart"/>
      <w:r w:rsidR="00001832" w:rsidRPr="00382CC7">
        <w:rPr>
          <w:rStyle w:val="Emphasis"/>
          <w:rFonts w:ascii="Arial" w:hAnsi="Arial" w:cs="Arial"/>
          <w:color w:val="000000"/>
        </w:rPr>
        <w:t>a tempore</w:t>
      </w:r>
      <w:proofErr w:type="gramEnd"/>
      <w:r w:rsidR="00001832" w:rsidRPr="00382CC7">
        <w:rPr>
          <w:rStyle w:val="Emphasis"/>
          <w:rFonts w:ascii="Arial" w:hAnsi="Arial" w:cs="Arial"/>
          <w:color w:val="000000"/>
        </w:rPr>
        <w:t xml:space="preserve"> morae</w:t>
      </w:r>
      <w:r w:rsidR="00001832" w:rsidRPr="00382CC7">
        <w:rPr>
          <w:rFonts w:ascii="Arial" w:hAnsi="Arial" w:cs="Arial"/>
          <w:color w:val="000000"/>
        </w:rPr>
        <w:t> from date of judgement to date of final payment.</w:t>
      </w:r>
    </w:p>
    <w:p w:rsidR="00001832" w:rsidRPr="00382CC7" w:rsidRDefault="00001832" w:rsidP="00A71E66">
      <w:pPr>
        <w:pStyle w:val="bold"/>
        <w:spacing w:after="0" w:afterAutospacing="0" w:line="360" w:lineRule="auto"/>
        <w:jc w:val="both"/>
        <w:rPr>
          <w:rFonts w:ascii="Arial" w:hAnsi="Arial" w:cs="Arial"/>
          <w:color w:val="000000"/>
        </w:rPr>
      </w:pPr>
      <w:r w:rsidRPr="00382CC7">
        <w:rPr>
          <w:rStyle w:val="Strong"/>
          <w:rFonts w:ascii="Arial" w:hAnsi="Arial" w:cs="Arial"/>
          <w:color w:val="000000"/>
        </w:rPr>
        <w:t>Claim on HC-MD-CIV-ACT-DEL-2016/03653</w:t>
      </w:r>
      <w:r w:rsidRPr="00382CC7">
        <w:rPr>
          <w:rFonts w:ascii="Arial" w:hAnsi="Arial" w:cs="Arial"/>
          <w:color w:val="000000"/>
        </w:rPr>
        <w:t> (granted on 23 July 2018):</w:t>
      </w:r>
    </w:p>
    <w:p w:rsidR="00001832" w:rsidRPr="00382CC7"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e)</w:t>
      </w:r>
      <w:r>
        <w:rPr>
          <w:rFonts w:ascii="Arial" w:hAnsi="Arial" w:cs="Arial"/>
          <w:color w:val="000000"/>
        </w:rPr>
        <w:tab/>
      </w:r>
      <w:r w:rsidR="00001832" w:rsidRPr="00382CC7">
        <w:rPr>
          <w:rFonts w:ascii="Arial" w:hAnsi="Arial" w:cs="Arial"/>
          <w:color w:val="000000"/>
        </w:rPr>
        <w:t>Payment in the amount of N$ 873 292.72;</w:t>
      </w:r>
    </w:p>
    <w:p w:rsidR="00001832" w:rsidRPr="00382CC7"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f)</w:t>
      </w:r>
      <w:r>
        <w:rPr>
          <w:rFonts w:ascii="Arial" w:hAnsi="Arial" w:cs="Arial"/>
          <w:color w:val="000000"/>
        </w:rPr>
        <w:tab/>
      </w:r>
      <w:r w:rsidR="00001832" w:rsidRPr="00382CC7">
        <w:rPr>
          <w:rFonts w:ascii="Arial" w:hAnsi="Arial" w:cs="Arial"/>
          <w:color w:val="000000"/>
        </w:rPr>
        <w:t>Interest on the aforesaid amount at a rate of 20% </w:t>
      </w:r>
      <w:proofErr w:type="gramStart"/>
      <w:r w:rsidR="00001832" w:rsidRPr="00382CC7">
        <w:rPr>
          <w:rStyle w:val="Emphasis"/>
          <w:rFonts w:ascii="Arial" w:hAnsi="Arial" w:cs="Arial"/>
          <w:color w:val="000000"/>
        </w:rPr>
        <w:t>a tempore</w:t>
      </w:r>
      <w:proofErr w:type="gramEnd"/>
      <w:r w:rsidR="00001832" w:rsidRPr="00382CC7">
        <w:rPr>
          <w:rStyle w:val="Emphasis"/>
          <w:rFonts w:ascii="Arial" w:hAnsi="Arial" w:cs="Arial"/>
          <w:color w:val="000000"/>
        </w:rPr>
        <w:t xml:space="preserve"> morae</w:t>
      </w:r>
      <w:r w:rsidR="00001832" w:rsidRPr="00382CC7">
        <w:rPr>
          <w:rFonts w:ascii="Arial" w:hAnsi="Arial" w:cs="Arial"/>
          <w:color w:val="000000"/>
        </w:rPr>
        <w:t> from date of judgement to date of final payment.</w:t>
      </w:r>
    </w:p>
    <w:p w:rsidR="00001832" w:rsidRPr="00382CC7" w:rsidRDefault="00001832" w:rsidP="00A71E66">
      <w:pPr>
        <w:pStyle w:val="bold"/>
        <w:spacing w:after="0" w:afterAutospacing="0" w:line="360" w:lineRule="auto"/>
        <w:jc w:val="both"/>
        <w:rPr>
          <w:rFonts w:ascii="Arial" w:hAnsi="Arial" w:cs="Arial"/>
          <w:color w:val="000000"/>
        </w:rPr>
      </w:pPr>
      <w:r w:rsidRPr="00382CC7">
        <w:rPr>
          <w:rStyle w:val="Strong"/>
          <w:rFonts w:ascii="Arial" w:hAnsi="Arial" w:cs="Arial"/>
          <w:color w:val="000000"/>
        </w:rPr>
        <w:t>Cost</w:t>
      </w:r>
      <w:r w:rsidR="00F04AFF">
        <w:rPr>
          <w:rStyle w:val="Strong"/>
          <w:rFonts w:ascii="Arial" w:hAnsi="Arial" w:cs="Arial"/>
          <w:color w:val="000000"/>
        </w:rPr>
        <w:t>s</w:t>
      </w:r>
      <w:r w:rsidRPr="00382CC7">
        <w:rPr>
          <w:rStyle w:val="Strong"/>
          <w:rFonts w:ascii="Arial" w:hAnsi="Arial" w:cs="Arial"/>
          <w:color w:val="000000"/>
        </w:rPr>
        <w:t>: </w:t>
      </w:r>
    </w:p>
    <w:p w:rsidR="00001832" w:rsidRDefault="00A71E66" w:rsidP="00A71E66">
      <w:pPr>
        <w:pStyle w:val="bold"/>
        <w:spacing w:after="0" w:afterAutospacing="0" w:line="360" w:lineRule="auto"/>
        <w:jc w:val="both"/>
        <w:rPr>
          <w:rFonts w:ascii="Arial" w:hAnsi="Arial" w:cs="Arial"/>
          <w:color w:val="000000"/>
        </w:rPr>
      </w:pPr>
      <w:r>
        <w:rPr>
          <w:rFonts w:ascii="Arial" w:hAnsi="Arial" w:cs="Arial"/>
          <w:color w:val="000000"/>
        </w:rPr>
        <w:t>g)</w:t>
      </w:r>
      <w:r>
        <w:rPr>
          <w:rFonts w:ascii="Arial" w:hAnsi="Arial" w:cs="Arial"/>
          <w:color w:val="000000"/>
        </w:rPr>
        <w:tab/>
      </w:r>
      <w:r w:rsidR="00001832" w:rsidRPr="00382CC7">
        <w:rPr>
          <w:rFonts w:ascii="Arial" w:hAnsi="Arial" w:cs="Arial"/>
          <w:color w:val="000000"/>
        </w:rPr>
        <w:t>Cost to be cost of one instructed and one instructing counsel. </w:t>
      </w:r>
    </w:p>
    <w:p w:rsidR="004C720C" w:rsidRDefault="004C720C" w:rsidP="00A71E66">
      <w:pPr>
        <w:pStyle w:val="bold"/>
        <w:spacing w:after="0" w:afterAutospacing="0" w:line="360" w:lineRule="auto"/>
        <w:jc w:val="both"/>
        <w:rPr>
          <w:rFonts w:ascii="Arial" w:hAnsi="Arial" w:cs="Arial"/>
          <w:color w:val="000000"/>
        </w:rPr>
      </w:pPr>
    </w:p>
    <w:p w:rsidR="004C720C" w:rsidRDefault="004C720C" w:rsidP="00FD7100">
      <w:pPr>
        <w:pBdr>
          <w:bottom w:val="single" w:sz="12" w:space="1" w:color="auto"/>
        </w:pBdr>
        <w:spacing w:after="0" w:line="360" w:lineRule="auto"/>
      </w:pPr>
    </w:p>
    <w:p w:rsidR="00A71E66" w:rsidRDefault="00001832" w:rsidP="00FD7100">
      <w:pPr>
        <w:spacing w:after="0" w:line="240" w:lineRule="auto"/>
        <w:rPr>
          <w:rFonts w:ascii="Arial" w:hAnsi="Arial" w:cs="Arial"/>
          <w:sz w:val="24"/>
          <w:szCs w:val="24"/>
        </w:rPr>
      </w:pPr>
      <w:r>
        <w:tab/>
      </w:r>
      <w:r>
        <w:tab/>
      </w:r>
      <w:r>
        <w:tab/>
      </w:r>
      <w:r>
        <w:tab/>
      </w:r>
      <w:r>
        <w:tab/>
      </w:r>
      <w:r w:rsidRPr="00001832">
        <w:rPr>
          <w:rFonts w:ascii="Arial" w:hAnsi="Arial" w:cs="Arial"/>
          <w:sz w:val="24"/>
          <w:szCs w:val="24"/>
        </w:rPr>
        <w:t xml:space="preserve"> </w:t>
      </w:r>
      <w:r>
        <w:rPr>
          <w:rFonts w:ascii="Arial" w:hAnsi="Arial" w:cs="Arial"/>
          <w:sz w:val="24"/>
          <w:szCs w:val="24"/>
        </w:rPr>
        <w:t xml:space="preserve"> </w:t>
      </w:r>
      <w:r w:rsidRPr="00001832">
        <w:rPr>
          <w:rFonts w:ascii="Arial" w:hAnsi="Arial" w:cs="Arial"/>
          <w:sz w:val="24"/>
          <w:szCs w:val="24"/>
        </w:rPr>
        <w:t xml:space="preserve"> </w:t>
      </w:r>
    </w:p>
    <w:p w:rsidR="00001832" w:rsidRPr="00001832" w:rsidRDefault="00001832" w:rsidP="00FD7100">
      <w:pPr>
        <w:spacing w:after="0" w:line="240" w:lineRule="auto"/>
        <w:jc w:val="center"/>
        <w:rPr>
          <w:rFonts w:ascii="Arial" w:hAnsi="Arial" w:cs="Arial"/>
          <w:sz w:val="24"/>
          <w:szCs w:val="24"/>
        </w:rPr>
      </w:pPr>
      <w:r w:rsidRPr="00001832">
        <w:rPr>
          <w:rFonts w:ascii="Arial" w:hAnsi="Arial" w:cs="Arial"/>
          <w:sz w:val="24"/>
          <w:szCs w:val="24"/>
        </w:rPr>
        <w:t>RULING</w:t>
      </w:r>
    </w:p>
    <w:p w:rsidR="00446FA9" w:rsidRDefault="00446FA9" w:rsidP="00FD7100">
      <w:pPr>
        <w:pBdr>
          <w:bottom w:val="single" w:sz="12" w:space="1" w:color="auto"/>
        </w:pBdr>
        <w:spacing w:after="0" w:line="240" w:lineRule="auto"/>
      </w:pPr>
    </w:p>
    <w:p w:rsidR="000B6B39" w:rsidRDefault="000B6B39" w:rsidP="00A71E66">
      <w:pPr>
        <w:spacing w:line="360" w:lineRule="auto"/>
        <w:jc w:val="both"/>
        <w:rPr>
          <w:rFonts w:ascii="Arial" w:hAnsi="Arial" w:cs="Arial"/>
          <w:sz w:val="24"/>
          <w:szCs w:val="24"/>
        </w:rPr>
      </w:pPr>
      <w:r>
        <w:rPr>
          <w:rFonts w:ascii="Arial" w:hAnsi="Arial" w:cs="Arial"/>
          <w:sz w:val="24"/>
          <w:szCs w:val="24"/>
        </w:rPr>
        <w:t>Prinsloo, J</w:t>
      </w:r>
      <w:r w:rsidR="00F04AFF">
        <w:rPr>
          <w:rFonts w:ascii="Arial" w:hAnsi="Arial" w:cs="Arial"/>
          <w:sz w:val="24"/>
          <w:szCs w:val="24"/>
        </w:rPr>
        <w:t>:</w:t>
      </w:r>
    </w:p>
    <w:p w:rsidR="00446FA9" w:rsidRPr="00B2700E" w:rsidRDefault="00A71E66" w:rsidP="00A71E66">
      <w:pPr>
        <w:spacing w:after="0" w:line="360" w:lineRule="auto"/>
        <w:jc w:val="both"/>
        <w:rPr>
          <w:rFonts w:ascii="Arial" w:hAnsi="Arial" w:cs="Arial"/>
          <w:sz w:val="24"/>
          <w:szCs w:val="24"/>
          <w:u w:val="single"/>
        </w:rPr>
      </w:pPr>
      <w:r w:rsidRPr="00B2700E">
        <w:rPr>
          <w:rFonts w:ascii="Arial" w:hAnsi="Arial" w:cs="Arial"/>
          <w:sz w:val="24"/>
          <w:szCs w:val="24"/>
          <w:u w:val="single"/>
        </w:rPr>
        <w:t>Introduction</w:t>
      </w:r>
    </w:p>
    <w:p w:rsidR="00A71E66" w:rsidRDefault="00A71E66" w:rsidP="00A71E66">
      <w:pPr>
        <w:spacing w:after="0" w:line="360" w:lineRule="auto"/>
        <w:jc w:val="both"/>
        <w:rPr>
          <w:rFonts w:ascii="Arial" w:hAnsi="Arial" w:cs="Arial"/>
          <w:sz w:val="24"/>
          <w:szCs w:val="24"/>
        </w:rPr>
      </w:pPr>
    </w:p>
    <w:p w:rsidR="00446FA9" w:rsidRDefault="000B6B39" w:rsidP="00B2700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87290">
        <w:rPr>
          <w:rFonts w:ascii="Arial" w:hAnsi="Arial" w:cs="Arial"/>
          <w:sz w:val="24"/>
          <w:szCs w:val="24"/>
        </w:rPr>
        <w:t xml:space="preserve">The parties in this matter </w:t>
      </w:r>
      <w:r w:rsidR="00A87290" w:rsidRPr="00B753B2">
        <w:rPr>
          <w:rFonts w:ascii="Arial" w:hAnsi="Arial" w:cs="Arial"/>
          <w:sz w:val="24"/>
          <w:szCs w:val="24"/>
        </w:rPr>
        <w:t>are</w:t>
      </w:r>
      <w:r w:rsidR="00446FA9" w:rsidRPr="00B753B2">
        <w:rPr>
          <w:rFonts w:ascii="Arial" w:hAnsi="Arial" w:cs="Arial"/>
          <w:sz w:val="24"/>
          <w:szCs w:val="24"/>
        </w:rPr>
        <w:t xml:space="preserve"> </w:t>
      </w:r>
      <w:r w:rsidR="00446FA9">
        <w:rPr>
          <w:rFonts w:ascii="Arial" w:hAnsi="Arial" w:cs="Arial"/>
          <w:sz w:val="24"/>
          <w:szCs w:val="24"/>
        </w:rPr>
        <w:t xml:space="preserve">Gunnar Jensen </w:t>
      </w:r>
      <w:r w:rsidR="00702731">
        <w:rPr>
          <w:rFonts w:ascii="Arial" w:hAnsi="Arial" w:cs="Arial"/>
          <w:sz w:val="24"/>
          <w:szCs w:val="24"/>
        </w:rPr>
        <w:t>a</w:t>
      </w:r>
      <w:r w:rsidR="00446FA9">
        <w:rPr>
          <w:rFonts w:ascii="Arial" w:hAnsi="Arial" w:cs="Arial"/>
          <w:sz w:val="24"/>
          <w:szCs w:val="24"/>
        </w:rPr>
        <w:t xml:space="preserve">cting in his capacity as co-trustee of the Gunnar Jensen Building Materials Trust t/a </w:t>
      </w:r>
      <w:proofErr w:type="spellStart"/>
      <w:r w:rsidR="00446FA9">
        <w:rPr>
          <w:rFonts w:ascii="Arial" w:hAnsi="Arial" w:cs="Arial"/>
          <w:sz w:val="24"/>
          <w:szCs w:val="24"/>
        </w:rPr>
        <w:t>Pennypinchers</w:t>
      </w:r>
      <w:proofErr w:type="spellEnd"/>
      <w:r w:rsidR="00446FA9">
        <w:rPr>
          <w:rFonts w:ascii="Arial" w:hAnsi="Arial" w:cs="Arial"/>
          <w:sz w:val="24"/>
          <w:szCs w:val="24"/>
        </w:rPr>
        <w:t xml:space="preserve"> </w:t>
      </w:r>
      <w:proofErr w:type="spellStart"/>
      <w:r w:rsidR="00446FA9">
        <w:rPr>
          <w:rFonts w:ascii="Arial" w:hAnsi="Arial" w:cs="Arial"/>
          <w:sz w:val="24"/>
          <w:szCs w:val="24"/>
        </w:rPr>
        <w:t>TimberCity</w:t>
      </w:r>
      <w:proofErr w:type="spellEnd"/>
      <w:r w:rsidR="00446FA9">
        <w:rPr>
          <w:rFonts w:ascii="Arial" w:hAnsi="Arial" w:cs="Arial"/>
          <w:sz w:val="24"/>
          <w:szCs w:val="24"/>
        </w:rPr>
        <w:t xml:space="preserve"> Windhoek</w:t>
      </w:r>
      <w:r w:rsidR="00702731">
        <w:rPr>
          <w:rFonts w:ascii="Arial" w:hAnsi="Arial" w:cs="Arial"/>
          <w:sz w:val="24"/>
          <w:szCs w:val="24"/>
        </w:rPr>
        <w:t xml:space="preserve"> and Theodore Le Roux De Klerk</w:t>
      </w:r>
      <w:r w:rsidR="00702731" w:rsidRPr="00702731">
        <w:rPr>
          <w:rFonts w:ascii="Arial" w:hAnsi="Arial" w:cs="Arial"/>
          <w:sz w:val="24"/>
          <w:szCs w:val="24"/>
        </w:rPr>
        <w:t xml:space="preserve"> </w:t>
      </w:r>
      <w:r w:rsidR="00702731">
        <w:rPr>
          <w:rFonts w:ascii="Arial" w:hAnsi="Arial" w:cs="Arial"/>
          <w:sz w:val="24"/>
          <w:szCs w:val="24"/>
        </w:rPr>
        <w:t xml:space="preserve">acting in his capacity as co-trustee of the Gunnar Jensen Building Materials Trust t/a </w:t>
      </w:r>
      <w:proofErr w:type="spellStart"/>
      <w:r w:rsidR="00702731">
        <w:rPr>
          <w:rFonts w:ascii="Arial" w:hAnsi="Arial" w:cs="Arial"/>
          <w:sz w:val="24"/>
          <w:szCs w:val="24"/>
        </w:rPr>
        <w:t>Pennypinchers</w:t>
      </w:r>
      <w:proofErr w:type="spellEnd"/>
      <w:r w:rsidR="00702731">
        <w:rPr>
          <w:rFonts w:ascii="Arial" w:hAnsi="Arial" w:cs="Arial"/>
          <w:sz w:val="24"/>
          <w:szCs w:val="24"/>
        </w:rPr>
        <w:t xml:space="preserve"> </w:t>
      </w:r>
      <w:proofErr w:type="spellStart"/>
      <w:r w:rsidR="00702731">
        <w:rPr>
          <w:rFonts w:ascii="Arial" w:hAnsi="Arial" w:cs="Arial"/>
          <w:sz w:val="24"/>
          <w:szCs w:val="24"/>
        </w:rPr>
        <w:t>TimberCity</w:t>
      </w:r>
      <w:proofErr w:type="spellEnd"/>
      <w:r w:rsidR="00702731">
        <w:rPr>
          <w:rFonts w:ascii="Arial" w:hAnsi="Arial" w:cs="Arial"/>
          <w:sz w:val="24"/>
          <w:szCs w:val="24"/>
        </w:rPr>
        <w:t xml:space="preserve"> Windhoek, hereafter referred to as</w:t>
      </w:r>
      <w:r w:rsidR="00E41DC2">
        <w:rPr>
          <w:rFonts w:ascii="Arial" w:hAnsi="Arial" w:cs="Arial"/>
          <w:sz w:val="24"/>
          <w:szCs w:val="24"/>
        </w:rPr>
        <w:t xml:space="preserve"> ‘</w:t>
      </w:r>
      <w:proofErr w:type="spellStart"/>
      <w:r w:rsidR="00E41DC2">
        <w:rPr>
          <w:rFonts w:ascii="Arial" w:hAnsi="Arial" w:cs="Arial"/>
          <w:sz w:val="24"/>
          <w:szCs w:val="24"/>
        </w:rPr>
        <w:t>Pennypinchers</w:t>
      </w:r>
      <w:proofErr w:type="spellEnd"/>
      <w:r w:rsidR="00E41DC2">
        <w:rPr>
          <w:rFonts w:ascii="Arial" w:hAnsi="Arial" w:cs="Arial"/>
          <w:sz w:val="24"/>
          <w:szCs w:val="24"/>
        </w:rPr>
        <w:t>’</w:t>
      </w:r>
      <w:r w:rsidR="00446FA9">
        <w:rPr>
          <w:rFonts w:ascii="Arial" w:hAnsi="Arial" w:cs="Arial"/>
          <w:sz w:val="24"/>
          <w:szCs w:val="24"/>
        </w:rPr>
        <w:t xml:space="preserve">. The defendant is Peter Tyron Kohler, as </w:t>
      </w:r>
      <w:r w:rsidR="0030276C">
        <w:rPr>
          <w:rFonts w:ascii="Arial" w:hAnsi="Arial" w:cs="Arial"/>
          <w:sz w:val="24"/>
          <w:szCs w:val="24"/>
        </w:rPr>
        <w:t xml:space="preserve">a </w:t>
      </w:r>
      <w:r w:rsidR="00446FA9">
        <w:rPr>
          <w:rFonts w:ascii="Arial" w:hAnsi="Arial" w:cs="Arial"/>
          <w:sz w:val="24"/>
          <w:szCs w:val="24"/>
        </w:rPr>
        <w:t xml:space="preserve">former employee of </w:t>
      </w:r>
      <w:proofErr w:type="spellStart"/>
      <w:r w:rsidR="00446FA9">
        <w:rPr>
          <w:rFonts w:ascii="Arial" w:hAnsi="Arial" w:cs="Arial"/>
          <w:sz w:val="24"/>
          <w:szCs w:val="24"/>
        </w:rPr>
        <w:t>Pennypinchers</w:t>
      </w:r>
      <w:proofErr w:type="spellEnd"/>
      <w:r w:rsidR="00446FA9">
        <w:rPr>
          <w:rFonts w:ascii="Arial" w:hAnsi="Arial" w:cs="Arial"/>
          <w:sz w:val="24"/>
          <w:szCs w:val="24"/>
        </w:rPr>
        <w:t xml:space="preserve">. </w:t>
      </w:r>
    </w:p>
    <w:p w:rsidR="00B2700E" w:rsidRDefault="00B2700E" w:rsidP="00B2700E">
      <w:pPr>
        <w:spacing w:after="0" w:line="360" w:lineRule="auto"/>
        <w:jc w:val="both"/>
        <w:rPr>
          <w:rFonts w:ascii="Arial" w:hAnsi="Arial" w:cs="Arial"/>
          <w:sz w:val="24"/>
          <w:szCs w:val="24"/>
        </w:rPr>
      </w:pPr>
    </w:p>
    <w:p w:rsidR="00446FA9" w:rsidRDefault="000B6B39" w:rsidP="00B2700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0276C">
        <w:rPr>
          <w:rFonts w:ascii="Arial" w:hAnsi="Arial" w:cs="Arial"/>
          <w:sz w:val="24"/>
          <w:szCs w:val="24"/>
        </w:rPr>
        <w:t>The p</w:t>
      </w:r>
      <w:r w:rsidR="00446FA9">
        <w:rPr>
          <w:rFonts w:ascii="Arial" w:hAnsi="Arial" w:cs="Arial"/>
          <w:sz w:val="24"/>
          <w:szCs w:val="24"/>
        </w:rPr>
        <w:t>laintiff</w:t>
      </w:r>
      <w:r w:rsidR="00E41DC2">
        <w:rPr>
          <w:rFonts w:ascii="Arial" w:hAnsi="Arial" w:cs="Arial"/>
          <w:sz w:val="24"/>
          <w:szCs w:val="24"/>
        </w:rPr>
        <w:t>s</w:t>
      </w:r>
      <w:r w:rsidR="00446FA9">
        <w:rPr>
          <w:rFonts w:ascii="Arial" w:hAnsi="Arial" w:cs="Arial"/>
          <w:sz w:val="24"/>
          <w:szCs w:val="24"/>
        </w:rPr>
        <w:t xml:space="preserve"> instituted action against the defendant in two separate matters. The first matter emanated from the Windhoek Branch of </w:t>
      </w:r>
      <w:proofErr w:type="spellStart"/>
      <w:r w:rsidR="00446FA9">
        <w:rPr>
          <w:rFonts w:ascii="Arial" w:hAnsi="Arial" w:cs="Arial"/>
          <w:sz w:val="24"/>
          <w:szCs w:val="24"/>
        </w:rPr>
        <w:t>Pennypinchers</w:t>
      </w:r>
      <w:proofErr w:type="spellEnd"/>
      <w:r w:rsidR="009C38E2">
        <w:rPr>
          <w:rStyle w:val="FootnoteReference"/>
          <w:rFonts w:ascii="Arial" w:hAnsi="Arial" w:cs="Arial"/>
          <w:sz w:val="24"/>
          <w:szCs w:val="24"/>
        </w:rPr>
        <w:footnoteReference w:id="1"/>
      </w:r>
      <w:r w:rsidR="00446FA9">
        <w:rPr>
          <w:rFonts w:ascii="Arial" w:hAnsi="Arial" w:cs="Arial"/>
          <w:sz w:val="24"/>
          <w:szCs w:val="24"/>
        </w:rPr>
        <w:t xml:space="preserve"> and the second matter from the Ong</w:t>
      </w:r>
      <w:r w:rsidR="0030276C">
        <w:rPr>
          <w:rFonts w:ascii="Arial" w:hAnsi="Arial" w:cs="Arial"/>
          <w:sz w:val="24"/>
          <w:szCs w:val="24"/>
        </w:rPr>
        <w:t>wediv</w:t>
      </w:r>
      <w:r w:rsidR="00446FA9">
        <w:rPr>
          <w:rFonts w:ascii="Arial" w:hAnsi="Arial" w:cs="Arial"/>
          <w:sz w:val="24"/>
          <w:szCs w:val="24"/>
        </w:rPr>
        <w:t>a Branch</w:t>
      </w:r>
      <w:r w:rsidR="0030276C">
        <w:rPr>
          <w:rFonts w:ascii="Arial" w:hAnsi="Arial" w:cs="Arial"/>
          <w:sz w:val="24"/>
          <w:szCs w:val="24"/>
        </w:rPr>
        <w:t>.</w:t>
      </w:r>
      <w:r w:rsidR="009C38E2">
        <w:rPr>
          <w:rStyle w:val="FootnoteReference"/>
          <w:rFonts w:ascii="Arial" w:hAnsi="Arial" w:cs="Arial"/>
          <w:sz w:val="24"/>
          <w:szCs w:val="24"/>
        </w:rPr>
        <w:footnoteReference w:id="2"/>
      </w:r>
      <w:r w:rsidR="00446FA9">
        <w:rPr>
          <w:rFonts w:ascii="Arial" w:hAnsi="Arial" w:cs="Arial"/>
          <w:sz w:val="24"/>
          <w:szCs w:val="24"/>
        </w:rPr>
        <w:t xml:space="preserve"> </w:t>
      </w:r>
      <w:r w:rsidR="00E41DC2">
        <w:rPr>
          <w:rFonts w:ascii="Arial" w:hAnsi="Arial" w:cs="Arial"/>
          <w:sz w:val="24"/>
          <w:szCs w:val="24"/>
        </w:rPr>
        <w:t xml:space="preserve">These cases were consolidated and </w:t>
      </w:r>
      <w:r w:rsidR="00446FA9">
        <w:rPr>
          <w:rFonts w:ascii="Arial" w:hAnsi="Arial" w:cs="Arial"/>
          <w:sz w:val="24"/>
          <w:szCs w:val="24"/>
        </w:rPr>
        <w:t xml:space="preserve">I will for purposes of this ruling refer to the </w:t>
      </w:r>
      <w:r w:rsidR="00E41DC2">
        <w:rPr>
          <w:rFonts w:ascii="Arial" w:hAnsi="Arial" w:cs="Arial"/>
          <w:sz w:val="24"/>
          <w:szCs w:val="24"/>
        </w:rPr>
        <w:t>cases</w:t>
      </w:r>
      <w:r w:rsidR="00446FA9">
        <w:rPr>
          <w:rFonts w:ascii="Arial" w:hAnsi="Arial" w:cs="Arial"/>
          <w:sz w:val="24"/>
          <w:szCs w:val="24"/>
        </w:rPr>
        <w:t xml:space="preserve"> as the Windhoek </w:t>
      </w:r>
      <w:r w:rsidR="00E41DC2">
        <w:rPr>
          <w:rFonts w:ascii="Arial" w:hAnsi="Arial" w:cs="Arial"/>
          <w:sz w:val="24"/>
          <w:szCs w:val="24"/>
        </w:rPr>
        <w:t>matter</w:t>
      </w:r>
      <w:r w:rsidR="0030276C">
        <w:rPr>
          <w:rFonts w:ascii="Arial" w:hAnsi="Arial" w:cs="Arial"/>
          <w:sz w:val="24"/>
          <w:szCs w:val="24"/>
        </w:rPr>
        <w:t xml:space="preserve"> and the Ongwediv</w:t>
      </w:r>
      <w:r w:rsidR="00446FA9">
        <w:rPr>
          <w:rFonts w:ascii="Arial" w:hAnsi="Arial" w:cs="Arial"/>
          <w:sz w:val="24"/>
          <w:szCs w:val="24"/>
        </w:rPr>
        <w:t xml:space="preserve">a </w:t>
      </w:r>
      <w:r w:rsidR="00E41DC2">
        <w:rPr>
          <w:rFonts w:ascii="Arial" w:hAnsi="Arial" w:cs="Arial"/>
          <w:sz w:val="24"/>
          <w:szCs w:val="24"/>
        </w:rPr>
        <w:t>matter</w:t>
      </w:r>
      <w:r w:rsidR="00446FA9">
        <w:rPr>
          <w:rFonts w:ascii="Arial" w:hAnsi="Arial" w:cs="Arial"/>
          <w:sz w:val="24"/>
          <w:szCs w:val="24"/>
        </w:rPr>
        <w:t xml:space="preserve"> respectively. </w:t>
      </w:r>
    </w:p>
    <w:p w:rsidR="00B2700E" w:rsidRDefault="00B2700E" w:rsidP="00B2700E">
      <w:pPr>
        <w:spacing w:after="0" w:line="360" w:lineRule="auto"/>
        <w:jc w:val="both"/>
        <w:rPr>
          <w:rFonts w:ascii="Arial" w:hAnsi="Arial" w:cs="Arial"/>
          <w:sz w:val="24"/>
          <w:szCs w:val="24"/>
        </w:rPr>
      </w:pPr>
    </w:p>
    <w:p w:rsidR="00A61756" w:rsidRDefault="000B6B39" w:rsidP="00F04AF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46FA9">
        <w:rPr>
          <w:rFonts w:ascii="Arial" w:hAnsi="Arial" w:cs="Arial"/>
          <w:sz w:val="24"/>
          <w:szCs w:val="24"/>
        </w:rPr>
        <w:t>In respect of the Windhoek matter the plaintiff</w:t>
      </w:r>
      <w:r w:rsidR="00E41DC2">
        <w:rPr>
          <w:rFonts w:ascii="Arial" w:hAnsi="Arial" w:cs="Arial"/>
          <w:sz w:val="24"/>
          <w:szCs w:val="24"/>
        </w:rPr>
        <w:t>s</w:t>
      </w:r>
      <w:r w:rsidR="00446FA9">
        <w:rPr>
          <w:rFonts w:ascii="Arial" w:hAnsi="Arial" w:cs="Arial"/>
          <w:sz w:val="24"/>
          <w:szCs w:val="24"/>
        </w:rPr>
        <w:t xml:space="preserve"> ha</w:t>
      </w:r>
      <w:r w:rsidR="00E41DC2">
        <w:rPr>
          <w:rFonts w:ascii="Arial" w:hAnsi="Arial" w:cs="Arial"/>
          <w:sz w:val="24"/>
          <w:szCs w:val="24"/>
        </w:rPr>
        <w:t>ve</w:t>
      </w:r>
      <w:r w:rsidR="00446FA9">
        <w:rPr>
          <w:rFonts w:ascii="Arial" w:hAnsi="Arial" w:cs="Arial"/>
          <w:sz w:val="24"/>
          <w:szCs w:val="24"/>
        </w:rPr>
        <w:t xml:space="preserve"> two claims. The first claim is based on a written acknowledgment of debt wherein the defendant </w:t>
      </w:r>
      <w:r w:rsidR="00702731">
        <w:rPr>
          <w:rFonts w:ascii="Arial" w:hAnsi="Arial" w:cs="Arial"/>
          <w:sz w:val="24"/>
          <w:szCs w:val="24"/>
        </w:rPr>
        <w:t>acknowledged</w:t>
      </w:r>
      <w:r w:rsidR="00446FA9">
        <w:rPr>
          <w:rFonts w:ascii="Arial" w:hAnsi="Arial" w:cs="Arial"/>
          <w:sz w:val="24"/>
          <w:szCs w:val="24"/>
        </w:rPr>
        <w:t xml:space="preserve"> his </w:t>
      </w:r>
      <w:r w:rsidR="00702731">
        <w:rPr>
          <w:rFonts w:ascii="Arial" w:hAnsi="Arial" w:cs="Arial"/>
          <w:sz w:val="24"/>
          <w:szCs w:val="24"/>
        </w:rPr>
        <w:t>liability in resp</w:t>
      </w:r>
      <w:r w:rsidR="0030276C">
        <w:rPr>
          <w:rFonts w:ascii="Arial" w:hAnsi="Arial" w:cs="Arial"/>
          <w:sz w:val="24"/>
          <w:szCs w:val="24"/>
        </w:rPr>
        <w:t xml:space="preserve">ect of funds he </w:t>
      </w:r>
      <w:r w:rsidR="0030276C" w:rsidRPr="00B753B2">
        <w:rPr>
          <w:rFonts w:ascii="Arial" w:hAnsi="Arial" w:cs="Arial"/>
          <w:sz w:val="24"/>
          <w:szCs w:val="24"/>
        </w:rPr>
        <w:t>misappropriated</w:t>
      </w:r>
      <w:r w:rsidR="00702731" w:rsidRPr="00B753B2">
        <w:rPr>
          <w:rFonts w:ascii="Arial" w:hAnsi="Arial" w:cs="Arial"/>
          <w:sz w:val="24"/>
          <w:szCs w:val="24"/>
        </w:rPr>
        <w:t xml:space="preserve"> </w:t>
      </w:r>
      <w:r w:rsidR="00702731">
        <w:rPr>
          <w:rFonts w:ascii="Arial" w:hAnsi="Arial" w:cs="Arial"/>
          <w:sz w:val="24"/>
          <w:szCs w:val="24"/>
        </w:rPr>
        <w:t xml:space="preserve">from </w:t>
      </w:r>
      <w:proofErr w:type="spellStart"/>
      <w:r w:rsidR="00B753B2" w:rsidRPr="00936515">
        <w:rPr>
          <w:rFonts w:ascii="Arial" w:hAnsi="Arial" w:cs="Arial"/>
          <w:sz w:val="24"/>
          <w:szCs w:val="24"/>
        </w:rPr>
        <w:t>Pennypinchers</w:t>
      </w:r>
      <w:proofErr w:type="spellEnd"/>
      <w:r w:rsidR="00702731">
        <w:rPr>
          <w:rFonts w:ascii="Arial" w:hAnsi="Arial" w:cs="Arial"/>
          <w:sz w:val="24"/>
          <w:szCs w:val="24"/>
        </w:rPr>
        <w:t xml:space="preserve">. </w:t>
      </w:r>
      <w:r w:rsidR="00B753B2" w:rsidRPr="00936515">
        <w:rPr>
          <w:rFonts w:ascii="Arial" w:hAnsi="Arial" w:cs="Arial"/>
          <w:sz w:val="24"/>
          <w:szCs w:val="24"/>
        </w:rPr>
        <w:t>The</w:t>
      </w:r>
      <w:r w:rsidR="00B753B2">
        <w:rPr>
          <w:rFonts w:ascii="Arial" w:hAnsi="Arial" w:cs="Arial"/>
          <w:color w:val="0070C0"/>
          <w:sz w:val="24"/>
          <w:szCs w:val="24"/>
        </w:rPr>
        <w:t xml:space="preserve"> </w:t>
      </w:r>
      <w:r w:rsidR="00702731">
        <w:rPr>
          <w:rFonts w:ascii="Arial" w:hAnsi="Arial" w:cs="Arial"/>
          <w:sz w:val="24"/>
          <w:szCs w:val="24"/>
        </w:rPr>
        <w:t>second claim emanating from the Windhoek branch</w:t>
      </w:r>
      <w:r w:rsidR="00B753B2">
        <w:rPr>
          <w:rFonts w:ascii="Arial" w:hAnsi="Arial" w:cs="Arial"/>
          <w:sz w:val="24"/>
          <w:szCs w:val="24"/>
        </w:rPr>
        <w:t xml:space="preserve"> is in respect of money that was misappropriated during the same pe</w:t>
      </w:r>
      <w:r w:rsidR="000F044D">
        <w:rPr>
          <w:rFonts w:ascii="Arial" w:hAnsi="Arial" w:cs="Arial"/>
          <w:sz w:val="24"/>
          <w:szCs w:val="24"/>
        </w:rPr>
        <w:t xml:space="preserve">riod as in respect of claim </w:t>
      </w:r>
      <w:proofErr w:type="gramStart"/>
      <w:r w:rsidR="000F044D">
        <w:rPr>
          <w:rFonts w:ascii="Arial" w:hAnsi="Arial" w:cs="Arial"/>
          <w:sz w:val="24"/>
          <w:szCs w:val="24"/>
        </w:rPr>
        <w:t>one,</w:t>
      </w:r>
      <w:proofErr w:type="gramEnd"/>
      <w:r w:rsidR="000F044D">
        <w:rPr>
          <w:rFonts w:ascii="Arial" w:hAnsi="Arial" w:cs="Arial"/>
          <w:sz w:val="24"/>
          <w:szCs w:val="24"/>
        </w:rPr>
        <w:t xml:space="preserve"> </w:t>
      </w:r>
      <w:r w:rsidR="000F044D" w:rsidRPr="00936515">
        <w:rPr>
          <w:rFonts w:ascii="Arial" w:hAnsi="Arial" w:cs="Arial"/>
          <w:sz w:val="24"/>
          <w:szCs w:val="24"/>
        </w:rPr>
        <w:t>how</w:t>
      </w:r>
      <w:r w:rsidR="00B753B2" w:rsidRPr="00936515">
        <w:rPr>
          <w:rFonts w:ascii="Arial" w:hAnsi="Arial" w:cs="Arial"/>
          <w:sz w:val="24"/>
          <w:szCs w:val="24"/>
        </w:rPr>
        <w:t>ever</w:t>
      </w:r>
      <w:r w:rsidR="000F044D" w:rsidRPr="00936515">
        <w:rPr>
          <w:rFonts w:ascii="Arial" w:hAnsi="Arial" w:cs="Arial"/>
          <w:sz w:val="24"/>
          <w:szCs w:val="24"/>
        </w:rPr>
        <w:t xml:space="preserve">, </w:t>
      </w:r>
      <w:r w:rsidR="00B753B2" w:rsidRPr="00936515">
        <w:rPr>
          <w:rFonts w:ascii="Arial" w:hAnsi="Arial" w:cs="Arial"/>
          <w:sz w:val="24"/>
          <w:szCs w:val="24"/>
        </w:rPr>
        <w:t>these</w:t>
      </w:r>
      <w:r w:rsidR="00702731" w:rsidRPr="00936515">
        <w:rPr>
          <w:rFonts w:ascii="Arial" w:hAnsi="Arial" w:cs="Arial"/>
          <w:sz w:val="24"/>
          <w:szCs w:val="24"/>
        </w:rPr>
        <w:t xml:space="preserve"> </w:t>
      </w:r>
      <w:r w:rsidR="00702731">
        <w:rPr>
          <w:rFonts w:ascii="Arial" w:hAnsi="Arial" w:cs="Arial"/>
          <w:sz w:val="24"/>
          <w:szCs w:val="24"/>
        </w:rPr>
        <w:t xml:space="preserve">funds were determined to be misappropriated by the defendant </w:t>
      </w:r>
      <w:r w:rsidR="00B753B2" w:rsidRPr="00936515">
        <w:rPr>
          <w:rFonts w:ascii="Arial" w:hAnsi="Arial" w:cs="Arial"/>
          <w:sz w:val="24"/>
          <w:szCs w:val="24"/>
        </w:rPr>
        <w:t>only</w:t>
      </w:r>
      <w:r w:rsidR="00B753B2" w:rsidRPr="00B753B2">
        <w:rPr>
          <w:rFonts w:ascii="Arial" w:hAnsi="Arial" w:cs="Arial"/>
          <w:color w:val="0070C0"/>
          <w:sz w:val="24"/>
          <w:szCs w:val="24"/>
        </w:rPr>
        <w:t xml:space="preserve"> </w:t>
      </w:r>
      <w:r w:rsidR="00702731">
        <w:rPr>
          <w:rFonts w:ascii="Arial" w:hAnsi="Arial" w:cs="Arial"/>
          <w:sz w:val="24"/>
          <w:szCs w:val="24"/>
        </w:rPr>
        <w:t xml:space="preserve">after an extensive investigation. </w:t>
      </w:r>
    </w:p>
    <w:p w:rsidR="00F04AFF" w:rsidRDefault="00F04AFF" w:rsidP="00F04AFF">
      <w:pPr>
        <w:spacing w:after="0" w:line="360" w:lineRule="auto"/>
        <w:jc w:val="both"/>
        <w:rPr>
          <w:rFonts w:ascii="Arial" w:hAnsi="Arial" w:cs="Arial"/>
          <w:sz w:val="24"/>
          <w:szCs w:val="24"/>
        </w:rPr>
      </w:pPr>
    </w:p>
    <w:p w:rsidR="00B753B2" w:rsidRPr="00283E15" w:rsidRDefault="000B6B39" w:rsidP="00B753B2">
      <w:pPr>
        <w:spacing w:after="0" w:line="360" w:lineRule="auto"/>
        <w:jc w:val="both"/>
        <w:rPr>
          <w:rFonts w:ascii="Arial" w:hAnsi="Arial" w:cs="Arial"/>
          <w:color w:val="0070C0"/>
          <w:sz w:val="24"/>
          <w:szCs w:val="24"/>
        </w:rPr>
      </w:pPr>
      <w:r>
        <w:rPr>
          <w:rFonts w:ascii="Arial" w:hAnsi="Arial" w:cs="Arial"/>
          <w:sz w:val="24"/>
          <w:szCs w:val="24"/>
        </w:rPr>
        <w:t>[4]</w:t>
      </w:r>
      <w:r>
        <w:rPr>
          <w:rFonts w:ascii="Arial" w:hAnsi="Arial" w:cs="Arial"/>
          <w:sz w:val="24"/>
          <w:szCs w:val="24"/>
        </w:rPr>
        <w:tab/>
      </w:r>
      <w:r w:rsidR="00D73513">
        <w:rPr>
          <w:rFonts w:ascii="Arial" w:hAnsi="Arial" w:cs="Arial"/>
          <w:sz w:val="24"/>
          <w:szCs w:val="24"/>
        </w:rPr>
        <w:t>In respect of the Ongwediv</w:t>
      </w:r>
      <w:r w:rsidR="00702731">
        <w:rPr>
          <w:rFonts w:ascii="Arial" w:hAnsi="Arial" w:cs="Arial"/>
          <w:sz w:val="24"/>
          <w:szCs w:val="24"/>
        </w:rPr>
        <w:t>a matter</w:t>
      </w:r>
      <w:r w:rsidRPr="00936515">
        <w:rPr>
          <w:rFonts w:ascii="Arial" w:hAnsi="Arial" w:cs="Arial"/>
          <w:sz w:val="24"/>
          <w:szCs w:val="24"/>
        </w:rPr>
        <w:t>,</w:t>
      </w:r>
      <w:r w:rsidR="00702731" w:rsidRPr="00936515">
        <w:rPr>
          <w:rFonts w:ascii="Arial" w:hAnsi="Arial" w:cs="Arial"/>
          <w:sz w:val="24"/>
          <w:szCs w:val="24"/>
        </w:rPr>
        <w:t xml:space="preserve"> </w:t>
      </w:r>
      <w:r w:rsidR="00B753B2" w:rsidRPr="00936515">
        <w:rPr>
          <w:rFonts w:ascii="Arial" w:hAnsi="Arial" w:cs="Arial"/>
          <w:sz w:val="24"/>
          <w:szCs w:val="24"/>
        </w:rPr>
        <w:t xml:space="preserve">it is alleged that the defendant misappropriated money during the period of 2013 to 2015 whilst employed by </w:t>
      </w:r>
      <w:proofErr w:type="spellStart"/>
      <w:r w:rsidR="00B753B2" w:rsidRPr="00936515">
        <w:rPr>
          <w:rFonts w:ascii="Arial" w:hAnsi="Arial" w:cs="Arial"/>
          <w:sz w:val="24"/>
          <w:szCs w:val="24"/>
        </w:rPr>
        <w:lastRenderedPageBreak/>
        <w:t>Pennypinchers</w:t>
      </w:r>
      <w:proofErr w:type="spellEnd"/>
      <w:r w:rsidR="00B753B2" w:rsidRPr="00936515">
        <w:rPr>
          <w:rFonts w:ascii="Arial" w:hAnsi="Arial" w:cs="Arial"/>
          <w:sz w:val="24"/>
          <w:szCs w:val="24"/>
        </w:rPr>
        <w:t xml:space="preserve"> </w:t>
      </w:r>
      <w:proofErr w:type="spellStart"/>
      <w:r w:rsidR="00B753B2" w:rsidRPr="00936515">
        <w:rPr>
          <w:rFonts w:ascii="Arial" w:hAnsi="Arial" w:cs="Arial"/>
          <w:sz w:val="24"/>
          <w:szCs w:val="24"/>
        </w:rPr>
        <w:t>Ongwediva</w:t>
      </w:r>
      <w:proofErr w:type="spellEnd"/>
      <w:r w:rsidR="00283E15" w:rsidRPr="00936515">
        <w:rPr>
          <w:rFonts w:ascii="Arial" w:hAnsi="Arial" w:cs="Arial"/>
          <w:sz w:val="24"/>
          <w:szCs w:val="24"/>
        </w:rPr>
        <w:t>,</w:t>
      </w:r>
      <w:r w:rsidR="00B753B2" w:rsidRPr="00936515">
        <w:rPr>
          <w:rFonts w:ascii="Arial" w:hAnsi="Arial" w:cs="Arial"/>
          <w:sz w:val="24"/>
          <w:szCs w:val="24"/>
        </w:rPr>
        <w:t xml:space="preserve"> in the capacity of manager. These funds were also </w:t>
      </w:r>
      <w:r w:rsidR="00283E15" w:rsidRPr="00936515">
        <w:rPr>
          <w:rFonts w:ascii="Arial" w:hAnsi="Arial" w:cs="Arial"/>
          <w:sz w:val="24"/>
          <w:szCs w:val="24"/>
        </w:rPr>
        <w:t xml:space="preserve">determined </w:t>
      </w:r>
      <w:r w:rsidR="00B753B2" w:rsidRPr="00936515">
        <w:rPr>
          <w:rFonts w:ascii="Arial" w:hAnsi="Arial" w:cs="Arial"/>
          <w:sz w:val="24"/>
          <w:szCs w:val="24"/>
        </w:rPr>
        <w:t xml:space="preserve">to be misappropriated by the defendant after an extensive investigation. </w:t>
      </w:r>
    </w:p>
    <w:p w:rsidR="00B753B2" w:rsidRPr="00B753B2" w:rsidRDefault="00B753B2" w:rsidP="00B2700E">
      <w:pPr>
        <w:spacing w:after="0" w:line="360" w:lineRule="auto"/>
        <w:jc w:val="both"/>
        <w:rPr>
          <w:rFonts w:ascii="Arial" w:hAnsi="Arial" w:cs="Arial"/>
          <w:color w:val="0070C0"/>
          <w:sz w:val="24"/>
          <w:szCs w:val="24"/>
        </w:rPr>
      </w:pPr>
    </w:p>
    <w:p w:rsidR="00446FA9" w:rsidRDefault="00283E15" w:rsidP="00B2700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w:t>
      </w:r>
      <w:r w:rsidR="00702731">
        <w:rPr>
          <w:rFonts w:ascii="Arial" w:hAnsi="Arial" w:cs="Arial"/>
          <w:sz w:val="24"/>
          <w:szCs w:val="24"/>
        </w:rPr>
        <w:t xml:space="preserve">he </w:t>
      </w:r>
      <w:r w:rsidR="00A61756" w:rsidRPr="00936515">
        <w:rPr>
          <w:rFonts w:ascii="Arial" w:hAnsi="Arial" w:cs="Arial"/>
          <w:sz w:val="24"/>
          <w:szCs w:val="24"/>
        </w:rPr>
        <w:t>defendant</w:t>
      </w:r>
      <w:r w:rsidR="00D73513" w:rsidRPr="00936515">
        <w:rPr>
          <w:rFonts w:ascii="Arial" w:hAnsi="Arial" w:cs="Arial"/>
          <w:sz w:val="24"/>
          <w:szCs w:val="24"/>
        </w:rPr>
        <w:t>’</w:t>
      </w:r>
      <w:r w:rsidR="00A61756" w:rsidRPr="00936515">
        <w:rPr>
          <w:rFonts w:ascii="Arial" w:hAnsi="Arial" w:cs="Arial"/>
          <w:sz w:val="24"/>
          <w:szCs w:val="24"/>
        </w:rPr>
        <w:t>s</w:t>
      </w:r>
      <w:r w:rsidR="00702731">
        <w:rPr>
          <w:rFonts w:ascii="Arial" w:hAnsi="Arial" w:cs="Arial"/>
          <w:sz w:val="24"/>
          <w:szCs w:val="24"/>
        </w:rPr>
        <w:t xml:space="preserve"> </w:t>
      </w:r>
      <w:r w:rsidR="000B6B39">
        <w:rPr>
          <w:rFonts w:ascii="Arial" w:hAnsi="Arial" w:cs="Arial"/>
          <w:sz w:val="24"/>
          <w:szCs w:val="24"/>
        </w:rPr>
        <w:t>alleged misappropriation of t</w:t>
      </w:r>
      <w:r w:rsidR="009C38E2">
        <w:rPr>
          <w:rFonts w:ascii="Arial" w:hAnsi="Arial" w:cs="Arial"/>
          <w:sz w:val="24"/>
          <w:szCs w:val="24"/>
        </w:rPr>
        <w:t xml:space="preserve">he capital claims were settled between the parties and the court entered judgment in favour of the plaintiffs as follows: </w:t>
      </w:r>
    </w:p>
    <w:p w:rsidR="00B2700E" w:rsidRDefault="00B2700E" w:rsidP="00B2700E">
      <w:pPr>
        <w:spacing w:after="0" w:line="360" w:lineRule="auto"/>
        <w:jc w:val="both"/>
        <w:rPr>
          <w:rFonts w:ascii="Arial" w:hAnsi="Arial" w:cs="Arial"/>
          <w:sz w:val="24"/>
          <w:szCs w:val="24"/>
        </w:rPr>
      </w:pPr>
    </w:p>
    <w:p w:rsidR="009C38E2" w:rsidRDefault="009C38E2" w:rsidP="00B2700E">
      <w:pPr>
        <w:spacing w:after="0" w:line="360" w:lineRule="auto"/>
        <w:jc w:val="both"/>
        <w:rPr>
          <w:rFonts w:ascii="Arial" w:hAnsi="Arial" w:cs="Arial"/>
          <w:sz w:val="24"/>
          <w:szCs w:val="24"/>
        </w:rPr>
      </w:pPr>
      <w:r>
        <w:rPr>
          <w:rFonts w:ascii="Arial" w:hAnsi="Arial" w:cs="Arial"/>
          <w:sz w:val="24"/>
          <w:szCs w:val="24"/>
        </w:rPr>
        <w:t xml:space="preserve">On the Windhoek matter:  </w:t>
      </w:r>
    </w:p>
    <w:p w:rsidR="00F04AFF" w:rsidRDefault="00F04AFF" w:rsidP="00B2700E">
      <w:pPr>
        <w:spacing w:after="0" w:line="360" w:lineRule="auto"/>
        <w:jc w:val="both"/>
        <w:rPr>
          <w:rFonts w:ascii="Arial" w:hAnsi="Arial" w:cs="Arial"/>
          <w:sz w:val="24"/>
          <w:szCs w:val="24"/>
        </w:rPr>
      </w:pPr>
    </w:p>
    <w:p w:rsidR="009C38E2" w:rsidRDefault="009C38E2" w:rsidP="00F04AFF">
      <w:pPr>
        <w:pStyle w:val="ListParagraph"/>
        <w:numPr>
          <w:ilvl w:val="0"/>
          <w:numId w:val="2"/>
        </w:numPr>
        <w:spacing w:after="0" w:line="360" w:lineRule="auto"/>
        <w:jc w:val="both"/>
        <w:rPr>
          <w:rFonts w:ascii="Arial" w:hAnsi="Arial" w:cs="Arial"/>
          <w:sz w:val="24"/>
          <w:szCs w:val="24"/>
        </w:rPr>
      </w:pPr>
      <w:r w:rsidRPr="00A71E66">
        <w:rPr>
          <w:rFonts w:ascii="Arial" w:hAnsi="Arial" w:cs="Arial"/>
          <w:sz w:val="24"/>
          <w:szCs w:val="24"/>
        </w:rPr>
        <w:t>Claim 1: Payment in the amount of N$ 3,113,193.23;</w:t>
      </w:r>
    </w:p>
    <w:p w:rsidR="00F04AFF" w:rsidRPr="00A71E66" w:rsidRDefault="00F04AFF" w:rsidP="00F04AFF">
      <w:pPr>
        <w:pStyle w:val="ListParagraph"/>
        <w:spacing w:after="0" w:line="360" w:lineRule="auto"/>
        <w:ind w:left="360"/>
        <w:jc w:val="both"/>
        <w:rPr>
          <w:rFonts w:ascii="Arial" w:hAnsi="Arial" w:cs="Arial"/>
          <w:sz w:val="24"/>
          <w:szCs w:val="24"/>
        </w:rPr>
      </w:pPr>
    </w:p>
    <w:p w:rsidR="00F04AFF" w:rsidRPr="00F04AFF" w:rsidRDefault="009C38E2" w:rsidP="00F04AFF">
      <w:pPr>
        <w:pStyle w:val="ListParagraph"/>
        <w:numPr>
          <w:ilvl w:val="0"/>
          <w:numId w:val="2"/>
        </w:numPr>
        <w:spacing w:after="0" w:line="360" w:lineRule="auto"/>
        <w:jc w:val="both"/>
        <w:rPr>
          <w:rFonts w:ascii="Arial" w:hAnsi="Arial" w:cs="Arial"/>
          <w:sz w:val="24"/>
          <w:szCs w:val="24"/>
        </w:rPr>
      </w:pPr>
      <w:r w:rsidRPr="00A71E66">
        <w:rPr>
          <w:rFonts w:ascii="Arial" w:hAnsi="Arial" w:cs="Arial"/>
          <w:sz w:val="24"/>
          <w:szCs w:val="24"/>
        </w:rPr>
        <w:t>Claim 2: Payment</w:t>
      </w:r>
      <w:r w:rsidR="00D73513" w:rsidRPr="00A71E66">
        <w:rPr>
          <w:rFonts w:ascii="Arial" w:hAnsi="Arial" w:cs="Arial"/>
          <w:sz w:val="24"/>
          <w:szCs w:val="24"/>
        </w:rPr>
        <w:t xml:space="preserve"> in the amount of N$ 911 960.73;</w:t>
      </w:r>
    </w:p>
    <w:p w:rsidR="00F04AFF" w:rsidRPr="00F04AFF" w:rsidRDefault="00F04AFF" w:rsidP="00F04AFF">
      <w:pPr>
        <w:spacing w:after="0" w:line="360" w:lineRule="auto"/>
        <w:jc w:val="both"/>
        <w:rPr>
          <w:rFonts w:ascii="Arial" w:hAnsi="Arial" w:cs="Arial"/>
          <w:sz w:val="24"/>
          <w:szCs w:val="24"/>
        </w:rPr>
      </w:pPr>
    </w:p>
    <w:p w:rsidR="009C38E2" w:rsidRDefault="009C38E2" w:rsidP="00F04AFF">
      <w:pPr>
        <w:pStyle w:val="ListParagraph"/>
        <w:numPr>
          <w:ilvl w:val="0"/>
          <w:numId w:val="2"/>
        </w:numPr>
        <w:spacing w:after="0" w:line="360" w:lineRule="auto"/>
        <w:jc w:val="both"/>
        <w:rPr>
          <w:rFonts w:ascii="Arial" w:hAnsi="Arial" w:cs="Arial"/>
          <w:sz w:val="24"/>
          <w:szCs w:val="24"/>
        </w:rPr>
      </w:pPr>
      <w:r w:rsidRPr="00A71E66">
        <w:rPr>
          <w:rFonts w:ascii="Arial" w:hAnsi="Arial" w:cs="Arial"/>
          <w:sz w:val="24"/>
          <w:szCs w:val="24"/>
        </w:rPr>
        <w:t xml:space="preserve">On the </w:t>
      </w:r>
      <w:proofErr w:type="spellStart"/>
      <w:r w:rsidRPr="00A71E66">
        <w:rPr>
          <w:rFonts w:ascii="Arial" w:hAnsi="Arial" w:cs="Arial"/>
          <w:sz w:val="24"/>
          <w:szCs w:val="24"/>
        </w:rPr>
        <w:t>Ongwediwa</w:t>
      </w:r>
      <w:proofErr w:type="spellEnd"/>
      <w:r w:rsidRPr="00A71E66">
        <w:rPr>
          <w:rFonts w:ascii="Arial" w:hAnsi="Arial" w:cs="Arial"/>
          <w:sz w:val="24"/>
          <w:szCs w:val="24"/>
        </w:rPr>
        <w:t xml:space="preserve"> matter: Payment in the amount of N$ 973 292.72.</w:t>
      </w:r>
    </w:p>
    <w:p w:rsidR="00B2700E" w:rsidRPr="00B2700E" w:rsidRDefault="00B2700E" w:rsidP="00B2700E">
      <w:pPr>
        <w:spacing w:after="0" w:line="360" w:lineRule="auto"/>
        <w:jc w:val="both"/>
        <w:rPr>
          <w:rFonts w:ascii="Arial" w:hAnsi="Arial" w:cs="Arial"/>
          <w:sz w:val="24"/>
          <w:szCs w:val="24"/>
        </w:rPr>
      </w:pPr>
    </w:p>
    <w:p w:rsidR="009C38E2" w:rsidRDefault="009C38E2" w:rsidP="00A71E66">
      <w:pPr>
        <w:spacing w:after="0" w:line="360" w:lineRule="auto"/>
        <w:jc w:val="both"/>
        <w:rPr>
          <w:rFonts w:ascii="Arial" w:hAnsi="Arial" w:cs="Arial"/>
          <w:sz w:val="24"/>
          <w:szCs w:val="24"/>
        </w:rPr>
      </w:pPr>
      <w:r>
        <w:rPr>
          <w:rFonts w:ascii="Arial" w:hAnsi="Arial" w:cs="Arial"/>
          <w:sz w:val="24"/>
          <w:szCs w:val="24"/>
        </w:rPr>
        <w:t>Defendan</w:t>
      </w:r>
      <w:r w:rsidR="00D73513">
        <w:rPr>
          <w:rFonts w:ascii="Arial" w:hAnsi="Arial" w:cs="Arial"/>
          <w:sz w:val="24"/>
          <w:szCs w:val="24"/>
        </w:rPr>
        <w:t xml:space="preserve">t’s counterclaim was withdrawn. </w:t>
      </w:r>
      <w:r>
        <w:rPr>
          <w:rFonts w:ascii="Arial" w:hAnsi="Arial" w:cs="Arial"/>
          <w:sz w:val="24"/>
          <w:szCs w:val="24"/>
        </w:rPr>
        <w:t>The only matter that remains for determination is the issue of interest and costs.</w:t>
      </w:r>
    </w:p>
    <w:p w:rsidR="000B6B39" w:rsidRDefault="000B6B39" w:rsidP="00FD7100">
      <w:pPr>
        <w:spacing w:after="0" w:line="360" w:lineRule="auto"/>
        <w:jc w:val="both"/>
        <w:rPr>
          <w:rFonts w:ascii="Arial" w:hAnsi="Arial" w:cs="Arial"/>
          <w:sz w:val="24"/>
          <w:szCs w:val="24"/>
        </w:rPr>
      </w:pPr>
    </w:p>
    <w:p w:rsidR="00A61756" w:rsidRPr="00F04AFF" w:rsidRDefault="00A61756" w:rsidP="00FD7100">
      <w:pPr>
        <w:spacing w:after="0" w:line="360" w:lineRule="auto"/>
        <w:jc w:val="both"/>
        <w:rPr>
          <w:rFonts w:ascii="Arial" w:hAnsi="Arial" w:cs="Arial"/>
          <w:sz w:val="24"/>
          <w:szCs w:val="24"/>
          <w:u w:val="single"/>
        </w:rPr>
      </w:pPr>
      <w:r w:rsidRPr="00F04AFF">
        <w:rPr>
          <w:rFonts w:ascii="Arial" w:hAnsi="Arial" w:cs="Arial"/>
          <w:sz w:val="24"/>
          <w:szCs w:val="24"/>
          <w:u w:val="single"/>
        </w:rPr>
        <w:t>On the issue of interest</w:t>
      </w:r>
    </w:p>
    <w:p w:rsidR="00A61756" w:rsidRDefault="00A61756" w:rsidP="00FD7100">
      <w:pPr>
        <w:spacing w:after="0" w:line="360" w:lineRule="auto"/>
        <w:jc w:val="both"/>
        <w:rPr>
          <w:rFonts w:ascii="Arial" w:hAnsi="Arial" w:cs="Arial"/>
          <w:sz w:val="24"/>
          <w:szCs w:val="24"/>
        </w:rPr>
      </w:pPr>
    </w:p>
    <w:p w:rsidR="00365756" w:rsidRDefault="000B6B39" w:rsidP="00A71E66">
      <w:pPr>
        <w:spacing w:after="0" w:line="360" w:lineRule="auto"/>
        <w:jc w:val="both"/>
        <w:rPr>
          <w:rFonts w:ascii="Arial" w:hAnsi="Arial" w:cs="Arial"/>
          <w:sz w:val="24"/>
          <w:szCs w:val="24"/>
          <w:lang w:val="af-ZA"/>
        </w:rPr>
      </w:pPr>
      <w:r>
        <w:rPr>
          <w:rFonts w:ascii="Arial" w:hAnsi="Arial" w:cs="Arial"/>
          <w:sz w:val="24"/>
          <w:szCs w:val="24"/>
        </w:rPr>
        <w:t>[</w:t>
      </w:r>
      <w:r w:rsidR="00283E15">
        <w:rPr>
          <w:rFonts w:ascii="Arial" w:hAnsi="Arial" w:cs="Arial"/>
          <w:sz w:val="24"/>
          <w:szCs w:val="24"/>
        </w:rPr>
        <w:t>6</w:t>
      </w:r>
      <w:r>
        <w:rPr>
          <w:rFonts w:ascii="Arial" w:hAnsi="Arial" w:cs="Arial"/>
          <w:sz w:val="24"/>
          <w:szCs w:val="24"/>
        </w:rPr>
        <w:t>]</w:t>
      </w:r>
      <w:r>
        <w:rPr>
          <w:rFonts w:ascii="Arial" w:hAnsi="Arial" w:cs="Arial"/>
          <w:sz w:val="24"/>
          <w:szCs w:val="24"/>
        </w:rPr>
        <w:tab/>
      </w:r>
      <w:r w:rsidR="009C38E2">
        <w:rPr>
          <w:rFonts w:ascii="Arial" w:hAnsi="Arial" w:cs="Arial"/>
          <w:sz w:val="24"/>
          <w:szCs w:val="24"/>
        </w:rPr>
        <w:t xml:space="preserve">Mr. </w:t>
      </w:r>
      <w:proofErr w:type="spellStart"/>
      <w:r w:rsidR="009C38E2">
        <w:rPr>
          <w:rFonts w:ascii="Arial" w:hAnsi="Arial" w:cs="Arial"/>
          <w:sz w:val="24"/>
          <w:szCs w:val="24"/>
        </w:rPr>
        <w:t>Tötemeyer</w:t>
      </w:r>
      <w:proofErr w:type="spellEnd"/>
      <w:r w:rsidR="009C38E2">
        <w:rPr>
          <w:rFonts w:ascii="Arial" w:hAnsi="Arial" w:cs="Arial"/>
          <w:sz w:val="24"/>
          <w:szCs w:val="24"/>
        </w:rPr>
        <w:t xml:space="preserve"> argued that the court should first and foremost determine if the claims were liquid</w:t>
      </w:r>
      <w:r w:rsidR="00882871">
        <w:rPr>
          <w:rFonts w:ascii="Arial" w:hAnsi="Arial" w:cs="Arial"/>
          <w:sz w:val="24"/>
          <w:szCs w:val="24"/>
        </w:rPr>
        <w:t>ated</w:t>
      </w:r>
      <w:r w:rsidR="009C38E2">
        <w:rPr>
          <w:rFonts w:ascii="Arial" w:hAnsi="Arial" w:cs="Arial"/>
          <w:sz w:val="24"/>
          <w:szCs w:val="24"/>
        </w:rPr>
        <w:t xml:space="preserve"> or unliquidated claims.</w:t>
      </w:r>
      <w:r w:rsidR="00882871">
        <w:rPr>
          <w:rFonts w:ascii="Arial" w:hAnsi="Arial" w:cs="Arial"/>
          <w:sz w:val="24"/>
          <w:szCs w:val="24"/>
        </w:rPr>
        <w:t xml:space="preserve"> In respect of the claim 1 in the Windhoek matter</w:t>
      </w:r>
      <w:r w:rsidR="00A61756" w:rsidRPr="00A61756">
        <w:rPr>
          <w:rFonts w:ascii="Arial" w:hAnsi="Arial" w:cs="Arial"/>
          <w:color w:val="FF0000"/>
          <w:sz w:val="24"/>
          <w:szCs w:val="24"/>
        </w:rPr>
        <w:t>,</w:t>
      </w:r>
      <w:r w:rsidR="00882871">
        <w:rPr>
          <w:rFonts w:ascii="Arial" w:hAnsi="Arial" w:cs="Arial"/>
          <w:sz w:val="24"/>
          <w:szCs w:val="24"/>
        </w:rPr>
        <w:t xml:space="preserve"> </w:t>
      </w:r>
      <w:r w:rsidR="00365756">
        <w:rPr>
          <w:rFonts w:ascii="Arial" w:hAnsi="Arial" w:cs="Arial"/>
          <w:sz w:val="24"/>
          <w:szCs w:val="24"/>
        </w:rPr>
        <w:t xml:space="preserve">Mr. </w:t>
      </w:r>
      <w:proofErr w:type="spellStart"/>
      <w:r w:rsidR="00365756">
        <w:rPr>
          <w:rFonts w:ascii="Arial" w:hAnsi="Arial" w:cs="Arial"/>
          <w:sz w:val="24"/>
          <w:szCs w:val="24"/>
        </w:rPr>
        <w:t>Tötemeyer</w:t>
      </w:r>
      <w:proofErr w:type="spellEnd"/>
      <w:r w:rsidR="00365756">
        <w:rPr>
          <w:rFonts w:ascii="Arial" w:hAnsi="Arial" w:cs="Arial"/>
          <w:sz w:val="24"/>
          <w:szCs w:val="24"/>
        </w:rPr>
        <w:t xml:space="preserve"> argued that whereas </w:t>
      </w:r>
      <w:r w:rsidR="00882871">
        <w:rPr>
          <w:rFonts w:ascii="Arial" w:hAnsi="Arial" w:cs="Arial"/>
          <w:sz w:val="24"/>
          <w:szCs w:val="24"/>
        </w:rPr>
        <w:t>it is based on an acknowledgement of debt</w:t>
      </w:r>
      <w:r w:rsidR="00A61756">
        <w:rPr>
          <w:rFonts w:ascii="Arial" w:hAnsi="Arial" w:cs="Arial"/>
          <w:sz w:val="24"/>
          <w:szCs w:val="24"/>
        </w:rPr>
        <w:t xml:space="preserve">, </w:t>
      </w:r>
      <w:r w:rsidR="00A61756" w:rsidRPr="00283E15">
        <w:rPr>
          <w:rFonts w:ascii="Arial" w:hAnsi="Arial" w:cs="Arial"/>
          <w:sz w:val="24"/>
          <w:szCs w:val="24"/>
        </w:rPr>
        <w:t>it</w:t>
      </w:r>
      <w:r w:rsidR="00882871">
        <w:rPr>
          <w:rFonts w:ascii="Arial" w:hAnsi="Arial" w:cs="Arial"/>
          <w:sz w:val="24"/>
          <w:szCs w:val="24"/>
        </w:rPr>
        <w:t xml:space="preserve"> </w:t>
      </w:r>
      <w:r w:rsidR="00365756">
        <w:rPr>
          <w:rFonts w:ascii="Arial" w:hAnsi="Arial" w:cs="Arial"/>
          <w:sz w:val="24"/>
          <w:szCs w:val="24"/>
        </w:rPr>
        <w:t xml:space="preserve">would therefore constitute </w:t>
      </w:r>
      <w:r w:rsidR="00882871">
        <w:rPr>
          <w:rFonts w:ascii="Arial" w:hAnsi="Arial" w:cs="Arial"/>
          <w:sz w:val="24"/>
          <w:szCs w:val="24"/>
        </w:rPr>
        <w:t>a liquidated claim.</w:t>
      </w:r>
      <w:r w:rsidR="00AD76B7">
        <w:rPr>
          <w:rFonts w:ascii="Arial" w:hAnsi="Arial" w:cs="Arial"/>
          <w:sz w:val="24"/>
          <w:szCs w:val="24"/>
        </w:rPr>
        <w:t xml:space="preserve"> </w:t>
      </w:r>
      <w:r w:rsidR="00365756">
        <w:rPr>
          <w:rFonts w:ascii="Arial" w:hAnsi="Arial" w:cs="Arial"/>
          <w:sz w:val="24"/>
          <w:szCs w:val="24"/>
        </w:rPr>
        <w:t>He however</w:t>
      </w:r>
      <w:r w:rsidR="00AD76B7">
        <w:rPr>
          <w:rFonts w:ascii="Arial" w:hAnsi="Arial" w:cs="Arial"/>
          <w:sz w:val="24"/>
          <w:szCs w:val="24"/>
        </w:rPr>
        <w:t xml:space="preserve"> conceded </w:t>
      </w:r>
      <w:r w:rsidR="00A61756" w:rsidRPr="00283E15">
        <w:rPr>
          <w:rFonts w:ascii="Arial" w:hAnsi="Arial" w:cs="Arial"/>
          <w:sz w:val="24"/>
          <w:szCs w:val="24"/>
        </w:rPr>
        <w:t>that</w:t>
      </w:r>
      <w:r w:rsidR="00A61756">
        <w:rPr>
          <w:rFonts w:ascii="Arial" w:hAnsi="Arial" w:cs="Arial"/>
          <w:sz w:val="24"/>
          <w:szCs w:val="24"/>
        </w:rPr>
        <w:t xml:space="preserve"> </w:t>
      </w:r>
      <w:r w:rsidR="00283E15">
        <w:rPr>
          <w:rFonts w:ascii="Arial" w:hAnsi="Arial" w:cs="Arial"/>
          <w:sz w:val="24"/>
          <w:szCs w:val="24"/>
        </w:rPr>
        <w:t xml:space="preserve">the remaining </w:t>
      </w:r>
      <w:r w:rsidR="00283E15" w:rsidRPr="00936515">
        <w:rPr>
          <w:rFonts w:ascii="Arial" w:hAnsi="Arial" w:cs="Arial"/>
          <w:sz w:val="24"/>
          <w:szCs w:val="24"/>
        </w:rPr>
        <w:t>claims</w:t>
      </w:r>
      <w:r w:rsidR="00283E15">
        <w:rPr>
          <w:rFonts w:ascii="Arial" w:hAnsi="Arial" w:cs="Arial"/>
          <w:sz w:val="24"/>
          <w:szCs w:val="24"/>
        </w:rPr>
        <w:t xml:space="preserve"> a</w:t>
      </w:r>
      <w:r w:rsidR="00365756">
        <w:rPr>
          <w:rFonts w:ascii="Arial" w:hAnsi="Arial" w:cs="Arial"/>
          <w:sz w:val="24"/>
          <w:szCs w:val="24"/>
        </w:rPr>
        <w:t xml:space="preserve">re unliquidated claims as it could not be ascertained without an </w:t>
      </w:r>
      <w:r w:rsidR="00365756" w:rsidRPr="00365756">
        <w:rPr>
          <w:rFonts w:ascii="Arial" w:hAnsi="Arial" w:cs="Arial"/>
          <w:sz w:val="24"/>
          <w:szCs w:val="24"/>
          <w:lang w:val="af-ZA"/>
        </w:rPr>
        <w:t xml:space="preserve">extensive investigation, ie. </w:t>
      </w:r>
      <w:r w:rsidR="00365756">
        <w:rPr>
          <w:rFonts w:ascii="Arial" w:hAnsi="Arial" w:cs="Arial"/>
          <w:sz w:val="24"/>
          <w:szCs w:val="24"/>
          <w:lang w:val="af-ZA"/>
        </w:rPr>
        <w:t>i</w:t>
      </w:r>
      <w:r w:rsidR="00365756" w:rsidRPr="00365756">
        <w:rPr>
          <w:rFonts w:ascii="Arial" w:hAnsi="Arial" w:cs="Arial"/>
          <w:sz w:val="24"/>
          <w:szCs w:val="24"/>
          <w:lang w:val="af-ZA"/>
        </w:rPr>
        <w:t xml:space="preserve">t was not determined by prompt and speedy determination. </w:t>
      </w:r>
    </w:p>
    <w:p w:rsidR="00E1793B" w:rsidRPr="00365756" w:rsidRDefault="00E1793B" w:rsidP="00A71E66">
      <w:pPr>
        <w:spacing w:after="0" w:line="360" w:lineRule="auto"/>
        <w:jc w:val="both"/>
        <w:rPr>
          <w:rFonts w:ascii="Arial" w:hAnsi="Arial" w:cs="Arial"/>
          <w:sz w:val="24"/>
          <w:szCs w:val="24"/>
          <w:lang w:val="af-ZA"/>
        </w:rPr>
      </w:pPr>
    </w:p>
    <w:p w:rsidR="00365756" w:rsidRDefault="000B6B39" w:rsidP="00B2700E">
      <w:pPr>
        <w:spacing w:after="0" w:line="360" w:lineRule="auto"/>
        <w:jc w:val="both"/>
        <w:rPr>
          <w:rFonts w:ascii="Arial" w:hAnsi="Arial" w:cs="Arial"/>
          <w:sz w:val="24"/>
          <w:szCs w:val="24"/>
        </w:rPr>
      </w:pPr>
      <w:r>
        <w:rPr>
          <w:rFonts w:ascii="Arial" w:hAnsi="Arial" w:cs="Arial"/>
          <w:sz w:val="24"/>
          <w:szCs w:val="24"/>
        </w:rPr>
        <w:t>[</w:t>
      </w:r>
      <w:r w:rsidR="00283E15">
        <w:rPr>
          <w:rFonts w:ascii="Arial" w:hAnsi="Arial" w:cs="Arial"/>
          <w:sz w:val="24"/>
          <w:szCs w:val="24"/>
        </w:rPr>
        <w:t>7</w:t>
      </w:r>
      <w:r>
        <w:rPr>
          <w:rFonts w:ascii="Arial" w:hAnsi="Arial" w:cs="Arial"/>
          <w:sz w:val="24"/>
          <w:szCs w:val="24"/>
        </w:rPr>
        <w:t>]</w:t>
      </w:r>
      <w:r>
        <w:rPr>
          <w:rFonts w:ascii="Arial" w:hAnsi="Arial" w:cs="Arial"/>
          <w:sz w:val="24"/>
          <w:szCs w:val="24"/>
        </w:rPr>
        <w:tab/>
      </w:r>
      <w:r w:rsidR="00365756">
        <w:rPr>
          <w:rFonts w:ascii="Arial" w:hAnsi="Arial" w:cs="Arial"/>
          <w:sz w:val="24"/>
          <w:szCs w:val="24"/>
        </w:rPr>
        <w:t>In respect of claim 1 of the Windhoek claim</w:t>
      </w:r>
      <w:r w:rsidR="00A61756" w:rsidRPr="00A61756">
        <w:rPr>
          <w:rFonts w:ascii="Arial" w:hAnsi="Arial" w:cs="Arial"/>
          <w:color w:val="FF0000"/>
          <w:sz w:val="24"/>
          <w:szCs w:val="24"/>
        </w:rPr>
        <w:t>,</w:t>
      </w:r>
      <w:r w:rsidR="00365756">
        <w:rPr>
          <w:rFonts w:ascii="Arial" w:hAnsi="Arial" w:cs="Arial"/>
          <w:sz w:val="24"/>
          <w:szCs w:val="24"/>
        </w:rPr>
        <w:t xml:space="preserve"> it was thus submitted that the interest must be calculated from date of service of summons and in respect of the remaining claims interest should be calculated from date of judgment. </w:t>
      </w:r>
    </w:p>
    <w:p w:rsidR="00365756" w:rsidRDefault="00365756" w:rsidP="004C720C">
      <w:pPr>
        <w:spacing w:after="0" w:line="360" w:lineRule="auto"/>
        <w:jc w:val="both"/>
        <w:rPr>
          <w:rFonts w:ascii="Arial" w:hAnsi="Arial" w:cs="Arial"/>
          <w:sz w:val="24"/>
          <w:szCs w:val="24"/>
        </w:rPr>
      </w:pPr>
    </w:p>
    <w:p w:rsidR="00DF319F" w:rsidRDefault="000B6B39" w:rsidP="00B2700E">
      <w:pPr>
        <w:spacing w:after="0" w:line="360" w:lineRule="auto"/>
        <w:jc w:val="both"/>
        <w:rPr>
          <w:rFonts w:ascii="Arial" w:hAnsi="Arial" w:cs="Arial"/>
          <w:sz w:val="24"/>
          <w:szCs w:val="24"/>
          <w:lang w:val="af-ZA"/>
        </w:rPr>
      </w:pPr>
      <w:r>
        <w:rPr>
          <w:rFonts w:ascii="Arial" w:hAnsi="Arial" w:cs="Arial"/>
          <w:sz w:val="24"/>
          <w:szCs w:val="24"/>
        </w:rPr>
        <w:lastRenderedPageBreak/>
        <w:t>[</w:t>
      </w:r>
      <w:r w:rsidR="00283E15">
        <w:rPr>
          <w:rFonts w:ascii="Arial" w:hAnsi="Arial" w:cs="Arial"/>
          <w:sz w:val="24"/>
          <w:szCs w:val="24"/>
        </w:rPr>
        <w:t>8</w:t>
      </w:r>
      <w:r>
        <w:rPr>
          <w:rFonts w:ascii="Arial" w:hAnsi="Arial" w:cs="Arial"/>
          <w:sz w:val="24"/>
          <w:szCs w:val="24"/>
        </w:rPr>
        <w:t>]</w:t>
      </w:r>
      <w:r>
        <w:rPr>
          <w:rFonts w:ascii="Arial" w:hAnsi="Arial" w:cs="Arial"/>
          <w:sz w:val="24"/>
          <w:szCs w:val="24"/>
        </w:rPr>
        <w:tab/>
      </w:r>
      <w:r w:rsidR="00365756">
        <w:rPr>
          <w:rFonts w:ascii="Arial" w:hAnsi="Arial" w:cs="Arial"/>
          <w:sz w:val="24"/>
          <w:szCs w:val="24"/>
        </w:rPr>
        <w:t>On the issue of costs</w:t>
      </w:r>
      <w:r w:rsidR="00A61756" w:rsidRPr="00A61756">
        <w:rPr>
          <w:rFonts w:ascii="Arial" w:hAnsi="Arial" w:cs="Arial"/>
          <w:color w:val="FF0000"/>
          <w:sz w:val="24"/>
          <w:szCs w:val="24"/>
        </w:rPr>
        <w:t>,</w:t>
      </w:r>
      <w:r w:rsidR="00365756">
        <w:rPr>
          <w:rFonts w:ascii="Arial" w:hAnsi="Arial" w:cs="Arial"/>
          <w:sz w:val="24"/>
          <w:szCs w:val="24"/>
        </w:rPr>
        <w:t xml:space="preserve"> Mr. </w:t>
      </w:r>
      <w:proofErr w:type="spellStart"/>
      <w:r w:rsidR="00365756">
        <w:rPr>
          <w:rFonts w:ascii="Arial" w:hAnsi="Arial" w:cs="Arial"/>
          <w:sz w:val="24"/>
          <w:szCs w:val="24"/>
        </w:rPr>
        <w:t>Tötemeyer</w:t>
      </w:r>
      <w:proofErr w:type="spellEnd"/>
      <w:r w:rsidR="00365756">
        <w:rPr>
          <w:rFonts w:ascii="Arial" w:hAnsi="Arial" w:cs="Arial"/>
          <w:sz w:val="24"/>
          <w:szCs w:val="24"/>
        </w:rPr>
        <w:t xml:space="preserve"> argued that </w:t>
      </w:r>
      <w:r w:rsidR="00DF319F">
        <w:rPr>
          <w:rFonts w:ascii="Arial" w:hAnsi="Arial" w:cs="Arial"/>
          <w:sz w:val="24"/>
          <w:szCs w:val="24"/>
        </w:rPr>
        <w:t xml:space="preserve">although in the Windhoek matter the plaintiff claimed </w:t>
      </w:r>
      <w:r w:rsidR="00DF319F" w:rsidRPr="00283E15">
        <w:rPr>
          <w:rFonts w:ascii="Arial" w:hAnsi="Arial" w:cs="Arial"/>
          <w:sz w:val="24"/>
          <w:szCs w:val="24"/>
        </w:rPr>
        <w:t>cost</w:t>
      </w:r>
      <w:r w:rsidR="00A61756" w:rsidRPr="00283E15">
        <w:rPr>
          <w:rFonts w:ascii="Arial" w:hAnsi="Arial" w:cs="Arial"/>
          <w:sz w:val="24"/>
          <w:szCs w:val="24"/>
        </w:rPr>
        <w:t>s</w:t>
      </w:r>
      <w:r w:rsidR="00DF319F">
        <w:rPr>
          <w:rFonts w:ascii="Arial" w:hAnsi="Arial" w:cs="Arial"/>
          <w:sz w:val="24"/>
          <w:szCs w:val="24"/>
        </w:rPr>
        <w:t xml:space="preserve"> of one instructing and one instru</w:t>
      </w:r>
      <w:r w:rsidR="00A61756">
        <w:rPr>
          <w:rFonts w:ascii="Arial" w:hAnsi="Arial" w:cs="Arial"/>
          <w:sz w:val="24"/>
          <w:szCs w:val="24"/>
        </w:rPr>
        <w:t xml:space="preserve">cted counsel and in the </w:t>
      </w:r>
      <w:r w:rsidR="00A61756" w:rsidRPr="00283E15">
        <w:rPr>
          <w:rFonts w:ascii="Arial" w:hAnsi="Arial" w:cs="Arial"/>
          <w:sz w:val="24"/>
          <w:szCs w:val="24"/>
        </w:rPr>
        <w:t>Ongwediv</w:t>
      </w:r>
      <w:r w:rsidR="00DF319F" w:rsidRPr="00283E15">
        <w:rPr>
          <w:rFonts w:ascii="Arial" w:hAnsi="Arial" w:cs="Arial"/>
          <w:sz w:val="24"/>
          <w:szCs w:val="24"/>
        </w:rPr>
        <w:t>a</w:t>
      </w:r>
      <w:r w:rsidR="00DF319F">
        <w:rPr>
          <w:rFonts w:ascii="Arial" w:hAnsi="Arial" w:cs="Arial"/>
          <w:sz w:val="24"/>
          <w:szCs w:val="24"/>
        </w:rPr>
        <w:t xml:space="preserve"> matter the cost one instructing</w:t>
      </w:r>
      <w:r w:rsidR="00A61756">
        <w:rPr>
          <w:rFonts w:ascii="Arial" w:hAnsi="Arial" w:cs="Arial"/>
          <w:sz w:val="24"/>
          <w:szCs w:val="24"/>
        </w:rPr>
        <w:t xml:space="preserve"> and two instructed counsel</w:t>
      </w:r>
      <w:r w:rsidR="00A61756" w:rsidRPr="00A61756">
        <w:rPr>
          <w:rFonts w:ascii="Arial" w:hAnsi="Arial" w:cs="Arial"/>
          <w:color w:val="FF0000"/>
          <w:sz w:val="24"/>
          <w:szCs w:val="24"/>
        </w:rPr>
        <w:t>,</w:t>
      </w:r>
      <w:r w:rsidR="00DF319F">
        <w:rPr>
          <w:rFonts w:ascii="Arial" w:hAnsi="Arial" w:cs="Arial"/>
          <w:sz w:val="24"/>
          <w:szCs w:val="24"/>
        </w:rPr>
        <w:t xml:space="preserve"> the court </w:t>
      </w:r>
      <w:r w:rsidR="00DF319F" w:rsidRPr="00DF319F">
        <w:rPr>
          <w:rFonts w:ascii="Arial" w:hAnsi="Arial" w:cs="Arial"/>
          <w:sz w:val="24"/>
          <w:szCs w:val="24"/>
          <w:lang w:val="af-ZA"/>
        </w:rPr>
        <w:t>should be guided by the relevant principles regarding costs</w:t>
      </w:r>
      <w:r w:rsidR="003A6339">
        <w:rPr>
          <w:rFonts w:ascii="Arial" w:hAnsi="Arial" w:cs="Arial"/>
          <w:sz w:val="24"/>
          <w:szCs w:val="24"/>
          <w:lang w:val="af-ZA"/>
        </w:rPr>
        <w:t>, and I will paraphrase</w:t>
      </w:r>
      <w:r w:rsidR="00DF319F">
        <w:rPr>
          <w:rFonts w:ascii="Arial" w:hAnsi="Arial" w:cs="Arial"/>
          <w:sz w:val="24"/>
          <w:szCs w:val="24"/>
          <w:lang w:val="af-ZA"/>
        </w:rPr>
        <w:t>, i.e.:</w:t>
      </w:r>
    </w:p>
    <w:p w:rsidR="00A61756" w:rsidRDefault="00A61756" w:rsidP="00B2700E">
      <w:pPr>
        <w:spacing w:after="0" w:line="360" w:lineRule="auto"/>
        <w:jc w:val="both"/>
        <w:rPr>
          <w:rFonts w:ascii="Arial" w:hAnsi="Arial" w:cs="Arial"/>
          <w:sz w:val="24"/>
          <w:szCs w:val="24"/>
          <w:lang w:val="af-ZA"/>
        </w:rPr>
      </w:pPr>
    </w:p>
    <w:p w:rsidR="00F04AFF" w:rsidRDefault="004C720C" w:rsidP="00F04AFF">
      <w:pPr>
        <w:pStyle w:val="ListParagraph"/>
        <w:numPr>
          <w:ilvl w:val="0"/>
          <w:numId w:val="1"/>
        </w:numPr>
        <w:spacing w:after="0" w:line="360" w:lineRule="auto"/>
        <w:jc w:val="both"/>
        <w:rPr>
          <w:rFonts w:ascii="Arial" w:hAnsi="Arial" w:cs="Arial"/>
          <w:sz w:val="24"/>
          <w:szCs w:val="24"/>
          <w:lang w:val="af-ZA"/>
        </w:rPr>
      </w:pPr>
      <w:r>
        <w:rPr>
          <w:rFonts w:ascii="Arial" w:hAnsi="Arial" w:cs="Arial"/>
          <w:sz w:val="24"/>
          <w:szCs w:val="24"/>
          <w:lang w:val="af-ZA"/>
        </w:rPr>
        <w:t xml:space="preserve">     </w:t>
      </w:r>
      <w:r w:rsidR="00F8066F" w:rsidRPr="00B2700E">
        <w:rPr>
          <w:rFonts w:ascii="Arial" w:hAnsi="Arial" w:cs="Arial"/>
          <w:sz w:val="24"/>
          <w:szCs w:val="24"/>
          <w:lang w:val="af-ZA"/>
        </w:rPr>
        <w:t xml:space="preserve">Where money or property is involved, its amount or value </w:t>
      </w:r>
      <w:r w:rsidR="00DF319F" w:rsidRPr="00B2700E">
        <w:rPr>
          <w:rFonts w:ascii="Arial" w:hAnsi="Arial" w:cs="Arial"/>
          <w:sz w:val="24"/>
          <w:szCs w:val="24"/>
          <w:lang w:val="af-ZA"/>
        </w:rPr>
        <w:t>involved;</w:t>
      </w:r>
    </w:p>
    <w:p w:rsidR="00F04AFF" w:rsidRPr="00F04AFF" w:rsidRDefault="00F04AFF" w:rsidP="00F04AFF">
      <w:pPr>
        <w:pStyle w:val="ListParagraph"/>
        <w:spacing w:after="0" w:line="360" w:lineRule="auto"/>
        <w:ind w:left="360"/>
        <w:jc w:val="both"/>
        <w:rPr>
          <w:rFonts w:ascii="Arial" w:hAnsi="Arial" w:cs="Arial"/>
          <w:sz w:val="24"/>
          <w:szCs w:val="24"/>
          <w:lang w:val="af-ZA"/>
        </w:rPr>
      </w:pPr>
    </w:p>
    <w:p w:rsidR="004C720C" w:rsidRDefault="004C720C" w:rsidP="00F04AFF">
      <w:pPr>
        <w:pStyle w:val="ListParagraph"/>
        <w:numPr>
          <w:ilvl w:val="0"/>
          <w:numId w:val="1"/>
        </w:numPr>
        <w:spacing w:after="0" w:line="360" w:lineRule="auto"/>
        <w:jc w:val="both"/>
        <w:rPr>
          <w:rFonts w:ascii="Arial" w:hAnsi="Arial" w:cs="Arial"/>
          <w:sz w:val="24"/>
          <w:szCs w:val="24"/>
          <w:lang w:val="af-ZA"/>
        </w:rPr>
      </w:pPr>
      <w:r>
        <w:rPr>
          <w:rFonts w:ascii="Arial" w:hAnsi="Arial" w:cs="Arial"/>
          <w:sz w:val="24"/>
          <w:szCs w:val="24"/>
          <w:lang w:val="af-ZA"/>
        </w:rPr>
        <w:t xml:space="preserve">     </w:t>
      </w:r>
      <w:r w:rsidR="00DF319F" w:rsidRPr="00DF319F">
        <w:rPr>
          <w:rFonts w:ascii="Arial" w:hAnsi="Arial" w:cs="Arial"/>
          <w:sz w:val="24"/>
          <w:szCs w:val="24"/>
          <w:lang w:val="af-ZA"/>
        </w:rPr>
        <w:t>The nature and complexity of the matter</w:t>
      </w:r>
      <w:r w:rsidR="00F8066F">
        <w:rPr>
          <w:rFonts w:ascii="Arial" w:hAnsi="Arial" w:cs="Arial"/>
          <w:sz w:val="24"/>
          <w:szCs w:val="24"/>
          <w:lang w:val="af-ZA"/>
        </w:rPr>
        <w:t xml:space="preserve"> or the novelty of the questions</w:t>
      </w:r>
      <w:r w:rsidR="00001832">
        <w:rPr>
          <w:rFonts w:ascii="Arial" w:hAnsi="Arial" w:cs="Arial"/>
          <w:sz w:val="24"/>
          <w:szCs w:val="24"/>
          <w:lang w:val="af-ZA"/>
        </w:rPr>
        <w:t xml:space="preserve"> </w:t>
      </w:r>
      <w:r w:rsidR="00F8066F">
        <w:rPr>
          <w:rFonts w:ascii="Arial" w:hAnsi="Arial" w:cs="Arial"/>
          <w:sz w:val="24"/>
          <w:szCs w:val="24"/>
          <w:lang w:val="af-ZA"/>
        </w:rPr>
        <w:t>involved;</w:t>
      </w:r>
    </w:p>
    <w:p w:rsidR="00F04AFF" w:rsidRPr="00F04AFF" w:rsidRDefault="00F04AFF" w:rsidP="00F04AFF">
      <w:pPr>
        <w:spacing w:after="0" w:line="360" w:lineRule="auto"/>
        <w:jc w:val="both"/>
        <w:rPr>
          <w:rFonts w:ascii="Arial" w:hAnsi="Arial" w:cs="Arial"/>
          <w:sz w:val="24"/>
          <w:szCs w:val="24"/>
          <w:lang w:val="af-ZA"/>
        </w:rPr>
      </w:pPr>
    </w:p>
    <w:p w:rsidR="00DF319F" w:rsidRPr="004C720C" w:rsidRDefault="00F8066F" w:rsidP="00F04AFF">
      <w:pPr>
        <w:pStyle w:val="ListParagraph"/>
        <w:numPr>
          <w:ilvl w:val="0"/>
          <w:numId w:val="1"/>
        </w:numPr>
        <w:spacing w:after="0" w:line="360" w:lineRule="auto"/>
        <w:ind w:left="0" w:firstLine="0"/>
        <w:jc w:val="both"/>
        <w:rPr>
          <w:rFonts w:ascii="Arial" w:hAnsi="Arial" w:cs="Arial"/>
          <w:sz w:val="24"/>
          <w:szCs w:val="24"/>
          <w:lang w:val="af-ZA"/>
        </w:rPr>
      </w:pPr>
      <w:r w:rsidRPr="004C720C">
        <w:rPr>
          <w:rFonts w:ascii="Arial" w:hAnsi="Arial" w:cs="Arial"/>
          <w:sz w:val="24"/>
          <w:szCs w:val="24"/>
          <w:lang w:val="af-ZA"/>
        </w:rPr>
        <w:t>The skills, specialized knowledge and responsibility required of, and the time and labour expended in preparing for the trial</w:t>
      </w:r>
      <w:r w:rsidR="003A6339" w:rsidRPr="004C720C">
        <w:rPr>
          <w:rFonts w:ascii="Arial" w:hAnsi="Arial" w:cs="Arial"/>
          <w:sz w:val="24"/>
          <w:szCs w:val="24"/>
          <w:lang w:val="af-ZA"/>
        </w:rPr>
        <w:t>.</w:t>
      </w:r>
    </w:p>
    <w:p w:rsidR="00DF319F" w:rsidRPr="00C13634" w:rsidRDefault="00DF319F" w:rsidP="004C720C">
      <w:pPr>
        <w:spacing w:after="0" w:line="360" w:lineRule="auto"/>
        <w:jc w:val="both"/>
        <w:rPr>
          <w:lang w:val="af-ZA"/>
        </w:rPr>
      </w:pPr>
    </w:p>
    <w:p w:rsidR="00DF319F" w:rsidRDefault="000B6B39" w:rsidP="00B2700E">
      <w:pPr>
        <w:spacing w:after="0" w:line="360" w:lineRule="auto"/>
        <w:jc w:val="both"/>
        <w:rPr>
          <w:rFonts w:ascii="Arial" w:hAnsi="Arial" w:cs="Arial"/>
          <w:sz w:val="24"/>
          <w:szCs w:val="24"/>
          <w:lang w:val="af-ZA"/>
        </w:rPr>
      </w:pPr>
      <w:r>
        <w:rPr>
          <w:rFonts w:ascii="Arial" w:hAnsi="Arial" w:cs="Arial"/>
          <w:sz w:val="24"/>
          <w:szCs w:val="24"/>
          <w:lang w:val="af-ZA"/>
        </w:rPr>
        <w:t>[</w:t>
      </w:r>
      <w:r w:rsidR="00283E15">
        <w:rPr>
          <w:rFonts w:ascii="Arial" w:hAnsi="Arial" w:cs="Arial"/>
          <w:sz w:val="24"/>
          <w:szCs w:val="24"/>
          <w:lang w:val="af-ZA"/>
        </w:rPr>
        <w:t>9</w:t>
      </w:r>
      <w:r>
        <w:rPr>
          <w:rFonts w:ascii="Arial" w:hAnsi="Arial" w:cs="Arial"/>
          <w:sz w:val="24"/>
          <w:szCs w:val="24"/>
          <w:lang w:val="af-ZA"/>
        </w:rPr>
        <w:t>]</w:t>
      </w:r>
      <w:r>
        <w:rPr>
          <w:rFonts w:ascii="Arial" w:hAnsi="Arial" w:cs="Arial"/>
          <w:sz w:val="24"/>
          <w:szCs w:val="24"/>
          <w:lang w:val="af-ZA"/>
        </w:rPr>
        <w:tab/>
      </w:r>
      <w:r w:rsidR="00DF319F" w:rsidRPr="00DF319F">
        <w:rPr>
          <w:rFonts w:ascii="Arial" w:hAnsi="Arial" w:cs="Arial"/>
          <w:sz w:val="24"/>
          <w:szCs w:val="24"/>
          <w:lang w:val="af-ZA"/>
        </w:rPr>
        <w:t>The question</w:t>
      </w:r>
      <w:r w:rsidR="00A61756" w:rsidRPr="00A61756">
        <w:rPr>
          <w:rFonts w:ascii="Arial" w:hAnsi="Arial" w:cs="Arial"/>
          <w:color w:val="FF0000"/>
          <w:sz w:val="24"/>
          <w:szCs w:val="24"/>
          <w:lang w:val="af-ZA"/>
        </w:rPr>
        <w:t xml:space="preserve"> </w:t>
      </w:r>
      <w:r w:rsidR="00A61756" w:rsidRPr="00283E15">
        <w:rPr>
          <w:rFonts w:ascii="Arial" w:hAnsi="Arial" w:cs="Arial"/>
          <w:sz w:val="24"/>
          <w:szCs w:val="24"/>
          <w:lang w:val="af-ZA"/>
        </w:rPr>
        <w:t>now is whether it was a</w:t>
      </w:r>
      <w:r w:rsidR="00DF319F" w:rsidRPr="00283E15">
        <w:rPr>
          <w:rFonts w:ascii="Arial" w:hAnsi="Arial" w:cs="Arial"/>
          <w:sz w:val="24"/>
          <w:szCs w:val="24"/>
          <w:lang w:val="af-ZA"/>
        </w:rPr>
        <w:t xml:space="preserve"> </w:t>
      </w:r>
      <w:r w:rsidR="00DF319F" w:rsidRPr="00DF319F">
        <w:rPr>
          <w:rFonts w:ascii="Arial" w:hAnsi="Arial" w:cs="Arial"/>
          <w:sz w:val="24"/>
          <w:szCs w:val="24"/>
          <w:lang w:val="af-ZA"/>
        </w:rPr>
        <w:t>wise and re</w:t>
      </w:r>
      <w:r>
        <w:rPr>
          <w:rFonts w:ascii="Arial" w:hAnsi="Arial" w:cs="Arial"/>
          <w:sz w:val="24"/>
          <w:szCs w:val="24"/>
          <w:lang w:val="af-ZA"/>
        </w:rPr>
        <w:t xml:space="preserve">asonable precaution to have two </w:t>
      </w:r>
      <w:r w:rsidR="00DF319F" w:rsidRPr="00DF319F">
        <w:rPr>
          <w:rFonts w:ascii="Arial" w:hAnsi="Arial" w:cs="Arial"/>
          <w:sz w:val="24"/>
          <w:szCs w:val="24"/>
          <w:lang w:val="af-ZA"/>
        </w:rPr>
        <w:t xml:space="preserve">instructed </w:t>
      </w:r>
      <w:r w:rsidR="00DF319F" w:rsidRPr="00283E15">
        <w:rPr>
          <w:rFonts w:ascii="Arial" w:hAnsi="Arial" w:cs="Arial"/>
          <w:sz w:val="24"/>
          <w:szCs w:val="24"/>
          <w:lang w:val="af-ZA"/>
        </w:rPr>
        <w:t>counsel</w:t>
      </w:r>
      <w:r w:rsidR="00A61756" w:rsidRPr="00283E15">
        <w:rPr>
          <w:rFonts w:ascii="Arial" w:hAnsi="Arial" w:cs="Arial"/>
          <w:sz w:val="24"/>
          <w:szCs w:val="24"/>
          <w:lang w:val="af-ZA"/>
        </w:rPr>
        <w:t>s</w:t>
      </w:r>
      <w:r w:rsidR="00DF319F" w:rsidRPr="00DF319F">
        <w:rPr>
          <w:rFonts w:ascii="Arial" w:hAnsi="Arial" w:cs="Arial"/>
          <w:sz w:val="24"/>
          <w:szCs w:val="24"/>
          <w:lang w:val="af-ZA"/>
        </w:rPr>
        <w:t>?</w:t>
      </w:r>
      <w:r w:rsidR="00DF319F">
        <w:rPr>
          <w:rFonts w:ascii="Arial" w:hAnsi="Arial" w:cs="Arial"/>
          <w:sz w:val="24"/>
          <w:szCs w:val="24"/>
          <w:lang w:val="af-ZA"/>
        </w:rPr>
        <w:t xml:space="preserve">  In reply to this question</w:t>
      </w:r>
      <w:r w:rsidR="00A61756" w:rsidRPr="00283E15">
        <w:rPr>
          <w:rFonts w:ascii="Arial" w:hAnsi="Arial" w:cs="Arial"/>
          <w:sz w:val="24"/>
          <w:szCs w:val="24"/>
          <w:lang w:val="af-ZA"/>
        </w:rPr>
        <w:t>,</w:t>
      </w:r>
      <w:r w:rsidR="00DF319F">
        <w:rPr>
          <w:rFonts w:ascii="Arial" w:hAnsi="Arial" w:cs="Arial"/>
          <w:sz w:val="24"/>
          <w:szCs w:val="24"/>
          <w:lang w:val="af-ZA"/>
        </w:rPr>
        <w:t xml:space="preserve"> Mr. Totemeyer submitted that due to the complexity of the matter</w:t>
      </w:r>
      <w:r w:rsidR="00A61756" w:rsidRPr="00A61756">
        <w:rPr>
          <w:rFonts w:ascii="Arial" w:hAnsi="Arial" w:cs="Arial"/>
          <w:color w:val="FF0000"/>
          <w:sz w:val="24"/>
          <w:szCs w:val="24"/>
          <w:lang w:val="af-ZA"/>
        </w:rPr>
        <w:t>,</w:t>
      </w:r>
      <w:r w:rsidR="00DF319F">
        <w:rPr>
          <w:rFonts w:ascii="Arial" w:hAnsi="Arial" w:cs="Arial"/>
          <w:sz w:val="24"/>
          <w:szCs w:val="24"/>
          <w:lang w:val="af-ZA"/>
        </w:rPr>
        <w:t xml:space="preserve"> it was a reasonable precaution by plaintiff to engage two instructed counsel and therefore prays for the cost of one instructed and two instructed counsel to be awarded to the plaintiff in respect of the consolidated case. </w:t>
      </w:r>
    </w:p>
    <w:p w:rsidR="000B6B39" w:rsidRPr="00DF319F" w:rsidRDefault="000B6B39" w:rsidP="004C720C">
      <w:pPr>
        <w:spacing w:after="0" w:line="360" w:lineRule="auto"/>
        <w:jc w:val="both"/>
        <w:rPr>
          <w:rFonts w:ascii="Arial" w:hAnsi="Arial" w:cs="Arial"/>
          <w:sz w:val="24"/>
          <w:szCs w:val="24"/>
          <w:lang w:val="af-ZA"/>
        </w:rPr>
      </w:pPr>
    </w:p>
    <w:p w:rsidR="00470CE5" w:rsidRDefault="000B6B39" w:rsidP="00B2700E">
      <w:pPr>
        <w:spacing w:after="0" w:line="360" w:lineRule="auto"/>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w:t>
      </w:r>
      <w:r w:rsidR="00283E15">
        <w:rPr>
          <w:rFonts w:ascii="Arial" w:eastAsia="Times New Roman" w:hAnsi="Arial" w:cs="Arial"/>
          <w:color w:val="222222"/>
          <w:sz w:val="24"/>
          <w:szCs w:val="24"/>
          <w:lang w:val="en-US"/>
        </w:rPr>
        <w:t>10</w:t>
      </w:r>
      <w:r>
        <w:rPr>
          <w:rFonts w:ascii="Arial" w:eastAsia="Times New Roman" w:hAnsi="Arial" w:cs="Arial"/>
          <w:color w:val="222222"/>
          <w:sz w:val="24"/>
          <w:szCs w:val="24"/>
          <w:lang w:val="en-US"/>
        </w:rPr>
        <w:t>]</w:t>
      </w:r>
      <w:r>
        <w:rPr>
          <w:rFonts w:ascii="Arial" w:eastAsia="Times New Roman" w:hAnsi="Arial" w:cs="Arial"/>
          <w:color w:val="222222"/>
          <w:sz w:val="24"/>
          <w:szCs w:val="24"/>
          <w:lang w:val="en-US"/>
        </w:rPr>
        <w:tab/>
      </w:r>
      <w:r w:rsidR="00A560DB" w:rsidRPr="00A560DB">
        <w:rPr>
          <w:rFonts w:ascii="Arial" w:eastAsia="Times New Roman" w:hAnsi="Arial" w:cs="Arial"/>
          <w:color w:val="222222"/>
          <w:sz w:val="24"/>
          <w:szCs w:val="24"/>
          <w:lang w:val="en-US"/>
        </w:rPr>
        <w:t>Mr.</w:t>
      </w:r>
      <w:r w:rsidR="00A560DB" w:rsidRPr="003A6339">
        <w:rPr>
          <w:rFonts w:ascii="Arial" w:eastAsia="Times New Roman" w:hAnsi="Arial" w:cs="Arial"/>
          <w:color w:val="222222"/>
          <w:sz w:val="24"/>
          <w:szCs w:val="24"/>
          <w:lang w:val="en-US"/>
        </w:rPr>
        <w:t xml:space="preserve"> </w:t>
      </w:r>
      <w:proofErr w:type="spellStart"/>
      <w:r w:rsidR="00A560DB" w:rsidRPr="003A6339">
        <w:rPr>
          <w:rFonts w:ascii="Arial" w:eastAsia="Times New Roman" w:hAnsi="Arial" w:cs="Arial"/>
          <w:color w:val="222222"/>
          <w:sz w:val="24"/>
          <w:szCs w:val="24"/>
          <w:lang w:val="en-US"/>
        </w:rPr>
        <w:t>Tötemeyer</w:t>
      </w:r>
      <w:proofErr w:type="spellEnd"/>
      <w:r w:rsidR="00A560DB" w:rsidRPr="003A6339">
        <w:rPr>
          <w:rFonts w:ascii="Arial" w:eastAsia="Times New Roman" w:hAnsi="Arial" w:cs="Arial"/>
          <w:color w:val="222222"/>
          <w:sz w:val="24"/>
          <w:szCs w:val="24"/>
          <w:lang w:val="en-US"/>
        </w:rPr>
        <w:t xml:space="preserve"> also </w:t>
      </w:r>
      <w:r w:rsidR="00A560DB" w:rsidRPr="00A560DB">
        <w:rPr>
          <w:rFonts w:ascii="Arial" w:eastAsia="Times New Roman" w:hAnsi="Arial" w:cs="Arial"/>
          <w:color w:val="222222"/>
          <w:sz w:val="24"/>
          <w:szCs w:val="24"/>
          <w:lang w:val="en-US"/>
        </w:rPr>
        <w:t xml:space="preserve">argued </w:t>
      </w:r>
      <w:r w:rsidR="00A560DB" w:rsidRPr="003A6339">
        <w:rPr>
          <w:rFonts w:ascii="Arial" w:eastAsia="Times New Roman" w:hAnsi="Arial" w:cs="Arial"/>
          <w:color w:val="222222"/>
          <w:sz w:val="24"/>
          <w:szCs w:val="24"/>
          <w:lang w:val="en-US"/>
        </w:rPr>
        <w:t>with re</w:t>
      </w:r>
      <w:r w:rsidR="00C44CE0">
        <w:rPr>
          <w:rFonts w:ascii="Arial" w:eastAsia="Times New Roman" w:hAnsi="Arial" w:cs="Arial"/>
          <w:color w:val="222222"/>
          <w:sz w:val="24"/>
          <w:szCs w:val="24"/>
          <w:lang w:val="en-US"/>
        </w:rPr>
        <w:t>gard to the necessity of all</w:t>
      </w:r>
      <w:r w:rsidR="00C44CE0" w:rsidRPr="00283E15">
        <w:rPr>
          <w:rFonts w:ascii="Arial" w:eastAsia="Times New Roman" w:hAnsi="Arial" w:cs="Arial"/>
          <w:sz w:val="24"/>
          <w:szCs w:val="24"/>
          <w:lang w:val="en-US"/>
        </w:rPr>
        <w:t xml:space="preserve"> </w:t>
      </w:r>
      <w:r w:rsidR="00A560DB" w:rsidRPr="00283E15">
        <w:rPr>
          <w:rFonts w:ascii="Arial" w:eastAsia="Times New Roman" w:hAnsi="Arial" w:cs="Arial"/>
          <w:sz w:val="24"/>
          <w:szCs w:val="24"/>
          <w:lang w:val="en-US"/>
        </w:rPr>
        <w:t xml:space="preserve">the </w:t>
      </w:r>
      <w:r w:rsidR="00A560DB">
        <w:rPr>
          <w:rFonts w:ascii="Arial" w:eastAsia="Times New Roman" w:hAnsi="Arial" w:cs="Arial"/>
          <w:color w:val="222222"/>
          <w:sz w:val="24"/>
          <w:szCs w:val="24"/>
          <w:lang w:val="en-US"/>
        </w:rPr>
        <w:t>p</w:t>
      </w:r>
      <w:r w:rsidR="00A560DB" w:rsidRPr="003A6339">
        <w:rPr>
          <w:rFonts w:ascii="Arial" w:eastAsia="Times New Roman" w:hAnsi="Arial" w:cs="Arial"/>
          <w:color w:val="222222"/>
          <w:sz w:val="24"/>
          <w:szCs w:val="24"/>
          <w:lang w:val="en-US"/>
        </w:rPr>
        <w:t>laintiff’s witnesses until and including the 24</w:t>
      </w:r>
      <w:r w:rsidR="00A560DB" w:rsidRPr="003A6339">
        <w:rPr>
          <w:rFonts w:ascii="Arial" w:eastAsia="Times New Roman" w:hAnsi="Arial" w:cs="Arial"/>
          <w:color w:val="222222"/>
          <w:sz w:val="24"/>
          <w:szCs w:val="24"/>
          <w:vertAlign w:val="superscript"/>
          <w:lang w:val="en-US"/>
        </w:rPr>
        <w:t>th</w:t>
      </w:r>
      <w:r w:rsidR="00A560DB" w:rsidRPr="003A6339">
        <w:rPr>
          <w:rFonts w:ascii="Arial" w:eastAsia="Times New Roman" w:hAnsi="Arial" w:cs="Arial"/>
          <w:color w:val="222222"/>
          <w:sz w:val="24"/>
          <w:szCs w:val="24"/>
          <w:lang w:val="en-US"/>
        </w:rPr>
        <w:t> of July 2018 with regard to the consultations and drawing of their witness statements, all further attendances in relation thereto including further consultations and preparations for trial and the attendances of the witnesses Swartz, Bester and Jensen at the trial until the matters were settled on Tuesday, the 24</w:t>
      </w:r>
      <w:r w:rsidR="00A560DB" w:rsidRPr="003A6339">
        <w:rPr>
          <w:rFonts w:ascii="Arial" w:eastAsia="Times New Roman" w:hAnsi="Arial" w:cs="Arial"/>
          <w:color w:val="222222"/>
          <w:sz w:val="24"/>
          <w:szCs w:val="24"/>
          <w:vertAlign w:val="superscript"/>
          <w:lang w:val="en-US"/>
        </w:rPr>
        <w:t>th</w:t>
      </w:r>
      <w:r w:rsidR="00A560DB" w:rsidRPr="003A6339">
        <w:rPr>
          <w:rFonts w:ascii="Arial" w:eastAsia="Times New Roman" w:hAnsi="Arial" w:cs="Arial"/>
          <w:color w:val="222222"/>
          <w:sz w:val="24"/>
          <w:szCs w:val="24"/>
          <w:lang w:val="en-US"/>
        </w:rPr>
        <w:t> of July 2018.  </w:t>
      </w:r>
    </w:p>
    <w:p w:rsidR="000B6B39" w:rsidRPr="00A560DB" w:rsidRDefault="000B6B39" w:rsidP="004C720C">
      <w:pPr>
        <w:spacing w:after="0" w:line="360" w:lineRule="auto"/>
        <w:jc w:val="both"/>
        <w:rPr>
          <w:rFonts w:ascii="Arial" w:hAnsi="Arial" w:cs="Arial"/>
          <w:sz w:val="24"/>
          <w:szCs w:val="24"/>
          <w:lang w:val="af-ZA"/>
        </w:rPr>
      </w:pPr>
    </w:p>
    <w:p w:rsidR="00470CE5" w:rsidRDefault="000B6B39" w:rsidP="004C720C">
      <w:pPr>
        <w:spacing w:after="0" w:line="360" w:lineRule="auto"/>
        <w:jc w:val="both"/>
        <w:rPr>
          <w:rFonts w:ascii="Arial" w:hAnsi="Arial" w:cs="Arial"/>
          <w:sz w:val="24"/>
          <w:szCs w:val="24"/>
          <w:lang w:val="af-ZA"/>
        </w:rPr>
      </w:pPr>
      <w:r>
        <w:rPr>
          <w:rFonts w:ascii="Arial" w:hAnsi="Arial" w:cs="Arial"/>
          <w:sz w:val="24"/>
          <w:szCs w:val="24"/>
          <w:lang w:val="af-ZA"/>
        </w:rPr>
        <w:t>[1</w:t>
      </w:r>
      <w:r w:rsidR="00283E15">
        <w:rPr>
          <w:rFonts w:ascii="Arial" w:hAnsi="Arial" w:cs="Arial"/>
          <w:sz w:val="24"/>
          <w:szCs w:val="24"/>
          <w:lang w:val="af-ZA"/>
        </w:rPr>
        <w:t>1</w:t>
      </w:r>
      <w:r>
        <w:rPr>
          <w:rFonts w:ascii="Arial" w:hAnsi="Arial" w:cs="Arial"/>
          <w:sz w:val="24"/>
          <w:szCs w:val="24"/>
          <w:lang w:val="af-ZA"/>
        </w:rPr>
        <w:t>]</w:t>
      </w:r>
      <w:r>
        <w:rPr>
          <w:rFonts w:ascii="Arial" w:hAnsi="Arial" w:cs="Arial"/>
          <w:sz w:val="24"/>
          <w:szCs w:val="24"/>
          <w:lang w:val="af-ZA"/>
        </w:rPr>
        <w:tab/>
      </w:r>
      <w:r w:rsidR="00470CE5">
        <w:rPr>
          <w:rFonts w:ascii="Arial" w:hAnsi="Arial" w:cs="Arial"/>
          <w:sz w:val="24"/>
          <w:szCs w:val="24"/>
          <w:lang w:val="af-ZA"/>
        </w:rPr>
        <w:t>In reply to the submissions made on behalf of the plaintiff</w:t>
      </w:r>
      <w:r w:rsidR="00C44CE0" w:rsidRPr="00A61756">
        <w:rPr>
          <w:rFonts w:ascii="Arial" w:hAnsi="Arial" w:cs="Arial"/>
          <w:color w:val="FF0000"/>
          <w:sz w:val="24"/>
          <w:szCs w:val="24"/>
          <w:lang w:val="af-ZA"/>
        </w:rPr>
        <w:t>,</w:t>
      </w:r>
      <w:r w:rsidR="00470CE5">
        <w:rPr>
          <w:rFonts w:ascii="Arial" w:hAnsi="Arial" w:cs="Arial"/>
          <w:sz w:val="24"/>
          <w:szCs w:val="24"/>
          <w:lang w:val="af-ZA"/>
        </w:rPr>
        <w:t xml:space="preserve"> Mr. Kohler submitted that as he is serving long term imprisonment</w:t>
      </w:r>
      <w:r w:rsidR="00283E15">
        <w:rPr>
          <w:rFonts w:ascii="Arial" w:hAnsi="Arial" w:cs="Arial"/>
          <w:color w:val="FF0000"/>
          <w:sz w:val="24"/>
          <w:szCs w:val="24"/>
          <w:lang w:val="af-ZA"/>
        </w:rPr>
        <w:t xml:space="preserve"> </w:t>
      </w:r>
      <w:r w:rsidR="00283E15" w:rsidRPr="00936515">
        <w:rPr>
          <w:rFonts w:ascii="Arial" w:hAnsi="Arial" w:cs="Arial"/>
          <w:sz w:val="24"/>
          <w:szCs w:val="24"/>
          <w:lang w:val="af-ZA"/>
        </w:rPr>
        <w:t>therefore</w:t>
      </w:r>
      <w:r w:rsidR="00470CE5">
        <w:rPr>
          <w:rFonts w:ascii="Arial" w:hAnsi="Arial" w:cs="Arial"/>
          <w:sz w:val="24"/>
          <w:szCs w:val="24"/>
          <w:lang w:val="af-ZA"/>
        </w:rPr>
        <w:t xml:space="preserve"> the interest should be stayed until date of his release as he would suffer substantial prejudice if the interest would be allowed to run from the dates as submitted by opposing counsel. </w:t>
      </w:r>
      <w:r>
        <w:rPr>
          <w:rFonts w:ascii="Arial" w:hAnsi="Arial" w:cs="Arial"/>
          <w:sz w:val="24"/>
          <w:szCs w:val="24"/>
          <w:lang w:val="af-ZA"/>
        </w:rPr>
        <w:t xml:space="preserve"> </w:t>
      </w:r>
      <w:r w:rsidR="00470CE5">
        <w:rPr>
          <w:rFonts w:ascii="Arial" w:hAnsi="Arial" w:cs="Arial"/>
          <w:sz w:val="24"/>
          <w:szCs w:val="24"/>
          <w:lang w:val="af-ZA"/>
        </w:rPr>
        <w:t xml:space="preserve">Mr. Kohler also submitted that the interest should be at a rate of 15 % and not 20 % as claimed by plaintiff. </w:t>
      </w:r>
    </w:p>
    <w:p w:rsidR="000B6B39" w:rsidRDefault="000B6B39" w:rsidP="00A71E66">
      <w:pPr>
        <w:spacing w:line="360" w:lineRule="auto"/>
        <w:jc w:val="both"/>
        <w:rPr>
          <w:rFonts w:ascii="Arial" w:hAnsi="Arial" w:cs="Arial"/>
          <w:sz w:val="24"/>
          <w:szCs w:val="24"/>
          <w:lang w:val="af-ZA"/>
        </w:rPr>
      </w:pPr>
    </w:p>
    <w:p w:rsidR="00470CE5" w:rsidRDefault="000B6B39" w:rsidP="00B2700E">
      <w:pPr>
        <w:spacing w:after="0" w:line="360" w:lineRule="auto"/>
        <w:jc w:val="both"/>
        <w:rPr>
          <w:rFonts w:ascii="Arial" w:hAnsi="Arial" w:cs="Arial"/>
          <w:sz w:val="24"/>
          <w:szCs w:val="24"/>
          <w:lang w:val="af-ZA"/>
        </w:rPr>
      </w:pPr>
      <w:r>
        <w:rPr>
          <w:rFonts w:ascii="Arial" w:hAnsi="Arial" w:cs="Arial"/>
          <w:sz w:val="24"/>
          <w:szCs w:val="24"/>
          <w:lang w:val="af-ZA"/>
        </w:rPr>
        <w:t>[1</w:t>
      </w:r>
      <w:r w:rsidR="00283E15">
        <w:rPr>
          <w:rFonts w:ascii="Arial" w:hAnsi="Arial" w:cs="Arial"/>
          <w:sz w:val="24"/>
          <w:szCs w:val="24"/>
          <w:lang w:val="af-ZA"/>
        </w:rPr>
        <w:t>2</w:t>
      </w:r>
      <w:r>
        <w:rPr>
          <w:rFonts w:ascii="Arial" w:hAnsi="Arial" w:cs="Arial"/>
          <w:sz w:val="24"/>
          <w:szCs w:val="24"/>
          <w:lang w:val="af-ZA"/>
        </w:rPr>
        <w:t>]</w:t>
      </w:r>
      <w:r>
        <w:rPr>
          <w:rFonts w:ascii="Arial" w:hAnsi="Arial" w:cs="Arial"/>
          <w:sz w:val="24"/>
          <w:szCs w:val="24"/>
          <w:lang w:val="af-ZA"/>
        </w:rPr>
        <w:tab/>
      </w:r>
      <w:r w:rsidR="00470CE5">
        <w:rPr>
          <w:rFonts w:ascii="Arial" w:hAnsi="Arial" w:cs="Arial"/>
          <w:sz w:val="24"/>
          <w:szCs w:val="24"/>
          <w:lang w:val="af-ZA"/>
        </w:rPr>
        <w:t>On the issue of costs</w:t>
      </w:r>
      <w:r w:rsidR="00C44CE0" w:rsidRPr="00A61756">
        <w:rPr>
          <w:rFonts w:ascii="Arial" w:hAnsi="Arial" w:cs="Arial"/>
          <w:color w:val="FF0000"/>
          <w:sz w:val="24"/>
          <w:szCs w:val="24"/>
          <w:lang w:val="af-ZA"/>
        </w:rPr>
        <w:t>,</w:t>
      </w:r>
      <w:r w:rsidR="00470CE5">
        <w:rPr>
          <w:rFonts w:ascii="Arial" w:hAnsi="Arial" w:cs="Arial"/>
          <w:sz w:val="24"/>
          <w:szCs w:val="24"/>
          <w:lang w:val="af-ZA"/>
        </w:rPr>
        <w:t xml:space="preserve"> Mr. Kohler submitted that he approached the plaintiff’s counsel on various occassions in an attempt to settle the matter and therefore the court should not allow the costs as claimed by plaintiff. </w:t>
      </w:r>
    </w:p>
    <w:p w:rsidR="00B2700E" w:rsidRPr="00470CE5" w:rsidRDefault="00B2700E" w:rsidP="00B2700E">
      <w:pPr>
        <w:spacing w:after="0" w:line="360" w:lineRule="auto"/>
        <w:jc w:val="both"/>
        <w:rPr>
          <w:rFonts w:ascii="Arial" w:hAnsi="Arial" w:cs="Arial"/>
          <w:sz w:val="24"/>
          <w:szCs w:val="24"/>
          <w:lang w:val="af-ZA"/>
        </w:rPr>
      </w:pPr>
    </w:p>
    <w:p w:rsidR="00AD76B7" w:rsidRPr="00F04AFF" w:rsidRDefault="003A6339" w:rsidP="00A71E66">
      <w:pPr>
        <w:spacing w:after="0" w:line="360" w:lineRule="auto"/>
        <w:jc w:val="both"/>
        <w:rPr>
          <w:rFonts w:ascii="Arial" w:hAnsi="Arial" w:cs="Arial"/>
          <w:sz w:val="24"/>
          <w:szCs w:val="24"/>
          <w:u w:val="single"/>
        </w:rPr>
      </w:pPr>
      <w:r w:rsidRPr="00F04AFF">
        <w:rPr>
          <w:rFonts w:ascii="Arial" w:hAnsi="Arial" w:cs="Arial"/>
          <w:sz w:val="24"/>
          <w:szCs w:val="24"/>
          <w:u w:val="single"/>
        </w:rPr>
        <w:t xml:space="preserve">On the issue of </w:t>
      </w:r>
      <w:r w:rsidR="00AD76B7" w:rsidRPr="00F04AFF">
        <w:rPr>
          <w:rFonts w:ascii="Arial" w:hAnsi="Arial" w:cs="Arial"/>
          <w:sz w:val="24"/>
          <w:szCs w:val="24"/>
          <w:u w:val="single"/>
        </w:rPr>
        <w:t>Interests</w:t>
      </w:r>
    </w:p>
    <w:p w:rsidR="000B6B39" w:rsidRPr="00C44CE0" w:rsidRDefault="000B6B39" w:rsidP="004C720C">
      <w:pPr>
        <w:spacing w:after="0" w:line="360" w:lineRule="auto"/>
        <w:jc w:val="both"/>
        <w:rPr>
          <w:rFonts w:ascii="Arial" w:hAnsi="Arial" w:cs="Arial"/>
          <w:sz w:val="24"/>
          <w:szCs w:val="24"/>
        </w:rPr>
      </w:pPr>
    </w:p>
    <w:p w:rsidR="003314EE" w:rsidRDefault="000B6B39" w:rsidP="00A71E66">
      <w:pPr>
        <w:spacing w:after="0" w:line="360" w:lineRule="auto"/>
        <w:jc w:val="both"/>
        <w:rPr>
          <w:rFonts w:ascii="Arial" w:hAnsi="Arial" w:cs="Arial"/>
          <w:sz w:val="24"/>
          <w:szCs w:val="24"/>
        </w:rPr>
      </w:pPr>
      <w:r>
        <w:rPr>
          <w:rFonts w:ascii="Arial" w:hAnsi="Arial" w:cs="Arial"/>
          <w:sz w:val="24"/>
          <w:szCs w:val="24"/>
        </w:rPr>
        <w:t>[1</w:t>
      </w:r>
      <w:r w:rsidR="00283E15">
        <w:rPr>
          <w:rFonts w:ascii="Arial" w:hAnsi="Arial" w:cs="Arial"/>
          <w:sz w:val="24"/>
          <w:szCs w:val="24"/>
        </w:rPr>
        <w:t>3</w:t>
      </w:r>
      <w:r>
        <w:rPr>
          <w:rFonts w:ascii="Arial" w:hAnsi="Arial" w:cs="Arial"/>
          <w:sz w:val="24"/>
          <w:szCs w:val="24"/>
        </w:rPr>
        <w:t>]</w:t>
      </w:r>
      <w:r>
        <w:rPr>
          <w:rFonts w:ascii="Arial" w:hAnsi="Arial" w:cs="Arial"/>
          <w:sz w:val="24"/>
          <w:szCs w:val="24"/>
        </w:rPr>
        <w:tab/>
      </w:r>
      <w:r w:rsidR="003314EE">
        <w:rPr>
          <w:rFonts w:ascii="Arial" w:hAnsi="Arial" w:cs="Arial"/>
          <w:sz w:val="24"/>
          <w:szCs w:val="24"/>
        </w:rPr>
        <w:t xml:space="preserve">Generally speaking a debtor, in the absence of an agreement to the contrary, has to pay interest on an amount of money owed by him from the moment he is in </w:t>
      </w:r>
      <w:r w:rsidR="003314EE" w:rsidRPr="009E3E4F">
        <w:rPr>
          <w:rFonts w:ascii="Arial" w:hAnsi="Arial" w:cs="Arial"/>
          <w:i/>
          <w:sz w:val="24"/>
          <w:szCs w:val="24"/>
        </w:rPr>
        <w:t>mora</w:t>
      </w:r>
      <w:r w:rsidR="003314EE">
        <w:rPr>
          <w:rFonts w:ascii="Arial" w:hAnsi="Arial" w:cs="Arial"/>
          <w:sz w:val="24"/>
          <w:szCs w:val="24"/>
        </w:rPr>
        <w:t>. This also applies in regards to a liquidated amount</w:t>
      </w:r>
      <w:r w:rsidR="00035751">
        <w:rPr>
          <w:rFonts w:ascii="Arial" w:hAnsi="Arial" w:cs="Arial"/>
          <w:sz w:val="24"/>
          <w:szCs w:val="24"/>
        </w:rPr>
        <w:t xml:space="preserve"> of damages or satisfaction and the interest becomes part of the compensation</w:t>
      </w:r>
      <w:r w:rsidR="00C44CE0">
        <w:rPr>
          <w:rFonts w:ascii="Arial" w:hAnsi="Arial" w:cs="Arial"/>
          <w:sz w:val="24"/>
          <w:szCs w:val="24"/>
        </w:rPr>
        <w:t>.</w:t>
      </w:r>
      <w:r w:rsidR="00035751">
        <w:rPr>
          <w:rStyle w:val="FootnoteReference"/>
          <w:rFonts w:ascii="Arial" w:hAnsi="Arial" w:cs="Arial"/>
          <w:sz w:val="24"/>
          <w:szCs w:val="24"/>
        </w:rPr>
        <w:footnoteReference w:id="3"/>
      </w:r>
      <w:r w:rsidR="003314EE">
        <w:rPr>
          <w:rFonts w:ascii="Arial" w:hAnsi="Arial" w:cs="Arial"/>
          <w:sz w:val="24"/>
          <w:szCs w:val="24"/>
        </w:rPr>
        <w:t xml:space="preserve"> In the instance where the claim is an unliquidated amount, i.e. where the </w:t>
      </w:r>
      <w:r w:rsidR="005A7CD5">
        <w:rPr>
          <w:rFonts w:ascii="Arial" w:hAnsi="Arial" w:cs="Arial"/>
          <w:sz w:val="24"/>
          <w:szCs w:val="24"/>
        </w:rPr>
        <w:t>precise</w:t>
      </w:r>
      <w:r w:rsidR="003314EE">
        <w:rPr>
          <w:rFonts w:ascii="Arial" w:hAnsi="Arial" w:cs="Arial"/>
          <w:sz w:val="24"/>
          <w:szCs w:val="24"/>
        </w:rPr>
        <w:t xml:space="preserve"> amount is to be determined through a long and complex investigation the defendant was traditionally not liable to pay interest in the absence of an agreement to such quantum or unless the amount has been assessed</w:t>
      </w:r>
      <w:r>
        <w:rPr>
          <w:rFonts w:ascii="Arial" w:hAnsi="Arial" w:cs="Arial"/>
          <w:sz w:val="24"/>
          <w:szCs w:val="24"/>
        </w:rPr>
        <w:t>.</w:t>
      </w:r>
      <w:r w:rsidR="003314EE">
        <w:rPr>
          <w:rStyle w:val="FootnoteReference"/>
          <w:rFonts w:ascii="Arial" w:hAnsi="Arial" w:cs="Arial"/>
          <w:sz w:val="24"/>
          <w:szCs w:val="24"/>
        </w:rPr>
        <w:footnoteReference w:id="4"/>
      </w:r>
    </w:p>
    <w:p w:rsidR="000B6B39" w:rsidRDefault="000B6B39" w:rsidP="004C720C">
      <w:pPr>
        <w:spacing w:after="0" w:line="360" w:lineRule="auto"/>
        <w:jc w:val="both"/>
        <w:rPr>
          <w:rFonts w:ascii="Arial" w:hAnsi="Arial" w:cs="Arial"/>
          <w:sz w:val="24"/>
          <w:szCs w:val="24"/>
        </w:rPr>
      </w:pPr>
    </w:p>
    <w:p w:rsidR="009E3E4F" w:rsidRDefault="000B6B39" w:rsidP="000322C6">
      <w:pPr>
        <w:spacing w:after="0" w:line="360" w:lineRule="auto"/>
        <w:jc w:val="both"/>
        <w:rPr>
          <w:rFonts w:ascii="Arial" w:hAnsi="Arial" w:cs="Arial"/>
          <w:spacing w:val="-3"/>
          <w:sz w:val="24"/>
          <w:szCs w:val="24"/>
          <w:lang w:val="en-GB"/>
        </w:rPr>
      </w:pPr>
      <w:r>
        <w:rPr>
          <w:rFonts w:ascii="Arial" w:hAnsi="Arial" w:cs="Arial"/>
          <w:sz w:val="24"/>
          <w:szCs w:val="24"/>
        </w:rPr>
        <w:t>[1</w:t>
      </w:r>
      <w:r w:rsidR="00283E15">
        <w:rPr>
          <w:rFonts w:ascii="Arial" w:hAnsi="Arial" w:cs="Arial"/>
          <w:sz w:val="24"/>
          <w:szCs w:val="24"/>
        </w:rPr>
        <w:t>4</w:t>
      </w:r>
      <w:r>
        <w:rPr>
          <w:rFonts w:ascii="Arial" w:hAnsi="Arial" w:cs="Arial"/>
          <w:sz w:val="24"/>
          <w:szCs w:val="24"/>
        </w:rPr>
        <w:t>]</w:t>
      </w:r>
      <w:r>
        <w:rPr>
          <w:rFonts w:ascii="Arial" w:hAnsi="Arial" w:cs="Arial"/>
          <w:sz w:val="24"/>
          <w:szCs w:val="24"/>
        </w:rPr>
        <w:tab/>
      </w:r>
      <w:r w:rsidR="00D30306">
        <w:rPr>
          <w:rFonts w:ascii="Arial" w:hAnsi="Arial" w:cs="Arial"/>
          <w:sz w:val="24"/>
          <w:szCs w:val="24"/>
        </w:rPr>
        <w:t xml:space="preserve">The interest rate </w:t>
      </w:r>
      <w:r w:rsidR="009E3E4F">
        <w:rPr>
          <w:rFonts w:ascii="Arial" w:hAnsi="Arial" w:cs="Arial"/>
          <w:spacing w:val="-3"/>
          <w:sz w:val="24"/>
          <w:szCs w:val="24"/>
          <w:lang w:val="en-GB"/>
        </w:rPr>
        <w:t xml:space="preserve">is governed by the </w:t>
      </w:r>
      <w:r w:rsidR="009E3E4F" w:rsidRPr="00C44CE0">
        <w:rPr>
          <w:rFonts w:ascii="Arial" w:hAnsi="Arial" w:cs="Arial"/>
          <w:i/>
          <w:spacing w:val="-3"/>
          <w:sz w:val="24"/>
          <w:szCs w:val="24"/>
          <w:lang w:val="en-GB"/>
        </w:rPr>
        <w:t>Prescribed Rate Interest</w:t>
      </w:r>
      <w:r w:rsidR="009E3E4F">
        <w:rPr>
          <w:rFonts w:ascii="Arial" w:hAnsi="Arial" w:cs="Arial"/>
          <w:spacing w:val="-3"/>
          <w:sz w:val="24"/>
          <w:szCs w:val="24"/>
          <w:lang w:val="en-GB"/>
        </w:rPr>
        <w:t xml:space="preserve"> </w:t>
      </w:r>
      <w:r w:rsidR="009E3E4F" w:rsidRPr="000F044D">
        <w:rPr>
          <w:rFonts w:ascii="Arial" w:hAnsi="Arial" w:cs="Arial"/>
          <w:spacing w:val="-3"/>
          <w:sz w:val="24"/>
          <w:szCs w:val="24"/>
          <w:lang w:val="en-GB"/>
        </w:rPr>
        <w:t>Act</w:t>
      </w:r>
      <w:r w:rsidR="00C44CE0" w:rsidRPr="000F044D">
        <w:rPr>
          <w:rFonts w:ascii="Arial" w:hAnsi="Arial" w:cs="Arial"/>
          <w:spacing w:val="-3"/>
          <w:sz w:val="24"/>
          <w:szCs w:val="24"/>
          <w:lang w:val="en-GB"/>
        </w:rPr>
        <w:t xml:space="preserve"> </w:t>
      </w:r>
      <w:r w:rsidR="000322C6" w:rsidRPr="000F044D">
        <w:rPr>
          <w:rFonts w:ascii="Arial" w:hAnsi="Arial" w:cs="Arial"/>
          <w:spacing w:val="-3"/>
          <w:sz w:val="24"/>
          <w:szCs w:val="24"/>
          <w:lang w:val="en-GB"/>
        </w:rPr>
        <w:t xml:space="preserve">of </w:t>
      </w:r>
      <w:r w:rsidR="00C44CE0">
        <w:rPr>
          <w:rFonts w:ascii="Arial" w:hAnsi="Arial" w:cs="Arial"/>
          <w:spacing w:val="-3"/>
          <w:sz w:val="24"/>
          <w:szCs w:val="24"/>
          <w:lang w:val="en-GB"/>
        </w:rPr>
        <w:t>1975</w:t>
      </w:r>
      <w:r w:rsidR="009E3E4F">
        <w:rPr>
          <w:rStyle w:val="FootnoteReference"/>
          <w:rFonts w:ascii="Arial" w:hAnsi="Arial" w:cs="Arial"/>
          <w:spacing w:val="-3"/>
          <w:sz w:val="24"/>
          <w:szCs w:val="24"/>
          <w:lang w:val="en-GB"/>
        </w:rPr>
        <w:footnoteReference w:id="5"/>
      </w:r>
      <w:r w:rsidR="009E3E4F">
        <w:rPr>
          <w:rFonts w:ascii="Arial" w:hAnsi="Arial" w:cs="Arial"/>
          <w:spacing w:val="-3"/>
          <w:sz w:val="24"/>
          <w:szCs w:val="24"/>
          <w:lang w:val="en-GB"/>
        </w:rPr>
        <w:t xml:space="preserve"> </w:t>
      </w:r>
      <w:r w:rsidR="009E3E4F" w:rsidRPr="001D55F3">
        <w:rPr>
          <w:rFonts w:ascii="Arial" w:hAnsi="Arial" w:cs="Arial"/>
          <w:spacing w:val="-3"/>
          <w:sz w:val="24"/>
          <w:szCs w:val="24"/>
          <w:lang w:val="en-GB"/>
        </w:rPr>
        <w:t xml:space="preserve"> </w:t>
      </w:r>
      <w:r w:rsidR="009E3E4F">
        <w:rPr>
          <w:rFonts w:ascii="Arial" w:hAnsi="Arial" w:cs="Arial"/>
          <w:spacing w:val="-3"/>
          <w:sz w:val="24"/>
          <w:szCs w:val="24"/>
          <w:lang w:val="en-GB"/>
        </w:rPr>
        <w:t xml:space="preserve">which is currently set </w:t>
      </w:r>
      <w:r w:rsidR="009E3E4F" w:rsidRPr="001D55F3">
        <w:rPr>
          <w:rFonts w:ascii="Arial" w:hAnsi="Arial" w:cs="Arial"/>
          <w:spacing w:val="-3"/>
          <w:sz w:val="24"/>
          <w:szCs w:val="24"/>
          <w:lang w:val="en-GB"/>
        </w:rPr>
        <w:t>at 20 % per annum</w:t>
      </w:r>
      <w:r w:rsidR="000F044D">
        <w:rPr>
          <w:rFonts w:ascii="Arial" w:hAnsi="Arial" w:cs="Arial"/>
          <w:spacing w:val="-3"/>
          <w:sz w:val="24"/>
          <w:szCs w:val="24"/>
          <w:lang w:val="en-GB"/>
        </w:rPr>
        <w:t xml:space="preserve">. Section </w:t>
      </w:r>
      <w:r w:rsidR="000F044D" w:rsidRPr="00936515">
        <w:rPr>
          <w:rFonts w:ascii="Arial" w:hAnsi="Arial" w:cs="Arial"/>
          <w:spacing w:val="-3"/>
          <w:sz w:val="24"/>
          <w:szCs w:val="24"/>
          <w:lang w:val="en-GB"/>
        </w:rPr>
        <w:t>1 of the</w:t>
      </w:r>
      <w:r w:rsidR="009E3E4F" w:rsidRPr="00936515">
        <w:rPr>
          <w:rFonts w:ascii="Arial" w:hAnsi="Arial" w:cs="Arial"/>
          <w:spacing w:val="-3"/>
          <w:sz w:val="24"/>
          <w:szCs w:val="24"/>
          <w:lang w:val="en-GB"/>
        </w:rPr>
        <w:t xml:space="preserve"> Act states </w:t>
      </w:r>
      <w:r w:rsidR="009E3E4F">
        <w:rPr>
          <w:rFonts w:ascii="Arial" w:hAnsi="Arial" w:cs="Arial"/>
          <w:spacing w:val="-3"/>
          <w:sz w:val="24"/>
          <w:szCs w:val="24"/>
          <w:lang w:val="en-GB"/>
        </w:rPr>
        <w:t xml:space="preserve">as follows in this regard: </w:t>
      </w:r>
    </w:p>
    <w:p w:rsidR="000322C6" w:rsidRPr="007D50C9" w:rsidRDefault="000322C6" w:rsidP="000322C6">
      <w:pPr>
        <w:spacing w:after="0" w:line="360" w:lineRule="auto"/>
        <w:jc w:val="both"/>
        <w:rPr>
          <w:rFonts w:ascii="Arial" w:hAnsi="Arial" w:cs="Arial"/>
        </w:rPr>
      </w:pPr>
    </w:p>
    <w:p w:rsidR="007D50C9" w:rsidRPr="007D50C9" w:rsidRDefault="007D50C9" w:rsidP="00A71E66">
      <w:pPr>
        <w:spacing w:line="360" w:lineRule="auto"/>
        <w:jc w:val="both"/>
        <w:rPr>
          <w:rFonts w:ascii="Arial" w:hAnsi="Arial" w:cs="Arial"/>
        </w:rPr>
      </w:pPr>
      <w:r>
        <w:rPr>
          <w:rFonts w:ascii="Arial" w:hAnsi="Arial" w:cs="Arial"/>
        </w:rPr>
        <w:t>‘</w:t>
      </w:r>
      <w:r w:rsidRPr="007D50C9">
        <w:rPr>
          <w:rFonts w:ascii="Arial" w:hAnsi="Arial" w:cs="Arial"/>
        </w:rPr>
        <w:t>(1) If a debt bears interest and the rate at which the interest is to be calculated is not governed by any other law or by an agreement or a trade custom or in any other manner, such interest shall be calculated at the rate prescribed under subsection (2) as at the time when such interest begins to run, unless a court of law, on the ground of special circumstances relating to that debt, orders otherwise.</w:t>
      </w:r>
    </w:p>
    <w:p w:rsidR="007D50C9" w:rsidRDefault="007D50C9" w:rsidP="00B2700E">
      <w:pPr>
        <w:spacing w:after="0" w:line="360" w:lineRule="auto"/>
        <w:jc w:val="both"/>
        <w:rPr>
          <w:rFonts w:ascii="Arial" w:hAnsi="Arial" w:cs="Arial"/>
        </w:rPr>
      </w:pPr>
      <w:proofErr w:type="gramStart"/>
      <w:r w:rsidRPr="007D50C9">
        <w:rPr>
          <w:rFonts w:ascii="Arial" w:hAnsi="Arial" w:cs="Arial"/>
        </w:rPr>
        <w:t>(2) The Minister of Justice may from time to time prescribe a rate of interest* for the purposes of subsection (1) by notice in the Gazette.</w:t>
      </w:r>
      <w:r>
        <w:rPr>
          <w:rFonts w:ascii="Arial" w:hAnsi="Arial" w:cs="Arial"/>
        </w:rPr>
        <w:t>’</w:t>
      </w:r>
      <w:proofErr w:type="gramEnd"/>
    </w:p>
    <w:p w:rsidR="008B5122" w:rsidRDefault="008B5122" w:rsidP="004C720C">
      <w:pPr>
        <w:spacing w:after="0" w:line="360" w:lineRule="auto"/>
        <w:jc w:val="both"/>
        <w:rPr>
          <w:rFonts w:ascii="Arial" w:hAnsi="Arial" w:cs="Arial"/>
        </w:rPr>
      </w:pPr>
    </w:p>
    <w:p w:rsidR="00FB2A17" w:rsidRDefault="000B6B39" w:rsidP="00A71E66">
      <w:pPr>
        <w:spacing w:after="0" w:line="360" w:lineRule="auto"/>
        <w:jc w:val="both"/>
        <w:rPr>
          <w:rFonts w:ascii="Arial" w:hAnsi="Arial" w:cs="Arial"/>
          <w:sz w:val="24"/>
          <w:szCs w:val="24"/>
        </w:rPr>
      </w:pPr>
      <w:r>
        <w:rPr>
          <w:rFonts w:ascii="Arial" w:hAnsi="Arial" w:cs="Arial"/>
          <w:sz w:val="24"/>
          <w:szCs w:val="24"/>
        </w:rPr>
        <w:lastRenderedPageBreak/>
        <w:t>[1</w:t>
      </w:r>
      <w:r w:rsidR="00283E15">
        <w:rPr>
          <w:rFonts w:ascii="Arial" w:hAnsi="Arial" w:cs="Arial"/>
          <w:sz w:val="24"/>
          <w:szCs w:val="24"/>
        </w:rPr>
        <w:t>5</w:t>
      </w:r>
      <w:r>
        <w:rPr>
          <w:rFonts w:ascii="Arial" w:hAnsi="Arial" w:cs="Arial"/>
          <w:sz w:val="24"/>
          <w:szCs w:val="24"/>
        </w:rPr>
        <w:t>]</w:t>
      </w:r>
      <w:r>
        <w:rPr>
          <w:rFonts w:ascii="Arial" w:hAnsi="Arial" w:cs="Arial"/>
          <w:sz w:val="24"/>
          <w:szCs w:val="24"/>
        </w:rPr>
        <w:tab/>
      </w:r>
      <w:r w:rsidR="008B5122" w:rsidRPr="008B5122">
        <w:rPr>
          <w:rFonts w:ascii="Arial" w:hAnsi="Arial" w:cs="Arial"/>
          <w:sz w:val="24"/>
          <w:szCs w:val="24"/>
        </w:rPr>
        <w:t xml:space="preserve">The Act applies </w:t>
      </w:r>
      <w:r w:rsidR="008B5122" w:rsidRPr="008B5122">
        <w:rPr>
          <w:rFonts w:ascii="Arial" w:hAnsi="Arial" w:cs="Arial"/>
          <w:i/>
          <w:sz w:val="24"/>
          <w:szCs w:val="24"/>
        </w:rPr>
        <w:t xml:space="preserve">ex </w:t>
      </w:r>
      <w:proofErr w:type="spellStart"/>
      <w:r w:rsidR="008B5122" w:rsidRPr="008B5122">
        <w:rPr>
          <w:rFonts w:ascii="Arial" w:hAnsi="Arial" w:cs="Arial"/>
          <w:i/>
          <w:sz w:val="24"/>
          <w:szCs w:val="24"/>
        </w:rPr>
        <w:t>lege</w:t>
      </w:r>
      <w:proofErr w:type="spellEnd"/>
      <w:r w:rsidR="008B5122" w:rsidRPr="008B5122">
        <w:rPr>
          <w:rFonts w:ascii="Arial" w:hAnsi="Arial" w:cs="Arial"/>
          <w:sz w:val="24"/>
          <w:szCs w:val="24"/>
        </w:rPr>
        <w:t xml:space="preserve"> and the parties do not have to have any agreement on this issue. </w:t>
      </w:r>
      <w:r w:rsidR="00D72EC5">
        <w:rPr>
          <w:rFonts w:ascii="Arial" w:hAnsi="Arial" w:cs="Arial"/>
          <w:sz w:val="24"/>
          <w:szCs w:val="24"/>
        </w:rPr>
        <w:t>The claim 1 in respect of the Windhoek case is based on liquid document of which the money value has been ascertaine</w:t>
      </w:r>
      <w:r w:rsidR="000322C6">
        <w:rPr>
          <w:rFonts w:ascii="Arial" w:hAnsi="Arial" w:cs="Arial"/>
          <w:sz w:val="24"/>
          <w:szCs w:val="24"/>
        </w:rPr>
        <w:t>d and which is admitted by the d</w:t>
      </w:r>
      <w:r w:rsidR="00D72EC5">
        <w:rPr>
          <w:rFonts w:ascii="Arial" w:hAnsi="Arial" w:cs="Arial"/>
          <w:sz w:val="24"/>
          <w:szCs w:val="24"/>
        </w:rPr>
        <w:t>efendant. The plaintiff</w:t>
      </w:r>
      <w:r w:rsidR="00B143E2">
        <w:rPr>
          <w:rFonts w:ascii="Arial" w:hAnsi="Arial" w:cs="Arial"/>
          <w:sz w:val="24"/>
          <w:szCs w:val="24"/>
        </w:rPr>
        <w:t>s</w:t>
      </w:r>
      <w:r w:rsidR="00D72EC5">
        <w:rPr>
          <w:rFonts w:ascii="Arial" w:hAnsi="Arial" w:cs="Arial"/>
          <w:sz w:val="24"/>
          <w:szCs w:val="24"/>
        </w:rPr>
        <w:t xml:space="preserve"> placed the defendant in </w:t>
      </w:r>
      <w:r w:rsidR="00D72EC5" w:rsidRPr="00D72EC5">
        <w:rPr>
          <w:rFonts w:ascii="Arial" w:hAnsi="Arial" w:cs="Arial"/>
          <w:i/>
          <w:sz w:val="24"/>
          <w:szCs w:val="24"/>
        </w:rPr>
        <w:t>mora</w:t>
      </w:r>
      <w:r w:rsidR="00D72EC5">
        <w:rPr>
          <w:rFonts w:ascii="Arial" w:hAnsi="Arial" w:cs="Arial"/>
          <w:sz w:val="24"/>
          <w:szCs w:val="24"/>
        </w:rPr>
        <w:t xml:space="preserve"> by virtue of the summons</w:t>
      </w:r>
      <w:r w:rsidR="00FB2A17">
        <w:rPr>
          <w:rFonts w:ascii="Arial" w:hAnsi="Arial" w:cs="Arial"/>
          <w:sz w:val="24"/>
          <w:szCs w:val="24"/>
        </w:rPr>
        <w:t xml:space="preserve"> and therefore interest at the prescribed rate should be calculated from date of service of the su</w:t>
      </w:r>
      <w:r w:rsidR="000322C6">
        <w:rPr>
          <w:rFonts w:ascii="Arial" w:hAnsi="Arial" w:cs="Arial"/>
          <w:sz w:val="24"/>
          <w:szCs w:val="24"/>
        </w:rPr>
        <w:t xml:space="preserve">mmons, which was </w:t>
      </w:r>
      <w:r w:rsidR="000322C6" w:rsidRPr="00283E15">
        <w:rPr>
          <w:rFonts w:ascii="Arial" w:hAnsi="Arial" w:cs="Arial"/>
          <w:sz w:val="24"/>
          <w:szCs w:val="24"/>
        </w:rPr>
        <w:t>08 October 201</w:t>
      </w:r>
      <w:r w:rsidR="00283E15" w:rsidRPr="00283E15">
        <w:rPr>
          <w:rFonts w:ascii="Arial" w:hAnsi="Arial" w:cs="Arial"/>
          <w:sz w:val="24"/>
          <w:szCs w:val="24"/>
        </w:rPr>
        <w:t>5</w:t>
      </w:r>
      <w:r w:rsidR="00FB2A17">
        <w:rPr>
          <w:rFonts w:ascii="Arial" w:hAnsi="Arial" w:cs="Arial"/>
          <w:sz w:val="24"/>
          <w:szCs w:val="24"/>
        </w:rPr>
        <w:t>. As for the remaining claims</w:t>
      </w:r>
      <w:r w:rsidR="000322C6" w:rsidRPr="000322C6">
        <w:rPr>
          <w:rFonts w:ascii="Arial" w:hAnsi="Arial" w:cs="Arial"/>
          <w:color w:val="FF0000"/>
          <w:sz w:val="24"/>
          <w:szCs w:val="24"/>
        </w:rPr>
        <w:t>,</w:t>
      </w:r>
      <w:r w:rsidR="00FB2A17">
        <w:rPr>
          <w:rFonts w:ascii="Arial" w:hAnsi="Arial" w:cs="Arial"/>
          <w:sz w:val="24"/>
          <w:szCs w:val="24"/>
        </w:rPr>
        <w:t xml:space="preserve"> it was evident from the evidence led before me that there were extensive </w:t>
      </w:r>
      <w:r w:rsidR="00FB2A17" w:rsidRPr="00283E15">
        <w:rPr>
          <w:rFonts w:ascii="Arial" w:hAnsi="Arial" w:cs="Arial"/>
          <w:sz w:val="24"/>
          <w:szCs w:val="24"/>
        </w:rPr>
        <w:t>investigation</w:t>
      </w:r>
      <w:r w:rsidR="000322C6" w:rsidRPr="00283E15">
        <w:rPr>
          <w:rFonts w:ascii="Arial" w:hAnsi="Arial" w:cs="Arial"/>
          <w:sz w:val="24"/>
          <w:szCs w:val="24"/>
        </w:rPr>
        <w:t>s</w:t>
      </w:r>
      <w:r w:rsidR="00FB2A17">
        <w:rPr>
          <w:rFonts w:ascii="Arial" w:hAnsi="Arial" w:cs="Arial"/>
          <w:sz w:val="24"/>
          <w:szCs w:val="24"/>
        </w:rPr>
        <w:t xml:space="preserve"> in this matter to determine the amount of money appropriated by the defendant and I am therefor in agreement that these claims are illiquid claims and therefore </w:t>
      </w:r>
      <w:r w:rsidR="00CE5807">
        <w:rPr>
          <w:rFonts w:ascii="Arial" w:hAnsi="Arial" w:cs="Arial"/>
          <w:sz w:val="24"/>
          <w:szCs w:val="24"/>
        </w:rPr>
        <w:t xml:space="preserve">interest would only be calculated from date of judgment. </w:t>
      </w:r>
    </w:p>
    <w:p w:rsidR="000B6B39" w:rsidRDefault="000B6B39" w:rsidP="004C720C">
      <w:pPr>
        <w:spacing w:after="0" w:line="360" w:lineRule="auto"/>
        <w:jc w:val="both"/>
        <w:rPr>
          <w:rFonts w:ascii="Arial" w:hAnsi="Arial" w:cs="Arial"/>
          <w:sz w:val="24"/>
          <w:szCs w:val="24"/>
        </w:rPr>
      </w:pPr>
    </w:p>
    <w:p w:rsidR="00F8066F" w:rsidRDefault="000B6B39" w:rsidP="00A71E66">
      <w:pPr>
        <w:spacing w:after="0" w:line="360" w:lineRule="auto"/>
        <w:jc w:val="both"/>
        <w:rPr>
          <w:rFonts w:ascii="Arial" w:hAnsi="Arial" w:cs="Arial"/>
          <w:sz w:val="24"/>
          <w:szCs w:val="24"/>
        </w:rPr>
      </w:pPr>
      <w:r>
        <w:rPr>
          <w:rFonts w:ascii="Arial" w:hAnsi="Arial" w:cs="Arial"/>
          <w:sz w:val="24"/>
          <w:szCs w:val="24"/>
        </w:rPr>
        <w:t>[1</w:t>
      </w:r>
      <w:r w:rsidR="00283E15">
        <w:rPr>
          <w:rFonts w:ascii="Arial" w:hAnsi="Arial" w:cs="Arial"/>
          <w:sz w:val="24"/>
          <w:szCs w:val="24"/>
        </w:rPr>
        <w:t>6</w:t>
      </w:r>
      <w:r>
        <w:rPr>
          <w:rFonts w:ascii="Arial" w:hAnsi="Arial" w:cs="Arial"/>
          <w:sz w:val="24"/>
          <w:szCs w:val="24"/>
        </w:rPr>
        <w:t>]</w:t>
      </w:r>
      <w:r>
        <w:rPr>
          <w:rFonts w:ascii="Arial" w:hAnsi="Arial" w:cs="Arial"/>
          <w:sz w:val="24"/>
          <w:szCs w:val="24"/>
        </w:rPr>
        <w:tab/>
      </w:r>
      <w:r w:rsidR="00F8066F">
        <w:rPr>
          <w:rFonts w:ascii="Arial" w:hAnsi="Arial" w:cs="Arial"/>
          <w:sz w:val="24"/>
          <w:szCs w:val="24"/>
        </w:rPr>
        <w:t>I cannot accede to the request of the defendant to stay the running of the interest till the date of his release nor can the court accede to the defendants request to an interest rate of 15 % as requested</w:t>
      </w:r>
      <w:r w:rsidR="00283E15">
        <w:rPr>
          <w:rFonts w:ascii="Arial" w:hAnsi="Arial" w:cs="Arial"/>
          <w:sz w:val="24"/>
          <w:szCs w:val="24"/>
        </w:rPr>
        <w:t>,</w:t>
      </w:r>
      <w:r w:rsidR="00F8066F">
        <w:rPr>
          <w:rFonts w:ascii="Arial" w:hAnsi="Arial" w:cs="Arial"/>
          <w:sz w:val="24"/>
          <w:szCs w:val="24"/>
        </w:rPr>
        <w:t xml:space="preserve"> for reasons set out above.  </w:t>
      </w:r>
    </w:p>
    <w:p w:rsidR="00F8066F" w:rsidRDefault="00F8066F" w:rsidP="00FD7100">
      <w:pPr>
        <w:spacing w:after="0" w:line="360" w:lineRule="auto"/>
        <w:jc w:val="both"/>
        <w:rPr>
          <w:rFonts w:ascii="Arial" w:hAnsi="Arial" w:cs="Arial"/>
          <w:sz w:val="24"/>
          <w:szCs w:val="24"/>
        </w:rPr>
      </w:pPr>
    </w:p>
    <w:p w:rsidR="00CE5807" w:rsidRPr="00F04AFF" w:rsidRDefault="00F04AFF" w:rsidP="00FD7100">
      <w:pPr>
        <w:spacing w:after="0" w:line="360" w:lineRule="auto"/>
        <w:jc w:val="both"/>
        <w:rPr>
          <w:rFonts w:ascii="Arial" w:hAnsi="Arial" w:cs="Arial"/>
          <w:sz w:val="24"/>
          <w:szCs w:val="24"/>
          <w:u w:val="single"/>
        </w:rPr>
      </w:pPr>
      <w:r>
        <w:rPr>
          <w:rFonts w:ascii="Arial" w:hAnsi="Arial" w:cs="Arial"/>
          <w:sz w:val="24"/>
          <w:szCs w:val="24"/>
          <w:u w:val="single"/>
        </w:rPr>
        <w:t>On the issue of cost</w:t>
      </w:r>
    </w:p>
    <w:p w:rsidR="000B6B39" w:rsidRPr="003A6339" w:rsidRDefault="000B6B39" w:rsidP="00FD7100">
      <w:pPr>
        <w:spacing w:after="0" w:line="360" w:lineRule="auto"/>
        <w:jc w:val="both"/>
        <w:rPr>
          <w:rFonts w:ascii="Arial" w:hAnsi="Arial" w:cs="Arial"/>
          <w:i/>
          <w:sz w:val="24"/>
          <w:szCs w:val="24"/>
        </w:rPr>
      </w:pPr>
    </w:p>
    <w:p w:rsidR="00CE5807" w:rsidRDefault="000B6B39" w:rsidP="00A71E66">
      <w:pPr>
        <w:spacing w:after="0" w:line="360" w:lineRule="auto"/>
        <w:jc w:val="both"/>
        <w:rPr>
          <w:rFonts w:ascii="Arial" w:hAnsi="Arial" w:cs="Arial"/>
          <w:sz w:val="24"/>
          <w:szCs w:val="24"/>
        </w:rPr>
      </w:pPr>
      <w:r>
        <w:rPr>
          <w:rFonts w:ascii="Arial" w:hAnsi="Arial" w:cs="Arial"/>
          <w:sz w:val="24"/>
          <w:szCs w:val="24"/>
        </w:rPr>
        <w:t>[1</w:t>
      </w:r>
      <w:r w:rsidR="00283E15">
        <w:rPr>
          <w:rFonts w:ascii="Arial" w:hAnsi="Arial" w:cs="Arial"/>
          <w:sz w:val="24"/>
          <w:szCs w:val="24"/>
        </w:rPr>
        <w:t>7</w:t>
      </w:r>
      <w:r>
        <w:rPr>
          <w:rFonts w:ascii="Arial" w:hAnsi="Arial" w:cs="Arial"/>
          <w:sz w:val="24"/>
          <w:szCs w:val="24"/>
        </w:rPr>
        <w:t>]</w:t>
      </w:r>
      <w:r>
        <w:rPr>
          <w:rFonts w:ascii="Arial" w:hAnsi="Arial" w:cs="Arial"/>
          <w:sz w:val="24"/>
          <w:szCs w:val="24"/>
        </w:rPr>
        <w:tab/>
      </w:r>
      <w:r w:rsidR="00DA3FFD" w:rsidRPr="00DA3FFD">
        <w:rPr>
          <w:rFonts w:ascii="Arial" w:hAnsi="Arial" w:cs="Arial"/>
          <w:sz w:val="24"/>
          <w:szCs w:val="24"/>
        </w:rPr>
        <w:t xml:space="preserve">Generally, costs are awarded to a successful </w:t>
      </w:r>
      <w:r w:rsidR="00DA3FFD" w:rsidRPr="00283E15">
        <w:rPr>
          <w:rFonts w:ascii="Arial" w:hAnsi="Arial" w:cs="Arial"/>
          <w:sz w:val="24"/>
          <w:szCs w:val="24"/>
        </w:rPr>
        <w:t xml:space="preserve">litigant to reimburse the expense </w:t>
      </w:r>
      <w:r w:rsidR="00DA3FFD" w:rsidRPr="00DA3FFD">
        <w:rPr>
          <w:rFonts w:ascii="Arial" w:hAnsi="Arial" w:cs="Arial"/>
          <w:sz w:val="24"/>
          <w:szCs w:val="24"/>
        </w:rPr>
        <w:t xml:space="preserve">to which the litigant has been put by having been involved in litigation.  </w:t>
      </w:r>
    </w:p>
    <w:p w:rsidR="000B6B39" w:rsidRDefault="000B6B39" w:rsidP="004C720C">
      <w:pPr>
        <w:spacing w:after="0" w:line="360" w:lineRule="auto"/>
        <w:jc w:val="both"/>
        <w:rPr>
          <w:rFonts w:ascii="Arial" w:hAnsi="Arial" w:cs="Arial"/>
          <w:sz w:val="24"/>
          <w:szCs w:val="24"/>
        </w:rPr>
      </w:pPr>
    </w:p>
    <w:p w:rsidR="00DA3FFD" w:rsidRDefault="000B6B39" w:rsidP="00A71E66">
      <w:pPr>
        <w:spacing w:after="0" w:line="360" w:lineRule="auto"/>
        <w:jc w:val="both"/>
        <w:rPr>
          <w:rFonts w:ascii="Arial" w:hAnsi="Arial" w:cs="Arial"/>
          <w:sz w:val="24"/>
          <w:szCs w:val="24"/>
        </w:rPr>
      </w:pPr>
      <w:r>
        <w:rPr>
          <w:rFonts w:ascii="Arial" w:hAnsi="Arial" w:cs="Arial"/>
          <w:sz w:val="24"/>
          <w:szCs w:val="24"/>
        </w:rPr>
        <w:t>[1</w:t>
      </w:r>
      <w:r w:rsidR="00283E15">
        <w:rPr>
          <w:rFonts w:ascii="Arial" w:hAnsi="Arial" w:cs="Arial"/>
          <w:sz w:val="24"/>
          <w:szCs w:val="24"/>
        </w:rPr>
        <w:t>8</w:t>
      </w:r>
      <w:r>
        <w:rPr>
          <w:rFonts w:ascii="Arial" w:hAnsi="Arial" w:cs="Arial"/>
          <w:sz w:val="24"/>
          <w:szCs w:val="24"/>
        </w:rPr>
        <w:t>]</w:t>
      </w:r>
      <w:r>
        <w:rPr>
          <w:rFonts w:ascii="Arial" w:hAnsi="Arial" w:cs="Arial"/>
          <w:sz w:val="24"/>
          <w:szCs w:val="24"/>
        </w:rPr>
        <w:tab/>
      </w:r>
      <w:r w:rsidR="00F8066F">
        <w:rPr>
          <w:rFonts w:ascii="Arial" w:hAnsi="Arial" w:cs="Arial"/>
          <w:sz w:val="24"/>
          <w:szCs w:val="24"/>
        </w:rPr>
        <w:t>A</w:t>
      </w:r>
      <w:r w:rsidR="00DA3FFD" w:rsidRPr="00DA3FFD">
        <w:rPr>
          <w:rFonts w:ascii="Arial" w:hAnsi="Arial" w:cs="Arial"/>
          <w:sz w:val="24"/>
          <w:szCs w:val="24"/>
        </w:rPr>
        <w:t>lthough costs are generally awarded to a successful litigant, it cannot be regarded as an immutable rule that costs will always automatically follow the winning part</w:t>
      </w:r>
      <w:r w:rsidR="000322C6">
        <w:rPr>
          <w:rFonts w:ascii="Arial" w:hAnsi="Arial" w:cs="Arial"/>
          <w:sz w:val="24"/>
          <w:szCs w:val="24"/>
        </w:rPr>
        <w:t xml:space="preserve">y. Rather, and in keeping with </w:t>
      </w:r>
      <w:r w:rsidR="00DA3FFD" w:rsidRPr="00DA3FFD">
        <w:rPr>
          <w:rFonts w:ascii="Arial" w:hAnsi="Arial" w:cs="Arial"/>
          <w:sz w:val="24"/>
          <w:szCs w:val="24"/>
        </w:rPr>
        <w:t>judicial discretion, a presiding officer may in fact base a cost-award exclusively upon the equities of the action. The test in making a cost-ruling is always to enquire what is just in the circumstances.</w:t>
      </w:r>
    </w:p>
    <w:p w:rsidR="001F4634" w:rsidRDefault="001F4634" w:rsidP="004C720C">
      <w:pPr>
        <w:spacing w:after="0" w:line="360" w:lineRule="auto"/>
        <w:jc w:val="both"/>
        <w:rPr>
          <w:rFonts w:ascii="Arial" w:hAnsi="Arial" w:cs="Arial"/>
          <w:sz w:val="24"/>
          <w:szCs w:val="24"/>
        </w:rPr>
      </w:pPr>
      <w:r>
        <w:rPr>
          <w:rFonts w:ascii="Arial" w:hAnsi="Arial" w:cs="Arial"/>
          <w:sz w:val="24"/>
          <w:szCs w:val="24"/>
        </w:rPr>
        <w:t xml:space="preserve"> </w:t>
      </w:r>
    </w:p>
    <w:p w:rsidR="003A6339" w:rsidRDefault="000B6B39" w:rsidP="00A71E66">
      <w:pPr>
        <w:spacing w:after="0" w:line="360" w:lineRule="auto"/>
        <w:jc w:val="both"/>
        <w:rPr>
          <w:rFonts w:ascii="Arial" w:hAnsi="Arial" w:cs="Arial"/>
          <w:sz w:val="24"/>
          <w:szCs w:val="24"/>
        </w:rPr>
      </w:pPr>
      <w:r>
        <w:rPr>
          <w:rFonts w:ascii="Arial" w:hAnsi="Arial" w:cs="Arial"/>
          <w:sz w:val="24"/>
          <w:szCs w:val="24"/>
        </w:rPr>
        <w:t>[1</w:t>
      </w:r>
      <w:r w:rsidR="00B143E2">
        <w:rPr>
          <w:rFonts w:ascii="Arial" w:hAnsi="Arial" w:cs="Arial"/>
          <w:sz w:val="24"/>
          <w:szCs w:val="24"/>
        </w:rPr>
        <w:t>9</w:t>
      </w:r>
      <w:r>
        <w:rPr>
          <w:rFonts w:ascii="Arial" w:hAnsi="Arial" w:cs="Arial"/>
          <w:sz w:val="24"/>
          <w:szCs w:val="24"/>
        </w:rPr>
        <w:t>]</w:t>
      </w:r>
      <w:r>
        <w:rPr>
          <w:rFonts w:ascii="Arial" w:hAnsi="Arial" w:cs="Arial"/>
          <w:sz w:val="24"/>
          <w:szCs w:val="24"/>
        </w:rPr>
        <w:tab/>
      </w:r>
      <w:r w:rsidR="001F4634">
        <w:rPr>
          <w:rFonts w:ascii="Arial" w:hAnsi="Arial" w:cs="Arial"/>
          <w:sz w:val="24"/>
          <w:szCs w:val="24"/>
        </w:rPr>
        <w:t>On the issue of witnesses</w:t>
      </w:r>
      <w:r w:rsidR="000322C6" w:rsidRPr="000322C6">
        <w:rPr>
          <w:rFonts w:ascii="Arial" w:hAnsi="Arial" w:cs="Arial"/>
          <w:color w:val="FF0000"/>
          <w:sz w:val="24"/>
          <w:szCs w:val="24"/>
        </w:rPr>
        <w:t>,</w:t>
      </w:r>
      <w:r w:rsidR="001F4634">
        <w:rPr>
          <w:rFonts w:ascii="Arial" w:hAnsi="Arial" w:cs="Arial"/>
          <w:sz w:val="24"/>
          <w:szCs w:val="24"/>
        </w:rPr>
        <w:t xml:space="preserve"> the court can remark the following: f</w:t>
      </w:r>
      <w:r w:rsidR="00A560DB">
        <w:rPr>
          <w:rFonts w:ascii="Arial" w:hAnsi="Arial" w:cs="Arial"/>
          <w:sz w:val="24"/>
          <w:szCs w:val="24"/>
        </w:rPr>
        <w:t>rom the proposed pre-trial order which was made an order of court</w:t>
      </w:r>
      <w:r w:rsidR="000322C6" w:rsidRPr="000322C6">
        <w:rPr>
          <w:rFonts w:ascii="Arial" w:hAnsi="Arial" w:cs="Arial"/>
          <w:color w:val="FF0000"/>
          <w:sz w:val="24"/>
          <w:szCs w:val="24"/>
        </w:rPr>
        <w:t>,</w:t>
      </w:r>
      <w:r w:rsidR="00A560DB">
        <w:rPr>
          <w:rFonts w:ascii="Arial" w:hAnsi="Arial" w:cs="Arial"/>
          <w:sz w:val="24"/>
          <w:szCs w:val="24"/>
        </w:rPr>
        <w:t xml:space="preserve"> it was evident that there wa</w:t>
      </w:r>
      <w:r w:rsidR="00C7212C">
        <w:rPr>
          <w:rFonts w:ascii="Arial" w:hAnsi="Arial" w:cs="Arial"/>
          <w:sz w:val="24"/>
          <w:szCs w:val="24"/>
        </w:rPr>
        <w:t xml:space="preserve">s quite a number of </w:t>
      </w:r>
      <w:r w:rsidR="00C7212C" w:rsidRPr="00B143E2">
        <w:rPr>
          <w:rFonts w:ascii="Arial" w:hAnsi="Arial" w:cs="Arial"/>
          <w:sz w:val="24"/>
          <w:szCs w:val="24"/>
        </w:rPr>
        <w:t xml:space="preserve">issues </w:t>
      </w:r>
      <w:r w:rsidR="00A560DB" w:rsidRPr="00B143E2">
        <w:rPr>
          <w:rFonts w:ascii="Arial" w:hAnsi="Arial" w:cs="Arial"/>
          <w:sz w:val="24"/>
          <w:szCs w:val="24"/>
        </w:rPr>
        <w:t xml:space="preserve">in dispute </w:t>
      </w:r>
      <w:r w:rsidR="00A560DB">
        <w:rPr>
          <w:rFonts w:ascii="Arial" w:hAnsi="Arial" w:cs="Arial"/>
          <w:sz w:val="24"/>
          <w:szCs w:val="24"/>
        </w:rPr>
        <w:t>in respect of which a number of witnesses had to testify. This matter was settled only after two days of trial and the witnesses listed in the pre-trial order was either at court or available on short notice to testify. The witnesses</w:t>
      </w:r>
      <w:r w:rsidR="001F4634">
        <w:rPr>
          <w:rFonts w:ascii="Arial" w:hAnsi="Arial" w:cs="Arial"/>
          <w:sz w:val="24"/>
          <w:szCs w:val="24"/>
        </w:rPr>
        <w:t>’</w:t>
      </w:r>
      <w:r w:rsidR="00A560DB">
        <w:rPr>
          <w:rFonts w:ascii="Arial" w:hAnsi="Arial" w:cs="Arial"/>
          <w:sz w:val="24"/>
          <w:szCs w:val="24"/>
        </w:rPr>
        <w:t xml:space="preserve"> </w:t>
      </w:r>
      <w:r w:rsidR="00A560DB">
        <w:rPr>
          <w:rFonts w:ascii="Arial" w:hAnsi="Arial" w:cs="Arial"/>
          <w:sz w:val="24"/>
          <w:szCs w:val="24"/>
        </w:rPr>
        <w:lastRenderedPageBreak/>
        <w:t xml:space="preserve">statements were </w:t>
      </w:r>
      <w:r w:rsidR="001F4634">
        <w:rPr>
          <w:rFonts w:ascii="Arial" w:hAnsi="Arial" w:cs="Arial"/>
          <w:sz w:val="24"/>
          <w:szCs w:val="24"/>
        </w:rPr>
        <w:t xml:space="preserve">drafted </w:t>
      </w:r>
      <w:r w:rsidR="00A560DB">
        <w:rPr>
          <w:rFonts w:ascii="Arial" w:hAnsi="Arial" w:cs="Arial"/>
          <w:sz w:val="24"/>
          <w:szCs w:val="24"/>
        </w:rPr>
        <w:t xml:space="preserve">and filed </w:t>
      </w:r>
      <w:r w:rsidR="001F4634">
        <w:rPr>
          <w:rFonts w:ascii="Arial" w:hAnsi="Arial" w:cs="Arial"/>
          <w:sz w:val="24"/>
          <w:szCs w:val="24"/>
        </w:rPr>
        <w:t>in terms of case management orders and in preparation for trial counsel</w:t>
      </w:r>
      <w:r w:rsidR="00C7212C">
        <w:rPr>
          <w:rFonts w:ascii="Arial" w:hAnsi="Arial" w:cs="Arial"/>
          <w:sz w:val="24"/>
          <w:szCs w:val="24"/>
        </w:rPr>
        <w:t xml:space="preserve"> </w:t>
      </w:r>
      <w:r w:rsidR="00C7212C" w:rsidRPr="00B143E2">
        <w:rPr>
          <w:rFonts w:ascii="Arial" w:hAnsi="Arial" w:cs="Arial"/>
          <w:sz w:val="24"/>
          <w:szCs w:val="24"/>
        </w:rPr>
        <w:t>and</w:t>
      </w:r>
      <w:r w:rsidR="001F4634" w:rsidRPr="00B143E2">
        <w:rPr>
          <w:rFonts w:ascii="Arial" w:hAnsi="Arial" w:cs="Arial"/>
          <w:sz w:val="24"/>
          <w:szCs w:val="24"/>
        </w:rPr>
        <w:t xml:space="preserve"> </w:t>
      </w:r>
      <w:r w:rsidR="001F4634">
        <w:rPr>
          <w:rFonts w:ascii="Arial" w:hAnsi="Arial" w:cs="Arial"/>
          <w:sz w:val="24"/>
          <w:szCs w:val="24"/>
        </w:rPr>
        <w:t>had to consult with the said witnesses.  I am therefore satisfied that these witnesses were necessary witnesses up to including 24</w:t>
      </w:r>
      <w:r w:rsidR="001F4634" w:rsidRPr="001F4634">
        <w:rPr>
          <w:rFonts w:ascii="Arial" w:hAnsi="Arial" w:cs="Arial"/>
          <w:sz w:val="24"/>
          <w:szCs w:val="24"/>
          <w:vertAlign w:val="superscript"/>
        </w:rPr>
        <w:t>th</w:t>
      </w:r>
      <w:r w:rsidR="001F4634">
        <w:rPr>
          <w:rFonts w:ascii="Arial" w:hAnsi="Arial" w:cs="Arial"/>
          <w:sz w:val="24"/>
          <w:szCs w:val="24"/>
        </w:rPr>
        <w:t xml:space="preserve"> of July 2018.</w:t>
      </w:r>
    </w:p>
    <w:p w:rsidR="000B6B39" w:rsidRPr="003A6339" w:rsidRDefault="000B6B39" w:rsidP="004C720C">
      <w:pPr>
        <w:spacing w:after="0" w:line="360" w:lineRule="auto"/>
        <w:jc w:val="both"/>
        <w:rPr>
          <w:rFonts w:ascii="Arial" w:hAnsi="Arial" w:cs="Arial"/>
          <w:sz w:val="24"/>
          <w:szCs w:val="24"/>
        </w:rPr>
      </w:pPr>
    </w:p>
    <w:p w:rsidR="00D72EC5" w:rsidRDefault="000B6B39" w:rsidP="00A71E66">
      <w:pPr>
        <w:spacing w:after="0" w:line="360" w:lineRule="auto"/>
        <w:jc w:val="both"/>
        <w:rPr>
          <w:rFonts w:ascii="Arial" w:hAnsi="Arial" w:cs="Arial"/>
          <w:sz w:val="24"/>
          <w:szCs w:val="24"/>
        </w:rPr>
      </w:pPr>
      <w:r>
        <w:rPr>
          <w:rFonts w:ascii="Arial" w:hAnsi="Arial" w:cs="Arial"/>
          <w:sz w:val="24"/>
          <w:szCs w:val="24"/>
        </w:rPr>
        <w:t>[</w:t>
      </w:r>
      <w:r w:rsidR="00B143E2">
        <w:rPr>
          <w:rFonts w:ascii="Arial" w:hAnsi="Arial" w:cs="Arial"/>
          <w:sz w:val="24"/>
          <w:szCs w:val="24"/>
        </w:rPr>
        <w:t>20</w:t>
      </w:r>
      <w:r>
        <w:rPr>
          <w:rFonts w:ascii="Arial" w:hAnsi="Arial" w:cs="Arial"/>
          <w:sz w:val="24"/>
          <w:szCs w:val="24"/>
        </w:rPr>
        <w:t>]</w:t>
      </w:r>
      <w:r>
        <w:rPr>
          <w:rFonts w:ascii="Arial" w:hAnsi="Arial" w:cs="Arial"/>
          <w:sz w:val="24"/>
          <w:szCs w:val="24"/>
        </w:rPr>
        <w:tab/>
      </w:r>
      <w:r w:rsidR="001F4634" w:rsidRPr="001F4634">
        <w:rPr>
          <w:rFonts w:ascii="Arial" w:hAnsi="Arial" w:cs="Arial"/>
          <w:sz w:val="24"/>
          <w:szCs w:val="24"/>
        </w:rPr>
        <w:t xml:space="preserve">That leaves the question of </w:t>
      </w:r>
      <w:r w:rsidR="001F4634" w:rsidRPr="00B143E2">
        <w:rPr>
          <w:rFonts w:ascii="Arial" w:hAnsi="Arial" w:cs="Arial"/>
          <w:sz w:val="24"/>
          <w:szCs w:val="24"/>
        </w:rPr>
        <w:t>cost</w:t>
      </w:r>
      <w:r w:rsidR="00C7212C" w:rsidRPr="00B143E2">
        <w:rPr>
          <w:rFonts w:ascii="Arial" w:hAnsi="Arial" w:cs="Arial"/>
          <w:sz w:val="24"/>
          <w:szCs w:val="24"/>
        </w:rPr>
        <w:t>s</w:t>
      </w:r>
      <w:r w:rsidR="001F4634">
        <w:rPr>
          <w:rFonts w:ascii="Arial" w:hAnsi="Arial" w:cs="Arial"/>
          <w:sz w:val="24"/>
          <w:szCs w:val="24"/>
        </w:rPr>
        <w:t xml:space="preserve"> of </w:t>
      </w:r>
      <w:r w:rsidR="001F4634" w:rsidRPr="001F4634">
        <w:rPr>
          <w:rFonts w:ascii="Arial" w:hAnsi="Arial" w:cs="Arial"/>
          <w:sz w:val="24"/>
          <w:szCs w:val="24"/>
        </w:rPr>
        <w:t xml:space="preserve">two </w:t>
      </w:r>
      <w:r w:rsidR="00D73513" w:rsidRPr="001F4634">
        <w:rPr>
          <w:rFonts w:ascii="Arial" w:hAnsi="Arial" w:cs="Arial"/>
          <w:sz w:val="24"/>
          <w:szCs w:val="24"/>
        </w:rPr>
        <w:t>counsels</w:t>
      </w:r>
      <w:r w:rsidR="001F4634">
        <w:rPr>
          <w:rFonts w:ascii="Arial" w:hAnsi="Arial" w:cs="Arial"/>
          <w:sz w:val="24"/>
          <w:szCs w:val="24"/>
        </w:rPr>
        <w:t>.</w:t>
      </w:r>
      <w:r w:rsidR="00D73513">
        <w:t xml:space="preserve"> </w:t>
      </w:r>
      <w:r w:rsidR="001F4634">
        <w:rPr>
          <w:rFonts w:ascii="Arial" w:hAnsi="Arial" w:cs="Arial"/>
          <w:sz w:val="24"/>
          <w:szCs w:val="24"/>
        </w:rPr>
        <w:t>From the voluminous discovery which mainly co</w:t>
      </w:r>
      <w:r w:rsidR="00C7212C">
        <w:rPr>
          <w:rFonts w:ascii="Arial" w:hAnsi="Arial" w:cs="Arial"/>
          <w:sz w:val="24"/>
          <w:szCs w:val="24"/>
        </w:rPr>
        <w:t xml:space="preserve">nsist of bank </w:t>
      </w:r>
      <w:r w:rsidR="00C7212C" w:rsidRPr="00B143E2">
        <w:rPr>
          <w:rFonts w:ascii="Arial" w:hAnsi="Arial" w:cs="Arial"/>
          <w:sz w:val="24"/>
          <w:szCs w:val="24"/>
        </w:rPr>
        <w:t xml:space="preserve">statements of </w:t>
      </w:r>
      <w:proofErr w:type="spellStart"/>
      <w:r w:rsidR="00C7212C" w:rsidRPr="00B143E2">
        <w:rPr>
          <w:rFonts w:ascii="Arial" w:hAnsi="Arial" w:cs="Arial"/>
          <w:sz w:val="24"/>
          <w:szCs w:val="24"/>
        </w:rPr>
        <w:t>Pennyp</w:t>
      </w:r>
      <w:r w:rsidR="001F4634" w:rsidRPr="00B143E2">
        <w:rPr>
          <w:rFonts w:ascii="Arial" w:hAnsi="Arial" w:cs="Arial"/>
          <w:sz w:val="24"/>
          <w:szCs w:val="24"/>
        </w:rPr>
        <w:t>inchers</w:t>
      </w:r>
      <w:proofErr w:type="spellEnd"/>
      <w:r w:rsidR="001F4634" w:rsidRPr="00B143E2">
        <w:rPr>
          <w:rFonts w:ascii="Arial" w:hAnsi="Arial" w:cs="Arial"/>
          <w:sz w:val="24"/>
          <w:szCs w:val="24"/>
        </w:rPr>
        <w:t xml:space="preserve"> </w:t>
      </w:r>
      <w:r w:rsidR="001F4634">
        <w:rPr>
          <w:rFonts w:ascii="Arial" w:hAnsi="Arial" w:cs="Arial"/>
          <w:sz w:val="24"/>
          <w:szCs w:val="24"/>
        </w:rPr>
        <w:t>and there was clearly a lot of preparation for the instructing counsel in this matter</w:t>
      </w:r>
      <w:r w:rsidR="00E46401">
        <w:rPr>
          <w:rFonts w:ascii="Arial" w:hAnsi="Arial" w:cs="Arial"/>
          <w:sz w:val="24"/>
          <w:szCs w:val="24"/>
        </w:rPr>
        <w:t xml:space="preserve"> but i</w:t>
      </w:r>
      <w:r w:rsidR="001F4634" w:rsidRPr="001F4634">
        <w:rPr>
          <w:rFonts w:ascii="Arial" w:hAnsi="Arial" w:cs="Arial"/>
          <w:sz w:val="24"/>
          <w:szCs w:val="24"/>
        </w:rPr>
        <w:t>n my view</w:t>
      </w:r>
      <w:r w:rsidR="00C7212C" w:rsidRPr="00C7212C">
        <w:rPr>
          <w:rFonts w:ascii="Arial" w:hAnsi="Arial" w:cs="Arial"/>
          <w:color w:val="FF0000"/>
          <w:sz w:val="24"/>
          <w:szCs w:val="24"/>
        </w:rPr>
        <w:t>,</w:t>
      </w:r>
      <w:r w:rsidR="001F4634" w:rsidRPr="001F4634">
        <w:rPr>
          <w:rFonts w:ascii="Arial" w:hAnsi="Arial" w:cs="Arial"/>
          <w:sz w:val="24"/>
          <w:szCs w:val="24"/>
        </w:rPr>
        <w:t xml:space="preserve"> </w:t>
      </w:r>
      <w:r w:rsidR="00382CC7">
        <w:rPr>
          <w:rFonts w:ascii="Arial" w:hAnsi="Arial" w:cs="Arial"/>
          <w:sz w:val="24"/>
          <w:szCs w:val="24"/>
        </w:rPr>
        <w:t xml:space="preserve">the employment of </w:t>
      </w:r>
      <w:r w:rsidR="001F4634" w:rsidRPr="001F4634">
        <w:rPr>
          <w:rFonts w:ascii="Arial" w:hAnsi="Arial" w:cs="Arial"/>
          <w:sz w:val="24"/>
          <w:szCs w:val="24"/>
        </w:rPr>
        <w:t xml:space="preserve">two </w:t>
      </w:r>
      <w:r w:rsidR="00E46401">
        <w:rPr>
          <w:rFonts w:ascii="Arial" w:hAnsi="Arial" w:cs="Arial"/>
          <w:sz w:val="24"/>
          <w:szCs w:val="24"/>
        </w:rPr>
        <w:t xml:space="preserve">instructed </w:t>
      </w:r>
      <w:r w:rsidR="001F4634" w:rsidRPr="001F4634">
        <w:rPr>
          <w:rFonts w:ascii="Arial" w:hAnsi="Arial" w:cs="Arial"/>
          <w:sz w:val="24"/>
          <w:szCs w:val="24"/>
        </w:rPr>
        <w:t xml:space="preserve">counsel </w:t>
      </w:r>
      <w:r w:rsidR="00382CC7">
        <w:rPr>
          <w:rFonts w:ascii="Arial" w:hAnsi="Arial" w:cs="Arial"/>
          <w:sz w:val="24"/>
          <w:szCs w:val="24"/>
        </w:rPr>
        <w:t xml:space="preserve">was not justified. </w:t>
      </w:r>
    </w:p>
    <w:p w:rsidR="00F8066F" w:rsidRDefault="00F8066F" w:rsidP="004C720C">
      <w:pPr>
        <w:spacing w:after="0" w:line="360" w:lineRule="auto"/>
        <w:jc w:val="both"/>
        <w:rPr>
          <w:rFonts w:ascii="Arial" w:hAnsi="Arial" w:cs="Arial"/>
          <w:sz w:val="24"/>
          <w:szCs w:val="24"/>
        </w:rPr>
      </w:pPr>
    </w:p>
    <w:p w:rsidR="00793928" w:rsidRDefault="000B6B39" w:rsidP="00B2700E">
      <w:pPr>
        <w:spacing w:after="0" w:line="360" w:lineRule="auto"/>
        <w:jc w:val="both"/>
        <w:rPr>
          <w:rFonts w:ascii="Arial" w:hAnsi="Arial" w:cs="Arial"/>
          <w:sz w:val="24"/>
          <w:szCs w:val="24"/>
        </w:rPr>
      </w:pPr>
      <w:r>
        <w:rPr>
          <w:rFonts w:ascii="Arial" w:hAnsi="Arial" w:cs="Arial"/>
          <w:sz w:val="24"/>
          <w:szCs w:val="24"/>
        </w:rPr>
        <w:t>[2</w:t>
      </w:r>
      <w:r w:rsidR="00B143E2">
        <w:rPr>
          <w:rFonts w:ascii="Arial" w:hAnsi="Arial" w:cs="Arial"/>
          <w:sz w:val="24"/>
          <w:szCs w:val="24"/>
        </w:rPr>
        <w:t>1</w:t>
      </w:r>
      <w:r>
        <w:rPr>
          <w:rFonts w:ascii="Arial" w:hAnsi="Arial" w:cs="Arial"/>
          <w:sz w:val="24"/>
          <w:szCs w:val="24"/>
        </w:rPr>
        <w:t>]</w:t>
      </w:r>
      <w:r>
        <w:rPr>
          <w:rFonts w:ascii="Arial" w:hAnsi="Arial" w:cs="Arial"/>
          <w:sz w:val="24"/>
          <w:szCs w:val="24"/>
        </w:rPr>
        <w:tab/>
      </w:r>
      <w:r w:rsidR="00382CC7" w:rsidRPr="00382CC7">
        <w:rPr>
          <w:rFonts w:ascii="Arial" w:hAnsi="Arial" w:cs="Arial"/>
          <w:sz w:val="24"/>
          <w:szCs w:val="24"/>
        </w:rPr>
        <w:t xml:space="preserve">My order is therefore as follows: </w:t>
      </w:r>
    </w:p>
    <w:p w:rsidR="00936515" w:rsidRPr="00382CC7" w:rsidRDefault="00936515" w:rsidP="00B2700E">
      <w:pPr>
        <w:spacing w:after="0" w:line="360" w:lineRule="auto"/>
        <w:jc w:val="both"/>
        <w:rPr>
          <w:rFonts w:ascii="Arial" w:hAnsi="Arial" w:cs="Arial"/>
          <w:sz w:val="24"/>
          <w:szCs w:val="24"/>
        </w:rPr>
      </w:pPr>
    </w:p>
    <w:p w:rsidR="00382CC7" w:rsidRDefault="00382CC7" w:rsidP="00B2700E">
      <w:pPr>
        <w:pStyle w:val="bold"/>
        <w:spacing w:before="0" w:beforeAutospacing="0" w:after="0" w:afterAutospacing="0" w:line="360" w:lineRule="auto"/>
        <w:jc w:val="both"/>
        <w:rPr>
          <w:rFonts w:ascii="Arial" w:hAnsi="Arial" w:cs="Arial"/>
          <w:color w:val="000000"/>
        </w:rPr>
      </w:pPr>
      <w:r w:rsidRPr="00382CC7">
        <w:rPr>
          <w:rStyle w:val="Strong"/>
          <w:rFonts w:ascii="Arial" w:hAnsi="Arial" w:cs="Arial"/>
          <w:color w:val="000000"/>
        </w:rPr>
        <w:t>Claim 1 on case number I 3045/2015</w:t>
      </w:r>
      <w:r w:rsidRPr="00382CC7">
        <w:rPr>
          <w:rFonts w:ascii="Arial" w:hAnsi="Arial" w:cs="Arial"/>
          <w:color w:val="000000"/>
        </w:rPr>
        <w:t> (</w:t>
      </w:r>
      <w:r w:rsidR="00FE7AA4">
        <w:rPr>
          <w:rFonts w:ascii="Arial" w:hAnsi="Arial" w:cs="Arial"/>
          <w:color w:val="000000"/>
        </w:rPr>
        <w:t xml:space="preserve">judgment </w:t>
      </w:r>
      <w:r w:rsidRPr="00382CC7">
        <w:rPr>
          <w:rFonts w:ascii="Arial" w:hAnsi="Arial" w:cs="Arial"/>
          <w:color w:val="000000"/>
        </w:rPr>
        <w:t>granted on 24 July 2018):</w:t>
      </w:r>
    </w:p>
    <w:p w:rsidR="00F04AFF" w:rsidRPr="00382CC7" w:rsidRDefault="00F04AFF" w:rsidP="00B2700E">
      <w:pPr>
        <w:pStyle w:val="bold"/>
        <w:spacing w:before="0" w:beforeAutospacing="0" w:after="0" w:afterAutospacing="0" w:line="360" w:lineRule="auto"/>
        <w:jc w:val="both"/>
        <w:rPr>
          <w:rFonts w:ascii="Arial" w:hAnsi="Arial" w:cs="Arial"/>
          <w:color w:val="000000"/>
        </w:rPr>
      </w:pPr>
    </w:p>
    <w:p w:rsidR="00382CC7" w:rsidRDefault="00382CC7" w:rsidP="00F04AFF">
      <w:pPr>
        <w:pStyle w:val="bold"/>
        <w:numPr>
          <w:ilvl w:val="0"/>
          <w:numId w:val="3"/>
        </w:numPr>
        <w:spacing w:before="0" w:beforeAutospacing="0" w:after="0" w:afterAutospacing="0" w:line="360" w:lineRule="auto"/>
        <w:ind w:left="720"/>
        <w:jc w:val="both"/>
        <w:rPr>
          <w:rFonts w:ascii="Arial" w:hAnsi="Arial" w:cs="Arial"/>
          <w:color w:val="000000"/>
        </w:rPr>
      </w:pPr>
      <w:r w:rsidRPr="00382CC7">
        <w:rPr>
          <w:rFonts w:ascii="Arial" w:hAnsi="Arial" w:cs="Arial"/>
          <w:color w:val="000000"/>
        </w:rPr>
        <w:t>Payment in the amount of N$ 3,113,193.23;</w:t>
      </w:r>
    </w:p>
    <w:p w:rsidR="00F04AFF" w:rsidRPr="00382CC7" w:rsidRDefault="00F04AFF" w:rsidP="00F04AFF">
      <w:pPr>
        <w:pStyle w:val="bold"/>
        <w:spacing w:before="0" w:beforeAutospacing="0" w:after="0" w:afterAutospacing="0" w:line="360" w:lineRule="auto"/>
        <w:ind w:left="720" w:hanging="720"/>
        <w:jc w:val="both"/>
        <w:rPr>
          <w:rFonts w:ascii="Arial" w:hAnsi="Arial" w:cs="Arial"/>
          <w:color w:val="000000"/>
        </w:rPr>
      </w:pPr>
    </w:p>
    <w:p w:rsidR="00F04AFF" w:rsidRPr="00F04AFF" w:rsidRDefault="00382CC7" w:rsidP="00F04AFF">
      <w:pPr>
        <w:pStyle w:val="bold"/>
        <w:numPr>
          <w:ilvl w:val="0"/>
          <w:numId w:val="3"/>
        </w:numPr>
        <w:spacing w:before="0" w:beforeAutospacing="0" w:after="0" w:afterAutospacing="0" w:line="360" w:lineRule="auto"/>
        <w:ind w:left="720"/>
        <w:jc w:val="both"/>
        <w:rPr>
          <w:rFonts w:ascii="Arial" w:hAnsi="Arial" w:cs="Arial"/>
          <w:color w:val="000000"/>
        </w:rPr>
      </w:pPr>
      <w:r w:rsidRPr="00382CC7">
        <w:rPr>
          <w:rFonts w:ascii="Arial" w:hAnsi="Arial" w:cs="Arial"/>
          <w:color w:val="000000"/>
        </w:rPr>
        <w:t>Interest on the aforesaid amount at a rate of 20% </w:t>
      </w:r>
      <w:proofErr w:type="gramStart"/>
      <w:r w:rsidRPr="00382CC7">
        <w:rPr>
          <w:rStyle w:val="Emphasis"/>
          <w:rFonts w:ascii="Arial" w:hAnsi="Arial" w:cs="Arial"/>
          <w:color w:val="000000"/>
        </w:rPr>
        <w:t>a tempore</w:t>
      </w:r>
      <w:proofErr w:type="gramEnd"/>
      <w:r w:rsidRPr="00382CC7">
        <w:rPr>
          <w:rStyle w:val="Emphasis"/>
          <w:rFonts w:ascii="Arial" w:hAnsi="Arial" w:cs="Arial"/>
          <w:color w:val="000000"/>
        </w:rPr>
        <w:t xml:space="preserve"> morae</w:t>
      </w:r>
      <w:r w:rsidRPr="00382CC7">
        <w:rPr>
          <w:rFonts w:ascii="Arial" w:hAnsi="Arial" w:cs="Arial"/>
          <w:color w:val="000000"/>
        </w:rPr>
        <w:t> from 08 October 2015 to date of final payment.</w:t>
      </w:r>
    </w:p>
    <w:p w:rsidR="00F04AFF" w:rsidRPr="00382CC7" w:rsidRDefault="00F04AFF" w:rsidP="00B2700E">
      <w:pPr>
        <w:pStyle w:val="bold"/>
        <w:spacing w:before="0" w:beforeAutospacing="0" w:after="0" w:afterAutospacing="0" w:line="360" w:lineRule="auto"/>
        <w:jc w:val="both"/>
        <w:rPr>
          <w:rFonts w:ascii="Arial" w:hAnsi="Arial" w:cs="Arial"/>
          <w:color w:val="000000"/>
        </w:rPr>
      </w:pPr>
    </w:p>
    <w:p w:rsidR="00382CC7" w:rsidRDefault="00382CC7" w:rsidP="00B2700E">
      <w:pPr>
        <w:pStyle w:val="bold"/>
        <w:spacing w:before="0" w:beforeAutospacing="0" w:after="0" w:afterAutospacing="0" w:line="360" w:lineRule="auto"/>
        <w:jc w:val="both"/>
        <w:rPr>
          <w:rFonts w:ascii="Arial" w:hAnsi="Arial" w:cs="Arial"/>
          <w:color w:val="000000"/>
        </w:rPr>
      </w:pPr>
      <w:r w:rsidRPr="00382CC7">
        <w:rPr>
          <w:rStyle w:val="Strong"/>
          <w:rFonts w:ascii="Arial" w:hAnsi="Arial" w:cs="Arial"/>
          <w:color w:val="000000"/>
        </w:rPr>
        <w:t>Claim 2 on case number I 3045/2015</w:t>
      </w:r>
      <w:r w:rsidRPr="00382CC7">
        <w:rPr>
          <w:rFonts w:ascii="Arial" w:hAnsi="Arial" w:cs="Arial"/>
          <w:color w:val="000000"/>
        </w:rPr>
        <w:t> (</w:t>
      </w:r>
      <w:r w:rsidR="00FE7AA4">
        <w:rPr>
          <w:rFonts w:ascii="Arial" w:hAnsi="Arial" w:cs="Arial"/>
          <w:color w:val="000000"/>
        </w:rPr>
        <w:t xml:space="preserve">judgment </w:t>
      </w:r>
      <w:r w:rsidRPr="00382CC7">
        <w:rPr>
          <w:rFonts w:ascii="Arial" w:hAnsi="Arial" w:cs="Arial"/>
          <w:color w:val="000000"/>
        </w:rPr>
        <w:t>granted on 24 July 2018):</w:t>
      </w:r>
    </w:p>
    <w:p w:rsidR="00F04AFF" w:rsidRPr="00382CC7" w:rsidRDefault="00F04AFF" w:rsidP="00B2700E">
      <w:pPr>
        <w:pStyle w:val="bold"/>
        <w:spacing w:before="0" w:beforeAutospacing="0" w:after="0" w:afterAutospacing="0" w:line="360" w:lineRule="auto"/>
        <w:jc w:val="both"/>
        <w:rPr>
          <w:rFonts w:ascii="Arial" w:hAnsi="Arial" w:cs="Arial"/>
          <w:color w:val="000000"/>
        </w:rPr>
      </w:pPr>
    </w:p>
    <w:p w:rsidR="00382CC7" w:rsidRDefault="00382CC7" w:rsidP="001D3315">
      <w:pPr>
        <w:pStyle w:val="bold"/>
        <w:numPr>
          <w:ilvl w:val="0"/>
          <w:numId w:val="3"/>
        </w:numPr>
        <w:tabs>
          <w:tab w:val="left" w:pos="720"/>
        </w:tabs>
        <w:spacing w:before="0" w:beforeAutospacing="0" w:after="0" w:afterAutospacing="0" w:line="360" w:lineRule="auto"/>
        <w:ind w:left="720"/>
        <w:jc w:val="both"/>
        <w:rPr>
          <w:rFonts w:ascii="Arial" w:hAnsi="Arial" w:cs="Arial"/>
          <w:color w:val="000000"/>
        </w:rPr>
      </w:pPr>
      <w:r w:rsidRPr="00382CC7">
        <w:rPr>
          <w:rFonts w:ascii="Arial" w:hAnsi="Arial" w:cs="Arial"/>
          <w:color w:val="000000"/>
        </w:rPr>
        <w:t>Payment in the amount of N$ 911 960.73;</w:t>
      </w:r>
    </w:p>
    <w:p w:rsidR="00F04AFF" w:rsidRPr="00382CC7" w:rsidRDefault="00F04AFF" w:rsidP="001D3315">
      <w:pPr>
        <w:pStyle w:val="bold"/>
        <w:tabs>
          <w:tab w:val="left" w:pos="720"/>
        </w:tabs>
        <w:spacing w:before="0" w:beforeAutospacing="0" w:after="0" w:afterAutospacing="0" w:line="360" w:lineRule="auto"/>
        <w:ind w:left="720" w:hanging="720"/>
        <w:jc w:val="both"/>
        <w:rPr>
          <w:rFonts w:ascii="Arial" w:hAnsi="Arial" w:cs="Arial"/>
          <w:color w:val="000000"/>
        </w:rPr>
      </w:pPr>
    </w:p>
    <w:p w:rsidR="00382CC7" w:rsidRDefault="00382CC7" w:rsidP="001D3315">
      <w:pPr>
        <w:pStyle w:val="bold"/>
        <w:numPr>
          <w:ilvl w:val="0"/>
          <w:numId w:val="3"/>
        </w:numPr>
        <w:tabs>
          <w:tab w:val="left" w:pos="720"/>
        </w:tabs>
        <w:spacing w:before="0" w:beforeAutospacing="0" w:after="0" w:afterAutospacing="0" w:line="360" w:lineRule="auto"/>
        <w:ind w:left="720"/>
        <w:jc w:val="both"/>
        <w:rPr>
          <w:rFonts w:ascii="Arial" w:hAnsi="Arial" w:cs="Arial"/>
          <w:color w:val="000000"/>
        </w:rPr>
      </w:pPr>
      <w:r w:rsidRPr="00382CC7">
        <w:rPr>
          <w:rFonts w:ascii="Arial" w:hAnsi="Arial" w:cs="Arial"/>
          <w:color w:val="000000"/>
        </w:rPr>
        <w:t>Interest on the aforesaid amount at a rate of 20% </w:t>
      </w:r>
      <w:proofErr w:type="gramStart"/>
      <w:r w:rsidRPr="00382CC7">
        <w:rPr>
          <w:rStyle w:val="Emphasis"/>
          <w:rFonts w:ascii="Arial" w:hAnsi="Arial" w:cs="Arial"/>
          <w:color w:val="000000"/>
        </w:rPr>
        <w:t>a tempore</w:t>
      </w:r>
      <w:proofErr w:type="gramEnd"/>
      <w:r w:rsidRPr="00382CC7">
        <w:rPr>
          <w:rStyle w:val="Emphasis"/>
          <w:rFonts w:ascii="Arial" w:hAnsi="Arial" w:cs="Arial"/>
          <w:color w:val="000000"/>
        </w:rPr>
        <w:t xml:space="preserve"> morae</w:t>
      </w:r>
      <w:r w:rsidRPr="00382CC7">
        <w:rPr>
          <w:rFonts w:ascii="Arial" w:hAnsi="Arial" w:cs="Arial"/>
          <w:color w:val="000000"/>
        </w:rPr>
        <w:t> from date of judgement to date of final payment.</w:t>
      </w:r>
    </w:p>
    <w:p w:rsidR="00F04AFF" w:rsidRDefault="00F04AFF" w:rsidP="00F04AFF">
      <w:pPr>
        <w:pStyle w:val="bold"/>
        <w:spacing w:before="0" w:beforeAutospacing="0" w:after="0" w:afterAutospacing="0" w:line="360" w:lineRule="auto"/>
        <w:jc w:val="both"/>
        <w:rPr>
          <w:rFonts w:ascii="Arial" w:hAnsi="Arial" w:cs="Arial"/>
          <w:color w:val="000000"/>
        </w:rPr>
      </w:pPr>
    </w:p>
    <w:p w:rsidR="00382CC7" w:rsidRDefault="00382CC7" w:rsidP="00B2700E">
      <w:pPr>
        <w:pStyle w:val="bold"/>
        <w:spacing w:before="0" w:beforeAutospacing="0" w:after="0" w:afterAutospacing="0" w:line="360" w:lineRule="auto"/>
        <w:jc w:val="both"/>
        <w:rPr>
          <w:rFonts w:ascii="Arial" w:hAnsi="Arial" w:cs="Arial"/>
          <w:color w:val="000000"/>
        </w:rPr>
      </w:pPr>
      <w:r w:rsidRPr="00382CC7">
        <w:rPr>
          <w:rStyle w:val="Strong"/>
          <w:rFonts w:ascii="Arial" w:hAnsi="Arial" w:cs="Arial"/>
          <w:color w:val="000000"/>
        </w:rPr>
        <w:t>Claim on HC-MD-CIV-ACT-DEL-2016/03653</w:t>
      </w:r>
      <w:r w:rsidRPr="00382CC7">
        <w:rPr>
          <w:rFonts w:ascii="Arial" w:hAnsi="Arial" w:cs="Arial"/>
          <w:color w:val="000000"/>
        </w:rPr>
        <w:t> (granted on 23 July 2018):</w:t>
      </w:r>
    </w:p>
    <w:p w:rsidR="00F04AFF" w:rsidRPr="00382CC7" w:rsidRDefault="00F04AFF" w:rsidP="00B2700E">
      <w:pPr>
        <w:pStyle w:val="bold"/>
        <w:spacing w:before="0" w:beforeAutospacing="0" w:after="0" w:afterAutospacing="0" w:line="360" w:lineRule="auto"/>
        <w:jc w:val="both"/>
        <w:rPr>
          <w:rFonts w:ascii="Arial" w:hAnsi="Arial" w:cs="Arial"/>
          <w:color w:val="000000"/>
        </w:rPr>
      </w:pPr>
    </w:p>
    <w:p w:rsidR="00382CC7" w:rsidRDefault="00382CC7" w:rsidP="001D3315">
      <w:pPr>
        <w:pStyle w:val="bold"/>
        <w:numPr>
          <w:ilvl w:val="0"/>
          <w:numId w:val="3"/>
        </w:numPr>
        <w:spacing w:before="0" w:beforeAutospacing="0" w:after="0" w:afterAutospacing="0" w:line="360" w:lineRule="auto"/>
        <w:ind w:left="720"/>
        <w:jc w:val="both"/>
        <w:rPr>
          <w:rFonts w:ascii="Arial" w:hAnsi="Arial" w:cs="Arial"/>
          <w:color w:val="000000"/>
        </w:rPr>
      </w:pPr>
      <w:r w:rsidRPr="00382CC7">
        <w:rPr>
          <w:rFonts w:ascii="Arial" w:hAnsi="Arial" w:cs="Arial"/>
          <w:color w:val="000000"/>
        </w:rPr>
        <w:t>Payment in the amount of N$ 873 292.72;</w:t>
      </w:r>
    </w:p>
    <w:p w:rsidR="00F04AFF" w:rsidRPr="00382CC7" w:rsidRDefault="00F04AFF" w:rsidP="00F04AFF">
      <w:pPr>
        <w:pStyle w:val="bold"/>
        <w:spacing w:before="0" w:beforeAutospacing="0" w:after="0" w:afterAutospacing="0" w:line="360" w:lineRule="auto"/>
        <w:ind w:left="360"/>
        <w:jc w:val="both"/>
        <w:rPr>
          <w:rFonts w:ascii="Arial" w:hAnsi="Arial" w:cs="Arial"/>
          <w:color w:val="000000"/>
        </w:rPr>
      </w:pPr>
    </w:p>
    <w:p w:rsidR="00382CC7" w:rsidRDefault="00382CC7" w:rsidP="001D3315">
      <w:pPr>
        <w:pStyle w:val="bold"/>
        <w:numPr>
          <w:ilvl w:val="0"/>
          <w:numId w:val="3"/>
        </w:numPr>
        <w:spacing w:before="0" w:beforeAutospacing="0" w:after="0" w:afterAutospacing="0" w:line="360" w:lineRule="auto"/>
        <w:ind w:left="720"/>
        <w:jc w:val="both"/>
        <w:rPr>
          <w:rFonts w:ascii="Arial" w:hAnsi="Arial" w:cs="Arial"/>
          <w:color w:val="000000"/>
        </w:rPr>
      </w:pPr>
      <w:r w:rsidRPr="00382CC7">
        <w:rPr>
          <w:rFonts w:ascii="Arial" w:hAnsi="Arial" w:cs="Arial"/>
          <w:color w:val="000000"/>
        </w:rPr>
        <w:lastRenderedPageBreak/>
        <w:t>Interest on the aforesaid amount at a rate of 20% </w:t>
      </w:r>
      <w:proofErr w:type="gramStart"/>
      <w:r w:rsidRPr="00382CC7">
        <w:rPr>
          <w:rStyle w:val="Emphasis"/>
          <w:rFonts w:ascii="Arial" w:hAnsi="Arial" w:cs="Arial"/>
          <w:color w:val="000000"/>
        </w:rPr>
        <w:t>a tempore</w:t>
      </w:r>
      <w:proofErr w:type="gramEnd"/>
      <w:r w:rsidRPr="00382CC7">
        <w:rPr>
          <w:rStyle w:val="Emphasis"/>
          <w:rFonts w:ascii="Arial" w:hAnsi="Arial" w:cs="Arial"/>
          <w:color w:val="000000"/>
        </w:rPr>
        <w:t xml:space="preserve"> morae</w:t>
      </w:r>
      <w:r w:rsidRPr="00382CC7">
        <w:rPr>
          <w:rFonts w:ascii="Arial" w:hAnsi="Arial" w:cs="Arial"/>
          <w:color w:val="000000"/>
        </w:rPr>
        <w:t> from date of judgement to date of final payment.</w:t>
      </w:r>
    </w:p>
    <w:p w:rsidR="00F04AFF" w:rsidRDefault="00F04AFF" w:rsidP="00F04AFF">
      <w:pPr>
        <w:pStyle w:val="bold"/>
        <w:spacing w:before="0" w:beforeAutospacing="0" w:after="0" w:afterAutospacing="0" w:line="360" w:lineRule="auto"/>
        <w:jc w:val="both"/>
        <w:rPr>
          <w:rFonts w:ascii="Arial" w:hAnsi="Arial" w:cs="Arial"/>
          <w:color w:val="000000"/>
        </w:rPr>
      </w:pPr>
    </w:p>
    <w:p w:rsidR="00F04AFF" w:rsidRDefault="00382CC7" w:rsidP="004C720C">
      <w:pPr>
        <w:pStyle w:val="bold"/>
        <w:spacing w:before="0" w:beforeAutospacing="0" w:after="0" w:afterAutospacing="0" w:line="360" w:lineRule="auto"/>
        <w:jc w:val="both"/>
        <w:rPr>
          <w:rStyle w:val="Strong"/>
          <w:rFonts w:ascii="Arial" w:hAnsi="Arial" w:cs="Arial"/>
          <w:color w:val="000000"/>
        </w:rPr>
      </w:pPr>
      <w:r w:rsidRPr="00382CC7">
        <w:rPr>
          <w:rStyle w:val="Strong"/>
          <w:rFonts w:ascii="Arial" w:hAnsi="Arial" w:cs="Arial"/>
          <w:color w:val="000000"/>
        </w:rPr>
        <w:t>Cost</w:t>
      </w:r>
      <w:r w:rsidR="00E91920">
        <w:rPr>
          <w:rStyle w:val="Strong"/>
          <w:rFonts w:ascii="Arial" w:hAnsi="Arial" w:cs="Arial"/>
          <w:color w:val="000000"/>
        </w:rPr>
        <w:t>s</w:t>
      </w:r>
      <w:r w:rsidRPr="00382CC7">
        <w:rPr>
          <w:rStyle w:val="Strong"/>
          <w:rFonts w:ascii="Arial" w:hAnsi="Arial" w:cs="Arial"/>
          <w:color w:val="000000"/>
        </w:rPr>
        <w:t>: </w:t>
      </w:r>
    </w:p>
    <w:p w:rsidR="00F04AFF" w:rsidRPr="00F04AFF" w:rsidRDefault="00F04AFF" w:rsidP="004C720C">
      <w:pPr>
        <w:pStyle w:val="bold"/>
        <w:spacing w:before="0" w:beforeAutospacing="0" w:after="0" w:afterAutospacing="0" w:line="360" w:lineRule="auto"/>
        <w:jc w:val="both"/>
        <w:rPr>
          <w:rFonts w:ascii="Arial" w:hAnsi="Arial" w:cs="Arial"/>
          <w:b/>
          <w:bCs/>
          <w:color w:val="000000"/>
        </w:rPr>
      </w:pPr>
    </w:p>
    <w:p w:rsidR="00382CC7" w:rsidRDefault="001D3315" w:rsidP="00B2700E">
      <w:pPr>
        <w:pStyle w:val="bold"/>
        <w:spacing w:before="0" w:beforeAutospacing="0" w:after="0" w:afterAutospacing="0" w:line="360" w:lineRule="auto"/>
        <w:jc w:val="both"/>
        <w:rPr>
          <w:rFonts w:ascii="Arial" w:hAnsi="Arial" w:cs="Arial"/>
          <w:color w:val="000000"/>
        </w:rPr>
      </w:pPr>
      <w:r>
        <w:rPr>
          <w:rFonts w:ascii="Arial" w:hAnsi="Arial" w:cs="Arial"/>
          <w:color w:val="000000"/>
        </w:rPr>
        <w:t>g</w:t>
      </w:r>
      <w:r w:rsidR="00D73513">
        <w:rPr>
          <w:rFonts w:ascii="Arial" w:hAnsi="Arial" w:cs="Arial"/>
          <w:color w:val="000000"/>
        </w:rPr>
        <w:t>)</w:t>
      </w:r>
      <w:r w:rsidR="00D73513">
        <w:rPr>
          <w:rFonts w:ascii="Arial" w:hAnsi="Arial" w:cs="Arial"/>
          <w:color w:val="000000"/>
        </w:rPr>
        <w:tab/>
      </w:r>
      <w:r w:rsidR="00382CC7" w:rsidRPr="00382CC7">
        <w:rPr>
          <w:rFonts w:ascii="Arial" w:hAnsi="Arial" w:cs="Arial"/>
          <w:color w:val="000000"/>
        </w:rPr>
        <w:t>Cost to be cost of one instructed and one instructi</w:t>
      </w:r>
      <w:bookmarkStart w:id="0" w:name="_GoBack"/>
      <w:bookmarkEnd w:id="0"/>
      <w:r w:rsidR="00382CC7" w:rsidRPr="00382CC7">
        <w:rPr>
          <w:rFonts w:ascii="Arial" w:hAnsi="Arial" w:cs="Arial"/>
          <w:color w:val="000000"/>
        </w:rPr>
        <w:t>ng counsel. </w:t>
      </w:r>
    </w:p>
    <w:p w:rsidR="00F04AFF" w:rsidRDefault="00382CC7" w:rsidP="00C7212C">
      <w:pPr>
        <w:pStyle w:val="bold"/>
        <w:spacing w:line="360" w:lineRule="auto"/>
        <w:jc w:val="right"/>
        <w:rPr>
          <w:rFonts w:ascii="Arial" w:hAnsi="Arial" w:cs="Arial"/>
          <w:color w:val="000000"/>
        </w:rPr>
      </w:pPr>
      <w:r>
        <w:rPr>
          <w:rFonts w:ascii="Arial" w:hAnsi="Arial" w:cs="Arial"/>
          <w:color w:val="000000"/>
        </w:rPr>
        <w:tab/>
      </w:r>
      <w:r>
        <w:rPr>
          <w:rFonts w:ascii="Arial" w:hAnsi="Arial" w:cs="Arial"/>
          <w:color w:val="000000"/>
        </w:rPr>
        <w:tab/>
      </w:r>
    </w:p>
    <w:p w:rsidR="00382CC7" w:rsidRDefault="00382CC7" w:rsidP="00F04AFF">
      <w:pPr>
        <w:pStyle w:val="bold"/>
        <w:spacing w:before="0" w:beforeAutospacing="0" w:after="0" w:afterAutospacing="0"/>
        <w:jc w:val="right"/>
        <w:rPr>
          <w:rFonts w:ascii="Arial" w:hAnsi="Arial" w:cs="Arial"/>
          <w:color w:val="000000"/>
        </w:rPr>
      </w:pPr>
      <w:r>
        <w:rPr>
          <w:rFonts w:ascii="Arial" w:hAnsi="Arial" w:cs="Arial"/>
          <w:color w:val="000000"/>
        </w:rPr>
        <w:t>__________________________</w:t>
      </w:r>
    </w:p>
    <w:p w:rsidR="00382CC7" w:rsidRDefault="00382CC7" w:rsidP="00F04AFF">
      <w:pPr>
        <w:pStyle w:val="bold"/>
        <w:spacing w:before="0" w:beforeAutospacing="0" w:after="0" w:afterAutospacing="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 S Prinsloo</w:t>
      </w:r>
    </w:p>
    <w:p w:rsidR="00382CC7" w:rsidRDefault="00382CC7" w:rsidP="00F04AFF">
      <w:pPr>
        <w:pStyle w:val="bold"/>
        <w:spacing w:before="0" w:beforeAutospacing="0" w:after="0" w:afterAutospacing="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Judge</w:t>
      </w:r>
    </w:p>
    <w:p w:rsidR="00C7212C" w:rsidRDefault="00C7212C" w:rsidP="00FD7100">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F04AFF" w:rsidRDefault="00F04AFF" w:rsidP="00C7212C">
      <w:pPr>
        <w:pStyle w:val="bold"/>
        <w:spacing w:line="360" w:lineRule="auto"/>
        <w:rPr>
          <w:rFonts w:ascii="Arial" w:hAnsi="Arial" w:cs="Arial"/>
          <w:color w:val="000000"/>
        </w:rPr>
      </w:pPr>
    </w:p>
    <w:p w:rsidR="00C7212C" w:rsidRDefault="00C7212C" w:rsidP="00C7212C">
      <w:pPr>
        <w:pStyle w:val="bold"/>
        <w:spacing w:line="360" w:lineRule="auto"/>
        <w:rPr>
          <w:rFonts w:ascii="Arial" w:hAnsi="Arial" w:cs="Arial"/>
          <w:color w:val="000000"/>
        </w:rPr>
      </w:pPr>
      <w:r>
        <w:rPr>
          <w:rFonts w:ascii="Arial" w:hAnsi="Arial" w:cs="Arial"/>
          <w:color w:val="000000"/>
        </w:rPr>
        <w:lastRenderedPageBreak/>
        <w:t>APPEARANCES:</w:t>
      </w:r>
    </w:p>
    <w:p w:rsidR="00C7212C" w:rsidRDefault="00C7212C" w:rsidP="00C7212C">
      <w:pPr>
        <w:pStyle w:val="bold"/>
        <w:spacing w:line="360" w:lineRule="auto"/>
        <w:rPr>
          <w:rFonts w:ascii="Arial" w:hAnsi="Arial" w:cs="Arial"/>
          <w:color w:val="222222"/>
        </w:rPr>
      </w:pPr>
      <w:r>
        <w:rPr>
          <w:rFonts w:ascii="Arial" w:hAnsi="Arial" w:cs="Arial"/>
          <w:color w:val="000000"/>
        </w:rPr>
        <w:t>PLAINTIFF:</w:t>
      </w:r>
      <w:r>
        <w:rPr>
          <w:rFonts w:ascii="Arial" w:hAnsi="Arial" w:cs="Arial"/>
          <w:color w:val="000000"/>
        </w:rPr>
        <w:tab/>
      </w:r>
      <w:r>
        <w:rPr>
          <w:rFonts w:ascii="Arial" w:hAnsi="Arial" w:cs="Arial"/>
          <w:color w:val="000000"/>
        </w:rPr>
        <w:tab/>
      </w:r>
      <w:r>
        <w:rPr>
          <w:rFonts w:ascii="Arial" w:hAnsi="Arial" w:cs="Arial"/>
          <w:color w:val="000000"/>
        </w:rPr>
        <w:tab/>
      </w:r>
      <w:r w:rsidR="00F04AFF">
        <w:rPr>
          <w:rFonts w:ascii="Arial" w:hAnsi="Arial" w:cs="Arial"/>
          <w:color w:val="000000"/>
        </w:rPr>
        <w:tab/>
      </w:r>
      <w:r>
        <w:rPr>
          <w:rFonts w:ascii="Arial" w:hAnsi="Arial" w:cs="Arial"/>
          <w:color w:val="000000"/>
        </w:rPr>
        <w:t xml:space="preserve">R </w:t>
      </w:r>
      <w:proofErr w:type="spellStart"/>
      <w:r w:rsidRPr="003A6339">
        <w:rPr>
          <w:rFonts w:ascii="Arial" w:hAnsi="Arial" w:cs="Arial"/>
          <w:color w:val="222222"/>
        </w:rPr>
        <w:t>Tötemeyer</w:t>
      </w:r>
      <w:proofErr w:type="spellEnd"/>
      <w:r>
        <w:rPr>
          <w:rFonts w:ascii="Arial" w:hAnsi="Arial" w:cs="Arial"/>
          <w:color w:val="222222"/>
        </w:rPr>
        <w:t xml:space="preserve"> (with</w:t>
      </w:r>
      <w:r w:rsidR="00F04AFF">
        <w:rPr>
          <w:rFonts w:ascii="Arial" w:hAnsi="Arial" w:cs="Arial"/>
          <w:color w:val="222222"/>
        </w:rPr>
        <w:t xml:space="preserve"> </w:t>
      </w:r>
      <w:proofErr w:type="gramStart"/>
      <w:r w:rsidR="00F04AFF">
        <w:rPr>
          <w:rFonts w:ascii="Arial" w:hAnsi="Arial" w:cs="Arial"/>
          <w:color w:val="222222"/>
        </w:rPr>
        <w:t xml:space="preserve">him  </w:t>
      </w:r>
      <w:r>
        <w:rPr>
          <w:rFonts w:ascii="Arial" w:hAnsi="Arial" w:cs="Arial"/>
          <w:color w:val="222222"/>
        </w:rPr>
        <w:t>A</w:t>
      </w:r>
      <w:proofErr w:type="gramEnd"/>
      <w:r>
        <w:rPr>
          <w:rFonts w:ascii="Arial" w:hAnsi="Arial" w:cs="Arial"/>
          <w:color w:val="222222"/>
        </w:rPr>
        <w:t xml:space="preserve"> S van </w:t>
      </w:r>
      <w:proofErr w:type="spellStart"/>
      <w:r>
        <w:rPr>
          <w:rFonts w:ascii="Arial" w:hAnsi="Arial" w:cs="Arial"/>
          <w:color w:val="222222"/>
        </w:rPr>
        <w:t>Vuuren</w:t>
      </w:r>
      <w:proofErr w:type="spellEnd"/>
      <w:r>
        <w:rPr>
          <w:rFonts w:ascii="Arial" w:hAnsi="Arial" w:cs="Arial"/>
          <w:color w:val="222222"/>
        </w:rPr>
        <w:t>)</w:t>
      </w:r>
    </w:p>
    <w:p w:rsidR="00C7212C" w:rsidRDefault="00C7212C" w:rsidP="00C7212C">
      <w:pPr>
        <w:pStyle w:val="bold"/>
        <w:spacing w:line="360" w:lineRule="auto"/>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roofErr w:type="gramStart"/>
      <w:r w:rsidR="00F04AFF">
        <w:rPr>
          <w:rFonts w:ascii="Arial" w:hAnsi="Arial" w:cs="Arial"/>
          <w:color w:val="222222"/>
        </w:rPr>
        <w:t>i</w:t>
      </w:r>
      <w:r>
        <w:rPr>
          <w:rFonts w:ascii="Arial" w:hAnsi="Arial" w:cs="Arial"/>
          <w:color w:val="222222"/>
        </w:rPr>
        <w:t>nstructed</w:t>
      </w:r>
      <w:proofErr w:type="gramEnd"/>
      <w:r>
        <w:rPr>
          <w:rFonts w:ascii="Arial" w:hAnsi="Arial" w:cs="Arial"/>
          <w:color w:val="222222"/>
        </w:rPr>
        <w:t xml:space="preserve"> by </w:t>
      </w:r>
      <w:r w:rsidR="00F23A6F">
        <w:rPr>
          <w:rFonts w:ascii="Arial" w:hAnsi="Arial" w:cs="Arial"/>
          <w:color w:val="222222"/>
        </w:rPr>
        <w:t>Behrens &amp; Pfeiffer</w:t>
      </w:r>
      <w:r w:rsidR="00F04AFF">
        <w:rPr>
          <w:rFonts w:ascii="Arial" w:hAnsi="Arial" w:cs="Arial"/>
          <w:color w:val="222222"/>
        </w:rPr>
        <w:t>, Windhoek</w:t>
      </w:r>
    </w:p>
    <w:p w:rsidR="00F23A6F" w:rsidRDefault="00F23A6F" w:rsidP="00C7212C">
      <w:pPr>
        <w:pStyle w:val="bold"/>
        <w:spacing w:line="360" w:lineRule="auto"/>
        <w:rPr>
          <w:rFonts w:ascii="Arial" w:hAnsi="Arial" w:cs="Arial"/>
          <w:color w:val="222222"/>
        </w:rPr>
      </w:pPr>
    </w:p>
    <w:p w:rsidR="00F23A6F" w:rsidRPr="00382CC7" w:rsidRDefault="00F23A6F" w:rsidP="00C7212C">
      <w:pPr>
        <w:pStyle w:val="bold"/>
        <w:spacing w:line="360" w:lineRule="auto"/>
        <w:rPr>
          <w:rFonts w:ascii="Arial" w:hAnsi="Arial" w:cs="Arial"/>
          <w:color w:val="000000"/>
        </w:rPr>
      </w:pPr>
      <w:r>
        <w:rPr>
          <w:rFonts w:ascii="Arial" w:hAnsi="Arial" w:cs="Arial"/>
          <w:color w:val="222222"/>
        </w:rPr>
        <w:t>DEFENDANT:</w:t>
      </w:r>
      <w:r w:rsidR="00F04AFF">
        <w:rPr>
          <w:rFonts w:ascii="Arial" w:hAnsi="Arial" w:cs="Arial"/>
          <w:color w:val="222222"/>
        </w:rPr>
        <w:tab/>
      </w:r>
      <w:r w:rsidR="00F04AFF">
        <w:rPr>
          <w:rFonts w:ascii="Arial" w:hAnsi="Arial" w:cs="Arial"/>
          <w:color w:val="222222"/>
        </w:rPr>
        <w:tab/>
      </w:r>
      <w:r w:rsidR="00F04AFF">
        <w:rPr>
          <w:rFonts w:ascii="Arial" w:hAnsi="Arial" w:cs="Arial"/>
          <w:color w:val="222222"/>
        </w:rPr>
        <w:tab/>
        <w:t>In person</w:t>
      </w:r>
    </w:p>
    <w:sectPr w:rsidR="00F23A6F" w:rsidRPr="00382CC7" w:rsidSect="0060051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75" w:rsidRDefault="00AC6775" w:rsidP="009C38E2">
      <w:pPr>
        <w:spacing w:after="0" w:line="240" w:lineRule="auto"/>
      </w:pPr>
      <w:r>
        <w:separator/>
      </w:r>
    </w:p>
  </w:endnote>
  <w:endnote w:type="continuationSeparator" w:id="0">
    <w:p w:rsidR="00AC6775" w:rsidRDefault="00AC6775" w:rsidP="009C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75" w:rsidRDefault="00AC6775" w:rsidP="009C38E2">
      <w:pPr>
        <w:spacing w:after="0" w:line="240" w:lineRule="auto"/>
      </w:pPr>
      <w:r>
        <w:separator/>
      </w:r>
    </w:p>
  </w:footnote>
  <w:footnote w:type="continuationSeparator" w:id="0">
    <w:p w:rsidR="00AC6775" w:rsidRDefault="00AC6775" w:rsidP="009C38E2">
      <w:pPr>
        <w:spacing w:after="0" w:line="240" w:lineRule="auto"/>
      </w:pPr>
      <w:r>
        <w:continuationSeparator/>
      </w:r>
    </w:p>
  </w:footnote>
  <w:footnote w:id="1">
    <w:p w:rsidR="009C38E2" w:rsidRPr="00F04AFF" w:rsidRDefault="009C38E2">
      <w:pPr>
        <w:pStyle w:val="FootnoteText"/>
        <w:rPr>
          <w:rFonts w:ascii="Arial" w:hAnsi="Arial" w:cs="Arial"/>
          <w:lang w:val="af-ZA"/>
        </w:rPr>
      </w:pPr>
      <w:r w:rsidRPr="00F04AFF">
        <w:rPr>
          <w:rStyle w:val="FootnoteReference"/>
          <w:rFonts w:ascii="Arial" w:hAnsi="Arial" w:cs="Arial"/>
        </w:rPr>
        <w:footnoteRef/>
      </w:r>
      <w:r w:rsidRPr="00F04AFF">
        <w:rPr>
          <w:rFonts w:ascii="Arial" w:hAnsi="Arial" w:cs="Arial"/>
        </w:rPr>
        <w:t xml:space="preserve"> Case number</w:t>
      </w:r>
      <w:r w:rsidR="00B2700E" w:rsidRPr="00F04AFF">
        <w:rPr>
          <w:rFonts w:ascii="Arial" w:hAnsi="Arial" w:cs="Arial"/>
        </w:rPr>
        <w:t>:</w:t>
      </w:r>
      <w:r w:rsidRPr="00F04AFF">
        <w:rPr>
          <w:rFonts w:ascii="Arial" w:hAnsi="Arial" w:cs="Arial"/>
        </w:rPr>
        <w:t xml:space="preserve"> I 3045/2015</w:t>
      </w:r>
      <w:r w:rsidR="00B2700E" w:rsidRPr="00F04AFF">
        <w:rPr>
          <w:rFonts w:ascii="Arial" w:hAnsi="Arial" w:cs="Arial"/>
        </w:rPr>
        <w:t>.</w:t>
      </w:r>
    </w:p>
  </w:footnote>
  <w:footnote w:id="2">
    <w:p w:rsidR="009C38E2" w:rsidRPr="00F04AFF" w:rsidRDefault="009C38E2">
      <w:pPr>
        <w:pStyle w:val="FootnoteText"/>
        <w:rPr>
          <w:rFonts w:ascii="Arial" w:hAnsi="Arial" w:cs="Arial"/>
          <w:lang w:val="af-ZA"/>
        </w:rPr>
      </w:pPr>
      <w:r w:rsidRPr="00F04AFF">
        <w:rPr>
          <w:rStyle w:val="FootnoteReference"/>
          <w:rFonts w:ascii="Arial" w:hAnsi="Arial" w:cs="Arial"/>
        </w:rPr>
        <w:footnoteRef/>
      </w:r>
      <w:r w:rsidRPr="00F04AFF">
        <w:rPr>
          <w:rFonts w:ascii="Arial" w:hAnsi="Arial" w:cs="Arial"/>
        </w:rPr>
        <w:t xml:space="preserve"> Case number</w:t>
      </w:r>
      <w:r w:rsidR="00B2700E" w:rsidRPr="00F04AFF">
        <w:rPr>
          <w:rFonts w:ascii="Arial" w:hAnsi="Arial" w:cs="Arial"/>
        </w:rPr>
        <w:t>:</w:t>
      </w:r>
      <w:r w:rsidRPr="00F04AFF">
        <w:rPr>
          <w:rFonts w:ascii="Arial" w:hAnsi="Arial" w:cs="Arial"/>
        </w:rPr>
        <w:t xml:space="preserve"> HC-CIV-ACT-DEL-2016/3653</w:t>
      </w:r>
      <w:r w:rsidR="00B2700E" w:rsidRPr="00F04AFF">
        <w:rPr>
          <w:rFonts w:ascii="Arial" w:hAnsi="Arial" w:cs="Arial"/>
        </w:rPr>
        <w:t>.</w:t>
      </w:r>
    </w:p>
  </w:footnote>
  <w:footnote w:id="3">
    <w:p w:rsidR="00035751" w:rsidRPr="00793928" w:rsidRDefault="00035751" w:rsidP="00793928">
      <w:pPr>
        <w:pStyle w:val="FootnoteText"/>
        <w:jc w:val="both"/>
        <w:rPr>
          <w:rFonts w:ascii="Arial" w:hAnsi="Arial" w:cs="Arial"/>
          <w:lang w:val="af-ZA"/>
        </w:rPr>
      </w:pPr>
      <w:r w:rsidRPr="00793928">
        <w:rPr>
          <w:rStyle w:val="FootnoteReference"/>
          <w:rFonts w:ascii="Arial" w:hAnsi="Arial" w:cs="Arial"/>
        </w:rPr>
        <w:footnoteRef/>
      </w:r>
      <w:r w:rsidRPr="00793928">
        <w:rPr>
          <w:rFonts w:ascii="Arial" w:hAnsi="Arial" w:cs="Arial"/>
        </w:rPr>
        <w:t xml:space="preserve"> </w:t>
      </w:r>
      <w:r w:rsidRPr="00793928">
        <w:rPr>
          <w:rFonts w:ascii="Arial" w:hAnsi="Arial" w:cs="Arial"/>
          <w:i/>
        </w:rPr>
        <w:t>Attorney</w:t>
      </w:r>
      <w:r w:rsidR="008B5122" w:rsidRPr="00793928">
        <w:rPr>
          <w:rFonts w:ascii="Arial" w:hAnsi="Arial" w:cs="Arial"/>
          <w:i/>
        </w:rPr>
        <w:t>s</w:t>
      </w:r>
      <w:r w:rsidRPr="00793928">
        <w:rPr>
          <w:rFonts w:ascii="Arial" w:hAnsi="Arial" w:cs="Arial"/>
          <w:i/>
        </w:rPr>
        <w:t xml:space="preserve"> Fidelity </w:t>
      </w:r>
      <w:r w:rsidR="008B5122" w:rsidRPr="00793928">
        <w:rPr>
          <w:rFonts w:ascii="Arial" w:hAnsi="Arial" w:cs="Arial"/>
          <w:i/>
        </w:rPr>
        <w:t xml:space="preserve">Guarantee Fund v Tony </w:t>
      </w:r>
      <w:proofErr w:type="spellStart"/>
      <w:r w:rsidR="008B5122" w:rsidRPr="00793928">
        <w:rPr>
          <w:rFonts w:ascii="Arial" w:hAnsi="Arial" w:cs="Arial"/>
          <w:i/>
        </w:rPr>
        <w:t>Allem</w:t>
      </w:r>
      <w:proofErr w:type="spellEnd"/>
      <w:r w:rsidR="008B5122" w:rsidRPr="00793928">
        <w:rPr>
          <w:rFonts w:ascii="Arial" w:hAnsi="Arial" w:cs="Arial"/>
          <w:i/>
        </w:rPr>
        <w:t xml:space="preserve"> (Pty) Ltd</w:t>
      </w:r>
      <w:r w:rsidR="008B5122" w:rsidRPr="00793928">
        <w:rPr>
          <w:rFonts w:ascii="Arial" w:hAnsi="Arial" w:cs="Arial"/>
        </w:rPr>
        <w:t xml:space="preserve"> 1990(2) SA 665(A) </w:t>
      </w:r>
      <w:proofErr w:type="gramStart"/>
      <w:r w:rsidR="008B5122" w:rsidRPr="00793928">
        <w:rPr>
          <w:rFonts w:ascii="Arial" w:hAnsi="Arial" w:cs="Arial"/>
        </w:rPr>
        <w:t>( the</w:t>
      </w:r>
      <w:proofErr w:type="gramEnd"/>
      <w:r w:rsidR="008B5122" w:rsidRPr="00793928">
        <w:rPr>
          <w:rFonts w:ascii="Arial" w:hAnsi="Arial" w:cs="Arial"/>
        </w:rPr>
        <w:t xml:space="preserve"> fund pays mora interest in the</w:t>
      </w:r>
      <w:r w:rsidR="00793928" w:rsidRPr="00793928">
        <w:rPr>
          <w:rFonts w:ascii="Arial" w:hAnsi="Arial" w:cs="Arial"/>
        </w:rPr>
        <w:t xml:space="preserve"> case of theft of trust money by an attorney from the moment of summons).</w:t>
      </w:r>
    </w:p>
  </w:footnote>
  <w:footnote w:id="4">
    <w:p w:rsidR="003314EE" w:rsidRPr="00793928" w:rsidRDefault="003314EE" w:rsidP="00793928">
      <w:pPr>
        <w:pStyle w:val="FootnoteText"/>
        <w:jc w:val="both"/>
        <w:rPr>
          <w:rFonts w:ascii="Arial" w:hAnsi="Arial" w:cs="Arial"/>
          <w:lang w:val="af-ZA"/>
        </w:rPr>
      </w:pPr>
      <w:r w:rsidRPr="00793928">
        <w:rPr>
          <w:rStyle w:val="FootnoteReference"/>
          <w:rFonts w:ascii="Arial" w:hAnsi="Arial" w:cs="Arial"/>
        </w:rPr>
        <w:footnoteRef/>
      </w:r>
      <w:r w:rsidRPr="00793928">
        <w:rPr>
          <w:rFonts w:ascii="Arial" w:hAnsi="Arial" w:cs="Arial"/>
        </w:rPr>
        <w:t xml:space="preserve"> </w:t>
      </w:r>
      <w:r w:rsidRPr="00793928">
        <w:rPr>
          <w:rFonts w:ascii="Arial" w:hAnsi="Arial" w:cs="Arial"/>
          <w:i/>
          <w:lang w:val="af-ZA"/>
        </w:rPr>
        <w:t>Victoria Falls and Tvl Power Co Ltd v Consolidated Langlaagte Mines</w:t>
      </w:r>
      <w:r w:rsidRPr="00793928">
        <w:rPr>
          <w:rFonts w:ascii="Arial" w:hAnsi="Arial" w:cs="Arial"/>
          <w:lang w:val="af-ZA"/>
        </w:rPr>
        <w:t xml:space="preserve"> 1915 AD 1 at 31-32: where it is impossible for a debtor to dermine what damage his breach of contract has caused, he does not have to pay mora interest until the amount has been estimated- it may be diffrent from the amount that can be ascertained through a reasonable investigation)</w:t>
      </w:r>
      <w:r w:rsidR="00B2700E">
        <w:rPr>
          <w:rFonts w:ascii="Arial" w:hAnsi="Arial" w:cs="Arial"/>
          <w:lang w:val="af-ZA"/>
        </w:rPr>
        <w:t>.</w:t>
      </w:r>
    </w:p>
  </w:footnote>
  <w:footnote w:id="5">
    <w:p w:rsidR="009E3E4F" w:rsidRPr="009E3E4F" w:rsidRDefault="009E3E4F" w:rsidP="00793928">
      <w:pPr>
        <w:pStyle w:val="FootnoteText"/>
        <w:jc w:val="both"/>
        <w:rPr>
          <w:lang w:val="af-ZA"/>
        </w:rPr>
      </w:pPr>
      <w:r w:rsidRPr="00793928">
        <w:rPr>
          <w:rStyle w:val="FootnoteReference"/>
          <w:rFonts w:ascii="Arial" w:hAnsi="Arial" w:cs="Arial"/>
        </w:rPr>
        <w:footnoteRef/>
      </w:r>
      <w:r w:rsidRPr="00793928">
        <w:rPr>
          <w:rFonts w:ascii="Arial" w:hAnsi="Arial" w:cs="Arial"/>
        </w:rPr>
        <w:t xml:space="preserve"> </w:t>
      </w:r>
      <w:r w:rsidRPr="00793928">
        <w:rPr>
          <w:rFonts w:ascii="Arial" w:hAnsi="Arial" w:cs="Arial"/>
          <w:lang w:val="af-ZA"/>
        </w:rPr>
        <w:t>Act 55 of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79763"/>
      <w:docPartObj>
        <w:docPartGallery w:val="Page Numbers (Top of Page)"/>
        <w:docPartUnique/>
      </w:docPartObj>
    </w:sdtPr>
    <w:sdtEndPr>
      <w:rPr>
        <w:noProof/>
      </w:rPr>
    </w:sdtEndPr>
    <w:sdtContent>
      <w:p w:rsidR="00600516" w:rsidRDefault="00600516">
        <w:pPr>
          <w:pStyle w:val="Header"/>
          <w:jc w:val="right"/>
        </w:pPr>
        <w:r>
          <w:fldChar w:fldCharType="begin"/>
        </w:r>
        <w:r>
          <w:instrText xml:space="preserve"> PAGE   \* MERGEFORMAT </w:instrText>
        </w:r>
        <w:r>
          <w:fldChar w:fldCharType="separate"/>
        </w:r>
        <w:r w:rsidR="001D3315">
          <w:rPr>
            <w:noProof/>
          </w:rPr>
          <w:t>11</w:t>
        </w:r>
        <w:r>
          <w:rPr>
            <w:noProof/>
          </w:rPr>
          <w:fldChar w:fldCharType="end"/>
        </w:r>
      </w:p>
    </w:sdtContent>
  </w:sdt>
  <w:p w:rsidR="00A87290" w:rsidRDefault="00A87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A9B"/>
    <w:multiLevelType w:val="hybridMultilevel"/>
    <w:tmpl w:val="D0864642"/>
    <w:lvl w:ilvl="0" w:tplc="ABCA0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334D6"/>
    <w:multiLevelType w:val="hybridMultilevel"/>
    <w:tmpl w:val="BD86387E"/>
    <w:lvl w:ilvl="0" w:tplc="1E30A0C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8C3431"/>
    <w:multiLevelType w:val="hybridMultilevel"/>
    <w:tmpl w:val="D82839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2C4A5E"/>
    <w:multiLevelType w:val="hybridMultilevel"/>
    <w:tmpl w:val="BDAE4750"/>
    <w:lvl w:ilvl="0" w:tplc="ABCA0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F755B"/>
    <w:multiLevelType w:val="hybridMultilevel"/>
    <w:tmpl w:val="1EE490BC"/>
    <w:lvl w:ilvl="0" w:tplc="1E30A0C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0E"/>
    <w:rsid w:val="00001832"/>
    <w:rsid w:val="00003B7F"/>
    <w:rsid w:val="000322C6"/>
    <w:rsid w:val="00035751"/>
    <w:rsid w:val="0006441E"/>
    <w:rsid w:val="00081DAC"/>
    <w:rsid w:val="000A7DC3"/>
    <w:rsid w:val="000B6B39"/>
    <w:rsid w:val="000F044D"/>
    <w:rsid w:val="00107664"/>
    <w:rsid w:val="001C66FE"/>
    <w:rsid w:val="001D3315"/>
    <w:rsid w:val="001F4634"/>
    <w:rsid w:val="00283E15"/>
    <w:rsid w:val="00290AA9"/>
    <w:rsid w:val="00290BBE"/>
    <w:rsid w:val="002B2E0E"/>
    <w:rsid w:val="002C36FA"/>
    <w:rsid w:val="002F3130"/>
    <w:rsid w:val="00301A9F"/>
    <w:rsid w:val="0030276C"/>
    <w:rsid w:val="003314EE"/>
    <w:rsid w:val="00361462"/>
    <w:rsid w:val="00365756"/>
    <w:rsid w:val="00376FEE"/>
    <w:rsid w:val="00382CC7"/>
    <w:rsid w:val="00393E8A"/>
    <w:rsid w:val="00394957"/>
    <w:rsid w:val="003A6339"/>
    <w:rsid w:val="003A671C"/>
    <w:rsid w:val="003B6E35"/>
    <w:rsid w:val="003E2387"/>
    <w:rsid w:val="003E6D10"/>
    <w:rsid w:val="00446FA9"/>
    <w:rsid w:val="00470CE5"/>
    <w:rsid w:val="004C720C"/>
    <w:rsid w:val="004C78F6"/>
    <w:rsid w:val="004F6AB4"/>
    <w:rsid w:val="0057395B"/>
    <w:rsid w:val="005A7CD5"/>
    <w:rsid w:val="00600516"/>
    <w:rsid w:val="006119EC"/>
    <w:rsid w:val="00702731"/>
    <w:rsid w:val="00767505"/>
    <w:rsid w:val="00793928"/>
    <w:rsid w:val="007D50C9"/>
    <w:rsid w:val="007F5DE9"/>
    <w:rsid w:val="00803280"/>
    <w:rsid w:val="00882871"/>
    <w:rsid w:val="008A241C"/>
    <w:rsid w:val="008B5122"/>
    <w:rsid w:val="00904488"/>
    <w:rsid w:val="00910A3A"/>
    <w:rsid w:val="009253C9"/>
    <w:rsid w:val="00936515"/>
    <w:rsid w:val="009664AF"/>
    <w:rsid w:val="009C38E2"/>
    <w:rsid w:val="009E3E4F"/>
    <w:rsid w:val="00A53C5B"/>
    <w:rsid w:val="00A560DB"/>
    <w:rsid w:val="00A61756"/>
    <w:rsid w:val="00A71E66"/>
    <w:rsid w:val="00A87290"/>
    <w:rsid w:val="00AC6775"/>
    <w:rsid w:val="00AD76B7"/>
    <w:rsid w:val="00B143E2"/>
    <w:rsid w:val="00B2700E"/>
    <w:rsid w:val="00B75194"/>
    <w:rsid w:val="00B753B2"/>
    <w:rsid w:val="00C13634"/>
    <w:rsid w:val="00C3282F"/>
    <w:rsid w:val="00C44CE0"/>
    <w:rsid w:val="00C7212C"/>
    <w:rsid w:val="00C971D3"/>
    <w:rsid w:val="00CE5807"/>
    <w:rsid w:val="00D30306"/>
    <w:rsid w:val="00D72EC5"/>
    <w:rsid w:val="00D73513"/>
    <w:rsid w:val="00DA3FFD"/>
    <w:rsid w:val="00DF319F"/>
    <w:rsid w:val="00E1793B"/>
    <w:rsid w:val="00E41DC2"/>
    <w:rsid w:val="00E46401"/>
    <w:rsid w:val="00E7670E"/>
    <w:rsid w:val="00E91920"/>
    <w:rsid w:val="00F04AFF"/>
    <w:rsid w:val="00F23A6F"/>
    <w:rsid w:val="00F45B26"/>
    <w:rsid w:val="00F5300C"/>
    <w:rsid w:val="00F73103"/>
    <w:rsid w:val="00F8066F"/>
    <w:rsid w:val="00F8076B"/>
    <w:rsid w:val="00FB2A17"/>
    <w:rsid w:val="00FB3DD9"/>
    <w:rsid w:val="00FD7100"/>
    <w:rsid w:val="00FE6C41"/>
    <w:rsid w:val="00FE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0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8E2"/>
    <w:rPr>
      <w:sz w:val="20"/>
      <w:szCs w:val="20"/>
      <w:lang w:val="en-ZA"/>
    </w:rPr>
  </w:style>
  <w:style w:type="character" w:styleId="FootnoteReference">
    <w:name w:val="footnote reference"/>
    <w:basedOn w:val="DefaultParagraphFont"/>
    <w:uiPriority w:val="99"/>
    <w:semiHidden/>
    <w:unhideWhenUsed/>
    <w:rsid w:val="009C38E2"/>
    <w:rPr>
      <w:vertAlign w:val="superscript"/>
    </w:rPr>
  </w:style>
  <w:style w:type="paragraph" w:styleId="ListParagraph">
    <w:name w:val="List Paragraph"/>
    <w:basedOn w:val="Normal"/>
    <w:uiPriority w:val="34"/>
    <w:qFormat/>
    <w:rsid w:val="00DF319F"/>
    <w:pPr>
      <w:ind w:left="720"/>
      <w:contextualSpacing/>
    </w:pPr>
  </w:style>
  <w:style w:type="paragraph" w:customStyle="1" w:styleId="judg-1">
    <w:name w:val="judg-1"/>
    <w:basedOn w:val="Normal"/>
    <w:rsid w:val="00C13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dg-quote-1">
    <w:name w:val="judg-quote-1"/>
    <w:basedOn w:val="Normal"/>
    <w:rsid w:val="00C136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13634"/>
    <w:rPr>
      <w:i/>
      <w:iCs/>
    </w:rPr>
  </w:style>
  <w:style w:type="paragraph" w:styleId="NormalWeb">
    <w:name w:val="Normal (Web)"/>
    <w:basedOn w:val="Normal"/>
    <w:uiPriority w:val="99"/>
    <w:semiHidden/>
    <w:unhideWhenUsed/>
    <w:rsid w:val="00382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82CC7"/>
    <w:rPr>
      <w:b/>
      <w:bCs/>
    </w:rPr>
  </w:style>
  <w:style w:type="paragraph" w:customStyle="1" w:styleId="bold">
    <w:name w:val="bold"/>
    <w:basedOn w:val="Normal"/>
    <w:rsid w:val="00382C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8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90"/>
    <w:rPr>
      <w:lang w:val="en-ZA"/>
    </w:rPr>
  </w:style>
  <w:style w:type="paragraph" w:styleId="Footer">
    <w:name w:val="footer"/>
    <w:basedOn w:val="Normal"/>
    <w:link w:val="FooterChar"/>
    <w:uiPriority w:val="99"/>
    <w:unhideWhenUsed/>
    <w:rsid w:val="00A8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90"/>
    <w:rPr>
      <w:lang w:val="en-ZA"/>
    </w:rPr>
  </w:style>
  <w:style w:type="paragraph" w:styleId="BalloonText">
    <w:name w:val="Balloon Text"/>
    <w:basedOn w:val="Normal"/>
    <w:link w:val="BalloonTextChar"/>
    <w:uiPriority w:val="99"/>
    <w:semiHidden/>
    <w:unhideWhenUsed/>
    <w:rsid w:val="003B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35"/>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0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8E2"/>
    <w:rPr>
      <w:sz w:val="20"/>
      <w:szCs w:val="20"/>
      <w:lang w:val="en-ZA"/>
    </w:rPr>
  </w:style>
  <w:style w:type="character" w:styleId="FootnoteReference">
    <w:name w:val="footnote reference"/>
    <w:basedOn w:val="DefaultParagraphFont"/>
    <w:uiPriority w:val="99"/>
    <w:semiHidden/>
    <w:unhideWhenUsed/>
    <w:rsid w:val="009C38E2"/>
    <w:rPr>
      <w:vertAlign w:val="superscript"/>
    </w:rPr>
  </w:style>
  <w:style w:type="paragraph" w:styleId="ListParagraph">
    <w:name w:val="List Paragraph"/>
    <w:basedOn w:val="Normal"/>
    <w:uiPriority w:val="34"/>
    <w:qFormat/>
    <w:rsid w:val="00DF319F"/>
    <w:pPr>
      <w:ind w:left="720"/>
      <w:contextualSpacing/>
    </w:pPr>
  </w:style>
  <w:style w:type="paragraph" w:customStyle="1" w:styleId="judg-1">
    <w:name w:val="judg-1"/>
    <w:basedOn w:val="Normal"/>
    <w:rsid w:val="00C13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dg-quote-1">
    <w:name w:val="judg-quote-1"/>
    <w:basedOn w:val="Normal"/>
    <w:rsid w:val="00C136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13634"/>
    <w:rPr>
      <w:i/>
      <w:iCs/>
    </w:rPr>
  </w:style>
  <w:style w:type="paragraph" w:styleId="NormalWeb">
    <w:name w:val="Normal (Web)"/>
    <w:basedOn w:val="Normal"/>
    <w:uiPriority w:val="99"/>
    <w:semiHidden/>
    <w:unhideWhenUsed/>
    <w:rsid w:val="00382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82CC7"/>
    <w:rPr>
      <w:b/>
      <w:bCs/>
    </w:rPr>
  </w:style>
  <w:style w:type="paragraph" w:customStyle="1" w:styleId="bold">
    <w:name w:val="bold"/>
    <w:basedOn w:val="Normal"/>
    <w:rsid w:val="00382C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8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90"/>
    <w:rPr>
      <w:lang w:val="en-ZA"/>
    </w:rPr>
  </w:style>
  <w:style w:type="paragraph" w:styleId="Footer">
    <w:name w:val="footer"/>
    <w:basedOn w:val="Normal"/>
    <w:link w:val="FooterChar"/>
    <w:uiPriority w:val="99"/>
    <w:unhideWhenUsed/>
    <w:rsid w:val="00A8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90"/>
    <w:rPr>
      <w:lang w:val="en-ZA"/>
    </w:rPr>
  </w:style>
  <w:style w:type="paragraph" w:styleId="BalloonText">
    <w:name w:val="Balloon Text"/>
    <w:basedOn w:val="Normal"/>
    <w:link w:val="BalloonTextChar"/>
    <w:uiPriority w:val="99"/>
    <w:semiHidden/>
    <w:unhideWhenUsed/>
    <w:rsid w:val="003B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3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195">
      <w:bodyDiv w:val="1"/>
      <w:marLeft w:val="0"/>
      <w:marRight w:val="0"/>
      <w:marTop w:val="0"/>
      <w:marBottom w:val="0"/>
      <w:divBdr>
        <w:top w:val="none" w:sz="0" w:space="0" w:color="auto"/>
        <w:left w:val="none" w:sz="0" w:space="0" w:color="auto"/>
        <w:bottom w:val="none" w:sz="0" w:space="0" w:color="auto"/>
        <w:right w:val="none" w:sz="0" w:space="0" w:color="auto"/>
      </w:divBdr>
    </w:div>
    <w:div w:id="432552391">
      <w:bodyDiv w:val="1"/>
      <w:marLeft w:val="0"/>
      <w:marRight w:val="0"/>
      <w:marTop w:val="0"/>
      <w:marBottom w:val="0"/>
      <w:divBdr>
        <w:top w:val="none" w:sz="0" w:space="0" w:color="auto"/>
        <w:left w:val="none" w:sz="0" w:space="0" w:color="auto"/>
        <w:bottom w:val="none" w:sz="0" w:space="0" w:color="auto"/>
        <w:right w:val="none" w:sz="0" w:space="0" w:color="auto"/>
      </w:divBdr>
    </w:div>
    <w:div w:id="1139961756">
      <w:bodyDiv w:val="1"/>
      <w:marLeft w:val="0"/>
      <w:marRight w:val="0"/>
      <w:marTop w:val="0"/>
      <w:marBottom w:val="0"/>
      <w:divBdr>
        <w:top w:val="none" w:sz="0" w:space="0" w:color="auto"/>
        <w:left w:val="none" w:sz="0" w:space="0" w:color="auto"/>
        <w:bottom w:val="none" w:sz="0" w:space="0" w:color="auto"/>
        <w:right w:val="none" w:sz="0" w:space="0" w:color="auto"/>
      </w:divBdr>
    </w:div>
    <w:div w:id="15195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2018-07-25T18:30:00+00:00</Judgment_x0020_Date>
    <Year xmlns="c1afb1bd-f2fb-40fd-9abb-aea55b4d7662">2018</Year>
  </documentManagement>
</p:properties>
</file>

<file path=customXml/itemProps1.xml><?xml version="1.0" encoding="utf-8"?>
<ds:datastoreItem xmlns:ds="http://schemas.openxmlformats.org/officeDocument/2006/customXml" ds:itemID="{A1F47A6E-C4E0-442A-A7A1-7F8686EC734C}"/>
</file>

<file path=customXml/itemProps2.xml><?xml version="1.0" encoding="utf-8"?>
<ds:datastoreItem xmlns:ds="http://schemas.openxmlformats.org/officeDocument/2006/customXml" ds:itemID="{5F95543B-1345-4564-8A4A-03D67AB679B1}"/>
</file>

<file path=customXml/itemProps3.xml><?xml version="1.0" encoding="utf-8"?>
<ds:datastoreItem xmlns:ds="http://schemas.openxmlformats.org/officeDocument/2006/customXml" ds:itemID="{4AC3AFE6-2654-4CE6-99F4-3D63C852011A}"/>
</file>

<file path=customXml/itemProps4.xml><?xml version="1.0" encoding="utf-8"?>
<ds:datastoreItem xmlns:ds="http://schemas.openxmlformats.org/officeDocument/2006/customXml" ds:itemID="{192C8E3F-79A8-4E2E-945F-0A4B65F7A80C}"/>
</file>

<file path=docProps/app.xml><?xml version="1.0" encoding="utf-8"?>
<Properties xmlns="http://schemas.openxmlformats.org/officeDocument/2006/extended-properties" xmlns:vt="http://schemas.openxmlformats.org/officeDocument/2006/docPropsVTypes">
  <Template>Normal</Template>
  <TotalTime>10</TotalTime>
  <Pages>12</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Pennypinchers Timbercity Windhoek v Kohler </dc:title>
  <dc:creator>Prinsloo Hannelie</dc:creator>
  <cp:lastModifiedBy>Nicole Januarie</cp:lastModifiedBy>
  <cp:revision>6</cp:revision>
  <cp:lastPrinted>2018-08-03T12:44:00Z</cp:lastPrinted>
  <dcterms:created xsi:type="dcterms:W3CDTF">2018-08-06T09:15:00Z</dcterms:created>
  <dcterms:modified xsi:type="dcterms:W3CDTF">2018-08-06T09:25:00Z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