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92369" w14:textId="77777777" w:rsidR="00536B54" w:rsidRPr="00F474E3" w:rsidRDefault="00536B54" w:rsidP="00BF663B">
      <w:pPr>
        <w:spacing w:after="0" w:line="360" w:lineRule="auto"/>
        <w:jc w:val="center"/>
        <w:rPr>
          <w:rFonts w:ascii="Arial" w:eastAsia="Calibri" w:hAnsi="Arial" w:cs="Arial"/>
          <w:b/>
          <w:sz w:val="24"/>
          <w:szCs w:val="24"/>
        </w:rPr>
      </w:pPr>
      <w:r>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61F54565" wp14:editId="1974112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7681CADD" w14:textId="77777777" w:rsidR="00B54B8E" w:rsidRDefault="00B54B8E" w:rsidP="00536B5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7681CADD" w14:textId="77777777" w:rsidR="00B54B8E" w:rsidRDefault="00B54B8E" w:rsidP="00536B54">
                      <w:pPr>
                        <w:jc w:val="right"/>
                      </w:pPr>
                    </w:p>
                  </w:txbxContent>
                </v:textbox>
              </v:shape>
            </w:pict>
          </mc:Fallback>
        </mc:AlternateContent>
      </w:r>
      <w:r w:rsidRPr="00F474E3">
        <w:rPr>
          <w:rFonts w:ascii="Arial" w:eastAsia="Calibri" w:hAnsi="Arial" w:cs="Arial"/>
          <w:b/>
          <w:sz w:val="24"/>
          <w:szCs w:val="24"/>
        </w:rPr>
        <w:t>REPUBLIC OF NAMIBIA</w:t>
      </w:r>
    </w:p>
    <w:p w14:paraId="72B03681" w14:textId="77777777" w:rsidR="00536B54" w:rsidRPr="00F474E3" w:rsidRDefault="00536B54" w:rsidP="00BF663B">
      <w:pPr>
        <w:spacing w:after="0" w:line="360" w:lineRule="auto"/>
        <w:jc w:val="center"/>
        <w:rPr>
          <w:rFonts w:ascii="Calibri" w:eastAsia="Calibri" w:hAnsi="Calibri" w:cs="Times New Roman"/>
          <w:b/>
          <w:sz w:val="32"/>
          <w:szCs w:val="32"/>
        </w:rPr>
      </w:pPr>
      <w:r w:rsidRPr="00F474E3">
        <w:rPr>
          <w:rFonts w:ascii="Calibri" w:eastAsia="Calibri" w:hAnsi="Calibri" w:cs="Times New Roman"/>
          <w:b/>
          <w:noProof/>
          <w:sz w:val="32"/>
          <w:szCs w:val="32"/>
        </w:rPr>
        <w:drawing>
          <wp:inline distT="0" distB="0" distL="0" distR="0" wp14:anchorId="14C1E5E0" wp14:editId="6D9C6F68">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6D27D804" w14:textId="77777777" w:rsidR="00536B54" w:rsidRPr="00F474E3" w:rsidRDefault="00536B54" w:rsidP="00BF663B">
      <w:pPr>
        <w:spacing w:after="0" w:line="360" w:lineRule="auto"/>
        <w:jc w:val="center"/>
        <w:rPr>
          <w:rFonts w:ascii="Arial" w:eastAsia="Calibri" w:hAnsi="Arial" w:cs="Arial"/>
          <w:bCs/>
          <w:sz w:val="24"/>
          <w:szCs w:val="24"/>
        </w:rPr>
      </w:pPr>
      <w:r w:rsidRPr="00F474E3">
        <w:rPr>
          <w:rFonts w:ascii="Arial" w:eastAsia="Calibri" w:hAnsi="Arial" w:cs="Arial"/>
          <w:b/>
          <w:sz w:val="24"/>
          <w:szCs w:val="24"/>
        </w:rPr>
        <w:t>HIGH COURT OF NAMIBIA MAIN DIVISION, WINDHOEK</w:t>
      </w:r>
    </w:p>
    <w:p w14:paraId="2C96F3B0" w14:textId="77777777" w:rsidR="00536B54" w:rsidRPr="00F474E3" w:rsidRDefault="00536B54" w:rsidP="00BF663B">
      <w:pPr>
        <w:spacing w:after="0" w:line="360" w:lineRule="auto"/>
        <w:jc w:val="center"/>
        <w:rPr>
          <w:rFonts w:ascii="Arial" w:eastAsia="Calibri" w:hAnsi="Arial" w:cs="Arial"/>
          <w:b/>
          <w:bCs/>
          <w:sz w:val="24"/>
          <w:szCs w:val="24"/>
        </w:rPr>
      </w:pPr>
      <w:r w:rsidRPr="00F474E3">
        <w:rPr>
          <w:rFonts w:ascii="Arial" w:eastAsia="Calibri" w:hAnsi="Arial" w:cs="Arial"/>
          <w:b/>
          <w:bCs/>
          <w:sz w:val="24"/>
          <w:szCs w:val="24"/>
        </w:rPr>
        <w:t>JUDGMENT</w:t>
      </w:r>
    </w:p>
    <w:p w14:paraId="360F5F82" w14:textId="77777777" w:rsidR="00536B54" w:rsidRPr="00F474E3" w:rsidRDefault="00536B54" w:rsidP="00BF663B">
      <w:pPr>
        <w:spacing w:after="0" w:line="360" w:lineRule="auto"/>
        <w:jc w:val="center"/>
        <w:rPr>
          <w:rFonts w:ascii="Arial" w:eastAsia="Calibri" w:hAnsi="Arial" w:cs="Arial"/>
          <w:b/>
          <w:sz w:val="24"/>
          <w:szCs w:val="24"/>
        </w:rPr>
      </w:pPr>
    </w:p>
    <w:p w14:paraId="06CFDD64" w14:textId="77777777" w:rsidR="00536B54" w:rsidRPr="00F474E3" w:rsidRDefault="00536B54" w:rsidP="00BF663B">
      <w:pPr>
        <w:tabs>
          <w:tab w:val="right" w:pos="9000"/>
        </w:tabs>
        <w:spacing w:after="0" w:line="360" w:lineRule="auto"/>
        <w:jc w:val="center"/>
        <w:rPr>
          <w:rFonts w:ascii="Arial" w:eastAsia="Calibri" w:hAnsi="Arial" w:cs="Arial"/>
          <w:b/>
          <w:sz w:val="24"/>
          <w:szCs w:val="24"/>
        </w:rPr>
      </w:pPr>
      <w:r w:rsidRPr="00F474E3">
        <w:rPr>
          <w:rFonts w:ascii="Arial" w:eastAsia="Calibri" w:hAnsi="Arial" w:cs="Arial"/>
          <w:b/>
          <w:sz w:val="24"/>
          <w:szCs w:val="24"/>
        </w:rPr>
        <w:tab/>
      </w:r>
    </w:p>
    <w:p w14:paraId="6F6CECAA" w14:textId="77777777" w:rsidR="00536B54" w:rsidRPr="00F474E3" w:rsidRDefault="00536B54" w:rsidP="00BF663B">
      <w:pPr>
        <w:tabs>
          <w:tab w:val="right" w:pos="9000"/>
        </w:tabs>
        <w:spacing w:after="0" w:line="360" w:lineRule="auto"/>
        <w:jc w:val="right"/>
        <w:rPr>
          <w:rFonts w:ascii="Arial" w:eastAsia="Calibri" w:hAnsi="Arial" w:cs="Arial"/>
          <w:b/>
          <w:sz w:val="24"/>
          <w:szCs w:val="24"/>
        </w:rPr>
      </w:pPr>
      <w:r w:rsidRPr="00F474E3">
        <w:rPr>
          <w:rFonts w:ascii="Arial" w:eastAsia="Calibri" w:hAnsi="Arial" w:cs="Arial"/>
          <w:sz w:val="24"/>
          <w:szCs w:val="24"/>
        </w:rPr>
        <w:t xml:space="preserve">Case no: </w:t>
      </w:r>
      <w:r>
        <w:rPr>
          <w:rFonts w:ascii="Arial" w:eastAsia="Calibri" w:hAnsi="Arial" w:cs="Arial"/>
          <w:sz w:val="24"/>
          <w:szCs w:val="24"/>
        </w:rPr>
        <w:t>HC-MD-CIV-MOT-GEN-2017/00030</w:t>
      </w:r>
    </w:p>
    <w:p w14:paraId="40C01D75" w14:textId="77777777" w:rsidR="00536B54" w:rsidRPr="00F474E3" w:rsidRDefault="00536B54" w:rsidP="00BF663B">
      <w:pPr>
        <w:spacing w:after="0" w:line="360" w:lineRule="auto"/>
        <w:rPr>
          <w:rFonts w:ascii="Arial" w:eastAsia="Calibri" w:hAnsi="Arial" w:cs="Arial"/>
          <w:sz w:val="24"/>
          <w:szCs w:val="24"/>
        </w:rPr>
      </w:pPr>
    </w:p>
    <w:p w14:paraId="2536FA55" w14:textId="77777777" w:rsidR="00536B54" w:rsidRPr="00F474E3" w:rsidRDefault="00536B54" w:rsidP="00BF663B">
      <w:pPr>
        <w:spacing w:after="0" w:line="360" w:lineRule="auto"/>
        <w:rPr>
          <w:rFonts w:ascii="Arial" w:eastAsia="Calibri" w:hAnsi="Arial" w:cs="Arial"/>
          <w:sz w:val="24"/>
          <w:szCs w:val="24"/>
        </w:rPr>
      </w:pPr>
      <w:r w:rsidRPr="00F474E3">
        <w:rPr>
          <w:rFonts w:ascii="Arial" w:eastAsia="Calibri" w:hAnsi="Arial" w:cs="Arial"/>
          <w:sz w:val="24"/>
          <w:szCs w:val="24"/>
        </w:rPr>
        <w:t>In the matter between:</w:t>
      </w:r>
    </w:p>
    <w:p w14:paraId="492E46C6" w14:textId="77777777" w:rsidR="00536B54" w:rsidRPr="00F474E3" w:rsidRDefault="00536B54" w:rsidP="00BF663B">
      <w:pPr>
        <w:keepNext/>
        <w:tabs>
          <w:tab w:val="right" w:pos="9000"/>
        </w:tabs>
        <w:spacing w:after="0" w:line="360" w:lineRule="auto"/>
        <w:outlineLvl w:val="3"/>
        <w:rPr>
          <w:rFonts w:ascii="Arial" w:eastAsia="Times New Roman" w:hAnsi="Arial" w:cs="Arial"/>
          <w:b/>
          <w:sz w:val="28"/>
          <w:szCs w:val="24"/>
          <w:lang w:val="en-GB"/>
        </w:rPr>
      </w:pPr>
      <w:r w:rsidRPr="00F474E3">
        <w:rPr>
          <w:rFonts w:ascii="Arial" w:eastAsia="Times New Roman" w:hAnsi="Arial" w:cs="Arial"/>
          <w:b/>
          <w:sz w:val="24"/>
          <w:szCs w:val="24"/>
          <w:lang w:val="en-GB"/>
        </w:rPr>
        <w:t xml:space="preserve"> </w:t>
      </w:r>
    </w:p>
    <w:p w14:paraId="0F5E071A" w14:textId="3B726344" w:rsidR="00F11092" w:rsidRPr="00F11092" w:rsidRDefault="00F11092" w:rsidP="00BF663B">
      <w:pPr>
        <w:tabs>
          <w:tab w:val="right" w:pos="9450"/>
        </w:tabs>
        <w:spacing w:after="0" w:line="360" w:lineRule="auto"/>
        <w:ind w:left="3780" w:right="-90" w:hanging="3780"/>
        <w:rPr>
          <w:rFonts w:ascii="Arial" w:hAnsi="Arial" w:cs="Arial"/>
          <w:b/>
          <w:sz w:val="24"/>
          <w:szCs w:val="24"/>
        </w:rPr>
      </w:pPr>
      <w:r w:rsidRPr="00F11092">
        <w:rPr>
          <w:rFonts w:ascii="Arial" w:hAnsi="Arial" w:cs="Arial"/>
          <w:b/>
          <w:sz w:val="24"/>
          <w:szCs w:val="24"/>
        </w:rPr>
        <w:t xml:space="preserve">WERNER SCHKADE </w:t>
      </w:r>
      <w:r w:rsidRPr="00F11092">
        <w:rPr>
          <w:rFonts w:ascii="Arial" w:hAnsi="Arial" w:cs="Arial"/>
          <w:b/>
          <w:sz w:val="24"/>
          <w:szCs w:val="24"/>
        </w:rPr>
        <w:tab/>
      </w:r>
      <w:r w:rsidRPr="00F11092">
        <w:rPr>
          <w:rFonts w:ascii="Arial" w:hAnsi="Arial" w:cs="Arial"/>
          <w:b/>
          <w:sz w:val="24"/>
          <w:szCs w:val="24"/>
        </w:rPr>
        <w:tab/>
        <w:t>APPLICANT</w:t>
      </w:r>
    </w:p>
    <w:p w14:paraId="25433CE0" w14:textId="77777777" w:rsidR="00F11092" w:rsidRDefault="00F11092" w:rsidP="00BF663B">
      <w:pPr>
        <w:spacing w:after="0" w:line="360" w:lineRule="auto"/>
        <w:ind w:left="2160" w:hanging="2160"/>
        <w:jc w:val="both"/>
        <w:rPr>
          <w:rFonts w:ascii="Arial" w:hAnsi="Arial" w:cs="Arial"/>
          <w:sz w:val="24"/>
          <w:szCs w:val="24"/>
        </w:rPr>
      </w:pPr>
    </w:p>
    <w:p w14:paraId="1F831B58" w14:textId="6A270C4B" w:rsidR="00F11092" w:rsidRDefault="00BF663B" w:rsidP="00BF663B">
      <w:pPr>
        <w:spacing w:after="0" w:line="360" w:lineRule="auto"/>
        <w:ind w:left="2160" w:hanging="2160"/>
        <w:jc w:val="both"/>
        <w:rPr>
          <w:rFonts w:ascii="Arial" w:hAnsi="Arial" w:cs="Arial"/>
          <w:sz w:val="24"/>
          <w:szCs w:val="24"/>
        </w:rPr>
      </w:pPr>
      <w:proofErr w:type="gramStart"/>
      <w:r>
        <w:rPr>
          <w:rFonts w:ascii="Arial" w:hAnsi="Arial" w:cs="Arial"/>
          <w:sz w:val="24"/>
          <w:szCs w:val="24"/>
        </w:rPr>
        <w:t>a</w:t>
      </w:r>
      <w:r w:rsidR="00F11092" w:rsidRPr="00F11092">
        <w:rPr>
          <w:rFonts w:ascii="Arial" w:hAnsi="Arial" w:cs="Arial"/>
          <w:sz w:val="24"/>
          <w:szCs w:val="24"/>
        </w:rPr>
        <w:t>nd</w:t>
      </w:r>
      <w:proofErr w:type="gramEnd"/>
      <w:r w:rsidR="00F11092" w:rsidRPr="00F11092">
        <w:rPr>
          <w:rFonts w:ascii="Arial" w:hAnsi="Arial" w:cs="Arial"/>
          <w:sz w:val="24"/>
          <w:szCs w:val="24"/>
        </w:rPr>
        <w:t xml:space="preserve"> </w:t>
      </w:r>
    </w:p>
    <w:p w14:paraId="03BCBAC4" w14:textId="77777777" w:rsidR="00F11092" w:rsidRPr="00F11092" w:rsidRDefault="00F11092" w:rsidP="00BF663B">
      <w:pPr>
        <w:spacing w:after="0" w:line="360" w:lineRule="auto"/>
        <w:ind w:left="2160" w:hanging="2160"/>
        <w:jc w:val="both"/>
        <w:rPr>
          <w:rFonts w:ascii="Arial" w:hAnsi="Arial" w:cs="Arial"/>
          <w:sz w:val="24"/>
          <w:szCs w:val="24"/>
        </w:rPr>
      </w:pPr>
    </w:p>
    <w:p w14:paraId="7A55A2BA" w14:textId="7185C7C4" w:rsidR="00F11092" w:rsidRPr="00F11092" w:rsidRDefault="00F11092" w:rsidP="00BF663B">
      <w:pPr>
        <w:tabs>
          <w:tab w:val="right" w:pos="9356"/>
        </w:tabs>
        <w:spacing w:after="0" w:line="360" w:lineRule="auto"/>
        <w:ind w:left="3150" w:hanging="3150"/>
        <w:rPr>
          <w:rFonts w:ascii="Arial" w:hAnsi="Arial" w:cs="Arial"/>
          <w:b/>
          <w:sz w:val="24"/>
          <w:szCs w:val="24"/>
        </w:rPr>
      </w:pPr>
      <w:r w:rsidRPr="00F11092">
        <w:rPr>
          <w:rFonts w:ascii="Arial" w:hAnsi="Arial" w:cs="Arial"/>
          <w:b/>
          <w:sz w:val="24"/>
          <w:szCs w:val="24"/>
        </w:rPr>
        <w:t xml:space="preserve">DAVID GREGORY N.O </w:t>
      </w:r>
      <w:r w:rsidRPr="00F11092">
        <w:rPr>
          <w:rFonts w:ascii="Arial" w:hAnsi="Arial" w:cs="Arial"/>
          <w:b/>
          <w:sz w:val="24"/>
          <w:szCs w:val="24"/>
        </w:rPr>
        <w:tab/>
      </w:r>
      <w:r w:rsidR="00BF663B">
        <w:rPr>
          <w:rFonts w:ascii="Arial" w:hAnsi="Arial" w:cs="Arial"/>
          <w:b/>
          <w:sz w:val="24"/>
          <w:szCs w:val="24"/>
        </w:rPr>
        <w:tab/>
      </w:r>
      <w:r w:rsidRPr="00F11092">
        <w:rPr>
          <w:rFonts w:ascii="Arial" w:hAnsi="Arial" w:cs="Arial"/>
          <w:b/>
          <w:sz w:val="24"/>
          <w:szCs w:val="24"/>
        </w:rPr>
        <w:t>FIRST RESPONDENT</w:t>
      </w:r>
    </w:p>
    <w:p w14:paraId="4250BC3F" w14:textId="3B181E94" w:rsidR="00F11092" w:rsidRPr="00F11092" w:rsidRDefault="00F11092" w:rsidP="00BF663B">
      <w:pPr>
        <w:tabs>
          <w:tab w:val="right" w:pos="9356"/>
        </w:tabs>
        <w:spacing w:after="0" w:line="360" w:lineRule="auto"/>
        <w:ind w:left="2160" w:hanging="2160"/>
        <w:jc w:val="both"/>
        <w:rPr>
          <w:rFonts w:ascii="Arial" w:hAnsi="Arial" w:cs="Arial"/>
          <w:b/>
          <w:sz w:val="24"/>
          <w:szCs w:val="24"/>
        </w:rPr>
      </w:pPr>
      <w:r w:rsidRPr="00F11092">
        <w:rPr>
          <w:rFonts w:ascii="Arial" w:hAnsi="Arial" w:cs="Arial"/>
          <w:b/>
          <w:sz w:val="24"/>
          <w:szCs w:val="24"/>
        </w:rPr>
        <w:t xml:space="preserve">VERONICA KATIKU GREGORY N.O </w:t>
      </w:r>
      <w:r w:rsidRPr="00F11092">
        <w:rPr>
          <w:rFonts w:ascii="Arial" w:hAnsi="Arial" w:cs="Arial"/>
          <w:b/>
          <w:sz w:val="24"/>
          <w:szCs w:val="24"/>
        </w:rPr>
        <w:tab/>
        <w:t>SECOND RESPONDENT</w:t>
      </w:r>
    </w:p>
    <w:p w14:paraId="2E528E56" w14:textId="272AF963" w:rsidR="00F11092" w:rsidRPr="00F11092" w:rsidRDefault="00F11092" w:rsidP="00BF663B">
      <w:pPr>
        <w:tabs>
          <w:tab w:val="right" w:pos="9356"/>
        </w:tabs>
        <w:spacing w:after="0" w:line="360" w:lineRule="auto"/>
        <w:ind w:left="2160" w:hanging="2160"/>
        <w:jc w:val="both"/>
        <w:rPr>
          <w:rFonts w:ascii="Arial" w:hAnsi="Arial" w:cs="Arial"/>
          <w:b/>
          <w:sz w:val="24"/>
          <w:szCs w:val="24"/>
        </w:rPr>
      </w:pPr>
      <w:r w:rsidRPr="00F11092">
        <w:rPr>
          <w:rFonts w:ascii="Arial" w:hAnsi="Arial" w:cs="Arial"/>
          <w:b/>
          <w:sz w:val="24"/>
          <w:szCs w:val="24"/>
        </w:rPr>
        <w:t xml:space="preserve">MASTER OF THE HIGH COURT  </w:t>
      </w:r>
      <w:r w:rsidRPr="00F11092">
        <w:rPr>
          <w:rFonts w:ascii="Arial" w:hAnsi="Arial" w:cs="Arial"/>
          <w:b/>
          <w:sz w:val="24"/>
          <w:szCs w:val="24"/>
        </w:rPr>
        <w:tab/>
        <w:t>THIRD RESPONDENT</w:t>
      </w:r>
    </w:p>
    <w:p w14:paraId="302B3DBA" w14:textId="1A78FF55" w:rsidR="00536B54" w:rsidRPr="00F11092" w:rsidRDefault="00F11092" w:rsidP="00BF663B">
      <w:pPr>
        <w:tabs>
          <w:tab w:val="right" w:pos="9356"/>
        </w:tabs>
        <w:spacing w:after="0" w:line="360" w:lineRule="auto"/>
        <w:ind w:left="2160" w:hanging="2160"/>
        <w:jc w:val="both"/>
        <w:rPr>
          <w:rFonts w:ascii="Arial" w:hAnsi="Arial" w:cs="Arial"/>
          <w:b/>
          <w:sz w:val="24"/>
          <w:szCs w:val="24"/>
        </w:rPr>
      </w:pPr>
      <w:r w:rsidRPr="00F11092">
        <w:rPr>
          <w:rFonts w:ascii="Arial" w:hAnsi="Arial" w:cs="Arial"/>
          <w:b/>
          <w:sz w:val="24"/>
          <w:szCs w:val="24"/>
        </w:rPr>
        <w:t xml:space="preserve">FRANCOIS ANDRIES PRETORIUS </w:t>
      </w:r>
      <w:r w:rsidRPr="00F11092">
        <w:rPr>
          <w:rFonts w:ascii="Arial" w:hAnsi="Arial" w:cs="Arial"/>
          <w:b/>
          <w:sz w:val="24"/>
          <w:szCs w:val="24"/>
        </w:rPr>
        <w:tab/>
        <w:t>FOURTH RESPONDENT</w:t>
      </w:r>
    </w:p>
    <w:p w14:paraId="05EBE32A" w14:textId="77777777" w:rsidR="00F11092" w:rsidRPr="00F474E3" w:rsidRDefault="00F11092" w:rsidP="00BF663B">
      <w:pPr>
        <w:spacing w:after="0" w:line="360" w:lineRule="auto"/>
        <w:ind w:left="2160" w:hanging="2160"/>
        <w:jc w:val="both"/>
        <w:rPr>
          <w:rFonts w:ascii="Arial" w:eastAsia="Calibri" w:hAnsi="Arial" w:cs="Arial"/>
          <w:sz w:val="24"/>
          <w:szCs w:val="24"/>
        </w:rPr>
      </w:pPr>
    </w:p>
    <w:p w14:paraId="45766686" w14:textId="4663D34C" w:rsidR="00536B54" w:rsidRPr="00F474E3" w:rsidRDefault="00536B54" w:rsidP="00320DAC">
      <w:pPr>
        <w:tabs>
          <w:tab w:val="left" w:pos="0"/>
        </w:tabs>
        <w:spacing w:after="0" w:line="360" w:lineRule="auto"/>
        <w:jc w:val="both"/>
        <w:rPr>
          <w:rFonts w:ascii="Arial" w:eastAsia="Calibri" w:hAnsi="Arial" w:cs="Arial"/>
          <w:sz w:val="24"/>
          <w:szCs w:val="24"/>
        </w:rPr>
      </w:pPr>
      <w:r w:rsidRPr="00F474E3">
        <w:rPr>
          <w:rFonts w:ascii="Arial" w:eastAsia="Calibri" w:hAnsi="Arial" w:cs="Arial"/>
          <w:b/>
          <w:sz w:val="24"/>
          <w:szCs w:val="24"/>
        </w:rPr>
        <w:t>Neutral citation:</w:t>
      </w:r>
      <w:r w:rsidRPr="00F474E3">
        <w:rPr>
          <w:rFonts w:ascii="Arial" w:eastAsia="Calibri" w:hAnsi="Arial" w:cs="Arial"/>
          <w:b/>
          <w:sz w:val="24"/>
          <w:szCs w:val="24"/>
        </w:rPr>
        <w:tab/>
      </w:r>
      <w:proofErr w:type="spellStart"/>
      <w:r>
        <w:rPr>
          <w:rFonts w:ascii="Arial" w:eastAsia="Calibri" w:hAnsi="Arial" w:cs="Arial"/>
          <w:i/>
          <w:sz w:val="24"/>
          <w:szCs w:val="24"/>
        </w:rPr>
        <w:t>Schkade</w:t>
      </w:r>
      <w:proofErr w:type="spellEnd"/>
      <w:r>
        <w:rPr>
          <w:rFonts w:ascii="Arial" w:eastAsia="Calibri" w:hAnsi="Arial" w:cs="Arial"/>
          <w:i/>
          <w:sz w:val="24"/>
          <w:szCs w:val="24"/>
        </w:rPr>
        <w:t xml:space="preserve"> v Gregory N.O</w:t>
      </w:r>
      <w:r w:rsidRPr="00F474E3">
        <w:rPr>
          <w:rFonts w:ascii="Arial" w:eastAsia="Calibri" w:hAnsi="Arial" w:cs="Arial"/>
          <w:i/>
          <w:sz w:val="24"/>
          <w:szCs w:val="24"/>
        </w:rPr>
        <w:t xml:space="preserve"> </w:t>
      </w:r>
      <w:r>
        <w:rPr>
          <w:rFonts w:ascii="Arial" w:eastAsia="Calibri" w:hAnsi="Arial" w:cs="Arial"/>
          <w:sz w:val="24"/>
          <w:szCs w:val="24"/>
        </w:rPr>
        <w:t>(HC-MD-CIV-MOT-GEN-2017/00030)</w:t>
      </w:r>
      <w:r w:rsidRPr="006F6FBF">
        <w:rPr>
          <w:rFonts w:ascii="Arial" w:eastAsia="Calibri" w:hAnsi="Arial" w:cs="Arial"/>
          <w:sz w:val="24"/>
          <w:szCs w:val="24"/>
        </w:rPr>
        <w:t xml:space="preserve"> </w:t>
      </w:r>
      <w:r>
        <w:rPr>
          <w:rFonts w:ascii="Arial" w:eastAsia="Calibri" w:hAnsi="Arial" w:cs="Arial"/>
          <w:sz w:val="24"/>
          <w:szCs w:val="24"/>
        </w:rPr>
        <w:t>[2018</w:t>
      </w:r>
      <w:r w:rsidRPr="00F474E3">
        <w:rPr>
          <w:rFonts w:ascii="Arial" w:eastAsia="Calibri" w:hAnsi="Arial" w:cs="Arial"/>
          <w:sz w:val="24"/>
          <w:szCs w:val="24"/>
        </w:rPr>
        <w:t>]</w:t>
      </w:r>
      <w:r>
        <w:rPr>
          <w:rFonts w:ascii="Arial" w:eastAsia="Calibri" w:hAnsi="Arial" w:cs="Arial"/>
          <w:sz w:val="24"/>
          <w:szCs w:val="24"/>
        </w:rPr>
        <w:t xml:space="preserve"> NAHCMD</w:t>
      </w:r>
      <w:r w:rsidR="00AB559B">
        <w:rPr>
          <w:rFonts w:ascii="Arial" w:eastAsia="Calibri" w:hAnsi="Arial" w:cs="Arial"/>
          <w:sz w:val="24"/>
          <w:szCs w:val="24"/>
        </w:rPr>
        <w:t xml:space="preserve"> 235</w:t>
      </w:r>
      <w:r>
        <w:rPr>
          <w:rFonts w:ascii="Arial" w:eastAsia="Calibri" w:hAnsi="Arial" w:cs="Arial"/>
          <w:sz w:val="24"/>
          <w:szCs w:val="24"/>
        </w:rPr>
        <w:t xml:space="preserve"> (</w:t>
      </w:r>
      <w:r w:rsidR="00FE3B6F">
        <w:rPr>
          <w:rFonts w:ascii="Arial" w:eastAsia="Calibri" w:hAnsi="Arial" w:cs="Arial"/>
          <w:sz w:val="24"/>
          <w:szCs w:val="24"/>
        </w:rPr>
        <w:t xml:space="preserve">9 August </w:t>
      </w:r>
      <w:r>
        <w:rPr>
          <w:rFonts w:ascii="Arial" w:eastAsia="Calibri" w:hAnsi="Arial" w:cs="Arial"/>
          <w:sz w:val="24"/>
          <w:szCs w:val="24"/>
        </w:rPr>
        <w:t>2018</w:t>
      </w:r>
      <w:r w:rsidRPr="00F474E3">
        <w:rPr>
          <w:rFonts w:ascii="Arial" w:eastAsia="Calibri" w:hAnsi="Arial" w:cs="Arial"/>
          <w:sz w:val="24"/>
          <w:szCs w:val="24"/>
        </w:rPr>
        <w:t>)</w:t>
      </w:r>
    </w:p>
    <w:p w14:paraId="6A47F938" w14:textId="77777777" w:rsidR="00536B54" w:rsidRPr="00F474E3" w:rsidRDefault="00536B54" w:rsidP="00BF663B">
      <w:pPr>
        <w:spacing w:after="0" w:line="360" w:lineRule="auto"/>
        <w:ind w:left="2160" w:hanging="2160"/>
        <w:jc w:val="both"/>
        <w:rPr>
          <w:rFonts w:ascii="Arial" w:eastAsia="Calibri" w:hAnsi="Arial" w:cs="Arial"/>
          <w:sz w:val="24"/>
          <w:szCs w:val="24"/>
        </w:rPr>
      </w:pPr>
    </w:p>
    <w:p w14:paraId="20982051" w14:textId="1A04572A" w:rsidR="00BF663B" w:rsidRPr="00320DAC" w:rsidRDefault="00536B54" w:rsidP="00320DAC">
      <w:pPr>
        <w:spacing w:after="0" w:line="360" w:lineRule="auto"/>
        <w:ind w:left="1440" w:hanging="1440"/>
        <w:jc w:val="both"/>
        <w:rPr>
          <w:rFonts w:ascii="Arial" w:eastAsia="Calibri" w:hAnsi="Arial" w:cs="Arial"/>
          <w:i/>
          <w:sz w:val="24"/>
          <w:szCs w:val="24"/>
        </w:rPr>
      </w:pPr>
      <w:r w:rsidRPr="00F474E3">
        <w:rPr>
          <w:rFonts w:ascii="Arial" w:eastAsia="Calibri" w:hAnsi="Arial" w:cs="Arial"/>
          <w:b/>
          <w:sz w:val="24"/>
          <w:szCs w:val="24"/>
        </w:rPr>
        <w:t>Coram:</w:t>
      </w:r>
      <w:r>
        <w:rPr>
          <w:rFonts w:ascii="Arial" w:eastAsia="Calibri" w:hAnsi="Arial" w:cs="Arial"/>
          <w:sz w:val="24"/>
          <w:szCs w:val="24"/>
        </w:rPr>
        <w:tab/>
        <w:t xml:space="preserve">MASUKU, </w:t>
      </w:r>
      <w:r w:rsidRPr="00F474E3">
        <w:rPr>
          <w:rFonts w:ascii="Arial" w:eastAsia="Calibri" w:hAnsi="Arial" w:cs="Arial"/>
          <w:sz w:val="24"/>
          <w:szCs w:val="24"/>
        </w:rPr>
        <w:t>J</w:t>
      </w:r>
      <w:r w:rsidRPr="00F474E3">
        <w:rPr>
          <w:rFonts w:ascii="Arial" w:eastAsia="Calibri" w:hAnsi="Arial" w:cs="Arial"/>
          <w:i/>
          <w:sz w:val="24"/>
          <w:szCs w:val="24"/>
        </w:rPr>
        <w:t xml:space="preserve"> </w:t>
      </w:r>
    </w:p>
    <w:p w14:paraId="79E8CF1B" w14:textId="0A55F544" w:rsidR="00536B54" w:rsidRPr="007E24ED" w:rsidRDefault="00536B54" w:rsidP="00BF663B">
      <w:pPr>
        <w:spacing w:after="0" w:line="360" w:lineRule="auto"/>
        <w:ind w:left="1440" w:hanging="1440"/>
        <w:jc w:val="both"/>
        <w:rPr>
          <w:rFonts w:ascii="Arial" w:eastAsia="Calibri" w:hAnsi="Arial" w:cs="Arial"/>
          <w:b/>
          <w:sz w:val="24"/>
          <w:szCs w:val="24"/>
        </w:rPr>
      </w:pPr>
      <w:r w:rsidRPr="00F474E3">
        <w:rPr>
          <w:rFonts w:ascii="Arial" w:eastAsia="Calibri" w:hAnsi="Arial" w:cs="Arial"/>
          <w:b/>
          <w:sz w:val="24"/>
          <w:szCs w:val="24"/>
        </w:rPr>
        <w:t>Heard on:</w:t>
      </w:r>
      <w:r w:rsidRPr="00F474E3">
        <w:rPr>
          <w:rFonts w:ascii="Arial" w:eastAsia="Calibri" w:hAnsi="Arial" w:cs="Arial"/>
          <w:b/>
          <w:sz w:val="24"/>
          <w:szCs w:val="24"/>
        </w:rPr>
        <w:tab/>
      </w:r>
      <w:r w:rsidR="007E24ED">
        <w:rPr>
          <w:rFonts w:ascii="Arial" w:eastAsia="Calibri" w:hAnsi="Arial" w:cs="Arial"/>
          <w:b/>
          <w:sz w:val="24"/>
          <w:szCs w:val="24"/>
        </w:rPr>
        <w:t>28 March 2018</w:t>
      </w:r>
      <w:bookmarkStart w:id="0" w:name="_GoBack"/>
      <w:bookmarkEnd w:id="0"/>
    </w:p>
    <w:p w14:paraId="735E4946" w14:textId="2D1E0597" w:rsidR="00536B54" w:rsidRPr="007E24ED" w:rsidRDefault="00536B54" w:rsidP="00BF663B">
      <w:pPr>
        <w:spacing w:after="0" w:line="360" w:lineRule="auto"/>
        <w:jc w:val="both"/>
        <w:rPr>
          <w:rFonts w:ascii="Arial" w:eastAsia="Calibri" w:hAnsi="Arial" w:cs="Arial"/>
          <w:b/>
          <w:sz w:val="24"/>
          <w:szCs w:val="24"/>
        </w:rPr>
      </w:pPr>
      <w:r w:rsidRPr="007E24ED">
        <w:rPr>
          <w:rFonts w:ascii="Arial" w:eastAsia="Calibri" w:hAnsi="Arial" w:cs="Arial"/>
          <w:b/>
          <w:bCs/>
          <w:sz w:val="24"/>
          <w:szCs w:val="24"/>
        </w:rPr>
        <w:t>Delivered</w:t>
      </w:r>
      <w:r w:rsidRPr="007E24ED">
        <w:rPr>
          <w:rFonts w:ascii="Arial" w:eastAsia="Calibri" w:hAnsi="Arial" w:cs="Arial"/>
          <w:b/>
          <w:sz w:val="24"/>
          <w:szCs w:val="24"/>
        </w:rPr>
        <w:t>:</w:t>
      </w:r>
      <w:r w:rsidRPr="007E24ED">
        <w:rPr>
          <w:rFonts w:ascii="Arial" w:eastAsia="Calibri" w:hAnsi="Arial" w:cs="Arial"/>
          <w:b/>
          <w:sz w:val="24"/>
          <w:szCs w:val="24"/>
        </w:rPr>
        <w:tab/>
      </w:r>
      <w:r w:rsidR="007A4610" w:rsidRPr="007E24ED">
        <w:rPr>
          <w:rFonts w:ascii="Arial" w:eastAsia="Calibri" w:hAnsi="Arial" w:cs="Arial"/>
          <w:b/>
          <w:sz w:val="24"/>
          <w:szCs w:val="24"/>
        </w:rPr>
        <w:t xml:space="preserve">9 </w:t>
      </w:r>
      <w:r w:rsidR="007E24ED">
        <w:rPr>
          <w:rFonts w:ascii="Arial" w:eastAsia="Calibri" w:hAnsi="Arial" w:cs="Arial"/>
          <w:b/>
          <w:sz w:val="24"/>
          <w:szCs w:val="24"/>
        </w:rPr>
        <w:t>August 2918</w:t>
      </w:r>
    </w:p>
    <w:p w14:paraId="032DF60C" w14:textId="77777777" w:rsidR="00536B54" w:rsidRPr="00F474E3" w:rsidRDefault="00536B54" w:rsidP="00BF663B">
      <w:pPr>
        <w:spacing w:after="0" w:line="360" w:lineRule="auto"/>
        <w:jc w:val="both"/>
        <w:rPr>
          <w:rFonts w:ascii="Arial" w:eastAsia="Calibri" w:hAnsi="Arial" w:cs="Arial"/>
          <w:b/>
          <w:sz w:val="24"/>
          <w:szCs w:val="24"/>
        </w:rPr>
      </w:pPr>
    </w:p>
    <w:p w14:paraId="1544E854" w14:textId="723AE3C7" w:rsidR="00536B54" w:rsidRPr="00F474E3" w:rsidRDefault="00536B54" w:rsidP="00BF663B">
      <w:pPr>
        <w:spacing w:after="0" w:line="360" w:lineRule="auto"/>
        <w:jc w:val="both"/>
        <w:rPr>
          <w:rFonts w:ascii="Arial" w:eastAsia="Calibri" w:hAnsi="Arial" w:cs="Arial"/>
          <w:bCs/>
          <w:sz w:val="24"/>
          <w:szCs w:val="24"/>
        </w:rPr>
      </w:pPr>
      <w:proofErr w:type="spellStart"/>
      <w:r w:rsidRPr="00F474E3">
        <w:rPr>
          <w:rFonts w:ascii="Arial" w:eastAsia="Calibri" w:hAnsi="Arial" w:cs="Arial"/>
          <w:b/>
          <w:sz w:val="24"/>
          <w:szCs w:val="24"/>
        </w:rPr>
        <w:lastRenderedPageBreak/>
        <w:t>Flynote</w:t>
      </w:r>
      <w:proofErr w:type="spellEnd"/>
      <w:r w:rsidRPr="00F474E3">
        <w:rPr>
          <w:rFonts w:ascii="Arial" w:eastAsia="Calibri" w:hAnsi="Arial" w:cs="Arial"/>
          <w:b/>
          <w:sz w:val="24"/>
          <w:szCs w:val="24"/>
        </w:rPr>
        <w:t>:</w:t>
      </w:r>
      <w:r w:rsidRPr="00F474E3">
        <w:rPr>
          <w:rFonts w:ascii="Arial" w:eastAsia="Calibri" w:hAnsi="Arial" w:cs="Arial"/>
          <w:b/>
          <w:sz w:val="24"/>
          <w:szCs w:val="24"/>
        </w:rPr>
        <w:tab/>
      </w:r>
      <w:r>
        <w:rPr>
          <w:rFonts w:ascii="Arial" w:eastAsia="Calibri" w:hAnsi="Arial" w:cs="Arial"/>
          <w:bCs/>
          <w:sz w:val="24"/>
          <w:szCs w:val="24"/>
        </w:rPr>
        <w:t xml:space="preserve"> </w:t>
      </w:r>
      <w:r w:rsidR="00E2507E">
        <w:rPr>
          <w:rFonts w:ascii="Arial" w:eastAsia="Calibri" w:hAnsi="Arial" w:cs="Arial"/>
          <w:bCs/>
          <w:sz w:val="24"/>
          <w:szCs w:val="24"/>
        </w:rPr>
        <w:t xml:space="preserve">Applications – Validity of </w:t>
      </w:r>
      <w:r w:rsidR="00911B1E">
        <w:rPr>
          <w:rFonts w:ascii="Arial" w:eastAsia="Calibri" w:hAnsi="Arial" w:cs="Arial"/>
          <w:bCs/>
          <w:sz w:val="24"/>
          <w:szCs w:val="24"/>
        </w:rPr>
        <w:t>Will</w:t>
      </w:r>
      <w:r w:rsidR="00E2507E">
        <w:rPr>
          <w:rFonts w:ascii="Arial" w:eastAsia="Calibri" w:hAnsi="Arial" w:cs="Arial"/>
          <w:bCs/>
          <w:sz w:val="24"/>
          <w:szCs w:val="24"/>
        </w:rPr>
        <w:t xml:space="preserve"> – Forgery Alleged – Dispute </w:t>
      </w:r>
      <w:r w:rsidR="00B46047">
        <w:rPr>
          <w:rFonts w:ascii="Arial" w:eastAsia="Calibri" w:hAnsi="Arial" w:cs="Arial"/>
          <w:bCs/>
          <w:sz w:val="24"/>
          <w:szCs w:val="24"/>
        </w:rPr>
        <w:t xml:space="preserve">of fact </w:t>
      </w:r>
      <w:r w:rsidR="00E2507E">
        <w:rPr>
          <w:rFonts w:ascii="Arial" w:eastAsia="Calibri" w:hAnsi="Arial" w:cs="Arial"/>
          <w:bCs/>
          <w:sz w:val="24"/>
          <w:szCs w:val="24"/>
        </w:rPr>
        <w:t xml:space="preserve">– Whether the nature or extend of the deceased’s infirmity or the medication he was on as a result thereof, at the time of drafting the disputed </w:t>
      </w:r>
      <w:r w:rsidR="00911B1E">
        <w:rPr>
          <w:rFonts w:ascii="Arial" w:eastAsia="Calibri" w:hAnsi="Arial" w:cs="Arial"/>
          <w:bCs/>
          <w:sz w:val="24"/>
          <w:szCs w:val="24"/>
        </w:rPr>
        <w:t>Will</w:t>
      </w:r>
      <w:r w:rsidR="00E2507E">
        <w:rPr>
          <w:rFonts w:ascii="Arial" w:eastAsia="Calibri" w:hAnsi="Arial" w:cs="Arial"/>
          <w:bCs/>
          <w:sz w:val="24"/>
          <w:szCs w:val="24"/>
        </w:rPr>
        <w:t xml:space="preserve"> had affected his motor and cognitive state and function – Expert Report Confirming the allegation of Forgery – Witnesses in the disputed </w:t>
      </w:r>
      <w:r w:rsidR="00911B1E">
        <w:rPr>
          <w:rFonts w:ascii="Arial" w:eastAsia="Calibri" w:hAnsi="Arial" w:cs="Arial"/>
          <w:bCs/>
          <w:sz w:val="24"/>
          <w:szCs w:val="24"/>
        </w:rPr>
        <w:t>Will</w:t>
      </w:r>
      <w:r w:rsidR="00E2507E">
        <w:rPr>
          <w:rFonts w:ascii="Arial" w:eastAsia="Calibri" w:hAnsi="Arial" w:cs="Arial"/>
          <w:bCs/>
          <w:sz w:val="24"/>
          <w:szCs w:val="24"/>
        </w:rPr>
        <w:t xml:space="preserve"> deposed to affidavits that the deceased signed the disputed </w:t>
      </w:r>
      <w:r w:rsidR="00911B1E">
        <w:rPr>
          <w:rFonts w:ascii="Arial" w:eastAsia="Calibri" w:hAnsi="Arial" w:cs="Arial"/>
          <w:bCs/>
          <w:sz w:val="24"/>
          <w:szCs w:val="24"/>
        </w:rPr>
        <w:t>Will</w:t>
      </w:r>
      <w:r w:rsidR="00E2507E">
        <w:rPr>
          <w:rFonts w:ascii="Arial" w:eastAsia="Calibri" w:hAnsi="Arial" w:cs="Arial"/>
          <w:bCs/>
          <w:sz w:val="24"/>
          <w:szCs w:val="24"/>
        </w:rPr>
        <w:t xml:space="preserve"> in their presence – Doctors on opposite sides have conflicting opinions – None of the witnesses stand to gain anything from either </w:t>
      </w:r>
      <w:r w:rsidR="00911B1E">
        <w:rPr>
          <w:rFonts w:ascii="Arial" w:eastAsia="Calibri" w:hAnsi="Arial" w:cs="Arial"/>
          <w:bCs/>
          <w:sz w:val="24"/>
          <w:szCs w:val="24"/>
        </w:rPr>
        <w:t>Will</w:t>
      </w:r>
      <w:r w:rsidR="00E2507E">
        <w:rPr>
          <w:rFonts w:ascii="Arial" w:eastAsia="Calibri" w:hAnsi="Arial" w:cs="Arial"/>
          <w:bCs/>
          <w:sz w:val="24"/>
          <w:szCs w:val="24"/>
        </w:rPr>
        <w:t xml:space="preserve"> being accepted as the last </w:t>
      </w:r>
      <w:r w:rsidR="00911B1E">
        <w:rPr>
          <w:rFonts w:ascii="Arial" w:eastAsia="Calibri" w:hAnsi="Arial" w:cs="Arial"/>
          <w:bCs/>
          <w:sz w:val="24"/>
          <w:szCs w:val="24"/>
        </w:rPr>
        <w:t>Will</w:t>
      </w:r>
      <w:r w:rsidR="00E2507E">
        <w:rPr>
          <w:rFonts w:ascii="Arial" w:eastAsia="Calibri" w:hAnsi="Arial" w:cs="Arial"/>
          <w:bCs/>
          <w:sz w:val="24"/>
          <w:szCs w:val="24"/>
        </w:rPr>
        <w:t xml:space="preserve"> and testament of the deceased –</w:t>
      </w:r>
      <w:r w:rsidR="00E82163">
        <w:rPr>
          <w:rFonts w:ascii="Arial" w:eastAsia="Calibri" w:hAnsi="Arial" w:cs="Arial"/>
          <w:bCs/>
          <w:sz w:val="24"/>
          <w:szCs w:val="24"/>
        </w:rPr>
        <w:t xml:space="preserve"> Glaring dispute of fact which sh</w:t>
      </w:r>
      <w:r w:rsidR="00E2507E">
        <w:rPr>
          <w:rFonts w:ascii="Arial" w:eastAsia="Calibri" w:hAnsi="Arial" w:cs="Arial"/>
          <w:bCs/>
          <w:sz w:val="24"/>
          <w:szCs w:val="24"/>
        </w:rPr>
        <w:t>ould have been reasonably foreseen befo</w:t>
      </w:r>
      <w:r w:rsidR="004B5093">
        <w:rPr>
          <w:rFonts w:ascii="Arial" w:eastAsia="Calibri" w:hAnsi="Arial" w:cs="Arial"/>
          <w:bCs/>
          <w:sz w:val="24"/>
          <w:szCs w:val="24"/>
        </w:rPr>
        <w:t>re the application</w:t>
      </w:r>
      <w:r w:rsidR="00B46047">
        <w:rPr>
          <w:rFonts w:ascii="Arial" w:eastAsia="Calibri" w:hAnsi="Arial" w:cs="Arial"/>
          <w:bCs/>
          <w:sz w:val="24"/>
          <w:szCs w:val="24"/>
        </w:rPr>
        <w:t xml:space="preserve"> was lodged – </w:t>
      </w:r>
      <w:r w:rsidR="00E82163">
        <w:rPr>
          <w:rFonts w:ascii="Arial" w:eastAsia="Calibri" w:hAnsi="Arial" w:cs="Arial"/>
          <w:bCs/>
          <w:sz w:val="24"/>
          <w:szCs w:val="24"/>
        </w:rPr>
        <w:t>In view of the application held not to be one of review of administrative action by a public official – held that the issue of unreasonable delay in launching the application does not apply in the instant case – Rule 65 (7) requiring applicant to submit application in respect of a estate is peremptory.</w:t>
      </w:r>
    </w:p>
    <w:p w14:paraId="0F919A50" w14:textId="77777777" w:rsidR="00536B54" w:rsidRPr="00F474E3" w:rsidRDefault="00536B54" w:rsidP="00BF663B">
      <w:pPr>
        <w:spacing w:after="0" w:line="360" w:lineRule="auto"/>
        <w:jc w:val="both"/>
        <w:rPr>
          <w:rFonts w:ascii="Arial" w:eastAsia="Calibri" w:hAnsi="Arial" w:cs="Arial"/>
          <w:bCs/>
          <w:sz w:val="24"/>
          <w:szCs w:val="24"/>
        </w:rPr>
      </w:pPr>
    </w:p>
    <w:p w14:paraId="5FD9B797" w14:textId="4AF0EB81" w:rsidR="00536B54" w:rsidRDefault="00536B54" w:rsidP="00BF663B">
      <w:pPr>
        <w:spacing w:after="0" w:line="360" w:lineRule="auto"/>
        <w:jc w:val="both"/>
        <w:rPr>
          <w:rFonts w:ascii="Arial" w:eastAsia="Calibri" w:hAnsi="Arial" w:cs="Arial"/>
          <w:sz w:val="24"/>
          <w:szCs w:val="24"/>
        </w:rPr>
      </w:pPr>
      <w:r w:rsidRPr="00F474E3">
        <w:rPr>
          <w:rFonts w:ascii="Arial" w:eastAsia="Calibri" w:hAnsi="Arial" w:cs="Arial"/>
          <w:b/>
          <w:sz w:val="24"/>
          <w:szCs w:val="24"/>
        </w:rPr>
        <w:t>Summary:</w:t>
      </w:r>
      <w:r w:rsidRPr="00F474E3">
        <w:rPr>
          <w:rFonts w:ascii="Arial" w:eastAsia="Calibri" w:hAnsi="Arial" w:cs="Arial"/>
          <w:b/>
          <w:sz w:val="24"/>
          <w:szCs w:val="24"/>
        </w:rPr>
        <w:tab/>
      </w:r>
      <w:r w:rsidR="00B46047">
        <w:rPr>
          <w:rFonts w:ascii="Arial" w:eastAsia="Calibri" w:hAnsi="Arial" w:cs="Arial"/>
          <w:sz w:val="24"/>
          <w:szCs w:val="24"/>
        </w:rPr>
        <w:t>This is an application wherein the Applican</w:t>
      </w:r>
      <w:r w:rsidR="00C1711F">
        <w:rPr>
          <w:rFonts w:ascii="Arial" w:eastAsia="Calibri" w:hAnsi="Arial" w:cs="Arial"/>
          <w:sz w:val="24"/>
          <w:szCs w:val="24"/>
        </w:rPr>
        <w:t xml:space="preserve">t challenges the validity of a </w:t>
      </w:r>
      <w:r w:rsidR="00911B1E">
        <w:rPr>
          <w:rFonts w:ascii="Arial" w:eastAsia="Calibri" w:hAnsi="Arial" w:cs="Arial"/>
          <w:sz w:val="24"/>
          <w:szCs w:val="24"/>
        </w:rPr>
        <w:t>Will</w:t>
      </w:r>
      <w:r w:rsidR="00B46047">
        <w:rPr>
          <w:rFonts w:ascii="Arial" w:eastAsia="Calibri" w:hAnsi="Arial" w:cs="Arial"/>
          <w:sz w:val="24"/>
          <w:szCs w:val="24"/>
        </w:rPr>
        <w:t xml:space="preserve"> on grounds that the dece</w:t>
      </w:r>
      <w:r w:rsidR="00C1711F">
        <w:rPr>
          <w:rFonts w:ascii="Arial" w:eastAsia="Calibri" w:hAnsi="Arial" w:cs="Arial"/>
          <w:sz w:val="24"/>
          <w:szCs w:val="24"/>
        </w:rPr>
        <w:t xml:space="preserve">ased signature on the disputed </w:t>
      </w:r>
      <w:r w:rsidR="00911B1E">
        <w:rPr>
          <w:rFonts w:ascii="Arial" w:eastAsia="Calibri" w:hAnsi="Arial" w:cs="Arial"/>
          <w:sz w:val="24"/>
          <w:szCs w:val="24"/>
        </w:rPr>
        <w:t>Will</w:t>
      </w:r>
      <w:r w:rsidR="00B46047">
        <w:rPr>
          <w:rFonts w:ascii="Arial" w:eastAsia="Calibri" w:hAnsi="Arial" w:cs="Arial"/>
          <w:sz w:val="24"/>
          <w:szCs w:val="24"/>
        </w:rPr>
        <w:t xml:space="preserve"> is forged – The Respondents hold the firm view that the signature is not forged and that the medication the deceased was on due to his infirmity as well as the stage to which the cancer had developed at the time </w:t>
      </w:r>
      <w:r w:rsidR="00C1711F">
        <w:rPr>
          <w:rFonts w:ascii="Arial" w:eastAsia="Calibri" w:hAnsi="Arial" w:cs="Arial"/>
          <w:sz w:val="24"/>
          <w:szCs w:val="24"/>
        </w:rPr>
        <w:t xml:space="preserve">the disputed </w:t>
      </w:r>
      <w:r w:rsidR="00911B1E">
        <w:rPr>
          <w:rFonts w:ascii="Arial" w:eastAsia="Calibri" w:hAnsi="Arial" w:cs="Arial"/>
          <w:sz w:val="24"/>
          <w:szCs w:val="24"/>
        </w:rPr>
        <w:t>Will</w:t>
      </w:r>
      <w:r w:rsidR="00C27734">
        <w:rPr>
          <w:rFonts w:ascii="Arial" w:eastAsia="Calibri" w:hAnsi="Arial" w:cs="Arial"/>
          <w:sz w:val="24"/>
          <w:szCs w:val="24"/>
        </w:rPr>
        <w:t xml:space="preserve"> was executed and </w:t>
      </w:r>
      <w:r w:rsidR="00B46047">
        <w:rPr>
          <w:rFonts w:ascii="Arial" w:eastAsia="Calibri" w:hAnsi="Arial" w:cs="Arial"/>
          <w:sz w:val="24"/>
          <w:szCs w:val="24"/>
        </w:rPr>
        <w:t>the signature may not resemble the deceased’s previous signatures. The Applicant has submitted a report by a handwriting expert, which confirms the allegation of forgery. The Respondents o</w:t>
      </w:r>
      <w:r w:rsidR="00FD6727">
        <w:rPr>
          <w:rFonts w:ascii="Arial" w:eastAsia="Calibri" w:hAnsi="Arial" w:cs="Arial"/>
          <w:sz w:val="24"/>
          <w:szCs w:val="24"/>
        </w:rPr>
        <w:t>n the other hand have in their corner t</w:t>
      </w:r>
      <w:r w:rsidR="00C1711F">
        <w:rPr>
          <w:rFonts w:ascii="Arial" w:eastAsia="Calibri" w:hAnsi="Arial" w:cs="Arial"/>
          <w:sz w:val="24"/>
          <w:szCs w:val="24"/>
        </w:rPr>
        <w:t xml:space="preserve">he witnesses who witnessed the disputed </w:t>
      </w:r>
      <w:r w:rsidR="00911B1E">
        <w:rPr>
          <w:rFonts w:ascii="Arial" w:eastAsia="Calibri" w:hAnsi="Arial" w:cs="Arial"/>
          <w:sz w:val="24"/>
          <w:szCs w:val="24"/>
        </w:rPr>
        <w:t>Will</w:t>
      </w:r>
      <w:r w:rsidR="00FD6727">
        <w:rPr>
          <w:rFonts w:ascii="Arial" w:eastAsia="Calibri" w:hAnsi="Arial" w:cs="Arial"/>
          <w:sz w:val="24"/>
          <w:szCs w:val="24"/>
        </w:rPr>
        <w:t xml:space="preserve"> in the presence of the deceased and </w:t>
      </w:r>
      <w:r w:rsidR="00C1711F">
        <w:rPr>
          <w:rFonts w:ascii="Arial" w:eastAsia="Calibri" w:hAnsi="Arial" w:cs="Arial"/>
          <w:sz w:val="24"/>
          <w:szCs w:val="24"/>
        </w:rPr>
        <w:t xml:space="preserve">of </w:t>
      </w:r>
      <w:r w:rsidR="00FD6727">
        <w:rPr>
          <w:rFonts w:ascii="Arial" w:eastAsia="Calibri" w:hAnsi="Arial" w:cs="Arial"/>
          <w:sz w:val="24"/>
          <w:szCs w:val="24"/>
        </w:rPr>
        <w:t xml:space="preserve">each other. The Respondents raised three </w:t>
      </w:r>
      <w:r w:rsidR="00FD6727" w:rsidRPr="00FD6727">
        <w:rPr>
          <w:rFonts w:ascii="Arial" w:eastAsia="Calibri" w:hAnsi="Arial" w:cs="Arial"/>
          <w:i/>
          <w:sz w:val="24"/>
          <w:szCs w:val="24"/>
        </w:rPr>
        <w:t xml:space="preserve">points in </w:t>
      </w:r>
      <w:proofErr w:type="spellStart"/>
      <w:r w:rsidR="00FD6727" w:rsidRPr="00FD6727">
        <w:rPr>
          <w:rFonts w:ascii="Arial" w:eastAsia="Calibri" w:hAnsi="Arial" w:cs="Arial"/>
          <w:i/>
          <w:sz w:val="24"/>
          <w:szCs w:val="24"/>
        </w:rPr>
        <w:t>limine</w:t>
      </w:r>
      <w:proofErr w:type="spellEnd"/>
      <w:r w:rsidR="00FD6727">
        <w:rPr>
          <w:rFonts w:ascii="Arial" w:eastAsia="Calibri" w:hAnsi="Arial" w:cs="Arial"/>
          <w:sz w:val="24"/>
          <w:szCs w:val="24"/>
        </w:rPr>
        <w:t xml:space="preserve"> namely; firstly, that the application was a review application and should have been brought in terms of Rule 76 and not Rule 65; secondly, </w:t>
      </w:r>
      <w:r w:rsidR="00C1711F">
        <w:rPr>
          <w:rFonts w:ascii="Arial" w:eastAsia="Calibri" w:hAnsi="Arial" w:cs="Arial"/>
          <w:sz w:val="24"/>
          <w:szCs w:val="24"/>
        </w:rPr>
        <w:t xml:space="preserve">that </w:t>
      </w:r>
      <w:r w:rsidR="00FD6727">
        <w:rPr>
          <w:rFonts w:ascii="Arial" w:eastAsia="Calibri" w:hAnsi="Arial" w:cs="Arial"/>
          <w:sz w:val="24"/>
          <w:szCs w:val="24"/>
        </w:rPr>
        <w:t xml:space="preserve">there was an inordinate or unreasonable delay in bringing this application and thirdly, </w:t>
      </w:r>
      <w:r w:rsidR="00C1711F">
        <w:rPr>
          <w:rFonts w:ascii="Arial" w:eastAsia="Calibri" w:hAnsi="Arial" w:cs="Arial"/>
          <w:sz w:val="24"/>
          <w:szCs w:val="24"/>
        </w:rPr>
        <w:t xml:space="preserve">that </w:t>
      </w:r>
      <w:r w:rsidR="00FD6727">
        <w:rPr>
          <w:rFonts w:ascii="Arial" w:eastAsia="Calibri" w:hAnsi="Arial" w:cs="Arial"/>
          <w:sz w:val="24"/>
          <w:szCs w:val="24"/>
        </w:rPr>
        <w:t>there are disputes of fact which canno</w:t>
      </w:r>
      <w:r w:rsidR="00C1711F">
        <w:rPr>
          <w:rFonts w:ascii="Arial" w:eastAsia="Calibri" w:hAnsi="Arial" w:cs="Arial"/>
          <w:sz w:val="24"/>
          <w:szCs w:val="24"/>
        </w:rPr>
        <w:t>t be resolved</w:t>
      </w:r>
      <w:r w:rsidR="00FD6727">
        <w:rPr>
          <w:rFonts w:ascii="Arial" w:eastAsia="Calibri" w:hAnsi="Arial" w:cs="Arial"/>
          <w:sz w:val="24"/>
          <w:szCs w:val="24"/>
        </w:rPr>
        <w:t xml:space="preserve"> on </w:t>
      </w:r>
      <w:r w:rsidR="00C1711F">
        <w:rPr>
          <w:rFonts w:ascii="Arial" w:eastAsia="Calibri" w:hAnsi="Arial" w:cs="Arial"/>
          <w:sz w:val="24"/>
          <w:szCs w:val="24"/>
        </w:rPr>
        <w:t>application proceedings and that the a</w:t>
      </w:r>
      <w:r w:rsidR="00FD6727">
        <w:rPr>
          <w:rFonts w:ascii="Arial" w:eastAsia="Calibri" w:hAnsi="Arial" w:cs="Arial"/>
          <w:sz w:val="24"/>
          <w:szCs w:val="24"/>
        </w:rPr>
        <w:t>pplicant ought to have proceeded by way of action proceedings.</w:t>
      </w:r>
    </w:p>
    <w:p w14:paraId="3E651577" w14:textId="77777777" w:rsidR="00C1711F" w:rsidRDefault="00C1711F" w:rsidP="00BF663B">
      <w:pPr>
        <w:spacing w:after="0" w:line="360" w:lineRule="auto"/>
        <w:jc w:val="both"/>
        <w:rPr>
          <w:rFonts w:ascii="Arial" w:eastAsia="Calibri" w:hAnsi="Arial" w:cs="Arial"/>
          <w:sz w:val="24"/>
          <w:szCs w:val="24"/>
        </w:rPr>
      </w:pPr>
    </w:p>
    <w:p w14:paraId="46F54880" w14:textId="4600A7D0" w:rsidR="00FD6727" w:rsidRDefault="00FD6727" w:rsidP="00BF663B">
      <w:pPr>
        <w:spacing w:after="0" w:line="360" w:lineRule="auto"/>
        <w:jc w:val="both"/>
        <w:rPr>
          <w:rFonts w:ascii="Arial" w:eastAsia="Calibri" w:hAnsi="Arial" w:cs="Arial"/>
          <w:sz w:val="24"/>
          <w:szCs w:val="24"/>
        </w:rPr>
      </w:pPr>
      <w:r>
        <w:rPr>
          <w:rFonts w:ascii="Arial" w:eastAsia="Calibri" w:hAnsi="Arial" w:cs="Arial"/>
          <w:sz w:val="24"/>
          <w:szCs w:val="24"/>
        </w:rPr>
        <w:t xml:space="preserve">Held; </w:t>
      </w:r>
      <w:r w:rsidR="00E82163">
        <w:rPr>
          <w:rFonts w:ascii="Arial" w:eastAsia="Calibri" w:hAnsi="Arial" w:cs="Arial"/>
          <w:sz w:val="24"/>
          <w:szCs w:val="24"/>
        </w:rPr>
        <w:t xml:space="preserve">that </w:t>
      </w:r>
      <w:r>
        <w:rPr>
          <w:rFonts w:ascii="Arial" w:eastAsia="Calibri" w:hAnsi="Arial" w:cs="Arial"/>
          <w:sz w:val="24"/>
          <w:szCs w:val="24"/>
        </w:rPr>
        <w:t xml:space="preserve">the application </w:t>
      </w:r>
      <w:r w:rsidR="00C1711F">
        <w:rPr>
          <w:rFonts w:ascii="Arial" w:eastAsia="Calibri" w:hAnsi="Arial" w:cs="Arial"/>
          <w:sz w:val="24"/>
          <w:szCs w:val="24"/>
        </w:rPr>
        <w:t xml:space="preserve">was </w:t>
      </w:r>
      <w:r>
        <w:rPr>
          <w:rFonts w:ascii="Arial" w:eastAsia="Calibri" w:hAnsi="Arial" w:cs="Arial"/>
          <w:sz w:val="24"/>
          <w:szCs w:val="24"/>
        </w:rPr>
        <w:t>brought in terms of th</w:t>
      </w:r>
      <w:r w:rsidR="00C1711F">
        <w:rPr>
          <w:rFonts w:ascii="Arial" w:eastAsia="Calibri" w:hAnsi="Arial" w:cs="Arial"/>
          <w:sz w:val="24"/>
          <w:szCs w:val="24"/>
        </w:rPr>
        <w:t xml:space="preserve">e correct Rule of court as it seeks a </w:t>
      </w:r>
      <w:proofErr w:type="spellStart"/>
      <w:r w:rsidR="00C1711F">
        <w:rPr>
          <w:rFonts w:ascii="Arial" w:eastAsia="Calibri" w:hAnsi="Arial" w:cs="Arial"/>
          <w:sz w:val="24"/>
          <w:szCs w:val="24"/>
        </w:rPr>
        <w:t>declarator</w:t>
      </w:r>
      <w:proofErr w:type="spellEnd"/>
      <w:r w:rsidR="00C1711F">
        <w:rPr>
          <w:rFonts w:ascii="Arial" w:eastAsia="Calibri" w:hAnsi="Arial" w:cs="Arial"/>
          <w:sz w:val="24"/>
          <w:szCs w:val="24"/>
        </w:rPr>
        <w:t xml:space="preserve"> that the </w:t>
      </w:r>
      <w:r w:rsidR="00911B1E">
        <w:rPr>
          <w:rFonts w:ascii="Arial" w:eastAsia="Calibri" w:hAnsi="Arial" w:cs="Arial"/>
          <w:sz w:val="24"/>
          <w:szCs w:val="24"/>
        </w:rPr>
        <w:t>Will</w:t>
      </w:r>
      <w:r w:rsidR="00C1711F">
        <w:rPr>
          <w:rFonts w:ascii="Arial" w:eastAsia="Calibri" w:hAnsi="Arial" w:cs="Arial"/>
          <w:sz w:val="24"/>
          <w:szCs w:val="24"/>
        </w:rPr>
        <w:t xml:space="preserve"> accepted by the Master was invalid;  </w:t>
      </w:r>
    </w:p>
    <w:p w14:paraId="4AEB4146" w14:textId="0E3E8A3D" w:rsidR="00FD6727" w:rsidRDefault="00FD6727" w:rsidP="00BF663B">
      <w:pPr>
        <w:spacing w:after="0" w:line="360" w:lineRule="auto"/>
        <w:jc w:val="both"/>
        <w:rPr>
          <w:rFonts w:ascii="Arial" w:eastAsia="Calibri" w:hAnsi="Arial" w:cs="Arial"/>
          <w:sz w:val="24"/>
          <w:szCs w:val="24"/>
        </w:rPr>
      </w:pPr>
      <w:r>
        <w:rPr>
          <w:rFonts w:ascii="Arial" w:eastAsia="Calibri" w:hAnsi="Arial" w:cs="Arial"/>
          <w:sz w:val="24"/>
          <w:szCs w:val="24"/>
        </w:rPr>
        <w:lastRenderedPageBreak/>
        <w:t>Held</w:t>
      </w:r>
      <w:r w:rsidR="00E82163">
        <w:rPr>
          <w:rFonts w:ascii="Arial" w:eastAsia="Calibri" w:hAnsi="Arial" w:cs="Arial"/>
          <w:sz w:val="24"/>
          <w:szCs w:val="24"/>
        </w:rPr>
        <w:t xml:space="preserve"> further</w:t>
      </w:r>
      <w:r>
        <w:rPr>
          <w:rFonts w:ascii="Arial" w:eastAsia="Calibri" w:hAnsi="Arial" w:cs="Arial"/>
          <w:sz w:val="24"/>
          <w:szCs w:val="24"/>
        </w:rPr>
        <w:t xml:space="preserve">; </w:t>
      </w:r>
      <w:r w:rsidR="00E82163">
        <w:rPr>
          <w:rFonts w:ascii="Arial" w:eastAsia="Calibri" w:hAnsi="Arial" w:cs="Arial"/>
          <w:sz w:val="24"/>
          <w:szCs w:val="24"/>
        </w:rPr>
        <w:t xml:space="preserve">that </w:t>
      </w:r>
      <w:r>
        <w:rPr>
          <w:rFonts w:ascii="Arial" w:eastAsia="Calibri" w:hAnsi="Arial" w:cs="Arial"/>
          <w:sz w:val="24"/>
          <w:szCs w:val="24"/>
        </w:rPr>
        <w:t xml:space="preserve">the </w:t>
      </w:r>
      <w:r w:rsidR="00C1711F">
        <w:rPr>
          <w:rFonts w:ascii="Arial" w:eastAsia="Calibri" w:hAnsi="Arial" w:cs="Arial"/>
          <w:sz w:val="24"/>
          <w:szCs w:val="24"/>
        </w:rPr>
        <w:t xml:space="preserve">application is not for review but for a declaration that the </w:t>
      </w:r>
      <w:r w:rsidR="00911B1E">
        <w:rPr>
          <w:rFonts w:ascii="Arial" w:eastAsia="Calibri" w:hAnsi="Arial" w:cs="Arial"/>
          <w:sz w:val="24"/>
          <w:szCs w:val="24"/>
        </w:rPr>
        <w:t>Will</w:t>
      </w:r>
      <w:r w:rsidR="00C1711F">
        <w:rPr>
          <w:rFonts w:ascii="Arial" w:eastAsia="Calibri" w:hAnsi="Arial" w:cs="Arial"/>
          <w:sz w:val="24"/>
          <w:szCs w:val="24"/>
        </w:rPr>
        <w:t xml:space="preserve"> is invalid and therefor was an application to which the issue of inordinate </w:t>
      </w:r>
      <w:r w:rsidR="00997BE7">
        <w:rPr>
          <w:rFonts w:ascii="Arial" w:eastAsia="Calibri" w:hAnsi="Arial" w:cs="Arial"/>
          <w:sz w:val="24"/>
          <w:szCs w:val="24"/>
        </w:rPr>
        <w:t>delay</w:t>
      </w:r>
      <w:r w:rsidR="00C1711F">
        <w:rPr>
          <w:rFonts w:ascii="Arial" w:eastAsia="Calibri" w:hAnsi="Arial" w:cs="Arial"/>
          <w:sz w:val="24"/>
          <w:szCs w:val="24"/>
        </w:rPr>
        <w:t xml:space="preserve"> applicable to applications for review does not apply; </w:t>
      </w:r>
    </w:p>
    <w:p w14:paraId="3E33EE0D" w14:textId="77777777" w:rsidR="00C1711F" w:rsidRDefault="00C1711F" w:rsidP="00BF663B">
      <w:pPr>
        <w:spacing w:after="0" w:line="360" w:lineRule="auto"/>
        <w:jc w:val="both"/>
        <w:rPr>
          <w:rFonts w:ascii="Arial" w:eastAsia="Calibri" w:hAnsi="Arial" w:cs="Arial"/>
          <w:sz w:val="24"/>
          <w:szCs w:val="24"/>
        </w:rPr>
      </w:pPr>
    </w:p>
    <w:p w14:paraId="69403778" w14:textId="77777777" w:rsidR="00997BE7" w:rsidRDefault="00997BE7" w:rsidP="00BF663B">
      <w:pPr>
        <w:spacing w:after="0" w:line="360" w:lineRule="auto"/>
        <w:jc w:val="both"/>
        <w:rPr>
          <w:rFonts w:ascii="Arial" w:eastAsia="Calibri" w:hAnsi="Arial" w:cs="Arial"/>
          <w:sz w:val="24"/>
          <w:szCs w:val="24"/>
        </w:rPr>
      </w:pPr>
      <w:r>
        <w:rPr>
          <w:rFonts w:ascii="Arial" w:eastAsia="Calibri" w:hAnsi="Arial" w:cs="Arial"/>
          <w:sz w:val="24"/>
          <w:szCs w:val="24"/>
        </w:rPr>
        <w:t xml:space="preserve">Held; there were clear disputes of fact from the onset, which cannot be decided solely on the papers without more. </w:t>
      </w:r>
      <w:r w:rsidR="00C1711F">
        <w:rPr>
          <w:rFonts w:ascii="Arial" w:eastAsia="Calibri" w:hAnsi="Arial" w:cs="Arial"/>
          <w:sz w:val="24"/>
          <w:szCs w:val="24"/>
        </w:rPr>
        <w:t>In this regard, the applicant ought to have foreseen that these disputes could not be resolved on application proceedings.</w:t>
      </w:r>
    </w:p>
    <w:p w14:paraId="47C42E23" w14:textId="77777777" w:rsidR="00E82163" w:rsidRDefault="00E82163" w:rsidP="00BF663B">
      <w:pPr>
        <w:spacing w:after="0" w:line="360" w:lineRule="auto"/>
        <w:jc w:val="both"/>
        <w:rPr>
          <w:rFonts w:ascii="Arial" w:eastAsia="Calibri" w:hAnsi="Arial" w:cs="Arial"/>
          <w:sz w:val="24"/>
          <w:szCs w:val="24"/>
        </w:rPr>
      </w:pPr>
    </w:p>
    <w:p w14:paraId="4C2AC4E3" w14:textId="04BD4646" w:rsidR="00E82163" w:rsidRDefault="00E82163" w:rsidP="00BF663B">
      <w:pPr>
        <w:spacing w:after="0" w:line="360" w:lineRule="auto"/>
        <w:jc w:val="both"/>
        <w:rPr>
          <w:rFonts w:ascii="Arial" w:eastAsia="Calibri" w:hAnsi="Arial" w:cs="Arial"/>
          <w:sz w:val="24"/>
          <w:szCs w:val="24"/>
        </w:rPr>
      </w:pPr>
      <w:r>
        <w:rPr>
          <w:rFonts w:ascii="Arial" w:eastAsia="Calibri" w:hAnsi="Arial" w:cs="Arial"/>
          <w:sz w:val="24"/>
          <w:szCs w:val="24"/>
        </w:rPr>
        <w:t>Held further; that the provisions of Rule 65(7) requiring an applicant in connection with matters in connection with a deceased estate are peremptory and non-compliance therewith is fatal and may result in the application being struck from the roll.</w:t>
      </w:r>
    </w:p>
    <w:p w14:paraId="5F9CF31F" w14:textId="77777777" w:rsidR="00C1711F" w:rsidRDefault="00C1711F" w:rsidP="00BF663B">
      <w:pPr>
        <w:spacing w:after="0" w:line="360" w:lineRule="auto"/>
        <w:jc w:val="both"/>
        <w:rPr>
          <w:rFonts w:ascii="Arial" w:eastAsia="Calibri" w:hAnsi="Arial" w:cs="Arial"/>
          <w:sz w:val="24"/>
          <w:szCs w:val="24"/>
        </w:rPr>
      </w:pPr>
    </w:p>
    <w:p w14:paraId="2327E81F" w14:textId="77777777" w:rsidR="00997BE7" w:rsidRPr="00B46047" w:rsidRDefault="00C1711F" w:rsidP="00BF663B">
      <w:pPr>
        <w:spacing w:after="0" w:line="360" w:lineRule="auto"/>
        <w:jc w:val="both"/>
        <w:rPr>
          <w:rFonts w:ascii="Arial" w:eastAsia="Calibri" w:hAnsi="Arial" w:cs="Arial"/>
          <w:sz w:val="24"/>
          <w:szCs w:val="24"/>
        </w:rPr>
      </w:pPr>
      <w:r>
        <w:rPr>
          <w:rFonts w:ascii="Arial" w:eastAsia="Calibri" w:hAnsi="Arial" w:cs="Arial"/>
          <w:sz w:val="24"/>
          <w:szCs w:val="24"/>
        </w:rPr>
        <w:t>In the result, the application wa</w:t>
      </w:r>
      <w:r w:rsidR="00997BE7">
        <w:rPr>
          <w:rFonts w:ascii="Arial" w:eastAsia="Calibri" w:hAnsi="Arial" w:cs="Arial"/>
          <w:sz w:val="24"/>
          <w:szCs w:val="24"/>
        </w:rPr>
        <w:t xml:space="preserve">s struck from the roll </w:t>
      </w:r>
      <w:r>
        <w:rPr>
          <w:rFonts w:ascii="Arial" w:eastAsia="Calibri" w:hAnsi="Arial" w:cs="Arial"/>
          <w:sz w:val="24"/>
          <w:szCs w:val="24"/>
        </w:rPr>
        <w:t xml:space="preserve">with costs </w:t>
      </w:r>
      <w:r w:rsidR="00997BE7">
        <w:rPr>
          <w:rFonts w:ascii="Arial" w:eastAsia="Calibri" w:hAnsi="Arial" w:cs="Arial"/>
          <w:sz w:val="24"/>
          <w:szCs w:val="24"/>
        </w:rPr>
        <w:t xml:space="preserve">and regarded </w:t>
      </w:r>
      <w:r>
        <w:rPr>
          <w:rFonts w:ascii="Arial" w:eastAsia="Calibri" w:hAnsi="Arial" w:cs="Arial"/>
          <w:sz w:val="24"/>
          <w:szCs w:val="24"/>
        </w:rPr>
        <w:t xml:space="preserve">as </w:t>
      </w:r>
      <w:proofErr w:type="spellStart"/>
      <w:r>
        <w:rPr>
          <w:rFonts w:ascii="Arial" w:eastAsia="Calibri" w:hAnsi="Arial" w:cs="Arial"/>
          <w:sz w:val="24"/>
          <w:szCs w:val="24"/>
        </w:rPr>
        <w:t>finalis</w:t>
      </w:r>
      <w:r w:rsidR="00997BE7">
        <w:rPr>
          <w:rFonts w:ascii="Arial" w:eastAsia="Calibri" w:hAnsi="Arial" w:cs="Arial"/>
          <w:sz w:val="24"/>
          <w:szCs w:val="24"/>
        </w:rPr>
        <w:t>ed</w:t>
      </w:r>
      <w:proofErr w:type="spellEnd"/>
      <w:r w:rsidR="00997BE7">
        <w:rPr>
          <w:rFonts w:ascii="Arial" w:eastAsia="Calibri" w:hAnsi="Arial" w:cs="Arial"/>
          <w:sz w:val="24"/>
          <w:szCs w:val="24"/>
        </w:rPr>
        <w:t>.</w:t>
      </w:r>
    </w:p>
    <w:p w14:paraId="4D00AA67" w14:textId="77777777" w:rsidR="00536B54" w:rsidRPr="00F474E3" w:rsidRDefault="00536B54" w:rsidP="00BF663B">
      <w:pPr>
        <w:spacing w:after="0" w:line="360" w:lineRule="auto"/>
        <w:jc w:val="both"/>
        <w:rPr>
          <w:rFonts w:ascii="Arial" w:eastAsia="Calibri" w:hAnsi="Arial" w:cs="Arial"/>
          <w:bCs/>
          <w:sz w:val="24"/>
          <w:szCs w:val="24"/>
        </w:rPr>
      </w:pPr>
    </w:p>
    <w:p w14:paraId="2D9613A7" w14:textId="77777777" w:rsidR="00536B54" w:rsidRPr="00F474E3" w:rsidRDefault="00175CE0" w:rsidP="00BF663B">
      <w:pPr>
        <w:spacing w:after="0" w:line="360" w:lineRule="auto"/>
        <w:jc w:val="both"/>
        <w:rPr>
          <w:rFonts w:ascii="Arial" w:eastAsia="Calibri" w:hAnsi="Arial" w:cs="Arial"/>
          <w:bCs/>
          <w:sz w:val="24"/>
          <w:szCs w:val="24"/>
        </w:rPr>
      </w:pPr>
      <w:r>
        <w:rPr>
          <w:rFonts w:ascii="Arial" w:eastAsia="Calibri" w:hAnsi="Arial" w:cs="Arial"/>
          <w:bCs/>
          <w:sz w:val="24"/>
          <w:szCs w:val="24"/>
        </w:rPr>
        <w:pict w14:anchorId="256AC8FE">
          <v:rect id="_x0000_i1025" style="width:0;height:1.5pt" o:hralign="center" o:hrstd="t" o:hr="t" fillcolor="#a0a0a0" stroked="f"/>
        </w:pict>
      </w:r>
    </w:p>
    <w:p w14:paraId="717CA629" w14:textId="77777777" w:rsidR="00536B54" w:rsidRPr="00F474E3" w:rsidRDefault="00536B54" w:rsidP="00BF663B">
      <w:pPr>
        <w:spacing w:after="0" w:line="360" w:lineRule="auto"/>
        <w:jc w:val="center"/>
        <w:rPr>
          <w:rFonts w:ascii="Arial" w:eastAsia="Calibri" w:hAnsi="Arial" w:cs="Arial"/>
          <w:b/>
          <w:bCs/>
          <w:sz w:val="24"/>
          <w:szCs w:val="24"/>
        </w:rPr>
      </w:pPr>
      <w:r>
        <w:rPr>
          <w:rFonts w:ascii="Arial" w:eastAsia="Calibri" w:hAnsi="Arial" w:cs="Arial"/>
          <w:b/>
          <w:bCs/>
          <w:sz w:val="24"/>
          <w:szCs w:val="24"/>
        </w:rPr>
        <w:t>ORDER</w:t>
      </w:r>
    </w:p>
    <w:p w14:paraId="55FF7173" w14:textId="77777777" w:rsidR="00536B54" w:rsidRPr="00F474E3" w:rsidRDefault="00175CE0" w:rsidP="00BF663B">
      <w:pPr>
        <w:spacing w:after="0" w:line="360" w:lineRule="auto"/>
        <w:jc w:val="center"/>
        <w:rPr>
          <w:rFonts w:ascii="Arial" w:eastAsia="Calibri" w:hAnsi="Arial" w:cs="Arial"/>
          <w:b/>
          <w:bCs/>
          <w:sz w:val="24"/>
          <w:szCs w:val="24"/>
        </w:rPr>
      </w:pPr>
      <w:r>
        <w:rPr>
          <w:rFonts w:ascii="Arial" w:eastAsia="Calibri" w:hAnsi="Arial" w:cs="Arial"/>
          <w:bCs/>
          <w:sz w:val="24"/>
          <w:szCs w:val="24"/>
        </w:rPr>
        <w:pict w14:anchorId="0CAD7472">
          <v:rect id="_x0000_i1026" style="width:0;height:1.5pt" o:hralign="center" o:hrstd="t" o:hr="t" fillcolor="#a0a0a0" stroked="f"/>
        </w:pict>
      </w:r>
    </w:p>
    <w:p w14:paraId="4396996A" w14:textId="77777777" w:rsidR="00320DAC" w:rsidRDefault="00320DAC" w:rsidP="00320DAC">
      <w:pPr>
        <w:pStyle w:val="ListParagraph"/>
        <w:spacing w:after="0" w:line="360" w:lineRule="auto"/>
        <w:jc w:val="both"/>
        <w:rPr>
          <w:rFonts w:ascii="Arial" w:eastAsia="Calibri" w:hAnsi="Arial" w:cs="Arial"/>
          <w:sz w:val="24"/>
          <w:szCs w:val="24"/>
        </w:rPr>
      </w:pPr>
    </w:p>
    <w:p w14:paraId="55FC26C7" w14:textId="4D3E6BFC" w:rsidR="00536B54" w:rsidRPr="00320DAC" w:rsidRDefault="00997BE7" w:rsidP="00320DAC">
      <w:pPr>
        <w:pStyle w:val="ListParagraph"/>
        <w:numPr>
          <w:ilvl w:val="0"/>
          <w:numId w:val="1"/>
        </w:numPr>
        <w:spacing w:after="0" w:line="360" w:lineRule="auto"/>
        <w:ind w:hanging="720"/>
        <w:jc w:val="both"/>
        <w:rPr>
          <w:rFonts w:ascii="Arial" w:eastAsia="Calibri" w:hAnsi="Arial" w:cs="Arial"/>
          <w:sz w:val="24"/>
          <w:szCs w:val="24"/>
        </w:rPr>
      </w:pPr>
      <w:r w:rsidRPr="00320DAC">
        <w:rPr>
          <w:rFonts w:ascii="Arial" w:eastAsia="Calibri" w:hAnsi="Arial" w:cs="Arial"/>
          <w:sz w:val="24"/>
          <w:szCs w:val="24"/>
        </w:rPr>
        <w:t>The app</w:t>
      </w:r>
      <w:r w:rsidR="00E82163" w:rsidRPr="00320DAC">
        <w:rPr>
          <w:rFonts w:ascii="Arial" w:eastAsia="Calibri" w:hAnsi="Arial" w:cs="Arial"/>
          <w:sz w:val="24"/>
          <w:szCs w:val="24"/>
        </w:rPr>
        <w:t>lication is dismissed with costs.</w:t>
      </w:r>
      <w:r w:rsidR="00C1711F" w:rsidRPr="00320DAC">
        <w:rPr>
          <w:rFonts w:ascii="Arial" w:eastAsia="Calibri" w:hAnsi="Arial" w:cs="Arial"/>
          <w:sz w:val="24"/>
          <w:szCs w:val="24"/>
        </w:rPr>
        <w:t xml:space="preserve"> </w:t>
      </w:r>
    </w:p>
    <w:p w14:paraId="33909CE2" w14:textId="77777777" w:rsidR="00320DAC" w:rsidRPr="00E82163" w:rsidRDefault="00320DAC" w:rsidP="00320DAC">
      <w:pPr>
        <w:pStyle w:val="ListParagraph"/>
        <w:spacing w:after="0" w:line="360" w:lineRule="auto"/>
        <w:jc w:val="both"/>
        <w:rPr>
          <w:rFonts w:ascii="Arial" w:eastAsia="Calibri" w:hAnsi="Arial" w:cs="Arial"/>
          <w:sz w:val="24"/>
          <w:szCs w:val="24"/>
        </w:rPr>
      </w:pPr>
    </w:p>
    <w:p w14:paraId="45688885" w14:textId="6EC17A23" w:rsidR="00C1711F" w:rsidRDefault="00C1711F" w:rsidP="00BF663B">
      <w:pPr>
        <w:pStyle w:val="ListParagraph"/>
        <w:numPr>
          <w:ilvl w:val="0"/>
          <w:numId w:val="1"/>
        </w:numPr>
        <w:spacing w:after="0" w:line="360" w:lineRule="auto"/>
        <w:ind w:hanging="720"/>
        <w:jc w:val="both"/>
        <w:rPr>
          <w:rFonts w:ascii="Arial" w:eastAsia="Calibri" w:hAnsi="Arial" w:cs="Arial"/>
          <w:sz w:val="24"/>
          <w:szCs w:val="24"/>
        </w:rPr>
      </w:pPr>
      <w:r>
        <w:rPr>
          <w:rFonts w:ascii="Arial" w:eastAsia="Calibri" w:hAnsi="Arial" w:cs="Arial"/>
          <w:sz w:val="24"/>
          <w:szCs w:val="24"/>
        </w:rPr>
        <w:t xml:space="preserve">The matter is removed from the roll and </w:t>
      </w:r>
      <w:r w:rsidR="00E82163">
        <w:rPr>
          <w:rFonts w:ascii="Arial" w:eastAsia="Calibri" w:hAnsi="Arial" w:cs="Arial"/>
          <w:sz w:val="24"/>
          <w:szCs w:val="24"/>
        </w:rPr>
        <w:t xml:space="preserve">is </w:t>
      </w:r>
      <w:r>
        <w:rPr>
          <w:rFonts w:ascii="Arial" w:eastAsia="Calibri" w:hAnsi="Arial" w:cs="Arial"/>
          <w:sz w:val="24"/>
          <w:szCs w:val="24"/>
        </w:rPr>
        <w:t xml:space="preserve">regarded as </w:t>
      </w:r>
      <w:proofErr w:type="spellStart"/>
      <w:r>
        <w:rPr>
          <w:rFonts w:ascii="Arial" w:eastAsia="Calibri" w:hAnsi="Arial" w:cs="Arial"/>
          <w:sz w:val="24"/>
          <w:szCs w:val="24"/>
        </w:rPr>
        <w:t>finalised</w:t>
      </w:r>
      <w:proofErr w:type="spellEnd"/>
      <w:r>
        <w:rPr>
          <w:rFonts w:ascii="Arial" w:eastAsia="Calibri" w:hAnsi="Arial" w:cs="Arial"/>
          <w:sz w:val="24"/>
          <w:szCs w:val="24"/>
        </w:rPr>
        <w:t xml:space="preserve">. </w:t>
      </w:r>
    </w:p>
    <w:p w14:paraId="4DDF4D89" w14:textId="77777777" w:rsidR="00320DAC" w:rsidRPr="00320DAC" w:rsidRDefault="00320DAC" w:rsidP="00320DAC">
      <w:pPr>
        <w:spacing w:after="0" w:line="360" w:lineRule="auto"/>
        <w:jc w:val="both"/>
        <w:rPr>
          <w:rFonts w:ascii="Arial" w:eastAsia="Calibri" w:hAnsi="Arial" w:cs="Arial"/>
          <w:sz w:val="24"/>
          <w:szCs w:val="24"/>
        </w:rPr>
      </w:pPr>
    </w:p>
    <w:p w14:paraId="2EC9F170" w14:textId="2758648B" w:rsidR="00D01C8D" w:rsidRDefault="00D01C8D" w:rsidP="00BF663B">
      <w:pPr>
        <w:pStyle w:val="ListParagraph"/>
        <w:numPr>
          <w:ilvl w:val="0"/>
          <w:numId w:val="1"/>
        </w:numPr>
        <w:spacing w:after="0" w:line="360" w:lineRule="auto"/>
        <w:ind w:hanging="720"/>
        <w:jc w:val="both"/>
        <w:rPr>
          <w:rFonts w:ascii="Arial" w:eastAsia="Calibri" w:hAnsi="Arial" w:cs="Arial"/>
          <w:sz w:val="24"/>
          <w:szCs w:val="24"/>
        </w:rPr>
      </w:pPr>
      <w:r>
        <w:rPr>
          <w:rFonts w:ascii="Arial" w:eastAsia="Calibri" w:hAnsi="Arial" w:cs="Arial"/>
          <w:sz w:val="24"/>
          <w:szCs w:val="24"/>
        </w:rPr>
        <w:t xml:space="preserve">The order in paragraph 2 </w:t>
      </w:r>
      <w:proofErr w:type="gramStart"/>
      <w:r>
        <w:rPr>
          <w:rFonts w:ascii="Arial" w:eastAsia="Calibri" w:hAnsi="Arial" w:cs="Arial"/>
          <w:sz w:val="24"/>
          <w:szCs w:val="24"/>
        </w:rPr>
        <w:t>above,</w:t>
      </w:r>
      <w:proofErr w:type="gramEnd"/>
      <w:r>
        <w:rPr>
          <w:rFonts w:ascii="Arial" w:eastAsia="Calibri" w:hAnsi="Arial" w:cs="Arial"/>
          <w:sz w:val="24"/>
          <w:szCs w:val="24"/>
        </w:rPr>
        <w:t xml:space="preserve"> is without prejudice to the right of the Applicant to institute action proceedings</w:t>
      </w:r>
      <w:r w:rsidR="000935D1">
        <w:rPr>
          <w:rFonts w:ascii="Arial" w:eastAsia="Calibri" w:hAnsi="Arial" w:cs="Arial"/>
          <w:sz w:val="24"/>
          <w:szCs w:val="24"/>
        </w:rPr>
        <w:t xml:space="preserve"> in this matter</w:t>
      </w:r>
      <w:r>
        <w:rPr>
          <w:rFonts w:ascii="Arial" w:eastAsia="Calibri" w:hAnsi="Arial" w:cs="Arial"/>
          <w:sz w:val="24"/>
          <w:szCs w:val="24"/>
        </w:rPr>
        <w:t>, if so advised.</w:t>
      </w:r>
    </w:p>
    <w:p w14:paraId="769CEF71" w14:textId="77777777" w:rsidR="00320DAC" w:rsidRPr="00320DAC" w:rsidRDefault="00320DAC" w:rsidP="00320DAC">
      <w:pPr>
        <w:pStyle w:val="ListParagraph"/>
        <w:rPr>
          <w:rFonts w:ascii="Arial" w:eastAsia="Calibri" w:hAnsi="Arial" w:cs="Arial"/>
          <w:sz w:val="24"/>
          <w:szCs w:val="24"/>
        </w:rPr>
      </w:pPr>
    </w:p>
    <w:p w14:paraId="0690A880" w14:textId="77777777" w:rsidR="00320DAC" w:rsidRDefault="00320DAC" w:rsidP="00320DAC">
      <w:pPr>
        <w:spacing w:after="0" w:line="360" w:lineRule="auto"/>
        <w:jc w:val="both"/>
        <w:rPr>
          <w:rFonts w:ascii="Arial" w:eastAsia="Calibri" w:hAnsi="Arial" w:cs="Arial"/>
          <w:sz w:val="24"/>
          <w:szCs w:val="24"/>
        </w:rPr>
      </w:pPr>
    </w:p>
    <w:p w14:paraId="0140972D" w14:textId="77777777" w:rsidR="00320DAC" w:rsidRDefault="00320DAC" w:rsidP="00320DAC">
      <w:pPr>
        <w:spacing w:after="0" w:line="360" w:lineRule="auto"/>
        <w:jc w:val="both"/>
        <w:rPr>
          <w:rFonts w:ascii="Arial" w:eastAsia="Calibri" w:hAnsi="Arial" w:cs="Arial"/>
          <w:sz w:val="24"/>
          <w:szCs w:val="24"/>
        </w:rPr>
      </w:pPr>
    </w:p>
    <w:p w14:paraId="25F449C1" w14:textId="77777777" w:rsidR="00320DAC" w:rsidRDefault="00320DAC" w:rsidP="00320DAC">
      <w:pPr>
        <w:spacing w:after="0" w:line="360" w:lineRule="auto"/>
        <w:jc w:val="both"/>
        <w:rPr>
          <w:rFonts w:ascii="Arial" w:eastAsia="Calibri" w:hAnsi="Arial" w:cs="Arial"/>
          <w:sz w:val="24"/>
          <w:szCs w:val="24"/>
        </w:rPr>
      </w:pPr>
    </w:p>
    <w:p w14:paraId="2060F78F" w14:textId="77777777" w:rsidR="00320DAC" w:rsidRDefault="00320DAC" w:rsidP="00320DAC">
      <w:pPr>
        <w:spacing w:after="0" w:line="360" w:lineRule="auto"/>
        <w:jc w:val="both"/>
        <w:rPr>
          <w:rFonts w:ascii="Arial" w:eastAsia="Calibri" w:hAnsi="Arial" w:cs="Arial"/>
          <w:sz w:val="24"/>
          <w:szCs w:val="24"/>
        </w:rPr>
      </w:pPr>
    </w:p>
    <w:p w14:paraId="03884D88" w14:textId="77777777" w:rsidR="00320DAC" w:rsidRPr="00320DAC" w:rsidRDefault="00320DAC" w:rsidP="00320DAC">
      <w:pPr>
        <w:spacing w:after="0" w:line="360" w:lineRule="auto"/>
        <w:jc w:val="both"/>
        <w:rPr>
          <w:rFonts w:ascii="Arial" w:eastAsia="Calibri" w:hAnsi="Arial" w:cs="Arial"/>
          <w:sz w:val="24"/>
          <w:szCs w:val="24"/>
        </w:rPr>
      </w:pPr>
    </w:p>
    <w:p w14:paraId="564A2331" w14:textId="77777777" w:rsidR="00536B54" w:rsidRPr="00F474E3" w:rsidRDefault="00175CE0" w:rsidP="00BF663B">
      <w:pPr>
        <w:spacing w:after="0" w:line="360" w:lineRule="auto"/>
        <w:jc w:val="both"/>
        <w:rPr>
          <w:rFonts w:ascii="Arial" w:eastAsia="Calibri" w:hAnsi="Arial" w:cs="Arial"/>
          <w:bCs/>
          <w:sz w:val="24"/>
          <w:szCs w:val="24"/>
        </w:rPr>
      </w:pPr>
      <w:r>
        <w:rPr>
          <w:rFonts w:ascii="Arial" w:eastAsia="Calibri" w:hAnsi="Arial" w:cs="Arial"/>
          <w:bCs/>
          <w:sz w:val="24"/>
          <w:szCs w:val="24"/>
        </w:rPr>
        <w:lastRenderedPageBreak/>
        <w:pict w14:anchorId="7558E76B">
          <v:rect id="_x0000_i1027" style="width:0;height:1.5pt" o:hralign="center" o:hrstd="t" o:hr="t" fillcolor="#a0a0a0" stroked="f"/>
        </w:pict>
      </w:r>
    </w:p>
    <w:p w14:paraId="7534F693" w14:textId="77777777" w:rsidR="00536B54" w:rsidRPr="00F474E3" w:rsidRDefault="00536B54" w:rsidP="00BF663B">
      <w:pPr>
        <w:spacing w:after="0" w:line="360" w:lineRule="auto"/>
        <w:jc w:val="center"/>
        <w:rPr>
          <w:rFonts w:ascii="Arial" w:eastAsia="Calibri" w:hAnsi="Arial" w:cs="Arial"/>
          <w:b/>
          <w:bCs/>
          <w:sz w:val="24"/>
          <w:szCs w:val="24"/>
        </w:rPr>
      </w:pPr>
      <w:r>
        <w:rPr>
          <w:rFonts w:ascii="Arial" w:eastAsia="Calibri" w:hAnsi="Arial" w:cs="Arial"/>
          <w:b/>
          <w:bCs/>
          <w:sz w:val="24"/>
          <w:szCs w:val="24"/>
        </w:rPr>
        <w:t>JUDGMENT</w:t>
      </w:r>
    </w:p>
    <w:p w14:paraId="0BE45533" w14:textId="77777777" w:rsidR="00536B54" w:rsidRPr="00F474E3" w:rsidRDefault="00175CE0" w:rsidP="00BF663B">
      <w:pPr>
        <w:spacing w:after="0" w:line="360" w:lineRule="auto"/>
        <w:jc w:val="center"/>
        <w:rPr>
          <w:rFonts w:ascii="Arial" w:eastAsia="Calibri" w:hAnsi="Arial" w:cs="Arial"/>
          <w:b/>
          <w:bCs/>
          <w:sz w:val="24"/>
          <w:szCs w:val="24"/>
        </w:rPr>
      </w:pPr>
      <w:r>
        <w:rPr>
          <w:rFonts w:ascii="Arial" w:eastAsia="Calibri" w:hAnsi="Arial" w:cs="Arial"/>
          <w:bCs/>
          <w:sz w:val="24"/>
          <w:szCs w:val="24"/>
        </w:rPr>
        <w:pict w14:anchorId="6EB2E1F0">
          <v:rect id="_x0000_i1028" style="width:0;height:1.5pt" o:hralign="center" o:hrstd="t" o:hr="t" fillcolor="#a0a0a0" stroked="f"/>
        </w:pict>
      </w:r>
    </w:p>
    <w:p w14:paraId="4A942C84" w14:textId="77777777" w:rsidR="00536B54" w:rsidRPr="00320DAC" w:rsidRDefault="00536B54" w:rsidP="00320DAC">
      <w:pPr>
        <w:spacing w:after="0" w:line="360" w:lineRule="auto"/>
        <w:jc w:val="both"/>
        <w:rPr>
          <w:rFonts w:ascii="Arial" w:eastAsia="Calibri" w:hAnsi="Arial" w:cs="Arial"/>
          <w:i/>
          <w:sz w:val="24"/>
          <w:szCs w:val="24"/>
        </w:rPr>
      </w:pPr>
      <w:r w:rsidRPr="00320DAC">
        <w:rPr>
          <w:rFonts w:ascii="Arial" w:eastAsia="Calibri" w:hAnsi="Arial" w:cs="Arial"/>
          <w:sz w:val="24"/>
          <w:szCs w:val="24"/>
        </w:rPr>
        <w:t>MASUKU, J:</w:t>
      </w:r>
    </w:p>
    <w:p w14:paraId="317CB339" w14:textId="77777777" w:rsidR="00536B54" w:rsidRDefault="00536B54" w:rsidP="00BF663B">
      <w:pPr>
        <w:spacing w:after="0" w:line="360" w:lineRule="auto"/>
        <w:jc w:val="both"/>
        <w:rPr>
          <w:rFonts w:ascii="Arial" w:eastAsia="Calibri" w:hAnsi="Arial" w:cs="Arial"/>
          <w:sz w:val="24"/>
          <w:szCs w:val="24"/>
        </w:rPr>
      </w:pPr>
    </w:p>
    <w:p w14:paraId="17F4616F" w14:textId="77777777" w:rsidR="00F11092" w:rsidRDefault="00F11092" w:rsidP="00BF663B">
      <w:pPr>
        <w:spacing w:after="0" w:line="360" w:lineRule="auto"/>
        <w:jc w:val="both"/>
        <w:rPr>
          <w:rFonts w:ascii="Arial" w:eastAsia="Calibri" w:hAnsi="Arial" w:cs="Arial"/>
          <w:sz w:val="24"/>
          <w:szCs w:val="24"/>
          <w:u w:val="single"/>
        </w:rPr>
      </w:pPr>
      <w:r w:rsidRPr="00F11092">
        <w:rPr>
          <w:rFonts w:ascii="Arial" w:eastAsia="Calibri" w:hAnsi="Arial" w:cs="Arial"/>
          <w:sz w:val="24"/>
          <w:szCs w:val="24"/>
          <w:u w:val="single"/>
        </w:rPr>
        <w:t>Introduction</w:t>
      </w:r>
    </w:p>
    <w:p w14:paraId="154A9CFE" w14:textId="77777777" w:rsidR="00C1711F" w:rsidRPr="00F11092" w:rsidRDefault="00C1711F" w:rsidP="00BF663B">
      <w:pPr>
        <w:spacing w:after="0" w:line="360" w:lineRule="auto"/>
        <w:jc w:val="both"/>
        <w:rPr>
          <w:rFonts w:ascii="Arial" w:eastAsia="Calibri" w:hAnsi="Arial" w:cs="Arial"/>
          <w:sz w:val="24"/>
          <w:szCs w:val="24"/>
          <w:u w:val="single"/>
        </w:rPr>
      </w:pPr>
    </w:p>
    <w:p w14:paraId="07AD8396" w14:textId="0310A62C" w:rsidR="000236FD" w:rsidRDefault="00F11092" w:rsidP="00BF663B">
      <w:pPr>
        <w:spacing w:after="0" w:line="360" w:lineRule="auto"/>
        <w:jc w:val="both"/>
        <w:rPr>
          <w:rFonts w:ascii="Arial" w:hAnsi="Arial" w:cs="Arial"/>
          <w:sz w:val="24"/>
          <w:szCs w:val="24"/>
        </w:rPr>
      </w:pPr>
      <w:r>
        <w:rPr>
          <w:rFonts w:ascii="Arial" w:hAnsi="Arial" w:cs="Arial"/>
          <w:sz w:val="24"/>
          <w:szCs w:val="24"/>
        </w:rPr>
        <w:t>[1]</w:t>
      </w:r>
      <w:r w:rsidR="000236FD">
        <w:rPr>
          <w:rFonts w:ascii="Arial" w:hAnsi="Arial" w:cs="Arial"/>
          <w:sz w:val="24"/>
          <w:szCs w:val="24"/>
        </w:rPr>
        <w:tab/>
      </w:r>
      <w:r w:rsidR="00C60B40">
        <w:rPr>
          <w:rFonts w:ascii="Arial" w:hAnsi="Arial" w:cs="Arial"/>
          <w:sz w:val="24"/>
          <w:szCs w:val="24"/>
        </w:rPr>
        <w:t xml:space="preserve">Death, devastating as it is, is, wont to leave pandemonium in its wake. </w:t>
      </w:r>
      <w:r w:rsidR="000236FD">
        <w:rPr>
          <w:rFonts w:ascii="Arial" w:hAnsi="Arial" w:cs="Arial"/>
          <w:sz w:val="24"/>
          <w:szCs w:val="24"/>
        </w:rPr>
        <w:t xml:space="preserve">It is </w:t>
      </w:r>
      <w:proofErr w:type="spellStart"/>
      <w:r w:rsidR="00C60B40">
        <w:rPr>
          <w:rFonts w:ascii="Arial" w:hAnsi="Arial" w:cs="Arial"/>
          <w:sz w:val="24"/>
          <w:szCs w:val="24"/>
        </w:rPr>
        <w:t>therefor</w:t>
      </w:r>
      <w:proofErr w:type="spellEnd"/>
      <w:r w:rsidR="00C60B40">
        <w:rPr>
          <w:rFonts w:ascii="Arial" w:hAnsi="Arial" w:cs="Arial"/>
          <w:sz w:val="24"/>
          <w:szCs w:val="24"/>
        </w:rPr>
        <w:t xml:space="preserve"> </w:t>
      </w:r>
      <w:r w:rsidR="000236FD">
        <w:rPr>
          <w:rFonts w:ascii="Arial" w:hAnsi="Arial" w:cs="Arial"/>
          <w:sz w:val="24"/>
          <w:szCs w:val="24"/>
        </w:rPr>
        <w:t>not an unusual phenomenon for a deceased person’s life’s toils, acquirements, bequests and</w:t>
      </w:r>
      <w:r w:rsidR="0077752F">
        <w:rPr>
          <w:rFonts w:ascii="Arial" w:hAnsi="Arial" w:cs="Arial"/>
          <w:sz w:val="24"/>
          <w:szCs w:val="24"/>
        </w:rPr>
        <w:t xml:space="preserve"> dispositions left behind when he or she</w:t>
      </w:r>
      <w:r w:rsidR="000236FD">
        <w:rPr>
          <w:rFonts w:ascii="Arial" w:hAnsi="Arial" w:cs="Arial"/>
          <w:sz w:val="24"/>
          <w:szCs w:val="24"/>
        </w:rPr>
        <w:t xml:space="preserve"> transcend</w:t>
      </w:r>
      <w:r w:rsidR="0077752F">
        <w:rPr>
          <w:rFonts w:ascii="Arial" w:hAnsi="Arial" w:cs="Arial"/>
          <w:sz w:val="24"/>
          <w:szCs w:val="24"/>
        </w:rPr>
        <w:t>s</w:t>
      </w:r>
      <w:r w:rsidR="000236FD">
        <w:rPr>
          <w:rFonts w:ascii="Arial" w:hAnsi="Arial" w:cs="Arial"/>
          <w:sz w:val="24"/>
          <w:szCs w:val="24"/>
        </w:rPr>
        <w:t xml:space="preserve"> to </w:t>
      </w:r>
      <w:r w:rsidR="0077752F">
        <w:rPr>
          <w:rFonts w:ascii="Arial" w:hAnsi="Arial" w:cs="Arial"/>
          <w:sz w:val="24"/>
          <w:szCs w:val="24"/>
        </w:rPr>
        <w:t xml:space="preserve">the celestial </w:t>
      </w:r>
      <w:r w:rsidR="000236FD">
        <w:rPr>
          <w:rFonts w:ascii="Arial" w:hAnsi="Arial" w:cs="Arial"/>
          <w:sz w:val="24"/>
          <w:szCs w:val="24"/>
        </w:rPr>
        <w:t>jurisdiction,</w:t>
      </w:r>
      <w:r w:rsidR="0077752F">
        <w:rPr>
          <w:rFonts w:ascii="Arial" w:hAnsi="Arial" w:cs="Arial"/>
          <w:sz w:val="24"/>
          <w:szCs w:val="24"/>
        </w:rPr>
        <w:t xml:space="preserve"> namely the grave,</w:t>
      </w:r>
      <w:r w:rsidR="000236FD">
        <w:rPr>
          <w:rFonts w:ascii="Arial" w:hAnsi="Arial" w:cs="Arial"/>
          <w:sz w:val="24"/>
          <w:szCs w:val="24"/>
        </w:rPr>
        <w:t xml:space="preserve"> to become the subject of serious disputation, contention and disharmony. At times, even the drafting of a testamentar</w:t>
      </w:r>
      <w:r w:rsidR="00C3182B">
        <w:rPr>
          <w:rFonts w:ascii="Arial" w:hAnsi="Arial" w:cs="Arial"/>
          <w:sz w:val="24"/>
          <w:szCs w:val="24"/>
        </w:rPr>
        <w:t xml:space="preserve">y disposition provides no full proof protection </w:t>
      </w:r>
      <w:r w:rsidR="0077752F">
        <w:rPr>
          <w:rFonts w:ascii="Arial" w:hAnsi="Arial" w:cs="Arial"/>
          <w:sz w:val="24"/>
          <w:szCs w:val="24"/>
        </w:rPr>
        <w:t>in this regard</w:t>
      </w:r>
      <w:r w:rsidR="000236FD">
        <w:rPr>
          <w:rFonts w:ascii="Arial" w:hAnsi="Arial" w:cs="Arial"/>
          <w:sz w:val="24"/>
          <w:szCs w:val="24"/>
        </w:rPr>
        <w:t>. In some cases</w:t>
      </w:r>
      <w:r w:rsidR="00C3182B">
        <w:rPr>
          <w:rFonts w:ascii="Arial" w:hAnsi="Arial" w:cs="Arial"/>
          <w:sz w:val="24"/>
          <w:szCs w:val="24"/>
        </w:rPr>
        <w:t>,</w:t>
      </w:r>
      <w:r w:rsidR="000236FD">
        <w:rPr>
          <w:rFonts w:ascii="Arial" w:hAnsi="Arial" w:cs="Arial"/>
          <w:sz w:val="24"/>
          <w:szCs w:val="24"/>
        </w:rPr>
        <w:t xml:space="preserve"> even family and friends are not spared the resultant recriminations. This case is no different. </w:t>
      </w:r>
      <w:r>
        <w:rPr>
          <w:rFonts w:ascii="Arial" w:hAnsi="Arial" w:cs="Arial"/>
          <w:sz w:val="24"/>
          <w:szCs w:val="24"/>
        </w:rPr>
        <w:tab/>
      </w:r>
    </w:p>
    <w:p w14:paraId="30C38C0D" w14:textId="77777777" w:rsidR="00BF663B" w:rsidRPr="00BF663B" w:rsidRDefault="00BF663B" w:rsidP="00BF663B">
      <w:pPr>
        <w:spacing w:after="0" w:line="360" w:lineRule="auto"/>
        <w:jc w:val="both"/>
        <w:rPr>
          <w:rFonts w:ascii="Arial" w:hAnsi="Arial" w:cs="Arial"/>
          <w:sz w:val="24"/>
          <w:szCs w:val="24"/>
        </w:rPr>
      </w:pPr>
    </w:p>
    <w:p w14:paraId="68876E02" w14:textId="58E08CB1" w:rsidR="000236FD" w:rsidRDefault="000236FD" w:rsidP="00BF663B">
      <w:pPr>
        <w:spacing w:after="0" w:line="360" w:lineRule="auto"/>
        <w:jc w:val="both"/>
        <w:rPr>
          <w:rFonts w:ascii="Arial" w:hAnsi="Arial" w:cs="Arial"/>
          <w:sz w:val="24"/>
          <w:szCs w:val="24"/>
          <w:u w:val="single"/>
        </w:rPr>
      </w:pPr>
      <w:r>
        <w:rPr>
          <w:rFonts w:ascii="Arial" w:hAnsi="Arial" w:cs="Arial"/>
          <w:sz w:val="24"/>
          <w:szCs w:val="24"/>
          <w:u w:val="single"/>
        </w:rPr>
        <w:t>Relief sought</w:t>
      </w:r>
    </w:p>
    <w:p w14:paraId="0DF8E5E4" w14:textId="77777777" w:rsidR="00BF663B" w:rsidRPr="000236FD" w:rsidRDefault="00BF663B" w:rsidP="00BF663B">
      <w:pPr>
        <w:spacing w:after="0" w:line="360" w:lineRule="auto"/>
        <w:jc w:val="both"/>
        <w:rPr>
          <w:rFonts w:ascii="Arial" w:hAnsi="Arial" w:cs="Arial"/>
          <w:sz w:val="24"/>
          <w:szCs w:val="24"/>
          <w:u w:val="single"/>
        </w:rPr>
      </w:pPr>
    </w:p>
    <w:p w14:paraId="6A75828E" w14:textId="73AF4171" w:rsidR="006F08FB" w:rsidRDefault="000236FD" w:rsidP="00BF663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0313B">
        <w:rPr>
          <w:rFonts w:ascii="Arial" w:hAnsi="Arial" w:cs="Arial"/>
          <w:sz w:val="24"/>
          <w:szCs w:val="24"/>
        </w:rPr>
        <w:t>This is a</w:t>
      </w:r>
      <w:r w:rsidR="00C1711F">
        <w:rPr>
          <w:rFonts w:ascii="Arial" w:hAnsi="Arial" w:cs="Arial"/>
          <w:sz w:val="24"/>
          <w:szCs w:val="24"/>
        </w:rPr>
        <w:t>n</w:t>
      </w:r>
      <w:r w:rsidR="00E0313B">
        <w:rPr>
          <w:rFonts w:ascii="Arial" w:hAnsi="Arial" w:cs="Arial"/>
          <w:sz w:val="24"/>
          <w:szCs w:val="24"/>
        </w:rPr>
        <w:t xml:space="preserve"> </w:t>
      </w:r>
      <w:r w:rsidR="00F11092">
        <w:rPr>
          <w:rFonts w:ascii="Arial" w:hAnsi="Arial" w:cs="Arial"/>
          <w:sz w:val="24"/>
          <w:szCs w:val="24"/>
        </w:rPr>
        <w:t>application instituted in terms of Rule 65(4) of the Rules of this court</w:t>
      </w:r>
      <w:r>
        <w:rPr>
          <w:rFonts w:ascii="Arial" w:hAnsi="Arial" w:cs="Arial"/>
          <w:sz w:val="24"/>
          <w:szCs w:val="24"/>
        </w:rPr>
        <w:t xml:space="preserve"> in terms of which</w:t>
      </w:r>
      <w:r w:rsidR="002C09D3">
        <w:rPr>
          <w:rFonts w:ascii="Arial" w:hAnsi="Arial" w:cs="Arial"/>
          <w:sz w:val="24"/>
          <w:szCs w:val="24"/>
        </w:rPr>
        <w:t xml:space="preserve"> </w:t>
      </w:r>
      <w:r>
        <w:rPr>
          <w:rFonts w:ascii="Arial" w:hAnsi="Arial" w:cs="Arial"/>
          <w:sz w:val="24"/>
          <w:szCs w:val="24"/>
        </w:rPr>
        <w:t>the a</w:t>
      </w:r>
      <w:r w:rsidR="005112B8">
        <w:rPr>
          <w:rFonts w:ascii="Arial" w:hAnsi="Arial" w:cs="Arial"/>
          <w:sz w:val="24"/>
          <w:szCs w:val="24"/>
        </w:rPr>
        <w:t>pplicant seeks an order</w:t>
      </w:r>
      <w:r w:rsidR="002C09D3">
        <w:rPr>
          <w:rFonts w:ascii="Arial" w:hAnsi="Arial" w:cs="Arial"/>
          <w:sz w:val="24"/>
          <w:szCs w:val="24"/>
        </w:rPr>
        <w:t xml:space="preserve"> in the following terms:</w:t>
      </w:r>
    </w:p>
    <w:p w14:paraId="1F12FB9A" w14:textId="77777777" w:rsidR="00320DAC" w:rsidRDefault="00320DAC" w:rsidP="00320DAC">
      <w:pPr>
        <w:spacing w:after="0" w:line="360" w:lineRule="auto"/>
        <w:jc w:val="both"/>
        <w:rPr>
          <w:rFonts w:ascii="Arial" w:hAnsi="Arial" w:cs="Arial"/>
          <w:sz w:val="24"/>
          <w:szCs w:val="24"/>
        </w:rPr>
      </w:pPr>
    </w:p>
    <w:p w14:paraId="391E69F6" w14:textId="4A02C267" w:rsidR="002C09D3" w:rsidRDefault="005112B8" w:rsidP="00320DAC">
      <w:pPr>
        <w:spacing w:after="0" w:line="360" w:lineRule="auto"/>
        <w:jc w:val="both"/>
        <w:rPr>
          <w:rFonts w:ascii="Arial" w:hAnsi="Arial" w:cs="Arial"/>
        </w:rPr>
      </w:pPr>
      <w:r>
        <w:rPr>
          <w:rFonts w:ascii="Arial" w:hAnsi="Arial" w:cs="Arial"/>
        </w:rPr>
        <w:t>‘1</w:t>
      </w:r>
      <w:r w:rsidR="00E82163">
        <w:rPr>
          <w:rFonts w:ascii="Arial" w:hAnsi="Arial" w:cs="Arial"/>
        </w:rPr>
        <w:t>.</w:t>
      </w:r>
      <w:r w:rsidR="005F59C8" w:rsidRPr="005112B8">
        <w:rPr>
          <w:rFonts w:ascii="Arial" w:hAnsi="Arial" w:cs="Arial"/>
        </w:rPr>
        <w:tab/>
        <w:t xml:space="preserve">Declaring the last </w:t>
      </w:r>
      <w:r w:rsidR="00911B1E">
        <w:rPr>
          <w:rFonts w:ascii="Arial" w:hAnsi="Arial" w:cs="Arial"/>
        </w:rPr>
        <w:t>Will</w:t>
      </w:r>
      <w:r w:rsidR="005F59C8" w:rsidRPr="005112B8">
        <w:rPr>
          <w:rFonts w:ascii="Arial" w:hAnsi="Arial" w:cs="Arial"/>
        </w:rPr>
        <w:t xml:space="preserve"> and Testament of the late Klaus Peter Herm</w:t>
      </w:r>
      <w:r w:rsidR="0003330B">
        <w:rPr>
          <w:rFonts w:ascii="Arial" w:hAnsi="Arial" w:cs="Arial"/>
        </w:rPr>
        <w:t xml:space="preserve">an </w:t>
      </w:r>
      <w:proofErr w:type="spellStart"/>
      <w:r w:rsidR="0003330B">
        <w:rPr>
          <w:rFonts w:ascii="Arial" w:hAnsi="Arial" w:cs="Arial"/>
        </w:rPr>
        <w:t>Deite</w:t>
      </w:r>
      <w:proofErr w:type="spellEnd"/>
      <w:r w:rsidR="0003330B">
        <w:rPr>
          <w:rFonts w:ascii="Arial" w:hAnsi="Arial" w:cs="Arial"/>
        </w:rPr>
        <w:t xml:space="preserve"> (‘the Deceased) dated 08</w:t>
      </w:r>
      <w:r w:rsidR="005F59C8" w:rsidRPr="005112B8">
        <w:rPr>
          <w:rFonts w:ascii="Arial" w:hAnsi="Arial" w:cs="Arial"/>
        </w:rPr>
        <w:t xml:space="preserve"> December 2015, invalid for non-compliance with s 2(1) (a)-(iv) of the </w:t>
      </w:r>
      <w:r w:rsidR="00911B1E">
        <w:rPr>
          <w:rFonts w:ascii="Arial" w:hAnsi="Arial" w:cs="Arial"/>
        </w:rPr>
        <w:t>Will</w:t>
      </w:r>
      <w:r w:rsidR="005F59C8" w:rsidRPr="005112B8">
        <w:rPr>
          <w:rFonts w:ascii="Arial" w:hAnsi="Arial" w:cs="Arial"/>
        </w:rPr>
        <w:t>s Act, 7 of 1953;</w:t>
      </w:r>
    </w:p>
    <w:p w14:paraId="364B0854" w14:textId="77777777" w:rsidR="00320DAC" w:rsidRPr="005112B8" w:rsidRDefault="00320DAC" w:rsidP="00320DAC">
      <w:pPr>
        <w:spacing w:after="0" w:line="360" w:lineRule="auto"/>
        <w:jc w:val="both"/>
        <w:rPr>
          <w:rFonts w:ascii="Arial" w:hAnsi="Arial" w:cs="Arial"/>
        </w:rPr>
      </w:pPr>
    </w:p>
    <w:p w14:paraId="5ED3DD2E" w14:textId="0CB9B414" w:rsidR="005F59C8" w:rsidRDefault="00BF663B" w:rsidP="00BF663B">
      <w:pPr>
        <w:spacing w:after="0" w:line="360" w:lineRule="auto"/>
        <w:jc w:val="both"/>
        <w:rPr>
          <w:rFonts w:ascii="Arial" w:hAnsi="Arial" w:cs="Arial"/>
        </w:rPr>
      </w:pPr>
      <w:r>
        <w:rPr>
          <w:rFonts w:ascii="Arial" w:hAnsi="Arial" w:cs="Arial"/>
        </w:rPr>
        <w:t>2.</w:t>
      </w:r>
      <w:r w:rsidRPr="005112B8">
        <w:rPr>
          <w:rFonts w:ascii="Arial" w:hAnsi="Arial" w:cs="Arial"/>
        </w:rPr>
        <w:t xml:space="preserve"> Declaring</w:t>
      </w:r>
      <w:r w:rsidR="005F59C8" w:rsidRPr="005112B8">
        <w:rPr>
          <w:rFonts w:ascii="Arial" w:hAnsi="Arial" w:cs="Arial"/>
        </w:rPr>
        <w:t xml:space="preserve"> the last </w:t>
      </w:r>
      <w:r w:rsidR="00911B1E">
        <w:rPr>
          <w:rFonts w:ascii="Arial" w:hAnsi="Arial" w:cs="Arial"/>
        </w:rPr>
        <w:t>Will</w:t>
      </w:r>
      <w:r w:rsidR="005F59C8" w:rsidRPr="005112B8">
        <w:rPr>
          <w:rFonts w:ascii="Arial" w:hAnsi="Arial" w:cs="Arial"/>
        </w:rPr>
        <w:t xml:space="preserve"> and Testament dated 10 September 2015 of the late Klaus Peter Herman </w:t>
      </w:r>
      <w:proofErr w:type="spellStart"/>
      <w:r w:rsidR="005F59C8" w:rsidRPr="005112B8">
        <w:rPr>
          <w:rFonts w:ascii="Arial" w:hAnsi="Arial" w:cs="Arial"/>
        </w:rPr>
        <w:t>Deite</w:t>
      </w:r>
      <w:proofErr w:type="spellEnd"/>
      <w:r w:rsidR="005F59C8" w:rsidRPr="005112B8">
        <w:rPr>
          <w:rFonts w:ascii="Arial" w:hAnsi="Arial" w:cs="Arial"/>
        </w:rPr>
        <w:t xml:space="preserve"> as the valid and enforceable Testament of the deceased;</w:t>
      </w:r>
    </w:p>
    <w:p w14:paraId="778B5FFF" w14:textId="77777777" w:rsidR="00320DAC" w:rsidRPr="005112B8" w:rsidRDefault="00320DAC" w:rsidP="00BF663B">
      <w:pPr>
        <w:spacing w:after="0" w:line="360" w:lineRule="auto"/>
        <w:jc w:val="both"/>
        <w:rPr>
          <w:rFonts w:ascii="Arial" w:hAnsi="Arial" w:cs="Arial"/>
        </w:rPr>
      </w:pPr>
    </w:p>
    <w:p w14:paraId="00D90D40" w14:textId="1EC11B9A" w:rsidR="005F59C8" w:rsidRPr="00320DAC" w:rsidRDefault="00320DAC" w:rsidP="00320DAC">
      <w:pPr>
        <w:spacing w:after="0" w:line="360" w:lineRule="auto"/>
        <w:jc w:val="both"/>
        <w:rPr>
          <w:rFonts w:ascii="Arial" w:hAnsi="Arial" w:cs="Arial"/>
        </w:rPr>
      </w:pPr>
      <w:r w:rsidRPr="00320DAC">
        <w:rPr>
          <w:rFonts w:ascii="Arial" w:hAnsi="Arial" w:cs="Arial"/>
        </w:rPr>
        <w:t>3.</w:t>
      </w:r>
      <w:r>
        <w:rPr>
          <w:rFonts w:ascii="Arial" w:hAnsi="Arial" w:cs="Arial"/>
        </w:rPr>
        <w:t xml:space="preserve"> </w:t>
      </w:r>
      <w:r w:rsidR="005F59C8" w:rsidRPr="00320DAC">
        <w:rPr>
          <w:rFonts w:ascii="Arial" w:hAnsi="Arial" w:cs="Arial"/>
        </w:rPr>
        <w:t xml:space="preserve">That the Third Respondent be directed to accept the Last </w:t>
      </w:r>
      <w:r w:rsidR="00911B1E" w:rsidRPr="00320DAC">
        <w:rPr>
          <w:rFonts w:ascii="Arial" w:hAnsi="Arial" w:cs="Arial"/>
        </w:rPr>
        <w:t>Will</w:t>
      </w:r>
      <w:r w:rsidR="005F59C8" w:rsidRPr="00320DAC">
        <w:rPr>
          <w:rFonts w:ascii="Arial" w:hAnsi="Arial" w:cs="Arial"/>
        </w:rPr>
        <w:t xml:space="preserve"> and Testament dated 10 September 2015 as the valid and enforceable Testament of the deceased for purposes of the Administration of Estates Act, 66 of 1965;</w:t>
      </w:r>
    </w:p>
    <w:p w14:paraId="38EE9F8A" w14:textId="77777777" w:rsidR="00320DAC" w:rsidRPr="00320DAC" w:rsidRDefault="00320DAC" w:rsidP="00320DAC"/>
    <w:p w14:paraId="21DDF411" w14:textId="226CFC52" w:rsidR="005F59C8" w:rsidRPr="00320DAC" w:rsidRDefault="005F59C8" w:rsidP="00320DAC">
      <w:pPr>
        <w:pStyle w:val="ListParagraph"/>
        <w:numPr>
          <w:ilvl w:val="0"/>
          <w:numId w:val="1"/>
        </w:numPr>
        <w:spacing w:after="0" w:line="360" w:lineRule="auto"/>
        <w:ind w:left="0" w:firstLine="0"/>
        <w:jc w:val="both"/>
        <w:rPr>
          <w:rFonts w:ascii="Arial" w:hAnsi="Arial" w:cs="Arial"/>
        </w:rPr>
      </w:pPr>
      <w:r w:rsidRPr="00320DAC">
        <w:rPr>
          <w:rFonts w:ascii="Arial" w:hAnsi="Arial" w:cs="Arial"/>
        </w:rPr>
        <w:lastRenderedPageBreak/>
        <w:t>That the First and Second Respondent</w:t>
      </w:r>
      <w:r w:rsidR="00C7797C" w:rsidRPr="00320DAC">
        <w:rPr>
          <w:rFonts w:ascii="Arial" w:hAnsi="Arial" w:cs="Arial"/>
        </w:rPr>
        <w:t>s</w:t>
      </w:r>
      <w:r w:rsidRPr="00320DAC">
        <w:rPr>
          <w:rFonts w:ascii="Arial" w:hAnsi="Arial" w:cs="Arial"/>
        </w:rPr>
        <w:t xml:space="preserve"> be interdicted and restrained from interfering in the administration of the estate;</w:t>
      </w:r>
    </w:p>
    <w:p w14:paraId="714C97EB" w14:textId="77777777" w:rsidR="00320DAC" w:rsidRPr="00320DAC" w:rsidRDefault="00320DAC" w:rsidP="00320DAC">
      <w:pPr>
        <w:spacing w:after="0" w:line="360" w:lineRule="auto"/>
        <w:jc w:val="both"/>
        <w:rPr>
          <w:rFonts w:ascii="Arial" w:hAnsi="Arial" w:cs="Arial"/>
        </w:rPr>
      </w:pPr>
    </w:p>
    <w:p w14:paraId="5AE90345" w14:textId="5C5C6CBE" w:rsidR="005F59C8" w:rsidRPr="00320DAC" w:rsidRDefault="0003330B" w:rsidP="00320DAC">
      <w:pPr>
        <w:pStyle w:val="ListParagraph"/>
        <w:numPr>
          <w:ilvl w:val="0"/>
          <w:numId w:val="1"/>
        </w:numPr>
        <w:spacing w:after="0" w:line="360" w:lineRule="auto"/>
        <w:ind w:left="0" w:firstLine="0"/>
        <w:jc w:val="both"/>
        <w:rPr>
          <w:rFonts w:ascii="Arial" w:hAnsi="Arial" w:cs="Arial"/>
        </w:rPr>
      </w:pPr>
      <w:r w:rsidRPr="00320DAC">
        <w:rPr>
          <w:rFonts w:ascii="Arial" w:hAnsi="Arial" w:cs="Arial"/>
        </w:rPr>
        <w:t>That the First, Second and Fourth</w:t>
      </w:r>
      <w:r w:rsidR="005F59C8" w:rsidRPr="00320DAC">
        <w:rPr>
          <w:rFonts w:ascii="Arial" w:hAnsi="Arial" w:cs="Arial"/>
        </w:rPr>
        <w:t xml:space="preserve"> Respondents fully account and return assets taken into their possession to the Master of the High Court, alternatively the executor of the Estate or his lawful agent as per the Last </w:t>
      </w:r>
      <w:r w:rsidR="00911B1E" w:rsidRPr="00320DAC">
        <w:rPr>
          <w:rFonts w:ascii="Arial" w:hAnsi="Arial" w:cs="Arial"/>
        </w:rPr>
        <w:t>Will</w:t>
      </w:r>
      <w:r w:rsidR="005F59C8" w:rsidRPr="00320DAC">
        <w:rPr>
          <w:rFonts w:ascii="Arial" w:hAnsi="Arial" w:cs="Arial"/>
        </w:rPr>
        <w:t xml:space="preserve"> and Testament dates 10 September 2015;</w:t>
      </w:r>
    </w:p>
    <w:p w14:paraId="1885B423" w14:textId="77777777" w:rsidR="00320DAC" w:rsidRPr="00320DAC" w:rsidRDefault="00320DAC" w:rsidP="00320DAC">
      <w:pPr>
        <w:spacing w:after="0" w:line="360" w:lineRule="auto"/>
        <w:jc w:val="both"/>
        <w:rPr>
          <w:rFonts w:ascii="Arial" w:hAnsi="Arial" w:cs="Arial"/>
        </w:rPr>
      </w:pPr>
    </w:p>
    <w:p w14:paraId="382F6444" w14:textId="2E871D85" w:rsidR="005F59C8" w:rsidRPr="00320DAC" w:rsidRDefault="005112B8" w:rsidP="00320DAC">
      <w:pPr>
        <w:pStyle w:val="ListParagraph"/>
        <w:numPr>
          <w:ilvl w:val="0"/>
          <w:numId w:val="1"/>
        </w:numPr>
        <w:spacing w:after="0" w:line="360" w:lineRule="auto"/>
        <w:ind w:left="0" w:firstLine="0"/>
        <w:jc w:val="both"/>
        <w:rPr>
          <w:rFonts w:ascii="Arial" w:hAnsi="Arial" w:cs="Arial"/>
        </w:rPr>
      </w:pPr>
      <w:r w:rsidRPr="00320DAC">
        <w:rPr>
          <w:rFonts w:ascii="Arial" w:hAnsi="Arial" w:cs="Arial"/>
        </w:rPr>
        <w:t>That, in the event of the Respondents opposing this application, the Respondents pay the costs of the application, the one paying the other to be absolved;</w:t>
      </w:r>
    </w:p>
    <w:p w14:paraId="7914D047" w14:textId="77777777" w:rsidR="00320DAC" w:rsidRPr="00320DAC" w:rsidRDefault="00320DAC" w:rsidP="00320DAC">
      <w:pPr>
        <w:spacing w:after="0" w:line="360" w:lineRule="auto"/>
        <w:jc w:val="both"/>
        <w:rPr>
          <w:rFonts w:ascii="Arial" w:hAnsi="Arial" w:cs="Arial"/>
        </w:rPr>
      </w:pPr>
    </w:p>
    <w:p w14:paraId="0D265FF8" w14:textId="4209A536" w:rsidR="005112B8" w:rsidRPr="00320DAC" w:rsidRDefault="005112B8" w:rsidP="00320DAC">
      <w:pPr>
        <w:pStyle w:val="ListParagraph"/>
        <w:numPr>
          <w:ilvl w:val="0"/>
          <w:numId w:val="1"/>
        </w:numPr>
        <w:spacing w:after="0" w:line="360" w:lineRule="auto"/>
        <w:ind w:left="0" w:firstLine="0"/>
        <w:jc w:val="both"/>
        <w:rPr>
          <w:rFonts w:ascii="Arial" w:hAnsi="Arial" w:cs="Arial"/>
        </w:rPr>
      </w:pPr>
      <w:r w:rsidRPr="00320DAC">
        <w:rPr>
          <w:rFonts w:ascii="Arial" w:hAnsi="Arial" w:cs="Arial"/>
        </w:rPr>
        <w:t xml:space="preserve">That only Applicant </w:t>
      </w:r>
      <w:proofErr w:type="gramStart"/>
      <w:r w:rsidRPr="00320DAC">
        <w:rPr>
          <w:rFonts w:ascii="Arial" w:hAnsi="Arial" w:cs="Arial"/>
        </w:rPr>
        <w:t>be</w:t>
      </w:r>
      <w:proofErr w:type="gramEnd"/>
      <w:r w:rsidRPr="00320DAC">
        <w:rPr>
          <w:rFonts w:ascii="Arial" w:hAnsi="Arial" w:cs="Arial"/>
        </w:rPr>
        <w:t xml:space="preserve"> appointed as sole executor and Fourth Respondent be interdicted and restrained to act as</w:t>
      </w:r>
      <w:r w:rsidR="00C7797C" w:rsidRPr="00320DAC">
        <w:rPr>
          <w:rFonts w:ascii="Arial" w:hAnsi="Arial" w:cs="Arial"/>
        </w:rPr>
        <w:t xml:space="preserve"> a co-executor in the Estate late</w:t>
      </w:r>
      <w:r w:rsidRPr="00320DAC">
        <w:rPr>
          <w:rFonts w:ascii="Arial" w:hAnsi="Arial" w:cs="Arial"/>
        </w:rPr>
        <w:t xml:space="preserve"> K. </w:t>
      </w:r>
      <w:proofErr w:type="spellStart"/>
      <w:r w:rsidRPr="00320DAC">
        <w:rPr>
          <w:rFonts w:ascii="Arial" w:hAnsi="Arial" w:cs="Arial"/>
        </w:rPr>
        <w:t>Deite</w:t>
      </w:r>
      <w:proofErr w:type="spellEnd"/>
      <w:r w:rsidRPr="00320DAC">
        <w:rPr>
          <w:rFonts w:ascii="Arial" w:hAnsi="Arial" w:cs="Arial"/>
        </w:rPr>
        <w:t>.</w:t>
      </w:r>
    </w:p>
    <w:p w14:paraId="601FE10D" w14:textId="77777777" w:rsidR="00320DAC" w:rsidRPr="00320DAC" w:rsidRDefault="00320DAC" w:rsidP="00320DAC">
      <w:pPr>
        <w:spacing w:after="0" w:line="360" w:lineRule="auto"/>
        <w:jc w:val="both"/>
        <w:rPr>
          <w:rFonts w:ascii="Arial" w:hAnsi="Arial" w:cs="Arial"/>
        </w:rPr>
      </w:pPr>
    </w:p>
    <w:p w14:paraId="30396820" w14:textId="1A771346" w:rsidR="000935D1" w:rsidRPr="00320DAC" w:rsidRDefault="005112B8" w:rsidP="00320DAC">
      <w:pPr>
        <w:pStyle w:val="ListParagraph"/>
        <w:numPr>
          <w:ilvl w:val="0"/>
          <w:numId w:val="1"/>
        </w:numPr>
        <w:spacing w:after="0" w:line="360" w:lineRule="auto"/>
        <w:ind w:left="0" w:firstLine="0"/>
        <w:jc w:val="both"/>
        <w:rPr>
          <w:rFonts w:ascii="Arial" w:hAnsi="Arial" w:cs="Arial"/>
        </w:rPr>
      </w:pPr>
      <w:r w:rsidRPr="00320DAC">
        <w:rPr>
          <w:rFonts w:ascii="Arial" w:hAnsi="Arial" w:cs="Arial"/>
        </w:rPr>
        <w:t>Further and/or alternative relief.’</w:t>
      </w:r>
    </w:p>
    <w:p w14:paraId="07035ECC" w14:textId="77777777" w:rsidR="000935D1" w:rsidRPr="000935D1" w:rsidRDefault="000935D1" w:rsidP="00BF663B">
      <w:pPr>
        <w:spacing w:after="0" w:line="360" w:lineRule="auto"/>
        <w:jc w:val="both"/>
        <w:rPr>
          <w:rFonts w:ascii="Arial" w:hAnsi="Arial" w:cs="Arial"/>
        </w:rPr>
      </w:pPr>
    </w:p>
    <w:p w14:paraId="4104A02B" w14:textId="77777777" w:rsidR="002E7385" w:rsidRDefault="00C1711F" w:rsidP="00BF663B">
      <w:pPr>
        <w:spacing w:after="0" w:line="360" w:lineRule="auto"/>
        <w:jc w:val="both"/>
        <w:rPr>
          <w:rFonts w:ascii="Arial" w:hAnsi="Arial" w:cs="Arial"/>
          <w:sz w:val="24"/>
          <w:szCs w:val="24"/>
          <w:u w:val="single"/>
        </w:rPr>
      </w:pPr>
      <w:r>
        <w:rPr>
          <w:rFonts w:ascii="Arial" w:hAnsi="Arial" w:cs="Arial"/>
          <w:sz w:val="24"/>
          <w:szCs w:val="24"/>
          <w:u w:val="single"/>
        </w:rPr>
        <w:t>The p</w:t>
      </w:r>
      <w:r w:rsidR="002E7385" w:rsidRPr="00442044">
        <w:rPr>
          <w:rFonts w:ascii="Arial" w:hAnsi="Arial" w:cs="Arial"/>
          <w:sz w:val="24"/>
          <w:szCs w:val="24"/>
          <w:u w:val="single"/>
        </w:rPr>
        <w:t>arties</w:t>
      </w:r>
    </w:p>
    <w:p w14:paraId="69816743" w14:textId="77777777" w:rsidR="00C1711F" w:rsidRPr="00442044" w:rsidRDefault="00C1711F" w:rsidP="00BF663B">
      <w:pPr>
        <w:spacing w:after="0" w:line="360" w:lineRule="auto"/>
        <w:jc w:val="both"/>
        <w:rPr>
          <w:rFonts w:ascii="Arial" w:hAnsi="Arial" w:cs="Arial"/>
          <w:sz w:val="24"/>
          <w:szCs w:val="24"/>
          <w:u w:val="single"/>
        </w:rPr>
      </w:pPr>
    </w:p>
    <w:p w14:paraId="146AE0A6" w14:textId="07EBE737" w:rsidR="00AF2A10" w:rsidRDefault="000236FD" w:rsidP="00BF663B">
      <w:pPr>
        <w:spacing w:after="0" w:line="360" w:lineRule="auto"/>
        <w:jc w:val="both"/>
        <w:rPr>
          <w:rFonts w:ascii="Arial" w:hAnsi="Arial" w:cs="Arial"/>
          <w:sz w:val="24"/>
          <w:szCs w:val="24"/>
        </w:rPr>
      </w:pPr>
      <w:r>
        <w:rPr>
          <w:rFonts w:ascii="Arial" w:hAnsi="Arial" w:cs="Arial"/>
          <w:sz w:val="24"/>
          <w:szCs w:val="24"/>
        </w:rPr>
        <w:t>[3</w:t>
      </w:r>
      <w:r w:rsidR="00C1711F">
        <w:rPr>
          <w:rFonts w:ascii="Arial" w:hAnsi="Arial" w:cs="Arial"/>
          <w:sz w:val="24"/>
          <w:szCs w:val="24"/>
        </w:rPr>
        <w:t>]</w:t>
      </w:r>
      <w:r w:rsidR="00C1711F">
        <w:rPr>
          <w:rFonts w:ascii="Arial" w:hAnsi="Arial" w:cs="Arial"/>
          <w:sz w:val="24"/>
          <w:szCs w:val="24"/>
        </w:rPr>
        <w:tab/>
        <w:t>The a</w:t>
      </w:r>
      <w:r w:rsidR="002E7385">
        <w:rPr>
          <w:rFonts w:ascii="Arial" w:hAnsi="Arial" w:cs="Arial"/>
          <w:sz w:val="24"/>
          <w:szCs w:val="24"/>
        </w:rPr>
        <w:t xml:space="preserve">pplicant is </w:t>
      </w:r>
      <w:r w:rsidR="00C1711F">
        <w:rPr>
          <w:rFonts w:ascii="Arial" w:hAnsi="Arial" w:cs="Arial"/>
          <w:sz w:val="24"/>
          <w:szCs w:val="24"/>
        </w:rPr>
        <w:t xml:space="preserve">Mr. </w:t>
      </w:r>
      <w:r w:rsidR="002E7385">
        <w:rPr>
          <w:rFonts w:ascii="Arial" w:hAnsi="Arial" w:cs="Arial"/>
          <w:sz w:val="24"/>
          <w:szCs w:val="24"/>
        </w:rPr>
        <w:t xml:space="preserve">Werner </w:t>
      </w:r>
      <w:proofErr w:type="spellStart"/>
      <w:r w:rsidR="002E7385">
        <w:rPr>
          <w:rFonts w:ascii="Arial" w:hAnsi="Arial" w:cs="Arial"/>
          <w:sz w:val="24"/>
          <w:szCs w:val="24"/>
        </w:rPr>
        <w:t>Schkade</w:t>
      </w:r>
      <w:proofErr w:type="spellEnd"/>
      <w:r w:rsidR="002E7385">
        <w:rPr>
          <w:rFonts w:ascii="Arial" w:hAnsi="Arial" w:cs="Arial"/>
          <w:sz w:val="24"/>
          <w:szCs w:val="24"/>
        </w:rPr>
        <w:t xml:space="preserve">, a major male person and co-heir and executor </w:t>
      </w:r>
      <w:r w:rsidR="00AF2A10">
        <w:rPr>
          <w:rFonts w:ascii="Arial" w:hAnsi="Arial" w:cs="Arial"/>
          <w:sz w:val="24"/>
          <w:szCs w:val="24"/>
        </w:rPr>
        <w:t xml:space="preserve">testamentary </w:t>
      </w:r>
      <w:r w:rsidR="002E7385">
        <w:rPr>
          <w:rFonts w:ascii="Arial" w:hAnsi="Arial" w:cs="Arial"/>
          <w:sz w:val="24"/>
          <w:szCs w:val="24"/>
        </w:rPr>
        <w:t>of th</w:t>
      </w:r>
      <w:r w:rsidR="00C3182B">
        <w:rPr>
          <w:rFonts w:ascii="Arial" w:hAnsi="Arial" w:cs="Arial"/>
          <w:sz w:val="24"/>
          <w:szCs w:val="24"/>
        </w:rPr>
        <w:t xml:space="preserve">e estate of the late Mr. </w:t>
      </w:r>
      <w:proofErr w:type="spellStart"/>
      <w:r w:rsidR="00AF2A10">
        <w:rPr>
          <w:rFonts w:ascii="Arial" w:hAnsi="Arial" w:cs="Arial"/>
          <w:sz w:val="24"/>
          <w:szCs w:val="24"/>
        </w:rPr>
        <w:t>Laus</w:t>
      </w:r>
      <w:proofErr w:type="spellEnd"/>
      <w:r w:rsidR="00AF2A10">
        <w:rPr>
          <w:rFonts w:ascii="Arial" w:hAnsi="Arial" w:cs="Arial"/>
          <w:sz w:val="24"/>
          <w:szCs w:val="24"/>
        </w:rPr>
        <w:t xml:space="preserve"> Peter Herman </w:t>
      </w:r>
      <w:proofErr w:type="spellStart"/>
      <w:r w:rsidR="00AF2A10">
        <w:rPr>
          <w:rFonts w:ascii="Arial" w:hAnsi="Arial" w:cs="Arial"/>
          <w:sz w:val="24"/>
          <w:szCs w:val="24"/>
        </w:rPr>
        <w:t>Deite</w:t>
      </w:r>
      <w:proofErr w:type="spellEnd"/>
      <w:r w:rsidR="00AF2A10">
        <w:rPr>
          <w:rFonts w:ascii="Arial" w:hAnsi="Arial" w:cs="Arial"/>
          <w:sz w:val="24"/>
          <w:szCs w:val="24"/>
        </w:rPr>
        <w:t xml:space="preserve">, (the ‘deceased’) in terms of the deceased’s earlier </w:t>
      </w:r>
      <w:r w:rsidR="00911B1E">
        <w:rPr>
          <w:rFonts w:ascii="Arial" w:hAnsi="Arial" w:cs="Arial"/>
          <w:sz w:val="24"/>
          <w:szCs w:val="24"/>
        </w:rPr>
        <w:t>Will</w:t>
      </w:r>
      <w:r w:rsidR="002E7385">
        <w:rPr>
          <w:rFonts w:ascii="Arial" w:hAnsi="Arial" w:cs="Arial"/>
          <w:sz w:val="24"/>
          <w:szCs w:val="24"/>
        </w:rPr>
        <w:t xml:space="preserve"> dated 10 September 2015.</w:t>
      </w:r>
    </w:p>
    <w:p w14:paraId="22A147BE" w14:textId="77777777" w:rsidR="00D01C8D" w:rsidRDefault="00D01C8D" w:rsidP="00BF663B">
      <w:pPr>
        <w:spacing w:after="0" w:line="360" w:lineRule="auto"/>
        <w:jc w:val="both"/>
        <w:rPr>
          <w:rFonts w:ascii="Arial" w:hAnsi="Arial" w:cs="Arial"/>
          <w:sz w:val="24"/>
          <w:szCs w:val="24"/>
        </w:rPr>
      </w:pPr>
    </w:p>
    <w:p w14:paraId="0724BFEC" w14:textId="462C9E3B" w:rsidR="00BF663B" w:rsidRDefault="000236FD" w:rsidP="00BF663B">
      <w:pPr>
        <w:spacing w:after="0" w:line="360" w:lineRule="auto"/>
        <w:jc w:val="both"/>
        <w:rPr>
          <w:rFonts w:ascii="Arial" w:hAnsi="Arial" w:cs="Arial"/>
          <w:sz w:val="24"/>
          <w:szCs w:val="24"/>
        </w:rPr>
      </w:pPr>
      <w:r>
        <w:rPr>
          <w:rFonts w:ascii="Arial" w:hAnsi="Arial" w:cs="Arial"/>
          <w:sz w:val="24"/>
          <w:szCs w:val="24"/>
        </w:rPr>
        <w:t>[4</w:t>
      </w:r>
      <w:r w:rsidR="00AF2A10">
        <w:rPr>
          <w:rFonts w:ascii="Arial" w:hAnsi="Arial" w:cs="Arial"/>
          <w:sz w:val="24"/>
          <w:szCs w:val="24"/>
        </w:rPr>
        <w:t>]</w:t>
      </w:r>
      <w:r w:rsidR="00AF2A10">
        <w:rPr>
          <w:rFonts w:ascii="Arial" w:hAnsi="Arial" w:cs="Arial"/>
          <w:sz w:val="24"/>
          <w:szCs w:val="24"/>
        </w:rPr>
        <w:tab/>
        <w:t>The first and second r</w:t>
      </w:r>
      <w:r w:rsidR="002E7385">
        <w:rPr>
          <w:rFonts w:ascii="Arial" w:hAnsi="Arial" w:cs="Arial"/>
          <w:sz w:val="24"/>
          <w:szCs w:val="24"/>
        </w:rPr>
        <w:t xml:space="preserve">espondents are </w:t>
      </w:r>
      <w:r w:rsidR="00AF2A10">
        <w:rPr>
          <w:rFonts w:ascii="Arial" w:hAnsi="Arial" w:cs="Arial"/>
          <w:sz w:val="24"/>
          <w:szCs w:val="24"/>
        </w:rPr>
        <w:t xml:space="preserve">Mr. </w:t>
      </w:r>
      <w:r w:rsidR="002E7385">
        <w:rPr>
          <w:rFonts w:ascii="Arial" w:hAnsi="Arial" w:cs="Arial"/>
          <w:sz w:val="24"/>
          <w:szCs w:val="24"/>
        </w:rPr>
        <w:t xml:space="preserve">David Gregory </w:t>
      </w:r>
      <w:r w:rsidR="002E7385" w:rsidRPr="00AF2A10">
        <w:rPr>
          <w:rFonts w:ascii="Arial" w:hAnsi="Arial" w:cs="Arial"/>
          <w:i/>
          <w:sz w:val="24"/>
          <w:szCs w:val="24"/>
        </w:rPr>
        <w:t>N.O</w:t>
      </w:r>
      <w:r w:rsidR="00AF2A10">
        <w:rPr>
          <w:rFonts w:ascii="Arial" w:hAnsi="Arial" w:cs="Arial"/>
          <w:i/>
          <w:sz w:val="24"/>
          <w:szCs w:val="24"/>
        </w:rPr>
        <w:t>.</w:t>
      </w:r>
      <w:r w:rsidR="002E7385">
        <w:rPr>
          <w:rFonts w:ascii="Arial" w:hAnsi="Arial" w:cs="Arial"/>
          <w:sz w:val="24"/>
          <w:szCs w:val="24"/>
        </w:rPr>
        <w:t xml:space="preserve"> and </w:t>
      </w:r>
      <w:r w:rsidR="00AF2A10">
        <w:rPr>
          <w:rFonts w:ascii="Arial" w:hAnsi="Arial" w:cs="Arial"/>
          <w:sz w:val="24"/>
          <w:szCs w:val="24"/>
        </w:rPr>
        <w:t xml:space="preserve">Ms. </w:t>
      </w:r>
      <w:r w:rsidR="002E7385">
        <w:rPr>
          <w:rFonts w:ascii="Arial" w:hAnsi="Arial" w:cs="Arial"/>
          <w:sz w:val="24"/>
          <w:szCs w:val="24"/>
        </w:rPr>
        <w:t xml:space="preserve">Veronica </w:t>
      </w:r>
      <w:proofErr w:type="spellStart"/>
      <w:r w:rsidR="002E7385">
        <w:rPr>
          <w:rFonts w:ascii="Arial" w:hAnsi="Arial" w:cs="Arial"/>
          <w:sz w:val="24"/>
          <w:szCs w:val="24"/>
        </w:rPr>
        <w:t>Katiku</w:t>
      </w:r>
      <w:proofErr w:type="spellEnd"/>
      <w:r w:rsidR="002E7385">
        <w:rPr>
          <w:rFonts w:ascii="Arial" w:hAnsi="Arial" w:cs="Arial"/>
          <w:sz w:val="24"/>
          <w:szCs w:val="24"/>
        </w:rPr>
        <w:t xml:space="preserve"> Gregory </w:t>
      </w:r>
      <w:r w:rsidR="002E7385" w:rsidRPr="00AF2A10">
        <w:rPr>
          <w:rFonts w:ascii="Arial" w:hAnsi="Arial" w:cs="Arial"/>
          <w:i/>
          <w:sz w:val="24"/>
          <w:szCs w:val="24"/>
        </w:rPr>
        <w:t>N.O</w:t>
      </w:r>
      <w:r w:rsidR="00AF2A10">
        <w:rPr>
          <w:rFonts w:ascii="Arial" w:hAnsi="Arial" w:cs="Arial"/>
          <w:i/>
          <w:sz w:val="24"/>
          <w:szCs w:val="24"/>
        </w:rPr>
        <w:t>.</w:t>
      </w:r>
      <w:r w:rsidR="002E7385">
        <w:rPr>
          <w:rFonts w:ascii="Arial" w:hAnsi="Arial" w:cs="Arial"/>
          <w:sz w:val="24"/>
          <w:szCs w:val="24"/>
        </w:rPr>
        <w:t>, respectively.</w:t>
      </w:r>
      <w:r w:rsidR="00AF2A10">
        <w:rPr>
          <w:rFonts w:ascii="Arial" w:hAnsi="Arial" w:cs="Arial"/>
          <w:sz w:val="24"/>
          <w:szCs w:val="24"/>
        </w:rPr>
        <w:t xml:space="preserve"> They are the sole heirs and exe</w:t>
      </w:r>
      <w:r w:rsidR="002E7385">
        <w:rPr>
          <w:rFonts w:ascii="Arial" w:hAnsi="Arial" w:cs="Arial"/>
          <w:sz w:val="24"/>
          <w:szCs w:val="24"/>
        </w:rPr>
        <w:t xml:space="preserve">cutors of the </w:t>
      </w:r>
      <w:r w:rsidR="00AF2A10">
        <w:rPr>
          <w:rFonts w:ascii="Arial" w:hAnsi="Arial" w:cs="Arial"/>
          <w:sz w:val="24"/>
          <w:szCs w:val="24"/>
        </w:rPr>
        <w:t xml:space="preserve">deceased’s estate in terms of the disputed </w:t>
      </w:r>
      <w:r w:rsidR="00911B1E">
        <w:rPr>
          <w:rFonts w:ascii="Arial" w:hAnsi="Arial" w:cs="Arial"/>
          <w:sz w:val="24"/>
          <w:szCs w:val="24"/>
        </w:rPr>
        <w:t>Will</w:t>
      </w:r>
      <w:r w:rsidR="00C3182B">
        <w:rPr>
          <w:rFonts w:ascii="Arial" w:hAnsi="Arial" w:cs="Arial"/>
          <w:sz w:val="24"/>
          <w:szCs w:val="24"/>
        </w:rPr>
        <w:t>,</w:t>
      </w:r>
      <w:r w:rsidR="00AF2A10">
        <w:rPr>
          <w:rFonts w:ascii="Arial" w:hAnsi="Arial" w:cs="Arial"/>
          <w:sz w:val="24"/>
          <w:szCs w:val="24"/>
        </w:rPr>
        <w:t xml:space="preserve"> mentioned in paragraph 1 of the notice of motion quoted above</w:t>
      </w:r>
      <w:r w:rsidR="002E7385">
        <w:rPr>
          <w:rFonts w:ascii="Arial" w:hAnsi="Arial" w:cs="Arial"/>
          <w:sz w:val="24"/>
          <w:szCs w:val="24"/>
        </w:rPr>
        <w:t>.</w:t>
      </w:r>
    </w:p>
    <w:p w14:paraId="63E61D24" w14:textId="77777777" w:rsidR="00BF663B" w:rsidRDefault="00BF663B" w:rsidP="00BF663B">
      <w:pPr>
        <w:spacing w:after="0" w:line="360" w:lineRule="auto"/>
        <w:jc w:val="both"/>
        <w:rPr>
          <w:rFonts w:ascii="Arial" w:hAnsi="Arial" w:cs="Arial"/>
          <w:sz w:val="24"/>
          <w:szCs w:val="24"/>
        </w:rPr>
      </w:pPr>
    </w:p>
    <w:p w14:paraId="3EEC767D" w14:textId="6413A4D2" w:rsidR="00AF2A10" w:rsidRDefault="000236FD" w:rsidP="00BF663B">
      <w:pPr>
        <w:spacing w:after="0" w:line="360" w:lineRule="auto"/>
        <w:jc w:val="both"/>
        <w:rPr>
          <w:rFonts w:ascii="Arial" w:hAnsi="Arial" w:cs="Arial"/>
          <w:sz w:val="24"/>
          <w:szCs w:val="24"/>
        </w:rPr>
      </w:pPr>
      <w:r>
        <w:rPr>
          <w:rFonts w:ascii="Arial" w:hAnsi="Arial" w:cs="Arial"/>
          <w:sz w:val="24"/>
          <w:szCs w:val="24"/>
        </w:rPr>
        <w:t>[5</w:t>
      </w:r>
      <w:r w:rsidR="00AF2A10">
        <w:rPr>
          <w:rFonts w:ascii="Arial" w:hAnsi="Arial" w:cs="Arial"/>
          <w:sz w:val="24"/>
          <w:szCs w:val="24"/>
        </w:rPr>
        <w:t>]</w:t>
      </w:r>
      <w:r w:rsidR="00AF2A10">
        <w:rPr>
          <w:rFonts w:ascii="Arial" w:hAnsi="Arial" w:cs="Arial"/>
          <w:sz w:val="24"/>
          <w:szCs w:val="24"/>
        </w:rPr>
        <w:tab/>
        <w:t>The third r</w:t>
      </w:r>
      <w:r w:rsidR="002E7385">
        <w:rPr>
          <w:rFonts w:ascii="Arial" w:hAnsi="Arial" w:cs="Arial"/>
          <w:sz w:val="24"/>
          <w:szCs w:val="24"/>
        </w:rPr>
        <w:t xml:space="preserve">espondent, is the Master </w:t>
      </w:r>
      <w:r w:rsidR="00C3182B">
        <w:rPr>
          <w:rFonts w:ascii="Arial" w:hAnsi="Arial" w:cs="Arial"/>
          <w:sz w:val="24"/>
          <w:szCs w:val="24"/>
        </w:rPr>
        <w:t>of the High Court,</w:t>
      </w:r>
      <w:r w:rsidR="002E7385">
        <w:rPr>
          <w:rFonts w:ascii="Arial" w:hAnsi="Arial" w:cs="Arial"/>
          <w:sz w:val="24"/>
          <w:szCs w:val="24"/>
        </w:rPr>
        <w:t xml:space="preserve"> who accept</w:t>
      </w:r>
      <w:r w:rsidR="00AF2A10">
        <w:rPr>
          <w:rFonts w:ascii="Arial" w:hAnsi="Arial" w:cs="Arial"/>
          <w:sz w:val="24"/>
          <w:szCs w:val="24"/>
        </w:rPr>
        <w:t xml:space="preserve">ed and registered the disputed </w:t>
      </w:r>
      <w:r w:rsidR="00911B1E">
        <w:rPr>
          <w:rFonts w:ascii="Arial" w:hAnsi="Arial" w:cs="Arial"/>
          <w:sz w:val="24"/>
          <w:szCs w:val="24"/>
        </w:rPr>
        <w:t>Will</w:t>
      </w:r>
      <w:r w:rsidR="002E7385">
        <w:rPr>
          <w:rFonts w:ascii="Arial" w:hAnsi="Arial" w:cs="Arial"/>
          <w:sz w:val="24"/>
          <w:szCs w:val="24"/>
        </w:rPr>
        <w:t xml:space="preserve"> as the </w:t>
      </w:r>
      <w:r w:rsidR="00AF2A10">
        <w:rPr>
          <w:rFonts w:ascii="Arial" w:hAnsi="Arial" w:cs="Arial"/>
          <w:sz w:val="24"/>
          <w:szCs w:val="24"/>
        </w:rPr>
        <w:t xml:space="preserve">last </w:t>
      </w:r>
      <w:r w:rsidR="00911B1E">
        <w:rPr>
          <w:rFonts w:ascii="Arial" w:hAnsi="Arial" w:cs="Arial"/>
          <w:sz w:val="24"/>
          <w:szCs w:val="24"/>
        </w:rPr>
        <w:t>Will</w:t>
      </w:r>
      <w:r w:rsidR="00AF2A10">
        <w:rPr>
          <w:rFonts w:ascii="Arial" w:hAnsi="Arial" w:cs="Arial"/>
          <w:sz w:val="24"/>
          <w:szCs w:val="24"/>
        </w:rPr>
        <w:t xml:space="preserve"> and Testament of the d</w:t>
      </w:r>
      <w:r w:rsidR="002E7385">
        <w:rPr>
          <w:rFonts w:ascii="Arial" w:hAnsi="Arial" w:cs="Arial"/>
          <w:sz w:val="24"/>
          <w:szCs w:val="24"/>
        </w:rPr>
        <w:t>eceased, in terms s 8 (3) of the Administration of Estates Act</w:t>
      </w:r>
      <w:r w:rsidR="00C3182B">
        <w:rPr>
          <w:rFonts w:ascii="Arial" w:hAnsi="Arial" w:cs="Arial"/>
          <w:sz w:val="24"/>
          <w:szCs w:val="24"/>
        </w:rPr>
        <w:t>,</w:t>
      </w:r>
      <w:r w:rsidR="00C3182B">
        <w:rPr>
          <w:rStyle w:val="FootnoteReference"/>
          <w:rFonts w:ascii="Arial" w:hAnsi="Arial" w:cs="Arial"/>
          <w:sz w:val="24"/>
          <w:szCs w:val="24"/>
        </w:rPr>
        <w:footnoteReference w:id="1"/>
      </w:r>
      <w:r w:rsidR="00C3182B">
        <w:rPr>
          <w:rFonts w:ascii="Arial" w:hAnsi="Arial" w:cs="Arial"/>
          <w:sz w:val="24"/>
          <w:szCs w:val="24"/>
        </w:rPr>
        <w:t xml:space="preserve"> (the ‘Act’).</w:t>
      </w:r>
    </w:p>
    <w:p w14:paraId="4F17ECD9" w14:textId="77777777" w:rsidR="00BF663B" w:rsidRDefault="00BF663B" w:rsidP="00BF663B">
      <w:pPr>
        <w:spacing w:after="0" w:line="360" w:lineRule="auto"/>
        <w:jc w:val="both"/>
        <w:rPr>
          <w:rFonts w:ascii="Arial" w:hAnsi="Arial" w:cs="Arial"/>
          <w:sz w:val="24"/>
          <w:szCs w:val="24"/>
        </w:rPr>
      </w:pPr>
    </w:p>
    <w:p w14:paraId="27499465" w14:textId="07632F0C" w:rsidR="00AF2A10" w:rsidRDefault="000236FD" w:rsidP="00BF663B">
      <w:pPr>
        <w:spacing w:after="0" w:line="360" w:lineRule="auto"/>
        <w:jc w:val="both"/>
        <w:rPr>
          <w:rFonts w:ascii="Arial" w:hAnsi="Arial" w:cs="Arial"/>
          <w:sz w:val="24"/>
          <w:szCs w:val="24"/>
        </w:rPr>
      </w:pPr>
      <w:r>
        <w:rPr>
          <w:rFonts w:ascii="Arial" w:hAnsi="Arial" w:cs="Arial"/>
          <w:sz w:val="24"/>
          <w:szCs w:val="24"/>
        </w:rPr>
        <w:lastRenderedPageBreak/>
        <w:t>[6</w:t>
      </w:r>
      <w:r w:rsidR="00AF2A10">
        <w:rPr>
          <w:rFonts w:ascii="Arial" w:hAnsi="Arial" w:cs="Arial"/>
          <w:sz w:val="24"/>
          <w:szCs w:val="24"/>
        </w:rPr>
        <w:t>]</w:t>
      </w:r>
      <w:r w:rsidR="00AF2A10">
        <w:rPr>
          <w:rFonts w:ascii="Arial" w:hAnsi="Arial" w:cs="Arial"/>
          <w:sz w:val="24"/>
          <w:szCs w:val="24"/>
        </w:rPr>
        <w:tab/>
        <w:t>The fourth r</w:t>
      </w:r>
      <w:r w:rsidR="002E7385">
        <w:rPr>
          <w:rFonts w:ascii="Arial" w:hAnsi="Arial" w:cs="Arial"/>
          <w:sz w:val="24"/>
          <w:szCs w:val="24"/>
        </w:rPr>
        <w:t xml:space="preserve">espondent is, </w:t>
      </w:r>
      <w:r w:rsidR="00AF2A10">
        <w:rPr>
          <w:rFonts w:ascii="Arial" w:hAnsi="Arial" w:cs="Arial"/>
          <w:sz w:val="24"/>
          <w:szCs w:val="24"/>
        </w:rPr>
        <w:t xml:space="preserve">Mr. Francois </w:t>
      </w:r>
      <w:proofErr w:type="spellStart"/>
      <w:r w:rsidR="00AF2A10">
        <w:rPr>
          <w:rFonts w:ascii="Arial" w:hAnsi="Arial" w:cs="Arial"/>
          <w:sz w:val="24"/>
          <w:szCs w:val="24"/>
        </w:rPr>
        <w:t>Andries</w:t>
      </w:r>
      <w:proofErr w:type="spellEnd"/>
      <w:r w:rsidR="00AF2A10">
        <w:rPr>
          <w:rFonts w:ascii="Arial" w:hAnsi="Arial" w:cs="Arial"/>
          <w:sz w:val="24"/>
          <w:szCs w:val="24"/>
        </w:rPr>
        <w:t xml:space="preserve"> Pretorius, who</w:t>
      </w:r>
      <w:r w:rsidR="002E7385">
        <w:rPr>
          <w:rFonts w:ascii="Arial" w:hAnsi="Arial" w:cs="Arial"/>
          <w:sz w:val="24"/>
          <w:szCs w:val="24"/>
        </w:rPr>
        <w:t xml:space="preserve"> was appointed to act as </w:t>
      </w:r>
      <w:r w:rsidR="00AF2A10">
        <w:rPr>
          <w:rFonts w:ascii="Arial" w:hAnsi="Arial" w:cs="Arial"/>
          <w:sz w:val="24"/>
          <w:szCs w:val="24"/>
        </w:rPr>
        <w:t>an agent of the first and second r</w:t>
      </w:r>
      <w:r w:rsidR="002E7385">
        <w:rPr>
          <w:rFonts w:ascii="Arial" w:hAnsi="Arial" w:cs="Arial"/>
          <w:sz w:val="24"/>
          <w:szCs w:val="24"/>
        </w:rPr>
        <w:t xml:space="preserve">espondents in the administration of the </w:t>
      </w:r>
      <w:r w:rsidR="00AF2A10">
        <w:rPr>
          <w:rFonts w:ascii="Arial" w:hAnsi="Arial" w:cs="Arial"/>
          <w:sz w:val="24"/>
          <w:szCs w:val="24"/>
        </w:rPr>
        <w:t>deceased’s estate</w:t>
      </w:r>
      <w:r w:rsidR="002E7385">
        <w:rPr>
          <w:rFonts w:ascii="Arial" w:hAnsi="Arial" w:cs="Arial"/>
          <w:sz w:val="24"/>
          <w:szCs w:val="24"/>
        </w:rPr>
        <w:t>.</w:t>
      </w:r>
    </w:p>
    <w:p w14:paraId="3A078F79" w14:textId="77777777" w:rsidR="00BF663B" w:rsidRDefault="00BF663B" w:rsidP="00BF663B">
      <w:pPr>
        <w:spacing w:after="0" w:line="360" w:lineRule="auto"/>
        <w:jc w:val="both"/>
        <w:rPr>
          <w:rFonts w:ascii="Arial" w:hAnsi="Arial" w:cs="Arial"/>
          <w:sz w:val="24"/>
          <w:szCs w:val="24"/>
        </w:rPr>
      </w:pPr>
    </w:p>
    <w:p w14:paraId="5147AFF8" w14:textId="52CAE299" w:rsidR="0077752F" w:rsidRDefault="000236FD" w:rsidP="00BF663B">
      <w:pPr>
        <w:spacing w:after="0" w:line="360" w:lineRule="auto"/>
        <w:jc w:val="both"/>
        <w:rPr>
          <w:rFonts w:ascii="Arial" w:hAnsi="Arial" w:cs="Arial"/>
          <w:sz w:val="24"/>
          <w:szCs w:val="24"/>
        </w:rPr>
      </w:pPr>
      <w:r>
        <w:rPr>
          <w:rFonts w:ascii="Arial" w:hAnsi="Arial" w:cs="Arial"/>
          <w:sz w:val="24"/>
          <w:szCs w:val="24"/>
        </w:rPr>
        <w:t>[7</w:t>
      </w:r>
      <w:r w:rsidR="002E7385">
        <w:rPr>
          <w:rFonts w:ascii="Arial" w:hAnsi="Arial" w:cs="Arial"/>
          <w:sz w:val="24"/>
          <w:szCs w:val="24"/>
        </w:rPr>
        <w:t>]</w:t>
      </w:r>
      <w:r w:rsidR="002E7385">
        <w:rPr>
          <w:rFonts w:ascii="Arial" w:hAnsi="Arial" w:cs="Arial"/>
          <w:sz w:val="24"/>
          <w:szCs w:val="24"/>
        </w:rPr>
        <w:tab/>
      </w:r>
      <w:r w:rsidR="00AF2A10">
        <w:rPr>
          <w:rFonts w:ascii="Arial" w:hAnsi="Arial" w:cs="Arial"/>
          <w:sz w:val="24"/>
          <w:szCs w:val="24"/>
        </w:rPr>
        <w:t>It is important to state for the record that only the first and second r</w:t>
      </w:r>
      <w:r w:rsidR="002E7385">
        <w:rPr>
          <w:rFonts w:ascii="Arial" w:hAnsi="Arial" w:cs="Arial"/>
          <w:sz w:val="24"/>
          <w:szCs w:val="24"/>
        </w:rPr>
        <w:t xml:space="preserve">espondents have opposed the application. </w:t>
      </w:r>
      <w:r w:rsidR="00AF2A10">
        <w:rPr>
          <w:rFonts w:ascii="Arial" w:hAnsi="Arial" w:cs="Arial"/>
          <w:sz w:val="24"/>
          <w:szCs w:val="24"/>
        </w:rPr>
        <w:t xml:space="preserve">They </w:t>
      </w:r>
      <w:r w:rsidR="00D01C8D">
        <w:rPr>
          <w:rFonts w:ascii="Arial" w:hAnsi="Arial" w:cs="Arial"/>
          <w:sz w:val="24"/>
          <w:szCs w:val="24"/>
        </w:rPr>
        <w:t>w</w:t>
      </w:r>
      <w:r w:rsidR="00911B1E">
        <w:rPr>
          <w:rFonts w:ascii="Arial" w:hAnsi="Arial" w:cs="Arial"/>
          <w:sz w:val="24"/>
          <w:szCs w:val="24"/>
        </w:rPr>
        <w:t>ill</w:t>
      </w:r>
      <w:r w:rsidR="00AF2A10">
        <w:rPr>
          <w:rFonts w:ascii="Arial" w:hAnsi="Arial" w:cs="Arial"/>
          <w:sz w:val="24"/>
          <w:szCs w:val="24"/>
        </w:rPr>
        <w:t>, for ease of reference</w:t>
      </w:r>
      <w:r w:rsidR="00C3182B">
        <w:rPr>
          <w:rFonts w:ascii="Arial" w:hAnsi="Arial" w:cs="Arial"/>
          <w:sz w:val="24"/>
          <w:szCs w:val="24"/>
        </w:rPr>
        <w:t>,</w:t>
      </w:r>
      <w:r w:rsidR="002E7385">
        <w:rPr>
          <w:rFonts w:ascii="Arial" w:hAnsi="Arial" w:cs="Arial"/>
          <w:sz w:val="24"/>
          <w:szCs w:val="24"/>
        </w:rPr>
        <w:t xml:space="preserve"> be referred to as </w:t>
      </w:r>
      <w:r w:rsidR="00AF2A10">
        <w:rPr>
          <w:rFonts w:ascii="Arial" w:hAnsi="Arial" w:cs="Arial"/>
          <w:sz w:val="24"/>
          <w:szCs w:val="24"/>
        </w:rPr>
        <w:t>‘</w:t>
      </w:r>
      <w:r w:rsidR="002E7385">
        <w:rPr>
          <w:rFonts w:ascii="Arial" w:hAnsi="Arial" w:cs="Arial"/>
          <w:sz w:val="24"/>
          <w:szCs w:val="24"/>
        </w:rPr>
        <w:t>the Respondents</w:t>
      </w:r>
      <w:r w:rsidR="00AF2A10">
        <w:rPr>
          <w:rFonts w:ascii="Arial" w:hAnsi="Arial" w:cs="Arial"/>
          <w:sz w:val="24"/>
          <w:szCs w:val="24"/>
        </w:rPr>
        <w:t>’</w:t>
      </w:r>
      <w:r w:rsidR="00E82163">
        <w:rPr>
          <w:rFonts w:ascii="Arial" w:hAnsi="Arial" w:cs="Arial"/>
          <w:sz w:val="24"/>
          <w:szCs w:val="24"/>
        </w:rPr>
        <w:t>,</w:t>
      </w:r>
      <w:r w:rsidR="00AF2A10">
        <w:rPr>
          <w:rFonts w:ascii="Arial" w:hAnsi="Arial" w:cs="Arial"/>
          <w:sz w:val="24"/>
          <w:szCs w:val="24"/>
        </w:rPr>
        <w:t xml:space="preserve"> in this judgment</w:t>
      </w:r>
      <w:r w:rsidR="002E7385">
        <w:rPr>
          <w:rFonts w:ascii="Arial" w:hAnsi="Arial" w:cs="Arial"/>
          <w:sz w:val="24"/>
          <w:szCs w:val="24"/>
        </w:rPr>
        <w:t>.</w:t>
      </w:r>
    </w:p>
    <w:p w14:paraId="533BCEE8" w14:textId="77777777" w:rsidR="00BF663B" w:rsidRPr="00BF663B" w:rsidRDefault="00BF663B" w:rsidP="00BF663B">
      <w:pPr>
        <w:spacing w:after="0" w:line="360" w:lineRule="auto"/>
        <w:jc w:val="both"/>
        <w:rPr>
          <w:rFonts w:ascii="Arial" w:hAnsi="Arial" w:cs="Arial"/>
          <w:sz w:val="24"/>
          <w:szCs w:val="24"/>
        </w:rPr>
      </w:pPr>
    </w:p>
    <w:p w14:paraId="2F05F3A4" w14:textId="387D776B" w:rsidR="00AF2A10" w:rsidRDefault="005112B8" w:rsidP="00BF663B">
      <w:pPr>
        <w:spacing w:after="0" w:line="360" w:lineRule="auto"/>
        <w:jc w:val="both"/>
        <w:rPr>
          <w:rFonts w:ascii="Arial" w:hAnsi="Arial" w:cs="Arial"/>
          <w:sz w:val="24"/>
          <w:szCs w:val="24"/>
          <w:u w:val="single"/>
        </w:rPr>
      </w:pPr>
      <w:r>
        <w:rPr>
          <w:rFonts w:ascii="Arial" w:hAnsi="Arial" w:cs="Arial"/>
          <w:sz w:val="24"/>
          <w:szCs w:val="24"/>
          <w:u w:val="single"/>
        </w:rPr>
        <w:t>Brief factual b</w:t>
      </w:r>
      <w:r w:rsidR="00274402" w:rsidRPr="00274402">
        <w:rPr>
          <w:rFonts w:ascii="Arial" w:hAnsi="Arial" w:cs="Arial"/>
          <w:sz w:val="24"/>
          <w:szCs w:val="24"/>
          <w:u w:val="single"/>
        </w:rPr>
        <w:t>ackground</w:t>
      </w:r>
    </w:p>
    <w:p w14:paraId="24B7CB86" w14:textId="77777777" w:rsidR="00BF663B" w:rsidRPr="00274402" w:rsidRDefault="00BF663B" w:rsidP="00BF663B">
      <w:pPr>
        <w:spacing w:after="0" w:line="360" w:lineRule="auto"/>
        <w:jc w:val="both"/>
        <w:rPr>
          <w:rFonts w:ascii="Arial" w:hAnsi="Arial" w:cs="Arial"/>
          <w:sz w:val="24"/>
          <w:szCs w:val="24"/>
          <w:u w:val="single"/>
        </w:rPr>
      </w:pPr>
    </w:p>
    <w:p w14:paraId="1F97E558" w14:textId="1401A1B7" w:rsidR="00AF2A10" w:rsidRDefault="000236FD" w:rsidP="00BF663B">
      <w:pPr>
        <w:spacing w:after="0" w:line="360" w:lineRule="auto"/>
        <w:jc w:val="both"/>
        <w:rPr>
          <w:rFonts w:ascii="Arial" w:hAnsi="Arial" w:cs="Arial"/>
          <w:sz w:val="24"/>
          <w:szCs w:val="24"/>
        </w:rPr>
      </w:pPr>
      <w:r>
        <w:rPr>
          <w:rFonts w:ascii="Arial" w:hAnsi="Arial" w:cs="Arial"/>
          <w:sz w:val="24"/>
          <w:szCs w:val="24"/>
        </w:rPr>
        <w:t>[8</w:t>
      </w:r>
      <w:r w:rsidR="002C09D3">
        <w:rPr>
          <w:rFonts w:ascii="Arial" w:hAnsi="Arial" w:cs="Arial"/>
          <w:sz w:val="24"/>
          <w:szCs w:val="24"/>
        </w:rPr>
        <w:t>]</w:t>
      </w:r>
      <w:r w:rsidR="002C09D3">
        <w:rPr>
          <w:rFonts w:ascii="Arial" w:hAnsi="Arial" w:cs="Arial"/>
          <w:sz w:val="24"/>
          <w:szCs w:val="24"/>
        </w:rPr>
        <w:tab/>
      </w:r>
      <w:r w:rsidR="00274402">
        <w:rPr>
          <w:rFonts w:ascii="Arial" w:hAnsi="Arial" w:cs="Arial"/>
          <w:sz w:val="24"/>
          <w:szCs w:val="24"/>
        </w:rPr>
        <w:t xml:space="preserve">On 18 December 2015 and at </w:t>
      </w:r>
      <w:proofErr w:type="spellStart"/>
      <w:r w:rsidR="00274402">
        <w:rPr>
          <w:rFonts w:ascii="Arial" w:hAnsi="Arial" w:cs="Arial"/>
          <w:sz w:val="24"/>
          <w:szCs w:val="24"/>
        </w:rPr>
        <w:t>Tsumeb</w:t>
      </w:r>
      <w:proofErr w:type="spellEnd"/>
      <w:r w:rsidR="00274402">
        <w:rPr>
          <w:rFonts w:ascii="Arial" w:hAnsi="Arial" w:cs="Arial"/>
          <w:sz w:val="24"/>
          <w:szCs w:val="24"/>
        </w:rPr>
        <w:t>, the deceased</w:t>
      </w:r>
      <w:r w:rsidR="00AF2A10">
        <w:rPr>
          <w:rFonts w:ascii="Arial" w:hAnsi="Arial" w:cs="Arial"/>
          <w:sz w:val="24"/>
          <w:szCs w:val="24"/>
        </w:rPr>
        <w:t xml:space="preserve"> succumbed to death</w:t>
      </w:r>
      <w:r w:rsidR="00274402">
        <w:rPr>
          <w:rFonts w:ascii="Arial" w:hAnsi="Arial" w:cs="Arial"/>
          <w:sz w:val="24"/>
          <w:szCs w:val="24"/>
        </w:rPr>
        <w:t>. After his passing, it was discovered t</w:t>
      </w:r>
      <w:r w:rsidR="005112B8">
        <w:rPr>
          <w:rFonts w:ascii="Arial" w:hAnsi="Arial" w:cs="Arial"/>
          <w:sz w:val="24"/>
          <w:szCs w:val="24"/>
        </w:rPr>
        <w:t xml:space="preserve">hat he </w:t>
      </w:r>
      <w:r w:rsidR="00AF2A10">
        <w:rPr>
          <w:rFonts w:ascii="Arial" w:hAnsi="Arial" w:cs="Arial"/>
          <w:sz w:val="24"/>
          <w:szCs w:val="24"/>
        </w:rPr>
        <w:t xml:space="preserve">had left behind two </w:t>
      </w:r>
      <w:r w:rsidR="00911B1E">
        <w:rPr>
          <w:rFonts w:ascii="Arial" w:hAnsi="Arial" w:cs="Arial"/>
          <w:sz w:val="24"/>
          <w:szCs w:val="24"/>
        </w:rPr>
        <w:t>Will</w:t>
      </w:r>
      <w:r w:rsidR="005112B8">
        <w:rPr>
          <w:rFonts w:ascii="Arial" w:hAnsi="Arial" w:cs="Arial"/>
          <w:sz w:val="24"/>
          <w:szCs w:val="24"/>
        </w:rPr>
        <w:t>s</w:t>
      </w:r>
      <w:r w:rsidR="00AF2A10">
        <w:rPr>
          <w:rFonts w:ascii="Arial" w:hAnsi="Arial" w:cs="Arial"/>
          <w:sz w:val="24"/>
          <w:szCs w:val="24"/>
        </w:rPr>
        <w:t>, dated 10 September</w:t>
      </w:r>
      <w:r w:rsidR="00274402">
        <w:rPr>
          <w:rFonts w:ascii="Arial" w:hAnsi="Arial" w:cs="Arial"/>
          <w:sz w:val="24"/>
          <w:szCs w:val="24"/>
        </w:rPr>
        <w:t xml:space="preserve"> </w:t>
      </w:r>
      <w:r w:rsidR="00AF2A10">
        <w:rPr>
          <w:rFonts w:ascii="Arial" w:hAnsi="Arial" w:cs="Arial"/>
          <w:sz w:val="24"/>
          <w:szCs w:val="24"/>
        </w:rPr>
        <w:t xml:space="preserve">2015 </w:t>
      </w:r>
      <w:r w:rsidR="00274402">
        <w:rPr>
          <w:rFonts w:ascii="Arial" w:hAnsi="Arial" w:cs="Arial"/>
          <w:sz w:val="24"/>
          <w:szCs w:val="24"/>
        </w:rPr>
        <w:t xml:space="preserve">and 08 December 2015, respectively. </w:t>
      </w:r>
    </w:p>
    <w:p w14:paraId="5F358EE5" w14:textId="77777777" w:rsidR="00BF663B" w:rsidRDefault="00BF663B" w:rsidP="00BF663B">
      <w:pPr>
        <w:spacing w:after="0" w:line="360" w:lineRule="auto"/>
        <w:jc w:val="both"/>
        <w:rPr>
          <w:rFonts w:ascii="Arial" w:hAnsi="Arial" w:cs="Arial"/>
          <w:sz w:val="24"/>
          <w:szCs w:val="24"/>
        </w:rPr>
      </w:pPr>
    </w:p>
    <w:p w14:paraId="19C75CDD" w14:textId="3775458D" w:rsidR="00BE3537" w:rsidRDefault="000236FD" w:rsidP="00BF663B">
      <w:pPr>
        <w:spacing w:after="0" w:line="360" w:lineRule="auto"/>
        <w:jc w:val="both"/>
        <w:rPr>
          <w:rFonts w:ascii="Arial" w:hAnsi="Arial" w:cs="Arial"/>
          <w:sz w:val="24"/>
          <w:szCs w:val="24"/>
        </w:rPr>
      </w:pPr>
      <w:r>
        <w:rPr>
          <w:rFonts w:ascii="Arial" w:hAnsi="Arial" w:cs="Arial"/>
          <w:sz w:val="24"/>
          <w:szCs w:val="24"/>
        </w:rPr>
        <w:t>[9</w:t>
      </w:r>
      <w:r w:rsidR="00274402">
        <w:rPr>
          <w:rFonts w:ascii="Arial" w:hAnsi="Arial" w:cs="Arial"/>
          <w:sz w:val="24"/>
          <w:szCs w:val="24"/>
        </w:rPr>
        <w:t>]</w:t>
      </w:r>
      <w:r w:rsidR="00274402">
        <w:rPr>
          <w:rFonts w:ascii="Arial" w:hAnsi="Arial" w:cs="Arial"/>
          <w:sz w:val="24"/>
          <w:szCs w:val="24"/>
        </w:rPr>
        <w:tab/>
      </w:r>
      <w:r w:rsidR="00AF2A10">
        <w:rPr>
          <w:rFonts w:ascii="Arial" w:hAnsi="Arial" w:cs="Arial"/>
          <w:sz w:val="24"/>
          <w:szCs w:val="24"/>
        </w:rPr>
        <w:t>It would appear that t</w:t>
      </w:r>
      <w:r w:rsidR="00274402">
        <w:rPr>
          <w:rFonts w:ascii="Arial" w:hAnsi="Arial" w:cs="Arial"/>
          <w:sz w:val="24"/>
          <w:szCs w:val="24"/>
        </w:rPr>
        <w:t xml:space="preserve">he </w:t>
      </w:r>
      <w:r w:rsidR="00AF2A10">
        <w:rPr>
          <w:rFonts w:ascii="Arial" w:hAnsi="Arial" w:cs="Arial"/>
          <w:sz w:val="24"/>
          <w:szCs w:val="24"/>
        </w:rPr>
        <w:t>deceased, with the assistance of the f</w:t>
      </w:r>
      <w:r w:rsidR="00274402">
        <w:rPr>
          <w:rFonts w:ascii="Arial" w:hAnsi="Arial" w:cs="Arial"/>
          <w:sz w:val="24"/>
          <w:szCs w:val="24"/>
        </w:rPr>
        <w:t>ou</w:t>
      </w:r>
      <w:r w:rsidR="00AF2A10">
        <w:rPr>
          <w:rFonts w:ascii="Arial" w:hAnsi="Arial" w:cs="Arial"/>
          <w:sz w:val="24"/>
          <w:szCs w:val="24"/>
        </w:rPr>
        <w:t>rth respondent</w:t>
      </w:r>
      <w:r w:rsidR="00BE3537">
        <w:rPr>
          <w:rFonts w:ascii="Arial" w:hAnsi="Arial" w:cs="Arial"/>
          <w:sz w:val="24"/>
          <w:szCs w:val="24"/>
        </w:rPr>
        <w:t>,</w:t>
      </w:r>
      <w:r w:rsidR="00AF2A10">
        <w:rPr>
          <w:rFonts w:ascii="Arial" w:hAnsi="Arial" w:cs="Arial"/>
          <w:sz w:val="24"/>
          <w:szCs w:val="24"/>
        </w:rPr>
        <w:t xml:space="preserve"> executed the </w:t>
      </w:r>
      <w:r w:rsidR="00911B1E">
        <w:rPr>
          <w:rFonts w:ascii="Arial" w:hAnsi="Arial" w:cs="Arial"/>
          <w:sz w:val="24"/>
          <w:szCs w:val="24"/>
        </w:rPr>
        <w:t>Will</w:t>
      </w:r>
      <w:r w:rsidR="00274402">
        <w:rPr>
          <w:rFonts w:ascii="Arial" w:hAnsi="Arial" w:cs="Arial"/>
          <w:sz w:val="24"/>
          <w:szCs w:val="24"/>
        </w:rPr>
        <w:t xml:space="preserve"> dated 10 Se</w:t>
      </w:r>
      <w:r w:rsidR="00AF2A10">
        <w:rPr>
          <w:rFonts w:ascii="Arial" w:hAnsi="Arial" w:cs="Arial"/>
          <w:sz w:val="24"/>
          <w:szCs w:val="24"/>
        </w:rPr>
        <w:t xml:space="preserve">ptember 2015. In terms of this </w:t>
      </w:r>
      <w:r w:rsidR="00911B1E">
        <w:rPr>
          <w:rFonts w:ascii="Arial" w:hAnsi="Arial" w:cs="Arial"/>
          <w:sz w:val="24"/>
          <w:szCs w:val="24"/>
        </w:rPr>
        <w:t>Will</w:t>
      </w:r>
      <w:r w:rsidR="00274402">
        <w:rPr>
          <w:rFonts w:ascii="Arial" w:hAnsi="Arial" w:cs="Arial"/>
          <w:sz w:val="24"/>
          <w:szCs w:val="24"/>
        </w:rPr>
        <w:t>, the deceased bequeathed his entire estate</w:t>
      </w:r>
      <w:r w:rsidR="00BE3537">
        <w:rPr>
          <w:rFonts w:ascii="Arial" w:hAnsi="Arial" w:cs="Arial"/>
          <w:sz w:val="24"/>
          <w:szCs w:val="24"/>
        </w:rPr>
        <w:t xml:space="preserve"> to the applicant</w:t>
      </w:r>
      <w:r w:rsidR="00AF2A10">
        <w:rPr>
          <w:rFonts w:ascii="Arial" w:hAnsi="Arial" w:cs="Arial"/>
          <w:sz w:val="24"/>
          <w:szCs w:val="24"/>
        </w:rPr>
        <w:t>, save his German book collection,</w:t>
      </w:r>
      <w:r w:rsidR="00274402">
        <w:rPr>
          <w:rFonts w:ascii="Arial" w:hAnsi="Arial" w:cs="Arial"/>
          <w:sz w:val="24"/>
          <w:szCs w:val="24"/>
        </w:rPr>
        <w:t xml:space="preserve"> to his fiancé at the time</w:t>
      </w:r>
      <w:r w:rsidR="00AF2A10">
        <w:rPr>
          <w:rFonts w:ascii="Arial" w:hAnsi="Arial" w:cs="Arial"/>
          <w:sz w:val="24"/>
          <w:szCs w:val="24"/>
        </w:rPr>
        <w:t>. She</w:t>
      </w:r>
      <w:r w:rsidR="00274402">
        <w:rPr>
          <w:rFonts w:ascii="Arial" w:hAnsi="Arial" w:cs="Arial"/>
          <w:sz w:val="24"/>
          <w:szCs w:val="24"/>
        </w:rPr>
        <w:t xml:space="preserve"> is n</w:t>
      </w:r>
      <w:r w:rsidR="00AF2A10">
        <w:rPr>
          <w:rFonts w:ascii="Arial" w:hAnsi="Arial" w:cs="Arial"/>
          <w:sz w:val="24"/>
          <w:szCs w:val="24"/>
        </w:rPr>
        <w:t>ot a party to these proceedings</w:t>
      </w:r>
      <w:r w:rsidR="00274402">
        <w:rPr>
          <w:rFonts w:ascii="Arial" w:hAnsi="Arial" w:cs="Arial"/>
          <w:sz w:val="24"/>
          <w:szCs w:val="24"/>
        </w:rPr>
        <w:t>.</w:t>
      </w:r>
    </w:p>
    <w:p w14:paraId="7807D2F9" w14:textId="77777777" w:rsidR="00BF663B" w:rsidRDefault="00BF663B" w:rsidP="00BF663B">
      <w:pPr>
        <w:spacing w:after="0" w:line="360" w:lineRule="auto"/>
        <w:jc w:val="both"/>
        <w:rPr>
          <w:rFonts w:ascii="Arial" w:hAnsi="Arial" w:cs="Arial"/>
          <w:sz w:val="24"/>
          <w:szCs w:val="24"/>
        </w:rPr>
      </w:pPr>
    </w:p>
    <w:p w14:paraId="59452821" w14:textId="0741A229" w:rsidR="00BE3537" w:rsidRDefault="000236FD" w:rsidP="00BF663B">
      <w:pPr>
        <w:spacing w:after="0" w:line="360" w:lineRule="auto"/>
        <w:jc w:val="both"/>
        <w:rPr>
          <w:rFonts w:ascii="Arial" w:hAnsi="Arial" w:cs="Arial"/>
          <w:sz w:val="24"/>
          <w:szCs w:val="24"/>
        </w:rPr>
      </w:pPr>
      <w:r>
        <w:rPr>
          <w:rFonts w:ascii="Arial" w:hAnsi="Arial" w:cs="Arial"/>
          <w:sz w:val="24"/>
          <w:szCs w:val="24"/>
        </w:rPr>
        <w:t>[10</w:t>
      </w:r>
      <w:r w:rsidR="00BE3537">
        <w:rPr>
          <w:rFonts w:ascii="Arial" w:hAnsi="Arial" w:cs="Arial"/>
          <w:sz w:val="24"/>
          <w:szCs w:val="24"/>
        </w:rPr>
        <w:t>]</w:t>
      </w:r>
      <w:r w:rsidR="00BE3537">
        <w:rPr>
          <w:rFonts w:ascii="Arial" w:hAnsi="Arial" w:cs="Arial"/>
          <w:sz w:val="24"/>
          <w:szCs w:val="24"/>
        </w:rPr>
        <w:tab/>
        <w:t xml:space="preserve">Subsequent to this </w:t>
      </w:r>
      <w:r w:rsidR="00911B1E">
        <w:rPr>
          <w:rFonts w:ascii="Arial" w:hAnsi="Arial" w:cs="Arial"/>
          <w:sz w:val="24"/>
          <w:szCs w:val="24"/>
        </w:rPr>
        <w:t>Will</w:t>
      </w:r>
      <w:r w:rsidR="00274402">
        <w:rPr>
          <w:rFonts w:ascii="Arial" w:hAnsi="Arial" w:cs="Arial"/>
          <w:sz w:val="24"/>
          <w:szCs w:val="24"/>
        </w:rPr>
        <w:t xml:space="preserve">, the </w:t>
      </w:r>
      <w:r w:rsidR="00BE3537">
        <w:rPr>
          <w:rFonts w:ascii="Arial" w:hAnsi="Arial" w:cs="Arial"/>
          <w:sz w:val="24"/>
          <w:szCs w:val="24"/>
        </w:rPr>
        <w:t xml:space="preserve">deceased executed the second </w:t>
      </w:r>
      <w:r w:rsidR="00911B1E">
        <w:rPr>
          <w:rFonts w:ascii="Arial" w:hAnsi="Arial" w:cs="Arial"/>
          <w:sz w:val="24"/>
          <w:szCs w:val="24"/>
        </w:rPr>
        <w:t>Will</w:t>
      </w:r>
      <w:r w:rsidR="005E352B">
        <w:rPr>
          <w:rFonts w:ascii="Arial" w:hAnsi="Arial" w:cs="Arial"/>
          <w:sz w:val="24"/>
          <w:szCs w:val="24"/>
        </w:rPr>
        <w:t xml:space="preserve"> dated 08 December 2015. </w:t>
      </w:r>
      <w:r w:rsidR="00BE3537">
        <w:rPr>
          <w:rFonts w:ascii="Arial" w:hAnsi="Arial" w:cs="Arial"/>
          <w:sz w:val="24"/>
          <w:szCs w:val="24"/>
        </w:rPr>
        <w:t xml:space="preserve">In terms of this latter </w:t>
      </w:r>
      <w:r w:rsidR="00911B1E">
        <w:rPr>
          <w:rFonts w:ascii="Arial" w:hAnsi="Arial" w:cs="Arial"/>
          <w:sz w:val="24"/>
          <w:szCs w:val="24"/>
        </w:rPr>
        <w:t>Will</w:t>
      </w:r>
      <w:r w:rsidR="00BE3537">
        <w:rPr>
          <w:rFonts w:ascii="Arial" w:hAnsi="Arial" w:cs="Arial"/>
          <w:sz w:val="24"/>
          <w:szCs w:val="24"/>
        </w:rPr>
        <w:t>, the d</w:t>
      </w:r>
      <w:r w:rsidR="00546C07">
        <w:rPr>
          <w:rFonts w:ascii="Arial" w:hAnsi="Arial" w:cs="Arial"/>
          <w:sz w:val="24"/>
          <w:szCs w:val="24"/>
        </w:rPr>
        <w:t>eceased bequeathed his entir</w:t>
      </w:r>
      <w:r w:rsidR="00BE3537">
        <w:rPr>
          <w:rFonts w:ascii="Arial" w:hAnsi="Arial" w:cs="Arial"/>
          <w:sz w:val="24"/>
          <w:szCs w:val="24"/>
        </w:rPr>
        <w:t>e estate to the respondents. They</w:t>
      </w:r>
      <w:r w:rsidR="00546C07">
        <w:rPr>
          <w:rFonts w:ascii="Arial" w:hAnsi="Arial" w:cs="Arial"/>
          <w:sz w:val="24"/>
          <w:szCs w:val="24"/>
        </w:rPr>
        <w:t xml:space="preserve"> were </w:t>
      </w:r>
      <w:r w:rsidR="00BE3537">
        <w:rPr>
          <w:rFonts w:ascii="Arial" w:hAnsi="Arial" w:cs="Arial"/>
          <w:sz w:val="24"/>
          <w:szCs w:val="24"/>
        </w:rPr>
        <w:t xml:space="preserve">also, in the said </w:t>
      </w:r>
      <w:r w:rsidR="00911B1E">
        <w:rPr>
          <w:rFonts w:ascii="Arial" w:hAnsi="Arial" w:cs="Arial"/>
          <w:sz w:val="24"/>
          <w:szCs w:val="24"/>
        </w:rPr>
        <w:t>Will</w:t>
      </w:r>
      <w:r w:rsidR="00BE3537">
        <w:rPr>
          <w:rFonts w:ascii="Arial" w:hAnsi="Arial" w:cs="Arial"/>
          <w:sz w:val="24"/>
          <w:szCs w:val="24"/>
        </w:rPr>
        <w:t xml:space="preserve">, </w:t>
      </w:r>
      <w:r w:rsidR="00546C07">
        <w:rPr>
          <w:rFonts w:ascii="Arial" w:hAnsi="Arial" w:cs="Arial"/>
          <w:sz w:val="24"/>
          <w:szCs w:val="24"/>
        </w:rPr>
        <w:t>appointed as executors and</w:t>
      </w:r>
      <w:r w:rsidR="00BE3537">
        <w:rPr>
          <w:rFonts w:ascii="Arial" w:hAnsi="Arial" w:cs="Arial"/>
          <w:sz w:val="24"/>
          <w:szCs w:val="24"/>
        </w:rPr>
        <w:t xml:space="preserve"> trustees of the deceased’s estate</w:t>
      </w:r>
      <w:r w:rsidR="00546C07">
        <w:rPr>
          <w:rFonts w:ascii="Arial" w:hAnsi="Arial" w:cs="Arial"/>
          <w:sz w:val="24"/>
          <w:szCs w:val="24"/>
        </w:rPr>
        <w:t xml:space="preserve">. </w:t>
      </w:r>
      <w:r w:rsidR="00BE3537">
        <w:rPr>
          <w:rFonts w:ascii="Arial" w:hAnsi="Arial" w:cs="Arial"/>
          <w:sz w:val="24"/>
          <w:szCs w:val="24"/>
        </w:rPr>
        <w:t xml:space="preserve">This latter </w:t>
      </w:r>
      <w:r w:rsidR="00911B1E">
        <w:rPr>
          <w:rFonts w:ascii="Arial" w:hAnsi="Arial" w:cs="Arial"/>
          <w:sz w:val="24"/>
          <w:szCs w:val="24"/>
        </w:rPr>
        <w:t>Will</w:t>
      </w:r>
      <w:r w:rsidR="00A25F03">
        <w:rPr>
          <w:rFonts w:ascii="Arial" w:hAnsi="Arial" w:cs="Arial"/>
          <w:sz w:val="24"/>
          <w:szCs w:val="24"/>
        </w:rPr>
        <w:t xml:space="preserve"> shall b</w:t>
      </w:r>
      <w:r w:rsidR="00BE3537">
        <w:rPr>
          <w:rFonts w:ascii="Arial" w:hAnsi="Arial" w:cs="Arial"/>
          <w:sz w:val="24"/>
          <w:szCs w:val="24"/>
        </w:rPr>
        <w:t xml:space="preserve">e referred to as ‘the disputed </w:t>
      </w:r>
      <w:r w:rsidR="00911B1E">
        <w:rPr>
          <w:rFonts w:ascii="Arial" w:hAnsi="Arial" w:cs="Arial"/>
          <w:sz w:val="24"/>
          <w:szCs w:val="24"/>
        </w:rPr>
        <w:t>Will</w:t>
      </w:r>
      <w:r w:rsidR="00A25F03">
        <w:rPr>
          <w:rFonts w:ascii="Arial" w:hAnsi="Arial" w:cs="Arial"/>
          <w:sz w:val="24"/>
          <w:szCs w:val="24"/>
        </w:rPr>
        <w:t>’</w:t>
      </w:r>
      <w:r w:rsidR="00BE3537">
        <w:rPr>
          <w:rFonts w:ascii="Arial" w:hAnsi="Arial" w:cs="Arial"/>
          <w:sz w:val="24"/>
          <w:szCs w:val="24"/>
        </w:rPr>
        <w:t xml:space="preserve"> in th</w:t>
      </w:r>
      <w:r w:rsidR="00C3182B">
        <w:rPr>
          <w:rFonts w:ascii="Arial" w:hAnsi="Arial" w:cs="Arial"/>
          <w:sz w:val="24"/>
          <w:szCs w:val="24"/>
        </w:rPr>
        <w:t>i</w:t>
      </w:r>
      <w:r w:rsidR="00BE3537">
        <w:rPr>
          <w:rFonts w:ascii="Arial" w:hAnsi="Arial" w:cs="Arial"/>
          <w:sz w:val="24"/>
          <w:szCs w:val="24"/>
        </w:rPr>
        <w:t>s judgment</w:t>
      </w:r>
      <w:r w:rsidR="00A25F03">
        <w:rPr>
          <w:rFonts w:ascii="Arial" w:hAnsi="Arial" w:cs="Arial"/>
          <w:sz w:val="24"/>
          <w:szCs w:val="24"/>
        </w:rPr>
        <w:t>.</w:t>
      </w:r>
    </w:p>
    <w:p w14:paraId="5E2978B0" w14:textId="77777777" w:rsidR="00BF663B" w:rsidRDefault="00BF663B" w:rsidP="00BF663B">
      <w:pPr>
        <w:spacing w:after="0" w:line="360" w:lineRule="auto"/>
        <w:jc w:val="both"/>
        <w:rPr>
          <w:rFonts w:ascii="Arial" w:hAnsi="Arial" w:cs="Arial"/>
          <w:sz w:val="24"/>
          <w:szCs w:val="24"/>
        </w:rPr>
      </w:pPr>
    </w:p>
    <w:p w14:paraId="15AD5A41" w14:textId="76E65F45" w:rsidR="00BE3537" w:rsidRDefault="000236FD" w:rsidP="00BF663B">
      <w:pPr>
        <w:spacing w:after="0" w:line="360" w:lineRule="auto"/>
        <w:jc w:val="both"/>
        <w:rPr>
          <w:rFonts w:ascii="Arial" w:hAnsi="Arial" w:cs="Arial"/>
          <w:sz w:val="24"/>
          <w:szCs w:val="24"/>
        </w:rPr>
      </w:pPr>
      <w:r>
        <w:rPr>
          <w:rFonts w:ascii="Arial" w:hAnsi="Arial" w:cs="Arial"/>
          <w:sz w:val="24"/>
          <w:szCs w:val="24"/>
        </w:rPr>
        <w:t>[11</w:t>
      </w:r>
      <w:r w:rsidR="00E0313B">
        <w:rPr>
          <w:rFonts w:ascii="Arial" w:hAnsi="Arial" w:cs="Arial"/>
          <w:sz w:val="24"/>
          <w:szCs w:val="24"/>
        </w:rPr>
        <w:t>]</w:t>
      </w:r>
      <w:r w:rsidR="00E0313B">
        <w:rPr>
          <w:rFonts w:ascii="Arial" w:hAnsi="Arial" w:cs="Arial"/>
          <w:sz w:val="24"/>
          <w:szCs w:val="24"/>
        </w:rPr>
        <w:tab/>
        <w:t>On the inst</w:t>
      </w:r>
      <w:r w:rsidR="00BE3537">
        <w:rPr>
          <w:rFonts w:ascii="Arial" w:hAnsi="Arial" w:cs="Arial"/>
          <w:sz w:val="24"/>
          <w:szCs w:val="24"/>
        </w:rPr>
        <w:t>ructions of the r</w:t>
      </w:r>
      <w:r w:rsidR="00E0313B">
        <w:rPr>
          <w:rFonts w:ascii="Arial" w:hAnsi="Arial" w:cs="Arial"/>
          <w:sz w:val="24"/>
          <w:szCs w:val="24"/>
        </w:rPr>
        <w:t>espondents, t</w:t>
      </w:r>
      <w:r w:rsidR="005E352B">
        <w:rPr>
          <w:rFonts w:ascii="Arial" w:hAnsi="Arial" w:cs="Arial"/>
          <w:sz w:val="24"/>
          <w:szCs w:val="24"/>
        </w:rPr>
        <w:t>he</w:t>
      </w:r>
      <w:r w:rsidR="00BE3537">
        <w:rPr>
          <w:rFonts w:ascii="Arial" w:hAnsi="Arial" w:cs="Arial"/>
          <w:sz w:val="24"/>
          <w:szCs w:val="24"/>
        </w:rPr>
        <w:t xml:space="preserve"> fourth r</w:t>
      </w:r>
      <w:r w:rsidR="00E0313B">
        <w:rPr>
          <w:rFonts w:ascii="Arial" w:hAnsi="Arial" w:cs="Arial"/>
          <w:sz w:val="24"/>
          <w:szCs w:val="24"/>
        </w:rPr>
        <w:t xml:space="preserve">espondent </w:t>
      </w:r>
      <w:r w:rsidR="005E352B">
        <w:rPr>
          <w:rFonts w:ascii="Arial" w:hAnsi="Arial" w:cs="Arial"/>
          <w:sz w:val="24"/>
          <w:szCs w:val="24"/>
        </w:rPr>
        <w:t xml:space="preserve">lodged </w:t>
      </w:r>
      <w:r w:rsidR="00BE3537">
        <w:rPr>
          <w:rFonts w:ascii="Arial" w:hAnsi="Arial" w:cs="Arial"/>
          <w:sz w:val="24"/>
          <w:szCs w:val="24"/>
        </w:rPr>
        <w:t xml:space="preserve">the disputed </w:t>
      </w:r>
      <w:r w:rsidR="00911B1E">
        <w:rPr>
          <w:rFonts w:ascii="Arial" w:hAnsi="Arial" w:cs="Arial"/>
          <w:sz w:val="24"/>
          <w:szCs w:val="24"/>
        </w:rPr>
        <w:t>Will</w:t>
      </w:r>
      <w:r w:rsidR="00E0313B">
        <w:rPr>
          <w:rFonts w:ascii="Arial" w:hAnsi="Arial" w:cs="Arial"/>
          <w:sz w:val="24"/>
          <w:szCs w:val="24"/>
        </w:rPr>
        <w:t xml:space="preserve"> </w:t>
      </w:r>
      <w:r w:rsidR="00BE3537">
        <w:rPr>
          <w:rFonts w:ascii="Arial" w:hAnsi="Arial" w:cs="Arial"/>
          <w:sz w:val="24"/>
          <w:szCs w:val="24"/>
        </w:rPr>
        <w:t>with the third r</w:t>
      </w:r>
      <w:r w:rsidR="005E352B">
        <w:rPr>
          <w:rFonts w:ascii="Arial" w:hAnsi="Arial" w:cs="Arial"/>
          <w:sz w:val="24"/>
          <w:szCs w:val="24"/>
        </w:rPr>
        <w:t xml:space="preserve">espondent in terms of s 8(1) </w:t>
      </w:r>
      <w:r w:rsidR="00C3182B">
        <w:rPr>
          <w:rFonts w:ascii="Arial" w:hAnsi="Arial" w:cs="Arial"/>
          <w:sz w:val="24"/>
          <w:szCs w:val="24"/>
        </w:rPr>
        <w:t xml:space="preserve">of the </w:t>
      </w:r>
      <w:r w:rsidR="005E352B">
        <w:rPr>
          <w:rFonts w:ascii="Arial" w:hAnsi="Arial" w:cs="Arial"/>
          <w:sz w:val="24"/>
          <w:szCs w:val="24"/>
        </w:rPr>
        <w:t>Act</w:t>
      </w:r>
      <w:r w:rsidR="00BE3537">
        <w:rPr>
          <w:rFonts w:ascii="Arial" w:hAnsi="Arial" w:cs="Arial"/>
          <w:sz w:val="24"/>
          <w:szCs w:val="24"/>
        </w:rPr>
        <w:t>. The third r</w:t>
      </w:r>
      <w:r w:rsidR="00E0313B">
        <w:rPr>
          <w:rFonts w:ascii="Arial" w:hAnsi="Arial" w:cs="Arial"/>
          <w:sz w:val="24"/>
          <w:szCs w:val="24"/>
        </w:rPr>
        <w:t>espondent accep</w:t>
      </w:r>
      <w:r w:rsidR="00C3182B">
        <w:rPr>
          <w:rFonts w:ascii="Arial" w:hAnsi="Arial" w:cs="Arial"/>
          <w:sz w:val="24"/>
          <w:szCs w:val="24"/>
        </w:rPr>
        <w:t xml:space="preserve">ted this </w:t>
      </w:r>
      <w:r w:rsidR="00911B1E">
        <w:rPr>
          <w:rFonts w:ascii="Arial" w:hAnsi="Arial" w:cs="Arial"/>
          <w:sz w:val="24"/>
          <w:szCs w:val="24"/>
        </w:rPr>
        <w:t>Will</w:t>
      </w:r>
      <w:r w:rsidR="00750035">
        <w:rPr>
          <w:rFonts w:ascii="Arial" w:hAnsi="Arial" w:cs="Arial"/>
          <w:sz w:val="24"/>
          <w:szCs w:val="24"/>
        </w:rPr>
        <w:t xml:space="preserve"> in terms of s</w:t>
      </w:r>
      <w:r w:rsidR="0003330B">
        <w:rPr>
          <w:rFonts w:ascii="Arial" w:hAnsi="Arial" w:cs="Arial"/>
          <w:sz w:val="24"/>
          <w:szCs w:val="24"/>
        </w:rPr>
        <w:t xml:space="preserve"> 8(3)</w:t>
      </w:r>
      <w:r w:rsidR="00BE3537">
        <w:rPr>
          <w:rFonts w:ascii="Arial" w:hAnsi="Arial" w:cs="Arial"/>
          <w:sz w:val="24"/>
          <w:szCs w:val="24"/>
        </w:rPr>
        <w:t xml:space="preserve"> of the</w:t>
      </w:r>
      <w:r w:rsidR="00E0313B">
        <w:rPr>
          <w:rFonts w:ascii="Arial" w:hAnsi="Arial" w:cs="Arial"/>
          <w:sz w:val="24"/>
          <w:szCs w:val="24"/>
        </w:rPr>
        <w:t xml:space="preserve"> Act. Thereafter and in terms of s 14(1</w:t>
      </w:r>
      <w:proofErr w:type="gramStart"/>
      <w:r w:rsidR="00E0313B">
        <w:rPr>
          <w:rFonts w:ascii="Arial" w:hAnsi="Arial" w:cs="Arial"/>
          <w:sz w:val="24"/>
          <w:szCs w:val="24"/>
        </w:rPr>
        <w:t>)(</w:t>
      </w:r>
      <w:proofErr w:type="gramEnd"/>
      <w:r w:rsidR="00E0313B">
        <w:rPr>
          <w:rFonts w:ascii="Arial" w:hAnsi="Arial" w:cs="Arial"/>
          <w:sz w:val="24"/>
          <w:szCs w:val="24"/>
        </w:rPr>
        <w:t>a) of the same Act, the Third Re</w:t>
      </w:r>
      <w:r w:rsidR="00BE3537">
        <w:rPr>
          <w:rFonts w:ascii="Arial" w:hAnsi="Arial" w:cs="Arial"/>
          <w:sz w:val="24"/>
          <w:szCs w:val="24"/>
        </w:rPr>
        <w:t xml:space="preserve">spondent appointed the </w:t>
      </w:r>
      <w:r w:rsidR="00E0313B">
        <w:rPr>
          <w:rFonts w:ascii="Arial" w:hAnsi="Arial" w:cs="Arial"/>
          <w:sz w:val="24"/>
          <w:szCs w:val="24"/>
        </w:rPr>
        <w:t>Respondents as executo</w:t>
      </w:r>
      <w:r w:rsidR="00BE3537">
        <w:rPr>
          <w:rFonts w:ascii="Arial" w:hAnsi="Arial" w:cs="Arial"/>
          <w:sz w:val="24"/>
          <w:szCs w:val="24"/>
        </w:rPr>
        <w:t>rs of the deceased’s estate</w:t>
      </w:r>
      <w:r w:rsidR="00941653">
        <w:rPr>
          <w:rFonts w:ascii="Arial" w:hAnsi="Arial" w:cs="Arial"/>
          <w:sz w:val="24"/>
          <w:szCs w:val="24"/>
        </w:rPr>
        <w:t xml:space="preserve">. The two subsequently, </w:t>
      </w:r>
      <w:r w:rsidR="00E0313B">
        <w:rPr>
          <w:rFonts w:ascii="Arial" w:hAnsi="Arial" w:cs="Arial"/>
          <w:sz w:val="24"/>
          <w:szCs w:val="24"/>
        </w:rPr>
        <w:t xml:space="preserve">appointed the Fourth Respondent </w:t>
      </w:r>
      <w:r w:rsidR="0099772B">
        <w:rPr>
          <w:rFonts w:ascii="Arial" w:hAnsi="Arial" w:cs="Arial"/>
          <w:sz w:val="24"/>
          <w:szCs w:val="24"/>
        </w:rPr>
        <w:t>as their agent.</w:t>
      </w:r>
    </w:p>
    <w:p w14:paraId="6F8F0E6E" w14:textId="77777777" w:rsidR="00BF663B" w:rsidRDefault="00BF663B" w:rsidP="00BF663B">
      <w:pPr>
        <w:spacing w:after="0" w:line="360" w:lineRule="auto"/>
        <w:jc w:val="both"/>
        <w:rPr>
          <w:rFonts w:ascii="Arial" w:hAnsi="Arial" w:cs="Arial"/>
          <w:sz w:val="24"/>
          <w:szCs w:val="24"/>
        </w:rPr>
      </w:pPr>
    </w:p>
    <w:p w14:paraId="70BB564C" w14:textId="3EB649B7" w:rsidR="00BE3537" w:rsidRDefault="000236FD" w:rsidP="00BF663B">
      <w:pPr>
        <w:spacing w:after="0" w:line="360" w:lineRule="auto"/>
        <w:jc w:val="both"/>
        <w:rPr>
          <w:rFonts w:ascii="Arial" w:hAnsi="Arial" w:cs="Arial"/>
          <w:sz w:val="24"/>
          <w:szCs w:val="24"/>
        </w:rPr>
      </w:pPr>
      <w:r>
        <w:rPr>
          <w:rFonts w:ascii="Arial" w:hAnsi="Arial" w:cs="Arial"/>
          <w:sz w:val="24"/>
          <w:szCs w:val="24"/>
        </w:rPr>
        <w:t>[12</w:t>
      </w:r>
      <w:r w:rsidR="00E0313B">
        <w:rPr>
          <w:rFonts w:ascii="Arial" w:hAnsi="Arial" w:cs="Arial"/>
          <w:sz w:val="24"/>
          <w:szCs w:val="24"/>
        </w:rPr>
        <w:t>]</w:t>
      </w:r>
      <w:r w:rsidR="00E0313B">
        <w:rPr>
          <w:rFonts w:ascii="Arial" w:hAnsi="Arial" w:cs="Arial"/>
          <w:sz w:val="24"/>
          <w:szCs w:val="24"/>
        </w:rPr>
        <w:tab/>
      </w:r>
      <w:r w:rsidR="00C3182B">
        <w:rPr>
          <w:rFonts w:ascii="Arial" w:hAnsi="Arial" w:cs="Arial"/>
          <w:sz w:val="24"/>
          <w:szCs w:val="24"/>
        </w:rPr>
        <w:t>The a</w:t>
      </w:r>
      <w:r w:rsidR="0099772B">
        <w:rPr>
          <w:rFonts w:ascii="Arial" w:hAnsi="Arial" w:cs="Arial"/>
          <w:sz w:val="24"/>
          <w:szCs w:val="24"/>
        </w:rPr>
        <w:t>pplicant</w:t>
      </w:r>
      <w:r w:rsidR="00750035">
        <w:rPr>
          <w:rFonts w:ascii="Arial" w:hAnsi="Arial" w:cs="Arial"/>
          <w:sz w:val="24"/>
          <w:szCs w:val="24"/>
        </w:rPr>
        <w:t>,</w:t>
      </w:r>
      <w:r w:rsidR="0099772B">
        <w:rPr>
          <w:rFonts w:ascii="Arial" w:hAnsi="Arial" w:cs="Arial"/>
          <w:sz w:val="24"/>
          <w:szCs w:val="24"/>
        </w:rPr>
        <w:t xml:space="preserve"> aggrieved by the acceptance</w:t>
      </w:r>
      <w:r w:rsidR="0003330B">
        <w:rPr>
          <w:rFonts w:ascii="Arial" w:hAnsi="Arial" w:cs="Arial"/>
          <w:sz w:val="24"/>
          <w:szCs w:val="24"/>
        </w:rPr>
        <w:t xml:space="preserve"> and registration</w:t>
      </w:r>
      <w:r w:rsidR="0099772B">
        <w:rPr>
          <w:rFonts w:ascii="Arial" w:hAnsi="Arial" w:cs="Arial"/>
          <w:sz w:val="24"/>
          <w:szCs w:val="24"/>
        </w:rPr>
        <w:t xml:space="preserve"> of</w:t>
      </w:r>
      <w:r w:rsidR="00750035">
        <w:rPr>
          <w:rFonts w:ascii="Arial" w:hAnsi="Arial" w:cs="Arial"/>
          <w:sz w:val="24"/>
          <w:szCs w:val="24"/>
        </w:rPr>
        <w:t xml:space="preserve"> the disputed </w:t>
      </w:r>
      <w:r w:rsidR="00911B1E">
        <w:rPr>
          <w:rFonts w:ascii="Arial" w:hAnsi="Arial" w:cs="Arial"/>
          <w:sz w:val="24"/>
          <w:szCs w:val="24"/>
        </w:rPr>
        <w:t>Will</w:t>
      </w:r>
      <w:r w:rsidR="0099772B">
        <w:rPr>
          <w:rFonts w:ascii="Arial" w:hAnsi="Arial" w:cs="Arial"/>
          <w:sz w:val="24"/>
          <w:szCs w:val="24"/>
        </w:rPr>
        <w:t xml:space="preserve"> and the subsequent steps taken on account of that acceptance, applied to this court in terms of Rule 65(4) of the Rules of this court</w:t>
      </w:r>
      <w:r w:rsidR="00555B11">
        <w:rPr>
          <w:rFonts w:ascii="Arial" w:hAnsi="Arial" w:cs="Arial"/>
          <w:sz w:val="24"/>
          <w:szCs w:val="24"/>
        </w:rPr>
        <w:t xml:space="preserve">, seeking an order </w:t>
      </w:r>
      <w:r w:rsidR="00555B11" w:rsidRPr="00C3182B">
        <w:rPr>
          <w:rFonts w:ascii="Arial" w:hAnsi="Arial" w:cs="Arial"/>
          <w:i/>
          <w:sz w:val="24"/>
          <w:szCs w:val="24"/>
        </w:rPr>
        <w:t>inter alia</w:t>
      </w:r>
      <w:r w:rsidR="00555B11">
        <w:rPr>
          <w:rFonts w:ascii="Arial" w:hAnsi="Arial" w:cs="Arial"/>
          <w:sz w:val="24"/>
          <w:szCs w:val="24"/>
        </w:rPr>
        <w:t xml:space="preserve"> invalidating</w:t>
      </w:r>
      <w:r w:rsidR="00750035">
        <w:rPr>
          <w:rFonts w:ascii="Arial" w:hAnsi="Arial" w:cs="Arial"/>
          <w:sz w:val="24"/>
          <w:szCs w:val="24"/>
        </w:rPr>
        <w:t xml:space="preserve"> the d</w:t>
      </w:r>
      <w:r w:rsidR="00BE3537">
        <w:rPr>
          <w:rFonts w:ascii="Arial" w:hAnsi="Arial" w:cs="Arial"/>
          <w:sz w:val="24"/>
          <w:szCs w:val="24"/>
        </w:rPr>
        <w:t xml:space="preserve">isputed </w:t>
      </w:r>
      <w:r w:rsidR="00911B1E">
        <w:rPr>
          <w:rFonts w:ascii="Arial" w:hAnsi="Arial" w:cs="Arial"/>
          <w:sz w:val="24"/>
          <w:szCs w:val="24"/>
        </w:rPr>
        <w:t>Will</w:t>
      </w:r>
      <w:r w:rsidR="00555B11">
        <w:rPr>
          <w:rFonts w:ascii="Arial" w:hAnsi="Arial" w:cs="Arial"/>
          <w:sz w:val="24"/>
          <w:szCs w:val="24"/>
        </w:rPr>
        <w:t xml:space="preserve">, for non-compliance with s 2(1)(a)-(iv) of the </w:t>
      </w:r>
      <w:r w:rsidR="00911B1E">
        <w:rPr>
          <w:rFonts w:ascii="Arial" w:hAnsi="Arial" w:cs="Arial"/>
          <w:sz w:val="24"/>
          <w:szCs w:val="24"/>
        </w:rPr>
        <w:t>Will</w:t>
      </w:r>
      <w:r w:rsidR="00555B11">
        <w:rPr>
          <w:rFonts w:ascii="Arial" w:hAnsi="Arial" w:cs="Arial"/>
          <w:sz w:val="24"/>
          <w:szCs w:val="24"/>
        </w:rPr>
        <w:t xml:space="preserve">s Act. </w:t>
      </w:r>
    </w:p>
    <w:p w14:paraId="0EC325D5" w14:textId="77777777" w:rsidR="00BF663B" w:rsidRDefault="00BF663B" w:rsidP="00BF663B">
      <w:pPr>
        <w:spacing w:after="0" w:line="360" w:lineRule="auto"/>
        <w:jc w:val="both"/>
        <w:rPr>
          <w:rFonts w:ascii="Arial" w:hAnsi="Arial" w:cs="Arial"/>
          <w:sz w:val="24"/>
          <w:szCs w:val="24"/>
        </w:rPr>
      </w:pPr>
    </w:p>
    <w:p w14:paraId="3F790BD9" w14:textId="3792A579" w:rsidR="00BF663B" w:rsidRDefault="000236FD" w:rsidP="00BF663B">
      <w:pPr>
        <w:spacing w:after="0" w:line="360" w:lineRule="auto"/>
        <w:jc w:val="both"/>
        <w:rPr>
          <w:rFonts w:ascii="Arial" w:hAnsi="Arial" w:cs="Arial"/>
          <w:sz w:val="24"/>
          <w:szCs w:val="24"/>
        </w:rPr>
      </w:pPr>
      <w:r>
        <w:rPr>
          <w:rFonts w:ascii="Arial" w:hAnsi="Arial" w:cs="Arial"/>
          <w:sz w:val="24"/>
          <w:szCs w:val="24"/>
        </w:rPr>
        <w:t>[13</w:t>
      </w:r>
      <w:r w:rsidR="00BE3537">
        <w:rPr>
          <w:rFonts w:ascii="Arial" w:hAnsi="Arial" w:cs="Arial"/>
          <w:sz w:val="24"/>
          <w:szCs w:val="24"/>
        </w:rPr>
        <w:t>]</w:t>
      </w:r>
      <w:r w:rsidR="00BE3537">
        <w:rPr>
          <w:rFonts w:ascii="Arial" w:hAnsi="Arial" w:cs="Arial"/>
          <w:sz w:val="24"/>
          <w:szCs w:val="24"/>
        </w:rPr>
        <w:tab/>
        <w:t>The r</w:t>
      </w:r>
      <w:r w:rsidR="00546C07">
        <w:rPr>
          <w:rFonts w:ascii="Arial" w:hAnsi="Arial" w:cs="Arial"/>
          <w:sz w:val="24"/>
          <w:szCs w:val="24"/>
        </w:rPr>
        <w:t>espondents raised three</w:t>
      </w:r>
      <w:r w:rsidR="00C3182B">
        <w:rPr>
          <w:rFonts w:ascii="Arial" w:hAnsi="Arial" w:cs="Arial"/>
          <w:sz w:val="24"/>
          <w:szCs w:val="24"/>
        </w:rPr>
        <w:t xml:space="preserve"> </w:t>
      </w:r>
      <w:r w:rsidR="009B1587" w:rsidRPr="00C3182B">
        <w:rPr>
          <w:rFonts w:ascii="Arial" w:hAnsi="Arial" w:cs="Arial"/>
          <w:sz w:val="24"/>
          <w:szCs w:val="24"/>
        </w:rPr>
        <w:t>points</w:t>
      </w:r>
      <w:r w:rsidR="00C3182B">
        <w:rPr>
          <w:rFonts w:ascii="Arial" w:hAnsi="Arial" w:cs="Arial"/>
          <w:sz w:val="24"/>
          <w:szCs w:val="24"/>
        </w:rPr>
        <w:t xml:space="preserve"> of law</w:t>
      </w:r>
      <w:r w:rsidR="009B1587" w:rsidRPr="009B1587">
        <w:rPr>
          <w:rFonts w:ascii="Arial" w:hAnsi="Arial" w:cs="Arial"/>
          <w:i/>
          <w:sz w:val="24"/>
          <w:szCs w:val="24"/>
        </w:rPr>
        <w:t xml:space="preserve"> in </w:t>
      </w:r>
      <w:proofErr w:type="spellStart"/>
      <w:r w:rsidR="009B1587" w:rsidRPr="009B1587">
        <w:rPr>
          <w:rFonts w:ascii="Arial" w:hAnsi="Arial" w:cs="Arial"/>
          <w:i/>
          <w:sz w:val="24"/>
          <w:szCs w:val="24"/>
        </w:rPr>
        <w:t>limine</w:t>
      </w:r>
      <w:proofErr w:type="spellEnd"/>
      <w:r w:rsidR="009B1587">
        <w:rPr>
          <w:rFonts w:ascii="Arial" w:hAnsi="Arial" w:cs="Arial"/>
          <w:sz w:val="24"/>
          <w:szCs w:val="24"/>
        </w:rPr>
        <w:t xml:space="preserve"> in this regard. The</w:t>
      </w:r>
      <w:r w:rsidR="00880A61">
        <w:rPr>
          <w:rFonts w:ascii="Arial" w:hAnsi="Arial" w:cs="Arial"/>
          <w:sz w:val="24"/>
          <w:szCs w:val="24"/>
        </w:rPr>
        <w:t>se are</w:t>
      </w:r>
      <w:r w:rsidR="00BE3537">
        <w:rPr>
          <w:rFonts w:ascii="Arial" w:hAnsi="Arial" w:cs="Arial"/>
          <w:sz w:val="24"/>
          <w:szCs w:val="24"/>
        </w:rPr>
        <w:t xml:space="preserve"> firstly, </w:t>
      </w:r>
      <w:r w:rsidR="009B1587">
        <w:rPr>
          <w:rFonts w:ascii="Arial" w:hAnsi="Arial" w:cs="Arial"/>
          <w:sz w:val="24"/>
          <w:szCs w:val="24"/>
        </w:rPr>
        <w:t>that</w:t>
      </w:r>
      <w:r w:rsidR="00C3182B">
        <w:rPr>
          <w:rFonts w:ascii="Arial" w:hAnsi="Arial" w:cs="Arial"/>
          <w:sz w:val="24"/>
          <w:szCs w:val="24"/>
        </w:rPr>
        <w:t xml:space="preserve"> the a</w:t>
      </w:r>
      <w:r w:rsidR="009B1587">
        <w:rPr>
          <w:rFonts w:ascii="Arial" w:hAnsi="Arial" w:cs="Arial"/>
          <w:sz w:val="24"/>
          <w:szCs w:val="24"/>
        </w:rPr>
        <w:t>pplicant brought this application in terms o</w:t>
      </w:r>
      <w:r w:rsidR="008A44AD">
        <w:rPr>
          <w:rFonts w:ascii="Arial" w:hAnsi="Arial" w:cs="Arial"/>
          <w:sz w:val="24"/>
          <w:szCs w:val="24"/>
        </w:rPr>
        <w:t>f Rule 65(4) and no</w:t>
      </w:r>
      <w:r w:rsidR="00BE3537">
        <w:rPr>
          <w:rFonts w:ascii="Arial" w:hAnsi="Arial" w:cs="Arial"/>
          <w:sz w:val="24"/>
          <w:szCs w:val="24"/>
        </w:rPr>
        <w:t>t Rule 76;</w:t>
      </w:r>
      <w:r w:rsidR="009B1587">
        <w:rPr>
          <w:rFonts w:ascii="Arial" w:hAnsi="Arial" w:cs="Arial"/>
          <w:sz w:val="24"/>
          <w:szCs w:val="24"/>
        </w:rPr>
        <w:t xml:space="preserve"> secondl</w:t>
      </w:r>
      <w:r w:rsidR="00C3182B">
        <w:rPr>
          <w:rFonts w:ascii="Arial" w:hAnsi="Arial" w:cs="Arial"/>
          <w:sz w:val="24"/>
          <w:szCs w:val="24"/>
        </w:rPr>
        <w:t>y, the inordinate delay by the a</w:t>
      </w:r>
      <w:r w:rsidR="009B1587">
        <w:rPr>
          <w:rFonts w:ascii="Arial" w:hAnsi="Arial" w:cs="Arial"/>
          <w:sz w:val="24"/>
          <w:szCs w:val="24"/>
        </w:rPr>
        <w:t>pplicant in lodg</w:t>
      </w:r>
      <w:r w:rsidR="008A44AD">
        <w:rPr>
          <w:rFonts w:ascii="Arial" w:hAnsi="Arial" w:cs="Arial"/>
          <w:sz w:val="24"/>
          <w:szCs w:val="24"/>
        </w:rPr>
        <w:t>ing this application</w:t>
      </w:r>
      <w:r w:rsidR="00BE3537">
        <w:rPr>
          <w:rFonts w:ascii="Arial" w:hAnsi="Arial" w:cs="Arial"/>
          <w:sz w:val="24"/>
          <w:szCs w:val="24"/>
        </w:rPr>
        <w:t>;</w:t>
      </w:r>
      <w:r w:rsidR="00C3182B">
        <w:rPr>
          <w:rFonts w:ascii="Arial" w:hAnsi="Arial" w:cs="Arial"/>
          <w:sz w:val="24"/>
          <w:szCs w:val="24"/>
        </w:rPr>
        <w:t xml:space="preserve"> and thirdly, that the a</w:t>
      </w:r>
      <w:r w:rsidR="008A44AD">
        <w:rPr>
          <w:rFonts w:ascii="Arial" w:hAnsi="Arial" w:cs="Arial"/>
          <w:sz w:val="24"/>
          <w:szCs w:val="24"/>
        </w:rPr>
        <w:t>pplicant should have instituted action rather than application proceedings</w:t>
      </w:r>
      <w:r w:rsidR="00546C07">
        <w:rPr>
          <w:rFonts w:ascii="Arial" w:hAnsi="Arial" w:cs="Arial"/>
          <w:sz w:val="24"/>
          <w:szCs w:val="24"/>
        </w:rPr>
        <w:t>, as there were disputes o</w:t>
      </w:r>
      <w:r w:rsidR="00941653">
        <w:rPr>
          <w:rFonts w:ascii="Arial" w:hAnsi="Arial" w:cs="Arial"/>
          <w:sz w:val="24"/>
          <w:szCs w:val="24"/>
        </w:rPr>
        <w:t>f fact</w:t>
      </w:r>
      <w:r w:rsidR="00546C07">
        <w:rPr>
          <w:rFonts w:ascii="Arial" w:hAnsi="Arial" w:cs="Arial"/>
          <w:sz w:val="24"/>
          <w:szCs w:val="24"/>
        </w:rPr>
        <w:t xml:space="preserve">, which </w:t>
      </w:r>
      <w:r w:rsidR="00C3182B">
        <w:rPr>
          <w:rFonts w:ascii="Arial" w:hAnsi="Arial" w:cs="Arial"/>
          <w:sz w:val="24"/>
          <w:szCs w:val="24"/>
        </w:rPr>
        <w:t>cannot</w:t>
      </w:r>
      <w:r w:rsidR="00BE3537">
        <w:rPr>
          <w:rFonts w:ascii="Arial" w:hAnsi="Arial" w:cs="Arial"/>
          <w:sz w:val="24"/>
          <w:szCs w:val="24"/>
        </w:rPr>
        <w:t xml:space="preserve"> be </w:t>
      </w:r>
      <w:r w:rsidR="00C3182B">
        <w:rPr>
          <w:rFonts w:ascii="Arial" w:hAnsi="Arial" w:cs="Arial"/>
          <w:sz w:val="24"/>
          <w:szCs w:val="24"/>
        </w:rPr>
        <w:t xml:space="preserve">properly </w:t>
      </w:r>
      <w:r w:rsidR="00BE3537">
        <w:rPr>
          <w:rFonts w:ascii="Arial" w:hAnsi="Arial" w:cs="Arial"/>
          <w:sz w:val="24"/>
          <w:szCs w:val="24"/>
        </w:rPr>
        <w:t>resolved</w:t>
      </w:r>
      <w:r w:rsidR="00546C07">
        <w:rPr>
          <w:rFonts w:ascii="Arial" w:hAnsi="Arial" w:cs="Arial"/>
          <w:sz w:val="24"/>
          <w:szCs w:val="24"/>
        </w:rPr>
        <w:t xml:space="preserve"> on </w:t>
      </w:r>
      <w:r w:rsidR="00BE3537">
        <w:rPr>
          <w:rFonts w:ascii="Arial" w:hAnsi="Arial" w:cs="Arial"/>
          <w:sz w:val="24"/>
          <w:szCs w:val="24"/>
        </w:rPr>
        <w:t xml:space="preserve">the </w:t>
      </w:r>
      <w:r w:rsidR="00546C07">
        <w:rPr>
          <w:rFonts w:ascii="Arial" w:hAnsi="Arial" w:cs="Arial"/>
          <w:sz w:val="24"/>
          <w:szCs w:val="24"/>
        </w:rPr>
        <w:t>paper</w:t>
      </w:r>
      <w:r w:rsidR="00750035">
        <w:rPr>
          <w:rFonts w:ascii="Arial" w:hAnsi="Arial" w:cs="Arial"/>
          <w:sz w:val="24"/>
          <w:szCs w:val="24"/>
        </w:rPr>
        <w:t>s</w:t>
      </w:r>
      <w:r w:rsidR="00BE3537">
        <w:rPr>
          <w:rFonts w:ascii="Arial" w:hAnsi="Arial" w:cs="Arial"/>
          <w:sz w:val="24"/>
          <w:szCs w:val="24"/>
        </w:rPr>
        <w:t xml:space="preserve"> filed of record</w:t>
      </w:r>
      <w:r w:rsidR="008A44AD">
        <w:rPr>
          <w:rFonts w:ascii="Arial" w:hAnsi="Arial" w:cs="Arial"/>
          <w:sz w:val="24"/>
          <w:szCs w:val="24"/>
        </w:rPr>
        <w:t>.</w:t>
      </w:r>
    </w:p>
    <w:p w14:paraId="584B6684" w14:textId="77777777" w:rsidR="007D6842" w:rsidRDefault="007D6842" w:rsidP="00BF663B">
      <w:pPr>
        <w:spacing w:after="0" w:line="360" w:lineRule="auto"/>
        <w:jc w:val="both"/>
        <w:rPr>
          <w:rFonts w:ascii="Arial" w:hAnsi="Arial" w:cs="Arial"/>
          <w:sz w:val="24"/>
          <w:szCs w:val="24"/>
        </w:rPr>
      </w:pPr>
    </w:p>
    <w:p w14:paraId="1997F89F" w14:textId="21C85535" w:rsidR="00BE3537" w:rsidRDefault="0003330B" w:rsidP="00BF663B">
      <w:pPr>
        <w:spacing w:after="0" w:line="360" w:lineRule="auto"/>
        <w:jc w:val="both"/>
        <w:rPr>
          <w:rFonts w:ascii="Arial" w:hAnsi="Arial" w:cs="Arial"/>
          <w:sz w:val="24"/>
          <w:szCs w:val="24"/>
          <w:u w:val="single"/>
        </w:rPr>
      </w:pPr>
      <w:r>
        <w:rPr>
          <w:rFonts w:ascii="Arial" w:hAnsi="Arial" w:cs="Arial"/>
          <w:sz w:val="24"/>
          <w:szCs w:val="24"/>
          <w:u w:val="single"/>
        </w:rPr>
        <w:t>T</w:t>
      </w:r>
      <w:r w:rsidR="00BE3537">
        <w:rPr>
          <w:rFonts w:ascii="Arial" w:hAnsi="Arial" w:cs="Arial"/>
          <w:sz w:val="24"/>
          <w:szCs w:val="24"/>
          <w:u w:val="single"/>
        </w:rPr>
        <w:t>he a</w:t>
      </w:r>
      <w:r w:rsidR="00DC4F20" w:rsidRPr="00A65A12">
        <w:rPr>
          <w:rFonts w:ascii="Arial" w:hAnsi="Arial" w:cs="Arial"/>
          <w:sz w:val="24"/>
          <w:szCs w:val="24"/>
          <w:u w:val="single"/>
        </w:rPr>
        <w:t>pplicant</w:t>
      </w:r>
      <w:r w:rsidR="002E7385">
        <w:rPr>
          <w:rFonts w:ascii="Arial" w:hAnsi="Arial" w:cs="Arial"/>
          <w:sz w:val="24"/>
          <w:szCs w:val="24"/>
          <w:u w:val="single"/>
        </w:rPr>
        <w:t>’s rendition</w:t>
      </w:r>
      <w:r w:rsidR="00880A61">
        <w:rPr>
          <w:rFonts w:ascii="Arial" w:hAnsi="Arial" w:cs="Arial"/>
          <w:sz w:val="24"/>
          <w:szCs w:val="24"/>
          <w:u w:val="single"/>
        </w:rPr>
        <w:t xml:space="preserve"> of events</w:t>
      </w:r>
    </w:p>
    <w:p w14:paraId="4A2BD625" w14:textId="77777777" w:rsidR="00BF663B" w:rsidRPr="00A65A12" w:rsidRDefault="00BF663B" w:rsidP="00BF663B">
      <w:pPr>
        <w:spacing w:after="0" w:line="360" w:lineRule="auto"/>
        <w:jc w:val="both"/>
        <w:rPr>
          <w:rFonts w:ascii="Arial" w:hAnsi="Arial" w:cs="Arial"/>
          <w:sz w:val="24"/>
          <w:szCs w:val="24"/>
          <w:u w:val="single"/>
        </w:rPr>
      </w:pPr>
    </w:p>
    <w:p w14:paraId="55B6C560" w14:textId="77777777" w:rsidR="007A4610" w:rsidRDefault="000236FD" w:rsidP="00BF663B">
      <w:pPr>
        <w:spacing w:after="0" w:line="360" w:lineRule="auto"/>
        <w:jc w:val="both"/>
        <w:rPr>
          <w:rFonts w:ascii="Arial" w:hAnsi="Arial" w:cs="Arial"/>
          <w:sz w:val="24"/>
          <w:szCs w:val="24"/>
        </w:rPr>
      </w:pPr>
      <w:r>
        <w:rPr>
          <w:rFonts w:ascii="Arial" w:hAnsi="Arial" w:cs="Arial"/>
          <w:sz w:val="24"/>
          <w:szCs w:val="24"/>
        </w:rPr>
        <w:t>[14</w:t>
      </w:r>
      <w:r w:rsidR="00BE3537">
        <w:rPr>
          <w:rFonts w:ascii="Arial" w:hAnsi="Arial" w:cs="Arial"/>
          <w:sz w:val="24"/>
          <w:szCs w:val="24"/>
        </w:rPr>
        <w:t>]</w:t>
      </w:r>
      <w:r w:rsidR="00BE3537">
        <w:rPr>
          <w:rFonts w:ascii="Arial" w:hAnsi="Arial" w:cs="Arial"/>
          <w:sz w:val="24"/>
          <w:szCs w:val="24"/>
        </w:rPr>
        <w:tab/>
      </w:r>
      <w:r w:rsidR="00C3182B">
        <w:rPr>
          <w:rFonts w:ascii="Arial" w:hAnsi="Arial" w:cs="Arial"/>
          <w:sz w:val="24"/>
          <w:szCs w:val="24"/>
        </w:rPr>
        <w:t xml:space="preserve">The account of events rendered by the applicant is the following: </w:t>
      </w:r>
      <w:r w:rsidR="00BE3537">
        <w:rPr>
          <w:rFonts w:ascii="Arial" w:hAnsi="Arial" w:cs="Arial"/>
          <w:sz w:val="24"/>
          <w:szCs w:val="24"/>
        </w:rPr>
        <w:t>The deceased and the a</w:t>
      </w:r>
      <w:r w:rsidR="00A65A12">
        <w:rPr>
          <w:rFonts w:ascii="Arial" w:hAnsi="Arial" w:cs="Arial"/>
          <w:sz w:val="24"/>
          <w:szCs w:val="24"/>
        </w:rPr>
        <w:t>pplicant were best friends since 1990</w:t>
      </w:r>
      <w:r w:rsidR="00CB443C">
        <w:rPr>
          <w:rFonts w:ascii="Arial" w:hAnsi="Arial" w:cs="Arial"/>
          <w:sz w:val="24"/>
          <w:szCs w:val="24"/>
        </w:rPr>
        <w:t>. Their friendship was</w:t>
      </w:r>
      <w:r w:rsidR="00BE3537">
        <w:rPr>
          <w:rFonts w:ascii="Arial" w:hAnsi="Arial" w:cs="Arial"/>
          <w:sz w:val="24"/>
          <w:szCs w:val="24"/>
        </w:rPr>
        <w:t xml:space="preserve"> in the </w:t>
      </w:r>
      <w:proofErr w:type="spellStart"/>
      <w:r w:rsidR="00BE3537">
        <w:rPr>
          <w:rFonts w:ascii="Arial" w:hAnsi="Arial" w:cs="Arial"/>
          <w:sz w:val="24"/>
          <w:szCs w:val="24"/>
        </w:rPr>
        <w:t>mould</w:t>
      </w:r>
      <w:proofErr w:type="spellEnd"/>
      <w:r w:rsidR="00BE3537">
        <w:rPr>
          <w:rFonts w:ascii="Arial" w:hAnsi="Arial" w:cs="Arial"/>
          <w:sz w:val="24"/>
          <w:szCs w:val="24"/>
        </w:rPr>
        <w:t xml:space="preserve"> of David and Jonathan in the Bible</w:t>
      </w:r>
      <w:r w:rsidR="00CB443C">
        <w:rPr>
          <w:rFonts w:ascii="Arial" w:hAnsi="Arial" w:cs="Arial"/>
          <w:sz w:val="24"/>
          <w:szCs w:val="24"/>
        </w:rPr>
        <w:t>, as it were. Whenever the d</w:t>
      </w:r>
      <w:r w:rsidR="00A65A12">
        <w:rPr>
          <w:rFonts w:ascii="Arial" w:hAnsi="Arial" w:cs="Arial"/>
          <w:sz w:val="24"/>
          <w:szCs w:val="24"/>
        </w:rPr>
        <w:t xml:space="preserve">eceased, who was </w:t>
      </w:r>
      <w:r w:rsidR="00CB443C">
        <w:rPr>
          <w:rFonts w:ascii="Arial" w:hAnsi="Arial" w:cs="Arial"/>
          <w:sz w:val="24"/>
          <w:szCs w:val="24"/>
        </w:rPr>
        <w:t xml:space="preserve">ordinarily </w:t>
      </w:r>
      <w:r w:rsidR="00A65A12">
        <w:rPr>
          <w:rFonts w:ascii="Arial" w:hAnsi="Arial" w:cs="Arial"/>
          <w:sz w:val="24"/>
          <w:szCs w:val="24"/>
        </w:rPr>
        <w:t xml:space="preserve">resident in </w:t>
      </w:r>
      <w:proofErr w:type="spellStart"/>
      <w:r w:rsidR="00A65A12">
        <w:rPr>
          <w:rFonts w:ascii="Arial" w:hAnsi="Arial" w:cs="Arial"/>
          <w:sz w:val="24"/>
          <w:szCs w:val="24"/>
        </w:rPr>
        <w:t>Tsumeb</w:t>
      </w:r>
      <w:proofErr w:type="spellEnd"/>
      <w:r w:rsidR="00BE3537">
        <w:rPr>
          <w:rFonts w:ascii="Arial" w:hAnsi="Arial" w:cs="Arial"/>
          <w:sz w:val="24"/>
          <w:szCs w:val="24"/>
        </w:rPr>
        <w:t>, visited</w:t>
      </w:r>
      <w:r w:rsidR="00A65A12">
        <w:rPr>
          <w:rFonts w:ascii="Arial" w:hAnsi="Arial" w:cs="Arial"/>
          <w:sz w:val="24"/>
          <w:szCs w:val="24"/>
        </w:rPr>
        <w:t xml:space="preserve"> </w:t>
      </w:r>
      <w:r w:rsidR="00BE3537">
        <w:rPr>
          <w:rFonts w:ascii="Arial" w:hAnsi="Arial" w:cs="Arial"/>
          <w:sz w:val="24"/>
          <w:szCs w:val="24"/>
        </w:rPr>
        <w:t>Windhoek, he would stay at the a</w:t>
      </w:r>
      <w:r w:rsidR="00A65A12">
        <w:rPr>
          <w:rFonts w:ascii="Arial" w:hAnsi="Arial" w:cs="Arial"/>
          <w:sz w:val="24"/>
          <w:szCs w:val="24"/>
        </w:rPr>
        <w:t>pplicant’s house</w:t>
      </w:r>
      <w:r w:rsidR="007A4610">
        <w:rPr>
          <w:rFonts w:ascii="Arial" w:hAnsi="Arial" w:cs="Arial"/>
          <w:sz w:val="24"/>
          <w:szCs w:val="24"/>
        </w:rPr>
        <w:t xml:space="preserve"> and the a</w:t>
      </w:r>
      <w:r w:rsidR="00750035">
        <w:rPr>
          <w:rFonts w:ascii="Arial" w:hAnsi="Arial" w:cs="Arial"/>
          <w:sz w:val="24"/>
          <w:szCs w:val="24"/>
        </w:rPr>
        <w:t xml:space="preserve">pplicant enjoyed the same privilege when in </w:t>
      </w:r>
      <w:proofErr w:type="spellStart"/>
      <w:r w:rsidR="00750035">
        <w:rPr>
          <w:rFonts w:ascii="Arial" w:hAnsi="Arial" w:cs="Arial"/>
          <w:sz w:val="24"/>
          <w:szCs w:val="24"/>
        </w:rPr>
        <w:t>Tsumeb</w:t>
      </w:r>
      <w:proofErr w:type="spellEnd"/>
      <w:r w:rsidR="00750035">
        <w:rPr>
          <w:rFonts w:ascii="Arial" w:hAnsi="Arial" w:cs="Arial"/>
          <w:sz w:val="24"/>
          <w:szCs w:val="24"/>
        </w:rPr>
        <w:t xml:space="preserve">. </w:t>
      </w:r>
    </w:p>
    <w:p w14:paraId="36FAAABD" w14:textId="77777777" w:rsidR="007A4610" w:rsidRDefault="007A4610" w:rsidP="00BF663B">
      <w:pPr>
        <w:spacing w:after="0" w:line="360" w:lineRule="auto"/>
        <w:jc w:val="both"/>
        <w:rPr>
          <w:rFonts w:ascii="Arial" w:hAnsi="Arial" w:cs="Arial"/>
          <w:sz w:val="24"/>
          <w:szCs w:val="24"/>
        </w:rPr>
      </w:pPr>
    </w:p>
    <w:p w14:paraId="3627E053" w14:textId="1D798FC6" w:rsidR="00CB443C" w:rsidRDefault="007A4610" w:rsidP="00BF663B">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B443C">
        <w:rPr>
          <w:rFonts w:ascii="Arial" w:hAnsi="Arial" w:cs="Arial"/>
          <w:sz w:val="24"/>
          <w:szCs w:val="24"/>
        </w:rPr>
        <w:t>The applicant was diagnosed with lung cancer. This necessitated that he comes to Windhoek occasionally for medical treatment, including chemotherapy. Whenever the deceased</w:t>
      </w:r>
      <w:r w:rsidR="00750035">
        <w:rPr>
          <w:rFonts w:ascii="Arial" w:hAnsi="Arial" w:cs="Arial"/>
          <w:sz w:val="24"/>
          <w:szCs w:val="24"/>
        </w:rPr>
        <w:t xml:space="preserve"> was in Windhoek</w:t>
      </w:r>
      <w:r w:rsidR="00CB443C">
        <w:rPr>
          <w:rFonts w:ascii="Arial" w:hAnsi="Arial" w:cs="Arial"/>
          <w:sz w:val="24"/>
          <w:szCs w:val="24"/>
        </w:rPr>
        <w:t xml:space="preserve"> for medical sessions</w:t>
      </w:r>
      <w:r w:rsidR="00750035">
        <w:rPr>
          <w:rFonts w:ascii="Arial" w:hAnsi="Arial" w:cs="Arial"/>
          <w:sz w:val="24"/>
          <w:szCs w:val="24"/>
        </w:rPr>
        <w:t xml:space="preserve">, </w:t>
      </w:r>
      <w:r w:rsidR="00CB443C">
        <w:rPr>
          <w:rFonts w:ascii="Arial" w:hAnsi="Arial" w:cs="Arial"/>
          <w:sz w:val="24"/>
          <w:szCs w:val="24"/>
        </w:rPr>
        <w:t>t</w:t>
      </w:r>
      <w:r w:rsidR="00750035">
        <w:rPr>
          <w:rFonts w:ascii="Arial" w:hAnsi="Arial" w:cs="Arial"/>
          <w:sz w:val="24"/>
          <w:szCs w:val="24"/>
        </w:rPr>
        <w:t xml:space="preserve">he </w:t>
      </w:r>
      <w:r w:rsidR="00CB443C">
        <w:rPr>
          <w:rFonts w:ascii="Arial" w:hAnsi="Arial" w:cs="Arial"/>
          <w:sz w:val="24"/>
          <w:szCs w:val="24"/>
        </w:rPr>
        <w:t xml:space="preserve">applicant </w:t>
      </w:r>
      <w:r w:rsidR="00750035">
        <w:rPr>
          <w:rFonts w:ascii="Arial" w:hAnsi="Arial" w:cs="Arial"/>
          <w:sz w:val="24"/>
          <w:szCs w:val="24"/>
        </w:rPr>
        <w:t>would occasionally accompany the deceased to chemo</w:t>
      </w:r>
      <w:r w:rsidR="00CB443C">
        <w:rPr>
          <w:rFonts w:ascii="Arial" w:hAnsi="Arial" w:cs="Arial"/>
          <w:sz w:val="24"/>
          <w:szCs w:val="24"/>
        </w:rPr>
        <w:t>therapy sessions. According to the applicant,</w:t>
      </w:r>
      <w:r w:rsidR="00750035">
        <w:rPr>
          <w:rFonts w:ascii="Arial" w:hAnsi="Arial" w:cs="Arial"/>
          <w:sz w:val="24"/>
          <w:szCs w:val="24"/>
        </w:rPr>
        <w:t xml:space="preserve"> </w:t>
      </w:r>
      <w:r w:rsidR="00A65A12">
        <w:rPr>
          <w:rFonts w:ascii="Arial" w:hAnsi="Arial" w:cs="Arial"/>
          <w:sz w:val="24"/>
          <w:szCs w:val="24"/>
        </w:rPr>
        <w:t>the relationship between the</w:t>
      </w:r>
      <w:r w:rsidR="00880A61">
        <w:rPr>
          <w:rFonts w:ascii="Arial" w:hAnsi="Arial" w:cs="Arial"/>
          <w:sz w:val="24"/>
          <w:szCs w:val="24"/>
        </w:rPr>
        <w:t xml:space="preserve"> deceased and the </w:t>
      </w:r>
      <w:r w:rsidR="00CB443C">
        <w:rPr>
          <w:rFonts w:ascii="Arial" w:hAnsi="Arial" w:cs="Arial"/>
          <w:sz w:val="24"/>
          <w:szCs w:val="24"/>
        </w:rPr>
        <w:t>r</w:t>
      </w:r>
      <w:r w:rsidR="00A65A12">
        <w:rPr>
          <w:rFonts w:ascii="Arial" w:hAnsi="Arial" w:cs="Arial"/>
          <w:sz w:val="24"/>
          <w:szCs w:val="24"/>
        </w:rPr>
        <w:t xml:space="preserve">espondents was </w:t>
      </w:r>
      <w:r w:rsidR="00CB443C">
        <w:rPr>
          <w:rFonts w:ascii="Arial" w:hAnsi="Arial" w:cs="Arial"/>
          <w:sz w:val="24"/>
          <w:szCs w:val="24"/>
        </w:rPr>
        <w:t xml:space="preserve">simply </w:t>
      </w:r>
      <w:r w:rsidR="00A65A12">
        <w:rPr>
          <w:rFonts w:ascii="Arial" w:hAnsi="Arial" w:cs="Arial"/>
          <w:sz w:val="24"/>
          <w:szCs w:val="24"/>
        </w:rPr>
        <w:t>non-existent.</w:t>
      </w:r>
    </w:p>
    <w:p w14:paraId="07726225" w14:textId="77777777" w:rsidR="00BF663B" w:rsidRDefault="00BF663B" w:rsidP="00BF663B">
      <w:pPr>
        <w:spacing w:after="0" w:line="360" w:lineRule="auto"/>
        <w:jc w:val="both"/>
        <w:rPr>
          <w:rFonts w:ascii="Arial" w:hAnsi="Arial" w:cs="Arial"/>
          <w:sz w:val="24"/>
          <w:szCs w:val="24"/>
        </w:rPr>
      </w:pPr>
    </w:p>
    <w:p w14:paraId="019045E6" w14:textId="5B8D5746" w:rsidR="007A4610" w:rsidRDefault="007A4610" w:rsidP="00BF663B">
      <w:pPr>
        <w:spacing w:after="0" w:line="360" w:lineRule="auto"/>
        <w:jc w:val="both"/>
        <w:rPr>
          <w:rFonts w:ascii="Arial" w:hAnsi="Arial" w:cs="Arial"/>
          <w:sz w:val="24"/>
          <w:szCs w:val="24"/>
        </w:rPr>
      </w:pPr>
      <w:r>
        <w:rPr>
          <w:rFonts w:ascii="Arial" w:hAnsi="Arial" w:cs="Arial"/>
          <w:sz w:val="24"/>
          <w:szCs w:val="24"/>
        </w:rPr>
        <w:t>[16</w:t>
      </w:r>
      <w:r w:rsidR="00A65A12">
        <w:rPr>
          <w:rFonts w:ascii="Arial" w:hAnsi="Arial" w:cs="Arial"/>
          <w:sz w:val="24"/>
          <w:szCs w:val="24"/>
        </w:rPr>
        <w:t>]</w:t>
      </w:r>
      <w:r w:rsidR="00A65A12">
        <w:rPr>
          <w:rFonts w:ascii="Arial" w:hAnsi="Arial" w:cs="Arial"/>
          <w:sz w:val="24"/>
          <w:szCs w:val="24"/>
        </w:rPr>
        <w:tab/>
      </w:r>
      <w:r>
        <w:rPr>
          <w:rFonts w:ascii="Arial" w:hAnsi="Arial" w:cs="Arial"/>
          <w:sz w:val="24"/>
          <w:szCs w:val="24"/>
        </w:rPr>
        <w:t>The d</w:t>
      </w:r>
      <w:r w:rsidR="008F5C3C">
        <w:rPr>
          <w:rFonts w:ascii="Arial" w:hAnsi="Arial" w:cs="Arial"/>
          <w:sz w:val="24"/>
          <w:szCs w:val="24"/>
        </w:rPr>
        <w:t xml:space="preserve">eceased succumbed in his fight against lung cancer and </w:t>
      </w:r>
      <w:r w:rsidR="00750035">
        <w:rPr>
          <w:rFonts w:ascii="Arial" w:hAnsi="Arial" w:cs="Arial"/>
          <w:sz w:val="24"/>
          <w:szCs w:val="24"/>
        </w:rPr>
        <w:t>departed</w:t>
      </w:r>
      <w:r w:rsidR="008F5C3C">
        <w:rPr>
          <w:rFonts w:ascii="Arial" w:hAnsi="Arial" w:cs="Arial"/>
          <w:sz w:val="24"/>
          <w:szCs w:val="24"/>
        </w:rPr>
        <w:t xml:space="preserve"> </w:t>
      </w:r>
      <w:r w:rsidR="00CB443C">
        <w:rPr>
          <w:rFonts w:ascii="Arial" w:hAnsi="Arial" w:cs="Arial"/>
          <w:sz w:val="24"/>
          <w:szCs w:val="24"/>
        </w:rPr>
        <w:t xml:space="preserve">to the celestial </w:t>
      </w:r>
      <w:r w:rsidR="008F5C3C">
        <w:rPr>
          <w:rFonts w:ascii="Arial" w:hAnsi="Arial" w:cs="Arial"/>
          <w:sz w:val="24"/>
          <w:szCs w:val="24"/>
        </w:rPr>
        <w:t xml:space="preserve">on 18 December 2015. Before his demise, he was </w:t>
      </w:r>
      <w:r w:rsidR="00CB443C">
        <w:rPr>
          <w:rFonts w:ascii="Arial" w:hAnsi="Arial" w:cs="Arial"/>
          <w:sz w:val="24"/>
          <w:szCs w:val="24"/>
        </w:rPr>
        <w:t xml:space="preserve">being </w:t>
      </w:r>
      <w:r w:rsidR="008F5C3C">
        <w:rPr>
          <w:rFonts w:ascii="Arial" w:hAnsi="Arial" w:cs="Arial"/>
          <w:sz w:val="24"/>
          <w:szCs w:val="24"/>
        </w:rPr>
        <w:t xml:space="preserve">treated by Dr. </w:t>
      </w:r>
      <w:r w:rsidR="007F0267">
        <w:rPr>
          <w:rFonts w:ascii="Arial" w:hAnsi="Arial" w:cs="Arial"/>
          <w:sz w:val="24"/>
          <w:szCs w:val="24"/>
        </w:rPr>
        <w:t xml:space="preserve">H. </w:t>
      </w:r>
      <w:proofErr w:type="spellStart"/>
      <w:r w:rsidR="00CB443C">
        <w:rPr>
          <w:rFonts w:ascii="Arial" w:hAnsi="Arial" w:cs="Arial"/>
          <w:sz w:val="24"/>
          <w:szCs w:val="24"/>
        </w:rPr>
        <w:t>Basson</w:t>
      </w:r>
      <w:proofErr w:type="spellEnd"/>
      <w:r w:rsidR="00CB443C">
        <w:rPr>
          <w:rFonts w:ascii="Arial" w:hAnsi="Arial" w:cs="Arial"/>
          <w:sz w:val="24"/>
          <w:szCs w:val="24"/>
        </w:rPr>
        <w:t>.</w:t>
      </w:r>
      <w:r w:rsidR="007F0267">
        <w:rPr>
          <w:rFonts w:ascii="Arial" w:hAnsi="Arial" w:cs="Arial"/>
          <w:sz w:val="24"/>
          <w:szCs w:val="24"/>
        </w:rPr>
        <w:t xml:space="preserve"> Dr. H. </w:t>
      </w:r>
      <w:proofErr w:type="spellStart"/>
      <w:r w:rsidR="007F0267">
        <w:rPr>
          <w:rFonts w:ascii="Arial" w:hAnsi="Arial" w:cs="Arial"/>
          <w:sz w:val="24"/>
          <w:szCs w:val="24"/>
        </w:rPr>
        <w:t>Bass</w:t>
      </w:r>
      <w:r w:rsidR="00CB443C">
        <w:rPr>
          <w:rFonts w:ascii="Arial" w:hAnsi="Arial" w:cs="Arial"/>
          <w:sz w:val="24"/>
          <w:szCs w:val="24"/>
        </w:rPr>
        <w:t>on</w:t>
      </w:r>
      <w:proofErr w:type="spellEnd"/>
      <w:r w:rsidR="00CB443C">
        <w:rPr>
          <w:rFonts w:ascii="Arial" w:hAnsi="Arial" w:cs="Arial"/>
          <w:sz w:val="24"/>
          <w:szCs w:val="24"/>
        </w:rPr>
        <w:t xml:space="preserve"> as seen in annexure </w:t>
      </w:r>
      <w:proofErr w:type="gramStart"/>
      <w:r w:rsidR="00CB443C">
        <w:rPr>
          <w:rFonts w:ascii="Arial" w:hAnsi="Arial" w:cs="Arial"/>
          <w:sz w:val="24"/>
          <w:szCs w:val="24"/>
        </w:rPr>
        <w:t>‘WS6’,</w:t>
      </w:r>
      <w:proofErr w:type="gramEnd"/>
      <w:r w:rsidR="007F0267">
        <w:rPr>
          <w:rFonts w:ascii="Arial" w:hAnsi="Arial" w:cs="Arial"/>
          <w:sz w:val="24"/>
          <w:szCs w:val="24"/>
        </w:rPr>
        <w:t xml:space="preserve"> had treated the deceased during the </w:t>
      </w:r>
      <w:r w:rsidR="00CB443C">
        <w:rPr>
          <w:rFonts w:ascii="Arial" w:hAnsi="Arial" w:cs="Arial"/>
          <w:sz w:val="24"/>
          <w:szCs w:val="24"/>
        </w:rPr>
        <w:t xml:space="preserve">last </w:t>
      </w:r>
      <w:r w:rsidR="007F0267">
        <w:rPr>
          <w:rFonts w:ascii="Arial" w:hAnsi="Arial" w:cs="Arial"/>
          <w:sz w:val="24"/>
          <w:szCs w:val="24"/>
        </w:rPr>
        <w:t xml:space="preserve">nine months preceding his death. </w:t>
      </w:r>
      <w:r w:rsidR="00CB443C">
        <w:rPr>
          <w:rFonts w:ascii="Arial" w:hAnsi="Arial" w:cs="Arial"/>
          <w:sz w:val="24"/>
          <w:szCs w:val="24"/>
        </w:rPr>
        <w:t>He opined that</w:t>
      </w:r>
      <w:r w:rsidR="007F0267">
        <w:rPr>
          <w:rFonts w:ascii="Arial" w:hAnsi="Arial" w:cs="Arial"/>
          <w:sz w:val="24"/>
          <w:szCs w:val="24"/>
        </w:rPr>
        <w:t xml:space="preserve"> the medication </w:t>
      </w:r>
      <w:r w:rsidR="00CB443C">
        <w:rPr>
          <w:rFonts w:ascii="Arial" w:hAnsi="Arial" w:cs="Arial"/>
          <w:sz w:val="24"/>
          <w:szCs w:val="24"/>
        </w:rPr>
        <w:t xml:space="preserve">administered to the </w:t>
      </w:r>
      <w:r w:rsidR="00CB443C">
        <w:rPr>
          <w:rFonts w:ascii="Arial" w:hAnsi="Arial" w:cs="Arial"/>
          <w:sz w:val="24"/>
          <w:szCs w:val="24"/>
        </w:rPr>
        <w:lastRenderedPageBreak/>
        <w:t>deceased</w:t>
      </w:r>
      <w:r w:rsidR="00750035">
        <w:rPr>
          <w:rFonts w:ascii="Arial" w:hAnsi="Arial" w:cs="Arial"/>
          <w:sz w:val="24"/>
          <w:szCs w:val="24"/>
        </w:rPr>
        <w:t xml:space="preserve"> for</w:t>
      </w:r>
      <w:r w:rsidR="007F0267">
        <w:rPr>
          <w:rFonts w:ascii="Arial" w:hAnsi="Arial" w:cs="Arial"/>
          <w:sz w:val="24"/>
          <w:szCs w:val="24"/>
        </w:rPr>
        <w:t xml:space="preserve"> </w:t>
      </w:r>
      <w:r w:rsidR="00CB443C">
        <w:rPr>
          <w:rFonts w:ascii="Arial" w:hAnsi="Arial" w:cs="Arial"/>
          <w:sz w:val="24"/>
          <w:szCs w:val="24"/>
        </w:rPr>
        <w:t xml:space="preserve">the last </w:t>
      </w:r>
      <w:r w:rsidR="007F0267">
        <w:rPr>
          <w:rFonts w:ascii="Arial" w:hAnsi="Arial" w:cs="Arial"/>
          <w:sz w:val="24"/>
          <w:szCs w:val="24"/>
        </w:rPr>
        <w:t xml:space="preserve">six months </w:t>
      </w:r>
      <w:r w:rsidR="00CB443C">
        <w:rPr>
          <w:rFonts w:ascii="Arial" w:hAnsi="Arial" w:cs="Arial"/>
          <w:sz w:val="24"/>
          <w:szCs w:val="24"/>
        </w:rPr>
        <w:t xml:space="preserve">of his life </w:t>
      </w:r>
      <w:r w:rsidR="007F0267">
        <w:rPr>
          <w:rFonts w:ascii="Arial" w:hAnsi="Arial" w:cs="Arial"/>
          <w:sz w:val="24"/>
          <w:szCs w:val="24"/>
        </w:rPr>
        <w:t xml:space="preserve">had </w:t>
      </w:r>
      <w:r w:rsidR="00750035">
        <w:rPr>
          <w:rFonts w:ascii="Arial" w:hAnsi="Arial" w:cs="Arial"/>
          <w:sz w:val="24"/>
          <w:szCs w:val="24"/>
        </w:rPr>
        <w:t xml:space="preserve">not </w:t>
      </w:r>
      <w:r w:rsidR="00CB443C">
        <w:rPr>
          <w:rFonts w:ascii="Arial" w:hAnsi="Arial" w:cs="Arial"/>
          <w:sz w:val="24"/>
          <w:szCs w:val="24"/>
        </w:rPr>
        <w:t>had the debilitating effect of impairing</w:t>
      </w:r>
      <w:r w:rsidR="007F0267">
        <w:rPr>
          <w:rFonts w:ascii="Arial" w:hAnsi="Arial" w:cs="Arial"/>
          <w:sz w:val="24"/>
          <w:szCs w:val="24"/>
        </w:rPr>
        <w:t xml:space="preserve"> his cognitive state</w:t>
      </w:r>
      <w:r w:rsidR="00CB443C">
        <w:rPr>
          <w:rFonts w:ascii="Arial" w:hAnsi="Arial" w:cs="Arial"/>
          <w:sz w:val="24"/>
          <w:szCs w:val="24"/>
        </w:rPr>
        <w:t>. According to him, the decease</w:t>
      </w:r>
      <w:r>
        <w:rPr>
          <w:rFonts w:ascii="Arial" w:hAnsi="Arial" w:cs="Arial"/>
          <w:sz w:val="24"/>
          <w:szCs w:val="24"/>
        </w:rPr>
        <w:t xml:space="preserve">d was </w:t>
      </w:r>
      <w:r w:rsidR="00CB443C">
        <w:rPr>
          <w:rFonts w:ascii="Arial" w:hAnsi="Arial" w:cs="Arial"/>
          <w:sz w:val="24"/>
          <w:szCs w:val="24"/>
        </w:rPr>
        <w:t xml:space="preserve">of </w:t>
      </w:r>
      <w:r>
        <w:rPr>
          <w:rFonts w:ascii="Arial" w:hAnsi="Arial" w:cs="Arial"/>
          <w:sz w:val="24"/>
          <w:szCs w:val="24"/>
        </w:rPr>
        <w:t xml:space="preserve">a </w:t>
      </w:r>
      <w:r w:rsidR="00CB443C">
        <w:rPr>
          <w:rFonts w:ascii="Arial" w:hAnsi="Arial" w:cs="Arial"/>
          <w:sz w:val="24"/>
          <w:szCs w:val="24"/>
        </w:rPr>
        <w:t>sound and</w:t>
      </w:r>
      <w:r w:rsidR="007F0267">
        <w:rPr>
          <w:rFonts w:ascii="Arial" w:hAnsi="Arial" w:cs="Arial"/>
          <w:sz w:val="24"/>
          <w:szCs w:val="24"/>
        </w:rPr>
        <w:t xml:space="preserve"> ‘clear mind’.</w:t>
      </w:r>
      <w:r w:rsidR="00A05DD0">
        <w:rPr>
          <w:rFonts w:ascii="Arial" w:hAnsi="Arial" w:cs="Arial"/>
          <w:sz w:val="24"/>
          <w:szCs w:val="24"/>
        </w:rPr>
        <w:t xml:space="preserve"> </w:t>
      </w:r>
    </w:p>
    <w:p w14:paraId="0A4EADE8" w14:textId="77777777" w:rsidR="00BF663B" w:rsidRDefault="00BF663B" w:rsidP="00BF663B">
      <w:pPr>
        <w:spacing w:after="0" w:line="360" w:lineRule="auto"/>
        <w:jc w:val="both"/>
        <w:rPr>
          <w:rFonts w:ascii="Arial" w:hAnsi="Arial" w:cs="Arial"/>
          <w:sz w:val="24"/>
          <w:szCs w:val="24"/>
        </w:rPr>
      </w:pPr>
    </w:p>
    <w:p w14:paraId="4A26841A" w14:textId="3D4AC1A1" w:rsidR="00F9295D" w:rsidRDefault="005C3A7E" w:rsidP="00BF663B">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A05DD0">
        <w:rPr>
          <w:rFonts w:ascii="Arial" w:hAnsi="Arial" w:cs="Arial"/>
          <w:sz w:val="24"/>
          <w:szCs w:val="24"/>
        </w:rPr>
        <w:t xml:space="preserve">It would seem, </w:t>
      </w:r>
      <w:r w:rsidR="00880A61">
        <w:rPr>
          <w:rFonts w:ascii="Arial" w:hAnsi="Arial" w:cs="Arial"/>
          <w:sz w:val="24"/>
          <w:szCs w:val="24"/>
        </w:rPr>
        <w:t xml:space="preserve">that </w:t>
      </w:r>
      <w:r w:rsidR="00CB443C">
        <w:rPr>
          <w:rFonts w:ascii="Arial" w:hAnsi="Arial" w:cs="Arial"/>
          <w:sz w:val="24"/>
          <w:szCs w:val="24"/>
        </w:rPr>
        <w:t>the backbone</w:t>
      </w:r>
      <w:r w:rsidR="007A4610">
        <w:rPr>
          <w:rFonts w:ascii="Arial" w:hAnsi="Arial" w:cs="Arial"/>
          <w:sz w:val="24"/>
          <w:szCs w:val="24"/>
        </w:rPr>
        <w:t xml:space="preserve"> of the a</w:t>
      </w:r>
      <w:r w:rsidR="00A05DD0">
        <w:rPr>
          <w:rFonts w:ascii="Arial" w:hAnsi="Arial" w:cs="Arial"/>
          <w:sz w:val="24"/>
          <w:szCs w:val="24"/>
        </w:rPr>
        <w:t>pplicant’s case is that</w:t>
      </w:r>
      <w:r w:rsidR="00750035">
        <w:rPr>
          <w:rFonts w:ascii="Arial" w:hAnsi="Arial" w:cs="Arial"/>
          <w:sz w:val="24"/>
          <w:szCs w:val="24"/>
        </w:rPr>
        <w:t>,</w:t>
      </w:r>
      <w:r w:rsidR="00A05DD0">
        <w:rPr>
          <w:rFonts w:ascii="Arial" w:hAnsi="Arial" w:cs="Arial"/>
          <w:sz w:val="24"/>
          <w:szCs w:val="24"/>
        </w:rPr>
        <w:t xml:space="preserve"> in light of the fact that the deceased’s cognitive state had not been affected by the medication he was </w:t>
      </w:r>
      <w:proofErr w:type="gramStart"/>
      <w:r w:rsidR="00A05DD0">
        <w:rPr>
          <w:rFonts w:ascii="Arial" w:hAnsi="Arial" w:cs="Arial"/>
          <w:sz w:val="24"/>
          <w:szCs w:val="24"/>
        </w:rPr>
        <w:t>on,</w:t>
      </w:r>
      <w:proofErr w:type="gramEnd"/>
      <w:r w:rsidR="00A05DD0">
        <w:rPr>
          <w:rFonts w:ascii="Arial" w:hAnsi="Arial" w:cs="Arial"/>
          <w:sz w:val="24"/>
          <w:szCs w:val="24"/>
        </w:rPr>
        <w:t xml:space="preserve"> his signature could not have been affected</w:t>
      </w:r>
      <w:r w:rsidR="00F9295D">
        <w:rPr>
          <w:rFonts w:ascii="Arial" w:hAnsi="Arial" w:cs="Arial"/>
          <w:sz w:val="24"/>
          <w:szCs w:val="24"/>
        </w:rPr>
        <w:t xml:space="preserve"> thereby</w:t>
      </w:r>
      <w:r w:rsidR="00A05DD0">
        <w:rPr>
          <w:rFonts w:ascii="Arial" w:hAnsi="Arial" w:cs="Arial"/>
          <w:sz w:val="24"/>
          <w:szCs w:val="24"/>
        </w:rPr>
        <w:t>. As such,</w:t>
      </w:r>
      <w:r w:rsidR="00483128">
        <w:rPr>
          <w:rFonts w:ascii="Arial" w:hAnsi="Arial" w:cs="Arial"/>
          <w:sz w:val="24"/>
          <w:szCs w:val="24"/>
        </w:rPr>
        <w:t xml:space="preserve"> it was vehemently contended</w:t>
      </w:r>
      <w:r w:rsidR="00F9295D">
        <w:rPr>
          <w:rFonts w:ascii="Arial" w:hAnsi="Arial" w:cs="Arial"/>
          <w:sz w:val="24"/>
          <w:szCs w:val="24"/>
        </w:rPr>
        <w:t xml:space="preserve">, the signature on the disputed </w:t>
      </w:r>
      <w:r w:rsidR="00911B1E">
        <w:rPr>
          <w:rFonts w:ascii="Arial" w:hAnsi="Arial" w:cs="Arial"/>
          <w:sz w:val="24"/>
          <w:szCs w:val="24"/>
        </w:rPr>
        <w:t>Will</w:t>
      </w:r>
      <w:r w:rsidR="00A05DD0">
        <w:rPr>
          <w:rFonts w:ascii="Arial" w:hAnsi="Arial" w:cs="Arial"/>
          <w:sz w:val="24"/>
          <w:szCs w:val="24"/>
        </w:rPr>
        <w:t xml:space="preserve"> is a forgery. </w:t>
      </w:r>
    </w:p>
    <w:p w14:paraId="70ABCFC5" w14:textId="77777777" w:rsidR="00BF663B" w:rsidRDefault="00BF663B" w:rsidP="00BF663B">
      <w:pPr>
        <w:spacing w:after="0" w:line="360" w:lineRule="auto"/>
        <w:jc w:val="both"/>
        <w:rPr>
          <w:rFonts w:ascii="Arial" w:hAnsi="Arial" w:cs="Arial"/>
          <w:sz w:val="24"/>
          <w:szCs w:val="24"/>
        </w:rPr>
      </w:pPr>
    </w:p>
    <w:p w14:paraId="0E10E206" w14:textId="4B2A0980" w:rsidR="00F9295D" w:rsidRDefault="005C3A7E" w:rsidP="00BF663B">
      <w:pPr>
        <w:spacing w:after="0" w:line="360" w:lineRule="auto"/>
        <w:jc w:val="both"/>
        <w:rPr>
          <w:rFonts w:ascii="Arial" w:hAnsi="Arial" w:cs="Arial"/>
          <w:sz w:val="24"/>
          <w:szCs w:val="24"/>
        </w:rPr>
      </w:pPr>
      <w:r>
        <w:rPr>
          <w:rFonts w:ascii="Arial" w:hAnsi="Arial" w:cs="Arial"/>
          <w:sz w:val="24"/>
          <w:szCs w:val="24"/>
        </w:rPr>
        <w:t>[18</w:t>
      </w:r>
      <w:r w:rsidR="005D2AF4">
        <w:rPr>
          <w:rFonts w:ascii="Arial" w:hAnsi="Arial" w:cs="Arial"/>
          <w:sz w:val="24"/>
          <w:szCs w:val="24"/>
        </w:rPr>
        <w:t>]</w:t>
      </w:r>
      <w:r w:rsidR="005D2AF4">
        <w:rPr>
          <w:rFonts w:ascii="Arial" w:hAnsi="Arial" w:cs="Arial"/>
          <w:sz w:val="24"/>
          <w:szCs w:val="24"/>
        </w:rPr>
        <w:tab/>
        <w:t>During Februa</w:t>
      </w:r>
      <w:r w:rsidR="00F9295D">
        <w:rPr>
          <w:rFonts w:ascii="Arial" w:hAnsi="Arial" w:cs="Arial"/>
          <w:sz w:val="24"/>
          <w:szCs w:val="24"/>
        </w:rPr>
        <w:t xml:space="preserve">ry 2016, the disputed </w:t>
      </w:r>
      <w:r w:rsidR="00911B1E">
        <w:rPr>
          <w:rFonts w:ascii="Arial" w:hAnsi="Arial" w:cs="Arial"/>
          <w:sz w:val="24"/>
          <w:szCs w:val="24"/>
        </w:rPr>
        <w:t>Will</w:t>
      </w:r>
      <w:r w:rsidR="008F5C3C">
        <w:rPr>
          <w:rFonts w:ascii="Arial" w:hAnsi="Arial" w:cs="Arial"/>
          <w:sz w:val="24"/>
          <w:szCs w:val="24"/>
        </w:rPr>
        <w:t xml:space="preserve"> was </w:t>
      </w:r>
      <w:r w:rsidR="00750035">
        <w:rPr>
          <w:rFonts w:ascii="Arial" w:hAnsi="Arial" w:cs="Arial"/>
          <w:sz w:val="24"/>
          <w:szCs w:val="24"/>
        </w:rPr>
        <w:t>accepted and registered as the d</w:t>
      </w:r>
      <w:r w:rsidR="00F9295D">
        <w:rPr>
          <w:rFonts w:ascii="Arial" w:hAnsi="Arial" w:cs="Arial"/>
          <w:sz w:val="24"/>
          <w:szCs w:val="24"/>
        </w:rPr>
        <w:t xml:space="preserve">eceased’s last </w:t>
      </w:r>
      <w:r w:rsidR="00911B1E">
        <w:rPr>
          <w:rFonts w:ascii="Arial" w:hAnsi="Arial" w:cs="Arial"/>
          <w:sz w:val="24"/>
          <w:szCs w:val="24"/>
        </w:rPr>
        <w:t>Will</w:t>
      </w:r>
      <w:r w:rsidR="00F9295D">
        <w:rPr>
          <w:rFonts w:ascii="Arial" w:hAnsi="Arial" w:cs="Arial"/>
          <w:sz w:val="24"/>
          <w:szCs w:val="24"/>
        </w:rPr>
        <w:t xml:space="preserve"> and t</w:t>
      </w:r>
      <w:r w:rsidR="008F5C3C">
        <w:rPr>
          <w:rFonts w:ascii="Arial" w:hAnsi="Arial" w:cs="Arial"/>
          <w:sz w:val="24"/>
          <w:szCs w:val="24"/>
        </w:rPr>
        <w:t xml:space="preserve">estament. The </w:t>
      </w:r>
      <w:r w:rsidR="007A4610">
        <w:rPr>
          <w:rFonts w:ascii="Arial" w:hAnsi="Arial" w:cs="Arial"/>
          <w:sz w:val="24"/>
          <w:szCs w:val="24"/>
        </w:rPr>
        <w:t>a</w:t>
      </w:r>
      <w:r w:rsidR="00F9295D">
        <w:rPr>
          <w:rFonts w:ascii="Arial" w:hAnsi="Arial" w:cs="Arial"/>
          <w:sz w:val="24"/>
          <w:szCs w:val="24"/>
        </w:rPr>
        <w:t>pplicant only got word of the d</w:t>
      </w:r>
      <w:r w:rsidR="008F5C3C">
        <w:rPr>
          <w:rFonts w:ascii="Arial" w:hAnsi="Arial" w:cs="Arial"/>
          <w:sz w:val="24"/>
          <w:szCs w:val="24"/>
        </w:rPr>
        <w:t>eceased’s passing on 24 De</w:t>
      </w:r>
      <w:r w:rsidR="00750035">
        <w:rPr>
          <w:rFonts w:ascii="Arial" w:hAnsi="Arial" w:cs="Arial"/>
          <w:sz w:val="24"/>
          <w:szCs w:val="24"/>
        </w:rPr>
        <w:t>cember 2015,</w:t>
      </w:r>
      <w:r w:rsidR="008F5C3C">
        <w:rPr>
          <w:rFonts w:ascii="Arial" w:hAnsi="Arial" w:cs="Arial"/>
          <w:sz w:val="24"/>
          <w:szCs w:val="24"/>
        </w:rPr>
        <w:t xml:space="preserve"> whilst in South Africa. During February 2016, he came to know of the existence </w:t>
      </w:r>
      <w:r w:rsidR="002E7385">
        <w:rPr>
          <w:rFonts w:ascii="Arial" w:hAnsi="Arial" w:cs="Arial"/>
          <w:sz w:val="24"/>
          <w:szCs w:val="24"/>
        </w:rPr>
        <w:t>of the</w:t>
      </w:r>
      <w:r w:rsidR="00F9295D">
        <w:rPr>
          <w:rFonts w:ascii="Arial" w:hAnsi="Arial" w:cs="Arial"/>
          <w:sz w:val="24"/>
          <w:szCs w:val="24"/>
        </w:rPr>
        <w:t xml:space="preserve"> disputed </w:t>
      </w:r>
      <w:r w:rsidR="00911B1E">
        <w:rPr>
          <w:rFonts w:ascii="Arial" w:hAnsi="Arial" w:cs="Arial"/>
          <w:sz w:val="24"/>
          <w:szCs w:val="24"/>
        </w:rPr>
        <w:t>Will</w:t>
      </w:r>
      <w:r w:rsidR="008F5C3C">
        <w:rPr>
          <w:rFonts w:ascii="Arial" w:hAnsi="Arial" w:cs="Arial"/>
          <w:sz w:val="24"/>
          <w:szCs w:val="24"/>
        </w:rPr>
        <w:t xml:space="preserve">. After becoming aware </w:t>
      </w:r>
      <w:r w:rsidR="00750035">
        <w:rPr>
          <w:rFonts w:ascii="Arial" w:hAnsi="Arial" w:cs="Arial"/>
          <w:sz w:val="24"/>
          <w:szCs w:val="24"/>
        </w:rPr>
        <w:t>of the letter of executorship awarded to</w:t>
      </w:r>
      <w:r w:rsidR="008F5C3C">
        <w:rPr>
          <w:rFonts w:ascii="Arial" w:hAnsi="Arial" w:cs="Arial"/>
          <w:sz w:val="24"/>
          <w:szCs w:val="24"/>
        </w:rPr>
        <w:t xml:space="preserve"> the Respondents</w:t>
      </w:r>
      <w:r w:rsidR="001408C2">
        <w:rPr>
          <w:rFonts w:ascii="Arial" w:hAnsi="Arial" w:cs="Arial"/>
          <w:sz w:val="24"/>
          <w:szCs w:val="24"/>
        </w:rPr>
        <w:t>, he approached his legal practit</w:t>
      </w:r>
      <w:r w:rsidR="00F9295D">
        <w:rPr>
          <w:rFonts w:ascii="Arial" w:hAnsi="Arial" w:cs="Arial"/>
          <w:sz w:val="24"/>
          <w:szCs w:val="24"/>
        </w:rPr>
        <w:t xml:space="preserve">ioners, as he only knew of the </w:t>
      </w:r>
      <w:r w:rsidR="00911B1E">
        <w:rPr>
          <w:rFonts w:ascii="Arial" w:hAnsi="Arial" w:cs="Arial"/>
          <w:sz w:val="24"/>
          <w:szCs w:val="24"/>
        </w:rPr>
        <w:t>Will</w:t>
      </w:r>
      <w:r w:rsidR="001408C2">
        <w:rPr>
          <w:rFonts w:ascii="Arial" w:hAnsi="Arial" w:cs="Arial"/>
          <w:sz w:val="24"/>
          <w:szCs w:val="24"/>
        </w:rPr>
        <w:t xml:space="preserve"> dated 10 September 2015, in terms of which he was a co-heir and executor </w:t>
      </w:r>
      <w:r w:rsidR="00F9295D">
        <w:rPr>
          <w:rFonts w:ascii="Arial" w:hAnsi="Arial" w:cs="Arial"/>
          <w:sz w:val="24"/>
          <w:szCs w:val="24"/>
        </w:rPr>
        <w:t>testamentary of the estate</w:t>
      </w:r>
      <w:r w:rsidR="001408C2">
        <w:rPr>
          <w:rFonts w:ascii="Arial" w:hAnsi="Arial" w:cs="Arial"/>
          <w:sz w:val="24"/>
          <w:szCs w:val="24"/>
        </w:rPr>
        <w:t xml:space="preserve">. </w:t>
      </w:r>
      <w:r w:rsidR="007D6842">
        <w:rPr>
          <w:rFonts w:ascii="Arial" w:hAnsi="Arial" w:cs="Arial"/>
          <w:sz w:val="24"/>
          <w:szCs w:val="24"/>
        </w:rPr>
        <w:t xml:space="preserve">According to a letter authored in </w:t>
      </w:r>
      <w:r w:rsidR="00750035">
        <w:rPr>
          <w:rFonts w:ascii="Arial" w:hAnsi="Arial" w:cs="Arial"/>
          <w:sz w:val="24"/>
          <w:szCs w:val="24"/>
        </w:rPr>
        <w:t>Ju</w:t>
      </w:r>
      <w:r w:rsidR="00F9295D">
        <w:rPr>
          <w:rFonts w:ascii="Arial" w:hAnsi="Arial" w:cs="Arial"/>
          <w:sz w:val="24"/>
          <w:szCs w:val="24"/>
        </w:rPr>
        <w:t>ne 2016, it appears that the a</w:t>
      </w:r>
      <w:r w:rsidR="00750035">
        <w:rPr>
          <w:rFonts w:ascii="Arial" w:hAnsi="Arial" w:cs="Arial"/>
          <w:sz w:val="24"/>
          <w:szCs w:val="24"/>
        </w:rPr>
        <w:t>pplicant’s legal team received a response</w:t>
      </w:r>
      <w:r w:rsidR="007A4610">
        <w:rPr>
          <w:rFonts w:ascii="Arial" w:hAnsi="Arial" w:cs="Arial"/>
          <w:sz w:val="24"/>
          <w:szCs w:val="24"/>
        </w:rPr>
        <w:t xml:space="preserve"> from the office of the </w:t>
      </w:r>
      <w:r w:rsidR="00F9295D">
        <w:rPr>
          <w:rFonts w:ascii="Arial" w:hAnsi="Arial" w:cs="Arial"/>
          <w:sz w:val="24"/>
          <w:szCs w:val="24"/>
        </w:rPr>
        <w:t>th</w:t>
      </w:r>
      <w:r w:rsidR="007A4610">
        <w:rPr>
          <w:rFonts w:ascii="Arial" w:hAnsi="Arial" w:cs="Arial"/>
          <w:sz w:val="24"/>
          <w:szCs w:val="24"/>
        </w:rPr>
        <w:t>ird</w:t>
      </w:r>
      <w:r w:rsidR="00F9295D">
        <w:rPr>
          <w:rFonts w:ascii="Arial" w:hAnsi="Arial" w:cs="Arial"/>
          <w:sz w:val="24"/>
          <w:szCs w:val="24"/>
        </w:rPr>
        <w:t xml:space="preserve"> r</w:t>
      </w:r>
      <w:r w:rsidR="00750035">
        <w:rPr>
          <w:rFonts w:ascii="Arial" w:hAnsi="Arial" w:cs="Arial"/>
          <w:sz w:val="24"/>
          <w:szCs w:val="24"/>
        </w:rPr>
        <w:t xml:space="preserve">espondent, informing them that they have no knowledge of </w:t>
      </w:r>
      <w:r w:rsidR="00F9295D">
        <w:rPr>
          <w:rFonts w:ascii="Arial" w:hAnsi="Arial" w:cs="Arial"/>
          <w:sz w:val="24"/>
          <w:szCs w:val="24"/>
        </w:rPr>
        <w:t xml:space="preserve">the disputed </w:t>
      </w:r>
      <w:r w:rsidR="00911B1E">
        <w:rPr>
          <w:rFonts w:ascii="Arial" w:hAnsi="Arial" w:cs="Arial"/>
          <w:sz w:val="24"/>
          <w:szCs w:val="24"/>
        </w:rPr>
        <w:t>Will</w:t>
      </w:r>
      <w:r w:rsidR="00452CB9">
        <w:rPr>
          <w:rFonts w:ascii="Arial" w:hAnsi="Arial" w:cs="Arial"/>
          <w:sz w:val="24"/>
          <w:szCs w:val="24"/>
        </w:rPr>
        <w:t>.</w:t>
      </w:r>
    </w:p>
    <w:p w14:paraId="5D99CF1F" w14:textId="77777777" w:rsidR="00BF663B" w:rsidRDefault="00BF663B" w:rsidP="00BF663B">
      <w:pPr>
        <w:spacing w:after="0" w:line="360" w:lineRule="auto"/>
        <w:jc w:val="both"/>
        <w:rPr>
          <w:rFonts w:ascii="Arial" w:hAnsi="Arial" w:cs="Arial"/>
          <w:sz w:val="24"/>
          <w:szCs w:val="24"/>
        </w:rPr>
      </w:pPr>
    </w:p>
    <w:p w14:paraId="4828ED00" w14:textId="373A17C7" w:rsidR="005C3A7E" w:rsidRDefault="005C3A7E" w:rsidP="00BF663B">
      <w:pPr>
        <w:spacing w:after="0" w:line="360" w:lineRule="auto"/>
        <w:jc w:val="both"/>
        <w:rPr>
          <w:rFonts w:ascii="Arial" w:hAnsi="Arial" w:cs="Arial"/>
          <w:sz w:val="24"/>
          <w:szCs w:val="24"/>
        </w:rPr>
      </w:pPr>
      <w:r>
        <w:rPr>
          <w:rFonts w:ascii="Arial" w:hAnsi="Arial" w:cs="Arial"/>
          <w:sz w:val="24"/>
          <w:szCs w:val="24"/>
        </w:rPr>
        <w:t>[19</w:t>
      </w:r>
      <w:r w:rsidR="00880A61">
        <w:rPr>
          <w:rFonts w:ascii="Arial" w:hAnsi="Arial" w:cs="Arial"/>
          <w:sz w:val="24"/>
          <w:szCs w:val="24"/>
        </w:rPr>
        <w:t>]</w:t>
      </w:r>
      <w:r w:rsidR="00880A61">
        <w:rPr>
          <w:rFonts w:ascii="Arial" w:hAnsi="Arial" w:cs="Arial"/>
          <w:sz w:val="24"/>
          <w:szCs w:val="24"/>
        </w:rPr>
        <w:tab/>
      </w:r>
      <w:r w:rsidR="00F9295D">
        <w:rPr>
          <w:rFonts w:ascii="Arial" w:hAnsi="Arial" w:cs="Arial"/>
          <w:sz w:val="24"/>
          <w:szCs w:val="24"/>
        </w:rPr>
        <w:t>The a</w:t>
      </w:r>
      <w:r w:rsidR="001408C2">
        <w:rPr>
          <w:rFonts w:ascii="Arial" w:hAnsi="Arial" w:cs="Arial"/>
          <w:sz w:val="24"/>
          <w:szCs w:val="24"/>
        </w:rPr>
        <w:t>pplicant challenges the authenticity of the signature on</w:t>
      </w:r>
      <w:r w:rsidR="005D2AF4">
        <w:rPr>
          <w:rFonts w:ascii="Arial" w:hAnsi="Arial" w:cs="Arial"/>
          <w:sz w:val="24"/>
          <w:szCs w:val="24"/>
        </w:rPr>
        <w:t xml:space="preserve"> the disput</w:t>
      </w:r>
      <w:r w:rsidR="00F9295D">
        <w:rPr>
          <w:rFonts w:ascii="Arial" w:hAnsi="Arial" w:cs="Arial"/>
          <w:sz w:val="24"/>
          <w:szCs w:val="24"/>
        </w:rPr>
        <w:t xml:space="preserve">ed </w:t>
      </w:r>
      <w:r w:rsidR="00911B1E">
        <w:rPr>
          <w:rFonts w:ascii="Arial" w:hAnsi="Arial" w:cs="Arial"/>
          <w:sz w:val="24"/>
          <w:szCs w:val="24"/>
        </w:rPr>
        <w:t>Will</w:t>
      </w:r>
      <w:r w:rsidR="007A4610">
        <w:rPr>
          <w:rFonts w:ascii="Arial" w:hAnsi="Arial" w:cs="Arial"/>
          <w:sz w:val="24"/>
          <w:szCs w:val="24"/>
        </w:rPr>
        <w:t xml:space="preserve"> and in that regard,</w:t>
      </w:r>
      <w:r w:rsidR="001408C2">
        <w:rPr>
          <w:rFonts w:ascii="Arial" w:hAnsi="Arial" w:cs="Arial"/>
          <w:sz w:val="24"/>
          <w:szCs w:val="24"/>
        </w:rPr>
        <w:t xml:space="preserve"> submitted a report by a handwriting, document and fingerprint expert, one Lt. Colonel Gerhard M. </w:t>
      </w:r>
      <w:proofErr w:type="spellStart"/>
      <w:r w:rsidR="001408C2">
        <w:rPr>
          <w:rFonts w:ascii="Arial" w:hAnsi="Arial" w:cs="Arial"/>
          <w:sz w:val="24"/>
          <w:szCs w:val="24"/>
        </w:rPr>
        <w:t>Cloete</w:t>
      </w:r>
      <w:proofErr w:type="spellEnd"/>
      <w:r w:rsidR="001408C2">
        <w:rPr>
          <w:rFonts w:ascii="Arial" w:hAnsi="Arial" w:cs="Arial"/>
          <w:sz w:val="24"/>
          <w:szCs w:val="24"/>
        </w:rPr>
        <w:t>. This repor</w:t>
      </w:r>
      <w:r w:rsidR="007A4610">
        <w:rPr>
          <w:rFonts w:ascii="Arial" w:hAnsi="Arial" w:cs="Arial"/>
          <w:sz w:val="24"/>
          <w:szCs w:val="24"/>
        </w:rPr>
        <w:t>t appears, on the face of it,</w:t>
      </w:r>
      <w:r w:rsidR="005D2AF4">
        <w:rPr>
          <w:rFonts w:ascii="Arial" w:hAnsi="Arial" w:cs="Arial"/>
          <w:sz w:val="24"/>
          <w:szCs w:val="24"/>
        </w:rPr>
        <w:t xml:space="preserve"> to confirm </w:t>
      </w:r>
      <w:r w:rsidR="00F9295D">
        <w:rPr>
          <w:rFonts w:ascii="Arial" w:hAnsi="Arial" w:cs="Arial"/>
          <w:sz w:val="24"/>
          <w:szCs w:val="24"/>
        </w:rPr>
        <w:t>the a</w:t>
      </w:r>
      <w:r w:rsidR="001408C2">
        <w:rPr>
          <w:rFonts w:ascii="Arial" w:hAnsi="Arial" w:cs="Arial"/>
          <w:sz w:val="24"/>
          <w:szCs w:val="24"/>
        </w:rPr>
        <w:t>pplicant</w:t>
      </w:r>
      <w:r w:rsidR="00F9295D">
        <w:rPr>
          <w:rFonts w:ascii="Arial" w:hAnsi="Arial" w:cs="Arial"/>
          <w:sz w:val="24"/>
          <w:szCs w:val="24"/>
        </w:rPr>
        <w:t>’s contention</w:t>
      </w:r>
      <w:r w:rsidR="001408C2">
        <w:rPr>
          <w:rFonts w:ascii="Arial" w:hAnsi="Arial" w:cs="Arial"/>
          <w:sz w:val="24"/>
          <w:szCs w:val="24"/>
        </w:rPr>
        <w:t xml:space="preserve"> that the signature of the </w:t>
      </w:r>
      <w:r w:rsidR="00F9295D">
        <w:rPr>
          <w:rFonts w:ascii="Arial" w:hAnsi="Arial" w:cs="Arial"/>
          <w:sz w:val="24"/>
          <w:szCs w:val="24"/>
        </w:rPr>
        <w:t>d</w:t>
      </w:r>
      <w:r w:rsidR="005D2AF4">
        <w:rPr>
          <w:rFonts w:ascii="Arial" w:hAnsi="Arial" w:cs="Arial"/>
          <w:sz w:val="24"/>
          <w:szCs w:val="24"/>
        </w:rPr>
        <w:t xml:space="preserve">eceased </w:t>
      </w:r>
      <w:r w:rsidR="00F9295D">
        <w:rPr>
          <w:rFonts w:ascii="Arial" w:hAnsi="Arial" w:cs="Arial"/>
          <w:sz w:val="24"/>
          <w:szCs w:val="24"/>
        </w:rPr>
        <w:t xml:space="preserve">on this </w:t>
      </w:r>
      <w:proofErr w:type="gramStart"/>
      <w:r w:rsidR="00911B1E">
        <w:rPr>
          <w:rFonts w:ascii="Arial" w:hAnsi="Arial" w:cs="Arial"/>
          <w:sz w:val="24"/>
          <w:szCs w:val="24"/>
        </w:rPr>
        <w:t>Will</w:t>
      </w:r>
      <w:r w:rsidR="00F9295D">
        <w:rPr>
          <w:rFonts w:ascii="Arial" w:hAnsi="Arial" w:cs="Arial"/>
          <w:sz w:val="24"/>
          <w:szCs w:val="24"/>
        </w:rPr>
        <w:t>,</w:t>
      </w:r>
      <w:proofErr w:type="gramEnd"/>
      <w:r w:rsidR="00F9295D">
        <w:rPr>
          <w:rFonts w:ascii="Arial" w:hAnsi="Arial" w:cs="Arial"/>
          <w:sz w:val="24"/>
          <w:szCs w:val="24"/>
        </w:rPr>
        <w:t xml:space="preserve"> </w:t>
      </w:r>
      <w:r w:rsidR="005D2AF4">
        <w:rPr>
          <w:rFonts w:ascii="Arial" w:hAnsi="Arial" w:cs="Arial"/>
          <w:sz w:val="24"/>
          <w:szCs w:val="24"/>
        </w:rPr>
        <w:t>was forged</w:t>
      </w:r>
      <w:r w:rsidR="001408C2">
        <w:rPr>
          <w:rFonts w:ascii="Arial" w:hAnsi="Arial" w:cs="Arial"/>
          <w:sz w:val="24"/>
          <w:szCs w:val="24"/>
        </w:rPr>
        <w:t xml:space="preserve">. </w:t>
      </w:r>
    </w:p>
    <w:p w14:paraId="66543C5B" w14:textId="77777777" w:rsidR="00BF663B" w:rsidRDefault="00BF663B" w:rsidP="00BF663B">
      <w:pPr>
        <w:spacing w:after="0" w:line="360" w:lineRule="auto"/>
        <w:jc w:val="both"/>
        <w:rPr>
          <w:rFonts w:ascii="Arial" w:hAnsi="Arial" w:cs="Arial"/>
          <w:sz w:val="24"/>
          <w:szCs w:val="24"/>
        </w:rPr>
      </w:pPr>
    </w:p>
    <w:p w14:paraId="15455D8E" w14:textId="489C68E4" w:rsidR="00F9295D" w:rsidRDefault="00880A61" w:rsidP="00BF663B">
      <w:pPr>
        <w:spacing w:after="0" w:line="360" w:lineRule="auto"/>
        <w:jc w:val="both"/>
        <w:rPr>
          <w:rFonts w:ascii="Arial" w:hAnsi="Arial" w:cs="Arial"/>
          <w:sz w:val="24"/>
          <w:szCs w:val="24"/>
          <w:u w:val="single"/>
        </w:rPr>
      </w:pPr>
      <w:r>
        <w:rPr>
          <w:rFonts w:ascii="Arial" w:hAnsi="Arial" w:cs="Arial"/>
          <w:sz w:val="24"/>
          <w:szCs w:val="24"/>
          <w:u w:val="single"/>
        </w:rPr>
        <w:t xml:space="preserve">The </w:t>
      </w:r>
      <w:r w:rsidR="00DC4F20" w:rsidRPr="00A65A12">
        <w:rPr>
          <w:rFonts w:ascii="Arial" w:hAnsi="Arial" w:cs="Arial"/>
          <w:sz w:val="24"/>
          <w:szCs w:val="24"/>
          <w:u w:val="single"/>
        </w:rPr>
        <w:t>Respondents</w:t>
      </w:r>
      <w:r>
        <w:rPr>
          <w:rFonts w:ascii="Arial" w:hAnsi="Arial" w:cs="Arial"/>
          <w:sz w:val="24"/>
          <w:szCs w:val="24"/>
          <w:u w:val="single"/>
        </w:rPr>
        <w:t xml:space="preserve">’ </w:t>
      </w:r>
      <w:r w:rsidR="002E7385">
        <w:rPr>
          <w:rFonts w:ascii="Arial" w:hAnsi="Arial" w:cs="Arial"/>
          <w:sz w:val="24"/>
          <w:szCs w:val="24"/>
          <w:u w:val="single"/>
        </w:rPr>
        <w:t>rendition</w:t>
      </w:r>
      <w:r>
        <w:rPr>
          <w:rFonts w:ascii="Arial" w:hAnsi="Arial" w:cs="Arial"/>
          <w:sz w:val="24"/>
          <w:szCs w:val="24"/>
          <w:u w:val="single"/>
        </w:rPr>
        <w:t xml:space="preserve"> of events</w:t>
      </w:r>
    </w:p>
    <w:p w14:paraId="2AAA2D55" w14:textId="77777777" w:rsidR="00BF663B" w:rsidRPr="00A65A12" w:rsidRDefault="00BF663B" w:rsidP="00BF663B">
      <w:pPr>
        <w:spacing w:after="0" w:line="360" w:lineRule="auto"/>
        <w:jc w:val="both"/>
        <w:rPr>
          <w:rFonts w:ascii="Arial" w:hAnsi="Arial" w:cs="Arial"/>
          <w:sz w:val="24"/>
          <w:szCs w:val="24"/>
          <w:u w:val="single"/>
        </w:rPr>
      </w:pPr>
    </w:p>
    <w:p w14:paraId="4CAEB828" w14:textId="3370DA01" w:rsidR="00F9295D" w:rsidRDefault="005C3A7E" w:rsidP="00BF663B">
      <w:pPr>
        <w:spacing w:after="0" w:line="360" w:lineRule="auto"/>
        <w:jc w:val="both"/>
        <w:rPr>
          <w:rFonts w:ascii="Arial" w:hAnsi="Arial" w:cs="Arial"/>
          <w:sz w:val="24"/>
          <w:szCs w:val="24"/>
        </w:rPr>
      </w:pPr>
      <w:r>
        <w:rPr>
          <w:rFonts w:ascii="Arial" w:hAnsi="Arial" w:cs="Arial"/>
          <w:sz w:val="24"/>
          <w:szCs w:val="24"/>
        </w:rPr>
        <w:t>[20</w:t>
      </w:r>
      <w:r w:rsidR="001408C2">
        <w:rPr>
          <w:rFonts w:ascii="Arial" w:hAnsi="Arial" w:cs="Arial"/>
          <w:sz w:val="24"/>
          <w:szCs w:val="24"/>
        </w:rPr>
        <w:t>]</w:t>
      </w:r>
      <w:r w:rsidR="00DB2804">
        <w:rPr>
          <w:rFonts w:ascii="Arial" w:hAnsi="Arial" w:cs="Arial"/>
          <w:sz w:val="24"/>
          <w:szCs w:val="24"/>
        </w:rPr>
        <w:tab/>
      </w:r>
      <w:r w:rsidR="00F9295D">
        <w:rPr>
          <w:rFonts w:ascii="Arial" w:hAnsi="Arial" w:cs="Arial"/>
          <w:sz w:val="24"/>
          <w:szCs w:val="24"/>
        </w:rPr>
        <w:t xml:space="preserve">The respondents’ version is a horse of a different </w:t>
      </w:r>
      <w:proofErr w:type="spellStart"/>
      <w:r w:rsidR="00F9295D">
        <w:rPr>
          <w:rFonts w:ascii="Arial" w:hAnsi="Arial" w:cs="Arial"/>
          <w:sz w:val="24"/>
          <w:szCs w:val="24"/>
        </w:rPr>
        <w:t>colour</w:t>
      </w:r>
      <w:proofErr w:type="spellEnd"/>
      <w:r w:rsidR="00F9295D">
        <w:rPr>
          <w:rFonts w:ascii="Arial" w:hAnsi="Arial" w:cs="Arial"/>
          <w:sz w:val="24"/>
          <w:szCs w:val="24"/>
        </w:rPr>
        <w:t xml:space="preserve">. </w:t>
      </w:r>
      <w:r w:rsidR="00DB2804">
        <w:rPr>
          <w:rFonts w:ascii="Arial" w:hAnsi="Arial" w:cs="Arial"/>
          <w:sz w:val="24"/>
          <w:szCs w:val="24"/>
        </w:rPr>
        <w:t>According to the</w:t>
      </w:r>
      <w:r w:rsidR="00F9295D">
        <w:rPr>
          <w:rFonts w:ascii="Arial" w:hAnsi="Arial" w:cs="Arial"/>
          <w:sz w:val="24"/>
          <w:szCs w:val="24"/>
        </w:rPr>
        <w:t>m,</w:t>
      </w:r>
      <w:r w:rsidR="00DB2804">
        <w:rPr>
          <w:rFonts w:ascii="Arial" w:hAnsi="Arial" w:cs="Arial"/>
          <w:sz w:val="24"/>
          <w:szCs w:val="24"/>
        </w:rPr>
        <w:t xml:space="preserve"> they and the deceased were best friends since 2008 to </w:t>
      </w:r>
      <w:r w:rsidR="007A4610">
        <w:rPr>
          <w:rFonts w:ascii="Arial" w:hAnsi="Arial" w:cs="Arial"/>
          <w:sz w:val="24"/>
          <w:szCs w:val="24"/>
        </w:rPr>
        <w:t xml:space="preserve">the </w:t>
      </w:r>
      <w:r w:rsidR="00DB2804">
        <w:rPr>
          <w:rFonts w:ascii="Arial" w:hAnsi="Arial" w:cs="Arial"/>
          <w:sz w:val="24"/>
          <w:szCs w:val="24"/>
        </w:rPr>
        <w:t>date o</w:t>
      </w:r>
      <w:r w:rsidR="00C27734">
        <w:rPr>
          <w:rFonts w:ascii="Arial" w:hAnsi="Arial" w:cs="Arial"/>
          <w:sz w:val="24"/>
          <w:szCs w:val="24"/>
        </w:rPr>
        <w:t xml:space="preserve">f his last breath. </w:t>
      </w:r>
      <w:r w:rsidR="00F9295D">
        <w:rPr>
          <w:rFonts w:ascii="Arial" w:hAnsi="Arial" w:cs="Arial"/>
          <w:sz w:val="24"/>
          <w:szCs w:val="24"/>
        </w:rPr>
        <w:t>It was their version that</w:t>
      </w:r>
      <w:r w:rsidR="00DB2804">
        <w:rPr>
          <w:rFonts w:ascii="Arial" w:hAnsi="Arial" w:cs="Arial"/>
          <w:sz w:val="24"/>
          <w:szCs w:val="24"/>
        </w:rPr>
        <w:t xml:space="preserve"> whenever the</w:t>
      </w:r>
      <w:r w:rsidR="00F9295D">
        <w:rPr>
          <w:rFonts w:ascii="Arial" w:hAnsi="Arial" w:cs="Arial"/>
          <w:sz w:val="24"/>
          <w:szCs w:val="24"/>
        </w:rPr>
        <w:t xml:space="preserve"> deceased was in Windhoek, the f</w:t>
      </w:r>
      <w:r w:rsidR="00DB2804">
        <w:rPr>
          <w:rFonts w:ascii="Arial" w:hAnsi="Arial" w:cs="Arial"/>
          <w:sz w:val="24"/>
          <w:szCs w:val="24"/>
        </w:rPr>
        <w:t xml:space="preserve">irst respondent would book the deceased in at </w:t>
      </w:r>
      <w:proofErr w:type="spellStart"/>
      <w:r w:rsidR="00DB2804">
        <w:rPr>
          <w:rFonts w:ascii="Arial" w:hAnsi="Arial" w:cs="Arial"/>
          <w:sz w:val="24"/>
          <w:szCs w:val="24"/>
        </w:rPr>
        <w:t>Arebush</w:t>
      </w:r>
      <w:proofErr w:type="spellEnd"/>
      <w:r w:rsidR="00DB2804">
        <w:rPr>
          <w:rFonts w:ascii="Arial" w:hAnsi="Arial" w:cs="Arial"/>
          <w:sz w:val="24"/>
          <w:szCs w:val="24"/>
        </w:rPr>
        <w:t xml:space="preserve"> Travel Lodge. If need be, he would accompany the deceased to chemotherapy</w:t>
      </w:r>
      <w:r w:rsidR="00F9295D">
        <w:rPr>
          <w:rFonts w:ascii="Arial" w:hAnsi="Arial" w:cs="Arial"/>
          <w:sz w:val="24"/>
          <w:szCs w:val="24"/>
        </w:rPr>
        <w:t xml:space="preserve"> sessions</w:t>
      </w:r>
      <w:r w:rsidR="00DB2804">
        <w:rPr>
          <w:rFonts w:ascii="Arial" w:hAnsi="Arial" w:cs="Arial"/>
          <w:sz w:val="24"/>
          <w:szCs w:val="24"/>
        </w:rPr>
        <w:t xml:space="preserve">. </w:t>
      </w:r>
    </w:p>
    <w:p w14:paraId="36F9DD43" w14:textId="77777777" w:rsidR="00BF663B" w:rsidRDefault="00BF663B" w:rsidP="00BF663B">
      <w:pPr>
        <w:spacing w:after="0" w:line="360" w:lineRule="auto"/>
        <w:jc w:val="both"/>
        <w:rPr>
          <w:rFonts w:ascii="Arial" w:hAnsi="Arial" w:cs="Arial"/>
          <w:sz w:val="24"/>
          <w:szCs w:val="24"/>
        </w:rPr>
      </w:pPr>
    </w:p>
    <w:p w14:paraId="3B00DC0B" w14:textId="796A4ABC" w:rsidR="00F9295D" w:rsidRDefault="005C3A7E" w:rsidP="00BF663B">
      <w:pPr>
        <w:spacing w:after="0" w:line="360" w:lineRule="auto"/>
        <w:jc w:val="both"/>
        <w:rPr>
          <w:rFonts w:ascii="Arial" w:hAnsi="Arial" w:cs="Arial"/>
          <w:sz w:val="24"/>
          <w:szCs w:val="24"/>
        </w:rPr>
      </w:pPr>
      <w:r>
        <w:rPr>
          <w:rFonts w:ascii="Arial" w:hAnsi="Arial" w:cs="Arial"/>
          <w:sz w:val="24"/>
          <w:szCs w:val="24"/>
        </w:rPr>
        <w:t>[21</w:t>
      </w:r>
      <w:r w:rsidR="00DB2804">
        <w:rPr>
          <w:rFonts w:ascii="Arial" w:hAnsi="Arial" w:cs="Arial"/>
          <w:sz w:val="24"/>
          <w:szCs w:val="24"/>
        </w:rPr>
        <w:t>]</w:t>
      </w:r>
      <w:r w:rsidR="00DB2804">
        <w:rPr>
          <w:rFonts w:ascii="Arial" w:hAnsi="Arial" w:cs="Arial"/>
          <w:sz w:val="24"/>
          <w:szCs w:val="24"/>
        </w:rPr>
        <w:tab/>
      </w:r>
      <w:r w:rsidR="007A4610">
        <w:rPr>
          <w:rFonts w:ascii="Arial" w:hAnsi="Arial" w:cs="Arial"/>
          <w:sz w:val="24"/>
          <w:szCs w:val="24"/>
        </w:rPr>
        <w:t>The r</w:t>
      </w:r>
      <w:r w:rsidR="005D2AF4">
        <w:rPr>
          <w:rFonts w:ascii="Arial" w:hAnsi="Arial" w:cs="Arial"/>
          <w:sz w:val="24"/>
          <w:szCs w:val="24"/>
        </w:rPr>
        <w:t xml:space="preserve">espondents </w:t>
      </w:r>
      <w:r w:rsidR="00F9295D">
        <w:rPr>
          <w:rFonts w:ascii="Arial" w:hAnsi="Arial" w:cs="Arial"/>
          <w:sz w:val="24"/>
          <w:szCs w:val="24"/>
        </w:rPr>
        <w:t xml:space="preserve">accordingly deny that the </w:t>
      </w:r>
      <w:r w:rsidR="00911B1E">
        <w:rPr>
          <w:rFonts w:ascii="Arial" w:hAnsi="Arial" w:cs="Arial"/>
          <w:sz w:val="24"/>
          <w:szCs w:val="24"/>
        </w:rPr>
        <w:t>Will</w:t>
      </w:r>
      <w:r w:rsidR="005D2AF4">
        <w:rPr>
          <w:rFonts w:ascii="Arial" w:hAnsi="Arial" w:cs="Arial"/>
          <w:sz w:val="24"/>
          <w:szCs w:val="24"/>
        </w:rPr>
        <w:t xml:space="preserve"> dated 10 Septembe</w:t>
      </w:r>
      <w:r w:rsidR="00F9295D">
        <w:rPr>
          <w:rFonts w:ascii="Arial" w:hAnsi="Arial" w:cs="Arial"/>
          <w:sz w:val="24"/>
          <w:szCs w:val="24"/>
        </w:rPr>
        <w:t xml:space="preserve">r 2015, is the deceased’s last </w:t>
      </w:r>
      <w:r w:rsidR="00911B1E">
        <w:rPr>
          <w:rFonts w:ascii="Arial" w:hAnsi="Arial" w:cs="Arial"/>
          <w:sz w:val="24"/>
          <w:szCs w:val="24"/>
        </w:rPr>
        <w:t>Will</w:t>
      </w:r>
      <w:r w:rsidR="00F9295D">
        <w:rPr>
          <w:rFonts w:ascii="Arial" w:hAnsi="Arial" w:cs="Arial"/>
          <w:sz w:val="24"/>
          <w:szCs w:val="24"/>
        </w:rPr>
        <w:t xml:space="preserve"> and t</w:t>
      </w:r>
      <w:r w:rsidR="005D2AF4">
        <w:rPr>
          <w:rFonts w:ascii="Arial" w:hAnsi="Arial" w:cs="Arial"/>
          <w:sz w:val="24"/>
          <w:szCs w:val="24"/>
        </w:rPr>
        <w:t>estament</w:t>
      </w:r>
      <w:r w:rsidR="00F9295D">
        <w:rPr>
          <w:rFonts w:ascii="Arial" w:hAnsi="Arial" w:cs="Arial"/>
          <w:sz w:val="24"/>
          <w:szCs w:val="24"/>
        </w:rPr>
        <w:t xml:space="preserve"> as contended by the applicant</w:t>
      </w:r>
      <w:r w:rsidR="005D2AF4">
        <w:rPr>
          <w:rFonts w:ascii="Arial" w:hAnsi="Arial" w:cs="Arial"/>
          <w:sz w:val="24"/>
          <w:szCs w:val="24"/>
        </w:rPr>
        <w:t>. According to them, the dece</w:t>
      </w:r>
      <w:r w:rsidR="00F9295D">
        <w:rPr>
          <w:rFonts w:ascii="Arial" w:hAnsi="Arial" w:cs="Arial"/>
          <w:sz w:val="24"/>
          <w:szCs w:val="24"/>
        </w:rPr>
        <w:t xml:space="preserve">ased had executed the disputed </w:t>
      </w:r>
      <w:r w:rsidR="00911B1E">
        <w:rPr>
          <w:rFonts w:ascii="Arial" w:hAnsi="Arial" w:cs="Arial"/>
          <w:sz w:val="24"/>
          <w:szCs w:val="24"/>
        </w:rPr>
        <w:t>Will</w:t>
      </w:r>
      <w:r w:rsidR="005D2AF4">
        <w:rPr>
          <w:rFonts w:ascii="Arial" w:hAnsi="Arial" w:cs="Arial"/>
          <w:sz w:val="24"/>
          <w:szCs w:val="24"/>
        </w:rPr>
        <w:t xml:space="preserve"> and </w:t>
      </w:r>
      <w:r w:rsidR="007A4610">
        <w:rPr>
          <w:rFonts w:ascii="Arial" w:hAnsi="Arial" w:cs="Arial"/>
          <w:sz w:val="24"/>
          <w:szCs w:val="24"/>
        </w:rPr>
        <w:t xml:space="preserve">that </w:t>
      </w:r>
      <w:r w:rsidR="005D2AF4">
        <w:rPr>
          <w:rFonts w:ascii="Arial" w:hAnsi="Arial" w:cs="Arial"/>
          <w:sz w:val="24"/>
          <w:szCs w:val="24"/>
        </w:rPr>
        <w:t>the signature thereon is that of the deceased. The signature</w:t>
      </w:r>
      <w:r w:rsidR="00F9295D">
        <w:rPr>
          <w:rFonts w:ascii="Arial" w:hAnsi="Arial" w:cs="Arial"/>
          <w:sz w:val="24"/>
          <w:szCs w:val="24"/>
        </w:rPr>
        <w:t>, they contend,</w:t>
      </w:r>
      <w:r w:rsidR="005D2AF4">
        <w:rPr>
          <w:rFonts w:ascii="Arial" w:hAnsi="Arial" w:cs="Arial"/>
          <w:sz w:val="24"/>
          <w:szCs w:val="24"/>
        </w:rPr>
        <w:t xml:space="preserve"> may seem irregular</w:t>
      </w:r>
      <w:r w:rsidR="007A4610">
        <w:rPr>
          <w:rFonts w:ascii="Arial" w:hAnsi="Arial" w:cs="Arial"/>
          <w:sz w:val="24"/>
          <w:szCs w:val="24"/>
        </w:rPr>
        <w:t xml:space="preserve"> on the face of it</w:t>
      </w:r>
      <w:r w:rsidR="005D2AF4">
        <w:rPr>
          <w:rFonts w:ascii="Arial" w:hAnsi="Arial" w:cs="Arial"/>
          <w:sz w:val="24"/>
          <w:szCs w:val="24"/>
        </w:rPr>
        <w:t>, but that is solely</w:t>
      </w:r>
      <w:r w:rsidR="007A4610">
        <w:rPr>
          <w:rFonts w:ascii="Arial" w:hAnsi="Arial" w:cs="Arial"/>
          <w:sz w:val="24"/>
          <w:szCs w:val="24"/>
        </w:rPr>
        <w:t xml:space="preserve"> du</w:t>
      </w:r>
      <w:r w:rsidR="005D2AF4">
        <w:rPr>
          <w:rFonts w:ascii="Arial" w:hAnsi="Arial" w:cs="Arial"/>
          <w:sz w:val="24"/>
          <w:szCs w:val="24"/>
        </w:rPr>
        <w:t>e</w:t>
      </w:r>
      <w:r w:rsidR="007A4610">
        <w:rPr>
          <w:rFonts w:ascii="Arial" w:hAnsi="Arial" w:cs="Arial"/>
          <w:sz w:val="24"/>
          <w:szCs w:val="24"/>
        </w:rPr>
        <w:t xml:space="preserve"> to</w:t>
      </w:r>
      <w:r w:rsidR="005D2AF4">
        <w:rPr>
          <w:rFonts w:ascii="Arial" w:hAnsi="Arial" w:cs="Arial"/>
          <w:sz w:val="24"/>
          <w:szCs w:val="24"/>
        </w:rPr>
        <w:t xml:space="preserve"> the</w:t>
      </w:r>
      <w:r w:rsidR="007A4610">
        <w:rPr>
          <w:rFonts w:ascii="Arial" w:hAnsi="Arial" w:cs="Arial"/>
          <w:sz w:val="24"/>
          <w:szCs w:val="24"/>
        </w:rPr>
        <w:t xml:space="preserve"> medicati</w:t>
      </w:r>
      <w:r>
        <w:rPr>
          <w:rFonts w:ascii="Arial" w:hAnsi="Arial" w:cs="Arial"/>
          <w:sz w:val="24"/>
          <w:szCs w:val="24"/>
        </w:rPr>
        <w:t>on administered to the deceased</w:t>
      </w:r>
      <w:r w:rsidR="00880A61">
        <w:rPr>
          <w:rFonts w:ascii="Arial" w:hAnsi="Arial" w:cs="Arial"/>
          <w:sz w:val="24"/>
          <w:szCs w:val="24"/>
        </w:rPr>
        <w:t xml:space="preserve"> for</w:t>
      </w:r>
      <w:r w:rsidR="005D2AF4">
        <w:rPr>
          <w:rFonts w:ascii="Arial" w:hAnsi="Arial" w:cs="Arial"/>
          <w:sz w:val="24"/>
          <w:szCs w:val="24"/>
        </w:rPr>
        <w:t xml:space="preserve"> </w:t>
      </w:r>
      <w:r w:rsidR="00452CB9">
        <w:rPr>
          <w:rFonts w:ascii="Arial" w:hAnsi="Arial" w:cs="Arial"/>
          <w:sz w:val="24"/>
          <w:szCs w:val="24"/>
        </w:rPr>
        <w:t xml:space="preserve">lung cancer </w:t>
      </w:r>
      <w:r w:rsidR="007A4610">
        <w:rPr>
          <w:rFonts w:ascii="Arial" w:hAnsi="Arial" w:cs="Arial"/>
          <w:sz w:val="24"/>
          <w:szCs w:val="24"/>
        </w:rPr>
        <w:t xml:space="preserve">and which </w:t>
      </w:r>
      <w:r w:rsidR="00452CB9">
        <w:rPr>
          <w:rFonts w:ascii="Arial" w:hAnsi="Arial" w:cs="Arial"/>
          <w:sz w:val="24"/>
          <w:szCs w:val="24"/>
        </w:rPr>
        <w:t>affected his</w:t>
      </w:r>
      <w:r w:rsidR="00847BD6">
        <w:rPr>
          <w:rFonts w:ascii="Arial" w:hAnsi="Arial" w:cs="Arial"/>
          <w:sz w:val="24"/>
          <w:szCs w:val="24"/>
        </w:rPr>
        <w:t xml:space="preserve"> neurological system</w:t>
      </w:r>
      <w:r w:rsidR="007A4610">
        <w:rPr>
          <w:rFonts w:ascii="Arial" w:hAnsi="Arial" w:cs="Arial"/>
          <w:sz w:val="24"/>
          <w:szCs w:val="24"/>
        </w:rPr>
        <w:t>,</w:t>
      </w:r>
      <w:r w:rsidR="00847BD6">
        <w:rPr>
          <w:rFonts w:ascii="Arial" w:hAnsi="Arial" w:cs="Arial"/>
          <w:sz w:val="24"/>
          <w:szCs w:val="24"/>
        </w:rPr>
        <w:t xml:space="preserve"> </w:t>
      </w:r>
      <w:r w:rsidR="00452CB9">
        <w:rPr>
          <w:rFonts w:ascii="Arial" w:hAnsi="Arial" w:cs="Arial"/>
          <w:sz w:val="24"/>
          <w:szCs w:val="24"/>
        </w:rPr>
        <w:t xml:space="preserve">as well as his </w:t>
      </w:r>
      <w:r w:rsidR="00880A61">
        <w:rPr>
          <w:rFonts w:ascii="Arial" w:hAnsi="Arial" w:cs="Arial"/>
          <w:sz w:val="24"/>
          <w:szCs w:val="24"/>
        </w:rPr>
        <w:t>cognitive and motor function</w:t>
      </w:r>
      <w:r w:rsidR="00F9295D">
        <w:rPr>
          <w:rFonts w:ascii="Arial" w:hAnsi="Arial" w:cs="Arial"/>
          <w:sz w:val="24"/>
          <w:szCs w:val="24"/>
        </w:rPr>
        <w:t>. For this assertion, the r</w:t>
      </w:r>
      <w:r w:rsidR="00847BD6">
        <w:rPr>
          <w:rFonts w:ascii="Arial" w:hAnsi="Arial" w:cs="Arial"/>
          <w:sz w:val="24"/>
          <w:szCs w:val="24"/>
        </w:rPr>
        <w:t>espondents rely on a note by D</w:t>
      </w:r>
      <w:r w:rsidR="00452CB9">
        <w:rPr>
          <w:rFonts w:ascii="Arial" w:hAnsi="Arial" w:cs="Arial"/>
          <w:sz w:val="24"/>
          <w:szCs w:val="24"/>
        </w:rPr>
        <w:t>r. D</w:t>
      </w:r>
      <w:r w:rsidR="00F9295D">
        <w:rPr>
          <w:rFonts w:ascii="Arial" w:hAnsi="Arial" w:cs="Arial"/>
          <w:sz w:val="24"/>
          <w:szCs w:val="24"/>
        </w:rPr>
        <w:t xml:space="preserve">. </w:t>
      </w:r>
      <w:r w:rsidR="00452CB9">
        <w:rPr>
          <w:rFonts w:ascii="Arial" w:hAnsi="Arial" w:cs="Arial"/>
          <w:sz w:val="24"/>
          <w:szCs w:val="24"/>
        </w:rPr>
        <w:t>H</w:t>
      </w:r>
      <w:r w:rsidR="00F9295D">
        <w:rPr>
          <w:rFonts w:ascii="Arial" w:hAnsi="Arial" w:cs="Arial"/>
          <w:sz w:val="24"/>
          <w:szCs w:val="24"/>
        </w:rPr>
        <w:t xml:space="preserve">. </w:t>
      </w:r>
      <w:r w:rsidR="00452CB9">
        <w:rPr>
          <w:rFonts w:ascii="Arial" w:hAnsi="Arial" w:cs="Arial"/>
          <w:sz w:val="24"/>
          <w:szCs w:val="24"/>
        </w:rPr>
        <w:t xml:space="preserve">S. </w:t>
      </w:r>
      <w:proofErr w:type="spellStart"/>
      <w:r w:rsidR="00452CB9">
        <w:rPr>
          <w:rFonts w:ascii="Arial" w:hAnsi="Arial" w:cs="Arial"/>
          <w:sz w:val="24"/>
          <w:szCs w:val="24"/>
        </w:rPr>
        <w:t>Badenhorst</w:t>
      </w:r>
      <w:proofErr w:type="spellEnd"/>
      <w:r w:rsidR="00452CB9">
        <w:rPr>
          <w:rFonts w:ascii="Arial" w:hAnsi="Arial" w:cs="Arial"/>
          <w:sz w:val="24"/>
          <w:szCs w:val="24"/>
        </w:rPr>
        <w:t xml:space="preserve">. </w:t>
      </w:r>
    </w:p>
    <w:p w14:paraId="1AE3F9FB" w14:textId="77777777" w:rsidR="00BF663B" w:rsidRDefault="00BF663B" w:rsidP="00BF663B">
      <w:pPr>
        <w:spacing w:after="0" w:line="360" w:lineRule="auto"/>
        <w:jc w:val="both"/>
        <w:rPr>
          <w:rFonts w:ascii="Arial" w:hAnsi="Arial" w:cs="Arial"/>
          <w:sz w:val="24"/>
          <w:szCs w:val="24"/>
        </w:rPr>
      </w:pPr>
    </w:p>
    <w:p w14:paraId="5700F97D" w14:textId="1779C46C" w:rsidR="000236FD" w:rsidRDefault="005C3A7E" w:rsidP="00BF663B">
      <w:pPr>
        <w:spacing w:after="0" w:line="360" w:lineRule="auto"/>
        <w:jc w:val="both"/>
        <w:rPr>
          <w:rFonts w:ascii="Arial" w:hAnsi="Arial" w:cs="Arial"/>
          <w:sz w:val="24"/>
          <w:szCs w:val="24"/>
        </w:rPr>
      </w:pPr>
      <w:r>
        <w:rPr>
          <w:rFonts w:ascii="Arial" w:hAnsi="Arial" w:cs="Arial"/>
          <w:sz w:val="24"/>
          <w:szCs w:val="24"/>
        </w:rPr>
        <w:t>[22</w:t>
      </w:r>
      <w:r w:rsidR="00F9295D">
        <w:rPr>
          <w:rFonts w:ascii="Arial" w:hAnsi="Arial" w:cs="Arial"/>
          <w:sz w:val="24"/>
          <w:szCs w:val="24"/>
        </w:rPr>
        <w:t>]</w:t>
      </w:r>
      <w:r w:rsidR="00F9295D">
        <w:rPr>
          <w:rFonts w:ascii="Arial" w:hAnsi="Arial" w:cs="Arial"/>
          <w:sz w:val="24"/>
          <w:szCs w:val="24"/>
        </w:rPr>
        <w:tab/>
        <w:t>According to the respondents</w:t>
      </w:r>
      <w:r w:rsidR="00452CB9">
        <w:rPr>
          <w:rFonts w:ascii="Arial" w:hAnsi="Arial" w:cs="Arial"/>
          <w:sz w:val="24"/>
          <w:szCs w:val="24"/>
        </w:rPr>
        <w:t>, i</w:t>
      </w:r>
      <w:r w:rsidR="00847BD6">
        <w:rPr>
          <w:rFonts w:ascii="Arial" w:hAnsi="Arial" w:cs="Arial"/>
          <w:sz w:val="24"/>
          <w:szCs w:val="24"/>
        </w:rPr>
        <w:t>n addition to Dr.</w:t>
      </w:r>
      <w:r w:rsidR="00F9295D">
        <w:rPr>
          <w:rFonts w:ascii="Arial" w:hAnsi="Arial" w:cs="Arial"/>
          <w:sz w:val="24"/>
          <w:szCs w:val="24"/>
        </w:rPr>
        <w:t xml:space="preserve"> </w:t>
      </w:r>
      <w:r w:rsidR="00847BD6">
        <w:rPr>
          <w:rFonts w:ascii="Arial" w:hAnsi="Arial" w:cs="Arial"/>
          <w:sz w:val="24"/>
          <w:szCs w:val="24"/>
        </w:rPr>
        <w:t xml:space="preserve">H. </w:t>
      </w:r>
      <w:proofErr w:type="spellStart"/>
      <w:r w:rsidR="00847BD6">
        <w:rPr>
          <w:rFonts w:ascii="Arial" w:hAnsi="Arial" w:cs="Arial"/>
          <w:sz w:val="24"/>
          <w:szCs w:val="24"/>
        </w:rPr>
        <w:t>Basson</w:t>
      </w:r>
      <w:proofErr w:type="spellEnd"/>
      <w:r w:rsidR="00847BD6">
        <w:rPr>
          <w:rFonts w:ascii="Arial" w:hAnsi="Arial" w:cs="Arial"/>
          <w:sz w:val="24"/>
          <w:szCs w:val="24"/>
        </w:rPr>
        <w:t xml:space="preserve">, Doctors A. </w:t>
      </w:r>
      <w:proofErr w:type="spellStart"/>
      <w:r w:rsidR="00847BD6">
        <w:rPr>
          <w:rFonts w:ascii="Arial" w:hAnsi="Arial" w:cs="Arial"/>
          <w:sz w:val="24"/>
          <w:szCs w:val="24"/>
        </w:rPr>
        <w:t>Zietsman</w:t>
      </w:r>
      <w:proofErr w:type="spellEnd"/>
      <w:r w:rsidR="00847BD6">
        <w:rPr>
          <w:rFonts w:ascii="Arial" w:hAnsi="Arial" w:cs="Arial"/>
          <w:sz w:val="24"/>
          <w:szCs w:val="24"/>
        </w:rPr>
        <w:t>, D</w:t>
      </w:r>
      <w:r w:rsidR="00F9295D">
        <w:rPr>
          <w:rFonts w:ascii="Arial" w:hAnsi="Arial" w:cs="Arial"/>
          <w:sz w:val="24"/>
          <w:szCs w:val="24"/>
        </w:rPr>
        <w:t xml:space="preserve">. </w:t>
      </w:r>
      <w:r w:rsidR="00847BD6">
        <w:rPr>
          <w:rFonts w:ascii="Arial" w:hAnsi="Arial" w:cs="Arial"/>
          <w:sz w:val="24"/>
          <w:szCs w:val="24"/>
        </w:rPr>
        <w:t>H</w:t>
      </w:r>
      <w:r w:rsidR="00F9295D">
        <w:rPr>
          <w:rFonts w:ascii="Arial" w:hAnsi="Arial" w:cs="Arial"/>
          <w:sz w:val="24"/>
          <w:szCs w:val="24"/>
        </w:rPr>
        <w:t xml:space="preserve">. </w:t>
      </w:r>
      <w:r w:rsidR="00847BD6">
        <w:rPr>
          <w:rFonts w:ascii="Arial" w:hAnsi="Arial" w:cs="Arial"/>
          <w:sz w:val="24"/>
          <w:szCs w:val="24"/>
        </w:rPr>
        <w:t>S</w:t>
      </w:r>
      <w:r w:rsidR="00F9295D">
        <w:rPr>
          <w:rFonts w:ascii="Arial" w:hAnsi="Arial" w:cs="Arial"/>
          <w:sz w:val="24"/>
          <w:szCs w:val="24"/>
        </w:rPr>
        <w:t>.</w:t>
      </w:r>
      <w:r w:rsidR="00847BD6">
        <w:rPr>
          <w:rFonts w:ascii="Arial" w:hAnsi="Arial" w:cs="Arial"/>
          <w:sz w:val="24"/>
          <w:szCs w:val="24"/>
        </w:rPr>
        <w:t xml:space="preserve"> </w:t>
      </w:r>
      <w:proofErr w:type="spellStart"/>
      <w:r w:rsidR="00847BD6">
        <w:rPr>
          <w:rFonts w:ascii="Arial" w:hAnsi="Arial" w:cs="Arial"/>
          <w:sz w:val="24"/>
          <w:szCs w:val="24"/>
        </w:rPr>
        <w:t>Badenhorst</w:t>
      </w:r>
      <w:proofErr w:type="spellEnd"/>
      <w:r w:rsidR="00DB2804">
        <w:rPr>
          <w:rFonts w:ascii="Arial" w:hAnsi="Arial" w:cs="Arial"/>
          <w:sz w:val="24"/>
          <w:szCs w:val="24"/>
        </w:rPr>
        <w:t xml:space="preserve"> </w:t>
      </w:r>
      <w:r w:rsidR="00F9295D">
        <w:rPr>
          <w:rFonts w:ascii="Arial" w:hAnsi="Arial" w:cs="Arial"/>
          <w:sz w:val="24"/>
          <w:szCs w:val="24"/>
        </w:rPr>
        <w:t>administered medical treatment to</w:t>
      </w:r>
      <w:r w:rsidR="00DB2804">
        <w:rPr>
          <w:rFonts w:ascii="Arial" w:hAnsi="Arial" w:cs="Arial"/>
          <w:sz w:val="24"/>
          <w:szCs w:val="24"/>
        </w:rPr>
        <w:t xml:space="preserve"> the deceased. T</w:t>
      </w:r>
      <w:r w:rsidR="00847BD6">
        <w:rPr>
          <w:rFonts w:ascii="Arial" w:hAnsi="Arial" w:cs="Arial"/>
          <w:sz w:val="24"/>
          <w:szCs w:val="24"/>
        </w:rPr>
        <w:t>he</w:t>
      </w:r>
      <w:r w:rsidR="00F9295D">
        <w:rPr>
          <w:rFonts w:ascii="Arial" w:hAnsi="Arial" w:cs="Arial"/>
          <w:sz w:val="24"/>
          <w:szCs w:val="24"/>
        </w:rPr>
        <w:t>y contend that the applicant neglecte</w:t>
      </w:r>
      <w:r w:rsidR="00847BD6">
        <w:rPr>
          <w:rFonts w:ascii="Arial" w:hAnsi="Arial" w:cs="Arial"/>
          <w:sz w:val="24"/>
          <w:szCs w:val="24"/>
        </w:rPr>
        <w:t>d to mention the latter doc</w:t>
      </w:r>
      <w:r w:rsidR="00DB2804">
        <w:rPr>
          <w:rFonts w:ascii="Arial" w:hAnsi="Arial" w:cs="Arial"/>
          <w:sz w:val="24"/>
          <w:szCs w:val="24"/>
        </w:rPr>
        <w:t>tors because, their evidence would have rule</w:t>
      </w:r>
      <w:r w:rsidR="00880A61">
        <w:rPr>
          <w:rFonts w:ascii="Arial" w:hAnsi="Arial" w:cs="Arial"/>
          <w:sz w:val="24"/>
          <w:szCs w:val="24"/>
        </w:rPr>
        <w:t>d</w:t>
      </w:r>
      <w:r w:rsidR="00DB2804">
        <w:rPr>
          <w:rFonts w:ascii="Arial" w:hAnsi="Arial" w:cs="Arial"/>
          <w:sz w:val="24"/>
          <w:szCs w:val="24"/>
        </w:rPr>
        <w:t xml:space="preserve"> out forgery and would have confirmed that the medication and the illness, affected the cognitive and motor performance of the deceased.</w:t>
      </w:r>
      <w:r w:rsidR="00A14603">
        <w:rPr>
          <w:rFonts w:ascii="Arial" w:hAnsi="Arial" w:cs="Arial"/>
          <w:sz w:val="24"/>
          <w:szCs w:val="24"/>
        </w:rPr>
        <w:t xml:space="preserve"> Further, the Respondents</w:t>
      </w:r>
      <w:r w:rsidR="00ED7F5F">
        <w:rPr>
          <w:rFonts w:ascii="Arial" w:hAnsi="Arial" w:cs="Arial"/>
          <w:sz w:val="24"/>
          <w:szCs w:val="24"/>
        </w:rPr>
        <w:t xml:space="preserve"> filed affidavits deposed to by</w:t>
      </w:r>
      <w:r w:rsidR="00A14603">
        <w:rPr>
          <w:rFonts w:ascii="Arial" w:hAnsi="Arial" w:cs="Arial"/>
          <w:sz w:val="24"/>
          <w:szCs w:val="24"/>
        </w:rPr>
        <w:t xml:space="preserve"> the witnesses in the disputed </w:t>
      </w:r>
      <w:r w:rsidR="00911B1E">
        <w:rPr>
          <w:rFonts w:ascii="Arial" w:hAnsi="Arial" w:cs="Arial"/>
          <w:sz w:val="24"/>
          <w:szCs w:val="24"/>
        </w:rPr>
        <w:t>Will</w:t>
      </w:r>
      <w:r w:rsidR="00ED7F5F">
        <w:rPr>
          <w:rFonts w:ascii="Arial" w:hAnsi="Arial" w:cs="Arial"/>
          <w:sz w:val="24"/>
          <w:szCs w:val="24"/>
        </w:rPr>
        <w:t xml:space="preserve">. </w:t>
      </w:r>
    </w:p>
    <w:p w14:paraId="64DA044D" w14:textId="77777777" w:rsidR="00BF663B" w:rsidRDefault="00BF663B" w:rsidP="00BF663B">
      <w:pPr>
        <w:spacing w:after="0" w:line="360" w:lineRule="auto"/>
        <w:jc w:val="both"/>
        <w:rPr>
          <w:rFonts w:ascii="Arial" w:hAnsi="Arial" w:cs="Arial"/>
          <w:sz w:val="24"/>
          <w:szCs w:val="24"/>
        </w:rPr>
      </w:pPr>
    </w:p>
    <w:p w14:paraId="48B2B89E" w14:textId="5AABB64E" w:rsidR="00483128" w:rsidRDefault="005C3A7E" w:rsidP="00BF663B">
      <w:pPr>
        <w:spacing w:after="0" w:line="360" w:lineRule="auto"/>
        <w:jc w:val="both"/>
        <w:rPr>
          <w:rFonts w:ascii="Arial" w:hAnsi="Arial" w:cs="Arial"/>
          <w:sz w:val="24"/>
          <w:szCs w:val="24"/>
        </w:rPr>
      </w:pPr>
      <w:r>
        <w:rPr>
          <w:rFonts w:ascii="Arial" w:hAnsi="Arial" w:cs="Arial"/>
          <w:sz w:val="24"/>
          <w:szCs w:val="24"/>
        </w:rPr>
        <w:t>[23</w:t>
      </w:r>
      <w:r w:rsidR="001408C2">
        <w:rPr>
          <w:rFonts w:ascii="Arial" w:hAnsi="Arial" w:cs="Arial"/>
          <w:sz w:val="24"/>
          <w:szCs w:val="24"/>
        </w:rPr>
        <w:t>]</w:t>
      </w:r>
      <w:r w:rsidR="001408C2">
        <w:rPr>
          <w:rFonts w:ascii="Arial" w:hAnsi="Arial" w:cs="Arial"/>
          <w:sz w:val="24"/>
          <w:szCs w:val="24"/>
        </w:rPr>
        <w:tab/>
      </w:r>
      <w:r w:rsidR="00DB2804">
        <w:rPr>
          <w:rFonts w:ascii="Arial" w:hAnsi="Arial" w:cs="Arial"/>
          <w:sz w:val="24"/>
          <w:szCs w:val="24"/>
        </w:rPr>
        <w:t>Further</w:t>
      </w:r>
      <w:r w:rsidR="00880A61">
        <w:rPr>
          <w:rFonts w:ascii="Arial" w:hAnsi="Arial" w:cs="Arial"/>
          <w:sz w:val="24"/>
          <w:szCs w:val="24"/>
        </w:rPr>
        <w:t>more</w:t>
      </w:r>
      <w:r w:rsidR="00DB2804">
        <w:rPr>
          <w:rFonts w:ascii="Arial" w:hAnsi="Arial" w:cs="Arial"/>
          <w:sz w:val="24"/>
          <w:szCs w:val="24"/>
        </w:rPr>
        <w:t xml:space="preserve">, the </w:t>
      </w:r>
      <w:r w:rsidR="00483128">
        <w:rPr>
          <w:rFonts w:ascii="Arial" w:hAnsi="Arial" w:cs="Arial"/>
          <w:sz w:val="24"/>
          <w:szCs w:val="24"/>
        </w:rPr>
        <w:t xml:space="preserve">respondents depose that the </w:t>
      </w:r>
      <w:r w:rsidR="00DB2804">
        <w:rPr>
          <w:rFonts w:ascii="Arial" w:hAnsi="Arial" w:cs="Arial"/>
          <w:sz w:val="24"/>
          <w:szCs w:val="24"/>
        </w:rPr>
        <w:t>deceased executed a promi</w:t>
      </w:r>
      <w:r w:rsidR="00C27734">
        <w:rPr>
          <w:rFonts w:ascii="Arial" w:hAnsi="Arial" w:cs="Arial"/>
          <w:sz w:val="24"/>
          <w:szCs w:val="24"/>
        </w:rPr>
        <w:t xml:space="preserve">ssory note in </w:t>
      </w:r>
      <w:proofErr w:type="spellStart"/>
      <w:r w:rsidR="00C27734">
        <w:rPr>
          <w:rFonts w:ascii="Arial" w:hAnsi="Arial" w:cs="Arial"/>
          <w:sz w:val="24"/>
          <w:szCs w:val="24"/>
        </w:rPr>
        <w:t>favour</w:t>
      </w:r>
      <w:proofErr w:type="spellEnd"/>
      <w:r w:rsidR="00C27734">
        <w:rPr>
          <w:rFonts w:ascii="Arial" w:hAnsi="Arial" w:cs="Arial"/>
          <w:sz w:val="24"/>
          <w:szCs w:val="24"/>
        </w:rPr>
        <w:t xml:space="preserve"> his </w:t>
      </w:r>
      <w:r>
        <w:rPr>
          <w:rFonts w:ascii="Arial" w:hAnsi="Arial" w:cs="Arial"/>
          <w:sz w:val="24"/>
          <w:szCs w:val="24"/>
        </w:rPr>
        <w:t>fiancé</w:t>
      </w:r>
      <w:r w:rsidR="00DB2804">
        <w:rPr>
          <w:rFonts w:ascii="Arial" w:hAnsi="Arial" w:cs="Arial"/>
          <w:sz w:val="24"/>
          <w:szCs w:val="24"/>
        </w:rPr>
        <w:t>, in terms of which he donated N$ 50 000 to her. It does not make sense</w:t>
      </w:r>
      <w:r w:rsidR="00483128">
        <w:rPr>
          <w:rFonts w:ascii="Arial" w:hAnsi="Arial" w:cs="Arial"/>
          <w:sz w:val="24"/>
          <w:szCs w:val="24"/>
        </w:rPr>
        <w:t>,</w:t>
      </w:r>
      <w:r w:rsidR="00DB2804">
        <w:rPr>
          <w:rFonts w:ascii="Arial" w:hAnsi="Arial" w:cs="Arial"/>
          <w:sz w:val="24"/>
          <w:szCs w:val="24"/>
        </w:rPr>
        <w:t xml:space="preserve"> </w:t>
      </w:r>
      <w:r w:rsidR="00483128">
        <w:rPr>
          <w:rFonts w:ascii="Arial" w:hAnsi="Arial" w:cs="Arial"/>
          <w:sz w:val="24"/>
          <w:szCs w:val="24"/>
        </w:rPr>
        <w:t>according to the r</w:t>
      </w:r>
      <w:r w:rsidR="002E7385">
        <w:rPr>
          <w:rFonts w:ascii="Arial" w:hAnsi="Arial" w:cs="Arial"/>
          <w:sz w:val="24"/>
          <w:szCs w:val="24"/>
        </w:rPr>
        <w:t>espondents</w:t>
      </w:r>
      <w:r w:rsidR="00D01C8D">
        <w:rPr>
          <w:rFonts w:ascii="Arial" w:hAnsi="Arial" w:cs="Arial"/>
          <w:sz w:val="24"/>
          <w:szCs w:val="24"/>
        </w:rPr>
        <w:t>,</w:t>
      </w:r>
      <w:r w:rsidR="002E7385">
        <w:rPr>
          <w:rFonts w:ascii="Arial" w:hAnsi="Arial" w:cs="Arial"/>
          <w:sz w:val="24"/>
          <w:szCs w:val="24"/>
        </w:rPr>
        <w:t xml:space="preserve"> </w:t>
      </w:r>
      <w:r w:rsidR="00D01C8D">
        <w:rPr>
          <w:rFonts w:ascii="Arial" w:hAnsi="Arial" w:cs="Arial"/>
          <w:sz w:val="24"/>
          <w:szCs w:val="24"/>
        </w:rPr>
        <w:t>that</w:t>
      </w:r>
      <w:r w:rsidR="00DB2804">
        <w:rPr>
          <w:rFonts w:ascii="Arial" w:hAnsi="Arial" w:cs="Arial"/>
          <w:sz w:val="24"/>
          <w:szCs w:val="24"/>
        </w:rPr>
        <w:t xml:space="preserve"> </w:t>
      </w:r>
      <w:r w:rsidR="00483128">
        <w:rPr>
          <w:rFonts w:ascii="Arial" w:hAnsi="Arial" w:cs="Arial"/>
          <w:sz w:val="24"/>
          <w:szCs w:val="24"/>
        </w:rPr>
        <w:t>t</w:t>
      </w:r>
      <w:r w:rsidR="00DB2804">
        <w:rPr>
          <w:rFonts w:ascii="Arial" w:hAnsi="Arial" w:cs="Arial"/>
          <w:sz w:val="24"/>
          <w:szCs w:val="24"/>
        </w:rPr>
        <w:t xml:space="preserve">he </w:t>
      </w:r>
      <w:r w:rsidR="00483128">
        <w:rPr>
          <w:rFonts w:ascii="Arial" w:hAnsi="Arial" w:cs="Arial"/>
          <w:sz w:val="24"/>
          <w:szCs w:val="24"/>
        </w:rPr>
        <w:t xml:space="preserve">deceased </w:t>
      </w:r>
      <w:r w:rsidR="00DB2804">
        <w:rPr>
          <w:rFonts w:ascii="Arial" w:hAnsi="Arial" w:cs="Arial"/>
          <w:sz w:val="24"/>
          <w:szCs w:val="24"/>
        </w:rPr>
        <w:t>would donate N$ 50 000 to someone who would inherit his entire estate</w:t>
      </w:r>
      <w:r w:rsidR="00483128">
        <w:rPr>
          <w:rFonts w:ascii="Arial" w:hAnsi="Arial" w:cs="Arial"/>
          <w:sz w:val="24"/>
          <w:szCs w:val="24"/>
        </w:rPr>
        <w:t xml:space="preserve"> as recorded in the </w:t>
      </w:r>
      <w:r w:rsidR="00911B1E">
        <w:rPr>
          <w:rFonts w:ascii="Arial" w:hAnsi="Arial" w:cs="Arial"/>
          <w:sz w:val="24"/>
          <w:szCs w:val="24"/>
        </w:rPr>
        <w:t>Will</w:t>
      </w:r>
      <w:r w:rsidR="00483128">
        <w:rPr>
          <w:rFonts w:ascii="Arial" w:hAnsi="Arial" w:cs="Arial"/>
          <w:sz w:val="24"/>
          <w:szCs w:val="24"/>
        </w:rPr>
        <w:t xml:space="preserve"> relied on by the applicant</w:t>
      </w:r>
      <w:r w:rsidR="00DB2804">
        <w:rPr>
          <w:rFonts w:ascii="Arial" w:hAnsi="Arial" w:cs="Arial"/>
          <w:sz w:val="24"/>
          <w:szCs w:val="24"/>
        </w:rPr>
        <w:t>. The promissory note is dated 05 May 2015.</w:t>
      </w:r>
    </w:p>
    <w:p w14:paraId="6E48405C" w14:textId="77777777" w:rsidR="00BF663B" w:rsidRDefault="00BF663B" w:rsidP="00BF663B">
      <w:pPr>
        <w:spacing w:after="0" w:line="360" w:lineRule="auto"/>
        <w:jc w:val="both"/>
        <w:rPr>
          <w:rFonts w:ascii="Arial" w:hAnsi="Arial" w:cs="Arial"/>
          <w:sz w:val="24"/>
          <w:szCs w:val="24"/>
        </w:rPr>
      </w:pPr>
    </w:p>
    <w:p w14:paraId="25E39EAC" w14:textId="1079F2FD" w:rsidR="00ED7F5F" w:rsidRDefault="005C3A7E" w:rsidP="00BF663B">
      <w:pPr>
        <w:spacing w:after="0" w:line="360" w:lineRule="auto"/>
        <w:jc w:val="both"/>
        <w:rPr>
          <w:rFonts w:ascii="Arial" w:hAnsi="Arial" w:cs="Arial"/>
          <w:sz w:val="24"/>
          <w:szCs w:val="24"/>
        </w:rPr>
      </w:pPr>
      <w:r>
        <w:rPr>
          <w:rFonts w:ascii="Arial" w:hAnsi="Arial" w:cs="Arial"/>
          <w:sz w:val="24"/>
          <w:szCs w:val="24"/>
        </w:rPr>
        <w:t>[24</w:t>
      </w:r>
      <w:r w:rsidR="00ED7F5F">
        <w:rPr>
          <w:rFonts w:ascii="Arial" w:hAnsi="Arial" w:cs="Arial"/>
          <w:sz w:val="24"/>
          <w:szCs w:val="24"/>
        </w:rPr>
        <w:t>]</w:t>
      </w:r>
      <w:r w:rsidR="00ED7F5F">
        <w:rPr>
          <w:rFonts w:ascii="Arial" w:hAnsi="Arial" w:cs="Arial"/>
          <w:sz w:val="24"/>
          <w:szCs w:val="24"/>
        </w:rPr>
        <w:tab/>
      </w:r>
      <w:r w:rsidR="00483128">
        <w:rPr>
          <w:rFonts w:ascii="Arial" w:hAnsi="Arial" w:cs="Arial"/>
          <w:sz w:val="24"/>
          <w:szCs w:val="24"/>
        </w:rPr>
        <w:t>It was accordingly strenuously argued that t</w:t>
      </w:r>
      <w:r w:rsidR="00ED7F5F">
        <w:rPr>
          <w:rFonts w:ascii="Arial" w:hAnsi="Arial" w:cs="Arial"/>
          <w:sz w:val="24"/>
          <w:szCs w:val="24"/>
        </w:rPr>
        <w:t xml:space="preserve">he </w:t>
      </w:r>
      <w:r w:rsidR="00483128">
        <w:rPr>
          <w:rFonts w:ascii="Arial" w:hAnsi="Arial" w:cs="Arial"/>
          <w:sz w:val="24"/>
          <w:szCs w:val="24"/>
        </w:rPr>
        <w:t>a</w:t>
      </w:r>
      <w:r w:rsidR="00ED7F5F">
        <w:rPr>
          <w:rFonts w:ascii="Arial" w:hAnsi="Arial" w:cs="Arial"/>
          <w:sz w:val="24"/>
          <w:szCs w:val="24"/>
        </w:rPr>
        <w:t>pplic</w:t>
      </w:r>
      <w:r w:rsidR="00483128">
        <w:rPr>
          <w:rFonts w:ascii="Arial" w:hAnsi="Arial" w:cs="Arial"/>
          <w:sz w:val="24"/>
          <w:szCs w:val="24"/>
        </w:rPr>
        <w:t>ant ought to have foreseen that</w:t>
      </w:r>
      <w:r w:rsidR="00ED7F5F">
        <w:rPr>
          <w:rFonts w:ascii="Arial" w:hAnsi="Arial" w:cs="Arial"/>
          <w:sz w:val="24"/>
          <w:szCs w:val="24"/>
        </w:rPr>
        <w:t xml:space="preserve"> there are genuine </w:t>
      </w:r>
      <w:r w:rsidR="00483128">
        <w:rPr>
          <w:rFonts w:ascii="Arial" w:hAnsi="Arial" w:cs="Arial"/>
          <w:sz w:val="24"/>
          <w:szCs w:val="24"/>
        </w:rPr>
        <w:t xml:space="preserve">and irresoluble </w:t>
      </w:r>
      <w:r w:rsidR="00ED7F5F">
        <w:rPr>
          <w:rFonts w:ascii="Arial" w:hAnsi="Arial" w:cs="Arial"/>
          <w:sz w:val="24"/>
          <w:szCs w:val="24"/>
        </w:rPr>
        <w:t xml:space="preserve">disputes of fact </w:t>
      </w:r>
      <w:r w:rsidR="007A4610">
        <w:rPr>
          <w:rFonts w:ascii="Arial" w:hAnsi="Arial" w:cs="Arial"/>
          <w:sz w:val="24"/>
          <w:szCs w:val="24"/>
        </w:rPr>
        <w:t xml:space="preserve">attendant to the application </w:t>
      </w:r>
      <w:r w:rsidR="00ED7F5F">
        <w:rPr>
          <w:rFonts w:ascii="Arial" w:hAnsi="Arial" w:cs="Arial"/>
          <w:sz w:val="24"/>
          <w:szCs w:val="24"/>
        </w:rPr>
        <w:t xml:space="preserve">and should have </w:t>
      </w:r>
      <w:r w:rsidR="00483128">
        <w:rPr>
          <w:rFonts w:ascii="Arial" w:hAnsi="Arial" w:cs="Arial"/>
          <w:sz w:val="24"/>
          <w:szCs w:val="24"/>
        </w:rPr>
        <w:t xml:space="preserve">therefor </w:t>
      </w:r>
      <w:r w:rsidR="00ED7F5F">
        <w:rPr>
          <w:rFonts w:ascii="Arial" w:hAnsi="Arial" w:cs="Arial"/>
          <w:sz w:val="24"/>
          <w:szCs w:val="24"/>
        </w:rPr>
        <w:t>approached the court by way of action</w:t>
      </w:r>
      <w:r w:rsidR="00C27734">
        <w:rPr>
          <w:rFonts w:ascii="Arial" w:hAnsi="Arial" w:cs="Arial"/>
          <w:sz w:val="24"/>
          <w:szCs w:val="24"/>
        </w:rPr>
        <w:t xml:space="preserve"> proceedings</w:t>
      </w:r>
      <w:r w:rsidR="00ED7F5F">
        <w:rPr>
          <w:rFonts w:ascii="Arial" w:hAnsi="Arial" w:cs="Arial"/>
          <w:sz w:val="24"/>
          <w:szCs w:val="24"/>
        </w:rPr>
        <w:t>. Whether, the deceased was in his sound mind and his cognitive faculties unaffected either by the lung cancer or the medication he was on, is a question that can only be answered after leading of evidence and cross-examination of witnesses</w:t>
      </w:r>
      <w:r w:rsidR="00483128">
        <w:rPr>
          <w:rFonts w:ascii="Arial" w:hAnsi="Arial" w:cs="Arial"/>
          <w:sz w:val="24"/>
          <w:szCs w:val="24"/>
        </w:rPr>
        <w:t>, they further contend</w:t>
      </w:r>
      <w:r w:rsidR="00ED7F5F">
        <w:rPr>
          <w:rFonts w:ascii="Arial" w:hAnsi="Arial" w:cs="Arial"/>
          <w:sz w:val="24"/>
          <w:szCs w:val="24"/>
        </w:rPr>
        <w:t xml:space="preserve">. </w:t>
      </w:r>
      <w:r w:rsidR="00483128">
        <w:rPr>
          <w:rFonts w:ascii="Arial" w:hAnsi="Arial" w:cs="Arial"/>
          <w:sz w:val="24"/>
          <w:szCs w:val="24"/>
        </w:rPr>
        <w:t>The question whether the a</w:t>
      </w:r>
      <w:r w:rsidR="00ED7F5F">
        <w:rPr>
          <w:rFonts w:ascii="Arial" w:hAnsi="Arial" w:cs="Arial"/>
          <w:sz w:val="24"/>
          <w:szCs w:val="24"/>
        </w:rPr>
        <w:t>pplicant’s expert’s opinion would still be the same after acquiring the knowledge of the deceased</w:t>
      </w:r>
      <w:r w:rsidR="00483128">
        <w:rPr>
          <w:rFonts w:ascii="Arial" w:hAnsi="Arial" w:cs="Arial"/>
          <w:sz w:val="24"/>
          <w:szCs w:val="24"/>
        </w:rPr>
        <w:t>’s</w:t>
      </w:r>
      <w:r w:rsidR="00ED7F5F">
        <w:rPr>
          <w:rFonts w:ascii="Arial" w:hAnsi="Arial" w:cs="Arial"/>
          <w:sz w:val="24"/>
          <w:szCs w:val="24"/>
        </w:rPr>
        <w:t xml:space="preserve"> illness and the effects of the medication he was on, </w:t>
      </w:r>
      <w:r w:rsidR="00ED7F5F">
        <w:rPr>
          <w:rFonts w:ascii="Arial" w:hAnsi="Arial" w:cs="Arial"/>
          <w:sz w:val="24"/>
          <w:szCs w:val="24"/>
        </w:rPr>
        <w:lastRenderedPageBreak/>
        <w:t xml:space="preserve">can only be determined after the expert </w:t>
      </w:r>
      <w:r w:rsidR="00483128">
        <w:rPr>
          <w:rFonts w:ascii="Arial" w:hAnsi="Arial" w:cs="Arial"/>
          <w:sz w:val="24"/>
          <w:szCs w:val="24"/>
        </w:rPr>
        <w:t xml:space="preserve">testifies and is cross-examined, the </w:t>
      </w:r>
      <w:r w:rsidR="005079FE">
        <w:rPr>
          <w:rFonts w:ascii="Arial" w:hAnsi="Arial" w:cs="Arial"/>
          <w:sz w:val="24"/>
          <w:szCs w:val="24"/>
        </w:rPr>
        <w:t>further respondents contend</w:t>
      </w:r>
      <w:r w:rsidR="00483128">
        <w:rPr>
          <w:rFonts w:ascii="Arial" w:hAnsi="Arial" w:cs="Arial"/>
          <w:sz w:val="24"/>
          <w:szCs w:val="24"/>
        </w:rPr>
        <w:t>.</w:t>
      </w:r>
    </w:p>
    <w:p w14:paraId="355A8FB7" w14:textId="77777777" w:rsidR="00BF663B" w:rsidRDefault="00BF663B" w:rsidP="00BF663B">
      <w:pPr>
        <w:spacing w:after="0" w:line="360" w:lineRule="auto"/>
        <w:jc w:val="both"/>
        <w:rPr>
          <w:rFonts w:ascii="Arial" w:hAnsi="Arial" w:cs="Arial"/>
          <w:sz w:val="24"/>
          <w:szCs w:val="24"/>
        </w:rPr>
      </w:pPr>
    </w:p>
    <w:p w14:paraId="284B0042" w14:textId="69ACC6C0" w:rsidR="002E7385" w:rsidRDefault="005C3A7E" w:rsidP="00BF663B">
      <w:pPr>
        <w:spacing w:after="0" w:line="360" w:lineRule="auto"/>
        <w:jc w:val="both"/>
        <w:rPr>
          <w:rFonts w:ascii="Arial" w:hAnsi="Arial" w:cs="Arial"/>
          <w:sz w:val="24"/>
          <w:szCs w:val="24"/>
        </w:rPr>
      </w:pPr>
      <w:r>
        <w:rPr>
          <w:rFonts w:ascii="Arial" w:hAnsi="Arial" w:cs="Arial"/>
          <w:sz w:val="24"/>
          <w:szCs w:val="24"/>
        </w:rPr>
        <w:t>[25</w:t>
      </w:r>
      <w:r w:rsidR="00483128">
        <w:rPr>
          <w:rFonts w:ascii="Arial" w:hAnsi="Arial" w:cs="Arial"/>
          <w:sz w:val="24"/>
          <w:szCs w:val="24"/>
        </w:rPr>
        <w:t>]</w:t>
      </w:r>
      <w:r w:rsidR="00483128">
        <w:rPr>
          <w:rFonts w:ascii="Arial" w:hAnsi="Arial" w:cs="Arial"/>
          <w:sz w:val="24"/>
          <w:szCs w:val="24"/>
        </w:rPr>
        <w:tab/>
        <w:t xml:space="preserve">I now turn to deal with the points of law raised </w:t>
      </w:r>
      <w:r w:rsidR="00483128">
        <w:rPr>
          <w:rFonts w:ascii="Arial" w:hAnsi="Arial" w:cs="Arial"/>
          <w:i/>
          <w:sz w:val="24"/>
          <w:szCs w:val="24"/>
        </w:rPr>
        <w:t xml:space="preserve">in </w:t>
      </w:r>
      <w:proofErr w:type="spellStart"/>
      <w:r w:rsidR="00483128">
        <w:rPr>
          <w:rFonts w:ascii="Arial" w:hAnsi="Arial" w:cs="Arial"/>
          <w:i/>
          <w:sz w:val="24"/>
          <w:szCs w:val="24"/>
        </w:rPr>
        <w:t>limine</w:t>
      </w:r>
      <w:proofErr w:type="spellEnd"/>
      <w:r w:rsidR="00483128">
        <w:rPr>
          <w:rFonts w:ascii="Arial" w:hAnsi="Arial" w:cs="Arial"/>
          <w:i/>
          <w:sz w:val="24"/>
          <w:szCs w:val="24"/>
        </w:rPr>
        <w:t xml:space="preserve"> </w:t>
      </w:r>
      <w:r w:rsidR="00483128">
        <w:rPr>
          <w:rFonts w:ascii="Arial" w:hAnsi="Arial" w:cs="Arial"/>
          <w:sz w:val="24"/>
          <w:szCs w:val="24"/>
        </w:rPr>
        <w:t xml:space="preserve">by the respondents. I </w:t>
      </w:r>
      <w:r w:rsidR="007D6842">
        <w:rPr>
          <w:rFonts w:ascii="Arial" w:hAnsi="Arial" w:cs="Arial"/>
          <w:sz w:val="24"/>
          <w:szCs w:val="24"/>
        </w:rPr>
        <w:t>w</w:t>
      </w:r>
      <w:r w:rsidR="00911B1E">
        <w:rPr>
          <w:rFonts w:ascii="Arial" w:hAnsi="Arial" w:cs="Arial"/>
          <w:sz w:val="24"/>
          <w:szCs w:val="24"/>
        </w:rPr>
        <w:t>ill</w:t>
      </w:r>
      <w:r w:rsidR="00483128">
        <w:rPr>
          <w:rFonts w:ascii="Arial" w:hAnsi="Arial" w:cs="Arial"/>
          <w:sz w:val="24"/>
          <w:szCs w:val="24"/>
        </w:rPr>
        <w:t xml:space="preserve"> begin with the one relating to whether the applicant was correct on approaching the court in terms of rule </w:t>
      </w:r>
      <w:r w:rsidR="00A732FD">
        <w:rPr>
          <w:rFonts w:ascii="Arial" w:hAnsi="Arial" w:cs="Arial"/>
          <w:sz w:val="24"/>
          <w:szCs w:val="24"/>
        </w:rPr>
        <w:t xml:space="preserve">76, as opposed to rule </w:t>
      </w:r>
      <w:r w:rsidR="00483128">
        <w:rPr>
          <w:rFonts w:ascii="Arial" w:hAnsi="Arial" w:cs="Arial"/>
          <w:sz w:val="24"/>
          <w:szCs w:val="24"/>
        </w:rPr>
        <w:t>6</w:t>
      </w:r>
      <w:r w:rsidR="00A732FD">
        <w:rPr>
          <w:rFonts w:ascii="Arial" w:hAnsi="Arial" w:cs="Arial"/>
          <w:sz w:val="24"/>
          <w:szCs w:val="24"/>
        </w:rPr>
        <w:t>5.</w:t>
      </w:r>
    </w:p>
    <w:p w14:paraId="58ECBCE3" w14:textId="77777777" w:rsidR="00A732FD" w:rsidRDefault="00A732FD" w:rsidP="00BF663B">
      <w:pPr>
        <w:spacing w:after="0" w:line="360" w:lineRule="auto"/>
        <w:jc w:val="both"/>
        <w:rPr>
          <w:rFonts w:ascii="Arial" w:hAnsi="Arial" w:cs="Arial"/>
          <w:sz w:val="24"/>
          <w:szCs w:val="24"/>
        </w:rPr>
      </w:pPr>
    </w:p>
    <w:p w14:paraId="646427FD" w14:textId="316B88BC" w:rsidR="00A732FD" w:rsidRDefault="00A732FD" w:rsidP="00BF663B">
      <w:pPr>
        <w:spacing w:after="0" w:line="360" w:lineRule="auto"/>
        <w:jc w:val="both"/>
        <w:rPr>
          <w:rFonts w:ascii="Arial" w:hAnsi="Arial" w:cs="Arial"/>
          <w:sz w:val="24"/>
          <w:szCs w:val="24"/>
          <w:u w:val="single"/>
        </w:rPr>
      </w:pPr>
      <w:r w:rsidRPr="00FA4E9A">
        <w:rPr>
          <w:rFonts w:ascii="Arial" w:hAnsi="Arial" w:cs="Arial"/>
          <w:sz w:val="24"/>
          <w:szCs w:val="24"/>
          <w:u w:val="single"/>
        </w:rPr>
        <w:t>S</w:t>
      </w:r>
      <w:r w:rsidR="0077752F">
        <w:rPr>
          <w:rFonts w:ascii="Arial" w:hAnsi="Arial" w:cs="Arial"/>
          <w:sz w:val="24"/>
          <w:szCs w:val="24"/>
          <w:u w:val="single"/>
        </w:rPr>
        <w:t xml:space="preserve">hould the application have been brought </w:t>
      </w:r>
      <w:r w:rsidRPr="00FA4E9A">
        <w:rPr>
          <w:rFonts w:ascii="Arial" w:hAnsi="Arial" w:cs="Arial"/>
          <w:sz w:val="24"/>
          <w:szCs w:val="24"/>
          <w:u w:val="single"/>
        </w:rPr>
        <w:t>in terms of Rule 65 or 76?</w:t>
      </w:r>
    </w:p>
    <w:p w14:paraId="1E837CE1" w14:textId="77777777" w:rsidR="00BF663B" w:rsidRPr="00BF663B" w:rsidRDefault="00BF663B" w:rsidP="00BF663B">
      <w:pPr>
        <w:spacing w:after="0" w:line="360" w:lineRule="auto"/>
        <w:jc w:val="both"/>
        <w:rPr>
          <w:rFonts w:ascii="Arial" w:hAnsi="Arial" w:cs="Arial"/>
          <w:sz w:val="24"/>
          <w:szCs w:val="24"/>
          <w:u w:val="single"/>
        </w:rPr>
      </w:pPr>
    </w:p>
    <w:p w14:paraId="1E940695" w14:textId="052ED1E1" w:rsidR="00A732FD" w:rsidRDefault="005C3A7E" w:rsidP="00BF663B">
      <w:pPr>
        <w:spacing w:after="0" w:line="360" w:lineRule="auto"/>
        <w:jc w:val="both"/>
        <w:rPr>
          <w:rFonts w:ascii="Arial" w:hAnsi="Arial" w:cs="Arial"/>
          <w:sz w:val="24"/>
          <w:szCs w:val="24"/>
        </w:rPr>
      </w:pPr>
      <w:r>
        <w:rPr>
          <w:rFonts w:ascii="Arial" w:hAnsi="Arial" w:cs="Arial"/>
          <w:sz w:val="24"/>
          <w:szCs w:val="24"/>
        </w:rPr>
        <w:t>[26</w:t>
      </w:r>
      <w:r w:rsidR="009B1587">
        <w:rPr>
          <w:rFonts w:ascii="Arial" w:hAnsi="Arial" w:cs="Arial"/>
          <w:sz w:val="24"/>
          <w:szCs w:val="24"/>
        </w:rPr>
        <w:t>]</w:t>
      </w:r>
      <w:r w:rsidR="009B1587">
        <w:rPr>
          <w:rFonts w:ascii="Arial" w:hAnsi="Arial" w:cs="Arial"/>
          <w:sz w:val="24"/>
          <w:szCs w:val="24"/>
        </w:rPr>
        <w:tab/>
      </w:r>
      <w:r w:rsidR="00A732FD">
        <w:rPr>
          <w:rFonts w:ascii="Arial" w:hAnsi="Arial" w:cs="Arial"/>
          <w:sz w:val="24"/>
          <w:szCs w:val="24"/>
        </w:rPr>
        <w:t>The first argument advanced by the respondents is that the a</w:t>
      </w:r>
      <w:r w:rsidR="00ED7F5F">
        <w:rPr>
          <w:rFonts w:ascii="Arial" w:hAnsi="Arial" w:cs="Arial"/>
          <w:sz w:val="24"/>
          <w:szCs w:val="24"/>
        </w:rPr>
        <w:t>pplicant should have approached this court in terms of Rule 76 and not Rule 65</w:t>
      </w:r>
      <w:r w:rsidR="009B1587">
        <w:rPr>
          <w:rFonts w:ascii="Arial" w:hAnsi="Arial" w:cs="Arial"/>
          <w:sz w:val="24"/>
          <w:szCs w:val="24"/>
        </w:rPr>
        <w:t xml:space="preserve">. </w:t>
      </w:r>
      <w:r w:rsidR="00A732FD">
        <w:rPr>
          <w:rFonts w:ascii="Arial" w:hAnsi="Arial" w:cs="Arial"/>
          <w:sz w:val="24"/>
          <w:szCs w:val="24"/>
        </w:rPr>
        <w:t>The respondents argued</w:t>
      </w:r>
      <w:r w:rsidR="005079FE">
        <w:rPr>
          <w:rFonts w:ascii="Arial" w:hAnsi="Arial" w:cs="Arial"/>
          <w:sz w:val="24"/>
          <w:szCs w:val="24"/>
        </w:rPr>
        <w:t xml:space="preserve"> that</w:t>
      </w:r>
      <w:r w:rsidR="00573D1F">
        <w:rPr>
          <w:rFonts w:ascii="Arial" w:hAnsi="Arial" w:cs="Arial"/>
          <w:sz w:val="24"/>
          <w:szCs w:val="24"/>
        </w:rPr>
        <w:t xml:space="preserve"> the</w:t>
      </w:r>
      <w:r w:rsidR="00A732FD">
        <w:rPr>
          <w:rFonts w:ascii="Arial" w:hAnsi="Arial" w:cs="Arial"/>
          <w:sz w:val="24"/>
          <w:szCs w:val="24"/>
        </w:rPr>
        <w:t xml:space="preserve"> third </w:t>
      </w:r>
      <w:proofErr w:type="gramStart"/>
      <w:r w:rsidR="00A732FD">
        <w:rPr>
          <w:rFonts w:ascii="Arial" w:hAnsi="Arial" w:cs="Arial"/>
          <w:sz w:val="24"/>
          <w:szCs w:val="24"/>
        </w:rPr>
        <w:t>r</w:t>
      </w:r>
      <w:r w:rsidR="002E7385">
        <w:rPr>
          <w:rFonts w:ascii="Arial" w:hAnsi="Arial" w:cs="Arial"/>
          <w:sz w:val="24"/>
          <w:szCs w:val="24"/>
        </w:rPr>
        <w:t>espondent</w:t>
      </w:r>
      <w:r w:rsidR="005079FE">
        <w:rPr>
          <w:rFonts w:ascii="Arial" w:hAnsi="Arial" w:cs="Arial"/>
          <w:sz w:val="24"/>
          <w:szCs w:val="24"/>
        </w:rPr>
        <w:t>,</w:t>
      </w:r>
      <w:proofErr w:type="gramEnd"/>
      <w:r w:rsidR="002E7385">
        <w:rPr>
          <w:rFonts w:ascii="Arial" w:hAnsi="Arial" w:cs="Arial"/>
          <w:sz w:val="24"/>
          <w:szCs w:val="24"/>
        </w:rPr>
        <w:t xml:space="preserve"> was acting in terms </w:t>
      </w:r>
      <w:r w:rsidR="00573D1F">
        <w:rPr>
          <w:rFonts w:ascii="Arial" w:hAnsi="Arial" w:cs="Arial"/>
          <w:sz w:val="24"/>
          <w:szCs w:val="24"/>
        </w:rPr>
        <w:t>of the Administration of Estates Act, when she accepted and registered</w:t>
      </w:r>
      <w:r w:rsidR="00A732FD">
        <w:rPr>
          <w:rFonts w:ascii="Arial" w:hAnsi="Arial" w:cs="Arial"/>
          <w:sz w:val="24"/>
          <w:szCs w:val="24"/>
        </w:rPr>
        <w:t xml:space="preserve"> the disputed </w:t>
      </w:r>
      <w:r w:rsidR="00911B1E">
        <w:rPr>
          <w:rFonts w:ascii="Arial" w:hAnsi="Arial" w:cs="Arial"/>
          <w:sz w:val="24"/>
          <w:szCs w:val="24"/>
        </w:rPr>
        <w:t>Will</w:t>
      </w:r>
      <w:r w:rsidR="00573D1F">
        <w:rPr>
          <w:rFonts w:ascii="Arial" w:hAnsi="Arial" w:cs="Arial"/>
          <w:sz w:val="24"/>
          <w:szCs w:val="24"/>
        </w:rPr>
        <w:t xml:space="preserve">. </w:t>
      </w:r>
      <w:r w:rsidR="002E7385">
        <w:rPr>
          <w:rFonts w:ascii="Arial" w:hAnsi="Arial" w:cs="Arial"/>
          <w:sz w:val="24"/>
          <w:szCs w:val="24"/>
        </w:rPr>
        <w:t>It was the</w:t>
      </w:r>
      <w:r w:rsidR="005079FE">
        <w:rPr>
          <w:rFonts w:ascii="Arial" w:hAnsi="Arial" w:cs="Arial"/>
          <w:sz w:val="24"/>
          <w:szCs w:val="24"/>
        </w:rPr>
        <w:t xml:space="preserve">ir further </w:t>
      </w:r>
      <w:r w:rsidR="00A732FD">
        <w:rPr>
          <w:rFonts w:ascii="Arial" w:hAnsi="Arial" w:cs="Arial"/>
          <w:sz w:val="24"/>
          <w:szCs w:val="24"/>
        </w:rPr>
        <w:t>contention that the t</w:t>
      </w:r>
      <w:r w:rsidR="00C27734">
        <w:rPr>
          <w:rFonts w:ascii="Arial" w:hAnsi="Arial" w:cs="Arial"/>
          <w:sz w:val="24"/>
          <w:szCs w:val="24"/>
        </w:rPr>
        <w:t>hird</w:t>
      </w:r>
      <w:r w:rsidR="002E7385">
        <w:rPr>
          <w:rFonts w:ascii="Arial" w:hAnsi="Arial" w:cs="Arial"/>
          <w:sz w:val="24"/>
          <w:szCs w:val="24"/>
        </w:rPr>
        <w:t xml:space="preserve"> </w:t>
      </w:r>
      <w:r w:rsidR="00A732FD">
        <w:rPr>
          <w:rFonts w:ascii="Arial" w:hAnsi="Arial" w:cs="Arial"/>
          <w:sz w:val="24"/>
          <w:szCs w:val="24"/>
        </w:rPr>
        <w:t>r</w:t>
      </w:r>
      <w:r w:rsidR="004D0A59">
        <w:rPr>
          <w:rFonts w:ascii="Arial" w:hAnsi="Arial" w:cs="Arial"/>
          <w:sz w:val="24"/>
          <w:szCs w:val="24"/>
        </w:rPr>
        <w:t>espondent is</w:t>
      </w:r>
      <w:r w:rsidR="00573D1F">
        <w:rPr>
          <w:rFonts w:ascii="Arial" w:hAnsi="Arial" w:cs="Arial"/>
          <w:sz w:val="24"/>
          <w:szCs w:val="24"/>
        </w:rPr>
        <w:t xml:space="preserve"> an adm</w:t>
      </w:r>
      <w:r w:rsidR="004D0A59">
        <w:rPr>
          <w:rFonts w:ascii="Arial" w:hAnsi="Arial" w:cs="Arial"/>
          <w:sz w:val="24"/>
          <w:szCs w:val="24"/>
        </w:rPr>
        <w:t>inistrative official, who when she accept</w:t>
      </w:r>
      <w:r w:rsidR="00A732FD">
        <w:rPr>
          <w:rFonts w:ascii="Arial" w:hAnsi="Arial" w:cs="Arial"/>
          <w:sz w:val="24"/>
          <w:szCs w:val="24"/>
        </w:rPr>
        <w:t xml:space="preserve">ed and registered the disputed </w:t>
      </w:r>
      <w:r w:rsidR="00911B1E">
        <w:rPr>
          <w:rFonts w:ascii="Arial" w:hAnsi="Arial" w:cs="Arial"/>
          <w:sz w:val="24"/>
          <w:szCs w:val="24"/>
        </w:rPr>
        <w:t>Will</w:t>
      </w:r>
      <w:r w:rsidR="00A732FD">
        <w:rPr>
          <w:rFonts w:ascii="Arial" w:hAnsi="Arial" w:cs="Arial"/>
          <w:sz w:val="24"/>
          <w:szCs w:val="24"/>
        </w:rPr>
        <w:t>,</w:t>
      </w:r>
      <w:r w:rsidR="004D0A59">
        <w:rPr>
          <w:rFonts w:ascii="Arial" w:hAnsi="Arial" w:cs="Arial"/>
          <w:sz w:val="24"/>
          <w:szCs w:val="24"/>
        </w:rPr>
        <w:t xml:space="preserve"> was </w:t>
      </w:r>
      <w:r w:rsidR="00573D1F">
        <w:rPr>
          <w:rFonts w:ascii="Arial" w:hAnsi="Arial" w:cs="Arial"/>
          <w:sz w:val="24"/>
          <w:szCs w:val="24"/>
        </w:rPr>
        <w:t xml:space="preserve">performing </w:t>
      </w:r>
      <w:r w:rsidR="00C27734">
        <w:rPr>
          <w:rFonts w:ascii="Arial" w:hAnsi="Arial" w:cs="Arial"/>
          <w:sz w:val="24"/>
          <w:szCs w:val="24"/>
        </w:rPr>
        <w:t xml:space="preserve">an </w:t>
      </w:r>
      <w:r w:rsidR="00573D1F">
        <w:rPr>
          <w:rFonts w:ascii="Arial" w:hAnsi="Arial" w:cs="Arial"/>
          <w:sz w:val="24"/>
          <w:szCs w:val="24"/>
        </w:rPr>
        <w:t>administrative action, which act</w:t>
      </w:r>
      <w:r w:rsidR="004D0A59">
        <w:rPr>
          <w:rFonts w:ascii="Arial" w:hAnsi="Arial" w:cs="Arial"/>
          <w:sz w:val="24"/>
          <w:szCs w:val="24"/>
        </w:rPr>
        <w:t xml:space="preserve">ion now stands to be challenged. </w:t>
      </w:r>
    </w:p>
    <w:p w14:paraId="54A0239F" w14:textId="77777777" w:rsidR="00BF663B" w:rsidRDefault="00BF663B" w:rsidP="00BF663B">
      <w:pPr>
        <w:spacing w:after="0" w:line="360" w:lineRule="auto"/>
        <w:jc w:val="both"/>
        <w:rPr>
          <w:rFonts w:ascii="Arial" w:hAnsi="Arial" w:cs="Arial"/>
          <w:sz w:val="24"/>
          <w:szCs w:val="24"/>
        </w:rPr>
      </w:pPr>
    </w:p>
    <w:p w14:paraId="73FF20C5" w14:textId="1B5B2136" w:rsidR="00A732FD" w:rsidRDefault="005C3A7E" w:rsidP="00BF663B">
      <w:pPr>
        <w:spacing w:after="0" w:line="360" w:lineRule="auto"/>
        <w:jc w:val="both"/>
        <w:rPr>
          <w:rFonts w:ascii="Arial" w:hAnsi="Arial" w:cs="Arial"/>
          <w:sz w:val="24"/>
          <w:szCs w:val="24"/>
        </w:rPr>
      </w:pPr>
      <w:r>
        <w:rPr>
          <w:rFonts w:ascii="Arial" w:hAnsi="Arial" w:cs="Arial"/>
          <w:sz w:val="24"/>
          <w:szCs w:val="24"/>
        </w:rPr>
        <w:t>[27</w:t>
      </w:r>
      <w:r w:rsidR="00A732FD">
        <w:rPr>
          <w:rFonts w:ascii="Arial" w:hAnsi="Arial" w:cs="Arial"/>
          <w:sz w:val="24"/>
          <w:szCs w:val="24"/>
        </w:rPr>
        <w:t>]</w:t>
      </w:r>
      <w:r w:rsidR="00A732FD">
        <w:rPr>
          <w:rFonts w:ascii="Arial" w:hAnsi="Arial" w:cs="Arial"/>
          <w:sz w:val="24"/>
          <w:szCs w:val="24"/>
        </w:rPr>
        <w:tab/>
        <w:t>For this reason, the argument ran, t</w:t>
      </w:r>
      <w:r w:rsidR="00573D1F">
        <w:rPr>
          <w:rFonts w:ascii="Arial" w:hAnsi="Arial" w:cs="Arial"/>
          <w:sz w:val="24"/>
          <w:szCs w:val="24"/>
        </w:rPr>
        <w:t xml:space="preserve">he application should </w:t>
      </w:r>
      <w:r w:rsidR="004D0A59">
        <w:rPr>
          <w:rFonts w:ascii="Arial" w:hAnsi="Arial" w:cs="Arial"/>
          <w:sz w:val="24"/>
          <w:szCs w:val="24"/>
        </w:rPr>
        <w:t xml:space="preserve">thus </w:t>
      </w:r>
      <w:r w:rsidR="00573D1F">
        <w:rPr>
          <w:rFonts w:ascii="Arial" w:hAnsi="Arial" w:cs="Arial"/>
          <w:sz w:val="24"/>
          <w:szCs w:val="24"/>
        </w:rPr>
        <w:t xml:space="preserve">have been brought in terms of Rule 76. Heavily relying on </w:t>
      </w:r>
      <w:r w:rsidR="00573D1F" w:rsidRPr="00573D1F">
        <w:rPr>
          <w:rFonts w:ascii="Arial" w:hAnsi="Arial" w:cs="Arial"/>
          <w:i/>
          <w:sz w:val="24"/>
          <w:szCs w:val="24"/>
        </w:rPr>
        <w:t xml:space="preserve">The Inspector General of the Namibian Police v </w:t>
      </w:r>
      <w:proofErr w:type="spellStart"/>
      <w:r w:rsidR="00573D1F" w:rsidRPr="00573D1F">
        <w:rPr>
          <w:rFonts w:ascii="Arial" w:hAnsi="Arial" w:cs="Arial"/>
          <w:i/>
          <w:sz w:val="24"/>
          <w:szCs w:val="24"/>
        </w:rPr>
        <w:t>Dausab</w:t>
      </w:r>
      <w:proofErr w:type="spellEnd"/>
      <w:r w:rsidR="00C27734">
        <w:rPr>
          <w:rFonts w:ascii="Arial" w:hAnsi="Arial" w:cs="Arial"/>
          <w:i/>
          <w:sz w:val="24"/>
          <w:szCs w:val="24"/>
        </w:rPr>
        <w:t>,</w:t>
      </w:r>
      <w:r w:rsidR="004D0A59">
        <w:rPr>
          <w:rStyle w:val="FootnoteReference"/>
          <w:rFonts w:ascii="Arial" w:hAnsi="Arial" w:cs="Arial"/>
          <w:i/>
          <w:sz w:val="24"/>
          <w:szCs w:val="24"/>
        </w:rPr>
        <w:footnoteReference w:id="2"/>
      </w:r>
      <w:r w:rsidR="00573D1F">
        <w:rPr>
          <w:rFonts w:ascii="Arial" w:hAnsi="Arial" w:cs="Arial"/>
          <w:sz w:val="24"/>
          <w:szCs w:val="24"/>
        </w:rPr>
        <w:t xml:space="preserve"> it was</w:t>
      </w:r>
      <w:r w:rsidR="005079FE">
        <w:rPr>
          <w:rFonts w:ascii="Arial" w:hAnsi="Arial" w:cs="Arial"/>
          <w:sz w:val="24"/>
          <w:szCs w:val="24"/>
        </w:rPr>
        <w:t xml:space="preserve"> submitted on their behalf that</w:t>
      </w:r>
      <w:r w:rsidR="00573D1F">
        <w:rPr>
          <w:rFonts w:ascii="Arial" w:hAnsi="Arial" w:cs="Arial"/>
          <w:sz w:val="24"/>
          <w:szCs w:val="24"/>
        </w:rPr>
        <w:t xml:space="preserve"> as a general rule</w:t>
      </w:r>
      <w:r w:rsidR="005079FE">
        <w:rPr>
          <w:rFonts w:ascii="Arial" w:hAnsi="Arial" w:cs="Arial"/>
          <w:sz w:val="24"/>
          <w:szCs w:val="24"/>
        </w:rPr>
        <w:t xml:space="preserve">, all </w:t>
      </w:r>
      <w:r w:rsidR="00573D1F">
        <w:rPr>
          <w:rFonts w:ascii="Arial" w:hAnsi="Arial" w:cs="Arial"/>
          <w:sz w:val="24"/>
          <w:szCs w:val="24"/>
        </w:rPr>
        <w:t>applications</w:t>
      </w:r>
      <w:r w:rsidR="005079FE">
        <w:rPr>
          <w:rFonts w:ascii="Arial" w:hAnsi="Arial" w:cs="Arial"/>
          <w:sz w:val="24"/>
          <w:szCs w:val="24"/>
        </w:rPr>
        <w:t xml:space="preserve"> for review</w:t>
      </w:r>
      <w:r w:rsidR="00573D1F">
        <w:rPr>
          <w:rFonts w:ascii="Arial" w:hAnsi="Arial" w:cs="Arial"/>
          <w:sz w:val="24"/>
          <w:szCs w:val="24"/>
        </w:rPr>
        <w:t xml:space="preserve"> of administrative action must be brought under Rule 76, failing wh</w:t>
      </w:r>
      <w:r w:rsidR="00A732FD">
        <w:rPr>
          <w:rFonts w:ascii="Arial" w:hAnsi="Arial" w:cs="Arial"/>
          <w:sz w:val="24"/>
          <w:szCs w:val="24"/>
        </w:rPr>
        <w:t xml:space="preserve">ich the application </w:t>
      </w:r>
      <w:r w:rsidR="007D6842">
        <w:rPr>
          <w:rFonts w:ascii="Arial" w:hAnsi="Arial" w:cs="Arial"/>
          <w:sz w:val="24"/>
          <w:szCs w:val="24"/>
        </w:rPr>
        <w:t>w</w:t>
      </w:r>
      <w:r w:rsidR="00911B1E">
        <w:rPr>
          <w:rFonts w:ascii="Arial" w:hAnsi="Arial" w:cs="Arial"/>
          <w:sz w:val="24"/>
          <w:szCs w:val="24"/>
        </w:rPr>
        <w:t>ill</w:t>
      </w:r>
      <w:r w:rsidR="00A732FD">
        <w:rPr>
          <w:rFonts w:ascii="Arial" w:hAnsi="Arial" w:cs="Arial"/>
          <w:sz w:val="24"/>
          <w:szCs w:val="24"/>
        </w:rPr>
        <w:t xml:space="preserve"> be a</w:t>
      </w:r>
      <w:r w:rsidR="00573D1F">
        <w:rPr>
          <w:rFonts w:ascii="Arial" w:hAnsi="Arial" w:cs="Arial"/>
          <w:sz w:val="24"/>
          <w:szCs w:val="24"/>
        </w:rPr>
        <w:t xml:space="preserve"> nullity.</w:t>
      </w:r>
    </w:p>
    <w:p w14:paraId="6B5FC89D" w14:textId="77777777" w:rsidR="00BF663B" w:rsidRDefault="00BF663B" w:rsidP="00BF663B">
      <w:pPr>
        <w:spacing w:after="0" w:line="360" w:lineRule="auto"/>
        <w:jc w:val="both"/>
        <w:rPr>
          <w:rFonts w:ascii="Arial" w:hAnsi="Arial" w:cs="Arial"/>
          <w:sz w:val="24"/>
          <w:szCs w:val="24"/>
        </w:rPr>
      </w:pPr>
    </w:p>
    <w:p w14:paraId="2D289620" w14:textId="401EC89D" w:rsidR="00A732FD" w:rsidRDefault="00573D1F"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28</w:t>
      </w:r>
      <w:r w:rsidR="00A732FD">
        <w:rPr>
          <w:rFonts w:ascii="Arial" w:hAnsi="Arial" w:cs="Arial"/>
          <w:sz w:val="24"/>
          <w:szCs w:val="24"/>
        </w:rPr>
        <w:t>]</w:t>
      </w:r>
      <w:r w:rsidR="00A732FD">
        <w:rPr>
          <w:rFonts w:ascii="Arial" w:hAnsi="Arial" w:cs="Arial"/>
          <w:sz w:val="24"/>
          <w:szCs w:val="24"/>
        </w:rPr>
        <w:tab/>
        <w:t>On the other hand, i</w:t>
      </w:r>
      <w:r>
        <w:rPr>
          <w:rFonts w:ascii="Arial" w:hAnsi="Arial" w:cs="Arial"/>
          <w:sz w:val="24"/>
          <w:szCs w:val="24"/>
        </w:rPr>
        <w:t xml:space="preserve">t </w:t>
      </w:r>
      <w:r w:rsidR="00A732FD">
        <w:rPr>
          <w:rFonts w:ascii="Arial" w:hAnsi="Arial" w:cs="Arial"/>
          <w:sz w:val="24"/>
          <w:szCs w:val="24"/>
        </w:rPr>
        <w:t>was submitted on behalf of the a</w:t>
      </w:r>
      <w:r>
        <w:rPr>
          <w:rFonts w:ascii="Arial" w:hAnsi="Arial" w:cs="Arial"/>
          <w:sz w:val="24"/>
          <w:szCs w:val="24"/>
        </w:rPr>
        <w:t>pplicant, that the application proceedings in terms of Rul</w:t>
      </w:r>
      <w:r w:rsidR="00A732FD">
        <w:rPr>
          <w:rFonts w:ascii="Arial" w:hAnsi="Arial" w:cs="Arial"/>
          <w:sz w:val="24"/>
          <w:szCs w:val="24"/>
        </w:rPr>
        <w:t>e 65 were employed as the said r</w:t>
      </w:r>
      <w:r>
        <w:rPr>
          <w:rFonts w:ascii="Arial" w:hAnsi="Arial" w:cs="Arial"/>
          <w:sz w:val="24"/>
          <w:szCs w:val="24"/>
        </w:rPr>
        <w:t xml:space="preserve">ule is couched in wide terms and is capable of covering all forms of relief other than those specifically provided for elsewhere. </w:t>
      </w:r>
      <w:r w:rsidR="00C1347E">
        <w:rPr>
          <w:rFonts w:ascii="Arial" w:hAnsi="Arial" w:cs="Arial"/>
          <w:sz w:val="24"/>
          <w:szCs w:val="24"/>
        </w:rPr>
        <w:t>It was f</w:t>
      </w:r>
      <w:r w:rsidR="00A732FD">
        <w:rPr>
          <w:rFonts w:ascii="Arial" w:hAnsi="Arial" w:cs="Arial"/>
          <w:sz w:val="24"/>
          <w:szCs w:val="24"/>
        </w:rPr>
        <w:t xml:space="preserve">urther submitted that whenever </w:t>
      </w:r>
      <w:r w:rsidR="00911B1E">
        <w:rPr>
          <w:rFonts w:ascii="Arial" w:hAnsi="Arial" w:cs="Arial"/>
          <w:sz w:val="24"/>
          <w:szCs w:val="24"/>
        </w:rPr>
        <w:t>Will</w:t>
      </w:r>
      <w:r w:rsidR="00C1347E">
        <w:rPr>
          <w:rFonts w:ascii="Arial" w:hAnsi="Arial" w:cs="Arial"/>
          <w:sz w:val="24"/>
          <w:szCs w:val="24"/>
        </w:rPr>
        <w:t>s are sought to be set aside, the court is approached in terms of Rule 65 and not 76. Mr. Brand</w:t>
      </w:r>
      <w:r w:rsidR="00A732FD">
        <w:rPr>
          <w:rFonts w:ascii="Arial" w:hAnsi="Arial" w:cs="Arial"/>
          <w:sz w:val="24"/>
          <w:szCs w:val="24"/>
        </w:rPr>
        <w:t>t</w:t>
      </w:r>
      <w:r w:rsidR="005079FE">
        <w:rPr>
          <w:rFonts w:ascii="Arial" w:hAnsi="Arial" w:cs="Arial"/>
          <w:sz w:val="24"/>
          <w:szCs w:val="24"/>
        </w:rPr>
        <w:t>, in argument,</w:t>
      </w:r>
      <w:r w:rsidR="00C1347E">
        <w:rPr>
          <w:rFonts w:ascii="Arial" w:hAnsi="Arial" w:cs="Arial"/>
          <w:sz w:val="24"/>
          <w:szCs w:val="24"/>
        </w:rPr>
        <w:t xml:space="preserve"> referred the court to page 2 of his heads of argument</w:t>
      </w:r>
      <w:r w:rsidR="00A732FD">
        <w:rPr>
          <w:rFonts w:ascii="Arial" w:hAnsi="Arial" w:cs="Arial"/>
          <w:sz w:val="24"/>
          <w:szCs w:val="24"/>
        </w:rPr>
        <w:t xml:space="preserve"> in this regard</w:t>
      </w:r>
      <w:r w:rsidR="00C1347E">
        <w:rPr>
          <w:rFonts w:ascii="Arial" w:hAnsi="Arial" w:cs="Arial"/>
          <w:sz w:val="24"/>
          <w:szCs w:val="24"/>
        </w:rPr>
        <w:t xml:space="preserve">, but this </w:t>
      </w:r>
      <w:r w:rsidR="00C1347E">
        <w:rPr>
          <w:rFonts w:ascii="Arial" w:hAnsi="Arial" w:cs="Arial"/>
          <w:sz w:val="24"/>
          <w:szCs w:val="24"/>
        </w:rPr>
        <w:lastRenderedPageBreak/>
        <w:t>page merely discusses th</w:t>
      </w:r>
      <w:r w:rsidR="00A732FD">
        <w:rPr>
          <w:rFonts w:ascii="Arial" w:hAnsi="Arial" w:cs="Arial"/>
          <w:sz w:val="24"/>
          <w:szCs w:val="24"/>
        </w:rPr>
        <w:t xml:space="preserve">e presumption of validity of a </w:t>
      </w:r>
      <w:r w:rsidR="00911B1E">
        <w:rPr>
          <w:rFonts w:ascii="Arial" w:hAnsi="Arial" w:cs="Arial"/>
          <w:sz w:val="24"/>
          <w:szCs w:val="24"/>
        </w:rPr>
        <w:t>Will</w:t>
      </w:r>
      <w:r w:rsidR="00C1347E">
        <w:rPr>
          <w:rFonts w:ascii="Arial" w:hAnsi="Arial" w:cs="Arial"/>
          <w:sz w:val="24"/>
          <w:szCs w:val="24"/>
        </w:rPr>
        <w:t xml:space="preserve"> that is complete and regular on the face of it</w:t>
      </w:r>
      <w:r w:rsidR="002B1CBB">
        <w:rPr>
          <w:rFonts w:ascii="Arial" w:hAnsi="Arial" w:cs="Arial"/>
          <w:sz w:val="24"/>
          <w:szCs w:val="24"/>
        </w:rPr>
        <w:t xml:space="preserve"> and has nothing to do with the issue at hand</w:t>
      </w:r>
      <w:r w:rsidR="00C1347E">
        <w:rPr>
          <w:rFonts w:ascii="Arial" w:hAnsi="Arial" w:cs="Arial"/>
          <w:sz w:val="24"/>
          <w:szCs w:val="24"/>
        </w:rPr>
        <w:t xml:space="preserve">. </w:t>
      </w:r>
    </w:p>
    <w:p w14:paraId="4D2E64CE" w14:textId="77777777" w:rsidR="00BF663B" w:rsidRPr="000D2AA3" w:rsidRDefault="00BF663B" w:rsidP="00BF663B">
      <w:pPr>
        <w:spacing w:after="0" w:line="360" w:lineRule="auto"/>
        <w:jc w:val="both"/>
        <w:rPr>
          <w:rFonts w:ascii="Arial" w:hAnsi="Arial" w:cs="Arial"/>
          <w:sz w:val="24"/>
          <w:szCs w:val="24"/>
        </w:rPr>
      </w:pPr>
    </w:p>
    <w:p w14:paraId="4900BBA6" w14:textId="3F60E7F2" w:rsidR="003A310D" w:rsidRDefault="00E26E48" w:rsidP="00BF663B">
      <w:pPr>
        <w:spacing w:after="0" w:line="360" w:lineRule="auto"/>
        <w:jc w:val="both"/>
        <w:rPr>
          <w:sz w:val="24"/>
          <w:szCs w:val="24"/>
        </w:rPr>
      </w:pPr>
      <w:r>
        <w:rPr>
          <w:rFonts w:ascii="Arial" w:hAnsi="Arial" w:cs="Arial"/>
          <w:sz w:val="24"/>
          <w:szCs w:val="24"/>
        </w:rPr>
        <w:t>[</w:t>
      </w:r>
      <w:r w:rsidR="005C3A7E">
        <w:rPr>
          <w:rFonts w:ascii="Arial" w:hAnsi="Arial" w:cs="Arial"/>
          <w:sz w:val="24"/>
          <w:szCs w:val="24"/>
        </w:rPr>
        <w:t>29</w:t>
      </w:r>
      <w:r>
        <w:rPr>
          <w:rFonts w:ascii="Arial" w:hAnsi="Arial" w:cs="Arial"/>
          <w:sz w:val="24"/>
          <w:szCs w:val="24"/>
        </w:rPr>
        <w:t>]</w:t>
      </w:r>
      <w:r>
        <w:rPr>
          <w:rFonts w:ascii="Arial" w:hAnsi="Arial" w:cs="Arial"/>
          <w:sz w:val="24"/>
          <w:szCs w:val="24"/>
        </w:rPr>
        <w:tab/>
        <w:t xml:space="preserve"> </w:t>
      </w:r>
      <w:r w:rsidR="004D0A59">
        <w:rPr>
          <w:rFonts w:ascii="Arial" w:hAnsi="Arial" w:cs="Arial"/>
          <w:sz w:val="24"/>
          <w:szCs w:val="24"/>
        </w:rPr>
        <w:t>I</w:t>
      </w:r>
      <w:r w:rsidR="00A732FD">
        <w:rPr>
          <w:rFonts w:ascii="Arial" w:hAnsi="Arial" w:cs="Arial"/>
          <w:sz w:val="24"/>
          <w:szCs w:val="24"/>
        </w:rPr>
        <w:t>t is appropriate to mention at this juncture</w:t>
      </w:r>
      <w:r w:rsidR="004D0A59">
        <w:rPr>
          <w:rFonts w:ascii="Arial" w:hAnsi="Arial" w:cs="Arial"/>
          <w:sz w:val="24"/>
          <w:szCs w:val="24"/>
        </w:rPr>
        <w:t xml:space="preserve"> that</w:t>
      </w:r>
      <w:r w:rsidR="005079FE">
        <w:rPr>
          <w:rFonts w:ascii="Arial" w:hAnsi="Arial" w:cs="Arial"/>
          <w:sz w:val="24"/>
          <w:szCs w:val="24"/>
        </w:rPr>
        <w:t xml:space="preserve"> stripped to the bones,</w:t>
      </w:r>
      <w:r w:rsidR="004D0A59">
        <w:rPr>
          <w:rFonts w:ascii="Arial" w:hAnsi="Arial" w:cs="Arial"/>
          <w:sz w:val="24"/>
          <w:szCs w:val="24"/>
        </w:rPr>
        <w:t xml:space="preserve"> t</w:t>
      </w:r>
      <w:r w:rsidR="00A732FD">
        <w:rPr>
          <w:rFonts w:ascii="Arial" w:hAnsi="Arial" w:cs="Arial"/>
          <w:sz w:val="24"/>
          <w:szCs w:val="24"/>
        </w:rPr>
        <w:t>he a</w:t>
      </w:r>
      <w:r w:rsidR="00D07453">
        <w:rPr>
          <w:rFonts w:ascii="Arial" w:hAnsi="Arial" w:cs="Arial"/>
          <w:sz w:val="24"/>
          <w:szCs w:val="24"/>
        </w:rPr>
        <w:t xml:space="preserve">pplicant is </w:t>
      </w:r>
      <w:r w:rsidR="005079FE">
        <w:rPr>
          <w:rFonts w:ascii="Arial" w:hAnsi="Arial" w:cs="Arial"/>
          <w:sz w:val="24"/>
          <w:szCs w:val="24"/>
        </w:rPr>
        <w:t xml:space="preserve">actually </w:t>
      </w:r>
      <w:r w:rsidR="00D07453">
        <w:rPr>
          <w:rFonts w:ascii="Arial" w:hAnsi="Arial" w:cs="Arial"/>
          <w:sz w:val="24"/>
          <w:szCs w:val="24"/>
        </w:rPr>
        <w:t>challenging the v</w:t>
      </w:r>
      <w:r w:rsidR="00A732FD">
        <w:rPr>
          <w:rFonts w:ascii="Arial" w:hAnsi="Arial" w:cs="Arial"/>
          <w:sz w:val="24"/>
          <w:szCs w:val="24"/>
        </w:rPr>
        <w:t xml:space="preserve">alidity of the disputed </w:t>
      </w:r>
      <w:r w:rsidR="00911B1E">
        <w:rPr>
          <w:rFonts w:ascii="Arial" w:hAnsi="Arial" w:cs="Arial"/>
          <w:sz w:val="24"/>
          <w:szCs w:val="24"/>
        </w:rPr>
        <w:t>Will</w:t>
      </w:r>
      <w:r w:rsidR="00D07453">
        <w:rPr>
          <w:rFonts w:ascii="Arial" w:hAnsi="Arial" w:cs="Arial"/>
          <w:sz w:val="24"/>
          <w:szCs w:val="24"/>
        </w:rPr>
        <w:t xml:space="preserve"> and not</w:t>
      </w:r>
      <w:r w:rsidR="00A732FD">
        <w:rPr>
          <w:rFonts w:ascii="Arial" w:hAnsi="Arial" w:cs="Arial"/>
          <w:sz w:val="24"/>
          <w:szCs w:val="24"/>
        </w:rPr>
        <w:t xml:space="preserve"> necessarily</w:t>
      </w:r>
      <w:r w:rsidR="00D07453">
        <w:rPr>
          <w:rFonts w:ascii="Arial" w:hAnsi="Arial" w:cs="Arial"/>
          <w:sz w:val="24"/>
          <w:szCs w:val="24"/>
        </w:rPr>
        <w:t xml:space="preserve"> the decision by the Master to accept and reg</w:t>
      </w:r>
      <w:r w:rsidR="00A732FD">
        <w:rPr>
          <w:rFonts w:ascii="Arial" w:hAnsi="Arial" w:cs="Arial"/>
          <w:sz w:val="24"/>
          <w:szCs w:val="24"/>
        </w:rPr>
        <w:t xml:space="preserve">ister the said </w:t>
      </w:r>
      <w:r w:rsidR="00911B1E">
        <w:rPr>
          <w:rFonts w:ascii="Arial" w:hAnsi="Arial" w:cs="Arial"/>
          <w:sz w:val="24"/>
          <w:szCs w:val="24"/>
        </w:rPr>
        <w:t>Will</w:t>
      </w:r>
      <w:r w:rsidR="004D0A59">
        <w:rPr>
          <w:rFonts w:ascii="Arial" w:hAnsi="Arial" w:cs="Arial"/>
          <w:sz w:val="24"/>
          <w:szCs w:val="24"/>
        </w:rPr>
        <w:t xml:space="preserve"> as the</w:t>
      </w:r>
      <w:r w:rsidR="00A732FD">
        <w:rPr>
          <w:rFonts w:ascii="Arial" w:hAnsi="Arial" w:cs="Arial"/>
          <w:sz w:val="24"/>
          <w:szCs w:val="24"/>
        </w:rPr>
        <w:t xml:space="preserve"> last </w:t>
      </w:r>
      <w:r w:rsidR="00911B1E">
        <w:rPr>
          <w:rFonts w:ascii="Arial" w:hAnsi="Arial" w:cs="Arial"/>
          <w:sz w:val="24"/>
          <w:szCs w:val="24"/>
        </w:rPr>
        <w:t>Will</w:t>
      </w:r>
      <w:r w:rsidR="00A732FD">
        <w:rPr>
          <w:rFonts w:ascii="Arial" w:hAnsi="Arial" w:cs="Arial"/>
          <w:sz w:val="24"/>
          <w:szCs w:val="24"/>
        </w:rPr>
        <w:t xml:space="preserve"> and t</w:t>
      </w:r>
      <w:r w:rsidR="00D07453">
        <w:rPr>
          <w:rFonts w:ascii="Arial" w:hAnsi="Arial" w:cs="Arial"/>
          <w:sz w:val="24"/>
          <w:szCs w:val="24"/>
        </w:rPr>
        <w:t xml:space="preserve">estament of the deceased. </w:t>
      </w:r>
      <w:r w:rsidR="00A732FD">
        <w:rPr>
          <w:rFonts w:ascii="Arial" w:hAnsi="Arial" w:cs="Arial"/>
          <w:sz w:val="24"/>
          <w:szCs w:val="24"/>
        </w:rPr>
        <w:t>In terms of s 95 of the</w:t>
      </w:r>
      <w:r w:rsidR="00880A61">
        <w:rPr>
          <w:rFonts w:ascii="Arial" w:hAnsi="Arial" w:cs="Arial"/>
          <w:sz w:val="24"/>
          <w:szCs w:val="24"/>
        </w:rPr>
        <w:t xml:space="preserve"> Act,  </w:t>
      </w:r>
      <w:r w:rsidR="001E16B9">
        <w:rPr>
          <w:rFonts w:ascii="Arial" w:hAnsi="Arial" w:cs="Arial"/>
          <w:sz w:val="24"/>
          <w:szCs w:val="24"/>
        </w:rPr>
        <w:t>‘</w:t>
      </w:r>
      <w:r w:rsidR="001E16B9" w:rsidRPr="001E16B9">
        <w:rPr>
          <w:rFonts w:ascii="Arial" w:hAnsi="Arial" w:cs="Arial"/>
        </w:rPr>
        <w:t xml:space="preserve">Every appointment by the Master of an executor, administrator, tutor, curator or interim curator, and every decision, ruling, order, direction or taxation by the Master under this Act </w:t>
      </w:r>
      <w:r w:rsidR="001E16B9" w:rsidRPr="001E16B9">
        <w:rPr>
          <w:rFonts w:ascii="Arial" w:hAnsi="Arial" w:cs="Arial"/>
          <w:u w:val="single"/>
        </w:rPr>
        <w:t>shall be subject to appeal to or review by the Court upon motion at the instance of any person aggrieved thereby</w:t>
      </w:r>
      <w:r w:rsidR="001E16B9" w:rsidRPr="001E16B9">
        <w:rPr>
          <w:rFonts w:ascii="Arial" w:hAnsi="Arial" w:cs="Arial"/>
        </w:rPr>
        <w:t>, and the Court may on any such appeal or review confirm, set aside or vary the appointment, decision, ruling, order, direction or taxation, as the case may be</w:t>
      </w:r>
      <w:r w:rsidR="001E16B9">
        <w:t>.’</w:t>
      </w:r>
      <w:r w:rsidR="002B1CBB">
        <w:t xml:space="preserve"> </w:t>
      </w:r>
      <w:r w:rsidR="002B1CBB">
        <w:rPr>
          <w:sz w:val="24"/>
          <w:szCs w:val="24"/>
        </w:rPr>
        <w:t>(Emphasis added).</w:t>
      </w:r>
    </w:p>
    <w:p w14:paraId="07DE0483" w14:textId="77777777" w:rsidR="00BF663B" w:rsidRPr="00BF663B" w:rsidRDefault="00BF663B" w:rsidP="00BF663B">
      <w:pPr>
        <w:spacing w:after="0" w:line="360" w:lineRule="auto"/>
        <w:jc w:val="both"/>
        <w:rPr>
          <w:rFonts w:ascii="Arial" w:hAnsi="Arial" w:cs="Arial"/>
          <w:sz w:val="24"/>
          <w:szCs w:val="24"/>
        </w:rPr>
      </w:pPr>
    </w:p>
    <w:p w14:paraId="716C68F7" w14:textId="54CFB3F9" w:rsidR="003A310D" w:rsidRDefault="003A310D" w:rsidP="00BF663B">
      <w:pPr>
        <w:pStyle w:val="AS-P0"/>
        <w:tabs>
          <w:tab w:val="left" w:pos="540"/>
        </w:tabs>
        <w:spacing w:line="360" w:lineRule="auto"/>
        <w:rPr>
          <w:rFonts w:ascii="Arial" w:hAnsi="Arial" w:cs="Arial"/>
          <w:b/>
        </w:rPr>
      </w:pPr>
      <w:r>
        <w:rPr>
          <w:rFonts w:ascii="Arial" w:hAnsi="Arial" w:cs="Arial"/>
          <w:sz w:val="24"/>
          <w:szCs w:val="24"/>
        </w:rPr>
        <w:t>[</w:t>
      </w:r>
      <w:r w:rsidR="005C3A7E">
        <w:rPr>
          <w:rFonts w:ascii="Arial" w:hAnsi="Arial" w:cs="Arial"/>
          <w:sz w:val="24"/>
          <w:szCs w:val="24"/>
        </w:rPr>
        <w:t>30</w:t>
      </w:r>
      <w:r>
        <w:rPr>
          <w:rFonts w:ascii="Arial" w:hAnsi="Arial" w:cs="Arial"/>
          <w:sz w:val="24"/>
          <w:szCs w:val="24"/>
        </w:rPr>
        <w:t>]</w:t>
      </w:r>
      <w:r>
        <w:rPr>
          <w:rFonts w:ascii="Arial" w:hAnsi="Arial" w:cs="Arial"/>
          <w:sz w:val="24"/>
          <w:szCs w:val="24"/>
        </w:rPr>
        <w:tab/>
      </w:r>
      <w:r w:rsidR="00C27734">
        <w:rPr>
          <w:rFonts w:ascii="Arial" w:hAnsi="Arial" w:cs="Arial"/>
          <w:sz w:val="24"/>
          <w:szCs w:val="24"/>
        </w:rPr>
        <w:tab/>
      </w:r>
      <w:r w:rsidR="00C27734">
        <w:rPr>
          <w:rFonts w:ascii="Arial" w:hAnsi="Arial" w:cs="Arial"/>
          <w:sz w:val="24"/>
          <w:szCs w:val="24"/>
        </w:rPr>
        <w:tab/>
      </w:r>
      <w:r w:rsidR="008C2D85">
        <w:rPr>
          <w:rFonts w:ascii="Arial" w:hAnsi="Arial" w:cs="Arial"/>
          <w:sz w:val="24"/>
          <w:szCs w:val="24"/>
        </w:rPr>
        <w:t xml:space="preserve">In </w:t>
      </w:r>
      <w:r w:rsidR="008C2D85" w:rsidRPr="00932E58">
        <w:rPr>
          <w:rFonts w:ascii="Arial" w:hAnsi="Arial" w:cs="Arial"/>
          <w:i/>
          <w:sz w:val="24"/>
          <w:szCs w:val="24"/>
        </w:rPr>
        <w:t>Liberty Life Association of Africa v Kachelhoffer</w:t>
      </w:r>
      <w:r w:rsidR="00932E58">
        <w:rPr>
          <w:rStyle w:val="FootnoteReference"/>
          <w:rFonts w:ascii="Arial" w:hAnsi="Arial" w:cs="Arial"/>
          <w:i/>
          <w:sz w:val="24"/>
          <w:szCs w:val="24"/>
        </w:rPr>
        <w:footnoteReference w:id="3"/>
      </w:r>
      <w:r w:rsidR="008C2D85">
        <w:rPr>
          <w:rFonts w:ascii="Arial" w:hAnsi="Arial" w:cs="Arial"/>
          <w:sz w:val="24"/>
          <w:szCs w:val="24"/>
        </w:rPr>
        <w:t>, the court differentiating between an appeal and a review explained that</w:t>
      </w:r>
      <w:r w:rsidR="001E16B9">
        <w:tab/>
      </w:r>
      <w:r>
        <w:t>‘</w:t>
      </w:r>
      <w:r w:rsidR="00A732FD">
        <w:rPr>
          <w:rFonts w:ascii="Arial" w:hAnsi="Arial" w:cs="Arial"/>
        </w:rPr>
        <w:t xml:space="preserve">Review </w:t>
      </w:r>
      <w:r w:rsidRPr="003A310D">
        <w:rPr>
          <w:rFonts w:ascii="Arial" w:hAnsi="Arial" w:cs="Arial"/>
        </w:rPr>
        <w:t>and appeal are dissimilar proceedings</w:t>
      </w:r>
      <w:r w:rsidR="00932E58">
        <w:rPr>
          <w:rFonts w:ascii="Arial" w:hAnsi="Arial" w:cs="Arial"/>
        </w:rPr>
        <w:t>.</w:t>
      </w:r>
      <w:r w:rsidRPr="003A310D">
        <w:rPr>
          <w:rFonts w:ascii="Arial" w:hAnsi="Arial" w:cs="Arial"/>
        </w:rPr>
        <w:t xml:space="preserve"> The former concerns the regularity and validity of the proceedings, </w:t>
      </w:r>
      <w:r>
        <w:rPr>
          <w:rFonts w:ascii="Arial" w:hAnsi="Arial" w:cs="Arial"/>
        </w:rPr>
        <w:t>whereas the latter concerns</w:t>
      </w:r>
      <w:r w:rsidRPr="003A310D">
        <w:rPr>
          <w:rFonts w:ascii="Arial" w:hAnsi="Arial" w:cs="Arial"/>
        </w:rPr>
        <w:t xml:space="preserve"> the correctness or otherwise of the decision that is being assailed on appeal (see Davies v Chairman, Committee of the Johannesburg Stock Exchange 1991 (4) SA 43 (W) at 46H, 48E).</w:t>
      </w:r>
      <w:r>
        <w:rPr>
          <w:rFonts w:ascii="Arial" w:hAnsi="Arial" w:cs="Arial"/>
        </w:rPr>
        <w:t>’</w:t>
      </w:r>
      <w:r>
        <w:rPr>
          <w:rStyle w:val="FootnoteReference"/>
          <w:rFonts w:ascii="Arial" w:hAnsi="Arial" w:cs="Arial"/>
        </w:rPr>
        <w:footnoteReference w:id="4"/>
      </w:r>
      <w:r>
        <w:rPr>
          <w:rFonts w:ascii="Arial" w:hAnsi="Arial" w:cs="Arial"/>
        </w:rPr>
        <w:t xml:space="preserve"> </w:t>
      </w:r>
      <w:r>
        <w:rPr>
          <w:rFonts w:ascii="Arial" w:hAnsi="Arial" w:cs="Arial"/>
          <w:b/>
        </w:rPr>
        <w:t xml:space="preserve"> </w:t>
      </w:r>
    </w:p>
    <w:p w14:paraId="3F3833B2" w14:textId="77777777" w:rsidR="00BF663B" w:rsidRDefault="00BF663B" w:rsidP="00BF663B">
      <w:pPr>
        <w:pStyle w:val="AS-P0"/>
        <w:tabs>
          <w:tab w:val="left" w:pos="540"/>
        </w:tabs>
        <w:spacing w:line="360" w:lineRule="auto"/>
        <w:rPr>
          <w:rFonts w:ascii="Arial" w:hAnsi="Arial" w:cs="Arial"/>
          <w:b/>
        </w:rPr>
      </w:pPr>
    </w:p>
    <w:p w14:paraId="497076CA" w14:textId="4CD9EF95" w:rsidR="002B1CBB" w:rsidRDefault="003A310D" w:rsidP="00BF663B">
      <w:pPr>
        <w:pStyle w:val="AS-P0"/>
        <w:tabs>
          <w:tab w:val="left" w:pos="540"/>
        </w:tabs>
        <w:spacing w:line="360" w:lineRule="auto"/>
        <w:rPr>
          <w:rFonts w:ascii="Arial" w:hAnsi="Arial" w:cs="Arial"/>
          <w:sz w:val="24"/>
          <w:szCs w:val="24"/>
        </w:rPr>
      </w:pPr>
      <w:r>
        <w:rPr>
          <w:rFonts w:ascii="Arial" w:hAnsi="Arial" w:cs="Arial"/>
          <w:sz w:val="24"/>
          <w:szCs w:val="24"/>
        </w:rPr>
        <w:t>[</w:t>
      </w:r>
      <w:r w:rsidR="005C3A7E">
        <w:rPr>
          <w:rFonts w:ascii="Arial" w:hAnsi="Arial" w:cs="Arial"/>
          <w:sz w:val="24"/>
          <w:szCs w:val="24"/>
        </w:rPr>
        <w:t>31</w:t>
      </w:r>
      <w:r>
        <w:rPr>
          <w:rFonts w:ascii="Arial" w:hAnsi="Arial" w:cs="Arial"/>
          <w:sz w:val="24"/>
          <w:szCs w:val="24"/>
        </w:rPr>
        <w:t>]</w:t>
      </w:r>
      <w:r>
        <w:rPr>
          <w:rFonts w:ascii="Arial" w:hAnsi="Arial" w:cs="Arial"/>
          <w:sz w:val="24"/>
          <w:szCs w:val="24"/>
        </w:rPr>
        <w:tab/>
      </w:r>
      <w:r w:rsidR="00C27734">
        <w:rPr>
          <w:rFonts w:ascii="Arial" w:hAnsi="Arial" w:cs="Arial"/>
          <w:sz w:val="24"/>
          <w:szCs w:val="24"/>
        </w:rPr>
        <w:tab/>
      </w:r>
      <w:r w:rsidR="00C27734">
        <w:rPr>
          <w:rFonts w:ascii="Arial" w:hAnsi="Arial" w:cs="Arial"/>
          <w:sz w:val="24"/>
          <w:szCs w:val="24"/>
        </w:rPr>
        <w:tab/>
      </w:r>
      <w:r w:rsidR="00A732FD">
        <w:rPr>
          <w:rFonts w:ascii="Arial" w:hAnsi="Arial" w:cs="Arial"/>
          <w:sz w:val="24"/>
          <w:szCs w:val="24"/>
        </w:rPr>
        <w:t>I am of the considered view that h</w:t>
      </w:r>
      <w:r w:rsidR="00223491">
        <w:rPr>
          <w:rFonts w:ascii="Arial" w:hAnsi="Arial" w:cs="Arial"/>
          <w:sz w:val="24"/>
          <w:szCs w:val="24"/>
        </w:rPr>
        <w:t>ad th</w:t>
      </w:r>
      <w:r w:rsidR="00A732FD">
        <w:rPr>
          <w:rFonts w:ascii="Arial" w:hAnsi="Arial" w:cs="Arial"/>
          <w:sz w:val="24"/>
          <w:szCs w:val="24"/>
        </w:rPr>
        <w:t>e a</w:t>
      </w:r>
      <w:r w:rsidR="00C71C55">
        <w:rPr>
          <w:rFonts w:ascii="Arial" w:hAnsi="Arial" w:cs="Arial"/>
          <w:sz w:val="24"/>
          <w:szCs w:val="24"/>
        </w:rPr>
        <w:t>pplicant challenged a procedu</w:t>
      </w:r>
      <w:r w:rsidR="00223491">
        <w:rPr>
          <w:rFonts w:ascii="Arial" w:hAnsi="Arial" w:cs="Arial"/>
          <w:sz w:val="24"/>
          <w:szCs w:val="24"/>
        </w:rPr>
        <w:t>ral defect or the decision to accept and register the dis</w:t>
      </w:r>
      <w:r w:rsidR="00A732FD">
        <w:rPr>
          <w:rFonts w:ascii="Arial" w:hAnsi="Arial" w:cs="Arial"/>
          <w:sz w:val="24"/>
          <w:szCs w:val="24"/>
        </w:rPr>
        <w:t xml:space="preserve">puted </w:t>
      </w:r>
      <w:r w:rsidR="00911B1E">
        <w:rPr>
          <w:rFonts w:ascii="Arial" w:hAnsi="Arial" w:cs="Arial"/>
          <w:sz w:val="24"/>
          <w:szCs w:val="24"/>
        </w:rPr>
        <w:t>Will</w:t>
      </w:r>
      <w:r w:rsidR="005079FE">
        <w:rPr>
          <w:rFonts w:ascii="Arial" w:hAnsi="Arial" w:cs="Arial"/>
          <w:sz w:val="24"/>
          <w:szCs w:val="24"/>
        </w:rPr>
        <w:t>, as such</w:t>
      </w:r>
      <w:r w:rsidR="00A732FD">
        <w:rPr>
          <w:rFonts w:ascii="Arial" w:hAnsi="Arial" w:cs="Arial"/>
          <w:sz w:val="24"/>
          <w:szCs w:val="24"/>
        </w:rPr>
        <w:t>, then the r</w:t>
      </w:r>
      <w:r w:rsidR="00C71C55">
        <w:rPr>
          <w:rFonts w:ascii="Arial" w:hAnsi="Arial" w:cs="Arial"/>
          <w:sz w:val="24"/>
          <w:szCs w:val="24"/>
        </w:rPr>
        <w:t>espondent</w:t>
      </w:r>
      <w:r w:rsidR="00223491">
        <w:rPr>
          <w:rFonts w:ascii="Arial" w:hAnsi="Arial" w:cs="Arial"/>
          <w:sz w:val="24"/>
          <w:szCs w:val="24"/>
        </w:rPr>
        <w:t>s</w:t>
      </w:r>
      <w:r w:rsidR="00C71C55">
        <w:rPr>
          <w:rFonts w:ascii="Arial" w:hAnsi="Arial" w:cs="Arial"/>
          <w:sz w:val="24"/>
          <w:szCs w:val="24"/>
        </w:rPr>
        <w:t>’</w:t>
      </w:r>
      <w:r w:rsidR="00223491">
        <w:rPr>
          <w:rFonts w:ascii="Arial" w:hAnsi="Arial" w:cs="Arial"/>
          <w:sz w:val="24"/>
          <w:szCs w:val="24"/>
        </w:rPr>
        <w:t xml:space="preserve"> a</w:t>
      </w:r>
      <w:r w:rsidR="00A732FD">
        <w:rPr>
          <w:rFonts w:ascii="Arial" w:hAnsi="Arial" w:cs="Arial"/>
          <w:sz w:val="24"/>
          <w:szCs w:val="24"/>
        </w:rPr>
        <w:t>rgument would be justified and</w:t>
      </w:r>
      <w:r w:rsidR="00223491">
        <w:rPr>
          <w:rFonts w:ascii="Arial" w:hAnsi="Arial" w:cs="Arial"/>
          <w:sz w:val="24"/>
          <w:szCs w:val="24"/>
        </w:rPr>
        <w:t xml:space="preserve"> would </w:t>
      </w:r>
      <w:r w:rsidR="00A732FD">
        <w:rPr>
          <w:rFonts w:ascii="Arial" w:hAnsi="Arial" w:cs="Arial"/>
          <w:sz w:val="24"/>
          <w:szCs w:val="24"/>
        </w:rPr>
        <w:t>hold water.</w:t>
      </w:r>
      <w:r w:rsidR="00223491">
        <w:rPr>
          <w:rFonts w:ascii="Arial" w:hAnsi="Arial" w:cs="Arial"/>
          <w:sz w:val="24"/>
          <w:szCs w:val="24"/>
        </w:rPr>
        <w:t xml:space="preserve"> However, in the present ma</w:t>
      </w:r>
      <w:r w:rsidR="002B1CBB">
        <w:rPr>
          <w:rFonts w:ascii="Arial" w:hAnsi="Arial" w:cs="Arial"/>
          <w:sz w:val="24"/>
          <w:szCs w:val="24"/>
        </w:rPr>
        <w:t>tter the a</w:t>
      </w:r>
      <w:r w:rsidR="00223491">
        <w:rPr>
          <w:rFonts w:ascii="Arial" w:hAnsi="Arial" w:cs="Arial"/>
          <w:sz w:val="24"/>
          <w:szCs w:val="24"/>
        </w:rPr>
        <w:t xml:space="preserve">pplicant is not challenging  </w:t>
      </w:r>
      <w:r w:rsidR="00C71C55">
        <w:rPr>
          <w:rFonts w:ascii="Arial" w:hAnsi="Arial" w:cs="Arial"/>
          <w:sz w:val="24"/>
          <w:szCs w:val="24"/>
        </w:rPr>
        <w:t>the decision of the M</w:t>
      </w:r>
      <w:r w:rsidR="00223491">
        <w:rPr>
          <w:rFonts w:ascii="Arial" w:hAnsi="Arial" w:cs="Arial"/>
          <w:sz w:val="24"/>
          <w:szCs w:val="24"/>
        </w:rPr>
        <w:t>aster, nor the procedure employed by</w:t>
      </w:r>
      <w:r w:rsidR="002B1CBB">
        <w:rPr>
          <w:rFonts w:ascii="Arial" w:hAnsi="Arial" w:cs="Arial"/>
          <w:sz w:val="24"/>
          <w:szCs w:val="24"/>
        </w:rPr>
        <w:t xml:space="preserve"> her in accepting the disputed </w:t>
      </w:r>
      <w:r w:rsidR="00911B1E">
        <w:rPr>
          <w:rFonts w:ascii="Arial" w:hAnsi="Arial" w:cs="Arial"/>
          <w:sz w:val="24"/>
          <w:szCs w:val="24"/>
        </w:rPr>
        <w:t>Will</w:t>
      </w:r>
      <w:r w:rsidR="00223491">
        <w:rPr>
          <w:rFonts w:ascii="Arial" w:hAnsi="Arial" w:cs="Arial"/>
          <w:sz w:val="24"/>
          <w:szCs w:val="24"/>
        </w:rPr>
        <w:t>. What is being challenged is, whether</w:t>
      </w:r>
      <w:r w:rsidR="002B1CBB">
        <w:rPr>
          <w:rFonts w:ascii="Arial" w:hAnsi="Arial" w:cs="Arial"/>
          <w:sz w:val="24"/>
          <w:szCs w:val="24"/>
        </w:rPr>
        <w:t xml:space="preserve"> the signature on the disputed </w:t>
      </w:r>
      <w:r w:rsidR="00911B1E">
        <w:rPr>
          <w:rFonts w:ascii="Arial" w:hAnsi="Arial" w:cs="Arial"/>
          <w:sz w:val="24"/>
          <w:szCs w:val="24"/>
        </w:rPr>
        <w:t>Will</w:t>
      </w:r>
      <w:r w:rsidR="00223491">
        <w:rPr>
          <w:rFonts w:ascii="Arial" w:hAnsi="Arial" w:cs="Arial"/>
          <w:sz w:val="24"/>
          <w:szCs w:val="24"/>
        </w:rPr>
        <w:t xml:space="preserve"> is indeed that of the deceased</w:t>
      </w:r>
      <w:r w:rsidR="002B1CBB">
        <w:rPr>
          <w:rFonts w:ascii="Arial" w:hAnsi="Arial" w:cs="Arial"/>
          <w:sz w:val="24"/>
          <w:szCs w:val="24"/>
        </w:rPr>
        <w:t xml:space="preserve">, it being alleged that the signature appended thereto is a fraud, hence the declarator sought from the court. </w:t>
      </w:r>
    </w:p>
    <w:p w14:paraId="1C93108F" w14:textId="77777777" w:rsidR="002B1CBB" w:rsidRDefault="002B1CBB" w:rsidP="00BF663B">
      <w:pPr>
        <w:pStyle w:val="AS-P0"/>
        <w:tabs>
          <w:tab w:val="left" w:pos="540"/>
        </w:tabs>
        <w:spacing w:line="360" w:lineRule="auto"/>
        <w:rPr>
          <w:rFonts w:ascii="Arial" w:hAnsi="Arial" w:cs="Arial"/>
          <w:sz w:val="24"/>
          <w:szCs w:val="24"/>
        </w:rPr>
      </w:pPr>
    </w:p>
    <w:p w14:paraId="6703BFB8" w14:textId="3F0B86B0" w:rsidR="003A310D" w:rsidRDefault="005C3A7E" w:rsidP="00BF663B">
      <w:pPr>
        <w:pStyle w:val="AS-P0"/>
        <w:tabs>
          <w:tab w:val="left" w:pos="540"/>
        </w:tabs>
        <w:spacing w:line="360" w:lineRule="auto"/>
        <w:rPr>
          <w:rFonts w:ascii="Arial" w:hAnsi="Arial" w:cs="Arial"/>
          <w:sz w:val="24"/>
          <w:szCs w:val="24"/>
        </w:rPr>
      </w:pPr>
      <w:r>
        <w:rPr>
          <w:rFonts w:ascii="Arial" w:hAnsi="Arial" w:cs="Arial"/>
          <w:sz w:val="24"/>
          <w:szCs w:val="24"/>
        </w:rPr>
        <w:t>[32</w:t>
      </w:r>
      <w:r w:rsidR="00C60B40">
        <w:rPr>
          <w:rFonts w:ascii="Arial" w:hAnsi="Arial" w:cs="Arial"/>
          <w:sz w:val="24"/>
          <w:szCs w:val="24"/>
        </w:rPr>
        <w:t>]</w:t>
      </w:r>
      <w:r w:rsidR="00C60B40">
        <w:rPr>
          <w:rFonts w:ascii="Arial" w:hAnsi="Arial" w:cs="Arial"/>
          <w:sz w:val="24"/>
          <w:szCs w:val="24"/>
        </w:rPr>
        <w:tab/>
      </w:r>
      <w:r w:rsidR="002B1CBB">
        <w:rPr>
          <w:rFonts w:ascii="Arial" w:hAnsi="Arial" w:cs="Arial"/>
          <w:sz w:val="24"/>
          <w:szCs w:val="24"/>
        </w:rPr>
        <w:t xml:space="preserve">This is a matter that the Master cannot, even with alll </w:t>
      </w:r>
      <w:r w:rsidR="005079FE">
        <w:rPr>
          <w:rFonts w:ascii="Arial" w:hAnsi="Arial" w:cs="Arial"/>
          <w:sz w:val="24"/>
          <w:szCs w:val="24"/>
        </w:rPr>
        <w:t xml:space="preserve">the powers at her disposal, </w:t>
      </w:r>
      <w:r w:rsidR="002B1CBB">
        <w:rPr>
          <w:rFonts w:ascii="Arial" w:hAnsi="Arial" w:cs="Arial"/>
          <w:sz w:val="24"/>
          <w:szCs w:val="24"/>
        </w:rPr>
        <w:t xml:space="preserve">resolve and must necessarily be one apt for the court to speak the last word on. </w:t>
      </w:r>
      <w:r w:rsidR="007653B2">
        <w:rPr>
          <w:rFonts w:ascii="Arial" w:hAnsi="Arial" w:cs="Arial"/>
          <w:sz w:val="24"/>
          <w:szCs w:val="24"/>
        </w:rPr>
        <w:t xml:space="preserve">This </w:t>
      </w:r>
      <w:r w:rsidR="007653B2">
        <w:rPr>
          <w:rFonts w:ascii="Arial" w:hAnsi="Arial" w:cs="Arial"/>
          <w:sz w:val="24"/>
          <w:szCs w:val="24"/>
        </w:rPr>
        <w:lastRenderedPageBreak/>
        <w:t>application</w:t>
      </w:r>
      <w:r w:rsidR="002B1CBB">
        <w:rPr>
          <w:rFonts w:ascii="Arial" w:hAnsi="Arial" w:cs="Arial"/>
          <w:sz w:val="24"/>
          <w:szCs w:val="24"/>
        </w:rPr>
        <w:t>, properly characterised, regardless of how the notice of motion reads,</w:t>
      </w:r>
      <w:r w:rsidR="007653B2">
        <w:rPr>
          <w:rFonts w:ascii="Arial" w:hAnsi="Arial" w:cs="Arial"/>
          <w:sz w:val="24"/>
          <w:szCs w:val="24"/>
        </w:rPr>
        <w:t xml:space="preserve"> is thus not </w:t>
      </w:r>
      <w:r w:rsidR="002B1CBB">
        <w:rPr>
          <w:rFonts w:ascii="Arial" w:hAnsi="Arial" w:cs="Arial"/>
          <w:sz w:val="24"/>
          <w:szCs w:val="24"/>
        </w:rPr>
        <w:t xml:space="preserve">one </w:t>
      </w:r>
      <w:r w:rsidR="007653B2">
        <w:rPr>
          <w:rFonts w:ascii="Arial" w:hAnsi="Arial" w:cs="Arial"/>
          <w:sz w:val="24"/>
          <w:szCs w:val="24"/>
        </w:rPr>
        <w:t>brought in terms of the Administration of Estates Act and is certainly not a</w:t>
      </w:r>
      <w:r w:rsidR="00880A61">
        <w:rPr>
          <w:rFonts w:ascii="Arial" w:hAnsi="Arial" w:cs="Arial"/>
          <w:sz w:val="24"/>
          <w:szCs w:val="24"/>
        </w:rPr>
        <w:t xml:space="preserve">n application </w:t>
      </w:r>
      <w:r w:rsidR="007653B2">
        <w:rPr>
          <w:rFonts w:ascii="Arial" w:hAnsi="Arial" w:cs="Arial"/>
          <w:sz w:val="24"/>
          <w:szCs w:val="24"/>
        </w:rPr>
        <w:t>chal</w:t>
      </w:r>
      <w:r w:rsidR="00880A61">
        <w:rPr>
          <w:rFonts w:ascii="Arial" w:hAnsi="Arial" w:cs="Arial"/>
          <w:sz w:val="24"/>
          <w:szCs w:val="24"/>
        </w:rPr>
        <w:t>lenging</w:t>
      </w:r>
      <w:r w:rsidR="00C71C55">
        <w:rPr>
          <w:rFonts w:ascii="Arial" w:hAnsi="Arial" w:cs="Arial"/>
          <w:sz w:val="24"/>
          <w:szCs w:val="24"/>
        </w:rPr>
        <w:t xml:space="preserve"> any</w:t>
      </w:r>
      <w:r w:rsidR="007653B2">
        <w:rPr>
          <w:rFonts w:ascii="Arial" w:hAnsi="Arial" w:cs="Arial"/>
          <w:sz w:val="24"/>
          <w:szCs w:val="24"/>
        </w:rPr>
        <w:t xml:space="preserve"> administrative action</w:t>
      </w:r>
      <w:r w:rsidR="00880A61">
        <w:rPr>
          <w:rFonts w:ascii="Arial" w:hAnsi="Arial" w:cs="Arial"/>
          <w:sz w:val="24"/>
          <w:szCs w:val="24"/>
        </w:rPr>
        <w:t xml:space="preserve"> by an administrative official</w:t>
      </w:r>
      <w:r w:rsidR="007653B2">
        <w:rPr>
          <w:rFonts w:ascii="Arial" w:hAnsi="Arial" w:cs="Arial"/>
          <w:sz w:val="24"/>
          <w:szCs w:val="24"/>
        </w:rPr>
        <w:t xml:space="preserve">. </w:t>
      </w:r>
      <w:r w:rsidR="002B1CBB">
        <w:rPr>
          <w:rFonts w:ascii="Arial" w:hAnsi="Arial" w:cs="Arial"/>
          <w:sz w:val="24"/>
          <w:szCs w:val="24"/>
        </w:rPr>
        <w:t xml:space="preserve">It is one to do with the validity of the </w:t>
      </w:r>
      <w:r w:rsidR="00911B1E">
        <w:rPr>
          <w:rFonts w:ascii="Arial" w:hAnsi="Arial" w:cs="Arial"/>
          <w:sz w:val="24"/>
          <w:szCs w:val="24"/>
        </w:rPr>
        <w:t>Will</w:t>
      </w:r>
      <w:r w:rsidR="002B1CBB">
        <w:rPr>
          <w:rFonts w:ascii="Arial" w:hAnsi="Arial" w:cs="Arial"/>
          <w:sz w:val="24"/>
          <w:szCs w:val="24"/>
        </w:rPr>
        <w:t xml:space="preserve"> and over which the Master has no control or wherewithal to resolve, as stated earlier. </w:t>
      </w:r>
      <w:r w:rsidR="00C71C55">
        <w:rPr>
          <w:rFonts w:ascii="Arial" w:hAnsi="Arial" w:cs="Arial"/>
          <w:sz w:val="24"/>
          <w:szCs w:val="24"/>
        </w:rPr>
        <w:t>In this regard, the Respondents’ contentions are totally misplaced.</w:t>
      </w:r>
    </w:p>
    <w:p w14:paraId="15DED694" w14:textId="77777777" w:rsidR="007653B2" w:rsidRDefault="007653B2" w:rsidP="00BF663B">
      <w:pPr>
        <w:pStyle w:val="AS-P0"/>
        <w:tabs>
          <w:tab w:val="left" w:pos="540"/>
        </w:tabs>
        <w:spacing w:line="360" w:lineRule="auto"/>
        <w:rPr>
          <w:rFonts w:ascii="Arial" w:hAnsi="Arial" w:cs="Arial"/>
          <w:sz w:val="24"/>
          <w:szCs w:val="24"/>
        </w:rPr>
      </w:pPr>
    </w:p>
    <w:p w14:paraId="20DAB25A" w14:textId="43DB117F" w:rsidR="007653B2" w:rsidRDefault="007653B2" w:rsidP="00BF663B">
      <w:pPr>
        <w:pStyle w:val="AS-P0"/>
        <w:tabs>
          <w:tab w:val="left" w:pos="540"/>
        </w:tabs>
        <w:spacing w:line="360" w:lineRule="auto"/>
        <w:rPr>
          <w:rFonts w:ascii="Arial" w:hAnsi="Arial" w:cs="Arial"/>
          <w:sz w:val="24"/>
          <w:szCs w:val="24"/>
        </w:rPr>
      </w:pPr>
      <w:r>
        <w:rPr>
          <w:rFonts w:ascii="Arial" w:hAnsi="Arial" w:cs="Arial"/>
          <w:sz w:val="24"/>
          <w:szCs w:val="24"/>
        </w:rPr>
        <w:t>[</w:t>
      </w:r>
      <w:r w:rsidR="005C3A7E">
        <w:rPr>
          <w:rFonts w:ascii="Arial" w:hAnsi="Arial" w:cs="Arial"/>
          <w:sz w:val="24"/>
          <w:szCs w:val="24"/>
        </w:rPr>
        <w:t>33</w:t>
      </w:r>
      <w:r>
        <w:rPr>
          <w:rFonts w:ascii="Arial" w:hAnsi="Arial" w:cs="Arial"/>
          <w:sz w:val="24"/>
          <w:szCs w:val="24"/>
        </w:rPr>
        <w:t>]</w:t>
      </w:r>
      <w:r>
        <w:rPr>
          <w:rFonts w:ascii="Arial" w:hAnsi="Arial" w:cs="Arial"/>
          <w:sz w:val="24"/>
          <w:szCs w:val="24"/>
        </w:rPr>
        <w:tab/>
      </w:r>
      <w:r w:rsidR="00C27734">
        <w:rPr>
          <w:rFonts w:ascii="Arial" w:hAnsi="Arial" w:cs="Arial"/>
          <w:sz w:val="24"/>
          <w:szCs w:val="24"/>
        </w:rPr>
        <w:tab/>
      </w:r>
      <w:r w:rsidR="00C27734">
        <w:rPr>
          <w:rFonts w:ascii="Arial" w:hAnsi="Arial" w:cs="Arial"/>
          <w:sz w:val="24"/>
          <w:szCs w:val="24"/>
        </w:rPr>
        <w:tab/>
      </w:r>
      <w:r>
        <w:rPr>
          <w:rFonts w:ascii="Arial" w:hAnsi="Arial" w:cs="Arial"/>
          <w:sz w:val="24"/>
          <w:szCs w:val="24"/>
        </w:rPr>
        <w:t xml:space="preserve">In para 12 </w:t>
      </w:r>
      <w:r w:rsidR="002B1CBB">
        <w:rPr>
          <w:rFonts w:ascii="Arial" w:hAnsi="Arial" w:cs="Arial"/>
          <w:sz w:val="24"/>
          <w:szCs w:val="24"/>
        </w:rPr>
        <w:t>of his founding affidavit, the a</w:t>
      </w:r>
      <w:r>
        <w:rPr>
          <w:rFonts w:ascii="Arial" w:hAnsi="Arial" w:cs="Arial"/>
          <w:sz w:val="24"/>
          <w:szCs w:val="24"/>
        </w:rPr>
        <w:t>pplicant states that ‘</w:t>
      </w:r>
      <w:r w:rsidR="00C71C55">
        <w:rPr>
          <w:rFonts w:ascii="Arial" w:hAnsi="Arial" w:cs="Arial"/>
        </w:rPr>
        <w:t>I verily believe</w:t>
      </w:r>
      <w:r w:rsidRPr="00932E58">
        <w:rPr>
          <w:rFonts w:ascii="Arial" w:hAnsi="Arial" w:cs="Arial"/>
        </w:rPr>
        <w:t xml:space="preserve"> the necessary lodging documents were submitted at such time and the Master of the High Court proceeded to accept annexure ‘WS2’ as the Last </w:t>
      </w:r>
      <w:r w:rsidR="00911B1E">
        <w:rPr>
          <w:rFonts w:ascii="Arial" w:hAnsi="Arial" w:cs="Arial"/>
        </w:rPr>
        <w:t>Will</w:t>
      </w:r>
      <w:r w:rsidRPr="00932E58">
        <w:rPr>
          <w:rFonts w:ascii="Arial" w:hAnsi="Arial" w:cs="Arial"/>
        </w:rPr>
        <w:t xml:space="preserve"> and Testament of the deceased</w:t>
      </w:r>
      <w:r w:rsidR="00932E58">
        <w:rPr>
          <w:rFonts w:ascii="Arial" w:hAnsi="Arial" w:cs="Arial"/>
          <w:sz w:val="24"/>
          <w:szCs w:val="24"/>
        </w:rPr>
        <w:t>’</w:t>
      </w:r>
      <w:r>
        <w:rPr>
          <w:rFonts w:ascii="Arial" w:hAnsi="Arial" w:cs="Arial"/>
          <w:sz w:val="24"/>
          <w:szCs w:val="24"/>
        </w:rPr>
        <w:t>.  Now</w:t>
      </w:r>
      <w:r w:rsidR="005079FE">
        <w:rPr>
          <w:rFonts w:ascii="Arial" w:hAnsi="Arial" w:cs="Arial"/>
          <w:sz w:val="24"/>
          <w:szCs w:val="24"/>
        </w:rPr>
        <w:t>here does the a</w:t>
      </w:r>
      <w:r w:rsidR="00880A61">
        <w:rPr>
          <w:rFonts w:ascii="Arial" w:hAnsi="Arial" w:cs="Arial"/>
          <w:sz w:val="24"/>
          <w:szCs w:val="24"/>
        </w:rPr>
        <w:t>pplicant challen</w:t>
      </w:r>
      <w:r>
        <w:rPr>
          <w:rFonts w:ascii="Arial" w:hAnsi="Arial" w:cs="Arial"/>
          <w:sz w:val="24"/>
          <w:szCs w:val="24"/>
        </w:rPr>
        <w:t>ge the fairness or reasonableness of the procedure employed by the Master, nor the correctness of the Master’s decision</w:t>
      </w:r>
      <w:r w:rsidR="00C71C55">
        <w:rPr>
          <w:rFonts w:ascii="Arial" w:hAnsi="Arial" w:cs="Arial"/>
          <w:sz w:val="24"/>
          <w:szCs w:val="24"/>
        </w:rPr>
        <w:t xml:space="preserve"> in that regard</w:t>
      </w:r>
      <w:r>
        <w:rPr>
          <w:rFonts w:ascii="Arial" w:hAnsi="Arial" w:cs="Arial"/>
          <w:sz w:val="24"/>
          <w:szCs w:val="24"/>
        </w:rPr>
        <w:t xml:space="preserve">. </w:t>
      </w:r>
    </w:p>
    <w:p w14:paraId="0CC81FE4" w14:textId="77777777" w:rsidR="005C3A7E" w:rsidRDefault="005C3A7E" w:rsidP="00BF663B">
      <w:pPr>
        <w:pStyle w:val="BodyText"/>
        <w:spacing w:line="360" w:lineRule="auto"/>
        <w:jc w:val="both"/>
        <w:rPr>
          <w:rFonts w:ascii="Arial" w:hAnsi="Arial" w:cs="Arial"/>
        </w:rPr>
      </w:pPr>
    </w:p>
    <w:p w14:paraId="1529DF76" w14:textId="27283963" w:rsidR="00B95DFA" w:rsidRPr="00BF663B" w:rsidRDefault="007653B2" w:rsidP="00BF663B">
      <w:pPr>
        <w:pStyle w:val="BodyText"/>
        <w:spacing w:line="360" w:lineRule="auto"/>
        <w:jc w:val="both"/>
        <w:rPr>
          <w:rFonts w:ascii="Arial" w:hAnsi="Arial" w:cs="Arial"/>
        </w:rPr>
      </w:pPr>
      <w:r>
        <w:rPr>
          <w:rFonts w:ascii="Arial" w:hAnsi="Arial" w:cs="Arial"/>
        </w:rPr>
        <w:t>[</w:t>
      </w:r>
      <w:r w:rsidR="005C3A7E">
        <w:rPr>
          <w:rFonts w:ascii="Arial" w:hAnsi="Arial" w:cs="Arial"/>
        </w:rPr>
        <w:t>34</w:t>
      </w:r>
      <w:r>
        <w:rPr>
          <w:rFonts w:ascii="Arial" w:hAnsi="Arial" w:cs="Arial"/>
        </w:rPr>
        <w:t>]</w:t>
      </w:r>
      <w:r>
        <w:rPr>
          <w:rFonts w:ascii="Arial" w:hAnsi="Arial" w:cs="Arial"/>
        </w:rPr>
        <w:tab/>
        <w:t xml:space="preserve"> In the premise</w:t>
      </w:r>
      <w:r w:rsidR="00932E58">
        <w:rPr>
          <w:rFonts w:ascii="Arial" w:hAnsi="Arial" w:cs="Arial"/>
        </w:rPr>
        <w:t>s</w:t>
      </w:r>
      <w:r>
        <w:rPr>
          <w:rFonts w:ascii="Arial" w:hAnsi="Arial" w:cs="Arial"/>
        </w:rPr>
        <w:t xml:space="preserve">, </w:t>
      </w:r>
      <w:r w:rsidR="00590CD2">
        <w:rPr>
          <w:rFonts w:ascii="Arial" w:hAnsi="Arial" w:cs="Arial"/>
        </w:rPr>
        <w:t>I am of the considered view that the a</w:t>
      </w:r>
      <w:r>
        <w:rPr>
          <w:rFonts w:ascii="Arial" w:hAnsi="Arial" w:cs="Arial"/>
        </w:rPr>
        <w:t xml:space="preserve">pplicant </w:t>
      </w:r>
      <w:r w:rsidR="00932E58">
        <w:rPr>
          <w:rFonts w:ascii="Arial" w:hAnsi="Arial" w:cs="Arial"/>
        </w:rPr>
        <w:t>was correct</w:t>
      </w:r>
      <w:r>
        <w:rPr>
          <w:rFonts w:ascii="Arial" w:hAnsi="Arial" w:cs="Arial"/>
        </w:rPr>
        <w:t xml:space="preserve"> to lodge this appli</w:t>
      </w:r>
      <w:r w:rsidR="00590CD2">
        <w:rPr>
          <w:rFonts w:ascii="Arial" w:hAnsi="Arial" w:cs="Arial"/>
        </w:rPr>
        <w:t>cation in terms of Rule 65. T</w:t>
      </w:r>
      <w:r>
        <w:rPr>
          <w:rFonts w:ascii="Arial" w:hAnsi="Arial" w:cs="Arial"/>
        </w:rPr>
        <w:t>he chal</w:t>
      </w:r>
      <w:r w:rsidR="005079FE">
        <w:rPr>
          <w:rFonts w:ascii="Arial" w:hAnsi="Arial" w:cs="Arial"/>
        </w:rPr>
        <w:t>lenge raised by the respondents</w:t>
      </w:r>
      <w:r w:rsidR="00932E58">
        <w:rPr>
          <w:rFonts w:ascii="Arial" w:hAnsi="Arial" w:cs="Arial"/>
        </w:rPr>
        <w:t>,</w:t>
      </w:r>
      <w:r>
        <w:rPr>
          <w:rFonts w:ascii="Arial" w:hAnsi="Arial" w:cs="Arial"/>
        </w:rPr>
        <w:t xml:space="preserve"> however </w:t>
      </w:r>
      <w:r w:rsidR="005C3A7E">
        <w:rPr>
          <w:rFonts w:ascii="Arial" w:hAnsi="Arial" w:cs="Arial"/>
        </w:rPr>
        <w:t>convincing,</w:t>
      </w:r>
      <w:r w:rsidR="005079FE">
        <w:rPr>
          <w:rFonts w:ascii="Arial" w:hAnsi="Arial" w:cs="Arial"/>
        </w:rPr>
        <w:t xml:space="preserve"> as</w:t>
      </w:r>
      <w:r w:rsidR="00932E58">
        <w:rPr>
          <w:rFonts w:ascii="Arial" w:hAnsi="Arial" w:cs="Arial"/>
        </w:rPr>
        <w:t xml:space="preserve"> it may have seemed at first blush</w:t>
      </w:r>
      <w:r>
        <w:rPr>
          <w:rFonts w:ascii="Arial" w:hAnsi="Arial" w:cs="Arial"/>
        </w:rPr>
        <w:t xml:space="preserve">, should </w:t>
      </w:r>
      <w:r w:rsidR="00590CD2">
        <w:rPr>
          <w:rFonts w:ascii="Arial" w:hAnsi="Arial" w:cs="Arial"/>
        </w:rPr>
        <w:t xml:space="preserve">accordingly </w:t>
      </w:r>
      <w:r>
        <w:rPr>
          <w:rFonts w:ascii="Arial" w:hAnsi="Arial" w:cs="Arial"/>
        </w:rPr>
        <w:t>fail.</w:t>
      </w:r>
    </w:p>
    <w:p w14:paraId="747C3827" w14:textId="77777777" w:rsidR="005C3A7E" w:rsidRDefault="005C3A7E" w:rsidP="00BF663B">
      <w:pPr>
        <w:pStyle w:val="BodyText"/>
        <w:spacing w:line="360" w:lineRule="auto"/>
        <w:jc w:val="both"/>
        <w:rPr>
          <w:rFonts w:ascii="Arial" w:hAnsi="Arial" w:cs="Arial"/>
          <w:u w:val="single"/>
        </w:rPr>
      </w:pPr>
    </w:p>
    <w:p w14:paraId="0CC8D66C" w14:textId="44FDC442" w:rsidR="00590CD2" w:rsidRDefault="001E327F" w:rsidP="00BF663B">
      <w:pPr>
        <w:pStyle w:val="BodyText"/>
        <w:spacing w:line="360" w:lineRule="auto"/>
        <w:jc w:val="both"/>
        <w:rPr>
          <w:rFonts w:ascii="Arial" w:hAnsi="Arial" w:cs="Arial"/>
          <w:u w:val="single"/>
        </w:rPr>
      </w:pPr>
      <w:r w:rsidRPr="001E327F">
        <w:rPr>
          <w:rFonts w:ascii="Arial" w:hAnsi="Arial" w:cs="Arial"/>
          <w:u w:val="single"/>
        </w:rPr>
        <w:t>I</w:t>
      </w:r>
      <w:r w:rsidR="0077752F">
        <w:rPr>
          <w:rFonts w:ascii="Arial" w:hAnsi="Arial" w:cs="Arial"/>
          <w:u w:val="single"/>
        </w:rPr>
        <w:t>nordinate delay in bringing the</w:t>
      </w:r>
      <w:r w:rsidRPr="001E327F">
        <w:rPr>
          <w:rFonts w:ascii="Arial" w:hAnsi="Arial" w:cs="Arial"/>
          <w:u w:val="single"/>
        </w:rPr>
        <w:t xml:space="preserve"> application</w:t>
      </w:r>
    </w:p>
    <w:p w14:paraId="4D3C8DFB" w14:textId="77777777" w:rsidR="00DE1BF0" w:rsidRPr="001E327F" w:rsidRDefault="00DE1BF0" w:rsidP="00BF663B">
      <w:pPr>
        <w:pStyle w:val="BodyText"/>
        <w:spacing w:line="360" w:lineRule="auto"/>
        <w:jc w:val="both"/>
        <w:rPr>
          <w:rFonts w:ascii="Arial" w:hAnsi="Arial" w:cs="Arial"/>
          <w:u w:val="single"/>
        </w:rPr>
      </w:pPr>
    </w:p>
    <w:p w14:paraId="5E0C50E6" w14:textId="3BB4E437" w:rsidR="00167DFD" w:rsidRDefault="001E327F" w:rsidP="00BF663B">
      <w:pPr>
        <w:pStyle w:val="BodyText"/>
        <w:spacing w:line="360" w:lineRule="auto"/>
        <w:jc w:val="both"/>
        <w:rPr>
          <w:rFonts w:ascii="Arial" w:hAnsi="Arial" w:cs="Arial"/>
        </w:rPr>
      </w:pPr>
      <w:r>
        <w:rPr>
          <w:rFonts w:ascii="Arial" w:hAnsi="Arial" w:cs="Arial"/>
        </w:rPr>
        <w:t>[</w:t>
      </w:r>
      <w:r w:rsidR="005C3A7E">
        <w:rPr>
          <w:rFonts w:ascii="Arial" w:hAnsi="Arial" w:cs="Arial"/>
        </w:rPr>
        <w:t>35</w:t>
      </w:r>
      <w:r>
        <w:rPr>
          <w:rFonts w:ascii="Arial" w:hAnsi="Arial" w:cs="Arial"/>
        </w:rPr>
        <w:t>]</w:t>
      </w:r>
      <w:r>
        <w:rPr>
          <w:rFonts w:ascii="Arial" w:hAnsi="Arial" w:cs="Arial"/>
        </w:rPr>
        <w:tab/>
      </w:r>
      <w:r w:rsidR="007304ED">
        <w:rPr>
          <w:rFonts w:ascii="Arial" w:hAnsi="Arial" w:cs="Arial"/>
        </w:rPr>
        <w:t>It was argued on behalf of the respondents that the a</w:t>
      </w:r>
      <w:r w:rsidR="005079FE">
        <w:rPr>
          <w:rFonts w:ascii="Arial" w:hAnsi="Arial" w:cs="Arial"/>
        </w:rPr>
        <w:t>pplicant’s one-</w:t>
      </w:r>
      <w:r>
        <w:rPr>
          <w:rFonts w:ascii="Arial" w:hAnsi="Arial" w:cs="Arial"/>
        </w:rPr>
        <w:t>year delay in bringing this application was unreasonable</w:t>
      </w:r>
      <w:r w:rsidR="0077752F">
        <w:rPr>
          <w:rFonts w:ascii="Arial" w:hAnsi="Arial" w:cs="Arial"/>
        </w:rPr>
        <w:t xml:space="preserve"> and should result in the applicant being non-suited therefor</w:t>
      </w:r>
      <w:r>
        <w:rPr>
          <w:rFonts w:ascii="Arial" w:hAnsi="Arial" w:cs="Arial"/>
        </w:rPr>
        <w:t>. The</w:t>
      </w:r>
      <w:r w:rsidR="0077752F">
        <w:rPr>
          <w:rFonts w:ascii="Arial" w:hAnsi="Arial" w:cs="Arial"/>
        </w:rPr>
        <w:t>re is no contestation that the</w:t>
      </w:r>
      <w:r>
        <w:rPr>
          <w:rFonts w:ascii="Arial" w:hAnsi="Arial" w:cs="Arial"/>
        </w:rPr>
        <w:t xml:space="preserve"> </w:t>
      </w:r>
      <w:r w:rsidR="007304ED">
        <w:rPr>
          <w:rFonts w:ascii="Arial" w:hAnsi="Arial" w:cs="Arial"/>
        </w:rPr>
        <w:t xml:space="preserve">disputed </w:t>
      </w:r>
      <w:r w:rsidR="00911B1E">
        <w:rPr>
          <w:rFonts w:ascii="Arial" w:hAnsi="Arial" w:cs="Arial"/>
        </w:rPr>
        <w:t>Will</w:t>
      </w:r>
      <w:r>
        <w:rPr>
          <w:rFonts w:ascii="Arial" w:hAnsi="Arial" w:cs="Arial"/>
        </w:rPr>
        <w:t xml:space="preserve"> was lodged</w:t>
      </w:r>
      <w:r w:rsidR="006C004F">
        <w:rPr>
          <w:rFonts w:ascii="Arial" w:hAnsi="Arial" w:cs="Arial"/>
        </w:rPr>
        <w:t xml:space="preserve"> with</w:t>
      </w:r>
      <w:r w:rsidR="006C5DF8">
        <w:rPr>
          <w:rFonts w:ascii="Arial" w:hAnsi="Arial" w:cs="Arial"/>
        </w:rPr>
        <w:t>, accepted</w:t>
      </w:r>
      <w:r w:rsidR="006C004F">
        <w:rPr>
          <w:rFonts w:ascii="Arial" w:hAnsi="Arial" w:cs="Arial"/>
        </w:rPr>
        <w:t xml:space="preserve"> </w:t>
      </w:r>
      <w:r w:rsidR="007304ED">
        <w:rPr>
          <w:rFonts w:ascii="Arial" w:hAnsi="Arial" w:cs="Arial"/>
        </w:rPr>
        <w:t>and registered by the third r</w:t>
      </w:r>
      <w:r>
        <w:rPr>
          <w:rFonts w:ascii="Arial" w:hAnsi="Arial" w:cs="Arial"/>
        </w:rPr>
        <w:t>espondent in February 2016. Thereafter, the Responde</w:t>
      </w:r>
      <w:r w:rsidR="007304ED">
        <w:rPr>
          <w:rFonts w:ascii="Arial" w:hAnsi="Arial" w:cs="Arial"/>
        </w:rPr>
        <w:t>nts appointed the fourth r</w:t>
      </w:r>
      <w:r>
        <w:rPr>
          <w:rFonts w:ascii="Arial" w:hAnsi="Arial" w:cs="Arial"/>
        </w:rPr>
        <w:t>espondent to act as their agent in the wind</w:t>
      </w:r>
      <w:r w:rsidR="006C004F">
        <w:rPr>
          <w:rFonts w:ascii="Arial" w:hAnsi="Arial" w:cs="Arial"/>
        </w:rPr>
        <w:t>ing up of the estate</w:t>
      </w:r>
      <w:r w:rsidR="007304ED">
        <w:rPr>
          <w:rFonts w:ascii="Arial" w:hAnsi="Arial" w:cs="Arial"/>
        </w:rPr>
        <w:t>. The a</w:t>
      </w:r>
      <w:r>
        <w:rPr>
          <w:rFonts w:ascii="Arial" w:hAnsi="Arial" w:cs="Arial"/>
        </w:rPr>
        <w:t>pplicant however, only lodged this application in February 2017</w:t>
      </w:r>
      <w:r w:rsidR="005079FE">
        <w:rPr>
          <w:rFonts w:ascii="Arial" w:hAnsi="Arial" w:cs="Arial"/>
        </w:rPr>
        <w:t xml:space="preserve">, a period of one year from the registration and lodgement of the disputed </w:t>
      </w:r>
      <w:r w:rsidR="00911B1E">
        <w:rPr>
          <w:rFonts w:ascii="Arial" w:hAnsi="Arial" w:cs="Arial"/>
        </w:rPr>
        <w:t>Will</w:t>
      </w:r>
      <w:r>
        <w:rPr>
          <w:rFonts w:ascii="Arial" w:hAnsi="Arial" w:cs="Arial"/>
        </w:rPr>
        <w:t xml:space="preserve">. </w:t>
      </w:r>
    </w:p>
    <w:p w14:paraId="20CDC8B3" w14:textId="77777777" w:rsidR="00167DFD" w:rsidRDefault="00167DFD" w:rsidP="00BF663B">
      <w:pPr>
        <w:pStyle w:val="BodyText"/>
        <w:spacing w:line="360" w:lineRule="auto"/>
        <w:jc w:val="both"/>
        <w:rPr>
          <w:rFonts w:ascii="Arial" w:hAnsi="Arial" w:cs="Arial"/>
        </w:rPr>
      </w:pPr>
    </w:p>
    <w:p w14:paraId="271FB831" w14:textId="500E65E9" w:rsidR="001E327F" w:rsidRDefault="005C3A7E" w:rsidP="00BF663B">
      <w:pPr>
        <w:pStyle w:val="BodyText"/>
        <w:spacing w:line="360" w:lineRule="auto"/>
        <w:jc w:val="both"/>
        <w:rPr>
          <w:rFonts w:ascii="Arial" w:hAnsi="Arial" w:cs="Arial"/>
        </w:rPr>
      </w:pPr>
      <w:r>
        <w:rPr>
          <w:rFonts w:ascii="Arial" w:hAnsi="Arial" w:cs="Arial"/>
        </w:rPr>
        <w:t>[36</w:t>
      </w:r>
      <w:r w:rsidR="00167DFD">
        <w:rPr>
          <w:rFonts w:ascii="Arial" w:hAnsi="Arial" w:cs="Arial"/>
        </w:rPr>
        <w:t>]</w:t>
      </w:r>
      <w:r w:rsidR="00167DFD">
        <w:rPr>
          <w:rFonts w:ascii="Arial" w:hAnsi="Arial" w:cs="Arial"/>
        </w:rPr>
        <w:tab/>
      </w:r>
      <w:r w:rsidR="001E327F">
        <w:rPr>
          <w:rFonts w:ascii="Arial" w:hAnsi="Arial" w:cs="Arial"/>
        </w:rPr>
        <w:t xml:space="preserve">This </w:t>
      </w:r>
      <w:r w:rsidR="00167DFD">
        <w:rPr>
          <w:rFonts w:ascii="Arial" w:hAnsi="Arial" w:cs="Arial"/>
        </w:rPr>
        <w:t>wa</w:t>
      </w:r>
      <w:r w:rsidR="006C004F">
        <w:rPr>
          <w:rFonts w:ascii="Arial" w:hAnsi="Arial" w:cs="Arial"/>
        </w:rPr>
        <w:t>s</w:t>
      </w:r>
      <w:r w:rsidR="00167DFD">
        <w:rPr>
          <w:rFonts w:ascii="Arial" w:hAnsi="Arial" w:cs="Arial"/>
        </w:rPr>
        <w:t xml:space="preserve"> so</w:t>
      </w:r>
      <w:r w:rsidR="006C004F">
        <w:rPr>
          <w:rFonts w:ascii="Arial" w:hAnsi="Arial" w:cs="Arial"/>
        </w:rPr>
        <w:t xml:space="preserve"> </w:t>
      </w:r>
      <w:r w:rsidR="001E327F">
        <w:rPr>
          <w:rFonts w:ascii="Arial" w:hAnsi="Arial" w:cs="Arial"/>
        </w:rPr>
        <w:t>d</w:t>
      </w:r>
      <w:r w:rsidR="00167DFD">
        <w:rPr>
          <w:rFonts w:ascii="Arial" w:hAnsi="Arial" w:cs="Arial"/>
        </w:rPr>
        <w:t>espite the fact</w:t>
      </w:r>
      <w:r w:rsidR="006C004F">
        <w:rPr>
          <w:rFonts w:ascii="Arial" w:hAnsi="Arial" w:cs="Arial"/>
        </w:rPr>
        <w:t xml:space="preserve"> that</w:t>
      </w:r>
      <w:r w:rsidR="001671DA">
        <w:rPr>
          <w:rFonts w:ascii="Arial" w:hAnsi="Arial" w:cs="Arial"/>
        </w:rPr>
        <w:t xml:space="preserve"> in June 2016, </w:t>
      </w:r>
      <w:r w:rsidR="007304ED">
        <w:rPr>
          <w:rFonts w:ascii="Arial" w:hAnsi="Arial" w:cs="Arial"/>
        </w:rPr>
        <w:t>the a</w:t>
      </w:r>
      <w:r w:rsidR="001E327F">
        <w:rPr>
          <w:rFonts w:ascii="Arial" w:hAnsi="Arial" w:cs="Arial"/>
        </w:rPr>
        <w:t xml:space="preserve">pplicant </w:t>
      </w:r>
      <w:r w:rsidR="006C004F">
        <w:rPr>
          <w:rFonts w:ascii="Arial" w:hAnsi="Arial" w:cs="Arial"/>
        </w:rPr>
        <w:t>had already started harbouring</w:t>
      </w:r>
      <w:r w:rsidR="001E327F">
        <w:rPr>
          <w:rFonts w:ascii="Arial" w:hAnsi="Arial" w:cs="Arial"/>
        </w:rPr>
        <w:t xml:space="preserve"> doubts about the validity of the </w:t>
      </w:r>
      <w:r w:rsidR="00B95DFA">
        <w:rPr>
          <w:rFonts w:ascii="Arial" w:hAnsi="Arial" w:cs="Arial"/>
        </w:rPr>
        <w:t xml:space="preserve">said </w:t>
      </w:r>
      <w:r w:rsidR="00911B1E">
        <w:rPr>
          <w:rFonts w:ascii="Arial" w:hAnsi="Arial" w:cs="Arial"/>
        </w:rPr>
        <w:t>Will</w:t>
      </w:r>
      <w:r w:rsidR="001671DA">
        <w:rPr>
          <w:rFonts w:ascii="Arial" w:hAnsi="Arial" w:cs="Arial"/>
        </w:rPr>
        <w:t>. It was f</w:t>
      </w:r>
      <w:r w:rsidR="001E327F">
        <w:rPr>
          <w:rFonts w:ascii="Arial" w:hAnsi="Arial" w:cs="Arial"/>
        </w:rPr>
        <w:t>urther</w:t>
      </w:r>
      <w:r w:rsidR="001671DA">
        <w:rPr>
          <w:rFonts w:ascii="Arial" w:hAnsi="Arial" w:cs="Arial"/>
        </w:rPr>
        <w:t xml:space="preserve"> argued</w:t>
      </w:r>
      <w:r w:rsidR="007304ED">
        <w:rPr>
          <w:rFonts w:ascii="Arial" w:hAnsi="Arial" w:cs="Arial"/>
        </w:rPr>
        <w:t xml:space="preserve"> that, the a</w:t>
      </w:r>
      <w:r w:rsidR="001E327F">
        <w:rPr>
          <w:rFonts w:ascii="Arial" w:hAnsi="Arial" w:cs="Arial"/>
        </w:rPr>
        <w:t>pplicant</w:t>
      </w:r>
      <w:r w:rsidR="005079FE">
        <w:rPr>
          <w:rFonts w:ascii="Arial" w:hAnsi="Arial" w:cs="Arial"/>
        </w:rPr>
        <w:t>,</w:t>
      </w:r>
      <w:r w:rsidR="001E327F">
        <w:rPr>
          <w:rFonts w:ascii="Arial" w:hAnsi="Arial" w:cs="Arial"/>
        </w:rPr>
        <w:t xml:space="preserve"> having been</w:t>
      </w:r>
      <w:r w:rsidR="00B95DFA">
        <w:rPr>
          <w:rFonts w:ascii="Arial" w:hAnsi="Arial" w:cs="Arial"/>
        </w:rPr>
        <w:t xml:space="preserve"> aware of the existence of the </w:t>
      </w:r>
      <w:r w:rsidR="00911B1E">
        <w:rPr>
          <w:rFonts w:ascii="Arial" w:hAnsi="Arial" w:cs="Arial"/>
        </w:rPr>
        <w:t>Will</w:t>
      </w:r>
      <w:r w:rsidR="001E327F">
        <w:rPr>
          <w:rFonts w:ascii="Arial" w:hAnsi="Arial" w:cs="Arial"/>
        </w:rPr>
        <w:t xml:space="preserve"> dated 15 September 2015, shoul</w:t>
      </w:r>
      <w:r w:rsidR="00B95DFA">
        <w:rPr>
          <w:rFonts w:ascii="Arial" w:hAnsi="Arial" w:cs="Arial"/>
        </w:rPr>
        <w:t>d have taken same to the third r</w:t>
      </w:r>
      <w:r w:rsidR="001E327F">
        <w:rPr>
          <w:rFonts w:ascii="Arial" w:hAnsi="Arial" w:cs="Arial"/>
        </w:rPr>
        <w:t xml:space="preserve">espondent for registration, as required by s 8(1) of </w:t>
      </w:r>
      <w:r w:rsidR="001E327F">
        <w:rPr>
          <w:rFonts w:ascii="Arial" w:hAnsi="Arial" w:cs="Arial"/>
        </w:rPr>
        <w:lastRenderedPageBreak/>
        <w:t>the Administr</w:t>
      </w:r>
      <w:r w:rsidR="007304ED">
        <w:rPr>
          <w:rFonts w:ascii="Arial" w:hAnsi="Arial" w:cs="Arial"/>
        </w:rPr>
        <w:t>ation of Estates Act. The a</w:t>
      </w:r>
      <w:r w:rsidR="001E327F">
        <w:rPr>
          <w:rFonts w:ascii="Arial" w:hAnsi="Arial" w:cs="Arial"/>
        </w:rPr>
        <w:t>pplicant does not seek condonation for the delay and as such</w:t>
      </w:r>
      <w:r w:rsidR="00C27734">
        <w:rPr>
          <w:rFonts w:ascii="Arial" w:hAnsi="Arial" w:cs="Arial"/>
        </w:rPr>
        <w:t>,</w:t>
      </w:r>
      <w:r w:rsidR="001E327F">
        <w:rPr>
          <w:rFonts w:ascii="Arial" w:hAnsi="Arial" w:cs="Arial"/>
        </w:rPr>
        <w:t xml:space="preserve"> same should not be given.</w:t>
      </w:r>
      <w:r w:rsidR="006C5DF8">
        <w:rPr>
          <w:rFonts w:ascii="Arial" w:hAnsi="Arial" w:cs="Arial"/>
        </w:rPr>
        <w:t xml:space="preserve"> </w:t>
      </w:r>
    </w:p>
    <w:p w14:paraId="06E9F9C2" w14:textId="77777777" w:rsidR="00DE1BF0" w:rsidRDefault="00DE1BF0" w:rsidP="00BF663B">
      <w:pPr>
        <w:pStyle w:val="BodyText"/>
        <w:spacing w:line="360" w:lineRule="auto"/>
        <w:jc w:val="both"/>
        <w:rPr>
          <w:rFonts w:ascii="Arial" w:hAnsi="Arial" w:cs="Arial"/>
        </w:rPr>
      </w:pPr>
    </w:p>
    <w:p w14:paraId="591F45AA" w14:textId="0EBFFCDE" w:rsidR="00545EED" w:rsidRDefault="001E327F" w:rsidP="00BF663B">
      <w:pPr>
        <w:pStyle w:val="BodyText"/>
        <w:spacing w:line="360" w:lineRule="auto"/>
        <w:jc w:val="both"/>
        <w:rPr>
          <w:rFonts w:ascii="Arial" w:hAnsi="Arial" w:cs="Arial"/>
        </w:rPr>
      </w:pPr>
      <w:r>
        <w:rPr>
          <w:rFonts w:ascii="Arial" w:hAnsi="Arial" w:cs="Arial"/>
        </w:rPr>
        <w:t>[</w:t>
      </w:r>
      <w:r w:rsidR="005C3A7E">
        <w:rPr>
          <w:rFonts w:ascii="Arial" w:hAnsi="Arial" w:cs="Arial"/>
        </w:rPr>
        <w:t>37</w:t>
      </w:r>
      <w:r>
        <w:rPr>
          <w:rFonts w:ascii="Arial" w:hAnsi="Arial" w:cs="Arial"/>
        </w:rPr>
        <w:t>]</w:t>
      </w:r>
      <w:r>
        <w:rPr>
          <w:rFonts w:ascii="Arial" w:hAnsi="Arial" w:cs="Arial"/>
        </w:rPr>
        <w:tab/>
      </w:r>
      <w:r w:rsidR="00590CD2">
        <w:rPr>
          <w:rFonts w:ascii="Arial" w:hAnsi="Arial" w:cs="Arial"/>
        </w:rPr>
        <w:t>It was argued</w:t>
      </w:r>
      <w:r w:rsidR="005079FE">
        <w:rPr>
          <w:rFonts w:ascii="Arial" w:hAnsi="Arial" w:cs="Arial"/>
        </w:rPr>
        <w:t>,</w:t>
      </w:r>
      <w:r w:rsidR="00590CD2">
        <w:rPr>
          <w:rFonts w:ascii="Arial" w:hAnsi="Arial" w:cs="Arial"/>
        </w:rPr>
        <w:t xml:space="preserve"> on behalf of the a</w:t>
      </w:r>
      <w:r w:rsidR="005079FE">
        <w:rPr>
          <w:rFonts w:ascii="Arial" w:hAnsi="Arial" w:cs="Arial"/>
        </w:rPr>
        <w:t>pplicant, that</w:t>
      </w:r>
      <w:r w:rsidR="00C1347E">
        <w:rPr>
          <w:rFonts w:ascii="Arial" w:hAnsi="Arial" w:cs="Arial"/>
        </w:rPr>
        <w:t xml:space="preserve"> </w:t>
      </w:r>
      <w:r w:rsidR="00590CD2">
        <w:rPr>
          <w:rFonts w:ascii="Arial" w:hAnsi="Arial" w:cs="Arial"/>
        </w:rPr>
        <w:t>the a</w:t>
      </w:r>
      <w:r w:rsidR="005079FE">
        <w:rPr>
          <w:rFonts w:ascii="Arial" w:hAnsi="Arial" w:cs="Arial"/>
        </w:rPr>
        <w:t xml:space="preserve">pplicant was </w:t>
      </w:r>
      <w:r w:rsidR="00DE1BF0">
        <w:rPr>
          <w:rFonts w:ascii="Arial" w:hAnsi="Arial" w:cs="Arial"/>
        </w:rPr>
        <w:t>d</w:t>
      </w:r>
      <w:r w:rsidR="005079FE">
        <w:rPr>
          <w:rFonts w:ascii="Arial" w:hAnsi="Arial" w:cs="Arial"/>
        </w:rPr>
        <w:t>esirous of having</w:t>
      </w:r>
      <w:r w:rsidR="00DE1BF0">
        <w:rPr>
          <w:rFonts w:ascii="Arial" w:hAnsi="Arial" w:cs="Arial"/>
        </w:rPr>
        <w:t xml:space="preserve"> the signature on the </w:t>
      </w:r>
      <w:r w:rsidR="00590CD2">
        <w:rPr>
          <w:rFonts w:ascii="Arial" w:hAnsi="Arial" w:cs="Arial"/>
        </w:rPr>
        <w:t xml:space="preserve">disputed </w:t>
      </w:r>
      <w:r w:rsidR="00911B1E">
        <w:rPr>
          <w:rFonts w:ascii="Arial" w:hAnsi="Arial" w:cs="Arial"/>
        </w:rPr>
        <w:t>Will</w:t>
      </w:r>
      <w:r w:rsidR="006C5DF8">
        <w:rPr>
          <w:rFonts w:ascii="Arial" w:hAnsi="Arial" w:cs="Arial"/>
        </w:rPr>
        <w:t xml:space="preserve"> </w:t>
      </w:r>
      <w:r w:rsidR="00DE1BF0">
        <w:rPr>
          <w:rFonts w:ascii="Arial" w:hAnsi="Arial" w:cs="Arial"/>
        </w:rPr>
        <w:t>investigated for p</w:t>
      </w:r>
      <w:r w:rsidR="006C5DF8">
        <w:rPr>
          <w:rFonts w:ascii="Arial" w:hAnsi="Arial" w:cs="Arial"/>
        </w:rPr>
        <w:t>ossible forgery</w:t>
      </w:r>
      <w:r w:rsidR="00DE1BF0">
        <w:rPr>
          <w:rFonts w:ascii="Arial" w:hAnsi="Arial" w:cs="Arial"/>
        </w:rPr>
        <w:t>, before lodging an ap</w:t>
      </w:r>
      <w:r w:rsidR="007304ED">
        <w:rPr>
          <w:rFonts w:ascii="Arial" w:hAnsi="Arial" w:cs="Arial"/>
        </w:rPr>
        <w:t xml:space="preserve">plication challenging the said </w:t>
      </w:r>
      <w:r w:rsidR="00911B1E">
        <w:rPr>
          <w:rFonts w:ascii="Arial" w:hAnsi="Arial" w:cs="Arial"/>
        </w:rPr>
        <w:t>Will</w:t>
      </w:r>
      <w:r w:rsidR="00DE1BF0">
        <w:rPr>
          <w:rFonts w:ascii="Arial" w:hAnsi="Arial" w:cs="Arial"/>
        </w:rPr>
        <w:t>. Other than that, the rest of</w:t>
      </w:r>
      <w:r w:rsidR="007304ED">
        <w:rPr>
          <w:rFonts w:ascii="Arial" w:hAnsi="Arial" w:cs="Arial"/>
        </w:rPr>
        <w:t xml:space="preserve"> the submissions are about how r</w:t>
      </w:r>
      <w:r w:rsidR="00DE1BF0">
        <w:rPr>
          <w:rFonts w:ascii="Arial" w:hAnsi="Arial" w:cs="Arial"/>
        </w:rPr>
        <w:t>espondents did not meet deadlines for filing their answering affidavit, which quite frankly do</w:t>
      </w:r>
      <w:r w:rsidR="007304ED">
        <w:rPr>
          <w:rFonts w:ascii="Arial" w:hAnsi="Arial" w:cs="Arial"/>
        </w:rPr>
        <w:t>es not advance the case of the a</w:t>
      </w:r>
      <w:r w:rsidR="00DE1BF0">
        <w:rPr>
          <w:rFonts w:ascii="Arial" w:hAnsi="Arial" w:cs="Arial"/>
        </w:rPr>
        <w:t>pplicant.</w:t>
      </w:r>
    </w:p>
    <w:p w14:paraId="02DD86DF" w14:textId="77777777" w:rsidR="00590CD2" w:rsidRDefault="00590CD2" w:rsidP="00BF663B">
      <w:pPr>
        <w:pStyle w:val="BodyText"/>
        <w:spacing w:line="360" w:lineRule="auto"/>
        <w:jc w:val="both"/>
        <w:rPr>
          <w:rFonts w:ascii="Arial" w:hAnsi="Arial" w:cs="Arial"/>
        </w:rPr>
      </w:pPr>
    </w:p>
    <w:p w14:paraId="078BC3E0" w14:textId="74160EF8" w:rsidR="00590CD2" w:rsidRDefault="005C3A7E" w:rsidP="00BF663B">
      <w:pPr>
        <w:pStyle w:val="BodyText"/>
        <w:spacing w:line="360" w:lineRule="auto"/>
        <w:jc w:val="both"/>
        <w:rPr>
          <w:rFonts w:ascii="Arial" w:hAnsi="Arial" w:cs="Arial"/>
        </w:rPr>
      </w:pPr>
      <w:r>
        <w:rPr>
          <w:rFonts w:ascii="Arial" w:hAnsi="Arial" w:cs="Arial"/>
        </w:rPr>
        <w:t>[38</w:t>
      </w:r>
      <w:r w:rsidR="00590CD2">
        <w:rPr>
          <w:rFonts w:ascii="Arial" w:hAnsi="Arial" w:cs="Arial"/>
        </w:rPr>
        <w:t>]</w:t>
      </w:r>
      <w:r w:rsidR="00590CD2">
        <w:rPr>
          <w:rFonts w:ascii="Arial" w:hAnsi="Arial" w:cs="Arial"/>
        </w:rPr>
        <w:tab/>
        <w:t>I am of the considered view that this argument must be dismissed without further ceremony. I say so for the reason that I have already held</w:t>
      </w:r>
      <w:r w:rsidR="008D58AE">
        <w:rPr>
          <w:rFonts w:ascii="Arial" w:hAnsi="Arial" w:cs="Arial"/>
        </w:rPr>
        <w:t>, for reasons furnished above,</w:t>
      </w:r>
      <w:r w:rsidR="00590CD2">
        <w:rPr>
          <w:rFonts w:ascii="Arial" w:hAnsi="Arial" w:cs="Arial"/>
        </w:rPr>
        <w:t xml:space="preserve"> that this was an application in terms of rule 65 and not one for review in terms of rule 76. It is well to consider that the rule regarding the inordinate </w:t>
      </w:r>
      <w:r w:rsidR="005079FE">
        <w:rPr>
          <w:rFonts w:ascii="Arial" w:hAnsi="Arial" w:cs="Arial"/>
        </w:rPr>
        <w:t xml:space="preserve">delay in </w:t>
      </w:r>
      <w:r w:rsidR="00590CD2">
        <w:rPr>
          <w:rFonts w:ascii="Arial" w:hAnsi="Arial" w:cs="Arial"/>
        </w:rPr>
        <w:t>filing of proceedings being a possible bar to the relief sought</w:t>
      </w:r>
      <w:r w:rsidR="008D58AE">
        <w:rPr>
          <w:rFonts w:ascii="Arial" w:hAnsi="Arial" w:cs="Arial"/>
        </w:rPr>
        <w:t xml:space="preserve"> on</w:t>
      </w:r>
      <w:r w:rsidR="00590CD2">
        <w:rPr>
          <w:rFonts w:ascii="Arial" w:hAnsi="Arial" w:cs="Arial"/>
        </w:rPr>
        <w:t xml:space="preserve"> review</w:t>
      </w:r>
      <w:r w:rsidR="008D58AE">
        <w:rPr>
          <w:rFonts w:ascii="Arial" w:hAnsi="Arial" w:cs="Arial"/>
        </w:rPr>
        <w:t xml:space="preserve"> applies to </w:t>
      </w:r>
      <w:r w:rsidR="00BA465A">
        <w:rPr>
          <w:rFonts w:ascii="Arial" w:hAnsi="Arial" w:cs="Arial"/>
          <w:i/>
        </w:rPr>
        <w:t xml:space="preserve">bona fide </w:t>
      </w:r>
      <w:r w:rsidR="00010FA5">
        <w:rPr>
          <w:rFonts w:ascii="Arial" w:hAnsi="Arial" w:cs="Arial"/>
        </w:rPr>
        <w:t>applications for review and not to ordinary applications for relief other than review of acts of administrative officials.</w:t>
      </w:r>
      <w:r w:rsidR="00010FA5">
        <w:rPr>
          <w:rStyle w:val="FootnoteReference"/>
          <w:rFonts w:ascii="Arial" w:hAnsi="Arial" w:cs="Arial"/>
        </w:rPr>
        <w:footnoteReference w:id="5"/>
      </w:r>
      <w:r w:rsidR="00590CD2">
        <w:rPr>
          <w:rFonts w:ascii="Arial" w:hAnsi="Arial" w:cs="Arial"/>
        </w:rPr>
        <w:t xml:space="preserve"> </w:t>
      </w:r>
    </w:p>
    <w:p w14:paraId="1FC081D2" w14:textId="77777777" w:rsidR="00A84702" w:rsidRDefault="00A84702" w:rsidP="00BF663B">
      <w:pPr>
        <w:pStyle w:val="BodyText"/>
        <w:spacing w:line="360" w:lineRule="auto"/>
        <w:jc w:val="both"/>
        <w:rPr>
          <w:rFonts w:ascii="Arial" w:hAnsi="Arial" w:cs="Arial"/>
        </w:rPr>
      </w:pPr>
    </w:p>
    <w:p w14:paraId="3C05DB99" w14:textId="6EC0F4FD" w:rsidR="00FA4E9A" w:rsidRDefault="00DE1BF0"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39</w:t>
      </w:r>
      <w:r>
        <w:rPr>
          <w:rFonts w:ascii="Arial" w:hAnsi="Arial" w:cs="Arial"/>
          <w:sz w:val="24"/>
          <w:szCs w:val="24"/>
        </w:rPr>
        <w:t>]</w:t>
      </w:r>
      <w:r>
        <w:rPr>
          <w:rFonts w:ascii="Arial" w:hAnsi="Arial" w:cs="Arial"/>
          <w:sz w:val="24"/>
          <w:szCs w:val="24"/>
        </w:rPr>
        <w:tab/>
      </w:r>
      <w:r w:rsidR="00FA4E9A">
        <w:rPr>
          <w:rFonts w:ascii="Arial" w:hAnsi="Arial" w:cs="Arial"/>
          <w:sz w:val="24"/>
          <w:szCs w:val="24"/>
        </w:rPr>
        <w:t>That being the case, I am of the considered view that this</w:t>
      </w:r>
      <w:r w:rsidR="00167DFD">
        <w:rPr>
          <w:rFonts w:ascii="Arial" w:hAnsi="Arial" w:cs="Arial"/>
          <w:sz w:val="24"/>
          <w:szCs w:val="24"/>
        </w:rPr>
        <w:t>,</w:t>
      </w:r>
      <w:r w:rsidR="00FA4E9A">
        <w:rPr>
          <w:rFonts w:ascii="Arial" w:hAnsi="Arial" w:cs="Arial"/>
          <w:sz w:val="24"/>
          <w:szCs w:val="24"/>
        </w:rPr>
        <w:t xml:space="preserve"> not being an application for review prope</w:t>
      </w:r>
      <w:r w:rsidR="00167DFD">
        <w:rPr>
          <w:rFonts w:ascii="Arial" w:hAnsi="Arial" w:cs="Arial"/>
          <w:sz w:val="24"/>
          <w:szCs w:val="24"/>
        </w:rPr>
        <w:t>r, there is no basis to interrogate and decide</w:t>
      </w:r>
      <w:r w:rsidR="00FA4E9A">
        <w:rPr>
          <w:rFonts w:ascii="Arial" w:hAnsi="Arial" w:cs="Arial"/>
          <w:sz w:val="24"/>
          <w:szCs w:val="24"/>
        </w:rPr>
        <w:t xml:space="preserve"> the issue of delay as it is not </w:t>
      </w:r>
      <w:r w:rsidR="00167DFD">
        <w:rPr>
          <w:rFonts w:ascii="Arial" w:hAnsi="Arial" w:cs="Arial"/>
          <w:sz w:val="24"/>
          <w:szCs w:val="24"/>
        </w:rPr>
        <w:t xml:space="preserve">a </w:t>
      </w:r>
      <w:r w:rsidR="00FA4E9A">
        <w:rPr>
          <w:rFonts w:ascii="Arial" w:hAnsi="Arial" w:cs="Arial"/>
          <w:sz w:val="24"/>
          <w:szCs w:val="24"/>
        </w:rPr>
        <w:t xml:space="preserve">material </w:t>
      </w:r>
      <w:r w:rsidR="00167DFD">
        <w:rPr>
          <w:rFonts w:ascii="Arial" w:hAnsi="Arial" w:cs="Arial"/>
          <w:sz w:val="24"/>
          <w:szCs w:val="24"/>
        </w:rPr>
        <w:t xml:space="preserve">consideration </w:t>
      </w:r>
      <w:r w:rsidR="00FA4E9A">
        <w:rPr>
          <w:rFonts w:ascii="Arial" w:hAnsi="Arial" w:cs="Arial"/>
          <w:sz w:val="24"/>
          <w:szCs w:val="24"/>
        </w:rPr>
        <w:t xml:space="preserve">in matters such as the present. I </w:t>
      </w:r>
      <w:r w:rsidR="00A26675">
        <w:rPr>
          <w:rFonts w:ascii="Arial" w:hAnsi="Arial" w:cs="Arial"/>
          <w:sz w:val="24"/>
          <w:szCs w:val="24"/>
        </w:rPr>
        <w:t>w</w:t>
      </w:r>
      <w:r w:rsidR="00911B1E">
        <w:rPr>
          <w:rFonts w:ascii="Arial" w:hAnsi="Arial" w:cs="Arial"/>
          <w:sz w:val="24"/>
          <w:szCs w:val="24"/>
        </w:rPr>
        <w:t>ill</w:t>
      </w:r>
      <w:r w:rsidR="00FA4E9A">
        <w:rPr>
          <w:rFonts w:ascii="Arial" w:hAnsi="Arial" w:cs="Arial"/>
          <w:sz w:val="24"/>
          <w:szCs w:val="24"/>
        </w:rPr>
        <w:t xml:space="preserve"> therefor say nothing more of the issue, save to say that the argument by the respondents is misplaced having regard to the true nature and character of the current proceedings</w:t>
      </w:r>
      <w:r w:rsidR="00167DFD">
        <w:rPr>
          <w:rFonts w:ascii="Arial" w:hAnsi="Arial" w:cs="Arial"/>
          <w:sz w:val="24"/>
          <w:szCs w:val="24"/>
        </w:rPr>
        <w:t>, particularly considered in the light of the papers filed of record and the relief sought</w:t>
      </w:r>
      <w:r w:rsidR="00FA4E9A">
        <w:rPr>
          <w:rFonts w:ascii="Arial" w:hAnsi="Arial" w:cs="Arial"/>
          <w:sz w:val="24"/>
          <w:szCs w:val="24"/>
        </w:rPr>
        <w:t>.</w:t>
      </w:r>
    </w:p>
    <w:p w14:paraId="1121602A" w14:textId="47C655BF" w:rsidR="008636C7" w:rsidRDefault="00FA4E9A" w:rsidP="00BF663B">
      <w:pPr>
        <w:spacing w:after="0" w:line="360" w:lineRule="auto"/>
        <w:jc w:val="both"/>
        <w:rPr>
          <w:rFonts w:ascii="Arial" w:hAnsi="Arial" w:cs="Arial"/>
          <w:sz w:val="24"/>
          <w:szCs w:val="24"/>
        </w:rPr>
      </w:pPr>
      <w:r>
        <w:rPr>
          <w:rFonts w:ascii="Arial" w:hAnsi="Arial" w:cs="Arial"/>
          <w:sz w:val="24"/>
          <w:szCs w:val="24"/>
        </w:rPr>
        <w:t xml:space="preserve"> </w:t>
      </w:r>
    </w:p>
    <w:p w14:paraId="123A27A4" w14:textId="565EFF00" w:rsidR="00167DFD" w:rsidRDefault="00452CB9" w:rsidP="00BF663B">
      <w:pPr>
        <w:tabs>
          <w:tab w:val="left" w:pos="2475"/>
        </w:tabs>
        <w:spacing w:after="0" w:line="360" w:lineRule="auto"/>
        <w:jc w:val="both"/>
        <w:rPr>
          <w:rFonts w:ascii="Arial" w:hAnsi="Arial" w:cs="Arial"/>
          <w:sz w:val="24"/>
          <w:szCs w:val="24"/>
          <w:u w:val="single"/>
        </w:rPr>
      </w:pPr>
      <w:r>
        <w:rPr>
          <w:rFonts w:ascii="Arial" w:hAnsi="Arial" w:cs="Arial"/>
          <w:sz w:val="24"/>
          <w:szCs w:val="24"/>
          <w:u w:val="single"/>
        </w:rPr>
        <w:t xml:space="preserve">Whether action rather </w:t>
      </w:r>
      <w:r w:rsidR="00C27734">
        <w:rPr>
          <w:rFonts w:ascii="Arial" w:hAnsi="Arial" w:cs="Arial"/>
          <w:sz w:val="24"/>
          <w:szCs w:val="24"/>
          <w:u w:val="single"/>
        </w:rPr>
        <w:t xml:space="preserve">than </w:t>
      </w:r>
      <w:r>
        <w:rPr>
          <w:rFonts w:ascii="Arial" w:hAnsi="Arial" w:cs="Arial"/>
          <w:sz w:val="24"/>
          <w:szCs w:val="24"/>
          <w:u w:val="single"/>
        </w:rPr>
        <w:t>motion proceedings had to be instituted?</w:t>
      </w:r>
    </w:p>
    <w:p w14:paraId="0E95E2BE" w14:textId="77777777" w:rsidR="00BF663B" w:rsidRPr="00BF59FA" w:rsidRDefault="00BF663B" w:rsidP="00BF663B">
      <w:pPr>
        <w:tabs>
          <w:tab w:val="left" w:pos="2475"/>
        </w:tabs>
        <w:spacing w:after="0" w:line="360" w:lineRule="auto"/>
        <w:jc w:val="both"/>
        <w:rPr>
          <w:rFonts w:ascii="Arial" w:hAnsi="Arial" w:cs="Arial"/>
          <w:sz w:val="24"/>
          <w:szCs w:val="24"/>
          <w:u w:val="single"/>
        </w:rPr>
      </w:pPr>
    </w:p>
    <w:p w14:paraId="2F5D62A1" w14:textId="156999D7" w:rsidR="00167DFD" w:rsidRDefault="00BF59FA"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40</w:t>
      </w:r>
      <w:r>
        <w:rPr>
          <w:rFonts w:ascii="Arial" w:hAnsi="Arial" w:cs="Arial"/>
          <w:sz w:val="24"/>
          <w:szCs w:val="24"/>
        </w:rPr>
        <w:t>]</w:t>
      </w:r>
      <w:r>
        <w:rPr>
          <w:rFonts w:ascii="Arial" w:hAnsi="Arial" w:cs="Arial"/>
          <w:sz w:val="24"/>
          <w:szCs w:val="24"/>
        </w:rPr>
        <w:tab/>
        <w:t>It was arg</w:t>
      </w:r>
      <w:r w:rsidR="00167DFD">
        <w:rPr>
          <w:rFonts w:ascii="Arial" w:hAnsi="Arial" w:cs="Arial"/>
          <w:sz w:val="24"/>
          <w:szCs w:val="24"/>
        </w:rPr>
        <w:t>ued on behalf of the a</w:t>
      </w:r>
      <w:r w:rsidR="00A12C16">
        <w:rPr>
          <w:rFonts w:ascii="Arial" w:hAnsi="Arial" w:cs="Arial"/>
          <w:sz w:val="24"/>
          <w:szCs w:val="24"/>
        </w:rPr>
        <w:t>pplicant</w:t>
      </w:r>
      <w:r w:rsidR="00167DFD">
        <w:rPr>
          <w:rFonts w:ascii="Arial" w:hAnsi="Arial" w:cs="Arial"/>
          <w:sz w:val="24"/>
          <w:szCs w:val="24"/>
        </w:rPr>
        <w:t xml:space="preserve"> that</w:t>
      </w:r>
      <w:r>
        <w:rPr>
          <w:rFonts w:ascii="Arial" w:hAnsi="Arial" w:cs="Arial"/>
          <w:sz w:val="24"/>
          <w:szCs w:val="24"/>
        </w:rPr>
        <w:t xml:space="preserve"> </w:t>
      </w:r>
      <w:r w:rsidR="00167DFD">
        <w:rPr>
          <w:rFonts w:ascii="Arial" w:hAnsi="Arial" w:cs="Arial"/>
          <w:sz w:val="24"/>
          <w:szCs w:val="24"/>
        </w:rPr>
        <w:t>the existence or otherwise</w:t>
      </w:r>
      <w:r w:rsidR="00880A61">
        <w:rPr>
          <w:rFonts w:ascii="Arial" w:hAnsi="Arial" w:cs="Arial"/>
          <w:sz w:val="24"/>
          <w:szCs w:val="24"/>
        </w:rPr>
        <w:t xml:space="preserve"> of </w:t>
      </w:r>
      <w:r>
        <w:rPr>
          <w:rFonts w:ascii="Arial" w:hAnsi="Arial" w:cs="Arial"/>
          <w:sz w:val="24"/>
          <w:szCs w:val="24"/>
        </w:rPr>
        <w:t>disputes of fact</w:t>
      </w:r>
      <w:r w:rsidR="00880A61">
        <w:rPr>
          <w:rFonts w:ascii="Arial" w:hAnsi="Arial" w:cs="Arial"/>
          <w:sz w:val="24"/>
          <w:szCs w:val="24"/>
        </w:rPr>
        <w:t>,</w:t>
      </w:r>
      <w:r>
        <w:rPr>
          <w:rFonts w:ascii="Arial" w:hAnsi="Arial" w:cs="Arial"/>
          <w:sz w:val="24"/>
          <w:szCs w:val="24"/>
        </w:rPr>
        <w:t xml:space="preserve"> should be determined when the merits are dissected. </w:t>
      </w:r>
      <w:r w:rsidR="00100857">
        <w:rPr>
          <w:rFonts w:ascii="Arial" w:hAnsi="Arial" w:cs="Arial"/>
          <w:sz w:val="24"/>
          <w:szCs w:val="24"/>
        </w:rPr>
        <w:t xml:space="preserve"> I</w:t>
      </w:r>
      <w:r w:rsidR="00167DFD">
        <w:rPr>
          <w:rFonts w:ascii="Arial" w:hAnsi="Arial" w:cs="Arial"/>
          <w:sz w:val="24"/>
          <w:szCs w:val="24"/>
        </w:rPr>
        <w:t>n the answering affidavit, the r</w:t>
      </w:r>
      <w:r w:rsidR="00222C1A">
        <w:rPr>
          <w:rFonts w:ascii="Arial" w:hAnsi="Arial" w:cs="Arial"/>
          <w:sz w:val="24"/>
          <w:szCs w:val="24"/>
        </w:rPr>
        <w:t>espondents raised the point that</w:t>
      </w:r>
      <w:r w:rsidR="00100857">
        <w:rPr>
          <w:rFonts w:ascii="Arial" w:hAnsi="Arial" w:cs="Arial"/>
          <w:sz w:val="24"/>
          <w:szCs w:val="24"/>
        </w:rPr>
        <w:t xml:space="preserve"> whether the deceased</w:t>
      </w:r>
      <w:r w:rsidR="00880A61">
        <w:rPr>
          <w:rFonts w:ascii="Arial" w:hAnsi="Arial" w:cs="Arial"/>
          <w:sz w:val="24"/>
          <w:szCs w:val="24"/>
        </w:rPr>
        <w:t>’s</w:t>
      </w:r>
      <w:r w:rsidR="00100857">
        <w:rPr>
          <w:rFonts w:ascii="Arial" w:hAnsi="Arial" w:cs="Arial"/>
          <w:sz w:val="24"/>
          <w:szCs w:val="24"/>
        </w:rPr>
        <w:t xml:space="preserve"> c</w:t>
      </w:r>
      <w:r w:rsidR="00880A61">
        <w:rPr>
          <w:rFonts w:ascii="Arial" w:hAnsi="Arial" w:cs="Arial"/>
          <w:sz w:val="24"/>
          <w:szCs w:val="24"/>
        </w:rPr>
        <w:t xml:space="preserve">ognitive and </w:t>
      </w:r>
      <w:r w:rsidR="00880A61">
        <w:rPr>
          <w:rFonts w:ascii="Arial" w:hAnsi="Arial" w:cs="Arial"/>
          <w:sz w:val="24"/>
          <w:szCs w:val="24"/>
        </w:rPr>
        <w:lastRenderedPageBreak/>
        <w:t>neurological state</w:t>
      </w:r>
      <w:r w:rsidR="00100857">
        <w:rPr>
          <w:rFonts w:ascii="Arial" w:hAnsi="Arial" w:cs="Arial"/>
          <w:sz w:val="24"/>
          <w:szCs w:val="24"/>
        </w:rPr>
        <w:t xml:space="preserve"> was </w:t>
      </w:r>
      <w:r w:rsidR="00167DFD">
        <w:rPr>
          <w:rFonts w:ascii="Arial" w:hAnsi="Arial" w:cs="Arial"/>
          <w:sz w:val="24"/>
          <w:szCs w:val="24"/>
        </w:rPr>
        <w:t>affected by the lung cancer and/</w:t>
      </w:r>
      <w:r w:rsidR="00100857">
        <w:rPr>
          <w:rFonts w:ascii="Arial" w:hAnsi="Arial" w:cs="Arial"/>
          <w:sz w:val="24"/>
          <w:szCs w:val="24"/>
        </w:rPr>
        <w:t>or the medication</w:t>
      </w:r>
      <w:r w:rsidR="00222C1A">
        <w:rPr>
          <w:rFonts w:ascii="Arial" w:hAnsi="Arial" w:cs="Arial"/>
          <w:sz w:val="24"/>
          <w:szCs w:val="24"/>
        </w:rPr>
        <w:t>,</w:t>
      </w:r>
      <w:r w:rsidR="00100857">
        <w:rPr>
          <w:rFonts w:ascii="Arial" w:hAnsi="Arial" w:cs="Arial"/>
          <w:sz w:val="24"/>
          <w:szCs w:val="24"/>
        </w:rPr>
        <w:t xml:space="preserve"> w</w:t>
      </w:r>
      <w:r w:rsidR="00167DFD">
        <w:rPr>
          <w:rFonts w:ascii="Arial" w:hAnsi="Arial" w:cs="Arial"/>
          <w:sz w:val="24"/>
          <w:szCs w:val="24"/>
        </w:rPr>
        <w:t>hich was be</w:t>
      </w:r>
      <w:r w:rsidR="00222C1A">
        <w:rPr>
          <w:rFonts w:ascii="Arial" w:hAnsi="Arial" w:cs="Arial"/>
          <w:sz w:val="24"/>
          <w:szCs w:val="24"/>
        </w:rPr>
        <w:t>ing administered to him</w:t>
      </w:r>
      <w:r w:rsidR="00167DFD">
        <w:rPr>
          <w:rFonts w:ascii="Arial" w:hAnsi="Arial" w:cs="Arial"/>
          <w:sz w:val="24"/>
          <w:szCs w:val="24"/>
        </w:rPr>
        <w:t xml:space="preserve"> at the material time</w:t>
      </w:r>
      <w:r w:rsidR="00100857">
        <w:rPr>
          <w:rFonts w:ascii="Arial" w:hAnsi="Arial" w:cs="Arial"/>
          <w:sz w:val="24"/>
          <w:szCs w:val="24"/>
        </w:rPr>
        <w:t xml:space="preserve">, is a question that can only properly </w:t>
      </w:r>
      <w:r w:rsidR="00C27734">
        <w:rPr>
          <w:rFonts w:ascii="Arial" w:hAnsi="Arial" w:cs="Arial"/>
          <w:sz w:val="24"/>
          <w:szCs w:val="24"/>
        </w:rPr>
        <w:t xml:space="preserve">be </w:t>
      </w:r>
      <w:r w:rsidR="00100857">
        <w:rPr>
          <w:rFonts w:ascii="Arial" w:hAnsi="Arial" w:cs="Arial"/>
          <w:sz w:val="24"/>
          <w:szCs w:val="24"/>
        </w:rPr>
        <w:t xml:space="preserve">canvassed </w:t>
      </w:r>
      <w:r w:rsidR="00167DFD">
        <w:rPr>
          <w:rFonts w:ascii="Arial" w:hAnsi="Arial" w:cs="Arial"/>
          <w:sz w:val="24"/>
          <w:szCs w:val="24"/>
        </w:rPr>
        <w:t xml:space="preserve">and decided </w:t>
      </w:r>
      <w:r w:rsidR="00222C1A">
        <w:rPr>
          <w:rFonts w:ascii="Arial" w:hAnsi="Arial" w:cs="Arial"/>
          <w:sz w:val="24"/>
          <w:szCs w:val="24"/>
        </w:rPr>
        <w:t>in</w:t>
      </w:r>
      <w:r w:rsidR="00100857">
        <w:rPr>
          <w:rFonts w:ascii="Arial" w:hAnsi="Arial" w:cs="Arial"/>
          <w:sz w:val="24"/>
          <w:szCs w:val="24"/>
        </w:rPr>
        <w:t xml:space="preserve"> a trial. </w:t>
      </w:r>
    </w:p>
    <w:p w14:paraId="3229F482" w14:textId="77777777" w:rsidR="00BF663B" w:rsidRDefault="00BF663B" w:rsidP="00BF663B">
      <w:pPr>
        <w:spacing w:after="0" w:line="360" w:lineRule="auto"/>
        <w:jc w:val="both"/>
        <w:rPr>
          <w:rFonts w:ascii="Arial" w:hAnsi="Arial" w:cs="Arial"/>
          <w:sz w:val="24"/>
          <w:szCs w:val="24"/>
        </w:rPr>
      </w:pPr>
    </w:p>
    <w:p w14:paraId="681FA5C1" w14:textId="12AD605F" w:rsidR="00167DFD" w:rsidRDefault="00BF59FA"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41</w:t>
      </w:r>
      <w:r>
        <w:rPr>
          <w:rFonts w:ascii="Arial" w:hAnsi="Arial" w:cs="Arial"/>
          <w:sz w:val="24"/>
          <w:szCs w:val="24"/>
        </w:rPr>
        <w:t>]</w:t>
      </w:r>
      <w:r>
        <w:rPr>
          <w:rFonts w:ascii="Arial" w:hAnsi="Arial" w:cs="Arial"/>
          <w:sz w:val="24"/>
          <w:szCs w:val="24"/>
        </w:rPr>
        <w:tab/>
        <w:t>It was</w:t>
      </w:r>
      <w:r w:rsidR="00A12C16">
        <w:rPr>
          <w:rFonts w:ascii="Arial" w:hAnsi="Arial" w:cs="Arial"/>
          <w:sz w:val="24"/>
          <w:szCs w:val="24"/>
        </w:rPr>
        <w:t xml:space="preserve"> further</w:t>
      </w:r>
      <w:r w:rsidR="00167DFD">
        <w:rPr>
          <w:rFonts w:ascii="Arial" w:hAnsi="Arial" w:cs="Arial"/>
          <w:sz w:val="24"/>
          <w:szCs w:val="24"/>
        </w:rPr>
        <w:t xml:space="preserve"> argued on behalf of the applicant</w:t>
      </w:r>
      <w:r w:rsidR="00880A61">
        <w:rPr>
          <w:rFonts w:ascii="Arial" w:hAnsi="Arial" w:cs="Arial"/>
          <w:sz w:val="24"/>
          <w:szCs w:val="24"/>
        </w:rPr>
        <w:t xml:space="preserve"> that the report by his handwriting expert</w:t>
      </w:r>
      <w:r w:rsidR="00167DFD">
        <w:rPr>
          <w:rFonts w:ascii="Arial" w:hAnsi="Arial" w:cs="Arial"/>
          <w:sz w:val="24"/>
          <w:szCs w:val="24"/>
        </w:rPr>
        <w:t>,</w:t>
      </w:r>
      <w:r w:rsidR="00880A61">
        <w:rPr>
          <w:rFonts w:ascii="Arial" w:hAnsi="Arial" w:cs="Arial"/>
          <w:sz w:val="24"/>
          <w:szCs w:val="24"/>
        </w:rPr>
        <w:t xml:space="preserve"> </w:t>
      </w:r>
      <w:r>
        <w:rPr>
          <w:rFonts w:ascii="Arial" w:hAnsi="Arial" w:cs="Arial"/>
          <w:sz w:val="24"/>
          <w:szCs w:val="24"/>
        </w:rPr>
        <w:t>in the absence of a counter expert report by the Respondents, clearly excludes the possibility of any factual disputes.</w:t>
      </w:r>
      <w:r w:rsidR="00167DFD">
        <w:rPr>
          <w:rFonts w:ascii="Arial" w:hAnsi="Arial" w:cs="Arial"/>
          <w:sz w:val="24"/>
          <w:szCs w:val="24"/>
        </w:rPr>
        <w:t xml:space="preserve"> Does this argument pass muster?</w:t>
      </w:r>
    </w:p>
    <w:p w14:paraId="2056E246" w14:textId="77777777" w:rsidR="00BF663B" w:rsidRPr="002A3A27" w:rsidRDefault="00BF663B" w:rsidP="00BF663B">
      <w:pPr>
        <w:spacing w:after="0" w:line="360" w:lineRule="auto"/>
        <w:jc w:val="both"/>
        <w:rPr>
          <w:rFonts w:ascii="Arial" w:hAnsi="Arial" w:cs="Arial"/>
          <w:sz w:val="24"/>
          <w:szCs w:val="24"/>
        </w:rPr>
      </w:pPr>
    </w:p>
    <w:p w14:paraId="6989CF2B" w14:textId="0F3F83BB" w:rsidR="00167DFD" w:rsidRDefault="00100857" w:rsidP="00BF663B">
      <w:pPr>
        <w:spacing w:after="0" w:line="360" w:lineRule="auto"/>
        <w:jc w:val="both"/>
        <w:rPr>
          <w:rFonts w:ascii="Arial" w:hAnsi="Arial" w:cs="Arial"/>
          <w:i/>
          <w:sz w:val="24"/>
          <w:szCs w:val="24"/>
        </w:rPr>
      </w:pPr>
      <w:r w:rsidRPr="00100857">
        <w:rPr>
          <w:rFonts w:ascii="Arial" w:hAnsi="Arial" w:cs="Arial"/>
          <w:i/>
          <w:sz w:val="24"/>
          <w:szCs w:val="24"/>
        </w:rPr>
        <w:t>Common cause facts</w:t>
      </w:r>
    </w:p>
    <w:p w14:paraId="792B72FF" w14:textId="77777777" w:rsidR="009B59FE" w:rsidRPr="00100857" w:rsidRDefault="009B59FE" w:rsidP="00BF663B">
      <w:pPr>
        <w:spacing w:after="0" w:line="360" w:lineRule="auto"/>
        <w:jc w:val="both"/>
        <w:rPr>
          <w:rFonts w:ascii="Arial" w:hAnsi="Arial" w:cs="Arial"/>
          <w:i/>
          <w:sz w:val="24"/>
          <w:szCs w:val="24"/>
        </w:rPr>
      </w:pPr>
    </w:p>
    <w:p w14:paraId="7248EF1E" w14:textId="76009B4D" w:rsidR="00167DFD" w:rsidRDefault="00792B75"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42</w:t>
      </w:r>
      <w:r>
        <w:rPr>
          <w:rFonts w:ascii="Arial" w:hAnsi="Arial" w:cs="Arial"/>
          <w:sz w:val="24"/>
          <w:szCs w:val="24"/>
        </w:rPr>
        <w:t>]</w:t>
      </w:r>
      <w:r w:rsidR="00100857">
        <w:rPr>
          <w:rFonts w:ascii="Arial" w:hAnsi="Arial" w:cs="Arial"/>
          <w:sz w:val="24"/>
          <w:szCs w:val="24"/>
        </w:rPr>
        <w:tab/>
        <w:t xml:space="preserve">In is not in dispute that the deceased had been diagnosed with lung cancer and was receiving chemotherapy, before he succumbed to the </w:t>
      </w:r>
      <w:r w:rsidR="00144310">
        <w:rPr>
          <w:rFonts w:ascii="Arial" w:hAnsi="Arial" w:cs="Arial"/>
          <w:sz w:val="24"/>
          <w:szCs w:val="24"/>
        </w:rPr>
        <w:t xml:space="preserve">infirmity. </w:t>
      </w:r>
      <w:r w:rsidR="00100857">
        <w:rPr>
          <w:rFonts w:ascii="Arial" w:hAnsi="Arial" w:cs="Arial"/>
          <w:sz w:val="24"/>
          <w:szCs w:val="24"/>
        </w:rPr>
        <w:t xml:space="preserve"> </w:t>
      </w:r>
      <w:r w:rsidR="00144310">
        <w:rPr>
          <w:rFonts w:ascii="Arial" w:hAnsi="Arial" w:cs="Arial"/>
          <w:sz w:val="24"/>
          <w:szCs w:val="24"/>
        </w:rPr>
        <w:t>During the few months preceding his demise,</w:t>
      </w:r>
      <w:r w:rsidR="00167DFD">
        <w:rPr>
          <w:rFonts w:ascii="Arial" w:hAnsi="Arial" w:cs="Arial"/>
          <w:sz w:val="24"/>
          <w:szCs w:val="24"/>
        </w:rPr>
        <w:t xml:space="preserve"> </w:t>
      </w:r>
      <w:r w:rsidR="00222C1A">
        <w:rPr>
          <w:rFonts w:ascii="Arial" w:hAnsi="Arial" w:cs="Arial"/>
          <w:sz w:val="24"/>
          <w:szCs w:val="24"/>
        </w:rPr>
        <w:t xml:space="preserve">it is common cause that </w:t>
      </w:r>
      <w:r w:rsidR="00167DFD">
        <w:rPr>
          <w:rFonts w:ascii="Arial" w:hAnsi="Arial" w:cs="Arial"/>
          <w:sz w:val="24"/>
          <w:szCs w:val="24"/>
        </w:rPr>
        <w:t xml:space="preserve">the deceased </w:t>
      </w:r>
      <w:r w:rsidR="00222C1A">
        <w:rPr>
          <w:rFonts w:ascii="Arial" w:hAnsi="Arial" w:cs="Arial"/>
          <w:sz w:val="24"/>
          <w:szCs w:val="24"/>
        </w:rPr>
        <w:t xml:space="preserve">appears to have </w:t>
      </w:r>
      <w:r w:rsidR="00167DFD">
        <w:rPr>
          <w:rFonts w:ascii="Arial" w:hAnsi="Arial" w:cs="Arial"/>
          <w:sz w:val="24"/>
          <w:szCs w:val="24"/>
        </w:rPr>
        <w:t xml:space="preserve">executed two </w:t>
      </w:r>
      <w:r w:rsidR="00911B1E">
        <w:rPr>
          <w:rFonts w:ascii="Arial" w:hAnsi="Arial" w:cs="Arial"/>
          <w:sz w:val="24"/>
          <w:szCs w:val="24"/>
        </w:rPr>
        <w:t>Will</w:t>
      </w:r>
      <w:r w:rsidR="00222C1A">
        <w:rPr>
          <w:rFonts w:ascii="Arial" w:hAnsi="Arial" w:cs="Arial"/>
          <w:sz w:val="24"/>
          <w:szCs w:val="24"/>
        </w:rPr>
        <w:t xml:space="preserve">s. One of these two </w:t>
      </w:r>
      <w:r w:rsidR="00911B1E">
        <w:rPr>
          <w:rFonts w:ascii="Arial" w:hAnsi="Arial" w:cs="Arial"/>
          <w:sz w:val="24"/>
          <w:szCs w:val="24"/>
        </w:rPr>
        <w:t>Will</w:t>
      </w:r>
      <w:r w:rsidR="00100857">
        <w:rPr>
          <w:rFonts w:ascii="Arial" w:hAnsi="Arial" w:cs="Arial"/>
          <w:sz w:val="24"/>
          <w:szCs w:val="24"/>
        </w:rPr>
        <w:t>s was lodg</w:t>
      </w:r>
      <w:r w:rsidR="00A12C16">
        <w:rPr>
          <w:rFonts w:ascii="Arial" w:hAnsi="Arial" w:cs="Arial"/>
          <w:sz w:val="24"/>
          <w:szCs w:val="24"/>
        </w:rPr>
        <w:t>ed</w:t>
      </w:r>
      <w:r w:rsidR="00100857">
        <w:rPr>
          <w:rFonts w:ascii="Arial" w:hAnsi="Arial" w:cs="Arial"/>
          <w:sz w:val="24"/>
          <w:szCs w:val="24"/>
        </w:rPr>
        <w:t xml:space="preserve">, </w:t>
      </w:r>
      <w:r w:rsidR="00167DFD">
        <w:rPr>
          <w:rFonts w:ascii="Arial" w:hAnsi="Arial" w:cs="Arial"/>
          <w:sz w:val="24"/>
          <w:szCs w:val="24"/>
        </w:rPr>
        <w:t>accepted and registered by the third r</w:t>
      </w:r>
      <w:r w:rsidR="00100857">
        <w:rPr>
          <w:rFonts w:ascii="Arial" w:hAnsi="Arial" w:cs="Arial"/>
          <w:sz w:val="24"/>
          <w:szCs w:val="24"/>
        </w:rPr>
        <w:t xml:space="preserve">espondent. </w:t>
      </w:r>
      <w:r w:rsidR="00880A61">
        <w:rPr>
          <w:rFonts w:ascii="Arial" w:hAnsi="Arial" w:cs="Arial"/>
          <w:sz w:val="24"/>
          <w:szCs w:val="24"/>
        </w:rPr>
        <w:t>The validity of the signature on the dispute</w:t>
      </w:r>
      <w:r w:rsidR="00A12C16">
        <w:rPr>
          <w:rFonts w:ascii="Arial" w:hAnsi="Arial" w:cs="Arial"/>
          <w:sz w:val="24"/>
          <w:szCs w:val="24"/>
        </w:rPr>
        <w:t>d</w:t>
      </w:r>
      <w:r w:rsidR="00222C1A">
        <w:rPr>
          <w:rFonts w:ascii="Arial" w:hAnsi="Arial" w:cs="Arial"/>
          <w:sz w:val="24"/>
          <w:szCs w:val="24"/>
        </w:rPr>
        <w:t xml:space="preserve"> </w:t>
      </w:r>
      <w:r w:rsidR="00911B1E">
        <w:rPr>
          <w:rFonts w:ascii="Arial" w:hAnsi="Arial" w:cs="Arial"/>
          <w:sz w:val="24"/>
          <w:szCs w:val="24"/>
        </w:rPr>
        <w:t>Will</w:t>
      </w:r>
      <w:r w:rsidR="00100857">
        <w:rPr>
          <w:rFonts w:ascii="Arial" w:hAnsi="Arial" w:cs="Arial"/>
          <w:sz w:val="24"/>
          <w:szCs w:val="24"/>
        </w:rPr>
        <w:t xml:space="preserve"> is the crux of this application. </w:t>
      </w:r>
    </w:p>
    <w:p w14:paraId="35E6FAAC" w14:textId="77777777" w:rsidR="009B59FE" w:rsidRDefault="009B59FE" w:rsidP="00BF663B">
      <w:pPr>
        <w:spacing w:after="0" w:line="360" w:lineRule="auto"/>
        <w:jc w:val="both"/>
        <w:rPr>
          <w:rFonts w:ascii="Arial" w:hAnsi="Arial" w:cs="Arial"/>
          <w:sz w:val="24"/>
          <w:szCs w:val="24"/>
        </w:rPr>
      </w:pPr>
    </w:p>
    <w:p w14:paraId="46876441" w14:textId="39BA9373" w:rsidR="002C2CE6" w:rsidRDefault="00792B75"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43</w:t>
      </w:r>
      <w:r>
        <w:rPr>
          <w:rFonts w:ascii="Arial" w:hAnsi="Arial" w:cs="Arial"/>
          <w:sz w:val="24"/>
          <w:szCs w:val="24"/>
        </w:rPr>
        <w:t>]</w:t>
      </w:r>
      <w:r w:rsidR="00100857">
        <w:rPr>
          <w:rFonts w:ascii="Arial" w:hAnsi="Arial" w:cs="Arial"/>
          <w:sz w:val="24"/>
          <w:szCs w:val="24"/>
        </w:rPr>
        <w:tab/>
        <w:t xml:space="preserve">It is </w:t>
      </w:r>
      <w:r w:rsidR="00222C1A">
        <w:rPr>
          <w:rFonts w:ascii="Arial" w:hAnsi="Arial" w:cs="Arial"/>
          <w:sz w:val="24"/>
          <w:szCs w:val="24"/>
        </w:rPr>
        <w:t xml:space="preserve">further </w:t>
      </w:r>
      <w:r w:rsidR="00100857">
        <w:rPr>
          <w:rFonts w:ascii="Arial" w:hAnsi="Arial" w:cs="Arial"/>
          <w:sz w:val="24"/>
          <w:szCs w:val="24"/>
        </w:rPr>
        <w:t>not disputed that the signature</w:t>
      </w:r>
      <w:r w:rsidR="00167DFD">
        <w:rPr>
          <w:rFonts w:ascii="Arial" w:hAnsi="Arial" w:cs="Arial"/>
          <w:sz w:val="24"/>
          <w:szCs w:val="24"/>
        </w:rPr>
        <w:t xml:space="preserve"> on the disputed </w:t>
      </w:r>
      <w:r w:rsidR="00911B1E">
        <w:rPr>
          <w:rFonts w:ascii="Arial" w:hAnsi="Arial" w:cs="Arial"/>
          <w:sz w:val="24"/>
          <w:szCs w:val="24"/>
        </w:rPr>
        <w:t>Will</w:t>
      </w:r>
      <w:r w:rsidR="00100857">
        <w:rPr>
          <w:rFonts w:ascii="Arial" w:hAnsi="Arial" w:cs="Arial"/>
          <w:sz w:val="24"/>
          <w:szCs w:val="24"/>
        </w:rPr>
        <w:t xml:space="preserve"> appears</w:t>
      </w:r>
      <w:r w:rsidR="00167DFD">
        <w:rPr>
          <w:rFonts w:ascii="Arial" w:hAnsi="Arial" w:cs="Arial"/>
          <w:sz w:val="24"/>
          <w:szCs w:val="24"/>
        </w:rPr>
        <w:t xml:space="preserve"> to be</w:t>
      </w:r>
      <w:r w:rsidR="00100857">
        <w:rPr>
          <w:rFonts w:ascii="Arial" w:hAnsi="Arial" w:cs="Arial"/>
          <w:sz w:val="24"/>
          <w:szCs w:val="24"/>
        </w:rPr>
        <w:t xml:space="preserve"> different from the signature of the deceased on other documents or as seen on previous occasions. </w:t>
      </w:r>
      <w:r w:rsidR="00167DFD">
        <w:rPr>
          <w:rFonts w:ascii="Arial" w:hAnsi="Arial" w:cs="Arial"/>
          <w:sz w:val="24"/>
          <w:szCs w:val="24"/>
        </w:rPr>
        <w:t>The a</w:t>
      </w:r>
      <w:r w:rsidR="00880A61">
        <w:rPr>
          <w:rFonts w:ascii="Arial" w:hAnsi="Arial" w:cs="Arial"/>
          <w:sz w:val="24"/>
          <w:szCs w:val="24"/>
        </w:rPr>
        <w:t xml:space="preserve">pplicant </w:t>
      </w:r>
      <w:r w:rsidR="00167DFD">
        <w:rPr>
          <w:rFonts w:ascii="Arial" w:hAnsi="Arial" w:cs="Arial"/>
          <w:sz w:val="24"/>
          <w:szCs w:val="24"/>
        </w:rPr>
        <w:t xml:space="preserve">accordingly </w:t>
      </w:r>
      <w:r w:rsidR="00880A61">
        <w:rPr>
          <w:rFonts w:ascii="Arial" w:hAnsi="Arial" w:cs="Arial"/>
          <w:sz w:val="24"/>
          <w:szCs w:val="24"/>
        </w:rPr>
        <w:t xml:space="preserve">challenges the signature </w:t>
      </w:r>
      <w:r w:rsidR="00167DFD">
        <w:rPr>
          <w:rFonts w:ascii="Arial" w:hAnsi="Arial" w:cs="Arial"/>
          <w:sz w:val="24"/>
          <w:szCs w:val="24"/>
        </w:rPr>
        <w:t xml:space="preserve">appended on the said </w:t>
      </w:r>
      <w:r w:rsidR="00911B1E">
        <w:rPr>
          <w:rFonts w:ascii="Arial" w:hAnsi="Arial" w:cs="Arial"/>
          <w:sz w:val="24"/>
          <w:szCs w:val="24"/>
        </w:rPr>
        <w:t>Will</w:t>
      </w:r>
      <w:r w:rsidR="00167DFD">
        <w:rPr>
          <w:rFonts w:ascii="Arial" w:hAnsi="Arial" w:cs="Arial"/>
          <w:sz w:val="24"/>
          <w:szCs w:val="24"/>
        </w:rPr>
        <w:t xml:space="preserve"> </w:t>
      </w:r>
      <w:r w:rsidR="00880A61">
        <w:rPr>
          <w:rFonts w:ascii="Arial" w:hAnsi="Arial" w:cs="Arial"/>
          <w:sz w:val="24"/>
          <w:szCs w:val="24"/>
        </w:rPr>
        <w:t>on the basis that i</w:t>
      </w:r>
      <w:r w:rsidR="00167DFD">
        <w:rPr>
          <w:rFonts w:ascii="Arial" w:hAnsi="Arial" w:cs="Arial"/>
          <w:sz w:val="24"/>
          <w:szCs w:val="24"/>
        </w:rPr>
        <w:t>t is a forgery. C</w:t>
      </w:r>
      <w:r w:rsidR="00880A61">
        <w:rPr>
          <w:rFonts w:ascii="Arial" w:hAnsi="Arial" w:cs="Arial"/>
          <w:sz w:val="24"/>
          <w:szCs w:val="24"/>
        </w:rPr>
        <w:t>onvers</w:t>
      </w:r>
      <w:r w:rsidR="00A12C16">
        <w:rPr>
          <w:rFonts w:ascii="Arial" w:hAnsi="Arial" w:cs="Arial"/>
          <w:sz w:val="24"/>
          <w:szCs w:val="24"/>
        </w:rPr>
        <w:t>e</w:t>
      </w:r>
      <w:r w:rsidR="00167DFD">
        <w:rPr>
          <w:rFonts w:ascii="Arial" w:hAnsi="Arial" w:cs="Arial"/>
          <w:sz w:val="24"/>
          <w:szCs w:val="24"/>
        </w:rPr>
        <w:t>ly</w:t>
      </w:r>
      <w:r w:rsidR="00880A61">
        <w:rPr>
          <w:rFonts w:ascii="Arial" w:hAnsi="Arial" w:cs="Arial"/>
          <w:sz w:val="24"/>
          <w:szCs w:val="24"/>
        </w:rPr>
        <w:t xml:space="preserve">, </w:t>
      </w:r>
      <w:r w:rsidR="00167DFD">
        <w:rPr>
          <w:rFonts w:ascii="Arial" w:hAnsi="Arial" w:cs="Arial"/>
          <w:sz w:val="24"/>
          <w:szCs w:val="24"/>
        </w:rPr>
        <w:t>the third r</w:t>
      </w:r>
      <w:r w:rsidR="00C27734">
        <w:rPr>
          <w:rFonts w:ascii="Arial" w:hAnsi="Arial" w:cs="Arial"/>
          <w:sz w:val="24"/>
          <w:szCs w:val="24"/>
        </w:rPr>
        <w:t xml:space="preserve">espondent </w:t>
      </w:r>
      <w:r w:rsidR="00880A61">
        <w:rPr>
          <w:rFonts w:ascii="Arial" w:hAnsi="Arial" w:cs="Arial"/>
          <w:sz w:val="24"/>
          <w:szCs w:val="24"/>
        </w:rPr>
        <w:t>avers that the signa</w:t>
      </w:r>
      <w:r w:rsidR="00167DFD">
        <w:rPr>
          <w:rFonts w:ascii="Arial" w:hAnsi="Arial" w:cs="Arial"/>
          <w:sz w:val="24"/>
          <w:szCs w:val="24"/>
        </w:rPr>
        <w:t xml:space="preserve">ture on the </w:t>
      </w:r>
      <w:r w:rsidR="00911B1E">
        <w:rPr>
          <w:rFonts w:ascii="Arial" w:hAnsi="Arial" w:cs="Arial"/>
          <w:sz w:val="24"/>
          <w:szCs w:val="24"/>
        </w:rPr>
        <w:t>Will</w:t>
      </w:r>
      <w:r w:rsidR="00880A61">
        <w:rPr>
          <w:rFonts w:ascii="Arial" w:hAnsi="Arial" w:cs="Arial"/>
          <w:sz w:val="24"/>
          <w:szCs w:val="24"/>
        </w:rPr>
        <w:t xml:space="preserve"> is indeed the si</w:t>
      </w:r>
      <w:r w:rsidR="00167DFD">
        <w:rPr>
          <w:rFonts w:ascii="Arial" w:hAnsi="Arial" w:cs="Arial"/>
          <w:sz w:val="24"/>
          <w:szCs w:val="24"/>
        </w:rPr>
        <w:t xml:space="preserve">gnature of the deceased and the difference in its </w:t>
      </w:r>
      <w:r w:rsidR="00880A61">
        <w:rPr>
          <w:rFonts w:ascii="Arial" w:hAnsi="Arial" w:cs="Arial"/>
          <w:sz w:val="24"/>
          <w:szCs w:val="24"/>
        </w:rPr>
        <w:t>appearanc</w:t>
      </w:r>
      <w:r w:rsidR="00167DFD">
        <w:rPr>
          <w:rFonts w:ascii="Arial" w:hAnsi="Arial" w:cs="Arial"/>
          <w:sz w:val="24"/>
          <w:szCs w:val="24"/>
        </w:rPr>
        <w:t xml:space="preserve">e </w:t>
      </w:r>
      <w:r w:rsidR="00222C1A">
        <w:rPr>
          <w:rFonts w:ascii="Arial" w:hAnsi="Arial" w:cs="Arial"/>
          <w:sz w:val="24"/>
          <w:szCs w:val="24"/>
        </w:rPr>
        <w:t>is nothing else but</w:t>
      </w:r>
      <w:r w:rsidR="00167DFD">
        <w:rPr>
          <w:rFonts w:ascii="Arial" w:hAnsi="Arial" w:cs="Arial"/>
          <w:sz w:val="24"/>
          <w:szCs w:val="24"/>
        </w:rPr>
        <w:t xml:space="preserve"> the result of the malady that</w:t>
      </w:r>
      <w:r w:rsidR="00A12C16">
        <w:rPr>
          <w:rFonts w:ascii="Arial" w:hAnsi="Arial" w:cs="Arial"/>
          <w:sz w:val="24"/>
          <w:szCs w:val="24"/>
        </w:rPr>
        <w:t xml:space="preserve"> affected by </w:t>
      </w:r>
      <w:r w:rsidR="00167DFD">
        <w:rPr>
          <w:rFonts w:ascii="Arial" w:hAnsi="Arial" w:cs="Arial"/>
          <w:sz w:val="24"/>
          <w:szCs w:val="24"/>
        </w:rPr>
        <w:t>the deceased</w:t>
      </w:r>
      <w:r w:rsidR="002C2CE6">
        <w:rPr>
          <w:rFonts w:ascii="Arial" w:hAnsi="Arial" w:cs="Arial"/>
          <w:sz w:val="24"/>
          <w:szCs w:val="24"/>
        </w:rPr>
        <w:t>, coupled with</w:t>
      </w:r>
      <w:r w:rsidR="00A12C16">
        <w:rPr>
          <w:rFonts w:ascii="Arial" w:hAnsi="Arial" w:cs="Arial"/>
          <w:sz w:val="24"/>
          <w:szCs w:val="24"/>
        </w:rPr>
        <w:t xml:space="preserve"> the</w:t>
      </w:r>
      <w:r w:rsidR="00880A61">
        <w:rPr>
          <w:rFonts w:ascii="Arial" w:hAnsi="Arial" w:cs="Arial"/>
          <w:sz w:val="24"/>
          <w:szCs w:val="24"/>
        </w:rPr>
        <w:t xml:space="preserve"> medication </w:t>
      </w:r>
      <w:r w:rsidR="002C2CE6">
        <w:rPr>
          <w:rFonts w:ascii="Arial" w:hAnsi="Arial" w:cs="Arial"/>
          <w:sz w:val="24"/>
          <w:szCs w:val="24"/>
        </w:rPr>
        <w:t>that was administered to him</w:t>
      </w:r>
      <w:r w:rsidR="00880A61">
        <w:rPr>
          <w:rFonts w:ascii="Arial" w:hAnsi="Arial" w:cs="Arial"/>
          <w:sz w:val="24"/>
          <w:szCs w:val="24"/>
        </w:rPr>
        <w:t xml:space="preserve"> as a result.</w:t>
      </w:r>
    </w:p>
    <w:p w14:paraId="34BF4E86" w14:textId="77777777" w:rsidR="00BF663B" w:rsidRDefault="00BF663B" w:rsidP="00BF663B">
      <w:pPr>
        <w:spacing w:after="0" w:line="360" w:lineRule="auto"/>
        <w:jc w:val="both"/>
        <w:rPr>
          <w:rFonts w:ascii="Arial" w:hAnsi="Arial" w:cs="Arial"/>
          <w:sz w:val="24"/>
          <w:szCs w:val="24"/>
        </w:rPr>
      </w:pPr>
    </w:p>
    <w:p w14:paraId="531DE216" w14:textId="4B1644D8" w:rsidR="002C2CE6" w:rsidRDefault="00144310" w:rsidP="00BF663B">
      <w:pPr>
        <w:spacing w:after="0" w:line="360" w:lineRule="auto"/>
        <w:jc w:val="both"/>
        <w:rPr>
          <w:rFonts w:ascii="Arial" w:hAnsi="Arial" w:cs="Arial"/>
          <w:i/>
          <w:sz w:val="24"/>
          <w:szCs w:val="24"/>
        </w:rPr>
      </w:pPr>
      <w:r w:rsidRPr="00144310">
        <w:rPr>
          <w:rFonts w:ascii="Arial" w:hAnsi="Arial" w:cs="Arial"/>
          <w:i/>
          <w:sz w:val="24"/>
          <w:szCs w:val="24"/>
        </w:rPr>
        <w:t>Disputed Facts</w:t>
      </w:r>
    </w:p>
    <w:p w14:paraId="2A344438" w14:textId="77777777" w:rsidR="00BF663B" w:rsidRPr="00144310" w:rsidRDefault="00BF663B" w:rsidP="00BF663B">
      <w:pPr>
        <w:spacing w:after="0" w:line="360" w:lineRule="auto"/>
        <w:jc w:val="both"/>
        <w:rPr>
          <w:rFonts w:ascii="Arial" w:hAnsi="Arial" w:cs="Arial"/>
          <w:i/>
          <w:sz w:val="24"/>
          <w:szCs w:val="24"/>
        </w:rPr>
      </w:pPr>
    </w:p>
    <w:p w14:paraId="2442D1A2" w14:textId="305BE138" w:rsidR="002C2CE6" w:rsidRDefault="00792B75"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44</w:t>
      </w:r>
      <w:r>
        <w:rPr>
          <w:rFonts w:ascii="Arial" w:hAnsi="Arial" w:cs="Arial"/>
          <w:sz w:val="24"/>
          <w:szCs w:val="24"/>
        </w:rPr>
        <w:t>]</w:t>
      </w:r>
      <w:r w:rsidR="00144310">
        <w:rPr>
          <w:rFonts w:ascii="Arial" w:hAnsi="Arial" w:cs="Arial"/>
          <w:sz w:val="24"/>
          <w:szCs w:val="24"/>
        </w:rPr>
        <w:tab/>
      </w:r>
      <w:r w:rsidR="00222C1A">
        <w:rPr>
          <w:rFonts w:ascii="Arial" w:hAnsi="Arial" w:cs="Arial"/>
          <w:sz w:val="24"/>
          <w:szCs w:val="24"/>
        </w:rPr>
        <w:t>On a proper reading of the papers, i</w:t>
      </w:r>
      <w:r w:rsidR="00144310">
        <w:rPr>
          <w:rFonts w:ascii="Arial" w:hAnsi="Arial" w:cs="Arial"/>
          <w:sz w:val="24"/>
          <w:szCs w:val="24"/>
        </w:rPr>
        <w:t>t is dispute</w:t>
      </w:r>
      <w:r w:rsidR="00FF5861">
        <w:rPr>
          <w:rFonts w:ascii="Arial" w:hAnsi="Arial" w:cs="Arial"/>
          <w:sz w:val="24"/>
          <w:szCs w:val="24"/>
        </w:rPr>
        <w:t>d,</w:t>
      </w:r>
      <w:r w:rsidR="00222C1A">
        <w:rPr>
          <w:rFonts w:ascii="Arial" w:hAnsi="Arial" w:cs="Arial"/>
          <w:sz w:val="24"/>
          <w:szCs w:val="24"/>
        </w:rPr>
        <w:t xml:space="preserve"> that</w:t>
      </w:r>
      <w:r w:rsidR="00144310">
        <w:rPr>
          <w:rFonts w:ascii="Arial" w:hAnsi="Arial" w:cs="Arial"/>
          <w:sz w:val="24"/>
          <w:szCs w:val="24"/>
        </w:rPr>
        <w:t xml:space="preserve"> the lung cancer </w:t>
      </w:r>
      <w:r w:rsidR="00222C1A">
        <w:rPr>
          <w:rFonts w:ascii="Arial" w:hAnsi="Arial" w:cs="Arial"/>
          <w:sz w:val="24"/>
          <w:szCs w:val="24"/>
        </w:rPr>
        <w:t>and/</w:t>
      </w:r>
      <w:r w:rsidR="00144310">
        <w:rPr>
          <w:rFonts w:ascii="Arial" w:hAnsi="Arial" w:cs="Arial"/>
          <w:sz w:val="24"/>
          <w:szCs w:val="24"/>
        </w:rPr>
        <w:t xml:space="preserve">or the medication </w:t>
      </w:r>
      <w:r w:rsidR="00222C1A">
        <w:rPr>
          <w:rFonts w:ascii="Arial" w:hAnsi="Arial" w:cs="Arial"/>
          <w:sz w:val="24"/>
          <w:szCs w:val="24"/>
        </w:rPr>
        <w:t>administered to the deceased</w:t>
      </w:r>
      <w:r w:rsidR="00144310">
        <w:rPr>
          <w:rFonts w:ascii="Arial" w:hAnsi="Arial" w:cs="Arial"/>
          <w:sz w:val="24"/>
          <w:szCs w:val="24"/>
        </w:rPr>
        <w:t xml:space="preserve"> as </w:t>
      </w:r>
      <w:r w:rsidR="00C27734">
        <w:rPr>
          <w:rFonts w:ascii="Arial" w:hAnsi="Arial" w:cs="Arial"/>
          <w:sz w:val="24"/>
          <w:szCs w:val="24"/>
        </w:rPr>
        <w:t xml:space="preserve">a </w:t>
      </w:r>
      <w:r w:rsidR="00144310">
        <w:rPr>
          <w:rFonts w:ascii="Arial" w:hAnsi="Arial" w:cs="Arial"/>
          <w:sz w:val="24"/>
          <w:szCs w:val="24"/>
        </w:rPr>
        <w:t>result of the infirmity, affected his cognitive function and neur</w:t>
      </w:r>
      <w:r w:rsidR="002C2CE6">
        <w:rPr>
          <w:rFonts w:ascii="Arial" w:hAnsi="Arial" w:cs="Arial"/>
          <w:sz w:val="24"/>
          <w:szCs w:val="24"/>
        </w:rPr>
        <w:t>ological system and that same resulted in the deceased signature appearing</w:t>
      </w:r>
      <w:r w:rsidR="00144310">
        <w:rPr>
          <w:rFonts w:ascii="Arial" w:hAnsi="Arial" w:cs="Arial"/>
          <w:sz w:val="24"/>
          <w:szCs w:val="24"/>
        </w:rPr>
        <w:t xml:space="preserve"> different. Whereas Dr. H </w:t>
      </w:r>
      <w:proofErr w:type="spellStart"/>
      <w:r w:rsidR="00144310">
        <w:rPr>
          <w:rFonts w:ascii="Arial" w:hAnsi="Arial" w:cs="Arial"/>
          <w:sz w:val="24"/>
          <w:szCs w:val="24"/>
        </w:rPr>
        <w:t>Basson</w:t>
      </w:r>
      <w:proofErr w:type="spellEnd"/>
      <w:r w:rsidR="00144310">
        <w:rPr>
          <w:rFonts w:ascii="Arial" w:hAnsi="Arial" w:cs="Arial"/>
          <w:sz w:val="24"/>
          <w:szCs w:val="24"/>
        </w:rPr>
        <w:t xml:space="preserve">, indicated that the deceased was </w:t>
      </w:r>
      <w:r w:rsidR="00144310">
        <w:rPr>
          <w:rFonts w:ascii="Arial" w:hAnsi="Arial" w:cs="Arial"/>
          <w:sz w:val="24"/>
          <w:szCs w:val="24"/>
        </w:rPr>
        <w:lastRenderedPageBreak/>
        <w:t>in his ‘clear mind’ and that the medication the deceased was on, ‘neve</w:t>
      </w:r>
      <w:r w:rsidR="002C2CE6">
        <w:rPr>
          <w:rFonts w:ascii="Arial" w:hAnsi="Arial" w:cs="Arial"/>
          <w:sz w:val="24"/>
          <w:szCs w:val="24"/>
        </w:rPr>
        <w:t>r’ affected his cognitive state,</w:t>
      </w:r>
      <w:r w:rsidR="00144310">
        <w:rPr>
          <w:rFonts w:ascii="Arial" w:hAnsi="Arial" w:cs="Arial"/>
          <w:sz w:val="24"/>
          <w:szCs w:val="24"/>
        </w:rPr>
        <w:t xml:space="preserve"> Dr. BHS </w:t>
      </w:r>
      <w:proofErr w:type="spellStart"/>
      <w:r w:rsidR="00144310">
        <w:rPr>
          <w:rFonts w:ascii="Arial" w:hAnsi="Arial" w:cs="Arial"/>
          <w:sz w:val="24"/>
          <w:szCs w:val="24"/>
        </w:rPr>
        <w:t>Bad</w:t>
      </w:r>
      <w:r w:rsidR="002C2CE6">
        <w:rPr>
          <w:rFonts w:ascii="Arial" w:hAnsi="Arial" w:cs="Arial"/>
          <w:sz w:val="24"/>
          <w:szCs w:val="24"/>
        </w:rPr>
        <w:t>enhorst</w:t>
      </w:r>
      <w:proofErr w:type="spellEnd"/>
      <w:r w:rsidR="002C2CE6">
        <w:rPr>
          <w:rFonts w:ascii="Arial" w:hAnsi="Arial" w:cs="Arial"/>
          <w:sz w:val="24"/>
          <w:szCs w:val="24"/>
        </w:rPr>
        <w:t xml:space="preserve"> on the other hand s</w:t>
      </w:r>
      <w:r w:rsidR="00144310">
        <w:rPr>
          <w:rFonts w:ascii="Arial" w:hAnsi="Arial" w:cs="Arial"/>
          <w:sz w:val="24"/>
          <w:szCs w:val="24"/>
        </w:rPr>
        <w:t>t</w:t>
      </w:r>
      <w:r w:rsidR="002C2CE6">
        <w:rPr>
          <w:rFonts w:ascii="Arial" w:hAnsi="Arial" w:cs="Arial"/>
          <w:sz w:val="24"/>
          <w:szCs w:val="24"/>
        </w:rPr>
        <w:t>ated a</w:t>
      </w:r>
      <w:r w:rsidR="00144310">
        <w:rPr>
          <w:rFonts w:ascii="Arial" w:hAnsi="Arial" w:cs="Arial"/>
          <w:sz w:val="24"/>
          <w:szCs w:val="24"/>
        </w:rPr>
        <w:t xml:space="preserve"> contrary</w:t>
      </w:r>
      <w:r w:rsidR="002C2CE6">
        <w:rPr>
          <w:rFonts w:ascii="Arial" w:hAnsi="Arial" w:cs="Arial"/>
          <w:sz w:val="24"/>
          <w:szCs w:val="24"/>
        </w:rPr>
        <w:t xml:space="preserve"> opinion</w:t>
      </w:r>
      <w:r w:rsidR="00144310">
        <w:rPr>
          <w:rFonts w:ascii="Arial" w:hAnsi="Arial" w:cs="Arial"/>
          <w:sz w:val="24"/>
          <w:szCs w:val="24"/>
        </w:rPr>
        <w:t xml:space="preserve">. </w:t>
      </w:r>
    </w:p>
    <w:p w14:paraId="5D87907F" w14:textId="77777777" w:rsidR="00BF663B" w:rsidRDefault="00BF663B" w:rsidP="00BF663B">
      <w:pPr>
        <w:spacing w:after="0" w:line="360" w:lineRule="auto"/>
        <w:jc w:val="both"/>
        <w:rPr>
          <w:rFonts w:ascii="Arial" w:hAnsi="Arial" w:cs="Arial"/>
          <w:sz w:val="24"/>
          <w:szCs w:val="24"/>
        </w:rPr>
      </w:pPr>
    </w:p>
    <w:p w14:paraId="5DE45059" w14:textId="57418D54" w:rsidR="002C2CE6" w:rsidRDefault="00792B75"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45</w:t>
      </w:r>
      <w:r>
        <w:rPr>
          <w:rFonts w:ascii="Arial" w:hAnsi="Arial" w:cs="Arial"/>
          <w:sz w:val="24"/>
          <w:szCs w:val="24"/>
        </w:rPr>
        <w:t>]</w:t>
      </w:r>
      <w:r w:rsidR="002C2CE6">
        <w:rPr>
          <w:rFonts w:ascii="Arial" w:hAnsi="Arial" w:cs="Arial"/>
          <w:sz w:val="24"/>
          <w:szCs w:val="24"/>
        </w:rPr>
        <w:tab/>
        <w:t>Furthermore, the a</w:t>
      </w:r>
      <w:r w:rsidR="006A74CD">
        <w:rPr>
          <w:rFonts w:ascii="Arial" w:hAnsi="Arial" w:cs="Arial"/>
          <w:sz w:val="24"/>
          <w:szCs w:val="24"/>
        </w:rPr>
        <w:t>pplicant als</w:t>
      </w:r>
      <w:r w:rsidR="002C2CE6">
        <w:rPr>
          <w:rFonts w:ascii="Arial" w:hAnsi="Arial" w:cs="Arial"/>
          <w:sz w:val="24"/>
          <w:szCs w:val="24"/>
        </w:rPr>
        <w:t>o challenged the validity of a</w:t>
      </w:r>
      <w:r w:rsidR="006A74CD">
        <w:rPr>
          <w:rFonts w:ascii="Arial" w:hAnsi="Arial" w:cs="Arial"/>
          <w:sz w:val="24"/>
          <w:szCs w:val="24"/>
        </w:rPr>
        <w:t xml:space="preserve"> promissory note made in </w:t>
      </w:r>
      <w:proofErr w:type="spellStart"/>
      <w:r w:rsidR="006A74CD">
        <w:rPr>
          <w:rFonts w:ascii="Arial" w:hAnsi="Arial" w:cs="Arial"/>
          <w:sz w:val="24"/>
          <w:szCs w:val="24"/>
        </w:rPr>
        <w:t>favour</w:t>
      </w:r>
      <w:proofErr w:type="spellEnd"/>
      <w:r w:rsidR="006A74CD">
        <w:rPr>
          <w:rFonts w:ascii="Arial" w:hAnsi="Arial" w:cs="Arial"/>
          <w:sz w:val="24"/>
          <w:szCs w:val="24"/>
        </w:rPr>
        <w:t xml:space="preserve"> of the deceased</w:t>
      </w:r>
      <w:r w:rsidR="00A12C16">
        <w:rPr>
          <w:rFonts w:ascii="Arial" w:hAnsi="Arial" w:cs="Arial"/>
          <w:sz w:val="24"/>
          <w:szCs w:val="24"/>
        </w:rPr>
        <w:t>’</w:t>
      </w:r>
      <w:r w:rsidR="00222C1A">
        <w:rPr>
          <w:rFonts w:ascii="Arial" w:hAnsi="Arial" w:cs="Arial"/>
          <w:sz w:val="24"/>
          <w:szCs w:val="24"/>
        </w:rPr>
        <w:t>s</w:t>
      </w:r>
      <w:r w:rsidR="00A12C16">
        <w:rPr>
          <w:rFonts w:ascii="Arial" w:hAnsi="Arial" w:cs="Arial"/>
          <w:sz w:val="24"/>
          <w:szCs w:val="24"/>
        </w:rPr>
        <w:t xml:space="preserve"> fiancé</w:t>
      </w:r>
      <w:r w:rsidR="002C2CE6">
        <w:rPr>
          <w:rFonts w:ascii="Arial" w:hAnsi="Arial" w:cs="Arial"/>
          <w:sz w:val="24"/>
          <w:szCs w:val="24"/>
        </w:rPr>
        <w:t xml:space="preserve"> by the applicant</w:t>
      </w:r>
      <w:r w:rsidR="006A74CD">
        <w:rPr>
          <w:rFonts w:ascii="Arial" w:hAnsi="Arial" w:cs="Arial"/>
          <w:sz w:val="24"/>
          <w:szCs w:val="24"/>
        </w:rPr>
        <w:t xml:space="preserve">, as same is not included in the </w:t>
      </w:r>
      <w:r w:rsidR="002C2CE6">
        <w:rPr>
          <w:rFonts w:ascii="Arial" w:hAnsi="Arial" w:cs="Arial"/>
          <w:sz w:val="24"/>
          <w:szCs w:val="24"/>
        </w:rPr>
        <w:t xml:space="preserve">deceased’s last </w:t>
      </w:r>
      <w:r w:rsidR="00911B1E">
        <w:rPr>
          <w:rFonts w:ascii="Arial" w:hAnsi="Arial" w:cs="Arial"/>
          <w:sz w:val="24"/>
          <w:szCs w:val="24"/>
        </w:rPr>
        <w:t>Will</w:t>
      </w:r>
      <w:r w:rsidR="002C2CE6">
        <w:rPr>
          <w:rFonts w:ascii="Arial" w:hAnsi="Arial" w:cs="Arial"/>
          <w:sz w:val="24"/>
          <w:szCs w:val="24"/>
        </w:rPr>
        <w:t xml:space="preserve"> and t</w:t>
      </w:r>
      <w:r w:rsidR="006A74CD">
        <w:rPr>
          <w:rFonts w:ascii="Arial" w:hAnsi="Arial" w:cs="Arial"/>
          <w:sz w:val="24"/>
          <w:szCs w:val="24"/>
        </w:rPr>
        <w:t xml:space="preserve">estament. </w:t>
      </w:r>
      <w:r w:rsidR="00222C1A">
        <w:rPr>
          <w:rFonts w:ascii="Arial" w:hAnsi="Arial" w:cs="Arial"/>
          <w:sz w:val="24"/>
          <w:szCs w:val="24"/>
        </w:rPr>
        <w:t>In this regard, the r</w:t>
      </w:r>
      <w:r w:rsidR="002C2CE6">
        <w:rPr>
          <w:rFonts w:ascii="Arial" w:hAnsi="Arial" w:cs="Arial"/>
          <w:sz w:val="24"/>
          <w:szCs w:val="24"/>
        </w:rPr>
        <w:t>espondents</w:t>
      </w:r>
      <w:r w:rsidR="00044DB0">
        <w:rPr>
          <w:rFonts w:ascii="Arial" w:hAnsi="Arial" w:cs="Arial"/>
          <w:sz w:val="24"/>
          <w:szCs w:val="24"/>
        </w:rPr>
        <w:t xml:space="preserve"> submitted confir</w:t>
      </w:r>
      <w:r w:rsidR="00EB77EA">
        <w:rPr>
          <w:rFonts w:ascii="Arial" w:hAnsi="Arial" w:cs="Arial"/>
          <w:sz w:val="24"/>
          <w:szCs w:val="24"/>
        </w:rPr>
        <w:t>mato</w:t>
      </w:r>
      <w:r w:rsidR="00A12C16">
        <w:rPr>
          <w:rFonts w:ascii="Arial" w:hAnsi="Arial" w:cs="Arial"/>
          <w:sz w:val="24"/>
          <w:szCs w:val="24"/>
        </w:rPr>
        <w:t xml:space="preserve">ry affidavits, in which the </w:t>
      </w:r>
      <w:r w:rsidR="002C2CE6">
        <w:rPr>
          <w:rFonts w:ascii="Arial" w:hAnsi="Arial" w:cs="Arial"/>
          <w:sz w:val="24"/>
          <w:szCs w:val="24"/>
        </w:rPr>
        <w:t xml:space="preserve">witnesses in the disputed </w:t>
      </w:r>
      <w:r w:rsidR="00911B1E">
        <w:rPr>
          <w:rFonts w:ascii="Arial" w:hAnsi="Arial" w:cs="Arial"/>
          <w:sz w:val="24"/>
          <w:szCs w:val="24"/>
        </w:rPr>
        <w:t>Will</w:t>
      </w:r>
      <w:r w:rsidR="00044DB0">
        <w:rPr>
          <w:rFonts w:ascii="Arial" w:hAnsi="Arial" w:cs="Arial"/>
          <w:sz w:val="24"/>
          <w:szCs w:val="24"/>
        </w:rPr>
        <w:t xml:space="preserve"> confirm the allegation that th</w:t>
      </w:r>
      <w:r w:rsidR="002C2CE6">
        <w:rPr>
          <w:rFonts w:ascii="Arial" w:hAnsi="Arial" w:cs="Arial"/>
          <w:sz w:val="24"/>
          <w:szCs w:val="24"/>
        </w:rPr>
        <w:t xml:space="preserve">e deceased signed the disputed </w:t>
      </w:r>
      <w:r w:rsidR="00911B1E">
        <w:rPr>
          <w:rFonts w:ascii="Arial" w:hAnsi="Arial" w:cs="Arial"/>
          <w:sz w:val="24"/>
          <w:szCs w:val="24"/>
        </w:rPr>
        <w:t>Will</w:t>
      </w:r>
      <w:r w:rsidR="002C2CE6">
        <w:rPr>
          <w:rFonts w:ascii="Arial" w:hAnsi="Arial" w:cs="Arial"/>
          <w:sz w:val="24"/>
          <w:szCs w:val="24"/>
        </w:rPr>
        <w:t xml:space="preserve"> in their presence</w:t>
      </w:r>
      <w:r w:rsidR="00044DB0">
        <w:rPr>
          <w:rFonts w:ascii="Arial" w:hAnsi="Arial" w:cs="Arial"/>
          <w:sz w:val="24"/>
          <w:szCs w:val="24"/>
        </w:rPr>
        <w:t xml:space="preserve"> a</w:t>
      </w:r>
      <w:r w:rsidR="00A12C16">
        <w:rPr>
          <w:rFonts w:ascii="Arial" w:hAnsi="Arial" w:cs="Arial"/>
          <w:sz w:val="24"/>
          <w:szCs w:val="24"/>
        </w:rPr>
        <w:t>nd that they signed as witnesses</w:t>
      </w:r>
      <w:r w:rsidR="00EB77EA">
        <w:rPr>
          <w:rFonts w:ascii="Arial" w:hAnsi="Arial" w:cs="Arial"/>
          <w:sz w:val="24"/>
          <w:szCs w:val="24"/>
        </w:rPr>
        <w:t xml:space="preserve">, in each other’s </w:t>
      </w:r>
      <w:r w:rsidR="002C2CE6">
        <w:rPr>
          <w:rFonts w:ascii="Arial" w:hAnsi="Arial" w:cs="Arial"/>
          <w:sz w:val="24"/>
          <w:szCs w:val="24"/>
        </w:rPr>
        <w:t xml:space="preserve">and the deceased’s </w:t>
      </w:r>
      <w:r w:rsidR="00EB77EA">
        <w:rPr>
          <w:rFonts w:ascii="Arial" w:hAnsi="Arial" w:cs="Arial"/>
          <w:sz w:val="24"/>
          <w:szCs w:val="24"/>
        </w:rPr>
        <w:t>presence</w:t>
      </w:r>
      <w:r w:rsidR="00044DB0">
        <w:rPr>
          <w:rFonts w:ascii="Arial" w:hAnsi="Arial" w:cs="Arial"/>
          <w:sz w:val="24"/>
          <w:szCs w:val="24"/>
        </w:rPr>
        <w:t xml:space="preserve">. </w:t>
      </w:r>
    </w:p>
    <w:p w14:paraId="6AA8EDA9" w14:textId="77777777" w:rsidR="00A26675" w:rsidRDefault="00A26675" w:rsidP="00BF663B">
      <w:pPr>
        <w:spacing w:after="0" w:line="360" w:lineRule="auto"/>
        <w:jc w:val="both"/>
        <w:rPr>
          <w:rFonts w:ascii="Arial" w:hAnsi="Arial" w:cs="Arial"/>
          <w:sz w:val="24"/>
          <w:szCs w:val="24"/>
        </w:rPr>
      </w:pPr>
    </w:p>
    <w:p w14:paraId="1E788136" w14:textId="44B33215" w:rsidR="005C3A7E" w:rsidRDefault="00EB77EA" w:rsidP="00BF663B">
      <w:pPr>
        <w:spacing w:after="0" w:line="360" w:lineRule="auto"/>
        <w:jc w:val="both"/>
        <w:rPr>
          <w:rFonts w:ascii="Arial" w:hAnsi="Arial" w:cs="Arial"/>
          <w:i/>
          <w:sz w:val="24"/>
          <w:szCs w:val="24"/>
        </w:rPr>
      </w:pPr>
      <w:r w:rsidRPr="00320DAC">
        <w:rPr>
          <w:rFonts w:ascii="Arial" w:hAnsi="Arial" w:cs="Arial"/>
          <w:sz w:val="24"/>
          <w:szCs w:val="24"/>
          <w:u w:val="single"/>
        </w:rPr>
        <w:t>Analysis and discussion</w:t>
      </w:r>
      <w:r w:rsidR="00044DB0" w:rsidRPr="00320DAC">
        <w:rPr>
          <w:rFonts w:ascii="Arial" w:hAnsi="Arial" w:cs="Arial"/>
          <w:i/>
          <w:sz w:val="24"/>
          <w:szCs w:val="24"/>
        </w:rPr>
        <w:tab/>
      </w:r>
    </w:p>
    <w:p w14:paraId="7E91CB97" w14:textId="77777777" w:rsidR="00320DAC" w:rsidRPr="00320DAC" w:rsidRDefault="00320DAC" w:rsidP="00BF663B">
      <w:pPr>
        <w:spacing w:after="0" w:line="360" w:lineRule="auto"/>
        <w:jc w:val="both"/>
        <w:rPr>
          <w:rFonts w:ascii="Arial" w:hAnsi="Arial" w:cs="Arial"/>
          <w:i/>
          <w:sz w:val="24"/>
          <w:szCs w:val="24"/>
        </w:rPr>
      </w:pPr>
    </w:p>
    <w:p w14:paraId="5BD78195" w14:textId="55AB2CAB" w:rsidR="00BF663B" w:rsidRDefault="00402B45" w:rsidP="00BF663B">
      <w:pPr>
        <w:spacing w:after="0" w:line="360" w:lineRule="auto"/>
        <w:jc w:val="both"/>
        <w:rPr>
          <w:rFonts w:ascii="Arial" w:hAnsi="Arial" w:cs="Arial"/>
          <w:i/>
          <w:sz w:val="24"/>
          <w:szCs w:val="24"/>
        </w:rPr>
      </w:pPr>
      <w:r w:rsidRPr="00402B45">
        <w:rPr>
          <w:rFonts w:ascii="Arial" w:hAnsi="Arial" w:cs="Arial"/>
          <w:i/>
          <w:sz w:val="24"/>
          <w:szCs w:val="24"/>
        </w:rPr>
        <w:t xml:space="preserve">Signature on the disputed </w:t>
      </w:r>
      <w:r w:rsidR="00911B1E">
        <w:rPr>
          <w:rFonts w:ascii="Arial" w:hAnsi="Arial" w:cs="Arial"/>
          <w:i/>
          <w:sz w:val="24"/>
          <w:szCs w:val="24"/>
        </w:rPr>
        <w:t>Will</w:t>
      </w:r>
    </w:p>
    <w:p w14:paraId="5F0F0033" w14:textId="77777777" w:rsidR="00BF663B" w:rsidRPr="00402B45" w:rsidRDefault="00BF663B" w:rsidP="00BF663B">
      <w:pPr>
        <w:spacing w:after="0" w:line="360" w:lineRule="auto"/>
        <w:jc w:val="both"/>
        <w:rPr>
          <w:rFonts w:ascii="Arial" w:hAnsi="Arial" w:cs="Arial"/>
          <w:i/>
          <w:sz w:val="24"/>
          <w:szCs w:val="24"/>
        </w:rPr>
      </w:pPr>
    </w:p>
    <w:p w14:paraId="4EF7FB0A" w14:textId="7E93601A" w:rsidR="00CB2DCC" w:rsidRDefault="00402B45"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46</w:t>
      </w:r>
      <w:r>
        <w:rPr>
          <w:rFonts w:ascii="Arial" w:hAnsi="Arial" w:cs="Arial"/>
          <w:sz w:val="24"/>
          <w:szCs w:val="24"/>
        </w:rPr>
        <w:t>]</w:t>
      </w:r>
      <w:r>
        <w:rPr>
          <w:rFonts w:ascii="Arial" w:hAnsi="Arial" w:cs="Arial"/>
          <w:sz w:val="24"/>
          <w:szCs w:val="24"/>
        </w:rPr>
        <w:tab/>
        <w:t>Th</w:t>
      </w:r>
      <w:r w:rsidR="000A72FE">
        <w:rPr>
          <w:rFonts w:ascii="Arial" w:hAnsi="Arial" w:cs="Arial"/>
          <w:sz w:val="24"/>
          <w:szCs w:val="24"/>
        </w:rPr>
        <w:t>e applicant appears to be</w:t>
      </w:r>
      <w:r w:rsidR="00A12C16">
        <w:rPr>
          <w:rFonts w:ascii="Arial" w:hAnsi="Arial" w:cs="Arial"/>
          <w:sz w:val="24"/>
          <w:szCs w:val="24"/>
        </w:rPr>
        <w:t xml:space="preserve"> convinced beyond</w:t>
      </w:r>
      <w:r>
        <w:rPr>
          <w:rFonts w:ascii="Arial" w:hAnsi="Arial" w:cs="Arial"/>
          <w:sz w:val="24"/>
          <w:szCs w:val="24"/>
        </w:rPr>
        <w:t xml:space="preserve"> a shadow of doubt that</w:t>
      </w:r>
      <w:r w:rsidR="00CB2DCC">
        <w:rPr>
          <w:rFonts w:ascii="Arial" w:hAnsi="Arial" w:cs="Arial"/>
          <w:sz w:val="24"/>
          <w:szCs w:val="24"/>
        </w:rPr>
        <w:t xml:space="preserve"> the signature on the disputed </w:t>
      </w:r>
      <w:proofErr w:type="gramStart"/>
      <w:r w:rsidR="00911B1E">
        <w:rPr>
          <w:rFonts w:ascii="Arial" w:hAnsi="Arial" w:cs="Arial"/>
          <w:sz w:val="24"/>
          <w:szCs w:val="24"/>
        </w:rPr>
        <w:t>Will</w:t>
      </w:r>
      <w:r w:rsidR="009127BB">
        <w:rPr>
          <w:rFonts w:ascii="Arial" w:hAnsi="Arial" w:cs="Arial"/>
          <w:sz w:val="24"/>
          <w:szCs w:val="24"/>
        </w:rPr>
        <w:t>,</w:t>
      </w:r>
      <w:proofErr w:type="gramEnd"/>
      <w:r>
        <w:rPr>
          <w:rFonts w:ascii="Arial" w:hAnsi="Arial" w:cs="Arial"/>
          <w:sz w:val="24"/>
          <w:szCs w:val="24"/>
        </w:rPr>
        <w:t xml:space="preserve"> is forged. To this end, he heavily relies on the opinion of a medical practitioner and an expert report by a h</w:t>
      </w:r>
      <w:r w:rsidR="00A12C16">
        <w:rPr>
          <w:rFonts w:ascii="Arial" w:hAnsi="Arial" w:cs="Arial"/>
          <w:sz w:val="24"/>
          <w:szCs w:val="24"/>
        </w:rPr>
        <w:t>andwriting expert, both of whom</w:t>
      </w:r>
      <w:r w:rsidR="00CB2DCC">
        <w:rPr>
          <w:rFonts w:ascii="Arial" w:hAnsi="Arial" w:cs="Arial"/>
          <w:sz w:val="24"/>
          <w:szCs w:val="24"/>
        </w:rPr>
        <w:t>,</w:t>
      </w:r>
      <w:r>
        <w:rPr>
          <w:rFonts w:ascii="Arial" w:hAnsi="Arial" w:cs="Arial"/>
          <w:sz w:val="24"/>
          <w:szCs w:val="24"/>
        </w:rPr>
        <w:t xml:space="preserve"> in no uncertain terms</w:t>
      </w:r>
      <w:r w:rsidR="00CB2DCC">
        <w:rPr>
          <w:rFonts w:ascii="Arial" w:hAnsi="Arial" w:cs="Arial"/>
          <w:sz w:val="24"/>
          <w:szCs w:val="24"/>
        </w:rPr>
        <w:t>, confirm the a</w:t>
      </w:r>
      <w:r>
        <w:rPr>
          <w:rFonts w:ascii="Arial" w:hAnsi="Arial" w:cs="Arial"/>
          <w:sz w:val="24"/>
          <w:szCs w:val="24"/>
        </w:rPr>
        <w:t>pplicant’s suspi</w:t>
      </w:r>
      <w:r w:rsidR="00CB2DCC">
        <w:rPr>
          <w:rFonts w:ascii="Arial" w:hAnsi="Arial" w:cs="Arial"/>
          <w:sz w:val="24"/>
          <w:szCs w:val="24"/>
        </w:rPr>
        <w:t xml:space="preserve">cion. Another red flag for the </w:t>
      </w:r>
      <w:r w:rsidR="005C3A7E">
        <w:rPr>
          <w:rFonts w:ascii="Arial" w:hAnsi="Arial" w:cs="Arial"/>
          <w:sz w:val="24"/>
          <w:szCs w:val="24"/>
        </w:rPr>
        <w:t>applicant</w:t>
      </w:r>
      <w:r>
        <w:rPr>
          <w:rFonts w:ascii="Arial" w:hAnsi="Arial" w:cs="Arial"/>
          <w:sz w:val="24"/>
          <w:szCs w:val="24"/>
        </w:rPr>
        <w:t xml:space="preserve"> appears to be the fact that </w:t>
      </w:r>
      <w:r w:rsidR="00CB2DCC">
        <w:rPr>
          <w:rFonts w:ascii="Arial" w:hAnsi="Arial" w:cs="Arial"/>
          <w:sz w:val="24"/>
          <w:szCs w:val="24"/>
        </w:rPr>
        <w:t xml:space="preserve">the disputed </w:t>
      </w:r>
      <w:r w:rsidR="00911B1E">
        <w:rPr>
          <w:rFonts w:ascii="Arial" w:hAnsi="Arial" w:cs="Arial"/>
          <w:sz w:val="24"/>
          <w:szCs w:val="24"/>
        </w:rPr>
        <w:t>Will</w:t>
      </w:r>
      <w:r>
        <w:rPr>
          <w:rFonts w:ascii="Arial" w:hAnsi="Arial" w:cs="Arial"/>
          <w:sz w:val="24"/>
          <w:szCs w:val="24"/>
        </w:rPr>
        <w:t xml:space="preserve"> was unknown to the legal practitioners who assisted the deceased </w:t>
      </w:r>
      <w:r w:rsidR="00CB2DCC">
        <w:rPr>
          <w:rFonts w:ascii="Arial" w:hAnsi="Arial" w:cs="Arial"/>
          <w:sz w:val="24"/>
          <w:szCs w:val="24"/>
        </w:rPr>
        <w:t xml:space="preserve">in drafting the earlier </w:t>
      </w:r>
      <w:r w:rsidR="00911B1E">
        <w:rPr>
          <w:rFonts w:ascii="Arial" w:hAnsi="Arial" w:cs="Arial"/>
          <w:sz w:val="24"/>
          <w:szCs w:val="24"/>
        </w:rPr>
        <w:t>Will</w:t>
      </w:r>
      <w:r>
        <w:rPr>
          <w:rFonts w:ascii="Arial" w:hAnsi="Arial" w:cs="Arial"/>
          <w:sz w:val="24"/>
          <w:szCs w:val="24"/>
        </w:rPr>
        <w:t>.</w:t>
      </w:r>
    </w:p>
    <w:p w14:paraId="328979B6" w14:textId="77777777" w:rsidR="00BF663B" w:rsidRDefault="00BF663B" w:rsidP="00BF663B">
      <w:pPr>
        <w:spacing w:after="0" w:line="360" w:lineRule="auto"/>
        <w:jc w:val="both"/>
        <w:rPr>
          <w:rFonts w:ascii="Arial" w:hAnsi="Arial" w:cs="Arial"/>
          <w:sz w:val="24"/>
          <w:szCs w:val="24"/>
        </w:rPr>
      </w:pPr>
    </w:p>
    <w:p w14:paraId="0BE5DE7F" w14:textId="7455936A" w:rsidR="00CB2DCC" w:rsidRDefault="00402B45"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47</w:t>
      </w:r>
      <w:r>
        <w:rPr>
          <w:rFonts w:ascii="Arial" w:hAnsi="Arial" w:cs="Arial"/>
          <w:sz w:val="24"/>
          <w:szCs w:val="24"/>
        </w:rPr>
        <w:t>]</w:t>
      </w:r>
      <w:r>
        <w:rPr>
          <w:rFonts w:ascii="Arial" w:hAnsi="Arial" w:cs="Arial"/>
          <w:sz w:val="24"/>
          <w:szCs w:val="24"/>
        </w:rPr>
        <w:tab/>
        <w:t>In an attempt to tilt the scale</w:t>
      </w:r>
      <w:r w:rsidR="00A12C16">
        <w:rPr>
          <w:rFonts w:ascii="Arial" w:hAnsi="Arial" w:cs="Arial"/>
          <w:sz w:val="24"/>
          <w:szCs w:val="24"/>
        </w:rPr>
        <w:t>s</w:t>
      </w:r>
      <w:r w:rsidR="00CB2DCC">
        <w:rPr>
          <w:rFonts w:ascii="Arial" w:hAnsi="Arial" w:cs="Arial"/>
          <w:sz w:val="24"/>
          <w:szCs w:val="24"/>
        </w:rPr>
        <w:t>, the r</w:t>
      </w:r>
      <w:r>
        <w:rPr>
          <w:rFonts w:ascii="Arial" w:hAnsi="Arial" w:cs="Arial"/>
          <w:sz w:val="24"/>
          <w:szCs w:val="24"/>
        </w:rPr>
        <w:t>espondents maintain</w:t>
      </w:r>
      <w:r w:rsidR="00A12C16">
        <w:rPr>
          <w:rFonts w:ascii="Arial" w:hAnsi="Arial" w:cs="Arial"/>
          <w:sz w:val="24"/>
          <w:szCs w:val="24"/>
        </w:rPr>
        <w:t>ed</w:t>
      </w:r>
      <w:r>
        <w:rPr>
          <w:rFonts w:ascii="Arial" w:hAnsi="Arial" w:cs="Arial"/>
          <w:sz w:val="24"/>
          <w:szCs w:val="24"/>
        </w:rPr>
        <w:t xml:space="preserve"> that</w:t>
      </w:r>
      <w:r w:rsidR="00CB2DCC">
        <w:rPr>
          <w:rFonts w:ascii="Arial" w:hAnsi="Arial" w:cs="Arial"/>
          <w:sz w:val="24"/>
          <w:szCs w:val="24"/>
        </w:rPr>
        <w:t xml:space="preserve"> the signature on the disputed </w:t>
      </w:r>
      <w:r w:rsidR="00911B1E">
        <w:rPr>
          <w:rFonts w:ascii="Arial" w:hAnsi="Arial" w:cs="Arial"/>
          <w:sz w:val="24"/>
          <w:szCs w:val="24"/>
        </w:rPr>
        <w:t>Will</w:t>
      </w:r>
      <w:r>
        <w:rPr>
          <w:rFonts w:ascii="Arial" w:hAnsi="Arial" w:cs="Arial"/>
          <w:sz w:val="24"/>
          <w:szCs w:val="24"/>
        </w:rPr>
        <w:t xml:space="preserve"> is indeed th</w:t>
      </w:r>
      <w:r w:rsidR="00CB2DCC">
        <w:rPr>
          <w:rFonts w:ascii="Arial" w:hAnsi="Arial" w:cs="Arial"/>
          <w:sz w:val="24"/>
          <w:szCs w:val="24"/>
        </w:rPr>
        <w:t xml:space="preserve">at of the deceased and </w:t>
      </w:r>
      <w:r w:rsidR="009127BB">
        <w:rPr>
          <w:rFonts w:ascii="Arial" w:hAnsi="Arial" w:cs="Arial"/>
          <w:sz w:val="24"/>
          <w:szCs w:val="24"/>
        </w:rPr>
        <w:t xml:space="preserve">is </w:t>
      </w:r>
      <w:proofErr w:type="spellStart"/>
      <w:r w:rsidR="00CB2DCC">
        <w:rPr>
          <w:rFonts w:ascii="Arial" w:hAnsi="Arial" w:cs="Arial"/>
          <w:sz w:val="24"/>
          <w:szCs w:val="24"/>
        </w:rPr>
        <w:t>therefor</w:t>
      </w:r>
      <w:proofErr w:type="spellEnd"/>
      <w:r>
        <w:rPr>
          <w:rFonts w:ascii="Arial" w:hAnsi="Arial" w:cs="Arial"/>
          <w:sz w:val="24"/>
          <w:szCs w:val="24"/>
        </w:rPr>
        <w:t xml:space="preserve"> not a forgery</w:t>
      </w:r>
      <w:r w:rsidR="00CB2DCC">
        <w:rPr>
          <w:rFonts w:ascii="Arial" w:hAnsi="Arial" w:cs="Arial"/>
          <w:sz w:val="24"/>
          <w:szCs w:val="24"/>
        </w:rPr>
        <w:t xml:space="preserve"> as alleged by the applicant</w:t>
      </w:r>
      <w:r>
        <w:rPr>
          <w:rFonts w:ascii="Arial" w:hAnsi="Arial" w:cs="Arial"/>
          <w:sz w:val="24"/>
          <w:szCs w:val="24"/>
        </w:rPr>
        <w:t xml:space="preserve">. In </w:t>
      </w:r>
      <w:r w:rsidR="009127BB">
        <w:rPr>
          <w:rFonts w:ascii="Arial" w:hAnsi="Arial" w:cs="Arial"/>
          <w:sz w:val="24"/>
          <w:szCs w:val="24"/>
        </w:rPr>
        <w:t>support of this assertion, th</w:t>
      </w:r>
      <w:r w:rsidR="00CB2DCC">
        <w:rPr>
          <w:rFonts w:ascii="Arial" w:hAnsi="Arial" w:cs="Arial"/>
          <w:sz w:val="24"/>
          <w:szCs w:val="24"/>
        </w:rPr>
        <w:t>e respondents laid much store</w:t>
      </w:r>
      <w:r>
        <w:rPr>
          <w:rFonts w:ascii="Arial" w:hAnsi="Arial" w:cs="Arial"/>
          <w:sz w:val="24"/>
          <w:szCs w:val="24"/>
        </w:rPr>
        <w:t xml:space="preserve"> on the opinion of a doctor</w:t>
      </w:r>
      <w:r w:rsidR="004B75B9">
        <w:rPr>
          <w:rFonts w:ascii="Arial" w:hAnsi="Arial" w:cs="Arial"/>
          <w:sz w:val="24"/>
          <w:szCs w:val="24"/>
        </w:rPr>
        <w:t xml:space="preserve"> </w:t>
      </w:r>
      <w:r w:rsidR="009127BB">
        <w:rPr>
          <w:rFonts w:ascii="Arial" w:hAnsi="Arial" w:cs="Arial"/>
          <w:sz w:val="24"/>
          <w:szCs w:val="24"/>
        </w:rPr>
        <w:t xml:space="preserve">who treated the deceased </w:t>
      </w:r>
      <w:r w:rsidR="004B75B9">
        <w:rPr>
          <w:rFonts w:ascii="Arial" w:hAnsi="Arial" w:cs="Arial"/>
          <w:sz w:val="24"/>
          <w:szCs w:val="24"/>
        </w:rPr>
        <w:t>and two individuals</w:t>
      </w:r>
      <w:r w:rsidR="00CB2DCC">
        <w:rPr>
          <w:rFonts w:ascii="Arial" w:hAnsi="Arial" w:cs="Arial"/>
          <w:sz w:val="24"/>
          <w:szCs w:val="24"/>
        </w:rPr>
        <w:t>, who deposed to</w:t>
      </w:r>
      <w:r w:rsidR="004B75B9">
        <w:rPr>
          <w:rFonts w:ascii="Arial" w:hAnsi="Arial" w:cs="Arial"/>
          <w:sz w:val="24"/>
          <w:szCs w:val="24"/>
        </w:rPr>
        <w:t xml:space="preserve"> a</w:t>
      </w:r>
      <w:r w:rsidR="00CB2DCC">
        <w:rPr>
          <w:rFonts w:ascii="Arial" w:hAnsi="Arial" w:cs="Arial"/>
          <w:sz w:val="24"/>
          <w:szCs w:val="24"/>
        </w:rPr>
        <w:t xml:space="preserve">ffidavits, wherein they confirmed witnessing the disputed </w:t>
      </w:r>
      <w:r w:rsidR="00911B1E">
        <w:rPr>
          <w:rFonts w:ascii="Arial" w:hAnsi="Arial" w:cs="Arial"/>
          <w:sz w:val="24"/>
          <w:szCs w:val="24"/>
        </w:rPr>
        <w:t>Will</w:t>
      </w:r>
      <w:r w:rsidR="004B75B9">
        <w:rPr>
          <w:rFonts w:ascii="Arial" w:hAnsi="Arial" w:cs="Arial"/>
          <w:sz w:val="24"/>
          <w:szCs w:val="24"/>
        </w:rPr>
        <w:t xml:space="preserve"> in the presence of the deceased and </w:t>
      </w:r>
      <w:r w:rsidR="00CB2DCC">
        <w:rPr>
          <w:rFonts w:ascii="Arial" w:hAnsi="Arial" w:cs="Arial"/>
          <w:sz w:val="24"/>
          <w:szCs w:val="24"/>
        </w:rPr>
        <w:t xml:space="preserve">of </w:t>
      </w:r>
      <w:r w:rsidR="004B75B9">
        <w:rPr>
          <w:rFonts w:ascii="Arial" w:hAnsi="Arial" w:cs="Arial"/>
          <w:sz w:val="24"/>
          <w:szCs w:val="24"/>
        </w:rPr>
        <w:t xml:space="preserve">each other. </w:t>
      </w:r>
    </w:p>
    <w:p w14:paraId="4CC16696" w14:textId="77777777" w:rsidR="00BF663B" w:rsidRDefault="00BF663B" w:rsidP="00BF663B">
      <w:pPr>
        <w:spacing w:after="0" w:line="360" w:lineRule="auto"/>
        <w:jc w:val="both"/>
        <w:rPr>
          <w:rFonts w:ascii="Arial" w:hAnsi="Arial" w:cs="Arial"/>
          <w:sz w:val="24"/>
          <w:szCs w:val="24"/>
        </w:rPr>
      </w:pPr>
    </w:p>
    <w:p w14:paraId="722A5DB9" w14:textId="0A020FE7" w:rsidR="00CB2DCC" w:rsidRDefault="004B75B9"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48</w:t>
      </w:r>
      <w:r w:rsidR="00CB2DCC">
        <w:rPr>
          <w:rFonts w:ascii="Arial" w:hAnsi="Arial" w:cs="Arial"/>
          <w:sz w:val="24"/>
          <w:szCs w:val="24"/>
        </w:rPr>
        <w:t>]</w:t>
      </w:r>
      <w:r w:rsidR="00CB2DCC">
        <w:rPr>
          <w:rFonts w:ascii="Arial" w:hAnsi="Arial" w:cs="Arial"/>
          <w:sz w:val="24"/>
          <w:szCs w:val="24"/>
        </w:rPr>
        <w:tab/>
        <w:t xml:space="preserve">The million dollar question that must be confronted is this – in the light of the disputes that are apparent, as canvassed above, </w:t>
      </w:r>
      <w:r w:rsidR="003C4BD3">
        <w:rPr>
          <w:rFonts w:ascii="Arial" w:hAnsi="Arial" w:cs="Arial"/>
          <w:sz w:val="24"/>
          <w:szCs w:val="24"/>
        </w:rPr>
        <w:t xml:space="preserve">and </w:t>
      </w:r>
      <w:r w:rsidR="00CB2DCC">
        <w:rPr>
          <w:rFonts w:ascii="Arial" w:hAnsi="Arial" w:cs="Arial"/>
          <w:sz w:val="24"/>
          <w:szCs w:val="24"/>
        </w:rPr>
        <w:t>regard had to the disparate positions of the protagonists</w:t>
      </w:r>
      <w:r w:rsidR="009127BB">
        <w:rPr>
          <w:rFonts w:ascii="Arial" w:hAnsi="Arial" w:cs="Arial"/>
          <w:sz w:val="24"/>
          <w:szCs w:val="24"/>
        </w:rPr>
        <w:t xml:space="preserve"> in this matter</w:t>
      </w:r>
      <w:r w:rsidR="00CB2DCC">
        <w:rPr>
          <w:rFonts w:ascii="Arial" w:hAnsi="Arial" w:cs="Arial"/>
          <w:sz w:val="24"/>
          <w:szCs w:val="24"/>
        </w:rPr>
        <w:t xml:space="preserve">, was </w:t>
      </w:r>
      <w:proofErr w:type="gramStart"/>
      <w:r w:rsidR="00CB2DCC">
        <w:rPr>
          <w:rFonts w:ascii="Arial" w:hAnsi="Arial" w:cs="Arial"/>
          <w:sz w:val="24"/>
          <w:szCs w:val="24"/>
        </w:rPr>
        <w:t>this a</w:t>
      </w:r>
      <w:proofErr w:type="gramEnd"/>
      <w:r w:rsidR="00CB2DCC">
        <w:rPr>
          <w:rFonts w:ascii="Arial" w:hAnsi="Arial" w:cs="Arial"/>
          <w:sz w:val="24"/>
          <w:szCs w:val="24"/>
        </w:rPr>
        <w:t xml:space="preserve"> proper case in which to approach </w:t>
      </w:r>
      <w:r w:rsidR="00CB2DCC">
        <w:rPr>
          <w:rFonts w:ascii="Arial" w:hAnsi="Arial" w:cs="Arial"/>
          <w:sz w:val="24"/>
          <w:szCs w:val="24"/>
        </w:rPr>
        <w:lastRenderedPageBreak/>
        <w:t>the court for the relief sought on motion proceedings?</w:t>
      </w:r>
      <w:r>
        <w:rPr>
          <w:rFonts w:ascii="Arial" w:hAnsi="Arial" w:cs="Arial"/>
          <w:sz w:val="24"/>
          <w:szCs w:val="24"/>
        </w:rPr>
        <w:t xml:space="preserve"> </w:t>
      </w:r>
      <w:r w:rsidR="00CB2DCC">
        <w:rPr>
          <w:rFonts w:ascii="Arial" w:hAnsi="Arial" w:cs="Arial"/>
          <w:sz w:val="24"/>
          <w:szCs w:val="24"/>
        </w:rPr>
        <w:t>Maybe more pointedly, were the disputes of fact not foreseeable to the applicant at the time he launched the application? If not, did they not become eviden</w:t>
      </w:r>
      <w:r w:rsidR="005C50D6">
        <w:rPr>
          <w:rFonts w:ascii="Arial" w:hAnsi="Arial" w:cs="Arial"/>
          <w:sz w:val="24"/>
          <w:szCs w:val="24"/>
        </w:rPr>
        <w:t>t</w:t>
      </w:r>
      <w:r w:rsidR="00CB2DCC">
        <w:rPr>
          <w:rFonts w:ascii="Arial" w:hAnsi="Arial" w:cs="Arial"/>
          <w:sz w:val="24"/>
          <w:szCs w:val="24"/>
        </w:rPr>
        <w:t xml:space="preserve"> once the respondents filed their answering affidavits?</w:t>
      </w:r>
    </w:p>
    <w:p w14:paraId="6423CECC" w14:textId="77777777" w:rsidR="00BF663B" w:rsidRDefault="00BF663B" w:rsidP="00BF663B">
      <w:pPr>
        <w:spacing w:after="0" w:line="360" w:lineRule="auto"/>
        <w:jc w:val="both"/>
        <w:rPr>
          <w:rFonts w:ascii="Arial" w:hAnsi="Arial" w:cs="Arial"/>
          <w:sz w:val="24"/>
          <w:szCs w:val="24"/>
        </w:rPr>
      </w:pPr>
    </w:p>
    <w:p w14:paraId="21A3124A" w14:textId="077A294C" w:rsidR="00CB2DCC" w:rsidRDefault="000F1576" w:rsidP="00BF663B">
      <w:pPr>
        <w:pStyle w:val="NormalWeb"/>
        <w:shd w:val="clear" w:color="auto" w:fill="FCFCFC"/>
        <w:spacing w:before="0" w:beforeAutospacing="0" w:after="0" w:afterAutospacing="0" w:line="360" w:lineRule="auto"/>
        <w:rPr>
          <w:rFonts w:ascii="Arial" w:hAnsi="Arial" w:cs="Arial"/>
        </w:rPr>
      </w:pPr>
      <w:r w:rsidRPr="000F1576">
        <w:rPr>
          <w:rFonts w:ascii="Arial" w:hAnsi="Arial" w:cs="Arial"/>
        </w:rPr>
        <w:t>[</w:t>
      </w:r>
      <w:r w:rsidR="005C3A7E">
        <w:rPr>
          <w:rFonts w:ascii="Arial" w:hAnsi="Arial" w:cs="Arial"/>
        </w:rPr>
        <w:t>49</w:t>
      </w:r>
      <w:r w:rsidRPr="000F1576">
        <w:rPr>
          <w:rFonts w:ascii="Arial" w:hAnsi="Arial" w:cs="Arial"/>
        </w:rPr>
        <w:t>]</w:t>
      </w:r>
      <w:r w:rsidRPr="000F1576">
        <w:rPr>
          <w:rFonts w:ascii="Arial" w:hAnsi="Arial" w:cs="Arial"/>
        </w:rPr>
        <w:tab/>
        <w:t xml:space="preserve">In </w:t>
      </w:r>
      <w:r w:rsidRPr="00A21F4F">
        <w:rPr>
          <w:rFonts w:ascii="Arial" w:hAnsi="Arial" w:cs="Arial"/>
          <w:i/>
        </w:rPr>
        <w:t>Groening v Standard Bank of Swaziland</w:t>
      </w:r>
      <w:r w:rsidR="00C27734">
        <w:rPr>
          <w:rFonts w:ascii="Arial" w:hAnsi="Arial" w:cs="Arial"/>
          <w:i/>
        </w:rPr>
        <w:t>,</w:t>
      </w:r>
      <w:r w:rsidRPr="000F1576">
        <w:rPr>
          <w:rStyle w:val="FootnoteReference"/>
          <w:rFonts w:ascii="Arial" w:hAnsi="Arial" w:cs="Arial"/>
        </w:rPr>
        <w:footnoteReference w:id="6"/>
      </w:r>
      <w:r w:rsidR="00C27734">
        <w:rPr>
          <w:rFonts w:ascii="Arial" w:hAnsi="Arial" w:cs="Arial"/>
        </w:rPr>
        <w:t xml:space="preserve"> </w:t>
      </w:r>
      <w:r w:rsidR="00A21F4F">
        <w:rPr>
          <w:rFonts w:ascii="Arial" w:hAnsi="Arial" w:cs="Arial"/>
        </w:rPr>
        <w:t>the Industrial Court of A</w:t>
      </w:r>
      <w:r w:rsidRPr="000F1576">
        <w:rPr>
          <w:rFonts w:ascii="Arial" w:hAnsi="Arial" w:cs="Arial"/>
        </w:rPr>
        <w:t xml:space="preserve">ppeal of </w:t>
      </w:r>
    </w:p>
    <w:p w14:paraId="448AF22B" w14:textId="2C41C4DF" w:rsidR="00A21F4F" w:rsidRDefault="000F1576" w:rsidP="00BF663B">
      <w:pPr>
        <w:pStyle w:val="NormalWeb"/>
        <w:shd w:val="clear" w:color="auto" w:fill="FCFCFC"/>
        <w:spacing w:before="0" w:beforeAutospacing="0" w:after="0" w:afterAutospacing="0" w:line="360" w:lineRule="auto"/>
        <w:rPr>
          <w:rFonts w:ascii="Arial" w:hAnsi="Arial" w:cs="Arial"/>
        </w:rPr>
      </w:pPr>
      <w:r w:rsidRPr="000F1576">
        <w:rPr>
          <w:rFonts w:ascii="Arial" w:hAnsi="Arial" w:cs="Arial"/>
        </w:rPr>
        <w:t xml:space="preserve">Swaziland </w:t>
      </w:r>
      <w:r w:rsidR="00CB2DCC">
        <w:rPr>
          <w:rFonts w:ascii="Arial" w:hAnsi="Arial" w:cs="Arial"/>
        </w:rPr>
        <w:t xml:space="preserve">dealt with the issue of disputes of fact in motion proceedings and </w:t>
      </w:r>
      <w:r>
        <w:rPr>
          <w:rFonts w:ascii="Arial" w:hAnsi="Arial" w:cs="Arial"/>
        </w:rPr>
        <w:t>opined that</w:t>
      </w:r>
      <w:r w:rsidR="00CB2DCC">
        <w:rPr>
          <w:rFonts w:ascii="Arial" w:hAnsi="Arial" w:cs="Arial"/>
        </w:rPr>
        <w:t>:</w:t>
      </w:r>
      <w:r>
        <w:rPr>
          <w:rFonts w:ascii="Arial" w:hAnsi="Arial" w:cs="Arial"/>
        </w:rPr>
        <w:tab/>
      </w:r>
    </w:p>
    <w:p w14:paraId="655C7D0E" w14:textId="77777777" w:rsidR="00A26675" w:rsidRDefault="00A26675" w:rsidP="00BF663B">
      <w:pPr>
        <w:pStyle w:val="NormalWeb"/>
        <w:shd w:val="clear" w:color="auto" w:fill="FCFCFC"/>
        <w:spacing w:before="0" w:beforeAutospacing="0" w:after="0" w:afterAutospacing="0" w:line="360" w:lineRule="auto"/>
        <w:rPr>
          <w:rFonts w:ascii="Arial" w:hAnsi="Arial" w:cs="Arial"/>
        </w:rPr>
      </w:pPr>
    </w:p>
    <w:p w14:paraId="21794067" w14:textId="77777777" w:rsidR="000F1576" w:rsidRDefault="000F1576" w:rsidP="00320DAC">
      <w:pPr>
        <w:pStyle w:val="NormalWeb"/>
        <w:shd w:val="clear" w:color="auto" w:fill="FCFCFC"/>
        <w:spacing w:before="0" w:beforeAutospacing="0" w:after="0" w:afterAutospacing="0" w:line="360" w:lineRule="auto"/>
        <w:jc w:val="both"/>
        <w:rPr>
          <w:rFonts w:ascii="Arial" w:hAnsi="Arial" w:cs="Arial"/>
          <w:sz w:val="21"/>
          <w:szCs w:val="21"/>
          <w:u w:val="single"/>
        </w:rPr>
      </w:pPr>
      <w:r w:rsidRPr="000F1576">
        <w:rPr>
          <w:rFonts w:ascii="Arial" w:hAnsi="Arial" w:cs="Arial"/>
        </w:rPr>
        <w:t>‘</w:t>
      </w:r>
      <w:r>
        <w:rPr>
          <w:rFonts w:ascii="Arial" w:hAnsi="Arial" w:cs="Arial"/>
          <w:sz w:val="21"/>
          <w:szCs w:val="21"/>
        </w:rPr>
        <w:t>[24]</w:t>
      </w:r>
      <w:r>
        <w:rPr>
          <w:rFonts w:ascii="Arial" w:hAnsi="Arial" w:cs="Arial"/>
          <w:sz w:val="21"/>
          <w:szCs w:val="21"/>
        </w:rPr>
        <w:tab/>
      </w:r>
      <w:r w:rsidRPr="000F1576">
        <w:rPr>
          <w:rFonts w:ascii="Arial" w:hAnsi="Arial" w:cs="Arial"/>
          <w:sz w:val="21"/>
          <w:szCs w:val="21"/>
        </w:rPr>
        <w:t xml:space="preserve">It is then, in my considered opinion, that an informed decision can properly be made as to whether in all the circumstances, a dispute of fact is likely to arise. In this regard, </w:t>
      </w:r>
      <w:r w:rsidRPr="000F1576">
        <w:rPr>
          <w:rFonts w:ascii="Arial" w:hAnsi="Arial" w:cs="Arial"/>
          <w:sz w:val="21"/>
          <w:szCs w:val="21"/>
          <w:u w:val="single"/>
        </w:rPr>
        <w:t>the applicant must, using reasonable foresight, act as a reasonable man, as the </w:t>
      </w:r>
      <w:proofErr w:type="spellStart"/>
      <w:r w:rsidRPr="000F1576">
        <w:rPr>
          <w:rStyle w:val="Emphasis"/>
          <w:rFonts w:ascii="Arial" w:hAnsi="Arial" w:cs="Arial"/>
          <w:sz w:val="21"/>
          <w:szCs w:val="21"/>
          <w:u w:val="single"/>
        </w:rPr>
        <w:t>diligens</w:t>
      </w:r>
      <w:proofErr w:type="spellEnd"/>
      <w:r w:rsidRPr="000F1576">
        <w:rPr>
          <w:rStyle w:val="Emphasis"/>
          <w:rFonts w:ascii="Arial" w:hAnsi="Arial" w:cs="Arial"/>
          <w:sz w:val="21"/>
          <w:szCs w:val="21"/>
          <w:u w:val="single"/>
        </w:rPr>
        <w:t xml:space="preserve"> paterfamilias</w:t>
      </w:r>
      <w:r w:rsidRPr="000F1576">
        <w:rPr>
          <w:rFonts w:ascii="Arial" w:hAnsi="Arial" w:cs="Arial"/>
          <w:sz w:val="21"/>
          <w:szCs w:val="21"/>
          <w:u w:val="single"/>
        </w:rPr>
        <w:t>, would. An applicant should not, at that stage, shoot from the hip as it were and institute application proceedings, resting on the forlorn hope and deep intercessory prayer that a dispute, though foreseeable, does not actually arise.</w:t>
      </w:r>
    </w:p>
    <w:p w14:paraId="3A3C5FFC" w14:textId="77777777" w:rsidR="00320DAC" w:rsidRPr="00A21F4F" w:rsidRDefault="00320DAC" w:rsidP="00320DAC">
      <w:pPr>
        <w:pStyle w:val="NormalWeb"/>
        <w:shd w:val="clear" w:color="auto" w:fill="FCFCFC"/>
        <w:spacing w:before="0" w:beforeAutospacing="0" w:after="0" w:afterAutospacing="0" w:line="360" w:lineRule="auto"/>
        <w:jc w:val="both"/>
        <w:rPr>
          <w:rFonts w:ascii="Arial" w:hAnsi="Arial" w:cs="Arial"/>
        </w:rPr>
      </w:pPr>
    </w:p>
    <w:p w14:paraId="43A86EA8" w14:textId="3D119BBE" w:rsidR="000F1576" w:rsidRDefault="000F1576" w:rsidP="00BF663B">
      <w:pPr>
        <w:pStyle w:val="NormalWeb"/>
        <w:shd w:val="clear" w:color="auto" w:fill="FCFCFC"/>
        <w:spacing w:before="0" w:beforeAutospacing="0" w:after="0" w:afterAutospacing="0" w:line="360" w:lineRule="auto"/>
        <w:jc w:val="both"/>
        <w:rPr>
          <w:rFonts w:ascii="Arial" w:hAnsi="Arial" w:cs="Arial"/>
        </w:rPr>
      </w:pPr>
      <w:r w:rsidRPr="000F1576">
        <w:rPr>
          <w:rFonts w:ascii="Arial" w:hAnsi="Arial" w:cs="Arial"/>
          <w:sz w:val="21"/>
          <w:szCs w:val="21"/>
        </w:rPr>
        <w:t>[25</w:t>
      </w:r>
      <w:r w:rsidR="005C3A7E" w:rsidRPr="000F1576">
        <w:rPr>
          <w:rFonts w:ascii="Arial" w:hAnsi="Arial" w:cs="Arial"/>
          <w:sz w:val="21"/>
          <w:szCs w:val="21"/>
        </w:rPr>
        <w:t>] I</w:t>
      </w:r>
      <w:r w:rsidRPr="000F1576">
        <w:rPr>
          <w:rFonts w:ascii="Arial" w:hAnsi="Arial" w:cs="Arial"/>
          <w:sz w:val="21"/>
          <w:szCs w:val="21"/>
        </w:rPr>
        <w:t xml:space="preserve"> may add in this connection that such proceedings would also be inappropriate if it can be reasonably foreseen that some of the issues likely to arise would inevitably require to be resolved by oral evidence. It would therefore follow that in the ordinary cases, where a dispute of fact is </w:t>
      </w:r>
      <w:proofErr w:type="gramStart"/>
      <w:r w:rsidRPr="000F1576">
        <w:rPr>
          <w:rFonts w:ascii="Arial" w:hAnsi="Arial" w:cs="Arial"/>
          <w:sz w:val="21"/>
          <w:szCs w:val="21"/>
        </w:rPr>
        <w:t>foreseeable,</w:t>
      </w:r>
      <w:proofErr w:type="gramEnd"/>
      <w:r w:rsidRPr="000F1576">
        <w:rPr>
          <w:rFonts w:ascii="Arial" w:hAnsi="Arial" w:cs="Arial"/>
          <w:sz w:val="21"/>
          <w:szCs w:val="21"/>
        </w:rPr>
        <w:t xml:space="preserve"> the Court is likely to dismiss the motion proceedings. In this regard, it would appear that the law applicable to disputes of fact as interpreted in relation to Rule 6 (17) of the High Court Rules would, </w:t>
      </w:r>
      <w:r w:rsidRPr="000F1576">
        <w:rPr>
          <w:rStyle w:val="Emphasis"/>
          <w:rFonts w:ascii="Arial" w:hAnsi="Arial" w:cs="Arial"/>
          <w:sz w:val="21"/>
          <w:szCs w:val="21"/>
        </w:rPr>
        <w:t>mutatis mutandis </w:t>
      </w:r>
      <w:r w:rsidRPr="000F1576">
        <w:rPr>
          <w:rFonts w:ascii="Arial" w:hAnsi="Arial" w:cs="Arial"/>
          <w:sz w:val="21"/>
          <w:szCs w:val="21"/>
        </w:rPr>
        <w:t>apply herein.</w:t>
      </w:r>
      <w:r>
        <w:rPr>
          <w:rFonts w:ascii="Arial" w:hAnsi="Arial" w:cs="Arial"/>
          <w:sz w:val="21"/>
          <w:szCs w:val="21"/>
        </w:rPr>
        <w:t>’</w:t>
      </w:r>
      <w:r w:rsidR="00E82163">
        <w:rPr>
          <w:rFonts w:ascii="Arial" w:hAnsi="Arial" w:cs="Arial"/>
          <w:sz w:val="21"/>
          <w:szCs w:val="21"/>
        </w:rPr>
        <w:t xml:space="preserve"> </w:t>
      </w:r>
      <w:r w:rsidR="00E82163">
        <w:rPr>
          <w:rFonts w:ascii="Arial" w:hAnsi="Arial" w:cs="Arial"/>
        </w:rPr>
        <w:t>(Emphasis added).</w:t>
      </w:r>
    </w:p>
    <w:p w14:paraId="22BDBDB7" w14:textId="77777777" w:rsidR="00BF663B" w:rsidRPr="00E82163" w:rsidRDefault="00BF663B" w:rsidP="00BF663B">
      <w:pPr>
        <w:pStyle w:val="NormalWeb"/>
        <w:shd w:val="clear" w:color="auto" w:fill="FCFCFC"/>
        <w:spacing w:before="0" w:beforeAutospacing="0" w:after="0" w:afterAutospacing="0" w:line="360" w:lineRule="auto"/>
        <w:jc w:val="both"/>
        <w:rPr>
          <w:rFonts w:ascii="Arial" w:hAnsi="Arial" w:cs="Arial"/>
        </w:rPr>
      </w:pPr>
    </w:p>
    <w:p w14:paraId="6C362695" w14:textId="2F71C6BF" w:rsidR="003C4BD3" w:rsidRDefault="005C3A7E" w:rsidP="00BF663B">
      <w:pPr>
        <w:pStyle w:val="NormalWeb"/>
        <w:shd w:val="clear" w:color="auto" w:fill="FCFCFC"/>
        <w:spacing w:before="0" w:beforeAutospacing="0" w:after="0" w:afterAutospacing="0" w:line="360" w:lineRule="auto"/>
        <w:jc w:val="both"/>
        <w:rPr>
          <w:rFonts w:ascii="Arial" w:hAnsi="Arial" w:cs="Arial"/>
        </w:rPr>
      </w:pPr>
      <w:r>
        <w:rPr>
          <w:rFonts w:ascii="Arial" w:hAnsi="Arial" w:cs="Arial"/>
        </w:rPr>
        <w:t>[50</w:t>
      </w:r>
      <w:r w:rsidR="003C4BD3">
        <w:rPr>
          <w:rFonts w:ascii="Arial" w:hAnsi="Arial" w:cs="Arial"/>
        </w:rPr>
        <w:t>]</w:t>
      </w:r>
      <w:r w:rsidR="003C4BD3">
        <w:rPr>
          <w:rFonts w:ascii="Arial" w:hAnsi="Arial" w:cs="Arial"/>
        </w:rPr>
        <w:tab/>
        <w:t>I fully embrace the remarks stated in the above case, as they accurately reflect the correct position in this jurisdiction as well. I am of the considered view that the dispute of fact was apparent right from the beginning and that is why the applicant f</w:t>
      </w:r>
      <w:r w:rsidR="005C50D6">
        <w:rPr>
          <w:rFonts w:ascii="Arial" w:hAnsi="Arial" w:cs="Arial"/>
        </w:rPr>
        <w:t>o</w:t>
      </w:r>
      <w:r w:rsidR="003C4BD3">
        <w:rPr>
          <w:rFonts w:ascii="Arial" w:hAnsi="Arial" w:cs="Arial"/>
        </w:rPr>
        <w:t>und it proper to seek the assistance and guidance of experts, who filed the report on which the applic</w:t>
      </w:r>
      <w:r w:rsidR="005C50D6">
        <w:rPr>
          <w:rFonts w:ascii="Arial" w:hAnsi="Arial" w:cs="Arial"/>
        </w:rPr>
        <w:t>ant’s case is predicated. This was, it must be mentioned, even before the respondents had been served with any papers.</w:t>
      </w:r>
    </w:p>
    <w:p w14:paraId="12E78AAA" w14:textId="77777777" w:rsidR="009B59FE" w:rsidRDefault="009B59FE" w:rsidP="00BF663B">
      <w:pPr>
        <w:pStyle w:val="NormalWeb"/>
        <w:shd w:val="clear" w:color="auto" w:fill="FCFCFC"/>
        <w:spacing w:before="0" w:beforeAutospacing="0" w:after="0" w:afterAutospacing="0" w:line="360" w:lineRule="auto"/>
        <w:jc w:val="both"/>
        <w:rPr>
          <w:rFonts w:ascii="Arial" w:hAnsi="Arial" w:cs="Arial"/>
        </w:rPr>
      </w:pPr>
    </w:p>
    <w:p w14:paraId="5B19763A" w14:textId="1A87EEC8" w:rsidR="003C4BD3" w:rsidRDefault="005C3A7E" w:rsidP="00BF663B">
      <w:pPr>
        <w:pStyle w:val="NormalWeb"/>
        <w:shd w:val="clear" w:color="auto" w:fill="FCFCFC"/>
        <w:spacing w:before="0" w:beforeAutospacing="0" w:after="0" w:afterAutospacing="0" w:line="360" w:lineRule="auto"/>
        <w:jc w:val="both"/>
        <w:rPr>
          <w:rFonts w:ascii="Arial" w:hAnsi="Arial" w:cs="Arial"/>
        </w:rPr>
      </w:pPr>
      <w:r>
        <w:rPr>
          <w:rFonts w:ascii="Arial" w:hAnsi="Arial" w:cs="Arial"/>
        </w:rPr>
        <w:t>[51</w:t>
      </w:r>
      <w:r w:rsidR="003C4BD3">
        <w:rPr>
          <w:rFonts w:ascii="Arial" w:hAnsi="Arial" w:cs="Arial"/>
        </w:rPr>
        <w:t>]</w:t>
      </w:r>
      <w:r w:rsidR="003C4BD3">
        <w:rPr>
          <w:rFonts w:ascii="Arial" w:hAnsi="Arial" w:cs="Arial"/>
        </w:rPr>
        <w:tab/>
        <w:t xml:space="preserve">No authority needs to be cited for the proposition that fraud, if alleged, is not easily proved. For that reason, application proceedings are not at all suited for dealing </w:t>
      </w:r>
      <w:r w:rsidR="003C4BD3">
        <w:rPr>
          <w:rFonts w:ascii="Arial" w:hAnsi="Arial" w:cs="Arial"/>
        </w:rPr>
        <w:lastRenderedPageBreak/>
        <w:t xml:space="preserve">exhaustively with fraud cases. As intimated above, the applicant went to </w:t>
      </w:r>
      <w:r w:rsidR="004B4672">
        <w:rPr>
          <w:rFonts w:ascii="Arial" w:hAnsi="Arial" w:cs="Arial"/>
        </w:rPr>
        <w:t xml:space="preserve">great </w:t>
      </w:r>
      <w:r w:rsidR="003C4BD3">
        <w:rPr>
          <w:rFonts w:ascii="Arial" w:hAnsi="Arial" w:cs="Arial"/>
        </w:rPr>
        <w:t>lengths to obtain an expert opinion in support of his case.</w:t>
      </w:r>
      <w:r w:rsidR="004B4672">
        <w:rPr>
          <w:rFonts w:ascii="Arial" w:hAnsi="Arial" w:cs="Arial"/>
        </w:rPr>
        <w:t xml:space="preserve"> Such expert report could only be </w:t>
      </w:r>
      <w:r w:rsidR="005C50D6">
        <w:rPr>
          <w:rFonts w:ascii="Arial" w:hAnsi="Arial" w:cs="Arial"/>
        </w:rPr>
        <w:t xml:space="preserve">introduced and properly </w:t>
      </w:r>
      <w:r w:rsidR="004B4672">
        <w:rPr>
          <w:rFonts w:ascii="Arial" w:hAnsi="Arial" w:cs="Arial"/>
        </w:rPr>
        <w:t>relied upon by the court consequent upon following certain proce</w:t>
      </w:r>
      <w:r w:rsidR="009127BB">
        <w:rPr>
          <w:rFonts w:ascii="Arial" w:hAnsi="Arial" w:cs="Arial"/>
        </w:rPr>
        <w:t xml:space="preserve">dures </w:t>
      </w:r>
      <w:r w:rsidR="005C50D6">
        <w:rPr>
          <w:rFonts w:ascii="Arial" w:hAnsi="Arial" w:cs="Arial"/>
        </w:rPr>
        <w:t>open only</w:t>
      </w:r>
      <w:r w:rsidR="004B4672">
        <w:rPr>
          <w:rFonts w:ascii="Arial" w:hAnsi="Arial" w:cs="Arial"/>
        </w:rPr>
        <w:t xml:space="preserve"> in action proceedings.</w:t>
      </w:r>
    </w:p>
    <w:p w14:paraId="54A395FC" w14:textId="77777777" w:rsidR="00BF663B" w:rsidRDefault="00BF663B" w:rsidP="00BF663B">
      <w:pPr>
        <w:pStyle w:val="NormalWeb"/>
        <w:shd w:val="clear" w:color="auto" w:fill="FCFCFC"/>
        <w:spacing w:before="0" w:beforeAutospacing="0" w:after="0" w:afterAutospacing="0" w:line="360" w:lineRule="auto"/>
        <w:jc w:val="both"/>
        <w:rPr>
          <w:rFonts w:ascii="Arial" w:hAnsi="Arial" w:cs="Arial"/>
        </w:rPr>
      </w:pPr>
    </w:p>
    <w:p w14:paraId="1FFE85A9" w14:textId="0FAA0E1D" w:rsidR="004B4672" w:rsidRDefault="005C3A7E" w:rsidP="00BF663B">
      <w:pPr>
        <w:pStyle w:val="NormalWeb"/>
        <w:shd w:val="clear" w:color="auto" w:fill="FCFCFC"/>
        <w:spacing w:before="0" w:beforeAutospacing="0" w:after="0" w:afterAutospacing="0" w:line="360" w:lineRule="auto"/>
        <w:jc w:val="both"/>
        <w:rPr>
          <w:rFonts w:ascii="Arial" w:hAnsi="Arial" w:cs="Arial"/>
        </w:rPr>
      </w:pPr>
      <w:r>
        <w:rPr>
          <w:rFonts w:ascii="Arial" w:hAnsi="Arial" w:cs="Arial"/>
        </w:rPr>
        <w:t>[52</w:t>
      </w:r>
      <w:r w:rsidR="004B4672">
        <w:rPr>
          <w:rFonts w:ascii="Arial" w:hAnsi="Arial" w:cs="Arial"/>
        </w:rPr>
        <w:t>]</w:t>
      </w:r>
      <w:r w:rsidR="004B4672">
        <w:rPr>
          <w:rFonts w:ascii="Arial" w:hAnsi="Arial" w:cs="Arial"/>
        </w:rPr>
        <w:tab/>
        <w:t>In this regard, the court would have to be satisfied in the first instance, that the person identified by the applicant as an expert is indeed one. His qualifications</w:t>
      </w:r>
      <w:r w:rsidR="009127BB">
        <w:rPr>
          <w:rFonts w:ascii="Arial" w:hAnsi="Arial" w:cs="Arial"/>
        </w:rPr>
        <w:t>, expertise</w:t>
      </w:r>
      <w:r w:rsidR="004B4672">
        <w:rPr>
          <w:rFonts w:ascii="Arial" w:hAnsi="Arial" w:cs="Arial"/>
        </w:rPr>
        <w:t xml:space="preserve"> and experience would have to convince the court as meeting the requirements and this could only be done in a trial, where the respondents can, for their part question the expert on his qualifications, experience and expertise</w:t>
      </w:r>
      <w:r w:rsidR="005C50D6">
        <w:rPr>
          <w:rFonts w:ascii="Arial" w:hAnsi="Arial" w:cs="Arial"/>
        </w:rPr>
        <w:t>, if need be</w:t>
      </w:r>
      <w:r w:rsidR="004B4672">
        <w:rPr>
          <w:rFonts w:ascii="Arial" w:hAnsi="Arial" w:cs="Arial"/>
        </w:rPr>
        <w:t>.</w:t>
      </w:r>
    </w:p>
    <w:p w14:paraId="55951DC3" w14:textId="77777777" w:rsidR="00BF663B" w:rsidRDefault="00BF663B" w:rsidP="00BF663B">
      <w:pPr>
        <w:pStyle w:val="NormalWeb"/>
        <w:shd w:val="clear" w:color="auto" w:fill="FCFCFC"/>
        <w:spacing w:before="0" w:beforeAutospacing="0" w:after="0" w:afterAutospacing="0" w:line="360" w:lineRule="auto"/>
        <w:jc w:val="both"/>
        <w:rPr>
          <w:rFonts w:ascii="Arial" w:hAnsi="Arial" w:cs="Arial"/>
        </w:rPr>
      </w:pPr>
    </w:p>
    <w:p w14:paraId="71D3D442" w14:textId="287E3400" w:rsidR="009127BB" w:rsidRDefault="005C3A7E" w:rsidP="00BF663B">
      <w:pPr>
        <w:pStyle w:val="NormalWeb"/>
        <w:shd w:val="clear" w:color="auto" w:fill="FCFCFC"/>
        <w:spacing w:before="0" w:beforeAutospacing="0" w:after="0" w:afterAutospacing="0" w:line="360" w:lineRule="auto"/>
        <w:jc w:val="both"/>
        <w:rPr>
          <w:rFonts w:ascii="Arial" w:hAnsi="Arial" w:cs="Arial"/>
        </w:rPr>
      </w:pPr>
      <w:r>
        <w:rPr>
          <w:rFonts w:ascii="Arial" w:hAnsi="Arial" w:cs="Arial"/>
        </w:rPr>
        <w:t>[53</w:t>
      </w:r>
      <w:r w:rsidR="004B4672">
        <w:rPr>
          <w:rFonts w:ascii="Arial" w:hAnsi="Arial" w:cs="Arial"/>
        </w:rPr>
        <w:t>]</w:t>
      </w:r>
      <w:r w:rsidR="004B4672">
        <w:rPr>
          <w:rFonts w:ascii="Arial" w:hAnsi="Arial" w:cs="Arial"/>
        </w:rPr>
        <w:tab/>
        <w:t>Once that hurdle is crossed, the expert would then have to adduce evidence of his investigations, finding</w:t>
      </w:r>
      <w:r w:rsidR="009127BB">
        <w:rPr>
          <w:rFonts w:ascii="Arial" w:hAnsi="Arial" w:cs="Arial"/>
        </w:rPr>
        <w:t xml:space="preserve">s and conclusions on why he opines that the document </w:t>
      </w:r>
      <w:r>
        <w:rPr>
          <w:rFonts w:ascii="Arial" w:hAnsi="Arial" w:cs="Arial"/>
        </w:rPr>
        <w:t>is forged</w:t>
      </w:r>
      <w:r w:rsidR="004B4672">
        <w:rPr>
          <w:rFonts w:ascii="Arial" w:hAnsi="Arial" w:cs="Arial"/>
        </w:rPr>
        <w:t>.</w:t>
      </w:r>
      <w:r w:rsidR="005C75E4">
        <w:rPr>
          <w:rFonts w:ascii="Arial" w:hAnsi="Arial" w:cs="Arial"/>
        </w:rPr>
        <w:t xml:space="preserve"> The c</w:t>
      </w:r>
      <w:r w:rsidR="005A1280">
        <w:rPr>
          <w:rFonts w:ascii="Arial" w:hAnsi="Arial" w:cs="Arial"/>
        </w:rPr>
        <w:t xml:space="preserve">ourt is, in this connection, </w:t>
      </w:r>
      <w:r w:rsidR="005C75E4">
        <w:rPr>
          <w:rFonts w:ascii="Arial" w:hAnsi="Arial" w:cs="Arial"/>
        </w:rPr>
        <w:t>entitled to a full explanation of the procedures, tests carried out</w:t>
      </w:r>
      <w:r w:rsidR="005A1280">
        <w:rPr>
          <w:rFonts w:ascii="Arial" w:hAnsi="Arial" w:cs="Arial"/>
        </w:rPr>
        <w:t>, where applicable,</w:t>
      </w:r>
      <w:r w:rsidR="005C75E4">
        <w:rPr>
          <w:rFonts w:ascii="Arial" w:hAnsi="Arial" w:cs="Arial"/>
        </w:rPr>
        <w:t xml:space="preserve"> and how the conclusions </w:t>
      </w:r>
      <w:r w:rsidR="009127BB">
        <w:rPr>
          <w:rFonts w:ascii="Arial" w:hAnsi="Arial" w:cs="Arial"/>
        </w:rPr>
        <w:t xml:space="preserve">and opinion </w:t>
      </w:r>
      <w:r w:rsidR="005C75E4">
        <w:rPr>
          <w:rFonts w:ascii="Arial" w:hAnsi="Arial" w:cs="Arial"/>
        </w:rPr>
        <w:t>were ultimately reached. Needless to mention, once this route is intimated, the respondents are entitled to find their own expert who could deal with and even challenge the correctness of the applicant’s expert</w:t>
      </w:r>
      <w:r w:rsidR="005C50D6">
        <w:rPr>
          <w:rFonts w:ascii="Arial" w:hAnsi="Arial" w:cs="Arial"/>
        </w:rPr>
        <w:t>’s findings and conclusions</w:t>
      </w:r>
      <w:r w:rsidR="005C75E4">
        <w:rPr>
          <w:rFonts w:ascii="Arial" w:hAnsi="Arial" w:cs="Arial"/>
        </w:rPr>
        <w:t>. More importantly, the respondents could, via cross-examination, seek to weaken, challenge and cast doubt on the correctness of the applicant’s expert witness’ evidence, its plausibility and acceptability.</w:t>
      </w:r>
    </w:p>
    <w:p w14:paraId="65DFCBAA" w14:textId="77777777" w:rsidR="00BF663B" w:rsidRDefault="00BF663B" w:rsidP="00BF663B">
      <w:pPr>
        <w:pStyle w:val="NormalWeb"/>
        <w:shd w:val="clear" w:color="auto" w:fill="FCFCFC"/>
        <w:spacing w:before="0" w:beforeAutospacing="0" w:after="0" w:afterAutospacing="0" w:line="360" w:lineRule="auto"/>
        <w:jc w:val="both"/>
        <w:rPr>
          <w:rFonts w:ascii="Arial" w:hAnsi="Arial" w:cs="Arial"/>
        </w:rPr>
      </w:pPr>
    </w:p>
    <w:p w14:paraId="68A872D9" w14:textId="0C28D2C9" w:rsidR="00E82163" w:rsidRDefault="005C3A7E" w:rsidP="00BF663B">
      <w:pPr>
        <w:pStyle w:val="NormalWeb"/>
        <w:shd w:val="clear" w:color="auto" w:fill="FCFCFC"/>
        <w:spacing w:before="0" w:beforeAutospacing="0" w:after="0" w:afterAutospacing="0" w:line="360" w:lineRule="auto"/>
        <w:jc w:val="both"/>
        <w:rPr>
          <w:rFonts w:ascii="Arial" w:hAnsi="Arial" w:cs="Arial"/>
        </w:rPr>
      </w:pPr>
      <w:r>
        <w:rPr>
          <w:rFonts w:ascii="Arial" w:hAnsi="Arial" w:cs="Arial"/>
        </w:rPr>
        <w:t>[54</w:t>
      </w:r>
      <w:r w:rsidR="005C75E4">
        <w:rPr>
          <w:rFonts w:ascii="Arial" w:hAnsi="Arial" w:cs="Arial"/>
        </w:rPr>
        <w:t>]</w:t>
      </w:r>
      <w:r w:rsidR="005C75E4">
        <w:rPr>
          <w:rFonts w:ascii="Arial" w:hAnsi="Arial" w:cs="Arial"/>
        </w:rPr>
        <w:tab/>
        <w:t>These issues</w:t>
      </w:r>
      <w:r w:rsidR="009127BB">
        <w:rPr>
          <w:rFonts w:ascii="Arial" w:hAnsi="Arial" w:cs="Arial"/>
        </w:rPr>
        <w:t>,</w:t>
      </w:r>
      <w:r w:rsidR="005C75E4">
        <w:rPr>
          <w:rFonts w:ascii="Arial" w:hAnsi="Arial" w:cs="Arial"/>
        </w:rPr>
        <w:t xml:space="preserve"> cumulatively </w:t>
      </w:r>
      <w:r w:rsidR="009127BB">
        <w:rPr>
          <w:rFonts w:ascii="Arial" w:hAnsi="Arial" w:cs="Arial"/>
        </w:rPr>
        <w:t xml:space="preserve">considered, </w:t>
      </w:r>
      <w:r w:rsidR="005C75E4">
        <w:rPr>
          <w:rFonts w:ascii="Arial" w:hAnsi="Arial" w:cs="Arial"/>
        </w:rPr>
        <w:t>impel me t</w:t>
      </w:r>
      <w:r w:rsidR="005A1280">
        <w:rPr>
          <w:rFonts w:ascii="Arial" w:hAnsi="Arial" w:cs="Arial"/>
        </w:rPr>
        <w:t xml:space="preserve">o come to what I consider </w:t>
      </w:r>
      <w:r w:rsidR="005C75E4">
        <w:rPr>
          <w:rFonts w:ascii="Arial" w:hAnsi="Arial" w:cs="Arial"/>
        </w:rPr>
        <w:t xml:space="preserve">as the inexorable conclusion that this case, viewed in its entirety, cried out with all its sinews and </w:t>
      </w:r>
      <w:proofErr w:type="spellStart"/>
      <w:r w:rsidR="005C75E4">
        <w:rPr>
          <w:rFonts w:ascii="Arial" w:hAnsi="Arial" w:cs="Arial"/>
        </w:rPr>
        <w:t>fibres</w:t>
      </w:r>
      <w:proofErr w:type="spellEnd"/>
      <w:r w:rsidR="005C75E4">
        <w:rPr>
          <w:rFonts w:ascii="Arial" w:hAnsi="Arial" w:cs="Arial"/>
        </w:rPr>
        <w:t>, for a trial, in which the engine of cross-examination would be unleashed</w:t>
      </w:r>
      <w:r w:rsidR="009127BB">
        <w:rPr>
          <w:rFonts w:ascii="Arial" w:hAnsi="Arial" w:cs="Arial"/>
        </w:rPr>
        <w:t xml:space="preserve"> at</w:t>
      </w:r>
      <w:r w:rsidR="005C50D6">
        <w:rPr>
          <w:rFonts w:ascii="Arial" w:hAnsi="Arial" w:cs="Arial"/>
        </w:rPr>
        <w:t xml:space="preserve"> full throttle</w:t>
      </w:r>
      <w:r w:rsidR="005C75E4">
        <w:rPr>
          <w:rFonts w:ascii="Arial" w:hAnsi="Arial" w:cs="Arial"/>
        </w:rPr>
        <w:t>. As to how the expert report could, in the context of an application be dealt with, in the absence of an agreement between the parties and acceptance of the expert report by the court</w:t>
      </w:r>
      <w:r w:rsidR="00B54B8E">
        <w:rPr>
          <w:rFonts w:ascii="Arial" w:hAnsi="Arial" w:cs="Arial"/>
        </w:rPr>
        <w:t>,</w:t>
      </w:r>
      <w:r w:rsidR="005C75E4">
        <w:rPr>
          <w:rFonts w:ascii="Arial" w:hAnsi="Arial" w:cs="Arial"/>
        </w:rPr>
        <w:t xml:space="preserve"> be introduced in application proceedings, particularly in view of the discordant evidence at the respondents’ disposal, remain a monumental mystery</w:t>
      </w:r>
      <w:r w:rsidR="003A708A">
        <w:rPr>
          <w:rFonts w:ascii="Arial" w:hAnsi="Arial" w:cs="Arial"/>
        </w:rPr>
        <w:t>.</w:t>
      </w:r>
    </w:p>
    <w:p w14:paraId="57BF5022" w14:textId="77777777" w:rsidR="009B59FE" w:rsidRDefault="009B59FE" w:rsidP="00BF663B">
      <w:pPr>
        <w:pStyle w:val="NormalWeb"/>
        <w:shd w:val="clear" w:color="auto" w:fill="FCFCFC"/>
        <w:spacing w:before="0" w:beforeAutospacing="0" w:after="0" w:afterAutospacing="0" w:line="360" w:lineRule="auto"/>
        <w:jc w:val="both"/>
        <w:rPr>
          <w:rFonts w:ascii="Arial" w:hAnsi="Arial" w:cs="Arial"/>
        </w:rPr>
      </w:pPr>
    </w:p>
    <w:p w14:paraId="34387088" w14:textId="7250E793" w:rsidR="003A708A" w:rsidRDefault="005C3A7E" w:rsidP="00BF663B">
      <w:pPr>
        <w:spacing w:after="0" w:line="360" w:lineRule="auto"/>
        <w:jc w:val="both"/>
        <w:rPr>
          <w:rFonts w:ascii="Arial" w:hAnsi="Arial" w:cs="Arial"/>
          <w:sz w:val="24"/>
          <w:szCs w:val="24"/>
        </w:rPr>
      </w:pPr>
      <w:r>
        <w:rPr>
          <w:rFonts w:ascii="Arial" w:hAnsi="Arial" w:cs="Arial"/>
          <w:sz w:val="24"/>
          <w:szCs w:val="24"/>
        </w:rPr>
        <w:lastRenderedPageBreak/>
        <w:t>[55</w:t>
      </w:r>
      <w:r w:rsidR="003A708A">
        <w:rPr>
          <w:rFonts w:ascii="Arial" w:hAnsi="Arial" w:cs="Arial"/>
          <w:sz w:val="24"/>
          <w:szCs w:val="24"/>
        </w:rPr>
        <w:t>]</w:t>
      </w:r>
      <w:r w:rsidR="003A708A">
        <w:rPr>
          <w:rFonts w:ascii="Arial" w:hAnsi="Arial" w:cs="Arial"/>
          <w:sz w:val="24"/>
          <w:szCs w:val="24"/>
        </w:rPr>
        <w:tab/>
        <w:t xml:space="preserve">To illustrate the points I have tried to make above, in </w:t>
      </w:r>
      <w:proofErr w:type="spellStart"/>
      <w:r w:rsidR="003A708A">
        <w:rPr>
          <w:rFonts w:ascii="Arial" w:hAnsi="Arial" w:cs="Arial"/>
          <w:i/>
          <w:sz w:val="24"/>
          <w:szCs w:val="24"/>
        </w:rPr>
        <w:t>Holtzhauzen</w:t>
      </w:r>
      <w:proofErr w:type="spellEnd"/>
      <w:r w:rsidR="003A708A">
        <w:rPr>
          <w:rFonts w:ascii="Arial" w:hAnsi="Arial" w:cs="Arial"/>
          <w:i/>
          <w:sz w:val="24"/>
          <w:szCs w:val="24"/>
        </w:rPr>
        <w:t xml:space="preserve"> v</w:t>
      </w:r>
      <w:r w:rsidR="003A708A" w:rsidRPr="00F61978">
        <w:rPr>
          <w:rFonts w:ascii="Arial" w:hAnsi="Arial" w:cs="Arial"/>
          <w:i/>
          <w:sz w:val="24"/>
          <w:szCs w:val="24"/>
        </w:rPr>
        <w:t xml:space="preserve"> </w:t>
      </w:r>
      <w:proofErr w:type="spellStart"/>
      <w:r w:rsidR="003A708A" w:rsidRPr="00F61978">
        <w:rPr>
          <w:rFonts w:ascii="Arial" w:hAnsi="Arial" w:cs="Arial"/>
          <w:i/>
          <w:sz w:val="24"/>
          <w:szCs w:val="24"/>
        </w:rPr>
        <w:t>Roodt</w:t>
      </w:r>
      <w:proofErr w:type="spellEnd"/>
      <w:r w:rsidR="003A708A">
        <w:rPr>
          <w:rStyle w:val="FootnoteReference"/>
          <w:rFonts w:ascii="Arial" w:hAnsi="Arial" w:cs="Arial"/>
          <w:sz w:val="24"/>
          <w:szCs w:val="24"/>
        </w:rPr>
        <w:footnoteReference w:id="7"/>
      </w:r>
      <w:r w:rsidR="003A708A">
        <w:rPr>
          <w:rFonts w:ascii="Arial" w:hAnsi="Arial" w:cs="Arial"/>
          <w:sz w:val="24"/>
          <w:szCs w:val="24"/>
        </w:rPr>
        <w:t xml:space="preserve"> the general principles as regards the admissibility of expert evidence were set out</w:t>
      </w:r>
      <w:r w:rsidR="0018536B">
        <w:rPr>
          <w:rFonts w:ascii="Arial" w:hAnsi="Arial" w:cs="Arial"/>
          <w:sz w:val="24"/>
          <w:szCs w:val="24"/>
        </w:rPr>
        <w:t xml:space="preserve"> as follows</w:t>
      </w:r>
      <w:r w:rsidR="003A708A">
        <w:rPr>
          <w:rFonts w:ascii="Arial" w:hAnsi="Arial" w:cs="Arial"/>
          <w:sz w:val="24"/>
          <w:szCs w:val="24"/>
        </w:rPr>
        <w:t>:</w:t>
      </w:r>
    </w:p>
    <w:p w14:paraId="65027533" w14:textId="77777777" w:rsidR="007D6842" w:rsidRDefault="007D6842" w:rsidP="00BF663B">
      <w:pPr>
        <w:spacing w:after="0" w:line="360" w:lineRule="auto"/>
        <w:jc w:val="both"/>
        <w:rPr>
          <w:rFonts w:ascii="Arial" w:hAnsi="Arial" w:cs="Arial"/>
          <w:sz w:val="24"/>
          <w:szCs w:val="24"/>
        </w:rPr>
      </w:pPr>
    </w:p>
    <w:p w14:paraId="7441E759" w14:textId="77777777" w:rsidR="003A708A" w:rsidRDefault="003A708A" w:rsidP="00320DAC">
      <w:pPr>
        <w:spacing w:after="0" w:line="360" w:lineRule="auto"/>
        <w:jc w:val="both"/>
        <w:rPr>
          <w:rFonts w:ascii="Arial" w:hAnsi="Arial" w:cs="Arial"/>
        </w:rPr>
      </w:pPr>
      <w:r>
        <w:rPr>
          <w:rFonts w:ascii="Arial" w:hAnsi="Arial" w:cs="Arial"/>
          <w:sz w:val="24"/>
          <w:szCs w:val="24"/>
        </w:rPr>
        <w:t xml:space="preserve">‘(ii) </w:t>
      </w:r>
      <w:r w:rsidRPr="00F61978">
        <w:rPr>
          <w:rFonts w:ascii="Arial" w:hAnsi="Arial" w:cs="Arial"/>
        </w:rPr>
        <w:t xml:space="preserve">The Courts are accustomed to receiving the evidence of psychologists and psychiatrists, particularly in the criminal courts. However, the expertise of the witness should not be elevated to such heights that sight is </w:t>
      </w:r>
      <w:proofErr w:type="spellStart"/>
      <w:r w:rsidRPr="00F61978">
        <w:rPr>
          <w:rFonts w:ascii="Arial" w:hAnsi="Arial" w:cs="Arial"/>
        </w:rPr>
        <w:t>lost</w:t>
      </w:r>
      <w:proofErr w:type="spellEnd"/>
      <w:r w:rsidRPr="00F61978">
        <w:rPr>
          <w:rFonts w:ascii="Arial" w:hAnsi="Arial" w:cs="Arial"/>
        </w:rPr>
        <w:t xml:space="preserve"> of the Court's own capabilities and responsibilities in drawing inferences from the evidence</w:t>
      </w:r>
      <w:r>
        <w:rPr>
          <w:rFonts w:ascii="Arial" w:hAnsi="Arial" w:cs="Arial"/>
        </w:rPr>
        <w:t xml:space="preserve">.  </w:t>
      </w:r>
    </w:p>
    <w:p w14:paraId="7BD952B8" w14:textId="77777777" w:rsidR="00320DAC" w:rsidRPr="00F61978" w:rsidRDefault="00320DAC" w:rsidP="00320DAC">
      <w:pPr>
        <w:spacing w:after="0" w:line="360" w:lineRule="auto"/>
        <w:jc w:val="both"/>
        <w:rPr>
          <w:rFonts w:ascii="Arial" w:hAnsi="Arial" w:cs="Arial"/>
        </w:rPr>
      </w:pPr>
    </w:p>
    <w:p w14:paraId="1743845F" w14:textId="13D4CA2B" w:rsidR="0018536B" w:rsidRDefault="003A708A" w:rsidP="00BF663B">
      <w:pPr>
        <w:spacing w:after="0" w:line="360" w:lineRule="auto"/>
        <w:jc w:val="both"/>
        <w:rPr>
          <w:rFonts w:ascii="Arial" w:hAnsi="Arial" w:cs="Arial"/>
        </w:rPr>
      </w:pPr>
      <w:r>
        <w:rPr>
          <w:rFonts w:ascii="Arial" w:hAnsi="Arial" w:cs="Arial"/>
        </w:rPr>
        <w:t xml:space="preserve">(iii) </w:t>
      </w:r>
      <w:r w:rsidRPr="00F61978">
        <w:rPr>
          <w:rFonts w:ascii="Arial" w:hAnsi="Arial" w:cs="Arial"/>
        </w:rPr>
        <w:t xml:space="preserve">The witness must be a qualified expert. It is for the Judge to determine whether the witness has undergone a course of special study or has experience or skill as </w:t>
      </w:r>
      <w:r w:rsidR="00A26675">
        <w:rPr>
          <w:rFonts w:ascii="Arial" w:hAnsi="Arial" w:cs="Arial"/>
        </w:rPr>
        <w:t>w</w:t>
      </w:r>
      <w:r w:rsidR="00911B1E">
        <w:rPr>
          <w:rFonts w:ascii="Arial" w:hAnsi="Arial" w:cs="Arial"/>
        </w:rPr>
        <w:t>ill</w:t>
      </w:r>
      <w:r w:rsidRPr="00F61978">
        <w:rPr>
          <w:rFonts w:ascii="Arial" w:hAnsi="Arial" w:cs="Arial"/>
        </w:rPr>
        <w:t xml:space="preserve"> render him or </w:t>
      </w:r>
      <w:proofErr w:type="gramStart"/>
      <w:r w:rsidRPr="00F61978">
        <w:rPr>
          <w:rFonts w:ascii="Arial" w:hAnsi="Arial" w:cs="Arial"/>
        </w:rPr>
        <w:t>her an</w:t>
      </w:r>
      <w:proofErr w:type="gramEnd"/>
      <w:r w:rsidRPr="00F61978">
        <w:rPr>
          <w:rFonts w:ascii="Arial" w:hAnsi="Arial" w:cs="Arial"/>
        </w:rPr>
        <w:t xml:space="preserve"> expert in a particular subject. It is certainly not necessary for the expertise to have been acquired professionally.</w:t>
      </w:r>
      <w:r>
        <w:rPr>
          <w:rFonts w:ascii="Arial" w:hAnsi="Arial" w:cs="Arial"/>
        </w:rPr>
        <w:t>’</w:t>
      </w:r>
    </w:p>
    <w:p w14:paraId="1A5C66C8" w14:textId="77777777" w:rsidR="00BF663B" w:rsidRPr="003C4BD3" w:rsidRDefault="00BF663B" w:rsidP="00BF663B">
      <w:pPr>
        <w:spacing w:after="0" w:line="360" w:lineRule="auto"/>
        <w:jc w:val="both"/>
        <w:rPr>
          <w:rFonts w:ascii="Arial" w:hAnsi="Arial" w:cs="Arial"/>
        </w:rPr>
      </w:pPr>
    </w:p>
    <w:p w14:paraId="18441827" w14:textId="40976196" w:rsidR="003A708A" w:rsidRDefault="004B75B9" w:rsidP="00BF663B">
      <w:pPr>
        <w:spacing w:after="0" w:line="360" w:lineRule="auto"/>
        <w:jc w:val="both"/>
        <w:rPr>
          <w:rFonts w:ascii="Arial" w:hAnsi="Arial" w:cs="Arial"/>
          <w:sz w:val="24"/>
          <w:szCs w:val="24"/>
        </w:rPr>
      </w:pPr>
      <w:r>
        <w:rPr>
          <w:rFonts w:ascii="Arial" w:hAnsi="Arial" w:cs="Arial"/>
          <w:sz w:val="24"/>
          <w:szCs w:val="24"/>
        </w:rPr>
        <w:t>[</w:t>
      </w:r>
      <w:r w:rsidR="005C3A7E">
        <w:rPr>
          <w:rFonts w:ascii="Arial" w:hAnsi="Arial" w:cs="Arial"/>
          <w:sz w:val="24"/>
          <w:szCs w:val="24"/>
        </w:rPr>
        <w:t>56</w:t>
      </w:r>
      <w:r>
        <w:rPr>
          <w:rFonts w:ascii="Arial" w:hAnsi="Arial" w:cs="Arial"/>
          <w:sz w:val="24"/>
          <w:szCs w:val="24"/>
        </w:rPr>
        <w:t>]</w:t>
      </w:r>
      <w:r>
        <w:rPr>
          <w:rFonts w:ascii="Arial" w:hAnsi="Arial" w:cs="Arial"/>
          <w:sz w:val="24"/>
          <w:szCs w:val="24"/>
        </w:rPr>
        <w:tab/>
        <w:t xml:space="preserve">The </w:t>
      </w:r>
      <w:r w:rsidR="000F1576">
        <w:rPr>
          <w:rFonts w:ascii="Arial" w:hAnsi="Arial" w:cs="Arial"/>
          <w:sz w:val="24"/>
          <w:szCs w:val="24"/>
        </w:rPr>
        <w:t xml:space="preserve">present </w:t>
      </w:r>
      <w:r>
        <w:rPr>
          <w:rFonts w:ascii="Arial" w:hAnsi="Arial" w:cs="Arial"/>
          <w:sz w:val="24"/>
          <w:szCs w:val="24"/>
        </w:rPr>
        <w:t xml:space="preserve">matter was set down for </w:t>
      </w:r>
      <w:r w:rsidR="000F1576">
        <w:rPr>
          <w:rFonts w:ascii="Arial" w:hAnsi="Arial" w:cs="Arial"/>
          <w:sz w:val="24"/>
          <w:szCs w:val="24"/>
        </w:rPr>
        <w:t>hearing only after the full set of papers had been filed and before</w:t>
      </w:r>
      <w:r w:rsidR="005C75E4">
        <w:rPr>
          <w:rFonts w:ascii="Arial" w:hAnsi="Arial" w:cs="Arial"/>
          <w:sz w:val="24"/>
          <w:szCs w:val="24"/>
        </w:rPr>
        <w:t xml:space="preserve"> set down, the a</w:t>
      </w:r>
      <w:r>
        <w:rPr>
          <w:rFonts w:ascii="Arial" w:hAnsi="Arial" w:cs="Arial"/>
          <w:sz w:val="24"/>
          <w:szCs w:val="24"/>
        </w:rPr>
        <w:t>pplicant could reasonably be expected to have foreseen that there was a genuine dispute of fact</w:t>
      </w:r>
      <w:r w:rsidR="005C50D6">
        <w:rPr>
          <w:rFonts w:ascii="Arial" w:hAnsi="Arial" w:cs="Arial"/>
          <w:sz w:val="24"/>
          <w:szCs w:val="24"/>
        </w:rPr>
        <w:t>, if he had failed to foresee this before the launch of the application</w:t>
      </w:r>
      <w:r>
        <w:rPr>
          <w:rFonts w:ascii="Arial" w:hAnsi="Arial" w:cs="Arial"/>
          <w:sz w:val="24"/>
          <w:szCs w:val="24"/>
        </w:rPr>
        <w:t>. The two doctors on opposi</w:t>
      </w:r>
      <w:r w:rsidR="005C50D6">
        <w:rPr>
          <w:rFonts w:ascii="Arial" w:hAnsi="Arial" w:cs="Arial"/>
          <w:sz w:val="24"/>
          <w:szCs w:val="24"/>
        </w:rPr>
        <w:t>ng sides hol</w:t>
      </w:r>
      <w:r w:rsidR="003A708A">
        <w:rPr>
          <w:rFonts w:ascii="Arial" w:hAnsi="Arial" w:cs="Arial"/>
          <w:sz w:val="24"/>
          <w:szCs w:val="24"/>
        </w:rPr>
        <w:t>d different opinions. Although the r</w:t>
      </w:r>
      <w:r>
        <w:rPr>
          <w:rFonts w:ascii="Arial" w:hAnsi="Arial" w:cs="Arial"/>
          <w:sz w:val="24"/>
          <w:szCs w:val="24"/>
        </w:rPr>
        <w:t>espondent</w:t>
      </w:r>
      <w:r w:rsidR="0018536B">
        <w:rPr>
          <w:rFonts w:ascii="Arial" w:hAnsi="Arial" w:cs="Arial"/>
          <w:sz w:val="24"/>
          <w:szCs w:val="24"/>
        </w:rPr>
        <w:t>s</w:t>
      </w:r>
      <w:r>
        <w:rPr>
          <w:rFonts w:ascii="Arial" w:hAnsi="Arial" w:cs="Arial"/>
          <w:sz w:val="24"/>
          <w:szCs w:val="24"/>
        </w:rPr>
        <w:t xml:space="preserve"> had no expert report, there were two confirmatory affidavits deposed to by individuals who confirm</w:t>
      </w:r>
      <w:r w:rsidR="003A708A">
        <w:rPr>
          <w:rFonts w:ascii="Arial" w:hAnsi="Arial" w:cs="Arial"/>
          <w:sz w:val="24"/>
          <w:szCs w:val="24"/>
        </w:rPr>
        <w:t>ed</w:t>
      </w:r>
      <w:r>
        <w:rPr>
          <w:rFonts w:ascii="Arial" w:hAnsi="Arial" w:cs="Arial"/>
          <w:sz w:val="24"/>
          <w:szCs w:val="24"/>
        </w:rPr>
        <w:t xml:space="preserve"> witnes</w:t>
      </w:r>
      <w:r w:rsidR="003A708A">
        <w:rPr>
          <w:rFonts w:ascii="Arial" w:hAnsi="Arial" w:cs="Arial"/>
          <w:sz w:val="24"/>
          <w:szCs w:val="24"/>
        </w:rPr>
        <w:t xml:space="preserve">sing the disputed </w:t>
      </w:r>
      <w:r w:rsidR="00911B1E">
        <w:rPr>
          <w:rFonts w:ascii="Arial" w:hAnsi="Arial" w:cs="Arial"/>
          <w:sz w:val="24"/>
          <w:szCs w:val="24"/>
        </w:rPr>
        <w:t>Will</w:t>
      </w:r>
      <w:r w:rsidR="003A708A">
        <w:rPr>
          <w:rFonts w:ascii="Arial" w:hAnsi="Arial" w:cs="Arial"/>
          <w:sz w:val="24"/>
          <w:szCs w:val="24"/>
        </w:rPr>
        <w:t xml:space="preserve"> being signed by the deceased</w:t>
      </w:r>
      <w:r w:rsidR="005C50D6">
        <w:rPr>
          <w:rFonts w:ascii="Arial" w:hAnsi="Arial" w:cs="Arial"/>
          <w:sz w:val="24"/>
          <w:szCs w:val="24"/>
        </w:rPr>
        <w:t xml:space="preserve">, which throws the gates of a dispute very wide </w:t>
      </w:r>
      <w:r w:rsidR="00B54B8E">
        <w:rPr>
          <w:rFonts w:ascii="Arial" w:hAnsi="Arial" w:cs="Arial"/>
          <w:sz w:val="24"/>
          <w:szCs w:val="24"/>
        </w:rPr>
        <w:t xml:space="preserve">open </w:t>
      </w:r>
      <w:r w:rsidR="005C50D6">
        <w:rPr>
          <w:rFonts w:ascii="Arial" w:hAnsi="Arial" w:cs="Arial"/>
          <w:sz w:val="24"/>
          <w:szCs w:val="24"/>
        </w:rPr>
        <w:t>indeed</w:t>
      </w:r>
      <w:r w:rsidR="000F1576">
        <w:rPr>
          <w:rFonts w:ascii="Arial" w:hAnsi="Arial" w:cs="Arial"/>
          <w:sz w:val="24"/>
          <w:szCs w:val="24"/>
        </w:rPr>
        <w:t xml:space="preserve">. </w:t>
      </w:r>
    </w:p>
    <w:p w14:paraId="4FEEE1E1" w14:textId="77777777" w:rsidR="00BF663B" w:rsidRDefault="00BF663B" w:rsidP="00BF663B">
      <w:pPr>
        <w:spacing w:after="0" w:line="360" w:lineRule="auto"/>
        <w:jc w:val="both"/>
        <w:rPr>
          <w:rFonts w:ascii="Arial" w:hAnsi="Arial" w:cs="Arial"/>
          <w:sz w:val="24"/>
          <w:szCs w:val="24"/>
        </w:rPr>
      </w:pPr>
    </w:p>
    <w:p w14:paraId="62D2E6D8" w14:textId="7799CE56" w:rsidR="00BF663B" w:rsidRPr="00BF663B" w:rsidRDefault="005C3A7E" w:rsidP="00BF663B">
      <w:pPr>
        <w:spacing w:after="0" w:line="360" w:lineRule="auto"/>
        <w:jc w:val="both"/>
        <w:rPr>
          <w:rFonts w:ascii="Arial" w:hAnsi="Arial" w:cs="Arial"/>
          <w:sz w:val="24"/>
          <w:szCs w:val="24"/>
        </w:rPr>
      </w:pPr>
      <w:r>
        <w:rPr>
          <w:rFonts w:ascii="Arial" w:hAnsi="Arial" w:cs="Arial"/>
          <w:sz w:val="24"/>
          <w:szCs w:val="24"/>
        </w:rPr>
        <w:t>[57</w:t>
      </w:r>
      <w:r w:rsidR="003A708A">
        <w:rPr>
          <w:rFonts w:ascii="Arial" w:hAnsi="Arial" w:cs="Arial"/>
          <w:sz w:val="24"/>
          <w:szCs w:val="24"/>
        </w:rPr>
        <w:t>]</w:t>
      </w:r>
      <w:r w:rsidR="003A708A">
        <w:rPr>
          <w:rFonts w:ascii="Arial" w:hAnsi="Arial" w:cs="Arial"/>
          <w:sz w:val="24"/>
          <w:szCs w:val="24"/>
        </w:rPr>
        <w:tab/>
      </w:r>
      <w:r w:rsidR="000F1576">
        <w:rPr>
          <w:rFonts w:ascii="Arial" w:hAnsi="Arial" w:cs="Arial"/>
          <w:sz w:val="24"/>
          <w:szCs w:val="24"/>
        </w:rPr>
        <w:t>In light</w:t>
      </w:r>
      <w:r w:rsidR="004B75B9">
        <w:rPr>
          <w:rFonts w:ascii="Arial" w:hAnsi="Arial" w:cs="Arial"/>
          <w:sz w:val="24"/>
          <w:szCs w:val="24"/>
        </w:rPr>
        <w:t xml:space="preserve"> of </w:t>
      </w:r>
      <w:r w:rsidR="000F1576">
        <w:rPr>
          <w:rFonts w:ascii="Arial" w:hAnsi="Arial" w:cs="Arial"/>
          <w:sz w:val="24"/>
          <w:szCs w:val="24"/>
        </w:rPr>
        <w:t xml:space="preserve">the </w:t>
      </w:r>
      <w:r w:rsidR="005C50D6">
        <w:rPr>
          <w:rFonts w:ascii="Arial" w:hAnsi="Arial" w:cs="Arial"/>
          <w:sz w:val="24"/>
          <w:szCs w:val="24"/>
        </w:rPr>
        <w:t>glaring disputes of fact, the a</w:t>
      </w:r>
      <w:r w:rsidR="004B75B9">
        <w:rPr>
          <w:rFonts w:ascii="Arial" w:hAnsi="Arial" w:cs="Arial"/>
          <w:sz w:val="24"/>
          <w:szCs w:val="24"/>
        </w:rPr>
        <w:t xml:space="preserve">pplicant </w:t>
      </w:r>
      <w:r w:rsidR="003A708A">
        <w:rPr>
          <w:rFonts w:ascii="Arial" w:hAnsi="Arial" w:cs="Arial"/>
          <w:sz w:val="24"/>
          <w:szCs w:val="24"/>
        </w:rPr>
        <w:t xml:space="preserve">nonetheless </w:t>
      </w:r>
      <w:r w:rsidR="004B75B9">
        <w:rPr>
          <w:rFonts w:ascii="Arial" w:hAnsi="Arial" w:cs="Arial"/>
          <w:sz w:val="24"/>
          <w:szCs w:val="24"/>
        </w:rPr>
        <w:t>proceed</w:t>
      </w:r>
      <w:r w:rsidR="000F1576">
        <w:rPr>
          <w:rFonts w:ascii="Arial" w:hAnsi="Arial" w:cs="Arial"/>
          <w:sz w:val="24"/>
          <w:szCs w:val="24"/>
        </w:rPr>
        <w:t>ed</w:t>
      </w:r>
      <w:r w:rsidR="005C50D6">
        <w:rPr>
          <w:rFonts w:ascii="Arial" w:hAnsi="Arial" w:cs="Arial"/>
          <w:sz w:val="24"/>
          <w:szCs w:val="24"/>
        </w:rPr>
        <w:t xml:space="preserve"> undeterred</w:t>
      </w:r>
      <w:r w:rsidR="004B75B9">
        <w:rPr>
          <w:rFonts w:ascii="Arial" w:hAnsi="Arial" w:cs="Arial"/>
          <w:sz w:val="24"/>
          <w:szCs w:val="24"/>
        </w:rPr>
        <w:t xml:space="preserve"> by way of motion proceedings.</w:t>
      </w:r>
      <w:r w:rsidR="000F1576">
        <w:rPr>
          <w:rFonts w:ascii="Arial" w:hAnsi="Arial" w:cs="Arial"/>
          <w:sz w:val="24"/>
          <w:szCs w:val="24"/>
        </w:rPr>
        <w:t xml:space="preserve"> </w:t>
      </w:r>
      <w:r w:rsidR="003A708A">
        <w:rPr>
          <w:rFonts w:ascii="Arial" w:hAnsi="Arial" w:cs="Arial"/>
          <w:sz w:val="24"/>
          <w:szCs w:val="24"/>
        </w:rPr>
        <w:t xml:space="preserve">Even if he may not have foreseen the dispute at the beginning, and which I </w:t>
      </w:r>
      <w:r w:rsidR="00B54B8E">
        <w:rPr>
          <w:rFonts w:ascii="Arial" w:hAnsi="Arial" w:cs="Arial"/>
          <w:sz w:val="24"/>
          <w:szCs w:val="24"/>
        </w:rPr>
        <w:t xml:space="preserve">have </w:t>
      </w:r>
      <w:r w:rsidR="003A708A">
        <w:rPr>
          <w:rFonts w:ascii="Arial" w:hAnsi="Arial" w:cs="Arial"/>
          <w:sz w:val="24"/>
          <w:szCs w:val="24"/>
        </w:rPr>
        <w:t>discount</w:t>
      </w:r>
      <w:r w:rsidR="00B54B8E">
        <w:rPr>
          <w:rFonts w:ascii="Arial" w:hAnsi="Arial" w:cs="Arial"/>
          <w:sz w:val="24"/>
          <w:szCs w:val="24"/>
        </w:rPr>
        <w:t>ed</w:t>
      </w:r>
      <w:r w:rsidR="003A708A">
        <w:rPr>
          <w:rFonts w:ascii="Arial" w:hAnsi="Arial" w:cs="Arial"/>
          <w:sz w:val="24"/>
          <w:szCs w:val="24"/>
        </w:rPr>
        <w:t xml:space="preserve">, </w:t>
      </w:r>
      <w:r w:rsidR="005A1280">
        <w:rPr>
          <w:rFonts w:ascii="Arial" w:hAnsi="Arial" w:cs="Arial"/>
          <w:sz w:val="24"/>
          <w:szCs w:val="24"/>
        </w:rPr>
        <w:t xml:space="preserve">in </w:t>
      </w:r>
      <w:r w:rsidR="003A708A">
        <w:rPr>
          <w:rFonts w:ascii="Arial" w:hAnsi="Arial" w:cs="Arial"/>
          <w:sz w:val="24"/>
          <w:szCs w:val="24"/>
        </w:rPr>
        <w:t>the face of what I have stated previously,</w:t>
      </w:r>
      <w:r w:rsidR="00A21F4F">
        <w:rPr>
          <w:rFonts w:ascii="Arial" w:hAnsi="Arial" w:cs="Arial"/>
          <w:sz w:val="24"/>
          <w:szCs w:val="24"/>
        </w:rPr>
        <w:t xml:space="preserve"> the moment he received the answering papers of </w:t>
      </w:r>
      <w:r w:rsidR="005A1280">
        <w:rPr>
          <w:rFonts w:ascii="Arial" w:hAnsi="Arial" w:cs="Arial"/>
          <w:sz w:val="24"/>
          <w:szCs w:val="24"/>
        </w:rPr>
        <w:t>the r</w:t>
      </w:r>
      <w:r w:rsidR="00A21F4F">
        <w:rPr>
          <w:rFonts w:ascii="Arial" w:hAnsi="Arial" w:cs="Arial"/>
          <w:sz w:val="24"/>
          <w:szCs w:val="24"/>
        </w:rPr>
        <w:t>espondents</w:t>
      </w:r>
      <w:r w:rsidR="003A708A">
        <w:rPr>
          <w:rFonts w:ascii="Arial" w:hAnsi="Arial" w:cs="Arial"/>
          <w:sz w:val="24"/>
          <w:szCs w:val="24"/>
        </w:rPr>
        <w:t>, he should have acted accordingly and sought to deal with the matter as an act</w:t>
      </w:r>
      <w:r w:rsidR="00B54B8E">
        <w:rPr>
          <w:rFonts w:ascii="Arial" w:hAnsi="Arial" w:cs="Arial"/>
          <w:sz w:val="24"/>
          <w:szCs w:val="24"/>
        </w:rPr>
        <w:t>ion. Had the applicant acted as a diligent reasonable person</w:t>
      </w:r>
      <w:r w:rsidR="00A21F4F">
        <w:rPr>
          <w:rFonts w:ascii="Arial" w:hAnsi="Arial" w:cs="Arial"/>
          <w:sz w:val="24"/>
          <w:szCs w:val="24"/>
        </w:rPr>
        <w:t xml:space="preserve"> in the circumstances</w:t>
      </w:r>
      <w:r w:rsidR="003A708A">
        <w:rPr>
          <w:rFonts w:ascii="Arial" w:hAnsi="Arial" w:cs="Arial"/>
          <w:sz w:val="24"/>
          <w:szCs w:val="24"/>
        </w:rPr>
        <w:t>,</w:t>
      </w:r>
      <w:r w:rsidR="00A21F4F">
        <w:rPr>
          <w:rFonts w:ascii="Arial" w:hAnsi="Arial" w:cs="Arial"/>
          <w:sz w:val="24"/>
          <w:szCs w:val="24"/>
        </w:rPr>
        <w:t xml:space="preserve"> he would</w:t>
      </w:r>
      <w:r w:rsidR="003A708A">
        <w:rPr>
          <w:rFonts w:ascii="Arial" w:hAnsi="Arial" w:cs="Arial"/>
          <w:sz w:val="24"/>
          <w:szCs w:val="24"/>
        </w:rPr>
        <w:t>,</w:t>
      </w:r>
      <w:r w:rsidR="00A21F4F">
        <w:rPr>
          <w:rFonts w:ascii="Arial" w:hAnsi="Arial" w:cs="Arial"/>
          <w:sz w:val="24"/>
          <w:szCs w:val="24"/>
        </w:rPr>
        <w:t xml:space="preserve"> </w:t>
      </w:r>
      <w:r w:rsidR="005C50D6">
        <w:rPr>
          <w:rFonts w:ascii="Arial" w:hAnsi="Arial" w:cs="Arial"/>
          <w:sz w:val="24"/>
          <w:szCs w:val="24"/>
        </w:rPr>
        <w:t xml:space="preserve">at the latest, </w:t>
      </w:r>
      <w:r w:rsidR="00A21F4F">
        <w:rPr>
          <w:rFonts w:ascii="Arial" w:hAnsi="Arial" w:cs="Arial"/>
          <w:sz w:val="24"/>
          <w:szCs w:val="24"/>
        </w:rPr>
        <w:t>after receipt of the answering papers</w:t>
      </w:r>
      <w:r w:rsidR="003A708A">
        <w:rPr>
          <w:rFonts w:ascii="Arial" w:hAnsi="Arial" w:cs="Arial"/>
          <w:sz w:val="24"/>
          <w:szCs w:val="24"/>
        </w:rPr>
        <w:t xml:space="preserve">, have </w:t>
      </w:r>
      <w:proofErr w:type="spellStart"/>
      <w:r w:rsidR="00B54B8E">
        <w:rPr>
          <w:rFonts w:ascii="Arial" w:hAnsi="Arial" w:cs="Arial"/>
          <w:sz w:val="24"/>
          <w:szCs w:val="24"/>
        </w:rPr>
        <w:t>realised</w:t>
      </w:r>
      <w:proofErr w:type="spellEnd"/>
      <w:r w:rsidR="00A21F4F">
        <w:rPr>
          <w:rFonts w:ascii="Arial" w:hAnsi="Arial" w:cs="Arial"/>
          <w:sz w:val="24"/>
          <w:szCs w:val="24"/>
        </w:rPr>
        <w:t xml:space="preserve"> that motion proceedings </w:t>
      </w:r>
      <w:r w:rsidR="005A1280">
        <w:rPr>
          <w:rFonts w:ascii="Arial" w:hAnsi="Arial" w:cs="Arial"/>
          <w:sz w:val="24"/>
          <w:szCs w:val="24"/>
        </w:rPr>
        <w:t xml:space="preserve">were </w:t>
      </w:r>
      <w:r w:rsidR="003A708A">
        <w:rPr>
          <w:rFonts w:ascii="Arial" w:hAnsi="Arial" w:cs="Arial"/>
          <w:sz w:val="24"/>
          <w:szCs w:val="24"/>
        </w:rPr>
        <w:t>inappropriate to</w:t>
      </w:r>
      <w:r w:rsidR="00A21F4F">
        <w:rPr>
          <w:rFonts w:ascii="Arial" w:hAnsi="Arial" w:cs="Arial"/>
          <w:sz w:val="24"/>
          <w:szCs w:val="24"/>
        </w:rPr>
        <w:t xml:space="preserve"> proper</w:t>
      </w:r>
      <w:r w:rsidR="003A708A">
        <w:rPr>
          <w:rFonts w:ascii="Arial" w:hAnsi="Arial" w:cs="Arial"/>
          <w:sz w:val="24"/>
          <w:szCs w:val="24"/>
        </w:rPr>
        <w:t>ly ventilate</w:t>
      </w:r>
      <w:r w:rsidR="00A21F4F">
        <w:rPr>
          <w:rFonts w:ascii="Arial" w:hAnsi="Arial" w:cs="Arial"/>
          <w:sz w:val="24"/>
          <w:szCs w:val="24"/>
        </w:rPr>
        <w:t xml:space="preserve"> the issues in dispute</w:t>
      </w:r>
      <w:r w:rsidR="003A708A">
        <w:rPr>
          <w:rFonts w:ascii="Arial" w:hAnsi="Arial" w:cs="Arial"/>
          <w:sz w:val="24"/>
          <w:szCs w:val="24"/>
        </w:rPr>
        <w:t xml:space="preserve"> between the parties</w:t>
      </w:r>
      <w:r w:rsidR="00A21F4F">
        <w:rPr>
          <w:rFonts w:ascii="Arial" w:hAnsi="Arial" w:cs="Arial"/>
          <w:sz w:val="24"/>
          <w:szCs w:val="24"/>
        </w:rPr>
        <w:t xml:space="preserve">. </w:t>
      </w:r>
      <w:r w:rsidR="003A708A">
        <w:rPr>
          <w:rFonts w:ascii="Arial" w:hAnsi="Arial" w:cs="Arial"/>
          <w:sz w:val="24"/>
          <w:szCs w:val="24"/>
        </w:rPr>
        <w:t>That he did not make the proper call must now return to haunt him.</w:t>
      </w:r>
    </w:p>
    <w:p w14:paraId="6FB68AE3" w14:textId="5B0AD117" w:rsidR="0018536B" w:rsidRDefault="003A708A" w:rsidP="00BF663B">
      <w:pPr>
        <w:spacing w:after="0" w:line="360" w:lineRule="auto"/>
        <w:jc w:val="both"/>
        <w:rPr>
          <w:rFonts w:ascii="Arial" w:hAnsi="Arial" w:cs="Arial"/>
          <w:sz w:val="24"/>
          <w:szCs w:val="24"/>
        </w:rPr>
      </w:pPr>
      <w:r>
        <w:rPr>
          <w:rFonts w:ascii="Arial" w:hAnsi="Arial" w:cs="Arial"/>
          <w:sz w:val="24"/>
          <w:szCs w:val="24"/>
        </w:rPr>
        <w:lastRenderedPageBreak/>
        <w:t xml:space="preserve"> </w:t>
      </w:r>
      <w:r w:rsidR="00F61978">
        <w:rPr>
          <w:rFonts w:ascii="Arial" w:hAnsi="Arial" w:cs="Arial"/>
          <w:sz w:val="24"/>
          <w:szCs w:val="24"/>
        </w:rPr>
        <w:t>[</w:t>
      </w:r>
      <w:r w:rsidR="005C3A7E">
        <w:rPr>
          <w:rFonts w:ascii="Arial" w:hAnsi="Arial" w:cs="Arial"/>
          <w:sz w:val="24"/>
          <w:szCs w:val="24"/>
        </w:rPr>
        <w:t>58</w:t>
      </w:r>
      <w:r w:rsidR="00F61978">
        <w:rPr>
          <w:rFonts w:ascii="Arial" w:hAnsi="Arial" w:cs="Arial"/>
          <w:sz w:val="24"/>
          <w:szCs w:val="24"/>
        </w:rPr>
        <w:t>]</w:t>
      </w:r>
      <w:r w:rsidR="00F61978">
        <w:rPr>
          <w:rFonts w:ascii="Arial" w:hAnsi="Arial" w:cs="Arial"/>
          <w:sz w:val="24"/>
          <w:szCs w:val="24"/>
        </w:rPr>
        <w:tab/>
      </w:r>
      <w:r w:rsidR="00524151">
        <w:rPr>
          <w:rFonts w:ascii="Arial" w:hAnsi="Arial" w:cs="Arial"/>
          <w:sz w:val="24"/>
          <w:szCs w:val="24"/>
        </w:rPr>
        <w:t>By</w:t>
      </w:r>
      <w:r w:rsidR="00F61978">
        <w:rPr>
          <w:rFonts w:ascii="Arial" w:hAnsi="Arial" w:cs="Arial"/>
          <w:sz w:val="24"/>
          <w:szCs w:val="24"/>
        </w:rPr>
        <w:t xml:space="preserve"> persisting with motion proceedings </w:t>
      </w:r>
      <w:r w:rsidR="005C50D6">
        <w:rPr>
          <w:rFonts w:ascii="Arial" w:hAnsi="Arial" w:cs="Arial"/>
          <w:sz w:val="24"/>
          <w:szCs w:val="24"/>
        </w:rPr>
        <w:t xml:space="preserve">yet relying </w:t>
      </w:r>
      <w:r w:rsidR="00F61978">
        <w:rPr>
          <w:rFonts w:ascii="Arial" w:hAnsi="Arial" w:cs="Arial"/>
          <w:sz w:val="24"/>
          <w:szCs w:val="24"/>
        </w:rPr>
        <w:t>on the stre</w:t>
      </w:r>
      <w:r w:rsidR="0018536B">
        <w:rPr>
          <w:rFonts w:ascii="Arial" w:hAnsi="Arial" w:cs="Arial"/>
          <w:sz w:val="24"/>
          <w:szCs w:val="24"/>
        </w:rPr>
        <w:t>ngth of his expert report, the a</w:t>
      </w:r>
      <w:r w:rsidR="00F61978">
        <w:rPr>
          <w:rFonts w:ascii="Arial" w:hAnsi="Arial" w:cs="Arial"/>
          <w:sz w:val="24"/>
          <w:szCs w:val="24"/>
        </w:rPr>
        <w:t xml:space="preserve">pplicant is essentially imposing </w:t>
      </w:r>
      <w:r w:rsidR="005A1280">
        <w:rPr>
          <w:rFonts w:ascii="Arial" w:hAnsi="Arial" w:cs="Arial"/>
          <w:sz w:val="24"/>
          <w:szCs w:val="24"/>
        </w:rPr>
        <w:t xml:space="preserve">the </w:t>
      </w:r>
      <w:r w:rsidR="0018536B">
        <w:rPr>
          <w:rFonts w:ascii="Arial" w:hAnsi="Arial" w:cs="Arial"/>
          <w:sz w:val="24"/>
          <w:szCs w:val="24"/>
        </w:rPr>
        <w:t xml:space="preserve">competence of his expert upon the court without further ado and more importantly, </w:t>
      </w:r>
      <w:r w:rsidR="00F61978">
        <w:rPr>
          <w:rFonts w:ascii="Arial" w:hAnsi="Arial" w:cs="Arial"/>
          <w:sz w:val="24"/>
          <w:szCs w:val="24"/>
        </w:rPr>
        <w:t>the conclusions made by his expert on the c</w:t>
      </w:r>
      <w:r w:rsidR="00B54B8E">
        <w:rPr>
          <w:rFonts w:ascii="Arial" w:hAnsi="Arial" w:cs="Arial"/>
          <w:sz w:val="24"/>
          <w:szCs w:val="24"/>
        </w:rPr>
        <w:t>ourt,</w:t>
      </w:r>
      <w:r w:rsidR="00F61978">
        <w:rPr>
          <w:rFonts w:ascii="Arial" w:hAnsi="Arial" w:cs="Arial"/>
          <w:sz w:val="24"/>
          <w:szCs w:val="24"/>
        </w:rPr>
        <w:t xml:space="preserve"> thereby </w:t>
      </w:r>
      <w:r w:rsidR="0018536B">
        <w:rPr>
          <w:rFonts w:ascii="Arial" w:hAnsi="Arial" w:cs="Arial"/>
          <w:sz w:val="24"/>
          <w:szCs w:val="24"/>
        </w:rPr>
        <w:t>ultimately deciding</w:t>
      </w:r>
      <w:r w:rsidR="00524151">
        <w:rPr>
          <w:rFonts w:ascii="Arial" w:hAnsi="Arial" w:cs="Arial"/>
          <w:sz w:val="24"/>
          <w:szCs w:val="24"/>
        </w:rPr>
        <w:t xml:space="preserve"> his own case</w:t>
      </w:r>
      <w:r w:rsidR="00B54B8E">
        <w:rPr>
          <w:rFonts w:ascii="Arial" w:hAnsi="Arial" w:cs="Arial"/>
          <w:sz w:val="24"/>
          <w:szCs w:val="24"/>
        </w:rPr>
        <w:t xml:space="preserve">, </w:t>
      </w:r>
      <w:proofErr w:type="spellStart"/>
      <w:r w:rsidR="00B54B8E">
        <w:rPr>
          <w:rFonts w:ascii="Arial" w:hAnsi="Arial" w:cs="Arial"/>
          <w:sz w:val="24"/>
          <w:szCs w:val="24"/>
        </w:rPr>
        <w:t>at</w:t>
      </w:r>
      <w:proofErr w:type="spellEnd"/>
      <w:r w:rsidR="00B54B8E">
        <w:rPr>
          <w:rFonts w:ascii="Arial" w:hAnsi="Arial" w:cs="Arial"/>
          <w:sz w:val="24"/>
          <w:szCs w:val="24"/>
        </w:rPr>
        <w:t xml:space="preserve"> it were</w:t>
      </w:r>
      <w:r w:rsidR="00524151">
        <w:rPr>
          <w:rFonts w:ascii="Arial" w:hAnsi="Arial" w:cs="Arial"/>
          <w:sz w:val="24"/>
          <w:szCs w:val="24"/>
        </w:rPr>
        <w:t xml:space="preserve">. This approach cannot and </w:t>
      </w:r>
      <w:r w:rsidR="00D01C8D">
        <w:rPr>
          <w:rFonts w:ascii="Arial" w:hAnsi="Arial" w:cs="Arial"/>
          <w:sz w:val="24"/>
          <w:szCs w:val="24"/>
        </w:rPr>
        <w:t>w</w:t>
      </w:r>
      <w:r w:rsidR="00911B1E">
        <w:rPr>
          <w:rFonts w:ascii="Arial" w:hAnsi="Arial" w:cs="Arial"/>
          <w:sz w:val="24"/>
          <w:szCs w:val="24"/>
        </w:rPr>
        <w:t>ill</w:t>
      </w:r>
      <w:r w:rsidR="00524151">
        <w:rPr>
          <w:rFonts w:ascii="Arial" w:hAnsi="Arial" w:cs="Arial"/>
          <w:sz w:val="24"/>
          <w:szCs w:val="24"/>
        </w:rPr>
        <w:t xml:space="preserve"> not </w:t>
      </w:r>
      <w:r w:rsidR="005C50D6">
        <w:rPr>
          <w:rFonts w:ascii="Arial" w:hAnsi="Arial" w:cs="Arial"/>
          <w:sz w:val="24"/>
          <w:szCs w:val="24"/>
        </w:rPr>
        <w:t>be sanctioned by this court.</w:t>
      </w:r>
      <w:r w:rsidR="00524151">
        <w:rPr>
          <w:rFonts w:ascii="Arial" w:hAnsi="Arial" w:cs="Arial"/>
          <w:sz w:val="24"/>
          <w:szCs w:val="24"/>
        </w:rPr>
        <w:t xml:space="preserve"> Justice dictates that the court must be satisfied that the </w:t>
      </w:r>
      <w:r w:rsidR="005C50D6">
        <w:rPr>
          <w:rFonts w:ascii="Arial" w:hAnsi="Arial" w:cs="Arial"/>
          <w:sz w:val="24"/>
          <w:szCs w:val="24"/>
        </w:rPr>
        <w:t xml:space="preserve">person postulated as an </w:t>
      </w:r>
      <w:r w:rsidR="00524151">
        <w:rPr>
          <w:rFonts w:ascii="Arial" w:hAnsi="Arial" w:cs="Arial"/>
          <w:sz w:val="24"/>
          <w:szCs w:val="24"/>
        </w:rPr>
        <w:t>expert is indeed an expert. The purpose of the expert evidence is to</w:t>
      </w:r>
      <w:r w:rsidR="0018536B">
        <w:rPr>
          <w:rFonts w:ascii="Arial" w:hAnsi="Arial" w:cs="Arial"/>
          <w:sz w:val="24"/>
          <w:szCs w:val="24"/>
        </w:rPr>
        <w:t xml:space="preserve"> render assistance to the court and not to usurp the functions of the court</w:t>
      </w:r>
      <w:r w:rsidR="005C50D6">
        <w:rPr>
          <w:rFonts w:ascii="Arial" w:hAnsi="Arial" w:cs="Arial"/>
          <w:sz w:val="24"/>
          <w:szCs w:val="24"/>
        </w:rPr>
        <w:t>, leaving the expert to decide the matter</w:t>
      </w:r>
      <w:r w:rsidR="00B54B8E">
        <w:rPr>
          <w:rFonts w:ascii="Arial" w:hAnsi="Arial" w:cs="Arial"/>
          <w:sz w:val="24"/>
          <w:szCs w:val="24"/>
        </w:rPr>
        <w:t xml:space="preserve"> for the court</w:t>
      </w:r>
      <w:r w:rsidR="0018536B">
        <w:rPr>
          <w:rFonts w:ascii="Arial" w:hAnsi="Arial" w:cs="Arial"/>
          <w:sz w:val="24"/>
          <w:szCs w:val="24"/>
        </w:rPr>
        <w:t xml:space="preserve">. </w:t>
      </w:r>
    </w:p>
    <w:p w14:paraId="4904524C" w14:textId="77777777" w:rsidR="00D01C8D" w:rsidRDefault="00D01C8D" w:rsidP="00BF663B">
      <w:pPr>
        <w:spacing w:after="0" w:line="360" w:lineRule="auto"/>
        <w:jc w:val="both"/>
        <w:rPr>
          <w:rFonts w:ascii="Arial" w:hAnsi="Arial" w:cs="Arial"/>
          <w:sz w:val="24"/>
          <w:szCs w:val="24"/>
        </w:rPr>
      </w:pPr>
    </w:p>
    <w:p w14:paraId="45D5F983" w14:textId="5D045D81" w:rsidR="00D01C8D" w:rsidRDefault="00D01C8D" w:rsidP="00BF663B">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t>I should mention, in this regard, that even after becoming aware of the dispute having been pronounced after the filing of the answering affidavits, the applicant did not apply to the court to refer the disputes to oral evidence, which he could have. He persisted, as stated above, in maintaining that this is a matter that can properly be disposed of in application proceedings, a position that has been shown to be incorrect in the circumstances.</w:t>
      </w:r>
    </w:p>
    <w:p w14:paraId="3BB3045D" w14:textId="77777777" w:rsidR="00BF663B" w:rsidRDefault="00BF663B" w:rsidP="00BF663B">
      <w:pPr>
        <w:spacing w:after="0" w:line="360" w:lineRule="auto"/>
        <w:jc w:val="both"/>
        <w:rPr>
          <w:rFonts w:ascii="Arial" w:hAnsi="Arial" w:cs="Arial"/>
          <w:sz w:val="24"/>
          <w:szCs w:val="24"/>
        </w:rPr>
      </w:pPr>
    </w:p>
    <w:p w14:paraId="6AF0EEB6" w14:textId="464BCAAD" w:rsidR="0018536B" w:rsidRDefault="00F07165" w:rsidP="00BF663B">
      <w:pPr>
        <w:spacing w:after="0" w:line="360" w:lineRule="auto"/>
        <w:jc w:val="both"/>
        <w:rPr>
          <w:rFonts w:ascii="Arial" w:hAnsi="Arial" w:cs="Arial"/>
          <w:sz w:val="24"/>
          <w:szCs w:val="24"/>
        </w:rPr>
      </w:pPr>
      <w:r>
        <w:rPr>
          <w:rFonts w:ascii="Arial" w:hAnsi="Arial" w:cs="Arial"/>
          <w:sz w:val="24"/>
          <w:szCs w:val="24"/>
        </w:rPr>
        <w:t>[</w:t>
      </w:r>
      <w:r w:rsidR="00D01C8D">
        <w:rPr>
          <w:rFonts w:ascii="Arial" w:hAnsi="Arial" w:cs="Arial"/>
          <w:sz w:val="24"/>
          <w:szCs w:val="24"/>
        </w:rPr>
        <w:t>60</w:t>
      </w:r>
      <w:r w:rsidR="005F5D86">
        <w:rPr>
          <w:rFonts w:ascii="Arial" w:hAnsi="Arial" w:cs="Arial"/>
          <w:sz w:val="24"/>
          <w:szCs w:val="24"/>
        </w:rPr>
        <w:t>]</w:t>
      </w:r>
      <w:r w:rsidR="005F5D86">
        <w:rPr>
          <w:rFonts w:ascii="Arial" w:hAnsi="Arial" w:cs="Arial"/>
          <w:sz w:val="24"/>
          <w:szCs w:val="24"/>
        </w:rPr>
        <w:tab/>
        <w:t xml:space="preserve">In coming to the above conclusion, </w:t>
      </w:r>
      <w:r w:rsidR="005C50D6">
        <w:rPr>
          <w:rFonts w:ascii="Arial" w:hAnsi="Arial" w:cs="Arial"/>
          <w:sz w:val="24"/>
          <w:szCs w:val="24"/>
        </w:rPr>
        <w:t>I have not closed</w:t>
      </w:r>
      <w:r>
        <w:rPr>
          <w:rFonts w:ascii="Arial" w:hAnsi="Arial" w:cs="Arial"/>
          <w:sz w:val="24"/>
          <w:szCs w:val="24"/>
        </w:rPr>
        <w:t xml:space="preserve"> my mind’s eye</w:t>
      </w:r>
      <w:r w:rsidR="005C50D6">
        <w:rPr>
          <w:rFonts w:ascii="Arial" w:hAnsi="Arial" w:cs="Arial"/>
          <w:sz w:val="24"/>
          <w:szCs w:val="24"/>
        </w:rPr>
        <w:t xml:space="preserve"> to</w:t>
      </w:r>
      <w:r>
        <w:rPr>
          <w:rFonts w:ascii="Arial" w:hAnsi="Arial" w:cs="Arial"/>
          <w:sz w:val="24"/>
          <w:szCs w:val="24"/>
        </w:rPr>
        <w:t xml:space="preserve"> the requirement </w:t>
      </w:r>
      <w:r w:rsidR="0018536B">
        <w:rPr>
          <w:rFonts w:ascii="Arial" w:hAnsi="Arial" w:cs="Arial"/>
          <w:sz w:val="24"/>
          <w:szCs w:val="24"/>
        </w:rPr>
        <w:t xml:space="preserve">of judicial case management, namely, </w:t>
      </w:r>
      <w:r>
        <w:rPr>
          <w:rFonts w:ascii="Arial" w:hAnsi="Arial" w:cs="Arial"/>
          <w:sz w:val="24"/>
          <w:szCs w:val="24"/>
        </w:rPr>
        <w:t>to dea</w:t>
      </w:r>
      <w:r w:rsidR="005F5D86">
        <w:rPr>
          <w:rFonts w:ascii="Arial" w:hAnsi="Arial" w:cs="Arial"/>
          <w:sz w:val="24"/>
          <w:szCs w:val="24"/>
        </w:rPr>
        <w:t>l with matters expeditiously,</w:t>
      </w:r>
      <w:r w:rsidR="00A21F4F">
        <w:rPr>
          <w:rFonts w:ascii="Arial" w:hAnsi="Arial" w:cs="Arial"/>
          <w:sz w:val="24"/>
          <w:szCs w:val="24"/>
        </w:rPr>
        <w:t xml:space="preserve"> </w:t>
      </w:r>
      <w:r w:rsidR="0018536B">
        <w:rPr>
          <w:rFonts w:ascii="Arial" w:hAnsi="Arial" w:cs="Arial"/>
          <w:sz w:val="24"/>
          <w:szCs w:val="24"/>
        </w:rPr>
        <w:t xml:space="preserve">and as cost-effectively as possible and on their true merits. That notwithstanding, I am of the considered view that </w:t>
      </w:r>
      <w:r>
        <w:rPr>
          <w:rFonts w:ascii="Arial" w:hAnsi="Arial" w:cs="Arial"/>
          <w:sz w:val="24"/>
          <w:szCs w:val="24"/>
        </w:rPr>
        <w:t>the particular circumstances of this case</w:t>
      </w:r>
      <w:r w:rsidR="00A26675">
        <w:rPr>
          <w:rFonts w:ascii="Arial" w:hAnsi="Arial" w:cs="Arial"/>
          <w:sz w:val="24"/>
          <w:szCs w:val="24"/>
        </w:rPr>
        <w:t xml:space="preserve"> do not require that I</w:t>
      </w:r>
      <w:r w:rsidR="00E16CFA">
        <w:rPr>
          <w:rFonts w:ascii="Arial" w:hAnsi="Arial" w:cs="Arial"/>
          <w:sz w:val="24"/>
          <w:szCs w:val="24"/>
        </w:rPr>
        <w:t xml:space="preserve"> refer </w:t>
      </w:r>
      <w:r w:rsidR="00A26675">
        <w:rPr>
          <w:rFonts w:ascii="Arial" w:hAnsi="Arial" w:cs="Arial"/>
          <w:sz w:val="24"/>
          <w:szCs w:val="24"/>
        </w:rPr>
        <w:t>the disputes to</w:t>
      </w:r>
      <w:r w:rsidR="0018536B">
        <w:rPr>
          <w:rFonts w:ascii="Arial" w:hAnsi="Arial" w:cs="Arial"/>
          <w:sz w:val="24"/>
          <w:szCs w:val="24"/>
        </w:rPr>
        <w:t xml:space="preserve"> oral evidence</w:t>
      </w:r>
      <w:r w:rsidR="00B54B8E">
        <w:rPr>
          <w:rFonts w:ascii="Arial" w:hAnsi="Arial" w:cs="Arial"/>
          <w:sz w:val="24"/>
          <w:szCs w:val="24"/>
        </w:rPr>
        <w:t>.</w:t>
      </w:r>
      <w:r>
        <w:rPr>
          <w:rFonts w:ascii="Arial" w:hAnsi="Arial" w:cs="Arial"/>
          <w:sz w:val="24"/>
          <w:szCs w:val="24"/>
        </w:rPr>
        <w:t xml:space="preserve"> </w:t>
      </w:r>
      <w:r w:rsidR="00B54B8E">
        <w:rPr>
          <w:rFonts w:ascii="Arial" w:hAnsi="Arial" w:cs="Arial"/>
          <w:sz w:val="24"/>
          <w:szCs w:val="24"/>
        </w:rPr>
        <w:t>The a</w:t>
      </w:r>
      <w:r w:rsidR="005F5D86">
        <w:rPr>
          <w:rFonts w:ascii="Arial" w:hAnsi="Arial" w:cs="Arial"/>
          <w:sz w:val="24"/>
          <w:szCs w:val="24"/>
        </w:rPr>
        <w:t xml:space="preserve">pplicant </w:t>
      </w:r>
      <w:r w:rsidR="0018536B">
        <w:rPr>
          <w:rFonts w:ascii="Arial" w:hAnsi="Arial" w:cs="Arial"/>
          <w:sz w:val="24"/>
          <w:szCs w:val="24"/>
        </w:rPr>
        <w:t>should have been aware of the looming dispute immediately when he chose to rely on fraud as a basis for his claim.</w:t>
      </w:r>
    </w:p>
    <w:p w14:paraId="6FCB3C3D" w14:textId="77777777" w:rsidR="00BF663B" w:rsidRDefault="00BF663B" w:rsidP="00BF663B">
      <w:pPr>
        <w:spacing w:after="0" w:line="360" w:lineRule="auto"/>
        <w:jc w:val="both"/>
        <w:rPr>
          <w:rFonts w:ascii="Arial" w:hAnsi="Arial" w:cs="Arial"/>
          <w:sz w:val="24"/>
          <w:szCs w:val="24"/>
        </w:rPr>
      </w:pPr>
    </w:p>
    <w:p w14:paraId="5D93D15A" w14:textId="00D925D7" w:rsidR="00DC54B6" w:rsidRPr="00A84702" w:rsidRDefault="000935D1" w:rsidP="00BF663B">
      <w:pPr>
        <w:spacing w:after="0" w:line="360" w:lineRule="auto"/>
        <w:jc w:val="both"/>
        <w:rPr>
          <w:rFonts w:ascii="Arial" w:hAnsi="Arial" w:cs="Arial"/>
          <w:sz w:val="24"/>
          <w:szCs w:val="24"/>
        </w:rPr>
      </w:pPr>
      <w:r>
        <w:rPr>
          <w:rFonts w:ascii="Arial" w:hAnsi="Arial" w:cs="Arial"/>
          <w:sz w:val="24"/>
          <w:szCs w:val="24"/>
        </w:rPr>
        <w:t>[61</w:t>
      </w:r>
      <w:r w:rsidR="00B54B8E">
        <w:rPr>
          <w:rFonts w:ascii="Arial" w:hAnsi="Arial" w:cs="Arial"/>
          <w:sz w:val="24"/>
          <w:szCs w:val="24"/>
        </w:rPr>
        <w:t>]</w:t>
      </w:r>
      <w:r w:rsidR="00B54B8E">
        <w:rPr>
          <w:rFonts w:ascii="Arial" w:hAnsi="Arial" w:cs="Arial"/>
          <w:sz w:val="24"/>
          <w:szCs w:val="24"/>
        </w:rPr>
        <w:tab/>
        <w:t>Furthermore, o</w:t>
      </w:r>
      <w:r w:rsidR="0018536B">
        <w:rPr>
          <w:rFonts w:ascii="Arial" w:hAnsi="Arial" w:cs="Arial"/>
          <w:sz w:val="24"/>
          <w:szCs w:val="24"/>
        </w:rPr>
        <w:t xml:space="preserve">nce served with the answering affidavits, </w:t>
      </w:r>
      <w:r w:rsidR="008066E6">
        <w:rPr>
          <w:rFonts w:ascii="Arial" w:hAnsi="Arial" w:cs="Arial"/>
          <w:sz w:val="24"/>
          <w:szCs w:val="24"/>
        </w:rPr>
        <w:t>he became</w:t>
      </w:r>
      <w:r w:rsidR="005F5D86">
        <w:rPr>
          <w:rFonts w:ascii="Arial" w:hAnsi="Arial" w:cs="Arial"/>
          <w:sz w:val="24"/>
          <w:szCs w:val="24"/>
        </w:rPr>
        <w:t xml:space="preserve"> </w:t>
      </w:r>
      <w:r w:rsidR="00E16CFA">
        <w:rPr>
          <w:rFonts w:ascii="Arial" w:hAnsi="Arial" w:cs="Arial"/>
          <w:sz w:val="24"/>
          <w:szCs w:val="24"/>
        </w:rPr>
        <w:t xml:space="preserve">aware of the existence </w:t>
      </w:r>
      <w:r w:rsidR="00B54B8E">
        <w:rPr>
          <w:rFonts w:ascii="Arial" w:hAnsi="Arial" w:cs="Arial"/>
          <w:sz w:val="24"/>
          <w:szCs w:val="24"/>
        </w:rPr>
        <w:t xml:space="preserve">and true nature and boundaries </w:t>
      </w:r>
      <w:r w:rsidR="00E16CFA">
        <w:rPr>
          <w:rFonts w:ascii="Arial" w:hAnsi="Arial" w:cs="Arial"/>
          <w:sz w:val="24"/>
          <w:szCs w:val="24"/>
        </w:rPr>
        <w:t>of the dispute of fact</w:t>
      </w:r>
      <w:r w:rsidR="0018536B">
        <w:rPr>
          <w:rFonts w:ascii="Arial" w:hAnsi="Arial" w:cs="Arial"/>
          <w:sz w:val="24"/>
          <w:szCs w:val="24"/>
        </w:rPr>
        <w:t xml:space="preserve"> </w:t>
      </w:r>
      <w:r w:rsidR="00DC54B6">
        <w:rPr>
          <w:rFonts w:ascii="Arial" w:hAnsi="Arial" w:cs="Arial"/>
          <w:sz w:val="24"/>
          <w:szCs w:val="24"/>
        </w:rPr>
        <w:t>but</w:t>
      </w:r>
      <w:r w:rsidR="005F5D86">
        <w:rPr>
          <w:rFonts w:ascii="Arial" w:hAnsi="Arial" w:cs="Arial"/>
          <w:sz w:val="24"/>
          <w:szCs w:val="24"/>
        </w:rPr>
        <w:t xml:space="preserve"> </w:t>
      </w:r>
      <w:r w:rsidR="00A21F4F">
        <w:rPr>
          <w:rFonts w:ascii="Arial" w:hAnsi="Arial" w:cs="Arial"/>
          <w:sz w:val="24"/>
          <w:szCs w:val="24"/>
        </w:rPr>
        <w:t>chose to deprive this court,</w:t>
      </w:r>
      <w:r w:rsidR="00E16CFA">
        <w:rPr>
          <w:rFonts w:ascii="Arial" w:hAnsi="Arial" w:cs="Arial"/>
          <w:sz w:val="24"/>
          <w:szCs w:val="24"/>
        </w:rPr>
        <w:t xml:space="preserve"> </w:t>
      </w:r>
      <w:r w:rsidR="00067EA2">
        <w:rPr>
          <w:rFonts w:ascii="Arial" w:hAnsi="Arial" w:cs="Arial"/>
          <w:sz w:val="24"/>
          <w:szCs w:val="24"/>
        </w:rPr>
        <w:t xml:space="preserve">of </w:t>
      </w:r>
      <w:r w:rsidR="00E16CFA">
        <w:rPr>
          <w:rFonts w:ascii="Arial" w:hAnsi="Arial" w:cs="Arial"/>
          <w:sz w:val="24"/>
          <w:szCs w:val="24"/>
        </w:rPr>
        <w:t>the opportunity</w:t>
      </w:r>
      <w:r>
        <w:rPr>
          <w:rFonts w:ascii="Arial" w:hAnsi="Arial" w:cs="Arial"/>
          <w:sz w:val="24"/>
          <w:szCs w:val="24"/>
        </w:rPr>
        <w:t xml:space="preserve"> to hear oral evidence and the r</w:t>
      </w:r>
      <w:r w:rsidR="00E16CFA">
        <w:rPr>
          <w:rFonts w:ascii="Arial" w:hAnsi="Arial" w:cs="Arial"/>
          <w:sz w:val="24"/>
          <w:szCs w:val="24"/>
        </w:rPr>
        <w:t>espondents an opportunity to challenge</w:t>
      </w:r>
      <w:r w:rsidR="00B54B8E">
        <w:rPr>
          <w:rFonts w:ascii="Arial" w:hAnsi="Arial" w:cs="Arial"/>
          <w:sz w:val="24"/>
          <w:szCs w:val="24"/>
        </w:rPr>
        <w:t xml:space="preserve"> the a</w:t>
      </w:r>
      <w:r w:rsidR="005F5D86">
        <w:rPr>
          <w:rFonts w:ascii="Arial" w:hAnsi="Arial" w:cs="Arial"/>
          <w:sz w:val="24"/>
          <w:szCs w:val="24"/>
        </w:rPr>
        <w:t>pplicant’s evidence</w:t>
      </w:r>
      <w:r w:rsidR="00E16CFA">
        <w:rPr>
          <w:rFonts w:ascii="Arial" w:hAnsi="Arial" w:cs="Arial"/>
          <w:sz w:val="24"/>
          <w:szCs w:val="24"/>
        </w:rPr>
        <w:t xml:space="preserve"> through cross-examinatio</w:t>
      </w:r>
      <w:r w:rsidR="005F5D86">
        <w:rPr>
          <w:rFonts w:ascii="Arial" w:hAnsi="Arial" w:cs="Arial"/>
          <w:sz w:val="24"/>
          <w:szCs w:val="24"/>
        </w:rPr>
        <w:t>n</w:t>
      </w:r>
      <w:r w:rsidR="00B54B8E">
        <w:rPr>
          <w:rFonts w:ascii="Arial" w:hAnsi="Arial" w:cs="Arial"/>
          <w:sz w:val="24"/>
          <w:szCs w:val="24"/>
        </w:rPr>
        <w:t>. The a</w:t>
      </w:r>
      <w:r w:rsidR="00E16CFA">
        <w:rPr>
          <w:rFonts w:ascii="Arial" w:hAnsi="Arial" w:cs="Arial"/>
          <w:sz w:val="24"/>
          <w:szCs w:val="24"/>
        </w:rPr>
        <w:t>pplicant also deprived itself of the same privilege, of con</w:t>
      </w:r>
      <w:r w:rsidR="00B54B8E">
        <w:rPr>
          <w:rFonts w:ascii="Arial" w:hAnsi="Arial" w:cs="Arial"/>
          <w:sz w:val="24"/>
          <w:szCs w:val="24"/>
        </w:rPr>
        <w:t>troverting the evidence of the r</w:t>
      </w:r>
      <w:r w:rsidR="00E16CFA">
        <w:rPr>
          <w:rFonts w:ascii="Arial" w:hAnsi="Arial" w:cs="Arial"/>
          <w:sz w:val="24"/>
          <w:szCs w:val="24"/>
        </w:rPr>
        <w:t xml:space="preserve">espondents under cross-examination. </w:t>
      </w:r>
      <w:r w:rsidR="00B97009">
        <w:rPr>
          <w:rFonts w:ascii="Arial" w:hAnsi="Arial" w:cs="Arial"/>
          <w:sz w:val="24"/>
          <w:szCs w:val="24"/>
        </w:rPr>
        <w:t>For this reason, the application must be dismissed</w:t>
      </w:r>
      <w:r>
        <w:rPr>
          <w:rFonts w:ascii="Arial" w:hAnsi="Arial" w:cs="Arial"/>
          <w:sz w:val="24"/>
          <w:szCs w:val="24"/>
        </w:rPr>
        <w:t>, as I hereby do, in terms of rule 67 (1) of this court’s rules</w:t>
      </w:r>
      <w:r w:rsidR="00B97009">
        <w:rPr>
          <w:rFonts w:ascii="Arial" w:hAnsi="Arial" w:cs="Arial"/>
          <w:sz w:val="24"/>
          <w:szCs w:val="24"/>
        </w:rPr>
        <w:t xml:space="preserve">. </w:t>
      </w:r>
    </w:p>
    <w:p w14:paraId="1ADE6231" w14:textId="77777777" w:rsidR="00BF663B" w:rsidRDefault="00BF663B" w:rsidP="00BF663B">
      <w:pPr>
        <w:spacing w:after="0" w:line="360" w:lineRule="auto"/>
        <w:jc w:val="both"/>
        <w:rPr>
          <w:rFonts w:ascii="Arial" w:hAnsi="Arial" w:cs="Arial"/>
          <w:sz w:val="24"/>
          <w:szCs w:val="24"/>
          <w:u w:val="single"/>
        </w:rPr>
      </w:pPr>
    </w:p>
    <w:p w14:paraId="701BAF04" w14:textId="6069A726" w:rsidR="00DC54B6" w:rsidRDefault="00A1791C" w:rsidP="00BF663B">
      <w:pPr>
        <w:spacing w:after="0" w:line="360" w:lineRule="auto"/>
        <w:jc w:val="both"/>
        <w:rPr>
          <w:rFonts w:ascii="Arial" w:hAnsi="Arial" w:cs="Arial"/>
          <w:sz w:val="24"/>
          <w:szCs w:val="24"/>
          <w:u w:val="single"/>
        </w:rPr>
      </w:pPr>
      <w:r w:rsidRPr="00E82163">
        <w:rPr>
          <w:rFonts w:ascii="Arial" w:hAnsi="Arial" w:cs="Arial"/>
          <w:sz w:val="24"/>
          <w:szCs w:val="24"/>
          <w:u w:val="single"/>
        </w:rPr>
        <w:lastRenderedPageBreak/>
        <w:t>T</w:t>
      </w:r>
      <w:r w:rsidR="00F07165" w:rsidRPr="00E82163">
        <w:rPr>
          <w:rFonts w:ascii="Arial" w:hAnsi="Arial" w:cs="Arial"/>
          <w:sz w:val="24"/>
          <w:szCs w:val="24"/>
          <w:u w:val="single"/>
        </w:rPr>
        <w:t>he Master’s report</w:t>
      </w:r>
    </w:p>
    <w:p w14:paraId="5DBB26C5" w14:textId="77777777" w:rsidR="00BF663B" w:rsidRPr="00BF663B" w:rsidRDefault="00BF663B" w:rsidP="00BF663B">
      <w:pPr>
        <w:spacing w:after="0" w:line="360" w:lineRule="auto"/>
        <w:jc w:val="both"/>
        <w:rPr>
          <w:rFonts w:ascii="Arial" w:hAnsi="Arial" w:cs="Arial"/>
          <w:sz w:val="24"/>
          <w:szCs w:val="24"/>
          <w:u w:val="single"/>
        </w:rPr>
      </w:pPr>
    </w:p>
    <w:p w14:paraId="486886AE" w14:textId="3ADAD52A" w:rsidR="005C3A7E" w:rsidRDefault="000935D1" w:rsidP="00BF663B">
      <w:pPr>
        <w:spacing w:after="0" w:line="360" w:lineRule="auto"/>
        <w:jc w:val="both"/>
        <w:rPr>
          <w:rFonts w:ascii="Arial" w:hAnsi="Arial" w:cs="Arial"/>
          <w:sz w:val="24"/>
          <w:szCs w:val="24"/>
        </w:rPr>
      </w:pPr>
      <w:r>
        <w:rPr>
          <w:rFonts w:ascii="Arial" w:hAnsi="Arial" w:cs="Arial"/>
          <w:sz w:val="24"/>
          <w:szCs w:val="24"/>
        </w:rPr>
        <w:t>[62</w:t>
      </w:r>
      <w:r w:rsidR="00B97009">
        <w:rPr>
          <w:rFonts w:ascii="Arial" w:hAnsi="Arial" w:cs="Arial"/>
          <w:sz w:val="24"/>
          <w:szCs w:val="24"/>
        </w:rPr>
        <w:t>]</w:t>
      </w:r>
      <w:r w:rsidR="00B97009">
        <w:rPr>
          <w:rFonts w:ascii="Arial" w:hAnsi="Arial" w:cs="Arial"/>
          <w:sz w:val="24"/>
          <w:szCs w:val="24"/>
        </w:rPr>
        <w:tab/>
      </w:r>
      <w:r w:rsidR="00DC54B6">
        <w:rPr>
          <w:rFonts w:ascii="Arial" w:hAnsi="Arial" w:cs="Arial"/>
          <w:sz w:val="24"/>
          <w:szCs w:val="24"/>
        </w:rPr>
        <w:t xml:space="preserve">There is one last issue of grave concern. </w:t>
      </w:r>
      <w:r w:rsidR="00E16CFA">
        <w:rPr>
          <w:rFonts w:ascii="Arial" w:hAnsi="Arial" w:cs="Arial"/>
          <w:sz w:val="24"/>
          <w:szCs w:val="24"/>
        </w:rPr>
        <w:t>Rule 65(7) provides that ‘</w:t>
      </w:r>
      <w:r w:rsidR="00E16CFA" w:rsidRPr="00E16CFA">
        <w:rPr>
          <w:rFonts w:ascii="Arial" w:hAnsi="Arial" w:cs="Arial"/>
          <w:u w:val="single"/>
        </w:rPr>
        <w:t>A person who makes an application to the court in connection with the estate of a person deceased</w:t>
      </w:r>
      <w:r w:rsidR="00E16CFA" w:rsidRPr="00E16CFA">
        <w:rPr>
          <w:rFonts w:ascii="Arial" w:hAnsi="Arial" w:cs="Arial"/>
        </w:rPr>
        <w:t xml:space="preserve"> or alleged to be a prodigal or under any legal disability, mental or otherwise </w:t>
      </w:r>
      <w:r w:rsidR="00E16CFA" w:rsidRPr="00E16CFA">
        <w:rPr>
          <w:rFonts w:ascii="Arial" w:hAnsi="Arial" w:cs="Arial"/>
          <w:u w:val="single"/>
        </w:rPr>
        <w:t xml:space="preserve">must, before the application </w:t>
      </w:r>
      <w:r w:rsidR="005C3A7E" w:rsidRPr="00E16CFA">
        <w:rPr>
          <w:rFonts w:ascii="Arial" w:hAnsi="Arial" w:cs="Arial"/>
          <w:u w:val="single"/>
        </w:rPr>
        <w:t xml:space="preserve">is </w:t>
      </w:r>
      <w:r w:rsidR="005C3A7E">
        <w:rPr>
          <w:rFonts w:ascii="Arial" w:hAnsi="Arial" w:cs="Arial"/>
          <w:u w:val="single"/>
        </w:rPr>
        <w:t>provision</w:t>
      </w:r>
      <w:r w:rsidR="00DC54B6">
        <w:rPr>
          <w:rFonts w:ascii="Arial" w:hAnsi="Arial" w:cs="Arial"/>
          <w:u w:val="single"/>
        </w:rPr>
        <w:t xml:space="preserve"> </w:t>
      </w:r>
      <w:r w:rsidR="00E16CFA" w:rsidRPr="00E16CFA">
        <w:rPr>
          <w:rFonts w:ascii="Arial" w:hAnsi="Arial" w:cs="Arial"/>
          <w:u w:val="single"/>
        </w:rPr>
        <w:t xml:space="preserve">filed with the registrar – (a) submit the application to the master for his or her consideration and report; </w:t>
      </w:r>
      <w:r w:rsidR="00E16CFA" w:rsidRPr="00E16CFA">
        <w:rPr>
          <w:rFonts w:ascii="Arial" w:hAnsi="Arial" w:cs="Arial"/>
        </w:rPr>
        <w:t xml:space="preserve">and (b) likewise submit any suggestion to the master for a report, if any person is to be proposed to the court for appointment as curator to property, but this </w:t>
      </w:r>
      <w:proofErr w:type="spellStart"/>
      <w:r w:rsidR="00E16CFA" w:rsidRPr="00E16CFA">
        <w:rPr>
          <w:rFonts w:ascii="Arial" w:hAnsi="Arial" w:cs="Arial"/>
        </w:rPr>
        <w:t>subrule</w:t>
      </w:r>
      <w:proofErr w:type="spellEnd"/>
      <w:r w:rsidR="00E16CFA" w:rsidRPr="00E16CFA">
        <w:rPr>
          <w:rFonts w:ascii="Arial" w:hAnsi="Arial" w:cs="Arial"/>
        </w:rPr>
        <w:t xml:space="preserve"> does not apply to an application under rule 72, except where that rule otherwise provides</w:t>
      </w:r>
      <w:r w:rsidR="00DC54B6">
        <w:rPr>
          <w:rFonts w:ascii="Arial" w:hAnsi="Arial" w:cs="Arial"/>
        </w:rPr>
        <w:t>.</w:t>
      </w:r>
      <w:r w:rsidR="00E16CFA">
        <w:rPr>
          <w:rFonts w:ascii="Arial" w:hAnsi="Arial" w:cs="Arial"/>
        </w:rPr>
        <w:t>’</w:t>
      </w:r>
      <w:r w:rsidR="00DC54B6">
        <w:rPr>
          <w:rFonts w:ascii="Arial" w:hAnsi="Arial" w:cs="Arial"/>
        </w:rPr>
        <w:t xml:space="preserve"> </w:t>
      </w:r>
      <w:r w:rsidR="00DC54B6">
        <w:rPr>
          <w:rFonts w:ascii="Arial" w:hAnsi="Arial" w:cs="Arial"/>
          <w:sz w:val="24"/>
          <w:szCs w:val="24"/>
        </w:rPr>
        <w:t>(Emphasis added).</w:t>
      </w:r>
    </w:p>
    <w:p w14:paraId="1765E947" w14:textId="77777777" w:rsidR="00BF663B" w:rsidRDefault="00BF663B" w:rsidP="00BF663B">
      <w:pPr>
        <w:spacing w:after="0" w:line="360" w:lineRule="auto"/>
        <w:jc w:val="both"/>
        <w:rPr>
          <w:rFonts w:ascii="Arial" w:hAnsi="Arial" w:cs="Arial"/>
          <w:sz w:val="24"/>
          <w:szCs w:val="24"/>
        </w:rPr>
      </w:pPr>
    </w:p>
    <w:p w14:paraId="5204A3BD" w14:textId="790C896C" w:rsidR="00DC54B6" w:rsidRDefault="00E82163" w:rsidP="00BF663B">
      <w:pPr>
        <w:spacing w:after="0" w:line="360" w:lineRule="auto"/>
        <w:jc w:val="both"/>
        <w:rPr>
          <w:rFonts w:ascii="Arial" w:hAnsi="Arial" w:cs="Arial"/>
          <w:sz w:val="24"/>
          <w:szCs w:val="24"/>
        </w:rPr>
      </w:pPr>
      <w:r>
        <w:rPr>
          <w:rFonts w:ascii="Arial" w:hAnsi="Arial" w:cs="Arial"/>
          <w:sz w:val="24"/>
          <w:szCs w:val="24"/>
        </w:rPr>
        <w:t>[</w:t>
      </w:r>
      <w:r w:rsidR="00DC54B6">
        <w:rPr>
          <w:rFonts w:ascii="Arial" w:hAnsi="Arial" w:cs="Arial"/>
          <w:sz w:val="24"/>
          <w:szCs w:val="24"/>
        </w:rPr>
        <w:t>6</w:t>
      </w:r>
      <w:r w:rsidR="000935D1">
        <w:rPr>
          <w:rFonts w:ascii="Arial" w:hAnsi="Arial" w:cs="Arial"/>
          <w:sz w:val="24"/>
          <w:szCs w:val="24"/>
        </w:rPr>
        <w:t>3</w:t>
      </w:r>
      <w:r w:rsidR="00DC54B6">
        <w:rPr>
          <w:rFonts w:ascii="Arial" w:hAnsi="Arial" w:cs="Arial"/>
          <w:sz w:val="24"/>
          <w:szCs w:val="24"/>
        </w:rPr>
        <w:t>]</w:t>
      </w:r>
      <w:r w:rsidR="00DC54B6">
        <w:rPr>
          <w:rFonts w:ascii="Arial" w:hAnsi="Arial" w:cs="Arial"/>
          <w:sz w:val="24"/>
          <w:szCs w:val="24"/>
        </w:rPr>
        <w:tab/>
        <w:t>This provision, which is couched in peremptory terms, requires that a party</w:t>
      </w:r>
      <w:r w:rsidR="00B54B8E">
        <w:rPr>
          <w:rFonts w:ascii="Arial" w:hAnsi="Arial" w:cs="Arial"/>
          <w:sz w:val="24"/>
          <w:szCs w:val="24"/>
        </w:rPr>
        <w:t>,</w:t>
      </w:r>
      <w:r w:rsidR="00DC54B6">
        <w:rPr>
          <w:rFonts w:ascii="Arial" w:hAnsi="Arial" w:cs="Arial"/>
          <w:sz w:val="24"/>
          <w:szCs w:val="24"/>
        </w:rPr>
        <w:t xml:space="preserve"> which seeks to make application to the court connected to the estate of a deceased </w:t>
      </w:r>
      <w:r w:rsidR="005C3A7E">
        <w:rPr>
          <w:rFonts w:ascii="Arial" w:hAnsi="Arial" w:cs="Arial"/>
          <w:sz w:val="24"/>
          <w:szCs w:val="24"/>
        </w:rPr>
        <w:t>person,</w:t>
      </w:r>
      <w:r w:rsidR="00DC54B6">
        <w:rPr>
          <w:rFonts w:ascii="Arial" w:hAnsi="Arial" w:cs="Arial"/>
          <w:sz w:val="24"/>
          <w:szCs w:val="24"/>
        </w:rPr>
        <w:t xml:space="preserve"> must</w:t>
      </w:r>
      <w:r w:rsidR="00B54B8E">
        <w:rPr>
          <w:rFonts w:ascii="Arial" w:hAnsi="Arial" w:cs="Arial"/>
          <w:sz w:val="24"/>
          <w:szCs w:val="24"/>
        </w:rPr>
        <w:t>,</w:t>
      </w:r>
      <w:r w:rsidR="00DC54B6">
        <w:rPr>
          <w:rFonts w:ascii="Arial" w:hAnsi="Arial" w:cs="Arial"/>
          <w:sz w:val="24"/>
          <w:szCs w:val="24"/>
        </w:rPr>
        <w:t xml:space="preserve"> before filing the application with the registrar</w:t>
      </w:r>
      <w:r w:rsidR="00B54B8E">
        <w:rPr>
          <w:rFonts w:ascii="Arial" w:hAnsi="Arial" w:cs="Arial"/>
          <w:sz w:val="24"/>
          <w:szCs w:val="24"/>
        </w:rPr>
        <w:t>,</w:t>
      </w:r>
      <w:r w:rsidR="00DC54B6">
        <w:rPr>
          <w:rFonts w:ascii="Arial" w:hAnsi="Arial" w:cs="Arial"/>
          <w:sz w:val="24"/>
          <w:szCs w:val="24"/>
        </w:rPr>
        <w:t xml:space="preserve"> submit that application to the Master for consideration and making a report </w:t>
      </w:r>
      <w:r w:rsidR="00B54B8E">
        <w:rPr>
          <w:rFonts w:ascii="Arial" w:hAnsi="Arial" w:cs="Arial"/>
          <w:sz w:val="24"/>
          <w:szCs w:val="24"/>
        </w:rPr>
        <w:t xml:space="preserve">thereon </w:t>
      </w:r>
      <w:r w:rsidR="00DC54B6">
        <w:rPr>
          <w:rFonts w:ascii="Arial" w:hAnsi="Arial" w:cs="Arial"/>
          <w:sz w:val="24"/>
          <w:szCs w:val="24"/>
        </w:rPr>
        <w:t>to the court. This means that a party may not choose to depart from this prescribed path</w:t>
      </w:r>
      <w:r w:rsidR="00B54B8E">
        <w:rPr>
          <w:rFonts w:ascii="Arial" w:hAnsi="Arial" w:cs="Arial"/>
          <w:sz w:val="24"/>
          <w:szCs w:val="24"/>
        </w:rPr>
        <w:t xml:space="preserve"> for any reason whatsoever</w:t>
      </w:r>
      <w:r w:rsidR="00DC54B6">
        <w:rPr>
          <w:rFonts w:ascii="Arial" w:hAnsi="Arial" w:cs="Arial"/>
          <w:sz w:val="24"/>
          <w:szCs w:val="24"/>
        </w:rPr>
        <w:t>.</w:t>
      </w:r>
    </w:p>
    <w:p w14:paraId="617200EA" w14:textId="77777777" w:rsidR="009B59FE" w:rsidRPr="00F07165" w:rsidRDefault="009B59FE" w:rsidP="00BF663B">
      <w:pPr>
        <w:spacing w:after="0" w:line="360" w:lineRule="auto"/>
        <w:jc w:val="both"/>
        <w:rPr>
          <w:rFonts w:ascii="Arial" w:hAnsi="Arial" w:cs="Arial"/>
          <w:sz w:val="24"/>
          <w:szCs w:val="24"/>
        </w:rPr>
      </w:pPr>
    </w:p>
    <w:p w14:paraId="321F0D35" w14:textId="0E449A04" w:rsidR="00DC54B6" w:rsidRDefault="000935D1" w:rsidP="00BF663B">
      <w:pPr>
        <w:spacing w:after="0" w:line="360" w:lineRule="auto"/>
        <w:jc w:val="both"/>
        <w:rPr>
          <w:rFonts w:ascii="Arial" w:hAnsi="Arial" w:cs="Arial"/>
          <w:sz w:val="24"/>
          <w:szCs w:val="24"/>
        </w:rPr>
      </w:pPr>
      <w:r>
        <w:rPr>
          <w:rFonts w:ascii="Arial" w:hAnsi="Arial" w:cs="Arial"/>
          <w:sz w:val="24"/>
          <w:szCs w:val="24"/>
        </w:rPr>
        <w:t>[64</w:t>
      </w:r>
      <w:r w:rsidR="00B97009">
        <w:rPr>
          <w:rFonts w:ascii="Arial" w:hAnsi="Arial" w:cs="Arial"/>
          <w:sz w:val="24"/>
          <w:szCs w:val="24"/>
        </w:rPr>
        <w:t>]</w:t>
      </w:r>
      <w:r w:rsidR="00B97009">
        <w:rPr>
          <w:rFonts w:ascii="Arial" w:hAnsi="Arial" w:cs="Arial"/>
          <w:sz w:val="24"/>
          <w:szCs w:val="24"/>
        </w:rPr>
        <w:tab/>
      </w:r>
      <w:r w:rsidR="00DC54B6">
        <w:rPr>
          <w:rFonts w:ascii="Arial" w:hAnsi="Arial" w:cs="Arial"/>
          <w:sz w:val="24"/>
          <w:szCs w:val="24"/>
        </w:rPr>
        <w:t xml:space="preserve">Despite a diligent search, </w:t>
      </w:r>
      <w:r w:rsidR="00E16CFA">
        <w:rPr>
          <w:rFonts w:ascii="Arial" w:hAnsi="Arial" w:cs="Arial"/>
          <w:sz w:val="24"/>
          <w:szCs w:val="24"/>
        </w:rPr>
        <w:t xml:space="preserve">I </w:t>
      </w:r>
      <w:r w:rsidR="00B54B8E">
        <w:rPr>
          <w:rFonts w:ascii="Arial" w:hAnsi="Arial" w:cs="Arial"/>
          <w:sz w:val="24"/>
          <w:szCs w:val="24"/>
        </w:rPr>
        <w:t>have not found</w:t>
      </w:r>
      <w:r w:rsidR="005F5D86">
        <w:rPr>
          <w:rFonts w:ascii="Arial" w:hAnsi="Arial" w:cs="Arial"/>
          <w:sz w:val="24"/>
          <w:szCs w:val="24"/>
        </w:rPr>
        <w:t xml:space="preserve"> any </w:t>
      </w:r>
      <w:r w:rsidR="00DC54B6">
        <w:rPr>
          <w:rFonts w:ascii="Arial" w:hAnsi="Arial" w:cs="Arial"/>
          <w:sz w:val="24"/>
          <w:szCs w:val="24"/>
        </w:rPr>
        <w:t>evidence of the applicat</w:t>
      </w:r>
      <w:r w:rsidR="00B54B8E">
        <w:rPr>
          <w:rFonts w:ascii="Arial" w:hAnsi="Arial" w:cs="Arial"/>
          <w:sz w:val="24"/>
          <w:szCs w:val="24"/>
        </w:rPr>
        <w:t>ion having been submitted to</w:t>
      </w:r>
      <w:r w:rsidR="005F5D86">
        <w:rPr>
          <w:rFonts w:ascii="Arial" w:hAnsi="Arial" w:cs="Arial"/>
          <w:sz w:val="24"/>
          <w:szCs w:val="24"/>
        </w:rPr>
        <w:t xml:space="preserve"> the M</w:t>
      </w:r>
      <w:r w:rsidR="00DC54B6">
        <w:rPr>
          <w:rFonts w:ascii="Arial" w:hAnsi="Arial" w:cs="Arial"/>
          <w:sz w:val="24"/>
          <w:szCs w:val="24"/>
        </w:rPr>
        <w:t>aster</w:t>
      </w:r>
      <w:r w:rsidR="005F5D86">
        <w:rPr>
          <w:rFonts w:ascii="Arial" w:hAnsi="Arial" w:cs="Arial"/>
          <w:sz w:val="24"/>
          <w:szCs w:val="24"/>
        </w:rPr>
        <w:t xml:space="preserve">. </w:t>
      </w:r>
      <w:r w:rsidR="00DC54B6">
        <w:rPr>
          <w:rFonts w:ascii="Arial" w:hAnsi="Arial" w:cs="Arial"/>
          <w:sz w:val="24"/>
          <w:szCs w:val="24"/>
        </w:rPr>
        <w:t>The</w:t>
      </w:r>
      <w:r w:rsidR="00A26675">
        <w:rPr>
          <w:rFonts w:ascii="Arial" w:hAnsi="Arial" w:cs="Arial"/>
          <w:sz w:val="24"/>
          <w:szCs w:val="24"/>
        </w:rPr>
        <w:t>re is also no report from that O</w:t>
      </w:r>
      <w:r w:rsidR="00DC54B6">
        <w:rPr>
          <w:rFonts w:ascii="Arial" w:hAnsi="Arial" w:cs="Arial"/>
          <w:sz w:val="24"/>
          <w:szCs w:val="24"/>
        </w:rPr>
        <w:t xml:space="preserve">ffice, pointing to the likelihood that </w:t>
      </w:r>
      <w:r w:rsidR="005C3A7E">
        <w:rPr>
          <w:rFonts w:ascii="Arial" w:hAnsi="Arial" w:cs="Arial"/>
          <w:sz w:val="24"/>
          <w:szCs w:val="24"/>
        </w:rPr>
        <w:t>the applicant did not follow this peremptory provision</w:t>
      </w:r>
      <w:r w:rsidR="00DC54B6">
        <w:rPr>
          <w:rFonts w:ascii="Arial" w:hAnsi="Arial" w:cs="Arial"/>
          <w:sz w:val="24"/>
          <w:szCs w:val="24"/>
        </w:rPr>
        <w:t xml:space="preserve">. </w:t>
      </w:r>
      <w:r w:rsidR="00B97009">
        <w:rPr>
          <w:rFonts w:ascii="Arial" w:hAnsi="Arial" w:cs="Arial"/>
          <w:sz w:val="24"/>
          <w:szCs w:val="24"/>
        </w:rPr>
        <w:t>Non-compliance with this p</w:t>
      </w:r>
      <w:r w:rsidR="005F5D86">
        <w:rPr>
          <w:rFonts w:ascii="Arial" w:hAnsi="Arial" w:cs="Arial"/>
          <w:sz w:val="24"/>
          <w:szCs w:val="24"/>
        </w:rPr>
        <w:t>eremptory Rule, before the application is lodged with the Registrar is fatal</w:t>
      </w:r>
      <w:r w:rsidR="00B97009">
        <w:rPr>
          <w:rFonts w:ascii="Arial" w:hAnsi="Arial" w:cs="Arial"/>
          <w:sz w:val="24"/>
          <w:szCs w:val="24"/>
        </w:rPr>
        <w:t xml:space="preserve">. </w:t>
      </w:r>
      <w:r w:rsidR="005F5D86">
        <w:rPr>
          <w:rFonts w:ascii="Arial" w:hAnsi="Arial" w:cs="Arial"/>
          <w:sz w:val="24"/>
          <w:szCs w:val="24"/>
        </w:rPr>
        <w:t xml:space="preserve"> In this regard, I cannot over-</w:t>
      </w:r>
      <w:r w:rsidR="001421A7">
        <w:rPr>
          <w:rFonts w:ascii="Arial" w:hAnsi="Arial" w:cs="Arial"/>
          <w:sz w:val="24"/>
          <w:szCs w:val="24"/>
        </w:rPr>
        <w:t>emphasize</w:t>
      </w:r>
      <w:r w:rsidR="00DC54B6">
        <w:rPr>
          <w:rFonts w:ascii="Arial" w:hAnsi="Arial" w:cs="Arial"/>
          <w:sz w:val="24"/>
          <w:szCs w:val="24"/>
        </w:rPr>
        <w:t xml:space="preserve"> the imperative need for the a</w:t>
      </w:r>
      <w:r w:rsidR="005F5D86">
        <w:rPr>
          <w:rFonts w:ascii="Arial" w:hAnsi="Arial" w:cs="Arial"/>
          <w:sz w:val="24"/>
          <w:szCs w:val="24"/>
        </w:rPr>
        <w:t>pplicant</w:t>
      </w:r>
      <w:r w:rsidR="00DC54B6">
        <w:rPr>
          <w:rFonts w:ascii="Arial" w:hAnsi="Arial" w:cs="Arial"/>
          <w:sz w:val="24"/>
          <w:szCs w:val="24"/>
        </w:rPr>
        <w:t>s</w:t>
      </w:r>
      <w:r w:rsidR="005F5D86">
        <w:rPr>
          <w:rFonts w:ascii="Arial" w:hAnsi="Arial" w:cs="Arial"/>
          <w:sz w:val="24"/>
          <w:szCs w:val="24"/>
        </w:rPr>
        <w:t xml:space="preserve"> to studiously comply with this requirement. The Office of the Master is pivotal </w:t>
      </w:r>
      <w:r w:rsidR="00DC54B6">
        <w:rPr>
          <w:rFonts w:ascii="Arial" w:hAnsi="Arial" w:cs="Arial"/>
          <w:sz w:val="24"/>
          <w:szCs w:val="24"/>
        </w:rPr>
        <w:t xml:space="preserve">in the administration of deceased persons’ estates </w:t>
      </w:r>
      <w:r w:rsidR="005F5D86">
        <w:rPr>
          <w:rFonts w:ascii="Arial" w:hAnsi="Arial" w:cs="Arial"/>
          <w:sz w:val="24"/>
          <w:szCs w:val="24"/>
        </w:rPr>
        <w:t xml:space="preserve">and must </w:t>
      </w:r>
      <w:r w:rsidR="00DC54B6">
        <w:rPr>
          <w:rFonts w:ascii="Arial" w:hAnsi="Arial" w:cs="Arial"/>
          <w:sz w:val="24"/>
          <w:szCs w:val="24"/>
        </w:rPr>
        <w:t xml:space="preserve">be allowed to </w:t>
      </w:r>
      <w:r w:rsidR="00A1791C">
        <w:rPr>
          <w:rFonts w:ascii="Arial" w:hAnsi="Arial" w:cs="Arial"/>
          <w:sz w:val="24"/>
          <w:szCs w:val="24"/>
        </w:rPr>
        <w:t xml:space="preserve">impart relevant information to the court; </w:t>
      </w:r>
      <w:r w:rsidR="005F5D86">
        <w:rPr>
          <w:rFonts w:ascii="Arial" w:hAnsi="Arial" w:cs="Arial"/>
          <w:sz w:val="24"/>
          <w:szCs w:val="24"/>
        </w:rPr>
        <w:t>offer whatever assistance or guidance</w:t>
      </w:r>
      <w:r w:rsidR="001421A7">
        <w:rPr>
          <w:rFonts w:ascii="Arial" w:hAnsi="Arial" w:cs="Arial"/>
          <w:sz w:val="24"/>
          <w:szCs w:val="24"/>
        </w:rPr>
        <w:t xml:space="preserve"> to the court that it can</w:t>
      </w:r>
      <w:r w:rsidR="00DC54B6">
        <w:rPr>
          <w:rFonts w:ascii="Arial" w:hAnsi="Arial" w:cs="Arial"/>
          <w:sz w:val="24"/>
          <w:szCs w:val="24"/>
        </w:rPr>
        <w:t>, as envisaged by the Legislature</w:t>
      </w:r>
      <w:r w:rsidR="005F5D86">
        <w:rPr>
          <w:rFonts w:ascii="Arial" w:hAnsi="Arial" w:cs="Arial"/>
          <w:sz w:val="24"/>
          <w:szCs w:val="24"/>
        </w:rPr>
        <w:t xml:space="preserve">. </w:t>
      </w:r>
    </w:p>
    <w:p w14:paraId="7956F0EF" w14:textId="77777777" w:rsidR="00BF663B" w:rsidRDefault="00BF663B" w:rsidP="00BF663B">
      <w:pPr>
        <w:spacing w:after="0" w:line="360" w:lineRule="auto"/>
        <w:jc w:val="both"/>
        <w:rPr>
          <w:rFonts w:ascii="Arial" w:hAnsi="Arial" w:cs="Arial"/>
          <w:sz w:val="24"/>
          <w:szCs w:val="24"/>
        </w:rPr>
      </w:pPr>
    </w:p>
    <w:p w14:paraId="23CB8445" w14:textId="243C1EC9" w:rsidR="00BF663B" w:rsidRDefault="000935D1" w:rsidP="00BF663B">
      <w:pPr>
        <w:spacing w:after="0" w:line="360" w:lineRule="auto"/>
        <w:jc w:val="both"/>
        <w:rPr>
          <w:rFonts w:ascii="Arial" w:hAnsi="Arial" w:cs="Arial"/>
          <w:sz w:val="24"/>
          <w:szCs w:val="24"/>
        </w:rPr>
      </w:pPr>
      <w:r>
        <w:rPr>
          <w:rFonts w:ascii="Arial" w:hAnsi="Arial" w:cs="Arial"/>
          <w:sz w:val="24"/>
          <w:szCs w:val="24"/>
        </w:rPr>
        <w:t>[65</w:t>
      </w:r>
      <w:r w:rsidR="00DC54B6">
        <w:rPr>
          <w:rFonts w:ascii="Arial" w:hAnsi="Arial" w:cs="Arial"/>
          <w:sz w:val="24"/>
          <w:szCs w:val="24"/>
        </w:rPr>
        <w:t>]</w:t>
      </w:r>
      <w:r w:rsidR="00DC54B6">
        <w:rPr>
          <w:rFonts w:ascii="Arial" w:hAnsi="Arial" w:cs="Arial"/>
          <w:sz w:val="24"/>
          <w:szCs w:val="24"/>
        </w:rPr>
        <w:tab/>
        <w:t xml:space="preserve">That this matter has been adjudicated in the absence of evidence of compliance with the said provision </w:t>
      </w:r>
      <w:r w:rsidR="00A1791C">
        <w:rPr>
          <w:rFonts w:ascii="Arial" w:hAnsi="Arial" w:cs="Arial"/>
          <w:sz w:val="24"/>
          <w:szCs w:val="24"/>
        </w:rPr>
        <w:t>must not be viewed as setting a precedent that</w:t>
      </w:r>
      <w:r w:rsidR="005F5D86">
        <w:rPr>
          <w:rFonts w:ascii="Arial" w:hAnsi="Arial" w:cs="Arial"/>
          <w:sz w:val="24"/>
          <w:szCs w:val="24"/>
        </w:rPr>
        <w:t xml:space="preserve"> compliance with this peremptory </w:t>
      </w:r>
      <w:r w:rsidR="001421A7">
        <w:rPr>
          <w:rFonts w:ascii="Arial" w:hAnsi="Arial" w:cs="Arial"/>
          <w:sz w:val="24"/>
          <w:szCs w:val="24"/>
        </w:rPr>
        <w:t xml:space="preserve">requirement </w:t>
      </w:r>
      <w:r w:rsidR="00A1791C">
        <w:rPr>
          <w:rFonts w:ascii="Arial" w:hAnsi="Arial" w:cs="Arial"/>
          <w:sz w:val="24"/>
          <w:szCs w:val="24"/>
        </w:rPr>
        <w:t xml:space="preserve">does not matter. This is an issue that became apparent after the hearing of argument but which cannot be left unmentioned. In future, the court, </w:t>
      </w:r>
      <w:r w:rsidR="00A1791C">
        <w:rPr>
          <w:rFonts w:ascii="Arial" w:hAnsi="Arial" w:cs="Arial"/>
          <w:sz w:val="24"/>
          <w:szCs w:val="24"/>
        </w:rPr>
        <w:lastRenderedPageBreak/>
        <w:t xml:space="preserve">as is expected, </w:t>
      </w:r>
      <w:r w:rsidR="00A26675">
        <w:rPr>
          <w:rFonts w:ascii="Arial" w:hAnsi="Arial" w:cs="Arial"/>
          <w:sz w:val="24"/>
          <w:szCs w:val="24"/>
        </w:rPr>
        <w:t>w</w:t>
      </w:r>
      <w:r w:rsidR="00911B1E">
        <w:rPr>
          <w:rFonts w:ascii="Arial" w:hAnsi="Arial" w:cs="Arial"/>
          <w:sz w:val="24"/>
          <w:szCs w:val="24"/>
        </w:rPr>
        <w:t>ill</w:t>
      </w:r>
      <w:r w:rsidR="00A1791C">
        <w:rPr>
          <w:rFonts w:ascii="Arial" w:hAnsi="Arial" w:cs="Arial"/>
          <w:sz w:val="24"/>
          <w:szCs w:val="24"/>
        </w:rPr>
        <w:t xml:space="preserve"> insist on compliance with this provision, at the pain of striking offending applications from the roll.</w:t>
      </w:r>
    </w:p>
    <w:p w14:paraId="6741A01E" w14:textId="77777777" w:rsidR="00BF663B" w:rsidRDefault="00BF663B" w:rsidP="00BF663B">
      <w:pPr>
        <w:spacing w:after="0" w:line="360" w:lineRule="auto"/>
        <w:jc w:val="both"/>
        <w:rPr>
          <w:rFonts w:ascii="Arial" w:hAnsi="Arial" w:cs="Arial"/>
          <w:sz w:val="24"/>
          <w:szCs w:val="24"/>
        </w:rPr>
      </w:pPr>
    </w:p>
    <w:p w14:paraId="08198185" w14:textId="519E09EE" w:rsidR="00A1791C" w:rsidRPr="00792B75" w:rsidRDefault="00792B75" w:rsidP="00BF663B">
      <w:pPr>
        <w:spacing w:after="0" w:line="360" w:lineRule="auto"/>
        <w:jc w:val="both"/>
        <w:rPr>
          <w:rFonts w:ascii="Arial" w:hAnsi="Arial" w:cs="Arial"/>
          <w:sz w:val="24"/>
          <w:szCs w:val="24"/>
          <w:u w:val="single"/>
        </w:rPr>
      </w:pPr>
      <w:r w:rsidRPr="00792B75">
        <w:rPr>
          <w:rFonts w:ascii="Arial" w:hAnsi="Arial" w:cs="Arial"/>
          <w:sz w:val="24"/>
          <w:szCs w:val="24"/>
          <w:u w:val="single"/>
        </w:rPr>
        <w:t>Conclusion</w:t>
      </w:r>
      <w:r w:rsidR="00A1791C">
        <w:rPr>
          <w:rFonts w:ascii="Arial" w:hAnsi="Arial" w:cs="Arial"/>
          <w:sz w:val="24"/>
          <w:szCs w:val="24"/>
          <w:u w:val="single"/>
        </w:rPr>
        <w:t xml:space="preserve"> and order</w:t>
      </w:r>
    </w:p>
    <w:p w14:paraId="08BDEDC2" w14:textId="77777777" w:rsidR="00BF663B" w:rsidRDefault="00BF663B" w:rsidP="00BF663B">
      <w:pPr>
        <w:spacing w:after="0" w:line="360" w:lineRule="auto"/>
        <w:jc w:val="both"/>
        <w:rPr>
          <w:rFonts w:ascii="Arial" w:hAnsi="Arial" w:cs="Arial"/>
          <w:sz w:val="24"/>
          <w:szCs w:val="24"/>
        </w:rPr>
      </w:pPr>
    </w:p>
    <w:p w14:paraId="18AB2AE9" w14:textId="001B7A4E" w:rsidR="00A1791C" w:rsidRDefault="00792B75" w:rsidP="00BF663B">
      <w:pPr>
        <w:spacing w:after="0" w:line="360" w:lineRule="auto"/>
        <w:jc w:val="both"/>
        <w:rPr>
          <w:rFonts w:ascii="Arial" w:hAnsi="Arial" w:cs="Arial"/>
          <w:sz w:val="24"/>
          <w:szCs w:val="24"/>
        </w:rPr>
      </w:pPr>
      <w:r>
        <w:rPr>
          <w:rFonts w:ascii="Arial" w:hAnsi="Arial" w:cs="Arial"/>
          <w:sz w:val="24"/>
          <w:szCs w:val="24"/>
        </w:rPr>
        <w:t>[</w:t>
      </w:r>
      <w:r w:rsidR="000935D1">
        <w:rPr>
          <w:rFonts w:ascii="Arial" w:hAnsi="Arial" w:cs="Arial"/>
          <w:sz w:val="24"/>
          <w:szCs w:val="24"/>
        </w:rPr>
        <w:t>66</w:t>
      </w:r>
      <w:r>
        <w:rPr>
          <w:rFonts w:ascii="Arial" w:hAnsi="Arial" w:cs="Arial"/>
          <w:sz w:val="24"/>
          <w:szCs w:val="24"/>
        </w:rPr>
        <w:t>]</w:t>
      </w:r>
      <w:r w:rsidR="002C6417">
        <w:rPr>
          <w:rFonts w:ascii="Arial" w:hAnsi="Arial" w:cs="Arial"/>
          <w:sz w:val="24"/>
          <w:szCs w:val="24"/>
        </w:rPr>
        <w:tab/>
      </w:r>
      <w:r w:rsidR="00A1791C">
        <w:rPr>
          <w:rFonts w:ascii="Arial" w:hAnsi="Arial" w:cs="Arial"/>
          <w:sz w:val="24"/>
          <w:szCs w:val="24"/>
        </w:rPr>
        <w:t>In the premises, I am of the considered view that the following order is condign:</w:t>
      </w:r>
    </w:p>
    <w:p w14:paraId="392FC3AD" w14:textId="77777777" w:rsidR="000935D1" w:rsidRDefault="000935D1" w:rsidP="00BF663B">
      <w:pPr>
        <w:spacing w:after="0" w:line="360" w:lineRule="auto"/>
        <w:jc w:val="both"/>
        <w:rPr>
          <w:rFonts w:ascii="Arial" w:hAnsi="Arial" w:cs="Arial"/>
          <w:sz w:val="24"/>
          <w:szCs w:val="24"/>
        </w:rPr>
      </w:pPr>
    </w:p>
    <w:p w14:paraId="7872864F" w14:textId="75417B48" w:rsidR="000935D1" w:rsidRDefault="00A1791C" w:rsidP="00320DAC">
      <w:pPr>
        <w:pStyle w:val="ListParagraph"/>
        <w:numPr>
          <w:ilvl w:val="0"/>
          <w:numId w:val="2"/>
        </w:numPr>
        <w:spacing w:after="0" w:line="360" w:lineRule="auto"/>
        <w:ind w:left="720"/>
        <w:jc w:val="both"/>
        <w:rPr>
          <w:rFonts w:ascii="Arial" w:hAnsi="Arial" w:cs="Arial"/>
          <w:sz w:val="24"/>
          <w:szCs w:val="24"/>
        </w:rPr>
      </w:pPr>
      <w:r w:rsidRPr="000935D1">
        <w:rPr>
          <w:rFonts w:ascii="Arial" w:hAnsi="Arial" w:cs="Arial"/>
          <w:sz w:val="24"/>
          <w:szCs w:val="24"/>
        </w:rPr>
        <w:t>The a</w:t>
      </w:r>
      <w:r w:rsidR="00B97009" w:rsidRPr="000935D1">
        <w:rPr>
          <w:rFonts w:ascii="Arial" w:hAnsi="Arial" w:cs="Arial"/>
          <w:sz w:val="24"/>
          <w:szCs w:val="24"/>
        </w:rPr>
        <w:t>pplication is dismissed with costs</w:t>
      </w:r>
      <w:r w:rsidRPr="000935D1">
        <w:rPr>
          <w:rFonts w:ascii="Arial" w:hAnsi="Arial" w:cs="Arial"/>
          <w:sz w:val="24"/>
          <w:szCs w:val="24"/>
        </w:rPr>
        <w:t>.</w:t>
      </w:r>
    </w:p>
    <w:p w14:paraId="628DB1F3" w14:textId="77777777" w:rsidR="00320DAC" w:rsidRPr="000935D1" w:rsidRDefault="00320DAC" w:rsidP="00320DAC">
      <w:pPr>
        <w:pStyle w:val="ListParagraph"/>
        <w:spacing w:after="0" w:line="360" w:lineRule="auto"/>
        <w:jc w:val="both"/>
        <w:rPr>
          <w:rFonts w:ascii="Arial" w:hAnsi="Arial" w:cs="Arial"/>
          <w:sz w:val="24"/>
          <w:szCs w:val="24"/>
        </w:rPr>
      </w:pPr>
    </w:p>
    <w:p w14:paraId="6F316481" w14:textId="24C334E6" w:rsidR="00B97009" w:rsidRDefault="00A1791C" w:rsidP="00320DAC">
      <w:pPr>
        <w:pStyle w:val="ListParagraph"/>
        <w:numPr>
          <w:ilvl w:val="0"/>
          <w:numId w:val="2"/>
        </w:numPr>
        <w:spacing w:after="0" w:line="360" w:lineRule="auto"/>
        <w:ind w:left="720"/>
        <w:jc w:val="both"/>
        <w:rPr>
          <w:rFonts w:ascii="Arial" w:hAnsi="Arial" w:cs="Arial"/>
          <w:sz w:val="24"/>
          <w:szCs w:val="24"/>
        </w:rPr>
      </w:pPr>
      <w:r w:rsidRPr="000935D1">
        <w:rPr>
          <w:rFonts w:ascii="Arial" w:hAnsi="Arial" w:cs="Arial"/>
          <w:sz w:val="24"/>
          <w:szCs w:val="24"/>
        </w:rPr>
        <w:t>T</w:t>
      </w:r>
      <w:r w:rsidR="006A5F9B" w:rsidRPr="000935D1">
        <w:rPr>
          <w:rFonts w:ascii="Arial" w:hAnsi="Arial" w:cs="Arial"/>
          <w:sz w:val="24"/>
          <w:szCs w:val="24"/>
        </w:rPr>
        <w:t xml:space="preserve">he </w:t>
      </w:r>
      <w:r w:rsidR="001421A7" w:rsidRPr="000935D1">
        <w:rPr>
          <w:rFonts w:ascii="Arial" w:hAnsi="Arial" w:cs="Arial"/>
          <w:sz w:val="24"/>
          <w:szCs w:val="24"/>
        </w:rPr>
        <w:t>matter is removed</w:t>
      </w:r>
      <w:r w:rsidR="00B97009" w:rsidRPr="000935D1">
        <w:rPr>
          <w:rFonts w:ascii="Arial" w:hAnsi="Arial" w:cs="Arial"/>
          <w:sz w:val="24"/>
          <w:szCs w:val="24"/>
        </w:rPr>
        <w:t xml:space="preserve"> from the roll and </w:t>
      </w:r>
      <w:r w:rsidRPr="000935D1">
        <w:rPr>
          <w:rFonts w:ascii="Arial" w:hAnsi="Arial" w:cs="Arial"/>
          <w:sz w:val="24"/>
          <w:szCs w:val="24"/>
        </w:rPr>
        <w:t xml:space="preserve">is regarded </w:t>
      </w:r>
      <w:proofErr w:type="spellStart"/>
      <w:r w:rsidRPr="000935D1">
        <w:rPr>
          <w:rFonts w:ascii="Arial" w:hAnsi="Arial" w:cs="Arial"/>
          <w:sz w:val="24"/>
          <w:szCs w:val="24"/>
        </w:rPr>
        <w:t>finalis</w:t>
      </w:r>
      <w:r w:rsidR="00B97009" w:rsidRPr="000935D1">
        <w:rPr>
          <w:rFonts w:ascii="Arial" w:hAnsi="Arial" w:cs="Arial"/>
          <w:sz w:val="24"/>
          <w:szCs w:val="24"/>
        </w:rPr>
        <w:t>ed</w:t>
      </w:r>
      <w:proofErr w:type="spellEnd"/>
      <w:r w:rsidR="00B97009" w:rsidRPr="000935D1">
        <w:rPr>
          <w:rFonts w:ascii="Arial" w:hAnsi="Arial" w:cs="Arial"/>
          <w:sz w:val="24"/>
          <w:szCs w:val="24"/>
        </w:rPr>
        <w:t>.</w:t>
      </w:r>
    </w:p>
    <w:p w14:paraId="70F0A917" w14:textId="77777777" w:rsidR="00320DAC" w:rsidRPr="00320DAC" w:rsidRDefault="00320DAC" w:rsidP="00320DAC">
      <w:pPr>
        <w:spacing w:after="0" w:line="360" w:lineRule="auto"/>
        <w:jc w:val="both"/>
        <w:rPr>
          <w:rFonts w:ascii="Arial" w:hAnsi="Arial" w:cs="Arial"/>
          <w:sz w:val="24"/>
          <w:szCs w:val="24"/>
        </w:rPr>
      </w:pPr>
    </w:p>
    <w:p w14:paraId="6C236414" w14:textId="4BFBDF42" w:rsidR="000935D1" w:rsidRPr="000935D1" w:rsidRDefault="000935D1" w:rsidP="00320DAC">
      <w:pPr>
        <w:pStyle w:val="ListParagraph"/>
        <w:numPr>
          <w:ilvl w:val="0"/>
          <w:numId w:val="2"/>
        </w:numPr>
        <w:spacing w:after="0" w:line="360" w:lineRule="auto"/>
        <w:ind w:left="720"/>
        <w:jc w:val="both"/>
        <w:rPr>
          <w:rFonts w:ascii="Arial" w:hAnsi="Arial" w:cs="Arial"/>
          <w:sz w:val="24"/>
          <w:szCs w:val="24"/>
        </w:rPr>
      </w:pPr>
      <w:r>
        <w:rPr>
          <w:rFonts w:ascii="Arial" w:hAnsi="Arial" w:cs="Arial"/>
          <w:sz w:val="24"/>
          <w:szCs w:val="24"/>
        </w:rPr>
        <w:t xml:space="preserve">The order in paragraph 2 </w:t>
      </w:r>
      <w:proofErr w:type="gramStart"/>
      <w:r>
        <w:rPr>
          <w:rFonts w:ascii="Arial" w:hAnsi="Arial" w:cs="Arial"/>
          <w:sz w:val="24"/>
          <w:szCs w:val="24"/>
        </w:rPr>
        <w:t>above,</w:t>
      </w:r>
      <w:proofErr w:type="gramEnd"/>
      <w:r>
        <w:rPr>
          <w:rFonts w:ascii="Arial" w:hAnsi="Arial" w:cs="Arial"/>
          <w:sz w:val="24"/>
          <w:szCs w:val="24"/>
        </w:rPr>
        <w:t xml:space="preserve"> is without prejudice to the right of the Applicant to institute action proceedings in this matter, if so advised.</w:t>
      </w:r>
    </w:p>
    <w:p w14:paraId="54E98C84" w14:textId="77777777" w:rsidR="00067EA2" w:rsidRDefault="00067EA2" w:rsidP="00BF663B">
      <w:pPr>
        <w:spacing w:after="0" w:line="360" w:lineRule="auto"/>
        <w:jc w:val="both"/>
        <w:rPr>
          <w:rFonts w:ascii="Arial" w:hAnsi="Arial" w:cs="Arial"/>
          <w:sz w:val="24"/>
          <w:szCs w:val="24"/>
        </w:rPr>
      </w:pPr>
    </w:p>
    <w:p w14:paraId="3659E363" w14:textId="77777777" w:rsidR="007D6842" w:rsidRDefault="007D6842" w:rsidP="00BF663B">
      <w:pPr>
        <w:spacing w:after="0" w:line="360" w:lineRule="auto"/>
        <w:jc w:val="both"/>
        <w:rPr>
          <w:rFonts w:ascii="Arial" w:hAnsi="Arial" w:cs="Arial"/>
          <w:sz w:val="24"/>
          <w:szCs w:val="24"/>
        </w:rPr>
      </w:pPr>
    </w:p>
    <w:p w14:paraId="1EC09446" w14:textId="48D86A34" w:rsidR="006A5F9B" w:rsidRDefault="009B59FE" w:rsidP="00BF663B">
      <w:pPr>
        <w:spacing w:after="0" w:line="360" w:lineRule="auto"/>
        <w:jc w:val="right"/>
        <w:rPr>
          <w:rFonts w:ascii="Arial" w:hAnsi="Arial" w:cs="Arial"/>
          <w:sz w:val="24"/>
          <w:szCs w:val="24"/>
        </w:rPr>
      </w:pPr>
      <w:r>
        <w:rPr>
          <w:rFonts w:ascii="Arial" w:hAnsi="Arial" w:cs="Arial"/>
          <w:sz w:val="24"/>
          <w:szCs w:val="24"/>
        </w:rPr>
        <w:t>_</w:t>
      </w:r>
      <w:r w:rsidR="006A5F9B">
        <w:rPr>
          <w:rFonts w:ascii="Arial" w:hAnsi="Arial" w:cs="Arial"/>
          <w:sz w:val="24"/>
          <w:szCs w:val="24"/>
        </w:rPr>
        <w:t>___________</w:t>
      </w:r>
    </w:p>
    <w:p w14:paraId="5D04FF9E" w14:textId="4DA59B6D" w:rsidR="00792B75" w:rsidRDefault="00C27734" w:rsidP="00BF663B">
      <w:pPr>
        <w:spacing w:after="0" w:line="360" w:lineRule="auto"/>
        <w:jc w:val="right"/>
        <w:rPr>
          <w:rFonts w:ascii="Arial" w:hAnsi="Arial" w:cs="Arial"/>
          <w:sz w:val="24"/>
          <w:szCs w:val="24"/>
        </w:rPr>
      </w:pPr>
      <w:r>
        <w:rPr>
          <w:rFonts w:ascii="Arial" w:hAnsi="Arial" w:cs="Arial"/>
          <w:sz w:val="24"/>
          <w:szCs w:val="24"/>
        </w:rPr>
        <w:t>T</w:t>
      </w:r>
      <w:r w:rsidR="00320DAC">
        <w:rPr>
          <w:rFonts w:ascii="Arial" w:hAnsi="Arial" w:cs="Arial"/>
          <w:sz w:val="24"/>
          <w:szCs w:val="24"/>
        </w:rPr>
        <w:t xml:space="preserve"> </w:t>
      </w:r>
      <w:r>
        <w:rPr>
          <w:rFonts w:ascii="Arial" w:hAnsi="Arial" w:cs="Arial"/>
          <w:sz w:val="24"/>
          <w:szCs w:val="24"/>
        </w:rPr>
        <w:t>S MASUKU</w:t>
      </w:r>
    </w:p>
    <w:p w14:paraId="23CF4776" w14:textId="77777777" w:rsidR="00C27734" w:rsidRDefault="00C27734" w:rsidP="00BF663B">
      <w:pPr>
        <w:spacing w:after="0" w:line="360" w:lineRule="auto"/>
        <w:jc w:val="right"/>
        <w:rPr>
          <w:rFonts w:ascii="Arial" w:hAnsi="Arial" w:cs="Arial"/>
          <w:sz w:val="24"/>
          <w:szCs w:val="24"/>
        </w:rPr>
      </w:pPr>
      <w:r>
        <w:rPr>
          <w:rFonts w:ascii="Arial" w:hAnsi="Arial" w:cs="Arial"/>
          <w:sz w:val="24"/>
          <w:szCs w:val="24"/>
        </w:rPr>
        <w:t>Judge</w:t>
      </w:r>
    </w:p>
    <w:p w14:paraId="5B14B537" w14:textId="4478E4A9" w:rsidR="00CF42A5" w:rsidRDefault="00CF42A5">
      <w:pPr>
        <w:rPr>
          <w:rFonts w:ascii="Arial" w:hAnsi="Arial" w:cs="Arial"/>
          <w:sz w:val="24"/>
          <w:szCs w:val="24"/>
        </w:rPr>
      </w:pPr>
      <w:r>
        <w:rPr>
          <w:rFonts w:ascii="Arial" w:hAnsi="Arial" w:cs="Arial"/>
          <w:sz w:val="24"/>
          <w:szCs w:val="24"/>
        </w:rPr>
        <w:br w:type="page"/>
      </w:r>
    </w:p>
    <w:p w14:paraId="3EED2E7B" w14:textId="77777777" w:rsidR="00CF42A5" w:rsidRPr="00CF42A5" w:rsidRDefault="00CF42A5" w:rsidP="00CF42A5">
      <w:pPr>
        <w:rPr>
          <w:rFonts w:ascii="Arial" w:hAnsi="Arial" w:cs="Arial"/>
          <w:bCs/>
          <w:sz w:val="24"/>
          <w:szCs w:val="24"/>
        </w:rPr>
      </w:pPr>
      <w:r w:rsidRPr="00CF42A5">
        <w:rPr>
          <w:rFonts w:ascii="Arial" w:hAnsi="Arial" w:cs="Arial"/>
          <w:bCs/>
          <w:sz w:val="24"/>
          <w:szCs w:val="24"/>
        </w:rPr>
        <w:lastRenderedPageBreak/>
        <w:t>APPEARANCES:</w:t>
      </w:r>
    </w:p>
    <w:p w14:paraId="65489237" w14:textId="77777777" w:rsidR="00320DAC" w:rsidRDefault="00320DAC" w:rsidP="00CF42A5">
      <w:pPr>
        <w:autoSpaceDE w:val="0"/>
        <w:autoSpaceDN w:val="0"/>
        <w:adjustRightInd w:val="0"/>
        <w:spacing w:line="360" w:lineRule="auto"/>
        <w:jc w:val="both"/>
        <w:rPr>
          <w:rFonts w:ascii="Arial" w:hAnsi="Arial" w:cs="Arial"/>
          <w:bCs/>
          <w:color w:val="000000"/>
          <w:sz w:val="24"/>
          <w:szCs w:val="24"/>
        </w:rPr>
      </w:pPr>
    </w:p>
    <w:p w14:paraId="593E2256" w14:textId="1F45B5F3" w:rsidR="00CF42A5" w:rsidRPr="00CF42A5" w:rsidRDefault="00CF42A5" w:rsidP="00CF42A5">
      <w:p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APPLICANT</w:t>
      </w:r>
      <w:r w:rsidRPr="00CF42A5">
        <w:rPr>
          <w:rFonts w:ascii="Arial" w:hAnsi="Arial" w:cs="Arial"/>
          <w:bCs/>
          <w:color w:val="000000"/>
          <w:sz w:val="24"/>
          <w:szCs w:val="24"/>
        </w:rPr>
        <w:t xml:space="preserve">:     </w:t>
      </w:r>
      <w:r>
        <w:rPr>
          <w:rFonts w:ascii="Arial" w:hAnsi="Arial" w:cs="Arial"/>
          <w:bCs/>
          <w:color w:val="000000"/>
          <w:sz w:val="24"/>
          <w:szCs w:val="24"/>
        </w:rPr>
        <w:tab/>
      </w:r>
      <w:r w:rsidRPr="00CF42A5">
        <w:rPr>
          <w:rFonts w:ascii="Arial" w:hAnsi="Arial" w:cs="Arial"/>
          <w:bCs/>
          <w:color w:val="000000"/>
          <w:sz w:val="24"/>
          <w:szCs w:val="24"/>
        </w:rPr>
        <w:t xml:space="preserve"> </w:t>
      </w:r>
      <w:r w:rsidR="00320DAC">
        <w:rPr>
          <w:rFonts w:ascii="Arial" w:hAnsi="Arial" w:cs="Arial"/>
          <w:bCs/>
          <w:color w:val="000000"/>
          <w:sz w:val="24"/>
          <w:szCs w:val="24"/>
        </w:rPr>
        <w:tab/>
      </w:r>
      <w:r w:rsidR="00320DAC">
        <w:rPr>
          <w:rFonts w:ascii="Arial" w:hAnsi="Arial" w:cs="Arial"/>
          <w:bCs/>
          <w:color w:val="000000"/>
          <w:sz w:val="24"/>
          <w:szCs w:val="24"/>
        </w:rPr>
        <w:tab/>
        <w:t>C</w:t>
      </w:r>
      <w:r>
        <w:rPr>
          <w:rFonts w:ascii="Arial" w:hAnsi="Arial" w:cs="Arial"/>
          <w:bCs/>
          <w:color w:val="000000"/>
          <w:sz w:val="24"/>
          <w:szCs w:val="24"/>
        </w:rPr>
        <w:t xml:space="preserve"> Brandt</w:t>
      </w:r>
    </w:p>
    <w:p w14:paraId="3FB82D8F" w14:textId="543889F5" w:rsidR="00CF42A5" w:rsidRPr="00CF42A5" w:rsidRDefault="00320DAC" w:rsidP="00CF42A5">
      <w:p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proofErr w:type="gramStart"/>
      <w:r>
        <w:rPr>
          <w:rFonts w:ascii="Arial" w:hAnsi="Arial" w:cs="Arial"/>
          <w:bCs/>
          <w:color w:val="000000"/>
          <w:sz w:val="24"/>
          <w:szCs w:val="24"/>
        </w:rPr>
        <w:t>o</w:t>
      </w:r>
      <w:r w:rsidR="00CF42A5">
        <w:rPr>
          <w:rFonts w:ascii="Arial" w:hAnsi="Arial" w:cs="Arial"/>
          <w:bCs/>
          <w:color w:val="000000"/>
          <w:sz w:val="24"/>
          <w:szCs w:val="24"/>
        </w:rPr>
        <w:t>f</w:t>
      </w:r>
      <w:proofErr w:type="gramEnd"/>
      <w:r w:rsidR="00CF42A5">
        <w:rPr>
          <w:rFonts w:ascii="Arial" w:hAnsi="Arial" w:cs="Arial"/>
          <w:bCs/>
          <w:color w:val="000000"/>
          <w:sz w:val="24"/>
          <w:szCs w:val="24"/>
        </w:rPr>
        <w:t xml:space="preserve"> </w:t>
      </w:r>
      <w:r w:rsidR="00CF42A5" w:rsidRPr="00CF42A5">
        <w:rPr>
          <w:rFonts w:ascii="Arial" w:hAnsi="Arial" w:cs="Arial"/>
          <w:bCs/>
          <w:color w:val="000000"/>
          <w:sz w:val="24"/>
          <w:szCs w:val="24"/>
        </w:rPr>
        <w:t>Chris Brandt Attorneys</w:t>
      </w:r>
      <w:r>
        <w:rPr>
          <w:rFonts w:ascii="Arial" w:hAnsi="Arial" w:cs="Arial"/>
          <w:bCs/>
          <w:color w:val="000000"/>
          <w:sz w:val="24"/>
          <w:szCs w:val="24"/>
        </w:rPr>
        <w:t>, Windhoek</w:t>
      </w:r>
    </w:p>
    <w:p w14:paraId="2C1D07D1" w14:textId="77777777" w:rsidR="00CF42A5" w:rsidRPr="00CF42A5" w:rsidRDefault="00CF42A5" w:rsidP="00CF42A5">
      <w:pPr>
        <w:tabs>
          <w:tab w:val="left" w:pos="5040"/>
        </w:tabs>
        <w:spacing w:line="360" w:lineRule="auto"/>
        <w:jc w:val="both"/>
        <w:rPr>
          <w:rFonts w:ascii="Arial" w:hAnsi="Arial" w:cs="Arial"/>
          <w:bCs/>
          <w:sz w:val="24"/>
          <w:szCs w:val="24"/>
        </w:rPr>
      </w:pPr>
    </w:p>
    <w:p w14:paraId="70C19C50" w14:textId="700DC37C" w:rsidR="00CF42A5" w:rsidRPr="00CF42A5" w:rsidRDefault="00CF42A5" w:rsidP="00CF42A5">
      <w:p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RESPONDENTS</w:t>
      </w:r>
      <w:r w:rsidRPr="00CF42A5">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r>
      <w:r w:rsidRPr="00CF42A5">
        <w:rPr>
          <w:rFonts w:ascii="Arial" w:hAnsi="Arial" w:cs="Arial"/>
          <w:bCs/>
          <w:color w:val="000000"/>
          <w:sz w:val="24"/>
          <w:szCs w:val="24"/>
        </w:rPr>
        <w:t xml:space="preserve"> </w:t>
      </w:r>
      <w:r w:rsidR="00320DAC">
        <w:rPr>
          <w:rFonts w:ascii="Arial" w:hAnsi="Arial" w:cs="Arial"/>
          <w:bCs/>
          <w:color w:val="000000"/>
          <w:sz w:val="24"/>
          <w:szCs w:val="24"/>
        </w:rPr>
        <w:t>A</w:t>
      </w:r>
      <w:r>
        <w:rPr>
          <w:rFonts w:ascii="Arial" w:hAnsi="Arial" w:cs="Arial"/>
          <w:bCs/>
          <w:color w:val="000000"/>
          <w:sz w:val="24"/>
          <w:szCs w:val="24"/>
        </w:rPr>
        <w:t xml:space="preserve"> Hans-</w:t>
      </w:r>
      <w:proofErr w:type="spellStart"/>
      <w:r>
        <w:rPr>
          <w:rFonts w:ascii="Arial" w:hAnsi="Arial" w:cs="Arial"/>
          <w:bCs/>
          <w:color w:val="000000"/>
          <w:sz w:val="24"/>
          <w:szCs w:val="24"/>
        </w:rPr>
        <w:t>Kaumbi</w:t>
      </w:r>
      <w:proofErr w:type="spellEnd"/>
    </w:p>
    <w:p w14:paraId="4E969C87" w14:textId="4AD4050A" w:rsidR="00CF42A5" w:rsidRPr="00CF42A5" w:rsidRDefault="00320DAC" w:rsidP="00CF42A5">
      <w:pPr>
        <w:autoSpaceDE w:val="0"/>
        <w:autoSpaceDN w:val="0"/>
        <w:adjustRightInd w:val="0"/>
        <w:spacing w:line="360" w:lineRule="auto"/>
        <w:ind w:left="2880" w:firstLine="720"/>
        <w:jc w:val="both"/>
        <w:rPr>
          <w:rFonts w:ascii="Arial" w:hAnsi="Arial" w:cs="Arial"/>
          <w:bCs/>
          <w:color w:val="000000"/>
          <w:sz w:val="24"/>
          <w:szCs w:val="24"/>
        </w:rPr>
      </w:pPr>
      <w:proofErr w:type="gramStart"/>
      <w:r>
        <w:rPr>
          <w:rFonts w:ascii="Arial" w:hAnsi="Arial" w:cs="Arial"/>
          <w:bCs/>
          <w:color w:val="000000"/>
          <w:sz w:val="24"/>
          <w:szCs w:val="24"/>
        </w:rPr>
        <w:t>o</w:t>
      </w:r>
      <w:r w:rsidR="00CF42A5">
        <w:rPr>
          <w:rFonts w:ascii="Arial" w:hAnsi="Arial" w:cs="Arial"/>
          <w:bCs/>
          <w:color w:val="000000"/>
          <w:sz w:val="24"/>
          <w:szCs w:val="24"/>
        </w:rPr>
        <w:t>f</w:t>
      </w:r>
      <w:proofErr w:type="gramEnd"/>
      <w:r w:rsidR="00CF42A5">
        <w:rPr>
          <w:rFonts w:ascii="Arial" w:hAnsi="Arial" w:cs="Arial"/>
          <w:bCs/>
          <w:color w:val="000000"/>
          <w:sz w:val="24"/>
          <w:szCs w:val="24"/>
        </w:rPr>
        <w:t xml:space="preserve"> </w:t>
      </w:r>
      <w:proofErr w:type="spellStart"/>
      <w:r w:rsidR="00CF42A5">
        <w:rPr>
          <w:rFonts w:ascii="Arial" w:hAnsi="Arial" w:cs="Arial"/>
          <w:bCs/>
          <w:color w:val="000000"/>
          <w:sz w:val="24"/>
          <w:szCs w:val="24"/>
        </w:rPr>
        <w:t>Ueitele</w:t>
      </w:r>
      <w:proofErr w:type="spellEnd"/>
      <w:r w:rsidR="00CF42A5">
        <w:rPr>
          <w:rFonts w:ascii="Arial" w:hAnsi="Arial" w:cs="Arial"/>
          <w:bCs/>
          <w:color w:val="000000"/>
          <w:sz w:val="24"/>
          <w:szCs w:val="24"/>
        </w:rPr>
        <w:t xml:space="preserve"> &amp; Hans Inc.</w:t>
      </w:r>
      <w:r>
        <w:rPr>
          <w:rFonts w:ascii="Arial" w:hAnsi="Arial" w:cs="Arial"/>
          <w:bCs/>
          <w:color w:val="000000"/>
          <w:sz w:val="24"/>
          <w:szCs w:val="24"/>
        </w:rPr>
        <w:t>, Windhoek</w:t>
      </w:r>
    </w:p>
    <w:p w14:paraId="02FFBD70" w14:textId="77777777" w:rsidR="00CF42A5" w:rsidRPr="00CF42A5" w:rsidRDefault="00CF42A5" w:rsidP="00CF42A5">
      <w:pPr>
        <w:tabs>
          <w:tab w:val="left" w:pos="5040"/>
        </w:tabs>
        <w:autoSpaceDE w:val="0"/>
        <w:autoSpaceDN w:val="0"/>
        <w:adjustRightInd w:val="0"/>
        <w:spacing w:line="360" w:lineRule="auto"/>
        <w:jc w:val="both"/>
        <w:rPr>
          <w:rFonts w:ascii="Arial" w:hAnsi="Arial" w:cs="Arial"/>
          <w:bCs/>
          <w:color w:val="000000"/>
          <w:sz w:val="24"/>
          <w:szCs w:val="24"/>
        </w:rPr>
      </w:pPr>
    </w:p>
    <w:p w14:paraId="0400D15B" w14:textId="3BF67AF6" w:rsidR="00CF42A5" w:rsidRPr="00CF42A5" w:rsidRDefault="00CF42A5" w:rsidP="00CF42A5">
      <w:pPr>
        <w:tabs>
          <w:tab w:val="left" w:pos="5040"/>
        </w:tabs>
        <w:autoSpaceDE w:val="0"/>
        <w:autoSpaceDN w:val="0"/>
        <w:adjustRightInd w:val="0"/>
        <w:spacing w:line="360" w:lineRule="auto"/>
        <w:jc w:val="both"/>
        <w:rPr>
          <w:rFonts w:ascii="Arial" w:hAnsi="Arial" w:cs="Arial"/>
          <w:bCs/>
          <w:color w:val="000000"/>
          <w:sz w:val="24"/>
          <w:szCs w:val="24"/>
        </w:rPr>
      </w:pPr>
      <w:r w:rsidRPr="00CF42A5">
        <w:rPr>
          <w:rFonts w:ascii="Arial" w:hAnsi="Arial" w:cs="Arial"/>
          <w:bCs/>
          <w:color w:val="000000"/>
          <w:sz w:val="24"/>
          <w:szCs w:val="24"/>
        </w:rPr>
        <w:tab/>
      </w:r>
    </w:p>
    <w:p w14:paraId="6CE8ED86" w14:textId="77777777" w:rsidR="00CF42A5" w:rsidRPr="00CF42A5" w:rsidRDefault="00CF42A5" w:rsidP="00CF42A5">
      <w:pPr>
        <w:spacing w:after="0" w:line="360" w:lineRule="auto"/>
        <w:rPr>
          <w:rFonts w:ascii="Arial" w:hAnsi="Arial" w:cs="Arial"/>
          <w:sz w:val="24"/>
          <w:szCs w:val="24"/>
        </w:rPr>
      </w:pPr>
    </w:p>
    <w:sectPr w:rsidR="00CF42A5" w:rsidRPr="00CF42A5" w:rsidSect="00CF42A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F9E46" w14:textId="77777777" w:rsidR="00175CE0" w:rsidRDefault="00175CE0" w:rsidP="00941653">
      <w:pPr>
        <w:spacing w:after="0" w:line="240" w:lineRule="auto"/>
      </w:pPr>
      <w:r>
        <w:separator/>
      </w:r>
    </w:p>
  </w:endnote>
  <w:endnote w:type="continuationSeparator" w:id="0">
    <w:p w14:paraId="240BEBA9" w14:textId="77777777" w:rsidR="00175CE0" w:rsidRDefault="00175CE0" w:rsidP="0094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63EED" w14:textId="77777777" w:rsidR="00175CE0" w:rsidRDefault="00175CE0" w:rsidP="00941653">
      <w:pPr>
        <w:spacing w:after="0" w:line="240" w:lineRule="auto"/>
      </w:pPr>
      <w:r>
        <w:separator/>
      </w:r>
    </w:p>
  </w:footnote>
  <w:footnote w:type="continuationSeparator" w:id="0">
    <w:p w14:paraId="60FEE081" w14:textId="77777777" w:rsidR="00175CE0" w:rsidRDefault="00175CE0" w:rsidP="00941653">
      <w:pPr>
        <w:spacing w:after="0" w:line="240" w:lineRule="auto"/>
      </w:pPr>
      <w:r>
        <w:continuationSeparator/>
      </w:r>
    </w:p>
  </w:footnote>
  <w:footnote w:id="1">
    <w:p w14:paraId="538F00D7" w14:textId="6EEEE2C4" w:rsidR="00B54B8E" w:rsidRPr="00320DAC" w:rsidRDefault="00B54B8E" w:rsidP="00320DAC">
      <w:pPr>
        <w:pStyle w:val="FootnoteText"/>
        <w:jc w:val="both"/>
        <w:rPr>
          <w:rFonts w:ascii="Arial" w:hAnsi="Arial" w:cs="Arial"/>
        </w:rPr>
      </w:pPr>
      <w:r w:rsidRPr="00320DAC">
        <w:rPr>
          <w:rStyle w:val="FootnoteReference"/>
          <w:rFonts w:ascii="Arial" w:hAnsi="Arial" w:cs="Arial"/>
        </w:rPr>
        <w:footnoteRef/>
      </w:r>
      <w:r w:rsidRPr="00320DAC">
        <w:rPr>
          <w:rFonts w:ascii="Arial" w:hAnsi="Arial" w:cs="Arial"/>
        </w:rPr>
        <w:t xml:space="preserve"> Act No. 66 of 1965.</w:t>
      </w:r>
    </w:p>
  </w:footnote>
  <w:footnote w:id="2">
    <w:p w14:paraId="1E8365C6" w14:textId="77777777" w:rsidR="00B54B8E" w:rsidRPr="00320DAC" w:rsidRDefault="00B54B8E" w:rsidP="00320DAC">
      <w:pPr>
        <w:pStyle w:val="FootnoteText"/>
        <w:jc w:val="both"/>
        <w:rPr>
          <w:rFonts w:ascii="Arial" w:hAnsi="Arial" w:cs="Arial"/>
        </w:rPr>
      </w:pPr>
      <w:r w:rsidRPr="00320DAC">
        <w:rPr>
          <w:rStyle w:val="FootnoteReference"/>
          <w:rFonts w:ascii="Arial" w:hAnsi="Arial" w:cs="Arial"/>
        </w:rPr>
        <w:footnoteRef/>
      </w:r>
      <w:r w:rsidRPr="00320DAC">
        <w:rPr>
          <w:rFonts w:ascii="Arial" w:hAnsi="Arial" w:cs="Arial"/>
        </w:rPr>
        <w:t xml:space="preserve"> </w:t>
      </w:r>
      <w:proofErr w:type="gramStart"/>
      <w:r w:rsidRPr="00320DAC">
        <w:rPr>
          <w:rFonts w:ascii="Arial" w:hAnsi="Arial" w:cs="Arial"/>
          <w:i/>
        </w:rPr>
        <w:t xml:space="preserve">The Inspector General of the Namibian Police v </w:t>
      </w:r>
      <w:proofErr w:type="spellStart"/>
      <w:r w:rsidRPr="00320DAC">
        <w:rPr>
          <w:rFonts w:ascii="Arial" w:hAnsi="Arial" w:cs="Arial"/>
          <w:i/>
        </w:rPr>
        <w:t>Dausab</w:t>
      </w:r>
      <w:proofErr w:type="spellEnd"/>
      <w:r w:rsidRPr="00320DAC">
        <w:rPr>
          <w:rFonts w:ascii="Arial" w:hAnsi="Arial" w:cs="Arial"/>
        </w:rPr>
        <w:t xml:space="preserve"> [2015] NAHCMD 25 (29 January 2015) para.</w:t>
      </w:r>
      <w:proofErr w:type="gramEnd"/>
      <w:r w:rsidRPr="00320DAC">
        <w:rPr>
          <w:rFonts w:ascii="Arial" w:hAnsi="Arial" w:cs="Arial"/>
        </w:rPr>
        <w:t xml:space="preserve"> 17.</w:t>
      </w:r>
    </w:p>
  </w:footnote>
  <w:footnote w:id="3">
    <w:p w14:paraId="31E42011" w14:textId="77777777" w:rsidR="00B54B8E" w:rsidRPr="00320DAC" w:rsidRDefault="00B54B8E" w:rsidP="00320DAC">
      <w:pPr>
        <w:pStyle w:val="FootnoteText"/>
        <w:jc w:val="both"/>
        <w:rPr>
          <w:rFonts w:ascii="Arial" w:hAnsi="Arial" w:cs="Arial"/>
        </w:rPr>
      </w:pPr>
      <w:r w:rsidRPr="00320DAC">
        <w:rPr>
          <w:rStyle w:val="FootnoteReference"/>
          <w:rFonts w:ascii="Arial" w:hAnsi="Arial" w:cs="Arial"/>
        </w:rPr>
        <w:footnoteRef/>
      </w:r>
      <w:r w:rsidRPr="00320DAC">
        <w:rPr>
          <w:rFonts w:ascii="Arial" w:hAnsi="Arial" w:cs="Arial"/>
        </w:rPr>
        <w:t xml:space="preserve"> </w:t>
      </w:r>
      <w:proofErr w:type="gramStart"/>
      <w:r w:rsidRPr="00320DAC">
        <w:rPr>
          <w:rFonts w:ascii="Arial" w:hAnsi="Arial" w:cs="Arial"/>
          <w:i/>
        </w:rPr>
        <w:t xml:space="preserve">Liberty Life Association of Africa v </w:t>
      </w:r>
      <w:proofErr w:type="spellStart"/>
      <w:r w:rsidRPr="00320DAC">
        <w:rPr>
          <w:rFonts w:ascii="Arial" w:hAnsi="Arial" w:cs="Arial"/>
          <w:i/>
        </w:rPr>
        <w:t>Kachelhoffer</w:t>
      </w:r>
      <w:proofErr w:type="spellEnd"/>
      <w:r w:rsidRPr="00320DAC">
        <w:rPr>
          <w:rFonts w:ascii="Arial" w:hAnsi="Arial" w:cs="Arial"/>
        </w:rPr>
        <w:t xml:space="preserve"> 2001 (3) SA 1094 (C).</w:t>
      </w:r>
      <w:proofErr w:type="gramEnd"/>
    </w:p>
  </w:footnote>
  <w:footnote w:id="4">
    <w:p w14:paraId="17AEFC6D" w14:textId="77777777" w:rsidR="00B54B8E" w:rsidRPr="00320DAC" w:rsidRDefault="00B54B8E" w:rsidP="00320DAC">
      <w:pPr>
        <w:pStyle w:val="FootnoteText"/>
        <w:jc w:val="both"/>
        <w:rPr>
          <w:rFonts w:ascii="Arial" w:hAnsi="Arial" w:cs="Arial"/>
        </w:rPr>
      </w:pPr>
      <w:r w:rsidRPr="00320DAC">
        <w:rPr>
          <w:rStyle w:val="FootnoteReference"/>
          <w:rFonts w:ascii="Arial" w:hAnsi="Arial" w:cs="Arial"/>
        </w:rPr>
        <w:footnoteRef/>
      </w:r>
      <w:r w:rsidRPr="00320DAC">
        <w:rPr>
          <w:rFonts w:ascii="Arial" w:hAnsi="Arial" w:cs="Arial"/>
        </w:rPr>
        <w:t xml:space="preserve"> </w:t>
      </w:r>
      <w:proofErr w:type="gramStart"/>
      <w:r w:rsidRPr="00320DAC">
        <w:rPr>
          <w:rFonts w:ascii="Arial" w:hAnsi="Arial" w:cs="Arial"/>
          <w:i/>
        </w:rPr>
        <w:t xml:space="preserve">Liberty Life Association of Africa v </w:t>
      </w:r>
      <w:proofErr w:type="spellStart"/>
      <w:r w:rsidRPr="00320DAC">
        <w:rPr>
          <w:rFonts w:ascii="Arial" w:hAnsi="Arial" w:cs="Arial"/>
          <w:i/>
        </w:rPr>
        <w:t>Kachelhoffer</w:t>
      </w:r>
      <w:proofErr w:type="spellEnd"/>
      <w:r w:rsidRPr="00320DAC">
        <w:rPr>
          <w:rFonts w:ascii="Arial" w:hAnsi="Arial" w:cs="Arial"/>
        </w:rPr>
        <w:t xml:space="preserve"> 2001 (3) SA 1094 (C) at 1110-1111.</w:t>
      </w:r>
      <w:proofErr w:type="gramEnd"/>
    </w:p>
  </w:footnote>
  <w:footnote w:id="5">
    <w:p w14:paraId="0926B3E7" w14:textId="767AF0E2" w:rsidR="00B54B8E" w:rsidRPr="00320DAC" w:rsidRDefault="00B54B8E" w:rsidP="00320DAC">
      <w:pPr>
        <w:pStyle w:val="FootnoteText"/>
        <w:jc w:val="both"/>
        <w:rPr>
          <w:rFonts w:ascii="Arial" w:hAnsi="Arial" w:cs="Arial"/>
        </w:rPr>
      </w:pPr>
      <w:r w:rsidRPr="00320DAC">
        <w:rPr>
          <w:rStyle w:val="FootnoteReference"/>
          <w:rFonts w:ascii="Arial" w:hAnsi="Arial" w:cs="Arial"/>
        </w:rPr>
        <w:footnoteRef/>
      </w:r>
      <w:r w:rsidRPr="00320DAC">
        <w:rPr>
          <w:rFonts w:ascii="Arial" w:hAnsi="Arial" w:cs="Arial"/>
        </w:rPr>
        <w:t xml:space="preserve"> </w:t>
      </w:r>
      <w:proofErr w:type="gramStart"/>
      <w:r w:rsidRPr="00320DAC">
        <w:rPr>
          <w:rFonts w:ascii="Arial" w:hAnsi="Arial" w:cs="Arial"/>
          <w:i/>
        </w:rPr>
        <w:t>South African Poultry Association and Others v The Minister of Trade and Industry and Others</w:t>
      </w:r>
      <w:r w:rsidRPr="00320DAC">
        <w:rPr>
          <w:rFonts w:ascii="Arial" w:hAnsi="Arial" w:cs="Arial"/>
        </w:rPr>
        <w:t xml:space="preserve"> SA 37/2016 (delivered on 17 January 2018); </w:t>
      </w:r>
      <w:proofErr w:type="spellStart"/>
      <w:r w:rsidRPr="00320DAC">
        <w:rPr>
          <w:rFonts w:ascii="Arial" w:hAnsi="Arial" w:cs="Arial"/>
          <w:i/>
        </w:rPr>
        <w:t>Ebson</w:t>
      </w:r>
      <w:proofErr w:type="spellEnd"/>
      <w:r w:rsidRPr="00320DAC">
        <w:rPr>
          <w:rFonts w:ascii="Arial" w:hAnsi="Arial" w:cs="Arial"/>
          <w:i/>
        </w:rPr>
        <w:t xml:space="preserve"> Keya v Chief of the </w:t>
      </w:r>
      <w:proofErr w:type="spellStart"/>
      <w:r w:rsidRPr="00320DAC">
        <w:rPr>
          <w:rFonts w:ascii="Arial" w:hAnsi="Arial" w:cs="Arial"/>
          <w:i/>
        </w:rPr>
        <w:t>Defence</w:t>
      </w:r>
      <w:proofErr w:type="spellEnd"/>
      <w:r w:rsidRPr="00320DAC">
        <w:rPr>
          <w:rFonts w:ascii="Arial" w:hAnsi="Arial" w:cs="Arial"/>
          <w:i/>
        </w:rPr>
        <w:t xml:space="preserve"> Force and Others</w:t>
      </w:r>
      <w:r w:rsidRPr="00320DAC">
        <w:rPr>
          <w:rFonts w:ascii="Arial" w:hAnsi="Arial" w:cs="Arial"/>
        </w:rPr>
        <w:t xml:space="preserve"> (Case No.</w:t>
      </w:r>
      <w:proofErr w:type="gramEnd"/>
      <w:r w:rsidRPr="00320DAC">
        <w:rPr>
          <w:rFonts w:ascii="Arial" w:hAnsi="Arial" w:cs="Arial"/>
        </w:rPr>
        <w:t xml:space="preserve"> A 29/2007.</w:t>
      </w:r>
    </w:p>
  </w:footnote>
  <w:footnote w:id="6">
    <w:p w14:paraId="086F5FBA" w14:textId="77777777" w:rsidR="00B54B8E" w:rsidRPr="00320DAC" w:rsidRDefault="00B54B8E" w:rsidP="00320DAC">
      <w:pPr>
        <w:pStyle w:val="FootnoteText"/>
        <w:jc w:val="both"/>
        <w:rPr>
          <w:rFonts w:ascii="Arial" w:hAnsi="Arial" w:cs="Arial"/>
        </w:rPr>
      </w:pPr>
      <w:r w:rsidRPr="00320DAC">
        <w:rPr>
          <w:rStyle w:val="FootnoteReference"/>
          <w:rFonts w:ascii="Arial" w:hAnsi="Arial" w:cs="Arial"/>
        </w:rPr>
        <w:footnoteRef/>
      </w:r>
      <w:r w:rsidRPr="00320DAC">
        <w:rPr>
          <w:rFonts w:ascii="Arial" w:hAnsi="Arial" w:cs="Arial"/>
        </w:rPr>
        <w:t xml:space="preserve"> </w:t>
      </w:r>
      <w:proofErr w:type="gramStart"/>
      <w:r w:rsidRPr="00320DAC">
        <w:rPr>
          <w:rFonts w:ascii="Arial" w:hAnsi="Arial" w:cs="Arial"/>
          <w:i/>
        </w:rPr>
        <w:t>Groening v Standard Bank of Swaziland</w:t>
      </w:r>
      <w:r w:rsidRPr="00320DAC">
        <w:rPr>
          <w:rFonts w:ascii="Arial" w:hAnsi="Arial" w:cs="Arial"/>
        </w:rPr>
        <w:t xml:space="preserve"> (01/11) [2011] SZICA 7 (23 March 2011) at paras.</w:t>
      </w:r>
      <w:proofErr w:type="gramEnd"/>
      <w:r w:rsidRPr="00320DAC">
        <w:rPr>
          <w:rFonts w:ascii="Arial" w:hAnsi="Arial" w:cs="Arial"/>
        </w:rPr>
        <w:t xml:space="preserve"> 24-25.</w:t>
      </w:r>
    </w:p>
  </w:footnote>
  <w:footnote w:id="7">
    <w:p w14:paraId="1F552849" w14:textId="77777777" w:rsidR="00B54B8E" w:rsidRPr="00320DAC" w:rsidRDefault="00B54B8E" w:rsidP="00320DAC">
      <w:pPr>
        <w:pStyle w:val="FootnoteText"/>
        <w:jc w:val="both"/>
        <w:rPr>
          <w:rFonts w:ascii="Arial" w:hAnsi="Arial" w:cs="Arial"/>
        </w:rPr>
      </w:pPr>
      <w:r w:rsidRPr="00320DAC">
        <w:rPr>
          <w:rStyle w:val="FootnoteReference"/>
          <w:rFonts w:ascii="Arial" w:hAnsi="Arial" w:cs="Arial"/>
        </w:rPr>
        <w:footnoteRef/>
      </w:r>
      <w:r w:rsidRPr="00320DAC">
        <w:rPr>
          <w:rFonts w:ascii="Arial" w:hAnsi="Arial" w:cs="Arial"/>
        </w:rPr>
        <w:t xml:space="preserve"> </w:t>
      </w:r>
      <w:proofErr w:type="spellStart"/>
      <w:proofErr w:type="gramStart"/>
      <w:r w:rsidRPr="00320DAC">
        <w:rPr>
          <w:rFonts w:ascii="Arial" w:hAnsi="Arial" w:cs="Arial"/>
          <w:i/>
        </w:rPr>
        <w:t>Holtzhauzen</w:t>
      </w:r>
      <w:proofErr w:type="spellEnd"/>
      <w:r w:rsidRPr="00320DAC">
        <w:rPr>
          <w:rFonts w:ascii="Arial" w:hAnsi="Arial" w:cs="Arial"/>
          <w:i/>
        </w:rPr>
        <w:t xml:space="preserve"> v </w:t>
      </w:r>
      <w:proofErr w:type="spellStart"/>
      <w:r w:rsidRPr="00320DAC">
        <w:rPr>
          <w:rFonts w:ascii="Arial" w:hAnsi="Arial" w:cs="Arial"/>
          <w:i/>
        </w:rPr>
        <w:t>Roodt</w:t>
      </w:r>
      <w:proofErr w:type="spellEnd"/>
      <w:r w:rsidRPr="00320DAC">
        <w:rPr>
          <w:rFonts w:ascii="Arial" w:hAnsi="Arial" w:cs="Arial"/>
        </w:rPr>
        <w:t xml:space="preserve"> 1997 (4) SA 766 (W) at 767 H-I.</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11641"/>
      <w:docPartObj>
        <w:docPartGallery w:val="Page Numbers (Top of Page)"/>
        <w:docPartUnique/>
      </w:docPartObj>
    </w:sdtPr>
    <w:sdtEndPr>
      <w:rPr>
        <w:noProof/>
      </w:rPr>
    </w:sdtEndPr>
    <w:sdtContent>
      <w:p w14:paraId="7E920E0E" w14:textId="77777777" w:rsidR="00B54B8E" w:rsidRDefault="00B54B8E">
        <w:pPr>
          <w:pStyle w:val="Header"/>
          <w:jc w:val="right"/>
        </w:pPr>
        <w:r>
          <w:fldChar w:fldCharType="begin"/>
        </w:r>
        <w:r>
          <w:instrText xml:space="preserve"> PAGE   \* MERGEFORMAT </w:instrText>
        </w:r>
        <w:r>
          <w:fldChar w:fldCharType="separate"/>
        </w:r>
        <w:r w:rsidR="00320DAC">
          <w:rPr>
            <w:noProof/>
          </w:rPr>
          <w:t>2</w:t>
        </w:r>
        <w:r>
          <w:rPr>
            <w:noProof/>
          </w:rPr>
          <w:fldChar w:fldCharType="end"/>
        </w:r>
      </w:p>
    </w:sdtContent>
  </w:sdt>
  <w:p w14:paraId="44322CBE" w14:textId="77777777" w:rsidR="00B54B8E" w:rsidRDefault="00B54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237E"/>
    <w:multiLevelType w:val="hybridMultilevel"/>
    <w:tmpl w:val="2C1EDC5E"/>
    <w:lvl w:ilvl="0" w:tplc="28780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F308C"/>
    <w:multiLevelType w:val="hybridMultilevel"/>
    <w:tmpl w:val="503C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54"/>
    <w:rsid w:val="00010F15"/>
    <w:rsid w:val="00010FA5"/>
    <w:rsid w:val="000236FD"/>
    <w:rsid w:val="0003330B"/>
    <w:rsid w:val="00044DB0"/>
    <w:rsid w:val="000555DD"/>
    <w:rsid w:val="00060AE8"/>
    <w:rsid w:val="00067EA2"/>
    <w:rsid w:val="000935D1"/>
    <w:rsid w:val="000A72FE"/>
    <w:rsid w:val="000C33B1"/>
    <w:rsid w:val="000D2AA3"/>
    <w:rsid w:val="000F1576"/>
    <w:rsid w:val="00100857"/>
    <w:rsid w:val="00127404"/>
    <w:rsid w:val="001408C2"/>
    <w:rsid w:val="001421A7"/>
    <w:rsid w:val="00144310"/>
    <w:rsid w:val="001671DA"/>
    <w:rsid w:val="00167DFD"/>
    <w:rsid w:val="00175CE0"/>
    <w:rsid w:val="001822A5"/>
    <w:rsid w:val="0018536B"/>
    <w:rsid w:val="001E16B9"/>
    <w:rsid w:val="001E327F"/>
    <w:rsid w:val="00222C1A"/>
    <w:rsid w:val="00223491"/>
    <w:rsid w:val="00274402"/>
    <w:rsid w:val="002A3A27"/>
    <w:rsid w:val="002B1CBB"/>
    <w:rsid w:val="002C09D3"/>
    <w:rsid w:val="002C2CE6"/>
    <w:rsid w:val="002C6417"/>
    <w:rsid w:val="002E7385"/>
    <w:rsid w:val="00320DAC"/>
    <w:rsid w:val="003A310D"/>
    <w:rsid w:val="003A708A"/>
    <w:rsid w:val="003C4BD3"/>
    <w:rsid w:val="003F6FD4"/>
    <w:rsid w:val="003F7C57"/>
    <w:rsid w:val="00402B45"/>
    <w:rsid w:val="00436463"/>
    <w:rsid w:val="00442044"/>
    <w:rsid w:val="0045268C"/>
    <w:rsid w:val="00452CB9"/>
    <w:rsid w:val="00483128"/>
    <w:rsid w:val="004B4672"/>
    <w:rsid w:val="004B5093"/>
    <w:rsid w:val="004B75B9"/>
    <w:rsid w:val="004D0A59"/>
    <w:rsid w:val="004F6562"/>
    <w:rsid w:val="005079FE"/>
    <w:rsid w:val="005112B8"/>
    <w:rsid w:val="00524151"/>
    <w:rsid w:val="00536B54"/>
    <w:rsid w:val="00545EED"/>
    <w:rsid w:val="00546C07"/>
    <w:rsid w:val="0055330E"/>
    <w:rsid w:val="00555B11"/>
    <w:rsid w:val="00573D1F"/>
    <w:rsid w:val="005903B4"/>
    <w:rsid w:val="00590CD2"/>
    <w:rsid w:val="005A1280"/>
    <w:rsid w:val="005C1281"/>
    <w:rsid w:val="005C3A7E"/>
    <w:rsid w:val="005C50D6"/>
    <w:rsid w:val="005C75E4"/>
    <w:rsid w:val="005D2AF4"/>
    <w:rsid w:val="005E352B"/>
    <w:rsid w:val="005F59C8"/>
    <w:rsid w:val="005F5D86"/>
    <w:rsid w:val="0061765F"/>
    <w:rsid w:val="00656B86"/>
    <w:rsid w:val="00695DF3"/>
    <w:rsid w:val="006A5F9B"/>
    <w:rsid w:val="006A74CD"/>
    <w:rsid w:val="006C004F"/>
    <w:rsid w:val="006C5DF8"/>
    <w:rsid w:val="006E54EB"/>
    <w:rsid w:val="006F08FB"/>
    <w:rsid w:val="00707AA6"/>
    <w:rsid w:val="007304ED"/>
    <w:rsid w:val="00737C38"/>
    <w:rsid w:val="00743858"/>
    <w:rsid w:val="00750035"/>
    <w:rsid w:val="007653B2"/>
    <w:rsid w:val="0077752F"/>
    <w:rsid w:val="00792B75"/>
    <w:rsid w:val="007A4610"/>
    <w:rsid w:val="007C3AF7"/>
    <w:rsid w:val="007D6842"/>
    <w:rsid w:val="007E18AD"/>
    <w:rsid w:val="007E24ED"/>
    <w:rsid w:val="007F0267"/>
    <w:rsid w:val="008058D7"/>
    <w:rsid w:val="008066E6"/>
    <w:rsid w:val="00847BD6"/>
    <w:rsid w:val="008636C7"/>
    <w:rsid w:val="00880A61"/>
    <w:rsid w:val="00891B6C"/>
    <w:rsid w:val="008A44AD"/>
    <w:rsid w:val="008C2D85"/>
    <w:rsid w:val="008D58AE"/>
    <w:rsid w:val="008E2B3E"/>
    <w:rsid w:val="008F5C3C"/>
    <w:rsid w:val="00911B1E"/>
    <w:rsid w:val="009127BB"/>
    <w:rsid w:val="00915A6C"/>
    <w:rsid w:val="009160CF"/>
    <w:rsid w:val="00932E58"/>
    <w:rsid w:val="0094037F"/>
    <w:rsid w:val="00941653"/>
    <w:rsid w:val="009715EB"/>
    <w:rsid w:val="0099772B"/>
    <w:rsid w:val="00997BE7"/>
    <w:rsid w:val="009B1587"/>
    <w:rsid w:val="009B59FE"/>
    <w:rsid w:val="00A00E45"/>
    <w:rsid w:val="00A05DD0"/>
    <w:rsid w:val="00A12C16"/>
    <w:rsid w:val="00A14603"/>
    <w:rsid w:val="00A1791C"/>
    <w:rsid w:val="00A21F4F"/>
    <w:rsid w:val="00A25F03"/>
    <w:rsid w:val="00A26675"/>
    <w:rsid w:val="00A53FC5"/>
    <w:rsid w:val="00A65A12"/>
    <w:rsid w:val="00A732FD"/>
    <w:rsid w:val="00A772B8"/>
    <w:rsid w:val="00A84702"/>
    <w:rsid w:val="00A84BBD"/>
    <w:rsid w:val="00A86C5F"/>
    <w:rsid w:val="00AB559B"/>
    <w:rsid w:val="00AF0497"/>
    <w:rsid w:val="00AF2A10"/>
    <w:rsid w:val="00B144E6"/>
    <w:rsid w:val="00B46047"/>
    <w:rsid w:val="00B54B8E"/>
    <w:rsid w:val="00B82359"/>
    <w:rsid w:val="00B95DFA"/>
    <w:rsid w:val="00B97009"/>
    <w:rsid w:val="00BA465A"/>
    <w:rsid w:val="00BC45DE"/>
    <w:rsid w:val="00BE3537"/>
    <w:rsid w:val="00BF59FA"/>
    <w:rsid w:val="00BF663B"/>
    <w:rsid w:val="00C1347E"/>
    <w:rsid w:val="00C136A3"/>
    <w:rsid w:val="00C1711F"/>
    <w:rsid w:val="00C27734"/>
    <w:rsid w:val="00C3182B"/>
    <w:rsid w:val="00C60B40"/>
    <w:rsid w:val="00C71C55"/>
    <w:rsid w:val="00C71D15"/>
    <w:rsid w:val="00C7797C"/>
    <w:rsid w:val="00CB0952"/>
    <w:rsid w:val="00CB2DCC"/>
    <w:rsid w:val="00CB443C"/>
    <w:rsid w:val="00CF42A5"/>
    <w:rsid w:val="00D01C8D"/>
    <w:rsid w:val="00D02543"/>
    <w:rsid w:val="00D07453"/>
    <w:rsid w:val="00D76AC2"/>
    <w:rsid w:val="00DA445C"/>
    <w:rsid w:val="00DB2804"/>
    <w:rsid w:val="00DC4F20"/>
    <w:rsid w:val="00DC54B6"/>
    <w:rsid w:val="00DE1BF0"/>
    <w:rsid w:val="00E0313B"/>
    <w:rsid w:val="00E16CFA"/>
    <w:rsid w:val="00E2507E"/>
    <w:rsid w:val="00E26E48"/>
    <w:rsid w:val="00E31AE1"/>
    <w:rsid w:val="00E558C9"/>
    <w:rsid w:val="00E82163"/>
    <w:rsid w:val="00E97E6E"/>
    <w:rsid w:val="00EB66BB"/>
    <w:rsid w:val="00EB77EA"/>
    <w:rsid w:val="00ED7F5F"/>
    <w:rsid w:val="00EE3493"/>
    <w:rsid w:val="00EF754D"/>
    <w:rsid w:val="00F07165"/>
    <w:rsid w:val="00F11092"/>
    <w:rsid w:val="00F473DF"/>
    <w:rsid w:val="00F52DF8"/>
    <w:rsid w:val="00F61978"/>
    <w:rsid w:val="00F838B9"/>
    <w:rsid w:val="00F9295D"/>
    <w:rsid w:val="00FA4E9A"/>
    <w:rsid w:val="00FB2DB3"/>
    <w:rsid w:val="00FD6727"/>
    <w:rsid w:val="00FE3B6F"/>
    <w:rsid w:val="00FE7B3F"/>
    <w:rsid w:val="00FF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8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53"/>
  </w:style>
  <w:style w:type="paragraph" w:styleId="Footer">
    <w:name w:val="footer"/>
    <w:basedOn w:val="Normal"/>
    <w:link w:val="FooterChar"/>
    <w:uiPriority w:val="99"/>
    <w:unhideWhenUsed/>
    <w:rsid w:val="0094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53"/>
  </w:style>
  <w:style w:type="paragraph" w:styleId="FootnoteText">
    <w:name w:val="footnote text"/>
    <w:basedOn w:val="Normal"/>
    <w:link w:val="FootnoteTextChar"/>
    <w:uiPriority w:val="99"/>
    <w:unhideWhenUsed/>
    <w:rsid w:val="00E26E48"/>
    <w:pPr>
      <w:spacing w:after="0" w:line="240" w:lineRule="auto"/>
    </w:pPr>
    <w:rPr>
      <w:sz w:val="20"/>
      <w:szCs w:val="20"/>
    </w:rPr>
  </w:style>
  <w:style w:type="character" w:customStyle="1" w:styleId="FootnoteTextChar">
    <w:name w:val="Footnote Text Char"/>
    <w:basedOn w:val="DefaultParagraphFont"/>
    <w:link w:val="FootnoteText"/>
    <w:uiPriority w:val="99"/>
    <w:rsid w:val="00E26E48"/>
    <w:rPr>
      <w:sz w:val="20"/>
      <w:szCs w:val="20"/>
    </w:rPr>
  </w:style>
  <w:style w:type="character" w:styleId="FootnoteReference">
    <w:name w:val="footnote reference"/>
    <w:basedOn w:val="DefaultParagraphFont"/>
    <w:uiPriority w:val="99"/>
    <w:unhideWhenUsed/>
    <w:rsid w:val="00E26E48"/>
    <w:rPr>
      <w:vertAlign w:val="superscript"/>
    </w:rPr>
  </w:style>
  <w:style w:type="paragraph" w:customStyle="1" w:styleId="AS-P0">
    <w:name w:val="AS-P(0)"/>
    <w:basedOn w:val="Normal"/>
    <w:link w:val="AS-P0Char"/>
    <w:qFormat/>
    <w:rsid w:val="00737C38"/>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737C38"/>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737C38"/>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737C38"/>
    <w:rPr>
      <w:rFonts w:ascii="Times New Roman" w:eastAsia="Times New Roman" w:hAnsi="Times New Roman" w:cs="Times New Roman"/>
      <w:noProof/>
      <w:lang w:val="en-GB" w:eastAsia="en-GB"/>
    </w:rPr>
  </w:style>
  <w:style w:type="paragraph" w:styleId="BodyText">
    <w:name w:val="Body Text"/>
    <w:basedOn w:val="Normal"/>
    <w:link w:val="BodyTextChar"/>
    <w:rsid w:val="006E54E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E54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97BE7"/>
    <w:pPr>
      <w:ind w:left="720"/>
      <w:contextualSpacing/>
    </w:pPr>
  </w:style>
  <w:style w:type="paragraph" w:styleId="NormalWeb">
    <w:name w:val="Normal (Web)"/>
    <w:basedOn w:val="Normal"/>
    <w:uiPriority w:val="99"/>
    <w:unhideWhenUsed/>
    <w:rsid w:val="000F15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576"/>
    <w:rPr>
      <w:i/>
      <w:iCs/>
    </w:rPr>
  </w:style>
  <w:style w:type="paragraph" w:styleId="BalloonText">
    <w:name w:val="Balloon Text"/>
    <w:basedOn w:val="Normal"/>
    <w:link w:val="BalloonTextChar"/>
    <w:uiPriority w:val="99"/>
    <w:semiHidden/>
    <w:unhideWhenUsed/>
    <w:rsid w:val="00C171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11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53"/>
  </w:style>
  <w:style w:type="paragraph" w:styleId="Footer">
    <w:name w:val="footer"/>
    <w:basedOn w:val="Normal"/>
    <w:link w:val="FooterChar"/>
    <w:uiPriority w:val="99"/>
    <w:unhideWhenUsed/>
    <w:rsid w:val="0094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53"/>
  </w:style>
  <w:style w:type="paragraph" w:styleId="FootnoteText">
    <w:name w:val="footnote text"/>
    <w:basedOn w:val="Normal"/>
    <w:link w:val="FootnoteTextChar"/>
    <w:uiPriority w:val="99"/>
    <w:unhideWhenUsed/>
    <w:rsid w:val="00E26E48"/>
    <w:pPr>
      <w:spacing w:after="0" w:line="240" w:lineRule="auto"/>
    </w:pPr>
    <w:rPr>
      <w:sz w:val="20"/>
      <w:szCs w:val="20"/>
    </w:rPr>
  </w:style>
  <w:style w:type="character" w:customStyle="1" w:styleId="FootnoteTextChar">
    <w:name w:val="Footnote Text Char"/>
    <w:basedOn w:val="DefaultParagraphFont"/>
    <w:link w:val="FootnoteText"/>
    <w:uiPriority w:val="99"/>
    <w:rsid w:val="00E26E48"/>
    <w:rPr>
      <w:sz w:val="20"/>
      <w:szCs w:val="20"/>
    </w:rPr>
  </w:style>
  <w:style w:type="character" w:styleId="FootnoteReference">
    <w:name w:val="footnote reference"/>
    <w:basedOn w:val="DefaultParagraphFont"/>
    <w:uiPriority w:val="99"/>
    <w:unhideWhenUsed/>
    <w:rsid w:val="00E26E48"/>
    <w:rPr>
      <w:vertAlign w:val="superscript"/>
    </w:rPr>
  </w:style>
  <w:style w:type="paragraph" w:customStyle="1" w:styleId="AS-P0">
    <w:name w:val="AS-P(0)"/>
    <w:basedOn w:val="Normal"/>
    <w:link w:val="AS-P0Char"/>
    <w:qFormat/>
    <w:rsid w:val="00737C38"/>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737C38"/>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737C38"/>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737C38"/>
    <w:rPr>
      <w:rFonts w:ascii="Times New Roman" w:eastAsia="Times New Roman" w:hAnsi="Times New Roman" w:cs="Times New Roman"/>
      <w:noProof/>
      <w:lang w:val="en-GB" w:eastAsia="en-GB"/>
    </w:rPr>
  </w:style>
  <w:style w:type="paragraph" w:styleId="BodyText">
    <w:name w:val="Body Text"/>
    <w:basedOn w:val="Normal"/>
    <w:link w:val="BodyTextChar"/>
    <w:rsid w:val="006E54E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E54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97BE7"/>
    <w:pPr>
      <w:ind w:left="720"/>
      <w:contextualSpacing/>
    </w:pPr>
  </w:style>
  <w:style w:type="paragraph" w:styleId="NormalWeb">
    <w:name w:val="Normal (Web)"/>
    <w:basedOn w:val="Normal"/>
    <w:uiPriority w:val="99"/>
    <w:unhideWhenUsed/>
    <w:rsid w:val="000F15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576"/>
    <w:rPr>
      <w:i/>
      <w:iCs/>
    </w:rPr>
  </w:style>
  <w:style w:type="paragraph" w:styleId="BalloonText">
    <w:name w:val="Balloon Text"/>
    <w:basedOn w:val="Normal"/>
    <w:link w:val="BalloonTextChar"/>
    <w:uiPriority w:val="99"/>
    <w:semiHidden/>
    <w:unhideWhenUsed/>
    <w:rsid w:val="00C171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1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2018-08-08T18:30:00+00:00</Judgment_x0020_Date>
    <Year xmlns="c1afb1bd-f2fb-40fd-9abb-aea55b4d7662">2018</Year>
  </documentManagement>
</p:properties>
</file>

<file path=customXml/itemProps1.xml><?xml version="1.0" encoding="utf-8"?>
<ds:datastoreItem xmlns:ds="http://schemas.openxmlformats.org/officeDocument/2006/customXml" ds:itemID="{953AA607-5640-4A03-B6B9-8A6D80A41388}"/>
</file>

<file path=customXml/itemProps2.xml><?xml version="1.0" encoding="utf-8"?>
<ds:datastoreItem xmlns:ds="http://schemas.openxmlformats.org/officeDocument/2006/customXml" ds:itemID="{A4756991-B5E0-43AE-9E26-A6DE896C8218}"/>
</file>

<file path=customXml/itemProps3.xml><?xml version="1.0" encoding="utf-8"?>
<ds:datastoreItem xmlns:ds="http://schemas.openxmlformats.org/officeDocument/2006/customXml" ds:itemID="{1C084CCC-1E19-46D6-BF4A-7A165F2ABC5F}"/>
</file>

<file path=customXml/itemProps4.xml><?xml version="1.0" encoding="utf-8"?>
<ds:datastoreItem xmlns:ds="http://schemas.openxmlformats.org/officeDocument/2006/customXml" ds:itemID="{3625CC3C-AE6B-448A-B414-AC3C92818F56}"/>
</file>

<file path=docProps/app.xml><?xml version="1.0" encoding="utf-8"?>
<Properties xmlns="http://schemas.openxmlformats.org/officeDocument/2006/extended-properties" xmlns:vt="http://schemas.openxmlformats.org/officeDocument/2006/docPropsVTypes">
  <Template>Normal</Template>
  <TotalTime>1</TotalTime>
  <Pages>22</Pages>
  <Words>5689</Words>
  <Characters>32432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Schkade v Gregory N.O </dc:title>
  <dc:creator>shomany keister</dc:creator>
  <cp:lastModifiedBy>Nicole Januarie</cp:lastModifiedBy>
  <cp:revision>4</cp:revision>
  <cp:lastPrinted>2018-08-09T07:30:00Z</cp:lastPrinted>
  <dcterms:created xsi:type="dcterms:W3CDTF">2018-08-10T10:46:00Z</dcterms:created>
  <dcterms:modified xsi:type="dcterms:W3CDTF">2018-08-10T10:46:00Z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