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28" w:rsidRPr="00590BD6" w:rsidRDefault="00462D28" w:rsidP="009A1295">
      <w:pPr>
        <w:spacing w:after="0" w:line="360" w:lineRule="auto"/>
        <w:jc w:val="center"/>
        <w:rPr>
          <w:rFonts w:ascii="Arial" w:hAnsi="Arial" w:cs="Arial"/>
          <w:b/>
          <w:sz w:val="24"/>
          <w:szCs w:val="24"/>
        </w:rPr>
      </w:pPr>
      <w:r w:rsidRPr="00590BD6">
        <w:rPr>
          <w:rFonts w:ascii="Arial" w:hAnsi="Arial" w:cs="Arial"/>
          <w:b/>
          <w:noProof/>
          <w:sz w:val="24"/>
          <w:szCs w:val="24"/>
        </w:rPr>
        <mc:AlternateContent>
          <mc:Choice Requires="wps">
            <w:drawing>
              <wp:anchor distT="0" distB="0" distL="114300" distR="114300" simplePos="0" relativeHeight="251659264" behindDoc="0" locked="0" layoutInCell="1" allowOverlap="1" wp14:anchorId="65173244" wp14:editId="45F04AD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62D28" w:rsidRPr="000A0FD8" w:rsidRDefault="00462D28" w:rsidP="00462D28">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173244"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62D28" w:rsidRPr="000A0FD8" w:rsidRDefault="00462D28" w:rsidP="00462D28">
                      <w:pPr>
                        <w:jc w:val="right"/>
                        <w:rPr>
                          <w:rFonts w:ascii="Arial" w:hAnsi="Arial" w:cs="Arial"/>
                          <w:b/>
                          <w:sz w:val="24"/>
                          <w:szCs w:val="24"/>
                        </w:rPr>
                      </w:pPr>
                    </w:p>
                  </w:txbxContent>
                </v:textbox>
                <w10:wrap anchorx="margin"/>
              </v:shape>
            </w:pict>
          </mc:Fallback>
        </mc:AlternateContent>
      </w:r>
      <w:r w:rsidRPr="00590BD6">
        <w:rPr>
          <w:rFonts w:ascii="Arial" w:hAnsi="Arial" w:cs="Arial"/>
          <w:b/>
          <w:sz w:val="24"/>
          <w:szCs w:val="24"/>
        </w:rPr>
        <w:t>REPUBLIC OF NAMIBIA</w:t>
      </w:r>
    </w:p>
    <w:p w:rsidR="00462D28" w:rsidRPr="00590BD6" w:rsidRDefault="00462D28" w:rsidP="009A1295">
      <w:pPr>
        <w:spacing w:after="0" w:line="360" w:lineRule="auto"/>
        <w:jc w:val="center"/>
        <w:rPr>
          <w:rFonts w:ascii="Arial" w:hAnsi="Arial" w:cs="Arial"/>
          <w:b/>
          <w:sz w:val="24"/>
          <w:szCs w:val="24"/>
        </w:rPr>
      </w:pPr>
      <w:r w:rsidRPr="00590BD6">
        <w:rPr>
          <w:rFonts w:ascii="Arial" w:hAnsi="Arial" w:cs="Arial"/>
          <w:b/>
          <w:noProof/>
          <w:sz w:val="24"/>
          <w:szCs w:val="24"/>
        </w:rPr>
        <w:drawing>
          <wp:anchor distT="0" distB="0" distL="114300" distR="114300" simplePos="0" relativeHeight="251660288" behindDoc="0" locked="0" layoutInCell="1" allowOverlap="1" wp14:anchorId="74ADD523" wp14:editId="4BD68FCF">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p>
    <w:p w:rsidR="00462D28" w:rsidRPr="00590BD6" w:rsidRDefault="00462D28" w:rsidP="009A1295">
      <w:pPr>
        <w:spacing w:after="0" w:line="360" w:lineRule="auto"/>
        <w:jc w:val="center"/>
        <w:rPr>
          <w:rFonts w:ascii="Arial" w:hAnsi="Arial" w:cs="Arial"/>
          <w:b/>
          <w:sz w:val="24"/>
          <w:szCs w:val="24"/>
        </w:rPr>
      </w:pPr>
      <w:r w:rsidRPr="00590BD6">
        <w:rPr>
          <w:rFonts w:ascii="Arial" w:hAnsi="Arial" w:cs="Arial"/>
          <w:b/>
          <w:sz w:val="24"/>
          <w:szCs w:val="24"/>
        </w:rPr>
        <w:t>HIGH COURT OF NAMIBIA, MAIN DIVISION, WINDHOEK</w:t>
      </w:r>
    </w:p>
    <w:p w:rsidR="00462D28" w:rsidRPr="00590BD6" w:rsidRDefault="00462D28" w:rsidP="009A1295">
      <w:pPr>
        <w:spacing w:after="0" w:line="360" w:lineRule="auto"/>
        <w:jc w:val="center"/>
        <w:rPr>
          <w:rFonts w:ascii="Arial" w:hAnsi="Arial" w:cs="Arial"/>
          <w:sz w:val="24"/>
          <w:szCs w:val="24"/>
        </w:rPr>
      </w:pPr>
      <w:r w:rsidRPr="00590BD6">
        <w:rPr>
          <w:rFonts w:ascii="Arial" w:hAnsi="Arial" w:cs="Arial"/>
          <w:b/>
          <w:sz w:val="24"/>
          <w:szCs w:val="24"/>
        </w:rPr>
        <w:t>RULING</w:t>
      </w:r>
    </w:p>
    <w:p w:rsidR="00462D28" w:rsidRPr="00590BD6" w:rsidRDefault="00462D28" w:rsidP="009A1295">
      <w:pPr>
        <w:spacing w:after="0" w:line="360" w:lineRule="auto"/>
        <w:jc w:val="both"/>
        <w:rPr>
          <w:rFonts w:ascii="Arial" w:hAnsi="Arial" w:cs="Arial"/>
          <w:sz w:val="24"/>
          <w:szCs w:val="24"/>
        </w:rPr>
      </w:pPr>
    </w:p>
    <w:p w:rsidR="00462D28" w:rsidRPr="00590BD6" w:rsidRDefault="00462D28" w:rsidP="009A1295">
      <w:pPr>
        <w:spacing w:after="0" w:line="360" w:lineRule="auto"/>
        <w:jc w:val="right"/>
        <w:rPr>
          <w:rFonts w:ascii="Arial" w:hAnsi="Arial" w:cs="Arial"/>
          <w:sz w:val="24"/>
          <w:szCs w:val="24"/>
        </w:rPr>
      </w:pPr>
      <w:r w:rsidRPr="00590BD6">
        <w:rPr>
          <w:rFonts w:ascii="Arial" w:hAnsi="Arial" w:cs="Arial"/>
          <w:sz w:val="24"/>
          <w:szCs w:val="24"/>
        </w:rPr>
        <w:t xml:space="preserve">                                                        Case no: HC-MD-CIV-ACT-MAT-2017/00179</w:t>
      </w:r>
    </w:p>
    <w:p w:rsidR="00462D28" w:rsidRPr="00590BD6" w:rsidRDefault="00462D28" w:rsidP="009A1295">
      <w:pPr>
        <w:spacing w:after="0" w:line="360" w:lineRule="auto"/>
        <w:jc w:val="both"/>
        <w:rPr>
          <w:rFonts w:ascii="Arial" w:hAnsi="Arial" w:cs="Arial"/>
          <w:sz w:val="24"/>
          <w:szCs w:val="24"/>
        </w:rPr>
      </w:pPr>
    </w:p>
    <w:p w:rsidR="00462D28" w:rsidRPr="00590BD6" w:rsidRDefault="00462D28" w:rsidP="009A1295">
      <w:pPr>
        <w:spacing w:after="0" w:line="360" w:lineRule="auto"/>
        <w:jc w:val="both"/>
        <w:rPr>
          <w:rFonts w:ascii="Arial" w:hAnsi="Arial" w:cs="Arial"/>
          <w:sz w:val="24"/>
          <w:szCs w:val="24"/>
        </w:rPr>
      </w:pPr>
      <w:r w:rsidRPr="00590BD6">
        <w:rPr>
          <w:rFonts w:ascii="Arial" w:hAnsi="Arial" w:cs="Arial"/>
          <w:sz w:val="24"/>
          <w:szCs w:val="24"/>
        </w:rPr>
        <w:t>In the matter between:</w:t>
      </w:r>
    </w:p>
    <w:p w:rsidR="00462D28" w:rsidRPr="00590BD6" w:rsidRDefault="00462D28" w:rsidP="009A1295">
      <w:pPr>
        <w:spacing w:after="0" w:line="360" w:lineRule="auto"/>
        <w:jc w:val="both"/>
        <w:rPr>
          <w:rFonts w:ascii="Arial" w:hAnsi="Arial" w:cs="Arial"/>
          <w:sz w:val="24"/>
          <w:szCs w:val="24"/>
        </w:rPr>
      </w:pPr>
    </w:p>
    <w:p w:rsidR="00462D28" w:rsidRPr="00590BD6" w:rsidRDefault="00E97674" w:rsidP="009A1295">
      <w:pPr>
        <w:tabs>
          <w:tab w:val="right" w:pos="9356"/>
        </w:tabs>
        <w:spacing w:after="0" w:line="360" w:lineRule="auto"/>
        <w:jc w:val="both"/>
        <w:rPr>
          <w:rFonts w:ascii="Arial" w:hAnsi="Arial" w:cs="Arial"/>
          <w:b/>
          <w:sz w:val="24"/>
          <w:szCs w:val="24"/>
        </w:rPr>
      </w:pPr>
      <w:r w:rsidRPr="00590BD6">
        <w:rPr>
          <w:rFonts w:ascii="Arial" w:hAnsi="Arial" w:cs="Arial"/>
          <w:b/>
          <w:sz w:val="24"/>
          <w:szCs w:val="24"/>
        </w:rPr>
        <w:t>C S</w:t>
      </w:r>
      <w:r w:rsidR="00462D28" w:rsidRPr="00590BD6">
        <w:rPr>
          <w:rFonts w:ascii="Arial" w:hAnsi="Arial" w:cs="Arial"/>
          <w:b/>
          <w:sz w:val="24"/>
          <w:szCs w:val="24"/>
        </w:rPr>
        <w:t xml:space="preserve"> </w:t>
      </w:r>
      <w:r w:rsidR="00462D28" w:rsidRPr="00590BD6">
        <w:rPr>
          <w:rFonts w:ascii="Arial" w:hAnsi="Arial" w:cs="Arial"/>
          <w:b/>
          <w:sz w:val="24"/>
          <w:szCs w:val="24"/>
        </w:rPr>
        <w:tab/>
        <w:t>PLAINTIFF</w:t>
      </w:r>
    </w:p>
    <w:p w:rsidR="00462D28" w:rsidRPr="00590BD6" w:rsidRDefault="00462D28" w:rsidP="009A1295">
      <w:pPr>
        <w:tabs>
          <w:tab w:val="right" w:pos="9356"/>
        </w:tabs>
        <w:spacing w:after="0" w:line="360" w:lineRule="auto"/>
        <w:jc w:val="both"/>
        <w:rPr>
          <w:rFonts w:ascii="Arial" w:hAnsi="Arial" w:cs="Arial"/>
          <w:b/>
          <w:sz w:val="24"/>
          <w:szCs w:val="24"/>
        </w:rPr>
      </w:pPr>
    </w:p>
    <w:p w:rsidR="00462D28" w:rsidRPr="00590BD6" w:rsidRDefault="00462D28" w:rsidP="009A1295">
      <w:pPr>
        <w:spacing w:after="0" w:line="360" w:lineRule="auto"/>
        <w:jc w:val="both"/>
        <w:rPr>
          <w:rFonts w:ascii="Arial" w:hAnsi="Arial" w:cs="Arial"/>
          <w:sz w:val="24"/>
          <w:szCs w:val="24"/>
        </w:rPr>
      </w:pPr>
      <w:proofErr w:type="gramStart"/>
      <w:r w:rsidRPr="00590BD6">
        <w:rPr>
          <w:rFonts w:ascii="Arial" w:hAnsi="Arial" w:cs="Arial"/>
          <w:sz w:val="24"/>
          <w:szCs w:val="24"/>
        </w:rPr>
        <w:t>and</w:t>
      </w:r>
      <w:proofErr w:type="gramEnd"/>
    </w:p>
    <w:p w:rsidR="00462D28" w:rsidRPr="00590BD6" w:rsidRDefault="00462D28" w:rsidP="009A1295">
      <w:pPr>
        <w:spacing w:after="0" w:line="360" w:lineRule="auto"/>
        <w:jc w:val="both"/>
        <w:rPr>
          <w:rFonts w:ascii="Arial" w:hAnsi="Arial" w:cs="Arial"/>
          <w:b/>
          <w:sz w:val="24"/>
          <w:szCs w:val="24"/>
        </w:rPr>
      </w:pPr>
    </w:p>
    <w:p w:rsidR="00462D28" w:rsidRPr="00590BD6" w:rsidRDefault="00E97674" w:rsidP="009A1295">
      <w:pPr>
        <w:tabs>
          <w:tab w:val="right" w:pos="9356"/>
        </w:tabs>
        <w:spacing w:after="0" w:line="360" w:lineRule="auto"/>
        <w:jc w:val="both"/>
        <w:rPr>
          <w:rFonts w:ascii="Arial" w:hAnsi="Arial" w:cs="Arial"/>
          <w:b/>
          <w:sz w:val="24"/>
          <w:szCs w:val="24"/>
        </w:rPr>
      </w:pPr>
      <w:r w:rsidRPr="00590BD6">
        <w:rPr>
          <w:rFonts w:ascii="Arial" w:hAnsi="Arial" w:cs="Arial"/>
          <w:b/>
          <w:sz w:val="24"/>
          <w:szCs w:val="24"/>
        </w:rPr>
        <w:t>C</w:t>
      </w:r>
      <w:r w:rsidR="00462D28" w:rsidRPr="00590BD6">
        <w:rPr>
          <w:rFonts w:ascii="Arial" w:hAnsi="Arial" w:cs="Arial"/>
          <w:b/>
          <w:sz w:val="24"/>
          <w:szCs w:val="24"/>
        </w:rPr>
        <w:t>S</w:t>
      </w:r>
      <w:r w:rsidR="00462D28" w:rsidRPr="00590BD6">
        <w:rPr>
          <w:rFonts w:ascii="Arial" w:hAnsi="Arial" w:cs="Arial"/>
          <w:b/>
          <w:sz w:val="24"/>
          <w:szCs w:val="24"/>
        </w:rPr>
        <w:tab/>
        <w:t>DEFENDANT</w:t>
      </w:r>
    </w:p>
    <w:p w:rsidR="00462D28" w:rsidRPr="00590BD6" w:rsidRDefault="00462D28" w:rsidP="009A1295">
      <w:pPr>
        <w:tabs>
          <w:tab w:val="right" w:pos="9356"/>
        </w:tabs>
        <w:spacing w:after="0" w:line="360" w:lineRule="auto"/>
        <w:jc w:val="both"/>
        <w:rPr>
          <w:rFonts w:ascii="Arial" w:hAnsi="Arial" w:cs="Arial"/>
          <w:b/>
          <w:sz w:val="24"/>
          <w:szCs w:val="24"/>
        </w:rPr>
      </w:pPr>
      <w:r w:rsidRPr="00590BD6">
        <w:rPr>
          <w:rFonts w:ascii="Arial" w:hAnsi="Arial" w:cs="Arial"/>
          <w:b/>
          <w:sz w:val="24"/>
          <w:szCs w:val="24"/>
        </w:rPr>
        <w:tab/>
      </w:r>
    </w:p>
    <w:p w:rsidR="00462D28" w:rsidRPr="00590BD6" w:rsidRDefault="00462D28" w:rsidP="009A1295">
      <w:pPr>
        <w:tabs>
          <w:tab w:val="right" w:pos="9356"/>
        </w:tabs>
        <w:spacing w:after="0" w:line="360" w:lineRule="auto"/>
        <w:jc w:val="both"/>
        <w:rPr>
          <w:rFonts w:ascii="Arial" w:hAnsi="Arial" w:cs="Arial"/>
          <w:sz w:val="24"/>
          <w:szCs w:val="24"/>
        </w:rPr>
      </w:pPr>
      <w:r w:rsidRPr="00590BD6">
        <w:rPr>
          <w:rFonts w:ascii="Arial" w:hAnsi="Arial" w:cs="Arial"/>
          <w:b/>
          <w:sz w:val="24"/>
          <w:szCs w:val="24"/>
        </w:rPr>
        <w:t>Neutral Citation</w:t>
      </w:r>
      <w:r w:rsidRPr="00590BD6">
        <w:rPr>
          <w:rFonts w:ascii="Arial" w:hAnsi="Arial" w:cs="Arial"/>
          <w:sz w:val="24"/>
          <w:szCs w:val="24"/>
        </w:rPr>
        <w:t xml:space="preserve">: </w:t>
      </w:r>
      <w:bookmarkStart w:id="0" w:name="_GoBack"/>
      <w:r w:rsidR="008E3147" w:rsidRPr="00590BD6">
        <w:rPr>
          <w:rFonts w:ascii="Arial" w:hAnsi="Arial" w:cs="Arial"/>
          <w:i/>
          <w:sz w:val="24"/>
          <w:szCs w:val="24"/>
        </w:rPr>
        <w:t xml:space="preserve">C S v C S </w:t>
      </w:r>
      <w:r w:rsidR="008E3147" w:rsidRPr="00590BD6">
        <w:rPr>
          <w:rFonts w:ascii="Arial" w:hAnsi="Arial" w:cs="Arial"/>
          <w:sz w:val="24"/>
          <w:szCs w:val="24"/>
        </w:rPr>
        <w:t xml:space="preserve">(HC-MD-CIV-ACT-MAT-2017/00179) [2018] NAHCMD </w:t>
      </w:r>
      <w:r w:rsidR="00B23118">
        <w:rPr>
          <w:rFonts w:ascii="Arial" w:hAnsi="Arial" w:cs="Arial"/>
          <w:sz w:val="24"/>
          <w:szCs w:val="24"/>
        </w:rPr>
        <w:t>236</w:t>
      </w:r>
      <w:r w:rsidR="008E3147" w:rsidRPr="00590BD6">
        <w:rPr>
          <w:rFonts w:ascii="Arial" w:hAnsi="Arial" w:cs="Arial"/>
          <w:sz w:val="24"/>
          <w:szCs w:val="24"/>
        </w:rPr>
        <w:t xml:space="preserve"> (</w:t>
      </w:r>
      <w:r w:rsidR="00B23118">
        <w:rPr>
          <w:rFonts w:ascii="Arial" w:hAnsi="Arial" w:cs="Arial"/>
          <w:sz w:val="24"/>
          <w:szCs w:val="24"/>
        </w:rPr>
        <w:t>9</w:t>
      </w:r>
      <w:r w:rsidR="00B23118" w:rsidRPr="00590BD6">
        <w:rPr>
          <w:rFonts w:ascii="Arial" w:hAnsi="Arial" w:cs="Arial"/>
          <w:sz w:val="24"/>
          <w:szCs w:val="24"/>
        </w:rPr>
        <w:t xml:space="preserve"> </w:t>
      </w:r>
      <w:r w:rsidR="008E3147" w:rsidRPr="00590BD6">
        <w:rPr>
          <w:rFonts w:ascii="Arial" w:hAnsi="Arial" w:cs="Arial"/>
          <w:sz w:val="24"/>
          <w:szCs w:val="24"/>
        </w:rPr>
        <w:t xml:space="preserve">August 2018) </w:t>
      </w:r>
    </w:p>
    <w:bookmarkEnd w:id="0"/>
    <w:p w:rsidR="00140676" w:rsidRPr="00590BD6" w:rsidRDefault="00140676" w:rsidP="009A1295">
      <w:pPr>
        <w:tabs>
          <w:tab w:val="right" w:pos="9356"/>
        </w:tabs>
        <w:spacing w:after="0" w:line="360" w:lineRule="auto"/>
        <w:jc w:val="both"/>
        <w:rPr>
          <w:rFonts w:ascii="Arial" w:hAnsi="Arial" w:cs="Arial"/>
          <w:b/>
          <w:sz w:val="24"/>
          <w:szCs w:val="24"/>
        </w:rPr>
      </w:pPr>
    </w:p>
    <w:p w:rsidR="00462D28" w:rsidRPr="00590BD6" w:rsidRDefault="00462D28" w:rsidP="009A1295">
      <w:pPr>
        <w:spacing w:after="0" w:line="360" w:lineRule="auto"/>
        <w:jc w:val="both"/>
        <w:rPr>
          <w:rFonts w:ascii="Arial" w:hAnsi="Arial" w:cs="Arial"/>
          <w:b/>
          <w:sz w:val="24"/>
          <w:szCs w:val="24"/>
        </w:rPr>
      </w:pPr>
      <w:r w:rsidRPr="00590BD6">
        <w:rPr>
          <w:rFonts w:ascii="Arial" w:hAnsi="Arial" w:cs="Arial"/>
          <w:b/>
          <w:sz w:val="24"/>
          <w:szCs w:val="24"/>
        </w:rPr>
        <w:t>CORAM:</w:t>
      </w:r>
      <w:r w:rsidRPr="00590BD6">
        <w:rPr>
          <w:rFonts w:ascii="Arial" w:hAnsi="Arial" w:cs="Arial"/>
          <w:b/>
          <w:sz w:val="24"/>
          <w:szCs w:val="24"/>
        </w:rPr>
        <w:tab/>
      </w:r>
      <w:r w:rsidRPr="00356637">
        <w:rPr>
          <w:rFonts w:ascii="Arial" w:hAnsi="Arial" w:cs="Arial"/>
          <w:sz w:val="24"/>
          <w:szCs w:val="24"/>
        </w:rPr>
        <w:t>PRINSLOO J</w:t>
      </w:r>
    </w:p>
    <w:p w:rsidR="00462D28" w:rsidRPr="00590BD6" w:rsidRDefault="00462D28" w:rsidP="009A1295">
      <w:pPr>
        <w:spacing w:after="0" w:line="360" w:lineRule="auto"/>
        <w:jc w:val="both"/>
        <w:rPr>
          <w:rFonts w:ascii="Arial" w:hAnsi="Arial" w:cs="Arial"/>
          <w:b/>
          <w:sz w:val="24"/>
          <w:szCs w:val="24"/>
        </w:rPr>
      </w:pPr>
      <w:r w:rsidRPr="00590BD6">
        <w:rPr>
          <w:rFonts w:ascii="Arial" w:hAnsi="Arial" w:cs="Arial"/>
          <w:b/>
          <w:sz w:val="24"/>
          <w:szCs w:val="24"/>
        </w:rPr>
        <w:t xml:space="preserve">Heard: </w:t>
      </w:r>
      <w:r w:rsidRPr="00590BD6">
        <w:rPr>
          <w:rFonts w:ascii="Arial" w:hAnsi="Arial" w:cs="Arial"/>
          <w:b/>
          <w:sz w:val="24"/>
          <w:szCs w:val="24"/>
        </w:rPr>
        <w:tab/>
        <w:t>30 July 2018</w:t>
      </w:r>
    </w:p>
    <w:p w:rsidR="00462D28" w:rsidRPr="00590BD6" w:rsidRDefault="00462D28" w:rsidP="009A1295">
      <w:pPr>
        <w:spacing w:after="0" w:line="360" w:lineRule="auto"/>
        <w:jc w:val="both"/>
        <w:rPr>
          <w:rFonts w:ascii="Arial" w:hAnsi="Arial" w:cs="Arial"/>
          <w:b/>
          <w:sz w:val="24"/>
          <w:szCs w:val="24"/>
        </w:rPr>
      </w:pPr>
      <w:r w:rsidRPr="00590BD6">
        <w:rPr>
          <w:rFonts w:ascii="Arial" w:hAnsi="Arial" w:cs="Arial"/>
          <w:b/>
          <w:sz w:val="24"/>
          <w:szCs w:val="24"/>
        </w:rPr>
        <w:t xml:space="preserve">Delivered:  </w:t>
      </w:r>
      <w:r w:rsidRPr="00590BD6">
        <w:rPr>
          <w:rFonts w:ascii="Arial" w:hAnsi="Arial" w:cs="Arial"/>
          <w:b/>
          <w:sz w:val="24"/>
          <w:szCs w:val="24"/>
        </w:rPr>
        <w:tab/>
        <w:t>03 August 2018</w:t>
      </w:r>
    </w:p>
    <w:p w:rsidR="00462D28" w:rsidRPr="00590BD6" w:rsidRDefault="00462D28" w:rsidP="009A1295">
      <w:pPr>
        <w:spacing w:after="0" w:line="360" w:lineRule="auto"/>
        <w:jc w:val="both"/>
        <w:rPr>
          <w:rFonts w:ascii="Arial" w:hAnsi="Arial" w:cs="Arial"/>
          <w:b/>
          <w:sz w:val="24"/>
          <w:szCs w:val="24"/>
        </w:rPr>
      </w:pPr>
      <w:r w:rsidRPr="00590BD6">
        <w:rPr>
          <w:rFonts w:ascii="Arial" w:hAnsi="Arial" w:cs="Arial"/>
          <w:b/>
          <w:sz w:val="24"/>
          <w:szCs w:val="24"/>
        </w:rPr>
        <w:t xml:space="preserve">Reasons:     </w:t>
      </w:r>
      <w:r w:rsidR="00CE61B7" w:rsidRPr="00590BD6">
        <w:rPr>
          <w:rFonts w:ascii="Arial" w:hAnsi="Arial" w:cs="Arial"/>
          <w:b/>
          <w:sz w:val="24"/>
          <w:szCs w:val="24"/>
        </w:rPr>
        <w:t>0</w:t>
      </w:r>
      <w:r w:rsidR="00B23118">
        <w:rPr>
          <w:rFonts w:ascii="Arial" w:hAnsi="Arial" w:cs="Arial"/>
          <w:b/>
          <w:sz w:val="24"/>
          <w:szCs w:val="24"/>
        </w:rPr>
        <w:t>9</w:t>
      </w:r>
      <w:r w:rsidR="009A1295" w:rsidRPr="00590BD6">
        <w:rPr>
          <w:rFonts w:ascii="Arial" w:hAnsi="Arial" w:cs="Arial"/>
          <w:b/>
          <w:sz w:val="24"/>
          <w:szCs w:val="24"/>
        </w:rPr>
        <w:t xml:space="preserve"> August 2018</w:t>
      </w:r>
    </w:p>
    <w:p w:rsidR="00D21E37" w:rsidRPr="00C7458B" w:rsidRDefault="00D21E37" w:rsidP="009A1295">
      <w:pPr>
        <w:spacing w:after="0" w:line="360" w:lineRule="auto"/>
        <w:jc w:val="both"/>
        <w:rPr>
          <w:rFonts w:ascii="Arial" w:hAnsi="Arial" w:cs="Arial"/>
          <w:b/>
          <w:sz w:val="24"/>
          <w:szCs w:val="24"/>
        </w:rPr>
      </w:pPr>
    </w:p>
    <w:p w:rsidR="000E7017" w:rsidRPr="00C7458B" w:rsidRDefault="000E7017" w:rsidP="000E7017">
      <w:pPr>
        <w:spacing w:after="0" w:line="360" w:lineRule="auto"/>
        <w:jc w:val="both"/>
        <w:rPr>
          <w:rFonts w:ascii="Arial" w:hAnsi="Arial" w:cs="Arial"/>
          <w:sz w:val="24"/>
          <w:szCs w:val="24"/>
        </w:rPr>
      </w:pPr>
      <w:proofErr w:type="spellStart"/>
      <w:r w:rsidRPr="00C7458B">
        <w:rPr>
          <w:rFonts w:ascii="Arial" w:hAnsi="Arial" w:cs="Arial"/>
          <w:b/>
          <w:sz w:val="24"/>
          <w:szCs w:val="24"/>
        </w:rPr>
        <w:t>Flynote</w:t>
      </w:r>
      <w:proofErr w:type="spellEnd"/>
      <w:r w:rsidRPr="00C7458B">
        <w:rPr>
          <w:rFonts w:ascii="Arial" w:hAnsi="Arial" w:cs="Arial"/>
          <w:b/>
          <w:sz w:val="24"/>
          <w:szCs w:val="24"/>
        </w:rPr>
        <w:t xml:space="preserve">: </w:t>
      </w:r>
      <w:r w:rsidR="00F74A4A">
        <w:rPr>
          <w:rFonts w:ascii="Arial" w:hAnsi="Arial" w:cs="Arial"/>
          <w:b/>
          <w:sz w:val="24"/>
          <w:szCs w:val="24"/>
        </w:rPr>
        <w:tab/>
      </w:r>
      <w:r w:rsidRPr="00C7458B">
        <w:rPr>
          <w:rFonts w:ascii="Arial" w:hAnsi="Arial" w:cs="Arial"/>
          <w:sz w:val="24"/>
          <w:szCs w:val="24"/>
        </w:rPr>
        <w:t>Prac</w:t>
      </w:r>
      <w:r w:rsidR="002E0B9A">
        <w:rPr>
          <w:rFonts w:ascii="Arial" w:hAnsi="Arial" w:cs="Arial"/>
          <w:sz w:val="24"/>
          <w:szCs w:val="24"/>
        </w:rPr>
        <w:t xml:space="preserve">tice — Expert evidence — Question on court </w:t>
      </w:r>
      <w:r w:rsidRPr="00C7458B">
        <w:rPr>
          <w:rFonts w:ascii="Arial" w:hAnsi="Arial" w:cs="Arial"/>
          <w:sz w:val="24"/>
          <w:szCs w:val="24"/>
        </w:rPr>
        <w:t>allow</w:t>
      </w:r>
      <w:r w:rsidR="002E0B9A">
        <w:rPr>
          <w:rFonts w:ascii="Arial" w:hAnsi="Arial" w:cs="Arial"/>
          <w:sz w:val="24"/>
          <w:szCs w:val="24"/>
        </w:rPr>
        <w:t>ing</w:t>
      </w:r>
      <w:r w:rsidRPr="00C7458B">
        <w:rPr>
          <w:rFonts w:ascii="Arial" w:hAnsi="Arial" w:cs="Arial"/>
          <w:sz w:val="24"/>
          <w:szCs w:val="24"/>
        </w:rPr>
        <w:t xml:space="preserve"> expert evidence of a South African </w:t>
      </w:r>
      <w:r w:rsidRPr="00C7458B">
        <w:rPr>
          <w:rFonts w:ascii="Arial" w:hAnsi="Arial" w:cs="Arial"/>
          <w:sz w:val="24"/>
          <w:szCs w:val="24"/>
          <w:lang w:val="af-ZA"/>
        </w:rPr>
        <w:t xml:space="preserve">clinical psychologist </w:t>
      </w:r>
      <w:r w:rsidRPr="00C7458B">
        <w:rPr>
          <w:rFonts w:ascii="Arial" w:hAnsi="Arial" w:cs="Arial"/>
          <w:sz w:val="24"/>
          <w:szCs w:val="24"/>
        </w:rPr>
        <w:t xml:space="preserve">— Evidence objected to on grounds </w:t>
      </w:r>
      <w:r w:rsidRPr="00C7458B">
        <w:rPr>
          <w:rFonts w:ascii="Arial" w:hAnsi="Arial" w:cs="Arial"/>
          <w:sz w:val="24"/>
          <w:szCs w:val="24"/>
        </w:rPr>
        <w:lastRenderedPageBreak/>
        <w:t>that expert is not registered</w:t>
      </w:r>
      <w:r w:rsidR="00B23118">
        <w:rPr>
          <w:rFonts w:ascii="Arial" w:hAnsi="Arial" w:cs="Arial"/>
          <w:sz w:val="24"/>
          <w:szCs w:val="24"/>
        </w:rPr>
        <w:t xml:space="preserve"> to practice</w:t>
      </w:r>
      <w:r w:rsidRPr="00C7458B">
        <w:rPr>
          <w:rFonts w:ascii="Arial" w:hAnsi="Arial" w:cs="Arial"/>
          <w:sz w:val="24"/>
          <w:szCs w:val="24"/>
        </w:rPr>
        <w:t xml:space="preserve"> in Namibia </w:t>
      </w:r>
      <w:r w:rsidRPr="00C7458B">
        <w:rPr>
          <w:rFonts w:ascii="Arial" w:hAnsi="Arial" w:cs="Arial"/>
          <w:sz w:val="24"/>
          <w:szCs w:val="24"/>
          <w:lang w:val="af-ZA"/>
        </w:rPr>
        <w:t>as contemplated in the Social Work and Psychology Act, 6 of 2004.</w:t>
      </w:r>
    </w:p>
    <w:p w:rsidR="000E7017" w:rsidRPr="00C7458B" w:rsidRDefault="000E7017" w:rsidP="000E7017">
      <w:pPr>
        <w:spacing w:after="0" w:line="360" w:lineRule="auto"/>
        <w:jc w:val="both"/>
        <w:rPr>
          <w:rFonts w:ascii="Arial" w:hAnsi="Arial" w:cs="Arial"/>
          <w:sz w:val="24"/>
          <w:szCs w:val="24"/>
        </w:rPr>
      </w:pPr>
    </w:p>
    <w:p w:rsidR="000E7017" w:rsidRPr="00C7458B" w:rsidRDefault="000E7017" w:rsidP="000E7017">
      <w:pPr>
        <w:spacing w:after="0" w:line="360" w:lineRule="auto"/>
        <w:jc w:val="both"/>
        <w:rPr>
          <w:rFonts w:ascii="Arial" w:hAnsi="Arial" w:cs="Arial"/>
          <w:sz w:val="24"/>
          <w:szCs w:val="24"/>
          <w:lang w:val="af-ZA"/>
        </w:rPr>
      </w:pPr>
      <w:r w:rsidRPr="00356637">
        <w:rPr>
          <w:rFonts w:ascii="Arial" w:hAnsi="Arial" w:cs="Arial"/>
          <w:b/>
          <w:sz w:val="24"/>
          <w:szCs w:val="24"/>
        </w:rPr>
        <w:t>Summary:</w:t>
      </w:r>
      <w:r w:rsidRPr="00C7458B">
        <w:rPr>
          <w:rFonts w:ascii="Arial" w:hAnsi="Arial" w:cs="Arial"/>
          <w:sz w:val="24"/>
          <w:szCs w:val="24"/>
        </w:rPr>
        <w:t xml:space="preserve"> This matter was brought about an urgent application wherein the defendant objected to the plaintiff calling </w:t>
      </w:r>
      <w:r w:rsidRPr="00C7458B">
        <w:rPr>
          <w:rFonts w:ascii="Arial" w:hAnsi="Arial" w:cs="Arial"/>
          <w:sz w:val="24"/>
          <w:szCs w:val="24"/>
          <w:lang w:val="af-ZA"/>
        </w:rPr>
        <w:t>a certain Mr. Dowdall as an expert clinical psychologist to provide expert evidence in the main action.</w:t>
      </w:r>
      <w:r w:rsidR="00955F60" w:rsidRPr="00C7458B">
        <w:rPr>
          <w:rFonts w:ascii="Arial" w:hAnsi="Arial" w:cs="Arial"/>
          <w:sz w:val="24"/>
          <w:szCs w:val="24"/>
          <w:lang w:val="af-ZA"/>
        </w:rPr>
        <w:t xml:space="preserve"> </w:t>
      </w:r>
      <w:r w:rsidRPr="00C7458B">
        <w:rPr>
          <w:rFonts w:ascii="Arial" w:hAnsi="Arial" w:cs="Arial"/>
          <w:sz w:val="24"/>
          <w:szCs w:val="24"/>
          <w:lang w:val="af-ZA"/>
        </w:rPr>
        <w:t>The defendant based the objection primarily on the fact that the expert clinical psychologist was a South African national and as a result had to be registered as contemplated in the Social Work and Psychology Act, 6 of 2004 in Namibia.</w:t>
      </w:r>
    </w:p>
    <w:p w:rsidR="00462D28" w:rsidRPr="00C7458B" w:rsidRDefault="00462D28" w:rsidP="009A1295">
      <w:pPr>
        <w:spacing w:after="0" w:line="360" w:lineRule="auto"/>
        <w:jc w:val="both"/>
        <w:rPr>
          <w:rFonts w:ascii="Arial" w:hAnsi="Arial" w:cs="Arial"/>
          <w:sz w:val="24"/>
          <w:szCs w:val="24"/>
        </w:rPr>
      </w:pPr>
    </w:p>
    <w:p w:rsidR="000E7017" w:rsidRPr="00C7458B" w:rsidRDefault="000E7017" w:rsidP="009A1295">
      <w:pPr>
        <w:spacing w:after="0" w:line="360" w:lineRule="auto"/>
        <w:jc w:val="both"/>
        <w:rPr>
          <w:rFonts w:ascii="Arial" w:hAnsi="Arial" w:cs="Arial"/>
          <w:sz w:val="24"/>
          <w:szCs w:val="24"/>
        </w:rPr>
      </w:pPr>
      <w:r w:rsidRPr="00C7458B">
        <w:rPr>
          <w:rFonts w:ascii="Arial" w:hAnsi="Arial" w:cs="Arial"/>
          <w:sz w:val="24"/>
          <w:szCs w:val="24"/>
        </w:rPr>
        <w:t xml:space="preserve">The plaintiff is however of the view </w:t>
      </w:r>
      <w:r w:rsidRPr="00C7458B">
        <w:rPr>
          <w:rFonts w:ascii="Arial" w:hAnsi="Arial" w:cs="Arial"/>
          <w:sz w:val="24"/>
          <w:szCs w:val="24"/>
          <w:lang w:val="af-ZA"/>
        </w:rPr>
        <w:t>that precedent was set by this court to accept the evidence of experts from South Africa, who testify</w:t>
      </w:r>
      <w:r w:rsidRPr="00590BD6">
        <w:rPr>
          <w:rFonts w:ascii="Arial" w:hAnsi="Arial" w:cs="Arial"/>
          <w:sz w:val="24"/>
          <w:szCs w:val="24"/>
          <w:lang w:val="af-ZA"/>
        </w:rPr>
        <w:t xml:space="preserve"> in our cou</w:t>
      </w:r>
      <w:r w:rsidRPr="00C7458B">
        <w:rPr>
          <w:rFonts w:ascii="Arial" w:hAnsi="Arial" w:cs="Arial"/>
          <w:sz w:val="24"/>
          <w:szCs w:val="24"/>
          <w:lang w:val="af-ZA"/>
        </w:rPr>
        <w:t xml:space="preserve">rts on a regular basis and the argument advanced on behalf of the defendant regarding the alleged illigality of a South African psychologist to give expert evidence in a Namibian Court of law, without being registered in Namibia is unmeritorious. He submitted that the legislature drew a distinction between ‘practice’ on the one hand and ‘the performance of any act pertaining to such profession’ and that the legislature had no intention of equating the two principles. The court should therefore consider the ordinary meaning of the word ‘practice’ and having done so, the court should find that Mr. Dowdall will not practice when he testifies in the matter </w:t>
      </w:r>
      <w:r w:rsidRPr="00C7458B">
        <w:rPr>
          <w:rFonts w:ascii="Arial" w:hAnsi="Arial" w:cs="Arial"/>
          <w:i/>
          <w:sz w:val="24"/>
          <w:szCs w:val="24"/>
          <w:lang w:val="af-ZA"/>
        </w:rPr>
        <w:t>in casu</w:t>
      </w:r>
      <w:r w:rsidRPr="00C7458B">
        <w:rPr>
          <w:rFonts w:ascii="Arial" w:hAnsi="Arial" w:cs="Arial"/>
          <w:sz w:val="24"/>
          <w:szCs w:val="24"/>
          <w:lang w:val="af-ZA"/>
        </w:rPr>
        <w:t xml:space="preserve"> as an expert witness.</w:t>
      </w:r>
    </w:p>
    <w:p w:rsidR="00462D28" w:rsidRPr="00C7458B" w:rsidRDefault="00462D28" w:rsidP="009A1295">
      <w:pPr>
        <w:spacing w:after="0" w:line="360" w:lineRule="auto"/>
        <w:jc w:val="both"/>
        <w:rPr>
          <w:rFonts w:ascii="Arial" w:hAnsi="Arial" w:cs="Arial"/>
          <w:b/>
          <w:sz w:val="24"/>
          <w:szCs w:val="24"/>
        </w:rPr>
      </w:pPr>
    </w:p>
    <w:p w:rsidR="00955F60" w:rsidRPr="00C7458B" w:rsidRDefault="00955F60" w:rsidP="00955F60">
      <w:p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The defendant on the other hand argued that the plaintiff is seeking an order, which considering the relevant regulatory framework, will sanction/and or condone and/or allow an illegality. The defendant submits that the court is being asked to take over the duties and functions of the Social Work and Psychology Council of Namibia (“the Council”), which registers and regulates clinical psychologists and in view thereof. </w:t>
      </w:r>
    </w:p>
    <w:p w:rsidR="00955F60" w:rsidRPr="00C7458B" w:rsidRDefault="00955F60" w:rsidP="00955F60">
      <w:pPr>
        <w:spacing w:after="0" w:line="360" w:lineRule="auto"/>
        <w:jc w:val="both"/>
        <w:rPr>
          <w:rFonts w:ascii="Arial" w:hAnsi="Arial" w:cs="Arial"/>
          <w:sz w:val="24"/>
          <w:szCs w:val="24"/>
          <w:lang w:val="af-ZA"/>
        </w:rPr>
      </w:pPr>
    </w:p>
    <w:p w:rsidR="00955F60" w:rsidRPr="00C7458B" w:rsidRDefault="00955F60" w:rsidP="00955F60">
      <w:p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The defendant does not take issue with the fact that Mr. Dowdall is duly registered as a clinical psychologist practicing in South Africa but makes the point that, unless Mr. Dowdall is registered, he is not entitled to practice as a clinical psychologist in Namibia. </w:t>
      </w:r>
    </w:p>
    <w:p w:rsidR="00955F60" w:rsidRPr="00C7458B" w:rsidRDefault="00955F60" w:rsidP="00955F60">
      <w:pPr>
        <w:spacing w:after="0" w:line="360" w:lineRule="auto"/>
        <w:jc w:val="both"/>
        <w:rPr>
          <w:rFonts w:ascii="Arial" w:hAnsi="Arial" w:cs="Arial"/>
          <w:sz w:val="24"/>
          <w:szCs w:val="24"/>
          <w:lang w:val="af-ZA"/>
        </w:rPr>
      </w:pPr>
      <w:r w:rsidRPr="00C7458B">
        <w:rPr>
          <w:rFonts w:ascii="Arial" w:hAnsi="Arial" w:cs="Arial"/>
          <w:sz w:val="24"/>
          <w:szCs w:val="24"/>
          <w:lang w:val="af-ZA"/>
        </w:rPr>
        <w:lastRenderedPageBreak/>
        <w:t>The defendant further argued that in considering the wording of the definition ‘practice’, it is not limited to the instance of employment but that on the contrary, the word ‘practice’ is defined to include any act especially pertaining to such profession, which includes drafting a report and testifying in court as an expert.</w:t>
      </w:r>
    </w:p>
    <w:p w:rsidR="00955F60" w:rsidRPr="00C7458B" w:rsidRDefault="00955F60" w:rsidP="00955F60">
      <w:pPr>
        <w:spacing w:after="0" w:line="360" w:lineRule="auto"/>
        <w:jc w:val="both"/>
        <w:rPr>
          <w:rFonts w:ascii="Arial" w:hAnsi="Arial" w:cs="Arial"/>
          <w:sz w:val="24"/>
          <w:szCs w:val="24"/>
          <w:lang w:val="af-ZA"/>
        </w:rPr>
      </w:pPr>
    </w:p>
    <w:p w:rsidR="00955F60" w:rsidRPr="00C7458B" w:rsidRDefault="00955F60" w:rsidP="00955F60">
      <w:p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Held – </w:t>
      </w:r>
      <w:r w:rsidR="000645FF" w:rsidRPr="00C7458B">
        <w:rPr>
          <w:rFonts w:ascii="Arial" w:hAnsi="Arial" w:cs="Arial"/>
          <w:sz w:val="24"/>
          <w:szCs w:val="24"/>
          <w:lang w:val="af-ZA"/>
        </w:rPr>
        <w:t>i</w:t>
      </w:r>
      <w:r w:rsidR="00660574" w:rsidRPr="00C7458B">
        <w:rPr>
          <w:rFonts w:ascii="Arial" w:hAnsi="Arial" w:cs="Arial"/>
          <w:sz w:val="24"/>
          <w:szCs w:val="24"/>
          <w:lang w:val="af-ZA"/>
        </w:rPr>
        <w:t xml:space="preserve">t is my considered opinion that the work as a professional (practice) cannot  be seperated from the scope of the work (practice) to which the clinical psychologist is confined. Practice and scope of practice of a clinincal psychologist must been seen in context, having regard to the Act and the Regulations applicable. </w:t>
      </w:r>
    </w:p>
    <w:p w:rsidR="00660574" w:rsidRPr="00C7458B" w:rsidRDefault="00660574" w:rsidP="00955F60">
      <w:pPr>
        <w:spacing w:after="0" w:line="360" w:lineRule="auto"/>
        <w:jc w:val="both"/>
        <w:rPr>
          <w:rFonts w:ascii="Arial" w:hAnsi="Arial" w:cs="Arial"/>
          <w:sz w:val="24"/>
          <w:szCs w:val="24"/>
          <w:lang w:val="af-ZA"/>
        </w:rPr>
      </w:pPr>
    </w:p>
    <w:p w:rsidR="00660574" w:rsidRPr="00C7458B" w:rsidRDefault="00660574" w:rsidP="000645FF">
      <w:pPr>
        <w:spacing w:after="0" w:line="360" w:lineRule="auto"/>
        <w:jc w:val="both"/>
        <w:rPr>
          <w:rFonts w:ascii="Arial" w:hAnsi="Arial" w:cs="Arial"/>
          <w:sz w:val="24"/>
          <w:szCs w:val="24"/>
        </w:rPr>
      </w:pPr>
      <w:r w:rsidRPr="00C7458B">
        <w:rPr>
          <w:rFonts w:ascii="Arial" w:hAnsi="Arial" w:cs="Arial"/>
          <w:sz w:val="24"/>
          <w:szCs w:val="24"/>
          <w:lang w:val="af-ZA"/>
        </w:rPr>
        <w:t xml:space="preserve">Held – </w:t>
      </w:r>
      <w:r w:rsidR="000645FF" w:rsidRPr="00C7458B">
        <w:rPr>
          <w:rFonts w:ascii="Arial" w:hAnsi="Arial" w:cs="Arial"/>
          <w:sz w:val="24"/>
          <w:szCs w:val="24"/>
          <w:lang w:val="af-ZA"/>
        </w:rPr>
        <w:t xml:space="preserve">ultimately this court is a creature of statute and cannot go beyond the ambit of the relevant statute. Therefore, regardless of whether the parties agreed to the report of the expert witness, the court cannot accept that he testifies and hands in his report if it would mean that this court would act </w:t>
      </w:r>
      <w:r w:rsidR="000645FF" w:rsidRPr="00C7458B">
        <w:rPr>
          <w:rFonts w:ascii="Arial" w:hAnsi="Arial" w:cs="Arial"/>
          <w:i/>
          <w:sz w:val="24"/>
          <w:szCs w:val="24"/>
          <w:lang w:val="af-ZA"/>
        </w:rPr>
        <w:t>ultra vires</w:t>
      </w:r>
      <w:r w:rsidR="00F46041" w:rsidRPr="00C7458B">
        <w:rPr>
          <w:rFonts w:ascii="Arial" w:hAnsi="Arial" w:cs="Arial"/>
          <w:i/>
          <w:sz w:val="24"/>
          <w:szCs w:val="24"/>
          <w:lang w:val="af-ZA"/>
        </w:rPr>
        <w:t>.</w:t>
      </w:r>
    </w:p>
    <w:p w:rsidR="00462D28" w:rsidRPr="00C7458B" w:rsidRDefault="00462D28" w:rsidP="00356637">
      <w:pPr>
        <w:spacing w:after="0" w:line="360" w:lineRule="auto"/>
        <w:jc w:val="both"/>
        <w:rPr>
          <w:rFonts w:ascii="Arial" w:hAnsi="Arial" w:cs="Arial"/>
          <w:b/>
          <w:sz w:val="24"/>
          <w:szCs w:val="24"/>
        </w:rPr>
      </w:pPr>
    </w:p>
    <w:p w:rsidR="00356637" w:rsidRDefault="00AB43AC" w:rsidP="00356637">
      <w:pPr>
        <w:pBdr>
          <w:top w:val="single" w:sz="12" w:space="1" w:color="auto"/>
          <w:bottom w:val="single" w:sz="12" w:space="1" w:color="auto"/>
        </w:pBdr>
        <w:spacing w:after="0" w:line="360" w:lineRule="auto"/>
        <w:jc w:val="both"/>
        <w:rPr>
          <w:rFonts w:ascii="Arial" w:eastAsia="Calibri" w:hAnsi="Arial" w:cs="Arial"/>
          <w:b/>
          <w:sz w:val="24"/>
          <w:szCs w:val="24"/>
        </w:rPr>
      </w:pPr>
      <w:r w:rsidRPr="00C7458B">
        <w:rPr>
          <w:rFonts w:ascii="Arial" w:eastAsia="Calibri" w:hAnsi="Arial" w:cs="Arial"/>
          <w:sz w:val="24"/>
          <w:szCs w:val="24"/>
        </w:rPr>
        <w:tab/>
      </w:r>
      <w:r w:rsidRPr="00C7458B">
        <w:rPr>
          <w:rFonts w:ascii="Arial" w:eastAsia="Calibri" w:hAnsi="Arial" w:cs="Arial"/>
          <w:sz w:val="24"/>
          <w:szCs w:val="24"/>
        </w:rPr>
        <w:tab/>
      </w:r>
      <w:r w:rsidRPr="00C7458B">
        <w:rPr>
          <w:rFonts w:ascii="Arial" w:eastAsia="Calibri" w:hAnsi="Arial" w:cs="Arial"/>
          <w:sz w:val="24"/>
          <w:szCs w:val="24"/>
        </w:rPr>
        <w:tab/>
      </w:r>
      <w:r w:rsidRPr="00C7458B">
        <w:rPr>
          <w:rFonts w:ascii="Arial" w:eastAsia="Calibri" w:hAnsi="Arial" w:cs="Arial"/>
          <w:sz w:val="24"/>
          <w:szCs w:val="24"/>
        </w:rPr>
        <w:tab/>
      </w:r>
      <w:r w:rsidRPr="00C7458B">
        <w:rPr>
          <w:rFonts w:ascii="Arial" w:eastAsia="Calibri" w:hAnsi="Arial" w:cs="Arial"/>
          <w:sz w:val="24"/>
          <w:szCs w:val="24"/>
        </w:rPr>
        <w:tab/>
      </w:r>
      <w:r w:rsidRPr="00C7458B">
        <w:rPr>
          <w:rFonts w:ascii="Arial" w:eastAsia="Calibri" w:hAnsi="Arial" w:cs="Arial"/>
          <w:b/>
          <w:sz w:val="24"/>
          <w:szCs w:val="24"/>
        </w:rPr>
        <w:t xml:space="preserve">       </w:t>
      </w:r>
    </w:p>
    <w:p w:rsidR="00AB43AC" w:rsidRDefault="00AB43AC" w:rsidP="00356637">
      <w:pPr>
        <w:pBdr>
          <w:top w:val="single" w:sz="12" w:space="1" w:color="auto"/>
          <w:bottom w:val="single" w:sz="12" w:space="1" w:color="auto"/>
        </w:pBdr>
        <w:spacing w:after="0" w:line="360" w:lineRule="auto"/>
        <w:jc w:val="center"/>
        <w:rPr>
          <w:rFonts w:ascii="Arial" w:eastAsia="Calibri" w:hAnsi="Arial" w:cs="Arial"/>
          <w:b/>
          <w:sz w:val="24"/>
          <w:szCs w:val="24"/>
        </w:rPr>
      </w:pPr>
      <w:r w:rsidRPr="00C7458B">
        <w:rPr>
          <w:rFonts w:ascii="Arial" w:eastAsia="Calibri" w:hAnsi="Arial" w:cs="Arial"/>
          <w:b/>
          <w:sz w:val="24"/>
          <w:szCs w:val="24"/>
        </w:rPr>
        <w:t>ORDER</w:t>
      </w:r>
    </w:p>
    <w:p w:rsidR="00356637" w:rsidRPr="00C7458B" w:rsidRDefault="00356637" w:rsidP="00356637">
      <w:pPr>
        <w:pBdr>
          <w:top w:val="single" w:sz="12" w:space="1" w:color="auto"/>
          <w:bottom w:val="single" w:sz="12" w:space="1" w:color="auto"/>
        </w:pBdr>
        <w:spacing w:after="0" w:line="360" w:lineRule="auto"/>
        <w:jc w:val="both"/>
        <w:rPr>
          <w:rFonts w:ascii="Arial" w:eastAsia="Calibri" w:hAnsi="Arial" w:cs="Arial"/>
          <w:b/>
          <w:sz w:val="24"/>
          <w:szCs w:val="24"/>
        </w:rPr>
      </w:pPr>
    </w:p>
    <w:p w:rsidR="00AB43AC" w:rsidRPr="00C7458B" w:rsidRDefault="00AB43AC" w:rsidP="009A1295">
      <w:pPr>
        <w:spacing w:after="0" w:line="360" w:lineRule="auto"/>
        <w:jc w:val="both"/>
        <w:rPr>
          <w:rFonts w:ascii="Arial" w:eastAsia="Calibri" w:hAnsi="Arial" w:cs="Arial"/>
          <w:sz w:val="24"/>
          <w:szCs w:val="24"/>
        </w:rPr>
      </w:pPr>
    </w:p>
    <w:p w:rsidR="00AB43AC" w:rsidRDefault="00AB43AC" w:rsidP="00356637">
      <w:pPr>
        <w:pStyle w:val="ListParagraph"/>
        <w:numPr>
          <w:ilvl w:val="0"/>
          <w:numId w:val="10"/>
        </w:numPr>
        <w:spacing w:after="0" w:line="360" w:lineRule="auto"/>
        <w:ind w:hanging="720"/>
        <w:jc w:val="both"/>
        <w:rPr>
          <w:rFonts w:ascii="Arial" w:eastAsia="Calibri" w:hAnsi="Arial" w:cs="Arial"/>
          <w:sz w:val="24"/>
          <w:szCs w:val="24"/>
        </w:rPr>
      </w:pPr>
      <w:r w:rsidRPr="00C7458B">
        <w:rPr>
          <w:rFonts w:ascii="Arial" w:eastAsia="Calibri" w:hAnsi="Arial" w:cs="Arial"/>
          <w:sz w:val="24"/>
          <w:szCs w:val="24"/>
        </w:rPr>
        <w:t>The applicant’s non-compliance with the rules is condoned, and the matter is heard on an urgent basis.</w:t>
      </w:r>
    </w:p>
    <w:p w:rsidR="00356637" w:rsidRPr="00C7458B" w:rsidRDefault="00356637" w:rsidP="00356637">
      <w:pPr>
        <w:pStyle w:val="ListParagraph"/>
        <w:spacing w:after="0" w:line="360" w:lineRule="auto"/>
        <w:jc w:val="both"/>
        <w:rPr>
          <w:rFonts w:ascii="Arial" w:eastAsia="Calibri" w:hAnsi="Arial" w:cs="Arial"/>
          <w:sz w:val="24"/>
          <w:szCs w:val="24"/>
        </w:rPr>
      </w:pPr>
    </w:p>
    <w:p w:rsidR="00A94916" w:rsidRDefault="00A94916" w:rsidP="00356637">
      <w:pPr>
        <w:pStyle w:val="ListParagraph"/>
        <w:numPr>
          <w:ilvl w:val="0"/>
          <w:numId w:val="10"/>
        </w:numPr>
        <w:spacing w:after="0" w:line="360" w:lineRule="auto"/>
        <w:ind w:hanging="720"/>
        <w:jc w:val="both"/>
        <w:rPr>
          <w:rFonts w:ascii="Arial" w:eastAsia="Calibri" w:hAnsi="Arial" w:cs="Arial"/>
          <w:sz w:val="24"/>
          <w:szCs w:val="24"/>
        </w:rPr>
      </w:pPr>
      <w:r w:rsidRPr="00C7458B">
        <w:rPr>
          <w:rFonts w:ascii="Arial" w:eastAsia="Calibri" w:hAnsi="Arial" w:cs="Arial"/>
          <w:sz w:val="24"/>
          <w:szCs w:val="24"/>
        </w:rPr>
        <w:t xml:space="preserve">The objection of the defendant against the expert evidence of Mr. Dowdall is sustained. </w:t>
      </w:r>
    </w:p>
    <w:p w:rsidR="00356637" w:rsidRPr="00356637" w:rsidRDefault="00356637" w:rsidP="00356637">
      <w:pPr>
        <w:spacing w:after="0" w:line="360" w:lineRule="auto"/>
        <w:jc w:val="both"/>
        <w:rPr>
          <w:rFonts w:ascii="Arial" w:eastAsia="Calibri" w:hAnsi="Arial" w:cs="Arial"/>
          <w:sz w:val="24"/>
          <w:szCs w:val="24"/>
        </w:rPr>
      </w:pPr>
    </w:p>
    <w:p w:rsidR="00AB43AC" w:rsidRDefault="00A94916" w:rsidP="00356637">
      <w:pPr>
        <w:pStyle w:val="ListParagraph"/>
        <w:numPr>
          <w:ilvl w:val="0"/>
          <w:numId w:val="10"/>
        </w:numPr>
        <w:spacing w:after="0" w:line="360" w:lineRule="auto"/>
        <w:ind w:hanging="720"/>
        <w:jc w:val="both"/>
        <w:rPr>
          <w:rFonts w:ascii="Arial" w:eastAsia="Calibri" w:hAnsi="Arial" w:cs="Arial"/>
          <w:sz w:val="24"/>
          <w:szCs w:val="24"/>
        </w:rPr>
      </w:pPr>
      <w:r w:rsidRPr="00C7458B">
        <w:rPr>
          <w:rFonts w:ascii="Arial" w:eastAsia="Calibri" w:hAnsi="Arial" w:cs="Arial"/>
          <w:sz w:val="24"/>
          <w:szCs w:val="24"/>
        </w:rPr>
        <w:t>Applicant’s application as per the Notice of Motion dated 24 July 2018 is dismissed with costs, which cost to include the cost of one instructed and one instructing counsel. Such cost to be limited to the maximum as provided by Rule 32(11).</w:t>
      </w:r>
    </w:p>
    <w:p w:rsidR="00356637" w:rsidRPr="00356637" w:rsidRDefault="00356637" w:rsidP="00356637">
      <w:pPr>
        <w:spacing w:after="0" w:line="360" w:lineRule="auto"/>
        <w:jc w:val="both"/>
        <w:rPr>
          <w:rFonts w:ascii="Arial" w:eastAsia="Calibri" w:hAnsi="Arial" w:cs="Arial"/>
          <w:sz w:val="24"/>
          <w:szCs w:val="24"/>
        </w:rPr>
      </w:pPr>
    </w:p>
    <w:p w:rsidR="00F06EDA" w:rsidRPr="00356637" w:rsidRDefault="009B0A55" w:rsidP="00356637">
      <w:pPr>
        <w:pStyle w:val="ListParagraph"/>
        <w:numPr>
          <w:ilvl w:val="0"/>
          <w:numId w:val="10"/>
        </w:numPr>
        <w:spacing w:after="0" w:line="360" w:lineRule="auto"/>
        <w:ind w:hanging="720"/>
        <w:jc w:val="both"/>
        <w:rPr>
          <w:rFonts w:ascii="Arial" w:eastAsia="Calibri" w:hAnsi="Arial" w:cs="Arial"/>
          <w:sz w:val="24"/>
          <w:szCs w:val="24"/>
        </w:rPr>
      </w:pPr>
      <w:r w:rsidRPr="00C7458B">
        <w:rPr>
          <w:rFonts w:ascii="Arial" w:eastAsia="Calibri" w:hAnsi="Arial" w:cs="Arial"/>
          <w:sz w:val="24"/>
          <w:szCs w:val="24"/>
        </w:rPr>
        <w:t>Matter is postponed to 08 August 2018 at 10:00 for Setting Hearing Date.</w:t>
      </w:r>
    </w:p>
    <w:p w:rsidR="00AB43AC" w:rsidRPr="00C7458B" w:rsidRDefault="00AB43AC" w:rsidP="009B0FCD">
      <w:pPr>
        <w:spacing w:line="240" w:lineRule="auto"/>
        <w:jc w:val="both"/>
        <w:rPr>
          <w:rFonts w:ascii="Arial" w:hAnsi="Arial" w:cs="Arial"/>
          <w:b/>
          <w:sz w:val="24"/>
          <w:szCs w:val="24"/>
          <w:lang w:val="af-ZA"/>
        </w:rPr>
      </w:pPr>
      <w:r w:rsidRPr="00C7458B">
        <w:rPr>
          <w:rFonts w:ascii="Arial" w:hAnsi="Arial" w:cs="Arial"/>
          <w:b/>
          <w:sz w:val="24"/>
          <w:szCs w:val="24"/>
          <w:lang w:val="af-ZA"/>
        </w:rPr>
        <w:lastRenderedPageBreak/>
        <w:t>_____________________________________________________________________</w:t>
      </w:r>
    </w:p>
    <w:p w:rsidR="00AB43AC" w:rsidRPr="00C7458B" w:rsidRDefault="00AB43AC" w:rsidP="009B0FCD">
      <w:pPr>
        <w:spacing w:after="0" w:line="240" w:lineRule="auto"/>
        <w:jc w:val="both"/>
        <w:rPr>
          <w:rFonts w:ascii="Arial" w:hAnsi="Arial" w:cs="Arial"/>
          <w:b/>
          <w:sz w:val="24"/>
          <w:szCs w:val="24"/>
          <w:lang w:val="af-ZA"/>
        </w:rPr>
      </w:pPr>
      <w:r w:rsidRPr="00C7458B">
        <w:rPr>
          <w:rFonts w:ascii="Arial" w:hAnsi="Arial" w:cs="Arial"/>
          <w:b/>
          <w:sz w:val="24"/>
          <w:szCs w:val="24"/>
          <w:lang w:val="af-ZA"/>
        </w:rPr>
        <w:tab/>
      </w:r>
      <w:r w:rsidRPr="00C7458B">
        <w:rPr>
          <w:rFonts w:ascii="Arial" w:hAnsi="Arial" w:cs="Arial"/>
          <w:b/>
          <w:sz w:val="24"/>
          <w:szCs w:val="24"/>
          <w:lang w:val="af-ZA"/>
        </w:rPr>
        <w:tab/>
      </w:r>
      <w:r w:rsidRPr="00C7458B">
        <w:rPr>
          <w:rFonts w:ascii="Arial" w:hAnsi="Arial" w:cs="Arial"/>
          <w:b/>
          <w:sz w:val="24"/>
          <w:szCs w:val="24"/>
          <w:lang w:val="af-ZA"/>
        </w:rPr>
        <w:tab/>
      </w:r>
      <w:r w:rsidRPr="00C7458B">
        <w:rPr>
          <w:rFonts w:ascii="Arial" w:hAnsi="Arial" w:cs="Arial"/>
          <w:b/>
          <w:sz w:val="24"/>
          <w:szCs w:val="24"/>
          <w:lang w:val="af-ZA"/>
        </w:rPr>
        <w:tab/>
      </w:r>
      <w:r w:rsidRPr="00C7458B">
        <w:rPr>
          <w:rFonts w:ascii="Arial" w:hAnsi="Arial" w:cs="Arial"/>
          <w:b/>
          <w:sz w:val="24"/>
          <w:szCs w:val="24"/>
          <w:lang w:val="af-ZA"/>
        </w:rPr>
        <w:tab/>
        <w:t xml:space="preserve">      RULING</w:t>
      </w:r>
    </w:p>
    <w:p w:rsidR="00AB43AC" w:rsidRPr="00C7458B" w:rsidRDefault="00AB43AC" w:rsidP="00356637">
      <w:pPr>
        <w:spacing w:after="0" w:line="360" w:lineRule="auto"/>
        <w:jc w:val="both"/>
        <w:rPr>
          <w:rFonts w:ascii="Arial" w:hAnsi="Arial" w:cs="Arial"/>
          <w:b/>
          <w:sz w:val="24"/>
          <w:szCs w:val="24"/>
          <w:lang w:val="af-ZA"/>
        </w:rPr>
      </w:pPr>
      <w:r w:rsidRPr="00C7458B">
        <w:rPr>
          <w:rFonts w:ascii="Arial" w:hAnsi="Arial" w:cs="Arial"/>
          <w:b/>
          <w:sz w:val="24"/>
          <w:szCs w:val="24"/>
          <w:lang w:val="af-ZA"/>
        </w:rPr>
        <w:t>_____________________________________________________________________</w:t>
      </w:r>
    </w:p>
    <w:p w:rsidR="00356637" w:rsidRDefault="00356637" w:rsidP="00356637">
      <w:pPr>
        <w:spacing w:after="0" w:line="360" w:lineRule="auto"/>
        <w:jc w:val="both"/>
        <w:rPr>
          <w:rFonts w:ascii="Arial" w:hAnsi="Arial" w:cs="Arial"/>
          <w:sz w:val="24"/>
          <w:szCs w:val="24"/>
          <w:lang w:val="af-ZA"/>
        </w:rPr>
      </w:pPr>
      <w:r>
        <w:rPr>
          <w:rFonts w:ascii="Arial" w:hAnsi="Arial" w:cs="Arial"/>
          <w:sz w:val="24"/>
          <w:szCs w:val="24"/>
          <w:lang w:val="af-ZA"/>
        </w:rPr>
        <w:t>PRINSLOO, J:</w:t>
      </w:r>
    </w:p>
    <w:p w:rsidR="00356637" w:rsidRDefault="00356637" w:rsidP="009A1295">
      <w:pPr>
        <w:spacing w:after="0" w:line="360" w:lineRule="auto"/>
        <w:jc w:val="both"/>
        <w:rPr>
          <w:rFonts w:ascii="Arial" w:hAnsi="Arial" w:cs="Arial"/>
          <w:sz w:val="24"/>
          <w:szCs w:val="24"/>
          <w:lang w:val="af-ZA"/>
        </w:rPr>
      </w:pPr>
    </w:p>
    <w:p w:rsidR="00942985" w:rsidRPr="00590BD6" w:rsidRDefault="00CF389A" w:rsidP="009A129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w:t>
      </w:r>
      <w:r w:rsidRPr="00C7458B">
        <w:rPr>
          <w:rFonts w:ascii="Arial" w:hAnsi="Arial" w:cs="Arial"/>
          <w:sz w:val="24"/>
          <w:szCs w:val="24"/>
          <w:lang w:val="af-ZA"/>
        </w:rPr>
        <w:t>]</w:t>
      </w:r>
      <w:r w:rsidRPr="00C7458B">
        <w:rPr>
          <w:rFonts w:ascii="Arial" w:hAnsi="Arial" w:cs="Arial"/>
          <w:sz w:val="24"/>
          <w:szCs w:val="24"/>
          <w:lang w:val="af-ZA"/>
        </w:rPr>
        <w:tab/>
      </w:r>
      <w:r w:rsidR="00942985" w:rsidRPr="00C7458B">
        <w:rPr>
          <w:rFonts w:ascii="Arial" w:hAnsi="Arial" w:cs="Arial"/>
          <w:sz w:val="24"/>
          <w:szCs w:val="24"/>
          <w:lang w:val="af-ZA"/>
        </w:rPr>
        <w:t>The matter before me is an urgent application pursuant to the Defendant’s objection to a certain Mr. Dowdall being called as an expert clinical psychologist to provide expert evidence in the main matter</w:t>
      </w:r>
      <w:r w:rsidR="009A1295" w:rsidRPr="00C7458B">
        <w:rPr>
          <w:rFonts w:ascii="Arial" w:hAnsi="Arial" w:cs="Arial"/>
          <w:sz w:val="24"/>
          <w:szCs w:val="24"/>
          <w:lang w:val="af-ZA"/>
        </w:rPr>
        <w:t>.</w:t>
      </w:r>
      <w:r w:rsidR="00942985" w:rsidRPr="00590BD6">
        <w:rPr>
          <w:rStyle w:val="FootnoteReference"/>
          <w:rFonts w:ascii="Arial" w:hAnsi="Arial" w:cs="Arial"/>
          <w:sz w:val="24"/>
          <w:szCs w:val="24"/>
          <w:lang w:val="af-ZA"/>
        </w:rPr>
        <w:footnoteReference w:id="1"/>
      </w:r>
    </w:p>
    <w:p w:rsidR="009A1295" w:rsidRPr="00C7458B" w:rsidRDefault="009A1295" w:rsidP="009A1295">
      <w:pPr>
        <w:spacing w:after="0" w:line="360" w:lineRule="auto"/>
        <w:jc w:val="both"/>
        <w:rPr>
          <w:rFonts w:ascii="Arial" w:hAnsi="Arial" w:cs="Arial"/>
          <w:sz w:val="24"/>
          <w:szCs w:val="24"/>
          <w:lang w:val="af-ZA"/>
        </w:rPr>
      </w:pPr>
    </w:p>
    <w:p w:rsidR="009B70E5" w:rsidRPr="00C7458B" w:rsidRDefault="00CF389A"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w:t>
      </w:r>
      <w:r w:rsidRPr="00C7458B">
        <w:rPr>
          <w:rFonts w:ascii="Arial" w:hAnsi="Arial" w:cs="Arial"/>
          <w:sz w:val="24"/>
          <w:szCs w:val="24"/>
          <w:lang w:val="af-ZA"/>
        </w:rPr>
        <w:t>]</w:t>
      </w:r>
      <w:r w:rsidRPr="00C7458B">
        <w:rPr>
          <w:rFonts w:ascii="Arial" w:hAnsi="Arial" w:cs="Arial"/>
          <w:sz w:val="24"/>
          <w:szCs w:val="24"/>
          <w:lang w:val="af-ZA"/>
        </w:rPr>
        <w:tab/>
      </w:r>
      <w:r w:rsidR="009B70E5" w:rsidRPr="00C7458B">
        <w:rPr>
          <w:rFonts w:ascii="Arial" w:hAnsi="Arial" w:cs="Arial"/>
          <w:sz w:val="24"/>
          <w:szCs w:val="24"/>
          <w:lang w:val="af-ZA"/>
        </w:rPr>
        <w:t xml:space="preserve">A notice of objection was filed against the </w:t>
      </w:r>
      <w:r w:rsidR="00DB075E" w:rsidRPr="00C7458B">
        <w:rPr>
          <w:rFonts w:ascii="Arial" w:hAnsi="Arial" w:cs="Arial"/>
          <w:sz w:val="24"/>
          <w:szCs w:val="24"/>
          <w:lang w:val="af-ZA"/>
        </w:rPr>
        <w:t>e</w:t>
      </w:r>
      <w:r w:rsidR="000742B8" w:rsidRPr="00590BD6">
        <w:rPr>
          <w:rFonts w:ascii="Arial" w:hAnsi="Arial" w:cs="Arial"/>
          <w:sz w:val="24"/>
          <w:szCs w:val="24"/>
          <w:lang w:val="af-ZA"/>
        </w:rPr>
        <w:t xml:space="preserve">xpert </w:t>
      </w:r>
      <w:r w:rsidR="00DB075E" w:rsidRPr="00C7458B">
        <w:rPr>
          <w:rFonts w:ascii="Arial" w:hAnsi="Arial" w:cs="Arial"/>
          <w:sz w:val="24"/>
          <w:szCs w:val="24"/>
          <w:lang w:val="af-ZA"/>
        </w:rPr>
        <w:t>t</w:t>
      </w:r>
      <w:r w:rsidR="000742B8" w:rsidRPr="00590BD6">
        <w:rPr>
          <w:rFonts w:ascii="Arial" w:hAnsi="Arial" w:cs="Arial"/>
          <w:sz w:val="24"/>
          <w:szCs w:val="24"/>
          <w:lang w:val="af-ZA"/>
        </w:rPr>
        <w:t>estimony of Mr. Terence Dowdall</w:t>
      </w:r>
      <w:r w:rsidR="009B70E5" w:rsidRPr="00590BD6">
        <w:rPr>
          <w:rFonts w:ascii="Arial" w:hAnsi="Arial" w:cs="Arial"/>
          <w:sz w:val="24"/>
          <w:szCs w:val="24"/>
          <w:lang w:val="af-ZA"/>
        </w:rPr>
        <w:t xml:space="preserve"> on 16 July 2018 wherein an objection was raised conditionally by virtue of the fact that the Plaintiff failed to show that Mr. Terence Dowdall is a registered person as contemplated in the Social Work and Psychology Act, 6 of 2004</w:t>
      </w:r>
      <w:r w:rsidR="00DB075E" w:rsidRPr="00590BD6">
        <w:rPr>
          <w:rFonts w:ascii="Arial" w:hAnsi="Arial" w:cs="Arial"/>
          <w:sz w:val="24"/>
          <w:szCs w:val="24"/>
          <w:lang w:val="af-ZA"/>
        </w:rPr>
        <w:t xml:space="preserve"> </w:t>
      </w:r>
      <w:r w:rsidR="00DB075E" w:rsidRPr="00C7458B">
        <w:rPr>
          <w:rFonts w:ascii="Arial" w:hAnsi="Arial" w:cs="Arial"/>
          <w:sz w:val="24"/>
          <w:szCs w:val="24"/>
          <w:lang w:val="af-ZA"/>
        </w:rPr>
        <w:t>(‘the Act’)</w:t>
      </w:r>
      <w:r w:rsidR="009B70E5" w:rsidRPr="00590BD6">
        <w:rPr>
          <w:rFonts w:ascii="Arial" w:hAnsi="Arial" w:cs="Arial"/>
          <w:sz w:val="24"/>
          <w:szCs w:val="24"/>
          <w:lang w:val="af-ZA"/>
        </w:rPr>
        <w:t>. The grounds for the objection sets out the relevant sections of the Act and Regulation</w:t>
      </w:r>
      <w:r w:rsidR="009B70E5" w:rsidRPr="00590BD6">
        <w:rPr>
          <w:rStyle w:val="FootnoteReference"/>
          <w:rFonts w:ascii="Arial" w:hAnsi="Arial" w:cs="Arial"/>
          <w:sz w:val="24"/>
          <w:szCs w:val="24"/>
          <w:lang w:val="af-ZA"/>
        </w:rPr>
        <w:footnoteReference w:id="2"/>
      </w:r>
      <w:r w:rsidR="009B70E5" w:rsidRPr="00590BD6">
        <w:rPr>
          <w:rFonts w:ascii="Arial" w:hAnsi="Arial" w:cs="Arial"/>
          <w:sz w:val="24"/>
          <w:szCs w:val="24"/>
          <w:lang w:val="af-ZA"/>
        </w:rPr>
        <w:t xml:space="preserve"> on which the defendant relies to conclude that:</w:t>
      </w:r>
    </w:p>
    <w:p w:rsidR="009B70E5" w:rsidRPr="00C7458B" w:rsidRDefault="009B70E5" w:rsidP="000645FF">
      <w:pPr>
        <w:spacing w:after="0" w:line="360" w:lineRule="auto"/>
        <w:jc w:val="both"/>
        <w:rPr>
          <w:rFonts w:ascii="Arial" w:hAnsi="Arial" w:cs="Arial"/>
          <w:szCs w:val="24"/>
          <w:lang w:val="af-ZA"/>
        </w:rPr>
      </w:pPr>
      <w:r w:rsidRPr="00C7458B">
        <w:rPr>
          <w:rFonts w:ascii="Arial" w:hAnsi="Arial" w:cs="Arial"/>
          <w:szCs w:val="24"/>
          <w:lang w:val="af-ZA"/>
        </w:rPr>
        <w:t xml:space="preserve">’2. </w:t>
      </w:r>
      <w:r w:rsidRPr="00C7458B">
        <w:rPr>
          <w:rFonts w:ascii="Arial" w:hAnsi="Arial" w:cs="Arial"/>
          <w:szCs w:val="24"/>
          <w:lang w:val="af-ZA"/>
        </w:rPr>
        <w:tab/>
        <w:t>Therefore, by virtue of the provisio</w:t>
      </w:r>
      <w:r w:rsidRPr="00C7458B">
        <w:rPr>
          <w:rFonts w:ascii="Arial" w:hAnsi="Arial" w:cs="Arial"/>
          <w:strike/>
          <w:szCs w:val="24"/>
          <w:lang w:val="af-ZA"/>
        </w:rPr>
        <w:t>i</w:t>
      </w:r>
      <w:r w:rsidRPr="00590BD6">
        <w:rPr>
          <w:rFonts w:ascii="Arial" w:hAnsi="Arial" w:cs="Arial"/>
          <w:szCs w:val="24"/>
          <w:lang w:val="af-ZA"/>
        </w:rPr>
        <w:t>ns of the Act Mr Dowdall would be prevented from practicing as a clinical psychologist in</w:t>
      </w:r>
      <w:r w:rsidRPr="00C7458B">
        <w:rPr>
          <w:rFonts w:ascii="Arial" w:hAnsi="Arial" w:cs="Arial"/>
          <w:szCs w:val="24"/>
          <w:lang w:val="af-ZA"/>
        </w:rPr>
        <w:t xml:space="preserve"> Namibia unless he is registered.’</w:t>
      </w:r>
    </w:p>
    <w:p w:rsidR="000645FF" w:rsidRPr="00C7458B" w:rsidRDefault="000645FF" w:rsidP="000645FF">
      <w:pPr>
        <w:spacing w:after="0" w:line="360" w:lineRule="auto"/>
        <w:jc w:val="both"/>
        <w:rPr>
          <w:rFonts w:ascii="Arial" w:hAnsi="Arial" w:cs="Arial"/>
          <w:szCs w:val="24"/>
          <w:lang w:val="af-ZA"/>
        </w:rPr>
      </w:pPr>
    </w:p>
    <w:p w:rsidR="003C11B6" w:rsidRPr="00C7458B" w:rsidRDefault="00CF389A"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w:t>
      </w:r>
      <w:r w:rsidRPr="00C7458B">
        <w:rPr>
          <w:rFonts w:ascii="Arial" w:hAnsi="Arial" w:cs="Arial"/>
          <w:sz w:val="24"/>
          <w:szCs w:val="24"/>
          <w:lang w:val="af-ZA"/>
        </w:rPr>
        <w:t>]</w:t>
      </w:r>
      <w:r w:rsidRPr="00C7458B">
        <w:rPr>
          <w:rFonts w:ascii="Arial" w:hAnsi="Arial" w:cs="Arial"/>
          <w:sz w:val="24"/>
          <w:szCs w:val="24"/>
          <w:lang w:val="af-ZA"/>
        </w:rPr>
        <w:tab/>
      </w:r>
      <w:r w:rsidR="009B70E5" w:rsidRPr="00C7458B">
        <w:rPr>
          <w:rFonts w:ascii="Arial" w:hAnsi="Arial" w:cs="Arial"/>
          <w:sz w:val="24"/>
          <w:szCs w:val="24"/>
          <w:lang w:val="af-ZA"/>
        </w:rPr>
        <w:t xml:space="preserve"> Based on the objection filed on behalf of the defendant the plaintiff filed a Notice of Motion </w:t>
      </w:r>
      <w:r w:rsidR="00F204ED" w:rsidRPr="00C7458B">
        <w:rPr>
          <w:rFonts w:ascii="Arial" w:hAnsi="Arial" w:cs="Arial"/>
          <w:sz w:val="24"/>
          <w:szCs w:val="24"/>
          <w:lang w:val="af-ZA"/>
        </w:rPr>
        <w:t xml:space="preserve">on 24 July 2018 seeking the following relief: </w:t>
      </w:r>
      <w:r w:rsidR="003C11B6" w:rsidRPr="00C7458B">
        <w:rPr>
          <w:rFonts w:ascii="Arial" w:hAnsi="Arial" w:cs="Arial"/>
          <w:sz w:val="24"/>
          <w:szCs w:val="24"/>
          <w:lang w:val="af-ZA"/>
        </w:rPr>
        <w:t xml:space="preserve"> </w:t>
      </w:r>
    </w:p>
    <w:p w:rsidR="003C11B6" w:rsidRPr="00C7458B" w:rsidRDefault="003C11B6" w:rsidP="009A1295">
      <w:pPr>
        <w:spacing w:line="360" w:lineRule="auto"/>
        <w:jc w:val="both"/>
        <w:rPr>
          <w:rFonts w:ascii="Arial" w:hAnsi="Arial" w:cs="Arial"/>
          <w:szCs w:val="24"/>
          <w:lang w:val="af-ZA"/>
        </w:rPr>
      </w:pPr>
      <w:r w:rsidRPr="00C7458B">
        <w:rPr>
          <w:rFonts w:ascii="Arial" w:hAnsi="Arial" w:cs="Arial"/>
          <w:szCs w:val="24"/>
          <w:lang w:val="af-ZA"/>
        </w:rPr>
        <w:t>‘1.</w:t>
      </w:r>
      <w:r w:rsidRPr="00C7458B">
        <w:rPr>
          <w:rFonts w:ascii="Arial" w:hAnsi="Arial" w:cs="Arial"/>
          <w:szCs w:val="24"/>
          <w:lang w:val="af-ZA"/>
        </w:rPr>
        <w:tab/>
        <w:t>That leave be granted to the Applicant to bring this Application on an urgent basis and that the non-compliance with the rules of court insofar as time limits and service of process is concerned and as provided for, in the rules of court, be condoned.</w:t>
      </w:r>
    </w:p>
    <w:p w:rsidR="003C11B6" w:rsidRPr="00C7458B" w:rsidRDefault="003C11B6" w:rsidP="009A1295">
      <w:pPr>
        <w:spacing w:line="360" w:lineRule="auto"/>
        <w:jc w:val="both"/>
        <w:rPr>
          <w:rFonts w:ascii="Arial" w:hAnsi="Arial" w:cs="Arial"/>
          <w:szCs w:val="24"/>
          <w:lang w:val="af-ZA"/>
        </w:rPr>
      </w:pPr>
      <w:r w:rsidRPr="00C7458B">
        <w:rPr>
          <w:rFonts w:ascii="Arial" w:hAnsi="Arial" w:cs="Arial"/>
          <w:szCs w:val="24"/>
          <w:lang w:val="af-ZA"/>
        </w:rPr>
        <w:t>2.</w:t>
      </w:r>
      <w:r w:rsidRPr="00C7458B">
        <w:rPr>
          <w:rFonts w:ascii="Arial" w:hAnsi="Arial" w:cs="Arial"/>
          <w:szCs w:val="24"/>
          <w:lang w:val="af-ZA"/>
        </w:rPr>
        <w:tab/>
        <w:t>That leave be granted to the Plaintiff/Applicant to call M</w:t>
      </w:r>
      <w:r w:rsidR="00DB075E" w:rsidRPr="00C7458B">
        <w:rPr>
          <w:rFonts w:ascii="Arial" w:hAnsi="Arial" w:cs="Arial"/>
          <w:szCs w:val="24"/>
          <w:lang w:val="af-ZA"/>
        </w:rPr>
        <w:t>r</w:t>
      </w:r>
      <w:r w:rsidRPr="00590BD6">
        <w:rPr>
          <w:rFonts w:ascii="Arial" w:hAnsi="Arial" w:cs="Arial"/>
          <w:szCs w:val="24"/>
          <w:lang w:val="af-ZA"/>
        </w:rPr>
        <w:t>. Terence Dowdall as an expert witness at the trial of this matter so set down for 6 August 2018.</w:t>
      </w:r>
    </w:p>
    <w:p w:rsidR="003C11B6" w:rsidRPr="00C7458B" w:rsidRDefault="003C11B6" w:rsidP="009A1295">
      <w:pPr>
        <w:spacing w:line="360" w:lineRule="auto"/>
        <w:jc w:val="both"/>
        <w:rPr>
          <w:rFonts w:ascii="Arial" w:hAnsi="Arial" w:cs="Arial"/>
          <w:szCs w:val="24"/>
          <w:lang w:val="af-ZA"/>
        </w:rPr>
      </w:pPr>
      <w:r w:rsidRPr="00C7458B">
        <w:rPr>
          <w:rFonts w:ascii="Arial" w:hAnsi="Arial" w:cs="Arial"/>
          <w:szCs w:val="24"/>
          <w:lang w:val="af-ZA"/>
        </w:rPr>
        <w:t>3.</w:t>
      </w:r>
      <w:r w:rsidRPr="00C7458B">
        <w:rPr>
          <w:rFonts w:ascii="Arial" w:hAnsi="Arial" w:cs="Arial"/>
          <w:szCs w:val="24"/>
          <w:lang w:val="af-ZA"/>
        </w:rPr>
        <w:tab/>
        <w:t>That the said Mr. Terence Dowdall be granted leave to submit his expert report so prepared and compiled for the benefit of the Honorable Court, to this Honorable Court, as and when Mr. Terence Dowdall is called as an expert witness to testify.</w:t>
      </w:r>
    </w:p>
    <w:p w:rsidR="00356637" w:rsidRPr="00C7458B" w:rsidRDefault="003C11B6" w:rsidP="009A1295">
      <w:pPr>
        <w:spacing w:line="360" w:lineRule="auto"/>
        <w:jc w:val="both"/>
        <w:rPr>
          <w:rFonts w:ascii="Arial" w:hAnsi="Arial" w:cs="Arial"/>
          <w:szCs w:val="24"/>
          <w:lang w:val="af-ZA"/>
        </w:rPr>
      </w:pPr>
      <w:r w:rsidRPr="00C7458B">
        <w:rPr>
          <w:rFonts w:ascii="Arial" w:hAnsi="Arial" w:cs="Arial"/>
          <w:szCs w:val="24"/>
          <w:lang w:val="af-ZA"/>
        </w:rPr>
        <w:lastRenderedPageBreak/>
        <w:t>4.</w:t>
      </w:r>
      <w:r w:rsidRPr="00C7458B">
        <w:rPr>
          <w:rFonts w:ascii="Arial" w:hAnsi="Arial" w:cs="Arial"/>
          <w:szCs w:val="24"/>
          <w:lang w:val="af-ZA"/>
        </w:rPr>
        <w:tab/>
        <w:t>That the Expert Witness Statement so prepared and compiled by Mr. Terence Dowdall and/or on his behalf, be allowed to be utilized as evidence in chief o</w:t>
      </w:r>
      <w:r w:rsidR="00DB075E" w:rsidRPr="00C7458B">
        <w:rPr>
          <w:rFonts w:ascii="Arial" w:hAnsi="Arial" w:cs="Arial"/>
          <w:szCs w:val="24"/>
          <w:lang w:val="af-ZA"/>
        </w:rPr>
        <w:t>f</w:t>
      </w:r>
      <w:r w:rsidRPr="00590BD6">
        <w:rPr>
          <w:rFonts w:ascii="Arial" w:hAnsi="Arial" w:cs="Arial"/>
          <w:szCs w:val="24"/>
          <w:lang w:val="af-ZA"/>
        </w:rPr>
        <w:t xml:space="preserve"> Mr Terence Dowdall a</w:t>
      </w:r>
      <w:r w:rsidRPr="00C7458B">
        <w:rPr>
          <w:rFonts w:ascii="Arial" w:hAnsi="Arial" w:cs="Arial"/>
          <w:szCs w:val="24"/>
          <w:lang w:val="af-ZA"/>
        </w:rPr>
        <w:t xml:space="preserve">s and when Mr. Terence Dowdall be called to testify at the hearing of this matter. </w:t>
      </w:r>
    </w:p>
    <w:p w:rsidR="003C11B6" w:rsidRPr="00C7458B" w:rsidRDefault="003C11B6" w:rsidP="009A1295">
      <w:pPr>
        <w:spacing w:line="360" w:lineRule="auto"/>
        <w:jc w:val="both"/>
        <w:rPr>
          <w:rFonts w:ascii="Arial" w:hAnsi="Arial" w:cs="Arial"/>
          <w:szCs w:val="24"/>
          <w:lang w:val="af-ZA"/>
        </w:rPr>
      </w:pPr>
      <w:r w:rsidRPr="00C7458B">
        <w:rPr>
          <w:rFonts w:ascii="Arial" w:hAnsi="Arial" w:cs="Arial"/>
          <w:szCs w:val="24"/>
          <w:lang w:val="af-ZA"/>
        </w:rPr>
        <w:t>5.</w:t>
      </w:r>
      <w:r w:rsidRPr="00C7458B">
        <w:rPr>
          <w:rFonts w:ascii="Arial" w:hAnsi="Arial" w:cs="Arial"/>
          <w:szCs w:val="24"/>
          <w:lang w:val="af-ZA"/>
        </w:rPr>
        <w:tab/>
        <w:t xml:space="preserve">Cost of this Application to be awarded in favour of the Plaintiff against the Defendant and that a special order for costs be made on an attorney and own client scale against the Defendant for reasons set out in the Supporting/Founding Affidavit attached hereto. </w:t>
      </w:r>
    </w:p>
    <w:p w:rsidR="003C11B6" w:rsidRPr="00C7458B" w:rsidRDefault="003C11B6" w:rsidP="009A1295">
      <w:pPr>
        <w:spacing w:after="0" w:line="360" w:lineRule="auto"/>
        <w:jc w:val="both"/>
        <w:rPr>
          <w:rFonts w:ascii="Arial" w:hAnsi="Arial" w:cs="Arial"/>
          <w:szCs w:val="24"/>
          <w:lang w:val="af-ZA"/>
        </w:rPr>
      </w:pPr>
      <w:r w:rsidRPr="00C7458B">
        <w:rPr>
          <w:rFonts w:ascii="Arial" w:hAnsi="Arial" w:cs="Arial"/>
          <w:szCs w:val="24"/>
          <w:lang w:val="af-ZA"/>
        </w:rPr>
        <w:t>6.</w:t>
      </w:r>
      <w:r w:rsidRPr="00C7458B">
        <w:rPr>
          <w:rFonts w:ascii="Arial" w:hAnsi="Arial" w:cs="Arial"/>
          <w:szCs w:val="24"/>
          <w:lang w:val="af-ZA"/>
        </w:rPr>
        <w:tab/>
        <w:t>Such further and/or alternative relief as this Honorable Court may deem fit and/or appropriate.’</w:t>
      </w:r>
    </w:p>
    <w:p w:rsidR="009A1295" w:rsidRPr="00C7458B" w:rsidRDefault="009A1295" w:rsidP="009A1295">
      <w:pPr>
        <w:spacing w:after="0" w:line="360" w:lineRule="auto"/>
        <w:jc w:val="both"/>
        <w:rPr>
          <w:rFonts w:ascii="Arial" w:hAnsi="Arial" w:cs="Arial"/>
          <w:szCs w:val="24"/>
          <w:lang w:val="af-ZA"/>
        </w:rPr>
      </w:pPr>
    </w:p>
    <w:p w:rsidR="000742B8" w:rsidRPr="00C7458B" w:rsidRDefault="00CF389A" w:rsidP="009A129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w:t>
      </w:r>
      <w:r w:rsidRPr="00C7458B">
        <w:rPr>
          <w:rFonts w:ascii="Arial" w:hAnsi="Arial" w:cs="Arial"/>
          <w:sz w:val="24"/>
          <w:szCs w:val="24"/>
          <w:lang w:val="af-ZA"/>
        </w:rPr>
        <w:t>]</w:t>
      </w:r>
      <w:r w:rsidRPr="00C7458B">
        <w:rPr>
          <w:rFonts w:ascii="Arial" w:hAnsi="Arial" w:cs="Arial"/>
          <w:sz w:val="24"/>
          <w:szCs w:val="24"/>
          <w:lang w:val="af-ZA"/>
        </w:rPr>
        <w:tab/>
      </w:r>
      <w:r w:rsidR="000742B8" w:rsidRPr="00C7458B">
        <w:rPr>
          <w:rFonts w:ascii="Arial" w:hAnsi="Arial" w:cs="Arial"/>
          <w:sz w:val="24"/>
          <w:szCs w:val="24"/>
          <w:lang w:val="af-ZA"/>
        </w:rPr>
        <w:t xml:space="preserve">The defendant opposed the relief sought by the plaintiff. </w:t>
      </w:r>
    </w:p>
    <w:p w:rsidR="009A1295" w:rsidRPr="00C7458B" w:rsidRDefault="009A1295" w:rsidP="009A1295">
      <w:pPr>
        <w:spacing w:after="0" w:line="360" w:lineRule="auto"/>
        <w:jc w:val="both"/>
        <w:rPr>
          <w:rFonts w:ascii="Arial" w:hAnsi="Arial" w:cs="Arial"/>
          <w:sz w:val="24"/>
          <w:szCs w:val="24"/>
          <w:lang w:val="af-ZA"/>
        </w:rPr>
      </w:pPr>
    </w:p>
    <w:p w:rsidR="00CF389A" w:rsidRPr="00356637" w:rsidRDefault="00CF389A" w:rsidP="009A1295">
      <w:pPr>
        <w:spacing w:after="0" w:line="360" w:lineRule="auto"/>
        <w:jc w:val="both"/>
        <w:rPr>
          <w:rFonts w:ascii="Arial" w:hAnsi="Arial" w:cs="Arial"/>
          <w:sz w:val="24"/>
          <w:szCs w:val="24"/>
          <w:u w:val="single"/>
          <w:lang w:val="af-ZA"/>
        </w:rPr>
      </w:pPr>
      <w:r w:rsidRPr="00356637">
        <w:rPr>
          <w:rFonts w:ascii="Arial" w:hAnsi="Arial" w:cs="Arial"/>
          <w:sz w:val="24"/>
          <w:szCs w:val="24"/>
          <w:u w:val="single"/>
          <w:lang w:val="af-ZA"/>
        </w:rPr>
        <w:t>Argument on behalf of the Plaintiff/Applicant</w:t>
      </w:r>
    </w:p>
    <w:p w:rsidR="009A1295" w:rsidRPr="00C7458B" w:rsidRDefault="009A1295" w:rsidP="009A1295">
      <w:pPr>
        <w:spacing w:after="0" w:line="360" w:lineRule="auto"/>
        <w:jc w:val="both"/>
        <w:rPr>
          <w:rFonts w:ascii="Arial" w:hAnsi="Arial" w:cs="Arial"/>
          <w:sz w:val="24"/>
          <w:szCs w:val="24"/>
          <w:lang w:val="af-ZA"/>
        </w:rPr>
      </w:pPr>
    </w:p>
    <w:p w:rsidR="00664A63" w:rsidRPr="00C7458B" w:rsidRDefault="00CF389A"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5</w:t>
      </w:r>
      <w:r w:rsidRPr="00C7458B">
        <w:rPr>
          <w:rFonts w:ascii="Arial" w:hAnsi="Arial" w:cs="Arial"/>
          <w:sz w:val="24"/>
          <w:szCs w:val="24"/>
          <w:lang w:val="af-ZA"/>
        </w:rPr>
        <w:t>]</w:t>
      </w:r>
      <w:r w:rsidRPr="00C7458B">
        <w:rPr>
          <w:rFonts w:ascii="Arial" w:hAnsi="Arial" w:cs="Arial"/>
          <w:sz w:val="24"/>
          <w:szCs w:val="24"/>
          <w:lang w:val="af-ZA"/>
        </w:rPr>
        <w:tab/>
      </w:r>
      <w:r w:rsidR="000742B8" w:rsidRPr="00C7458B">
        <w:rPr>
          <w:rFonts w:ascii="Arial" w:hAnsi="Arial" w:cs="Arial"/>
          <w:sz w:val="24"/>
          <w:szCs w:val="24"/>
          <w:lang w:val="af-ZA"/>
        </w:rPr>
        <w:t>In support of the urgent application Mr. Petrus Str</w:t>
      </w:r>
      <w:r w:rsidR="00A94916" w:rsidRPr="00C7458B">
        <w:rPr>
          <w:rFonts w:ascii="Arial" w:hAnsi="Arial" w:cs="Arial"/>
          <w:sz w:val="24"/>
          <w:szCs w:val="24"/>
          <w:lang w:val="af-ZA"/>
        </w:rPr>
        <w:t>au</w:t>
      </w:r>
      <w:r w:rsidR="000742B8" w:rsidRPr="00C7458B">
        <w:rPr>
          <w:rFonts w:ascii="Arial" w:hAnsi="Arial" w:cs="Arial"/>
          <w:sz w:val="24"/>
          <w:szCs w:val="24"/>
          <w:lang w:val="af-ZA"/>
        </w:rPr>
        <w:t>ss, legal practi</w:t>
      </w:r>
      <w:r w:rsidR="00F573E0" w:rsidRPr="00C7458B">
        <w:rPr>
          <w:rFonts w:ascii="Arial" w:hAnsi="Arial" w:cs="Arial"/>
          <w:sz w:val="24"/>
          <w:szCs w:val="24"/>
          <w:lang w:val="af-ZA"/>
        </w:rPr>
        <w:t>tioner acting on behalf of the p</w:t>
      </w:r>
      <w:r w:rsidR="000742B8" w:rsidRPr="00C7458B">
        <w:rPr>
          <w:rFonts w:ascii="Arial" w:hAnsi="Arial" w:cs="Arial"/>
          <w:sz w:val="24"/>
          <w:szCs w:val="24"/>
          <w:lang w:val="af-ZA"/>
        </w:rPr>
        <w:t>laintiff</w:t>
      </w:r>
      <w:r w:rsidR="00DB075E" w:rsidRPr="00C7458B">
        <w:rPr>
          <w:rFonts w:ascii="Arial" w:hAnsi="Arial" w:cs="Arial"/>
          <w:sz w:val="24"/>
          <w:szCs w:val="24"/>
          <w:lang w:val="af-ZA"/>
        </w:rPr>
        <w:t>,</w:t>
      </w:r>
      <w:r w:rsidR="000742B8" w:rsidRPr="00C7458B">
        <w:rPr>
          <w:rFonts w:ascii="Arial" w:hAnsi="Arial" w:cs="Arial"/>
          <w:sz w:val="24"/>
          <w:szCs w:val="24"/>
          <w:lang w:val="af-ZA"/>
        </w:rPr>
        <w:t xml:space="preserve"> </w:t>
      </w:r>
      <w:r w:rsidR="000742B8" w:rsidRPr="00590BD6">
        <w:rPr>
          <w:rFonts w:ascii="Arial" w:hAnsi="Arial" w:cs="Arial"/>
          <w:sz w:val="24"/>
          <w:szCs w:val="24"/>
          <w:lang w:val="af-ZA"/>
        </w:rPr>
        <w:t xml:space="preserve">deposed to a founding affidavit </w:t>
      </w:r>
      <w:r w:rsidR="000742B8" w:rsidRPr="00C7458B">
        <w:rPr>
          <w:rFonts w:ascii="Arial" w:hAnsi="Arial" w:cs="Arial"/>
          <w:sz w:val="24"/>
          <w:szCs w:val="24"/>
          <w:lang w:val="af-ZA"/>
        </w:rPr>
        <w:t>wherein he raises several issues</w:t>
      </w:r>
      <w:r w:rsidR="00664A63" w:rsidRPr="00C7458B">
        <w:rPr>
          <w:rFonts w:ascii="Arial" w:hAnsi="Arial" w:cs="Arial"/>
          <w:sz w:val="24"/>
          <w:szCs w:val="24"/>
          <w:lang w:val="af-ZA"/>
        </w:rPr>
        <w:t>, i.e:</w:t>
      </w:r>
    </w:p>
    <w:p w:rsidR="000742B8" w:rsidRDefault="00A94916"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Defendant and his legal representative knowingly consented that Mr. Dowdall be allowed to prepare and submit an expert report and defendant subjected himself </w:t>
      </w:r>
      <w:r w:rsidR="00DB075E" w:rsidRPr="00C7458B">
        <w:rPr>
          <w:rFonts w:ascii="Arial" w:hAnsi="Arial" w:cs="Arial"/>
          <w:sz w:val="24"/>
          <w:szCs w:val="24"/>
          <w:lang w:val="af-ZA"/>
        </w:rPr>
        <w:t>to</w:t>
      </w:r>
      <w:r w:rsidR="00DB075E" w:rsidRPr="00590BD6">
        <w:rPr>
          <w:rFonts w:ascii="Arial" w:hAnsi="Arial" w:cs="Arial"/>
          <w:sz w:val="24"/>
          <w:szCs w:val="24"/>
          <w:lang w:val="af-ZA"/>
        </w:rPr>
        <w:t xml:space="preserve"> </w:t>
      </w:r>
      <w:r w:rsidRPr="00C7458B">
        <w:rPr>
          <w:rFonts w:ascii="Arial" w:hAnsi="Arial" w:cs="Arial"/>
          <w:sz w:val="24"/>
          <w:szCs w:val="24"/>
          <w:lang w:val="af-ZA"/>
        </w:rPr>
        <w:t>consultation with Mr. Dowdall</w:t>
      </w:r>
      <w:r w:rsidR="00F657B6" w:rsidRPr="00C7458B">
        <w:rPr>
          <w:rFonts w:ascii="Arial" w:hAnsi="Arial" w:cs="Arial"/>
          <w:sz w:val="24"/>
          <w:szCs w:val="24"/>
          <w:lang w:val="af-ZA"/>
        </w:rPr>
        <w:t>.</w:t>
      </w:r>
      <w:r w:rsidRPr="00C7458B">
        <w:rPr>
          <w:rFonts w:ascii="Arial" w:hAnsi="Arial" w:cs="Arial"/>
          <w:sz w:val="24"/>
          <w:szCs w:val="24"/>
          <w:lang w:val="af-ZA"/>
        </w:rPr>
        <w:t xml:space="preserve">  </w:t>
      </w:r>
    </w:p>
    <w:p w:rsidR="00356637" w:rsidRPr="00C7458B" w:rsidRDefault="00356637" w:rsidP="00356637">
      <w:pPr>
        <w:pStyle w:val="ListParagraph"/>
        <w:spacing w:after="0" w:line="360" w:lineRule="auto"/>
        <w:ind w:left="360"/>
        <w:jc w:val="both"/>
        <w:rPr>
          <w:rFonts w:ascii="Arial" w:hAnsi="Arial" w:cs="Arial"/>
          <w:sz w:val="24"/>
          <w:szCs w:val="24"/>
          <w:lang w:val="af-ZA"/>
        </w:rPr>
      </w:pPr>
    </w:p>
    <w:p w:rsidR="00356637" w:rsidRDefault="00664A63"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t>Defendant/his legal representative never before 9 July 2018 raised the issue of Mr. Dowdall and whether he was regisered in Namibia to practice as psyc</w:t>
      </w:r>
      <w:r w:rsidR="00954768" w:rsidRPr="00C7458B">
        <w:rPr>
          <w:rFonts w:ascii="Arial" w:hAnsi="Arial" w:cs="Arial"/>
          <w:sz w:val="24"/>
          <w:szCs w:val="24"/>
          <w:lang w:val="af-ZA"/>
        </w:rPr>
        <w:t>h</w:t>
      </w:r>
      <w:r w:rsidRPr="00C7458B">
        <w:rPr>
          <w:rFonts w:ascii="Arial" w:hAnsi="Arial" w:cs="Arial"/>
          <w:sz w:val="24"/>
          <w:szCs w:val="24"/>
          <w:lang w:val="af-ZA"/>
        </w:rPr>
        <w:t>ologist.</w:t>
      </w:r>
    </w:p>
    <w:p w:rsidR="00356637" w:rsidRPr="00356637" w:rsidRDefault="00356637" w:rsidP="00356637">
      <w:pPr>
        <w:spacing w:after="0" w:line="360" w:lineRule="auto"/>
        <w:jc w:val="both"/>
        <w:rPr>
          <w:rFonts w:ascii="Arial" w:hAnsi="Arial" w:cs="Arial"/>
          <w:sz w:val="24"/>
          <w:szCs w:val="24"/>
          <w:lang w:val="af-ZA"/>
        </w:rPr>
      </w:pPr>
    </w:p>
    <w:p w:rsidR="00664A63" w:rsidRDefault="00664A63"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That </w:t>
      </w:r>
      <w:r w:rsidR="00F657B6" w:rsidRPr="00C7458B">
        <w:rPr>
          <w:rFonts w:ascii="Arial" w:hAnsi="Arial" w:cs="Arial"/>
          <w:sz w:val="24"/>
          <w:szCs w:val="24"/>
          <w:lang w:val="af-ZA"/>
        </w:rPr>
        <w:t xml:space="preserve">if </w:t>
      </w:r>
      <w:r w:rsidRPr="00C7458B">
        <w:rPr>
          <w:rFonts w:ascii="Arial" w:hAnsi="Arial" w:cs="Arial"/>
          <w:sz w:val="24"/>
          <w:szCs w:val="24"/>
          <w:lang w:val="af-ZA"/>
        </w:rPr>
        <w:t xml:space="preserve">one </w:t>
      </w:r>
      <w:r w:rsidR="00F657B6" w:rsidRPr="00C7458B">
        <w:rPr>
          <w:rFonts w:ascii="Arial" w:hAnsi="Arial" w:cs="Arial"/>
          <w:sz w:val="24"/>
          <w:szCs w:val="24"/>
          <w:lang w:val="af-ZA"/>
        </w:rPr>
        <w:t xml:space="preserve">is to </w:t>
      </w:r>
      <w:r w:rsidRPr="00C7458B">
        <w:rPr>
          <w:rFonts w:ascii="Arial" w:hAnsi="Arial" w:cs="Arial"/>
          <w:sz w:val="24"/>
          <w:szCs w:val="24"/>
          <w:lang w:val="af-ZA"/>
        </w:rPr>
        <w:t xml:space="preserve">have </w:t>
      </w:r>
      <w:r w:rsidRPr="00590BD6">
        <w:rPr>
          <w:rFonts w:ascii="Arial" w:hAnsi="Arial" w:cs="Arial"/>
          <w:sz w:val="24"/>
          <w:szCs w:val="24"/>
          <w:lang w:val="af-ZA"/>
        </w:rPr>
        <w:t>regard to the definition of ‘practice’ in the Oxford dictionary</w:t>
      </w:r>
      <w:r w:rsidR="00F657B6" w:rsidRPr="00C7458B">
        <w:rPr>
          <w:rFonts w:ascii="Arial" w:hAnsi="Arial" w:cs="Arial"/>
          <w:sz w:val="24"/>
          <w:szCs w:val="24"/>
          <w:lang w:val="af-ZA"/>
        </w:rPr>
        <w:t>,</w:t>
      </w:r>
      <w:r w:rsidRPr="00C7458B">
        <w:rPr>
          <w:rFonts w:ascii="Arial" w:hAnsi="Arial" w:cs="Arial"/>
          <w:sz w:val="24"/>
          <w:szCs w:val="24"/>
          <w:lang w:val="af-ZA"/>
        </w:rPr>
        <w:t xml:space="preserve"> Mr Dowdall cannot be said to </w:t>
      </w:r>
      <w:r w:rsidR="00435275" w:rsidRPr="00C7458B">
        <w:rPr>
          <w:rFonts w:ascii="Arial" w:hAnsi="Arial" w:cs="Arial"/>
          <w:sz w:val="24"/>
          <w:szCs w:val="24"/>
          <w:lang w:val="af-ZA"/>
        </w:rPr>
        <w:t xml:space="preserve">have </w:t>
      </w:r>
      <w:r w:rsidRPr="00C7458B">
        <w:rPr>
          <w:rFonts w:ascii="Arial" w:hAnsi="Arial" w:cs="Arial"/>
          <w:sz w:val="24"/>
          <w:szCs w:val="24"/>
          <w:lang w:val="af-ZA"/>
        </w:rPr>
        <w:t>practice</w:t>
      </w:r>
      <w:r w:rsidR="00435275" w:rsidRPr="00C7458B">
        <w:rPr>
          <w:rFonts w:ascii="Arial" w:hAnsi="Arial" w:cs="Arial"/>
          <w:sz w:val="24"/>
          <w:szCs w:val="24"/>
          <w:lang w:val="af-ZA"/>
        </w:rPr>
        <w:t>d</w:t>
      </w:r>
      <w:r w:rsidRPr="00C7458B">
        <w:rPr>
          <w:rFonts w:ascii="Arial" w:hAnsi="Arial" w:cs="Arial"/>
          <w:sz w:val="24"/>
          <w:szCs w:val="24"/>
          <w:lang w:val="af-ZA"/>
        </w:rPr>
        <w:t xml:space="preserve"> </w:t>
      </w:r>
      <w:r w:rsidRPr="00590BD6">
        <w:rPr>
          <w:rFonts w:ascii="Arial" w:hAnsi="Arial" w:cs="Arial"/>
          <w:sz w:val="24"/>
          <w:szCs w:val="24"/>
          <w:lang w:val="af-ZA"/>
        </w:rPr>
        <w:t xml:space="preserve">in Namibia </w:t>
      </w:r>
      <w:r w:rsidR="00954768" w:rsidRPr="00C7458B">
        <w:rPr>
          <w:rFonts w:ascii="Arial" w:hAnsi="Arial" w:cs="Arial"/>
          <w:sz w:val="24"/>
          <w:szCs w:val="24"/>
          <w:lang w:val="af-ZA"/>
        </w:rPr>
        <w:t xml:space="preserve">if he testifies </w:t>
      </w:r>
      <w:r w:rsidRPr="00C7458B">
        <w:rPr>
          <w:rFonts w:ascii="Arial" w:hAnsi="Arial" w:cs="Arial"/>
          <w:sz w:val="24"/>
          <w:szCs w:val="24"/>
          <w:lang w:val="af-ZA"/>
        </w:rPr>
        <w:t xml:space="preserve">as his </w:t>
      </w:r>
      <w:r w:rsidR="00435275" w:rsidRPr="00C7458B">
        <w:rPr>
          <w:rFonts w:ascii="Arial" w:hAnsi="Arial" w:cs="Arial"/>
          <w:sz w:val="24"/>
          <w:szCs w:val="24"/>
          <w:lang w:val="af-ZA"/>
        </w:rPr>
        <w:t>services was obtained as a once-</w:t>
      </w:r>
      <w:r w:rsidRPr="00C7458B">
        <w:rPr>
          <w:rFonts w:ascii="Arial" w:hAnsi="Arial" w:cs="Arial"/>
          <w:sz w:val="24"/>
          <w:szCs w:val="24"/>
          <w:lang w:val="af-ZA"/>
        </w:rPr>
        <w:t>off specialized function.</w:t>
      </w:r>
    </w:p>
    <w:p w:rsidR="00356637" w:rsidRPr="00C7458B" w:rsidRDefault="00356637" w:rsidP="00356637">
      <w:pPr>
        <w:pStyle w:val="ListParagraph"/>
        <w:spacing w:after="0" w:line="360" w:lineRule="auto"/>
        <w:ind w:left="360"/>
        <w:jc w:val="both"/>
        <w:rPr>
          <w:rFonts w:ascii="Arial" w:hAnsi="Arial" w:cs="Arial"/>
          <w:sz w:val="24"/>
          <w:szCs w:val="24"/>
          <w:lang w:val="af-ZA"/>
        </w:rPr>
      </w:pPr>
    </w:p>
    <w:p w:rsidR="00664A63" w:rsidRPr="00C7458B" w:rsidRDefault="00664A63"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t>Mr. Dowdall consulted and prepared his report in South Africa from where he received payment for his work.</w:t>
      </w:r>
    </w:p>
    <w:p w:rsidR="00664A63" w:rsidRDefault="00664A63"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lastRenderedPageBreak/>
        <w:t>The Social Work and P</w:t>
      </w:r>
      <w:r w:rsidR="00435275" w:rsidRPr="00C7458B">
        <w:rPr>
          <w:rFonts w:ascii="Arial" w:hAnsi="Arial" w:cs="Arial"/>
          <w:sz w:val="24"/>
          <w:szCs w:val="24"/>
          <w:lang w:val="af-ZA"/>
        </w:rPr>
        <w:t>sychology Council of Namibia has</w:t>
      </w:r>
      <w:r w:rsidRPr="00C7458B">
        <w:rPr>
          <w:rFonts w:ascii="Arial" w:hAnsi="Arial" w:cs="Arial"/>
          <w:sz w:val="24"/>
          <w:szCs w:val="24"/>
          <w:lang w:val="af-ZA"/>
        </w:rPr>
        <w:t xml:space="preserve"> </w:t>
      </w:r>
      <w:r w:rsidRPr="00590BD6">
        <w:rPr>
          <w:rFonts w:ascii="Arial" w:hAnsi="Arial" w:cs="Arial"/>
          <w:sz w:val="24"/>
          <w:szCs w:val="24"/>
          <w:lang w:val="af-ZA"/>
        </w:rPr>
        <w:t xml:space="preserve">been dissolved at the end of April 2018 and will only be reconstituted </w:t>
      </w:r>
      <w:r w:rsidR="003021C7" w:rsidRPr="00C7458B">
        <w:rPr>
          <w:rFonts w:ascii="Arial" w:hAnsi="Arial" w:cs="Arial"/>
          <w:sz w:val="24"/>
          <w:szCs w:val="24"/>
          <w:lang w:val="af-ZA"/>
        </w:rPr>
        <w:t>after ten days from the 6th of August 2018.</w:t>
      </w:r>
    </w:p>
    <w:p w:rsidR="00356637" w:rsidRPr="00C7458B" w:rsidRDefault="00356637" w:rsidP="00356637">
      <w:pPr>
        <w:pStyle w:val="ListParagraph"/>
        <w:spacing w:after="0" w:line="360" w:lineRule="auto"/>
        <w:ind w:left="360"/>
        <w:jc w:val="both"/>
        <w:rPr>
          <w:rFonts w:ascii="Arial" w:hAnsi="Arial" w:cs="Arial"/>
          <w:sz w:val="24"/>
          <w:szCs w:val="24"/>
          <w:lang w:val="af-ZA"/>
        </w:rPr>
      </w:pPr>
    </w:p>
    <w:p w:rsidR="003021C7" w:rsidRPr="00C7458B" w:rsidRDefault="003021C7" w:rsidP="00356637">
      <w:pPr>
        <w:pStyle w:val="ListParagraph"/>
        <w:numPr>
          <w:ilvl w:val="0"/>
          <w:numId w:val="8"/>
        </w:num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Had the defendant objected earlier and prior to April 2018 as </w:t>
      </w:r>
      <w:r w:rsidR="00435275" w:rsidRPr="00C7458B">
        <w:rPr>
          <w:rFonts w:ascii="Arial" w:hAnsi="Arial" w:cs="Arial"/>
          <w:sz w:val="24"/>
          <w:szCs w:val="24"/>
          <w:lang w:val="af-ZA"/>
        </w:rPr>
        <w:t>to the admissibility or allowance of</w:t>
      </w:r>
      <w:r w:rsidRPr="00C7458B">
        <w:rPr>
          <w:rFonts w:ascii="Arial" w:hAnsi="Arial" w:cs="Arial"/>
          <w:sz w:val="24"/>
          <w:szCs w:val="24"/>
          <w:lang w:val="af-ZA"/>
        </w:rPr>
        <w:t xml:space="preserve"> Mr. Dowdall to testify in Namibia</w:t>
      </w:r>
      <w:r w:rsidR="00435275" w:rsidRPr="00C7458B">
        <w:rPr>
          <w:rFonts w:ascii="Arial" w:hAnsi="Arial" w:cs="Arial"/>
          <w:sz w:val="24"/>
          <w:szCs w:val="24"/>
          <w:lang w:val="af-ZA"/>
        </w:rPr>
        <w:t>,</w:t>
      </w:r>
      <w:r w:rsidRPr="00C7458B">
        <w:rPr>
          <w:rFonts w:ascii="Arial" w:hAnsi="Arial" w:cs="Arial"/>
          <w:sz w:val="24"/>
          <w:szCs w:val="24"/>
          <w:lang w:val="af-ZA"/>
        </w:rPr>
        <w:t xml:space="preserve"> the plaintiff would have applied to the Council to register Mr. Dowdall in Namibia to practice as a clinical psychologist and therefor</w:t>
      </w:r>
      <w:r w:rsidR="00954768" w:rsidRPr="00C7458B">
        <w:rPr>
          <w:rFonts w:ascii="Arial" w:hAnsi="Arial" w:cs="Arial"/>
          <w:sz w:val="24"/>
          <w:szCs w:val="24"/>
          <w:lang w:val="af-ZA"/>
        </w:rPr>
        <w:t>e</w:t>
      </w:r>
      <w:r w:rsidR="00435275" w:rsidRPr="00C7458B">
        <w:rPr>
          <w:rFonts w:ascii="Arial" w:hAnsi="Arial" w:cs="Arial"/>
          <w:sz w:val="24"/>
          <w:szCs w:val="24"/>
          <w:lang w:val="af-ZA"/>
        </w:rPr>
        <w:t>,</w:t>
      </w:r>
      <w:r w:rsidRPr="00C7458B">
        <w:rPr>
          <w:rFonts w:ascii="Arial" w:hAnsi="Arial" w:cs="Arial"/>
          <w:sz w:val="24"/>
          <w:szCs w:val="24"/>
          <w:lang w:val="af-ZA"/>
        </w:rPr>
        <w:t xml:space="preserve"> the urgency of the current application was </w:t>
      </w:r>
      <w:r w:rsidR="00435275" w:rsidRPr="00C7458B">
        <w:rPr>
          <w:rFonts w:ascii="Arial" w:hAnsi="Arial" w:cs="Arial"/>
          <w:sz w:val="24"/>
          <w:szCs w:val="24"/>
          <w:lang w:val="af-ZA"/>
        </w:rPr>
        <w:t>self-</w:t>
      </w:r>
      <w:r w:rsidRPr="00C7458B">
        <w:rPr>
          <w:rFonts w:ascii="Arial" w:hAnsi="Arial" w:cs="Arial"/>
          <w:sz w:val="24"/>
          <w:szCs w:val="24"/>
          <w:lang w:val="af-ZA"/>
        </w:rPr>
        <w:t xml:space="preserve">created by the defendant and thus the plaintiff seeks a punitive cost order against the defendant. </w:t>
      </w:r>
    </w:p>
    <w:p w:rsidR="009A1295" w:rsidRPr="00C7458B" w:rsidRDefault="009A1295" w:rsidP="009A1295">
      <w:pPr>
        <w:spacing w:after="0" w:line="360" w:lineRule="auto"/>
        <w:jc w:val="both"/>
        <w:rPr>
          <w:rFonts w:ascii="Arial" w:hAnsi="Arial" w:cs="Arial"/>
          <w:sz w:val="24"/>
          <w:szCs w:val="24"/>
          <w:lang w:val="af-ZA"/>
        </w:rPr>
      </w:pPr>
    </w:p>
    <w:p w:rsidR="00B868EA" w:rsidRPr="00C7458B" w:rsidRDefault="009A1295" w:rsidP="009A1295">
      <w:pPr>
        <w:spacing w:after="0" w:line="360" w:lineRule="auto"/>
        <w:jc w:val="both"/>
        <w:rPr>
          <w:rFonts w:ascii="Arial" w:hAnsi="Arial" w:cs="Arial"/>
          <w:i/>
          <w:sz w:val="24"/>
          <w:szCs w:val="24"/>
          <w:lang w:val="af-ZA"/>
        </w:rPr>
      </w:pPr>
      <w:r w:rsidRPr="00C7458B">
        <w:rPr>
          <w:rFonts w:ascii="Arial" w:hAnsi="Arial" w:cs="Arial"/>
          <w:i/>
          <w:sz w:val="24"/>
          <w:szCs w:val="24"/>
          <w:lang w:val="af-ZA"/>
        </w:rPr>
        <w:t>Non-joinder</w:t>
      </w:r>
    </w:p>
    <w:p w:rsidR="009A1295" w:rsidRPr="00C7458B" w:rsidRDefault="009A1295" w:rsidP="009A1295">
      <w:pPr>
        <w:spacing w:after="0" w:line="360" w:lineRule="auto"/>
        <w:jc w:val="both"/>
        <w:rPr>
          <w:rFonts w:ascii="Arial" w:hAnsi="Arial" w:cs="Arial"/>
          <w:i/>
          <w:sz w:val="24"/>
          <w:szCs w:val="24"/>
          <w:lang w:val="af-ZA"/>
        </w:rPr>
      </w:pPr>
    </w:p>
    <w:p w:rsidR="003021C7"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6</w:t>
      </w:r>
      <w:r w:rsidRPr="00C7458B">
        <w:rPr>
          <w:rFonts w:ascii="Arial" w:hAnsi="Arial" w:cs="Arial"/>
          <w:sz w:val="24"/>
          <w:szCs w:val="24"/>
          <w:lang w:val="af-ZA"/>
        </w:rPr>
        <w:t>]</w:t>
      </w:r>
      <w:r w:rsidRPr="00C7458B">
        <w:rPr>
          <w:rFonts w:ascii="Arial" w:hAnsi="Arial" w:cs="Arial"/>
          <w:sz w:val="24"/>
          <w:szCs w:val="24"/>
          <w:lang w:val="af-ZA"/>
        </w:rPr>
        <w:tab/>
      </w:r>
      <w:r w:rsidR="00A94916" w:rsidRPr="00C7458B">
        <w:rPr>
          <w:rFonts w:ascii="Arial" w:hAnsi="Arial" w:cs="Arial"/>
          <w:sz w:val="24"/>
          <w:szCs w:val="24"/>
          <w:lang w:val="af-ZA"/>
        </w:rPr>
        <w:t>In argument</w:t>
      </w:r>
      <w:r w:rsidR="00435275" w:rsidRPr="00C7458B">
        <w:rPr>
          <w:rFonts w:ascii="Arial" w:hAnsi="Arial" w:cs="Arial"/>
          <w:sz w:val="24"/>
          <w:szCs w:val="24"/>
          <w:lang w:val="af-ZA"/>
        </w:rPr>
        <w:t>,</w:t>
      </w:r>
      <w:r w:rsidR="00A94916" w:rsidRPr="00C7458B">
        <w:rPr>
          <w:rFonts w:ascii="Arial" w:hAnsi="Arial" w:cs="Arial"/>
          <w:sz w:val="24"/>
          <w:szCs w:val="24"/>
          <w:lang w:val="af-ZA"/>
        </w:rPr>
        <w:t xml:space="preserve"> Mr. Mouton discusse</w:t>
      </w:r>
      <w:r w:rsidR="00435275" w:rsidRPr="00C7458B">
        <w:rPr>
          <w:rFonts w:ascii="Arial" w:hAnsi="Arial" w:cs="Arial"/>
          <w:sz w:val="24"/>
          <w:szCs w:val="24"/>
          <w:lang w:val="af-ZA"/>
        </w:rPr>
        <w:t>d</w:t>
      </w:r>
      <w:r w:rsidR="00A94916" w:rsidRPr="00C7458B">
        <w:rPr>
          <w:rFonts w:ascii="Arial" w:hAnsi="Arial" w:cs="Arial"/>
          <w:sz w:val="24"/>
          <w:szCs w:val="24"/>
          <w:lang w:val="af-ZA"/>
        </w:rPr>
        <w:t xml:space="preserve"> all the issues set out in the founding affidavit of Mr. Strauss and  i</w:t>
      </w:r>
      <w:r w:rsidR="003021C7" w:rsidRPr="00C7458B">
        <w:rPr>
          <w:rFonts w:ascii="Arial" w:hAnsi="Arial" w:cs="Arial"/>
          <w:sz w:val="24"/>
          <w:szCs w:val="24"/>
          <w:lang w:val="af-ZA"/>
        </w:rPr>
        <w:t xml:space="preserve">n addition </w:t>
      </w:r>
      <w:r w:rsidR="00435275" w:rsidRPr="00C7458B">
        <w:rPr>
          <w:rFonts w:ascii="Arial" w:hAnsi="Arial" w:cs="Arial"/>
          <w:sz w:val="24"/>
          <w:szCs w:val="24"/>
          <w:lang w:val="af-ZA"/>
        </w:rPr>
        <w:t xml:space="preserve">to </w:t>
      </w:r>
      <w:r w:rsidR="00A94916" w:rsidRPr="00C7458B">
        <w:rPr>
          <w:rFonts w:ascii="Arial" w:hAnsi="Arial" w:cs="Arial"/>
          <w:sz w:val="24"/>
          <w:szCs w:val="24"/>
          <w:lang w:val="af-ZA"/>
        </w:rPr>
        <w:t>this</w:t>
      </w:r>
      <w:r w:rsidR="00435275" w:rsidRPr="00C7458B">
        <w:rPr>
          <w:rFonts w:ascii="Arial" w:hAnsi="Arial" w:cs="Arial"/>
          <w:sz w:val="24"/>
          <w:szCs w:val="24"/>
          <w:lang w:val="af-ZA"/>
        </w:rPr>
        <w:t>,</w:t>
      </w:r>
      <w:r w:rsidR="00B868EA" w:rsidRPr="00C7458B">
        <w:rPr>
          <w:rFonts w:ascii="Arial" w:hAnsi="Arial" w:cs="Arial"/>
          <w:sz w:val="24"/>
          <w:szCs w:val="24"/>
          <w:lang w:val="af-ZA"/>
        </w:rPr>
        <w:t xml:space="preserve"> Mr. </w:t>
      </w:r>
      <w:r w:rsidR="003021C7" w:rsidRPr="00C7458B">
        <w:rPr>
          <w:rFonts w:ascii="Arial" w:hAnsi="Arial" w:cs="Arial"/>
          <w:sz w:val="24"/>
          <w:szCs w:val="24"/>
          <w:lang w:val="af-ZA"/>
        </w:rPr>
        <w:t xml:space="preserve">Mouton </w:t>
      </w:r>
      <w:r w:rsidR="00A94916" w:rsidRPr="00C7458B">
        <w:rPr>
          <w:rFonts w:ascii="Arial" w:hAnsi="Arial" w:cs="Arial"/>
          <w:sz w:val="24"/>
          <w:szCs w:val="24"/>
          <w:lang w:val="af-ZA"/>
        </w:rPr>
        <w:t>highlighted</w:t>
      </w:r>
      <w:r w:rsidR="003021C7" w:rsidRPr="00C7458B">
        <w:rPr>
          <w:rFonts w:ascii="Arial" w:hAnsi="Arial" w:cs="Arial"/>
          <w:sz w:val="24"/>
          <w:szCs w:val="24"/>
          <w:lang w:val="af-ZA"/>
        </w:rPr>
        <w:t xml:space="preserve"> further issues</w:t>
      </w:r>
      <w:r w:rsidR="00954768" w:rsidRPr="00C7458B">
        <w:rPr>
          <w:rFonts w:ascii="Arial" w:hAnsi="Arial" w:cs="Arial"/>
          <w:sz w:val="24"/>
          <w:szCs w:val="24"/>
          <w:lang w:val="af-ZA"/>
        </w:rPr>
        <w:t>,</w:t>
      </w:r>
      <w:r w:rsidR="003021C7" w:rsidRPr="00C7458B">
        <w:rPr>
          <w:rFonts w:ascii="Arial" w:hAnsi="Arial" w:cs="Arial"/>
          <w:sz w:val="24"/>
          <w:szCs w:val="24"/>
          <w:lang w:val="af-ZA"/>
        </w:rPr>
        <w:t xml:space="preserve"> </w:t>
      </w:r>
      <w:r w:rsidR="00B868EA" w:rsidRPr="00C7458B">
        <w:rPr>
          <w:rFonts w:ascii="Arial" w:hAnsi="Arial" w:cs="Arial"/>
          <w:sz w:val="24"/>
          <w:szCs w:val="24"/>
          <w:lang w:val="af-ZA"/>
        </w:rPr>
        <w:t xml:space="preserve">namely that </w:t>
      </w:r>
      <w:r w:rsidR="00F207E6" w:rsidRPr="00C7458B">
        <w:rPr>
          <w:rFonts w:ascii="Arial" w:hAnsi="Arial" w:cs="Arial"/>
          <w:sz w:val="24"/>
          <w:szCs w:val="24"/>
          <w:lang w:val="af-ZA"/>
        </w:rPr>
        <w:t xml:space="preserve">in the </w:t>
      </w:r>
      <w:r w:rsidR="00B868EA" w:rsidRPr="00C7458B">
        <w:rPr>
          <w:rFonts w:ascii="Arial" w:hAnsi="Arial" w:cs="Arial"/>
          <w:sz w:val="24"/>
          <w:szCs w:val="24"/>
          <w:lang w:val="af-ZA"/>
        </w:rPr>
        <w:t xml:space="preserve">event </w:t>
      </w:r>
      <w:r w:rsidR="00F207E6" w:rsidRPr="00C7458B">
        <w:rPr>
          <w:rFonts w:ascii="Arial" w:hAnsi="Arial" w:cs="Arial"/>
          <w:sz w:val="24"/>
          <w:szCs w:val="24"/>
          <w:lang w:val="af-ZA"/>
        </w:rPr>
        <w:t>that</w:t>
      </w:r>
      <w:r w:rsidR="00B868EA" w:rsidRPr="00C7458B">
        <w:rPr>
          <w:rFonts w:ascii="Arial" w:hAnsi="Arial" w:cs="Arial"/>
          <w:sz w:val="24"/>
          <w:szCs w:val="24"/>
          <w:lang w:val="af-ZA"/>
        </w:rPr>
        <w:t xml:space="preserve"> the plaintiff agreed that the Council should be joined, which the plaintiff does not concede to, then it would be an impossibility as the Council was dissolved </w:t>
      </w:r>
      <w:r w:rsidR="00954768" w:rsidRPr="00C7458B">
        <w:rPr>
          <w:rFonts w:ascii="Arial" w:hAnsi="Arial" w:cs="Arial"/>
          <w:sz w:val="24"/>
          <w:szCs w:val="24"/>
          <w:lang w:val="af-ZA"/>
        </w:rPr>
        <w:t xml:space="preserve">and </w:t>
      </w:r>
      <w:r w:rsidR="00B868EA" w:rsidRPr="00C7458B">
        <w:rPr>
          <w:rFonts w:ascii="Arial" w:hAnsi="Arial" w:cs="Arial"/>
          <w:sz w:val="24"/>
          <w:szCs w:val="24"/>
          <w:lang w:val="af-ZA"/>
        </w:rPr>
        <w:t>therefore no legal entity or jurist</w:t>
      </w:r>
      <w:r w:rsidR="00954768" w:rsidRPr="00C7458B">
        <w:rPr>
          <w:rFonts w:ascii="Arial" w:hAnsi="Arial" w:cs="Arial"/>
          <w:sz w:val="24"/>
          <w:szCs w:val="24"/>
          <w:lang w:val="af-ZA"/>
        </w:rPr>
        <w:t>ic</w:t>
      </w:r>
      <w:r w:rsidR="00B868EA" w:rsidRPr="00C7458B">
        <w:rPr>
          <w:rFonts w:ascii="Arial" w:hAnsi="Arial" w:cs="Arial"/>
          <w:sz w:val="24"/>
          <w:szCs w:val="24"/>
          <w:lang w:val="af-ZA"/>
        </w:rPr>
        <w:t xml:space="preserve"> person </w:t>
      </w:r>
      <w:r w:rsidR="00435275" w:rsidRPr="00C7458B">
        <w:rPr>
          <w:rFonts w:ascii="Arial" w:hAnsi="Arial" w:cs="Arial"/>
          <w:sz w:val="24"/>
          <w:szCs w:val="24"/>
          <w:lang w:val="af-ZA"/>
        </w:rPr>
        <w:t xml:space="preserve">is </w:t>
      </w:r>
      <w:r w:rsidR="00B868EA" w:rsidRPr="00C7458B">
        <w:rPr>
          <w:rFonts w:ascii="Arial" w:hAnsi="Arial" w:cs="Arial"/>
          <w:sz w:val="24"/>
          <w:szCs w:val="24"/>
          <w:lang w:val="af-ZA"/>
        </w:rPr>
        <w:t>in existence to serve the current proceedings on. In addition thereto</w:t>
      </w:r>
      <w:r w:rsidR="00435275" w:rsidRPr="00C7458B">
        <w:rPr>
          <w:rFonts w:ascii="Arial" w:hAnsi="Arial" w:cs="Arial"/>
          <w:sz w:val="24"/>
          <w:szCs w:val="24"/>
          <w:lang w:val="af-ZA"/>
        </w:rPr>
        <w:t>,</w:t>
      </w:r>
      <w:r w:rsidR="00B868EA" w:rsidRPr="00C7458B">
        <w:rPr>
          <w:rFonts w:ascii="Arial" w:hAnsi="Arial" w:cs="Arial"/>
          <w:sz w:val="24"/>
          <w:szCs w:val="24"/>
          <w:lang w:val="af-ZA"/>
        </w:rPr>
        <w:t xml:space="preserve"> Mr. Mouton submitted that the Council would not have been or will not be in the position of providing any contribution to the issue at hand. He submitted that it would have been purely academic in nature and of no legal and/or practical consequence to have cited the non-existing Council as a party to the current proceedings, as </w:t>
      </w:r>
      <w:r w:rsidR="00954768" w:rsidRPr="00C7458B">
        <w:rPr>
          <w:rFonts w:ascii="Arial" w:hAnsi="Arial" w:cs="Arial"/>
          <w:sz w:val="24"/>
          <w:szCs w:val="24"/>
          <w:lang w:val="af-ZA"/>
        </w:rPr>
        <w:t xml:space="preserve">insisted upon </w:t>
      </w:r>
      <w:r w:rsidR="00B868EA" w:rsidRPr="00C7458B">
        <w:rPr>
          <w:rFonts w:ascii="Arial" w:hAnsi="Arial" w:cs="Arial"/>
          <w:sz w:val="24"/>
          <w:szCs w:val="24"/>
          <w:lang w:val="af-ZA"/>
        </w:rPr>
        <w:t xml:space="preserve">by the defendant. </w:t>
      </w:r>
    </w:p>
    <w:p w:rsidR="00435275" w:rsidRPr="00C7458B" w:rsidRDefault="00435275" w:rsidP="004D7B06">
      <w:pPr>
        <w:spacing w:after="0" w:line="360" w:lineRule="auto"/>
        <w:jc w:val="both"/>
        <w:rPr>
          <w:rFonts w:ascii="Arial" w:hAnsi="Arial" w:cs="Arial"/>
          <w:sz w:val="24"/>
          <w:szCs w:val="24"/>
          <w:lang w:val="af-ZA"/>
        </w:rPr>
      </w:pPr>
    </w:p>
    <w:p w:rsidR="000A49A0" w:rsidRPr="00C7458B" w:rsidRDefault="00356637" w:rsidP="004D7B06">
      <w:pPr>
        <w:spacing w:after="0" w:line="360" w:lineRule="auto"/>
        <w:jc w:val="both"/>
        <w:rPr>
          <w:rFonts w:ascii="Arial" w:hAnsi="Arial" w:cs="Arial"/>
          <w:i/>
          <w:sz w:val="24"/>
          <w:szCs w:val="24"/>
          <w:lang w:val="af-ZA"/>
        </w:rPr>
      </w:pPr>
      <w:r>
        <w:rPr>
          <w:rFonts w:ascii="Arial" w:hAnsi="Arial" w:cs="Arial"/>
          <w:i/>
          <w:sz w:val="24"/>
          <w:szCs w:val="24"/>
          <w:lang w:val="af-ZA"/>
        </w:rPr>
        <w:t>Precedent</w:t>
      </w:r>
    </w:p>
    <w:p w:rsidR="004D7B06" w:rsidRPr="00C7458B" w:rsidRDefault="004D7B06" w:rsidP="004D7B06">
      <w:pPr>
        <w:spacing w:after="0" w:line="360" w:lineRule="auto"/>
        <w:jc w:val="both"/>
        <w:rPr>
          <w:rFonts w:ascii="Arial" w:hAnsi="Arial" w:cs="Arial"/>
          <w:i/>
          <w:sz w:val="24"/>
          <w:szCs w:val="24"/>
          <w:lang w:val="af-ZA"/>
        </w:rPr>
      </w:pPr>
    </w:p>
    <w:p w:rsidR="004D7B06"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7</w:t>
      </w:r>
      <w:r w:rsidRPr="00C7458B">
        <w:rPr>
          <w:rFonts w:ascii="Arial" w:hAnsi="Arial" w:cs="Arial"/>
          <w:sz w:val="24"/>
          <w:szCs w:val="24"/>
          <w:lang w:val="af-ZA"/>
        </w:rPr>
        <w:t>]</w:t>
      </w:r>
      <w:r w:rsidRPr="00C7458B">
        <w:rPr>
          <w:rFonts w:ascii="Arial" w:hAnsi="Arial" w:cs="Arial"/>
          <w:sz w:val="24"/>
          <w:szCs w:val="24"/>
          <w:lang w:val="af-ZA"/>
        </w:rPr>
        <w:tab/>
      </w:r>
      <w:r w:rsidR="000A49A0" w:rsidRPr="00C7458B">
        <w:rPr>
          <w:rFonts w:ascii="Arial" w:hAnsi="Arial" w:cs="Arial"/>
          <w:sz w:val="24"/>
          <w:szCs w:val="24"/>
          <w:lang w:val="af-ZA"/>
        </w:rPr>
        <w:t xml:space="preserve">Mr. Mouton argued that precedent was set by this court to accept the evidence of experts </w:t>
      </w:r>
      <w:r w:rsidR="00435275" w:rsidRPr="00C7458B">
        <w:rPr>
          <w:rFonts w:ascii="Arial" w:hAnsi="Arial" w:cs="Arial"/>
          <w:sz w:val="24"/>
          <w:szCs w:val="24"/>
          <w:lang w:val="af-ZA"/>
        </w:rPr>
        <w:t>from South Africa, who testify</w:t>
      </w:r>
      <w:r w:rsidR="000A49A0" w:rsidRPr="00590BD6">
        <w:rPr>
          <w:rFonts w:ascii="Arial" w:hAnsi="Arial" w:cs="Arial"/>
          <w:sz w:val="24"/>
          <w:szCs w:val="24"/>
          <w:lang w:val="af-ZA"/>
        </w:rPr>
        <w:t xml:space="preserve"> in our cou</w:t>
      </w:r>
      <w:r w:rsidR="00435275" w:rsidRPr="00C7458B">
        <w:rPr>
          <w:rFonts w:ascii="Arial" w:hAnsi="Arial" w:cs="Arial"/>
          <w:sz w:val="24"/>
          <w:szCs w:val="24"/>
          <w:lang w:val="af-ZA"/>
        </w:rPr>
        <w:t xml:space="preserve">rts on a regular basis and </w:t>
      </w:r>
      <w:r w:rsidR="000A49A0" w:rsidRPr="00C7458B">
        <w:rPr>
          <w:rFonts w:ascii="Arial" w:hAnsi="Arial" w:cs="Arial"/>
          <w:sz w:val="24"/>
          <w:szCs w:val="24"/>
          <w:lang w:val="af-ZA"/>
        </w:rPr>
        <w:t>the argument advanced on behalf of the defendant regarding the alleged illigality of a South African psychologist to give expert evidence in a Namibian Court of law</w:t>
      </w:r>
      <w:r w:rsidR="00435275" w:rsidRPr="00C7458B">
        <w:rPr>
          <w:rFonts w:ascii="Arial" w:hAnsi="Arial" w:cs="Arial"/>
          <w:sz w:val="24"/>
          <w:szCs w:val="24"/>
          <w:lang w:val="af-ZA"/>
        </w:rPr>
        <w:t>,</w:t>
      </w:r>
      <w:r w:rsidR="000A49A0" w:rsidRPr="00C7458B">
        <w:rPr>
          <w:rFonts w:ascii="Arial" w:hAnsi="Arial" w:cs="Arial"/>
          <w:sz w:val="24"/>
          <w:szCs w:val="24"/>
          <w:lang w:val="af-ZA"/>
        </w:rPr>
        <w:t xml:space="preserve"> without being registered in Namibia is unmeritorious. He submitted that the legislature drew a distinction between ‘practice’ on the one hand and ‘the performance of any act </w:t>
      </w:r>
      <w:r w:rsidR="000A49A0" w:rsidRPr="00C7458B">
        <w:rPr>
          <w:rFonts w:ascii="Arial" w:hAnsi="Arial" w:cs="Arial"/>
          <w:sz w:val="24"/>
          <w:szCs w:val="24"/>
          <w:lang w:val="af-ZA"/>
        </w:rPr>
        <w:lastRenderedPageBreak/>
        <w:t xml:space="preserve">pertaining to such profession’ </w:t>
      </w:r>
      <w:r w:rsidR="00435275" w:rsidRPr="00C7458B">
        <w:rPr>
          <w:rFonts w:ascii="Arial" w:hAnsi="Arial" w:cs="Arial"/>
          <w:sz w:val="24"/>
          <w:szCs w:val="24"/>
          <w:lang w:val="af-ZA"/>
        </w:rPr>
        <w:t>and that the legislature had no</w:t>
      </w:r>
      <w:r w:rsidR="000A49A0" w:rsidRPr="00C7458B">
        <w:rPr>
          <w:rFonts w:ascii="Arial" w:hAnsi="Arial" w:cs="Arial"/>
          <w:sz w:val="24"/>
          <w:szCs w:val="24"/>
          <w:lang w:val="af-ZA"/>
        </w:rPr>
        <w:t xml:space="preserve"> intention of equating the two principles. The court should therefor</w:t>
      </w:r>
      <w:r w:rsidR="00954768" w:rsidRPr="00C7458B">
        <w:rPr>
          <w:rFonts w:ascii="Arial" w:hAnsi="Arial" w:cs="Arial"/>
          <w:sz w:val="24"/>
          <w:szCs w:val="24"/>
          <w:lang w:val="af-ZA"/>
        </w:rPr>
        <w:t>e</w:t>
      </w:r>
      <w:r w:rsidR="000A49A0" w:rsidRPr="00C7458B">
        <w:rPr>
          <w:rFonts w:ascii="Arial" w:hAnsi="Arial" w:cs="Arial"/>
          <w:sz w:val="24"/>
          <w:szCs w:val="24"/>
          <w:lang w:val="af-ZA"/>
        </w:rPr>
        <w:t xml:space="preserve"> consider the ordinary meaning of the word ‘practice</w:t>
      </w:r>
      <w:r w:rsidR="00721766" w:rsidRPr="00C7458B">
        <w:rPr>
          <w:rFonts w:ascii="Arial" w:hAnsi="Arial" w:cs="Arial"/>
          <w:sz w:val="24"/>
          <w:szCs w:val="24"/>
          <w:lang w:val="af-ZA"/>
        </w:rPr>
        <w:t>’ and having done so</w:t>
      </w:r>
      <w:r w:rsidR="00435275" w:rsidRPr="00C7458B">
        <w:rPr>
          <w:rFonts w:ascii="Arial" w:hAnsi="Arial" w:cs="Arial"/>
          <w:sz w:val="24"/>
          <w:szCs w:val="24"/>
          <w:lang w:val="af-ZA"/>
        </w:rPr>
        <w:t>,</w:t>
      </w:r>
      <w:r w:rsidR="00721766" w:rsidRPr="00C7458B">
        <w:rPr>
          <w:rFonts w:ascii="Arial" w:hAnsi="Arial" w:cs="Arial"/>
          <w:sz w:val="24"/>
          <w:szCs w:val="24"/>
          <w:lang w:val="af-ZA"/>
        </w:rPr>
        <w:t xml:space="preserve"> the court should find that Mr. Dowdall will not practice when he testifies in the matter </w:t>
      </w:r>
      <w:r w:rsidR="00721766" w:rsidRPr="00C7458B">
        <w:rPr>
          <w:rFonts w:ascii="Arial" w:hAnsi="Arial" w:cs="Arial"/>
          <w:i/>
          <w:sz w:val="24"/>
          <w:szCs w:val="24"/>
          <w:lang w:val="af-ZA"/>
        </w:rPr>
        <w:t>in casu</w:t>
      </w:r>
      <w:r w:rsidR="00721766" w:rsidRPr="00C7458B">
        <w:rPr>
          <w:rFonts w:ascii="Arial" w:hAnsi="Arial" w:cs="Arial"/>
          <w:sz w:val="24"/>
          <w:szCs w:val="24"/>
          <w:lang w:val="af-ZA"/>
        </w:rPr>
        <w:t xml:space="preserve"> as an expert witness. </w:t>
      </w:r>
    </w:p>
    <w:p w:rsidR="00F06EDA" w:rsidRPr="00C7458B" w:rsidRDefault="00F06EDA" w:rsidP="004D7B06">
      <w:pPr>
        <w:spacing w:after="0" w:line="360" w:lineRule="auto"/>
        <w:jc w:val="both"/>
        <w:rPr>
          <w:rFonts w:ascii="Arial" w:hAnsi="Arial" w:cs="Arial"/>
          <w:sz w:val="24"/>
          <w:szCs w:val="24"/>
          <w:lang w:val="af-ZA"/>
        </w:rPr>
      </w:pPr>
    </w:p>
    <w:p w:rsidR="00CF389A" w:rsidRPr="00356637" w:rsidRDefault="00CF389A" w:rsidP="004D7B06">
      <w:pPr>
        <w:spacing w:after="0" w:line="360" w:lineRule="auto"/>
        <w:jc w:val="both"/>
        <w:rPr>
          <w:rFonts w:ascii="Arial" w:hAnsi="Arial" w:cs="Arial"/>
          <w:sz w:val="24"/>
          <w:szCs w:val="24"/>
          <w:u w:val="single"/>
          <w:lang w:val="af-ZA"/>
        </w:rPr>
      </w:pPr>
      <w:r w:rsidRPr="00356637">
        <w:rPr>
          <w:rFonts w:ascii="Arial" w:hAnsi="Arial" w:cs="Arial"/>
          <w:sz w:val="24"/>
          <w:szCs w:val="24"/>
          <w:u w:val="single"/>
          <w:lang w:val="af-ZA"/>
        </w:rPr>
        <w:t xml:space="preserve">Argument on behalf of the </w:t>
      </w:r>
      <w:r w:rsidR="00356637">
        <w:rPr>
          <w:rFonts w:ascii="Arial" w:hAnsi="Arial" w:cs="Arial"/>
          <w:sz w:val="24"/>
          <w:szCs w:val="24"/>
          <w:u w:val="single"/>
          <w:lang w:val="af-ZA"/>
        </w:rPr>
        <w:t>Defendant/Respondent</w:t>
      </w:r>
    </w:p>
    <w:p w:rsidR="004D7B06" w:rsidRPr="00C7458B" w:rsidRDefault="004D7B06" w:rsidP="004D7B06">
      <w:pPr>
        <w:spacing w:after="0" w:line="360" w:lineRule="auto"/>
        <w:jc w:val="both"/>
        <w:rPr>
          <w:rFonts w:ascii="Arial" w:hAnsi="Arial" w:cs="Arial"/>
          <w:i/>
          <w:sz w:val="24"/>
          <w:szCs w:val="24"/>
          <w:lang w:val="af-ZA"/>
        </w:rPr>
      </w:pPr>
    </w:p>
    <w:p w:rsidR="00942985"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8</w:t>
      </w:r>
      <w:r w:rsidRPr="00C7458B">
        <w:rPr>
          <w:rFonts w:ascii="Arial" w:hAnsi="Arial" w:cs="Arial"/>
          <w:sz w:val="24"/>
          <w:szCs w:val="24"/>
          <w:lang w:val="af-ZA"/>
        </w:rPr>
        <w:t>]</w:t>
      </w:r>
      <w:r w:rsidRPr="00C7458B">
        <w:rPr>
          <w:rFonts w:ascii="Arial" w:hAnsi="Arial" w:cs="Arial"/>
          <w:sz w:val="24"/>
          <w:szCs w:val="24"/>
          <w:lang w:val="af-ZA"/>
        </w:rPr>
        <w:tab/>
      </w:r>
      <w:r w:rsidR="00721766" w:rsidRPr="00C7458B">
        <w:rPr>
          <w:rFonts w:ascii="Arial" w:hAnsi="Arial" w:cs="Arial"/>
          <w:sz w:val="24"/>
          <w:szCs w:val="24"/>
          <w:lang w:val="af-ZA"/>
        </w:rPr>
        <w:t>Mr. Jones</w:t>
      </w:r>
      <w:r w:rsidR="00942985" w:rsidRPr="00C7458B">
        <w:rPr>
          <w:rFonts w:ascii="Arial" w:hAnsi="Arial" w:cs="Arial"/>
          <w:sz w:val="24"/>
          <w:szCs w:val="24"/>
          <w:lang w:val="af-ZA"/>
        </w:rPr>
        <w:t xml:space="preserve"> </w:t>
      </w:r>
      <w:r w:rsidR="00721766" w:rsidRPr="00C7458B">
        <w:rPr>
          <w:rFonts w:ascii="Arial" w:hAnsi="Arial" w:cs="Arial"/>
          <w:sz w:val="24"/>
          <w:szCs w:val="24"/>
          <w:lang w:val="af-ZA"/>
        </w:rPr>
        <w:t xml:space="preserve">argued on behalf of </w:t>
      </w:r>
      <w:r w:rsidR="00942985" w:rsidRPr="00C7458B">
        <w:rPr>
          <w:rFonts w:ascii="Arial" w:hAnsi="Arial" w:cs="Arial"/>
          <w:sz w:val="24"/>
          <w:szCs w:val="24"/>
          <w:lang w:val="af-ZA"/>
        </w:rPr>
        <w:t>the defendant that Mr. Dowdall</w:t>
      </w:r>
      <w:r w:rsidR="00721766" w:rsidRPr="00C7458B">
        <w:rPr>
          <w:rFonts w:ascii="Arial" w:hAnsi="Arial" w:cs="Arial"/>
          <w:sz w:val="24"/>
          <w:szCs w:val="24"/>
          <w:lang w:val="af-ZA"/>
        </w:rPr>
        <w:t xml:space="preserve"> </w:t>
      </w:r>
      <w:r w:rsidR="00B23118">
        <w:rPr>
          <w:rFonts w:ascii="Arial" w:hAnsi="Arial" w:cs="Arial"/>
          <w:sz w:val="24"/>
          <w:szCs w:val="24"/>
          <w:lang w:val="af-ZA"/>
        </w:rPr>
        <w:t>i</w:t>
      </w:r>
      <w:r w:rsidR="00B23118" w:rsidRPr="00C7458B">
        <w:rPr>
          <w:rFonts w:ascii="Arial" w:hAnsi="Arial" w:cs="Arial"/>
          <w:sz w:val="24"/>
          <w:szCs w:val="24"/>
          <w:lang w:val="af-ZA"/>
        </w:rPr>
        <w:t xml:space="preserve">s </w:t>
      </w:r>
      <w:r w:rsidR="00721766" w:rsidRPr="00C7458B">
        <w:rPr>
          <w:rFonts w:ascii="Arial" w:hAnsi="Arial" w:cs="Arial"/>
          <w:sz w:val="24"/>
          <w:szCs w:val="24"/>
          <w:lang w:val="af-ZA"/>
        </w:rPr>
        <w:t>a clinical psychologist and expert witness</w:t>
      </w:r>
      <w:r w:rsidR="00954768" w:rsidRPr="00C7458B">
        <w:rPr>
          <w:rFonts w:ascii="Arial" w:hAnsi="Arial" w:cs="Arial"/>
          <w:sz w:val="24"/>
          <w:szCs w:val="24"/>
          <w:lang w:val="af-ZA"/>
        </w:rPr>
        <w:t xml:space="preserve"> who</w:t>
      </w:r>
      <w:r w:rsidR="00721766" w:rsidRPr="00C7458B">
        <w:rPr>
          <w:rFonts w:ascii="Arial" w:hAnsi="Arial" w:cs="Arial"/>
          <w:sz w:val="24"/>
          <w:szCs w:val="24"/>
          <w:lang w:val="af-ZA"/>
        </w:rPr>
        <w:t xml:space="preserve"> should be considered in the context of </w:t>
      </w:r>
      <w:r w:rsidR="00435275" w:rsidRPr="00C7458B">
        <w:rPr>
          <w:rFonts w:ascii="Arial" w:hAnsi="Arial" w:cs="Arial"/>
          <w:sz w:val="24"/>
          <w:szCs w:val="24"/>
          <w:lang w:val="af-ZA"/>
        </w:rPr>
        <w:t>s</w:t>
      </w:r>
      <w:r w:rsidR="00942985" w:rsidRPr="00C7458B">
        <w:rPr>
          <w:rFonts w:ascii="Arial" w:hAnsi="Arial" w:cs="Arial"/>
          <w:sz w:val="24"/>
          <w:szCs w:val="24"/>
          <w:lang w:val="af-ZA"/>
        </w:rPr>
        <w:t xml:space="preserve"> 17 </w:t>
      </w:r>
      <w:r w:rsidR="00942985" w:rsidRPr="00590BD6">
        <w:rPr>
          <w:rFonts w:ascii="Arial" w:hAnsi="Arial" w:cs="Arial"/>
          <w:sz w:val="24"/>
          <w:szCs w:val="24"/>
          <w:lang w:val="af-ZA"/>
        </w:rPr>
        <w:t>of the the Act read with the applicable regulat</w:t>
      </w:r>
      <w:r w:rsidR="00721766" w:rsidRPr="00C7458B">
        <w:rPr>
          <w:rFonts w:ascii="Arial" w:hAnsi="Arial" w:cs="Arial"/>
          <w:sz w:val="24"/>
          <w:szCs w:val="24"/>
          <w:lang w:val="af-ZA"/>
        </w:rPr>
        <w:t>o</w:t>
      </w:r>
      <w:r w:rsidR="00942985" w:rsidRPr="00C7458B">
        <w:rPr>
          <w:rFonts w:ascii="Arial" w:hAnsi="Arial" w:cs="Arial"/>
          <w:sz w:val="24"/>
          <w:szCs w:val="24"/>
          <w:lang w:val="af-ZA"/>
        </w:rPr>
        <w:t>ry scheme.</w:t>
      </w:r>
    </w:p>
    <w:p w:rsidR="004D7B06" w:rsidRPr="00C7458B" w:rsidRDefault="004D7B06" w:rsidP="004D7B06">
      <w:pPr>
        <w:spacing w:after="0" w:line="360" w:lineRule="auto"/>
        <w:jc w:val="both"/>
        <w:rPr>
          <w:rFonts w:ascii="Arial" w:hAnsi="Arial" w:cs="Arial"/>
          <w:sz w:val="24"/>
          <w:szCs w:val="24"/>
          <w:lang w:val="af-ZA"/>
        </w:rPr>
      </w:pPr>
    </w:p>
    <w:p w:rsidR="00942985"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9</w:t>
      </w:r>
      <w:r w:rsidRPr="00C7458B">
        <w:rPr>
          <w:rFonts w:ascii="Arial" w:hAnsi="Arial" w:cs="Arial"/>
          <w:sz w:val="24"/>
          <w:szCs w:val="24"/>
          <w:lang w:val="af-ZA"/>
        </w:rPr>
        <w:t>]</w:t>
      </w:r>
      <w:r w:rsidRPr="00C7458B">
        <w:rPr>
          <w:rFonts w:ascii="Arial" w:hAnsi="Arial" w:cs="Arial"/>
          <w:sz w:val="24"/>
          <w:szCs w:val="24"/>
          <w:lang w:val="af-ZA"/>
        </w:rPr>
        <w:tab/>
      </w:r>
      <w:r w:rsidR="00721766" w:rsidRPr="00C7458B">
        <w:rPr>
          <w:rFonts w:ascii="Arial" w:hAnsi="Arial" w:cs="Arial"/>
          <w:sz w:val="24"/>
          <w:szCs w:val="24"/>
          <w:lang w:val="af-ZA"/>
        </w:rPr>
        <w:t>He argued</w:t>
      </w:r>
      <w:r w:rsidR="00942985" w:rsidRPr="00C7458B">
        <w:rPr>
          <w:rFonts w:ascii="Arial" w:hAnsi="Arial" w:cs="Arial"/>
          <w:sz w:val="24"/>
          <w:szCs w:val="24"/>
          <w:lang w:val="af-ZA"/>
        </w:rPr>
        <w:t xml:space="preserve"> that the Plaintiff is s</w:t>
      </w:r>
      <w:r w:rsidR="00435275" w:rsidRPr="00C7458B">
        <w:rPr>
          <w:rFonts w:ascii="Arial" w:hAnsi="Arial" w:cs="Arial"/>
          <w:sz w:val="24"/>
          <w:szCs w:val="24"/>
          <w:lang w:val="af-ZA"/>
        </w:rPr>
        <w:t>eeking an order</w:t>
      </w:r>
      <w:r w:rsidR="00942985" w:rsidRPr="00C7458B">
        <w:rPr>
          <w:rFonts w:ascii="Arial" w:hAnsi="Arial" w:cs="Arial"/>
          <w:sz w:val="24"/>
          <w:szCs w:val="24"/>
          <w:lang w:val="af-ZA"/>
        </w:rPr>
        <w:t>, which considering the relevant regulatory framework, will sanction/and or condon</w:t>
      </w:r>
      <w:r w:rsidR="006F3271" w:rsidRPr="00C7458B">
        <w:rPr>
          <w:rFonts w:ascii="Arial" w:hAnsi="Arial" w:cs="Arial"/>
          <w:sz w:val="24"/>
          <w:szCs w:val="24"/>
          <w:lang w:val="af-ZA"/>
        </w:rPr>
        <w:t>e</w:t>
      </w:r>
      <w:r w:rsidR="00942985" w:rsidRPr="00C7458B">
        <w:rPr>
          <w:rFonts w:ascii="Arial" w:hAnsi="Arial" w:cs="Arial"/>
          <w:sz w:val="24"/>
          <w:szCs w:val="24"/>
          <w:lang w:val="af-ZA"/>
        </w:rPr>
        <w:t xml:space="preserve"> and/or allow an illegality.</w:t>
      </w:r>
      <w:r w:rsidR="00435275" w:rsidRPr="00C7458B">
        <w:rPr>
          <w:rFonts w:ascii="Arial" w:hAnsi="Arial" w:cs="Arial"/>
          <w:sz w:val="24"/>
          <w:szCs w:val="24"/>
          <w:lang w:val="af-ZA"/>
        </w:rPr>
        <w:t xml:space="preserve"> </w:t>
      </w:r>
      <w:r w:rsidR="00942985" w:rsidRPr="00C7458B">
        <w:rPr>
          <w:rFonts w:ascii="Arial" w:hAnsi="Arial" w:cs="Arial"/>
          <w:sz w:val="24"/>
          <w:szCs w:val="24"/>
          <w:lang w:val="af-ZA"/>
        </w:rPr>
        <w:t>The defendant submits that the court is being asked to take over the duties and functions of the Social Work and Psychology Council of Namibia (“the Council”), which registers and regulates clinical psychologists and in view thereof</w:t>
      </w:r>
      <w:r w:rsidR="004761DE" w:rsidRPr="00C7458B">
        <w:rPr>
          <w:rFonts w:ascii="Arial" w:hAnsi="Arial" w:cs="Arial"/>
          <w:sz w:val="24"/>
          <w:szCs w:val="24"/>
          <w:lang w:val="af-ZA"/>
        </w:rPr>
        <w:t>,</w:t>
      </w:r>
      <w:r w:rsidR="00942985" w:rsidRPr="00C7458B">
        <w:rPr>
          <w:rFonts w:ascii="Arial" w:hAnsi="Arial" w:cs="Arial"/>
          <w:sz w:val="24"/>
          <w:szCs w:val="24"/>
          <w:lang w:val="af-ZA"/>
        </w:rPr>
        <w:t xml:space="preserve"> raises the issue that the Council had to be joined to the proceeding as </w:t>
      </w:r>
      <w:r w:rsidR="006F3271" w:rsidRPr="00C7458B">
        <w:rPr>
          <w:rFonts w:ascii="Arial" w:hAnsi="Arial" w:cs="Arial"/>
          <w:sz w:val="24"/>
          <w:szCs w:val="24"/>
          <w:lang w:val="af-ZA"/>
        </w:rPr>
        <w:t>a</w:t>
      </w:r>
      <w:r w:rsidR="00942985" w:rsidRPr="00C7458B">
        <w:rPr>
          <w:rFonts w:ascii="Arial" w:hAnsi="Arial" w:cs="Arial"/>
          <w:sz w:val="24"/>
          <w:szCs w:val="24"/>
          <w:lang w:val="af-ZA"/>
        </w:rPr>
        <w:t xml:space="preserve"> party</w:t>
      </w:r>
      <w:r w:rsidR="006F3271" w:rsidRPr="00C7458B">
        <w:rPr>
          <w:rFonts w:ascii="Arial" w:hAnsi="Arial" w:cs="Arial"/>
          <w:sz w:val="24"/>
          <w:szCs w:val="24"/>
          <w:lang w:val="af-ZA"/>
        </w:rPr>
        <w:t xml:space="preserve"> having a direct and substantial interest in the outcome of the application</w:t>
      </w:r>
      <w:r w:rsidR="00942985" w:rsidRPr="00C7458B">
        <w:rPr>
          <w:rFonts w:ascii="Arial" w:hAnsi="Arial" w:cs="Arial"/>
          <w:sz w:val="24"/>
          <w:szCs w:val="24"/>
          <w:lang w:val="af-ZA"/>
        </w:rPr>
        <w:t xml:space="preserve">. </w:t>
      </w:r>
    </w:p>
    <w:p w:rsidR="004D7B06" w:rsidRPr="00C7458B" w:rsidRDefault="004D7B06" w:rsidP="004D7B06">
      <w:pPr>
        <w:spacing w:after="0" w:line="360" w:lineRule="auto"/>
        <w:jc w:val="both"/>
        <w:rPr>
          <w:rFonts w:ascii="Arial" w:hAnsi="Arial" w:cs="Arial"/>
          <w:sz w:val="24"/>
          <w:szCs w:val="24"/>
          <w:lang w:val="af-ZA"/>
        </w:rPr>
      </w:pPr>
    </w:p>
    <w:p w:rsidR="00942985" w:rsidRPr="00C7458B" w:rsidRDefault="00CF389A" w:rsidP="000645FF">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10</w:t>
      </w:r>
      <w:r w:rsidRPr="00C7458B">
        <w:rPr>
          <w:rFonts w:ascii="Arial" w:hAnsi="Arial" w:cs="Arial"/>
          <w:sz w:val="24"/>
          <w:szCs w:val="24"/>
          <w:lang w:val="af-ZA"/>
        </w:rPr>
        <w:t>]</w:t>
      </w:r>
      <w:r w:rsidRPr="00C7458B">
        <w:rPr>
          <w:rFonts w:ascii="Arial" w:hAnsi="Arial" w:cs="Arial"/>
          <w:sz w:val="24"/>
          <w:szCs w:val="24"/>
          <w:lang w:val="af-ZA"/>
        </w:rPr>
        <w:tab/>
      </w:r>
      <w:r w:rsidR="003C11B6" w:rsidRPr="00C7458B">
        <w:rPr>
          <w:rFonts w:ascii="Arial" w:hAnsi="Arial" w:cs="Arial"/>
          <w:sz w:val="24"/>
          <w:szCs w:val="24"/>
          <w:lang w:val="af-ZA"/>
        </w:rPr>
        <w:t xml:space="preserve">The defendant does not take issue with the fact that Mr. Dowdall is </w:t>
      </w:r>
      <w:r w:rsidR="00942985" w:rsidRPr="00C7458B">
        <w:rPr>
          <w:rFonts w:ascii="Arial" w:hAnsi="Arial" w:cs="Arial"/>
          <w:sz w:val="24"/>
          <w:szCs w:val="24"/>
          <w:lang w:val="af-ZA"/>
        </w:rPr>
        <w:t>duly registered as a clinical psychologist practicing in South Africa</w:t>
      </w:r>
      <w:r w:rsidR="003C11B6" w:rsidRPr="00C7458B">
        <w:rPr>
          <w:rFonts w:ascii="Arial" w:hAnsi="Arial" w:cs="Arial"/>
          <w:sz w:val="24"/>
          <w:szCs w:val="24"/>
          <w:lang w:val="af-ZA"/>
        </w:rPr>
        <w:t xml:space="preserve"> but </w:t>
      </w:r>
      <w:r w:rsidR="00AB43AC" w:rsidRPr="00C7458B">
        <w:rPr>
          <w:rFonts w:ascii="Arial" w:hAnsi="Arial" w:cs="Arial"/>
          <w:sz w:val="24"/>
          <w:szCs w:val="24"/>
          <w:lang w:val="af-ZA"/>
        </w:rPr>
        <w:t>makes the point that</w:t>
      </w:r>
      <w:r w:rsidR="004761DE" w:rsidRPr="00C7458B">
        <w:rPr>
          <w:rFonts w:ascii="Arial" w:hAnsi="Arial" w:cs="Arial"/>
          <w:sz w:val="24"/>
          <w:szCs w:val="24"/>
          <w:lang w:val="af-ZA"/>
        </w:rPr>
        <w:t>,</w:t>
      </w:r>
      <w:r w:rsidR="003C11B6" w:rsidRPr="00C7458B">
        <w:rPr>
          <w:rFonts w:ascii="Arial" w:hAnsi="Arial" w:cs="Arial"/>
          <w:sz w:val="24"/>
          <w:szCs w:val="24"/>
          <w:lang w:val="af-ZA"/>
        </w:rPr>
        <w:t xml:space="preserve"> </w:t>
      </w:r>
      <w:r w:rsidR="00AB43AC" w:rsidRPr="00C7458B">
        <w:rPr>
          <w:rFonts w:ascii="Arial" w:hAnsi="Arial" w:cs="Arial"/>
          <w:sz w:val="24"/>
          <w:szCs w:val="24"/>
          <w:lang w:val="af-ZA"/>
        </w:rPr>
        <w:t>unless Mr. Dowdall is registered</w:t>
      </w:r>
      <w:r w:rsidR="004761DE" w:rsidRPr="00C7458B">
        <w:rPr>
          <w:rFonts w:ascii="Arial" w:hAnsi="Arial" w:cs="Arial"/>
          <w:sz w:val="24"/>
          <w:szCs w:val="24"/>
          <w:lang w:val="af-ZA"/>
        </w:rPr>
        <w:t>,</w:t>
      </w:r>
      <w:r w:rsidR="00AB43AC" w:rsidRPr="00C7458B">
        <w:rPr>
          <w:rFonts w:ascii="Arial" w:hAnsi="Arial" w:cs="Arial"/>
          <w:sz w:val="24"/>
          <w:szCs w:val="24"/>
          <w:lang w:val="af-ZA"/>
        </w:rPr>
        <w:t xml:space="preserve"> he is not entitled to practice as a clinical psychologist in Namibia.</w:t>
      </w:r>
      <w:r w:rsidR="003C11B6" w:rsidRPr="00C7458B">
        <w:rPr>
          <w:rFonts w:ascii="Arial" w:hAnsi="Arial" w:cs="Arial"/>
          <w:sz w:val="24"/>
          <w:szCs w:val="24"/>
          <w:lang w:val="af-ZA"/>
        </w:rPr>
        <w:t xml:space="preserve"> </w:t>
      </w:r>
    </w:p>
    <w:p w:rsidR="000645FF" w:rsidRPr="00C7458B" w:rsidRDefault="000645FF" w:rsidP="000645FF">
      <w:pPr>
        <w:spacing w:after="0" w:line="360" w:lineRule="auto"/>
        <w:jc w:val="both"/>
        <w:rPr>
          <w:rFonts w:ascii="Arial" w:hAnsi="Arial" w:cs="Arial"/>
          <w:sz w:val="24"/>
          <w:szCs w:val="24"/>
          <w:lang w:val="af-ZA"/>
        </w:rPr>
      </w:pPr>
    </w:p>
    <w:p w:rsidR="00AB43AC"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11</w:t>
      </w:r>
      <w:r w:rsidRPr="00C7458B">
        <w:rPr>
          <w:rFonts w:ascii="Arial" w:hAnsi="Arial" w:cs="Arial"/>
          <w:sz w:val="24"/>
          <w:szCs w:val="24"/>
          <w:lang w:val="af-ZA"/>
        </w:rPr>
        <w:t>]</w:t>
      </w:r>
      <w:r w:rsidRPr="00C7458B">
        <w:rPr>
          <w:rFonts w:ascii="Arial" w:hAnsi="Arial" w:cs="Arial"/>
          <w:sz w:val="24"/>
          <w:szCs w:val="24"/>
          <w:lang w:val="af-ZA"/>
        </w:rPr>
        <w:tab/>
      </w:r>
      <w:r w:rsidR="00687316" w:rsidRPr="00C7458B">
        <w:rPr>
          <w:rFonts w:ascii="Arial" w:hAnsi="Arial" w:cs="Arial"/>
          <w:sz w:val="24"/>
          <w:szCs w:val="24"/>
          <w:lang w:val="af-ZA"/>
        </w:rPr>
        <w:t xml:space="preserve">Mr Jones argued that in considering the </w:t>
      </w:r>
      <w:r w:rsidR="00687316" w:rsidRPr="00590BD6">
        <w:rPr>
          <w:rFonts w:ascii="Arial" w:hAnsi="Arial" w:cs="Arial"/>
          <w:sz w:val="24"/>
          <w:szCs w:val="24"/>
          <w:lang w:val="af-ZA"/>
        </w:rPr>
        <w:t>wor</w:t>
      </w:r>
      <w:r w:rsidR="00BF0D97" w:rsidRPr="00C7458B">
        <w:rPr>
          <w:rFonts w:ascii="Arial" w:hAnsi="Arial" w:cs="Arial"/>
          <w:sz w:val="24"/>
          <w:szCs w:val="24"/>
          <w:lang w:val="af-ZA"/>
        </w:rPr>
        <w:t>d</w:t>
      </w:r>
      <w:r w:rsidR="00687316" w:rsidRPr="00C7458B">
        <w:rPr>
          <w:rFonts w:ascii="Arial" w:hAnsi="Arial" w:cs="Arial"/>
          <w:sz w:val="24"/>
          <w:szCs w:val="24"/>
          <w:lang w:val="af-ZA"/>
        </w:rPr>
        <w:t xml:space="preserve">ing </w:t>
      </w:r>
      <w:r w:rsidR="00687316" w:rsidRPr="00590BD6">
        <w:rPr>
          <w:rFonts w:ascii="Arial" w:hAnsi="Arial" w:cs="Arial"/>
          <w:sz w:val="24"/>
          <w:szCs w:val="24"/>
          <w:lang w:val="af-ZA"/>
        </w:rPr>
        <w:t>of the definition ‘practice’</w:t>
      </w:r>
      <w:r w:rsidR="00BF0D97" w:rsidRPr="00C7458B">
        <w:rPr>
          <w:rFonts w:ascii="Arial" w:hAnsi="Arial" w:cs="Arial"/>
          <w:sz w:val="24"/>
          <w:szCs w:val="24"/>
          <w:lang w:val="af-ZA"/>
        </w:rPr>
        <w:t>, it is not limited to the</w:t>
      </w:r>
      <w:r w:rsidR="00687316" w:rsidRPr="00C7458B">
        <w:rPr>
          <w:rFonts w:ascii="Arial" w:hAnsi="Arial" w:cs="Arial"/>
          <w:sz w:val="24"/>
          <w:szCs w:val="24"/>
          <w:lang w:val="af-ZA"/>
        </w:rPr>
        <w:t xml:space="preserve"> instance of employment but that on the contrary</w:t>
      </w:r>
      <w:r w:rsidR="00BF0D97" w:rsidRPr="00C7458B">
        <w:rPr>
          <w:rFonts w:ascii="Arial" w:hAnsi="Arial" w:cs="Arial"/>
          <w:sz w:val="24"/>
          <w:szCs w:val="24"/>
          <w:lang w:val="af-ZA"/>
        </w:rPr>
        <w:t>,</w:t>
      </w:r>
      <w:r w:rsidR="00687316" w:rsidRPr="00C7458B">
        <w:rPr>
          <w:rFonts w:ascii="Arial" w:hAnsi="Arial" w:cs="Arial"/>
          <w:sz w:val="24"/>
          <w:szCs w:val="24"/>
          <w:lang w:val="af-ZA"/>
        </w:rPr>
        <w:t xml:space="preserve"> the word ‘practice’ is defined to include any act especially pertaining to such profession, which includes </w:t>
      </w:r>
      <w:r w:rsidR="006F3271" w:rsidRPr="00C7458B">
        <w:rPr>
          <w:rFonts w:ascii="Arial" w:hAnsi="Arial" w:cs="Arial"/>
          <w:sz w:val="24"/>
          <w:szCs w:val="24"/>
          <w:lang w:val="af-ZA"/>
        </w:rPr>
        <w:t xml:space="preserve">drafting a </w:t>
      </w:r>
      <w:r w:rsidR="00687316" w:rsidRPr="00C7458B">
        <w:rPr>
          <w:rFonts w:ascii="Arial" w:hAnsi="Arial" w:cs="Arial"/>
          <w:sz w:val="24"/>
          <w:szCs w:val="24"/>
          <w:lang w:val="af-ZA"/>
        </w:rPr>
        <w:t xml:space="preserve">report and testifying in court as an expert. </w:t>
      </w:r>
    </w:p>
    <w:p w:rsidR="004D7B06" w:rsidRPr="00C7458B" w:rsidRDefault="004D7B06" w:rsidP="004D7B06">
      <w:pPr>
        <w:spacing w:after="0" w:line="360" w:lineRule="auto"/>
        <w:jc w:val="both"/>
        <w:rPr>
          <w:rFonts w:ascii="Arial" w:hAnsi="Arial" w:cs="Arial"/>
          <w:sz w:val="24"/>
          <w:szCs w:val="24"/>
          <w:lang w:val="af-ZA"/>
        </w:rPr>
      </w:pPr>
    </w:p>
    <w:p w:rsidR="00687316"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12</w:t>
      </w:r>
      <w:r w:rsidRPr="00C7458B">
        <w:rPr>
          <w:rFonts w:ascii="Arial" w:hAnsi="Arial" w:cs="Arial"/>
          <w:sz w:val="24"/>
          <w:szCs w:val="24"/>
          <w:lang w:val="af-ZA"/>
        </w:rPr>
        <w:t>]</w:t>
      </w:r>
      <w:r w:rsidRPr="00C7458B">
        <w:rPr>
          <w:rFonts w:ascii="Arial" w:hAnsi="Arial" w:cs="Arial"/>
          <w:sz w:val="24"/>
          <w:szCs w:val="24"/>
          <w:lang w:val="af-ZA"/>
        </w:rPr>
        <w:tab/>
      </w:r>
      <w:r w:rsidR="00B030C9" w:rsidRPr="00C7458B">
        <w:rPr>
          <w:rFonts w:ascii="Arial" w:hAnsi="Arial" w:cs="Arial"/>
          <w:sz w:val="24"/>
          <w:szCs w:val="24"/>
          <w:lang w:val="af-ZA"/>
        </w:rPr>
        <w:t>It was submitted that</w:t>
      </w:r>
      <w:r w:rsidR="005058F5" w:rsidRPr="00C7458B">
        <w:rPr>
          <w:rFonts w:ascii="Arial" w:hAnsi="Arial" w:cs="Arial"/>
          <w:sz w:val="24"/>
          <w:szCs w:val="24"/>
          <w:lang w:val="af-ZA"/>
        </w:rPr>
        <w:t xml:space="preserve"> from the legislative scheme in</w:t>
      </w:r>
      <w:r w:rsidR="00B030C9" w:rsidRPr="00C7458B">
        <w:rPr>
          <w:rFonts w:ascii="Arial" w:hAnsi="Arial" w:cs="Arial"/>
          <w:sz w:val="24"/>
          <w:szCs w:val="24"/>
          <w:lang w:val="af-ZA"/>
        </w:rPr>
        <w:t>cluding the Act (and Regulations) Mr. Dowdall, unless registered</w:t>
      </w:r>
      <w:r w:rsidR="005058F5" w:rsidRPr="00C7458B">
        <w:rPr>
          <w:rFonts w:ascii="Arial" w:hAnsi="Arial" w:cs="Arial"/>
          <w:sz w:val="24"/>
          <w:szCs w:val="24"/>
          <w:lang w:val="af-ZA"/>
        </w:rPr>
        <w:t>,</w:t>
      </w:r>
      <w:r w:rsidR="00B030C9" w:rsidRPr="00C7458B">
        <w:rPr>
          <w:rFonts w:ascii="Arial" w:hAnsi="Arial" w:cs="Arial"/>
          <w:sz w:val="24"/>
          <w:szCs w:val="24"/>
          <w:lang w:val="af-ZA"/>
        </w:rPr>
        <w:t xml:space="preserve"> is not entitled to practice as a clinical </w:t>
      </w:r>
      <w:r w:rsidR="00B030C9" w:rsidRPr="00C7458B">
        <w:rPr>
          <w:rFonts w:ascii="Arial" w:hAnsi="Arial" w:cs="Arial"/>
          <w:sz w:val="24"/>
          <w:szCs w:val="24"/>
          <w:lang w:val="af-ZA"/>
        </w:rPr>
        <w:lastRenderedPageBreak/>
        <w:t>psychologist in Namibia as this is prohibited by the peremptory provisions of s</w:t>
      </w:r>
      <w:r w:rsidR="005058F5" w:rsidRPr="00C7458B">
        <w:rPr>
          <w:rFonts w:ascii="Arial" w:hAnsi="Arial" w:cs="Arial"/>
          <w:sz w:val="24"/>
          <w:szCs w:val="24"/>
          <w:lang w:val="af-ZA"/>
        </w:rPr>
        <w:t xml:space="preserve"> </w:t>
      </w:r>
      <w:r w:rsidR="00B030C9" w:rsidRPr="00C7458B">
        <w:rPr>
          <w:rFonts w:ascii="Arial" w:hAnsi="Arial" w:cs="Arial"/>
          <w:sz w:val="24"/>
          <w:szCs w:val="24"/>
          <w:lang w:val="af-ZA"/>
        </w:rPr>
        <w:t>17(1) of the Act. Therefore if Mr. Dowdall were to practice without being registered</w:t>
      </w:r>
      <w:r w:rsidR="005058F5" w:rsidRPr="00C7458B">
        <w:rPr>
          <w:rFonts w:ascii="Arial" w:hAnsi="Arial" w:cs="Arial"/>
          <w:sz w:val="24"/>
          <w:szCs w:val="24"/>
          <w:lang w:val="af-ZA"/>
        </w:rPr>
        <w:t xml:space="preserve">, </w:t>
      </w:r>
      <w:r w:rsidR="00B030C9" w:rsidRPr="00C7458B">
        <w:rPr>
          <w:rFonts w:ascii="Arial" w:hAnsi="Arial" w:cs="Arial"/>
          <w:sz w:val="24"/>
          <w:szCs w:val="24"/>
          <w:lang w:val="af-ZA"/>
        </w:rPr>
        <w:t xml:space="preserve">he would be committing a criminal offence. </w:t>
      </w:r>
    </w:p>
    <w:p w:rsidR="004D7B06" w:rsidRPr="00C7458B" w:rsidRDefault="004D7B06" w:rsidP="004D7B06">
      <w:pPr>
        <w:spacing w:after="0" w:line="360" w:lineRule="auto"/>
        <w:jc w:val="both"/>
        <w:rPr>
          <w:rFonts w:ascii="Arial" w:hAnsi="Arial" w:cs="Arial"/>
          <w:sz w:val="24"/>
          <w:szCs w:val="24"/>
          <w:lang w:val="af-ZA"/>
        </w:rPr>
      </w:pPr>
    </w:p>
    <w:p w:rsidR="00CF389A"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13</w:t>
      </w:r>
      <w:r w:rsidRPr="00C7458B">
        <w:rPr>
          <w:rFonts w:ascii="Arial" w:hAnsi="Arial" w:cs="Arial"/>
          <w:sz w:val="24"/>
          <w:szCs w:val="24"/>
          <w:lang w:val="af-ZA"/>
        </w:rPr>
        <w:t>]</w:t>
      </w:r>
      <w:r w:rsidRPr="00C7458B">
        <w:rPr>
          <w:rFonts w:ascii="Arial" w:hAnsi="Arial" w:cs="Arial"/>
          <w:sz w:val="24"/>
          <w:szCs w:val="24"/>
          <w:lang w:val="af-ZA"/>
        </w:rPr>
        <w:tab/>
        <w:t>On the issue of joinder</w:t>
      </w:r>
      <w:r w:rsidR="00280915" w:rsidRPr="00C7458B">
        <w:rPr>
          <w:rFonts w:ascii="Arial" w:hAnsi="Arial" w:cs="Arial"/>
          <w:sz w:val="24"/>
          <w:szCs w:val="24"/>
          <w:lang w:val="af-ZA"/>
        </w:rPr>
        <w:t>,</w:t>
      </w:r>
      <w:r w:rsidRPr="00C7458B">
        <w:rPr>
          <w:rFonts w:ascii="Arial" w:hAnsi="Arial" w:cs="Arial"/>
          <w:sz w:val="24"/>
          <w:szCs w:val="24"/>
          <w:lang w:val="af-ZA"/>
        </w:rPr>
        <w:t xml:space="preserve"> Mr. Jones </w:t>
      </w:r>
      <w:r w:rsidR="00EB3AA8" w:rsidRPr="00C7458B">
        <w:rPr>
          <w:rFonts w:ascii="Arial" w:hAnsi="Arial" w:cs="Arial"/>
          <w:sz w:val="24"/>
          <w:szCs w:val="24"/>
          <w:lang w:val="af-ZA"/>
        </w:rPr>
        <w:t>disagreed that the Council does not exist. He pointed out that the Council was established</w:t>
      </w:r>
      <w:r w:rsidR="00280915" w:rsidRPr="00C7458B">
        <w:rPr>
          <w:rFonts w:ascii="Arial" w:hAnsi="Arial" w:cs="Arial"/>
          <w:sz w:val="24"/>
          <w:szCs w:val="24"/>
          <w:lang w:val="af-ZA"/>
        </w:rPr>
        <w:t xml:space="preserve"> by s</w:t>
      </w:r>
      <w:r w:rsidRPr="00C7458B">
        <w:rPr>
          <w:rFonts w:ascii="Arial" w:hAnsi="Arial" w:cs="Arial"/>
          <w:sz w:val="24"/>
          <w:szCs w:val="24"/>
          <w:lang w:val="af-ZA"/>
        </w:rPr>
        <w:t xml:space="preserve"> 3 of the Act and </w:t>
      </w:r>
      <w:r w:rsidR="00EB3AA8" w:rsidRPr="00C7458B">
        <w:rPr>
          <w:rFonts w:ascii="Arial" w:hAnsi="Arial" w:cs="Arial"/>
          <w:sz w:val="24"/>
          <w:szCs w:val="24"/>
          <w:lang w:val="af-ZA"/>
        </w:rPr>
        <w:t xml:space="preserve">the Council is a juristic person which </w:t>
      </w:r>
      <w:r w:rsidR="006F3271" w:rsidRPr="00C7458B">
        <w:rPr>
          <w:rFonts w:ascii="Arial" w:hAnsi="Arial" w:cs="Arial"/>
          <w:sz w:val="24"/>
          <w:szCs w:val="24"/>
          <w:lang w:val="af-ZA"/>
        </w:rPr>
        <w:t xml:space="preserve">remains </w:t>
      </w:r>
      <w:r w:rsidR="00EB3AA8" w:rsidRPr="00C7458B">
        <w:rPr>
          <w:rFonts w:ascii="Arial" w:hAnsi="Arial" w:cs="Arial"/>
          <w:sz w:val="24"/>
          <w:szCs w:val="24"/>
          <w:lang w:val="af-ZA"/>
        </w:rPr>
        <w:t>established despite not being constituted from time to time. The Council is the custodian of the Act, and specifically with referrence to the registration of practitioners and as such have a direct and substantial interest in the outcome of the application and should have been joined as a party to this application. He argued that even if the Council is not currently constituted</w:t>
      </w:r>
      <w:r w:rsidR="00280915" w:rsidRPr="00C7458B">
        <w:rPr>
          <w:rFonts w:ascii="Arial" w:hAnsi="Arial" w:cs="Arial"/>
          <w:sz w:val="24"/>
          <w:szCs w:val="24"/>
          <w:lang w:val="af-ZA"/>
        </w:rPr>
        <w:t>, it</w:t>
      </w:r>
      <w:r w:rsidR="00EB3AA8" w:rsidRPr="00C7458B">
        <w:rPr>
          <w:rFonts w:ascii="Arial" w:hAnsi="Arial" w:cs="Arial"/>
          <w:sz w:val="24"/>
          <w:szCs w:val="24"/>
          <w:lang w:val="af-ZA"/>
        </w:rPr>
        <w:t xml:space="preserve"> is not relevant to the fact that the argument that Mr. Dowdall could not secure temporary registration as s</w:t>
      </w:r>
      <w:r w:rsidR="00280915" w:rsidRPr="00C7458B">
        <w:rPr>
          <w:rFonts w:ascii="Arial" w:hAnsi="Arial" w:cs="Arial"/>
          <w:sz w:val="24"/>
          <w:szCs w:val="24"/>
          <w:lang w:val="af-ZA"/>
        </w:rPr>
        <w:t xml:space="preserve"> </w:t>
      </w:r>
      <w:r w:rsidR="00EB3AA8" w:rsidRPr="00C7458B">
        <w:rPr>
          <w:rFonts w:ascii="Arial" w:hAnsi="Arial" w:cs="Arial"/>
          <w:sz w:val="24"/>
          <w:szCs w:val="24"/>
          <w:lang w:val="af-ZA"/>
        </w:rPr>
        <w:t xml:space="preserve">15 of the Act </w:t>
      </w:r>
      <w:r w:rsidR="00DC3A17" w:rsidRPr="00C7458B">
        <w:rPr>
          <w:rFonts w:ascii="Arial" w:hAnsi="Arial" w:cs="Arial"/>
          <w:sz w:val="24"/>
          <w:szCs w:val="24"/>
          <w:lang w:val="af-ZA"/>
        </w:rPr>
        <w:t>confers powers on the Registrar to acquiesce on behalf of the Council or for that matter waive any of the Council’s substantive rights.</w:t>
      </w:r>
    </w:p>
    <w:p w:rsidR="004D7B06" w:rsidRPr="00C7458B" w:rsidRDefault="004D7B06" w:rsidP="004D7B06">
      <w:pPr>
        <w:spacing w:after="0" w:line="360" w:lineRule="auto"/>
        <w:jc w:val="both"/>
        <w:rPr>
          <w:rFonts w:ascii="Arial" w:hAnsi="Arial" w:cs="Arial"/>
          <w:sz w:val="24"/>
          <w:szCs w:val="24"/>
          <w:lang w:val="af-ZA"/>
        </w:rPr>
      </w:pPr>
    </w:p>
    <w:p w:rsidR="00B030C9" w:rsidRPr="00C7458B" w:rsidRDefault="00DC3A17"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14</w:t>
      </w:r>
      <w:r w:rsidRPr="00C7458B">
        <w:rPr>
          <w:rFonts w:ascii="Arial" w:hAnsi="Arial" w:cs="Arial"/>
          <w:sz w:val="24"/>
          <w:szCs w:val="24"/>
          <w:lang w:val="af-ZA"/>
        </w:rPr>
        <w:t>]</w:t>
      </w:r>
      <w:r w:rsidRPr="00C7458B">
        <w:rPr>
          <w:rFonts w:ascii="Arial" w:hAnsi="Arial" w:cs="Arial"/>
          <w:sz w:val="24"/>
          <w:szCs w:val="24"/>
          <w:lang w:val="af-ZA"/>
        </w:rPr>
        <w:tab/>
      </w:r>
      <w:r w:rsidR="00B030C9" w:rsidRPr="00C7458B">
        <w:rPr>
          <w:rFonts w:ascii="Arial" w:hAnsi="Arial" w:cs="Arial"/>
          <w:sz w:val="24"/>
          <w:szCs w:val="24"/>
          <w:lang w:val="af-ZA"/>
        </w:rPr>
        <w:t xml:space="preserve">Mr. Jones further sumbitted </w:t>
      </w:r>
      <w:r w:rsidR="00B23118">
        <w:rPr>
          <w:rFonts w:ascii="Arial" w:hAnsi="Arial" w:cs="Arial"/>
          <w:sz w:val="24"/>
          <w:szCs w:val="24"/>
          <w:lang w:val="af-ZA"/>
        </w:rPr>
        <w:t xml:space="preserve">on the issue of costs </w:t>
      </w:r>
      <w:r w:rsidR="00B030C9" w:rsidRPr="00C7458B">
        <w:rPr>
          <w:rFonts w:ascii="Arial" w:hAnsi="Arial" w:cs="Arial"/>
          <w:sz w:val="24"/>
          <w:szCs w:val="24"/>
          <w:lang w:val="af-ZA"/>
        </w:rPr>
        <w:t xml:space="preserve">that the onus demonstrating that the expert is sufficiently qualified to testify in the matter </w:t>
      </w:r>
      <w:r w:rsidR="00B030C9" w:rsidRPr="00C7458B">
        <w:rPr>
          <w:rFonts w:ascii="Arial" w:hAnsi="Arial" w:cs="Arial"/>
          <w:i/>
          <w:sz w:val="24"/>
          <w:szCs w:val="24"/>
          <w:lang w:val="af-ZA"/>
        </w:rPr>
        <w:t>in casu</w:t>
      </w:r>
      <w:r w:rsidR="00B030C9" w:rsidRPr="00C7458B">
        <w:rPr>
          <w:rFonts w:ascii="Arial" w:hAnsi="Arial" w:cs="Arial"/>
          <w:sz w:val="24"/>
          <w:szCs w:val="24"/>
          <w:lang w:val="af-ZA"/>
        </w:rPr>
        <w:t xml:space="preserve"> lies with the party calling him, i.e. the plaintiff. Therefor</w:t>
      </w:r>
      <w:r w:rsidR="00956D6A" w:rsidRPr="00C7458B">
        <w:rPr>
          <w:rFonts w:ascii="Arial" w:hAnsi="Arial" w:cs="Arial"/>
          <w:sz w:val="24"/>
          <w:szCs w:val="24"/>
          <w:lang w:val="af-ZA"/>
        </w:rPr>
        <w:t>e</w:t>
      </w:r>
      <w:r w:rsidR="00B030C9" w:rsidRPr="00C7458B">
        <w:rPr>
          <w:rFonts w:ascii="Arial" w:hAnsi="Arial" w:cs="Arial"/>
          <w:sz w:val="24"/>
          <w:szCs w:val="24"/>
          <w:lang w:val="af-ZA"/>
        </w:rPr>
        <w:t xml:space="preserve"> the plaintiff should have been aware of the possibility that Mr. Dowdall will not be allowed to testify if he was</w:t>
      </w:r>
      <w:r w:rsidR="00280915" w:rsidRPr="00C7458B">
        <w:rPr>
          <w:rFonts w:ascii="Arial" w:hAnsi="Arial" w:cs="Arial"/>
          <w:sz w:val="24"/>
          <w:szCs w:val="24"/>
          <w:lang w:val="af-ZA"/>
        </w:rPr>
        <w:t xml:space="preserve"> not</w:t>
      </w:r>
      <w:r w:rsidR="00B030C9" w:rsidRPr="00C7458B">
        <w:rPr>
          <w:rFonts w:ascii="Arial" w:hAnsi="Arial" w:cs="Arial"/>
          <w:sz w:val="24"/>
          <w:szCs w:val="24"/>
          <w:lang w:val="af-ZA"/>
        </w:rPr>
        <w:t xml:space="preserve"> registered</w:t>
      </w:r>
      <w:r w:rsidR="00B23118">
        <w:rPr>
          <w:rFonts w:ascii="Arial" w:hAnsi="Arial" w:cs="Arial"/>
          <w:sz w:val="24"/>
          <w:szCs w:val="24"/>
          <w:lang w:val="af-ZA"/>
        </w:rPr>
        <w:t xml:space="preserve"> and any ommissions in this regard cannot be now be placed at the door of the defendant</w:t>
      </w:r>
      <w:r w:rsidR="00B030C9" w:rsidRPr="00C7458B">
        <w:rPr>
          <w:rFonts w:ascii="Arial" w:hAnsi="Arial" w:cs="Arial"/>
          <w:sz w:val="24"/>
          <w:szCs w:val="24"/>
          <w:lang w:val="af-ZA"/>
        </w:rPr>
        <w:t xml:space="preserve">. </w:t>
      </w:r>
      <w:r w:rsidR="00B23118">
        <w:rPr>
          <w:rFonts w:ascii="Arial" w:hAnsi="Arial" w:cs="Arial"/>
          <w:sz w:val="24"/>
          <w:szCs w:val="24"/>
          <w:lang w:val="af-ZA"/>
        </w:rPr>
        <w:t>T</w:t>
      </w:r>
      <w:r w:rsidR="00CF389A" w:rsidRPr="00C7458B">
        <w:rPr>
          <w:rFonts w:ascii="Arial" w:hAnsi="Arial" w:cs="Arial"/>
          <w:sz w:val="24"/>
          <w:szCs w:val="24"/>
          <w:lang w:val="af-ZA"/>
        </w:rPr>
        <w:t xml:space="preserve">he defendant should </w:t>
      </w:r>
      <w:r w:rsidR="00B23118">
        <w:rPr>
          <w:rFonts w:ascii="Arial" w:hAnsi="Arial" w:cs="Arial"/>
          <w:sz w:val="24"/>
          <w:szCs w:val="24"/>
          <w:lang w:val="af-ZA"/>
        </w:rPr>
        <w:t>t</w:t>
      </w:r>
      <w:r w:rsidR="00B23118" w:rsidRPr="00C7458B">
        <w:rPr>
          <w:rFonts w:ascii="Arial" w:hAnsi="Arial" w:cs="Arial"/>
          <w:sz w:val="24"/>
          <w:szCs w:val="24"/>
          <w:lang w:val="af-ZA"/>
        </w:rPr>
        <w:t xml:space="preserve">herefore </w:t>
      </w:r>
      <w:r w:rsidR="00CF389A" w:rsidRPr="00C7458B">
        <w:rPr>
          <w:rFonts w:ascii="Arial" w:hAnsi="Arial" w:cs="Arial"/>
          <w:sz w:val="24"/>
          <w:szCs w:val="24"/>
          <w:lang w:val="af-ZA"/>
        </w:rPr>
        <w:t>not be mulcted with costs for raising an objection</w:t>
      </w:r>
      <w:r w:rsidR="00B23118">
        <w:rPr>
          <w:rFonts w:ascii="Arial" w:hAnsi="Arial" w:cs="Arial"/>
          <w:sz w:val="24"/>
          <w:szCs w:val="24"/>
          <w:lang w:val="af-ZA"/>
        </w:rPr>
        <w:t>,</w:t>
      </w:r>
      <w:r w:rsidR="00CF389A" w:rsidRPr="00C7458B">
        <w:rPr>
          <w:rFonts w:ascii="Arial" w:hAnsi="Arial" w:cs="Arial"/>
          <w:sz w:val="24"/>
          <w:szCs w:val="24"/>
          <w:lang w:val="af-ZA"/>
        </w:rPr>
        <w:t xml:space="preserve"> not only in respect of a substantial legal requirement but also in respect of an ethical consideration and in compliance with its duty toward the court</w:t>
      </w:r>
      <w:r w:rsidR="00B030C9" w:rsidRPr="00C7458B">
        <w:rPr>
          <w:rFonts w:ascii="Arial" w:hAnsi="Arial" w:cs="Arial"/>
          <w:sz w:val="24"/>
          <w:szCs w:val="24"/>
          <w:lang w:val="af-ZA"/>
        </w:rPr>
        <w:t xml:space="preserve"> </w:t>
      </w:r>
      <w:r w:rsidR="00CF389A" w:rsidRPr="00C7458B">
        <w:rPr>
          <w:rFonts w:ascii="Arial" w:hAnsi="Arial" w:cs="Arial"/>
          <w:sz w:val="24"/>
          <w:szCs w:val="24"/>
          <w:lang w:val="af-ZA"/>
        </w:rPr>
        <w:t xml:space="preserve">in which the matter is being adjudicated upon. </w:t>
      </w:r>
    </w:p>
    <w:p w:rsidR="004D7B06" w:rsidRPr="00C7458B" w:rsidRDefault="004D7B06" w:rsidP="004D7B06">
      <w:pPr>
        <w:spacing w:after="0" w:line="360" w:lineRule="auto"/>
        <w:jc w:val="both"/>
        <w:rPr>
          <w:rFonts w:ascii="Arial" w:hAnsi="Arial" w:cs="Arial"/>
          <w:sz w:val="24"/>
          <w:szCs w:val="24"/>
          <w:lang w:val="af-ZA"/>
        </w:rPr>
      </w:pPr>
    </w:p>
    <w:p w:rsidR="00687316" w:rsidRPr="00C7458B" w:rsidRDefault="00CF389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15</w:t>
      </w:r>
      <w:r w:rsidRPr="00C7458B">
        <w:rPr>
          <w:rFonts w:ascii="Arial" w:hAnsi="Arial" w:cs="Arial"/>
          <w:sz w:val="24"/>
          <w:szCs w:val="24"/>
          <w:lang w:val="af-ZA"/>
        </w:rPr>
        <w:t>]</w:t>
      </w:r>
      <w:r w:rsidRPr="00C7458B">
        <w:rPr>
          <w:rFonts w:ascii="Arial" w:hAnsi="Arial" w:cs="Arial"/>
          <w:sz w:val="24"/>
          <w:szCs w:val="24"/>
          <w:lang w:val="af-ZA"/>
        </w:rPr>
        <w:tab/>
        <w:t xml:space="preserve"> </w:t>
      </w:r>
      <w:r w:rsidR="00DC3A17" w:rsidRPr="00C7458B">
        <w:rPr>
          <w:rFonts w:ascii="Arial" w:hAnsi="Arial" w:cs="Arial"/>
          <w:sz w:val="24"/>
          <w:szCs w:val="24"/>
          <w:lang w:val="af-ZA"/>
        </w:rPr>
        <w:t xml:space="preserve">In conclusion the </w:t>
      </w:r>
      <w:r w:rsidR="00687316" w:rsidRPr="00C7458B">
        <w:rPr>
          <w:rFonts w:ascii="Arial" w:hAnsi="Arial" w:cs="Arial"/>
          <w:sz w:val="24"/>
          <w:szCs w:val="24"/>
          <w:lang w:val="af-ZA"/>
        </w:rPr>
        <w:t xml:space="preserve">court was invited to interpret the scope, meaning and import of the Act with specific regard to ‘practice’ by a non-registered person. </w:t>
      </w:r>
    </w:p>
    <w:p w:rsidR="004D7B06" w:rsidRPr="00C7458B" w:rsidRDefault="004D7B06" w:rsidP="004D7B06">
      <w:pPr>
        <w:spacing w:after="0" w:line="360" w:lineRule="auto"/>
        <w:jc w:val="both"/>
        <w:rPr>
          <w:rFonts w:ascii="Arial" w:hAnsi="Arial" w:cs="Arial"/>
          <w:sz w:val="24"/>
          <w:szCs w:val="24"/>
          <w:lang w:val="af-ZA"/>
        </w:rPr>
      </w:pPr>
    </w:p>
    <w:p w:rsidR="00356637" w:rsidRDefault="00356637" w:rsidP="004D7B06">
      <w:pPr>
        <w:spacing w:after="0" w:line="360" w:lineRule="auto"/>
        <w:jc w:val="both"/>
        <w:rPr>
          <w:rFonts w:ascii="Arial" w:hAnsi="Arial" w:cs="Arial"/>
          <w:i/>
          <w:sz w:val="24"/>
          <w:szCs w:val="24"/>
          <w:lang w:val="af-ZA"/>
        </w:rPr>
      </w:pPr>
    </w:p>
    <w:p w:rsidR="00356637" w:rsidRDefault="00356637" w:rsidP="004D7B06">
      <w:pPr>
        <w:spacing w:after="0" w:line="360" w:lineRule="auto"/>
        <w:jc w:val="both"/>
        <w:rPr>
          <w:rFonts w:ascii="Arial" w:hAnsi="Arial" w:cs="Arial"/>
          <w:i/>
          <w:sz w:val="24"/>
          <w:szCs w:val="24"/>
          <w:lang w:val="af-ZA"/>
        </w:rPr>
      </w:pPr>
    </w:p>
    <w:p w:rsidR="00356637" w:rsidRDefault="00356637" w:rsidP="004D7B06">
      <w:pPr>
        <w:spacing w:after="0" w:line="360" w:lineRule="auto"/>
        <w:jc w:val="both"/>
        <w:rPr>
          <w:rFonts w:ascii="Arial" w:hAnsi="Arial" w:cs="Arial"/>
          <w:i/>
          <w:sz w:val="24"/>
          <w:szCs w:val="24"/>
          <w:lang w:val="af-ZA"/>
        </w:rPr>
      </w:pPr>
    </w:p>
    <w:p w:rsidR="00CF389A" w:rsidRPr="00356637" w:rsidRDefault="00356637" w:rsidP="004D7B06">
      <w:pPr>
        <w:spacing w:after="0" w:line="360" w:lineRule="auto"/>
        <w:jc w:val="both"/>
        <w:rPr>
          <w:rFonts w:ascii="Arial" w:hAnsi="Arial" w:cs="Arial"/>
          <w:sz w:val="24"/>
          <w:szCs w:val="24"/>
          <w:u w:val="single"/>
          <w:lang w:val="af-ZA"/>
        </w:rPr>
      </w:pPr>
      <w:r w:rsidRPr="00356637">
        <w:rPr>
          <w:rFonts w:ascii="Arial" w:hAnsi="Arial" w:cs="Arial"/>
          <w:sz w:val="24"/>
          <w:szCs w:val="24"/>
          <w:u w:val="single"/>
          <w:lang w:val="af-ZA"/>
        </w:rPr>
        <w:lastRenderedPageBreak/>
        <w:t>Discussion</w:t>
      </w:r>
    </w:p>
    <w:p w:rsidR="004D7B06" w:rsidRPr="00C7458B" w:rsidRDefault="004D7B06" w:rsidP="004D7B06">
      <w:pPr>
        <w:spacing w:after="0" w:line="360" w:lineRule="auto"/>
        <w:jc w:val="both"/>
        <w:rPr>
          <w:rFonts w:ascii="Arial" w:hAnsi="Arial" w:cs="Arial"/>
          <w:i/>
          <w:sz w:val="24"/>
          <w:szCs w:val="24"/>
          <w:lang w:val="af-ZA"/>
        </w:rPr>
      </w:pPr>
    </w:p>
    <w:p w:rsidR="00DC3A17" w:rsidRPr="00590BD6" w:rsidRDefault="00DC3A17"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16</w:t>
      </w:r>
      <w:r w:rsidRPr="00C7458B">
        <w:rPr>
          <w:rFonts w:ascii="Arial" w:hAnsi="Arial" w:cs="Arial"/>
          <w:sz w:val="24"/>
          <w:szCs w:val="24"/>
          <w:lang w:val="af-ZA"/>
        </w:rPr>
        <w:t>]</w:t>
      </w:r>
      <w:r w:rsidRPr="00C7458B">
        <w:rPr>
          <w:rFonts w:ascii="Arial" w:hAnsi="Arial" w:cs="Arial"/>
          <w:sz w:val="24"/>
          <w:szCs w:val="24"/>
          <w:lang w:val="af-ZA"/>
        </w:rPr>
        <w:tab/>
        <w:t>The Social Work and Psychology Act provides for the establishment and constitution of a professional Council for the social workers profession and the psychology profession and regulates the registration of persons practising such professions as set out by the Act but importantly it also regulates and prohibits the practicing of any of the relevan</w:t>
      </w:r>
      <w:r w:rsidR="00BB63E1" w:rsidRPr="00C7458B">
        <w:rPr>
          <w:rFonts w:ascii="Arial" w:hAnsi="Arial" w:cs="Arial"/>
          <w:sz w:val="24"/>
          <w:szCs w:val="24"/>
          <w:lang w:val="af-ZA"/>
        </w:rPr>
        <w:t>t</w:t>
      </w:r>
      <w:r w:rsidRPr="00C7458B">
        <w:rPr>
          <w:rFonts w:ascii="Arial" w:hAnsi="Arial" w:cs="Arial"/>
          <w:sz w:val="24"/>
          <w:szCs w:val="24"/>
          <w:lang w:val="af-ZA"/>
        </w:rPr>
        <w:t xml:space="preserve"> professions without being registered</w:t>
      </w:r>
      <w:r w:rsidR="004D7B06" w:rsidRPr="00C7458B">
        <w:rPr>
          <w:rFonts w:ascii="Arial" w:hAnsi="Arial" w:cs="Arial"/>
          <w:sz w:val="24"/>
          <w:szCs w:val="24"/>
          <w:lang w:val="af-ZA"/>
        </w:rPr>
        <w:t>.</w:t>
      </w:r>
      <w:r w:rsidRPr="00590BD6">
        <w:rPr>
          <w:rStyle w:val="FootnoteReference"/>
          <w:rFonts w:ascii="Arial" w:hAnsi="Arial" w:cs="Arial"/>
          <w:sz w:val="24"/>
          <w:szCs w:val="24"/>
          <w:lang w:val="af-ZA"/>
        </w:rPr>
        <w:footnoteReference w:id="3"/>
      </w:r>
    </w:p>
    <w:p w:rsidR="004D7B06" w:rsidRPr="00C7458B" w:rsidRDefault="004D7B06" w:rsidP="004D7B06">
      <w:pPr>
        <w:spacing w:after="0" w:line="360" w:lineRule="auto"/>
        <w:jc w:val="both"/>
        <w:rPr>
          <w:rFonts w:ascii="Arial" w:hAnsi="Arial" w:cs="Arial"/>
          <w:sz w:val="24"/>
          <w:szCs w:val="24"/>
          <w:lang w:val="af-ZA"/>
        </w:rPr>
      </w:pPr>
    </w:p>
    <w:p w:rsidR="00AB43AC" w:rsidRPr="00C7458B" w:rsidRDefault="00BB63E1"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17</w:t>
      </w:r>
      <w:r w:rsidRPr="00C7458B">
        <w:rPr>
          <w:rFonts w:ascii="Arial" w:hAnsi="Arial" w:cs="Arial"/>
          <w:sz w:val="24"/>
          <w:szCs w:val="24"/>
          <w:lang w:val="af-ZA"/>
        </w:rPr>
        <w:t>]</w:t>
      </w:r>
      <w:r w:rsidRPr="00C7458B">
        <w:rPr>
          <w:rFonts w:ascii="Arial" w:hAnsi="Arial" w:cs="Arial"/>
          <w:sz w:val="24"/>
          <w:szCs w:val="24"/>
          <w:lang w:val="af-ZA"/>
        </w:rPr>
        <w:tab/>
      </w:r>
      <w:r w:rsidR="00AB43AC" w:rsidRPr="00C7458B">
        <w:rPr>
          <w:rFonts w:ascii="Arial" w:hAnsi="Arial" w:cs="Arial"/>
          <w:sz w:val="24"/>
          <w:szCs w:val="24"/>
          <w:lang w:val="af-ZA"/>
        </w:rPr>
        <w:t xml:space="preserve">The </w:t>
      </w:r>
      <w:r w:rsidRPr="00C7458B">
        <w:rPr>
          <w:rFonts w:ascii="Arial" w:hAnsi="Arial" w:cs="Arial"/>
          <w:sz w:val="24"/>
          <w:szCs w:val="24"/>
          <w:lang w:val="af-ZA"/>
        </w:rPr>
        <w:t>professions relevant to the Act is listed in</w:t>
      </w:r>
      <w:r w:rsidR="004D7B06" w:rsidRPr="00C7458B">
        <w:rPr>
          <w:rFonts w:ascii="Arial" w:hAnsi="Arial" w:cs="Arial"/>
          <w:sz w:val="24"/>
          <w:szCs w:val="24"/>
          <w:lang w:val="af-ZA"/>
        </w:rPr>
        <w:t xml:space="preserve"> s </w:t>
      </w:r>
      <w:r w:rsidRPr="00C7458B">
        <w:rPr>
          <w:rFonts w:ascii="Arial" w:hAnsi="Arial" w:cs="Arial"/>
          <w:sz w:val="24"/>
          <w:szCs w:val="24"/>
          <w:lang w:val="af-ZA"/>
        </w:rPr>
        <w:t xml:space="preserve">17 thereof and deals specifically with the registration prerequisite for practicing and reads as follows: </w:t>
      </w:r>
    </w:p>
    <w:p w:rsidR="004975F2" w:rsidRPr="00C7458B" w:rsidRDefault="00AB43AC" w:rsidP="004D7B06">
      <w:pPr>
        <w:spacing w:line="360" w:lineRule="auto"/>
        <w:jc w:val="both"/>
        <w:rPr>
          <w:rFonts w:ascii="Arial" w:hAnsi="Arial" w:cs="Arial"/>
          <w:szCs w:val="24"/>
          <w:lang w:val="af-ZA"/>
        </w:rPr>
      </w:pPr>
      <w:r w:rsidRPr="00C7458B">
        <w:rPr>
          <w:rFonts w:ascii="Arial" w:hAnsi="Arial" w:cs="Arial"/>
          <w:szCs w:val="24"/>
          <w:lang w:val="af-ZA"/>
        </w:rPr>
        <w:t>‘(1) Unless otherwise provided in this Act, no person is entitled to practise within Namibia the profession of-</w:t>
      </w:r>
    </w:p>
    <w:p w:rsidR="004975F2" w:rsidRPr="00C7458B" w:rsidRDefault="004975F2" w:rsidP="004D7B06">
      <w:pPr>
        <w:spacing w:line="360" w:lineRule="auto"/>
        <w:jc w:val="both"/>
        <w:rPr>
          <w:rFonts w:ascii="Arial" w:hAnsi="Arial" w:cs="Arial"/>
          <w:szCs w:val="24"/>
          <w:lang w:val="af-ZA"/>
        </w:rPr>
      </w:pPr>
      <w:r w:rsidRPr="00C7458B">
        <w:rPr>
          <w:rFonts w:ascii="Arial" w:hAnsi="Arial" w:cs="Arial"/>
          <w:szCs w:val="24"/>
          <w:lang w:val="af-ZA"/>
        </w:rPr>
        <w:t>(a) –(c)..............................;</w:t>
      </w:r>
    </w:p>
    <w:p w:rsidR="00AB43AC" w:rsidRPr="00C7458B" w:rsidRDefault="00AB43AC" w:rsidP="00D4417B">
      <w:pPr>
        <w:spacing w:line="360" w:lineRule="auto"/>
        <w:jc w:val="both"/>
        <w:rPr>
          <w:rFonts w:ascii="Arial" w:hAnsi="Arial" w:cs="Arial"/>
          <w:szCs w:val="24"/>
          <w:lang w:val="af-ZA"/>
        </w:rPr>
      </w:pPr>
      <w:r w:rsidRPr="00C7458B">
        <w:rPr>
          <w:rFonts w:ascii="Arial" w:hAnsi="Arial" w:cs="Arial"/>
          <w:szCs w:val="24"/>
          <w:lang w:val="af-ZA"/>
        </w:rPr>
        <w:t>(d)</w:t>
      </w:r>
      <w:r w:rsidRPr="00C7458B">
        <w:rPr>
          <w:rFonts w:ascii="Arial" w:hAnsi="Arial" w:cs="Arial"/>
          <w:szCs w:val="24"/>
          <w:lang w:val="af-ZA"/>
        </w:rPr>
        <w:tab/>
        <w:t>clinical psychologist;</w:t>
      </w:r>
    </w:p>
    <w:p w:rsidR="00AB43AC" w:rsidRPr="00C7458B" w:rsidRDefault="00AB43AC" w:rsidP="004D7B06">
      <w:pPr>
        <w:spacing w:line="360" w:lineRule="auto"/>
        <w:jc w:val="both"/>
        <w:rPr>
          <w:rFonts w:ascii="Arial" w:hAnsi="Arial" w:cs="Arial"/>
          <w:szCs w:val="24"/>
          <w:lang w:val="af-ZA"/>
        </w:rPr>
      </w:pPr>
      <w:r w:rsidRPr="00C7458B">
        <w:rPr>
          <w:rFonts w:ascii="Arial" w:hAnsi="Arial" w:cs="Arial"/>
          <w:szCs w:val="24"/>
          <w:lang w:val="af-ZA"/>
        </w:rPr>
        <w:t>(e)</w:t>
      </w:r>
      <w:r w:rsidR="004975F2" w:rsidRPr="00C7458B">
        <w:rPr>
          <w:rFonts w:ascii="Arial" w:hAnsi="Arial" w:cs="Arial"/>
          <w:szCs w:val="24"/>
          <w:lang w:val="af-ZA"/>
        </w:rPr>
        <w:t xml:space="preserve"> – (n)...............................</w:t>
      </w:r>
      <w:r w:rsidRPr="00C7458B">
        <w:rPr>
          <w:rFonts w:ascii="Arial" w:hAnsi="Arial" w:cs="Arial"/>
          <w:szCs w:val="24"/>
          <w:lang w:val="af-ZA"/>
        </w:rPr>
        <w:t>;</w:t>
      </w:r>
    </w:p>
    <w:p w:rsidR="00AB43AC" w:rsidRPr="00C7458B" w:rsidRDefault="00AB43AC" w:rsidP="004D7B06">
      <w:pPr>
        <w:spacing w:line="360" w:lineRule="auto"/>
        <w:jc w:val="both"/>
        <w:rPr>
          <w:rFonts w:ascii="Arial" w:hAnsi="Arial" w:cs="Arial"/>
          <w:szCs w:val="24"/>
          <w:lang w:val="af-ZA"/>
        </w:rPr>
      </w:pPr>
      <w:r w:rsidRPr="00C7458B">
        <w:rPr>
          <w:rFonts w:ascii="Arial" w:hAnsi="Arial" w:cs="Arial"/>
          <w:szCs w:val="24"/>
          <w:lang w:val="af-ZA"/>
        </w:rPr>
        <w:t>unless that person is registered in terms of this Act for such purpose.</w:t>
      </w:r>
    </w:p>
    <w:p w:rsidR="004975F2" w:rsidRPr="00C7458B" w:rsidRDefault="00AB43AC" w:rsidP="00F74A4A">
      <w:pPr>
        <w:spacing w:after="0" w:line="360" w:lineRule="auto"/>
        <w:jc w:val="both"/>
        <w:rPr>
          <w:rFonts w:ascii="Arial" w:hAnsi="Arial" w:cs="Arial"/>
          <w:szCs w:val="24"/>
          <w:lang w:val="af-ZA"/>
        </w:rPr>
      </w:pPr>
      <w:r w:rsidRPr="00C7458B">
        <w:rPr>
          <w:rFonts w:ascii="Arial" w:hAnsi="Arial" w:cs="Arial"/>
          <w:szCs w:val="24"/>
          <w:lang w:val="af-ZA"/>
        </w:rPr>
        <w:t xml:space="preserve">(2) Any person who contravenes subsections (1) is guilty of an offence, and on conviction liable to the </w:t>
      </w:r>
      <w:r w:rsidR="005E2949" w:rsidRPr="00C7458B">
        <w:rPr>
          <w:rFonts w:ascii="Arial" w:hAnsi="Arial" w:cs="Arial"/>
          <w:szCs w:val="24"/>
          <w:lang w:val="af-ZA"/>
        </w:rPr>
        <w:t>penalties specified in section</w:t>
      </w:r>
      <w:r w:rsidRPr="00C7458B">
        <w:rPr>
          <w:rFonts w:ascii="Arial" w:hAnsi="Arial" w:cs="Arial"/>
          <w:szCs w:val="24"/>
          <w:lang w:val="af-ZA"/>
        </w:rPr>
        <w:t xml:space="preserve"> 58</w:t>
      </w:r>
      <w:r w:rsidR="005E2949" w:rsidRPr="00C7458B">
        <w:rPr>
          <w:rFonts w:ascii="Arial" w:hAnsi="Arial" w:cs="Arial"/>
          <w:szCs w:val="24"/>
          <w:lang w:val="af-ZA"/>
        </w:rPr>
        <w:t xml:space="preserve"> </w:t>
      </w:r>
      <w:r w:rsidRPr="00C7458B">
        <w:rPr>
          <w:rFonts w:ascii="Arial" w:hAnsi="Arial" w:cs="Arial"/>
          <w:szCs w:val="24"/>
          <w:lang w:val="af-ZA"/>
        </w:rPr>
        <w:t>(b).</w:t>
      </w:r>
      <w:r w:rsidR="004975F2" w:rsidRPr="00C7458B">
        <w:rPr>
          <w:rFonts w:ascii="Arial" w:hAnsi="Arial" w:cs="Arial"/>
          <w:szCs w:val="24"/>
          <w:lang w:val="af-ZA"/>
        </w:rPr>
        <w:t>’</w:t>
      </w:r>
    </w:p>
    <w:p w:rsidR="000742B8" w:rsidRPr="00C7458B" w:rsidRDefault="000742B8" w:rsidP="00955F60">
      <w:pPr>
        <w:spacing w:after="0" w:line="360" w:lineRule="auto"/>
        <w:jc w:val="both"/>
        <w:rPr>
          <w:rFonts w:ascii="Arial" w:hAnsi="Arial" w:cs="Arial"/>
          <w:sz w:val="24"/>
          <w:szCs w:val="24"/>
          <w:lang w:val="af-ZA"/>
        </w:rPr>
      </w:pPr>
    </w:p>
    <w:p w:rsidR="004975F2" w:rsidRPr="00C7458B" w:rsidRDefault="00BB63E1"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18</w:t>
      </w:r>
      <w:r w:rsidRPr="00C7458B">
        <w:rPr>
          <w:rFonts w:ascii="Arial" w:hAnsi="Arial" w:cs="Arial"/>
          <w:sz w:val="24"/>
          <w:szCs w:val="24"/>
          <w:lang w:val="af-ZA"/>
        </w:rPr>
        <w:t>]</w:t>
      </w:r>
      <w:r w:rsidRPr="00C7458B">
        <w:rPr>
          <w:rFonts w:ascii="Arial" w:hAnsi="Arial" w:cs="Arial"/>
          <w:sz w:val="24"/>
          <w:szCs w:val="24"/>
          <w:lang w:val="af-ZA"/>
        </w:rPr>
        <w:tab/>
      </w:r>
      <w:r w:rsidR="004975F2" w:rsidRPr="00C7458B">
        <w:rPr>
          <w:rFonts w:ascii="Arial" w:hAnsi="Arial" w:cs="Arial"/>
          <w:sz w:val="24"/>
          <w:szCs w:val="24"/>
          <w:lang w:val="af-ZA"/>
        </w:rPr>
        <w:t>It is common cause that Mr. Dowdall is not registered with the Social Work and Psychology Council of Namibia and can therefor</w:t>
      </w:r>
      <w:r w:rsidR="00956D6A" w:rsidRPr="00C7458B">
        <w:rPr>
          <w:rFonts w:ascii="Arial" w:hAnsi="Arial" w:cs="Arial"/>
          <w:sz w:val="24"/>
          <w:szCs w:val="24"/>
          <w:lang w:val="af-ZA"/>
        </w:rPr>
        <w:t>e</w:t>
      </w:r>
      <w:r w:rsidR="004975F2" w:rsidRPr="00C7458B">
        <w:rPr>
          <w:rFonts w:ascii="Arial" w:hAnsi="Arial" w:cs="Arial"/>
          <w:sz w:val="24"/>
          <w:szCs w:val="24"/>
          <w:lang w:val="af-ZA"/>
        </w:rPr>
        <w:t xml:space="preserve"> not practice in Namibia</w:t>
      </w:r>
      <w:r w:rsidR="00956D6A" w:rsidRPr="00C7458B">
        <w:rPr>
          <w:rFonts w:ascii="Arial" w:hAnsi="Arial" w:cs="Arial"/>
          <w:sz w:val="24"/>
          <w:szCs w:val="24"/>
          <w:lang w:val="af-ZA"/>
        </w:rPr>
        <w:t xml:space="preserve"> in the normal course of his profession</w:t>
      </w:r>
      <w:r w:rsidR="004975F2" w:rsidRPr="00C7458B">
        <w:rPr>
          <w:rFonts w:ascii="Arial" w:hAnsi="Arial" w:cs="Arial"/>
          <w:sz w:val="24"/>
          <w:szCs w:val="24"/>
          <w:lang w:val="af-ZA"/>
        </w:rPr>
        <w:t xml:space="preserve">. </w:t>
      </w:r>
    </w:p>
    <w:p w:rsidR="004D7B06" w:rsidRPr="00C7458B" w:rsidRDefault="004D7B06" w:rsidP="004D7B06">
      <w:pPr>
        <w:spacing w:after="0" w:line="360" w:lineRule="auto"/>
        <w:jc w:val="both"/>
        <w:rPr>
          <w:rFonts w:ascii="Arial" w:hAnsi="Arial" w:cs="Arial"/>
          <w:sz w:val="24"/>
          <w:szCs w:val="24"/>
          <w:lang w:val="af-ZA"/>
        </w:rPr>
      </w:pPr>
    </w:p>
    <w:p w:rsidR="004975F2" w:rsidRPr="00C7458B" w:rsidRDefault="00BB63E1"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19</w:t>
      </w:r>
      <w:r w:rsidRPr="00C7458B">
        <w:rPr>
          <w:rFonts w:ascii="Arial" w:hAnsi="Arial" w:cs="Arial"/>
          <w:sz w:val="24"/>
          <w:szCs w:val="24"/>
          <w:lang w:val="af-ZA"/>
        </w:rPr>
        <w:t>]</w:t>
      </w:r>
      <w:r w:rsidRPr="00C7458B">
        <w:rPr>
          <w:rFonts w:ascii="Arial" w:hAnsi="Arial" w:cs="Arial"/>
          <w:sz w:val="24"/>
          <w:szCs w:val="24"/>
          <w:lang w:val="af-ZA"/>
        </w:rPr>
        <w:tab/>
      </w:r>
      <w:r w:rsidR="004975F2" w:rsidRPr="00C7458B">
        <w:rPr>
          <w:rFonts w:ascii="Arial" w:hAnsi="Arial" w:cs="Arial"/>
          <w:sz w:val="24"/>
          <w:szCs w:val="24"/>
          <w:lang w:val="af-ZA"/>
        </w:rPr>
        <w:t xml:space="preserve">The burning question that this court must answer is whether Mr Dowdall </w:t>
      </w:r>
      <w:r w:rsidR="004975F2" w:rsidRPr="00590BD6">
        <w:rPr>
          <w:rFonts w:ascii="Arial" w:hAnsi="Arial" w:cs="Arial"/>
          <w:sz w:val="24"/>
          <w:szCs w:val="24"/>
          <w:lang w:val="af-ZA"/>
        </w:rPr>
        <w:t>need</w:t>
      </w:r>
      <w:r w:rsidR="005E2949" w:rsidRPr="00C7458B">
        <w:rPr>
          <w:rFonts w:ascii="Arial" w:hAnsi="Arial" w:cs="Arial"/>
          <w:sz w:val="24"/>
          <w:szCs w:val="24"/>
          <w:lang w:val="af-ZA"/>
        </w:rPr>
        <w:t>s</w:t>
      </w:r>
      <w:r w:rsidR="004975F2" w:rsidRPr="00C7458B">
        <w:rPr>
          <w:rFonts w:ascii="Arial" w:hAnsi="Arial" w:cs="Arial"/>
          <w:sz w:val="24"/>
          <w:szCs w:val="24"/>
          <w:lang w:val="af-ZA"/>
        </w:rPr>
        <w:t xml:space="preserve"> to be registered (albeit temporary) with the Council in order to testify as an expert witness in this court. </w:t>
      </w:r>
    </w:p>
    <w:p w:rsidR="004D7B06" w:rsidRPr="00C7458B" w:rsidRDefault="004D7B06" w:rsidP="004D7B06">
      <w:pPr>
        <w:spacing w:after="0" w:line="360" w:lineRule="auto"/>
        <w:jc w:val="both"/>
        <w:rPr>
          <w:rFonts w:ascii="Arial" w:hAnsi="Arial" w:cs="Arial"/>
          <w:sz w:val="24"/>
          <w:szCs w:val="24"/>
          <w:lang w:val="af-ZA"/>
        </w:rPr>
      </w:pPr>
    </w:p>
    <w:p w:rsidR="00BB63E1" w:rsidRPr="00C7458B" w:rsidRDefault="00BB63E1"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20</w:t>
      </w:r>
      <w:r w:rsidR="004D7B06" w:rsidRPr="00C7458B">
        <w:rPr>
          <w:rFonts w:ascii="Arial" w:hAnsi="Arial" w:cs="Arial"/>
          <w:sz w:val="24"/>
          <w:szCs w:val="24"/>
          <w:lang w:val="af-ZA"/>
        </w:rPr>
        <w:t>]</w:t>
      </w:r>
      <w:r w:rsidR="004D7B06" w:rsidRPr="00C7458B">
        <w:rPr>
          <w:rFonts w:ascii="Arial" w:hAnsi="Arial" w:cs="Arial"/>
          <w:sz w:val="24"/>
          <w:szCs w:val="24"/>
          <w:lang w:val="af-ZA"/>
        </w:rPr>
        <w:tab/>
        <w:t xml:space="preserve">The operative word in s </w:t>
      </w:r>
      <w:r w:rsidRPr="00C7458B">
        <w:rPr>
          <w:rFonts w:ascii="Arial" w:hAnsi="Arial" w:cs="Arial"/>
          <w:sz w:val="24"/>
          <w:szCs w:val="24"/>
          <w:lang w:val="af-ZA"/>
        </w:rPr>
        <w:t xml:space="preserve">17 to consider is ‘practice’ as no person may practice in Namibia unless registered. </w:t>
      </w:r>
    </w:p>
    <w:p w:rsidR="004D7B06" w:rsidRPr="00C7458B" w:rsidRDefault="004D7B06" w:rsidP="004D7B06">
      <w:pPr>
        <w:spacing w:after="0" w:line="360" w:lineRule="auto"/>
        <w:jc w:val="both"/>
        <w:rPr>
          <w:rFonts w:ascii="Arial" w:hAnsi="Arial" w:cs="Arial"/>
          <w:sz w:val="24"/>
          <w:szCs w:val="24"/>
          <w:lang w:val="af-ZA"/>
        </w:rPr>
      </w:pPr>
    </w:p>
    <w:p w:rsidR="0055006C" w:rsidRPr="00C7458B" w:rsidRDefault="0055006C"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21</w:t>
      </w:r>
      <w:r w:rsidR="004D7B06" w:rsidRPr="00C7458B">
        <w:rPr>
          <w:rFonts w:ascii="Arial" w:hAnsi="Arial" w:cs="Arial"/>
          <w:sz w:val="24"/>
          <w:szCs w:val="24"/>
          <w:lang w:val="af-ZA"/>
        </w:rPr>
        <w:t>]</w:t>
      </w:r>
      <w:r w:rsidR="004D7B06" w:rsidRPr="00C7458B">
        <w:rPr>
          <w:rFonts w:ascii="Arial" w:hAnsi="Arial" w:cs="Arial"/>
          <w:sz w:val="24"/>
          <w:szCs w:val="24"/>
          <w:lang w:val="af-ZA"/>
        </w:rPr>
        <w:tab/>
        <w:t xml:space="preserve">In s </w:t>
      </w:r>
      <w:r w:rsidRPr="00C7458B">
        <w:rPr>
          <w:rFonts w:ascii="Arial" w:hAnsi="Arial" w:cs="Arial"/>
          <w:sz w:val="24"/>
          <w:szCs w:val="24"/>
          <w:lang w:val="af-ZA"/>
        </w:rPr>
        <w:t>1 of the Act practice is defined as: “"practise",</w:t>
      </w:r>
      <w:r w:rsidR="004D7B06" w:rsidRPr="00590BD6">
        <w:rPr>
          <w:rStyle w:val="FootnoteReference"/>
          <w:rFonts w:ascii="Arial" w:hAnsi="Arial" w:cs="Arial"/>
          <w:sz w:val="24"/>
          <w:szCs w:val="24"/>
          <w:lang w:val="af-ZA"/>
        </w:rPr>
        <w:footnoteReference w:id="4"/>
      </w:r>
      <w:r w:rsidRPr="00590BD6">
        <w:rPr>
          <w:rFonts w:ascii="Arial" w:hAnsi="Arial" w:cs="Arial"/>
          <w:sz w:val="24"/>
          <w:szCs w:val="24"/>
          <w:lang w:val="af-ZA"/>
        </w:rPr>
        <w:t xml:space="preserve"> in relation to a profession to which this Act applies, includes the taking up of employment where any act especially pertaining to such profession is performed;”. The Regulations set out the acts spe</w:t>
      </w:r>
      <w:r w:rsidRPr="00C7458B">
        <w:rPr>
          <w:rFonts w:ascii="Arial" w:hAnsi="Arial" w:cs="Arial"/>
          <w:sz w:val="24"/>
          <w:szCs w:val="24"/>
          <w:lang w:val="af-ZA"/>
        </w:rPr>
        <w:t>cially pertaining to the practice of psychologist in regulation 2 under the heading Scope of practice of psychology. Mr. Mouton submitted that the intention of the legislature could not have equated ‘practice’ to the ‘performance of any act to such profession’ but that the legislature rather distinguished between the ‘practice’ and ‘performance of any act to such profession’.</w:t>
      </w:r>
    </w:p>
    <w:p w:rsidR="004D7B06" w:rsidRPr="00C7458B" w:rsidRDefault="004D7B06" w:rsidP="004D7B06">
      <w:pPr>
        <w:spacing w:after="0" w:line="360" w:lineRule="auto"/>
        <w:jc w:val="both"/>
        <w:rPr>
          <w:rFonts w:ascii="Arial" w:hAnsi="Arial" w:cs="Arial"/>
          <w:sz w:val="24"/>
          <w:szCs w:val="24"/>
          <w:lang w:val="af-ZA"/>
        </w:rPr>
      </w:pPr>
    </w:p>
    <w:p w:rsidR="0055006C" w:rsidRPr="00C7458B" w:rsidRDefault="0055006C"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22</w:t>
      </w:r>
      <w:r w:rsidRPr="00C7458B">
        <w:rPr>
          <w:rFonts w:ascii="Arial" w:hAnsi="Arial" w:cs="Arial"/>
          <w:sz w:val="24"/>
          <w:szCs w:val="24"/>
          <w:lang w:val="af-ZA"/>
        </w:rPr>
        <w:t>]</w:t>
      </w:r>
      <w:r w:rsidRPr="00C7458B">
        <w:rPr>
          <w:rFonts w:ascii="Arial" w:hAnsi="Arial" w:cs="Arial"/>
          <w:sz w:val="24"/>
          <w:szCs w:val="24"/>
          <w:lang w:val="af-ZA"/>
        </w:rPr>
        <w:tab/>
        <w:t xml:space="preserve">Mr. Jones strongly disagreed with the aforementioned interpretation proposed to court. </w:t>
      </w:r>
    </w:p>
    <w:p w:rsidR="004D7B06" w:rsidRPr="00C7458B" w:rsidRDefault="004D7B06" w:rsidP="004D7B06">
      <w:pPr>
        <w:spacing w:after="0" w:line="360" w:lineRule="auto"/>
        <w:jc w:val="both"/>
        <w:rPr>
          <w:rFonts w:ascii="Arial" w:hAnsi="Arial" w:cs="Arial"/>
          <w:sz w:val="24"/>
          <w:szCs w:val="24"/>
          <w:lang w:val="af-ZA"/>
        </w:rPr>
      </w:pPr>
    </w:p>
    <w:p w:rsidR="00042EDA" w:rsidRPr="00C7458B" w:rsidRDefault="0055006C"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23</w:t>
      </w:r>
      <w:r w:rsidRPr="00C7458B">
        <w:rPr>
          <w:rFonts w:ascii="Arial" w:hAnsi="Arial" w:cs="Arial"/>
          <w:sz w:val="24"/>
          <w:szCs w:val="24"/>
          <w:lang w:val="af-ZA"/>
        </w:rPr>
        <w:t>]</w:t>
      </w:r>
      <w:r w:rsidRPr="00C7458B">
        <w:rPr>
          <w:rFonts w:ascii="Arial" w:hAnsi="Arial" w:cs="Arial"/>
          <w:sz w:val="24"/>
          <w:szCs w:val="24"/>
          <w:lang w:val="af-ZA"/>
        </w:rPr>
        <w:tab/>
      </w:r>
      <w:r w:rsidR="00042EDA" w:rsidRPr="00C7458B">
        <w:rPr>
          <w:rFonts w:ascii="Arial" w:hAnsi="Arial" w:cs="Arial"/>
          <w:sz w:val="24"/>
          <w:szCs w:val="24"/>
          <w:lang w:val="af-ZA"/>
        </w:rPr>
        <w:t>The principles of interpretation of statu</w:t>
      </w:r>
      <w:r w:rsidR="00D54E24" w:rsidRPr="00C7458B">
        <w:rPr>
          <w:rFonts w:ascii="Arial" w:hAnsi="Arial" w:cs="Arial"/>
          <w:sz w:val="24"/>
          <w:szCs w:val="24"/>
          <w:lang w:val="af-ZA"/>
        </w:rPr>
        <w:t>t</w:t>
      </w:r>
      <w:r w:rsidR="00042EDA" w:rsidRPr="00C7458B">
        <w:rPr>
          <w:rFonts w:ascii="Arial" w:hAnsi="Arial" w:cs="Arial"/>
          <w:sz w:val="24"/>
          <w:szCs w:val="24"/>
          <w:lang w:val="af-ZA"/>
        </w:rPr>
        <w:t xml:space="preserve">es and text was set out clearly in the matter of </w:t>
      </w:r>
      <w:r w:rsidR="00042EDA" w:rsidRPr="00C7458B">
        <w:rPr>
          <w:rFonts w:ascii="Arial" w:hAnsi="Arial" w:cs="Arial"/>
          <w:i/>
          <w:sz w:val="24"/>
          <w:szCs w:val="24"/>
          <w:lang w:val="af-ZA"/>
        </w:rPr>
        <w:t>Claude Bosch Architects CC v Auas Business Enterprises Number 123 (Pty) Ltd</w:t>
      </w:r>
      <w:r w:rsidR="00042EDA" w:rsidRPr="00590BD6">
        <w:rPr>
          <w:rStyle w:val="FootnoteReference"/>
          <w:rFonts w:ascii="Arial" w:hAnsi="Arial" w:cs="Arial"/>
          <w:sz w:val="24"/>
          <w:szCs w:val="24"/>
          <w:lang w:val="af-ZA"/>
        </w:rPr>
        <w:footnoteReference w:id="5"/>
      </w:r>
      <w:r w:rsidR="00042EDA" w:rsidRPr="00590BD6">
        <w:rPr>
          <w:rFonts w:ascii="Arial" w:hAnsi="Arial" w:cs="Arial"/>
          <w:sz w:val="24"/>
          <w:szCs w:val="24"/>
          <w:lang w:val="af-ZA"/>
        </w:rPr>
        <w:t xml:space="preserve"> by Smuts J as follows: </w:t>
      </w:r>
    </w:p>
    <w:p w:rsidR="00E145C5" w:rsidRDefault="00D54E24" w:rsidP="009A1295">
      <w:pPr>
        <w:pStyle w:val="NoSpacing"/>
        <w:spacing w:line="360" w:lineRule="auto"/>
        <w:jc w:val="both"/>
        <w:rPr>
          <w:rFonts w:ascii="Arial" w:hAnsi="Arial" w:cs="Arial"/>
          <w:szCs w:val="24"/>
        </w:rPr>
      </w:pPr>
      <w:r w:rsidRPr="00C7458B">
        <w:rPr>
          <w:rFonts w:ascii="Arial" w:hAnsi="Arial" w:cs="Arial"/>
          <w:szCs w:val="24"/>
          <w:lang w:val="af-ZA"/>
        </w:rPr>
        <w:t>‘</w:t>
      </w:r>
      <w:r w:rsidR="00E145C5" w:rsidRPr="00C7458B">
        <w:rPr>
          <w:rFonts w:ascii="Arial" w:hAnsi="Arial" w:cs="Arial"/>
          <w:szCs w:val="24"/>
          <w:lang w:val="af-ZA"/>
        </w:rPr>
        <w:t>[25]</w:t>
      </w:r>
      <w:r w:rsidR="00E145C5" w:rsidRPr="00C7458B">
        <w:rPr>
          <w:rFonts w:ascii="Arial" w:hAnsi="Arial" w:cs="Arial"/>
          <w:szCs w:val="24"/>
          <w:lang w:val="af-ZA"/>
        </w:rPr>
        <w:tab/>
      </w:r>
      <w:r w:rsidR="00E145C5" w:rsidRPr="00C7458B">
        <w:rPr>
          <w:rFonts w:ascii="Arial" w:hAnsi="Arial" w:cs="Arial"/>
          <w:szCs w:val="24"/>
        </w:rPr>
        <w:t>The approach applicable to the construction of text was recently summarised by this court</w:t>
      </w:r>
      <w:r w:rsidR="00E145C5" w:rsidRPr="00C7458B">
        <w:rPr>
          <w:rStyle w:val="FootnoteReference"/>
          <w:rFonts w:ascii="Arial" w:hAnsi="Arial" w:cs="Arial"/>
          <w:szCs w:val="24"/>
        </w:rPr>
        <w:footnoteReference w:id="6"/>
      </w:r>
      <w:r w:rsidR="00E145C5" w:rsidRPr="00C7458B">
        <w:rPr>
          <w:rFonts w:ascii="Arial" w:hAnsi="Arial" w:cs="Arial"/>
          <w:szCs w:val="24"/>
        </w:rPr>
        <w:t xml:space="preserve"> with reference to an earlier decision of this court which had in turn followed recent trends in both England and South Africa: </w:t>
      </w:r>
    </w:p>
    <w:p w:rsidR="00D4417B" w:rsidRPr="00C7458B" w:rsidRDefault="00D4417B" w:rsidP="009A1295">
      <w:pPr>
        <w:pStyle w:val="NoSpacing"/>
        <w:spacing w:line="360" w:lineRule="auto"/>
        <w:jc w:val="both"/>
        <w:rPr>
          <w:rFonts w:ascii="Arial" w:hAnsi="Arial" w:cs="Arial"/>
          <w:szCs w:val="24"/>
        </w:rPr>
      </w:pPr>
    </w:p>
    <w:p w:rsidR="00E145C5" w:rsidRPr="00C7458B" w:rsidRDefault="00D54E24" w:rsidP="00D4417B">
      <w:pPr>
        <w:pStyle w:val="NoSpacing"/>
        <w:spacing w:line="360" w:lineRule="auto"/>
        <w:ind w:firstLine="720"/>
        <w:jc w:val="both"/>
        <w:rPr>
          <w:rFonts w:ascii="Arial" w:hAnsi="Arial" w:cs="Arial"/>
          <w:szCs w:val="24"/>
        </w:rPr>
      </w:pPr>
      <w:r w:rsidRPr="00C7458B">
        <w:rPr>
          <w:rFonts w:ascii="Arial" w:hAnsi="Arial" w:cs="Arial"/>
          <w:szCs w:val="24"/>
        </w:rPr>
        <w:t>“</w:t>
      </w:r>
      <w:r w:rsidR="00E145C5" w:rsidRPr="00C7458B">
        <w:rPr>
          <w:rFonts w:ascii="Arial" w:hAnsi="Arial" w:cs="Arial"/>
          <w:szCs w:val="24"/>
        </w:rPr>
        <w:t>’39.</w:t>
      </w:r>
      <w:r w:rsidR="00E145C5" w:rsidRPr="00C7458B">
        <w:rPr>
          <w:rFonts w:ascii="Arial" w:hAnsi="Arial" w:cs="Arial"/>
          <w:szCs w:val="24"/>
        </w:rPr>
        <w:tab/>
        <w:t xml:space="preserve">This court in </w:t>
      </w:r>
      <w:r w:rsidR="00E145C5" w:rsidRPr="00C7458B">
        <w:rPr>
          <w:rFonts w:ascii="Arial" w:hAnsi="Arial" w:cs="Arial"/>
          <w:i/>
          <w:szCs w:val="24"/>
          <w:lang w:val="en-US"/>
        </w:rPr>
        <w:t xml:space="preserve">Total Namibia v OBM Engineering and Petroleum Distributors </w:t>
      </w:r>
      <w:r w:rsidR="00E145C5" w:rsidRPr="00C7458B">
        <w:rPr>
          <w:rStyle w:val="FootnoteReference"/>
          <w:rFonts w:ascii="Arial" w:hAnsi="Arial" w:cs="Arial"/>
          <w:szCs w:val="24"/>
        </w:rPr>
        <w:footnoteReference w:id="7"/>
      </w:r>
      <w:r w:rsidR="00D4417B">
        <w:rPr>
          <w:rFonts w:ascii="Arial" w:hAnsi="Arial" w:cs="Arial"/>
          <w:szCs w:val="24"/>
        </w:rPr>
        <w:t xml:space="preserve"> </w:t>
      </w:r>
      <w:r w:rsidR="00E145C5" w:rsidRPr="00C7458B">
        <w:rPr>
          <w:rFonts w:ascii="Arial" w:hAnsi="Arial" w:cs="Arial"/>
          <w:szCs w:val="24"/>
        </w:rPr>
        <w:t xml:space="preserve">recently referred to the approach to be followed in the construction of text and cited the lucid articulation by Wallis JA of the approach to interpretation in South Africa in </w:t>
      </w:r>
      <w:r w:rsidR="00E145C5" w:rsidRPr="00C7458B">
        <w:rPr>
          <w:rFonts w:ascii="Arial" w:hAnsi="Arial" w:cs="Arial"/>
          <w:i/>
          <w:szCs w:val="24"/>
        </w:rPr>
        <w:t xml:space="preserve">Natal Joint Municipal Pension Fund v </w:t>
      </w:r>
      <w:proofErr w:type="spellStart"/>
      <w:r w:rsidR="00E145C5" w:rsidRPr="00C7458B">
        <w:rPr>
          <w:rFonts w:ascii="Arial" w:hAnsi="Arial" w:cs="Arial"/>
          <w:i/>
          <w:szCs w:val="24"/>
        </w:rPr>
        <w:t>Endumeni</w:t>
      </w:r>
      <w:proofErr w:type="spellEnd"/>
      <w:r w:rsidR="00E145C5" w:rsidRPr="00C7458B">
        <w:rPr>
          <w:rFonts w:ascii="Arial" w:hAnsi="Arial" w:cs="Arial"/>
          <w:i/>
          <w:szCs w:val="24"/>
        </w:rPr>
        <w:t xml:space="preserve"> Municipality</w:t>
      </w:r>
      <w:r w:rsidR="00BF3F1F" w:rsidRPr="00C7458B">
        <w:rPr>
          <w:rFonts w:ascii="Arial" w:hAnsi="Arial" w:cs="Arial"/>
          <w:i/>
          <w:szCs w:val="24"/>
        </w:rPr>
        <w:t>.</w:t>
      </w:r>
      <w:r w:rsidR="00E145C5" w:rsidRPr="00C7458B">
        <w:rPr>
          <w:rStyle w:val="FootnoteReference"/>
          <w:rFonts w:ascii="Arial" w:hAnsi="Arial" w:cs="Arial"/>
          <w:i/>
          <w:szCs w:val="24"/>
        </w:rPr>
        <w:footnoteReference w:id="8"/>
      </w:r>
    </w:p>
    <w:p w:rsidR="00E145C5" w:rsidRPr="00C7458B" w:rsidRDefault="00E145C5" w:rsidP="009A1295">
      <w:pPr>
        <w:pStyle w:val="ListParagraph"/>
        <w:spacing w:after="0" w:line="360" w:lineRule="auto"/>
        <w:ind w:left="1440"/>
        <w:jc w:val="both"/>
        <w:rPr>
          <w:rFonts w:ascii="Arial" w:hAnsi="Arial" w:cs="Arial"/>
          <w:szCs w:val="24"/>
        </w:rPr>
      </w:pPr>
    </w:p>
    <w:p w:rsidR="00E145C5" w:rsidRPr="00C7458B" w:rsidRDefault="00E145C5" w:rsidP="00D4417B">
      <w:pPr>
        <w:pStyle w:val="NoSpacing"/>
        <w:spacing w:line="360" w:lineRule="auto"/>
        <w:ind w:firstLine="720"/>
        <w:jc w:val="both"/>
        <w:rPr>
          <w:rFonts w:ascii="Arial" w:hAnsi="Arial" w:cs="Arial"/>
          <w:szCs w:val="24"/>
        </w:rPr>
      </w:pPr>
      <w:r w:rsidRPr="00C7458B">
        <w:rPr>
          <w:rFonts w:ascii="Arial" w:hAnsi="Arial" w:cs="Arial"/>
          <w:szCs w:val="24"/>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w:t>
      </w:r>
      <w:proofErr w:type="spellStart"/>
      <w:r w:rsidRPr="00C7458B">
        <w:rPr>
          <w:rFonts w:ascii="Arial" w:hAnsi="Arial" w:cs="Arial"/>
          <w:szCs w:val="24"/>
        </w:rPr>
        <w:t>unbusinesslike</w:t>
      </w:r>
      <w:proofErr w:type="spellEnd"/>
      <w:r w:rsidRPr="00C7458B">
        <w:rPr>
          <w:rFonts w:ascii="Arial" w:hAnsi="Arial" w:cs="Arial"/>
          <w:szCs w:val="24"/>
        </w:rPr>
        <w:t xml:space="preserve"> results or undermines the apparent purpose of the document. Judges must be alert to, and guard against, the temptation to substitute what they regard as reasonable, sensible or business-like for the words actually used.”</w:t>
      </w:r>
      <w:r w:rsidR="00D54E24" w:rsidRPr="00C7458B">
        <w:rPr>
          <w:rFonts w:ascii="Arial" w:hAnsi="Arial" w:cs="Arial"/>
          <w:szCs w:val="24"/>
        </w:rPr>
        <w:t>’</w:t>
      </w:r>
    </w:p>
    <w:p w:rsidR="00E145C5" w:rsidRPr="00C7458B" w:rsidRDefault="00E145C5" w:rsidP="009A1295">
      <w:pPr>
        <w:pStyle w:val="ListParagraph"/>
        <w:spacing w:after="0" w:line="360" w:lineRule="auto"/>
        <w:ind w:left="1440"/>
        <w:jc w:val="both"/>
        <w:rPr>
          <w:rFonts w:ascii="Arial" w:hAnsi="Arial" w:cs="Arial"/>
          <w:szCs w:val="24"/>
        </w:rPr>
      </w:pPr>
    </w:p>
    <w:p w:rsidR="00E145C5" w:rsidRPr="00C7458B" w:rsidRDefault="00E145C5" w:rsidP="00D4417B">
      <w:pPr>
        <w:pStyle w:val="NoSpacing"/>
        <w:numPr>
          <w:ilvl w:val="0"/>
          <w:numId w:val="6"/>
        </w:numPr>
        <w:spacing w:line="360" w:lineRule="auto"/>
        <w:ind w:left="0" w:firstLine="0"/>
        <w:jc w:val="both"/>
        <w:rPr>
          <w:rFonts w:ascii="Arial" w:hAnsi="Arial" w:cs="Arial"/>
          <w:szCs w:val="24"/>
        </w:rPr>
      </w:pPr>
      <w:r w:rsidRPr="00C7458B">
        <w:rPr>
          <w:rFonts w:ascii="Arial" w:hAnsi="Arial" w:cs="Arial"/>
          <w:szCs w:val="24"/>
        </w:rPr>
        <w:t xml:space="preserve">In the </w:t>
      </w:r>
      <w:r w:rsidRPr="00C7458B">
        <w:rPr>
          <w:rFonts w:ascii="Arial" w:hAnsi="Arial" w:cs="Arial"/>
          <w:i/>
          <w:szCs w:val="24"/>
        </w:rPr>
        <w:t>Total</w:t>
      </w:r>
      <w:r w:rsidRPr="00C7458B">
        <w:rPr>
          <w:rFonts w:ascii="Arial" w:hAnsi="Arial" w:cs="Arial"/>
          <w:szCs w:val="24"/>
        </w:rPr>
        <w:t xml:space="preserve"> matter, this court also referred to the approach in England</w:t>
      </w:r>
      <w:r w:rsidRPr="00C7458B">
        <w:rPr>
          <w:rStyle w:val="FootnoteReference"/>
          <w:rFonts w:ascii="Arial" w:hAnsi="Arial" w:cs="Arial"/>
          <w:szCs w:val="24"/>
        </w:rPr>
        <w:footnoteReference w:id="9"/>
      </w:r>
      <w:r w:rsidRPr="00C7458B">
        <w:rPr>
          <w:rFonts w:ascii="Arial" w:hAnsi="Arial" w:cs="Arial"/>
          <w:szCs w:val="24"/>
        </w:rPr>
        <w:t xml:space="preserve"> and concluded:</w:t>
      </w:r>
      <w:r w:rsidRPr="00C7458B">
        <w:rPr>
          <w:rStyle w:val="FootnoteReference"/>
          <w:rFonts w:ascii="Arial" w:hAnsi="Arial" w:cs="Arial"/>
          <w:szCs w:val="24"/>
        </w:rPr>
        <w:footnoteReference w:id="10"/>
      </w:r>
    </w:p>
    <w:p w:rsidR="00E145C5" w:rsidRDefault="00E145C5" w:rsidP="00D4417B">
      <w:pPr>
        <w:pStyle w:val="NoSpacing"/>
        <w:spacing w:line="360" w:lineRule="auto"/>
        <w:jc w:val="both"/>
        <w:rPr>
          <w:rFonts w:ascii="Arial" w:hAnsi="Arial" w:cs="Arial"/>
          <w:szCs w:val="24"/>
        </w:rPr>
      </w:pPr>
      <w:r w:rsidRPr="00C7458B">
        <w:rPr>
          <w:rFonts w:ascii="Arial" w:hAnsi="Arial" w:cs="Arial"/>
          <w:szCs w:val="24"/>
        </w:rPr>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p>
    <w:p w:rsidR="00D4417B" w:rsidRPr="00C7458B" w:rsidRDefault="00D4417B" w:rsidP="00D4417B">
      <w:pPr>
        <w:pStyle w:val="NoSpacing"/>
        <w:spacing w:line="360" w:lineRule="auto"/>
        <w:jc w:val="both"/>
        <w:rPr>
          <w:rFonts w:ascii="Arial" w:hAnsi="Arial" w:cs="Arial"/>
          <w:szCs w:val="24"/>
        </w:rPr>
      </w:pPr>
    </w:p>
    <w:p w:rsidR="00E145C5" w:rsidRPr="00C7458B" w:rsidRDefault="00E145C5" w:rsidP="00D4417B">
      <w:pPr>
        <w:pStyle w:val="NoSpacing"/>
        <w:numPr>
          <w:ilvl w:val="0"/>
          <w:numId w:val="6"/>
        </w:numPr>
        <w:spacing w:line="360" w:lineRule="auto"/>
        <w:ind w:left="0" w:firstLine="0"/>
        <w:jc w:val="both"/>
        <w:rPr>
          <w:rFonts w:ascii="Arial" w:hAnsi="Arial" w:cs="Arial"/>
          <w:szCs w:val="24"/>
        </w:rPr>
      </w:pPr>
      <w:r w:rsidRPr="00C7458B">
        <w:rPr>
          <w:rFonts w:ascii="Arial" w:hAnsi="Arial" w:cs="Arial"/>
          <w:szCs w:val="24"/>
        </w:rPr>
        <w:t xml:space="preserve">To paraphrase what was stated by this court in </w:t>
      </w:r>
      <w:r w:rsidRPr="00C7458B">
        <w:rPr>
          <w:rFonts w:ascii="Arial" w:hAnsi="Arial" w:cs="Arial"/>
          <w:i/>
          <w:szCs w:val="24"/>
        </w:rPr>
        <w:t>Total</w:t>
      </w:r>
      <w:r w:rsidRPr="00C7458B">
        <w:rPr>
          <w:rFonts w:ascii="Arial" w:hAnsi="Arial" w:cs="Arial"/>
          <w:szCs w:val="24"/>
        </w:rPr>
        <w:t>, the approach to interpretation would entail assessing the meaning of the words used within their statutory context, as well against the broader purpose of the Act.’</w:t>
      </w:r>
      <w:r w:rsidRPr="00C7458B">
        <w:rPr>
          <w:rStyle w:val="FootnoteReference"/>
          <w:rFonts w:ascii="Arial" w:hAnsi="Arial" w:cs="Arial"/>
          <w:szCs w:val="24"/>
        </w:rPr>
        <w:t xml:space="preserve"> </w:t>
      </w:r>
      <w:r w:rsidR="00D54E24" w:rsidRPr="00C7458B">
        <w:rPr>
          <w:rFonts w:ascii="Arial" w:hAnsi="Arial" w:cs="Arial"/>
          <w:szCs w:val="24"/>
        </w:rPr>
        <w:t>“</w:t>
      </w:r>
      <w:r w:rsidRPr="00C7458B">
        <w:rPr>
          <w:rStyle w:val="FootnoteReference"/>
          <w:rFonts w:ascii="Arial" w:hAnsi="Arial" w:cs="Arial"/>
          <w:szCs w:val="24"/>
        </w:rPr>
        <w:footnoteReference w:id="11"/>
      </w:r>
    </w:p>
    <w:p w:rsidR="00E145C5" w:rsidRPr="00C7458B" w:rsidRDefault="00E145C5" w:rsidP="009A1295">
      <w:pPr>
        <w:pStyle w:val="NoSpacing"/>
        <w:spacing w:line="360" w:lineRule="auto"/>
        <w:jc w:val="both"/>
        <w:rPr>
          <w:rFonts w:ascii="Arial" w:hAnsi="Arial" w:cs="Arial"/>
          <w:sz w:val="24"/>
          <w:szCs w:val="24"/>
        </w:rPr>
      </w:pPr>
    </w:p>
    <w:p w:rsidR="00D54E24" w:rsidRPr="00C7458B" w:rsidRDefault="00E145C5" w:rsidP="009A1295">
      <w:pPr>
        <w:pStyle w:val="NoSpacing"/>
        <w:spacing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24</w:t>
      </w:r>
      <w:r w:rsidRPr="00C7458B">
        <w:rPr>
          <w:rFonts w:ascii="Arial" w:hAnsi="Arial" w:cs="Arial"/>
          <w:sz w:val="24"/>
          <w:szCs w:val="24"/>
        </w:rPr>
        <w:t>]</w:t>
      </w:r>
      <w:r w:rsidRPr="00C7458B">
        <w:rPr>
          <w:rFonts w:ascii="Arial" w:hAnsi="Arial" w:cs="Arial"/>
          <w:sz w:val="24"/>
          <w:szCs w:val="24"/>
        </w:rPr>
        <w:tab/>
      </w:r>
      <w:r w:rsidR="00D54E24" w:rsidRPr="00C7458B">
        <w:rPr>
          <w:rFonts w:ascii="Arial" w:hAnsi="Arial" w:cs="Arial"/>
          <w:sz w:val="24"/>
          <w:szCs w:val="24"/>
        </w:rPr>
        <w:t xml:space="preserve">As in the </w:t>
      </w:r>
      <w:r w:rsidR="00D54E24" w:rsidRPr="00C7458B">
        <w:rPr>
          <w:rFonts w:ascii="Arial" w:hAnsi="Arial" w:cs="Arial"/>
          <w:i/>
          <w:sz w:val="24"/>
          <w:szCs w:val="24"/>
        </w:rPr>
        <w:t>Claude Bosch</w:t>
      </w:r>
      <w:r w:rsidR="00D54E24" w:rsidRPr="00C7458B">
        <w:rPr>
          <w:rFonts w:ascii="Arial" w:hAnsi="Arial" w:cs="Arial"/>
          <w:sz w:val="24"/>
          <w:szCs w:val="24"/>
        </w:rPr>
        <w:t xml:space="preserve"> matter, the context in the matter </w:t>
      </w:r>
      <w:r w:rsidR="00D54E24" w:rsidRPr="00C7458B">
        <w:rPr>
          <w:rFonts w:ascii="Arial" w:hAnsi="Arial" w:cs="Arial"/>
          <w:i/>
          <w:sz w:val="24"/>
          <w:szCs w:val="24"/>
        </w:rPr>
        <w:t xml:space="preserve">in </w:t>
      </w:r>
      <w:proofErr w:type="spellStart"/>
      <w:r w:rsidR="00D54E24" w:rsidRPr="00C7458B">
        <w:rPr>
          <w:rFonts w:ascii="Arial" w:hAnsi="Arial" w:cs="Arial"/>
          <w:i/>
          <w:sz w:val="24"/>
          <w:szCs w:val="24"/>
        </w:rPr>
        <w:t>casu</w:t>
      </w:r>
      <w:proofErr w:type="spellEnd"/>
      <w:r w:rsidR="00D54E24" w:rsidRPr="00C7458B">
        <w:rPr>
          <w:rFonts w:ascii="Arial" w:hAnsi="Arial" w:cs="Arial"/>
          <w:sz w:val="24"/>
          <w:szCs w:val="24"/>
        </w:rPr>
        <w:t xml:space="preserve"> is the Act and its purpose</w:t>
      </w:r>
      <w:r w:rsidR="007E1B57" w:rsidRPr="00C7458B">
        <w:rPr>
          <w:rFonts w:ascii="Arial" w:hAnsi="Arial" w:cs="Arial"/>
          <w:sz w:val="24"/>
          <w:szCs w:val="24"/>
        </w:rPr>
        <w:t xml:space="preserve"> which is clearly set out in the long title of the Act</w:t>
      </w:r>
      <w:r w:rsidR="004D7B06" w:rsidRPr="00C7458B">
        <w:rPr>
          <w:rFonts w:ascii="Arial" w:hAnsi="Arial" w:cs="Arial"/>
          <w:sz w:val="24"/>
          <w:szCs w:val="24"/>
        </w:rPr>
        <w:t>.</w:t>
      </w:r>
      <w:r w:rsidR="007E1B57" w:rsidRPr="00C7458B">
        <w:rPr>
          <w:rStyle w:val="FootnoteReference"/>
          <w:rFonts w:ascii="Arial" w:hAnsi="Arial" w:cs="Arial"/>
          <w:sz w:val="24"/>
          <w:szCs w:val="24"/>
        </w:rPr>
        <w:footnoteReference w:id="12"/>
      </w:r>
    </w:p>
    <w:p w:rsidR="00D54E24" w:rsidRPr="00C7458B" w:rsidRDefault="00D54E24" w:rsidP="009A1295">
      <w:pPr>
        <w:pStyle w:val="NoSpacing"/>
        <w:spacing w:line="360" w:lineRule="auto"/>
        <w:jc w:val="both"/>
        <w:rPr>
          <w:rFonts w:ascii="Arial" w:hAnsi="Arial" w:cs="Arial"/>
          <w:sz w:val="24"/>
          <w:szCs w:val="24"/>
        </w:rPr>
      </w:pPr>
    </w:p>
    <w:p w:rsidR="00E145C5" w:rsidRPr="00C7458B" w:rsidRDefault="007E1B57" w:rsidP="009A1295">
      <w:pPr>
        <w:pStyle w:val="NoSpacing"/>
        <w:spacing w:line="360" w:lineRule="auto"/>
        <w:jc w:val="both"/>
        <w:rPr>
          <w:rFonts w:ascii="Arial" w:hAnsi="Arial" w:cs="Arial"/>
          <w:sz w:val="24"/>
          <w:szCs w:val="24"/>
        </w:rPr>
      </w:pPr>
      <w:r w:rsidRPr="00C7458B">
        <w:rPr>
          <w:rFonts w:ascii="Arial" w:hAnsi="Arial" w:cs="Arial"/>
          <w:sz w:val="24"/>
          <w:szCs w:val="24"/>
        </w:rPr>
        <w:lastRenderedPageBreak/>
        <w:t>[</w:t>
      </w:r>
      <w:r w:rsidR="009A1295" w:rsidRPr="00C7458B">
        <w:rPr>
          <w:rFonts w:ascii="Arial" w:hAnsi="Arial" w:cs="Arial"/>
          <w:sz w:val="24"/>
          <w:szCs w:val="24"/>
        </w:rPr>
        <w:t>25</w:t>
      </w:r>
      <w:r w:rsidRPr="00C7458B">
        <w:rPr>
          <w:rFonts w:ascii="Arial" w:hAnsi="Arial" w:cs="Arial"/>
          <w:sz w:val="24"/>
          <w:szCs w:val="24"/>
        </w:rPr>
        <w:t>]</w:t>
      </w:r>
      <w:r w:rsidRPr="00C7458B">
        <w:rPr>
          <w:rFonts w:ascii="Arial" w:hAnsi="Arial" w:cs="Arial"/>
          <w:sz w:val="24"/>
          <w:szCs w:val="24"/>
        </w:rPr>
        <w:tab/>
      </w:r>
      <w:r w:rsidR="00A362EE" w:rsidRPr="00C7458B">
        <w:rPr>
          <w:rFonts w:ascii="Arial" w:hAnsi="Arial" w:cs="Arial"/>
          <w:sz w:val="24"/>
          <w:szCs w:val="24"/>
        </w:rPr>
        <w:t xml:space="preserve">The profession of clinical psychologist is a regulated profession </w:t>
      </w:r>
      <w:r w:rsidRPr="00C7458B">
        <w:rPr>
          <w:rFonts w:ascii="Arial" w:hAnsi="Arial" w:cs="Arial"/>
          <w:sz w:val="24"/>
          <w:szCs w:val="24"/>
        </w:rPr>
        <w:t>wherein</w:t>
      </w:r>
      <w:r w:rsidR="00E145C5" w:rsidRPr="00C7458B">
        <w:rPr>
          <w:rFonts w:ascii="Arial" w:hAnsi="Arial" w:cs="Arial"/>
          <w:sz w:val="24"/>
          <w:szCs w:val="24"/>
        </w:rPr>
        <w:t xml:space="preserve"> s 17 </w:t>
      </w:r>
      <w:r w:rsidR="00A362EE" w:rsidRPr="00C7458B">
        <w:rPr>
          <w:rFonts w:ascii="Arial" w:hAnsi="Arial" w:cs="Arial"/>
          <w:sz w:val="24"/>
          <w:szCs w:val="24"/>
        </w:rPr>
        <w:t>of the Act</w:t>
      </w:r>
      <w:r w:rsidRPr="00C7458B">
        <w:rPr>
          <w:rFonts w:ascii="Arial" w:hAnsi="Arial" w:cs="Arial"/>
          <w:sz w:val="24"/>
          <w:szCs w:val="24"/>
        </w:rPr>
        <w:t xml:space="preserve"> </w:t>
      </w:r>
      <w:r w:rsidR="00A362EE" w:rsidRPr="00C7458B">
        <w:rPr>
          <w:rFonts w:ascii="Arial" w:hAnsi="Arial" w:cs="Arial"/>
          <w:sz w:val="24"/>
          <w:szCs w:val="24"/>
        </w:rPr>
        <w:t xml:space="preserve">prohibits and criminalizes an unregistered person practicing as </w:t>
      </w:r>
      <w:r w:rsidR="004D7B06" w:rsidRPr="00C7458B">
        <w:rPr>
          <w:rFonts w:ascii="Arial" w:hAnsi="Arial" w:cs="Arial"/>
          <w:sz w:val="24"/>
          <w:szCs w:val="24"/>
        </w:rPr>
        <w:t>a</w:t>
      </w:r>
      <w:r w:rsidR="00A362EE" w:rsidRPr="00C7458B">
        <w:rPr>
          <w:rFonts w:ascii="Arial" w:hAnsi="Arial" w:cs="Arial"/>
          <w:sz w:val="24"/>
          <w:szCs w:val="24"/>
        </w:rPr>
        <w:t xml:space="preserve"> </w:t>
      </w:r>
      <w:r w:rsidRPr="00C7458B">
        <w:rPr>
          <w:rFonts w:ascii="Arial" w:hAnsi="Arial" w:cs="Arial"/>
          <w:sz w:val="24"/>
          <w:szCs w:val="24"/>
        </w:rPr>
        <w:t>clinical psychologist</w:t>
      </w:r>
      <w:r w:rsidR="00A362EE" w:rsidRPr="00C7458B">
        <w:rPr>
          <w:rFonts w:ascii="Arial" w:hAnsi="Arial" w:cs="Arial"/>
          <w:sz w:val="24"/>
          <w:szCs w:val="24"/>
        </w:rPr>
        <w:t xml:space="preserve"> </w:t>
      </w:r>
      <w:r w:rsidRPr="00C7458B">
        <w:rPr>
          <w:rFonts w:ascii="Arial" w:hAnsi="Arial" w:cs="Arial"/>
          <w:sz w:val="24"/>
          <w:szCs w:val="24"/>
        </w:rPr>
        <w:t xml:space="preserve">and other relevant professions in terms of the Act </w:t>
      </w:r>
      <w:r w:rsidR="00A362EE" w:rsidRPr="00C7458B">
        <w:rPr>
          <w:rFonts w:ascii="Arial" w:hAnsi="Arial" w:cs="Arial"/>
          <w:sz w:val="24"/>
          <w:szCs w:val="24"/>
        </w:rPr>
        <w:t>in Namibia.</w:t>
      </w:r>
    </w:p>
    <w:p w:rsidR="00E145C5" w:rsidRPr="00C7458B" w:rsidRDefault="00E145C5" w:rsidP="009A1295">
      <w:pPr>
        <w:pStyle w:val="NoSpacing"/>
        <w:spacing w:line="360" w:lineRule="auto"/>
        <w:jc w:val="both"/>
        <w:rPr>
          <w:rFonts w:ascii="Arial" w:hAnsi="Arial" w:cs="Arial"/>
          <w:sz w:val="24"/>
          <w:szCs w:val="24"/>
        </w:rPr>
      </w:pPr>
    </w:p>
    <w:p w:rsidR="00E145C5" w:rsidRPr="00C7458B" w:rsidRDefault="007E1B57" w:rsidP="009A1295">
      <w:pPr>
        <w:pStyle w:val="NoSpacing"/>
        <w:spacing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26</w:t>
      </w:r>
      <w:r w:rsidRPr="00C7458B">
        <w:rPr>
          <w:rFonts w:ascii="Arial" w:hAnsi="Arial" w:cs="Arial"/>
          <w:sz w:val="24"/>
          <w:szCs w:val="24"/>
        </w:rPr>
        <w:t>]</w:t>
      </w:r>
      <w:r w:rsidRPr="00C7458B">
        <w:rPr>
          <w:rFonts w:ascii="Arial" w:hAnsi="Arial" w:cs="Arial"/>
          <w:sz w:val="24"/>
          <w:szCs w:val="24"/>
        </w:rPr>
        <w:tab/>
        <w:t>The scope of practice of a clinical psychologist is strictly regulated</w:t>
      </w:r>
      <w:r w:rsidR="00220567" w:rsidRPr="00C7458B">
        <w:rPr>
          <w:rFonts w:ascii="Arial" w:hAnsi="Arial" w:cs="Arial"/>
          <w:sz w:val="24"/>
          <w:szCs w:val="24"/>
        </w:rPr>
        <w:t xml:space="preserve"> and defines the acts specifically pertaining to the profession</w:t>
      </w:r>
      <w:r w:rsidR="00BA4CE1" w:rsidRPr="00C7458B">
        <w:rPr>
          <w:rFonts w:ascii="Arial" w:hAnsi="Arial" w:cs="Arial"/>
          <w:sz w:val="24"/>
          <w:szCs w:val="24"/>
        </w:rPr>
        <w:t xml:space="preserve">. There is a </w:t>
      </w:r>
      <w:r w:rsidR="001C7873" w:rsidRPr="00C7458B">
        <w:rPr>
          <w:rFonts w:ascii="Arial" w:hAnsi="Arial" w:cs="Arial"/>
          <w:sz w:val="24"/>
          <w:szCs w:val="24"/>
        </w:rPr>
        <w:t>definite</w:t>
      </w:r>
      <w:r w:rsidR="00BA4CE1" w:rsidRPr="00C7458B">
        <w:rPr>
          <w:rFonts w:ascii="Arial" w:hAnsi="Arial" w:cs="Arial"/>
          <w:sz w:val="24"/>
          <w:szCs w:val="24"/>
        </w:rPr>
        <w:t xml:space="preserve"> separation between the different professions as is clear from the different regulations relating to the scope of practice.</w:t>
      </w:r>
      <w:r w:rsidR="00220567" w:rsidRPr="00C7458B">
        <w:rPr>
          <w:rFonts w:ascii="Arial" w:hAnsi="Arial" w:cs="Arial"/>
          <w:sz w:val="24"/>
          <w:szCs w:val="24"/>
        </w:rPr>
        <w:t xml:space="preserve"> </w:t>
      </w:r>
    </w:p>
    <w:p w:rsidR="004D7B06" w:rsidRPr="00C7458B" w:rsidRDefault="004D7B06" w:rsidP="009A1295">
      <w:pPr>
        <w:pStyle w:val="NoSpacing"/>
        <w:spacing w:line="360" w:lineRule="auto"/>
        <w:jc w:val="both"/>
        <w:rPr>
          <w:rFonts w:ascii="Arial" w:hAnsi="Arial" w:cs="Arial"/>
          <w:sz w:val="24"/>
          <w:szCs w:val="24"/>
        </w:rPr>
      </w:pPr>
    </w:p>
    <w:p w:rsidR="00506E7C" w:rsidRPr="00C7458B" w:rsidRDefault="0055006C"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27</w:t>
      </w:r>
      <w:r w:rsidRPr="00C7458B">
        <w:rPr>
          <w:rFonts w:ascii="Arial" w:hAnsi="Arial" w:cs="Arial"/>
          <w:sz w:val="24"/>
          <w:szCs w:val="24"/>
          <w:lang w:val="af-ZA"/>
        </w:rPr>
        <w:t>]</w:t>
      </w:r>
      <w:r w:rsidRPr="00C7458B">
        <w:rPr>
          <w:rFonts w:ascii="Arial" w:hAnsi="Arial" w:cs="Arial"/>
          <w:sz w:val="24"/>
          <w:szCs w:val="24"/>
          <w:lang w:val="af-ZA"/>
        </w:rPr>
        <w:tab/>
      </w:r>
      <w:r w:rsidR="00506E7C" w:rsidRPr="00C7458B">
        <w:rPr>
          <w:rFonts w:ascii="Arial" w:hAnsi="Arial" w:cs="Arial"/>
          <w:sz w:val="24"/>
          <w:szCs w:val="24"/>
          <w:lang w:val="af-ZA"/>
        </w:rPr>
        <w:t>In terms of the Regulations</w:t>
      </w:r>
      <w:r w:rsidR="00BF3F1F" w:rsidRPr="00C7458B">
        <w:rPr>
          <w:rFonts w:ascii="Arial" w:hAnsi="Arial" w:cs="Arial"/>
          <w:sz w:val="24"/>
          <w:szCs w:val="24"/>
          <w:lang w:val="af-ZA"/>
        </w:rPr>
        <w:t>,</w:t>
      </w:r>
      <w:r w:rsidR="00506E7C" w:rsidRPr="00C7458B">
        <w:rPr>
          <w:rFonts w:ascii="Arial" w:hAnsi="Arial" w:cs="Arial"/>
          <w:sz w:val="24"/>
          <w:szCs w:val="24"/>
          <w:lang w:val="af-ZA"/>
        </w:rPr>
        <w:t xml:space="preserve"> the scope of practice of psychology is as follows: </w:t>
      </w:r>
    </w:p>
    <w:p w:rsidR="00506E7C" w:rsidRPr="00C7458B" w:rsidRDefault="00506E7C" w:rsidP="004D7B06">
      <w:pPr>
        <w:spacing w:line="360" w:lineRule="auto"/>
        <w:jc w:val="both"/>
        <w:rPr>
          <w:rFonts w:ascii="Arial" w:hAnsi="Arial" w:cs="Arial"/>
          <w:szCs w:val="24"/>
        </w:rPr>
      </w:pPr>
      <w:r w:rsidRPr="00C7458B">
        <w:rPr>
          <w:rFonts w:ascii="Arial" w:hAnsi="Arial" w:cs="Arial"/>
          <w:szCs w:val="24"/>
          <w:lang w:val="af-ZA"/>
        </w:rPr>
        <w:t>‘</w:t>
      </w:r>
      <w:r w:rsidRPr="00C7458B">
        <w:rPr>
          <w:rFonts w:ascii="Arial" w:hAnsi="Arial" w:cs="Arial"/>
          <w:szCs w:val="24"/>
        </w:rPr>
        <w:t xml:space="preserve">2. (1) The following acts are regarded to be acts specially pertaining to the practice of psychologists – </w:t>
      </w:r>
    </w:p>
    <w:p w:rsidR="00506E7C" w:rsidRPr="00C7458B" w:rsidRDefault="00506E7C" w:rsidP="004D7B06">
      <w:pPr>
        <w:spacing w:line="360" w:lineRule="auto"/>
        <w:jc w:val="both"/>
        <w:rPr>
          <w:rFonts w:ascii="Arial" w:hAnsi="Arial" w:cs="Arial"/>
          <w:szCs w:val="24"/>
        </w:rPr>
      </w:pPr>
      <w:r w:rsidRPr="00C7458B">
        <w:rPr>
          <w:rFonts w:ascii="Arial" w:hAnsi="Arial" w:cs="Arial"/>
          <w:szCs w:val="24"/>
        </w:rPr>
        <w:t xml:space="preserve">(a) </w:t>
      </w:r>
      <w:proofErr w:type="gramStart"/>
      <w:r w:rsidRPr="00C7458B">
        <w:rPr>
          <w:rFonts w:ascii="Arial" w:hAnsi="Arial" w:cs="Arial"/>
          <w:szCs w:val="24"/>
        </w:rPr>
        <w:t>professionally</w:t>
      </w:r>
      <w:proofErr w:type="gramEnd"/>
      <w:r w:rsidRPr="00C7458B">
        <w:rPr>
          <w:rFonts w:ascii="Arial" w:hAnsi="Arial" w:cs="Arial"/>
          <w:szCs w:val="24"/>
        </w:rPr>
        <w:t xml:space="preserve"> assess, diagnose and treat psychological and mental ailments and disorders in humans, and </w:t>
      </w:r>
      <w:proofErr w:type="spellStart"/>
      <w:r w:rsidRPr="00C7458B">
        <w:rPr>
          <w:rFonts w:ascii="Arial" w:hAnsi="Arial" w:cs="Arial"/>
          <w:szCs w:val="24"/>
        </w:rPr>
        <w:t>disfunctions</w:t>
      </w:r>
      <w:proofErr w:type="spellEnd"/>
      <w:r w:rsidRPr="00C7458B">
        <w:rPr>
          <w:rFonts w:ascii="Arial" w:hAnsi="Arial" w:cs="Arial"/>
          <w:szCs w:val="24"/>
        </w:rPr>
        <w:t xml:space="preserve"> in human </w:t>
      </w:r>
      <w:proofErr w:type="spellStart"/>
      <w:r w:rsidRPr="00C7458B">
        <w:rPr>
          <w:rFonts w:ascii="Arial" w:hAnsi="Arial" w:cs="Arial"/>
          <w:szCs w:val="24"/>
        </w:rPr>
        <w:t>behaviour</w:t>
      </w:r>
      <w:proofErr w:type="spellEnd"/>
      <w:r w:rsidRPr="00C7458B">
        <w:rPr>
          <w:rFonts w:ascii="Arial" w:hAnsi="Arial" w:cs="Arial"/>
          <w:szCs w:val="24"/>
        </w:rPr>
        <w:t xml:space="preserve">; </w:t>
      </w:r>
    </w:p>
    <w:p w:rsidR="004D7B06" w:rsidRPr="00C7458B" w:rsidRDefault="00506E7C" w:rsidP="004D7B06">
      <w:pPr>
        <w:spacing w:after="0" w:line="360" w:lineRule="auto"/>
        <w:jc w:val="both"/>
        <w:rPr>
          <w:rFonts w:ascii="Arial" w:hAnsi="Arial" w:cs="Arial"/>
          <w:szCs w:val="24"/>
        </w:rPr>
      </w:pPr>
      <w:r w:rsidRPr="00C7458B">
        <w:rPr>
          <w:rFonts w:ascii="Arial" w:hAnsi="Arial" w:cs="Arial"/>
          <w:szCs w:val="24"/>
        </w:rPr>
        <w:t xml:space="preserve">(b) </w:t>
      </w:r>
      <w:proofErr w:type="gramStart"/>
      <w:r w:rsidRPr="00C7458B">
        <w:rPr>
          <w:rFonts w:ascii="Arial" w:hAnsi="Arial" w:cs="Arial"/>
          <w:szCs w:val="24"/>
        </w:rPr>
        <w:t>assist</w:t>
      </w:r>
      <w:proofErr w:type="gramEnd"/>
      <w:r w:rsidRPr="00C7458B">
        <w:rPr>
          <w:rFonts w:ascii="Arial" w:hAnsi="Arial" w:cs="Arial"/>
          <w:szCs w:val="24"/>
        </w:rPr>
        <w:t xml:space="preserve"> any person, groups of people, couples and families regarding personal wellbeing and relationships, work or professions or occupations, and mental health.</w:t>
      </w:r>
      <w:r w:rsidR="004D7B06" w:rsidRPr="00C7458B">
        <w:rPr>
          <w:rFonts w:ascii="Arial" w:hAnsi="Arial" w:cs="Arial"/>
          <w:szCs w:val="24"/>
        </w:rPr>
        <w:t>’</w:t>
      </w:r>
      <w:r w:rsidRPr="00C7458B">
        <w:rPr>
          <w:rFonts w:ascii="Arial" w:hAnsi="Arial" w:cs="Arial"/>
          <w:szCs w:val="24"/>
        </w:rPr>
        <w:t xml:space="preserve"> </w:t>
      </w:r>
    </w:p>
    <w:p w:rsidR="004D7B06" w:rsidRPr="00C7458B" w:rsidRDefault="004D7B06" w:rsidP="004D7B06">
      <w:pPr>
        <w:spacing w:after="0" w:line="360" w:lineRule="auto"/>
        <w:jc w:val="both"/>
        <w:rPr>
          <w:rFonts w:ascii="Arial" w:hAnsi="Arial" w:cs="Arial"/>
          <w:szCs w:val="24"/>
        </w:rPr>
      </w:pPr>
    </w:p>
    <w:p w:rsidR="00506E7C" w:rsidRPr="00C7458B" w:rsidRDefault="00506E7C" w:rsidP="009A1295">
      <w:pPr>
        <w:spacing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28</w:t>
      </w:r>
      <w:r w:rsidRPr="00C7458B">
        <w:rPr>
          <w:rFonts w:ascii="Arial" w:hAnsi="Arial" w:cs="Arial"/>
          <w:sz w:val="24"/>
          <w:szCs w:val="24"/>
        </w:rPr>
        <w:t>]</w:t>
      </w:r>
      <w:r w:rsidRPr="00C7458B">
        <w:rPr>
          <w:rFonts w:ascii="Arial" w:hAnsi="Arial" w:cs="Arial"/>
          <w:sz w:val="24"/>
          <w:szCs w:val="24"/>
        </w:rPr>
        <w:tab/>
        <w:t xml:space="preserve">For the purposes of </w:t>
      </w:r>
      <w:proofErr w:type="spellStart"/>
      <w:r w:rsidRPr="00C7458B">
        <w:rPr>
          <w:rFonts w:ascii="Arial" w:hAnsi="Arial" w:cs="Arial"/>
          <w:sz w:val="24"/>
          <w:szCs w:val="24"/>
        </w:rPr>
        <w:t>subregulation</w:t>
      </w:r>
      <w:proofErr w:type="spellEnd"/>
      <w:r w:rsidRPr="00C7458B">
        <w:rPr>
          <w:rFonts w:ascii="Arial" w:hAnsi="Arial" w:cs="Arial"/>
          <w:sz w:val="24"/>
          <w:szCs w:val="24"/>
        </w:rPr>
        <w:t xml:space="preserve"> (1) and of the application of the Act, a psychologist may perform </w:t>
      </w:r>
      <w:r w:rsidR="004663EA" w:rsidRPr="00C7458B">
        <w:rPr>
          <w:rFonts w:ascii="Arial" w:hAnsi="Arial" w:cs="Arial"/>
          <w:sz w:val="24"/>
          <w:szCs w:val="24"/>
        </w:rPr>
        <w:t xml:space="preserve">a number of </w:t>
      </w:r>
      <w:r w:rsidRPr="00C7458B">
        <w:rPr>
          <w:rFonts w:ascii="Arial" w:hAnsi="Arial" w:cs="Arial"/>
          <w:sz w:val="24"/>
          <w:szCs w:val="24"/>
        </w:rPr>
        <w:t>acts</w:t>
      </w:r>
      <w:r w:rsidR="004663EA" w:rsidRPr="00C7458B">
        <w:rPr>
          <w:rFonts w:ascii="Arial" w:hAnsi="Arial" w:cs="Arial"/>
          <w:sz w:val="24"/>
          <w:szCs w:val="24"/>
        </w:rPr>
        <w:t>, which I will summarize as follows:</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(a)</w:t>
      </w:r>
      <w:r w:rsidR="004663EA" w:rsidRPr="00C7458B">
        <w:rPr>
          <w:rFonts w:ascii="Arial" w:hAnsi="Arial" w:cs="Arial"/>
          <w:sz w:val="24"/>
          <w:szCs w:val="24"/>
        </w:rPr>
        <w:t xml:space="preserve"> </w:t>
      </w:r>
      <w:proofErr w:type="gramStart"/>
      <w:r w:rsidRPr="00C7458B">
        <w:rPr>
          <w:rFonts w:ascii="Arial" w:hAnsi="Arial" w:cs="Arial"/>
          <w:sz w:val="24"/>
          <w:szCs w:val="24"/>
        </w:rPr>
        <w:t>psychological</w:t>
      </w:r>
      <w:proofErr w:type="gramEnd"/>
      <w:r w:rsidRPr="00C7458B">
        <w:rPr>
          <w:rFonts w:ascii="Arial" w:hAnsi="Arial" w:cs="Arial"/>
          <w:sz w:val="24"/>
          <w:szCs w:val="24"/>
        </w:rPr>
        <w:t xml:space="preserve"> assessment and diagnosis of a patient</w:t>
      </w:r>
      <w:r w:rsidR="004663EA" w:rsidRPr="00C7458B">
        <w:rPr>
          <w:rFonts w:ascii="Arial" w:hAnsi="Arial" w:cs="Arial"/>
          <w:sz w:val="24"/>
          <w:szCs w:val="24"/>
        </w:rPr>
        <w:t>;</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 xml:space="preserve">(b) </w:t>
      </w:r>
      <w:proofErr w:type="gramStart"/>
      <w:r w:rsidRPr="00C7458B">
        <w:rPr>
          <w:rFonts w:ascii="Arial" w:hAnsi="Arial" w:cs="Arial"/>
          <w:sz w:val="24"/>
          <w:szCs w:val="24"/>
        </w:rPr>
        <w:t>psychological</w:t>
      </w:r>
      <w:proofErr w:type="gramEnd"/>
      <w:r w:rsidRPr="00C7458B">
        <w:rPr>
          <w:rFonts w:ascii="Arial" w:hAnsi="Arial" w:cs="Arial"/>
          <w:sz w:val="24"/>
          <w:szCs w:val="24"/>
        </w:rPr>
        <w:t xml:space="preserve"> intervention</w:t>
      </w:r>
      <w:r w:rsidR="004663EA" w:rsidRPr="00C7458B">
        <w:rPr>
          <w:rFonts w:ascii="Arial" w:hAnsi="Arial" w:cs="Arial"/>
          <w:sz w:val="24"/>
          <w:szCs w:val="24"/>
        </w:rPr>
        <w:t>;</w:t>
      </w:r>
      <w:r w:rsidRPr="00C7458B">
        <w:rPr>
          <w:rFonts w:ascii="Arial" w:hAnsi="Arial" w:cs="Arial"/>
          <w:sz w:val="24"/>
          <w:szCs w:val="24"/>
        </w:rPr>
        <w:t xml:space="preserve"> </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 xml:space="preserve">(c) </w:t>
      </w:r>
      <w:proofErr w:type="gramStart"/>
      <w:r w:rsidRPr="00C7458B">
        <w:rPr>
          <w:rFonts w:ascii="Arial" w:hAnsi="Arial" w:cs="Arial"/>
          <w:sz w:val="24"/>
          <w:szCs w:val="24"/>
        </w:rPr>
        <w:t>career</w:t>
      </w:r>
      <w:proofErr w:type="gramEnd"/>
      <w:r w:rsidRPr="00C7458B">
        <w:rPr>
          <w:rFonts w:ascii="Arial" w:hAnsi="Arial" w:cs="Arial"/>
          <w:sz w:val="24"/>
          <w:szCs w:val="24"/>
        </w:rPr>
        <w:t xml:space="preserve"> development of a patient</w:t>
      </w:r>
      <w:r w:rsidR="004663EA" w:rsidRPr="00C7458B">
        <w:rPr>
          <w:rFonts w:ascii="Arial" w:hAnsi="Arial" w:cs="Arial"/>
          <w:sz w:val="24"/>
          <w:szCs w:val="24"/>
        </w:rPr>
        <w:t>;</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(d)</w:t>
      </w:r>
      <w:r w:rsidR="004663EA" w:rsidRPr="00C7458B">
        <w:rPr>
          <w:rFonts w:ascii="Arial" w:hAnsi="Arial" w:cs="Arial"/>
          <w:sz w:val="24"/>
          <w:szCs w:val="24"/>
        </w:rPr>
        <w:t xml:space="preserve"> </w:t>
      </w:r>
      <w:r w:rsidRPr="00C7458B">
        <w:rPr>
          <w:rFonts w:ascii="Arial" w:hAnsi="Arial" w:cs="Arial"/>
          <w:sz w:val="24"/>
          <w:szCs w:val="24"/>
        </w:rPr>
        <w:t xml:space="preserve"> psycho-education of a patient</w:t>
      </w:r>
      <w:r w:rsidR="004663EA" w:rsidRPr="00C7458B">
        <w:rPr>
          <w:rFonts w:ascii="Arial" w:hAnsi="Arial" w:cs="Arial"/>
          <w:sz w:val="24"/>
          <w:szCs w:val="24"/>
        </w:rPr>
        <w:t>;</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 xml:space="preserve">(e) </w:t>
      </w:r>
      <w:proofErr w:type="spellStart"/>
      <w:proofErr w:type="gramStart"/>
      <w:r w:rsidRPr="00C7458B">
        <w:rPr>
          <w:rFonts w:ascii="Arial" w:hAnsi="Arial" w:cs="Arial"/>
          <w:sz w:val="24"/>
          <w:szCs w:val="24"/>
        </w:rPr>
        <w:t>programme</w:t>
      </w:r>
      <w:proofErr w:type="spellEnd"/>
      <w:proofErr w:type="gramEnd"/>
      <w:r w:rsidRPr="00C7458B">
        <w:rPr>
          <w:rFonts w:ascii="Arial" w:hAnsi="Arial" w:cs="Arial"/>
          <w:sz w:val="24"/>
          <w:szCs w:val="24"/>
        </w:rPr>
        <w:t xml:space="preserve"> development relating to, and the evaluation of, a patient</w:t>
      </w:r>
      <w:r w:rsidR="004663EA" w:rsidRPr="00C7458B">
        <w:rPr>
          <w:rFonts w:ascii="Arial" w:hAnsi="Arial" w:cs="Arial"/>
          <w:sz w:val="24"/>
          <w:szCs w:val="24"/>
        </w:rPr>
        <w:t>;</w:t>
      </w:r>
    </w:p>
    <w:p w:rsidR="00506E7C" w:rsidRPr="00C7458B" w:rsidRDefault="00506E7C" w:rsidP="004D7B06">
      <w:pPr>
        <w:spacing w:line="360" w:lineRule="auto"/>
        <w:jc w:val="both"/>
        <w:rPr>
          <w:rFonts w:ascii="Arial" w:hAnsi="Arial" w:cs="Arial"/>
          <w:sz w:val="24"/>
          <w:szCs w:val="24"/>
        </w:rPr>
      </w:pPr>
      <w:r w:rsidRPr="00C7458B">
        <w:rPr>
          <w:rFonts w:ascii="Arial" w:hAnsi="Arial" w:cs="Arial"/>
          <w:sz w:val="24"/>
          <w:szCs w:val="24"/>
        </w:rPr>
        <w:t xml:space="preserve">(f) </w:t>
      </w:r>
      <w:proofErr w:type="gramStart"/>
      <w:r w:rsidRPr="00C7458B">
        <w:rPr>
          <w:rFonts w:ascii="Arial" w:hAnsi="Arial" w:cs="Arial"/>
          <w:sz w:val="24"/>
          <w:szCs w:val="24"/>
        </w:rPr>
        <w:t>reporting</w:t>
      </w:r>
      <w:proofErr w:type="gramEnd"/>
      <w:r w:rsidRPr="00C7458B">
        <w:rPr>
          <w:rFonts w:ascii="Arial" w:hAnsi="Arial" w:cs="Arial"/>
          <w:sz w:val="24"/>
          <w:szCs w:val="24"/>
        </w:rPr>
        <w:t xml:space="preserve"> on a patient, including – </w:t>
      </w:r>
    </w:p>
    <w:p w:rsidR="00506E7C" w:rsidRPr="00C7458B" w:rsidRDefault="004F1941" w:rsidP="00D4417B">
      <w:pPr>
        <w:spacing w:line="360" w:lineRule="auto"/>
        <w:jc w:val="both"/>
        <w:rPr>
          <w:rFonts w:ascii="Arial" w:hAnsi="Arial" w:cs="Arial"/>
          <w:sz w:val="24"/>
        </w:rPr>
      </w:pPr>
      <w:r w:rsidRPr="00C7458B">
        <w:rPr>
          <w:rFonts w:ascii="Arial" w:hAnsi="Arial" w:cs="Arial"/>
          <w:sz w:val="24"/>
        </w:rPr>
        <w:t>‘</w:t>
      </w:r>
      <w:r w:rsidR="00506E7C" w:rsidRPr="00C7458B">
        <w:rPr>
          <w:rFonts w:ascii="Arial" w:hAnsi="Arial" w:cs="Arial"/>
          <w:sz w:val="24"/>
        </w:rPr>
        <w:t>(</w:t>
      </w:r>
      <w:proofErr w:type="spellStart"/>
      <w:r w:rsidR="00506E7C" w:rsidRPr="00C7458B">
        <w:rPr>
          <w:rFonts w:ascii="Arial" w:hAnsi="Arial" w:cs="Arial"/>
          <w:sz w:val="24"/>
        </w:rPr>
        <w:t>i</w:t>
      </w:r>
      <w:proofErr w:type="spellEnd"/>
      <w:r w:rsidR="00506E7C" w:rsidRPr="00C7458B">
        <w:rPr>
          <w:rFonts w:ascii="Arial" w:hAnsi="Arial" w:cs="Arial"/>
          <w:sz w:val="24"/>
        </w:rPr>
        <w:t xml:space="preserve">) the drafting of a report on the condition of a patient and the submission of a report to a person </w:t>
      </w:r>
      <w:proofErr w:type="spellStart"/>
      <w:r w:rsidR="00506E7C" w:rsidRPr="00C7458B">
        <w:rPr>
          <w:rFonts w:ascii="Arial" w:hAnsi="Arial" w:cs="Arial"/>
          <w:sz w:val="24"/>
        </w:rPr>
        <w:t>practising</w:t>
      </w:r>
      <w:proofErr w:type="spellEnd"/>
      <w:r w:rsidR="00506E7C" w:rsidRPr="00C7458B">
        <w:rPr>
          <w:rFonts w:ascii="Arial" w:hAnsi="Arial" w:cs="Arial"/>
          <w:sz w:val="24"/>
        </w:rPr>
        <w:t xml:space="preserve"> a profession under the Act, to a </w:t>
      </w:r>
      <w:r w:rsidR="00DB075E" w:rsidRPr="00C7458B">
        <w:rPr>
          <w:rFonts w:ascii="Arial" w:hAnsi="Arial" w:cs="Arial"/>
          <w:sz w:val="24"/>
        </w:rPr>
        <w:t>legal practitioner</w:t>
      </w:r>
      <w:r w:rsidR="00506E7C" w:rsidRPr="00C7458B">
        <w:rPr>
          <w:rFonts w:ascii="Arial" w:hAnsi="Arial" w:cs="Arial"/>
          <w:sz w:val="24"/>
        </w:rPr>
        <w:t xml:space="preserve">, to a person </w:t>
      </w:r>
      <w:proofErr w:type="spellStart"/>
      <w:r w:rsidR="00506E7C" w:rsidRPr="00C7458B">
        <w:rPr>
          <w:rFonts w:ascii="Arial" w:hAnsi="Arial" w:cs="Arial"/>
          <w:sz w:val="24"/>
        </w:rPr>
        <w:t>practising</w:t>
      </w:r>
      <w:proofErr w:type="spellEnd"/>
      <w:r w:rsidR="00506E7C" w:rsidRPr="00C7458B">
        <w:rPr>
          <w:rFonts w:ascii="Arial" w:hAnsi="Arial" w:cs="Arial"/>
          <w:sz w:val="24"/>
        </w:rPr>
        <w:t xml:space="preserve"> a health or social service profession under any law relating to the </w:t>
      </w:r>
      <w:proofErr w:type="spellStart"/>
      <w:r w:rsidR="00506E7C" w:rsidRPr="00C7458B">
        <w:rPr>
          <w:rFonts w:ascii="Arial" w:hAnsi="Arial" w:cs="Arial"/>
          <w:sz w:val="24"/>
        </w:rPr>
        <w:t>practising</w:t>
      </w:r>
      <w:proofErr w:type="spellEnd"/>
      <w:r w:rsidR="00506E7C" w:rsidRPr="00C7458B">
        <w:rPr>
          <w:rFonts w:ascii="Arial" w:hAnsi="Arial" w:cs="Arial"/>
          <w:sz w:val="24"/>
        </w:rPr>
        <w:t xml:space="preserve"> of </w:t>
      </w:r>
      <w:r w:rsidR="00506E7C" w:rsidRPr="00C7458B">
        <w:rPr>
          <w:rFonts w:ascii="Arial" w:hAnsi="Arial" w:cs="Arial"/>
          <w:sz w:val="24"/>
        </w:rPr>
        <w:lastRenderedPageBreak/>
        <w:t>health and social services professions, or to any other person who requires the report; and</w:t>
      </w:r>
    </w:p>
    <w:p w:rsidR="00506E7C" w:rsidRPr="00C7458B" w:rsidRDefault="00506E7C" w:rsidP="00D4417B">
      <w:pPr>
        <w:spacing w:line="360" w:lineRule="auto"/>
        <w:jc w:val="both"/>
        <w:rPr>
          <w:rFonts w:ascii="Arial" w:hAnsi="Arial" w:cs="Arial"/>
          <w:sz w:val="24"/>
        </w:rPr>
      </w:pPr>
      <w:r w:rsidRPr="00C7458B">
        <w:rPr>
          <w:rFonts w:ascii="Arial" w:hAnsi="Arial" w:cs="Arial"/>
          <w:sz w:val="24"/>
        </w:rPr>
        <w:t>(</w:t>
      </w:r>
      <w:proofErr w:type="gramStart"/>
      <w:r w:rsidRPr="00C7458B">
        <w:rPr>
          <w:rFonts w:ascii="Arial" w:hAnsi="Arial" w:cs="Arial"/>
          <w:sz w:val="24"/>
        </w:rPr>
        <w:t>ii</w:t>
      </w:r>
      <w:proofErr w:type="gramEnd"/>
      <w:r w:rsidRPr="00C7458B">
        <w:rPr>
          <w:rFonts w:ascii="Arial" w:hAnsi="Arial" w:cs="Arial"/>
          <w:sz w:val="24"/>
        </w:rPr>
        <w:t>) the giving, in a court of law, of expert evidence relating to the psychological assessment and diagnosis of a patient referred to in paragraph (a)</w:t>
      </w:r>
      <w:r w:rsidR="004F1941" w:rsidRPr="00C7458B">
        <w:rPr>
          <w:rFonts w:ascii="Arial" w:hAnsi="Arial" w:cs="Arial"/>
          <w:sz w:val="24"/>
        </w:rPr>
        <w:t>’</w:t>
      </w:r>
      <w:r w:rsidRPr="00C7458B">
        <w:rPr>
          <w:rFonts w:ascii="Arial" w:hAnsi="Arial" w:cs="Arial"/>
          <w:sz w:val="24"/>
        </w:rPr>
        <w:t>; and</w:t>
      </w:r>
    </w:p>
    <w:p w:rsidR="00506E7C" w:rsidRPr="00C7458B" w:rsidRDefault="00506E7C" w:rsidP="004D7B06">
      <w:pPr>
        <w:spacing w:after="0" w:line="360" w:lineRule="auto"/>
        <w:jc w:val="both"/>
        <w:rPr>
          <w:rFonts w:ascii="Arial" w:hAnsi="Arial" w:cs="Arial"/>
          <w:sz w:val="24"/>
          <w:szCs w:val="24"/>
          <w:lang w:val="af-ZA"/>
        </w:rPr>
      </w:pPr>
      <w:r w:rsidRPr="00C7458B">
        <w:rPr>
          <w:rFonts w:ascii="Arial" w:hAnsi="Arial" w:cs="Arial"/>
          <w:sz w:val="24"/>
          <w:szCs w:val="24"/>
        </w:rPr>
        <w:t xml:space="preserve"> (g) </w:t>
      </w:r>
      <w:proofErr w:type="gramStart"/>
      <w:r w:rsidRPr="00C7458B">
        <w:rPr>
          <w:rFonts w:ascii="Arial" w:hAnsi="Arial" w:cs="Arial"/>
          <w:sz w:val="24"/>
          <w:szCs w:val="24"/>
        </w:rPr>
        <w:t>referral</w:t>
      </w:r>
      <w:proofErr w:type="gramEnd"/>
      <w:r w:rsidRPr="00C7458B">
        <w:rPr>
          <w:rFonts w:ascii="Arial" w:hAnsi="Arial" w:cs="Arial"/>
          <w:sz w:val="24"/>
          <w:szCs w:val="24"/>
        </w:rPr>
        <w:t xml:space="preserve"> of a patient, for further assessment or intervention</w:t>
      </w:r>
      <w:r w:rsidR="004663EA" w:rsidRPr="00C7458B">
        <w:rPr>
          <w:rFonts w:ascii="Arial" w:hAnsi="Arial" w:cs="Arial"/>
          <w:sz w:val="24"/>
          <w:szCs w:val="24"/>
        </w:rPr>
        <w:t>.</w:t>
      </w:r>
    </w:p>
    <w:p w:rsidR="00506E7C" w:rsidRPr="00C7458B" w:rsidRDefault="00506E7C" w:rsidP="004D7B06">
      <w:pPr>
        <w:spacing w:after="0" w:line="360" w:lineRule="auto"/>
        <w:jc w:val="both"/>
        <w:rPr>
          <w:rFonts w:ascii="Arial" w:hAnsi="Arial" w:cs="Arial"/>
          <w:sz w:val="24"/>
          <w:szCs w:val="24"/>
          <w:lang w:val="af-ZA"/>
        </w:rPr>
      </w:pPr>
    </w:p>
    <w:p w:rsidR="00506E7C" w:rsidRPr="00C7458B" w:rsidRDefault="004663EA"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29</w:t>
      </w:r>
      <w:r w:rsidRPr="00C7458B">
        <w:rPr>
          <w:rFonts w:ascii="Arial" w:hAnsi="Arial" w:cs="Arial"/>
          <w:sz w:val="24"/>
          <w:szCs w:val="24"/>
          <w:lang w:val="af-ZA"/>
        </w:rPr>
        <w:t>]</w:t>
      </w:r>
      <w:r w:rsidRPr="00C7458B">
        <w:rPr>
          <w:rFonts w:ascii="Arial" w:hAnsi="Arial" w:cs="Arial"/>
          <w:sz w:val="24"/>
          <w:szCs w:val="24"/>
          <w:lang w:val="af-ZA"/>
        </w:rPr>
        <w:tab/>
        <w:t xml:space="preserve">It is my considered opinion that the work as a professional (practice) cannot  be seperated from the scope of the work (practice) to which the clinical psychologist is confined. </w:t>
      </w:r>
      <w:r w:rsidR="001C7873" w:rsidRPr="00C7458B">
        <w:rPr>
          <w:rFonts w:ascii="Arial" w:hAnsi="Arial" w:cs="Arial"/>
          <w:sz w:val="24"/>
          <w:szCs w:val="24"/>
          <w:lang w:val="af-ZA"/>
        </w:rPr>
        <w:t>Practice and scope of practice of a clinincal psychologist must been seen in context, having regard to the Act and the Regulations applicable.</w:t>
      </w:r>
    </w:p>
    <w:p w:rsidR="004D7B06" w:rsidRPr="00C7458B" w:rsidRDefault="004D7B06" w:rsidP="004D7B06">
      <w:pPr>
        <w:spacing w:after="0" w:line="360" w:lineRule="auto"/>
        <w:jc w:val="both"/>
        <w:rPr>
          <w:rFonts w:ascii="Arial" w:hAnsi="Arial" w:cs="Arial"/>
          <w:sz w:val="24"/>
          <w:szCs w:val="24"/>
          <w:lang w:val="af-ZA"/>
        </w:rPr>
      </w:pPr>
    </w:p>
    <w:p w:rsidR="00CB25C7" w:rsidRPr="00C7458B" w:rsidRDefault="004663EA" w:rsidP="00660574">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30</w:t>
      </w:r>
      <w:r w:rsidRPr="00C7458B">
        <w:rPr>
          <w:rFonts w:ascii="Arial" w:hAnsi="Arial" w:cs="Arial"/>
          <w:sz w:val="24"/>
          <w:szCs w:val="24"/>
          <w:lang w:val="af-ZA"/>
        </w:rPr>
        <w:t>]</w:t>
      </w:r>
      <w:r w:rsidRPr="00C7458B">
        <w:rPr>
          <w:rFonts w:ascii="Arial" w:hAnsi="Arial" w:cs="Arial"/>
          <w:sz w:val="24"/>
          <w:szCs w:val="24"/>
          <w:lang w:val="af-ZA"/>
        </w:rPr>
        <w:tab/>
      </w:r>
      <w:r w:rsidR="00CB25C7" w:rsidRPr="00C7458B">
        <w:rPr>
          <w:rFonts w:ascii="Arial" w:hAnsi="Arial" w:cs="Arial"/>
          <w:sz w:val="24"/>
          <w:szCs w:val="24"/>
          <w:lang w:val="af-ZA"/>
        </w:rPr>
        <w:t xml:space="preserve">The practice of a clinical psychologist includes reporting and testifying </w:t>
      </w:r>
      <w:r w:rsidRPr="00C7458B">
        <w:rPr>
          <w:rFonts w:ascii="Arial" w:hAnsi="Arial" w:cs="Arial"/>
          <w:sz w:val="24"/>
          <w:szCs w:val="24"/>
          <w:lang w:val="af-ZA"/>
        </w:rPr>
        <w:t>in a court as an expert</w:t>
      </w:r>
      <w:r w:rsidR="007B484B" w:rsidRPr="00C7458B">
        <w:rPr>
          <w:rFonts w:ascii="Arial" w:hAnsi="Arial" w:cs="Arial"/>
          <w:sz w:val="24"/>
          <w:szCs w:val="24"/>
          <w:lang w:val="af-ZA"/>
        </w:rPr>
        <w:t>.</w:t>
      </w:r>
      <w:r w:rsidR="001C7873" w:rsidRPr="00C7458B">
        <w:rPr>
          <w:rFonts w:ascii="Arial" w:hAnsi="Arial" w:cs="Arial"/>
          <w:sz w:val="24"/>
          <w:szCs w:val="24"/>
          <w:lang w:val="af-ZA"/>
        </w:rPr>
        <w:t xml:space="preserve"> Mr. Dowdall drafted the report in question and will base his evidence and opinion on the said report. It is also common cause  Mr. Dowdall will be compensated for the services that he rendered within course and scope of his practice, which includes presenting the said report to court. </w:t>
      </w:r>
      <w:r w:rsidR="00CB25C7" w:rsidRPr="00C7458B">
        <w:rPr>
          <w:rFonts w:ascii="Arial" w:hAnsi="Arial" w:cs="Arial"/>
          <w:sz w:val="24"/>
          <w:szCs w:val="24"/>
          <w:lang w:val="af-ZA"/>
        </w:rPr>
        <w:t>Resultant</w:t>
      </w:r>
      <w:r w:rsidR="00C07186" w:rsidRPr="00C7458B">
        <w:rPr>
          <w:rFonts w:ascii="Arial" w:hAnsi="Arial" w:cs="Arial"/>
          <w:sz w:val="24"/>
          <w:szCs w:val="24"/>
          <w:lang w:val="af-ZA"/>
        </w:rPr>
        <w:t>ly</w:t>
      </w:r>
      <w:r w:rsidR="00F75FBE" w:rsidRPr="00C7458B">
        <w:rPr>
          <w:rFonts w:ascii="Arial" w:hAnsi="Arial" w:cs="Arial"/>
          <w:sz w:val="24"/>
          <w:szCs w:val="24"/>
          <w:lang w:val="af-ZA"/>
        </w:rPr>
        <w:t>,</w:t>
      </w:r>
      <w:r w:rsidR="00C07186" w:rsidRPr="00C7458B">
        <w:rPr>
          <w:rFonts w:ascii="Arial" w:hAnsi="Arial" w:cs="Arial"/>
          <w:sz w:val="24"/>
          <w:szCs w:val="24"/>
          <w:lang w:val="af-ZA"/>
        </w:rPr>
        <w:t xml:space="preserve"> Mr</w:t>
      </w:r>
      <w:r w:rsidR="00F75FBE" w:rsidRPr="00C7458B">
        <w:rPr>
          <w:rFonts w:ascii="Arial" w:hAnsi="Arial" w:cs="Arial"/>
          <w:sz w:val="24"/>
          <w:szCs w:val="24"/>
          <w:lang w:val="af-ZA"/>
        </w:rPr>
        <w:t>.</w:t>
      </w:r>
      <w:r w:rsidR="00C07186" w:rsidRPr="00C7458B">
        <w:rPr>
          <w:rFonts w:ascii="Arial" w:hAnsi="Arial" w:cs="Arial"/>
          <w:sz w:val="24"/>
          <w:szCs w:val="24"/>
          <w:lang w:val="af-ZA"/>
        </w:rPr>
        <w:t xml:space="preserve"> Dowdall would be practicing when he testifies and produces his report in this court</w:t>
      </w:r>
      <w:r w:rsidR="000857D2" w:rsidRPr="00C7458B">
        <w:rPr>
          <w:rFonts w:ascii="Arial" w:hAnsi="Arial" w:cs="Arial"/>
          <w:sz w:val="24"/>
          <w:szCs w:val="24"/>
          <w:lang w:val="af-ZA"/>
        </w:rPr>
        <w:t xml:space="preserve"> and therefore Mr. Dowdall </w:t>
      </w:r>
      <w:r w:rsidR="001C7873" w:rsidRPr="00C7458B">
        <w:rPr>
          <w:rFonts w:ascii="Arial" w:hAnsi="Arial" w:cs="Arial"/>
          <w:sz w:val="24"/>
          <w:szCs w:val="24"/>
          <w:lang w:val="af-ZA"/>
        </w:rPr>
        <w:t>must</w:t>
      </w:r>
      <w:r w:rsidR="000857D2" w:rsidRPr="00C7458B">
        <w:rPr>
          <w:rFonts w:ascii="Arial" w:hAnsi="Arial" w:cs="Arial"/>
          <w:sz w:val="24"/>
          <w:szCs w:val="24"/>
          <w:lang w:val="af-ZA"/>
        </w:rPr>
        <w:t xml:space="preserve"> be registered with the Council</w:t>
      </w:r>
      <w:r w:rsidR="001C7873" w:rsidRPr="00C7458B">
        <w:rPr>
          <w:rFonts w:ascii="Arial" w:hAnsi="Arial" w:cs="Arial"/>
          <w:sz w:val="24"/>
          <w:szCs w:val="24"/>
          <w:lang w:val="af-ZA"/>
        </w:rPr>
        <w:t xml:space="preserve"> in Namibia</w:t>
      </w:r>
      <w:r w:rsidR="000857D2" w:rsidRPr="00C7458B">
        <w:rPr>
          <w:rFonts w:ascii="Arial" w:hAnsi="Arial" w:cs="Arial"/>
          <w:sz w:val="24"/>
          <w:szCs w:val="24"/>
          <w:lang w:val="af-ZA"/>
        </w:rPr>
        <w:t xml:space="preserve">. </w:t>
      </w:r>
    </w:p>
    <w:p w:rsidR="00660574" w:rsidRPr="00C7458B" w:rsidRDefault="00660574" w:rsidP="00660574">
      <w:pPr>
        <w:spacing w:after="0" w:line="360" w:lineRule="auto"/>
        <w:jc w:val="both"/>
        <w:rPr>
          <w:rFonts w:ascii="Arial" w:hAnsi="Arial" w:cs="Arial"/>
          <w:sz w:val="24"/>
          <w:szCs w:val="24"/>
          <w:lang w:val="af-ZA"/>
        </w:rPr>
      </w:pPr>
    </w:p>
    <w:p w:rsidR="008C1C5B" w:rsidRPr="00C7458B" w:rsidRDefault="001C7873" w:rsidP="009A1295">
      <w:pPr>
        <w:pStyle w:val="NoSpacing"/>
        <w:spacing w:line="360" w:lineRule="auto"/>
        <w:jc w:val="both"/>
        <w:rPr>
          <w:rFonts w:ascii="Arial" w:hAnsi="Arial" w:cs="Arial"/>
          <w:sz w:val="24"/>
          <w:szCs w:val="24"/>
        </w:rPr>
      </w:pPr>
      <w:r w:rsidRPr="00C7458B">
        <w:rPr>
          <w:rFonts w:ascii="Arial" w:hAnsi="Arial" w:cs="Arial"/>
          <w:sz w:val="24"/>
          <w:szCs w:val="24"/>
          <w:lang w:val="af-ZA"/>
        </w:rPr>
        <w:t>[</w:t>
      </w:r>
      <w:r w:rsidR="009A1295" w:rsidRPr="00C7458B">
        <w:rPr>
          <w:rFonts w:ascii="Arial" w:hAnsi="Arial" w:cs="Arial"/>
          <w:sz w:val="24"/>
          <w:szCs w:val="24"/>
          <w:lang w:val="af-ZA"/>
        </w:rPr>
        <w:t>31</w:t>
      </w:r>
      <w:r w:rsidRPr="00C7458B">
        <w:rPr>
          <w:rFonts w:ascii="Arial" w:hAnsi="Arial" w:cs="Arial"/>
          <w:sz w:val="24"/>
          <w:szCs w:val="24"/>
          <w:lang w:val="af-ZA"/>
        </w:rPr>
        <w:t>]</w:t>
      </w:r>
      <w:r w:rsidRPr="00C7458B">
        <w:rPr>
          <w:rFonts w:ascii="Arial" w:hAnsi="Arial" w:cs="Arial"/>
          <w:sz w:val="24"/>
          <w:szCs w:val="24"/>
          <w:lang w:val="af-ZA"/>
        </w:rPr>
        <w:tab/>
      </w:r>
      <w:r w:rsidR="008C1C5B" w:rsidRPr="00C7458B">
        <w:rPr>
          <w:rFonts w:ascii="Arial" w:hAnsi="Arial" w:cs="Arial"/>
          <w:sz w:val="24"/>
          <w:szCs w:val="24"/>
        </w:rPr>
        <w:t>The Act sets clear requirements for registration in s 19</w:t>
      </w:r>
      <w:r w:rsidR="00660574" w:rsidRPr="00C7458B">
        <w:rPr>
          <w:rFonts w:ascii="Arial" w:hAnsi="Arial" w:cs="Arial"/>
          <w:sz w:val="24"/>
          <w:szCs w:val="24"/>
        </w:rPr>
        <w:t>.</w:t>
      </w:r>
      <w:r w:rsidR="004F1941" w:rsidRPr="00C7458B">
        <w:rPr>
          <w:rStyle w:val="FootnoteReference"/>
          <w:rFonts w:ascii="Arial" w:hAnsi="Arial" w:cs="Arial"/>
          <w:sz w:val="24"/>
          <w:szCs w:val="24"/>
        </w:rPr>
        <w:footnoteReference w:id="13"/>
      </w:r>
      <w:r w:rsidR="008C1C5B" w:rsidRPr="00C7458B">
        <w:rPr>
          <w:rFonts w:ascii="Arial" w:hAnsi="Arial" w:cs="Arial"/>
          <w:sz w:val="24"/>
          <w:szCs w:val="24"/>
        </w:rPr>
        <w:t xml:space="preserve"> </w:t>
      </w:r>
      <w:r w:rsidR="004F1941" w:rsidRPr="00590BD6">
        <w:rPr>
          <w:rFonts w:ascii="Arial" w:hAnsi="Arial" w:cs="Arial"/>
          <w:sz w:val="24"/>
          <w:szCs w:val="24"/>
        </w:rPr>
        <w:t xml:space="preserve">The requirements </w:t>
      </w:r>
      <w:r w:rsidR="008C1C5B" w:rsidRPr="00C7458B">
        <w:rPr>
          <w:rFonts w:ascii="Arial" w:hAnsi="Arial" w:cs="Arial"/>
          <w:sz w:val="24"/>
          <w:szCs w:val="24"/>
        </w:rPr>
        <w:t xml:space="preserve">include </w:t>
      </w:r>
      <w:r w:rsidR="004F1941" w:rsidRPr="00C7458B">
        <w:rPr>
          <w:rFonts w:ascii="Arial" w:hAnsi="Arial" w:cs="Arial"/>
          <w:sz w:val="24"/>
          <w:szCs w:val="24"/>
        </w:rPr>
        <w:t>proof of</w:t>
      </w:r>
      <w:r w:rsidR="008C1C5B" w:rsidRPr="00C7458B">
        <w:rPr>
          <w:rFonts w:ascii="Arial" w:hAnsi="Arial" w:cs="Arial"/>
          <w:sz w:val="24"/>
          <w:szCs w:val="24"/>
        </w:rPr>
        <w:t xml:space="preserve"> qualification</w:t>
      </w:r>
      <w:r w:rsidR="004F1941" w:rsidRPr="00C7458B">
        <w:rPr>
          <w:rFonts w:ascii="Arial" w:hAnsi="Arial" w:cs="Arial"/>
          <w:sz w:val="24"/>
          <w:szCs w:val="24"/>
        </w:rPr>
        <w:t>s</w:t>
      </w:r>
      <w:r w:rsidR="008C1C5B" w:rsidRPr="00C7458B">
        <w:rPr>
          <w:rFonts w:ascii="Arial" w:hAnsi="Arial" w:cs="Arial"/>
          <w:sz w:val="24"/>
          <w:szCs w:val="24"/>
        </w:rPr>
        <w:t xml:space="preserve">, proof of practical training where so prescribed in respect </w:t>
      </w:r>
      <w:r w:rsidR="008C1C5B" w:rsidRPr="00C7458B">
        <w:rPr>
          <w:rFonts w:ascii="Arial" w:hAnsi="Arial" w:cs="Arial"/>
          <w:sz w:val="24"/>
          <w:szCs w:val="24"/>
        </w:rPr>
        <w:lastRenderedPageBreak/>
        <w:t>of the profession, where previously registered in a country other than Namibia</w:t>
      </w:r>
      <w:r w:rsidR="004F1941" w:rsidRPr="00C7458B">
        <w:rPr>
          <w:rFonts w:ascii="Arial" w:hAnsi="Arial" w:cs="Arial"/>
          <w:sz w:val="24"/>
          <w:szCs w:val="24"/>
        </w:rPr>
        <w:t xml:space="preserve"> </w:t>
      </w:r>
      <w:r w:rsidR="008C1C5B" w:rsidRPr="00C7458B">
        <w:rPr>
          <w:rFonts w:ascii="Arial" w:hAnsi="Arial" w:cs="Arial"/>
          <w:sz w:val="24"/>
          <w:szCs w:val="24"/>
        </w:rPr>
        <w:t xml:space="preserve">a letter of good standing from the registering authority, additional documentation as required by the Council and payment of the prescribed fees. </w:t>
      </w:r>
    </w:p>
    <w:p w:rsidR="008C1C5B" w:rsidRPr="00C7458B" w:rsidRDefault="008C1C5B" w:rsidP="004D7B06">
      <w:pPr>
        <w:spacing w:after="0" w:line="360" w:lineRule="auto"/>
        <w:jc w:val="both"/>
        <w:rPr>
          <w:rFonts w:ascii="Arial" w:hAnsi="Arial" w:cs="Arial"/>
          <w:sz w:val="24"/>
          <w:szCs w:val="24"/>
        </w:rPr>
      </w:pPr>
    </w:p>
    <w:p w:rsidR="00A43E23" w:rsidRPr="00C7458B" w:rsidRDefault="008C1C5B" w:rsidP="004D7B06">
      <w:pPr>
        <w:spacing w:after="0"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32</w:t>
      </w:r>
      <w:r w:rsidR="004D7B06" w:rsidRPr="00C7458B">
        <w:rPr>
          <w:rFonts w:ascii="Arial" w:hAnsi="Arial" w:cs="Arial"/>
          <w:sz w:val="24"/>
          <w:szCs w:val="24"/>
        </w:rPr>
        <w:t>]</w:t>
      </w:r>
      <w:r w:rsidR="004D7B06" w:rsidRPr="00C7458B">
        <w:rPr>
          <w:rFonts w:ascii="Arial" w:hAnsi="Arial" w:cs="Arial"/>
          <w:sz w:val="24"/>
          <w:szCs w:val="24"/>
        </w:rPr>
        <w:tab/>
        <w:t xml:space="preserve">Section </w:t>
      </w:r>
      <w:r w:rsidRPr="00C7458B">
        <w:rPr>
          <w:rFonts w:ascii="Arial" w:hAnsi="Arial" w:cs="Arial"/>
          <w:sz w:val="24"/>
          <w:szCs w:val="24"/>
        </w:rPr>
        <w:t>31</w:t>
      </w:r>
      <w:r w:rsidRPr="00590BD6">
        <w:rPr>
          <w:rStyle w:val="FootnoteReference"/>
          <w:rFonts w:ascii="Arial" w:hAnsi="Arial" w:cs="Arial"/>
          <w:sz w:val="24"/>
          <w:szCs w:val="24"/>
        </w:rPr>
        <w:footnoteReference w:id="14"/>
      </w:r>
      <w:r w:rsidRPr="00590BD6">
        <w:rPr>
          <w:rFonts w:ascii="Arial" w:hAnsi="Arial" w:cs="Arial"/>
          <w:sz w:val="24"/>
          <w:szCs w:val="24"/>
        </w:rPr>
        <w:t xml:space="preserve"> makes provision for temporary registration for purposes of educational demonstrations or training. </w:t>
      </w:r>
      <w:r w:rsidR="002A6FA5" w:rsidRPr="00C7458B">
        <w:rPr>
          <w:rFonts w:ascii="Arial" w:hAnsi="Arial" w:cs="Arial"/>
          <w:sz w:val="24"/>
          <w:szCs w:val="24"/>
        </w:rPr>
        <w:t>S</w:t>
      </w:r>
      <w:r w:rsidRPr="00C7458B">
        <w:rPr>
          <w:rFonts w:ascii="Arial" w:hAnsi="Arial" w:cs="Arial"/>
          <w:sz w:val="24"/>
          <w:szCs w:val="24"/>
        </w:rPr>
        <w:t>trict compliance</w:t>
      </w:r>
      <w:r w:rsidR="002A6FA5" w:rsidRPr="00C7458B">
        <w:rPr>
          <w:rFonts w:ascii="Arial" w:hAnsi="Arial" w:cs="Arial"/>
          <w:sz w:val="24"/>
          <w:szCs w:val="24"/>
        </w:rPr>
        <w:t xml:space="preserve"> and registration</w:t>
      </w:r>
      <w:r w:rsidRPr="00C7458B">
        <w:rPr>
          <w:rFonts w:ascii="Arial" w:hAnsi="Arial" w:cs="Arial"/>
          <w:sz w:val="24"/>
          <w:szCs w:val="24"/>
        </w:rPr>
        <w:t xml:space="preserve"> is required in respect any person not permanently resident in Namibia</w:t>
      </w:r>
      <w:r w:rsidR="002A6FA5" w:rsidRPr="00C7458B">
        <w:rPr>
          <w:rFonts w:ascii="Arial" w:hAnsi="Arial" w:cs="Arial"/>
          <w:sz w:val="24"/>
          <w:szCs w:val="24"/>
        </w:rPr>
        <w:t>,</w:t>
      </w:r>
      <w:r w:rsidRPr="00C7458B">
        <w:rPr>
          <w:rFonts w:ascii="Arial" w:hAnsi="Arial" w:cs="Arial"/>
          <w:sz w:val="24"/>
          <w:szCs w:val="24"/>
        </w:rPr>
        <w:t xml:space="preserve"> who intends to teach or train or give educational demonstrations relating to the relevant profession.</w:t>
      </w:r>
      <w:r w:rsidR="00A43E23" w:rsidRPr="00C7458B">
        <w:rPr>
          <w:rFonts w:ascii="Arial" w:hAnsi="Arial" w:cs="Arial"/>
          <w:sz w:val="24"/>
          <w:szCs w:val="24"/>
        </w:rPr>
        <w:t xml:space="preserve"> </w:t>
      </w:r>
      <w:r w:rsidR="002A6FA5" w:rsidRPr="00C7458B">
        <w:rPr>
          <w:rFonts w:ascii="Arial" w:hAnsi="Arial" w:cs="Arial"/>
          <w:sz w:val="24"/>
          <w:szCs w:val="24"/>
        </w:rPr>
        <w:t xml:space="preserve">In this instance as well teaching, training of giving an educational demonstration without being registered constitutes a criminal offence. </w:t>
      </w:r>
    </w:p>
    <w:p w:rsidR="004D7B06" w:rsidRPr="00C7458B" w:rsidRDefault="004D7B06" w:rsidP="004D7B06">
      <w:pPr>
        <w:spacing w:after="0" w:line="360" w:lineRule="auto"/>
        <w:jc w:val="both"/>
        <w:rPr>
          <w:rFonts w:ascii="Arial" w:hAnsi="Arial" w:cs="Arial"/>
          <w:sz w:val="24"/>
          <w:szCs w:val="24"/>
        </w:rPr>
      </w:pPr>
    </w:p>
    <w:p w:rsidR="00AE35A5" w:rsidRPr="00C7458B" w:rsidRDefault="00A43E23" w:rsidP="00660574">
      <w:pPr>
        <w:spacing w:after="0"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33</w:t>
      </w:r>
      <w:r w:rsidRPr="00C7458B">
        <w:rPr>
          <w:rFonts w:ascii="Arial" w:hAnsi="Arial" w:cs="Arial"/>
          <w:sz w:val="24"/>
          <w:szCs w:val="24"/>
        </w:rPr>
        <w:t>]</w:t>
      </w:r>
      <w:r w:rsidRPr="00C7458B">
        <w:rPr>
          <w:rFonts w:ascii="Arial" w:hAnsi="Arial" w:cs="Arial"/>
          <w:sz w:val="24"/>
          <w:szCs w:val="24"/>
        </w:rPr>
        <w:tab/>
        <w:t xml:space="preserve">If </w:t>
      </w:r>
      <w:r w:rsidR="00AE35A5" w:rsidRPr="00C7458B">
        <w:rPr>
          <w:rFonts w:ascii="Arial" w:hAnsi="Arial" w:cs="Arial"/>
          <w:sz w:val="24"/>
          <w:szCs w:val="24"/>
        </w:rPr>
        <w:t xml:space="preserve">such strict compliance is required from professionals from outside Namibia for purposes of training, how much stricter should the compliance not be in respect of </w:t>
      </w:r>
      <w:r w:rsidR="002A6FA5" w:rsidRPr="00C7458B">
        <w:rPr>
          <w:rFonts w:ascii="Arial" w:hAnsi="Arial" w:cs="Arial"/>
          <w:sz w:val="24"/>
          <w:szCs w:val="24"/>
        </w:rPr>
        <w:t>an e</w:t>
      </w:r>
      <w:r w:rsidR="008C1C5B" w:rsidRPr="00C7458B">
        <w:rPr>
          <w:rFonts w:ascii="Arial" w:hAnsi="Arial" w:cs="Arial"/>
          <w:sz w:val="24"/>
          <w:szCs w:val="24"/>
        </w:rPr>
        <w:t xml:space="preserve">xpert testifying in a </w:t>
      </w:r>
      <w:r w:rsidR="002A6FA5" w:rsidRPr="00C7458B">
        <w:rPr>
          <w:rFonts w:ascii="Arial" w:hAnsi="Arial" w:cs="Arial"/>
          <w:sz w:val="24"/>
          <w:szCs w:val="24"/>
        </w:rPr>
        <w:t>c</w:t>
      </w:r>
      <w:r w:rsidR="008C1C5B" w:rsidRPr="00C7458B">
        <w:rPr>
          <w:rFonts w:ascii="Arial" w:hAnsi="Arial" w:cs="Arial"/>
          <w:sz w:val="24"/>
          <w:szCs w:val="24"/>
        </w:rPr>
        <w:t xml:space="preserve">ourt of </w:t>
      </w:r>
      <w:r w:rsidR="002A6FA5" w:rsidRPr="00C7458B">
        <w:rPr>
          <w:rFonts w:ascii="Arial" w:hAnsi="Arial" w:cs="Arial"/>
          <w:sz w:val="24"/>
          <w:szCs w:val="24"/>
        </w:rPr>
        <w:t>l</w:t>
      </w:r>
      <w:r w:rsidR="008C1C5B" w:rsidRPr="00C7458B">
        <w:rPr>
          <w:rFonts w:ascii="Arial" w:hAnsi="Arial" w:cs="Arial"/>
          <w:sz w:val="24"/>
          <w:szCs w:val="24"/>
        </w:rPr>
        <w:t>aw in respect of the best interest of the minor child</w:t>
      </w:r>
      <w:r w:rsidR="00AE35A5" w:rsidRPr="00C7458B">
        <w:rPr>
          <w:rFonts w:ascii="Arial" w:hAnsi="Arial" w:cs="Arial"/>
          <w:sz w:val="24"/>
          <w:szCs w:val="24"/>
        </w:rPr>
        <w:t xml:space="preserve">. </w:t>
      </w:r>
      <w:r w:rsidR="008C1C5B" w:rsidRPr="00C7458B">
        <w:rPr>
          <w:rFonts w:ascii="Arial" w:hAnsi="Arial" w:cs="Arial"/>
          <w:sz w:val="24"/>
          <w:szCs w:val="24"/>
        </w:rPr>
        <w:t xml:space="preserve"> </w:t>
      </w:r>
    </w:p>
    <w:p w:rsidR="00660574" w:rsidRPr="00C7458B" w:rsidRDefault="00660574" w:rsidP="00660574">
      <w:pPr>
        <w:spacing w:after="0" w:line="360" w:lineRule="auto"/>
        <w:jc w:val="both"/>
        <w:rPr>
          <w:rFonts w:ascii="Arial" w:hAnsi="Arial" w:cs="Arial"/>
          <w:sz w:val="24"/>
          <w:szCs w:val="24"/>
        </w:rPr>
      </w:pPr>
    </w:p>
    <w:p w:rsidR="00AE35A5" w:rsidRPr="00C7458B" w:rsidRDefault="008C1C5B" w:rsidP="004D7B06">
      <w:pPr>
        <w:spacing w:after="0" w:line="360" w:lineRule="auto"/>
        <w:jc w:val="both"/>
        <w:rPr>
          <w:rFonts w:ascii="Arial" w:hAnsi="Arial" w:cs="Arial"/>
          <w:sz w:val="24"/>
          <w:szCs w:val="24"/>
        </w:rPr>
      </w:pPr>
      <w:r w:rsidRPr="00C7458B">
        <w:rPr>
          <w:rFonts w:ascii="Arial" w:hAnsi="Arial" w:cs="Arial"/>
          <w:sz w:val="24"/>
          <w:szCs w:val="24"/>
        </w:rPr>
        <w:t>[</w:t>
      </w:r>
      <w:r w:rsidR="009A1295" w:rsidRPr="00C7458B">
        <w:rPr>
          <w:rFonts w:ascii="Arial" w:hAnsi="Arial" w:cs="Arial"/>
          <w:sz w:val="24"/>
          <w:szCs w:val="24"/>
        </w:rPr>
        <w:t>34</w:t>
      </w:r>
      <w:r w:rsidRPr="00C7458B">
        <w:rPr>
          <w:rFonts w:ascii="Arial" w:hAnsi="Arial" w:cs="Arial"/>
          <w:sz w:val="24"/>
          <w:szCs w:val="24"/>
        </w:rPr>
        <w:t>]</w:t>
      </w:r>
      <w:r w:rsidRPr="00C7458B">
        <w:rPr>
          <w:rFonts w:ascii="Arial" w:hAnsi="Arial" w:cs="Arial"/>
          <w:sz w:val="24"/>
          <w:szCs w:val="24"/>
        </w:rPr>
        <w:tab/>
        <w:t xml:space="preserve">As custodians of the Act the Council should ensure that  the qualifications of </w:t>
      </w:r>
      <w:r w:rsidR="00AE35A5" w:rsidRPr="00C7458B">
        <w:rPr>
          <w:rFonts w:ascii="Arial" w:hAnsi="Arial" w:cs="Arial"/>
          <w:sz w:val="24"/>
          <w:szCs w:val="24"/>
        </w:rPr>
        <w:t>an expert such as Mr. Dowdall</w:t>
      </w:r>
      <w:r w:rsidRPr="00C7458B">
        <w:rPr>
          <w:rFonts w:ascii="Arial" w:hAnsi="Arial" w:cs="Arial"/>
          <w:sz w:val="24"/>
          <w:szCs w:val="24"/>
        </w:rPr>
        <w:t xml:space="preserve"> is in compliance with the required standard</w:t>
      </w:r>
      <w:r w:rsidR="00AE35A5" w:rsidRPr="00C7458B">
        <w:rPr>
          <w:rFonts w:ascii="Arial" w:hAnsi="Arial" w:cs="Arial"/>
          <w:sz w:val="24"/>
          <w:szCs w:val="24"/>
        </w:rPr>
        <w:t>s</w:t>
      </w:r>
      <w:r w:rsidRPr="00C7458B">
        <w:rPr>
          <w:rFonts w:ascii="Arial" w:hAnsi="Arial" w:cs="Arial"/>
          <w:sz w:val="24"/>
          <w:szCs w:val="24"/>
        </w:rPr>
        <w:t xml:space="preserve"> and be satisfied that </w:t>
      </w:r>
      <w:r w:rsidR="00AE35A5" w:rsidRPr="00C7458B">
        <w:rPr>
          <w:rFonts w:ascii="Arial" w:hAnsi="Arial" w:cs="Arial"/>
          <w:sz w:val="24"/>
          <w:szCs w:val="24"/>
        </w:rPr>
        <w:t>he</w:t>
      </w:r>
      <w:r w:rsidRPr="00C7458B">
        <w:rPr>
          <w:rFonts w:ascii="Arial" w:hAnsi="Arial" w:cs="Arial"/>
          <w:sz w:val="24"/>
          <w:szCs w:val="24"/>
        </w:rPr>
        <w:t xml:space="preserve"> is in good standing in his country o</w:t>
      </w:r>
      <w:r w:rsidR="00AE35A5" w:rsidRPr="00C7458B">
        <w:rPr>
          <w:rFonts w:ascii="Arial" w:hAnsi="Arial" w:cs="Arial"/>
          <w:sz w:val="24"/>
          <w:szCs w:val="24"/>
        </w:rPr>
        <w:t>f</w:t>
      </w:r>
      <w:r w:rsidRPr="00C7458B">
        <w:rPr>
          <w:rFonts w:ascii="Arial" w:hAnsi="Arial" w:cs="Arial"/>
          <w:sz w:val="24"/>
          <w:szCs w:val="24"/>
        </w:rPr>
        <w:t xml:space="preserve"> registration.</w:t>
      </w:r>
      <w:r w:rsidR="00D65987" w:rsidRPr="00C7458B">
        <w:rPr>
          <w:rFonts w:ascii="Arial" w:hAnsi="Arial" w:cs="Arial"/>
          <w:sz w:val="24"/>
          <w:szCs w:val="24"/>
        </w:rPr>
        <w:t xml:space="preserve"> </w:t>
      </w:r>
      <w:r w:rsidR="004D7B06" w:rsidRPr="00C7458B">
        <w:rPr>
          <w:rFonts w:ascii="Arial" w:hAnsi="Arial" w:cs="Arial"/>
          <w:sz w:val="24"/>
          <w:szCs w:val="24"/>
        </w:rPr>
        <w:t xml:space="preserve">The reason is </w:t>
      </w:r>
      <w:proofErr w:type="gramStart"/>
      <w:r w:rsidR="004D7B06" w:rsidRPr="00C7458B">
        <w:rPr>
          <w:rFonts w:ascii="Arial" w:hAnsi="Arial" w:cs="Arial"/>
          <w:sz w:val="24"/>
          <w:szCs w:val="24"/>
        </w:rPr>
        <w:t>simple,</w:t>
      </w:r>
      <w:proofErr w:type="gramEnd"/>
      <w:r w:rsidR="004D7B06" w:rsidRPr="00C7458B">
        <w:rPr>
          <w:rFonts w:ascii="Arial" w:hAnsi="Arial" w:cs="Arial"/>
          <w:sz w:val="24"/>
          <w:szCs w:val="24"/>
        </w:rPr>
        <w:t xml:space="preserve"> </w:t>
      </w:r>
      <w:r w:rsidR="00AE35A5" w:rsidRPr="00C7458B">
        <w:rPr>
          <w:rFonts w:ascii="Arial" w:hAnsi="Arial" w:cs="Arial"/>
          <w:sz w:val="24"/>
          <w:szCs w:val="24"/>
        </w:rPr>
        <w:t>the implications of the evidence of such an expert can have far reaching consequences.</w:t>
      </w:r>
    </w:p>
    <w:p w:rsidR="00321AB9" w:rsidRPr="00C7458B" w:rsidRDefault="00AE35A5" w:rsidP="004D7B06">
      <w:pPr>
        <w:spacing w:after="0" w:line="360" w:lineRule="auto"/>
        <w:jc w:val="both"/>
        <w:rPr>
          <w:rFonts w:ascii="Arial" w:hAnsi="Arial" w:cs="Arial"/>
          <w:sz w:val="24"/>
          <w:szCs w:val="24"/>
        </w:rPr>
      </w:pPr>
      <w:r w:rsidRPr="00C7458B">
        <w:rPr>
          <w:rFonts w:ascii="Arial" w:hAnsi="Arial" w:cs="Arial"/>
          <w:sz w:val="24"/>
          <w:szCs w:val="24"/>
        </w:rPr>
        <w:lastRenderedPageBreak/>
        <w:t>[</w:t>
      </w:r>
      <w:r w:rsidR="009A1295" w:rsidRPr="00C7458B">
        <w:rPr>
          <w:rFonts w:ascii="Arial" w:hAnsi="Arial" w:cs="Arial"/>
          <w:sz w:val="24"/>
          <w:szCs w:val="24"/>
        </w:rPr>
        <w:t>35</w:t>
      </w:r>
      <w:r w:rsidRPr="00C7458B">
        <w:rPr>
          <w:rFonts w:ascii="Arial" w:hAnsi="Arial" w:cs="Arial"/>
          <w:sz w:val="24"/>
          <w:szCs w:val="24"/>
        </w:rPr>
        <w:t>]</w:t>
      </w:r>
      <w:r w:rsidRPr="00C7458B">
        <w:rPr>
          <w:rFonts w:ascii="Arial" w:hAnsi="Arial" w:cs="Arial"/>
          <w:sz w:val="24"/>
          <w:szCs w:val="24"/>
        </w:rPr>
        <w:tab/>
      </w:r>
      <w:r w:rsidR="00D65987" w:rsidRPr="00C7458B">
        <w:rPr>
          <w:rFonts w:ascii="Arial" w:hAnsi="Arial" w:cs="Arial"/>
          <w:sz w:val="24"/>
          <w:szCs w:val="24"/>
        </w:rPr>
        <w:t xml:space="preserve">It is then also clear that the Council should have been joined to the proceedings as the Council </w:t>
      </w:r>
      <w:proofErr w:type="gramStart"/>
      <w:r w:rsidR="004F1941" w:rsidRPr="00C7458B">
        <w:rPr>
          <w:rFonts w:ascii="Arial" w:hAnsi="Arial" w:cs="Arial"/>
          <w:sz w:val="24"/>
          <w:szCs w:val="24"/>
        </w:rPr>
        <w:t>have</w:t>
      </w:r>
      <w:proofErr w:type="gramEnd"/>
      <w:r w:rsidR="004F1941" w:rsidRPr="00C7458B">
        <w:rPr>
          <w:rFonts w:ascii="Arial" w:hAnsi="Arial" w:cs="Arial"/>
          <w:sz w:val="24"/>
          <w:szCs w:val="24"/>
        </w:rPr>
        <w:t xml:space="preserve"> </w:t>
      </w:r>
      <w:r w:rsidR="00D65987" w:rsidRPr="00C7458B">
        <w:rPr>
          <w:rFonts w:ascii="Arial" w:hAnsi="Arial" w:cs="Arial"/>
          <w:sz w:val="24"/>
          <w:szCs w:val="24"/>
        </w:rPr>
        <w:t xml:space="preserve">a substantial interest in the outcome of the application. The point on issue of non-joinder was therefore well taken by the defendant. </w:t>
      </w:r>
      <w:r w:rsidR="00321AB9" w:rsidRPr="00C7458B">
        <w:rPr>
          <w:rFonts w:ascii="Arial" w:hAnsi="Arial" w:cs="Arial"/>
          <w:sz w:val="24"/>
          <w:szCs w:val="24"/>
        </w:rPr>
        <w:t>However, I do not need to make any further rulings on the issue of non-joinder in light of my order that will follow hereunder.</w:t>
      </w:r>
    </w:p>
    <w:p w:rsidR="004D7B06" w:rsidRPr="00C7458B" w:rsidRDefault="004D7B06" w:rsidP="004D7B06">
      <w:pPr>
        <w:spacing w:after="0" w:line="360" w:lineRule="auto"/>
        <w:jc w:val="both"/>
        <w:rPr>
          <w:rFonts w:ascii="Arial" w:hAnsi="Arial" w:cs="Arial"/>
          <w:sz w:val="24"/>
          <w:szCs w:val="24"/>
        </w:rPr>
      </w:pPr>
    </w:p>
    <w:p w:rsidR="001C7873" w:rsidRPr="00C7458B" w:rsidRDefault="001C7873" w:rsidP="004D7B06">
      <w:pPr>
        <w:spacing w:after="0" w:line="360" w:lineRule="auto"/>
        <w:jc w:val="both"/>
        <w:rPr>
          <w:rFonts w:ascii="Arial" w:hAnsi="Arial" w:cs="Arial"/>
          <w:sz w:val="24"/>
          <w:szCs w:val="24"/>
          <w:lang w:val="af-ZA"/>
        </w:rPr>
      </w:pPr>
      <w:r w:rsidRPr="00C7458B">
        <w:rPr>
          <w:rFonts w:ascii="Arial" w:hAnsi="Arial" w:cs="Arial"/>
          <w:i/>
          <w:sz w:val="24"/>
          <w:szCs w:val="24"/>
          <w:lang w:val="af-ZA"/>
        </w:rPr>
        <w:t>Precedent</w:t>
      </w:r>
      <w:r w:rsidRPr="00C7458B">
        <w:rPr>
          <w:rFonts w:ascii="Arial" w:hAnsi="Arial" w:cs="Arial"/>
          <w:sz w:val="24"/>
          <w:szCs w:val="24"/>
          <w:lang w:val="af-ZA"/>
        </w:rPr>
        <w:t xml:space="preserve"> </w:t>
      </w:r>
      <w:r w:rsidRPr="00C7458B">
        <w:rPr>
          <w:rFonts w:ascii="Arial" w:hAnsi="Arial" w:cs="Arial"/>
          <w:i/>
          <w:sz w:val="24"/>
          <w:szCs w:val="24"/>
          <w:lang w:val="af-ZA"/>
        </w:rPr>
        <w:t>and the interest of the minor child</w:t>
      </w:r>
      <w:r w:rsidRPr="00C7458B">
        <w:rPr>
          <w:rFonts w:ascii="Arial" w:hAnsi="Arial" w:cs="Arial"/>
          <w:sz w:val="24"/>
          <w:szCs w:val="24"/>
          <w:lang w:val="af-ZA"/>
        </w:rPr>
        <w:t>:</w:t>
      </w:r>
    </w:p>
    <w:p w:rsidR="004D7B06" w:rsidRPr="00C7458B" w:rsidRDefault="004D7B06" w:rsidP="004D7B06">
      <w:pPr>
        <w:spacing w:after="0" w:line="360" w:lineRule="auto"/>
        <w:jc w:val="both"/>
        <w:rPr>
          <w:rFonts w:ascii="Arial" w:hAnsi="Arial" w:cs="Arial"/>
          <w:sz w:val="24"/>
          <w:szCs w:val="24"/>
          <w:lang w:val="af-ZA"/>
        </w:rPr>
      </w:pPr>
    </w:p>
    <w:p w:rsidR="004975F2" w:rsidRPr="00C7458B" w:rsidRDefault="000857D2"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36</w:t>
      </w:r>
      <w:r w:rsidRPr="00C7458B">
        <w:rPr>
          <w:rFonts w:ascii="Arial" w:hAnsi="Arial" w:cs="Arial"/>
          <w:sz w:val="24"/>
          <w:szCs w:val="24"/>
          <w:lang w:val="af-ZA"/>
        </w:rPr>
        <w:t xml:space="preserve">] </w:t>
      </w:r>
      <w:r w:rsidRPr="00C7458B">
        <w:rPr>
          <w:rFonts w:ascii="Arial" w:hAnsi="Arial" w:cs="Arial"/>
          <w:sz w:val="24"/>
          <w:szCs w:val="24"/>
          <w:lang w:val="af-ZA"/>
        </w:rPr>
        <w:tab/>
      </w:r>
      <w:r w:rsidR="00933E61" w:rsidRPr="00C7458B">
        <w:rPr>
          <w:rFonts w:ascii="Arial" w:hAnsi="Arial" w:cs="Arial"/>
          <w:sz w:val="24"/>
          <w:szCs w:val="24"/>
          <w:lang w:val="af-ZA"/>
        </w:rPr>
        <w:t>The argument advanced by Mr</w:t>
      </w:r>
      <w:r w:rsidR="007E7DFC" w:rsidRPr="00C7458B">
        <w:rPr>
          <w:rFonts w:ascii="Arial" w:hAnsi="Arial" w:cs="Arial"/>
          <w:sz w:val="24"/>
          <w:szCs w:val="24"/>
          <w:lang w:val="af-ZA"/>
        </w:rPr>
        <w:t>.</w:t>
      </w:r>
      <w:r w:rsidR="00933E61" w:rsidRPr="00C7458B">
        <w:rPr>
          <w:rFonts w:ascii="Arial" w:hAnsi="Arial" w:cs="Arial"/>
          <w:sz w:val="24"/>
          <w:szCs w:val="24"/>
          <w:lang w:val="af-ZA"/>
        </w:rPr>
        <w:t xml:space="preserve"> Mouton that the court should follow precedent as psychologists from South Africa have testified in our courts previously and their evidence </w:t>
      </w:r>
      <w:r w:rsidR="007B484B" w:rsidRPr="00C7458B">
        <w:rPr>
          <w:rFonts w:ascii="Arial" w:hAnsi="Arial" w:cs="Arial"/>
          <w:sz w:val="24"/>
          <w:szCs w:val="24"/>
          <w:lang w:val="af-ZA"/>
        </w:rPr>
        <w:t>have been accepted without any problems by our courts and i</w:t>
      </w:r>
      <w:r w:rsidR="00933E61" w:rsidRPr="00C7458B">
        <w:rPr>
          <w:rFonts w:ascii="Arial" w:hAnsi="Arial" w:cs="Arial"/>
          <w:sz w:val="24"/>
          <w:szCs w:val="24"/>
          <w:lang w:val="af-ZA"/>
        </w:rPr>
        <w:t xml:space="preserve">t was </w:t>
      </w:r>
      <w:r w:rsidR="007B484B" w:rsidRPr="00C7458B">
        <w:rPr>
          <w:rFonts w:ascii="Arial" w:hAnsi="Arial" w:cs="Arial"/>
          <w:sz w:val="24"/>
          <w:szCs w:val="24"/>
          <w:lang w:val="af-ZA"/>
        </w:rPr>
        <w:t xml:space="preserve">further  </w:t>
      </w:r>
      <w:r w:rsidR="00933E61" w:rsidRPr="00C7458B">
        <w:rPr>
          <w:rFonts w:ascii="Arial" w:hAnsi="Arial" w:cs="Arial"/>
          <w:sz w:val="24"/>
          <w:szCs w:val="24"/>
          <w:lang w:val="af-ZA"/>
        </w:rPr>
        <w:t xml:space="preserve">argued that the parties agreed to the </w:t>
      </w:r>
      <w:r w:rsidR="007B484B" w:rsidRPr="00C7458B">
        <w:rPr>
          <w:rFonts w:ascii="Arial" w:hAnsi="Arial" w:cs="Arial"/>
          <w:sz w:val="24"/>
          <w:szCs w:val="24"/>
          <w:lang w:val="af-ZA"/>
        </w:rPr>
        <w:t xml:space="preserve">report of Mr. Dowdall. </w:t>
      </w:r>
    </w:p>
    <w:p w:rsidR="004D7B06" w:rsidRPr="00C7458B" w:rsidRDefault="004D7B06" w:rsidP="004D7B06">
      <w:pPr>
        <w:spacing w:after="0" w:line="360" w:lineRule="auto"/>
        <w:jc w:val="both"/>
        <w:rPr>
          <w:rFonts w:ascii="Arial" w:hAnsi="Arial" w:cs="Arial"/>
          <w:sz w:val="24"/>
          <w:szCs w:val="24"/>
          <w:lang w:val="af-ZA"/>
        </w:rPr>
      </w:pPr>
    </w:p>
    <w:p w:rsidR="007B484B" w:rsidRPr="00C7458B" w:rsidRDefault="007B484B"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37</w:t>
      </w:r>
      <w:r w:rsidRPr="00C7458B">
        <w:rPr>
          <w:rFonts w:ascii="Arial" w:hAnsi="Arial" w:cs="Arial"/>
          <w:sz w:val="24"/>
          <w:szCs w:val="24"/>
          <w:lang w:val="af-ZA"/>
        </w:rPr>
        <w:t>]</w:t>
      </w:r>
      <w:r w:rsidRPr="00C7458B">
        <w:rPr>
          <w:rFonts w:ascii="Arial" w:hAnsi="Arial" w:cs="Arial"/>
          <w:sz w:val="24"/>
          <w:szCs w:val="24"/>
          <w:lang w:val="af-ZA"/>
        </w:rPr>
        <w:tab/>
        <w:t xml:space="preserve">Ultimately this court is a creature of statute and cannot go beyond the ambit of the relevant statute. Therefore, regardless </w:t>
      </w:r>
      <w:r w:rsidR="007E7DFC" w:rsidRPr="00C7458B">
        <w:rPr>
          <w:rFonts w:ascii="Arial" w:hAnsi="Arial" w:cs="Arial"/>
          <w:sz w:val="24"/>
          <w:szCs w:val="24"/>
          <w:lang w:val="af-ZA"/>
        </w:rPr>
        <w:t xml:space="preserve">of </w:t>
      </w:r>
      <w:r w:rsidRPr="00C7458B">
        <w:rPr>
          <w:rFonts w:ascii="Arial" w:hAnsi="Arial" w:cs="Arial"/>
          <w:sz w:val="24"/>
          <w:szCs w:val="24"/>
          <w:lang w:val="af-ZA"/>
        </w:rPr>
        <w:t>whether the parties agreed to the report of the expert witness</w:t>
      </w:r>
      <w:r w:rsidR="007E7DFC" w:rsidRPr="00C7458B">
        <w:rPr>
          <w:rFonts w:ascii="Arial" w:hAnsi="Arial" w:cs="Arial"/>
          <w:sz w:val="24"/>
          <w:szCs w:val="24"/>
          <w:lang w:val="af-ZA"/>
        </w:rPr>
        <w:t>,</w:t>
      </w:r>
      <w:r w:rsidRPr="00C7458B">
        <w:rPr>
          <w:rFonts w:ascii="Arial" w:hAnsi="Arial" w:cs="Arial"/>
          <w:sz w:val="24"/>
          <w:szCs w:val="24"/>
          <w:lang w:val="af-ZA"/>
        </w:rPr>
        <w:t xml:space="preserve"> the court cannot accept that he testifies and hands in his report if it would mean that this court would act </w:t>
      </w:r>
      <w:r w:rsidRPr="00C7458B">
        <w:rPr>
          <w:rFonts w:ascii="Arial" w:hAnsi="Arial" w:cs="Arial"/>
          <w:i/>
          <w:sz w:val="24"/>
          <w:szCs w:val="24"/>
          <w:lang w:val="af-ZA"/>
        </w:rPr>
        <w:t>ultra vires</w:t>
      </w:r>
      <w:r w:rsidRPr="00C7458B">
        <w:rPr>
          <w:rFonts w:ascii="Arial" w:hAnsi="Arial" w:cs="Arial"/>
          <w:sz w:val="24"/>
          <w:szCs w:val="24"/>
          <w:lang w:val="af-ZA"/>
        </w:rPr>
        <w:t xml:space="preserve">. </w:t>
      </w:r>
    </w:p>
    <w:p w:rsidR="004D7B06" w:rsidRPr="00C7458B" w:rsidRDefault="004D7B06" w:rsidP="004D7B06">
      <w:pPr>
        <w:spacing w:after="0" w:line="360" w:lineRule="auto"/>
        <w:jc w:val="both"/>
        <w:rPr>
          <w:rFonts w:ascii="Arial" w:hAnsi="Arial" w:cs="Arial"/>
          <w:sz w:val="24"/>
          <w:szCs w:val="24"/>
          <w:lang w:val="af-ZA"/>
        </w:rPr>
      </w:pPr>
    </w:p>
    <w:p w:rsidR="007B484B" w:rsidRPr="00C7458B" w:rsidRDefault="007B484B" w:rsidP="004D7B06">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38</w:t>
      </w:r>
      <w:r w:rsidRPr="00C7458B">
        <w:rPr>
          <w:rFonts w:ascii="Arial" w:hAnsi="Arial" w:cs="Arial"/>
          <w:sz w:val="24"/>
          <w:szCs w:val="24"/>
          <w:lang w:val="af-ZA"/>
        </w:rPr>
        <w:t>]</w:t>
      </w:r>
      <w:r w:rsidRPr="00C7458B">
        <w:rPr>
          <w:rFonts w:ascii="Arial" w:hAnsi="Arial" w:cs="Arial"/>
          <w:sz w:val="24"/>
          <w:szCs w:val="24"/>
          <w:lang w:val="af-ZA"/>
        </w:rPr>
        <w:tab/>
        <w:t>I accept that the South Africa</w:t>
      </w:r>
      <w:r w:rsidR="004D7B06" w:rsidRPr="00C7458B">
        <w:rPr>
          <w:rFonts w:ascii="Arial" w:hAnsi="Arial" w:cs="Arial"/>
          <w:sz w:val="24"/>
          <w:szCs w:val="24"/>
          <w:lang w:val="af-ZA"/>
        </w:rPr>
        <w:t>n</w:t>
      </w:r>
      <w:r w:rsidRPr="00C7458B">
        <w:rPr>
          <w:rFonts w:ascii="Arial" w:hAnsi="Arial" w:cs="Arial"/>
          <w:sz w:val="24"/>
          <w:szCs w:val="24"/>
          <w:lang w:val="af-ZA"/>
        </w:rPr>
        <w:t xml:space="preserve"> expert witnesses in the field of clinical psychology testified in our courts previously but it would not appear that the issue of registration was raised.</w:t>
      </w:r>
    </w:p>
    <w:p w:rsidR="004D7B06" w:rsidRPr="00C7458B" w:rsidRDefault="004D7B06" w:rsidP="004D7B06">
      <w:pPr>
        <w:spacing w:after="0" w:line="360" w:lineRule="auto"/>
        <w:jc w:val="both"/>
        <w:rPr>
          <w:rFonts w:ascii="Arial" w:hAnsi="Arial" w:cs="Arial"/>
          <w:sz w:val="24"/>
          <w:szCs w:val="24"/>
          <w:lang w:val="af-ZA"/>
        </w:rPr>
      </w:pPr>
    </w:p>
    <w:p w:rsidR="00942203" w:rsidRPr="00C7458B" w:rsidRDefault="0086512D" w:rsidP="00F74A4A">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39</w:t>
      </w:r>
      <w:r w:rsidRPr="00C7458B">
        <w:rPr>
          <w:rFonts w:ascii="Arial" w:hAnsi="Arial" w:cs="Arial"/>
          <w:sz w:val="24"/>
          <w:szCs w:val="24"/>
          <w:lang w:val="af-ZA"/>
        </w:rPr>
        <w:t>]</w:t>
      </w:r>
      <w:r w:rsidRPr="00C7458B">
        <w:rPr>
          <w:rFonts w:ascii="Arial" w:hAnsi="Arial" w:cs="Arial"/>
          <w:sz w:val="24"/>
          <w:szCs w:val="24"/>
          <w:lang w:val="af-ZA"/>
        </w:rPr>
        <w:tab/>
      </w:r>
      <w:r w:rsidR="00AA0F4C" w:rsidRPr="00C7458B">
        <w:rPr>
          <w:rFonts w:ascii="Arial" w:hAnsi="Arial" w:cs="Arial"/>
          <w:sz w:val="24"/>
          <w:szCs w:val="24"/>
          <w:lang w:val="af-ZA"/>
        </w:rPr>
        <w:t xml:space="preserve">I was referred on behalf of the plaintiff to the matter of </w:t>
      </w:r>
      <w:r w:rsidR="00B1453E" w:rsidRPr="00C7458B">
        <w:rPr>
          <w:rFonts w:ascii="Arial" w:hAnsi="Arial" w:cs="Arial"/>
          <w:sz w:val="24"/>
          <w:szCs w:val="24"/>
          <w:lang w:val="af-ZA"/>
        </w:rPr>
        <w:t xml:space="preserve"> </w:t>
      </w:r>
      <w:r w:rsidR="00B1453E" w:rsidRPr="00C7458B">
        <w:rPr>
          <w:rFonts w:ascii="Arial" w:hAnsi="Arial" w:cs="Arial"/>
          <w:i/>
          <w:sz w:val="24"/>
          <w:szCs w:val="24"/>
          <w:lang w:val="af-ZA"/>
        </w:rPr>
        <w:t>JM and Another v SM</w:t>
      </w:r>
      <w:r w:rsidR="00B1453E" w:rsidRPr="00590BD6">
        <w:rPr>
          <w:rStyle w:val="FootnoteReference"/>
          <w:rFonts w:ascii="Arial" w:hAnsi="Arial" w:cs="Arial"/>
          <w:sz w:val="24"/>
          <w:szCs w:val="24"/>
          <w:lang w:val="af-ZA"/>
        </w:rPr>
        <w:footnoteReference w:id="15"/>
      </w:r>
      <w:r w:rsidR="00B1453E" w:rsidRPr="00590BD6">
        <w:rPr>
          <w:rFonts w:ascii="Arial" w:hAnsi="Arial" w:cs="Arial"/>
          <w:sz w:val="24"/>
          <w:szCs w:val="24"/>
          <w:lang w:val="af-ZA"/>
        </w:rPr>
        <w:t xml:space="preserve"> where Geier J stated as follows: </w:t>
      </w:r>
    </w:p>
    <w:p w:rsidR="001C3528" w:rsidRPr="00C7458B" w:rsidRDefault="001C3528" w:rsidP="004D7B06">
      <w:pPr>
        <w:spacing w:after="0" w:line="360" w:lineRule="auto"/>
        <w:jc w:val="both"/>
        <w:rPr>
          <w:rFonts w:ascii="Arial" w:hAnsi="Arial" w:cs="Arial"/>
          <w:szCs w:val="24"/>
        </w:rPr>
      </w:pPr>
      <w:r w:rsidRPr="00C7458B">
        <w:rPr>
          <w:rFonts w:ascii="Arial" w:hAnsi="Arial" w:cs="Arial"/>
          <w:szCs w:val="24"/>
        </w:rPr>
        <w:t>‘[35]</w:t>
      </w:r>
      <w:r w:rsidRPr="00C7458B">
        <w:rPr>
          <w:rFonts w:ascii="Arial" w:hAnsi="Arial" w:cs="Arial"/>
          <w:szCs w:val="24"/>
        </w:rPr>
        <w:tab/>
        <w:t xml:space="preserve">There are however certain dicta, emanating from the South African courts, which are to the effect that a court, in determining, what is in the best interest of minor children, when determining the issue of custody, does so as their upper guardian – and - because of this role - have held that the court has extremely wide powers in establishing what is in a particular child’s best interest.  In this regard the court is apparently not even bound by procedural strictures, or by the limitations of the evidence presented, or even by the contentions advanced by the </w:t>
      </w:r>
      <w:r w:rsidRPr="00C7458B">
        <w:rPr>
          <w:rFonts w:ascii="Arial" w:hAnsi="Arial" w:cs="Arial"/>
          <w:szCs w:val="24"/>
        </w:rPr>
        <w:lastRenderedPageBreak/>
        <w:t xml:space="preserve">parties.  The court may have recourse to any source of information, of whatever nature, which may be able to assist in resolving custody disputes. See for instance </w:t>
      </w:r>
      <w:r w:rsidRPr="00C7458B">
        <w:rPr>
          <w:rFonts w:ascii="Arial" w:hAnsi="Arial" w:cs="Arial"/>
          <w:i/>
          <w:szCs w:val="24"/>
        </w:rPr>
        <w:t xml:space="preserve">Terblanche v Terblanche </w:t>
      </w:r>
      <w:r w:rsidRPr="00590BD6">
        <w:rPr>
          <w:rStyle w:val="FootnoteReference"/>
          <w:rFonts w:ascii="Arial" w:hAnsi="Arial" w:cs="Arial"/>
          <w:szCs w:val="24"/>
        </w:rPr>
        <w:footnoteReference w:id="16"/>
      </w:r>
      <w:r w:rsidRPr="00590BD6">
        <w:rPr>
          <w:rFonts w:ascii="Arial" w:hAnsi="Arial" w:cs="Arial"/>
          <w:szCs w:val="24"/>
        </w:rPr>
        <w:t xml:space="preserve"> and also </w:t>
      </w:r>
      <w:r w:rsidRPr="00C7458B">
        <w:rPr>
          <w:rFonts w:ascii="Arial" w:hAnsi="Arial" w:cs="Arial"/>
          <w:i/>
          <w:szCs w:val="24"/>
        </w:rPr>
        <w:t xml:space="preserve">AD v DW (Centre for Child Law as Amicus Curiae; </w:t>
      </w:r>
      <w:proofErr w:type="spellStart"/>
      <w:r w:rsidRPr="00C7458B">
        <w:rPr>
          <w:rFonts w:ascii="Arial" w:hAnsi="Arial" w:cs="Arial"/>
          <w:i/>
          <w:szCs w:val="24"/>
        </w:rPr>
        <w:t>Dept</w:t>
      </w:r>
      <w:proofErr w:type="spellEnd"/>
      <w:r w:rsidRPr="00C7458B">
        <w:rPr>
          <w:rFonts w:ascii="Arial" w:hAnsi="Arial" w:cs="Arial"/>
          <w:i/>
          <w:szCs w:val="24"/>
        </w:rPr>
        <w:t xml:space="preserve"> for Social Dev as Intervening Party</w:t>
      </w:r>
      <w:proofErr w:type="gramStart"/>
      <w:r w:rsidRPr="00C7458B">
        <w:rPr>
          <w:rFonts w:ascii="Arial" w:hAnsi="Arial" w:cs="Arial"/>
          <w:i/>
          <w:szCs w:val="24"/>
        </w:rPr>
        <w:t xml:space="preserve">) </w:t>
      </w:r>
      <w:proofErr w:type="gramEnd"/>
      <w:r w:rsidRPr="00590BD6">
        <w:rPr>
          <w:rStyle w:val="FootnoteReference"/>
          <w:rFonts w:ascii="Arial" w:hAnsi="Arial" w:cs="Arial"/>
          <w:szCs w:val="24"/>
        </w:rPr>
        <w:footnoteReference w:id="17"/>
      </w:r>
      <w:r w:rsidRPr="00590BD6">
        <w:rPr>
          <w:rFonts w:ascii="Arial" w:hAnsi="Arial" w:cs="Arial"/>
          <w:i/>
          <w:szCs w:val="24"/>
        </w:rPr>
        <w:t>,</w:t>
      </w:r>
      <w:r w:rsidRPr="00C7458B">
        <w:rPr>
          <w:rFonts w:ascii="Arial" w:hAnsi="Arial" w:cs="Arial"/>
          <w:szCs w:val="24"/>
        </w:rPr>
        <w:t xml:space="preserve"> a Constitutional Court decision, at [30], where the court, per Sachs J, approved in general a flexible approach to be followed, in determining what is in a particular child’s best interest – and - that this path should not, mechanically </w:t>
      </w:r>
      <w:r w:rsidRPr="00C7458B">
        <w:rPr>
          <w:rFonts w:ascii="Arial" w:hAnsi="Arial" w:cs="Arial"/>
          <w:i/>
          <w:szCs w:val="24"/>
        </w:rPr>
        <w:t>‘ … be sacrificed on the altar of jurisprudential formalism.’’</w:t>
      </w:r>
    </w:p>
    <w:p w:rsidR="001C3528" w:rsidRPr="00C7458B" w:rsidRDefault="001C3528" w:rsidP="004D7B06">
      <w:pPr>
        <w:spacing w:after="0" w:line="360" w:lineRule="auto"/>
        <w:jc w:val="both"/>
        <w:rPr>
          <w:rFonts w:ascii="Arial" w:hAnsi="Arial" w:cs="Arial"/>
          <w:sz w:val="24"/>
          <w:szCs w:val="24"/>
          <w:lang w:val="af-ZA"/>
        </w:rPr>
      </w:pPr>
    </w:p>
    <w:p w:rsidR="001C3528" w:rsidRPr="00C7458B" w:rsidRDefault="001C3528" w:rsidP="009A1295">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40</w:t>
      </w:r>
      <w:r w:rsidRPr="00C7458B">
        <w:rPr>
          <w:rFonts w:ascii="Arial" w:hAnsi="Arial" w:cs="Arial"/>
          <w:sz w:val="24"/>
          <w:szCs w:val="24"/>
          <w:lang w:val="af-ZA"/>
        </w:rPr>
        <w:t>]</w:t>
      </w:r>
      <w:r w:rsidRPr="00C7458B">
        <w:rPr>
          <w:rFonts w:ascii="Arial" w:hAnsi="Arial" w:cs="Arial"/>
          <w:sz w:val="24"/>
          <w:szCs w:val="24"/>
          <w:lang w:val="af-ZA"/>
        </w:rPr>
        <w:tab/>
        <w:t xml:space="preserve">Geier J further refers with approval to test set out by the </w:t>
      </w:r>
      <w:r w:rsidRPr="00C7458B">
        <w:rPr>
          <w:rFonts w:ascii="Arial" w:hAnsi="Arial" w:cs="Arial"/>
          <w:sz w:val="24"/>
          <w:szCs w:val="24"/>
        </w:rPr>
        <w:t xml:space="preserve">full bench of the Cape Provisional Division, per Justices Cleaver, H J Erasmus and </w:t>
      </w:r>
      <w:proofErr w:type="spellStart"/>
      <w:r w:rsidRPr="00C7458B">
        <w:rPr>
          <w:rFonts w:ascii="Arial" w:hAnsi="Arial" w:cs="Arial"/>
          <w:sz w:val="24"/>
          <w:szCs w:val="24"/>
        </w:rPr>
        <w:t>Yekiso</w:t>
      </w:r>
      <w:proofErr w:type="spellEnd"/>
      <w:r w:rsidRPr="00C7458B">
        <w:rPr>
          <w:rFonts w:ascii="Arial" w:hAnsi="Arial" w:cs="Arial"/>
          <w:sz w:val="24"/>
          <w:szCs w:val="24"/>
        </w:rPr>
        <w:t xml:space="preserve"> in the matter of </w:t>
      </w:r>
      <w:r w:rsidRPr="00C7458B">
        <w:rPr>
          <w:rFonts w:ascii="Arial" w:hAnsi="Arial" w:cs="Arial"/>
          <w:i/>
          <w:sz w:val="24"/>
          <w:szCs w:val="24"/>
        </w:rPr>
        <w:t>J v J</w:t>
      </w:r>
      <w:r w:rsidRPr="00590BD6">
        <w:rPr>
          <w:rStyle w:val="FootnoteReference"/>
          <w:rFonts w:ascii="Arial" w:hAnsi="Arial" w:cs="Arial"/>
          <w:i/>
          <w:sz w:val="24"/>
          <w:szCs w:val="24"/>
        </w:rPr>
        <w:footnoteReference w:id="18"/>
      </w:r>
      <w:r w:rsidRPr="00590BD6">
        <w:rPr>
          <w:rFonts w:ascii="Arial" w:hAnsi="Arial" w:cs="Arial"/>
          <w:i/>
          <w:sz w:val="24"/>
          <w:szCs w:val="24"/>
        </w:rPr>
        <w:t xml:space="preserve">, </w:t>
      </w:r>
      <w:r w:rsidRPr="00C7458B">
        <w:rPr>
          <w:rFonts w:ascii="Arial" w:hAnsi="Arial" w:cs="Arial"/>
          <w:sz w:val="24"/>
          <w:szCs w:val="24"/>
        </w:rPr>
        <w:t>which is set out as follows</w:t>
      </w:r>
      <w:r w:rsidRPr="00C7458B">
        <w:rPr>
          <w:rFonts w:ascii="Arial" w:hAnsi="Arial" w:cs="Arial"/>
          <w:i/>
          <w:sz w:val="24"/>
          <w:szCs w:val="24"/>
        </w:rPr>
        <w:t>:</w:t>
      </w:r>
      <w:r w:rsidRPr="00C7458B">
        <w:rPr>
          <w:rFonts w:ascii="Arial" w:hAnsi="Arial" w:cs="Arial"/>
          <w:sz w:val="24"/>
          <w:szCs w:val="24"/>
        </w:rPr>
        <w:t xml:space="preserve">  </w:t>
      </w:r>
    </w:p>
    <w:p w:rsidR="00942203" w:rsidRPr="00C7458B" w:rsidRDefault="00DD5665" w:rsidP="00DD5665">
      <w:pPr>
        <w:spacing w:line="360" w:lineRule="auto"/>
        <w:jc w:val="both"/>
        <w:rPr>
          <w:rFonts w:ascii="Arial" w:hAnsi="Arial" w:cs="Arial"/>
          <w:szCs w:val="24"/>
          <w:lang w:val="af-ZA"/>
        </w:rPr>
      </w:pPr>
      <w:r w:rsidRPr="00C7458B">
        <w:rPr>
          <w:rFonts w:ascii="Arial" w:hAnsi="Arial" w:cs="Arial"/>
          <w:szCs w:val="24"/>
          <w:lang w:val="af-ZA"/>
        </w:rPr>
        <w:t>‘</w:t>
      </w:r>
      <w:r w:rsidR="00942203" w:rsidRPr="00C7458B">
        <w:rPr>
          <w:rFonts w:ascii="Arial" w:hAnsi="Arial" w:cs="Arial"/>
          <w:szCs w:val="24"/>
          <w:lang w:val="af-ZA"/>
        </w:rPr>
        <w:t>As the upper guardian of minors, this court is empowered and under a duty to consider and evaluate all relevant facts placed before it with a view to deciding the issue which is of paramount importance: the best interests of the child</w:t>
      </w:r>
      <w:r w:rsidRPr="00C7458B">
        <w:rPr>
          <w:rFonts w:ascii="Arial" w:hAnsi="Arial" w:cs="Arial"/>
          <w:szCs w:val="24"/>
          <w:lang w:val="af-ZA"/>
        </w:rPr>
        <w:t>.</w:t>
      </w:r>
      <w:r w:rsidR="00B1453E" w:rsidRPr="00590BD6">
        <w:rPr>
          <w:rStyle w:val="FootnoteReference"/>
          <w:rFonts w:ascii="Arial" w:hAnsi="Arial" w:cs="Arial"/>
          <w:szCs w:val="24"/>
          <w:lang w:val="af-ZA"/>
        </w:rPr>
        <w:footnoteReference w:id="19"/>
      </w:r>
      <w:r w:rsidR="00942203" w:rsidRPr="00590BD6">
        <w:rPr>
          <w:rFonts w:ascii="Arial" w:hAnsi="Arial" w:cs="Arial"/>
          <w:szCs w:val="24"/>
          <w:lang w:val="af-ZA"/>
        </w:rPr>
        <w:t xml:space="preserve">  In Terblanche v Terblanche</w:t>
      </w:r>
      <w:r w:rsidR="00B1453E" w:rsidRPr="00590BD6">
        <w:rPr>
          <w:rStyle w:val="FootnoteReference"/>
          <w:rFonts w:ascii="Arial" w:hAnsi="Arial" w:cs="Arial"/>
          <w:szCs w:val="24"/>
          <w:lang w:val="af-ZA"/>
        </w:rPr>
        <w:footnoteReference w:id="20"/>
      </w:r>
      <w:r w:rsidRPr="00590BD6">
        <w:rPr>
          <w:rFonts w:ascii="Arial" w:hAnsi="Arial" w:cs="Arial"/>
          <w:szCs w:val="24"/>
          <w:lang w:val="af-ZA"/>
        </w:rPr>
        <w:t xml:space="preserve"> </w:t>
      </w:r>
      <w:r w:rsidR="00942203" w:rsidRPr="00C7458B">
        <w:rPr>
          <w:rFonts w:ascii="Arial" w:hAnsi="Arial" w:cs="Arial"/>
          <w:szCs w:val="24"/>
          <w:lang w:val="af-ZA"/>
        </w:rPr>
        <w:t>it was stated that when a court sits as upper guardian in a custody matter —</w:t>
      </w:r>
    </w:p>
    <w:p w:rsidR="00942203" w:rsidRPr="00C7458B" w:rsidRDefault="00942203" w:rsidP="00DD5665">
      <w:pPr>
        <w:spacing w:after="0" w:line="360" w:lineRule="auto"/>
        <w:jc w:val="both"/>
        <w:rPr>
          <w:rFonts w:ascii="Arial" w:hAnsi="Arial" w:cs="Arial"/>
          <w:szCs w:val="24"/>
          <w:lang w:val="af-ZA"/>
        </w:rPr>
      </w:pPr>
      <w:r w:rsidRPr="00C7458B">
        <w:rPr>
          <w:rFonts w:ascii="Arial" w:hAnsi="Arial" w:cs="Arial"/>
          <w:szCs w:val="24"/>
          <w:lang w:val="af-ZA"/>
        </w:rPr>
        <w:tab/>
      </w:r>
      <w:r w:rsidRPr="00C7458B">
        <w:rPr>
          <w:rFonts w:ascii="Arial" w:hAnsi="Arial" w:cs="Arial"/>
          <w:szCs w:val="24"/>
          <w:lang w:val="af-ZA"/>
        </w:rPr>
        <w:tab/>
        <w:t xml:space="preserve">". . . it has extremely wide powers in </w:t>
      </w:r>
      <w:r w:rsidR="00DD5665" w:rsidRPr="00C7458B">
        <w:rPr>
          <w:rFonts w:ascii="Arial" w:hAnsi="Arial" w:cs="Arial"/>
          <w:szCs w:val="24"/>
          <w:lang w:val="af-ZA"/>
        </w:rPr>
        <w:t xml:space="preserve">establishing what is in the </w:t>
      </w:r>
      <w:r w:rsidRPr="00C7458B">
        <w:rPr>
          <w:rFonts w:ascii="Arial" w:hAnsi="Arial" w:cs="Arial"/>
          <w:szCs w:val="24"/>
          <w:lang w:val="af-ZA"/>
        </w:rPr>
        <w:t>best interests of minor or dependent children. It is not bound by procedural strictures or by the limitations of the evidence presented or contentions advanced by the respective parties. It may in fact have recourse to any source of information, of whatever nature, which may be able to assist it in resolving custody and related disputes.</w:t>
      </w:r>
      <w:r w:rsidR="00DD5665" w:rsidRPr="00C7458B">
        <w:rPr>
          <w:rFonts w:ascii="Arial" w:hAnsi="Arial" w:cs="Arial"/>
          <w:szCs w:val="24"/>
          <w:lang w:val="af-ZA"/>
        </w:rPr>
        <w:t>’”</w:t>
      </w:r>
    </w:p>
    <w:p w:rsidR="00DD5665" w:rsidRPr="00C7458B" w:rsidRDefault="00DD5665" w:rsidP="00DD5665">
      <w:pPr>
        <w:spacing w:after="0" w:line="360" w:lineRule="auto"/>
        <w:jc w:val="both"/>
        <w:rPr>
          <w:rFonts w:ascii="Arial" w:hAnsi="Arial" w:cs="Arial"/>
          <w:szCs w:val="24"/>
          <w:lang w:val="af-ZA"/>
        </w:rPr>
      </w:pPr>
    </w:p>
    <w:p w:rsidR="00F3038B" w:rsidRPr="00C7458B" w:rsidRDefault="00171AB4"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41</w:t>
      </w:r>
      <w:r w:rsidRPr="00C7458B">
        <w:rPr>
          <w:rFonts w:ascii="Arial" w:hAnsi="Arial" w:cs="Arial"/>
          <w:sz w:val="24"/>
          <w:szCs w:val="24"/>
          <w:lang w:val="af-ZA"/>
        </w:rPr>
        <w:t xml:space="preserve">] </w:t>
      </w:r>
      <w:r w:rsidRPr="00C7458B">
        <w:rPr>
          <w:rFonts w:ascii="Arial" w:hAnsi="Arial" w:cs="Arial"/>
          <w:sz w:val="24"/>
          <w:szCs w:val="24"/>
          <w:lang w:val="af-ZA"/>
        </w:rPr>
        <w:tab/>
        <w:t xml:space="preserve">I </w:t>
      </w:r>
      <w:r w:rsidR="0086512D" w:rsidRPr="00C7458B">
        <w:rPr>
          <w:rFonts w:ascii="Arial" w:hAnsi="Arial" w:cs="Arial"/>
          <w:sz w:val="24"/>
          <w:szCs w:val="24"/>
          <w:lang w:val="af-ZA"/>
        </w:rPr>
        <w:t xml:space="preserve">fully concur with the test as set out, however it is important to note the court’s reference to ‘that facts placed before it with a view to deciding the issue’. In the matter </w:t>
      </w:r>
      <w:r w:rsidR="0086512D" w:rsidRPr="00C7458B">
        <w:rPr>
          <w:rFonts w:ascii="Arial" w:hAnsi="Arial" w:cs="Arial"/>
          <w:i/>
          <w:sz w:val="24"/>
          <w:szCs w:val="24"/>
          <w:lang w:val="af-ZA"/>
        </w:rPr>
        <w:t>in casu</w:t>
      </w:r>
      <w:r w:rsidR="0086512D" w:rsidRPr="00C7458B">
        <w:rPr>
          <w:rFonts w:ascii="Arial" w:hAnsi="Arial" w:cs="Arial"/>
          <w:sz w:val="24"/>
          <w:szCs w:val="24"/>
          <w:lang w:val="af-ZA"/>
        </w:rPr>
        <w:t xml:space="preserve"> nothing is before me as yet. I am currently dealing with the preliminary issue of eligibility of the expert witness to testify without being registered with the Council. I am not deciding the issues </w:t>
      </w:r>
      <w:r w:rsidR="00E56ADA" w:rsidRPr="00C7458B">
        <w:rPr>
          <w:rFonts w:ascii="Arial" w:hAnsi="Arial" w:cs="Arial"/>
          <w:sz w:val="24"/>
          <w:szCs w:val="24"/>
          <w:lang w:val="af-ZA"/>
        </w:rPr>
        <w:t>relating to the best interest of the minor child as those issues will be considered in the main action</w:t>
      </w:r>
      <w:r w:rsidR="0086512D" w:rsidRPr="00C7458B">
        <w:rPr>
          <w:rFonts w:ascii="Arial" w:hAnsi="Arial" w:cs="Arial"/>
          <w:sz w:val="24"/>
          <w:szCs w:val="24"/>
          <w:lang w:val="af-ZA"/>
        </w:rPr>
        <w:t xml:space="preserve">. </w:t>
      </w:r>
    </w:p>
    <w:p w:rsidR="00DD5665" w:rsidRPr="00C7458B" w:rsidRDefault="00DD5665" w:rsidP="00DD5665">
      <w:pPr>
        <w:spacing w:after="0" w:line="360" w:lineRule="auto"/>
        <w:jc w:val="both"/>
        <w:rPr>
          <w:rFonts w:ascii="Arial" w:hAnsi="Arial" w:cs="Arial"/>
          <w:sz w:val="24"/>
          <w:szCs w:val="24"/>
          <w:lang w:val="af-ZA"/>
        </w:rPr>
      </w:pPr>
    </w:p>
    <w:p w:rsidR="00DD5665" w:rsidRPr="00C7458B" w:rsidRDefault="0086512D"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lastRenderedPageBreak/>
        <w:t>[</w:t>
      </w:r>
      <w:r w:rsidR="009A1295" w:rsidRPr="00C7458B">
        <w:rPr>
          <w:rFonts w:ascii="Arial" w:hAnsi="Arial" w:cs="Arial"/>
          <w:sz w:val="24"/>
          <w:szCs w:val="24"/>
          <w:lang w:val="af-ZA"/>
        </w:rPr>
        <w:t>42</w:t>
      </w:r>
      <w:r w:rsidRPr="00C7458B">
        <w:rPr>
          <w:rFonts w:ascii="Arial" w:hAnsi="Arial" w:cs="Arial"/>
          <w:sz w:val="24"/>
          <w:szCs w:val="24"/>
          <w:lang w:val="af-ZA"/>
        </w:rPr>
        <w:t>]</w:t>
      </w:r>
      <w:r w:rsidRPr="00C7458B">
        <w:rPr>
          <w:rFonts w:ascii="Arial" w:hAnsi="Arial" w:cs="Arial"/>
          <w:sz w:val="24"/>
          <w:szCs w:val="24"/>
          <w:lang w:val="af-ZA"/>
        </w:rPr>
        <w:tab/>
        <w:t xml:space="preserve"> The case </w:t>
      </w:r>
      <w:r w:rsidR="006C61EA" w:rsidRPr="00C7458B">
        <w:rPr>
          <w:rFonts w:ascii="Arial" w:hAnsi="Arial" w:cs="Arial"/>
          <w:i/>
          <w:sz w:val="24"/>
          <w:szCs w:val="24"/>
          <w:lang w:val="af-ZA"/>
        </w:rPr>
        <w:t>in casu</w:t>
      </w:r>
      <w:r w:rsidR="006C61EA" w:rsidRPr="00C7458B">
        <w:rPr>
          <w:rFonts w:ascii="Arial" w:hAnsi="Arial" w:cs="Arial"/>
          <w:sz w:val="24"/>
          <w:szCs w:val="24"/>
          <w:lang w:val="af-ZA"/>
        </w:rPr>
        <w:t xml:space="preserve"> is distinguishable from the cases </w:t>
      </w:r>
      <w:r w:rsidR="00B23118">
        <w:rPr>
          <w:rFonts w:ascii="Arial" w:hAnsi="Arial" w:cs="Arial"/>
          <w:sz w:val="24"/>
          <w:szCs w:val="24"/>
          <w:lang w:val="af-ZA"/>
        </w:rPr>
        <w:t xml:space="preserve">I was </w:t>
      </w:r>
      <w:r w:rsidR="00084A98" w:rsidRPr="00C7458B">
        <w:rPr>
          <w:rFonts w:ascii="Arial" w:hAnsi="Arial" w:cs="Arial"/>
          <w:sz w:val="24"/>
          <w:szCs w:val="24"/>
          <w:lang w:val="af-ZA"/>
        </w:rPr>
        <w:t xml:space="preserve"> referred to</w:t>
      </w:r>
      <w:r w:rsidR="006C61EA" w:rsidRPr="00C7458B">
        <w:rPr>
          <w:rFonts w:ascii="Arial" w:hAnsi="Arial" w:cs="Arial"/>
          <w:sz w:val="24"/>
          <w:szCs w:val="24"/>
          <w:lang w:val="af-ZA"/>
        </w:rPr>
        <w:t xml:space="preserve">. </w:t>
      </w:r>
    </w:p>
    <w:p w:rsidR="00AB48C4" w:rsidRPr="00C7458B" w:rsidRDefault="00AB48C4" w:rsidP="00DD5665">
      <w:pPr>
        <w:spacing w:after="0" w:line="360" w:lineRule="auto"/>
        <w:jc w:val="both"/>
        <w:rPr>
          <w:rFonts w:ascii="Arial" w:hAnsi="Arial" w:cs="Arial"/>
          <w:sz w:val="24"/>
          <w:szCs w:val="24"/>
          <w:lang w:val="af-ZA"/>
        </w:rPr>
      </w:pPr>
    </w:p>
    <w:p w:rsidR="008C1C5B" w:rsidRPr="00D4417B" w:rsidRDefault="008C1C5B" w:rsidP="00DD5665">
      <w:pPr>
        <w:spacing w:after="0" w:line="360" w:lineRule="auto"/>
        <w:jc w:val="both"/>
        <w:rPr>
          <w:rFonts w:ascii="Arial" w:hAnsi="Arial" w:cs="Arial"/>
          <w:sz w:val="24"/>
          <w:szCs w:val="24"/>
          <w:u w:val="single"/>
          <w:lang w:val="af-ZA"/>
        </w:rPr>
      </w:pPr>
      <w:r w:rsidRPr="00D4417B">
        <w:rPr>
          <w:rFonts w:ascii="Arial" w:hAnsi="Arial" w:cs="Arial"/>
          <w:sz w:val="24"/>
          <w:szCs w:val="24"/>
          <w:u w:val="single"/>
          <w:lang w:val="af-ZA"/>
        </w:rPr>
        <w:t>Ancilliary issues</w:t>
      </w:r>
    </w:p>
    <w:p w:rsidR="00DD5665" w:rsidRPr="00C7458B" w:rsidRDefault="00DD5665" w:rsidP="00DD5665">
      <w:pPr>
        <w:spacing w:after="0" w:line="360" w:lineRule="auto"/>
        <w:jc w:val="both"/>
        <w:rPr>
          <w:rFonts w:ascii="Arial" w:hAnsi="Arial" w:cs="Arial"/>
          <w:sz w:val="24"/>
          <w:szCs w:val="24"/>
          <w:lang w:val="af-ZA"/>
        </w:rPr>
      </w:pPr>
    </w:p>
    <w:p w:rsidR="0086512D" w:rsidRPr="00C7458B" w:rsidRDefault="00084A98"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 xml:space="preserve"> </w:t>
      </w:r>
      <w:r w:rsidR="0086512D" w:rsidRPr="00C7458B">
        <w:rPr>
          <w:rFonts w:ascii="Arial" w:hAnsi="Arial" w:cs="Arial"/>
          <w:sz w:val="24"/>
          <w:szCs w:val="24"/>
          <w:lang w:val="af-ZA"/>
        </w:rPr>
        <w:t>[</w:t>
      </w:r>
      <w:r w:rsidR="009A1295" w:rsidRPr="00C7458B">
        <w:rPr>
          <w:rFonts w:ascii="Arial" w:hAnsi="Arial" w:cs="Arial"/>
          <w:sz w:val="24"/>
          <w:szCs w:val="24"/>
          <w:lang w:val="af-ZA"/>
        </w:rPr>
        <w:t>43</w:t>
      </w:r>
      <w:r w:rsidR="0086512D" w:rsidRPr="00C7458B">
        <w:rPr>
          <w:rFonts w:ascii="Arial" w:hAnsi="Arial" w:cs="Arial"/>
          <w:sz w:val="24"/>
          <w:szCs w:val="24"/>
          <w:lang w:val="af-ZA"/>
        </w:rPr>
        <w:t>]</w:t>
      </w:r>
      <w:r w:rsidR="0086512D" w:rsidRPr="00C7458B">
        <w:rPr>
          <w:rFonts w:ascii="Arial" w:hAnsi="Arial" w:cs="Arial"/>
          <w:sz w:val="24"/>
          <w:szCs w:val="24"/>
          <w:lang w:val="af-ZA"/>
        </w:rPr>
        <w:tab/>
        <w:t xml:space="preserve"> </w:t>
      </w:r>
      <w:r w:rsidR="008C1C5B" w:rsidRPr="00C7458B">
        <w:rPr>
          <w:rFonts w:ascii="Arial" w:hAnsi="Arial" w:cs="Arial"/>
          <w:sz w:val="24"/>
          <w:szCs w:val="24"/>
          <w:lang w:val="af-ZA"/>
        </w:rPr>
        <w:t xml:space="preserve"> A number of ancillary issues were raised during the application which I will not deal with during this ruling as it has limited relevance to the outcome of the application. </w:t>
      </w:r>
    </w:p>
    <w:p w:rsidR="00DD5665" w:rsidRPr="00C7458B" w:rsidRDefault="00DD5665" w:rsidP="00DD5665">
      <w:pPr>
        <w:spacing w:after="0" w:line="360" w:lineRule="auto"/>
        <w:jc w:val="both"/>
        <w:rPr>
          <w:rFonts w:ascii="Arial" w:hAnsi="Arial" w:cs="Arial"/>
          <w:sz w:val="24"/>
          <w:szCs w:val="24"/>
          <w:lang w:val="af-ZA"/>
        </w:rPr>
      </w:pPr>
    </w:p>
    <w:p w:rsidR="008C1C5B" w:rsidRPr="00D4417B" w:rsidRDefault="008C1C5B" w:rsidP="00DD5665">
      <w:pPr>
        <w:spacing w:after="0" w:line="360" w:lineRule="auto"/>
        <w:jc w:val="both"/>
        <w:rPr>
          <w:rFonts w:ascii="Arial" w:hAnsi="Arial" w:cs="Arial"/>
          <w:sz w:val="24"/>
          <w:szCs w:val="24"/>
          <w:u w:val="single"/>
          <w:lang w:val="af-ZA"/>
        </w:rPr>
      </w:pPr>
      <w:r w:rsidRPr="00D4417B">
        <w:rPr>
          <w:rFonts w:ascii="Arial" w:hAnsi="Arial" w:cs="Arial"/>
          <w:sz w:val="24"/>
          <w:szCs w:val="24"/>
          <w:u w:val="single"/>
          <w:lang w:val="af-ZA"/>
        </w:rPr>
        <w:t>Costs</w:t>
      </w:r>
    </w:p>
    <w:p w:rsidR="00DD5665" w:rsidRPr="00C7458B" w:rsidRDefault="00DD5665" w:rsidP="00DD5665">
      <w:pPr>
        <w:spacing w:after="0" w:line="360" w:lineRule="auto"/>
        <w:jc w:val="both"/>
        <w:rPr>
          <w:rFonts w:ascii="Arial" w:hAnsi="Arial" w:cs="Arial"/>
          <w:i/>
          <w:sz w:val="24"/>
          <w:szCs w:val="24"/>
          <w:lang w:val="af-ZA"/>
        </w:rPr>
      </w:pPr>
    </w:p>
    <w:p w:rsidR="008C1C5B" w:rsidRPr="00C7458B" w:rsidRDefault="008C1C5B"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44</w:t>
      </w:r>
      <w:r w:rsidRPr="00C7458B">
        <w:rPr>
          <w:rFonts w:ascii="Arial" w:hAnsi="Arial" w:cs="Arial"/>
          <w:sz w:val="24"/>
          <w:szCs w:val="24"/>
          <w:lang w:val="af-ZA"/>
        </w:rPr>
        <w:t>]</w:t>
      </w:r>
      <w:r w:rsidRPr="00C7458B">
        <w:rPr>
          <w:rFonts w:ascii="Arial" w:hAnsi="Arial" w:cs="Arial"/>
          <w:sz w:val="24"/>
          <w:szCs w:val="24"/>
          <w:lang w:val="af-ZA"/>
        </w:rPr>
        <w:tab/>
        <w:t>Plaintiff advanced an argument for a special cost o</w:t>
      </w:r>
      <w:r w:rsidR="007E7DFC" w:rsidRPr="00C7458B">
        <w:rPr>
          <w:rFonts w:ascii="Arial" w:hAnsi="Arial" w:cs="Arial"/>
          <w:sz w:val="24"/>
          <w:szCs w:val="24"/>
          <w:lang w:val="af-ZA"/>
        </w:rPr>
        <w:t>rder to be awarded against the d</w:t>
      </w:r>
      <w:r w:rsidRPr="00C7458B">
        <w:rPr>
          <w:rFonts w:ascii="Arial" w:hAnsi="Arial" w:cs="Arial"/>
          <w:sz w:val="24"/>
          <w:szCs w:val="24"/>
          <w:lang w:val="af-ZA"/>
        </w:rPr>
        <w:t>efendant</w:t>
      </w:r>
      <w:r w:rsidR="007E7DFC" w:rsidRPr="00C7458B">
        <w:rPr>
          <w:rFonts w:ascii="Arial" w:hAnsi="Arial" w:cs="Arial"/>
          <w:sz w:val="24"/>
          <w:szCs w:val="24"/>
          <w:lang w:val="af-ZA"/>
        </w:rPr>
        <w:t xml:space="preserve"> on a scale as between attorney and </w:t>
      </w:r>
      <w:r w:rsidRPr="00C7458B">
        <w:rPr>
          <w:rFonts w:ascii="Arial" w:hAnsi="Arial" w:cs="Arial"/>
          <w:sz w:val="24"/>
          <w:szCs w:val="24"/>
          <w:lang w:val="af-ZA"/>
        </w:rPr>
        <w:t>own client. The prayer for the special cost order is ba</w:t>
      </w:r>
      <w:r w:rsidR="007E7DFC" w:rsidRPr="00C7458B">
        <w:rPr>
          <w:rFonts w:ascii="Arial" w:hAnsi="Arial" w:cs="Arial"/>
          <w:sz w:val="24"/>
          <w:szCs w:val="24"/>
          <w:lang w:val="af-ZA"/>
        </w:rPr>
        <w:t>s</w:t>
      </w:r>
      <w:r w:rsidRPr="00C7458B">
        <w:rPr>
          <w:rFonts w:ascii="Arial" w:hAnsi="Arial" w:cs="Arial"/>
          <w:sz w:val="24"/>
          <w:szCs w:val="24"/>
          <w:lang w:val="af-ZA"/>
        </w:rPr>
        <w:t>ed on the fact that the defendant/legal practitioners was aware of the fact that Mr. Dowdall was domiciled and living in Republic of South Africa since November 2017 but only raised the objection against his expert testimony on 16 July 2018.</w:t>
      </w:r>
    </w:p>
    <w:p w:rsidR="008C1C5B" w:rsidRPr="00C7458B" w:rsidRDefault="008C1C5B" w:rsidP="00DD5665">
      <w:pPr>
        <w:spacing w:after="0" w:line="360" w:lineRule="auto"/>
        <w:jc w:val="both"/>
        <w:rPr>
          <w:rFonts w:ascii="Arial" w:hAnsi="Arial" w:cs="Arial"/>
          <w:sz w:val="24"/>
          <w:szCs w:val="24"/>
          <w:lang w:val="af-ZA"/>
        </w:rPr>
      </w:pPr>
    </w:p>
    <w:p w:rsidR="00AF3D43" w:rsidRPr="00C7458B" w:rsidRDefault="008C1C5B"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45</w:t>
      </w:r>
      <w:r w:rsidRPr="00C7458B">
        <w:rPr>
          <w:rFonts w:ascii="Arial" w:hAnsi="Arial" w:cs="Arial"/>
          <w:sz w:val="24"/>
          <w:szCs w:val="24"/>
          <w:lang w:val="af-ZA"/>
        </w:rPr>
        <w:t>]</w:t>
      </w:r>
      <w:r w:rsidRPr="00C7458B">
        <w:rPr>
          <w:rFonts w:ascii="Arial" w:hAnsi="Arial" w:cs="Arial"/>
          <w:sz w:val="24"/>
          <w:szCs w:val="24"/>
          <w:lang w:val="af-ZA"/>
        </w:rPr>
        <w:tab/>
        <w:t>Even if the parties agreed to the calling of Mr. Dowdall</w:t>
      </w:r>
      <w:r w:rsidR="007E7DFC" w:rsidRPr="00C7458B">
        <w:rPr>
          <w:rFonts w:ascii="Arial" w:hAnsi="Arial" w:cs="Arial"/>
          <w:sz w:val="24"/>
          <w:szCs w:val="24"/>
          <w:lang w:val="af-ZA"/>
        </w:rPr>
        <w:t>,</w:t>
      </w:r>
      <w:r w:rsidRPr="00C7458B">
        <w:rPr>
          <w:rFonts w:ascii="Arial" w:hAnsi="Arial" w:cs="Arial"/>
          <w:sz w:val="24"/>
          <w:szCs w:val="24"/>
          <w:lang w:val="af-ZA"/>
        </w:rPr>
        <w:t xml:space="preserve"> it was ultimately the duty of the plaintiff to ensure the status of the expert she intents to call. To now lay the blame at the door of the defendant in saying </w:t>
      </w:r>
      <w:r w:rsidR="00AF3D43" w:rsidRPr="00C7458B">
        <w:rPr>
          <w:rFonts w:ascii="Arial" w:hAnsi="Arial" w:cs="Arial"/>
          <w:sz w:val="24"/>
          <w:szCs w:val="24"/>
          <w:lang w:val="af-ZA"/>
        </w:rPr>
        <w:t xml:space="preserve">defendant should have alerted plaintiff earlier as to the issue of registration of the expert is unreasonable. </w:t>
      </w:r>
    </w:p>
    <w:p w:rsidR="00E56ADA" w:rsidRPr="00C7458B" w:rsidRDefault="00E56ADA" w:rsidP="00DD5665">
      <w:pPr>
        <w:spacing w:after="0" w:line="360" w:lineRule="auto"/>
        <w:jc w:val="both"/>
        <w:rPr>
          <w:rFonts w:ascii="Arial" w:hAnsi="Arial" w:cs="Arial"/>
          <w:sz w:val="24"/>
          <w:szCs w:val="24"/>
          <w:lang w:val="af-ZA"/>
        </w:rPr>
      </w:pPr>
    </w:p>
    <w:p w:rsidR="008C1C5B" w:rsidRPr="00C7458B" w:rsidRDefault="00AF3D43"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46</w:t>
      </w:r>
      <w:r w:rsidRPr="00C7458B">
        <w:rPr>
          <w:rFonts w:ascii="Arial" w:hAnsi="Arial" w:cs="Arial"/>
          <w:sz w:val="24"/>
          <w:szCs w:val="24"/>
          <w:lang w:val="af-ZA"/>
        </w:rPr>
        <w:t>]</w:t>
      </w:r>
      <w:r w:rsidRPr="00C7458B">
        <w:rPr>
          <w:rFonts w:ascii="Arial" w:hAnsi="Arial" w:cs="Arial"/>
          <w:sz w:val="24"/>
          <w:szCs w:val="24"/>
          <w:lang w:val="af-ZA"/>
        </w:rPr>
        <w:tab/>
        <w:t>According to AC Cillier on Law of Cost</w:t>
      </w:r>
      <w:r w:rsidR="00FB47EE" w:rsidRPr="00590BD6">
        <w:rPr>
          <w:rStyle w:val="FootnoteReference"/>
          <w:rFonts w:ascii="Arial" w:hAnsi="Arial" w:cs="Arial"/>
          <w:sz w:val="24"/>
          <w:szCs w:val="24"/>
          <w:lang w:val="af-ZA"/>
        </w:rPr>
        <w:footnoteReference w:id="21"/>
      </w:r>
      <w:r w:rsidRPr="00590BD6">
        <w:rPr>
          <w:rFonts w:ascii="Arial" w:hAnsi="Arial" w:cs="Arial"/>
          <w:sz w:val="24"/>
          <w:szCs w:val="24"/>
          <w:lang w:val="af-ZA"/>
        </w:rPr>
        <w:t xml:space="preserve"> at par</w:t>
      </w:r>
      <w:r w:rsidR="00FB47EE" w:rsidRPr="00C7458B">
        <w:rPr>
          <w:rFonts w:ascii="Arial" w:hAnsi="Arial" w:cs="Arial"/>
          <w:sz w:val="24"/>
          <w:szCs w:val="24"/>
          <w:lang w:val="af-ZA"/>
        </w:rPr>
        <w:t xml:space="preserve"> </w:t>
      </w:r>
      <w:r w:rsidRPr="00C7458B">
        <w:rPr>
          <w:rFonts w:ascii="Arial" w:hAnsi="Arial" w:cs="Arial"/>
          <w:sz w:val="24"/>
          <w:szCs w:val="24"/>
          <w:lang w:val="af-ZA"/>
        </w:rPr>
        <w:t>4.13</w:t>
      </w:r>
      <w:r w:rsidR="007E7DFC" w:rsidRPr="00C7458B">
        <w:rPr>
          <w:rFonts w:ascii="Arial" w:hAnsi="Arial" w:cs="Arial"/>
          <w:sz w:val="24"/>
          <w:szCs w:val="24"/>
          <w:lang w:val="af-ZA"/>
        </w:rPr>
        <w:t>,</w:t>
      </w:r>
      <w:r w:rsidRPr="00C7458B">
        <w:rPr>
          <w:rFonts w:ascii="Arial" w:hAnsi="Arial" w:cs="Arial"/>
          <w:sz w:val="24"/>
          <w:szCs w:val="24"/>
          <w:lang w:val="af-ZA"/>
        </w:rPr>
        <w:t xml:space="preserve"> a punitive cost order requires “exceptional circumstances”. Allegations of “inferred misconduct” are not enough.</w:t>
      </w:r>
      <w:r w:rsidR="008C1C5B" w:rsidRPr="00C7458B">
        <w:rPr>
          <w:rFonts w:ascii="Arial" w:hAnsi="Arial" w:cs="Arial"/>
          <w:sz w:val="24"/>
          <w:szCs w:val="24"/>
          <w:lang w:val="af-ZA"/>
        </w:rPr>
        <w:t xml:space="preserve"> </w:t>
      </w:r>
    </w:p>
    <w:p w:rsidR="00DD5665" w:rsidRPr="00C7458B" w:rsidRDefault="00DD5665" w:rsidP="00DD5665">
      <w:pPr>
        <w:spacing w:after="0" w:line="360" w:lineRule="auto"/>
        <w:jc w:val="both"/>
        <w:rPr>
          <w:rFonts w:ascii="Arial" w:hAnsi="Arial" w:cs="Arial"/>
          <w:sz w:val="24"/>
          <w:szCs w:val="24"/>
          <w:lang w:val="af-ZA"/>
        </w:rPr>
      </w:pPr>
    </w:p>
    <w:p w:rsidR="001C6BF7" w:rsidRPr="00C7458B" w:rsidRDefault="001C6BF7" w:rsidP="00F74A4A">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47</w:t>
      </w:r>
      <w:r w:rsidRPr="00C7458B">
        <w:rPr>
          <w:rFonts w:ascii="Arial" w:hAnsi="Arial" w:cs="Arial"/>
          <w:sz w:val="24"/>
          <w:szCs w:val="24"/>
          <w:lang w:val="af-ZA"/>
        </w:rPr>
        <w:t>]</w:t>
      </w:r>
      <w:r w:rsidRPr="00C7458B">
        <w:rPr>
          <w:rFonts w:ascii="Arial" w:hAnsi="Arial" w:cs="Arial"/>
          <w:sz w:val="24"/>
          <w:szCs w:val="24"/>
          <w:lang w:val="af-ZA"/>
        </w:rPr>
        <w:tab/>
        <w:t xml:space="preserve">In </w:t>
      </w:r>
      <w:r w:rsidRPr="00C7458B">
        <w:rPr>
          <w:rFonts w:ascii="Arial" w:hAnsi="Arial" w:cs="Arial"/>
          <w:i/>
          <w:sz w:val="24"/>
          <w:szCs w:val="24"/>
          <w:lang w:val="af-ZA"/>
        </w:rPr>
        <w:t>Hailulu v  Anti-Corruption Commission and Others</w:t>
      </w:r>
      <w:r w:rsidRPr="00590BD6">
        <w:rPr>
          <w:rStyle w:val="FootnoteReference"/>
          <w:rFonts w:ascii="Arial" w:hAnsi="Arial" w:cs="Arial"/>
          <w:i/>
          <w:sz w:val="24"/>
          <w:szCs w:val="24"/>
          <w:lang w:val="af-ZA"/>
        </w:rPr>
        <w:footnoteReference w:id="22"/>
      </w:r>
      <w:r w:rsidRPr="00590BD6">
        <w:rPr>
          <w:rFonts w:ascii="Arial" w:hAnsi="Arial" w:cs="Arial"/>
          <w:sz w:val="24"/>
          <w:szCs w:val="24"/>
          <w:lang w:val="af-ZA"/>
        </w:rPr>
        <w:t xml:space="preserve"> Damaseb JP stated that:</w:t>
      </w:r>
    </w:p>
    <w:p w:rsidR="001C6BF7" w:rsidRPr="00C7458B" w:rsidRDefault="001C6BF7" w:rsidP="00DD5665">
      <w:pPr>
        <w:spacing w:after="0" w:line="360" w:lineRule="auto"/>
        <w:jc w:val="both"/>
        <w:rPr>
          <w:rFonts w:ascii="Arial" w:hAnsi="Arial" w:cs="Arial"/>
          <w:szCs w:val="24"/>
          <w:lang w:val="af-ZA"/>
        </w:rPr>
      </w:pPr>
      <w:r w:rsidRPr="00C7458B">
        <w:rPr>
          <w:rFonts w:ascii="Arial" w:hAnsi="Arial" w:cs="Arial"/>
          <w:szCs w:val="24"/>
          <w:lang w:val="af-ZA"/>
        </w:rPr>
        <w:t xml:space="preserve">'The court has an inherent discretion to grant attorney-and-client costs when special circumstances are present arising from reprehensible conduct of a litigant which warrants such an order, and the court considers it just that an innocent litigant adversely affected by such </w:t>
      </w:r>
      <w:r w:rsidRPr="00C7458B">
        <w:rPr>
          <w:rFonts w:ascii="Arial" w:hAnsi="Arial" w:cs="Arial"/>
          <w:szCs w:val="24"/>
          <w:lang w:val="af-ZA"/>
        </w:rPr>
        <w:lastRenderedPageBreak/>
        <w:t>conduct is not put out of pocket in respect of the expense caused by such conduct. The court must be satisfied that a party-and-party costs order will not sufficiently meet the expense incurred by the innocent litigant.'</w:t>
      </w:r>
    </w:p>
    <w:p w:rsidR="00DD5665" w:rsidRPr="00C7458B" w:rsidRDefault="00DD5665" w:rsidP="00DD5665">
      <w:pPr>
        <w:spacing w:after="0" w:line="360" w:lineRule="auto"/>
        <w:jc w:val="both"/>
        <w:rPr>
          <w:rFonts w:ascii="Arial" w:hAnsi="Arial" w:cs="Arial"/>
          <w:szCs w:val="24"/>
          <w:lang w:val="af-ZA"/>
        </w:rPr>
      </w:pPr>
    </w:p>
    <w:p w:rsidR="001C6BF7" w:rsidRPr="00C7458B" w:rsidRDefault="001C6BF7"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48</w:t>
      </w:r>
      <w:r w:rsidRPr="00C7458B">
        <w:rPr>
          <w:rFonts w:ascii="Arial" w:hAnsi="Arial" w:cs="Arial"/>
          <w:sz w:val="24"/>
          <w:szCs w:val="24"/>
          <w:lang w:val="af-ZA"/>
        </w:rPr>
        <w:t>]</w:t>
      </w:r>
      <w:r w:rsidRPr="00C7458B">
        <w:rPr>
          <w:rFonts w:ascii="Arial" w:hAnsi="Arial" w:cs="Arial"/>
          <w:sz w:val="24"/>
          <w:szCs w:val="24"/>
          <w:lang w:val="af-ZA"/>
        </w:rPr>
        <w:tab/>
        <w:t>I cannot find that there are exceptional/special circumstance</w:t>
      </w:r>
      <w:r w:rsidR="007E7DFC" w:rsidRPr="00C7458B">
        <w:rPr>
          <w:rFonts w:ascii="Arial" w:hAnsi="Arial" w:cs="Arial"/>
          <w:sz w:val="24"/>
          <w:szCs w:val="24"/>
          <w:lang w:val="af-ZA"/>
        </w:rPr>
        <w:t xml:space="preserve">s </w:t>
      </w:r>
      <w:r w:rsidRPr="00C7458B">
        <w:rPr>
          <w:rFonts w:ascii="Arial" w:hAnsi="Arial" w:cs="Arial"/>
          <w:sz w:val="24"/>
          <w:szCs w:val="24"/>
          <w:lang w:val="af-ZA"/>
        </w:rPr>
        <w:t xml:space="preserve">present in the current matter nor can the court find that there was reprehensible conduct on the part of the defendant and can therefore not accede to the request of the plaintiff. </w:t>
      </w:r>
    </w:p>
    <w:p w:rsidR="00DD5665" w:rsidRPr="00C7458B" w:rsidRDefault="00DD5665" w:rsidP="00DD5665">
      <w:pPr>
        <w:spacing w:after="0" w:line="360" w:lineRule="auto"/>
        <w:jc w:val="both"/>
        <w:rPr>
          <w:rFonts w:ascii="Arial" w:hAnsi="Arial" w:cs="Arial"/>
          <w:sz w:val="24"/>
          <w:szCs w:val="24"/>
          <w:lang w:val="af-ZA"/>
        </w:rPr>
      </w:pPr>
    </w:p>
    <w:p w:rsidR="001C6BF7" w:rsidRPr="00C7458B" w:rsidRDefault="001C6BF7" w:rsidP="00DD5665">
      <w:pPr>
        <w:spacing w:after="0"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49</w:t>
      </w:r>
      <w:r w:rsidRPr="00C7458B">
        <w:rPr>
          <w:rFonts w:ascii="Arial" w:hAnsi="Arial" w:cs="Arial"/>
          <w:sz w:val="24"/>
          <w:szCs w:val="24"/>
          <w:lang w:val="af-ZA"/>
        </w:rPr>
        <w:t>]</w:t>
      </w:r>
      <w:r w:rsidRPr="00C7458B">
        <w:rPr>
          <w:rFonts w:ascii="Arial" w:hAnsi="Arial" w:cs="Arial"/>
          <w:sz w:val="24"/>
          <w:szCs w:val="24"/>
          <w:lang w:val="af-ZA"/>
        </w:rPr>
        <w:tab/>
        <w:t xml:space="preserve">The general rule is the cost follow the result and I have no reason to depart from this rule. As the application is interlocutory in nature Rule 32(11) would apply. </w:t>
      </w:r>
    </w:p>
    <w:p w:rsidR="00DD5665" w:rsidRPr="00C7458B" w:rsidRDefault="00DD5665" w:rsidP="00DD5665">
      <w:pPr>
        <w:spacing w:after="0" w:line="360" w:lineRule="auto"/>
        <w:jc w:val="both"/>
        <w:rPr>
          <w:rFonts w:ascii="Arial" w:hAnsi="Arial" w:cs="Arial"/>
          <w:sz w:val="24"/>
          <w:szCs w:val="24"/>
          <w:lang w:val="af-ZA"/>
        </w:rPr>
      </w:pPr>
    </w:p>
    <w:p w:rsidR="001C6BF7" w:rsidRPr="00C7458B" w:rsidRDefault="001C6BF7" w:rsidP="00F74A4A">
      <w:pPr>
        <w:spacing w:line="360" w:lineRule="auto"/>
        <w:jc w:val="both"/>
        <w:rPr>
          <w:rFonts w:ascii="Arial" w:hAnsi="Arial" w:cs="Arial"/>
          <w:sz w:val="24"/>
          <w:szCs w:val="24"/>
          <w:lang w:val="af-ZA"/>
        </w:rPr>
      </w:pPr>
      <w:r w:rsidRPr="00C7458B">
        <w:rPr>
          <w:rFonts w:ascii="Arial" w:hAnsi="Arial" w:cs="Arial"/>
          <w:sz w:val="24"/>
          <w:szCs w:val="24"/>
          <w:lang w:val="af-ZA"/>
        </w:rPr>
        <w:t>[</w:t>
      </w:r>
      <w:r w:rsidR="009A1295" w:rsidRPr="00C7458B">
        <w:rPr>
          <w:rFonts w:ascii="Arial" w:hAnsi="Arial" w:cs="Arial"/>
          <w:sz w:val="24"/>
          <w:szCs w:val="24"/>
          <w:lang w:val="af-ZA"/>
        </w:rPr>
        <w:t>50</w:t>
      </w:r>
      <w:r w:rsidRPr="00C7458B">
        <w:rPr>
          <w:rFonts w:ascii="Arial" w:hAnsi="Arial" w:cs="Arial"/>
          <w:sz w:val="24"/>
          <w:szCs w:val="24"/>
          <w:lang w:val="af-ZA"/>
        </w:rPr>
        <w:t>]</w:t>
      </w:r>
      <w:r w:rsidRPr="00C7458B">
        <w:rPr>
          <w:rFonts w:ascii="Arial" w:hAnsi="Arial" w:cs="Arial"/>
          <w:sz w:val="24"/>
          <w:szCs w:val="24"/>
          <w:lang w:val="af-ZA"/>
        </w:rPr>
        <w:tab/>
        <w:t xml:space="preserve">My order is therefore as follows: </w:t>
      </w:r>
    </w:p>
    <w:p w:rsidR="001C6BF7" w:rsidRDefault="001C6BF7" w:rsidP="00DD5665">
      <w:pPr>
        <w:pStyle w:val="ListParagraph"/>
        <w:numPr>
          <w:ilvl w:val="0"/>
          <w:numId w:val="9"/>
        </w:numPr>
        <w:spacing w:after="0" w:line="360" w:lineRule="auto"/>
        <w:jc w:val="both"/>
        <w:rPr>
          <w:rFonts w:ascii="Arial" w:eastAsia="Calibri" w:hAnsi="Arial" w:cs="Arial"/>
          <w:sz w:val="24"/>
          <w:szCs w:val="24"/>
        </w:rPr>
      </w:pPr>
      <w:r w:rsidRPr="00C7458B">
        <w:rPr>
          <w:rFonts w:ascii="Arial" w:eastAsia="Calibri" w:hAnsi="Arial" w:cs="Arial"/>
          <w:sz w:val="24"/>
          <w:szCs w:val="24"/>
        </w:rPr>
        <w:t>The applicant’s non-compliance with the rules is condoned, and the matter is heard on an urgent basis.</w:t>
      </w:r>
    </w:p>
    <w:p w:rsidR="00D4417B" w:rsidRPr="00C7458B" w:rsidRDefault="00D4417B" w:rsidP="00D4417B">
      <w:pPr>
        <w:pStyle w:val="ListParagraph"/>
        <w:spacing w:after="0" w:line="360" w:lineRule="auto"/>
        <w:ind w:left="360"/>
        <w:jc w:val="both"/>
        <w:rPr>
          <w:rFonts w:ascii="Arial" w:eastAsia="Calibri" w:hAnsi="Arial" w:cs="Arial"/>
          <w:sz w:val="24"/>
          <w:szCs w:val="24"/>
        </w:rPr>
      </w:pPr>
    </w:p>
    <w:p w:rsidR="001C6BF7" w:rsidRDefault="001C6BF7" w:rsidP="00DD5665">
      <w:pPr>
        <w:pStyle w:val="ListParagraph"/>
        <w:numPr>
          <w:ilvl w:val="0"/>
          <w:numId w:val="9"/>
        </w:numPr>
        <w:spacing w:after="0" w:line="360" w:lineRule="auto"/>
        <w:jc w:val="both"/>
        <w:rPr>
          <w:rFonts w:ascii="Arial" w:eastAsia="Calibri" w:hAnsi="Arial" w:cs="Arial"/>
          <w:sz w:val="24"/>
          <w:szCs w:val="24"/>
        </w:rPr>
      </w:pPr>
      <w:r w:rsidRPr="00C7458B">
        <w:rPr>
          <w:rFonts w:ascii="Arial" w:eastAsia="Calibri" w:hAnsi="Arial" w:cs="Arial"/>
          <w:sz w:val="24"/>
          <w:szCs w:val="24"/>
        </w:rPr>
        <w:t xml:space="preserve">The objection of the defendant against the expert evidence of Mr. Dowdall is sustained. </w:t>
      </w:r>
    </w:p>
    <w:p w:rsidR="00D4417B" w:rsidRPr="00D4417B" w:rsidRDefault="00D4417B" w:rsidP="00D4417B">
      <w:pPr>
        <w:spacing w:after="0" w:line="360" w:lineRule="auto"/>
        <w:jc w:val="both"/>
        <w:rPr>
          <w:rFonts w:ascii="Arial" w:eastAsia="Calibri" w:hAnsi="Arial" w:cs="Arial"/>
          <w:sz w:val="24"/>
          <w:szCs w:val="24"/>
        </w:rPr>
      </w:pPr>
    </w:p>
    <w:p w:rsidR="001C6BF7" w:rsidRPr="00C7458B" w:rsidRDefault="001C6BF7" w:rsidP="00DD5665">
      <w:pPr>
        <w:pStyle w:val="ListParagraph"/>
        <w:numPr>
          <w:ilvl w:val="0"/>
          <w:numId w:val="9"/>
        </w:numPr>
        <w:spacing w:after="0" w:line="360" w:lineRule="auto"/>
        <w:jc w:val="both"/>
        <w:rPr>
          <w:rFonts w:ascii="Arial" w:eastAsia="Calibri" w:hAnsi="Arial" w:cs="Arial"/>
          <w:sz w:val="24"/>
          <w:szCs w:val="24"/>
        </w:rPr>
      </w:pPr>
      <w:r w:rsidRPr="00C7458B">
        <w:rPr>
          <w:rFonts w:ascii="Arial" w:eastAsia="Calibri" w:hAnsi="Arial" w:cs="Arial"/>
          <w:sz w:val="24"/>
          <w:szCs w:val="24"/>
        </w:rPr>
        <w:t>Applicant’s application as per the Notice of Motion dated 24 July 2018 is dismissed with costs, which cost to include the cost of one instructed and one instructing counsel. Such cost to be limited to the maximum as provided by Rule 32(11).</w:t>
      </w:r>
    </w:p>
    <w:p w:rsidR="001C6BF7" w:rsidRPr="00C7458B" w:rsidRDefault="001C6BF7" w:rsidP="009A1295">
      <w:pPr>
        <w:spacing w:line="360" w:lineRule="auto"/>
        <w:jc w:val="both"/>
        <w:rPr>
          <w:rFonts w:ascii="Arial" w:hAnsi="Arial" w:cs="Arial"/>
          <w:sz w:val="24"/>
          <w:szCs w:val="24"/>
          <w:lang w:val="af-ZA"/>
        </w:rPr>
      </w:pPr>
    </w:p>
    <w:p w:rsidR="00D65987" w:rsidRPr="00C7458B" w:rsidRDefault="00D65987" w:rsidP="009A1295">
      <w:pPr>
        <w:spacing w:line="360" w:lineRule="auto"/>
        <w:ind w:left="5760"/>
        <w:jc w:val="both"/>
        <w:rPr>
          <w:rFonts w:ascii="Arial" w:hAnsi="Arial" w:cs="Arial"/>
          <w:sz w:val="24"/>
          <w:szCs w:val="24"/>
          <w:lang w:val="af-ZA"/>
        </w:rPr>
      </w:pPr>
    </w:p>
    <w:p w:rsidR="00D65987" w:rsidRPr="00C7458B" w:rsidRDefault="00D65987" w:rsidP="009A1295">
      <w:pPr>
        <w:spacing w:line="360" w:lineRule="auto"/>
        <w:ind w:left="5760"/>
        <w:jc w:val="both"/>
        <w:rPr>
          <w:rFonts w:ascii="Arial" w:hAnsi="Arial" w:cs="Arial"/>
          <w:sz w:val="24"/>
          <w:szCs w:val="24"/>
          <w:lang w:val="af-ZA"/>
        </w:rPr>
      </w:pPr>
      <w:r w:rsidRPr="00C7458B">
        <w:rPr>
          <w:rFonts w:ascii="Arial" w:hAnsi="Arial" w:cs="Arial"/>
          <w:sz w:val="24"/>
          <w:szCs w:val="24"/>
          <w:lang w:val="af-ZA"/>
        </w:rPr>
        <w:t>__________________________</w:t>
      </w:r>
    </w:p>
    <w:p w:rsidR="001C6BF7" w:rsidRPr="00C7458B" w:rsidRDefault="00D65987" w:rsidP="007E7DFC">
      <w:pPr>
        <w:spacing w:line="360" w:lineRule="auto"/>
        <w:ind w:left="5760"/>
        <w:jc w:val="right"/>
        <w:rPr>
          <w:rFonts w:ascii="Arial" w:hAnsi="Arial" w:cs="Arial"/>
          <w:sz w:val="24"/>
          <w:szCs w:val="24"/>
          <w:lang w:val="af-ZA"/>
        </w:rPr>
      </w:pPr>
      <w:r w:rsidRPr="00C7458B">
        <w:rPr>
          <w:rFonts w:ascii="Arial" w:hAnsi="Arial" w:cs="Arial"/>
          <w:sz w:val="24"/>
          <w:szCs w:val="24"/>
          <w:lang w:val="af-ZA"/>
        </w:rPr>
        <w:t>JS Prinsloo</w:t>
      </w:r>
    </w:p>
    <w:p w:rsidR="00D65987" w:rsidRPr="00C7458B" w:rsidRDefault="00D65987" w:rsidP="007E7DFC">
      <w:pPr>
        <w:spacing w:line="360" w:lineRule="auto"/>
        <w:ind w:left="5760"/>
        <w:jc w:val="right"/>
        <w:rPr>
          <w:rFonts w:ascii="Arial" w:hAnsi="Arial" w:cs="Arial"/>
          <w:sz w:val="24"/>
          <w:szCs w:val="24"/>
          <w:lang w:val="af-ZA"/>
        </w:rPr>
      </w:pPr>
      <w:r w:rsidRPr="00C7458B">
        <w:rPr>
          <w:rFonts w:ascii="Arial" w:hAnsi="Arial" w:cs="Arial"/>
          <w:sz w:val="24"/>
          <w:szCs w:val="24"/>
          <w:lang w:val="af-ZA"/>
        </w:rPr>
        <w:t>Judge</w:t>
      </w:r>
    </w:p>
    <w:p w:rsidR="00E56ADA" w:rsidRPr="00C7458B" w:rsidRDefault="00E56ADA" w:rsidP="007E7DFC">
      <w:pPr>
        <w:spacing w:line="360" w:lineRule="auto"/>
        <w:jc w:val="both"/>
        <w:rPr>
          <w:rFonts w:ascii="Arial" w:hAnsi="Arial" w:cs="Arial"/>
          <w:sz w:val="24"/>
          <w:szCs w:val="24"/>
          <w:lang w:val="af-ZA"/>
        </w:rPr>
      </w:pPr>
    </w:p>
    <w:p w:rsidR="00D4417B" w:rsidRDefault="00D4417B" w:rsidP="007E7DFC">
      <w:pPr>
        <w:spacing w:line="360" w:lineRule="auto"/>
        <w:jc w:val="both"/>
        <w:rPr>
          <w:rFonts w:ascii="Arial" w:hAnsi="Arial" w:cs="Arial"/>
          <w:sz w:val="24"/>
          <w:szCs w:val="24"/>
          <w:lang w:val="af-ZA"/>
        </w:rPr>
      </w:pPr>
    </w:p>
    <w:p w:rsidR="007E7DFC" w:rsidRPr="00C7458B" w:rsidRDefault="007E7DFC" w:rsidP="007E7DFC">
      <w:pPr>
        <w:spacing w:line="360" w:lineRule="auto"/>
        <w:jc w:val="both"/>
        <w:rPr>
          <w:rFonts w:ascii="Arial" w:hAnsi="Arial" w:cs="Arial"/>
          <w:sz w:val="24"/>
          <w:szCs w:val="24"/>
          <w:lang w:val="af-ZA"/>
        </w:rPr>
      </w:pPr>
      <w:r w:rsidRPr="00C7458B">
        <w:rPr>
          <w:rFonts w:ascii="Arial" w:hAnsi="Arial" w:cs="Arial"/>
          <w:sz w:val="24"/>
          <w:szCs w:val="24"/>
          <w:lang w:val="af-ZA"/>
        </w:rPr>
        <w:lastRenderedPageBreak/>
        <w:t>APPEARANCES:</w:t>
      </w:r>
    </w:p>
    <w:p w:rsidR="007E7DFC" w:rsidRPr="00C7458B" w:rsidRDefault="007E7DFC" w:rsidP="007E7DFC">
      <w:pPr>
        <w:spacing w:line="360" w:lineRule="auto"/>
        <w:jc w:val="both"/>
        <w:rPr>
          <w:rFonts w:ascii="Arial" w:hAnsi="Arial" w:cs="Arial"/>
          <w:sz w:val="24"/>
          <w:szCs w:val="24"/>
          <w:lang w:val="af-ZA"/>
        </w:rPr>
      </w:pPr>
    </w:p>
    <w:p w:rsidR="00CE61B7" w:rsidRPr="00C7458B" w:rsidRDefault="007E7DFC" w:rsidP="007E7DFC">
      <w:pPr>
        <w:spacing w:line="360" w:lineRule="auto"/>
        <w:jc w:val="both"/>
        <w:rPr>
          <w:rFonts w:ascii="Arial" w:hAnsi="Arial" w:cs="Arial"/>
          <w:sz w:val="24"/>
          <w:szCs w:val="24"/>
          <w:lang w:val="af-ZA"/>
        </w:rPr>
      </w:pPr>
      <w:r w:rsidRPr="00C7458B">
        <w:rPr>
          <w:rFonts w:ascii="Arial" w:hAnsi="Arial" w:cs="Arial"/>
          <w:sz w:val="24"/>
          <w:szCs w:val="24"/>
          <w:lang w:val="af-ZA"/>
        </w:rPr>
        <w:t>PLAINTIFF:</w:t>
      </w:r>
      <w:r w:rsidR="00D4417B">
        <w:rPr>
          <w:rFonts w:ascii="Arial" w:hAnsi="Arial" w:cs="Arial"/>
          <w:sz w:val="24"/>
          <w:szCs w:val="24"/>
          <w:lang w:val="af-ZA"/>
        </w:rPr>
        <w:tab/>
      </w:r>
      <w:r w:rsidR="00D4417B">
        <w:rPr>
          <w:rFonts w:ascii="Arial" w:hAnsi="Arial" w:cs="Arial"/>
          <w:sz w:val="24"/>
          <w:szCs w:val="24"/>
          <w:lang w:val="af-ZA"/>
        </w:rPr>
        <w:tab/>
      </w:r>
      <w:r w:rsidR="00D4417B">
        <w:rPr>
          <w:rFonts w:ascii="Arial" w:hAnsi="Arial" w:cs="Arial"/>
          <w:sz w:val="24"/>
          <w:szCs w:val="24"/>
          <w:lang w:val="af-ZA"/>
        </w:rPr>
        <w:tab/>
        <w:t xml:space="preserve">          JP Jones</w:t>
      </w:r>
      <w:r w:rsidR="00CE61B7" w:rsidRPr="00C7458B">
        <w:rPr>
          <w:rFonts w:ascii="Arial" w:hAnsi="Arial" w:cs="Arial"/>
          <w:sz w:val="24"/>
          <w:szCs w:val="24"/>
          <w:lang w:val="af-ZA"/>
        </w:rPr>
        <w:t xml:space="preserve"> </w:t>
      </w:r>
    </w:p>
    <w:p w:rsidR="00CE61B7" w:rsidRPr="00C7458B" w:rsidRDefault="00D4417B" w:rsidP="00D4417B">
      <w:pPr>
        <w:spacing w:line="360" w:lineRule="auto"/>
        <w:jc w:val="both"/>
        <w:rPr>
          <w:rFonts w:ascii="Arial" w:hAnsi="Arial" w:cs="Arial"/>
          <w:sz w:val="24"/>
          <w:szCs w:val="24"/>
          <w:lang w:val="af-ZA"/>
        </w:rPr>
      </w:pPr>
      <w:r>
        <w:rPr>
          <w:rFonts w:ascii="Arial" w:hAnsi="Arial" w:cs="Arial"/>
          <w:sz w:val="24"/>
          <w:szCs w:val="24"/>
          <w:lang w:val="af-ZA"/>
        </w:rPr>
        <w:t xml:space="preserve">                                                     instructed by Delport Legal Pratitioners, </w:t>
      </w:r>
      <w:r w:rsidR="00CE61B7" w:rsidRPr="00C7458B">
        <w:rPr>
          <w:rFonts w:ascii="Arial" w:hAnsi="Arial" w:cs="Arial"/>
          <w:sz w:val="24"/>
          <w:szCs w:val="24"/>
          <w:lang w:val="af-ZA"/>
        </w:rPr>
        <w:t>Windhoek</w:t>
      </w:r>
    </w:p>
    <w:p w:rsidR="007E7DFC" w:rsidRPr="00C7458B" w:rsidRDefault="007E7DFC" w:rsidP="007E7DFC">
      <w:pPr>
        <w:spacing w:line="360" w:lineRule="auto"/>
        <w:jc w:val="both"/>
        <w:rPr>
          <w:rFonts w:ascii="Arial" w:hAnsi="Arial" w:cs="Arial"/>
          <w:sz w:val="24"/>
          <w:szCs w:val="24"/>
          <w:lang w:val="af-ZA"/>
        </w:rPr>
      </w:pPr>
    </w:p>
    <w:p w:rsidR="007E7DFC" w:rsidRPr="00C7458B" w:rsidRDefault="007E7DFC" w:rsidP="007E7DFC">
      <w:pPr>
        <w:spacing w:line="360" w:lineRule="auto"/>
        <w:jc w:val="both"/>
        <w:rPr>
          <w:rFonts w:ascii="Arial" w:hAnsi="Arial" w:cs="Arial"/>
          <w:sz w:val="24"/>
          <w:szCs w:val="24"/>
          <w:lang w:val="af-ZA"/>
        </w:rPr>
      </w:pPr>
      <w:r w:rsidRPr="00C7458B">
        <w:rPr>
          <w:rFonts w:ascii="Arial" w:hAnsi="Arial" w:cs="Arial"/>
          <w:sz w:val="24"/>
          <w:szCs w:val="24"/>
          <w:lang w:val="af-ZA"/>
        </w:rPr>
        <w:t>DEFENDANT:</w:t>
      </w:r>
      <w:r w:rsidR="00D4417B">
        <w:rPr>
          <w:rFonts w:ascii="Arial" w:hAnsi="Arial" w:cs="Arial"/>
          <w:sz w:val="24"/>
          <w:szCs w:val="24"/>
          <w:lang w:val="af-ZA"/>
        </w:rPr>
        <w:tab/>
      </w:r>
      <w:r w:rsidR="00D4417B">
        <w:rPr>
          <w:rFonts w:ascii="Arial" w:hAnsi="Arial" w:cs="Arial"/>
          <w:sz w:val="24"/>
          <w:szCs w:val="24"/>
          <w:lang w:val="af-ZA"/>
        </w:rPr>
        <w:tab/>
        <w:t xml:space="preserve">          CJ Mouton</w:t>
      </w:r>
    </w:p>
    <w:p w:rsidR="009B0A55" w:rsidRPr="00C7458B" w:rsidRDefault="00D4417B" w:rsidP="007E7DFC">
      <w:pPr>
        <w:spacing w:line="360" w:lineRule="auto"/>
        <w:jc w:val="both"/>
        <w:rPr>
          <w:rFonts w:ascii="Arial" w:hAnsi="Arial" w:cs="Arial"/>
          <w:sz w:val="24"/>
          <w:szCs w:val="24"/>
          <w:lang w:val="af-ZA"/>
        </w:rPr>
      </w:pP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t xml:space="preserve">          Instructed by </w:t>
      </w:r>
      <w:r w:rsidR="009B0A55" w:rsidRPr="00C7458B">
        <w:rPr>
          <w:rFonts w:ascii="Arial" w:hAnsi="Arial" w:cs="Arial"/>
          <w:sz w:val="24"/>
          <w:szCs w:val="24"/>
          <w:lang w:val="af-ZA"/>
        </w:rPr>
        <w:t>De Klerk Horn &amp; Coetzee Inc.</w:t>
      </w:r>
      <w:r>
        <w:rPr>
          <w:rFonts w:ascii="Arial" w:hAnsi="Arial" w:cs="Arial"/>
          <w:sz w:val="24"/>
          <w:szCs w:val="24"/>
          <w:lang w:val="af-ZA"/>
        </w:rPr>
        <w:t xml:space="preserve">, </w:t>
      </w:r>
      <w:r w:rsidR="009B0A55" w:rsidRPr="00C7458B">
        <w:rPr>
          <w:rFonts w:ascii="Arial" w:hAnsi="Arial" w:cs="Arial"/>
          <w:sz w:val="24"/>
          <w:szCs w:val="24"/>
          <w:lang w:val="af-ZA"/>
        </w:rPr>
        <w:t>Windhoek</w:t>
      </w:r>
    </w:p>
    <w:sectPr w:rsidR="009B0A55" w:rsidRPr="00C7458B" w:rsidSect="009A129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26" w:rsidRDefault="007B7126" w:rsidP="00942985">
      <w:pPr>
        <w:spacing w:after="0" w:line="240" w:lineRule="auto"/>
      </w:pPr>
      <w:r>
        <w:separator/>
      </w:r>
    </w:p>
  </w:endnote>
  <w:endnote w:type="continuationSeparator" w:id="0">
    <w:p w:rsidR="007B7126" w:rsidRDefault="007B7126" w:rsidP="0094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26" w:rsidRDefault="007B7126" w:rsidP="00942985">
      <w:pPr>
        <w:spacing w:after="0" w:line="240" w:lineRule="auto"/>
      </w:pPr>
      <w:r>
        <w:separator/>
      </w:r>
    </w:p>
  </w:footnote>
  <w:footnote w:type="continuationSeparator" w:id="0">
    <w:p w:rsidR="007B7126" w:rsidRDefault="007B7126" w:rsidP="00942985">
      <w:pPr>
        <w:spacing w:after="0" w:line="240" w:lineRule="auto"/>
      </w:pPr>
      <w:r>
        <w:continuationSeparator/>
      </w:r>
    </w:p>
  </w:footnote>
  <w:footnote w:id="1">
    <w:p w:rsidR="00942985" w:rsidRPr="009A1295" w:rsidRDefault="00942985" w:rsidP="00356637">
      <w:pPr>
        <w:spacing w:after="0" w:line="240" w:lineRule="auto"/>
        <w:jc w:val="both"/>
        <w:rPr>
          <w:rFonts w:ascii="Arial" w:hAnsi="Arial" w:cs="Arial"/>
          <w:sz w:val="20"/>
          <w:szCs w:val="20"/>
          <w:lang w:val="af-ZA"/>
        </w:rPr>
      </w:pPr>
      <w:r w:rsidRPr="009A1295">
        <w:rPr>
          <w:rStyle w:val="FootnoteReference"/>
          <w:rFonts w:ascii="Arial" w:hAnsi="Arial" w:cs="Arial"/>
          <w:sz w:val="20"/>
          <w:szCs w:val="20"/>
        </w:rPr>
        <w:footnoteRef/>
      </w:r>
      <w:r w:rsidRPr="009A1295">
        <w:rPr>
          <w:rFonts w:ascii="Arial" w:hAnsi="Arial" w:cs="Arial"/>
          <w:sz w:val="20"/>
          <w:szCs w:val="20"/>
        </w:rPr>
        <w:t xml:space="preserve"> </w:t>
      </w:r>
      <w:r w:rsidRPr="009A1295">
        <w:rPr>
          <w:rFonts w:ascii="Arial" w:hAnsi="Arial" w:cs="Arial"/>
          <w:sz w:val="20"/>
          <w:szCs w:val="20"/>
          <w:lang w:val="af-ZA"/>
        </w:rPr>
        <w:t xml:space="preserve">For purposes of this ruling I will refer to the parties as they are in the </w:t>
      </w:r>
      <w:r w:rsidR="00F204ED" w:rsidRPr="009A1295">
        <w:rPr>
          <w:rFonts w:ascii="Arial" w:hAnsi="Arial" w:cs="Arial"/>
          <w:sz w:val="20"/>
          <w:szCs w:val="20"/>
          <w:lang w:val="af-ZA"/>
        </w:rPr>
        <w:t xml:space="preserve">main </w:t>
      </w:r>
      <w:r w:rsidRPr="009A1295">
        <w:rPr>
          <w:rFonts w:ascii="Arial" w:hAnsi="Arial" w:cs="Arial"/>
          <w:sz w:val="20"/>
          <w:szCs w:val="20"/>
          <w:lang w:val="af-ZA"/>
        </w:rPr>
        <w:t xml:space="preserve">matter. </w:t>
      </w:r>
    </w:p>
  </w:footnote>
  <w:footnote w:id="2">
    <w:p w:rsidR="009B70E5" w:rsidRPr="009A1295" w:rsidRDefault="009B70E5" w:rsidP="00356637">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Section 17; 36 and Regulations in respect of scope of practice of psychologist and educational psychologists in terms of sect. 56 of the Act published in Government Gazette 4218 of 06 March 2009.</w:t>
      </w:r>
    </w:p>
  </w:footnote>
  <w:footnote w:id="3">
    <w:p w:rsidR="00DC3A17" w:rsidRPr="009A1295" w:rsidRDefault="00DC3A17"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Long title of the Act: To provide for the establishment and constitution of a professional Council for the social workers profession and the psychology profession; to determine the powers, duties and functions of such Council; to regulate the registration of persons practising such professions and of persons practising certain professions allied to such professions; to specify the education, tuition, training and qualifications of practitioners of such professions; to prohibit the practising of such professions without being registered; and to provide for matters incidental thereto.</w:t>
      </w:r>
    </w:p>
  </w:footnote>
  <w:footnote w:id="4">
    <w:p w:rsidR="004D7B06" w:rsidRPr="009A1295" w:rsidRDefault="004D7B06" w:rsidP="004D7B06">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US spelling</w:t>
      </w:r>
      <w:r w:rsidR="00BF3F1F">
        <w:rPr>
          <w:rFonts w:ascii="Arial" w:hAnsi="Arial" w:cs="Arial"/>
          <w:lang w:val="af-ZA"/>
        </w:rPr>
        <w:t>.</w:t>
      </w:r>
    </w:p>
  </w:footnote>
  <w:footnote w:id="5">
    <w:p w:rsidR="00042EDA" w:rsidRPr="009A1295" w:rsidRDefault="00042EDA"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2018 (1) NR 155 (SC)</w:t>
      </w:r>
      <w:r w:rsidR="00BF3F1F">
        <w:rPr>
          <w:rFonts w:ascii="Arial" w:hAnsi="Arial" w:cs="Arial"/>
          <w:lang w:val="af-ZA"/>
        </w:rPr>
        <w:t>.</w:t>
      </w:r>
    </w:p>
  </w:footnote>
  <w:footnote w:id="6">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 xml:space="preserve">In </w:t>
      </w:r>
      <w:r w:rsidRPr="009A1295">
        <w:rPr>
          <w:rFonts w:ascii="Arial" w:hAnsi="Arial" w:cs="Arial"/>
          <w:i/>
        </w:rPr>
        <w:t xml:space="preserve">Namibia Association of Medical Aid Funds and Others v Namibia Competition Commission and another </w:t>
      </w:r>
      <w:r w:rsidRPr="009A1295">
        <w:rPr>
          <w:rFonts w:ascii="Arial" w:hAnsi="Arial" w:cs="Arial"/>
        </w:rPr>
        <w:t>2017 (3) NR853 (SC) at paras 39-41.</w:t>
      </w:r>
      <w:proofErr w:type="gramEnd"/>
    </w:p>
  </w:footnote>
  <w:footnote w:id="7">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2015 (3) NR 733 (SC) at paras 17-20.</w:t>
      </w:r>
      <w:proofErr w:type="gramEnd"/>
    </w:p>
  </w:footnote>
  <w:footnote w:id="8">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2012 (4) SA 593 (SCA) at para 18.</w:t>
      </w:r>
      <w:proofErr w:type="gramEnd"/>
    </w:p>
  </w:footnote>
  <w:footnote w:id="9">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 xml:space="preserve">As set out by Lord Hoffman in </w:t>
      </w:r>
      <w:r w:rsidRPr="009A1295">
        <w:rPr>
          <w:rFonts w:ascii="Arial" w:hAnsi="Arial" w:cs="Arial"/>
          <w:i/>
        </w:rPr>
        <w:t xml:space="preserve">Investors Compensation Scheme v West Bromwich Building Society </w:t>
      </w:r>
      <w:r w:rsidRPr="009A1295">
        <w:rPr>
          <w:rFonts w:ascii="Arial" w:hAnsi="Arial" w:cs="Arial"/>
        </w:rPr>
        <w:t>[1998] 1 WLR 896 (HL) at 912 – 913.</w:t>
      </w:r>
      <w:proofErr w:type="gramEnd"/>
    </w:p>
  </w:footnote>
  <w:footnote w:id="10">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i/>
        </w:rPr>
        <w:t xml:space="preserve">Total </w:t>
      </w:r>
      <w:r w:rsidRPr="009A1295">
        <w:rPr>
          <w:rFonts w:ascii="Arial" w:hAnsi="Arial" w:cs="Arial"/>
        </w:rPr>
        <w:t>para 19.</w:t>
      </w:r>
      <w:proofErr w:type="gramEnd"/>
    </w:p>
  </w:footnote>
  <w:footnote w:id="11">
    <w:p w:rsidR="00E145C5" w:rsidRPr="009A1295" w:rsidRDefault="00E145C5"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At para 42.</w:t>
      </w:r>
      <w:proofErr w:type="gramEnd"/>
    </w:p>
  </w:footnote>
  <w:footnote w:id="12">
    <w:p w:rsidR="007E1B57" w:rsidRPr="009A1295" w:rsidRDefault="007E1B57"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Supra Footnote 3</w:t>
      </w:r>
      <w:r w:rsidR="004D7B06">
        <w:rPr>
          <w:rFonts w:ascii="Arial" w:hAnsi="Arial" w:cs="Arial"/>
          <w:lang w:val="af-ZA"/>
        </w:rPr>
        <w:t>.</w:t>
      </w:r>
    </w:p>
  </w:footnote>
  <w:footnote w:id="13">
    <w:p w:rsidR="004F1941" w:rsidRPr="00D4417B" w:rsidRDefault="004F1941" w:rsidP="00955F60">
      <w:pPr>
        <w:pStyle w:val="FootnoteText"/>
        <w:jc w:val="both"/>
        <w:rPr>
          <w:rFonts w:ascii="Arial" w:hAnsi="Arial" w:cs="Arial"/>
        </w:rPr>
      </w:pPr>
      <w:r w:rsidRPr="00D4417B">
        <w:rPr>
          <w:rStyle w:val="FootnoteReference"/>
          <w:rFonts w:ascii="Arial" w:hAnsi="Arial" w:cs="Arial"/>
        </w:rPr>
        <w:footnoteRef/>
      </w:r>
      <w:r w:rsidRPr="00D4417B">
        <w:rPr>
          <w:rFonts w:ascii="Arial" w:hAnsi="Arial" w:cs="Arial"/>
        </w:rPr>
        <w:t xml:space="preserve"> 19(2) An application referred to in subsection (1) must be accompanied by-</w:t>
      </w:r>
    </w:p>
    <w:p w:rsidR="004F1941" w:rsidRPr="00D4417B" w:rsidRDefault="004F1941" w:rsidP="00955F60">
      <w:pPr>
        <w:pStyle w:val="FootnoteText"/>
        <w:jc w:val="both"/>
        <w:rPr>
          <w:rFonts w:ascii="Arial" w:hAnsi="Arial" w:cs="Arial"/>
        </w:rPr>
      </w:pPr>
      <w:r w:rsidRPr="00D4417B">
        <w:rPr>
          <w:rFonts w:ascii="Arial" w:hAnsi="Arial" w:cs="Arial"/>
        </w:rPr>
        <w:t>(a)</w:t>
      </w:r>
      <w:r w:rsidRPr="00D4417B">
        <w:rPr>
          <w:rFonts w:ascii="Arial" w:hAnsi="Arial" w:cs="Arial"/>
        </w:rPr>
        <w:tab/>
        <w:t>the certificate relating to any qualification upon which the applicant relies for registration in terms of this Act, or a photocopy or other copy of such certificate duly certified by a commissioner of oaths, to the satisfaction of the registrar, as a true copy of the original;</w:t>
      </w:r>
    </w:p>
    <w:p w:rsidR="004F1941" w:rsidRPr="00D4417B" w:rsidRDefault="004F1941" w:rsidP="00955F60">
      <w:pPr>
        <w:pStyle w:val="FootnoteText"/>
        <w:jc w:val="both"/>
        <w:rPr>
          <w:rFonts w:ascii="Arial" w:hAnsi="Arial" w:cs="Arial"/>
        </w:rPr>
      </w:pPr>
      <w:r w:rsidRPr="00D4417B">
        <w:rPr>
          <w:rFonts w:ascii="Arial" w:hAnsi="Arial" w:cs="Arial"/>
        </w:rPr>
        <w:t>(b)</w:t>
      </w:r>
      <w:r w:rsidRPr="00D4417B">
        <w:rPr>
          <w:rFonts w:ascii="Arial" w:hAnsi="Arial" w:cs="Arial"/>
        </w:rPr>
        <w:tab/>
        <w:t>if any period of practical training is prescribed in respect of the profession concerned, written proof to the satisfaction of the Council that the applicant has satisfactorily completed the period of practical training so prescribed and has met all the requirements prescribed in respect of such practical training;</w:t>
      </w:r>
    </w:p>
    <w:p w:rsidR="004F1941" w:rsidRPr="00D4417B" w:rsidRDefault="004F1941" w:rsidP="00955F60">
      <w:pPr>
        <w:pStyle w:val="FootnoteText"/>
        <w:jc w:val="both"/>
        <w:rPr>
          <w:rFonts w:ascii="Arial" w:hAnsi="Arial" w:cs="Arial"/>
        </w:rPr>
      </w:pPr>
      <w:r w:rsidRPr="00D4417B">
        <w:rPr>
          <w:rFonts w:ascii="Arial" w:hAnsi="Arial" w:cs="Arial"/>
        </w:rPr>
        <w:t>(c)</w:t>
      </w:r>
      <w:r w:rsidRPr="00D4417B">
        <w:rPr>
          <w:rFonts w:ascii="Arial" w:hAnsi="Arial" w:cs="Arial"/>
        </w:rPr>
        <w:tab/>
        <w:t xml:space="preserve">if the applicant was registered previously in a country other than Namibia to </w:t>
      </w:r>
      <w:proofErr w:type="spellStart"/>
      <w:r w:rsidRPr="00D4417B">
        <w:rPr>
          <w:rFonts w:ascii="Arial" w:hAnsi="Arial" w:cs="Arial"/>
        </w:rPr>
        <w:t>practise</w:t>
      </w:r>
      <w:proofErr w:type="spellEnd"/>
      <w:r w:rsidRPr="00D4417B">
        <w:rPr>
          <w:rFonts w:ascii="Arial" w:hAnsi="Arial" w:cs="Arial"/>
        </w:rPr>
        <w:t xml:space="preserve"> the profession in respect of which registration is applied for, or is at the time of such application for registration still so registered, a letter of good standing from the registering authority concerned of each country in which the applicant was registered or </w:t>
      </w:r>
      <w:proofErr w:type="spellStart"/>
      <w:r w:rsidRPr="00D4417B">
        <w:rPr>
          <w:rFonts w:ascii="Arial" w:hAnsi="Arial" w:cs="Arial"/>
        </w:rPr>
        <w:t>practised</w:t>
      </w:r>
      <w:proofErr w:type="spellEnd"/>
      <w:r w:rsidRPr="00D4417B">
        <w:rPr>
          <w:rFonts w:ascii="Arial" w:hAnsi="Arial" w:cs="Arial"/>
        </w:rPr>
        <w:t xml:space="preserve"> his or her profession during the five years immediately preceding the date of the application, or is still so registered or </w:t>
      </w:r>
      <w:proofErr w:type="spellStart"/>
      <w:r w:rsidRPr="00D4417B">
        <w:rPr>
          <w:rFonts w:ascii="Arial" w:hAnsi="Arial" w:cs="Arial"/>
        </w:rPr>
        <w:t>practising</w:t>
      </w:r>
      <w:proofErr w:type="spellEnd"/>
      <w:r w:rsidRPr="00D4417B">
        <w:rPr>
          <w:rFonts w:ascii="Arial" w:hAnsi="Arial" w:cs="Arial"/>
        </w:rPr>
        <w:t>, which certificate must be issued not more than 120 days before the date of the submission of such application;</w:t>
      </w:r>
    </w:p>
    <w:p w:rsidR="004F1941" w:rsidRPr="00D4417B" w:rsidRDefault="004F1941" w:rsidP="00955F60">
      <w:pPr>
        <w:pStyle w:val="FootnoteText"/>
        <w:jc w:val="both"/>
        <w:rPr>
          <w:rFonts w:ascii="Arial" w:hAnsi="Arial" w:cs="Arial"/>
        </w:rPr>
      </w:pPr>
      <w:r w:rsidRPr="00D4417B">
        <w:rPr>
          <w:rFonts w:ascii="Arial" w:hAnsi="Arial" w:cs="Arial"/>
        </w:rPr>
        <w:t>(d)</w:t>
      </w:r>
      <w:r w:rsidRPr="00D4417B">
        <w:rPr>
          <w:rFonts w:ascii="Arial" w:hAnsi="Arial" w:cs="Arial"/>
        </w:rPr>
        <w:tab/>
        <w:t>such documents and information as may be prescribed in respect of such application;</w:t>
      </w:r>
    </w:p>
    <w:p w:rsidR="004F1941" w:rsidRPr="00955F60" w:rsidRDefault="004F1941" w:rsidP="00955F60">
      <w:pPr>
        <w:pStyle w:val="FootnoteText"/>
        <w:jc w:val="both"/>
        <w:rPr>
          <w:rFonts w:ascii="Arial" w:hAnsi="Arial" w:cs="Arial"/>
        </w:rPr>
      </w:pPr>
      <w:r w:rsidRPr="00955F60">
        <w:rPr>
          <w:rFonts w:ascii="Arial" w:hAnsi="Arial" w:cs="Arial"/>
        </w:rPr>
        <w:t>(e)</w:t>
      </w:r>
      <w:r w:rsidRPr="00955F60">
        <w:rPr>
          <w:rFonts w:ascii="Arial" w:hAnsi="Arial" w:cs="Arial"/>
        </w:rPr>
        <w:tab/>
        <w:t>such additional documents or information as the registrar or the Council may require in respect of such application; and</w:t>
      </w:r>
    </w:p>
    <w:p w:rsidR="004F1941" w:rsidRPr="00955F60" w:rsidRDefault="004F1941" w:rsidP="00955F60">
      <w:pPr>
        <w:pStyle w:val="FootnoteText"/>
        <w:jc w:val="both"/>
        <w:rPr>
          <w:rFonts w:ascii="Arial" w:hAnsi="Arial" w:cs="Arial"/>
          <w:lang w:val="af-ZA"/>
        </w:rPr>
      </w:pPr>
      <w:r w:rsidRPr="00955F60">
        <w:rPr>
          <w:rFonts w:ascii="Arial" w:hAnsi="Arial" w:cs="Arial"/>
        </w:rPr>
        <w:t>(f)</w:t>
      </w:r>
      <w:r w:rsidRPr="00955F60">
        <w:rPr>
          <w:rFonts w:ascii="Arial" w:hAnsi="Arial" w:cs="Arial"/>
        </w:rPr>
        <w:tab/>
      </w:r>
      <w:proofErr w:type="gramStart"/>
      <w:r w:rsidRPr="00955F60">
        <w:rPr>
          <w:rFonts w:ascii="Arial" w:hAnsi="Arial" w:cs="Arial"/>
        </w:rPr>
        <w:t>payment</w:t>
      </w:r>
      <w:proofErr w:type="gramEnd"/>
      <w:r w:rsidRPr="00955F60">
        <w:rPr>
          <w:rFonts w:ascii="Arial" w:hAnsi="Arial" w:cs="Arial"/>
        </w:rPr>
        <w:t xml:space="preserve"> of the fees determined by the Council in respect of such application, or written proof of the payment thereof to the Council.</w:t>
      </w:r>
    </w:p>
  </w:footnote>
  <w:footnote w:id="14">
    <w:p w:rsidR="008C1C5B" w:rsidRPr="009A1295" w:rsidRDefault="008C1C5B" w:rsidP="009A1295">
      <w:pPr>
        <w:pStyle w:val="FootnoteText"/>
        <w:jc w:val="both"/>
        <w:rPr>
          <w:rFonts w:ascii="Arial" w:hAnsi="Arial" w:cs="Arial"/>
        </w:rPr>
      </w:pPr>
      <w:r w:rsidRPr="009A1295">
        <w:rPr>
          <w:rStyle w:val="FootnoteReference"/>
          <w:rFonts w:ascii="Arial" w:hAnsi="Arial" w:cs="Arial"/>
        </w:rPr>
        <w:footnoteRef/>
      </w:r>
      <w:r w:rsidR="004F1941">
        <w:rPr>
          <w:rFonts w:ascii="Arial" w:hAnsi="Arial" w:cs="Arial"/>
        </w:rPr>
        <w:t xml:space="preserve"> 31</w:t>
      </w:r>
      <w:r w:rsidR="007E7DFC">
        <w:rPr>
          <w:rFonts w:ascii="Arial" w:hAnsi="Arial" w:cs="Arial"/>
        </w:rPr>
        <w:t>(</w:t>
      </w:r>
      <w:r w:rsidRPr="009A1295">
        <w:rPr>
          <w:rFonts w:ascii="Arial" w:hAnsi="Arial" w:cs="Arial"/>
        </w:rPr>
        <w:t>1) Notwithstanding the provisions of this Act, the Council may register, for the purpose of promoting education, tuition or training in respect of, or relating to, any profession to which this Act applies, any person not permanently resident in Namibia to teach or train or give educational demonstrations relating to any such profession for such period of time and subject to such conditions as the Council may determine.</w:t>
      </w:r>
    </w:p>
    <w:p w:rsidR="008C1C5B" w:rsidRPr="009A1295" w:rsidRDefault="008C1C5B" w:rsidP="009A1295">
      <w:pPr>
        <w:pStyle w:val="FootnoteText"/>
        <w:jc w:val="both"/>
        <w:rPr>
          <w:rFonts w:ascii="Arial" w:hAnsi="Arial" w:cs="Arial"/>
        </w:rPr>
      </w:pPr>
      <w:r w:rsidRPr="009A1295">
        <w:rPr>
          <w:rFonts w:ascii="Arial" w:hAnsi="Arial" w:cs="Arial"/>
        </w:rPr>
        <w:t>(2) The Council may determine the form of and the procedures relating to an application to the Council for temporary registration in terms of this section, including the form of the certificate of temporary registration to be issued by the Council and the application fees payable, if any.</w:t>
      </w:r>
    </w:p>
    <w:p w:rsidR="008C1C5B" w:rsidRPr="009A1295" w:rsidRDefault="008C1C5B" w:rsidP="009A1295">
      <w:pPr>
        <w:pStyle w:val="FootnoteText"/>
        <w:jc w:val="both"/>
        <w:rPr>
          <w:rFonts w:ascii="Arial" w:hAnsi="Arial" w:cs="Arial"/>
        </w:rPr>
      </w:pPr>
      <w:r w:rsidRPr="009A1295">
        <w:rPr>
          <w:rFonts w:ascii="Arial" w:hAnsi="Arial" w:cs="Arial"/>
        </w:rPr>
        <w:t>(3) No person may be registered in terms of subsection (1) unless that person, in terms of the laws of the country in which he or she-</w:t>
      </w:r>
    </w:p>
    <w:p w:rsidR="008C1C5B" w:rsidRPr="009A1295" w:rsidRDefault="008C1C5B" w:rsidP="009A1295">
      <w:pPr>
        <w:pStyle w:val="FootnoteText"/>
        <w:jc w:val="both"/>
        <w:rPr>
          <w:rFonts w:ascii="Arial" w:hAnsi="Arial" w:cs="Arial"/>
        </w:rPr>
      </w:pPr>
      <w:r w:rsidRPr="009A1295">
        <w:rPr>
          <w:rFonts w:ascii="Arial" w:hAnsi="Arial" w:cs="Arial"/>
        </w:rPr>
        <w:t>(a)</w:t>
      </w:r>
      <w:r w:rsidRPr="009A1295">
        <w:rPr>
          <w:rFonts w:ascii="Arial" w:hAnsi="Arial" w:cs="Arial"/>
        </w:rPr>
        <w:tab/>
        <w:t>is resident; or</w:t>
      </w:r>
    </w:p>
    <w:p w:rsidR="008C1C5B" w:rsidRPr="009A1295" w:rsidRDefault="008C1C5B" w:rsidP="009A1295">
      <w:pPr>
        <w:pStyle w:val="FootnoteText"/>
        <w:jc w:val="both"/>
        <w:rPr>
          <w:rFonts w:ascii="Arial" w:hAnsi="Arial" w:cs="Arial"/>
        </w:rPr>
      </w:pPr>
      <w:r w:rsidRPr="009A1295">
        <w:rPr>
          <w:rFonts w:ascii="Arial" w:hAnsi="Arial" w:cs="Arial"/>
        </w:rPr>
        <w:t>(b)</w:t>
      </w:r>
      <w:r w:rsidRPr="009A1295">
        <w:rPr>
          <w:rFonts w:ascii="Arial" w:hAnsi="Arial" w:cs="Arial"/>
        </w:rPr>
        <w:tab/>
      </w:r>
      <w:proofErr w:type="gramStart"/>
      <w:r w:rsidRPr="009A1295">
        <w:rPr>
          <w:rFonts w:ascii="Arial" w:hAnsi="Arial" w:cs="Arial"/>
        </w:rPr>
        <w:t>obtained</w:t>
      </w:r>
      <w:proofErr w:type="gramEnd"/>
      <w:r w:rsidRPr="009A1295">
        <w:rPr>
          <w:rFonts w:ascii="Arial" w:hAnsi="Arial" w:cs="Arial"/>
        </w:rPr>
        <w:t xml:space="preserve"> the educational qualification which entitles him or her to be registered to </w:t>
      </w:r>
      <w:proofErr w:type="spellStart"/>
      <w:r w:rsidRPr="009A1295">
        <w:rPr>
          <w:rFonts w:ascii="Arial" w:hAnsi="Arial" w:cs="Arial"/>
        </w:rPr>
        <w:t>practise</w:t>
      </w:r>
      <w:proofErr w:type="spellEnd"/>
      <w:r w:rsidRPr="009A1295">
        <w:rPr>
          <w:rFonts w:ascii="Arial" w:hAnsi="Arial" w:cs="Arial"/>
        </w:rPr>
        <w:t xml:space="preserve"> his or her profession, is registered to </w:t>
      </w:r>
      <w:proofErr w:type="spellStart"/>
      <w:r w:rsidRPr="009A1295">
        <w:rPr>
          <w:rFonts w:ascii="Arial" w:hAnsi="Arial" w:cs="Arial"/>
        </w:rPr>
        <w:t>practise</w:t>
      </w:r>
      <w:proofErr w:type="spellEnd"/>
      <w:r w:rsidRPr="009A1295">
        <w:rPr>
          <w:rFonts w:ascii="Arial" w:hAnsi="Arial" w:cs="Arial"/>
        </w:rPr>
        <w:t xml:space="preserve"> his or her profession in such country.</w:t>
      </w:r>
    </w:p>
    <w:p w:rsidR="008C1C5B" w:rsidRPr="009A1295" w:rsidRDefault="008C1C5B" w:rsidP="007E7DFC">
      <w:pPr>
        <w:pStyle w:val="FootnoteText"/>
        <w:jc w:val="both"/>
        <w:rPr>
          <w:rFonts w:ascii="Arial" w:hAnsi="Arial" w:cs="Arial"/>
        </w:rPr>
      </w:pPr>
      <w:r w:rsidRPr="009A1295">
        <w:rPr>
          <w:rFonts w:ascii="Arial" w:hAnsi="Arial" w:cs="Arial"/>
        </w:rPr>
        <w:t>(4) Any person who teaches or trains or provides educational demonstrations referred to in subsection (1), without being registered in terms of that subsection, is guilty of any offence and on conviction liable to the penalties specified in section 58(a).</w:t>
      </w:r>
    </w:p>
    <w:p w:rsidR="008C1C5B" w:rsidRPr="009A1295" w:rsidRDefault="008C1C5B" w:rsidP="009A1295">
      <w:pPr>
        <w:pStyle w:val="FootnoteText"/>
        <w:jc w:val="both"/>
        <w:rPr>
          <w:rFonts w:ascii="Arial" w:hAnsi="Arial" w:cs="Arial"/>
          <w:lang w:val="af-ZA"/>
        </w:rPr>
      </w:pPr>
      <w:r w:rsidRPr="009A1295">
        <w:rPr>
          <w:rFonts w:ascii="Arial" w:hAnsi="Arial" w:cs="Arial"/>
        </w:rPr>
        <w:t>(5) This section does not apply to registered persons or to persons employed by educational institutions.</w:t>
      </w:r>
    </w:p>
  </w:footnote>
  <w:footnote w:id="15">
    <w:p w:rsidR="00B1453E" w:rsidRPr="009A1295" w:rsidRDefault="00B1453E"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216 (1) NR 27 (HC)</w:t>
      </w:r>
      <w:r w:rsidR="004D7B06">
        <w:rPr>
          <w:rFonts w:ascii="Arial" w:hAnsi="Arial" w:cs="Arial"/>
          <w:lang w:val="af-ZA"/>
        </w:rPr>
        <w:t>.</w:t>
      </w:r>
    </w:p>
  </w:footnote>
  <w:footnote w:id="16">
    <w:p w:rsidR="001C3528" w:rsidRPr="009A1295" w:rsidRDefault="001C3528"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1992 (1) SA 501 (W) at 503 I to 504 D</w:t>
      </w:r>
      <w:r w:rsidR="00D4417B">
        <w:rPr>
          <w:rFonts w:ascii="Arial" w:hAnsi="Arial" w:cs="Arial"/>
        </w:rPr>
        <w:t>.</w:t>
      </w:r>
      <w:proofErr w:type="gramEnd"/>
    </w:p>
  </w:footnote>
  <w:footnote w:id="17">
    <w:p w:rsidR="001C3528" w:rsidRPr="009A1295" w:rsidRDefault="001C3528"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2008 (3) SA 183 (CC) (200</w:t>
      </w:r>
      <w:r w:rsidR="00D4417B">
        <w:rPr>
          <w:rFonts w:ascii="Arial" w:hAnsi="Arial" w:cs="Arial"/>
        </w:rPr>
        <w:t>8 (4) BCLR 359; [2007] ZACC 27).</w:t>
      </w:r>
    </w:p>
  </w:footnote>
  <w:footnote w:id="18">
    <w:p w:rsidR="001C3528" w:rsidRPr="009A1295" w:rsidRDefault="001C3528" w:rsidP="009A1295">
      <w:pPr>
        <w:pStyle w:val="FootnoteText"/>
        <w:jc w:val="both"/>
        <w:rPr>
          <w:rFonts w:ascii="Arial" w:hAnsi="Arial" w:cs="Arial"/>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2008 (6) SA 30 (C)</w:t>
      </w:r>
      <w:r w:rsidR="00D4417B">
        <w:rPr>
          <w:rFonts w:ascii="Arial" w:hAnsi="Arial" w:cs="Arial"/>
        </w:rPr>
        <w:t>.</w:t>
      </w:r>
      <w:proofErr w:type="gramEnd"/>
    </w:p>
  </w:footnote>
  <w:footnote w:id="19">
    <w:p w:rsidR="00B1453E" w:rsidRPr="009A1295" w:rsidRDefault="00B1453E"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00171AB4" w:rsidRPr="009A1295">
        <w:rPr>
          <w:rFonts w:ascii="Arial" w:hAnsi="Arial" w:cs="Arial"/>
          <w:i/>
        </w:rPr>
        <w:t xml:space="preserve">De </w:t>
      </w:r>
      <w:proofErr w:type="spellStart"/>
      <w:r w:rsidR="00171AB4" w:rsidRPr="009A1295">
        <w:rPr>
          <w:rFonts w:ascii="Arial" w:hAnsi="Arial" w:cs="Arial"/>
          <w:i/>
        </w:rPr>
        <w:t>Gree</w:t>
      </w:r>
      <w:proofErr w:type="spellEnd"/>
      <w:r w:rsidR="00171AB4" w:rsidRPr="009A1295">
        <w:rPr>
          <w:rFonts w:ascii="Arial" w:hAnsi="Arial" w:cs="Arial"/>
          <w:i/>
        </w:rPr>
        <w:t xml:space="preserve"> and Another v Webb and Others (Centre for Child Law as Amicus Curiae)</w:t>
      </w:r>
      <w:r w:rsidR="00171AB4" w:rsidRPr="009A1295">
        <w:rPr>
          <w:rFonts w:ascii="Arial" w:hAnsi="Arial" w:cs="Arial"/>
        </w:rPr>
        <w:t xml:space="preserve"> 2007 (5) SA 184 (SCA) para 32 at 200E; see also para 36 at 201B. </w:t>
      </w:r>
      <w:proofErr w:type="gramStart"/>
      <w:r w:rsidR="00171AB4" w:rsidRPr="009A1295">
        <w:rPr>
          <w:rFonts w:ascii="Arial" w:hAnsi="Arial" w:cs="Arial"/>
        </w:rPr>
        <w:t>See further below para [36]</w:t>
      </w:r>
      <w:r w:rsidR="00D4417B">
        <w:rPr>
          <w:rFonts w:ascii="Arial" w:hAnsi="Arial" w:cs="Arial"/>
        </w:rPr>
        <w:t>.</w:t>
      </w:r>
      <w:proofErr w:type="gramEnd"/>
    </w:p>
  </w:footnote>
  <w:footnote w:id="20">
    <w:p w:rsidR="00B1453E" w:rsidRPr="009A1295" w:rsidRDefault="00B1453E"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proofErr w:type="gramStart"/>
      <w:r w:rsidR="00171AB4" w:rsidRPr="009A1295">
        <w:rPr>
          <w:rFonts w:ascii="Arial" w:hAnsi="Arial" w:cs="Arial"/>
        </w:rPr>
        <w:t>1992 (1) SA 501 (W) at 504C</w:t>
      </w:r>
      <w:r w:rsidR="00D4417B">
        <w:rPr>
          <w:rFonts w:ascii="Arial" w:hAnsi="Arial" w:cs="Arial"/>
        </w:rPr>
        <w:t>.</w:t>
      </w:r>
      <w:proofErr w:type="gramEnd"/>
    </w:p>
  </w:footnote>
  <w:footnote w:id="21">
    <w:p w:rsidR="00FB47EE" w:rsidRPr="009A1295" w:rsidRDefault="00FB47EE"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r w:rsidRPr="009A1295">
        <w:rPr>
          <w:rFonts w:ascii="Arial" w:hAnsi="Arial" w:cs="Arial"/>
          <w:lang w:val="af-ZA"/>
        </w:rPr>
        <w:t>Service issue 22 updated 31 August 2010.</w:t>
      </w:r>
    </w:p>
  </w:footnote>
  <w:footnote w:id="22">
    <w:p w:rsidR="001C6BF7" w:rsidRPr="009A1295" w:rsidRDefault="001C6BF7" w:rsidP="009A1295">
      <w:pPr>
        <w:pStyle w:val="FootnoteText"/>
        <w:jc w:val="both"/>
        <w:rPr>
          <w:rFonts w:ascii="Arial" w:hAnsi="Arial" w:cs="Arial"/>
          <w:lang w:val="af-ZA"/>
        </w:rPr>
      </w:pPr>
      <w:r w:rsidRPr="009A1295">
        <w:rPr>
          <w:rStyle w:val="FootnoteReference"/>
          <w:rFonts w:ascii="Arial" w:hAnsi="Arial" w:cs="Arial"/>
        </w:rPr>
        <w:footnoteRef/>
      </w:r>
      <w:r w:rsidRPr="009A1295">
        <w:rPr>
          <w:rFonts w:ascii="Arial" w:hAnsi="Arial" w:cs="Arial"/>
        </w:rPr>
        <w:t xml:space="preserve"> </w:t>
      </w:r>
      <w:proofErr w:type="gramStart"/>
      <w:r w:rsidRPr="009A1295">
        <w:rPr>
          <w:rFonts w:ascii="Arial" w:hAnsi="Arial" w:cs="Arial"/>
        </w:rPr>
        <w:t>2011 (1) NR 363 (HC) at 377G – 378A.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65832"/>
      <w:docPartObj>
        <w:docPartGallery w:val="Page Numbers (Top of Page)"/>
        <w:docPartUnique/>
      </w:docPartObj>
    </w:sdtPr>
    <w:sdtEndPr>
      <w:rPr>
        <w:noProof/>
      </w:rPr>
    </w:sdtEndPr>
    <w:sdtContent>
      <w:p w:rsidR="009A1295" w:rsidRDefault="009A1295">
        <w:pPr>
          <w:pStyle w:val="Header"/>
          <w:jc w:val="right"/>
        </w:pPr>
        <w:r>
          <w:fldChar w:fldCharType="begin"/>
        </w:r>
        <w:r>
          <w:instrText xml:space="preserve"> PAGE   \* MERGEFORMAT </w:instrText>
        </w:r>
        <w:r>
          <w:fldChar w:fldCharType="separate"/>
        </w:r>
        <w:r w:rsidR="00D4417B">
          <w:rPr>
            <w:noProof/>
          </w:rPr>
          <w:t>2</w:t>
        </w:r>
        <w:r>
          <w:rPr>
            <w:noProof/>
          </w:rPr>
          <w:fldChar w:fldCharType="end"/>
        </w:r>
      </w:p>
    </w:sdtContent>
  </w:sdt>
  <w:p w:rsidR="009A1295" w:rsidRDefault="009A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A12"/>
    <w:multiLevelType w:val="hybridMultilevel"/>
    <w:tmpl w:val="689C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B6E42"/>
    <w:multiLevelType w:val="hybridMultilevel"/>
    <w:tmpl w:val="B3D47EB0"/>
    <w:lvl w:ilvl="0" w:tplc="5276E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F21A0"/>
    <w:multiLevelType w:val="hybridMultilevel"/>
    <w:tmpl w:val="545CC1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602A7"/>
    <w:multiLevelType w:val="hybridMultilevel"/>
    <w:tmpl w:val="689C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F2EB0"/>
    <w:multiLevelType w:val="hybridMultilevel"/>
    <w:tmpl w:val="A1A490A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317C71"/>
    <w:multiLevelType w:val="hybridMultilevel"/>
    <w:tmpl w:val="C70251C4"/>
    <w:lvl w:ilvl="0" w:tplc="255CA2E6">
      <w:start w:val="40"/>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6">
    <w:nsid w:val="5EE1332F"/>
    <w:multiLevelType w:val="hybridMultilevel"/>
    <w:tmpl w:val="5E44D3A0"/>
    <w:lvl w:ilvl="0" w:tplc="BF22F0DE">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69220EF1"/>
    <w:multiLevelType w:val="hybridMultilevel"/>
    <w:tmpl w:val="D2C45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62390"/>
    <w:multiLevelType w:val="hybridMultilevel"/>
    <w:tmpl w:val="FCDE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662215"/>
    <w:multiLevelType w:val="hybridMultilevel"/>
    <w:tmpl w:val="535EB122"/>
    <w:lvl w:ilvl="0" w:tplc="34BEE590">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5"/>
  </w:num>
  <w:num w:numId="6">
    <w:abstractNumId w:val="9"/>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85"/>
    <w:rsid w:val="00003B7F"/>
    <w:rsid w:val="00017418"/>
    <w:rsid w:val="00042EDA"/>
    <w:rsid w:val="000645FF"/>
    <w:rsid w:val="000742B8"/>
    <w:rsid w:val="00084A98"/>
    <w:rsid w:val="000857D2"/>
    <w:rsid w:val="000A49A0"/>
    <w:rsid w:val="000E7017"/>
    <w:rsid w:val="00140676"/>
    <w:rsid w:val="00171AB4"/>
    <w:rsid w:val="001C3528"/>
    <w:rsid w:val="001C6BF7"/>
    <w:rsid w:val="001C7873"/>
    <w:rsid w:val="001F4394"/>
    <w:rsid w:val="00220567"/>
    <w:rsid w:val="0026702E"/>
    <w:rsid w:val="00277F99"/>
    <w:rsid w:val="00280915"/>
    <w:rsid w:val="002A6FA5"/>
    <w:rsid w:val="002C308E"/>
    <w:rsid w:val="002C3D82"/>
    <w:rsid w:val="002C5C83"/>
    <w:rsid w:val="002E0B9A"/>
    <w:rsid w:val="003021C7"/>
    <w:rsid w:val="003156A4"/>
    <w:rsid w:val="00321AB9"/>
    <w:rsid w:val="003347D0"/>
    <w:rsid w:val="00356637"/>
    <w:rsid w:val="003872AC"/>
    <w:rsid w:val="003B5069"/>
    <w:rsid w:val="003C11B6"/>
    <w:rsid w:val="00406E1C"/>
    <w:rsid w:val="00435275"/>
    <w:rsid w:val="00462D28"/>
    <w:rsid w:val="004663EA"/>
    <w:rsid w:val="004761DE"/>
    <w:rsid w:val="004975F2"/>
    <w:rsid w:val="004D7B06"/>
    <w:rsid w:val="004F1941"/>
    <w:rsid w:val="005058F5"/>
    <w:rsid w:val="00506E7C"/>
    <w:rsid w:val="0055006C"/>
    <w:rsid w:val="00590BD6"/>
    <w:rsid w:val="005D264C"/>
    <w:rsid w:val="005E2949"/>
    <w:rsid w:val="0063597E"/>
    <w:rsid w:val="00660574"/>
    <w:rsid w:val="00664A63"/>
    <w:rsid w:val="00687316"/>
    <w:rsid w:val="006C61EA"/>
    <w:rsid w:val="006E2EC2"/>
    <w:rsid w:val="006F3271"/>
    <w:rsid w:val="00721766"/>
    <w:rsid w:val="00742D95"/>
    <w:rsid w:val="00771439"/>
    <w:rsid w:val="007B484B"/>
    <w:rsid w:val="007B7126"/>
    <w:rsid w:val="007C42B2"/>
    <w:rsid w:val="007E1B57"/>
    <w:rsid w:val="007E7DFC"/>
    <w:rsid w:val="00803280"/>
    <w:rsid w:val="0086512D"/>
    <w:rsid w:val="008C1C5B"/>
    <w:rsid w:val="008E1C17"/>
    <w:rsid w:val="008E3147"/>
    <w:rsid w:val="009253C9"/>
    <w:rsid w:val="00933E61"/>
    <w:rsid w:val="00942203"/>
    <w:rsid w:val="00942985"/>
    <w:rsid w:val="00954768"/>
    <w:rsid w:val="00955F60"/>
    <w:rsid w:val="00956D6A"/>
    <w:rsid w:val="00993CC3"/>
    <w:rsid w:val="009A1295"/>
    <w:rsid w:val="009B0A55"/>
    <w:rsid w:val="009B0FCD"/>
    <w:rsid w:val="009B314E"/>
    <w:rsid w:val="009B70E5"/>
    <w:rsid w:val="00A33F8D"/>
    <w:rsid w:val="00A362EE"/>
    <w:rsid w:val="00A43E23"/>
    <w:rsid w:val="00A712A3"/>
    <w:rsid w:val="00A94916"/>
    <w:rsid w:val="00AA0F4C"/>
    <w:rsid w:val="00AB43AC"/>
    <w:rsid w:val="00AB48C4"/>
    <w:rsid w:val="00AE35A5"/>
    <w:rsid w:val="00AF3D43"/>
    <w:rsid w:val="00B030C9"/>
    <w:rsid w:val="00B1453E"/>
    <w:rsid w:val="00B23118"/>
    <w:rsid w:val="00B868EA"/>
    <w:rsid w:val="00BA4CE1"/>
    <w:rsid w:val="00BB63E1"/>
    <w:rsid w:val="00BF0D97"/>
    <w:rsid w:val="00BF3F1F"/>
    <w:rsid w:val="00C07186"/>
    <w:rsid w:val="00C7458B"/>
    <w:rsid w:val="00C91359"/>
    <w:rsid w:val="00C971D3"/>
    <w:rsid w:val="00CB25C7"/>
    <w:rsid w:val="00CE61B7"/>
    <w:rsid w:val="00CF389A"/>
    <w:rsid w:val="00D21E37"/>
    <w:rsid w:val="00D4417B"/>
    <w:rsid w:val="00D54E24"/>
    <w:rsid w:val="00D65987"/>
    <w:rsid w:val="00D94D32"/>
    <w:rsid w:val="00DB075E"/>
    <w:rsid w:val="00DC3A17"/>
    <w:rsid w:val="00DD5665"/>
    <w:rsid w:val="00E145C5"/>
    <w:rsid w:val="00E56ADA"/>
    <w:rsid w:val="00E63A7A"/>
    <w:rsid w:val="00E96453"/>
    <w:rsid w:val="00E97674"/>
    <w:rsid w:val="00EB3AA8"/>
    <w:rsid w:val="00EC601B"/>
    <w:rsid w:val="00F06EDA"/>
    <w:rsid w:val="00F204ED"/>
    <w:rsid w:val="00F207E6"/>
    <w:rsid w:val="00F3038B"/>
    <w:rsid w:val="00F40BF7"/>
    <w:rsid w:val="00F46041"/>
    <w:rsid w:val="00F573E0"/>
    <w:rsid w:val="00F657B6"/>
    <w:rsid w:val="00F74A4A"/>
    <w:rsid w:val="00F75FBE"/>
    <w:rsid w:val="00FB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2985"/>
    <w:pPr>
      <w:spacing w:after="0" w:line="240" w:lineRule="auto"/>
    </w:pPr>
    <w:rPr>
      <w:sz w:val="20"/>
      <w:szCs w:val="20"/>
    </w:rPr>
  </w:style>
  <w:style w:type="character" w:customStyle="1" w:styleId="FootnoteTextChar">
    <w:name w:val="Footnote Text Char"/>
    <w:basedOn w:val="DefaultParagraphFont"/>
    <w:link w:val="FootnoteText"/>
    <w:uiPriority w:val="99"/>
    <w:rsid w:val="00942985"/>
    <w:rPr>
      <w:sz w:val="20"/>
      <w:szCs w:val="20"/>
    </w:rPr>
  </w:style>
  <w:style w:type="character" w:styleId="FootnoteReference">
    <w:name w:val="footnote reference"/>
    <w:basedOn w:val="DefaultParagraphFont"/>
    <w:uiPriority w:val="99"/>
    <w:unhideWhenUsed/>
    <w:rsid w:val="00942985"/>
    <w:rPr>
      <w:vertAlign w:val="superscript"/>
    </w:rPr>
  </w:style>
  <w:style w:type="paragraph" w:styleId="ListParagraph">
    <w:name w:val="List Paragraph"/>
    <w:basedOn w:val="Normal"/>
    <w:uiPriority w:val="34"/>
    <w:qFormat/>
    <w:rsid w:val="003C11B6"/>
    <w:pPr>
      <w:ind w:left="720"/>
      <w:contextualSpacing/>
    </w:pPr>
  </w:style>
  <w:style w:type="paragraph" w:styleId="NoSpacing">
    <w:name w:val="No Spacing"/>
    <w:uiPriority w:val="1"/>
    <w:qFormat/>
    <w:rsid w:val="00E145C5"/>
    <w:pPr>
      <w:spacing w:after="0" w:line="240" w:lineRule="auto"/>
    </w:pPr>
    <w:rPr>
      <w:lang w:val="en-ZA"/>
    </w:rPr>
  </w:style>
  <w:style w:type="paragraph" w:styleId="BalloonText">
    <w:name w:val="Balloon Text"/>
    <w:basedOn w:val="Normal"/>
    <w:link w:val="BalloonTextChar"/>
    <w:uiPriority w:val="99"/>
    <w:semiHidden/>
    <w:unhideWhenUsed/>
    <w:rsid w:val="00AA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4C"/>
    <w:rPr>
      <w:rFonts w:ascii="Segoe UI" w:hAnsi="Segoe UI" w:cs="Segoe UI"/>
      <w:sz w:val="18"/>
      <w:szCs w:val="18"/>
    </w:rPr>
  </w:style>
  <w:style w:type="paragraph" w:styleId="Header">
    <w:name w:val="header"/>
    <w:basedOn w:val="Normal"/>
    <w:link w:val="HeaderChar"/>
    <w:uiPriority w:val="99"/>
    <w:unhideWhenUsed/>
    <w:rsid w:val="00FB4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EE"/>
  </w:style>
  <w:style w:type="paragraph" w:styleId="Footer">
    <w:name w:val="footer"/>
    <w:basedOn w:val="Normal"/>
    <w:link w:val="FooterChar"/>
    <w:uiPriority w:val="99"/>
    <w:unhideWhenUsed/>
    <w:rsid w:val="00FB4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2985"/>
    <w:pPr>
      <w:spacing w:after="0" w:line="240" w:lineRule="auto"/>
    </w:pPr>
    <w:rPr>
      <w:sz w:val="20"/>
      <w:szCs w:val="20"/>
    </w:rPr>
  </w:style>
  <w:style w:type="character" w:customStyle="1" w:styleId="FootnoteTextChar">
    <w:name w:val="Footnote Text Char"/>
    <w:basedOn w:val="DefaultParagraphFont"/>
    <w:link w:val="FootnoteText"/>
    <w:uiPriority w:val="99"/>
    <w:rsid w:val="00942985"/>
    <w:rPr>
      <w:sz w:val="20"/>
      <w:szCs w:val="20"/>
    </w:rPr>
  </w:style>
  <w:style w:type="character" w:styleId="FootnoteReference">
    <w:name w:val="footnote reference"/>
    <w:basedOn w:val="DefaultParagraphFont"/>
    <w:uiPriority w:val="99"/>
    <w:unhideWhenUsed/>
    <w:rsid w:val="00942985"/>
    <w:rPr>
      <w:vertAlign w:val="superscript"/>
    </w:rPr>
  </w:style>
  <w:style w:type="paragraph" w:styleId="ListParagraph">
    <w:name w:val="List Paragraph"/>
    <w:basedOn w:val="Normal"/>
    <w:uiPriority w:val="34"/>
    <w:qFormat/>
    <w:rsid w:val="003C11B6"/>
    <w:pPr>
      <w:ind w:left="720"/>
      <w:contextualSpacing/>
    </w:pPr>
  </w:style>
  <w:style w:type="paragraph" w:styleId="NoSpacing">
    <w:name w:val="No Spacing"/>
    <w:uiPriority w:val="1"/>
    <w:qFormat/>
    <w:rsid w:val="00E145C5"/>
    <w:pPr>
      <w:spacing w:after="0" w:line="240" w:lineRule="auto"/>
    </w:pPr>
    <w:rPr>
      <w:lang w:val="en-ZA"/>
    </w:rPr>
  </w:style>
  <w:style w:type="paragraph" w:styleId="BalloonText">
    <w:name w:val="Balloon Text"/>
    <w:basedOn w:val="Normal"/>
    <w:link w:val="BalloonTextChar"/>
    <w:uiPriority w:val="99"/>
    <w:semiHidden/>
    <w:unhideWhenUsed/>
    <w:rsid w:val="00AA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4C"/>
    <w:rPr>
      <w:rFonts w:ascii="Segoe UI" w:hAnsi="Segoe UI" w:cs="Segoe UI"/>
      <w:sz w:val="18"/>
      <w:szCs w:val="18"/>
    </w:rPr>
  </w:style>
  <w:style w:type="paragraph" w:styleId="Header">
    <w:name w:val="header"/>
    <w:basedOn w:val="Normal"/>
    <w:link w:val="HeaderChar"/>
    <w:uiPriority w:val="99"/>
    <w:unhideWhenUsed/>
    <w:rsid w:val="00FB4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EE"/>
  </w:style>
  <w:style w:type="paragraph" w:styleId="Footer">
    <w:name w:val="footer"/>
    <w:basedOn w:val="Normal"/>
    <w:link w:val="FooterChar"/>
    <w:uiPriority w:val="99"/>
    <w:unhideWhenUsed/>
    <w:rsid w:val="00FB4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5455">
      <w:bodyDiv w:val="1"/>
      <w:marLeft w:val="0"/>
      <w:marRight w:val="0"/>
      <w:marTop w:val="0"/>
      <w:marBottom w:val="0"/>
      <w:divBdr>
        <w:top w:val="none" w:sz="0" w:space="0" w:color="auto"/>
        <w:left w:val="none" w:sz="0" w:space="0" w:color="auto"/>
        <w:bottom w:val="none" w:sz="0" w:space="0" w:color="auto"/>
        <w:right w:val="none" w:sz="0" w:space="0" w:color="auto"/>
      </w:divBdr>
    </w:div>
    <w:div w:id="14153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2018-08-08T18:30:00+00:00</Judgment_x0020_Date>
    <Year xmlns="c1afb1bd-f2fb-40fd-9abb-aea55b4d7662">2018</Year>
  </documentManagement>
</p:properties>
</file>

<file path=customXml/itemProps1.xml><?xml version="1.0" encoding="utf-8"?>
<ds:datastoreItem xmlns:ds="http://schemas.openxmlformats.org/officeDocument/2006/customXml" ds:itemID="{16503737-9E94-4A22-A496-0D9D82CAF83C}"/>
</file>

<file path=customXml/itemProps2.xml><?xml version="1.0" encoding="utf-8"?>
<ds:datastoreItem xmlns:ds="http://schemas.openxmlformats.org/officeDocument/2006/customXml" ds:itemID="{43658A91-8E81-49A7-A7A8-E1D57FC931B6}"/>
</file>

<file path=customXml/itemProps3.xml><?xml version="1.0" encoding="utf-8"?>
<ds:datastoreItem xmlns:ds="http://schemas.openxmlformats.org/officeDocument/2006/customXml" ds:itemID="{02063EE1-AE17-4077-BA9E-36658CA62F29}"/>
</file>

<file path=customXml/itemProps4.xml><?xml version="1.0" encoding="utf-8"?>
<ds:datastoreItem xmlns:ds="http://schemas.openxmlformats.org/officeDocument/2006/customXml" ds:itemID="{5324A9EA-FA8D-4A35-BD46-E7F877B7D3BB}"/>
</file>

<file path=docProps/app.xml><?xml version="1.0" encoding="utf-8"?>
<Properties xmlns="http://schemas.openxmlformats.org/officeDocument/2006/extended-properties" xmlns:vt="http://schemas.openxmlformats.org/officeDocument/2006/docPropsVTypes">
  <Template>Normal</Template>
  <TotalTime>0</TotalTime>
  <Pages>19</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S v C S </dc:title>
  <dc:creator>Prinsloo Hannelie</dc:creator>
  <cp:lastModifiedBy>Nicole Januarie</cp:lastModifiedBy>
  <cp:revision>2</cp:revision>
  <cp:lastPrinted>2018-08-09T08:46:00Z</cp:lastPrinted>
  <dcterms:created xsi:type="dcterms:W3CDTF">2018-08-09T12:54:00Z</dcterms:created>
  <dcterms:modified xsi:type="dcterms:W3CDTF">2018-08-09T12:54:00Z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