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A15" w:rsidRPr="006E026B" w:rsidRDefault="00921A15" w:rsidP="00921A15">
      <w:pPr>
        <w:spacing w:after="0" w:line="360" w:lineRule="auto"/>
        <w:jc w:val="center"/>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4514850</wp:posOffset>
                </wp:positionH>
                <wp:positionV relativeFrom="paragraph">
                  <wp:posOffset>-57151</wp:posOffset>
                </wp:positionV>
                <wp:extent cx="1600200" cy="69532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95325"/>
                        </a:xfrm>
                        <a:prstGeom prst="rect">
                          <a:avLst/>
                        </a:prstGeom>
                        <a:solidFill>
                          <a:srgbClr val="FFFFFF"/>
                        </a:solidFill>
                        <a:ln w="9525">
                          <a:solidFill>
                            <a:srgbClr val="FFFFFF"/>
                          </a:solidFill>
                          <a:miter lim="800000"/>
                          <a:headEnd/>
                          <a:tailEnd/>
                        </a:ln>
                      </wps:spPr>
                      <wps:txbx>
                        <w:txbxContent>
                          <w:p w:rsidR="00372EB9" w:rsidRDefault="00372EB9" w:rsidP="00921A15">
                            <w:pPr>
                              <w:jc w:val="center"/>
                              <w:rPr>
                                <w:rFonts w:ascii="Arial" w:hAnsi="Arial" w:cs="Arial"/>
                                <w:sz w:val="24"/>
                                <w:szCs w:val="24"/>
                              </w:rPr>
                            </w:pPr>
                          </w:p>
                          <w:p w:rsidR="00921A15" w:rsidRPr="00921A15" w:rsidRDefault="00372EB9" w:rsidP="00372EB9">
                            <w:pPr>
                              <w:jc w:val="right"/>
                              <w:rPr>
                                <w:rFonts w:ascii="Arial" w:hAnsi="Arial" w:cs="Arial"/>
                                <w:sz w:val="24"/>
                                <w:szCs w:val="24"/>
                              </w:rPr>
                            </w:pPr>
                            <w:r>
                              <w:rPr>
                                <w:rFonts w:ascii="Arial" w:hAnsi="Arial" w:cs="Arial"/>
                                <w:sz w:val="24"/>
                                <w:szCs w:val="24"/>
                              </w:rPr>
                              <w:t xml:space="preserve">NOT </w:t>
                            </w:r>
                            <w:r w:rsidR="00921A15" w:rsidRPr="00921A15">
                              <w:rPr>
                                <w:rFonts w:ascii="Arial" w:hAnsi="Arial" w:cs="Arial"/>
                                <w:sz w:val="24"/>
                                <w:szCs w:val="24"/>
                              </w:rP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55.5pt;margin-top:-4.5pt;width:126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" strokecolor="white">
                <v:textbox>
                  <w:txbxContent>
                    <w:p w:rsidR="00372EB9" w:rsidRDefault="00372EB9" w:rsidP="00921A15">
                      <w:pPr>
                        <w:jc w:val="center"/>
                        <w:rPr>
                          <w:rFonts w:ascii="Arial" w:hAnsi="Arial" w:cs="Arial"/>
                          <w:sz w:val="24"/>
                          <w:szCs w:val="24"/>
                        </w:rPr>
                      </w:pPr>
                    </w:p>
                    <w:p w:rsidR="00921A15" w:rsidRPr="00921A15" w:rsidRDefault="00372EB9" w:rsidP="00372EB9">
                      <w:pPr>
                        <w:jc w:val="right"/>
                        <w:rPr>
                          <w:rFonts w:ascii="Arial" w:hAnsi="Arial" w:cs="Arial"/>
                          <w:sz w:val="24"/>
                          <w:szCs w:val="24"/>
                        </w:rPr>
                      </w:pPr>
                      <w:r>
                        <w:rPr>
                          <w:rFonts w:ascii="Arial" w:hAnsi="Arial" w:cs="Arial"/>
                          <w:sz w:val="24"/>
                          <w:szCs w:val="24"/>
                        </w:rPr>
                        <w:t xml:space="preserve">NOT </w:t>
                      </w:r>
                      <w:r w:rsidR="00921A15" w:rsidRPr="00921A15">
                        <w:rPr>
                          <w:rFonts w:ascii="Arial" w:hAnsi="Arial" w:cs="Arial"/>
                          <w:sz w:val="24"/>
                          <w:szCs w:val="24"/>
                        </w:rPr>
                        <w:t>REPORTABLE</w:t>
                      </w:r>
                    </w:p>
                  </w:txbxContent>
                </v:textbox>
              </v:shape>
            </w:pict>
          </mc:Fallback>
        </mc:AlternateContent>
      </w:r>
      <w:r w:rsidRPr="006E026B">
        <w:rPr>
          <w:rFonts w:ascii="Arial" w:hAnsi="Arial" w:cs="Arial"/>
          <w:b/>
          <w:sz w:val="24"/>
          <w:szCs w:val="24"/>
        </w:rPr>
        <w:t>REPUBLIC OF NAMIBIA</w:t>
      </w:r>
    </w:p>
    <w:p w:rsidR="00921A15" w:rsidRDefault="00921A15" w:rsidP="00921A15">
      <w:pPr>
        <w:spacing w:after="0" w:line="360" w:lineRule="auto"/>
        <w:jc w:val="center"/>
        <w:rPr>
          <w:b/>
          <w:sz w:val="32"/>
          <w:szCs w:val="32"/>
        </w:rPr>
      </w:pPr>
      <w:r w:rsidRPr="00552306">
        <w:rPr>
          <w:b/>
          <w:noProof/>
          <w:sz w:val="32"/>
          <w:szCs w:val="32"/>
          <w:lang w:val="en-US"/>
        </w:rPr>
        <w:drawing>
          <wp:inline distT="0" distB="0" distL="0" distR="0">
            <wp:extent cx="1276350" cy="1323975"/>
            <wp:effectExtent l="0" t="0" r="0" b="9525"/>
            <wp:docPr id="2"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921A15" w:rsidRPr="006E026B" w:rsidRDefault="00921A15" w:rsidP="00921A15">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921A15" w:rsidRPr="005C41E7" w:rsidRDefault="00921A15" w:rsidP="00921A15">
      <w:pPr>
        <w:spacing w:after="0" w:line="360" w:lineRule="auto"/>
        <w:jc w:val="center"/>
        <w:rPr>
          <w:rFonts w:ascii="Arial" w:hAnsi="Arial" w:cs="Arial"/>
          <w:b/>
          <w:sz w:val="10"/>
          <w:szCs w:val="10"/>
        </w:rPr>
      </w:pPr>
    </w:p>
    <w:p w:rsidR="00921A15" w:rsidRDefault="00921A15" w:rsidP="00921A15">
      <w:pPr>
        <w:spacing w:after="0" w:line="360" w:lineRule="auto"/>
        <w:jc w:val="center"/>
        <w:rPr>
          <w:rFonts w:ascii="Arial" w:hAnsi="Arial" w:cs="Arial"/>
          <w:b/>
          <w:sz w:val="24"/>
          <w:szCs w:val="24"/>
        </w:rPr>
      </w:pPr>
      <w:r w:rsidRPr="006E026B">
        <w:rPr>
          <w:rFonts w:ascii="Arial" w:hAnsi="Arial" w:cs="Arial"/>
          <w:b/>
          <w:sz w:val="24"/>
          <w:szCs w:val="24"/>
        </w:rPr>
        <w:t>JUDGMENT</w:t>
      </w:r>
    </w:p>
    <w:p w:rsidR="00921A15" w:rsidRPr="003215AD" w:rsidRDefault="00921A15" w:rsidP="00921A15">
      <w:pPr>
        <w:spacing w:after="0" w:line="360" w:lineRule="auto"/>
        <w:jc w:val="both"/>
        <w:rPr>
          <w:rFonts w:ascii="Arial" w:hAnsi="Arial" w:cs="Arial"/>
          <w:b/>
          <w:sz w:val="20"/>
          <w:szCs w:val="20"/>
        </w:rPr>
      </w:pPr>
    </w:p>
    <w:p w:rsidR="00170268" w:rsidRPr="00470E7C" w:rsidRDefault="00170268" w:rsidP="00170268">
      <w:pPr>
        <w:spacing w:after="0" w:line="360" w:lineRule="auto"/>
        <w:rPr>
          <w:rFonts w:ascii="Arial" w:hAnsi="Arial" w:cs="Arial"/>
          <w:sz w:val="24"/>
          <w:szCs w:val="24"/>
        </w:rPr>
      </w:pPr>
    </w:p>
    <w:p w:rsidR="00170268" w:rsidRPr="00470E7C" w:rsidRDefault="005A6947" w:rsidP="005A6947">
      <w:pPr>
        <w:tabs>
          <w:tab w:val="left" w:pos="2865"/>
          <w:tab w:val="right" w:pos="9360"/>
        </w:tabs>
        <w:rPr>
          <w:rFonts w:ascii="Arial" w:hAnsi="Arial" w:cs="Arial"/>
          <w:b/>
          <w:sz w:val="24"/>
          <w:szCs w:val="24"/>
        </w:rPr>
      </w:pPr>
      <w:r>
        <w:rPr>
          <w:rFonts w:ascii="Arial" w:hAnsi="Arial" w:cs="Arial"/>
          <w:b/>
          <w:sz w:val="24"/>
          <w:szCs w:val="24"/>
        </w:rPr>
        <w:tab/>
      </w:r>
      <w:r>
        <w:rPr>
          <w:rFonts w:ascii="Arial" w:hAnsi="Arial" w:cs="Arial"/>
          <w:b/>
          <w:sz w:val="24"/>
          <w:szCs w:val="24"/>
        </w:rPr>
        <w:tab/>
      </w:r>
      <w:r w:rsidR="00170268" w:rsidRPr="00470E7C">
        <w:rPr>
          <w:rFonts w:ascii="Arial" w:hAnsi="Arial" w:cs="Arial"/>
          <w:b/>
          <w:sz w:val="24"/>
          <w:szCs w:val="24"/>
        </w:rPr>
        <w:t>CR No:</w:t>
      </w:r>
      <w:r w:rsidR="00AA0E97">
        <w:rPr>
          <w:rFonts w:ascii="Arial" w:hAnsi="Arial" w:cs="Arial"/>
          <w:b/>
          <w:sz w:val="24"/>
          <w:szCs w:val="24"/>
        </w:rPr>
        <w:t xml:space="preserve"> 63</w:t>
      </w:r>
      <w:r w:rsidR="00EF3EEF">
        <w:rPr>
          <w:rFonts w:ascii="Arial" w:hAnsi="Arial" w:cs="Arial"/>
          <w:b/>
          <w:sz w:val="24"/>
          <w:szCs w:val="24"/>
        </w:rPr>
        <w:t>/2018</w:t>
      </w:r>
    </w:p>
    <w:p w:rsidR="00170268" w:rsidRPr="00470E7C" w:rsidRDefault="00170268">
      <w:pPr>
        <w:rPr>
          <w:rFonts w:ascii="Arial" w:hAnsi="Arial" w:cs="Arial"/>
          <w:sz w:val="24"/>
          <w:szCs w:val="24"/>
        </w:rPr>
      </w:pPr>
    </w:p>
    <w:p w:rsidR="00170268" w:rsidRPr="00470E7C" w:rsidRDefault="00170268" w:rsidP="00D52600">
      <w:pPr>
        <w:tabs>
          <w:tab w:val="center" w:pos="4680"/>
        </w:tabs>
        <w:spacing w:line="360" w:lineRule="auto"/>
        <w:rPr>
          <w:rFonts w:ascii="Arial" w:hAnsi="Arial" w:cs="Arial"/>
          <w:sz w:val="24"/>
          <w:szCs w:val="24"/>
        </w:rPr>
      </w:pPr>
      <w:r w:rsidRPr="00470E7C">
        <w:rPr>
          <w:rFonts w:ascii="Arial" w:hAnsi="Arial" w:cs="Arial"/>
          <w:sz w:val="24"/>
          <w:szCs w:val="24"/>
        </w:rPr>
        <w:t>In the matter between</w:t>
      </w:r>
      <w:r w:rsidR="009D25EC" w:rsidRPr="00470E7C">
        <w:rPr>
          <w:rFonts w:ascii="Arial" w:hAnsi="Arial" w:cs="Arial"/>
          <w:sz w:val="24"/>
          <w:szCs w:val="24"/>
        </w:rPr>
        <w:tab/>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b/>
          <w:sz w:val="24"/>
          <w:szCs w:val="24"/>
        </w:rPr>
      </w:pPr>
      <w:r w:rsidRPr="00470E7C">
        <w:rPr>
          <w:rFonts w:ascii="Arial" w:hAnsi="Arial" w:cs="Arial"/>
          <w:b/>
          <w:sz w:val="24"/>
          <w:szCs w:val="24"/>
        </w:rPr>
        <w:t>THE STATE</w:t>
      </w:r>
      <w:r w:rsidRPr="00470E7C">
        <w:rPr>
          <w:rFonts w:ascii="Arial" w:hAnsi="Arial" w:cs="Arial"/>
          <w:b/>
          <w:sz w:val="24"/>
          <w:szCs w:val="24"/>
        </w:rPr>
        <w:tab/>
      </w:r>
      <w:r w:rsidRPr="00470E7C">
        <w:rPr>
          <w:rFonts w:ascii="Arial" w:hAnsi="Arial" w:cs="Arial"/>
          <w:b/>
          <w:sz w:val="24"/>
          <w:szCs w:val="24"/>
        </w:rPr>
        <w:tab/>
      </w:r>
      <w:r w:rsidRPr="00470E7C">
        <w:rPr>
          <w:rFonts w:ascii="Arial" w:hAnsi="Arial" w:cs="Arial"/>
          <w:b/>
          <w:sz w:val="24"/>
          <w:szCs w:val="24"/>
        </w:rPr>
        <w:tab/>
      </w:r>
    </w:p>
    <w:p w:rsidR="00170268" w:rsidRPr="00470E7C" w:rsidRDefault="00AA0E97" w:rsidP="00D52600">
      <w:pPr>
        <w:spacing w:line="360" w:lineRule="auto"/>
        <w:rPr>
          <w:rFonts w:ascii="Arial" w:hAnsi="Arial" w:cs="Arial"/>
          <w:sz w:val="24"/>
          <w:szCs w:val="24"/>
        </w:rPr>
      </w:pPr>
      <w:r>
        <w:rPr>
          <w:rFonts w:ascii="Arial" w:hAnsi="Arial" w:cs="Arial"/>
          <w:sz w:val="24"/>
          <w:szCs w:val="24"/>
        </w:rPr>
        <w:t>v</w:t>
      </w:r>
    </w:p>
    <w:p w:rsidR="00170268" w:rsidRPr="00470E7C" w:rsidRDefault="00372EB9" w:rsidP="00D52600">
      <w:pPr>
        <w:spacing w:line="360" w:lineRule="auto"/>
        <w:rPr>
          <w:rFonts w:ascii="Arial" w:hAnsi="Arial" w:cs="Arial"/>
          <w:b/>
          <w:sz w:val="24"/>
          <w:szCs w:val="24"/>
        </w:rPr>
      </w:pPr>
      <w:r>
        <w:rPr>
          <w:rFonts w:ascii="Arial" w:hAnsi="Arial" w:cs="Arial"/>
          <w:b/>
          <w:sz w:val="24"/>
          <w:szCs w:val="24"/>
        </w:rPr>
        <w:t>WILLEM KATI PAULUS</w:t>
      </w:r>
    </w:p>
    <w:p w:rsidR="00170268" w:rsidRPr="00470E7C" w:rsidRDefault="00170268" w:rsidP="00D52600">
      <w:pPr>
        <w:spacing w:line="360" w:lineRule="auto"/>
        <w:rPr>
          <w:rFonts w:ascii="Arial" w:hAnsi="Arial" w:cs="Arial"/>
          <w:sz w:val="24"/>
          <w:szCs w:val="24"/>
        </w:rPr>
      </w:pPr>
    </w:p>
    <w:p w:rsidR="00170268" w:rsidRPr="00470E7C" w:rsidRDefault="00AA0E97" w:rsidP="00D52600">
      <w:pPr>
        <w:spacing w:line="360" w:lineRule="auto"/>
        <w:jc w:val="center"/>
        <w:rPr>
          <w:rFonts w:ascii="Arial" w:hAnsi="Arial" w:cs="Arial"/>
          <w:b/>
          <w:sz w:val="24"/>
          <w:szCs w:val="24"/>
        </w:rPr>
      </w:pPr>
      <w:r>
        <w:rPr>
          <w:rFonts w:ascii="Arial" w:hAnsi="Arial" w:cs="Arial"/>
          <w:b/>
          <w:sz w:val="24"/>
          <w:szCs w:val="24"/>
        </w:rPr>
        <w:t>(</w:t>
      </w:r>
      <w:r w:rsidR="00170268" w:rsidRPr="00470E7C">
        <w:rPr>
          <w:rFonts w:ascii="Arial" w:hAnsi="Arial" w:cs="Arial"/>
          <w:b/>
          <w:sz w:val="24"/>
          <w:szCs w:val="24"/>
        </w:rPr>
        <w:t>HIGH COURT MD REVIEW CASE NO</w:t>
      </w:r>
      <w:r>
        <w:rPr>
          <w:rFonts w:ascii="Arial" w:hAnsi="Arial" w:cs="Arial"/>
          <w:b/>
          <w:sz w:val="24"/>
          <w:szCs w:val="24"/>
        </w:rPr>
        <w:t>.</w:t>
      </w:r>
      <w:r w:rsidR="00372EB9">
        <w:rPr>
          <w:rFonts w:ascii="Arial" w:hAnsi="Arial" w:cs="Arial"/>
          <w:b/>
          <w:sz w:val="24"/>
          <w:szCs w:val="24"/>
        </w:rPr>
        <w:t xml:space="preserve"> 1087/2018</w:t>
      </w:r>
      <w:r>
        <w:rPr>
          <w:rFonts w:ascii="Arial" w:hAnsi="Arial" w:cs="Arial"/>
          <w:b/>
          <w:sz w:val="24"/>
          <w:szCs w:val="24"/>
        </w:rPr>
        <w:t>)</w:t>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r w:rsidRPr="00470E7C">
        <w:rPr>
          <w:rFonts w:ascii="Arial" w:hAnsi="Arial" w:cs="Arial"/>
          <w:i/>
          <w:sz w:val="24"/>
          <w:szCs w:val="24"/>
        </w:rPr>
        <w:t>Neutral citation:</w:t>
      </w:r>
      <w:r w:rsidRPr="00470E7C">
        <w:rPr>
          <w:rFonts w:ascii="Arial" w:hAnsi="Arial" w:cs="Arial"/>
          <w:sz w:val="24"/>
          <w:szCs w:val="24"/>
        </w:rPr>
        <w:t xml:space="preserve"> </w:t>
      </w:r>
      <w:r w:rsidR="00AA0E97">
        <w:rPr>
          <w:rFonts w:ascii="Arial" w:hAnsi="Arial" w:cs="Arial"/>
          <w:i/>
          <w:sz w:val="24"/>
          <w:szCs w:val="24"/>
        </w:rPr>
        <w:t>S</w:t>
      </w:r>
      <w:r w:rsidR="00372EB9">
        <w:rPr>
          <w:rFonts w:ascii="Arial" w:hAnsi="Arial" w:cs="Arial"/>
          <w:i/>
          <w:sz w:val="24"/>
          <w:szCs w:val="24"/>
        </w:rPr>
        <w:t xml:space="preserve"> v Paulus</w:t>
      </w:r>
      <w:r w:rsidR="00CB0D30" w:rsidRPr="00470E7C">
        <w:rPr>
          <w:rFonts w:ascii="Arial" w:hAnsi="Arial" w:cs="Arial"/>
          <w:i/>
          <w:sz w:val="24"/>
          <w:szCs w:val="24"/>
        </w:rPr>
        <w:t xml:space="preserve"> </w:t>
      </w:r>
      <w:r w:rsidR="00AA0E97">
        <w:rPr>
          <w:rFonts w:ascii="Arial" w:hAnsi="Arial" w:cs="Arial"/>
          <w:sz w:val="24"/>
          <w:szCs w:val="24"/>
        </w:rPr>
        <w:t>(CR 63</w:t>
      </w:r>
      <w:r w:rsidR="00EF3EEF">
        <w:rPr>
          <w:rFonts w:ascii="Arial" w:hAnsi="Arial" w:cs="Arial"/>
          <w:sz w:val="24"/>
          <w:szCs w:val="24"/>
        </w:rPr>
        <w:t>/2018</w:t>
      </w:r>
      <w:r w:rsidR="00372EB9">
        <w:rPr>
          <w:rFonts w:ascii="Arial" w:hAnsi="Arial" w:cs="Arial"/>
          <w:sz w:val="24"/>
          <w:szCs w:val="24"/>
        </w:rPr>
        <w:t>) [2018</w:t>
      </w:r>
      <w:r w:rsidR="00AA0E97">
        <w:rPr>
          <w:rFonts w:ascii="Arial" w:hAnsi="Arial" w:cs="Arial"/>
          <w:sz w:val="24"/>
          <w:szCs w:val="24"/>
        </w:rPr>
        <w:t>] NAHCMD 255 (23</w:t>
      </w:r>
      <w:r w:rsidR="00B86B40">
        <w:rPr>
          <w:rFonts w:ascii="Arial" w:hAnsi="Arial" w:cs="Arial"/>
          <w:sz w:val="24"/>
          <w:szCs w:val="24"/>
        </w:rPr>
        <w:t xml:space="preserve"> </w:t>
      </w:r>
      <w:r w:rsidR="00372EB9">
        <w:rPr>
          <w:rFonts w:ascii="Arial" w:hAnsi="Arial" w:cs="Arial"/>
          <w:sz w:val="24"/>
          <w:szCs w:val="24"/>
        </w:rPr>
        <w:t>August</w:t>
      </w:r>
      <w:r w:rsidR="00EF3EEF">
        <w:rPr>
          <w:rFonts w:ascii="Arial" w:hAnsi="Arial" w:cs="Arial"/>
          <w:sz w:val="24"/>
          <w:szCs w:val="24"/>
        </w:rPr>
        <w:t xml:space="preserve"> 2018</w:t>
      </w:r>
      <w:r w:rsidRPr="00470E7C">
        <w:rPr>
          <w:rFonts w:ascii="Arial" w:hAnsi="Arial" w:cs="Arial"/>
          <w:sz w:val="24"/>
          <w:szCs w:val="24"/>
        </w:rPr>
        <w:t>)</w:t>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ind w:left="1710" w:hanging="1710"/>
        <w:rPr>
          <w:rFonts w:ascii="Arial" w:hAnsi="Arial" w:cs="Arial"/>
          <w:b/>
          <w:sz w:val="24"/>
          <w:szCs w:val="24"/>
        </w:rPr>
      </w:pPr>
      <w:r w:rsidRPr="00470E7C">
        <w:rPr>
          <w:rFonts w:ascii="Arial" w:hAnsi="Arial" w:cs="Arial"/>
          <w:b/>
          <w:sz w:val="24"/>
          <w:szCs w:val="24"/>
        </w:rPr>
        <w:t>CORAM:</w:t>
      </w:r>
      <w:r w:rsidRPr="00470E7C">
        <w:rPr>
          <w:rFonts w:ascii="Arial" w:hAnsi="Arial" w:cs="Arial"/>
          <w:b/>
          <w:sz w:val="24"/>
          <w:szCs w:val="24"/>
        </w:rPr>
        <w:tab/>
        <w:t xml:space="preserve">LIEBENBERG J </w:t>
      </w:r>
      <w:r w:rsidRPr="00470E7C">
        <w:rPr>
          <w:rFonts w:ascii="Arial" w:hAnsi="Arial" w:cs="Arial"/>
          <w:b/>
          <w:i/>
          <w:sz w:val="24"/>
          <w:szCs w:val="24"/>
        </w:rPr>
        <w:t>et</w:t>
      </w:r>
      <w:r w:rsidRPr="00470E7C">
        <w:rPr>
          <w:rFonts w:ascii="Arial" w:hAnsi="Arial" w:cs="Arial"/>
          <w:b/>
          <w:sz w:val="24"/>
          <w:szCs w:val="24"/>
        </w:rPr>
        <w:t xml:space="preserve"> </w:t>
      </w:r>
      <w:r w:rsidR="00372EB9">
        <w:rPr>
          <w:rFonts w:ascii="Arial" w:hAnsi="Arial" w:cs="Arial"/>
          <w:b/>
          <w:sz w:val="24"/>
          <w:szCs w:val="24"/>
        </w:rPr>
        <w:t>SHIVUTE J</w:t>
      </w:r>
    </w:p>
    <w:p w:rsidR="00170268" w:rsidRPr="00470E7C" w:rsidRDefault="00AA0E97" w:rsidP="00D52600">
      <w:pPr>
        <w:spacing w:line="360" w:lineRule="auto"/>
        <w:ind w:left="1710" w:hanging="1710"/>
        <w:rPr>
          <w:rFonts w:ascii="Arial" w:hAnsi="Arial" w:cs="Arial"/>
          <w:b/>
          <w:sz w:val="24"/>
          <w:szCs w:val="24"/>
        </w:rPr>
      </w:pPr>
      <w:r>
        <w:rPr>
          <w:rFonts w:ascii="Arial" w:hAnsi="Arial" w:cs="Arial"/>
          <w:b/>
          <w:sz w:val="24"/>
          <w:szCs w:val="24"/>
        </w:rPr>
        <w:t>DELIVERED:</w:t>
      </w:r>
      <w:r>
        <w:rPr>
          <w:rFonts w:ascii="Arial" w:hAnsi="Arial" w:cs="Arial"/>
          <w:b/>
          <w:sz w:val="24"/>
          <w:szCs w:val="24"/>
        </w:rPr>
        <w:tab/>
        <w:t>23</w:t>
      </w:r>
      <w:r w:rsidR="00372EB9">
        <w:rPr>
          <w:rFonts w:ascii="Arial" w:hAnsi="Arial" w:cs="Arial"/>
          <w:b/>
          <w:sz w:val="24"/>
          <w:szCs w:val="24"/>
        </w:rPr>
        <w:t xml:space="preserve"> August</w:t>
      </w:r>
      <w:r w:rsidR="00EF3EEF">
        <w:rPr>
          <w:rFonts w:ascii="Arial" w:hAnsi="Arial" w:cs="Arial"/>
          <w:b/>
          <w:sz w:val="24"/>
          <w:szCs w:val="24"/>
        </w:rPr>
        <w:t xml:space="preserve"> 2018</w:t>
      </w:r>
    </w:p>
    <w:p w:rsidR="00170268" w:rsidRPr="00470E7C" w:rsidRDefault="00170268" w:rsidP="00D52600">
      <w:pPr>
        <w:spacing w:line="360" w:lineRule="auto"/>
        <w:rPr>
          <w:rFonts w:ascii="Arial" w:hAnsi="Arial" w:cs="Arial"/>
          <w:sz w:val="24"/>
          <w:szCs w:val="24"/>
        </w:rPr>
      </w:pPr>
    </w:p>
    <w:p w:rsidR="009C551A" w:rsidRDefault="009C551A" w:rsidP="009C551A">
      <w:pPr>
        <w:spacing w:line="360" w:lineRule="auto"/>
        <w:jc w:val="both"/>
        <w:rPr>
          <w:rFonts w:ascii="Arial" w:hAnsi="Arial" w:cs="Arial"/>
          <w:sz w:val="24"/>
          <w:szCs w:val="24"/>
        </w:rPr>
      </w:pPr>
      <w:r w:rsidRPr="00470E7C">
        <w:rPr>
          <w:rFonts w:ascii="Arial" w:hAnsi="Arial" w:cs="Arial"/>
          <w:b/>
          <w:sz w:val="24"/>
          <w:szCs w:val="24"/>
        </w:rPr>
        <w:lastRenderedPageBreak/>
        <w:t>Flynote</w:t>
      </w:r>
      <w:r w:rsidRPr="00470E7C">
        <w:rPr>
          <w:rFonts w:ascii="Arial" w:hAnsi="Arial" w:cs="Arial"/>
          <w:sz w:val="24"/>
          <w:szCs w:val="24"/>
        </w:rPr>
        <w:t>:</w:t>
      </w:r>
      <w:r w:rsidRPr="006F2D9A">
        <w:t xml:space="preserve"> </w:t>
      </w:r>
      <w:r w:rsidR="00AA0E97">
        <w:tab/>
      </w:r>
      <w:r w:rsidRPr="006F2D9A">
        <w:rPr>
          <w:rFonts w:ascii="Arial" w:hAnsi="Arial" w:cs="Arial"/>
          <w:sz w:val="24"/>
          <w:szCs w:val="24"/>
        </w:rPr>
        <w:t xml:space="preserve">Criminal procedure – Charge – Duplication of convictions – Charged with </w:t>
      </w:r>
      <w:r w:rsidR="005A6947">
        <w:rPr>
          <w:rFonts w:ascii="Arial" w:hAnsi="Arial" w:cs="Arial"/>
          <w:sz w:val="24"/>
          <w:szCs w:val="24"/>
        </w:rPr>
        <w:t xml:space="preserve">diverse </w:t>
      </w:r>
      <w:r w:rsidRPr="006F2D9A">
        <w:rPr>
          <w:rFonts w:ascii="Arial" w:hAnsi="Arial" w:cs="Arial"/>
          <w:sz w:val="24"/>
          <w:szCs w:val="24"/>
        </w:rPr>
        <w:t xml:space="preserve">contravention </w:t>
      </w:r>
      <w:r w:rsidR="005A6947">
        <w:rPr>
          <w:rFonts w:ascii="Arial" w:hAnsi="Arial" w:cs="Arial"/>
          <w:sz w:val="24"/>
          <w:szCs w:val="24"/>
        </w:rPr>
        <w:t>under</w:t>
      </w:r>
      <w:r w:rsidRPr="006F2D9A">
        <w:rPr>
          <w:rFonts w:ascii="Arial" w:hAnsi="Arial" w:cs="Arial"/>
          <w:sz w:val="24"/>
          <w:szCs w:val="24"/>
        </w:rPr>
        <w:t xml:space="preserve"> the Nature Conservation Ordinance and trespassing (c/s 1(1) of Ordinance 3 of 1962) – Accused persons convicted on both counts – Accused persons acted with single intent to hunt game – Constituted one criminal transaction.</w:t>
      </w:r>
    </w:p>
    <w:p w:rsidR="009C551A" w:rsidRPr="00470E7C" w:rsidRDefault="009C551A" w:rsidP="009C551A">
      <w:pPr>
        <w:spacing w:line="360" w:lineRule="auto"/>
        <w:jc w:val="both"/>
        <w:rPr>
          <w:rFonts w:ascii="Arial" w:hAnsi="Arial" w:cs="Arial"/>
          <w:sz w:val="24"/>
          <w:szCs w:val="24"/>
        </w:rPr>
      </w:pPr>
      <w:r>
        <w:rPr>
          <w:rFonts w:ascii="Arial" w:hAnsi="Arial" w:cs="Arial"/>
          <w:sz w:val="24"/>
          <w:szCs w:val="24"/>
        </w:rPr>
        <w:t>Criminal Procedure – Sentence – Cumulative sentence – Section 280(2) makes plain that multiple custodial sentences commence the one after the expiration of the other – There is no need for the court to make an order stating that sentences should be served consecutively.</w:t>
      </w:r>
    </w:p>
    <w:p w:rsidR="00170268" w:rsidRPr="00470E7C" w:rsidRDefault="00170268" w:rsidP="00D52600">
      <w:pPr>
        <w:spacing w:line="360" w:lineRule="auto"/>
        <w:rPr>
          <w:rFonts w:ascii="Arial" w:hAnsi="Arial" w:cs="Arial"/>
          <w:sz w:val="24"/>
          <w:szCs w:val="24"/>
        </w:rPr>
      </w:pP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4"/>
          <w:szCs w:val="4"/>
        </w:rPr>
      </w:pP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24"/>
          <w:szCs w:val="24"/>
        </w:rPr>
      </w:pPr>
      <w:r w:rsidRPr="00470E7C">
        <w:rPr>
          <w:rFonts w:ascii="Arial" w:hAnsi="Arial" w:cs="Arial"/>
          <w:b/>
          <w:sz w:val="24"/>
          <w:szCs w:val="24"/>
        </w:rPr>
        <w:t>ORDER</w:t>
      </w: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4"/>
          <w:szCs w:val="4"/>
        </w:rPr>
      </w:pPr>
    </w:p>
    <w:p w:rsidR="00170268" w:rsidRPr="00470E7C" w:rsidRDefault="00170268" w:rsidP="00D52600">
      <w:pPr>
        <w:spacing w:line="360" w:lineRule="auto"/>
        <w:rPr>
          <w:rFonts w:ascii="Arial" w:hAnsi="Arial" w:cs="Arial"/>
          <w:sz w:val="24"/>
          <w:szCs w:val="24"/>
        </w:rPr>
      </w:pPr>
    </w:p>
    <w:p w:rsidR="00945547" w:rsidRPr="00945547" w:rsidRDefault="00945547" w:rsidP="00945547">
      <w:pPr>
        <w:pStyle w:val="ListParagraph"/>
        <w:numPr>
          <w:ilvl w:val="0"/>
          <w:numId w:val="2"/>
        </w:numPr>
        <w:spacing w:line="360" w:lineRule="auto"/>
        <w:jc w:val="both"/>
        <w:rPr>
          <w:rFonts w:ascii="Arial" w:hAnsi="Arial" w:cs="Arial"/>
          <w:sz w:val="24"/>
          <w:szCs w:val="24"/>
        </w:rPr>
      </w:pPr>
      <w:r w:rsidRPr="00945547">
        <w:rPr>
          <w:rFonts w:ascii="Arial" w:hAnsi="Arial" w:cs="Arial"/>
          <w:sz w:val="24"/>
          <w:szCs w:val="24"/>
        </w:rPr>
        <w:t>The convictions and sentences on counts 1, 3 and 4 are confirmed.</w:t>
      </w:r>
    </w:p>
    <w:p w:rsidR="00945547" w:rsidRPr="00945547" w:rsidRDefault="00945547" w:rsidP="00945547">
      <w:pPr>
        <w:pStyle w:val="ListParagraph"/>
        <w:numPr>
          <w:ilvl w:val="0"/>
          <w:numId w:val="2"/>
        </w:numPr>
        <w:spacing w:line="360" w:lineRule="auto"/>
        <w:jc w:val="both"/>
        <w:rPr>
          <w:rFonts w:ascii="Arial" w:hAnsi="Arial" w:cs="Arial"/>
          <w:sz w:val="24"/>
          <w:szCs w:val="24"/>
        </w:rPr>
      </w:pPr>
      <w:r w:rsidRPr="00945547">
        <w:rPr>
          <w:rFonts w:ascii="Arial" w:hAnsi="Arial" w:cs="Arial"/>
          <w:sz w:val="24"/>
          <w:szCs w:val="24"/>
        </w:rPr>
        <w:t>The conviction and sentence on count 5 are set aside.</w:t>
      </w:r>
    </w:p>
    <w:p w:rsidR="00170268" w:rsidRPr="00945547" w:rsidRDefault="00945547" w:rsidP="00945547">
      <w:pPr>
        <w:pStyle w:val="ListParagraph"/>
        <w:numPr>
          <w:ilvl w:val="0"/>
          <w:numId w:val="2"/>
        </w:numPr>
        <w:spacing w:line="360" w:lineRule="auto"/>
        <w:jc w:val="both"/>
        <w:rPr>
          <w:rFonts w:ascii="Arial" w:hAnsi="Arial" w:cs="Arial"/>
          <w:sz w:val="24"/>
          <w:szCs w:val="24"/>
        </w:rPr>
      </w:pPr>
      <w:r w:rsidRPr="00945547">
        <w:rPr>
          <w:rFonts w:ascii="Arial" w:hAnsi="Arial" w:cs="Arial"/>
          <w:sz w:val="24"/>
          <w:szCs w:val="24"/>
        </w:rPr>
        <w:t>The order that ‘All sentences to run cumulatively’ is struck.</w:t>
      </w:r>
    </w:p>
    <w:p w:rsidR="00945547" w:rsidRPr="00470E7C" w:rsidRDefault="00945547" w:rsidP="00945547">
      <w:pPr>
        <w:spacing w:line="360" w:lineRule="auto"/>
        <w:jc w:val="both"/>
        <w:rPr>
          <w:rFonts w:ascii="Arial" w:hAnsi="Arial" w:cs="Arial"/>
          <w:sz w:val="24"/>
          <w:szCs w:val="24"/>
        </w:rPr>
      </w:pPr>
    </w:p>
    <w:p w:rsidR="00170268" w:rsidRPr="00470E7C" w:rsidRDefault="00170268" w:rsidP="00D52600">
      <w:pPr>
        <w:pBdr>
          <w:top w:val="single" w:sz="12" w:space="1" w:color="auto"/>
          <w:bottom w:val="single" w:sz="12" w:space="1" w:color="auto"/>
        </w:pBdr>
        <w:spacing w:line="360" w:lineRule="auto"/>
        <w:rPr>
          <w:rFonts w:ascii="Arial" w:hAnsi="Arial" w:cs="Arial"/>
          <w:sz w:val="4"/>
          <w:szCs w:val="4"/>
        </w:rPr>
      </w:pP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24"/>
          <w:szCs w:val="24"/>
        </w:rPr>
      </w:pPr>
      <w:r w:rsidRPr="00470E7C">
        <w:rPr>
          <w:rFonts w:ascii="Arial" w:hAnsi="Arial" w:cs="Arial"/>
          <w:b/>
          <w:sz w:val="24"/>
          <w:szCs w:val="24"/>
        </w:rPr>
        <w:t>JUDGMENT</w:t>
      </w:r>
    </w:p>
    <w:p w:rsidR="00170268" w:rsidRPr="00470E7C" w:rsidRDefault="00170268" w:rsidP="00D52600">
      <w:pPr>
        <w:pBdr>
          <w:top w:val="single" w:sz="12" w:space="1" w:color="auto"/>
          <w:bottom w:val="single" w:sz="12" w:space="1" w:color="auto"/>
        </w:pBdr>
        <w:spacing w:line="360" w:lineRule="auto"/>
        <w:rPr>
          <w:rFonts w:ascii="Arial" w:hAnsi="Arial" w:cs="Arial"/>
          <w:sz w:val="4"/>
          <w:szCs w:val="4"/>
        </w:rPr>
      </w:pP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r w:rsidRPr="00470E7C">
        <w:rPr>
          <w:rFonts w:ascii="Arial" w:hAnsi="Arial" w:cs="Arial"/>
          <w:sz w:val="24"/>
          <w:szCs w:val="24"/>
        </w:rPr>
        <w:t>L</w:t>
      </w:r>
      <w:r w:rsidR="00AA0E97">
        <w:rPr>
          <w:rFonts w:ascii="Arial" w:hAnsi="Arial" w:cs="Arial"/>
          <w:sz w:val="24"/>
          <w:szCs w:val="24"/>
        </w:rPr>
        <w:t>IEBENBERG J (c</w:t>
      </w:r>
      <w:r w:rsidR="00372EB9">
        <w:rPr>
          <w:rFonts w:ascii="Arial" w:hAnsi="Arial" w:cs="Arial"/>
          <w:sz w:val="24"/>
          <w:szCs w:val="24"/>
        </w:rPr>
        <w:t>oncurring SHIVUTE</w:t>
      </w:r>
      <w:r w:rsidR="00D741DA">
        <w:rPr>
          <w:rFonts w:ascii="Arial" w:hAnsi="Arial" w:cs="Arial"/>
          <w:sz w:val="24"/>
          <w:szCs w:val="24"/>
        </w:rPr>
        <w:t xml:space="preserve"> </w:t>
      </w:r>
      <w:r w:rsidRPr="00470E7C">
        <w:rPr>
          <w:rFonts w:ascii="Arial" w:hAnsi="Arial" w:cs="Arial"/>
          <w:sz w:val="24"/>
          <w:szCs w:val="24"/>
        </w:rPr>
        <w:t>J)</w:t>
      </w:r>
    </w:p>
    <w:p w:rsidR="00AA0E97" w:rsidRDefault="00AA0E97" w:rsidP="00372EB9">
      <w:pPr>
        <w:spacing w:line="360" w:lineRule="auto"/>
        <w:jc w:val="both"/>
        <w:rPr>
          <w:rFonts w:ascii="Arial" w:hAnsi="Arial" w:cs="Arial"/>
          <w:sz w:val="24"/>
          <w:szCs w:val="24"/>
        </w:rPr>
      </w:pPr>
    </w:p>
    <w:p w:rsidR="00350CB9" w:rsidRDefault="00170268" w:rsidP="00372EB9">
      <w:pPr>
        <w:spacing w:line="360" w:lineRule="auto"/>
        <w:jc w:val="both"/>
        <w:rPr>
          <w:rFonts w:ascii="Arial" w:hAnsi="Arial" w:cs="Arial"/>
          <w:sz w:val="24"/>
          <w:szCs w:val="24"/>
        </w:rPr>
      </w:pPr>
      <w:r w:rsidRPr="00470E7C">
        <w:rPr>
          <w:rFonts w:ascii="Arial" w:hAnsi="Arial" w:cs="Arial"/>
          <w:sz w:val="24"/>
          <w:szCs w:val="24"/>
        </w:rPr>
        <w:t>[1]</w:t>
      </w:r>
      <w:r w:rsidRPr="00470E7C">
        <w:rPr>
          <w:rFonts w:ascii="Arial" w:hAnsi="Arial" w:cs="Arial"/>
          <w:sz w:val="24"/>
          <w:szCs w:val="24"/>
        </w:rPr>
        <w:tab/>
      </w:r>
      <w:r w:rsidR="00372EB9">
        <w:rPr>
          <w:rFonts w:ascii="Arial" w:hAnsi="Arial" w:cs="Arial"/>
          <w:sz w:val="24"/>
          <w:szCs w:val="24"/>
        </w:rPr>
        <w:t>The accused appeared in the magistrate’s court for the district of Karibib</w:t>
      </w:r>
      <w:r w:rsidR="00945547">
        <w:rPr>
          <w:rFonts w:ascii="Arial" w:hAnsi="Arial" w:cs="Arial"/>
          <w:sz w:val="24"/>
          <w:szCs w:val="24"/>
        </w:rPr>
        <w:t xml:space="preserve"> on</w:t>
      </w:r>
      <w:r w:rsidR="00350CB9">
        <w:rPr>
          <w:rFonts w:ascii="Arial" w:hAnsi="Arial" w:cs="Arial"/>
          <w:sz w:val="24"/>
          <w:szCs w:val="24"/>
        </w:rPr>
        <w:t xml:space="preserve"> four</w:t>
      </w:r>
      <w:r w:rsidR="00372EB9">
        <w:rPr>
          <w:rFonts w:ascii="Arial" w:hAnsi="Arial" w:cs="Arial"/>
          <w:sz w:val="24"/>
          <w:szCs w:val="24"/>
        </w:rPr>
        <w:t xml:space="preserve"> counts in contravention of diverse sections</w:t>
      </w:r>
      <w:r w:rsidR="00350CB9">
        <w:rPr>
          <w:rStyle w:val="FootnoteReference"/>
          <w:rFonts w:ascii="Arial" w:hAnsi="Arial" w:cs="Arial"/>
          <w:sz w:val="24"/>
          <w:szCs w:val="24"/>
        </w:rPr>
        <w:footnoteReference w:id="1"/>
      </w:r>
      <w:r w:rsidR="00372EB9">
        <w:rPr>
          <w:rFonts w:ascii="Arial" w:hAnsi="Arial" w:cs="Arial"/>
          <w:sz w:val="24"/>
          <w:szCs w:val="24"/>
        </w:rPr>
        <w:t xml:space="preserve"> </w:t>
      </w:r>
      <w:r w:rsidR="00350CB9">
        <w:rPr>
          <w:rFonts w:ascii="Arial" w:hAnsi="Arial" w:cs="Arial"/>
          <w:sz w:val="24"/>
          <w:szCs w:val="24"/>
        </w:rPr>
        <w:t xml:space="preserve">of the Nature Conservation Ordinance 4 of </w:t>
      </w:r>
      <w:r w:rsidR="00350CB9">
        <w:rPr>
          <w:rFonts w:ascii="Arial" w:hAnsi="Arial" w:cs="Arial"/>
          <w:sz w:val="24"/>
          <w:szCs w:val="24"/>
        </w:rPr>
        <w:lastRenderedPageBreak/>
        <w:t>1975, and trespassing in contravention of s 1(1) of the Trespass Ordinance 3 of 1962, as amended.</w:t>
      </w:r>
    </w:p>
    <w:p w:rsidR="004E14B9" w:rsidRDefault="00350CB9" w:rsidP="00372EB9">
      <w:pPr>
        <w:spacing w:line="360" w:lineRule="auto"/>
        <w:jc w:val="both"/>
        <w:rPr>
          <w:rFonts w:ascii="Arial" w:hAnsi="Arial" w:cs="Arial"/>
          <w:sz w:val="24"/>
          <w:szCs w:val="24"/>
        </w:rPr>
      </w:pPr>
      <w:r>
        <w:rPr>
          <w:rFonts w:ascii="Arial" w:hAnsi="Arial" w:cs="Arial"/>
          <w:sz w:val="24"/>
          <w:szCs w:val="24"/>
        </w:rPr>
        <w:t>[</w:t>
      </w:r>
      <w:r w:rsidR="00945547">
        <w:rPr>
          <w:rFonts w:ascii="Arial" w:hAnsi="Arial" w:cs="Arial"/>
          <w:sz w:val="24"/>
          <w:szCs w:val="24"/>
        </w:rPr>
        <w:t>2</w:t>
      </w:r>
      <w:r>
        <w:rPr>
          <w:rFonts w:ascii="Arial" w:hAnsi="Arial" w:cs="Arial"/>
          <w:sz w:val="24"/>
          <w:szCs w:val="24"/>
        </w:rPr>
        <w:t>]   The accused was</w:t>
      </w:r>
      <w:r w:rsidR="00945547">
        <w:rPr>
          <w:rFonts w:ascii="Arial" w:hAnsi="Arial" w:cs="Arial"/>
          <w:sz w:val="24"/>
          <w:szCs w:val="24"/>
        </w:rPr>
        <w:t>,</w:t>
      </w:r>
      <w:r>
        <w:rPr>
          <w:rFonts w:ascii="Arial" w:hAnsi="Arial" w:cs="Arial"/>
          <w:sz w:val="24"/>
          <w:szCs w:val="24"/>
        </w:rPr>
        <w:t xml:space="preserve"> except for count 2</w:t>
      </w:r>
      <w:r w:rsidR="00945547">
        <w:rPr>
          <w:rFonts w:ascii="Arial" w:hAnsi="Arial" w:cs="Arial"/>
          <w:sz w:val="24"/>
          <w:szCs w:val="24"/>
        </w:rPr>
        <w:t>,</w:t>
      </w:r>
      <w:r>
        <w:rPr>
          <w:rFonts w:ascii="Arial" w:hAnsi="Arial" w:cs="Arial"/>
          <w:sz w:val="24"/>
          <w:szCs w:val="24"/>
        </w:rPr>
        <w:t xml:space="preserve"> convicte</w:t>
      </w:r>
      <w:r w:rsidR="004E14B9">
        <w:rPr>
          <w:rFonts w:ascii="Arial" w:hAnsi="Arial" w:cs="Arial"/>
          <w:sz w:val="24"/>
          <w:szCs w:val="24"/>
        </w:rPr>
        <w:t>d on the remaining counts on</w:t>
      </w:r>
      <w:r>
        <w:rPr>
          <w:rFonts w:ascii="Arial" w:hAnsi="Arial" w:cs="Arial"/>
          <w:sz w:val="24"/>
          <w:szCs w:val="24"/>
        </w:rPr>
        <w:t xml:space="preserve"> plea</w:t>
      </w:r>
      <w:r w:rsidR="004E14B9">
        <w:rPr>
          <w:rFonts w:ascii="Arial" w:hAnsi="Arial" w:cs="Arial"/>
          <w:sz w:val="24"/>
          <w:szCs w:val="24"/>
        </w:rPr>
        <w:t>s</w:t>
      </w:r>
      <w:r>
        <w:rPr>
          <w:rFonts w:ascii="Arial" w:hAnsi="Arial" w:cs="Arial"/>
          <w:sz w:val="24"/>
          <w:szCs w:val="24"/>
        </w:rPr>
        <w:t xml:space="preserve"> of guilty</w:t>
      </w:r>
      <w:r w:rsidR="004E14B9">
        <w:rPr>
          <w:rFonts w:ascii="Arial" w:hAnsi="Arial" w:cs="Arial"/>
          <w:sz w:val="24"/>
          <w:szCs w:val="24"/>
        </w:rPr>
        <w:t>. He was questioned in terms of s 112(1)</w:t>
      </w:r>
      <w:r w:rsidR="004E14B9">
        <w:rPr>
          <w:rFonts w:ascii="Arial" w:hAnsi="Arial" w:cs="Arial"/>
          <w:i/>
          <w:sz w:val="24"/>
          <w:szCs w:val="24"/>
        </w:rPr>
        <w:t xml:space="preserve">(b) </w:t>
      </w:r>
      <w:r w:rsidR="004E14B9">
        <w:rPr>
          <w:rFonts w:ascii="Arial" w:hAnsi="Arial" w:cs="Arial"/>
          <w:sz w:val="24"/>
          <w:szCs w:val="24"/>
        </w:rPr>
        <w:t>of the Criminal Procedure Act 51 of 1977 (the Act) only in respect of count 1, while on the remaining counts he was convicted in terms of s 112(1)</w:t>
      </w:r>
      <w:r w:rsidR="004E14B9">
        <w:rPr>
          <w:rFonts w:ascii="Arial" w:hAnsi="Arial" w:cs="Arial"/>
          <w:i/>
          <w:sz w:val="24"/>
          <w:szCs w:val="24"/>
        </w:rPr>
        <w:t xml:space="preserve">(a) </w:t>
      </w:r>
      <w:r w:rsidR="004E14B9">
        <w:rPr>
          <w:rFonts w:ascii="Arial" w:hAnsi="Arial" w:cs="Arial"/>
          <w:sz w:val="24"/>
          <w:szCs w:val="24"/>
        </w:rPr>
        <w:t>of the Act. On counts 1 and 5 each, he was sentenced to 12 months’ imprisonment while fines were imposed on counts 3 and 4.</w:t>
      </w:r>
    </w:p>
    <w:p w:rsidR="004E14B9" w:rsidRDefault="004E14B9" w:rsidP="00372EB9">
      <w:pPr>
        <w:spacing w:line="360" w:lineRule="auto"/>
        <w:jc w:val="both"/>
        <w:rPr>
          <w:rFonts w:ascii="Arial" w:hAnsi="Arial" w:cs="Arial"/>
          <w:sz w:val="24"/>
          <w:szCs w:val="24"/>
        </w:rPr>
      </w:pPr>
      <w:r>
        <w:rPr>
          <w:rFonts w:ascii="Arial" w:hAnsi="Arial" w:cs="Arial"/>
          <w:sz w:val="24"/>
          <w:szCs w:val="24"/>
        </w:rPr>
        <w:t>[</w:t>
      </w:r>
      <w:r w:rsidR="00945547">
        <w:rPr>
          <w:rFonts w:ascii="Arial" w:hAnsi="Arial" w:cs="Arial"/>
          <w:sz w:val="24"/>
          <w:szCs w:val="24"/>
        </w:rPr>
        <w:t>3</w:t>
      </w:r>
      <w:r>
        <w:rPr>
          <w:rFonts w:ascii="Arial" w:hAnsi="Arial" w:cs="Arial"/>
          <w:sz w:val="24"/>
          <w:szCs w:val="24"/>
        </w:rPr>
        <w:t>]   When the matter came on review a query was directed to the magistrate in the following terms:</w:t>
      </w:r>
    </w:p>
    <w:p w:rsidR="004E14B9" w:rsidRDefault="004E14B9" w:rsidP="004E14B9">
      <w:pPr>
        <w:pStyle w:val="ListParagraph"/>
        <w:numPr>
          <w:ilvl w:val="0"/>
          <w:numId w:val="1"/>
        </w:numPr>
        <w:spacing w:line="360" w:lineRule="auto"/>
        <w:jc w:val="both"/>
        <w:rPr>
          <w:rFonts w:ascii="Arial" w:hAnsi="Arial" w:cs="Arial"/>
          <w:sz w:val="24"/>
          <w:szCs w:val="24"/>
        </w:rPr>
      </w:pPr>
      <w:r>
        <w:rPr>
          <w:rFonts w:ascii="Arial" w:hAnsi="Arial" w:cs="Arial"/>
          <w:sz w:val="24"/>
          <w:szCs w:val="24"/>
        </w:rPr>
        <w:t>From the accused’s answers it is evident that the sole reason for entering the farm was for purposes of hunting. Would the conviction on a count of trespassing not constitute a duplication of convictions?</w:t>
      </w:r>
    </w:p>
    <w:p w:rsidR="004E14B9" w:rsidRDefault="004E14B9" w:rsidP="004E14B9">
      <w:pPr>
        <w:pStyle w:val="ListParagraph"/>
        <w:numPr>
          <w:ilvl w:val="0"/>
          <w:numId w:val="1"/>
        </w:numPr>
        <w:spacing w:line="360" w:lineRule="auto"/>
        <w:jc w:val="both"/>
        <w:rPr>
          <w:rFonts w:ascii="Arial" w:hAnsi="Arial" w:cs="Arial"/>
          <w:sz w:val="24"/>
          <w:szCs w:val="24"/>
        </w:rPr>
      </w:pPr>
      <w:r>
        <w:rPr>
          <w:rFonts w:ascii="Arial" w:hAnsi="Arial" w:cs="Arial"/>
          <w:sz w:val="24"/>
          <w:szCs w:val="24"/>
        </w:rPr>
        <w:t>Whereas count 5 (trespassing) was disposed of in terms of s 112(1)</w:t>
      </w:r>
      <w:r w:rsidR="00DB35D4">
        <w:rPr>
          <w:rFonts w:ascii="Arial" w:hAnsi="Arial" w:cs="Arial"/>
          <w:i/>
          <w:sz w:val="24"/>
          <w:szCs w:val="24"/>
        </w:rPr>
        <w:t xml:space="preserve">(a) </w:t>
      </w:r>
      <w:r w:rsidR="00DB35D4">
        <w:rPr>
          <w:rFonts w:ascii="Arial" w:hAnsi="Arial" w:cs="Arial"/>
          <w:sz w:val="24"/>
          <w:szCs w:val="24"/>
        </w:rPr>
        <w:t>of the CPA, was the court entitled to impose a sentence of direct imprisonment?</w:t>
      </w:r>
    </w:p>
    <w:p w:rsidR="00DB35D4" w:rsidRPr="00AA0E97" w:rsidRDefault="00DB35D4" w:rsidP="00DB35D4">
      <w:pPr>
        <w:pStyle w:val="ListParagraph"/>
        <w:numPr>
          <w:ilvl w:val="0"/>
          <w:numId w:val="1"/>
        </w:numPr>
        <w:spacing w:line="360" w:lineRule="auto"/>
        <w:jc w:val="both"/>
        <w:rPr>
          <w:rFonts w:ascii="Arial" w:hAnsi="Arial" w:cs="Arial"/>
          <w:sz w:val="24"/>
          <w:szCs w:val="24"/>
        </w:rPr>
      </w:pPr>
      <w:r>
        <w:rPr>
          <w:rFonts w:ascii="Arial" w:hAnsi="Arial" w:cs="Arial"/>
          <w:sz w:val="24"/>
          <w:szCs w:val="24"/>
        </w:rPr>
        <w:t>What was intended by the court’s order that ‘All sentences to run cumulatively’?</w:t>
      </w:r>
    </w:p>
    <w:p w:rsidR="00280B2A" w:rsidRDefault="00DB35D4" w:rsidP="00DB35D4">
      <w:pPr>
        <w:spacing w:line="360" w:lineRule="auto"/>
        <w:jc w:val="both"/>
        <w:rPr>
          <w:rFonts w:ascii="Arial" w:hAnsi="Arial" w:cs="Arial"/>
          <w:sz w:val="24"/>
          <w:szCs w:val="24"/>
        </w:rPr>
      </w:pPr>
      <w:r>
        <w:rPr>
          <w:rFonts w:ascii="Arial" w:hAnsi="Arial" w:cs="Arial"/>
          <w:sz w:val="24"/>
          <w:szCs w:val="24"/>
        </w:rPr>
        <w:t>[</w:t>
      </w:r>
      <w:r w:rsidR="00945547">
        <w:rPr>
          <w:rFonts w:ascii="Arial" w:hAnsi="Arial" w:cs="Arial"/>
          <w:sz w:val="24"/>
          <w:szCs w:val="24"/>
        </w:rPr>
        <w:t>4</w:t>
      </w:r>
      <w:r>
        <w:rPr>
          <w:rFonts w:ascii="Arial" w:hAnsi="Arial" w:cs="Arial"/>
          <w:sz w:val="24"/>
          <w:szCs w:val="24"/>
        </w:rPr>
        <w:t xml:space="preserve">]   In response to the first question the magistrate </w:t>
      </w:r>
      <w:r w:rsidR="00945547">
        <w:rPr>
          <w:rFonts w:ascii="Arial" w:hAnsi="Arial" w:cs="Arial"/>
          <w:sz w:val="24"/>
          <w:szCs w:val="24"/>
        </w:rPr>
        <w:t>strenuous</w:t>
      </w:r>
      <w:r>
        <w:rPr>
          <w:rFonts w:ascii="Arial" w:hAnsi="Arial" w:cs="Arial"/>
          <w:sz w:val="24"/>
          <w:szCs w:val="24"/>
        </w:rPr>
        <w:t>ly defended the two convictions and reasoned that the com</w:t>
      </w:r>
      <w:r w:rsidR="00280B2A">
        <w:rPr>
          <w:rFonts w:ascii="Arial" w:hAnsi="Arial" w:cs="Arial"/>
          <w:sz w:val="24"/>
          <w:szCs w:val="24"/>
        </w:rPr>
        <w:t>mission of the offences denotes</w:t>
      </w:r>
      <w:r>
        <w:rPr>
          <w:rFonts w:ascii="Arial" w:hAnsi="Arial" w:cs="Arial"/>
          <w:sz w:val="24"/>
          <w:szCs w:val="24"/>
        </w:rPr>
        <w:t xml:space="preserve"> two </w:t>
      </w:r>
      <w:r w:rsidR="00280B2A">
        <w:rPr>
          <w:rFonts w:ascii="Arial" w:hAnsi="Arial" w:cs="Arial"/>
          <w:sz w:val="24"/>
          <w:szCs w:val="24"/>
        </w:rPr>
        <w:t xml:space="preserve">separate and </w:t>
      </w:r>
      <w:r>
        <w:rPr>
          <w:rFonts w:ascii="Arial" w:hAnsi="Arial" w:cs="Arial"/>
          <w:sz w:val="24"/>
          <w:szCs w:val="24"/>
        </w:rPr>
        <w:t>different acts, and ‘irrespective of whether Accused entered Farm Bethel to hunt this Zebra on Count 1, he still trespassed …. on Count 5 because he did not have the permission of the lawful occupier of such land in the first place’.</w:t>
      </w:r>
    </w:p>
    <w:p w:rsidR="00280B2A" w:rsidRDefault="00280B2A" w:rsidP="00DB35D4">
      <w:pPr>
        <w:spacing w:line="360" w:lineRule="auto"/>
        <w:jc w:val="both"/>
        <w:rPr>
          <w:rFonts w:ascii="Arial" w:hAnsi="Arial" w:cs="Arial"/>
          <w:sz w:val="24"/>
          <w:szCs w:val="24"/>
        </w:rPr>
      </w:pPr>
      <w:r>
        <w:rPr>
          <w:rFonts w:ascii="Arial" w:hAnsi="Arial" w:cs="Arial"/>
          <w:sz w:val="24"/>
          <w:szCs w:val="24"/>
        </w:rPr>
        <w:t>[</w:t>
      </w:r>
      <w:r w:rsidR="00945547">
        <w:rPr>
          <w:rFonts w:ascii="Arial" w:hAnsi="Arial" w:cs="Arial"/>
          <w:sz w:val="24"/>
          <w:szCs w:val="24"/>
        </w:rPr>
        <w:t>5</w:t>
      </w:r>
      <w:r w:rsidR="00AA0E97">
        <w:rPr>
          <w:rFonts w:ascii="Arial" w:hAnsi="Arial" w:cs="Arial"/>
          <w:sz w:val="24"/>
          <w:szCs w:val="24"/>
        </w:rPr>
        <w:t xml:space="preserve">]  </w:t>
      </w:r>
      <w:r w:rsidR="00AA0E97">
        <w:rPr>
          <w:rFonts w:ascii="Arial" w:hAnsi="Arial" w:cs="Arial"/>
          <w:sz w:val="24"/>
          <w:szCs w:val="24"/>
        </w:rPr>
        <w:tab/>
      </w:r>
      <w:r>
        <w:rPr>
          <w:rFonts w:ascii="Arial" w:hAnsi="Arial" w:cs="Arial"/>
          <w:sz w:val="24"/>
          <w:szCs w:val="24"/>
        </w:rPr>
        <w:t>Despite numerous past judgments delivered in this court in which the tests applicable in determining whether there is a duplication of convictions</w:t>
      </w:r>
      <w:r w:rsidR="00083101">
        <w:rPr>
          <w:rFonts w:ascii="Arial" w:hAnsi="Arial" w:cs="Arial"/>
          <w:sz w:val="24"/>
          <w:szCs w:val="24"/>
        </w:rPr>
        <w:t xml:space="preserve"> have been discussed</w:t>
      </w:r>
      <w:r>
        <w:rPr>
          <w:rFonts w:ascii="Arial" w:hAnsi="Arial" w:cs="Arial"/>
          <w:sz w:val="24"/>
          <w:szCs w:val="24"/>
        </w:rPr>
        <w:t>, the same mistakes are repeatedly made by magistrates who are either ignorant</w:t>
      </w:r>
      <w:r w:rsidR="00083101">
        <w:rPr>
          <w:rFonts w:ascii="Arial" w:hAnsi="Arial" w:cs="Arial"/>
          <w:sz w:val="24"/>
          <w:szCs w:val="24"/>
        </w:rPr>
        <w:t xml:space="preserve"> </w:t>
      </w:r>
      <w:r>
        <w:rPr>
          <w:rFonts w:ascii="Arial" w:hAnsi="Arial" w:cs="Arial"/>
          <w:sz w:val="24"/>
          <w:szCs w:val="24"/>
        </w:rPr>
        <w:t xml:space="preserve">of </w:t>
      </w:r>
      <w:r w:rsidR="00083101">
        <w:rPr>
          <w:rFonts w:ascii="Arial" w:hAnsi="Arial" w:cs="Arial"/>
          <w:sz w:val="24"/>
          <w:szCs w:val="24"/>
        </w:rPr>
        <w:t xml:space="preserve">these judgments </w:t>
      </w:r>
      <w:r>
        <w:rPr>
          <w:rFonts w:ascii="Arial" w:hAnsi="Arial" w:cs="Arial"/>
          <w:sz w:val="24"/>
          <w:szCs w:val="24"/>
        </w:rPr>
        <w:t xml:space="preserve">or </w:t>
      </w:r>
      <w:r w:rsidR="00083101">
        <w:rPr>
          <w:rFonts w:ascii="Arial" w:hAnsi="Arial" w:cs="Arial"/>
          <w:sz w:val="24"/>
          <w:szCs w:val="24"/>
        </w:rPr>
        <w:t xml:space="preserve">who </w:t>
      </w:r>
      <w:r>
        <w:rPr>
          <w:rFonts w:ascii="Arial" w:hAnsi="Arial" w:cs="Arial"/>
          <w:sz w:val="24"/>
          <w:szCs w:val="24"/>
        </w:rPr>
        <w:t xml:space="preserve">simply refuse to </w:t>
      </w:r>
      <w:r w:rsidR="00083101">
        <w:rPr>
          <w:rFonts w:ascii="Arial" w:hAnsi="Arial" w:cs="Arial"/>
          <w:sz w:val="24"/>
          <w:szCs w:val="24"/>
        </w:rPr>
        <w:t xml:space="preserve">follow the guidelines set out therein. It therefore seems necessary to repeat </w:t>
      </w:r>
      <w:r w:rsidR="00945547">
        <w:rPr>
          <w:rFonts w:ascii="Arial" w:hAnsi="Arial" w:cs="Arial"/>
          <w:sz w:val="24"/>
          <w:szCs w:val="24"/>
        </w:rPr>
        <w:t xml:space="preserve">once again </w:t>
      </w:r>
      <w:r w:rsidR="00083101">
        <w:rPr>
          <w:rFonts w:ascii="Arial" w:hAnsi="Arial" w:cs="Arial"/>
          <w:sz w:val="24"/>
          <w:szCs w:val="24"/>
        </w:rPr>
        <w:t xml:space="preserve">what was stated in the review matter of </w:t>
      </w:r>
      <w:r w:rsidR="00083101">
        <w:rPr>
          <w:rFonts w:ascii="Arial" w:hAnsi="Arial" w:cs="Arial"/>
          <w:i/>
          <w:sz w:val="24"/>
          <w:szCs w:val="24"/>
        </w:rPr>
        <w:t xml:space="preserve">S v Hamukwaya </w:t>
      </w:r>
      <w:r w:rsidR="00083101">
        <w:rPr>
          <w:rFonts w:ascii="Arial" w:hAnsi="Arial" w:cs="Arial"/>
          <w:sz w:val="24"/>
          <w:szCs w:val="24"/>
        </w:rPr>
        <w:t>(CR 40/2018) [2018] NAHCMD 155 delivered on 11 June 2018, where the accused persons were convicted of contravening s 30(1)</w:t>
      </w:r>
      <w:r w:rsidR="00083101">
        <w:rPr>
          <w:rFonts w:ascii="Arial" w:hAnsi="Arial" w:cs="Arial"/>
          <w:i/>
          <w:sz w:val="24"/>
          <w:szCs w:val="24"/>
        </w:rPr>
        <w:t xml:space="preserve">(b) </w:t>
      </w:r>
      <w:r w:rsidR="00083101">
        <w:rPr>
          <w:rFonts w:ascii="Arial" w:hAnsi="Arial" w:cs="Arial"/>
          <w:sz w:val="24"/>
          <w:szCs w:val="24"/>
        </w:rPr>
        <w:t>of the Nature Conservation Ordinance and trespassing in contravention of s 1(1) of the Trespassing Ordinance.</w:t>
      </w:r>
      <w:r w:rsidR="00064F9E">
        <w:rPr>
          <w:rFonts w:ascii="Arial" w:hAnsi="Arial" w:cs="Arial"/>
          <w:sz w:val="24"/>
          <w:szCs w:val="24"/>
        </w:rPr>
        <w:t xml:space="preserve"> The following appears at par 5</w:t>
      </w:r>
      <w:r w:rsidR="00083101">
        <w:rPr>
          <w:rFonts w:ascii="Arial" w:hAnsi="Arial" w:cs="Arial"/>
          <w:sz w:val="24"/>
          <w:szCs w:val="24"/>
        </w:rPr>
        <w:t>:</w:t>
      </w:r>
    </w:p>
    <w:p w:rsidR="00083101" w:rsidRDefault="00083101" w:rsidP="00DB35D4">
      <w:pPr>
        <w:spacing w:line="360" w:lineRule="auto"/>
        <w:jc w:val="both"/>
        <w:rPr>
          <w:rFonts w:ascii="Arial" w:hAnsi="Arial" w:cs="Arial"/>
          <w:sz w:val="24"/>
          <w:szCs w:val="24"/>
        </w:rPr>
      </w:pPr>
    </w:p>
    <w:p w:rsidR="00064F9E" w:rsidRPr="00064F9E" w:rsidRDefault="00083101" w:rsidP="00064F9E">
      <w:pPr>
        <w:spacing w:line="360" w:lineRule="auto"/>
        <w:jc w:val="both"/>
        <w:rPr>
          <w:rFonts w:ascii="Arial" w:eastAsia="Times New Roman" w:hAnsi="Arial" w:cs="Arial"/>
          <w:sz w:val="24"/>
          <w:szCs w:val="24"/>
          <w:lang w:val="en-GB" w:eastAsia="en-GB"/>
        </w:rPr>
      </w:pPr>
      <w:r>
        <w:rPr>
          <w:rFonts w:ascii="Arial" w:hAnsi="Arial" w:cs="Arial"/>
        </w:rPr>
        <w:t>‘</w:t>
      </w:r>
      <w:r w:rsidR="00064F9E" w:rsidRPr="00064F9E">
        <w:rPr>
          <w:rFonts w:ascii="Arial" w:eastAsia="Times New Roman" w:hAnsi="Arial" w:cs="Arial"/>
          <w:sz w:val="24"/>
          <w:szCs w:val="24"/>
          <w:lang w:val="en-GB" w:eastAsia="en-GB"/>
        </w:rPr>
        <w:t xml:space="preserve">Case law dictates that in order to determining whether there is a duplication of convictions, the court should apply two tests. (See </w:t>
      </w:r>
      <w:r w:rsidR="00064F9E" w:rsidRPr="00064F9E">
        <w:rPr>
          <w:rFonts w:ascii="Arial" w:eastAsia="Times New Roman" w:hAnsi="Arial" w:cs="Arial"/>
          <w:i/>
          <w:sz w:val="24"/>
          <w:szCs w:val="24"/>
          <w:lang w:val="en-GB" w:eastAsia="en-GB"/>
        </w:rPr>
        <w:t>S v Gaseb and Others</w:t>
      </w:r>
      <w:r w:rsidR="00064F9E" w:rsidRPr="00064F9E">
        <w:rPr>
          <w:rFonts w:ascii="Arial" w:eastAsia="Times New Roman" w:hAnsi="Arial" w:cs="Arial"/>
          <w:i/>
          <w:sz w:val="24"/>
          <w:szCs w:val="24"/>
          <w:vertAlign w:val="superscript"/>
          <w:lang w:val="en-GB" w:eastAsia="en-GB"/>
        </w:rPr>
        <w:footnoteReference w:id="2"/>
      </w:r>
      <w:r w:rsidR="00064F9E" w:rsidRPr="00064F9E">
        <w:rPr>
          <w:rFonts w:ascii="Arial" w:eastAsia="Times New Roman" w:hAnsi="Arial" w:cs="Arial"/>
          <w:i/>
          <w:sz w:val="24"/>
          <w:szCs w:val="24"/>
          <w:lang w:val="en-GB" w:eastAsia="en-GB"/>
        </w:rPr>
        <w:t xml:space="preserve">). </w:t>
      </w:r>
      <w:r w:rsidR="00064F9E" w:rsidRPr="00064F9E">
        <w:rPr>
          <w:rFonts w:ascii="Arial" w:eastAsia="Times New Roman" w:hAnsi="Arial" w:cs="Arial"/>
          <w:sz w:val="24"/>
          <w:szCs w:val="24"/>
          <w:lang w:val="en-GB" w:eastAsia="en-GB"/>
        </w:rPr>
        <w:t xml:space="preserve">These tests are the single evidence (intent) test and the same evidence test. The court in </w:t>
      </w:r>
      <w:r w:rsidR="00064F9E" w:rsidRPr="00064F9E">
        <w:rPr>
          <w:rFonts w:ascii="Arial" w:eastAsia="Times New Roman" w:hAnsi="Arial" w:cs="Arial"/>
          <w:i/>
          <w:sz w:val="24"/>
          <w:szCs w:val="24"/>
          <w:lang w:val="en-GB" w:eastAsia="en-GB"/>
        </w:rPr>
        <w:t>S v Seibeb and Another; S v Eixab</w:t>
      </w:r>
      <w:r w:rsidR="00064F9E" w:rsidRPr="00064F9E">
        <w:rPr>
          <w:rFonts w:ascii="Arial" w:eastAsia="Times New Roman" w:hAnsi="Arial" w:cs="Arial"/>
          <w:i/>
          <w:sz w:val="24"/>
          <w:szCs w:val="24"/>
          <w:vertAlign w:val="superscript"/>
          <w:lang w:val="en-GB" w:eastAsia="en-GB"/>
        </w:rPr>
        <w:footnoteReference w:id="3"/>
      </w:r>
      <w:r w:rsidR="00064F9E" w:rsidRPr="00064F9E">
        <w:rPr>
          <w:rFonts w:ascii="Arial" w:eastAsia="Times New Roman" w:hAnsi="Arial" w:cs="Arial"/>
          <w:i/>
          <w:sz w:val="24"/>
          <w:szCs w:val="24"/>
          <w:lang w:val="en-GB" w:eastAsia="en-GB"/>
        </w:rPr>
        <w:t xml:space="preserve"> </w:t>
      </w:r>
      <w:r w:rsidR="00064F9E" w:rsidRPr="00064F9E">
        <w:rPr>
          <w:rFonts w:ascii="Arial" w:eastAsia="Times New Roman" w:hAnsi="Arial" w:cs="Arial"/>
          <w:sz w:val="24"/>
          <w:szCs w:val="24"/>
          <w:lang w:val="en-GB" w:eastAsia="en-GB"/>
        </w:rPr>
        <w:t xml:space="preserve">stated: </w:t>
      </w:r>
    </w:p>
    <w:p w:rsidR="00064F9E" w:rsidRPr="00064F9E" w:rsidRDefault="00064F9E" w:rsidP="00064F9E">
      <w:pPr>
        <w:spacing w:after="0" w:line="360" w:lineRule="auto"/>
        <w:jc w:val="both"/>
        <w:rPr>
          <w:rFonts w:ascii="Arial" w:eastAsia="Times New Roman" w:hAnsi="Arial" w:cs="Arial"/>
          <w:sz w:val="24"/>
          <w:szCs w:val="24"/>
          <w:lang w:val="en-GB" w:eastAsia="en-GB"/>
        </w:rPr>
      </w:pPr>
    </w:p>
    <w:p w:rsidR="00064F9E" w:rsidRDefault="002E3DFE" w:rsidP="00AA0E97">
      <w:pPr>
        <w:spacing w:after="0" w:line="360" w:lineRule="auto"/>
        <w:ind w:left="720"/>
        <w:jc w:val="both"/>
        <w:rPr>
          <w:rFonts w:ascii="Arial" w:eastAsia="Times New Roman" w:hAnsi="Arial" w:cs="Arial"/>
          <w:lang w:val="en-GB" w:eastAsia="en-GB"/>
        </w:rPr>
      </w:pPr>
      <w:r>
        <w:rPr>
          <w:rFonts w:ascii="Arial" w:eastAsia="Times New Roman" w:hAnsi="Arial" w:cs="Arial"/>
          <w:lang w:val="en-GB" w:eastAsia="en-GB"/>
        </w:rPr>
        <w:t>“</w:t>
      </w:r>
      <w:r w:rsidR="00064F9E" w:rsidRPr="00064F9E">
        <w:rPr>
          <w:rFonts w:ascii="Arial" w:eastAsia="Times New Roman" w:hAnsi="Arial" w:cs="Arial"/>
          <w:lang w:val="en-GB" w:eastAsia="en-GB"/>
        </w:rPr>
        <w:t xml:space="preserve">Where a person commits two acts of which each, standing alone, would be criminal, but does so </w:t>
      </w:r>
      <w:r w:rsidR="00064F9E" w:rsidRPr="00064F9E">
        <w:rPr>
          <w:rFonts w:ascii="Arial" w:eastAsia="Times New Roman" w:hAnsi="Arial" w:cs="Arial"/>
          <w:u w:val="single"/>
          <w:lang w:val="en-GB" w:eastAsia="en-GB"/>
        </w:rPr>
        <w:t>with a single intent, both acts are necessary to carry out that intent, then he ought only to be indicted for, or convicted of, one offence because the two acts constitute one criminal transaction</w:t>
      </w:r>
      <w:r w:rsidR="00064F9E" w:rsidRPr="00064F9E">
        <w:rPr>
          <w:rFonts w:ascii="Arial" w:eastAsia="Times New Roman" w:hAnsi="Arial" w:cs="Arial"/>
          <w:lang w:val="en-GB" w:eastAsia="en-GB"/>
        </w:rPr>
        <w:t xml:space="preserve">. See </w:t>
      </w:r>
      <w:r w:rsidR="00064F9E" w:rsidRPr="00064F9E">
        <w:rPr>
          <w:rFonts w:ascii="Arial" w:eastAsia="Times New Roman" w:hAnsi="Arial" w:cs="Arial"/>
          <w:i/>
          <w:lang w:val="en-GB" w:eastAsia="en-GB"/>
        </w:rPr>
        <w:t xml:space="preserve">R v Sabuyi </w:t>
      </w:r>
      <w:r w:rsidR="00064F9E" w:rsidRPr="00064F9E">
        <w:rPr>
          <w:rFonts w:ascii="Arial" w:eastAsia="Times New Roman" w:hAnsi="Arial" w:cs="Arial"/>
          <w:lang w:val="en-GB" w:eastAsia="en-GB"/>
        </w:rPr>
        <w:t xml:space="preserve">1905 TS 170 at 171. This is the single intent test. If the evidence requisite to prove one criminal act necessarily involves proof of another criminal act, both acts are to be considered as one transaction for the purpose of a criminal transaction. But if the evidence necessary to prove one criminal act is complete </w:t>
      </w:r>
      <w:r w:rsidR="00064F9E" w:rsidRPr="00064F9E">
        <w:rPr>
          <w:rFonts w:ascii="Arial" w:eastAsia="Times New Roman" w:hAnsi="Arial" w:cs="Arial"/>
          <w:u w:val="single"/>
          <w:lang w:val="en-GB" w:eastAsia="en-GB"/>
        </w:rPr>
        <w:t>without the other act being brought into the matter</w:t>
      </w:r>
      <w:r w:rsidR="00064F9E" w:rsidRPr="00064F9E">
        <w:rPr>
          <w:rFonts w:ascii="Arial" w:eastAsia="Times New Roman" w:hAnsi="Arial" w:cs="Arial"/>
          <w:lang w:val="en-GB" w:eastAsia="en-GB"/>
        </w:rPr>
        <w:t>, the two acts are separate criminal offences. See Landsdown and Campbell South African Criminal Law and Procedure vol V at 299, 230 and the cases cited. This is the same evidence test. Both tests or one or other of them may be applied and in determining which, or whether both, should be used the Court must apply common sense and its sense of fair play. See Lansdown</w:t>
      </w:r>
      <w:r>
        <w:rPr>
          <w:rFonts w:ascii="Arial" w:eastAsia="Times New Roman" w:hAnsi="Arial" w:cs="Arial"/>
          <w:lang w:val="en-GB" w:eastAsia="en-GB"/>
        </w:rPr>
        <w:t xml:space="preserve"> and Campbell ((supra)) at 228.”</w:t>
      </w:r>
      <w:r w:rsidR="00AA0E97">
        <w:rPr>
          <w:rFonts w:ascii="Arial" w:eastAsia="Times New Roman" w:hAnsi="Arial" w:cs="Arial"/>
          <w:lang w:val="en-GB" w:eastAsia="en-GB"/>
        </w:rPr>
        <w:t xml:space="preserve"> </w:t>
      </w:r>
      <w:r w:rsidR="00064F9E">
        <w:rPr>
          <w:rFonts w:ascii="Arial" w:hAnsi="Arial" w:cs="Arial"/>
          <w:sz w:val="24"/>
          <w:szCs w:val="24"/>
        </w:rPr>
        <w:t>(Emphasis provided)</w:t>
      </w:r>
    </w:p>
    <w:p w:rsidR="00AA0E97" w:rsidRPr="00AA0E97" w:rsidRDefault="00AA0E97" w:rsidP="00AA0E97">
      <w:pPr>
        <w:spacing w:after="0" w:line="360" w:lineRule="auto"/>
        <w:ind w:left="720"/>
        <w:jc w:val="both"/>
        <w:rPr>
          <w:rFonts w:ascii="Arial" w:eastAsia="Times New Roman" w:hAnsi="Arial" w:cs="Arial"/>
          <w:lang w:val="en-GB" w:eastAsia="en-GB"/>
        </w:rPr>
      </w:pPr>
    </w:p>
    <w:p w:rsidR="00170268" w:rsidRDefault="00064F9E" w:rsidP="00064F9E">
      <w:pPr>
        <w:spacing w:line="360" w:lineRule="auto"/>
        <w:jc w:val="both"/>
        <w:rPr>
          <w:rFonts w:ascii="Arial" w:hAnsi="Arial" w:cs="Arial"/>
          <w:sz w:val="24"/>
          <w:szCs w:val="24"/>
        </w:rPr>
      </w:pPr>
      <w:r>
        <w:rPr>
          <w:rFonts w:ascii="Arial" w:hAnsi="Arial" w:cs="Arial"/>
          <w:sz w:val="24"/>
          <w:szCs w:val="24"/>
        </w:rPr>
        <w:t>[</w:t>
      </w:r>
      <w:r w:rsidR="00945547">
        <w:rPr>
          <w:rFonts w:ascii="Arial" w:hAnsi="Arial" w:cs="Arial"/>
          <w:sz w:val="24"/>
          <w:szCs w:val="24"/>
        </w:rPr>
        <w:t>6</w:t>
      </w:r>
      <w:r w:rsidR="00AA0E97">
        <w:rPr>
          <w:rFonts w:ascii="Arial" w:hAnsi="Arial" w:cs="Arial"/>
          <w:sz w:val="24"/>
          <w:szCs w:val="24"/>
        </w:rPr>
        <w:t>]</w:t>
      </w:r>
      <w:r w:rsidR="00AA0E97">
        <w:rPr>
          <w:rFonts w:ascii="Arial" w:hAnsi="Arial" w:cs="Arial"/>
          <w:sz w:val="24"/>
          <w:szCs w:val="24"/>
        </w:rPr>
        <w:tab/>
      </w:r>
      <w:r>
        <w:rPr>
          <w:rFonts w:ascii="Arial" w:hAnsi="Arial" w:cs="Arial"/>
          <w:sz w:val="24"/>
          <w:szCs w:val="24"/>
        </w:rPr>
        <w:t xml:space="preserve"> It is not in dispute that the reason for </w:t>
      </w:r>
      <w:r w:rsidR="00945547">
        <w:rPr>
          <w:rFonts w:ascii="Arial" w:hAnsi="Arial" w:cs="Arial"/>
          <w:sz w:val="24"/>
          <w:szCs w:val="24"/>
        </w:rPr>
        <w:t xml:space="preserve">accused </w:t>
      </w:r>
      <w:r>
        <w:rPr>
          <w:rFonts w:ascii="Arial" w:hAnsi="Arial" w:cs="Arial"/>
          <w:sz w:val="24"/>
          <w:szCs w:val="24"/>
        </w:rPr>
        <w:t xml:space="preserve">entering the complainant’s farm was for purposes of hunting. In order to achieve that, he obviously had to access the farm. The same would apply to a person who enters the premises of the complainant in order to break into his house with intent to steal. Is the accused also guilty of trespassing? The answer is a definite ‘no’ as he </w:t>
      </w:r>
      <w:r w:rsidR="006900CD">
        <w:rPr>
          <w:rFonts w:ascii="Arial" w:hAnsi="Arial" w:cs="Arial"/>
          <w:sz w:val="24"/>
          <w:szCs w:val="24"/>
        </w:rPr>
        <w:t xml:space="preserve">acted with the single intent to gain access into the house in order to steal. The same applies to where the accused entered the complainant’s farm in order to hunt. Both acts were necessary to carry out that intent </w:t>
      </w:r>
      <w:r w:rsidR="00945547">
        <w:rPr>
          <w:rFonts w:ascii="Arial" w:hAnsi="Arial" w:cs="Arial"/>
          <w:sz w:val="24"/>
          <w:szCs w:val="24"/>
        </w:rPr>
        <w:t>and</w:t>
      </w:r>
      <w:r w:rsidR="006900CD">
        <w:rPr>
          <w:rFonts w:ascii="Arial" w:hAnsi="Arial" w:cs="Arial"/>
          <w:sz w:val="24"/>
          <w:szCs w:val="24"/>
        </w:rPr>
        <w:t xml:space="preserve"> constituted one criminal transaction. </w:t>
      </w:r>
    </w:p>
    <w:p w:rsidR="006900CD" w:rsidRDefault="006900CD" w:rsidP="00064F9E">
      <w:pPr>
        <w:spacing w:line="360" w:lineRule="auto"/>
        <w:jc w:val="both"/>
        <w:rPr>
          <w:rFonts w:ascii="Arial" w:hAnsi="Arial" w:cs="Arial"/>
          <w:sz w:val="24"/>
          <w:szCs w:val="24"/>
        </w:rPr>
      </w:pPr>
    </w:p>
    <w:p w:rsidR="003A2EE9" w:rsidRDefault="006900CD" w:rsidP="00064F9E">
      <w:pPr>
        <w:spacing w:line="360" w:lineRule="auto"/>
        <w:jc w:val="both"/>
        <w:rPr>
          <w:rFonts w:ascii="Arial" w:hAnsi="Arial" w:cs="Arial"/>
          <w:sz w:val="24"/>
          <w:szCs w:val="24"/>
        </w:rPr>
      </w:pPr>
      <w:r>
        <w:rPr>
          <w:rFonts w:ascii="Arial" w:hAnsi="Arial" w:cs="Arial"/>
          <w:sz w:val="24"/>
          <w:szCs w:val="24"/>
        </w:rPr>
        <w:lastRenderedPageBreak/>
        <w:t>[</w:t>
      </w:r>
      <w:r w:rsidR="00945547">
        <w:rPr>
          <w:rFonts w:ascii="Arial" w:hAnsi="Arial" w:cs="Arial"/>
          <w:sz w:val="24"/>
          <w:szCs w:val="24"/>
        </w:rPr>
        <w:t>7</w:t>
      </w:r>
      <w:r>
        <w:rPr>
          <w:rFonts w:ascii="Arial" w:hAnsi="Arial" w:cs="Arial"/>
          <w:sz w:val="24"/>
          <w:szCs w:val="24"/>
        </w:rPr>
        <w:t xml:space="preserve">]   A conviction on both counts </w:t>
      </w:r>
      <w:r w:rsidR="00945547">
        <w:rPr>
          <w:rFonts w:ascii="Arial" w:hAnsi="Arial" w:cs="Arial"/>
          <w:sz w:val="24"/>
          <w:szCs w:val="24"/>
        </w:rPr>
        <w:t xml:space="preserve">in this instance </w:t>
      </w:r>
      <w:r>
        <w:rPr>
          <w:rFonts w:ascii="Arial" w:hAnsi="Arial" w:cs="Arial"/>
          <w:sz w:val="24"/>
          <w:szCs w:val="24"/>
        </w:rPr>
        <w:t xml:space="preserve">clearly constituted a duplication of convictions and the conviction on count 5 falls to be set aside. That would equally apply to the sentence which, in any event, was </w:t>
      </w:r>
      <w:r w:rsidR="003A2EE9">
        <w:rPr>
          <w:rFonts w:ascii="Arial" w:hAnsi="Arial" w:cs="Arial"/>
          <w:sz w:val="24"/>
          <w:szCs w:val="24"/>
        </w:rPr>
        <w:t>improper as the court was not permitted to impose a custodial sentence where it had convicted in terms of s 112(1)</w:t>
      </w:r>
      <w:r w:rsidR="003A2EE9">
        <w:rPr>
          <w:rFonts w:ascii="Arial" w:hAnsi="Arial" w:cs="Arial"/>
          <w:i/>
          <w:sz w:val="24"/>
          <w:szCs w:val="24"/>
        </w:rPr>
        <w:t>(a)</w:t>
      </w:r>
      <w:r w:rsidR="003A2EE9">
        <w:rPr>
          <w:rFonts w:ascii="Arial" w:hAnsi="Arial" w:cs="Arial"/>
          <w:sz w:val="24"/>
          <w:szCs w:val="24"/>
        </w:rPr>
        <w:t xml:space="preserve"> of the Act.</w:t>
      </w:r>
    </w:p>
    <w:p w:rsidR="003A2EE9" w:rsidRDefault="003A2EE9" w:rsidP="00064F9E">
      <w:pPr>
        <w:spacing w:line="360" w:lineRule="auto"/>
        <w:jc w:val="both"/>
        <w:rPr>
          <w:rFonts w:ascii="Arial" w:hAnsi="Arial" w:cs="Arial"/>
          <w:sz w:val="24"/>
          <w:szCs w:val="24"/>
        </w:rPr>
      </w:pPr>
      <w:r>
        <w:rPr>
          <w:rFonts w:ascii="Arial" w:hAnsi="Arial" w:cs="Arial"/>
          <w:sz w:val="24"/>
          <w:szCs w:val="24"/>
        </w:rPr>
        <w:t>[</w:t>
      </w:r>
      <w:r w:rsidR="00945547">
        <w:rPr>
          <w:rFonts w:ascii="Arial" w:hAnsi="Arial" w:cs="Arial"/>
          <w:sz w:val="24"/>
          <w:szCs w:val="24"/>
        </w:rPr>
        <w:t>8</w:t>
      </w:r>
      <w:r>
        <w:rPr>
          <w:rFonts w:ascii="Arial" w:hAnsi="Arial" w:cs="Arial"/>
          <w:sz w:val="24"/>
          <w:szCs w:val="24"/>
        </w:rPr>
        <w:t xml:space="preserve">]   As regards the third leg of the query the magistrate has drawn the court’s attention to s 280 of the Act and specifically to the heading which reads </w:t>
      </w:r>
      <w:r>
        <w:rPr>
          <w:rFonts w:ascii="Arial" w:hAnsi="Arial" w:cs="Arial"/>
          <w:i/>
          <w:sz w:val="24"/>
          <w:szCs w:val="24"/>
        </w:rPr>
        <w:t xml:space="preserve">Cumulative or concurrent </w:t>
      </w:r>
      <w:r w:rsidRPr="003A2EE9">
        <w:rPr>
          <w:rFonts w:ascii="Arial" w:hAnsi="Arial" w:cs="Arial"/>
          <w:i/>
          <w:sz w:val="24"/>
          <w:szCs w:val="24"/>
        </w:rPr>
        <w:t>sentences</w:t>
      </w:r>
      <w:r>
        <w:rPr>
          <w:rFonts w:ascii="Arial" w:hAnsi="Arial" w:cs="Arial"/>
          <w:sz w:val="24"/>
          <w:szCs w:val="24"/>
        </w:rPr>
        <w:t>. She goes on to say that cumulative and concurrent sentences however means the same thing and by making the order that all sentences should run cumulatively, it was intended that the sentences must be serve</w:t>
      </w:r>
      <w:r w:rsidR="00FD1341">
        <w:rPr>
          <w:rFonts w:ascii="Arial" w:hAnsi="Arial" w:cs="Arial"/>
          <w:sz w:val="24"/>
          <w:szCs w:val="24"/>
        </w:rPr>
        <w:t>d</w:t>
      </w:r>
      <w:r>
        <w:rPr>
          <w:rFonts w:ascii="Arial" w:hAnsi="Arial" w:cs="Arial"/>
          <w:sz w:val="24"/>
          <w:szCs w:val="24"/>
        </w:rPr>
        <w:t xml:space="preserve"> consecutively.</w:t>
      </w:r>
    </w:p>
    <w:p w:rsidR="007C1EE3" w:rsidRDefault="003A2EE9" w:rsidP="00064F9E">
      <w:pPr>
        <w:spacing w:line="360" w:lineRule="auto"/>
        <w:jc w:val="both"/>
        <w:rPr>
          <w:rFonts w:ascii="Arial" w:hAnsi="Arial" w:cs="Arial"/>
          <w:sz w:val="24"/>
          <w:szCs w:val="24"/>
        </w:rPr>
      </w:pPr>
      <w:r>
        <w:rPr>
          <w:rFonts w:ascii="Arial" w:hAnsi="Arial" w:cs="Arial"/>
          <w:sz w:val="24"/>
          <w:szCs w:val="24"/>
        </w:rPr>
        <w:t>[</w:t>
      </w:r>
      <w:r w:rsidR="00FD1341">
        <w:rPr>
          <w:rFonts w:ascii="Arial" w:hAnsi="Arial" w:cs="Arial"/>
          <w:sz w:val="24"/>
          <w:szCs w:val="24"/>
        </w:rPr>
        <w:t>9</w:t>
      </w:r>
      <w:r>
        <w:rPr>
          <w:rFonts w:ascii="Arial" w:hAnsi="Arial" w:cs="Arial"/>
          <w:sz w:val="24"/>
          <w:szCs w:val="24"/>
        </w:rPr>
        <w:t xml:space="preserve">]   </w:t>
      </w:r>
      <w:r w:rsidR="007C1EE3">
        <w:rPr>
          <w:rFonts w:ascii="Arial" w:hAnsi="Arial" w:cs="Arial"/>
          <w:sz w:val="24"/>
          <w:szCs w:val="24"/>
        </w:rPr>
        <w:t>Section 280 reads:</w:t>
      </w:r>
    </w:p>
    <w:p w:rsidR="007C1EE3" w:rsidRPr="007C1EE3" w:rsidRDefault="007C1EE3" w:rsidP="007C1EE3">
      <w:pPr>
        <w:spacing w:line="360" w:lineRule="auto"/>
        <w:jc w:val="both"/>
        <w:rPr>
          <w:rFonts w:ascii="Arial" w:hAnsi="Arial" w:cs="Arial"/>
        </w:rPr>
      </w:pPr>
      <w:r>
        <w:rPr>
          <w:rFonts w:ascii="Arial" w:hAnsi="Arial" w:cs="Arial"/>
        </w:rPr>
        <w:t>‘</w:t>
      </w:r>
      <w:r w:rsidRPr="007C1EE3">
        <w:rPr>
          <w:rFonts w:ascii="Arial" w:hAnsi="Arial" w:cs="Arial"/>
          <w:b/>
        </w:rPr>
        <w:t>Cumulative or concurrent sentences</w:t>
      </w:r>
    </w:p>
    <w:p w:rsidR="007C1EE3" w:rsidRPr="007C1EE3" w:rsidRDefault="007C1EE3" w:rsidP="007C1EE3">
      <w:pPr>
        <w:spacing w:line="360" w:lineRule="auto"/>
        <w:jc w:val="both"/>
        <w:rPr>
          <w:rFonts w:ascii="Arial" w:hAnsi="Arial" w:cs="Arial"/>
        </w:rPr>
      </w:pPr>
      <w:r w:rsidRPr="007C1EE3">
        <w:rPr>
          <w:rFonts w:ascii="Arial" w:hAnsi="Arial" w:cs="Arial"/>
        </w:rPr>
        <w:t>(1) When a person is at any trial convicted of two or more offences or when a person under sentence or undergoing sentence is convicted of another offence, the court may sentence him to such several punishments for such offences or, as the case may be, to the punishment for such other offence, as the court is competent to impose.</w:t>
      </w:r>
    </w:p>
    <w:p w:rsidR="006900CD" w:rsidRPr="00AA0E97" w:rsidRDefault="007C1EE3" w:rsidP="00064F9E">
      <w:pPr>
        <w:spacing w:line="360" w:lineRule="auto"/>
        <w:jc w:val="both"/>
        <w:rPr>
          <w:rFonts w:ascii="Arial" w:hAnsi="Arial" w:cs="Arial"/>
        </w:rPr>
      </w:pPr>
      <w:r w:rsidRPr="007C1EE3">
        <w:rPr>
          <w:rFonts w:ascii="Arial" w:hAnsi="Arial" w:cs="Arial"/>
        </w:rPr>
        <w:t>(2) Subject to section 99(2) of the Correctional Service Act, 2012 (Act 9 of 2012) punishments referred to in subsection (1), when consisting of imprisonment, commence the one after the expiration, setting aside or remission of the other, in such order as the court may direct, unless the court directs that such sentences of imprisonment must run concurrently.</w:t>
      </w:r>
      <w:r>
        <w:rPr>
          <w:rFonts w:ascii="Arial" w:hAnsi="Arial" w:cs="Arial"/>
        </w:rPr>
        <w:t>’</w:t>
      </w:r>
    </w:p>
    <w:p w:rsidR="000F4F67" w:rsidRDefault="006900CD" w:rsidP="00064F9E">
      <w:pPr>
        <w:spacing w:line="360" w:lineRule="auto"/>
        <w:jc w:val="both"/>
        <w:rPr>
          <w:rFonts w:ascii="Arial" w:hAnsi="Arial" w:cs="Arial"/>
          <w:sz w:val="24"/>
          <w:szCs w:val="24"/>
        </w:rPr>
      </w:pPr>
      <w:r>
        <w:rPr>
          <w:rFonts w:ascii="Arial" w:hAnsi="Arial" w:cs="Arial"/>
          <w:sz w:val="24"/>
          <w:szCs w:val="24"/>
        </w:rPr>
        <w:t>[</w:t>
      </w:r>
      <w:r w:rsidR="00FD1341">
        <w:rPr>
          <w:rFonts w:ascii="Arial" w:hAnsi="Arial" w:cs="Arial"/>
          <w:sz w:val="24"/>
          <w:szCs w:val="24"/>
        </w:rPr>
        <w:t>10</w:t>
      </w:r>
      <w:r>
        <w:rPr>
          <w:rFonts w:ascii="Arial" w:hAnsi="Arial" w:cs="Arial"/>
          <w:sz w:val="24"/>
          <w:szCs w:val="24"/>
        </w:rPr>
        <w:t xml:space="preserve">]   </w:t>
      </w:r>
      <w:r w:rsidR="007C1EE3">
        <w:rPr>
          <w:rFonts w:ascii="Arial" w:hAnsi="Arial" w:cs="Arial"/>
          <w:sz w:val="24"/>
          <w:szCs w:val="24"/>
        </w:rPr>
        <w:t xml:space="preserve">Subsection (2) makes plain that multiple custodial sentences commence the one after the expiration of the other and there would be no need for the court to make an order to that effect. </w:t>
      </w:r>
      <w:r w:rsidR="0021208B">
        <w:rPr>
          <w:rFonts w:ascii="Arial" w:hAnsi="Arial" w:cs="Arial"/>
          <w:sz w:val="24"/>
          <w:szCs w:val="24"/>
        </w:rPr>
        <w:t>The word ‘cumulative’ in the heading clearly relates to the cumulative effect of multiple punishments, in which</w:t>
      </w:r>
      <w:r w:rsidR="000F4F67">
        <w:rPr>
          <w:rFonts w:ascii="Arial" w:hAnsi="Arial" w:cs="Arial"/>
          <w:sz w:val="24"/>
          <w:szCs w:val="24"/>
        </w:rPr>
        <w:t xml:space="preserve"> instance the court may order same</w:t>
      </w:r>
      <w:r w:rsidR="0021208B">
        <w:rPr>
          <w:rFonts w:ascii="Arial" w:hAnsi="Arial" w:cs="Arial"/>
          <w:sz w:val="24"/>
          <w:szCs w:val="24"/>
        </w:rPr>
        <w:t xml:space="preserve"> to be served concurrently.</w:t>
      </w:r>
      <w:r w:rsidR="000F4F67">
        <w:rPr>
          <w:rFonts w:ascii="Arial" w:hAnsi="Arial" w:cs="Arial"/>
          <w:sz w:val="24"/>
          <w:szCs w:val="24"/>
        </w:rPr>
        <w:t xml:space="preserve"> The court in </w:t>
      </w:r>
      <w:r w:rsidR="000F4F67">
        <w:rPr>
          <w:rFonts w:ascii="Arial" w:hAnsi="Arial" w:cs="Arial"/>
          <w:i/>
          <w:sz w:val="24"/>
          <w:szCs w:val="24"/>
        </w:rPr>
        <w:t>S v Sevenster</w:t>
      </w:r>
      <w:r w:rsidR="000F4F67">
        <w:rPr>
          <w:rStyle w:val="FootnoteReference"/>
          <w:rFonts w:ascii="Arial" w:hAnsi="Arial" w:cs="Arial"/>
          <w:i/>
          <w:sz w:val="24"/>
          <w:szCs w:val="24"/>
        </w:rPr>
        <w:footnoteReference w:id="4"/>
      </w:r>
      <w:r w:rsidR="000F4F67">
        <w:rPr>
          <w:rFonts w:ascii="Arial" w:hAnsi="Arial" w:cs="Arial"/>
          <w:i/>
          <w:sz w:val="24"/>
          <w:szCs w:val="24"/>
        </w:rPr>
        <w:t xml:space="preserve"> </w:t>
      </w:r>
      <w:r w:rsidR="000F4F67">
        <w:rPr>
          <w:rFonts w:ascii="Arial" w:hAnsi="Arial" w:cs="Arial"/>
          <w:sz w:val="24"/>
          <w:szCs w:val="24"/>
        </w:rPr>
        <w:t>correctly explains the purpose of s 280(2) of the Act where it says:</w:t>
      </w:r>
    </w:p>
    <w:p w:rsidR="000F4F67" w:rsidRDefault="000F4F67" w:rsidP="00064F9E">
      <w:pPr>
        <w:spacing w:line="360" w:lineRule="auto"/>
        <w:jc w:val="both"/>
        <w:rPr>
          <w:rFonts w:ascii="Arial" w:hAnsi="Arial" w:cs="Arial"/>
          <w:sz w:val="24"/>
          <w:szCs w:val="24"/>
        </w:rPr>
      </w:pPr>
    </w:p>
    <w:p w:rsidR="000F4F67" w:rsidRPr="00AA0E97" w:rsidRDefault="000F4F67" w:rsidP="00064F9E">
      <w:pPr>
        <w:spacing w:line="360" w:lineRule="auto"/>
        <w:jc w:val="both"/>
        <w:rPr>
          <w:rFonts w:ascii="Arial" w:hAnsi="Arial" w:cs="Arial"/>
        </w:rPr>
      </w:pPr>
      <w:r>
        <w:rPr>
          <w:rFonts w:ascii="Arial" w:hAnsi="Arial" w:cs="Arial"/>
        </w:rPr>
        <w:lastRenderedPageBreak/>
        <w:t>‘</w:t>
      </w:r>
      <w:r w:rsidR="009232EE">
        <w:rPr>
          <w:rFonts w:ascii="Arial" w:hAnsi="Arial" w:cs="Arial"/>
        </w:rPr>
        <w:t>[I]</w:t>
      </w:r>
      <w:r w:rsidRPr="000F4F67">
        <w:rPr>
          <w:rFonts w:ascii="Arial" w:hAnsi="Arial" w:cs="Arial"/>
        </w:rPr>
        <w:t>f an accused</w:t>
      </w:r>
      <w:r w:rsidR="009232EE">
        <w:rPr>
          <w:rFonts w:ascii="Arial" w:hAnsi="Arial" w:cs="Arial"/>
        </w:rPr>
        <w:t xml:space="preserve"> </w:t>
      </w:r>
      <w:r w:rsidRPr="000F4F67">
        <w:rPr>
          <w:rFonts w:ascii="Arial" w:hAnsi="Arial" w:cs="Arial"/>
        </w:rPr>
        <w:t>is sentenced in respect of two or m</w:t>
      </w:r>
      <w:r w:rsidR="009232EE">
        <w:rPr>
          <w:rFonts w:ascii="Arial" w:hAnsi="Arial" w:cs="Arial"/>
        </w:rPr>
        <w:t xml:space="preserve">ore related offences, the </w:t>
      </w:r>
      <w:r w:rsidRPr="000F4F67">
        <w:rPr>
          <w:rFonts w:ascii="Arial" w:hAnsi="Arial" w:cs="Arial"/>
        </w:rPr>
        <w:t xml:space="preserve">accepted practice is that </w:t>
      </w:r>
      <w:r w:rsidRPr="009232EE">
        <w:rPr>
          <w:rFonts w:ascii="Arial" w:hAnsi="Arial" w:cs="Arial"/>
          <w:u w:val="single"/>
        </w:rPr>
        <w:t>the sentencing court should have regard to the cumulative effect of the sentences imposed in order to ensure that the total sentence is not disproportionate to the accused's blameworthiness in relation to the offences in respect of which he or she has to be sentenced</w:t>
      </w:r>
      <w:r w:rsidRPr="000F4F67">
        <w:rPr>
          <w:rFonts w:ascii="Arial" w:hAnsi="Arial" w:cs="Arial"/>
        </w:rPr>
        <w:t xml:space="preserve">. (See </w:t>
      </w:r>
      <w:r w:rsidRPr="009232EE">
        <w:rPr>
          <w:rFonts w:ascii="Arial" w:hAnsi="Arial" w:cs="Arial"/>
          <w:i/>
        </w:rPr>
        <w:t>S v Coales</w:t>
      </w:r>
      <w:r w:rsidRPr="000F4F67">
        <w:rPr>
          <w:rFonts w:ascii="Arial" w:hAnsi="Arial" w:cs="Arial"/>
        </w:rPr>
        <w:t xml:space="preserve"> 1995 (1) SACR 33 (A) at 36e - f; </w:t>
      </w:r>
      <w:r w:rsidRPr="009232EE">
        <w:rPr>
          <w:rFonts w:ascii="Arial" w:hAnsi="Arial" w:cs="Arial"/>
          <w:i/>
        </w:rPr>
        <w:t>S v Mhlakaza and Another</w:t>
      </w:r>
      <w:r w:rsidRPr="000F4F67">
        <w:rPr>
          <w:rFonts w:ascii="Arial" w:hAnsi="Arial" w:cs="Arial"/>
        </w:rPr>
        <w:t> 1997 (1) SACR 515 (SCA) at 523g - h.)</w:t>
      </w:r>
      <w:r w:rsidR="009232EE">
        <w:rPr>
          <w:rFonts w:ascii="Arial" w:hAnsi="Arial" w:cs="Arial"/>
        </w:rPr>
        <w:t>’</w:t>
      </w:r>
    </w:p>
    <w:p w:rsidR="006900CD" w:rsidRDefault="009232EE" w:rsidP="00064F9E">
      <w:pPr>
        <w:spacing w:line="360" w:lineRule="auto"/>
        <w:jc w:val="both"/>
        <w:rPr>
          <w:rFonts w:ascii="Arial" w:hAnsi="Arial" w:cs="Arial"/>
          <w:sz w:val="24"/>
          <w:szCs w:val="24"/>
        </w:rPr>
      </w:pPr>
      <w:r>
        <w:rPr>
          <w:rFonts w:ascii="Arial" w:hAnsi="Arial" w:cs="Arial"/>
          <w:sz w:val="24"/>
          <w:szCs w:val="24"/>
        </w:rPr>
        <w:t>[</w:t>
      </w:r>
      <w:r w:rsidR="00FD1341">
        <w:rPr>
          <w:rFonts w:ascii="Arial" w:hAnsi="Arial" w:cs="Arial"/>
          <w:sz w:val="24"/>
          <w:szCs w:val="24"/>
        </w:rPr>
        <w:t>11</w:t>
      </w:r>
      <w:r w:rsidR="00AA0E97">
        <w:rPr>
          <w:rFonts w:ascii="Arial" w:hAnsi="Arial" w:cs="Arial"/>
          <w:sz w:val="24"/>
          <w:szCs w:val="24"/>
        </w:rPr>
        <w:t xml:space="preserve">]  </w:t>
      </w:r>
      <w:r w:rsidR="00AA0E97">
        <w:rPr>
          <w:rFonts w:ascii="Arial" w:hAnsi="Arial" w:cs="Arial"/>
          <w:sz w:val="24"/>
          <w:szCs w:val="24"/>
        </w:rPr>
        <w:tab/>
      </w:r>
      <w:r>
        <w:rPr>
          <w:rFonts w:ascii="Arial" w:hAnsi="Arial" w:cs="Arial"/>
          <w:sz w:val="24"/>
          <w:szCs w:val="24"/>
        </w:rPr>
        <w:t>In addition, t</w:t>
      </w:r>
      <w:r w:rsidR="0021208B">
        <w:rPr>
          <w:rFonts w:ascii="Arial" w:hAnsi="Arial" w:cs="Arial"/>
          <w:sz w:val="24"/>
          <w:szCs w:val="24"/>
        </w:rPr>
        <w:t>he meaning of ‘cumulative’ as per the Shorter Oxford English Dictionary is: ‘2) Formed by or arising from accumulation: increasing in quantity or effect by successive additions.’</w:t>
      </w:r>
    </w:p>
    <w:p w:rsidR="009232EE" w:rsidRDefault="009232EE" w:rsidP="00064F9E">
      <w:pPr>
        <w:spacing w:line="360" w:lineRule="auto"/>
        <w:jc w:val="both"/>
        <w:rPr>
          <w:rFonts w:ascii="Arial" w:hAnsi="Arial" w:cs="Arial"/>
          <w:sz w:val="24"/>
          <w:szCs w:val="24"/>
        </w:rPr>
      </w:pPr>
      <w:r>
        <w:rPr>
          <w:rFonts w:ascii="Arial" w:hAnsi="Arial" w:cs="Arial"/>
          <w:sz w:val="24"/>
          <w:szCs w:val="24"/>
        </w:rPr>
        <w:t>[</w:t>
      </w:r>
      <w:r w:rsidR="00FD1341">
        <w:rPr>
          <w:rFonts w:ascii="Arial" w:hAnsi="Arial" w:cs="Arial"/>
          <w:sz w:val="24"/>
          <w:szCs w:val="24"/>
        </w:rPr>
        <w:t>12]   From the above it is</w:t>
      </w:r>
      <w:r>
        <w:rPr>
          <w:rFonts w:ascii="Arial" w:hAnsi="Arial" w:cs="Arial"/>
          <w:sz w:val="24"/>
          <w:szCs w:val="24"/>
        </w:rPr>
        <w:t xml:space="preserve"> clear that the magistrate’s understanding of the word ‘cumulative’ is wrong and has been used in the wrong context</w:t>
      </w:r>
      <w:r w:rsidR="00FD1341">
        <w:rPr>
          <w:rFonts w:ascii="Arial" w:hAnsi="Arial" w:cs="Arial"/>
          <w:sz w:val="24"/>
          <w:szCs w:val="24"/>
        </w:rPr>
        <w:t xml:space="preserve"> when making</w:t>
      </w:r>
      <w:r>
        <w:rPr>
          <w:rFonts w:ascii="Arial" w:hAnsi="Arial" w:cs="Arial"/>
          <w:sz w:val="24"/>
          <w:szCs w:val="24"/>
        </w:rPr>
        <w:t xml:space="preserve"> the order. As stated, there is no need to order that the sentences should be served </w:t>
      </w:r>
      <w:r>
        <w:rPr>
          <w:rFonts w:ascii="Arial" w:hAnsi="Arial" w:cs="Arial"/>
          <w:i/>
          <w:sz w:val="24"/>
          <w:szCs w:val="24"/>
        </w:rPr>
        <w:t xml:space="preserve">consecutively </w:t>
      </w:r>
      <w:r>
        <w:rPr>
          <w:rFonts w:ascii="Arial" w:hAnsi="Arial" w:cs="Arial"/>
          <w:sz w:val="24"/>
          <w:szCs w:val="24"/>
        </w:rPr>
        <w:t xml:space="preserve">as that is the legal consequence of multiple punishment, </w:t>
      </w:r>
      <w:r>
        <w:rPr>
          <w:rFonts w:ascii="Arial" w:hAnsi="Arial" w:cs="Arial"/>
          <w:i/>
          <w:sz w:val="24"/>
          <w:szCs w:val="24"/>
        </w:rPr>
        <w:t xml:space="preserve">unless </w:t>
      </w:r>
      <w:r>
        <w:rPr>
          <w:rFonts w:ascii="Arial" w:hAnsi="Arial" w:cs="Arial"/>
          <w:sz w:val="24"/>
          <w:szCs w:val="24"/>
        </w:rPr>
        <w:t>ordered otherwise in terms of s 280 of the Act.</w:t>
      </w:r>
      <w:r>
        <w:rPr>
          <w:rFonts w:ascii="Arial" w:hAnsi="Arial" w:cs="Arial"/>
          <w:i/>
          <w:sz w:val="24"/>
          <w:szCs w:val="24"/>
        </w:rPr>
        <w:t xml:space="preserve"> </w:t>
      </w:r>
    </w:p>
    <w:p w:rsidR="009232EE" w:rsidRDefault="009232EE" w:rsidP="00064F9E">
      <w:pPr>
        <w:spacing w:line="360" w:lineRule="auto"/>
        <w:jc w:val="both"/>
        <w:rPr>
          <w:rFonts w:ascii="Arial" w:hAnsi="Arial" w:cs="Arial"/>
          <w:sz w:val="24"/>
          <w:szCs w:val="24"/>
        </w:rPr>
      </w:pPr>
      <w:r>
        <w:rPr>
          <w:rFonts w:ascii="Arial" w:hAnsi="Arial" w:cs="Arial"/>
          <w:sz w:val="24"/>
          <w:szCs w:val="24"/>
        </w:rPr>
        <w:t>[</w:t>
      </w:r>
      <w:r w:rsidR="00FD1341">
        <w:rPr>
          <w:rFonts w:ascii="Arial" w:hAnsi="Arial" w:cs="Arial"/>
          <w:sz w:val="24"/>
          <w:szCs w:val="24"/>
        </w:rPr>
        <w:t>13</w:t>
      </w:r>
      <w:r>
        <w:rPr>
          <w:rFonts w:ascii="Arial" w:hAnsi="Arial" w:cs="Arial"/>
          <w:sz w:val="24"/>
          <w:szCs w:val="24"/>
        </w:rPr>
        <w:t>]   In the result, it is ordered:</w:t>
      </w:r>
    </w:p>
    <w:p w:rsidR="009232EE" w:rsidRPr="00945547" w:rsidRDefault="009232EE" w:rsidP="00945547">
      <w:pPr>
        <w:pStyle w:val="ListParagraph"/>
        <w:numPr>
          <w:ilvl w:val="0"/>
          <w:numId w:val="3"/>
        </w:numPr>
        <w:spacing w:line="360" w:lineRule="auto"/>
        <w:jc w:val="both"/>
        <w:rPr>
          <w:rFonts w:ascii="Arial" w:hAnsi="Arial" w:cs="Arial"/>
          <w:sz w:val="24"/>
          <w:szCs w:val="24"/>
        </w:rPr>
      </w:pPr>
      <w:r w:rsidRPr="00945547">
        <w:rPr>
          <w:rFonts w:ascii="Arial" w:hAnsi="Arial" w:cs="Arial"/>
          <w:sz w:val="24"/>
          <w:szCs w:val="24"/>
        </w:rPr>
        <w:t>The convictions and sentences on counts 1, 3 and 4 are confirmed.</w:t>
      </w:r>
    </w:p>
    <w:p w:rsidR="009232EE" w:rsidRPr="00945547" w:rsidRDefault="009232EE" w:rsidP="00945547">
      <w:pPr>
        <w:pStyle w:val="ListParagraph"/>
        <w:numPr>
          <w:ilvl w:val="0"/>
          <w:numId w:val="3"/>
        </w:numPr>
        <w:spacing w:line="360" w:lineRule="auto"/>
        <w:jc w:val="both"/>
        <w:rPr>
          <w:rFonts w:ascii="Arial" w:hAnsi="Arial" w:cs="Arial"/>
          <w:sz w:val="24"/>
          <w:szCs w:val="24"/>
        </w:rPr>
      </w:pPr>
      <w:r w:rsidRPr="00945547">
        <w:rPr>
          <w:rFonts w:ascii="Arial" w:hAnsi="Arial" w:cs="Arial"/>
          <w:sz w:val="24"/>
          <w:szCs w:val="24"/>
        </w:rPr>
        <w:t>The conviction and sentence on count 5 are set aside.</w:t>
      </w:r>
    </w:p>
    <w:p w:rsidR="00AA0E97" w:rsidRPr="00AA0E97" w:rsidRDefault="009232EE" w:rsidP="00AA0E97">
      <w:pPr>
        <w:pStyle w:val="ListParagraph"/>
        <w:numPr>
          <w:ilvl w:val="0"/>
          <w:numId w:val="3"/>
        </w:numPr>
        <w:spacing w:line="360" w:lineRule="auto"/>
        <w:jc w:val="both"/>
        <w:rPr>
          <w:rFonts w:ascii="Arial" w:hAnsi="Arial" w:cs="Arial"/>
          <w:sz w:val="24"/>
          <w:szCs w:val="24"/>
        </w:rPr>
      </w:pPr>
      <w:r w:rsidRPr="00945547">
        <w:rPr>
          <w:rFonts w:ascii="Arial" w:hAnsi="Arial" w:cs="Arial"/>
          <w:sz w:val="24"/>
          <w:szCs w:val="24"/>
        </w:rPr>
        <w:t xml:space="preserve">The order that </w:t>
      </w:r>
      <w:r w:rsidR="00945547" w:rsidRPr="00945547">
        <w:rPr>
          <w:rFonts w:ascii="Arial" w:hAnsi="Arial" w:cs="Arial"/>
          <w:sz w:val="24"/>
          <w:szCs w:val="24"/>
        </w:rPr>
        <w:t>‘All sentences to run cumulatively’ is struck.</w:t>
      </w:r>
    </w:p>
    <w:p w:rsidR="00AA0E97" w:rsidRDefault="00AA0E97" w:rsidP="00AA0E97">
      <w:pPr>
        <w:spacing w:line="360" w:lineRule="auto"/>
        <w:jc w:val="both"/>
        <w:rPr>
          <w:rFonts w:ascii="Arial" w:hAnsi="Arial" w:cs="Arial"/>
          <w:sz w:val="24"/>
          <w:szCs w:val="24"/>
        </w:rPr>
      </w:pPr>
    </w:p>
    <w:p w:rsidR="00170268" w:rsidRPr="00945547" w:rsidRDefault="00170268" w:rsidP="00D52600">
      <w:pPr>
        <w:spacing w:line="360" w:lineRule="auto"/>
        <w:rPr>
          <w:rFonts w:ascii="Arial" w:hAnsi="Arial" w:cs="Arial"/>
          <w:sz w:val="24"/>
          <w:szCs w:val="24"/>
        </w:rPr>
      </w:pPr>
    </w:p>
    <w:p w:rsidR="00170268" w:rsidRPr="00945547" w:rsidRDefault="00170268" w:rsidP="00D52600">
      <w:pPr>
        <w:spacing w:line="360" w:lineRule="auto"/>
        <w:jc w:val="right"/>
        <w:rPr>
          <w:rFonts w:ascii="Arial" w:hAnsi="Arial" w:cs="Arial"/>
          <w:sz w:val="24"/>
          <w:szCs w:val="24"/>
        </w:rPr>
      </w:pPr>
      <w:r w:rsidRPr="00945547">
        <w:rPr>
          <w:rFonts w:ascii="Arial" w:hAnsi="Arial" w:cs="Arial"/>
          <w:sz w:val="24"/>
          <w:szCs w:val="24"/>
        </w:rPr>
        <w:t>___________________</w:t>
      </w:r>
    </w:p>
    <w:p w:rsidR="00170268" w:rsidRPr="00945547" w:rsidRDefault="00170268" w:rsidP="00D52600">
      <w:pPr>
        <w:spacing w:line="360" w:lineRule="auto"/>
        <w:jc w:val="right"/>
        <w:rPr>
          <w:rFonts w:ascii="Arial" w:hAnsi="Arial" w:cs="Arial"/>
          <w:sz w:val="24"/>
          <w:szCs w:val="24"/>
        </w:rPr>
      </w:pPr>
      <w:r w:rsidRPr="00945547">
        <w:rPr>
          <w:rFonts w:ascii="Arial" w:hAnsi="Arial" w:cs="Arial"/>
          <w:sz w:val="24"/>
          <w:szCs w:val="24"/>
        </w:rPr>
        <w:t>J C LIEBENBERG</w:t>
      </w:r>
    </w:p>
    <w:p w:rsidR="00170268" w:rsidRPr="00945547" w:rsidRDefault="00170268" w:rsidP="00D52600">
      <w:pPr>
        <w:spacing w:line="360" w:lineRule="auto"/>
        <w:jc w:val="right"/>
        <w:rPr>
          <w:rFonts w:ascii="Arial" w:hAnsi="Arial" w:cs="Arial"/>
          <w:sz w:val="24"/>
          <w:szCs w:val="24"/>
        </w:rPr>
      </w:pPr>
      <w:r w:rsidRPr="00945547">
        <w:rPr>
          <w:rFonts w:ascii="Arial" w:hAnsi="Arial" w:cs="Arial"/>
          <w:sz w:val="24"/>
          <w:szCs w:val="24"/>
        </w:rPr>
        <w:t>JUDGE</w:t>
      </w:r>
    </w:p>
    <w:p w:rsidR="00170268" w:rsidRDefault="00170268">
      <w:pPr>
        <w:rPr>
          <w:rFonts w:ascii="Arial" w:hAnsi="Arial" w:cs="Arial"/>
          <w:sz w:val="24"/>
          <w:szCs w:val="24"/>
        </w:rPr>
      </w:pPr>
    </w:p>
    <w:p w:rsidR="002E3DFE" w:rsidRPr="00945547" w:rsidRDefault="002E3DFE">
      <w:pPr>
        <w:rPr>
          <w:rFonts w:ascii="Arial" w:hAnsi="Arial" w:cs="Arial"/>
          <w:sz w:val="24"/>
          <w:szCs w:val="24"/>
        </w:rPr>
      </w:pPr>
      <w:bookmarkStart w:id="0" w:name="_GoBack"/>
      <w:bookmarkEnd w:id="0"/>
    </w:p>
    <w:p w:rsidR="00170268" w:rsidRPr="00945547" w:rsidRDefault="00170268" w:rsidP="00170268">
      <w:pPr>
        <w:jc w:val="right"/>
        <w:rPr>
          <w:rFonts w:ascii="Arial" w:hAnsi="Arial" w:cs="Arial"/>
          <w:sz w:val="24"/>
          <w:szCs w:val="24"/>
        </w:rPr>
      </w:pPr>
      <w:r w:rsidRPr="00945547">
        <w:rPr>
          <w:rFonts w:ascii="Arial" w:hAnsi="Arial" w:cs="Arial"/>
          <w:sz w:val="24"/>
          <w:szCs w:val="24"/>
        </w:rPr>
        <w:t>___________________</w:t>
      </w:r>
    </w:p>
    <w:p w:rsidR="00170268" w:rsidRPr="00945547" w:rsidRDefault="00945547" w:rsidP="00170268">
      <w:pPr>
        <w:jc w:val="right"/>
        <w:rPr>
          <w:rFonts w:ascii="Arial" w:hAnsi="Arial" w:cs="Arial"/>
          <w:sz w:val="24"/>
          <w:szCs w:val="24"/>
        </w:rPr>
      </w:pPr>
      <w:r w:rsidRPr="00945547">
        <w:rPr>
          <w:rFonts w:ascii="Arial" w:hAnsi="Arial" w:cs="Arial"/>
          <w:sz w:val="24"/>
          <w:szCs w:val="24"/>
        </w:rPr>
        <w:t>N N SHIVUTE</w:t>
      </w:r>
    </w:p>
    <w:p w:rsidR="00170268" w:rsidRPr="00945547" w:rsidRDefault="00170268" w:rsidP="00170268">
      <w:pPr>
        <w:jc w:val="right"/>
        <w:rPr>
          <w:rFonts w:ascii="Arial" w:hAnsi="Arial" w:cs="Arial"/>
          <w:sz w:val="24"/>
          <w:szCs w:val="24"/>
        </w:rPr>
      </w:pPr>
      <w:r w:rsidRPr="00945547">
        <w:rPr>
          <w:rFonts w:ascii="Arial" w:hAnsi="Arial" w:cs="Arial"/>
          <w:sz w:val="24"/>
          <w:szCs w:val="24"/>
        </w:rPr>
        <w:t>JUDGE</w:t>
      </w:r>
    </w:p>
    <w:p w:rsidR="00170268" w:rsidRPr="00170268" w:rsidRDefault="00170268">
      <w:pPr>
        <w:rPr>
          <w:rFonts w:ascii="Arial" w:hAnsi="Arial" w:cs="Arial"/>
          <w:sz w:val="24"/>
          <w:szCs w:val="24"/>
        </w:rPr>
      </w:pPr>
    </w:p>
    <w:sectPr w:rsidR="00170268" w:rsidRPr="00170268" w:rsidSect="009D25EC">
      <w:headerReference w:type="default" r:id="rId8"/>
      <w:headerReference w:type="firs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F28" w:rsidRDefault="005F3F28" w:rsidP="0048420C">
      <w:pPr>
        <w:spacing w:after="0" w:line="240" w:lineRule="auto"/>
      </w:pPr>
      <w:r>
        <w:separator/>
      </w:r>
    </w:p>
  </w:endnote>
  <w:endnote w:type="continuationSeparator" w:id="0">
    <w:p w:rsidR="005F3F28" w:rsidRDefault="005F3F28" w:rsidP="0048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F28" w:rsidRDefault="005F3F28" w:rsidP="0048420C">
      <w:pPr>
        <w:spacing w:after="0" w:line="240" w:lineRule="auto"/>
      </w:pPr>
      <w:r>
        <w:separator/>
      </w:r>
    </w:p>
  </w:footnote>
  <w:footnote w:type="continuationSeparator" w:id="0">
    <w:p w:rsidR="005F3F28" w:rsidRDefault="005F3F28" w:rsidP="0048420C">
      <w:pPr>
        <w:spacing w:after="0" w:line="240" w:lineRule="auto"/>
      </w:pPr>
      <w:r>
        <w:continuationSeparator/>
      </w:r>
    </w:p>
  </w:footnote>
  <w:footnote w:id="1">
    <w:p w:rsidR="00350CB9" w:rsidRPr="00350CB9" w:rsidRDefault="00350CB9">
      <w:pPr>
        <w:pStyle w:val="FootnoteText"/>
        <w:rPr>
          <w:rFonts w:ascii="Arial" w:hAnsi="Arial" w:cs="Arial"/>
          <w:lang w:val="en-US"/>
        </w:rPr>
      </w:pPr>
      <w:r>
        <w:rPr>
          <w:rStyle w:val="FootnoteReference"/>
        </w:rPr>
        <w:footnoteRef/>
      </w:r>
      <w:r>
        <w:t xml:space="preserve"> </w:t>
      </w:r>
      <w:r>
        <w:rPr>
          <w:rFonts w:ascii="Arial" w:hAnsi="Arial" w:cs="Arial"/>
          <w:lang w:val="en-US"/>
        </w:rPr>
        <w:t>Section 26(1) Hunting of specially protected game; s 27(1) Hunting of protected game; s 40(1)</w:t>
      </w:r>
      <w:r>
        <w:rPr>
          <w:rFonts w:ascii="Arial" w:hAnsi="Arial" w:cs="Arial"/>
          <w:i/>
          <w:lang w:val="en-US"/>
        </w:rPr>
        <w:t>(a)</w:t>
      </w:r>
      <w:r>
        <w:rPr>
          <w:rFonts w:ascii="Arial" w:hAnsi="Arial" w:cs="Arial"/>
          <w:lang w:val="en-US"/>
        </w:rPr>
        <w:t>(i) Killing game without a firearm; and s 38(1)</w:t>
      </w:r>
      <w:r>
        <w:rPr>
          <w:rFonts w:ascii="Arial" w:hAnsi="Arial" w:cs="Arial"/>
          <w:i/>
          <w:lang w:val="en-US"/>
        </w:rPr>
        <w:t xml:space="preserve">(b) </w:t>
      </w:r>
      <w:r>
        <w:rPr>
          <w:rFonts w:ascii="Arial" w:hAnsi="Arial" w:cs="Arial"/>
          <w:lang w:val="en-US"/>
        </w:rPr>
        <w:t>Hunting at night.</w:t>
      </w:r>
    </w:p>
  </w:footnote>
  <w:footnote w:id="2">
    <w:p w:rsidR="00064F9E" w:rsidRPr="00B22552" w:rsidRDefault="00064F9E" w:rsidP="00064F9E">
      <w:pPr>
        <w:pStyle w:val="FootnoteText"/>
        <w:rPr>
          <w:rFonts w:ascii="Arial" w:hAnsi="Arial" w:cs="Arial"/>
          <w:lang w:val="en-US"/>
        </w:rPr>
      </w:pPr>
      <w:r w:rsidRPr="00B22552">
        <w:rPr>
          <w:rStyle w:val="FootnoteReference"/>
          <w:rFonts w:ascii="Arial" w:hAnsi="Arial" w:cs="Arial"/>
        </w:rPr>
        <w:footnoteRef/>
      </w:r>
      <w:r w:rsidRPr="00B22552">
        <w:rPr>
          <w:rFonts w:ascii="Arial" w:hAnsi="Arial" w:cs="Arial"/>
        </w:rPr>
        <w:t xml:space="preserve"> </w:t>
      </w:r>
      <w:r w:rsidRPr="00B22552">
        <w:rPr>
          <w:rFonts w:ascii="Arial" w:hAnsi="Arial" w:cs="Arial"/>
          <w:lang w:val="en-US"/>
        </w:rPr>
        <w:t>2000 NR 139 (SC).</w:t>
      </w:r>
    </w:p>
  </w:footnote>
  <w:footnote w:id="3">
    <w:p w:rsidR="00064F9E" w:rsidRPr="00B22552" w:rsidRDefault="00064F9E" w:rsidP="00064F9E">
      <w:pPr>
        <w:pStyle w:val="FootnoteText"/>
        <w:rPr>
          <w:lang w:val="en-US"/>
        </w:rPr>
      </w:pPr>
      <w:r w:rsidRPr="00B22552">
        <w:rPr>
          <w:rStyle w:val="FootnoteReference"/>
          <w:rFonts w:ascii="Arial" w:hAnsi="Arial" w:cs="Arial"/>
        </w:rPr>
        <w:footnoteRef/>
      </w:r>
      <w:r w:rsidRPr="00B22552">
        <w:rPr>
          <w:rFonts w:ascii="Arial" w:hAnsi="Arial" w:cs="Arial"/>
        </w:rPr>
        <w:t xml:space="preserve"> </w:t>
      </w:r>
      <w:r>
        <w:rPr>
          <w:rFonts w:ascii="Arial" w:hAnsi="Arial" w:cs="Arial"/>
          <w:lang w:val="en-US"/>
        </w:rPr>
        <w:t>1997 NR 245 (HC) at 256E-I.</w:t>
      </w:r>
    </w:p>
  </w:footnote>
  <w:footnote w:id="4">
    <w:p w:rsidR="000F4F67" w:rsidRPr="000F4F67" w:rsidRDefault="000F4F67">
      <w:pPr>
        <w:pStyle w:val="FootnoteText"/>
        <w:rPr>
          <w:rFonts w:ascii="Arial" w:hAnsi="Arial" w:cs="Arial"/>
          <w:lang w:val="en-US"/>
        </w:rPr>
      </w:pPr>
      <w:r>
        <w:rPr>
          <w:rStyle w:val="FootnoteReference"/>
        </w:rPr>
        <w:footnoteRef/>
      </w:r>
      <w:r>
        <w:t xml:space="preserve"> </w:t>
      </w:r>
      <w:r>
        <w:rPr>
          <w:rFonts w:ascii="Arial" w:hAnsi="Arial" w:cs="Arial"/>
          <w:lang w:val="en-US"/>
        </w:rPr>
        <w:t>2002(2) SACR 400 (CPD) at 405a-b.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226998"/>
      <w:docPartObj>
        <w:docPartGallery w:val="Page Numbers (Top of Page)"/>
        <w:docPartUnique/>
      </w:docPartObj>
    </w:sdtPr>
    <w:sdtEndPr>
      <w:rPr>
        <w:noProof/>
      </w:rPr>
    </w:sdtEndPr>
    <w:sdtContent>
      <w:p w:rsidR="009D25EC" w:rsidRDefault="009D25EC">
        <w:pPr>
          <w:pStyle w:val="Header"/>
          <w:jc w:val="right"/>
        </w:pPr>
        <w:r>
          <w:fldChar w:fldCharType="begin"/>
        </w:r>
        <w:r>
          <w:instrText xml:space="preserve"> PAGE   \* MERGEFORMAT </w:instrText>
        </w:r>
        <w:r>
          <w:fldChar w:fldCharType="separate"/>
        </w:r>
        <w:r w:rsidR="002E3DFE">
          <w:rPr>
            <w:noProof/>
          </w:rPr>
          <w:t>7</w:t>
        </w:r>
        <w:r>
          <w:rPr>
            <w:noProof/>
          </w:rPr>
          <w:fldChar w:fldCharType="end"/>
        </w:r>
      </w:p>
    </w:sdtContent>
  </w:sdt>
  <w:p w:rsidR="0048420C" w:rsidRDefault="004842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5EC" w:rsidRDefault="009D25EC">
    <w:pPr>
      <w:pStyle w:val="Header"/>
      <w:jc w:val="right"/>
    </w:pPr>
  </w:p>
  <w:p w:rsidR="0048420C" w:rsidRDefault="004842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6BBC"/>
    <w:multiLevelType w:val="hybridMultilevel"/>
    <w:tmpl w:val="C062201A"/>
    <w:lvl w:ilvl="0" w:tplc="C416F7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C108AD"/>
    <w:multiLevelType w:val="hybridMultilevel"/>
    <w:tmpl w:val="E9088AE2"/>
    <w:lvl w:ilvl="0" w:tplc="C416F71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D87507"/>
    <w:multiLevelType w:val="hybridMultilevel"/>
    <w:tmpl w:val="A04ADBBC"/>
    <w:lvl w:ilvl="0" w:tplc="C416F71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268"/>
    <w:rsid w:val="00064F9E"/>
    <w:rsid w:val="00083101"/>
    <w:rsid w:val="000F4F67"/>
    <w:rsid w:val="00170268"/>
    <w:rsid w:val="0021208B"/>
    <w:rsid w:val="00280B2A"/>
    <w:rsid w:val="002E3DFE"/>
    <w:rsid w:val="003136AC"/>
    <w:rsid w:val="00350CB9"/>
    <w:rsid w:val="00372EB9"/>
    <w:rsid w:val="00396AD1"/>
    <w:rsid w:val="003A2EE9"/>
    <w:rsid w:val="003B39C3"/>
    <w:rsid w:val="00470E7C"/>
    <w:rsid w:val="0048420C"/>
    <w:rsid w:val="004E14B9"/>
    <w:rsid w:val="00581E8A"/>
    <w:rsid w:val="005A6947"/>
    <w:rsid w:val="005F3F28"/>
    <w:rsid w:val="006900CD"/>
    <w:rsid w:val="006B7C1C"/>
    <w:rsid w:val="007C1EE3"/>
    <w:rsid w:val="007C49A9"/>
    <w:rsid w:val="007D5ABE"/>
    <w:rsid w:val="008F03C3"/>
    <w:rsid w:val="008F1AC9"/>
    <w:rsid w:val="00921A15"/>
    <w:rsid w:val="009232EE"/>
    <w:rsid w:val="00945547"/>
    <w:rsid w:val="009C551A"/>
    <w:rsid w:val="009D25EC"/>
    <w:rsid w:val="00A34327"/>
    <w:rsid w:val="00A43C12"/>
    <w:rsid w:val="00A44EE8"/>
    <w:rsid w:val="00AA0E97"/>
    <w:rsid w:val="00AE2289"/>
    <w:rsid w:val="00B7175E"/>
    <w:rsid w:val="00B86B40"/>
    <w:rsid w:val="00CB0D30"/>
    <w:rsid w:val="00D46569"/>
    <w:rsid w:val="00D52600"/>
    <w:rsid w:val="00D741DA"/>
    <w:rsid w:val="00D804EC"/>
    <w:rsid w:val="00DB35D4"/>
    <w:rsid w:val="00E23B50"/>
    <w:rsid w:val="00E401CB"/>
    <w:rsid w:val="00EE0D6A"/>
    <w:rsid w:val="00EF3EEF"/>
    <w:rsid w:val="00F832B3"/>
    <w:rsid w:val="00FD1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5208A5-0387-414C-939C-1713DEC60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20C"/>
  </w:style>
  <w:style w:type="paragraph" w:styleId="Footer">
    <w:name w:val="footer"/>
    <w:basedOn w:val="Normal"/>
    <w:link w:val="FooterChar"/>
    <w:uiPriority w:val="99"/>
    <w:unhideWhenUsed/>
    <w:rsid w:val="00484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20C"/>
  </w:style>
  <w:style w:type="paragraph" w:styleId="FootnoteText">
    <w:name w:val="footnote text"/>
    <w:basedOn w:val="Normal"/>
    <w:link w:val="FootnoteTextChar"/>
    <w:uiPriority w:val="99"/>
    <w:semiHidden/>
    <w:unhideWhenUsed/>
    <w:rsid w:val="003B39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39C3"/>
    <w:rPr>
      <w:sz w:val="20"/>
      <w:szCs w:val="20"/>
      <w:lang w:val="en-ZA"/>
    </w:rPr>
  </w:style>
  <w:style w:type="character" w:styleId="FootnoteReference">
    <w:name w:val="footnote reference"/>
    <w:basedOn w:val="DefaultParagraphFont"/>
    <w:uiPriority w:val="99"/>
    <w:semiHidden/>
    <w:unhideWhenUsed/>
    <w:rsid w:val="003B39C3"/>
    <w:rPr>
      <w:vertAlign w:val="superscript"/>
    </w:rPr>
  </w:style>
  <w:style w:type="paragraph" w:styleId="ListParagraph">
    <w:name w:val="List Paragraph"/>
    <w:basedOn w:val="Normal"/>
    <w:uiPriority w:val="34"/>
    <w:qFormat/>
    <w:rsid w:val="004E14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2018</Year>
    <Judgment_x0020_Date xmlns="17a0f4bd-1162-49ac-b85f-dfe96a90bc01">2018-08-22T18:30:00+00:00</Judgment_x0020_Date>
  </documentManagement>
</p:properties>
</file>

<file path=customXml/itemProps1.xml><?xml version="1.0" encoding="utf-8"?>
<ds:datastoreItem xmlns:ds="http://schemas.openxmlformats.org/officeDocument/2006/customXml" ds:itemID="{4B0F3843-E77C-455B-831C-13A6401088BF}"/>
</file>

<file path=customXml/itemProps2.xml><?xml version="1.0" encoding="utf-8"?>
<ds:datastoreItem xmlns:ds="http://schemas.openxmlformats.org/officeDocument/2006/customXml" ds:itemID="{205DC7D0-2816-4353-B8B1-A8423C36E83D}"/>
</file>

<file path=customXml/itemProps3.xml><?xml version="1.0" encoding="utf-8"?>
<ds:datastoreItem xmlns:ds="http://schemas.openxmlformats.org/officeDocument/2006/customXml" ds:itemID="{A803EEDD-04C1-475E-93D5-CEA5DBE9F126}"/>
</file>

<file path=docProps/app.xml><?xml version="1.0" encoding="utf-8"?>
<Properties xmlns="http://schemas.openxmlformats.org/officeDocument/2006/extended-properties" xmlns:vt="http://schemas.openxmlformats.org/officeDocument/2006/docPropsVTypes">
  <Template>Normal.dotm</Template>
  <TotalTime>1</TotalTime>
  <Pages>7</Pages>
  <Words>1327</Words>
  <Characters>7565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Paulus (CR 63-2018) [2018] NAHCMD 255 (23 August 2018)</dc:title>
  <dc:subject/>
  <dc:creator>User</dc:creator>
  <cp:keywords/>
  <dc:description/>
  <cp:lastModifiedBy>Charlet Mokomele</cp:lastModifiedBy>
  <cp:revision>4</cp:revision>
  <dcterms:created xsi:type="dcterms:W3CDTF">2018-08-30T09:15:00Z</dcterms:created>
  <dcterms:modified xsi:type="dcterms:W3CDTF">2018-08-30T09:16:00Z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