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2B" w:rsidRPr="00C6202B" w:rsidRDefault="00C6202B" w:rsidP="001301F5">
      <w:pPr>
        <w:pStyle w:val="Heading1"/>
        <w:spacing w:line="360" w:lineRule="auto"/>
        <w:jc w:val="center"/>
        <w:rPr>
          <w:rFonts w:ascii="Arial" w:hAnsi="Arial" w:cs="Arial"/>
          <w:b/>
          <w:color w:val="auto"/>
          <w:sz w:val="24"/>
        </w:rPr>
      </w:pPr>
      <w:r w:rsidRPr="00C6202B">
        <w:rPr>
          <w:rFonts w:ascii="Arial" w:hAnsi="Arial" w:cs="Arial"/>
          <w:b/>
          <w:noProof/>
          <w:color w:val="auto"/>
          <w:sz w:val="24"/>
        </w:rPr>
        <mc:AlternateContent>
          <mc:Choice Requires="wps">
            <w:drawing>
              <wp:anchor distT="0" distB="0" distL="114300" distR="114300" simplePos="0" relativeHeight="251659264" behindDoc="0" locked="0" layoutInCell="1" allowOverlap="1" wp14:anchorId="550AF77B" wp14:editId="20C51702">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1279A" w:rsidRPr="000A0FD8" w:rsidRDefault="0061279A" w:rsidP="00C6202B">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1279A" w:rsidRPr="000A0FD8" w:rsidRDefault="0061279A" w:rsidP="00C6202B">
                      <w:pPr>
                        <w:jc w:val="right"/>
                        <w:rPr>
                          <w:rFonts w:ascii="Arial" w:hAnsi="Arial" w:cs="Arial"/>
                          <w:b/>
                          <w:sz w:val="24"/>
                          <w:szCs w:val="24"/>
                        </w:rPr>
                      </w:pPr>
                    </w:p>
                  </w:txbxContent>
                </v:textbox>
                <w10:wrap anchorx="margin"/>
              </v:shape>
            </w:pict>
          </mc:Fallback>
        </mc:AlternateContent>
      </w:r>
      <w:r w:rsidRPr="00C6202B">
        <w:rPr>
          <w:rFonts w:ascii="Arial" w:hAnsi="Arial" w:cs="Arial"/>
          <w:b/>
          <w:color w:val="auto"/>
          <w:sz w:val="24"/>
        </w:rPr>
        <w:t>REPUBLIC OF NAMIBIA</w:t>
      </w:r>
    </w:p>
    <w:p w:rsidR="00C6202B" w:rsidRPr="00C6202B" w:rsidRDefault="00C6202B" w:rsidP="001301F5">
      <w:pPr>
        <w:spacing w:after="0" w:line="360" w:lineRule="auto"/>
        <w:jc w:val="center"/>
        <w:rPr>
          <w:rFonts w:ascii="Arial" w:hAnsi="Arial" w:cs="Arial"/>
          <w:b/>
          <w:sz w:val="24"/>
          <w:szCs w:val="24"/>
        </w:rPr>
      </w:pPr>
      <w:r w:rsidRPr="00C6202B">
        <w:rPr>
          <w:rFonts w:ascii="Arial" w:hAnsi="Arial" w:cs="Arial"/>
          <w:b/>
          <w:noProof/>
          <w:sz w:val="24"/>
          <w:szCs w:val="24"/>
        </w:rPr>
        <w:drawing>
          <wp:anchor distT="0" distB="0" distL="114300" distR="114300" simplePos="0" relativeHeight="251660288" behindDoc="0" locked="0" layoutInCell="1" allowOverlap="1" wp14:anchorId="514CBD23" wp14:editId="0800BEA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C6202B" w:rsidRPr="00C6202B" w:rsidRDefault="00C6202B" w:rsidP="001301F5">
      <w:pPr>
        <w:spacing w:after="0" w:line="360" w:lineRule="auto"/>
        <w:jc w:val="center"/>
        <w:rPr>
          <w:rFonts w:ascii="Arial" w:hAnsi="Arial" w:cs="Arial"/>
          <w:b/>
          <w:sz w:val="24"/>
          <w:szCs w:val="24"/>
        </w:rPr>
      </w:pPr>
    </w:p>
    <w:p w:rsidR="00C6202B" w:rsidRPr="00C6202B" w:rsidRDefault="00C6202B" w:rsidP="001301F5">
      <w:pPr>
        <w:spacing w:after="0" w:line="360" w:lineRule="auto"/>
        <w:jc w:val="center"/>
        <w:rPr>
          <w:rFonts w:ascii="Arial" w:hAnsi="Arial" w:cs="Arial"/>
          <w:b/>
          <w:sz w:val="24"/>
          <w:szCs w:val="24"/>
        </w:rPr>
      </w:pPr>
    </w:p>
    <w:p w:rsidR="00C6202B" w:rsidRPr="00C6202B" w:rsidRDefault="00C6202B" w:rsidP="001301F5">
      <w:pPr>
        <w:spacing w:after="0" w:line="360" w:lineRule="auto"/>
        <w:rPr>
          <w:rFonts w:ascii="Arial" w:hAnsi="Arial" w:cs="Arial"/>
          <w:b/>
          <w:sz w:val="24"/>
          <w:szCs w:val="24"/>
        </w:rPr>
      </w:pPr>
    </w:p>
    <w:p w:rsidR="00C6202B" w:rsidRPr="00C6202B" w:rsidRDefault="00C6202B" w:rsidP="001301F5">
      <w:pPr>
        <w:spacing w:after="0" w:line="360" w:lineRule="auto"/>
        <w:rPr>
          <w:rFonts w:ascii="Arial" w:hAnsi="Arial" w:cs="Arial"/>
          <w:b/>
          <w:sz w:val="24"/>
          <w:szCs w:val="24"/>
        </w:rPr>
      </w:pPr>
    </w:p>
    <w:p w:rsidR="00C6202B" w:rsidRPr="00C6202B" w:rsidRDefault="00C6202B" w:rsidP="001301F5">
      <w:pPr>
        <w:spacing w:after="0" w:line="360" w:lineRule="auto"/>
        <w:jc w:val="center"/>
        <w:rPr>
          <w:rFonts w:ascii="Arial" w:hAnsi="Arial" w:cs="Arial"/>
          <w:b/>
          <w:sz w:val="24"/>
          <w:szCs w:val="24"/>
        </w:rPr>
      </w:pPr>
    </w:p>
    <w:p w:rsidR="00C6202B" w:rsidRPr="00C6202B" w:rsidRDefault="00C6202B" w:rsidP="001301F5">
      <w:pPr>
        <w:spacing w:after="0" w:line="360" w:lineRule="auto"/>
        <w:jc w:val="center"/>
        <w:rPr>
          <w:rFonts w:ascii="Arial" w:hAnsi="Arial" w:cs="Arial"/>
          <w:b/>
          <w:sz w:val="24"/>
          <w:szCs w:val="24"/>
        </w:rPr>
      </w:pPr>
    </w:p>
    <w:p w:rsidR="00C6202B" w:rsidRPr="00C6202B" w:rsidRDefault="00C6202B" w:rsidP="001301F5">
      <w:pPr>
        <w:spacing w:after="0" w:line="360" w:lineRule="auto"/>
        <w:jc w:val="center"/>
        <w:rPr>
          <w:rFonts w:ascii="Arial" w:hAnsi="Arial" w:cs="Arial"/>
          <w:b/>
          <w:sz w:val="24"/>
          <w:szCs w:val="24"/>
        </w:rPr>
      </w:pPr>
      <w:r w:rsidRPr="00C6202B">
        <w:rPr>
          <w:rFonts w:ascii="Arial" w:hAnsi="Arial" w:cs="Arial"/>
          <w:b/>
          <w:sz w:val="24"/>
          <w:szCs w:val="24"/>
        </w:rPr>
        <w:t>HIGH COURT OF NAMIBIA, MAIN DIVISION, WINDHOEK</w:t>
      </w:r>
    </w:p>
    <w:p w:rsidR="00C6202B" w:rsidRPr="00C6202B" w:rsidRDefault="00C6202B" w:rsidP="001301F5">
      <w:pPr>
        <w:spacing w:after="0" w:line="360" w:lineRule="auto"/>
        <w:jc w:val="center"/>
        <w:rPr>
          <w:rFonts w:ascii="Arial" w:hAnsi="Arial" w:cs="Arial"/>
          <w:b/>
          <w:sz w:val="24"/>
          <w:szCs w:val="24"/>
        </w:rPr>
      </w:pPr>
    </w:p>
    <w:p w:rsidR="00C6202B" w:rsidRPr="00C6202B" w:rsidRDefault="00C6202B" w:rsidP="001301F5">
      <w:pPr>
        <w:shd w:val="clear" w:color="auto" w:fill="FFFFFF"/>
        <w:spacing w:after="0" w:line="360" w:lineRule="auto"/>
        <w:jc w:val="center"/>
        <w:rPr>
          <w:rFonts w:ascii="Arial" w:eastAsia="Times New Roman" w:hAnsi="Arial" w:cs="Arial"/>
          <w:sz w:val="19"/>
          <w:szCs w:val="19"/>
        </w:rPr>
      </w:pPr>
      <w:r w:rsidRPr="00C6202B">
        <w:rPr>
          <w:rFonts w:ascii="Arial" w:eastAsia="Times New Roman" w:hAnsi="Arial" w:cs="Arial"/>
          <w:b/>
          <w:bCs/>
          <w:sz w:val="24"/>
          <w:szCs w:val="24"/>
          <w:lang w:val="en-ZA"/>
        </w:rPr>
        <w:t>JUDGMENT</w:t>
      </w:r>
    </w:p>
    <w:p w:rsidR="00C6202B" w:rsidRPr="00313E3D" w:rsidRDefault="00C6202B" w:rsidP="001301F5">
      <w:pPr>
        <w:shd w:val="clear" w:color="auto" w:fill="FFFFFF"/>
        <w:spacing w:after="0" w:line="360" w:lineRule="auto"/>
        <w:jc w:val="right"/>
        <w:rPr>
          <w:rFonts w:ascii="Arial" w:eastAsia="Times New Roman" w:hAnsi="Arial" w:cs="Arial"/>
          <w:color w:val="222222"/>
          <w:sz w:val="19"/>
          <w:szCs w:val="19"/>
        </w:rPr>
      </w:pPr>
      <w:r w:rsidRPr="00313E3D">
        <w:rPr>
          <w:rFonts w:ascii="Arial" w:eastAsia="Times New Roman" w:hAnsi="Arial" w:cs="Arial"/>
          <w:color w:val="222222"/>
          <w:sz w:val="24"/>
          <w:szCs w:val="24"/>
          <w:lang w:val="en-ZA"/>
        </w:rPr>
        <w:t> </w:t>
      </w:r>
    </w:p>
    <w:p w:rsidR="00C6202B" w:rsidRPr="00313E3D" w:rsidRDefault="00C6202B" w:rsidP="00F8230A">
      <w:pPr>
        <w:shd w:val="clear" w:color="auto" w:fill="FFFFFF"/>
        <w:spacing w:after="0" w:line="360" w:lineRule="auto"/>
        <w:ind w:left="3600" w:firstLine="720"/>
        <w:jc w:val="both"/>
        <w:rPr>
          <w:rFonts w:ascii="Arial" w:eastAsia="Times New Roman" w:hAnsi="Arial" w:cs="Arial"/>
          <w:color w:val="222222"/>
          <w:sz w:val="19"/>
          <w:szCs w:val="19"/>
        </w:rPr>
      </w:pPr>
      <w:r w:rsidRPr="00313E3D">
        <w:rPr>
          <w:rFonts w:ascii="Arial" w:eastAsia="Times New Roman" w:hAnsi="Arial" w:cs="Arial"/>
          <w:color w:val="222222"/>
          <w:sz w:val="24"/>
          <w:szCs w:val="24"/>
          <w:lang w:val="en-ZA"/>
        </w:rPr>
        <w:t xml:space="preserve">Case No: </w:t>
      </w:r>
      <w:r w:rsidR="00651E30" w:rsidRPr="00C0290A">
        <w:rPr>
          <w:rFonts w:ascii="Arial" w:eastAsia="Times New Roman" w:hAnsi="Arial" w:cs="Arial"/>
          <w:color w:val="222222"/>
          <w:sz w:val="24"/>
          <w:szCs w:val="24"/>
        </w:rPr>
        <w:t>HC-MD-CIV-MOT-REV-2017/00411</w:t>
      </w: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r w:rsidRPr="00313E3D">
        <w:rPr>
          <w:rFonts w:ascii="Arial" w:eastAsia="Times New Roman" w:hAnsi="Arial" w:cs="Arial"/>
          <w:color w:val="222222"/>
          <w:sz w:val="24"/>
          <w:szCs w:val="24"/>
          <w:lang w:val="en-ZA"/>
        </w:rPr>
        <w:t>In the matter between:</w:t>
      </w: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r w:rsidRPr="00313E3D">
        <w:rPr>
          <w:rFonts w:ascii="Arial" w:eastAsia="Times New Roman" w:hAnsi="Arial" w:cs="Arial"/>
          <w:color w:val="222222"/>
          <w:sz w:val="24"/>
          <w:szCs w:val="24"/>
          <w:lang w:val="en-ZA"/>
        </w:rPr>
        <w:t> </w:t>
      </w: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r>
        <w:rPr>
          <w:rFonts w:ascii="Arial" w:eastAsia="Times New Roman" w:hAnsi="Arial" w:cs="Arial"/>
          <w:b/>
          <w:bCs/>
          <w:color w:val="222222"/>
          <w:sz w:val="24"/>
          <w:szCs w:val="24"/>
          <w:lang w:val="en-ZA"/>
        </w:rPr>
        <w:t>OTNIEL KOUJO</w:t>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t xml:space="preserve">        APPLICANT   </w:t>
      </w: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r w:rsidRPr="00313E3D">
        <w:rPr>
          <w:rFonts w:ascii="Arial" w:eastAsia="Times New Roman" w:hAnsi="Arial" w:cs="Arial"/>
          <w:color w:val="222222"/>
          <w:sz w:val="24"/>
          <w:szCs w:val="24"/>
          <w:lang w:val="en-ZA"/>
        </w:rPr>
        <w:t> </w:t>
      </w: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proofErr w:type="gramStart"/>
      <w:r w:rsidRPr="00313E3D">
        <w:rPr>
          <w:rFonts w:ascii="Arial" w:eastAsia="Times New Roman" w:hAnsi="Arial" w:cs="Arial"/>
          <w:color w:val="222222"/>
          <w:sz w:val="24"/>
          <w:szCs w:val="24"/>
          <w:lang w:val="en-ZA"/>
        </w:rPr>
        <w:t>and</w:t>
      </w:r>
      <w:proofErr w:type="gramEnd"/>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r w:rsidRPr="00313E3D">
        <w:rPr>
          <w:rFonts w:ascii="Arial" w:eastAsia="Times New Roman" w:hAnsi="Arial" w:cs="Arial"/>
          <w:b/>
          <w:bCs/>
          <w:color w:val="222222"/>
          <w:sz w:val="24"/>
          <w:szCs w:val="24"/>
          <w:lang w:val="en-ZA"/>
        </w:rPr>
        <w:t> </w:t>
      </w:r>
    </w:p>
    <w:p w:rsidR="00C6202B" w:rsidRDefault="00C6202B" w:rsidP="001301F5">
      <w:pPr>
        <w:shd w:val="clear" w:color="auto" w:fill="FFFFFF"/>
        <w:spacing w:after="0" w:line="360" w:lineRule="auto"/>
        <w:rPr>
          <w:rFonts w:ascii="Arial" w:eastAsia="Times New Roman" w:hAnsi="Arial" w:cs="Arial"/>
          <w:b/>
          <w:bCs/>
          <w:color w:val="222222"/>
          <w:sz w:val="24"/>
          <w:szCs w:val="24"/>
          <w:lang w:val="en-ZA"/>
        </w:rPr>
      </w:pPr>
      <w:r>
        <w:rPr>
          <w:rFonts w:ascii="Arial" w:eastAsia="Times New Roman" w:hAnsi="Arial" w:cs="Arial"/>
          <w:b/>
          <w:bCs/>
          <w:color w:val="222222"/>
          <w:sz w:val="24"/>
          <w:szCs w:val="24"/>
          <w:lang w:val="en-ZA"/>
        </w:rPr>
        <w:t xml:space="preserve">MINISTER OF MINES AND ENERGY  </w:t>
      </w:r>
      <w:r w:rsidRPr="00313E3D">
        <w:rPr>
          <w:rFonts w:ascii="Arial" w:eastAsia="Times New Roman" w:hAnsi="Arial" w:cs="Arial"/>
          <w:b/>
          <w:bCs/>
          <w:color w:val="222222"/>
          <w:sz w:val="24"/>
          <w:szCs w:val="24"/>
          <w:lang w:val="en-ZA"/>
        </w:rPr>
        <w:t>                    </w:t>
      </w:r>
      <w:r>
        <w:rPr>
          <w:rFonts w:ascii="Arial" w:eastAsia="Times New Roman" w:hAnsi="Arial" w:cs="Arial"/>
          <w:b/>
          <w:bCs/>
          <w:color w:val="222222"/>
          <w:sz w:val="24"/>
          <w:szCs w:val="24"/>
          <w:lang w:val="en-ZA"/>
        </w:rPr>
        <w:t xml:space="preserve">                          </w:t>
      </w:r>
      <w:r w:rsidRPr="00313E3D">
        <w:rPr>
          <w:rFonts w:ascii="Arial" w:eastAsia="Times New Roman" w:hAnsi="Arial" w:cs="Arial"/>
          <w:b/>
          <w:bCs/>
          <w:color w:val="222222"/>
          <w:sz w:val="24"/>
          <w:szCs w:val="24"/>
          <w:lang w:val="en-ZA"/>
        </w:rPr>
        <w:t>1</w:t>
      </w:r>
      <w:r w:rsidRPr="00313E3D">
        <w:rPr>
          <w:rFonts w:ascii="Arial" w:eastAsia="Times New Roman" w:hAnsi="Arial" w:cs="Arial"/>
          <w:b/>
          <w:bCs/>
          <w:color w:val="222222"/>
          <w:sz w:val="24"/>
          <w:szCs w:val="24"/>
          <w:vertAlign w:val="superscript"/>
          <w:lang w:val="en-ZA"/>
        </w:rPr>
        <w:t>ST</w:t>
      </w:r>
      <w:r w:rsidRPr="00313E3D">
        <w:rPr>
          <w:rFonts w:ascii="Arial" w:eastAsia="Times New Roman" w:hAnsi="Arial" w:cs="Arial"/>
          <w:b/>
          <w:bCs/>
          <w:color w:val="222222"/>
          <w:sz w:val="24"/>
          <w:szCs w:val="24"/>
          <w:lang w:val="en-ZA"/>
        </w:rPr>
        <w:t> RESPONDENT</w:t>
      </w: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p>
    <w:p w:rsidR="00C6202B" w:rsidRDefault="00C6202B" w:rsidP="001301F5">
      <w:pPr>
        <w:shd w:val="clear" w:color="auto" w:fill="FFFFFF"/>
        <w:spacing w:after="0" w:line="360" w:lineRule="auto"/>
        <w:rPr>
          <w:rFonts w:ascii="Arial" w:eastAsia="Times New Roman" w:hAnsi="Arial" w:cs="Arial"/>
          <w:b/>
          <w:bCs/>
          <w:color w:val="222222"/>
          <w:sz w:val="24"/>
          <w:szCs w:val="24"/>
          <w:lang w:val="en-ZA"/>
        </w:rPr>
      </w:pPr>
      <w:r>
        <w:rPr>
          <w:rFonts w:ascii="Arial" w:eastAsia="Times New Roman" w:hAnsi="Arial" w:cs="Arial"/>
          <w:b/>
          <w:bCs/>
          <w:color w:val="222222"/>
          <w:sz w:val="24"/>
          <w:szCs w:val="24"/>
          <w:lang w:val="en-ZA"/>
        </w:rPr>
        <w:t>MINING COMMISSIONER</w:t>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r>
      <w:r>
        <w:rPr>
          <w:rFonts w:ascii="Arial" w:eastAsia="Times New Roman" w:hAnsi="Arial" w:cs="Arial"/>
          <w:b/>
          <w:bCs/>
          <w:color w:val="222222"/>
          <w:sz w:val="24"/>
          <w:szCs w:val="24"/>
          <w:lang w:val="en-ZA"/>
        </w:rPr>
        <w:tab/>
        <w:t xml:space="preserve">      </w:t>
      </w:r>
      <w:r w:rsidRPr="00313E3D">
        <w:rPr>
          <w:rFonts w:ascii="Arial" w:eastAsia="Times New Roman" w:hAnsi="Arial" w:cs="Arial"/>
          <w:b/>
          <w:bCs/>
          <w:color w:val="222222"/>
          <w:sz w:val="24"/>
          <w:szCs w:val="24"/>
          <w:lang w:val="en-ZA"/>
        </w:rPr>
        <w:t>      </w:t>
      </w:r>
      <w:r>
        <w:rPr>
          <w:rFonts w:ascii="Arial" w:eastAsia="Times New Roman" w:hAnsi="Arial" w:cs="Arial"/>
          <w:b/>
          <w:bCs/>
          <w:color w:val="222222"/>
          <w:sz w:val="24"/>
          <w:szCs w:val="24"/>
          <w:lang w:val="en-ZA"/>
        </w:rPr>
        <w:t>          </w:t>
      </w:r>
      <w:r w:rsidRPr="00313E3D">
        <w:rPr>
          <w:rFonts w:ascii="Arial" w:eastAsia="Times New Roman" w:hAnsi="Arial" w:cs="Arial"/>
          <w:b/>
          <w:bCs/>
          <w:color w:val="222222"/>
          <w:sz w:val="24"/>
          <w:szCs w:val="24"/>
          <w:lang w:val="en-ZA"/>
        </w:rPr>
        <w:t>2</w:t>
      </w:r>
      <w:r w:rsidRPr="00313E3D">
        <w:rPr>
          <w:rFonts w:ascii="Arial" w:eastAsia="Times New Roman" w:hAnsi="Arial" w:cs="Arial"/>
          <w:b/>
          <w:bCs/>
          <w:color w:val="222222"/>
          <w:sz w:val="24"/>
          <w:szCs w:val="24"/>
          <w:vertAlign w:val="superscript"/>
          <w:lang w:val="en-ZA"/>
        </w:rPr>
        <w:t>ND</w:t>
      </w:r>
      <w:r w:rsidRPr="00313E3D">
        <w:rPr>
          <w:rFonts w:ascii="Arial" w:eastAsia="Times New Roman" w:hAnsi="Arial" w:cs="Arial"/>
          <w:b/>
          <w:bCs/>
          <w:color w:val="222222"/>
          <w:sz w:val="24"/>
          <w:szCs w:val="24"/>
          <w:lang w:val="en-ZA"/>
        </w:rPr>
        <w:t> RESPONDENT</w:t>
      </w: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p>
    <w:p w:rsidR="00C6202B" w:rsidRDefault="00C6202B" w:rsidP="001301F5">
      <w:pPr>
        <w:shd w:val="clear" w:color="auto" w:fill="FFFFFF"/>
        <w:spacing w:after="0" w:line="360" w:lineRule="auto"/>
        <w:rPr>
          <w:rFonts w:ascii="Arial" w:eastAsia="Times New Roman" w:hAnsi="Arial" w:cs="Arial"/>
          <w:b/>
          <w:bCs/>
          <w:color w:val="222222"/>
          <w:sz w:val="24"/>
          <w:szCs w:val="24"/>
          <w:lang w:val="en-ZA"/>
        </w:rPr>
      </w:pPr>
      <w:r>
        <w:rPr>
          <w:rFonts w:ascii="Arial" w:eastAsia="Times New Roman" w:hAnsi="Arial" w:cs="Arial"/>
          <w:b/>
          <w:bCs/>
          <w:color w:val="222222"/>
          <w:sz w:val="24"/>
          <w:szCs w:val="24"/>
          <w:lang w:val="en-ZA"/>
        </w:rPr>
        <w:t xml:space="preserve">LUXURY INVESTMENTS ONE HUNDRED AND </w:t>
      </w:r>
    </w:p>
    <w:p w:rsidR="00C6202B" w:rsidRDefault="00C6202B" w:rsidP="001301F5">
      <w:pPr>
        <w:shd w:val="clear" w:color="auto" w:fill="FFFFFF"/>
        <w:spacing w:after="0" w:line="360" w:lineRule="auto"/>
        <w:rPr>
          <w:rFonts w:ascii="Arial" w:eastAsia="Times New Roman" w:hAnsi="Arial" w:cs="Arial"/>
          <w:b/>
          <w:bCs/>
          <w:color w:val="222222"/>
          <w:sz w:val="24"/>
          <w:szCs w:val="24"/>
          <w:lang w:val="en-ZA"/>
        </w:rPr>
      </w:pPr>
      <w:r>
        <w:rPr>
          <w:rFonts w:ascii="Arial" w:eastAsia="Times New Roman" w:hAnsi="Arial" w:cs="Arial"/>
          <w:b/>
          <w:bCs/>
          <w:color w:val="222222"/>
          <w:sz w:val="24"/>
          <w:szCs w:val="24"/>
          <w:lang w:val="en-ZA"/>
        </w:rPr>
        <w:t>NINETY TWO (PTY) LTD                                                                   3</w:t>
      </w:r>
      <w:r w:rsidRPr="00C6202B">
        <w:rPr>
          <w:rFonts w:ascii="Arial" w:eastAsia="Times New Roman" w:hAnsi="Arial" w:cs="Arial"/>
          <w:b/>
          <w:bCs/>
          <w:color w:val="222222"/>
          <w:sz w:val="24"/>
          <w:szCs w:val="24"/>
          <w:vertAlign w:val="superscript"/>
          <w:lang w:val="en-ZA"/>
        </w:rPr>
        <w:t>RD</w:t>
      </w:r>
      <w:r>
        <w:rPr>
          <w:rFonts w:ascii="Arial" w:eastAsia="Times New Roman" w:hAnsi="Arial" w:cs="Arial"/>
          <w:b/>
          <w:bCs/>
          <w:color w:val="222222"/>
          <w:sz w:val="24"/>
          <w:szCs w:val="24"/>
          <w:lang w:val="en-ZA"/>
        </w:rPr>
        <w:t xml:space="preserve"> RESPONDENT</w:t>
      </w:r>
    </w:p>
    <w:p w:rsidR="00C6202B" w:rsidRDefault="00C6202B" w:rsidP="001301F5">
      <w:pPr>
        <w:shd w:val="clear" w:color="auto" w:fill="FFFFFF"/>
        <w:spacing w:after="0" w:line="360" w:lineRule="auto"/>
        <w:rPr>
          <w:rFonts w:ascii="Arial" w:eastAsia="Times New Roman" w:hAnsi="Arial" w:cs="Arial"/>
          <w:b/>
          <w:bCs/>
          <w:color w:val="222222"/>
          <w:sz w:val="24"/>
          <w:szCs w:val="24"/>
          <w:lang w:val="en-ZA"/>
        </w:rPr>
      </w:pPr>
    </w:p>
    <w:p w:rsidR="00C6202B" w:rsidRPr="00313E3D" w:rsidRDefault="00C6202B" w:rsidP="001301F5">
      <w:pPr>
        <w:shd w:val="clear" w:color="auto" w:fill="FFFFFF"/>
        <w:spacing w:after="0" w:line="360" w:lineRule="auto"/>
        <w:rPr>
          <w:rFonts w:ascii="Arial" w:eastAsia="Times New Roman" w:hAnsi="Arial" w:cs="Arial"/>
          <w:color w:val="222222"/>
          <w:sz w:val="19"/>
          <w:szCs w:val="19"/>
        </w:rPr>
      </w:pPr>
      <w:r>
        <w:rPr>
          <w:rFonts w:ascii="Arial" w:eastAsia="Times New Roman" w:hAnsi="Arial" w:cs="Arial"/>
          <w:b/>
          <w:bCs/>
          <w:color w:val="222222"/>
          <w:sz w:val="24"/>
          <w:szCs w:val="24"/>
          <w:lang w:val="en-ZA"/>
        </w:rPr>
        <w:t>KAOKOLAND MINING EXPLORATION CC</w:t>
      </w:r>
      <w:r>
        <w:rPr>
          <w:rFonts w:ascii="Arial" w:eastAsia="Times New Roman" w:hAnsi="Arial" w:cs="Arial"/>
          <w:b/>
          <w:bCs/>
          <w:color w:val="222222"/>
          <w:sz w:val="24"/>
          <w:szCs w:val="24"/>
          <w:lang w:val="en-ZA"/>
        </w:rPr>
        <w:tab/>
        <w:t xml:space="preserve">                                 4</w:t>
      </w:r>
      <w:r w:rsidRPr="00C6202B">
        <w:rPr>
          <w:rFonts w:ascii="Arial" w:eastAsia="Times New Roman" w:hAnsi="Arial" w:cs="Arial"/>
          <w:b/>
          <w:bCs/>
          <w:color w:val="222222"/>
          <w:sz w:val="24"/>
          <w:szCs w:val="24"/>
          <w:vertAlign w:val="superscript"/>
          <w:lang w:val="en-ZA"/>
        </w:rPr>
        <w:t>TH</w:t>
      </w:r>
      <w:r>
        <w:rPr>
          <w:rFonts w:ascii="Arial" w:eastAsia="Times New Roman" w:hAnsi="Arial" w:cs="Arial"/>
          <w:b/>
          <w:bCs/>
          <w:color w:val="222222"/>
          <w:sz w:val="24"/>
          <w:szCs w:val="24"/>
          <w:lang w:val="en-ZA"/>
        </w:rPr>
        <w:t xml:space="preserve"> RESPONDENT </w:t>
      </w:r>
    </w:p>
    <w:p w:rsidR="00C6202B" w:rsidRDefault="00C6202B" w:rsidP="001301F5">
      <w:pPr>
        <w:shd w:val="clear" w:color="auto" w:fill="FFFFFF"/>
        <w:spacing w:after="0" w:line="360" w:lineRule="auto"/>
        <w:rPr>
          <w:rFonts w:ascii="Arial" w:eastAsia="Times New Roman" w:hAnsi="Arial" w:cs="Arial"/>
          <w:b/>
          <w:bCs/>
          <w:color w:val="222222"/>
          <w:sz w:val="24"/>
          <w:szCs w:val="24"/>
          <w:lang w:val="en-ZA"/>
        </w:rPr>
      </w:pPr>
      <w:r w:rsidRPr="00313E3D">
        <w:rPr>
          <w:rFonts w:ascii="Arial" w:eastAsia="Times New Roman" w:hAnsi="Arial" w:cs="Arial"/>
          <w:b/>
          <w:bCs/>
          <w:color w:val="222222"/>
          <w:sz w:val="24"/>
          <w:szCs w:val="24"/>
          <w:lang w:val="en-ZA"/>
        </w:rPr>
        <w:t> </w:t>
      </w:r>
    </w:p>
    <w:p w:rsidR="00C6202B" w:rsidRPr="004D146F" w:rsidRDefault="00C6202B" w:rsidP="001301F5">
      <w:pPr>
        <w:tabs>
          <w:tab w:val="right" w:pos="9356"/>
        </w:tabs>
        <w:spacing w:after="0" w:line="360" w:lineRule="auto"/>
        <w:jc w:val="both"/>
        <w:rPr>
          <w:rFonts w:ascii="Arial" w:hAnsi="Arial" w:cs="Arial"/>
          <w:sz w:val="24"/>
        </w:rPr>
      </w:pPr>
      <w:r w:rsidRPr="004D146F">
        <w:rPr>
          <w:rFonts w:ascii="Arial" w:hAnsi="Arial" w:cs="Arial"/>
          <w:b/>
          <w:sz w:val="24"/>
        </w:rPr>
        <w:t>Neutral Citation</w:t>
      </w:r>
      <w:r w:rsidRPr="004D146F">
        <w:rPr>
          <w:rFonts w:ascii="Arial" w:hAnsi="Arial" w:cs="Arial"/>
          <w:i/>
          <w:sz w:val="24"/>
        </w:rPr>
        <w:t xml:space="preserve">: </w:t>
      </w:r>
      <w:bookmarkStart w:id="0" w:name="_GoBack"/>
      <w:proofErr w:type="spellStart"/>
      <w:r w:rsidR="007371F9">
        <w:rPr>
          <w:rFonts w:ascii="Arial" w:hAnsi="Arial" w:cs="Arial"/>
          <w:i/>
          <w:sz w:val="24"/>
        </w:rPr>
        <w:t>Koujo</w:t>
      </w:r>
      <w:proofErr w:type="spellEnd"/>
      <w:r w:rsidR="007371F9">
        <w:rPr>
          <w:rFonts w:ascii="Arial" w:hAnsi="Arial" w:cs="Arial"/>
          <w:i/>
          <w:sz w:val="24"/>
        </w:rPr>
        <w:t xml:space="preserve"> v</w:t>
      </w:r>
      <w:r w:rsidR="004D146F">
        <w:rPr>
          <w:rFonts w:ascii="Arial" w:hAnsi="Arial" w:cs="Arial"/>
          <w:i/>
          <w:sz w:val="24"/>
        </w:rPr>
        <w:t xml:space="preserve"> Minister of Mines and</w:t>
      </w:r>
      <w:r w:rsidR="004D146F" w:rsidRPr="004D146F">
        <w:rPr>
          <w:rFonts w:ascii="Arial" w:hAnsi="Arial" w:cs="Arial"/>
          <w:i/>
          <w:sz w:val="24"/>
        </w:rPr>
        <w:t xml:space="preserve"> Energy</w:t>
      </w:r>
      <w:r w:rsidR="004D146F">
        <w:rPr>
          <w:rFonts w:ascii="Arial" w:hAnsi="Arial" w:cs="Arial"/>
          <w:i/>
          <w:sz w:val="24"/>
        </w:rPr>
        <w:t xml:space="preserve"> </w:t>
      </w:r>
      <w:r w:rsidR="004D146F">
        <w:rPr>
          <w:rFonts w:ascii="Arial" w:hAnsi="Arial" w:cs="Arial"/>
          <w:sz w:val="24"/>
        </w:rPr>
        <w:t>(</w:t>
      </w:r>
      <w:r w:rsidR="004D146F" w:rsidRPr="00651E30">
        <w:rPr>
          <w:rFonts w:ascii="Arial" w:eastAsia="Times New Roman" w:hAnsi="Arial" w:cs="Arial"/>
          <w:color w:val="222222"/>
          <w:sz w:val="24"/>
          <w:szCs w:val="24"/>
        </w:rPr>
        <w:t>HC-MD-CIV-MOT-REV-2017/00411</w:t>
      </w:r>
      <w:r w:rsidR="00240842">
        <w:rPr>
          <w:rFonts w:ascii="Arial" w:hAnsi="Arial" w:cs="Arial"/>
          <w:sz w:val="24"/>
        </w:rPr>
        <w:t xml:space="preserve">) NAHCMD </w:t>
      </w:r>
      <w:r w:rsidR="003C063E">
        <w:rPr>
          <w:rFonts w:ascii="Arial" w:hAnsi="Arial" w:cs="Arial"/>
          <w:sz w:val="24"/>
        </w:rPr>
        <w:t>260</w:t>
      </w:r>
      <w:r w:rsidR="00240842">
        <w:rPr>
          <w:rFonts w:ascii="Arial" w:hAnsi="Arial" w:cs="Arial"/>
          <w:sz w:val="24"/>
        </w:rPr>
        <w:t xml:space="preserve"> (17</w:t>
      </w:r>
      <w:r w:rsidR="004D146F">
        <w:rPr>
          <w:rFonts w:ascii="Arial" w:hAnsi="Arial" w:cs="Arial"/>
          <w:sz w:val="24"/>
        </w:rPr>
        <w:t xml:space="preserve"> August 2018) </w:t>
      </w:r>
      <w:bookmarkEnd w:id="0"/>
    </w:p>
    <w:p w:rsidR="004D146F" w:rsidRPr="00E1682E" w:rsidRDefault="004D146F" w:rsidP="001301F5">
      <w:pPr>
        <w:tabs>
          <w:tab w:val="right" w:pos="9356"/>
        </w:tabs>
        <w:spacing w:after="0" w:line="360" w:lineRule="auto"/>
        <w:jc w:val="both"/>
        <w:rPr>
          <w:rFonts w:ascii="Arial" w:hAnsi="Arial" w:cs="Arial"/>
        </w:rPr>
      </w:pPr>
    </w:p>
    <w:p w:rsidR="00C6202B" w:rsidRPr="00E03391" w:rsidRDefault="00C6202B" w:rsidP="00757F91">
      <w:pPr>
        <w:spacing w:after="0" w:line="360" w:lineRule="auto"/>
        <w:jc w:val="both"/>
        <w:rPr>
          <w:rFonts w:ascii="Arial" w:hAnsi="Arial" w:cs="Arial"/>
          <w:b/>
          <w:sz w:val="24"/>
          <w:szCs w:val="24"/>
        </w:rPr>
      </w:pPr>
      <w:r w:rsidRPr="00E03391">
        <w:rPr>
          <w:rFonts w:ascii="Arial" w:hAnsi="Arial" w:cs="Arial"/>
          <w:b/>
          <w:sz w:val="24"/>
          <w:szCs w:val="24"/>
        </w:rPr>
        <w:lastRenderedPageBreak/>
        <w:t>CORAM:</w:t>
      </w:r>
      <w:r w:rsidRPr="00E03391">
        <w:rPr>
          <w:rFonts w:ascii="Arial" w:hAnsi="Arial" w:cs="Arial"/>
          <w:b/>
          <w:sz w:val="24"/>
          <w:szCs w:val="24"/>
        </w:rPr>
        <w:tab/>
      </w:r>
      <w:r w:rsidRPr="00C0290A">
        <w:rPr>
          <w:rFonts w:ascii="Arial" w:hAnsi="Arial" w:cs="Arial"/>
          <w:sz w:val="24"/>
          <w:szCs w:val="24"/>
        </w:rPr>
        <w:t>PRINSLOO J</w:t>
      </w:r>
    </w:p>
    <w:p w:rsidR="00C6202B" w:rsidRDefault="00C6202B" w:rsidP="00757F91">
      <w:pPr>
        <w:spacing w:after="0" w:line="360" w:lineRule="auto"/>
        <w:jc w:val="both"/>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625D91">
        <w:rPr>
          <w:rFonts w:ascii="Arial" w:hAnsi="Arial" w:cs="Arial"/>
          <w:b/>
          <w:sz w:val="24"/>
          <w:szCs w:val="24"/>
        </w:rPr>
        <w:t>18 May 2018</w:t>
      </w:r>
    </w:p>
    <w:p w:rsidR="00C6202B" w:rsidRDefault="00C6202B" w:rsidP="00757F91">
      <w:pPr>
        <w:spacing w:after="0" w:line="360" w:lineRule="auto"/>
        <w:jc w:val="both"/>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9322E8">
        <w:rPr>
          <w:rFonts w:ascii="Arial" w:hAnsi="Arial" w:cs="Arial"/>
          <w:b/>
          <w:sz w:val="24"/>
          <w:szCs w:val="24"/>
        </w:rPr>
        <w:t>17 August 2018</w:t>
      </w:r>
    </w:p>
    <w:p w:rsidR="00240842" w:rsidRDefault="00240842" w:rsidP="00757F91">
      <w:pPr>
        <w:spacing w:after="0" w:line="360" w:lineRule="auto"/>
        <w:jc w:val="both"/>
        <w:rPr>
          <w:rFonts w:ascii="Arial" w:hAnsi="Arial" w:cs="Arial"/>
          <w:b/>
          <w:sz w:val="24"/>
          <w:szCs w:val="24"/>
        </w:rPr>
      </w:pPr>
      <w:r>
        <w:rPr>
          <w:rFonts w:ascii="Arial" w:hAnsi="Arial" w:cs="Arial"/>
          <w:b/>
          <w:sz w:val="24"/>
          <w:szCs w:val="24"/>
        </w:rPr>
        <w:t xml:space="preserve">Reasons:     </w:t>
      </w:r>
      <w:r w:rsidR="00757F91">
        <w:rPr>
          <w:rFonts w:ascii="Arial" w:hAnsi="Arial" w:cs="Arial"/>
          <w:b/>
          <w:sz w:val="24"/>
          <w:szCs w:val="24"/>
        </w:rPr>
        <w:t xml:space="preserve"> </w:t>
      </w:r>
      <w:r>
        <w:rPr>
          <w:rFonts w:ascii="Arial" w:hAnsi="Arial" w:cs="Arial"/>
          <w:b/>
          <w:sz w:val="24"/>
          <w:szCs w:val="24"/>
        </w:rPr>
        <w:t>24 August 2018</w:t>
      </w:r>
    </w:p>
    <w:p w:rsidR="005746E5" w:rsidRDefault="005746E5" w:rsidP="001301F5">
      <w:pPr>
        <w:spacing w:after="0" w:line="360" w:lineRule="auto"/>
        <w:rPr>
          <w:rFonts w:ascii="Arial" w:hAnsi="Arial" w:cs="Arial"/>
          <w:b/>
          <w:sz w:val="24"/>
          <w:szCs w:val="24"/>
        </w:rPr>
      </w:pPr>
    </w:p>
    <w:p w:rsidR="005746E5" w:rsidRPr="0085017A" w:rsidRDefault="005746E5" w:rsidP="00E13ECE">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85017A">
        <w:rPr>
          <w:rFonts w:ascii="Arial" w:hAnsi="Arial" w:cs="Arial"/>
          <w:b/>
          <w:sz w:val="24"/>
          <w:szCs w:val="24"/>
        </w:rPr>
        <w:t xml:space="preserve"> </w:t>
      </w:r>
      <w:r w:rsidR="0085017A" w:rsidRPr="0085017A">
        <w:rPr>
          <w:rFonts w:ascii="Arial" w:hAnsi="Arial" w:cs="Arial"/>
          <w:sz w:val="24"/>
          <w:szCs w:val="24"/>
        </w:rPr>
        <w:t>Administrative law — A</w:t>
      </w:r>
      <w:r w:rsidR="00240842">
        <w:rPr>
          <w:rFonts w:ascii="Arial" w:hAnsi="Arial" w:cs="Arial"/>
          <w:sz w:val="24"/>
          <w:szCs w:val="24"/>
        </w:rPr>
        <w:t xml:space="preserve">dministrative action — </w:t>
      </w:r>
      <w:r w:rsidR="00625D91">
        <w:rPr>
          <w:rFonts w:ascii="Arial" w:hAnsi="Arial" w:cs="Arial"/>
          <w:sz w:val="24"/>
          <w:szCs w:val="24"/>
        </w:rPr>
        <w:t xml:space="preserve">Review </w:t>
      </w:r>
      <w:r w:rsidR="00625D91" w:rsidRPr="0085017A">
        <w:rPr>
          <w:rFonts w:ascii="Arial" w:hAnsi="Arial" w:cs="Arial"/>
          <w:sz w:val="24"/>
          <w:szCs w:val="24"/>
        </w:rPr>
        <w:t>—</w:t>
      </w:r>
      <w:r w:rsidR="0085017A">
        <w:rPr>
          <w:rFonts w:ascii="Arial" w:hAnsi="Arial" w:cs="Arial"/>
          <w:sz w:val="24"/>
          <w:szCs w:val="24"/>
        </w:rPr>
        <w:t xml:space="preserve"> </w:t>
      </w:r>
      <w:r w:rsidR="004A5C53">
        <w:rPr>
          <w:rFonts w:ascii="Arial" w:hAnsi="Arial" w:cs="Arial"/>
          <w:sz w:val="24"/>
          <w:szCs w:val="24"/>
        </w:rPr>
        <w:t>Decision taken by functionary not provided with auth</w:t>
      </w:r>
      <w:r w:rsidR="00240842">
        <w:rPr>
          <w:rFonts w:ascii="Arial" w:hAnsi="Arial" w:cs="Arial"/>
          <w:sz w:val="24"/>
          <w:szCs w:val="24"/>
        </w:rPr>
        <w:t xml:space="preserve">ority in terms of the enabling </w:t>
      </w:r>
      <w:r w:rsidR="00240842" w:rsidRPr="00205D28">
        <w:rPr>
          <w:rFonts w:ascii="Arial" w:hAnsi="Arial" w:cs="Arial"/>
          <w:sz w:val="24"/>
          <w:szCs w:val="24"/>
        </w:rPr>
        <w:t>A</w:t>
      </w:r>
      <w:r w:rsidR="004A5C53" w:rsidRPr="00205D28">
        <w:rPr>
          <w:rFonts w:ascii="Arial" w:hAnsi="Arial" w:cs="Arial"/>
          <w:sz w:val="24"/>
          <w:szCs w:val="24"/>
        </w:rPr>
        <w:t>ct</w:t>
      </w:r>
      <w:r w:rsidR="004A5C53" w:rsidRPr="00240842">
        <w:rPr>
          <w:rFonts w:ascii="Arial" w:hAnsi="Arial" w:cs="Arial"/>
          <w:color w:val="FF0000"/>
          <w:sz w:val="24"/>
          <w:szCs w:val="24"/>
        </w:rPr>
        <w:t xml:space="preserve"> </w:t>
      </w:r>
      <w:r w:rsidR="004A5C53">
        <w:rPr>
          <w:rFonts w:ascii="Arial" w:hAnsi="Arial" w:cs="Arial"/>
          <w:sz w:val="24"/>
          <w:szCs w:val="24"/>
        </w:rPr>
        <w:t xml:space="preserve">of parliament </w:t>
      </w:r>
      <w:r w:rsidR="004A5C53" w:rsidRPr="0085017A">
        <w:rPr>
          <w:rFonts w:ascii="Arial" w:hAnsi="Arial" w:cs="Arial"/>
          <w:sz w:val="24"/>
          <w:szCs w:val="24"/>
        </w:rPr>
        <w:t>—</w:t>
      </w:r>
      <w:r w:rsidR="004A5C53">
        <w:rPr>
          <w:rFonts w:ascii="Arial" w:hAnsi="Arial" w:cs="Arial"/>
          <w:sz w:val="24"/>
          <w:szCs w:val="24"/>
        </w:rPr>
        <w:t xml:space="preserve"> Court to determine the intention of the Legislature</w:t>
      </w:r>
      <w:r w:rsidR="0095367D">
        <w:rPr>
          <w:rFonts w:ascii="Arial" w:hAnsi="Arial" w:cs="Arial"/>
          <w:sz w:val="24"/>
          <w:szCs w:val="24"/>
        </w:rPr>
        <w:t xml:space="preserve"> </w:t>
      </w:r>
      <w:r w:rsidR="0095367D" w:rsidRPr="0085017A">
        <w:rPr>
          <w:rFonts w:ascii="Arial" w:hAnsi="Arial" w:cs="Arial"/>
          <w:sz w:val="24"/>
          <w:szCs w:val="24"/>
        </w:rPr>
        <w:t>—</w:t>
      </w:r>
      <w:r w:rsidR="0095367D">
        <w:rPr>
          <w:rFonts w:ascii="Arial" w:hAnsi="Arial" w:cs="Arial"/>
          <w:sz w:val="24"/>
          <w:szCs w:val="24"/>
        </w:rPr>
        <w:t>Functionary to perform duty or act as impo</w:t>
      </w:r>
      <w:r w:rsidR="00240842">
        <w:rPr>
          <w:rFonts w:ascii="Arial" w:hAnsi="Arial" w:cs="Arial"/>
          <w:sz w:val="24"/>
          <w:szCs w:val="24"/>
        </w:rPr>
        <w:t xml:space="preserve">sed by an </w:t>
      </w:r>
      <w:r w:rsidR="00240842" w:rsidRPr="00205D28">
        <w:rPr>
          <w:rFonts w:ascii="Arial" w:hAnsi="Arial" w:cs="Arial"/>
          <w:sz w:val="24"/>
          <w:szCs w:val="24"/>
        </w:rPr>
        <w:t>A</w:t>
      </w:r>
      <w:r w:rsidR="0095367D" w:rsidRPr="00205D28">
        <w:rPr>
          <w:rFonts w:ascii="Arial" w:hAnsi="Arial" w:cs="Arial"/>
          <w:sz w:val="24"/>
          <w:szCs w:val="24"/>
        </w:rPr>
        <w:t>ct</w:t>
      </w:r>
      <w:r w:rsidR="0095367D">
        <w:rPr>
          <w:rFonts w:ascii="Arial" w:hAnsi="Arial" w:cs="Arial"/>
          <w:sz w:val="24"/>
          <w:szCs w:val="24"/>
        </w:rPr>
        <w:t xml:space="preserve"> of parliament. </w:t>
      </w:r>
    </w:p>
    <w:p w:rsidR="0063513F" w:rsidRDefault="0063513F" w:rsidP="0063513F">
      <w:pPr>
        <w:spacing w:after="0" w:line="360" w:lineRule="auto"/>
        <w:jc w:val="both"/>
        <w:rPr>
          <w:rFonts w:ascii="Arial" w:hAnsi="Arial" w:cs="Arial"/>
          <w:b/>
          <w:sz w:val="24"/>
          <w:szCs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b/>
          <w:sz w:val="24"/>
          <w:szCs w:val="24"/>
        </w:rPr>
        <w:t xml:space="preserve">Summary: </w:t>
      </w:r>
      <w:r w:rsidRPr="0063513F">
        <w:rPr>
          <w:rFonts w:ascii="Arial" w:hAnsi="Arial" w:cs="Arial"/>
          <w:sz w:val="24"/>
          <w:szCs w:val="24"/>
        </w:rPr>
        <w:t>The applicant applied for mining claims with the first respondent and</w:t>
      </w:r>
      <w:r w:rsidRPr="0063513F">
        <w:rPr>
          <w:rFonts w:ascii="Arial" w:hAnsi="Arial" w:cs="Arial"/>
          <w:sz w:val="24"/>
        </w:rPr>
        <w:t xml:space="preserve"> visited the area of </w:t>
      </w:r>
      <w:proofErr w:type="spellStart"/>
      <w:r w:rsidRPr="0063513F">
        <w:rPr>
          <w:rFonts w:ascii="Arial" w:hAnsi="Arial" w:cs="Arial"/>
          <w:sz w:val="24"/>
        </w:rPr>
        <w:t>Otuani</w:t>
      </w:r>
      <w:proofErr w:type="spellEnd"/>
      <w:r w:rsidRPr="0063513F">
        <w:rPr>
          <w:rFonts w:ascii="Arial" w:hAnsi="Arial" w:cs="Arial"/>
          <w:sz w:val="24"/>
        </w:rPr>
        <w:t xml:space="preserve"> in the Kunene Region in order to look for a mining opportunity in that area.</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The applicant then went to the relevant office of the first and second respondents to enquire about the area from an official, and was informed that the mining claims registered in the respective area concerned expired.  The applicant was then equally informed that there were no other mining claims in the area concerned.</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line="360" w:lineRule="auto"/>
        <w:jc w:val="both"/>
        <w:rPr>
          <w:rFonts w:ascii="Arial" w:hAnsi="Arial" w:cs="Arial"/>
          <w:sz w:val="24"/>
        </w:rPr>
      </w:pPr>
      <w:r w:rsidRPr="0063513F">
        <w:rPr>
          <w:rFonts w:ascii="Arial" w:hAnsi="Arial" w:cs="Arial"/>
          <w:sz w:val="24"/>
        </w:rPr>
        <w:t>During roundabout the month of September/October 2016, the applicant pegged an area that the applicant took coordinates of and was allegedly assured that there were no other mining claims in that area. The applicant’s mining claims were accordingly granted and approved on 7 February 2017 and registered in terms of s 36 (1)(a) and (c ) of the Minerals (Prospecting and Mining) Act 33 of 1992.</w:t>
      </w: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ab/>
      </w: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On 31 August 2017, the first respondent, under s 44 of the Act, gave notice to the applicant of his intention to cancel the applicant’s mining claims as the applicant’s mining claims overlap with mining claim “69778” registered to Luxury Investment 192 (Pty) Ltd (the 3</w:t>
      </w:r>
      <w:r w:rsidRPr="0063513F">
        <w:rPr>
          <w:rFonts w:ascii="Arial" w:hAnsi="Arial" w:cs="Arial"/>
          <w:sz w:val="24"/>
          <w:vertAlign w:val="superscript"/>
        </w:rPr>
        <w:t>rd</w:t>
      </w:r>
      <w:r w:rsidRPr="0063513F">
        <w:rPr>
          <w:rFonts w:ascii="Arial" w:hAnsi="Arial" w:cs="Arial"/>
          <w:sz w:val="24"/>
        </w:rPr>
        <w:t xml:space="preserve"> respondent). The first respondent further reasoned that his Ministry was obligated by s 125 of the Act to consider applications in the same order in which </w:t>
      </w:r>
      <w:r w:rsidRPr="0063513F">
        <w:rPr>
          <w:rFonts w:ascii="Arial" w:hAnsi="Arial" w:cs="Arial"/>
          <w:sz w:val="24"/>
        </w:rPr>
        <w:lastRenderedPageBreak/>
        <w:t>they were made and received, with the third respondent’s application being received during February 2016, while that of the applicant received on 25 October 2017.</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 xml:space="preserve">The applicant made submissions to the first respondent against the intended cancellation, and thereafter received a notice of cancellation from the first respondent who in his decision gave the reason that the applicant’s mining claim overlapped with that of the third respondent. The applicant then approached this court for judicial review and a </w:t>
      </w:r>
      <w:proofErr w:type="spellStart"/>
      <w:r w:rsidRPr="0063513F">
        <w:rPr>
          <w:rFonts w:ascii="Arial" w:hAnsi="Arial" w:cs="Arial"/>
          <w:sz w:val="24"/>
        </w:rPr>
        <w:t>declarator</w:t>
      </w:r>
      <w:proofErr w:type="spellEnd"/>
      <w:r w:rsidRPr="0063513F">
        <w:rPr>
          <w:rFonts w:ascii="Arial" w:hAnsi="Arial" w:cs="Arial"/>
          <w:sz w:val="24"/>
        </w:rPr>
        <w:t xml:space="preserve"> in which proceedings he sought to review the decision taken by the first respondent. </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 xml:space="preserve">The first and second respondents did not oppose the applicant’s application for review but the third and fourth respondents opposed and in turn submitted a conditional counterclaim if the court were to find in favor of the applicant to review, set aside and/or correct the decision to grant mining claims registered to the applicant. </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Counsel for the applicant submitted that the application for review must be granted primarily on the basis that the first respondent had no power in terms of s 44 of the Act to cancel mining claims such as that of the applicant, as the power to do so belonged to the Mining Commissioner by virtue of s 44 (1) and (2</w:t>
      </w:r>
      <w:proofErr w:type="gramStart"/>
      <w:r w:rsidRPr="0063513F">
        <w:rPr>
          <w:rFonts w:ascii="Arial" w:hAnsi="Arial" w:cs="Arial"/>
          <w:sz w:val="24"/>
        </w:rPr>
        <w:t>)(</w:t>
      </w:r>
      <w:proofErr w:type="gramEnd"/>
      <w:r w:rsidRPr="0063513F">
        <w:rPr>
          <w:rFonts w:ascii="Arial" w:hAnsi="Arial" w:cs="Arial"/>
          <w:sz w:val="24"/>
        </w:rPr>
        <w:t>a) to (c ) of the Act.</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With respect to the third and fourth respondent’s counterclaim, the applicant submitted that the third and fourth defendants did not prove any claim registered for the third and fourth defendants’ on 31 August 2017 when the first respondent gave notice of preparedness to cancel the applicant’s mining claims.  Therefore and as a matter of fact, the applicant submitted that the third and fourth respondents did not prove any claim registered in terms of s 36 of the Act.</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 xml:space="preserve">Counsel for the third and fourth respondents argued that the applicant’s argument under s 44 failed to take into account the effect of the trite principle that he who delegates does not lose the power to act personally, combined with the language of s 4 (1) of the Act, which provides that the mining commissioner shall exercise or perform his powers, </w:t>
      </w:r>
      <w:r w:rsidRPr="0063513F">
        <w:rPr>
          <w:rFonts w:ascii="Arial" w:hAnsi="Arial" w:cs="Arial"/>
          <w:sz w:val="24"/>
        </w:rPr>
        <w:lastRenderedPageBreak/>
        <w:t>duties and functions under the provisions of the Act subject to the directions and control of the Minister. Counsel was of the view that if the first respondent could direct the Commissioner to cancel the mining claims, then the Minister could cancel them himself.</w:t>
      </w:r>
    </w:p>
    <w:p w:rsidR="0063513F" w:rsidRPr="0063513F" w:rsidRDefault="0063513F" w:rsidP="0063513F">
      <w:pPr>
        <w:spacing w:after="0" w:line="360" w:lineRule="auto"/>
        <w:rPr>
          <w:rFonts w:ascii="Arial" w:hAnsi="Arial" w:cs="Arial"/>
          <w:sz w:val="24"/>
          <w:szCs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Counsel further submitted that the applicant did not comply with material requirements of the Minerals Act by failing to present truthful and accurate responses on material information statutorily required of it. This failure, counsel submitted, led to the decision makers within the Ministry being unable to detect an error on the Ministry’s system. This failure, in turn led to the Ministry’s failure to meet the statutory purpose sought to achieve with s 125.</w:t>
      </w:r>
    </w:p>
    <w:p w:rsidR="0063513F" w:rsidRPr="0063513F" w:rsidRDefault="0063513F" w:rsidP="0063513F">
      <w:pPr>
        <w:spacing w:after="0" w:line="360" w:lineRule="auto"/>
        <w:jc w:val="both"/>
        <w:rPr>
          <w:rFonts w:ascii="Arial" w:hAnsi="Arial" w:cs="Arial"/>
          <w:sz w:val="24"/>
        </w:rPr>
      </w:pPr>
    </w:p>
    <w:p w:rsidR="0063513F" w:rsidRPr="0063513F" w:rsidRDefault="00757F91" w:rsidP="0063513F">
      <w:pPr>
        <w:spacing w:after="0" w:line="360" w:lineRule="auto"/>
        <w:jc w:val="both"/>
        <w:rPr>
          <w:rFonts w:ascii="Arial" w:hAnsi="Arial" w:cs="Arial"/>
          <w:sz w:val="24"/>
        </w:rPr>
      </w:pPr>
      <w:r>
        <w:rPr>
          <w:rFonts w:ascii="Arial" w:hAnsi="Arial" w:cs="Arial"/>
          <w:sz w:val="24"/>
        </w:rPr>
        <w:t>Held – t</w:t>
      </w:r>
      <w:r w:rsidR="0063513F" w:rsidRPr="0063513F">
        <w:rPr>
          <w:rFonts w:ascii="Arial" w:hAnsi="Arial" w:cs="Arial"/>
          <w:sz w:val="24"/>
        </w:rPr>
        <w:t>he Mining Commissioner operates under the direction and control of the Minister and parts of the functions of the Mining Commissioner need not exclusively be performed by the Mining Commissioner and can be delegated to other officers as may be designated by the Permanent Secretary.</w:t>
      </w:r>
    </w:p>
    <w:p w:rsidR="0063513F" w:rsidRPr="0063513F" w:rsidRDefault="0063513F" w:rsidP="0063513F">
      <w:pPr>
        <w:spacing w:after="0" w:line="360" w:lineRule="auto"/>
        <w:jc w:val="both"/>
        <w:rPr>
          <w:rFonts w:ascii="Arial" w:hAnsi="Arial" w:cs="Arial"/>
          <w:sz w:val="24"/>
        </w:rPr>
      </w:pPr>
    </w:p>
    <w:p w:rsidR="0063513F" w:rsidRPr="0063513F" w:rsidRDefault="0063513F" w:rsidP="0063513F">
      <w:pPr>
        <w:spacing w:after="0" w:line="360" w:lineRule="auto"/>
        <w:jc w:val="both"/>
        <w:rPr>
          <w:rFonts w:ascii="Arial" w:hAnsi="Arial" w:cs="Arial"/>
          <w:sz w:val="24"/>
        </w:rPr>
      </w:pPr>
      <w:r w:rsidRPr="0063513F">
        <w:rPr>
          <w:rFonts w:ascii="Arial" w:hAnsi="Arial" w:cs="Arial"/>
          <w:sz w:val="24"/>
        </w:rPr>
        <w:t>Held – section 55 clearly sets out the procedure to be followed in cancellations of mining claims. The operative word in s 44 is “shall” and gives clear guidelines when determining the interpretation of s 55, guiding that any reference to the Minister must for purposes of s 44 be regarded as a reference to the mining commissioner.</w:t>
      </w:r>
    </w:p>
    <w:p w:rsidR="0063513F" w:rsidRPr="0063513F" w:rsidRDefault="0063513F" w:rsidP="0063513F">
      <w:pPr>
        <w:spacing w:after="0" w:line="360" w:lineRule="auto"/>
        <w:jc w:val="both"/>
        <w:rPr>
          <w:rFonts w:ascii="Arial" w:hAnsi="Arial" w:cs="Arial"/>
          <w:sz w:val="24"/>
        </w:rPr>
      </w:pPr>
    </w:p>
    <w:p w:rsidR="0063513F" w:rsidRPr="0063513F" w:rsidRDefault="00757F91" w:rsidP="0063513F">
      <w:pPr>
        <w:spacing w:after="0" w:line="360" w:lineRule="auto"/>
        <w:jc w:val="both"/>
        <w:rPr>
          <w:rFonts w:ascii="Arial" w:hAnsi="Arial" w:cs="Arial"/>
          <w:sz w:val="24"/>
        </w:rPr>
      </w:pPr>
      <w:r>
        <w:rPr>
          <w:rFonts w:ascii="Arial" w:hAnsi="Arial" w:cs="Arial"/>
          <w:sz w:val="24"/>
        </w:rPr>
        <w:t>Held further – t</w:t>
      </w:r>
      <w:r w:rsidR="0063513F" w:rsidRPr="0063513F">
        <w:rPr>
          <w:rFonts w:ascii="Arial" w:hAnsi="Arial" w:cs="Arial"/>
          <w:sz w:val="24"/>
        </w:rPr>
        <w:t xml:space="preserve">he general rule is that delegated power must be exercised by the administrator or the Minister in this instance, on </w:t>
      </w:r>
      <w:proofErr w:type="gramStart"/>
      <w:r w:rsidR="0063513F" w:rsidRPr="0063513F">
        <w:rPr>
          <w:rFonts w:ascii="Arial" w:hAnsi="Arial" w:cs="Arial"/>
          <w:sz w:val="24"/>
        </w:rPr>
        <w:t>whom</w:t>
      </w:r>
      <w:proofErr w:type="gramEnd"/>
      <w:r w:rsidR="0063513F" w:rsidRPr="0063513F">
        <w:rPr>
          <w:rFonts w:ascii="Arial" w:hAnsi="Arial" w:cs="Arial"/>
          <w:sz w:val="24"/>
        </w:rPr>
        <w:t xml:space="preserve"> it is conferred. However, it is practically impossible for the Minister to exercise the power or perform the functions personally. For that reason it has always been open to original legislators (Parliament) to stipulate that their </w:t>
      </w:r>
      <w:proofErr w:type="spellStart"/>
      <w:r w:rsidR="0063513F" w:rsidRPr="0063513F">
        <w:rPr>
          <w:rFonts w:ascii="Arial" w:hAnsi="Arial" w:cs="Arial"/>
          <w:sz w:val="24"/>
        </w:rPr>
        <w:t>delegees</w:t>
      </w:r>
      <w:proofErr w:type="spellEnd"/>
      <w:r w:rsidR="0063513F" w:rsidRPr="0063513F">
        <w:rPr>
          <w:rFonts w:ascii="Arial" w:hAnsi="Arial" w:cs="Arial"/>
          <w:sz w:val="24"/>
        </w:rPr>
        <w:t xml:space="preserve"> may further delegate their powers to other administrators.</w:t>
      </w:r>
    </w:p>
    <w:p w:rsidR="0063513F" w:rsidRPr="0063513F" w:rsidRDefault="0063513F" w:rsidP="0063513F">
      <w:pPr>
        <w:spacing w:after="0" w:line="360" w:lineRule="auto"/>
        <w:jc w:val="both"/>
        <w:rPr>
          <w:rFonts w:ascii="Arial" w:hAnsi="Arial" w:cs="Arial"/>
          <w:sz w:val="24"/>
        </w:rPr>
      </w:pPr>
    </w:p>
    <w:p w:rsidR="0063513F" w:rsidRDefault="0063513F" w:rsidP="00757F91">
      <w:pPr>
        <w:spacing w:after="0" w:line="360" w:lineRule="auto"/>
        <w:jc w:val="both"/>
        <w:rPr>
          <w:rFonts w:ascii="Arial" w:hAnsi="Arial" w:cs="Arial"/>
          <w:sz w:val="24"/>
        </w:rPr>
      </w:pPr>
      <w:r w:rsidRPr="0063513F">
        <w:rPr>
          <w:rFonts w:ascii="Arial" w:hAnsi="Arial" w:cs="Arial"/>
          <w:sz w:val="24"/>
        </w:rPr>
        <w:t xml:space="preserve">Held further – the proper functionary must be afforded the opportunity to make its determination on the matter at hand, being the mining commissioner and upon consideration of s 44 and s 55 together, the intention of the legislature is that it must be </w:t>
      </w:r>
      <w:r w:rsidRPr="0063513F">
        <w:rPr>
          <w:rFonts w:ascii="Arial" w:hAnsi="Arial" w:cs="Arial"/>
          <w:sz w:val="24"/>
        </w:rPr>
        <w:lastRenderedPageBreak/>
        <w:t>the mining commissioner who should make the determination in cancellation of mining claims and not the Minister.</w:t>
      </w:r>
    </w:p>
    <w:p w:rsidR="00757F91" w:rsidRPr="0063513F" w:rsidRDefault="00757F91" w:rsidP="00757F91">
      <w:pPr>
        <w:spacing w:after="0" w:line="360" w:lineRule="auto"/>
        <w:jc w:val="both"/>
        <w:rPr>
          <w:rFonts w:ascii="Arial" w:hAnsi="Arial" w:cs="Arial"/>
          <w:sz w:val="24"/>
        </w:rPr>
      </w:pPr>
    </w:p>
    <w:p w:rsidR="0063513F" w:rsidRPr="007A0029" w:rsidRDefault="00757F91" w:rsidP="0063513F">
      <w:pPr>
        <w:pStyle w:val="NoSpacing"/>
        <w:spacing w:line="360" w:lineRule="auto"/>
        <w:jc w:val="both"/>
        <w:rPr>
          <w:rFonts w:ascii="Arial" w:hAnsi="Arial" w:cs="Arial"/>
          <w:color w:val="7030A0"/>
          <w:sz w:val="24"/>
        </w:rPr>
      </w:pPr>
      <w:r>
        <w:rPr>
          <w:rFonts w:ascii="Arial" w:hAnsi="Arial" w:cs="Arial"/>
          <w:sz w:val="24"/>
        </w:rPr>
        <w:t>Held further that – A</w:t>
      </w:r>
      <w:r w:rsidR="0063513F" w:rsidRPr="0063513F">
        <w:rPr>
          <w:rFonts w:ascii="Arial" w:hAnsi="Arial" w:cs="Arial"/>
          <w:sz w:val="24"/>
        </w:rPr>
        <w:t xml:space="preserve">rticle 18 forms the corner stone of administrative justice, therefore if an administrative official does not act in terms of administrative law and its relevant legislation, it would be grounds for this court to review that decision. In the present matter, s 125 was not complied with due to the inability of the Ministry to detect the error in the Flexi </w:t>
      </w:r>
      <w:proofErr w:type="spellStart"/>
      <w:r w:rsidR="0063513F" w:rsidRPr="0063513F">
        <w:rPr>
          <w:rFonts w:ascii="Arial" w:hAnsi="Arial" w:cs="Arial"/>
          <w:sz w:val="24"/>
        </w:rPr>
        <w:t>Cadastre</w:t>
      </w:r>
      <w:proofErr w:type="spellEnd"/>
      <w:r w:rsidR="0063513F" w:rsidRPr="0063513F">
        <w:rPr>
          <w:rFonts w:ascii="Arial" w:hAnsi="Arial" w:cs="Arial"/>
          <w:sz w:val="24"/>
        </w:rPr>
        <w:t xml:space="preserve"> system. The decision making process was flawed due to the incorrect information and the decision to grant the claims of the applicant must be set aside</w:t>
      </w:r>
      <w:r w:rsidR="0063513F" w:rsidRPr="007A0029">
        <w:rPr>
          <w:rFonts w:ascii="Arial" w:hAnsi="Arial" w:cs="Arial"/>
          <w:color w:val="7030A0"/>
          <w:sz w:val="24"/>
        </w:rPr>
        <w:t>.</w:t>
      </w:r>
    </w:p>
    <w:p w:rsidR="00C6202B" w:rsidRDefault="00C6202B" w:rsidP="001301F5">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C6202B" w:rsidRPr="00313E3D" w:rsidRDefault="00C6202B" w:rsidP="001301F5">
      <w:pPr>
        <w:spacing w:after="0" w:line="360" w:lineRule="auto"/>
        <w:rPr>
          <w:rFonts w:ascii="Arial" w:hAnsi="Arial" w:cs="Arial"/>
          <w:sz w:val="24"/>
          <w:szCs w:val="24"/>
        </w:rPr>
      </w:pPr>
    </w:p>
    <w:p w:rsidR="00C6202B" w:rsidRPr="00E03391" w:rsidRDefault="00C6202B" w:rsidP="001301F5">
      <w:pPr>
        <w:spacing w:after="0" w:line="360" w:lineRule="auto"/>
        <w:jc w:val="center"/>
        <w:rPr>
          <w:rFonts w:ascii="Arial" w:hAnsi="Arial" w:cs="Arial"/>
          <w:b/>
          <w:sz w:val="24"/>
          <w:szCs w:val="24"/>
        </w:rPr>
      </w:pPr>
      <w:r w:rsidRPr="00E03391">
        <w:rPr>
          <w:rFonts w:ascii="Arial" w:hAnsi="Arial" w:cs="Arial"/>
          <w:b/>
          <w:sz w:val="24"/>
          <w:szCs w:val="24"/>
        </w:rPr>
        <w:t>ORDER</w:t>
      </w:r>
    </w:p>
    <w:p w:rsidR="00C6202B" w:rsidRPr="00E03391" w:rsidRDefault="00C6202B" w:rsidP="001301F5">
      <w:pPr>
        <w:pBdr>
          <w:bottom w:val="single" w:sz="6" w:space="1" w:color="auto"/>
        </w:pBdr>
        <w:spacing w:after="0" w:line="360" w:lineRule="auto"/>
        <w:jc w:val="center"/>
        <w:rPr>
          <w:rFonts w:ascii="Arial" w:hAnsi="Arial" w:cs="Arial"/>
          <w:b/>
          <w:sz w:val="24"/>
          <w:szCs w:val="24"/>
        </w:rPr>
      </w:pPr>
    </w:p>
    <w:p w:rsidR="00C6202B" w:rsidRDefault="00C6202B" w:rsidP="001301F5">
      <w:pPr>
        <w:spacing w:after="0" w:line="360" w:lineRule="auto"/>
        <w:rPr>
          <w:rFonts w:ascii="Arial" w:hAnsi="Arial" w:cs="Arial"/>
          <w:b/>
          <w:sz w:val="24"/>
          <w:szCs w:val="24"/>
        </w:rPr>
      </w:pPr>
    </w:p>
    <w:p w:rsidR="006A1CAF" w:rsidRDefault="006A1CAF" w:rsidP="00C0290A">
      <w:pPr>
        <w:pStyle w:val="NoSpacing"/>
        <w:numPr>
          <w:ilvl w:val="0"/>
          <w:numId w:val="7"/>
        </w:numPr>
        <w:spacing w:line="360" w:lineRule="auto"/>
        <w:ind w:hanging="720"/>
        <w:jc w:val="both"/>
        <w:rPr>
          <w:rFonts w:ascii="Arial" w:hAnsi="Arial" w:cs="Arial"/>
          <w:sz w:val="24"/>
        </w:rPr>
      </w:pPr>
      <w:r>
        <w:rPr>
          <w:rFonts w:ascii="Arial" w:hAnsi="Arial" w:cs="Arial"/>
          <w:sz w:val="24"/>
          <w:u w:val="single"/>
        </w:rPr>
        <w:t>T</w:t>
      </w:r>
      <w:r w:rsidRPr="006A1CAF">
        <w:rPr>
          <w:rFonts w:ascii="Arial" w:hAnsi="Arial" w:cs="Arial"/>
          <w:sz w:val="24"/>
          <w:u w:val="single"/>
        </w:rPr>
        <w:t>he application</w:t>
      </w:r>
      <w:r>
        <w:rPr>
          <w:rFonts w:ascii="Arial" w:hAnsi="Arial" w:cs="Arial"/>
          <w:sz w:val="24"/>
        </w:rPr>
        <w:t xml:space="preserve">: </w:t>
      </w:r>
    </w:p>
    <w:p w:rsidR="00C0290A" w:rsidRDefault="00C0290A" w:rsidP="00C0290A">
      <w:pPr>
        <w:pStyle w:val="NoSpacing"/>
        <w:spacing w:line="360" w:lineRule="auto"/>
        <w:ind w:left="720"/>
        <w:jc w:val="both"/>
        <w:rPr>
          <w:rFonts w:ascii="Arial" w:hAnsi="Arial" w:cs="Arial"/>
          <w:sz w:val="24"/>
        </w:rPr>
      </w:pPr>
    </w:p>
    <w:p w:rsidR="006A1CAF" w:rsidRDefault="00956F89" w:rsidP="00C0290A">
      <w:pPr>
        <w:pStyle w:val="NoSpacing"/>
        <w:numPr>
          <w:ilvl w:val="0"/>
          <w:numId w:val="4"/>
        </w:numPr>
        <w:spacing w:line="360" w:lineRule="auto"/>
        <w:ind w:hanging="720"/>
        <w:jc w:val="both"/>
        <w:rPr>
          <w:rFonts w:ascii="Arial" w:hAnsi="Arial" w:cs="Arial"/>
          <w:sz w:val="24"/>
        </w:rPr>
      </w:pPr>
      <w:r>
        <w:rPr>
          <w:rFonts w:ascii="Arial" w:hAnsi="Arial" w:cs="Arial"/>
          <w:sz w:val="24"/>
        </w:rPr>
        <w:t xml:space="preserve">The decision </w:t>
      </w:r>
      <w:r w:rsidR="006A1CAF">
        <w:rPr>
          <w:rFonts w:ascii="Arial" w:hAnsi="Arial" w:cs="Arial"/>
          <w:sz w:val="24"/>
        </w:rPr>
        <w:t>taken by the fi</w:t>
      </w:r>
      <w:r>
        <w:rPr>
          <w:rFonts w:ascii="Arial" w:hAnsi="Arial" w:cs="Arial"/>
          <w:sz w:val="24"/>
        </w:rPr>
        <w:t xml:space="preserve">rst respondent on 9 November </w:t>
      </w:r>
      <w:r w:rsidRPr="00205D28">
        <w:rPr>
          <w:rFonts w:ascii="Arial" w:hAnsi="Arial" w:cs="Arial"/>
          <w:sz w:val="24"/>
        </w:rPr>
        <w:t>201</w:t>
      </w:r>
      <w:r w:rsidR="006A1CAF" w:rsidRPr="00205D28">
        <w:rPr>
          <w:rFonts w:ascii="Arial" w:hAnsi="Arial" w:cs="Arial"/>
          <w:sz w:val="24"/>
        </w:rPr>
        <w:t>7</w:t>
      </w:r>
      <w:r w:rsidR="006A1CAF">
        <w:rPr>
          <w:rFonts w:ascii="Arial" w:hAnsi="Arial" w:cs="Arial"/>
          <w:sz w:val="24"/>
        </w:rPr>
        <w:t xml:space="preserve"> to cancel the applicant’s claim no. 70056 and 70057 is irregular and null and void and is hereby set aside with costs.</w:t>
      </w:r>
    </w:p>
    <w:p w:rsidR="00C0290A" w:rsidRDefault="00C0290A" w:rsidP="00C0290A">
      <w:pPr>
        <w:pStyle w:val="NoSpacing"/>
        <w:spacing w:line="360" w:lineRule="auto"/>
        <w:ind w:left="720"/>
        <w:jc w:val="both"/>
        <w:rPr>
          <w:rFonts w:ascii="Arial" w:hAnsi="Arial" w:cs="Arial"/>
          <w:sz w:val="24"/>
        </w:rPr>
      </w:pPr>
    </w:p>
    <w:p w:rsidR="006A1CAF" w:rsidRDefault="006A1CAF" w:rsidP="00C0290A">
      <w:pPr>
        <w:pStyle w:val="NoSpacing"/>
        <w:numPr>
          <w:ilvl w:val="0"/>
          <w:numId w:val="4"/>
        </w:numPr>
        <w:spacing w:line="360" w:lineRule="auto"/>
        <w:ind w:hanging="720"/>
        <w:jc w:val="both"/>
        <w:rPr>
          <w:rFonts w:ascii="Arial" w:hAnsi="Arial" w:cs="Arial"/>
          <w:sz w:val="24"/>
        </w:rPr>
      </w:pPr>
      <w:r>
        <w:rPr>
          <w:rFonts w:ascii="Arial" w:hAnsi="Arial" w:cs="Arial"/>
          <w:sz w:val="24"/>
        </w:rPr>
        <w:t xml:space="preserve">Cost to include the </w:t>
      </w:r>
      <w:r w:rsidRPr="00205D28">
        <w:rPr>
          <w:rFonts w:ascii="Arial" w:hAnsi="Arial" w:cs="Arial"/>
          <w:sz w:val="24"/>
        </w:rPr>
        <w:t>cost</w:t>
      </w:r>
      <w:r w:rsidR="006B6FAF" w:rsidRPr="00205D28">
        <w:rPr>
          <w:rFonts w:ascii="Arial" w:hAnsi="Arial" w:cs="Arial"/>
          <w:sz w:val="24"/>
        </w:rPr>
        <w:t>s</w:t>
      </w:r>
      <w:r w:rsidRPr="00205D28">
        <w:rPr>
          <w:rFonts w:ascii="Arial" w:hAnsi="Arial" w:cs="Arial"/>
          <w:sz w:val="24"/>
        </w:rPr>
        <w:t xml:space="preserve"> </w:t>
      </w:r>
      <w:r>
        <w:rPr>
          <w:rFonts w:ascii="Arial" w:hAnsi="Arial" w:cs="Arial"/>
          <w:sz w:val="24"/>
        </w:rPr>
        <w:t>of two legal practitioners.</w:t>
      </w:r>
    </w:p>
    <w:p w:rsidR="00C0290A" w:rsidRDefault="00C0290A" w:rsidP="00C0290A">
      <w:pPr>
        <w:pStyle w:val="NoSpacing"/>
        <w:spacing w:line="360" w:lineRule="auto"/>
        <w:jc w:val="both"/>
        <w:rPr>
          <w:rFonts w:ascii="Arial" w:hAnsi="Arial" w:cs="Arial"/>
          <w:sz w:val="24"/>
        </w:rPr>
      </w:pPr>
    </w:p>
    <w:p w:rsidR="006A1CAF" w:rsidRDefault="006A1CAF" w:rsidP="00C0290A">
      <w:pPr>
        <w:pStyle w:val="NoSpacing"/>
        <w:numPr>
          <w:ilvl w:val="0"/>
          <w:numId w:val="7"/>
        </w:numPr>
        <w:spacing w:line="360" w:lineRule="auto"/>
        <w:ind w:hanging="720"/>
        <w:jc w:val="both"/>
        <w:rPr>
          <w:rFonts w:ascii="Arial" w:hAnsi="Arial" w:cs="Arial"/>
          <w:sz w:val="24"/>
        </w:rPr>
      </w:pPr>
      <w:r>
        <w:rPr>
          <w:rFonts w:ascii="Arial" w:hAnsi="Arial" w:cs="Arial"/>
          <w:sz w:val="24"/>
          <w:u w:val="single"/>
        </w:rPr>
        <w:t>T</w:t>
      </w:r>
      <w:r w:rsidRPr="006A1CAF">
        <w:rPr>
          <w:rFonts w:ascii="Arial" w:hAnsi="Arial" w:cs="Arial"/>
          <w:sz w:val="24"/>
          <w:u w:val="single"/>
        </w:rPr>
        <w:t>he counter-application</w:t>
      </w:r>
      <w:r>
        <w:rPr>
          <w:rFonts w:ascii="Arial" w:hAnsi="Arial" w:cs="Arial"/>
          <w:sz w:val="24"/>
        </w:rPr>
        <w:t xml:space="preserve">: </w:t>
      </w:r>
    </w:p>
    <w:p w:rsidR="00C0290A" w:rsidRDefault="00C0290A" w:rsidP="00C0290A">
      <w:pPr>
        <w:pStyle w:val="NoSpacing"/>
        <w:spacing w:line="360" w:lineRule="auto"/>
        <w:ind w:left="720"/>
        <w:jc w:val="both"/>
        <w:rPr>
          <w:rFonts w:ascii="Arial" w:hAnsi="Arial" w:cs="Arial"/>
          <w:sz w:val="24"/>
        </w:rPr>
      </w:pPr>
    </w:p>
    <w:p w:rsidR="006A1CAF" w:rsidRDefault="006A1CAF" w:rsidP="00C0290A">
      <w:pPr>
        <w:pStyle w:val="NoSpacing"/>
        <w:numPr>
          <w:ilvl w:val="0"/>
          <w:numId w:val="5"/>
        </w:numPr>
        <w:spacing w:line="360" w:lineRule="auto"/>
        <w:ind w:hanging="720"/>
        <w:jc w:val="both"/>
        <w:rPr>
          <w:rFonts w:ascii="Arial" w:hAnsi="Arial" w:cs="Arial"/>
          <w:sz w:val="24"/>
        </w:rPr>
      </w:pPr>
      <w:r>
        <w:rPr>
          <w:rFonts w:ascii="Arial" w:hAnsi="Arial" w:cs="Arial"/>
          <w:sz w:val="24"/>
        </w:rPr>
        <w:t xml:space="preserve">The decision of the second respondent to grant mining claims 70056 and 70057 to </w:t>
      </w:r>
      <w:proofErr w:type="spellStart"/>
      <w:r>
        <w:rPr>
          <w:rFonts w:ascii="Arial" w:hAnsi="Arial" w:cs="Arial"/>
          <w:sz w:val="24"/>
        </w:rPr>
        <w:t>Otniel</w:t>
      </w:r>
      <w:proofErr w:type="spellEnd"/>
      <w:r>
        <w:rPr>
          <w:rFonts w:ascii="Arial" w:hAnsi="Arial" w:cs="Arial"/>
          <w:sz w:val="24"/>
        </w:rPr>
        <w:t xml:space="preserve"> </w:t>
      </w:r>
      <w:proofErr w:type="spellStart"/>
      <w:r>
        <w:rPr>
          <w:rFonts w:ascii="Arial" w:hAnsi="Arial" w:cs="Arial"/>
          <w:sz w:val="24"/>
        </w:rPr>
        <w:t>Koujo</w:t>
      </w:r>
      <w:proofErr w:type="spellEnd"/>
      <w:r>
        <w:rPr>
          <w:rFonts w:ascii="Arial" w:hAnsi="Arial" w:cs="Arial"/>
          <w:sz w:val="24"/>
        </w:rPr>
        <w:t xml:space="preserve"> is set aside with costs;</w:t>
      </w:r>
    </w:p>
    <w:p w:rsidR="00C0290A" w:rsidRDefault="00C0290A" w:rsidP="00C0290A">
      <w:pPr>
        <w:pStyle w:val="NoSpacing"/>
        <w:spacing w:line="360" w:lineRule="auto"/>
        <w:ind w:left="720"/>
        <w:jc w:val="both"/>
        <w:rPr>
          <w:rFonts w:ascii="Arial" w:hAnsi="Arial" w:cs="Arial"/>
          <w:sz w:val="24"/>
        </w:rPr>
      </w:pPr>
    </w:p>
    <w:p w:rsidR="006A1CAF" w:rsidRDefault="006A1CAF" w:rsidP="00C0290A">
      <w:pPr>
        <w:pStyle w:val="NoSpacing"/>
        <w:numPr>
          <w:ilvl w:val="0"/>
          <w:numId w:val="5"/>
        </w:numPr>
        <w:spacing w:line="360" w:lineRule="auto"/>
        <w:ind w:hanging="720"/>
        <w:jc w:val="both"/>
        <w:rPr>
          <w:rFonts w:ascii="Arial" w:hAnsi="Arial" w:cs="Arial"/>
          <w:sz w:val="24"/>
        </w:rPr>
      </w:pPr>
      <w:r>
        <w:rPr>
          <w:rFonts w:ascii="Arial" w:hAnsi="Arial" w:cs="Arial"/>
          <w:sz w:val="24"/>
        </w:rPr>
        <w:t>Cost to include</w:t>
      </w:r>
      <w:r w:rsidR="00956F89">
        <w:rPr>
          <w:rFonts w:ascii="Arial" w:hAnsi="Arial" w:cs="Arial"/>
          <w:sz w:val="24"/>
        </w:rPr>
        <w:t xml:space="preserve"> </w:t>
      </w:r>
      <w:r w:rsidR="00956F89" w:rsidRPr="00205D28">
        <w:rPr>
          <w:rFonts w:ascii="Arial" w:hAnsi="Arial" w:cs="Arial"/>
          <w:sz w:val="24"/>
        </w:rPr>
        <w:t>the cost</w:t>
      </w:r>
      <w:r w:rsidR="006B6FAF" w:rsidRPr="00205D28">
        <w:rPr>
          <w:rFonts w:ascii="Arial" w:hAnsi="Arial" w:cs="Arial"/>
          <w:sz w:val="24"/>
        </w:rPr>
        <w:t>s of</w:t>
      </w:r>
      <w:r w:rsidRPr="00205D28">
        <w:rPr>
          <w:rFonts w:ascii="Arial" w:hAnsi="Arial" w:cs="Arial"/>
          <w:sz w:val="24"/>
        </w:rPr>
        <w:t xml:space="preserve"> </w:t>
      </w:r>
      <w:r>
        <w:rPr>
          <w:rFonts w:ascii="Arial" w:hAnsi="Arial" w:cs="Arial"/>
          <w:sz w:val="24"/>
        </w:rPr>
        <w:t>one instructing and two instructed counsel.</w:t>
      </w:r>
    </w:p>
    <w:p w:rsidR="002621AC" w:rsidRDefault="006A1CAF" w:rsidP="00C0290A">
      <w:pPr>
        <w:pStyle w:val="NoSpacing"/>
        <w:spacing w:line="360" w:lineRule="auto"/>
        <w:ind w:left="720" w:hanging="720"/>
        <w:jc w:val="both"/>
        <w:rPr>
          <w:rFonts w:ascii="Arial" w:hAnsi="Arial" w:cs="Arial"/>
          <w:sz w:val="24"/>
        </w:rPr>
      </w:pPr>
      <w:r>
        <w:rPr>
          <w:rFonts w:ascii="Arial" w:hAnsi="Arial" w:cs="Arial"/>
          <w:sz w:val="24"/>
        </w:rPr>
        <w:lastRenderedPageBreak/>
        <w:t xml:space="preserve">3. </w:t>
      </w:r>
      <w:r w:rsidR="00C0290A">
        <w:rPr>
          <w:rFonts w:ascii="Arial" w:hAnsi="Arial" w:cs="Arial"/>
          <w:sz w:val="24"/>
        </w:rPr>
        <w:tab/>
      </w:r>
      <w:r w:rsidRPr="006A1CAF">
        <w:rPr>
          <w:rFonts w:ascii="Arial" w:hAnsi="Arial" w:cs="Arial"/>
          <w:sz w:val="24"/>
        </w:rPr>
        <w:t>The matter is referred</w:t>
      </w:r>
      <w:r w:rsidR="00680D07">
        <w:rPr>
          <w:rFonts w:ascii="Arial" w:hAnsi="Arial" w:cs="Arial"/>
          <w:sz w:val="24"/>
        </w:rPr>
        <w:t xml:space="preserve"> back</w:t>
      </w:r>
      <w:r w:rsidRPr="006A1CAF">
        <w:rPr>
          <w:rFonts w:ascii="Arial" w:hAnsi="Arial" w:cs="Arial"/>
          <w:sz w:val="24"/>
        </w:rPr>
        <w:t xml:space="preserve"> to the </w:t>
      </w:r>
      <w:r>
        <w:rPr>
          <w:rFonts w:ascii="Arial" w:hAnsi="Arial" w:cs="Arial"/>
          <w:sz w:val="24"/>
        </w:rPr>
        <w:t>Second R</w:t>
      </w:r>
      <w:r w:rsidRPr="006A1CAF">
        <w:rPr>
          <w:rFonts w:ascii="Arial" w:hAnsi="Arial" w:cs="Arial"/>
          <w:sz w:val="24"/>
        </w:rPr>
        <w:t xml:space="preserve">espondent, the </w:t>
      </w:r>
      <w:r>
        <w:rPr>
          <w:rFonts w:ascii="Arial" w:hAnsi="Arial" w:cs="Arial"/>
          <w:sz w:val="24"/>
        </w:rPr>
        <w:t>Mining Commissioner</w:t>
      </w:r>
      <w:r w:rsidRPr="006A1CAF">
        <w:rPr>
          <w:rFonts w:ascii="Arial" w:hAnsi="Arial" w:cs="Arial"/>
          <w:sz w:val="24"/>
        </w:rPr>
        <w:t xml:space="preserve">, to consider </w:t>
      </w:r>
      <w:r w:rsidR="00680D07">
        <w:rPr>
          <w:rFonts w:ascii="Arial" w:hAnsi="Arial" w:cs="Arial"/>
          <w:sz w:val="24"/>
        </w:rPr>
        <w:t>and</w:t>
      </w:r>
      <w:r w:rsidRPr="006A1CAF">
        <w:rPr>
          <w:rFonts w:ascii="Arial" w:hAnsi="Arial" w:cs="Arial"/>
          <w:sz w:val="24"/>
        </w:rPr>
        <w:t xml:space="preserve"> comply with the principles of natural justice including the </w:t>
      </w:r>
      <w:proofErr w:type="spellStart"/>
      <w:r w:rsidRPr="006A1CAF">
        <w:rPr>
          <w:rFonts w:ascii="Arial" w:hAnsi="Arial" w:cs="Arial"/>
          <w:i/>
          <w:sz w:val="24"/>
        </w:rPr>
        <w:t>audi</w:t>
      </w:r>
      <w:proofErr w:type="spellEnd"/>
      <w:r w:rsidRPr="006A1CAF">
        <w:rPr>
          <w:rFonts w:ascii="Arial" w:hAnsi="Arial" w:cs="Arial"/>
          <w:i/>
          <w:sz w:val="24"/>
        </w:rPr>
        <w:t xml:space="preserve"> alteram partem</w:t>
      </w:r>
      <w:r w:rsidRPr="006A1CAF">
        <w:rPr>
          <w:rFonts w:ascii="Arial" w:hAnsi="Arial" w:cs="Arial"/>
          <w:sz w:val="24"/>
        </w:rPr>
        <w:t xml:space="preserve"> rule.</w:t>
      </w:r>
    </w:p>
    <w:p w:rsidR="00C6202B" w:rsidRDefault="00C6202B" w:rsidP="001301F5">
      <w:pPr>
        <w:spacing w:line="360" w:lineRule="auto"/>
      </w:pPr>
      <w:r>
        <w:t>_____________________________________________________________________________________</w:t>
      </w:r>
    </w:p>
    <w:p w:rsidR="00C6202B" w:rsidRPr="00EF55FB" w:rsidRDefault="00C6202B" w:rsidP="001301F5">
      <w:pPr>
        <w:spacing w:line="360" w:lineRule="auto"/>
        <w:jc w:val="center"/>
        <w:rPr>
          <w:rFonts w:ascii="Arial" w:hAnsi="Arial" w:cs="Arial"/>
          <w:b/>
          <w:sz w:val="24"/>
          <w:szCs w:val="24"/>
        </w:rPr>
      </w:pPr>
      <w:r>
        <w:rPr>
          <w:rFonts w:ascii="Arial" w:hAnsi="Arial" w:cs="Arial"/>
          <w:b/>
          <w:sz w:val="24"/>
          <w:szCs w:val="24"/>
        </w:rPr>
        <w:t>JUDGMENT</w:t>
      </w:r>
    </w:p>
    <w:p w:rsidR="00C0290A" w:rsidRDefault="00C6202B" w:rsidP="00C0290A">
      <w:pPr>
        <w:spacing w:after="0" w:line="360" w:lineRule="auto"/>
        <w:jc w:val="both"/>
      </w:pPr>
      <w:r>
        <w:t>_____________________________________________________________________________________</w:t>
      </w:r>
      <w:r w:rsidR="00C0290A" w:rsidRPr="00C0290A">
        <w:rPr>
          <w:rFonts w:ascii="Arial" w:hAnsi="Arial" w:cs="Arial"/>
          <w:sz w:val="24"/>
        </w:rPr>
        <w:t>PRINSLOO J:</w:t>
      </w:r>
    </w:p>
    <w:p w:rsidR="00C0290A" w:rsidRPr="00C0290A" w:rsidRDefault="00C0290A" w:rsidP="00C0290A">
      <w:pPr>
        <w:spacing w:after="0" w:line="360" w:lineRule="auto"/>
        <w:jc w:val="both"/>
      </w:pPr>
    </w:p>
    <w:p w:rsidR="005746E5" w:rsidRDefault="00E34583" w:rsidP="00C0290A">
      <w:pPr>
        <w:spacing w:after="0" w:line="360" w:lineRule="auto"/>
        <w:rPr>
          <w:rFonts w:ascii="Arial" w:hAnsi="Arial" w:cs="Arial"/>
          <w:sz w:val="24"/>
          <w:u w:val="single"/>
        </w:rPr>
      </w:pPr>
      <w:r w:rsidRPr="00E34583">
        <w:rPr>
          <w:rFonts w:ascii="Arial" w:hAnsi="Arial" w:cs="Arial"/>
          <w:sz w:val="24"/>
          <w:u w:val="single"/>
        </w:rPr>
        <w:t>Introduction</w:t>
      </w:r>
    </w:p>
    <w:p w:rsidR="00C6202B" w:rsidRPr="00E34583" w:rsidRDefault="00E34583" w:rsidP="009D1F68">
      <w:pPr>
        <w:spacing w:after="0" w:line="360" w:lineRule="auto"/>
        <w:rPr>
          <w:rFonts w:ascii="Arial" w:hAnsi="Arial" w:cs="Arial"/>
          <w:sz w:val="24"/>
          <w:u w:val="single"/>
        </w:rPr>
      </w:pPr>
      <w:r w:rsidRPr="00E34583">
        <w:rPr>
          <w:rFonts w:ascii="Arial" w:hAnsi="Arial" w:cs="Arial"/>
          <w:sz w:val="24"/>
          <w:u w:val="single"/>
        </w:rPr>
        <w:t xml:space="preserve"> </w:t>
      </w:r>
    </w:p>
    <w:p w:rsidR="00C6202B" w:rsidRDefault="00C6202B" w:rsidP="00C0290A">
      <w:pPr>
        <w:spacing w:after="0" w:line="360" w:lineRule="auto"/>
        <w:jc w:val="both"/>
        <w:rPr>
          <w:rFonts w:ascii="Arial" w:hAnsi="Arial" w:cs="Arial"/>
          <w:sz w:val="24"/>
        </w:rPr>
      </w:pPr>
      <w:r>
        <w:rPr>
          <w:rFonts w:ascii="Arial" w:hAnsi="Arial" w:cs="Arial"/>
          <w:sz w:val="24"/>
        </w:rPr>
        <w:t>[1]</w:t>
      </w:r>
      <w:r>
        <w:rPr>
          <w:rFonts w:ascii="Arial" w:hAnsi="Arial" w:cs="Arial"/>
          <w:sz w:val="24"/>
        </w:rPr>
        <w:tab/>
        <w:t xml:space="preserve"> </w:t>
      </w:r>
      <w:r w:rsidR="00C86E50" w:rsidRPr="00612488">
        <w:rPr>
          <w:rFonts w:ascii="Arial" w:hAnsi="Arial" w:cs="Arial"/>
          <w:sz w:val="24"/>
        </w:rPr>
        <w:t>This review has its origin in an urgent application in which</w:t>
      </w:r>
      <w:r w:rsidR="00321893" w:rsidRPr="00612488">
        <w:rPr>
          <w:rFonts w:ascii="Arial" w:hAnsi="Arial" w:cs="Arial"/>
          <w:sz w:val="24"/>
        </w:rPr>
        <w:t xml:space="preserve"> </w:t>
      </w:r>
      <w:r w:rsidR="00651E30" w:rsidRPr="00612488">
        <w:rPr>
          <w:rFonts w:ascii="Arial" w:hAnsi="Arial" w:cs="Arial"/>
          <w:sz w:val="24"/>
        </w:rPr>
        <w:t>the applicant pra</w:t>
      </w:r>
      <w:r w:rsidR="00651E30">
        <w:rPr>
          <w:rFonts w:ascii="Arial" w:hAnsi="Arial" w:cs="Arial"/>
          <w:sz w:val="24"/>
        </w:rPr>
        <w:t>yed for the following relief</w:t>
      </w:r>
      <w:r w:rsidR="00321893">
        <w:rPr>
          <w:rFonts w:ascii="Arial" w:hAnsi="Arial" w:cs="Arial"/>
          <w:sz w:val="24"/>
        </w:rPr>
        <w:t xml:space="preserve"> in its notice of motion</w:t>
      </w:r>
      <w:r w:rsidR="00651E30">
        <w:rPr>
          <w:rFonts w:ascii="Arial" w:hAnsi="Arial" w:cs="Arial"/>
          <w:sz w:val="24"/>
        </w:rPr>
        <w:t>:</w:t>
      </w:r>
    </w:p>
    <w:p w:rsidR="00C0290A" w:rsidRDefault="00C0290A" w:rsidP="00C0290A">
      <w:pPr>
        <w:spacing w:after="0" w:line="360" w:lineRule="auto"/>
        <w:jc w:val="both"/>
        <w:rPr>
          <w:rFonts w:ascii="Arial" w:hAnsi="Arial" w:cs="Arial"/>
          <w:sz w:val="24"/>
        </w:rPr>
      </w:pPr>
    </w:p>
    <w:p w:rsidR="00651E30" w:rsidRDefault="00C0290A" w:rsidP="00C0290A">
      <w:pPr>
        <w:spacing w:after="0" w:line="360" w:lineRule="auto"/>
        <w:jc w:val="both"/>
        <w:rPr>
          <w:rFonts w:ascii="Arial" w:hAnsi="Arial" w:cs="Arial"/>
        </w:rPr>
      </w:pPr>
      <w:r>
        <w:rPr>
          <w:rFonts w:ascii="Arial" w:hAnsi="Arial" w:cs="Arial"/>
        </w:rPr>
        <w:t>‘1.</w:t>
      </w:r>
      <w:r>
        <w:rPr>
          <w:rFonts w:ascii="Arial" w:hAnsi="Arial" w:cs="Arial"/>
        </w:rPr>
        <w:tab/>
      </w:r>
      <w:r w:rsidR="00651E30" w:rsidRPr="00651E30">
        <w:rPr>
          <w:rFonts w:ascii="Arial" w:hAnsi="Arial" w:cs="Arial"/>
        </w:rPr>
        <w:t xml:space="preserve">Condoning the applicant’s non-compliance with the Rules of Court relating to service and time periods for exchanging pleadings and further seeking condonation for having the matter being heard over the weekend and hear the matter as one of urgency as contemplated in terms of Rule 73 of the Rules of the High Court. </w:t>
      </w:r>
    </w:p>
    <w:p w:rsidR="00C0290A" w:rsidRPr="00651E30" w:rsidRDefault="00C0290A" w:rsidP="00C0290A">
      <w:pPr>
        <w:spacing w:after="0" w:line="360" w:lineRule="auto"/>
        <w:jc w:val="both"/>
        <w:rPr>
          <w:rFonts w:ascii="Arial" w:hAnsi="Arial" w:cs="Arial"/>
        </w:rPr>
      </w:pPr>
    </w:p>
    <w:p w:rsidR="00C0290A" w:rsidRDefault="00651E30" w:rsidP="00C0290A">
      <w:pPr>
        <w:spacing w:after="0" w:line="360" w:lineRule="auto"/>
        <w:jc w:val="both"/>
        <w:rPr>
          <w:rFonts w:ascii="Arial" w:hAnsi="Arial" w:cs="Arial"/>
        </w:rPr>
      </w:pPr>
      <w:r w:rsidRPr="00651E30">
        <w:rPr>
          <w:rFonts w:ascii="Arial" w:hAnsi="Arial" w:cs="Arial"/>
        </w:rPr>
        <w:t xml:space="preserve">2. </w:t>
      </w:r>
      <w:r w:rsidR="00C0290A">
        <w:rPr>
          <w:rFonts w:ascii="Arial" w:hAnsi="Arial" w:cs="Arial"/>
        </w:rPr>
        <w:tab/>
      </w:r>
      <w:r w:rsidRPr="00651E30">
        <w:rPr>
          <w:rFonts w:ascii="Arial" w:hAnsi="Arial" w:cs="Arial"/>
        </w:rPr>
        <w:t xml:space="preserve">Ordering the first respondent not to further implement his decision embodied in his letter dated 9 November 2017 addressed to the applicant. </w:t>
      </w:r>
    </w:p>
    <w:p w:rsidR="00C0290A" w:rsidRDefault="00C0290A" w:rsidP="00C0290A">
      <w:pPr>
        <w:spacing w:after="0" w:line="360" w:lineRule="auto"/>
        <w:jc w:val="both"/>
        <w:rPr>
          <w:rFonts w:ascii="Arial" w:hAnsi="Arial" w:cs="Arial"/>
        </w:rPr>
      </w:pPr>
    </w:p>
    <w:p w:rsidR="00C0290A" w:rsidRPr="00C0290A" w:rsidRDefault="00651E30" w:rsidP="00C0290A">
      <w:pPr>
        <w:pStyle w:val="ListParagraph"/>
        <w:numPr>
          <w:ilvl w:val="0"/>
          <w:numId w:val="7"/>
        </w:numPr>
        <w:spacing w:after="0" w:line="360" w:lineRule="auto"/>
        <w:ind w:left="0" w:firstLine="0"/>
        <w:jc w:val="both"/>
        <w:rPr>
          <w:rFonts w:ascii="Arial" w:hAnsi="Arial" w:cs="Arial"/>
        </w:rPr>
      </w:pPr>
      <w:r w:rsidRPr="00C0290A">
        <w:rPr>
          <w:rFonts w:ascii="Arial" w:hAnsi="Arial" w:cs="Arial"/>
        </w:rPr>
        <w:t xml:space="preserve">Ordering the respondents not to, in any way, take any action purportedly on the basis that the applicant’s mining claims no.: 70056 and 70057 have been cancelled. </w:t>
      </w:r>
    </w:p>
    <w:p w:rsidR="00C0290A" w:rsidRPr="00C0290A" w:rsidRDefault="00C0290A" w:rsidP="00C0290A">
      <w:pPr>
        <w:pStyle w:val="ListParagraph"/>
        <w:spacing w:after="0" w:line="360" w:lineRule="auto"/>
        <w:ind w:left="0"/>
        <w:jc w:val="both"/>
        <w:rPr>
          <w:rFonts w:ascii="Arial" w:hAnsi="Arial" w:cs="Arial"/>
        </w:rPr>
      </w:pPr>
    </w:p>
    <w:p w:rsidR="00651E30" w:rsidRDefault="00651E30" w:rsidP="00C0290A">
      <w:pPr>
        <w:spacing w:after="0" w:line="360" w:lineRule="auto"/>
        <w:jc w:val="both"/>
        <w:rPr>
          <w:rFonts w:ascii="Arial" w:hAnsi="Arial" w:cs="Arial"/>
        </w:rPr>
      </w:pPr>
      <w:proofErr w:type="gramStart"/>
      <w:r w:rsidRPr="00651E30">
        <w:rPr>
          <w:rFonts w:ascii="Arial" w:hAnsi="Arial" w:cs="Arial"/>
        </w:rPr>
        <w:t xml:space="preserve">4. </w:t>
      </w:r>
      <w:r w:rsidR="00C0290A">
        <w:rPr>
          <w:rFonts w:ascii="Arial" w:hAnsi="Arial" w:cs="Arial"/>
        </w:rPr>
        <w:tab/>
      </w:r>
      <w:r w:rsidRPr="00651E30">
        <w:rPr>
          <w:rFonts w:ascii="Arial" w:hAnsi="Arial" w:cs="Arial"/>
        </w:rPr>
        <w:t xml:space="preserve">Ordering that the orders under paragraphs 2 and 3 hereof serve as interim interdicts with immediate effect pending the </w:t>
      </w:r>
      <w:proofErr w:type="spellStart"/>
      <w:r w:rsidRPr="00651E30">
        <w:rPr>
          <w:rFonts w:ascii="Arial" w:hAnsi="Arial" w:cs="Arial"/>
        </w:rPr>
        <w:t>finalisation</w:t>
      </w:r>
      <w:proofErr w:type="spellEnd"/>
      <w:r w:rsidRPr="00651E30">
        <w:rPr>
          <w:rFonts w:ascii="Arial" w:hAnsi="Arial" w:cs="Arial"/>
        </w:rPr>
        <w:t xml:space="preserve"> of Part B.’</w:t>
      </w:r>
      <w:proofErr w:type="gramEnd"/>
    </w:p>
    <w:p w:rsidR="00E34583" w:rsidRDefault="00E34583" w:rsidP="001301F5">
      <w:pPr>
        <w:spacing w:after="0" w:line="360" w:lineRule="auto"/>
        <w:jc w:val="both"/>
        <w:rPr>
          <w:rFonts w:ascii="Arial" w:hAnsi="Arial" w:cs="Arial"/>
          <w:sz w:val="24"/>
        </w:rPr>
      </w:pPr>
    </w:p>
    <w:p w:rsidR="00651E30" w:rsidRDefault="00D5743C" w:rsidP="001301F5">
      <w:pPr>
        <w:spacing w:after="0" w:line="360" w:lineRule="auto"/>
        <w:jc w:val="both"/>
        <w:rPr>
          <w:rFonts w:ascii="Arial" w:hAnsi="Arial" w:cs="Arial"/>
          <w:sz w:val="24"/>
        </w:rPr>
      </w:pPr>
      <w:r>
        <w:rPr>
          <w:rFonts w:ascii="Arial" w:hAnsi="Arial" w:cs="Arial"/>
          <w:sz w:val="24"/>
        </w:rPr>
        <w:t>Part B consisted of the following prayers:</w:t>
      </w:r>
    </w:p>
    <w:p w:rsidR="00D5743C" w:rsidRDefault="00D5743C" w:rsidP="001301F5">
      <w:pPr>
        <w:spacing w:after="0" w:line="360" w:lineRule="auto"/>
        <w:jc w:val="both"/>
        <w:rPr>
          <w:rFonts w:ascii="Arial" w:hAnsi="Arial" w:cs="Arial"/>
          <w:sz w:val="24"/>
        </w:rPr>
      </w:pPr>
    </w:p>
    <w:p w:rsidR="00D5743C" w:rsidRDefault="00D5743C" w:rsidP="00C0290A">
      <w:pPr>
        <w:spacing w:after="0" w:line="360" w:lineRule="auto"/>
        <w:jc w:val="both"/>
        <w:rPr>
          <w:rFonts w:ascii="Arial" w:hAnsi="Arial" w:cs="Arial"/>
        </w:rPr>
      </w:pPr>
      <w:r w:rsidRPr="00D5743C">
        <w:rPr>
          <w:rFonts w:ascii="Arial" w:hAnsi="Arial" w:cs="Arial"/>
        </w:rPr>
        <w:t>‘</w:t>
      </w:r>
      <w:r>
        <w:rPr>
          <w:rFonts w:ascii="Arial" w:hAnsi="Arial" w:cs="Arial"/>
        </w:rPr>
        <w:t xml:space="preserve">1. </w:t>
      </w:r>
      <w:r w:rsidR="00C0290A">
        <w:rPr>
          <w:rFonts w:ascii="Arial" w:hAnsi="Arial" w:cs="Arial"/>
        </w:rPr>
        <w:tab/>
      </w:r>
      <w:r w:rsidRPr="00D5743C">
        <w:rPr>
          <w:rFonts w:ascii="Arial" w:hAnsi="Arial" w:cs="Arial"/>
        </w:rPr>
        <w:t xml:space="preserve">Reviewing, correcting and setting aside the decision taken by the first respondent on 9 November 2017. </w:t>
      </w:r>
    </w:p>
    <w:p w:rsidR="00D5743C" w:rsidRDefault="00D5743C" w:rsidP="00C0290A">
      <w:pPr>
        <w:spacing w:after="0" w:line="360" w:lineRule="auto"/>
        <w:jc w:val="both"/>
        <w:rPr>
          <w:rFonts w:ascii="Arial" w:hAnsi="Arial" w:cs="Arial"/>
        </w:rPr>
      </w:pPr>
      <w:r w:rsidRPr="00D5743C">
        <w:rPr>
          <w:rFonts w:ascii="Arial" w:hAnsi="Arial" w:cs="Arial"/>
        </w:rPr>
        <w:lastRenderedPageBreak/>
        <w:t xml:space="preserve">2. </w:t>
      </w:r>
      <w:r w:rsidR="00C0290A">
        <w:rPr>
          <w:rFonts w:ascii="Arial" w:hAnsi="Arial" w:cs="Arial"/>
        </w:rPr>
        <w:tab/>
      </w:r>
      <w:r w:rsidRPr="00D5743C">
        <w:rPr>
          <w:rFonts w:ascii="Arial" w:hAnsi="Arial" w:cs="Arial"/>
        </w:rPr>
        <w:t xml:space="preserve">Declaring that the first respondent’s decision to cancel the applicant’s claims No. 70056 and 70057, unlawful, irregular and null and void and setting aside such a decision. </w:t>
      </w:r>
    </w:p>
    <w:p w:rsidR="00C0290A" w:rsidRDefault="00C0290A" w:rsidP="00C0290A">
      <w:pPr>
        <w:spacing w:after="0" w:line="360" w:lineRule="auto"/>
        <w:jc w:val="both"/>
        <w:rPr>
          <w:rFonts w:ascii="Arial" w:hAnsi="Arial" w:cs="Arial"/>
        </w:rPr>
      </w:pPr>
    </w:p>
    <w:p w:rsidR="00D5743C" w:rsidRPr="00C0290A" w:rsidRDefault="00C0290A" w:rsidP="00C0290A">
      <w:pPr>
        <w:spacing w:after="0" w:line="360" w:lineRule="auto"/>
        <w:jc w:val="both"/>
        <w:rPr>
          <w:rFonts w:ascii="Arial" w:hAnsi="Arial" w:cs="Arial"/>
        </w:rPr>
      </w:pPr>
      <w:r w:rsidRPr="00C0290A">
        <w:rPr>
          <w:rFonts w:ascii="Arial" w:hAnsi="Arial" w:cs="Arial"/>
        </w:rPr>
        <w:t>3.</w:t>
      </w:r>
      <w:r>
        <w:rPr>
          <w:rFonts w:ascii="Arial" w:hAnsi="Arial" w:cs="Arial"/>
        </w:rPr>
        <w:t xml:space="preserve"> </w:t>
      </w:r>
      <w:r>
        <w:rPr>
          <w:rFonts w:ascii="Arial" w:hAnsi="Arial" w:cs="Arial"/>
        </w:rPr>
        <w:tab/>
      </w:r>
      <w:r w:rsidR="00D5743C" w:rsidRPr="00C0290A">
        <w:rPr>
          <w:rFonts w:ascii="Arial" w:hAnsi="Arial" w:cs="Arial"/>
        </w:rPr>
        <w:t xml:space="preserve">Costs of suit. </w:t>
      </w:r>
    </w:p>
    <w:p w:rsidR="00C0290A" w:rsidRPr="00C0290A" w:rsidRDefault="00C0290A" w:rsidP="00C0290A">
      <w:pPr>
        <w:spacing w:after="0" w:line="360" w:lineRule="auto"/>
      </w:pPr>
    </w:p>
    <w:p w:rsidR="00D5743C" w:rsidRPr="00D5743C" w:rsidRDefault="00D5743C" w:rsidP="00C0290A">
      <w:pPr>
        <w:spacing w:after="0" w:line="360" w:lineRule="auto"/>
        <w:jc w:val="both"/>
        <w:rPr>
          <w:rFonts w:ascii="Arial" w:hAnsi="Arial" w:cs="Arial"/>
        </w:rPr>
      </w:pPr>
      <w:r w:rsidRPr="00D5743C">
        <w:rPr>
          <w:rFonts w:ascii="Arial" w:hAnsi="Arial" w:cs="Arial"/>
        </w:rPr>
        <w:t xml:space="preserve">4. </w:t>
      </w:r>
      <w:r w:rsidR="00C0290A">
        <w:rPr>
          <w:rFonts w:ascii="Arial" w:hAnsi="Arial" w:cs="Arial"/>
        </w:rPr>
        <w:tab/>
      </w:r>
      <w:r w:rsidRPr="00D5743C">
        <w:rPr>
          <w:rFonts w:ascii="Arial" w:hAnsi="Arial" w:cs="Arial"/>
        </w:rPr>
        <w:t>Further and/or alternative relief.’</w:t>
      </w:r>
    </w:p>
    <w:p w:rsidR="00D5743C" w:rsidRPr="00D5743C" w:rsidRDefault="00D5743C" w:rsidP="00C0290A">
      <w:pPr>
        <w:spacing w:after="0" w:line="360" w:lineRule="auto"/>
        <w:jc w:val="both"/>
        <w:rPr>
          <w:rFonts w:ascii="Arial" w:hAnsi="Arial" w:cs="Arial"/>
          <w:sz w:val="24"/>
        </w:rPr>
      </w:pPr>
    </w:p>
    <w:p w:rsidR="00C6202B" w:rsidRDefault="00C6202B" w:rsidP="00C0290A">
      <w:pPr>
        <w:spacing w:after="0" w:line="360" w:lineRule="auto"/>
        <w:jc w:val="both"/>
        <w:rPr>
          <w:rFonts w:ascii="Arial" w:hAnsi="Arial" w:cs="Arial"/>
          <w:sz w:val="24"/>
        </w:rPr>
      </w:pPr>
      <w:r>
        <w:rPr>
          <w:rFonts w:ascii="Arial" w:hAnsi="Arial" w:cs="Arial"/>
          <w:sz w:val="24"/>
        </w:rPr>
        <w:t xml:space="preserve">[2] </w:t>
      </w:r>
      <w:r>
        <w:rPr>
          <w:rFonts w:ascii="Arial" w:hAnsi="Arial" w:cs="Arial"/>
          <w:sz w:val="24"/>
        </w:rPr>
        <w:tab/>
      </w:r>
      <w:r w:rsidR="00510C0A">
        <w:rPr>
          <w:rFonts w:ascii="Arial" w:hAnsi="Arial" w:cs="Arial"/>
          <w:sz w:val="24"/>
        </w:rPr>
        <w:t>From hearing the parties on the urgent application and the arguments made, o</w:t>
      </w:r>
      <w:r w:rsidR="00651E30">
        <w:rPr>
          <w:rFonts w:ascii="Arial" w:hAnsi="Arial" w:cs="Arial"/>
          <w:sz w:val="24"/>
        </w:rPr>
        <w:t>n 14 December 2017, this court made the following order:</w:t>
      </w:r>
    </w:p>
    <w:p w:rsidR="00C0290A" w:rsidRDefault="00C0290A" w:rsidP="00C0290A">
      <w:pPr>
        <w:spacing w:after="0" w:line="360" w:lineRule="auto"/>
        <w:jc w:val="both"/>
        <w:rPr>
          <w:rFonts w:ascii="Arial" w:hAnsi="Arial" w:cs="Arial"/>
          <w:sz w:val="24"/>
        </w:rPr>
      </w:pPr>
    </w:p>
    <w:p w:rsidR="00773272" w:rsidRDefault="00651E30" w:rsidP="00C0290A">
      <w:pPr>
        <w:spacing w:after="0" w:line="360" w:lineRule="auto"/>
        <w:jc w:val="both"/>
        <w:rPr>
          <w:rFonts w:ascii="Arial" w:hAnsi="Arial" w:cs="Arial"/>
        </w:rPr>
      </w:pPr>
      <w:r w:rsidRPr="00773272">
        <w:rPr>
          <w:rFonts w:ascii="Arial" w:hAnsi="Arial" w:cs="Arial"/>
        </w:rPr>
        <w:t>‘</w:t>
      </w:r>
      <w:r w:rsidR="00773272" w:rsidRPr="00773272">
        <w:rPr>
          <w:rFonts w:ascii="Arial" w:hAnsi="Arial" w:cs="Arial"/>
        </w:rPr>
        <w:t>1</w:t>
      </w:r>
      <w:r w:rsidR="00757F91">
        <w:rPr>
          <w:rFonts w:ascii="Arial" w:hAnsi="Arial" w:cs="Arial"/>
        </w:rPr>
        <w:t>.</w:t>
      </w:r>
      <w:r w:rsidR="00773272" w:rsidRPr="00773272">
        <w:rPr>
          <w:rFonts w:ascii="Arial" w:hAnsi="Arial" w:cs="Arial"/>
        </w:rPr>
        <w:t xml:space="preserve"> </w:t>
      </w:r>
      <w:r w:rsidR="00521C12">
        <w:rPr>
          <w:rFonts w:ascii="Arial" w:hAnsi="Arial" w:cs="Arial"/>
        </w:rPr>
        <w:tab/>
      </w:r>
      <w:r w:rsidR="00773272" w:rsidRPr="00773272">
        <w:rPr>
          <w:rFonts w:ascii="Arial" w:hAnsi="Arial" w:cs="Arial"/>
        </w:rPr>
        <w:t xml:space="preserve">Interim relief as prayed for in paragraphs 2-4 of Part A of the Notice of Motion is hereby granted, subject to the following: </w:t>
      </w:r>
    </w:p>
    <w:p w:rsidR="00C0290A" w:rsidRDefault="00C0290A" w:rsidP="00C0290A">
      <w:pPr>
        <w:spacing w:after="0" w:line="360" w:lineRule="auto"/>
        <w:jc w:val="both"/>
        <w:rPr>
          <w:rFonts w:ascii="Arial" w:hAnsi="Arial" w:cs="Arial"/>
        </w:rPr>
      </w:pPr>
    </w:p>
    <w:p w:rsidR="00773272" w:rsidRPr="00521C12" w:rsidRDefault="00773272" w:rsidP="00521C12">
      <w:pPr>
        <w:pStyle w:val="ListParagraph"/>
        <w:numPr>
          <w:ilvl w:val="1"/>
          <w:numId w:val="8"/>
        </w:numPr>
        <w:spacing w:after="0" w:line="360" w:lineRule="auto"/>
        <w:ind w:left="1440" w:hanging="720"/>
        <w:jc w:val="both"/>
        <w:rPr>
          <w:rFonts w:ascii="Arial" w:hAnsi="Arial" w:cs="Arial"/>
        </w:rPr>
      </w:pPr>
      <w:r w:rsidRPr="00521C12">
        <w:rPr>
          <w:rFonts w:ascii="Arial" w:hAnsi="Arial" w:cs="Arial"/>
        </w:rPr>
        <w:t xml:space="preserve">That the Third Respondent or its agents will be permitted by Applicant to have access to mining equipment and machinery, only for purpose of removing all processed oar from the site; </w:t>
      </w:r>
    </w:p>
    <w:p w:rsidR="00521C12" w:rsidRPr="00521C12" w:rsidRDefault="00521C12" w:rsidP="00521C12">
      <w:pPr>
        <w:pStyle w:val="ListParagraph"/>
        <w:spacing w:after="0" w:line="360" w:lineRule="auto"/>
        <w:ind w:left="1440" w:hanging="720"/>
        <w:jc w:val="both"/>
        <w:rPr>
          <w:rFonts w:ascii="Arial" w:hAnsi="Arial" w:cs="Arial"/>
        </w:rPr>
      </w:pPr>
    </w:p>
    <w:p w:rsidR="00521C12" w:rsidRPr="00521C12" w:rsidRDefault="00773272" w:rsidP="00521C12">
      <w:pPr>
        <w:pStyle w:val="ListParagraph"/>
        <w:numPr>
          <w:ilvl w:val="1"/>
          <w:numId w:val="8"/>
        </w:numPr>
        <w:spacing w:after="0" w:line="360" w:lineRule="auto"/>
        <w:ind w:left="1440" w:hanging="720"/>
        <w:jc w:val="both"/>
        <w:rPr>
          <w:rFonts w:ascii="Arial" w:hAnsi="Arial" w:cs="Arial"/>
        </w:rPr>
      </w:pPr>
      <w:r w:rsidRPr="00521C12">
        <w:rPr>
          <w:rFonts w:ascii="Arial" w:hAnsi="Arial" w:cs="Arial"/>
        </w:rPr>
        <w:t xml:space="preserve">The Applicant shall not be entitled to make use of any of the Third Respondent’s blasted products for purpose of its mining operation; </w:t>
      </w:r>
    </w:p>
    <w:p w:rsidR="00C0290A" w:rsidRDefault="00C0290A" w:rsidP="00521C12">
      <w:pPr>
        <w:spacing w:after="0" w:line="360" w:lineRule="auto"/>
        <w:ind w:left="1440" w:hanging="720"/>
        <w:jc w:val="both"/>
        <w:rPr>
          <w:rFonts w:ascii="Arial" w:hAnsi="Arial" w:cs="Arial"/>
        </w:rPr>
      </w:pPr>
    </w:p>
    <w:p w:rsidR="00521C12" w:rsidRPr="00521C12" w:rsidRDefault="00773272" w:rsidP="00521C12">
      <w:pPr>
        <w:pStyle w:val="ListParagraph"/>
        <w:numPr>
          <w:ilvl w:val="1"/>
          <w:numId w:val="8"/>
        </w:numPr>
        <w:spacing w:after="0" w:line="360" w:lineRule="auto"/>
        <w:ind w:left="1440" w:hanging="720"/>
        <w:jc w:val="both"/>
        <w:rPr>
          <w:rFonts w:ascii="Arial" w:hAnsi="Arial" w:cs="Arial"/>
        </w:rPr>
      </w:pPr>
      <w:r w:rsidRPr="00521C12">
        <w:rPr>
          <w:rFonts w:ascii="Arial" w:hAnsi="Arial" w:cs="Arial"/>
        </w:rPr>
        <w:t xml:space="preserve">The agreement and arrangement is without prejudice in respect of rights to the underlying area. </w:t>
      </w:r>
    </w:p>
    <w:p w:rsidR="00C0290A" w:rsidRDefault="00C0290A" w:rsidP="00521C12">
      <w:pPr>
        <w:spacing w:after="0" w:line="360" w:lineRule="auto"/>
        <w:ind w:left="1440" w:hanging="720"/>
        <w:jc w:val="both"/>
        <w:rPr>
          <w:rFonts w:ascii="Arial" w:hAnsi="Arial" w:cs="Arial"/>
        </w:rPr>
      </w:pPr>
    </w:p>
    <w:p w:rsidR="00521C12" w:rsidRPr="00521C12" w:rsidRDefault="00773272" w:rsidP="00521C12">
      <w:pPr>
        <w:pStyle w:val="ListParagraph"/>
        <w:numPr>
          <w:ilvl w:val="1"/>
          <w:numId w:val="8"/>
        </w:numPr>
        <w:spacing w:after="0" w:line="360" w:lineRule="auto"/>
        <w:ind w:left="1440" w:hanging="720"/>
        <w:jc w:val="both"/>
        <w:rPr>
          <w:rFonts w:ascii="Arial" w:hAnsi="Arial" w:cs="Arial"/>
        </w:rPr>
      </w:pPr>
      <w:r w:rsidRPr="00521C12">
        <w:rPr>
          <w:rFonts w:ascii="Arial" w:hAnsi="Arial" w:cs="Arial"/>
        </w:rPr>
        <w:t xml:space="preserve">Costs to be cost in the cause. </w:t>
      </w:r>
    </w:p>
    <w:p w:rsidR="00C0290A" w:rsidRDefault="00C0290A" w:rsidP="00C0290A">
      <w:pPr>
        <w:spacing w:after="0" w:line="360" w:lineRule="auto"/>
        <w:jc w:val="both"/>
        <w:rPr>
          <w:rFonts w:ascii="Arial" w:hAnsi="Arial" w:cs="Arial"/>
        </w:rPr>
      </w:pPr>
    </w:p>
    <w:p w:rsidR="00773272" w:rsidRDefault="00773272" w:rsidP="00C0290A">
      <w:pPr>
        <w:spacing w:after="0" w:line="360" w:lineRule="auto"/>
        <w:jc w:val="both"/>
        <w:rPr>
          <w:rFonts w:ascii="Arial" w:hAnsi="Arial" w:cs="Arial"/>
        </w:rPr>
      </w:pPr>
      <w:r w:rsidRPr="00773272">
        <w:rPr>
          <w:rFonts w:ascii="Arial" w:hAnsi="Arial" w:cs="Arial"/>
        </w:rPr>
        <w:t>2</w:t>
      </w:r>
      <w:r w:rsidR="00757F91">
        <w:rPr>
          <w:rFonts w:ascii="Arial" w:hAnsi="Arial" w:cs="Arial"/>
        </w:rPr>
        <w:t>.</w:t>
      </w:r>
      <w:r w:rsidRPr="00773272">
        <w:rPr>
          <w:rFonts w:ascii="Arial" w:hAnsi="Arial" w:cs="Arial"/>
        </w:rPr>
        <w:t xml:space="preserve"> </w:t>
      </w:r>
      <w:r w:rsidR="00521C12">
        <w:rPr>
          <w:rFonts w:ascii="Arial" w:hAnsi="Arial" w:cs="Arial"/>
        </w:rPr>
        <w:tab/>
      </w:r>
      <w:r w:rsidRPr="00773272">
        <w:rPr>
          <w:rFonts w:ascii="Arial" w:hAnsi="Arial" w:cs="Arial"/>
        </w:rPr>
        <w:t xml:space="preserve">A case management report must be filed on or before 12:00 on 15 December 2017. </w:t>
      </w:r>
    </w:p>
    <w:p w:rsidR="00521C12" w:rsidRDefault="00521C12" w:rsidP="00C0290A">
      <w:pPr>
        <w:spacing w:after="0" w:line="360" w:lineRule="auto"/>
        <w:jc w:val="both"/>
        <w:rPr>
          <w:rFonts w:ascii="Arial" w:hAnsi="Arial" w:cs="Arial"/>
        </w:rPr>
      </w:pPr>
    </w:p>
    <w:p w:rsidR="00773272" w:rsidRPr="00521C12" w:rsidRDefault="00521C12" w:rsidP="00521C12">
      <w:pPr>
        <w:spacing w:after="0" w:line="360" w:lineRule="auto"/>
        <w:jc w:val="both"/>
        <w:rPr>
          <w:rFonts w:ascii="Arial" w:hAnsi="Arial" w:cs="Arial"/>
        </w:rPr>
      </w:pPr>
      <w:r w:rsidRPr="00521C12">
        <w:rPr>
          <w:rFonts w:ascii="Arial" w:hAnsi="Arial" w:cs="Arial"/>
        </w:rPr>
        <w:t>3.</w:t>
      </w:r>
      <w:r>
        <w:rPr>
          <w:rFonts w:ascii="Arial" w:hAnsi="Arial" w:cs="Arial"/>
        </w:rPr>
        <w:t xml:space="preserve"> </w:t>
      </w:r>
      <w:r>
        <w:rPr>
          <w:rFonts w:ascii="Arial" w:hAnsi="Arial" w:cs="Arial"/>
        </w:rPr>
        <w:tab/>
      </w:r>
      <w:r w:rsidR="00773272" w:rsidRPr="00521C12">
        <w:rPr>
          <w:rFonts w:ascii="Arial" w:hAnsi="Arial" w:cs="Arial"/>
        </w:rPr>
        <w:t xml:space="preserve">The matter is postponed to 23 February 2018 at 10:00 for before Prinsloo J for hearing of the Application. </w:t>
      </w:r>
    </w:p>
    <w:p w:rsidR="00521C12" w:rsidRPr="00521C12" w:rsidRDefault="00521C12" w:rsidP="00521C12"/>
    <w:p w:rsidR="00651E30" w:rsidRPr="00773272" w:rsidRDefault="00773272" w:rsidP="00C0290A">
      <w:pPr>
        <w:spacing w:after="0" w:line="360" w:lineRule="auto"/>
        <w:jc w:val="both"/>
        <w:rPr>
          <w:rFonts w:ascii="Arial" w:hAnsi="Arial" w:cs="Arial"/>
        </w:rPr>
      </w:pPr>
      <w:r w:rsidRPr="00773272">
        <w:rPr>
          <w:rFonts w:ascii="Arial" w:hAnsi="Arial" w:cs="Arial"/>
        </w:rPr>
        <w:t>4</w:t>
      </w:r>
      <w:r w:rsidR="00757F91">
        <w:rPr>
          <w:rFonts w:ascii="Arial" w:hAnsi="Arial" w:cs="Arial"/>
        </w:rPr>
        <w:t>.</w:t>
      </w:r>
      <w:r w:rsidRPr="00773272">
        <w:rPr>
          <w:rFonts w:ascii="Arial" w:hAnsi="Arial" w:cs="Arial"/>
        </w:rPr>
        <w:t xml:space="preserve"> </w:t>
      </w:r>
      <w:r w:rsidR="00521C12">
        <w:rPr>
          <w:rFonts w:ascii="Arial" w:hAnsi="Arial" w:cs="Arial"/>
        </w:rPr>
        <w:tab/>
      </w:r>
      <w:r w:rsidRPr="00773272">
        <w:rPr>
          <w:rFonts w:ascii="Arial" w:hAnsi="Arial" w:cs="Arial"/>
        </w:rPr>
        <w:t>The parties must ensure that the matter is duly enrolled for such date (23 February 2018) in the ordinary cause</w:t>
      </w:r>
      <w:r>
        <w:rPr>
          <w:rFonts w:ascii="Arial" w:hAnsi="Arial" w:cs="Arial"/>
        </w:rPr>
        <w:t>.</w:t>
      </w:r>
      <w:r w:rsidRPr="00773272">
        <w:rPr>
          <w:rFonts w:ascii="Arial" w:hAnsi="Arial" w:cs="Arial"/>
        </w:rPr>
        <w:t>’</w:t>
      </w:r>
    </w:p>
    <w:p w:rsidR="00E34583" w:rsidRDefault="00E34583" w:rsidP="00C0290A">
      <w:pPr>
        <w:spacing w:after="0" w:line="360" w:lineRule="auto"/>
        <w:jc w:val="both"/>
        <w:rPr>
          <w:rFonts w:ascii="Arial" w:hAnsi="Arial" w:cs="Arial"/>
          <w:sz w:val="24"/>
        </w:rPr>
      </w:pPr>
    </w:p>
    <w:p w:rsidR="00C6202B" w:rsidRPr="006A1CAF" w:rsidRDefault="00C6202B" w:rsidP="00C0290A">
      <w:pPr>
        <w:spacing w:after="0" w:line="360" w:lineRule="auto"/>
        <w:jc w:val="both"/>
        <w:rPr>
          <w:rFonts w:ascii="Arial" w:hAnsi="Arial" w:cs="Arial"/>
          <w:sz w:val="24"/>
        </w:rPr>
      </w:pPr>
      <w:r>
        <w:rPr>
          <w:rFonts w:ascii="Arial" w:hAnsi="Arial" w:cs="Arial"/>
          <w:sz w:val="24"/>
        </w:rPr>
        <w:lastRenderedPageBreak/>
        <w:t>[</w:t>
      </w:r>
      <w:r w:rsidR="00866D1B">
        <w:rPr>
          <w:rFonts w:ascii="Arial" w:hAnsi="Arial" w:cs="Arial"/>
          <w:sz w:val="24"/>
        </w:rPr>
        <w:t>3</w:t>
      </w:r>
      <w:r>
        <w:rPr>
          <w:rFonts w:ascii="Arial" w:hAnsi="Arial" w:cs="Arial"/>
          <w:sz w:val="24"/>
        </w:rPr>
        <w:t>]</w:t>
      </w:r>
      <w:r>
        <w:rPr>
          <w:rFonts w:ascii="Arial" w:hAnsi="Arial" w:cs="Arial"/>
          <w:sz w:val="24"/>
        </w:rPr>
        <w:tab/>
      </w:r>
      <w:r w:rsidR="00321893">
        <w:rPr>
          <w:rFonts w:ascii="Arial" w:hAnsi="Arial" w:cs="Arial"/>
          <w:sz w:val="24"/>
        </w:rPr>
        <w:t xml:space="preserve">This </w:t>
      </w:r>
      <w:r w:rsidR="00321893" w:rsidRPr="00B0763D">
        <w:rPr>
          <w:rFonts w:ascii="Arial" w:hAnsi="Arial" w:cs="Arial"/>
          <w:sz w:val="24"/>
        </w:rPr>
        <w:t>court</w:t>
      </w:r>
      <w:r w:rsidR="00321893">
        <w:rPr>
          <w:rFonts w:ascii="Arial" w:hAnsi="Arial" w:cs="Arial"/>
          <w:sz w:val="24"/>
        </w:rPr>
        <w:t xml:space="preserve"> is now called upon to determine the issues raised in Part B of the </w:t>
      </w:r>
      <w:r w:rsidR="00315198">
        <w:rPr>
          <w:rFonts w:ascii="Arial" w:hAnsi="Arial" w:cs="Arial"/>
          <w:sz w:val="24"/>
        </w:rPr>
        <w:t xml:space="preserve">Applicant’s </w:t>
      </w:r>
      <w:r w:rsidR="00321893">
        <w:rPr>
          <w:rFonts w:ascii="Arial" w:hAnsi="Arial" w:cs="Arial"/>
          <w:sz w:val="24"/>
        </w:rPr>
        <w:t>notice of motion</w:t>
      </w:r>
      <w:r w:rsidR="00315198">
        <w:rPr>
          <w:rFonts w:ascii="Arial" w:hAnsi="Arial" w:cs="Arial"/>
          <w:sz w:val="24"/>
        </w:rPr>
        <w:t xml:space="preserve"> </w:t>
      </w:r>
      <w:r w:rsidR="00315198" w:rsidRPr="006A1CAF">
        <w:rPr>
          <w:rFonts w:ascii="Arial" w:hAnsi="Arial" w:cs="Arial"/>
          <w:sz w:val="24"/>
        </w:rPr>
        <w:t xml:space="preserve">and depending </w:t>
      </w:r>
      <w:r w:rsidR="00C637F2" w:rsidRPr="006A1CAF">
        <w:rPr>
          <w:rFonts w:ascii="Arial" w:hAnsi="Arial" w:cs="Arial"/>
          <w:sz w:val="24"/>
        </w:rPr>
        <w:t xml:space="preserve">on </w:t>
      </w:r>
      <w:r w:rsidR="00315198" w:rsidRPr="006A1CAF">
        <w:rPr>
          <w:rFonts w:ascii="Arial" w:hAnsi="Arial" w:cs="Arial"/>
          <w:sz w:val="24"/>
        </w:rPr>
        <w:t>the outcome</w:t>
      </w:r>
      <w:r w:rsidR="00C637F2" w:rsidRPr="006A1CAF">
        <w:rPr>
          <w:rFonts w:ascii="Arial" w:hAnsi="Arial" w:cs="Arial"/>
          <w:sz w:val="24"/>
        </w:rPr>
        <w:t>,</w:t>
      </w:r>
      <w:r w:rsidR="00315198" w:rsidRPr="006A1CAF">
        <w:rPr>
          <w:rFonts w:ascii="Arial" w:hAnsi="Arial" w:cs="Arial"/>
          <w:sz w:val="24"/>
        </w:rPr>
        <w:t xml:space="preserve"> there also the conditional counter-application of the third and fourth respondents</w:t>
      </w:r>
      <w:r w:rsidR="00866D1B" w:rsidRPr="006A1CAF">
        <w:rPr>
          <w:rFonts w:ascii="Arial" w:hAnsi="Arial" w:cs="Arial"/>
          <w:sz w:val="24"/>
        </w:rPr>
        <w:t>, as discussed hereunder</w:t>
      </w:r>
      <w:r w:rsidR="00321893" w:rsidRPr="006A1CAF">
        <w:rPr>
          <w:rFonts w:ascii="Arial" w:hAnsi="Arial" w:cs="Arial"/>
          <w:sz w:val="24"/>
        </w:rPr>
        <w:t xml:space="preserve">. </w:t>
      </w:r>
    </w:p>
    <w:p w:rsidR="00E34583" w:rsidRDefault="00E34583" w:rsidP="00C0290A">
      <w:pPr>
        <w:spacing w:after="0" w:line="360" w:lineRule="auto"/>
        <w:jc w:val="both"/>
        <w:rPr>
          <w:rFonts w:ascii="Arial" w:hAnsi="Arial" w:cs="Arial"/>
          <w:sz w:val="24"/>
          <w:u w:val="single"/>
        </w:rPr>
      </w:pPr>
    </w:p>
    <w:p w:rsidR="00C6202B" w:rsidRDefault="001301F5" w:rsidP="00C0290A">
      <w:pPr>
        <w:spacing w:after="0" w:line="360" w:lineRule="auto"/>
        <w:jc w:val="both"/>
        <w:rPr>
          <w:rFonts w:ascii="Arial" w:hAnsi="Arial" w:cs="Arial"/>
          <w:sz w:val="24"/>
          <w:u w:val="single"/>
        </w:rPr>
      </w:pPr>
      <w:r w:rsidRPr="001301F5">
        <w:rPr>
          <w:rFonts w:ascii="Arial" w:hAnsi="Arial" w:cs="Arial"/>
          <w:sz w:val="24"/>
          <w:u w:val="single"/>
        </w:rPr>
        <w:t>Background facts</w:t>
      </w:r>
    </w:p>
    <w:p w:rsidR="001301F5" w:rsidRPr="001301F5" w:rsidRDefault="001301F5" w:rsidP="00C0290A">
      <w:pPr>
        <w:spacing w:after="0" w:line="360" w:lineRule="auto"/>
        <w:jc w:val="both"/>
        <w:rPr>
          <w:rFonts w:ascii="Arial" w:hAnsi="Arial" w:cs="Arial"/>
          <w:sz w:val="24"/>
          <w:u w:val="single"/>
        </w:rPr>
      </w:pPr>
    </w:p>
    <w:p w:rsidR="00C6202B" w:rsidRDefault="00C6202B" w:rsidP="00C0290A">
      <w:pPr>
        <w:spacing w:after="0" w:line="360" w:lineRule="auto"/>
        <w:jc w:val="both"/>
        <w:rPr>
          <w:rFonts w:ascii="Arial" w:hAnsi="Arial" w:cs="Arial"/>
          <w:sz w:val="24"/>
        </w:rPr>
      </w:pPr>
      <w:r>
        <w:rPr>
          <w:rFonts w:ascii="Arial" w:hAnsi="Arial" w:cs="Arial"/>
          <w:sz w:val="24"/>
        </w:rPr>
        <w:t>[</w:t>
      </w:r>
      <w:r w:rsidR="00866D1B">
        <w:rPr>
          <w:rFonts w:ascii="Arial" w:hAnsi="Arial" w:cs="Arial"/>
          <w:sz w:val="24"/>
        </w:rPr>
        <w:t>4</w:t>
      </w:r>
      <w:r>
        <w:rPr>
          <w:rFonts w:ascii="Arial" w:hAnsi="Arial" w:cs="Arial"/>
          <w:sz w:val="24"/>
        </w:rPr>
        <w:t>]</w:t>
      </w:r>
      <w:r w:rsidR="00CD0EE5">
        <w:rPr>
          <w:rFonts w:ascii="Arial" w:hAnsi="Arial" w:cs="Arial"/>
          <w:sz w:val="24"/>
        </w:rPr>
        <w:tab/>
      </w:r>
      <w:r w:rsidR="002F7D9F">
        <w:rPr>
          <w:rFonts w:ascii="Arial" w:hAnsi="Arial" w:cs="Arial"/>
          <w:sz w:val="24"/>
        </w:rPr>
        <w:t>On 10 February 2016, the first respondent alerted the third respondent that its mining claims numbers 66988 to 66993 had expired.</w:t>
      </w:r>
      <w:r w:rsidR="002F7D9F">
        <w:rPr>
          <w:rStyle w:val="FootnoteReference"/>
          <w:rFonts w:ascii="Arial" w:hAnsi="Arial" w:cs="Arial"/>
          <w:sz w:val="24"/>
        </w:rPr>
        <w:footnoteReference w:id="1"/>
      </w:r>
      <w:r w:rsidR="00F56554">
        <w:rPr>
          <w:rFonts w:ascii="Arial" w:hAnsi="Arial" w:cs="Arial"/>
          <w:sz w:val="24"/>
        </w:rPr>
        <w:t xml:space="preserve"> </w:t>
      </w:r>
      <w:r w:rsidR="00426250">
        <w:rPr>
          <w:rFonts w:ascii="Arial" w:hAnsi="Arial" w:cs="Arial"/>
          <w:sz w:val="24"/>
        </w:rPr>
        <w:t>On 24 February</w:t>
      </w:r>
      <w:r w:rsidR="007B69CC">
        <w:rPr>
          <w:rFonts w:ascii="Arial" w:hAnsi="Arial" w:cs="Arial"/>
          <w:sz w:val="24"/>
        </w:rPr>
        <w:t xml:space="preserve"> 2016</w:t>
      </w:r>
      <w:r w:rsidR="00426250">
        <w:rPr>
          <w:rFonts w:ascii="Arial" w:hAnsi="Arial" w:cs="Arial"/>
          <w:sz w:val="24"/>
        </w:rPr>
        <w:t xml:space="preserve"> the third respondent applied for the registration of the same claims it held before</w:t>
      </w:r>
      <w:r w:rsidR="00757F91">
        <w:rPr>
          <w:rFonts w:ascii="Arial" w:hAnsi="Arial" w:cs="Arial"/>
          <w:sz w:val="24"/>
        </w:rPr>
        <w:t>.</w:t>
      </w:r>
      <w:r w:rsidR="00426250">
        <w:rPr>
          <w:rStyle w:val="FootnoteReference"/>
          <w:rFonts w:ascii="Arial" w:hAnsi="Arial" w:cs="Arial"/>
          <w:sz w:val="24"/>
        </w:rPr>
        <w:footnoteReference w:id="2"/>
      </w:r>
      <w:r w:rsidR="00426250">
        <w:rPr>
          <w:rFonts w:ascii="Arial" w:hAnsi="Arial" w:cs="Arial"/>
          <w:sz w:val="24"/>
        </w:rPr>
        <w:t xml:space="preserve"> </w:t>
      </w:r>
      <w:r w:rsidR="00F56554">
        <w:rPr>
          <w:rFonts w:ascii="Arial" w:hAnsi="Arial" w:cs="Arial"/>
          <w:sz w:val="24"/>
        </w:rPr>
        <w:t xml:space="preserve">During March 2016, the applicant </w:t>
      </w:r>
      <w:r w:rsidR="00426250">
        <w:rPr>
          <w:rFonts w:ascii="Arial" w:hAnsi="Arial" w:cs="Arial"/>
          <w:sz w:val="24"/>
        </w:rPr>
        <w:t xml:space="preserve">apparently </w:t>
      </w:r>
      <w:r w:rsidR="00F56554">
        <w:rPr>
          <w:rFonts w:ascii="Arial" w:hAnsi="Arial" w:cs="Arial"/>
          <w:sz w:val="24"/>
        </w:rPr>
        <w:t xml:space="preserve">visited the area </w:t>
      </w:r>
      <w:r w:rsidR="00426250">
        <w:rPr>
          <w:rFonts w:ascii="Arial" w:hAnsi="Arial" w:cs="Arial"/>
          <w:sz w:val="24"/>
        </w:rPr>
        <w:t>o</w:t>
      </w:r>
      <w:r w:rsidR="00F56554">
        <w:rPr>
          <w:rFonts w:ascii="Arial" w:hAnsi="Arial" w:cs="Arial"/>
          <w:sz w:val="24"/>
        </w:rPr>
        <w:t xml:space="preserve">f </w:t>
      </w:r>
      <w:proofErr w:type="spellStart"/>
      <w:r w:rsidR="00F56554">
        <w:rPr>
          <w:rFonts w:ascii="Arial" w:hAnsi="Arial" w:cs="Arial"/>
          <w:sz w:val="24"/>
        </w:rPr>
        <w:t>Otuani</w:t>
      </w:r>
      <w:proofErr w:type="spellEnd"/>
      <w:r w:rsidR="00F56554">
        <w:rPr>
          <w:rFonts w:ascii="Arial" w:hAnsi="Arial" w:cs="Arial"/>
          <w:sz w:val="24"/>
        </w:rPr>
        <w:t xml:space="preserve"> in the Kunene Region in order to look for mining opportunity in that area.</w:t>
      </w:r>
    </w:p>
    <w:p w:rsidR="00F56554" w:rsidRDefault="00F56554" w:rsidP="00C0290A">
      <w:pPr>
        <w:spacing w:after="0" w:line="360" w:lineRule="auto"/>
        <w:jc w:val="both"/>
        <w:rPr>
          <w:rFonts w:ascii="Arial" w:hAnsi="Arial" w:cs="Arial"/>
          <w:sz w:val="24"/>
        </w:rPr>
      </w:pPr>
    </w:p>
    <w:p w:rsidR="00C6202B" w:rsidRPr="00205D28" w:rsidRDefault="00C6202B" w:rsidP="00C0290A">
      <w:pPr>
        <w:spacing w:after="0" w:line="360" w:lineRule="auto"/>
        <w:jc w:val="both"/>
        <w:rPr>
          <w:rFonts w:ascii="Arial" w:hAnsi="Arial" w:cs="Arial"/>
          <w:sz w:val="24"/>
        </w:rPr>
      </w:pPr>
      <w:r w:rsidRPr="00205D28">
        <w:rPr>
          <w:rFonts w:ascii="Arial" w:hAnsi="Arial" w:cs="Arial"/>
          <w:sz w:val="24"/>
        </w:rPr>
        <w:t>[</w:t>
      </w:r>
      <w:r w:rsidR="00866D1B" w:rsidRPr="00205D28">
        <w:rPr>
          <w:rFonts w:ascii="Arial" w:hAnsi="Arial" w:cs="Arial"/>
          <w:sz w:val="24"/>
        </w:rPr>
        <w:t>5</w:t>
      </w:r>
      <w:r w:rsidRPr="00205D28">
        <w:rPr>
          <w:rFonts w:ascii="Arial" w:hAnsi="Arial" w:cs="Arial"/>
          <w:sz w:val="24"/>
        </w:rPr>
        <w:t>]</w:t>
      </w:r>
      <w:r w:rsidRPr="00205D28">
        <w:rPr>
          <w:rFonts w:ascii="Arial" w:hAnsi="Arial" w:cs="Arial"/>
          <w:sz w:val="24"/>
        </w:rPr>
        <w:tab/>
      </w:r>
      <w:r w:rsidR="000F1132" w:rsidRPr="00205D28">
        <w:rPr>
          <w:rFonts w:ascii="Arial" w:hAnsi="Arial" w:cs="Arial"/>
          <w:sz w:val="24"/>
        </w:rPr>
        <w:t>After the applicant identified a specific mining area he took the coordinates and</w:t>
      </w:r>
      <w:r w:rsidR="00F56554" w:rsidRPr="00205D28">
        <w:rPr>
          <w:rFonts w:ascii="Arial" w:hAnsi="Arial" w:cs="Arial"/>
          <w:sz w:val="24"/>
        </w:rPr>
        <w:t xml:space="preserve"> went to the relevant office</w:t>
      </w:r>
      <w:r w:rsidR="000F1132" w:rsidRPr="00205D28">
        <w:rPr>
          <w:rFonts w:ascii="Arial" w:hAnsi="Arial" w:cs="Arial"/>
          <w:sz w:val="24"/>
        </w:rPr>
        <w:t xml:space="preserve"> of</w:t>
      </w:r>
      <w:r w:rsidR="00F56554" w:rsidRPr="00205D28">
        <w:rPr>
          <w:rFonts w:ascii="Arial" w:hAnsi="Arial" w:cs="Arial"/>
          <w:sz w:val="24"/>
        </w:rPr>
        <w:t xml:space="preserve"> </w:t>
      </w:r>
      <w:r w:rsidR="000F1132" w:rsidRPr="00205D28">
        <w:rPr>
          <w:rFonts w:ascii="Arial" w:hAnsi="Arial" w:cs="Arial"/>
          <w:sz w:val="24"/>
        </w:rPr>
        <w:t>Ministry of Mines and Energy (hereinafter referred to as the Ministry)</w:t>
      </w:r>
      <w:r w:rsidR="00F56554" w:rsidRPr="00205D28">
        <w:rPr>
          <w:rFonts w:ascii="Arial" w:hAnsi="Arial" w:cs="Arial"/>
          <w:sz w:val="24"/>
        </w:rPr>
        <w:t xml:space="preserve"> to </w:t>
      </w:r>
      <w:r w:rsidR="00DA62B9" w:rsidRPr="00205D28">
        <w:rPr>
          <w:rFonts w:ascii="Arial" w:hAnsi="Arial" w:cs="Arial"/>
          <w:sz w:val="24"/>
        </w:rPr>
        <w:t>make enquiries</w:t>
      </w:r>
      <w:r w:rsidR="00F56554" w:rsidRPr="00205D28">
        <w:rPr>
          <w:rFonts w:ascii="Arial" w:hAnsi="Arial" w:cs="Arial"/>
          <w:sz w:val="24"/>
        </w:rPr>
        <w:t xml:space="preserve"> and</w:t>
      </w:r>
      <w:r w:rsidR="000F1132" w:rsidRPr="00205D28">
        <w:rPr>
          <w:rFonts w:ascii="Arial" w:hAnsi="Arial" w:cs="Arial"/>
          <w:sz w:val="24"/>
        </w:rPr>
        <w:t xml:space="preserve"> he</w:t>
      </w:r>
      <w:r w:rsidR="00F56554" w:rsidRPr="00205D28">
        <w:rPr>
          <w:rFonts w:ascii="Arial" w:hAnsi="Arial" w:cs="Arial"/>
          <w:sz w:val="24"/>
        </w:rPr>
        <w:t xml:space="preserve"> was </w:t>
      </w:r>
      <w:r w:rsidR="000F1132" w:rsidRPr="00205D28">
        <w:rPr>
          <w:rFonts w:ascii="Arial" w:hAnsi="Arial" w:cs="Arial"/>
          <w:sz w:val="24"/>
        </w:rPr>
        <w:t>informed that</w:t>
      </w:r>
      <w:r w:rsidR="00956F89" w:rsidRPr="00205D28">
        <w:rPr>
          <w:rFonts w:ascii="Arial" w:hAnsi="Arial" w:cs="Arial"/>
          <w:sz w:val="24"/>
        </w:rPr>
        <w:t>,</w:t>
      </w:r>
      <w:r w:rsidR="000F1132" w:rsidRPr="00205D28">
        <w:rPr>
          <w:rFonts w:ascii="Arial" w:hAnsi="Arial" w:cs="Arial"/>
          <w:sz w:val="24"/>
        </w:rPr>
        <w:t xml:space="preserve"> that area was already covered by an exclusive prospecting </w:t>
      </w:r>
      <w:proofErr w:type="spellStart"/>
      <w:r w:rsidR="000F1132" w:rsidRPr="00205D28">
        <w:rPr>
          <w:rFonts w:ascii="Arial" w:hAnsi="Arial" w:cs="Arial"/>
          <w:sz w:val="24"/>
        </w:rPr>
        <w:t>licence</w:t>
      </w:r>
      <w:proofErr w:type="spellEnd"/>
      <w:r w:rsidR="000F1132" w:rsidRPr="00205D28">
        <w:rPr>
          <w:rFonts w:ascii="Arial" w:hAnsi="Arial" w:cs="Arial"/>
          <w:sz w:val="24"/>
        </w:rPr>
        <w:t xml:space="preserve">. The applicant then enquired whether or not </w:t>
      </w:r>
      <w:proofErr w:type="spellStart"/>
      <w:r w:rsidR="000F1132" w:rsidRPr="00205D28">
        <w:rPr>
          <w:rFonts w:ascii="Arial" w:hAnsi="Arial" w:cs="Arial"/>
          <w:sz w:val="24"/>
        </w:rPr>
        <w:t>Kaokoland</w:t>
      </w:r>
      <w:proofErr w:type="spellEnd"/>
      <w:r w:rsidR="000F1132" w:rsidRPr="00205D28">
        <w:rPr>
          <w:rFonts w:ascii="Arial" w:hAnsi="Arial" w:cs="Arial"/>
          <w:sz w:val="24"/>
        </w:rPr>
        <w:t xml:space="preserve"> Mining had any mining claims in the general </w:t>
      </w:r>
      <w:r w:rsidR="00DA62B9" w:rsidRPr="00205D28">
        <w:rPr>
          <w:rFonts w:ascii="Arial" w:hAnsi="Arial" w:cs="Arial"/>
          <w:sz w:val="24"/>
        </w:rPr>
        <w:t xml:space="preserve">area </w:t>
      </w:r>
      <w:r w:rsidR="000F1132" w:rsidRPr="00205D28">
        <w:rPr>
          <w:rFonts w:ascii="Arial" w:hAnsi="Arial" w:cs="Arial"/>
          <w:sz w:val="24"/>
        </w:rPr>
        <w:t xml:space="preserve">of which he </w:t>
      </w:r>
      <w:r w:rsidR="00DA62B9" w:rsidRPr="00205D28">
        <w:rPr>
          <w:rFonts w:ascii="Arial" w:hAnsi="Arial" w:cs="Arial"/>
          <w:sz w:val="24"/>
        </w:rPr>
        <w:t>took</w:t>
      </w:r>
      <w:r w:rsidR="000F1132" w:rsidRPr="00205D28">
        <w:rPr>
          <w:rFonts w:ascii="Arial" w:hAnsi="Arial" w:cs="Arial"/>
          <w:sz w:val="24"/>
        </w:rPr>
        <w:t xml:space="preserve"> coordinates</w:t>
      </w:r>
      <w:r w:rsidR="00DA62B9" w:rsidRPr="00205D28">
        <w:rPr>
          <w:rFonts w:ascii="Arial" w:hAnsi="Arial" w:cs="Arial"/>
          <w:sz w:val="24"/>
        </w:rPr>
        <w:t xml:space="preserve"> as</w:t>
      </w:r>
      <w:r w:rsidR="007B69CC">
        <w:rPr>
          <w:rFonts w:ascii="Arial" w:hAnsi="Arial" w:cs="Arial"/>
          <w:sz w:val="24"/>
        </w:rPr>
        <w:t>,</w:t>
      </w:r>
      <w:r w:rsidR="00DA62B9" w:rsidRPr="00205D28">
        <w:rPr>
          <w:rFonts w:ascii="Arial" w:hAnsi="Arial" w:cs="Arial"/>
          <w:sz w:val="24"/>
        </w:rPr>
        <w:t xml:space="preserve"> </w:t>
      </w:r>
      <w:r w:rsidR="000F1132" w:rsidRPr="00205D28">
        <w:rPr>
          <w:rFonts w:ascii="Arial" w:hAnsi="Arial" w:cs="Arial"/>
          <w:sz w:val="24"/>
        </w:rPr>
        <w:t xml:space="preserve">he had previous conversations with employees of </w:t>
      </w:r>
      <w:proofErr w:type="spellStart"/>
      <w:r w:rsidR="000F1132" w:rsidRPr="00205D28">
        <w:rPr>
          <w:rFonts w:ascii="Arial" w:hAnsi="Arial" w:cs="Arial"/>
          <w:sz w:val="24"/>
        </w:rPr>
        <w:t>Kaokoland</w:t>
      </w:r>
      <w:proofErr w:type="spellEnd"/>
      <w:r w:rsidR="000F1132" w:rsidRPr="00205D28">
        <w:rPr>
          <w:rFonts w:ascii="Arial" w:hAnsi="Arial" w:cs="Arial"/>
          <w:sz w:val="24"/>
        </w:rPr>
        <w:t xml:space="preserve"> Mining about possible mining areas in the vicinity. The relevant official then </w:t>
      </w:r>
      <w:r w:rsidR="00F56554" w:rsidRPr="00205D28">
        <w:rPr>
          <w:rFonts w:ascii="Arial" w:hAnsi="Arial" w:cs="Arial"/>
          <w:sz w:val="24"/>
        </w:rPr>
        <w:t>allegedly informed</w:t>
      </w:r>
      <w:r w:rsidR="00DA62B9" w:rsidRPr="00205D28">
        <w:rPr>
          <w:rFonts w:ascii="Arial" w:hAnsi="Arial" w:cs="Arial"/>
          <w:sz w:val="24"/>
        </w:rPr>
        <w:t xml:space="preserve"> him</w:t>
      </w:r>
      <w:r w:rsidR="00F56554" w:rsidRPr="00205D28">
        <w:rPr>
          <w:rFonts w:ascii="Arial" w:hAnsi="Arial" w:cs="Arial"/>
          <w:sz w:val="24"/>
        </w:rPr>
        <w:t xml:space="preserve"> that the </w:t>
      </w:r>
      <w:proofErr w:type="spellStart"/>
      <w:r w:rsidR="00F56554" w:rsidRPr="00205D28">
        <w:rPr>
          <w:rFonts w:ascii="Arial" w:hAnsi="Arial" w:cs="Arial"/>
          <w:sz w:val="24"/>
        </w:rPr>
        <w:t>Kaokoland</w:t>
      </w:r>
      <w:proofErr w:type="spellEnd"/>
      <w:r w:rsidR="00F56554" w:rsidRPr="00205D28">
        <w:rPr>
          <w:rFonts w:ascii="Arial" w:hAnsi="Arial" w:cs="Arial"/>
          <w:sz w:val="24"/>
        </w:rPr>
        <w:t xml:space="preserve"> Mining claims expired during June 2015</w:t>
      </w:r>
      <w:r w:rsidR="00757F91">
        <w:rPr>
          <w:rFonts w:ascii="Arial" w:hAnsi="Arial" w:cs="Arial"/>
          <w:sz w:val="24"/>
        </w:rPr>
        <w:t>.</w:t>
      </w:r>
      <w:r w:rsidR="00A41C00">
        <w:rPr>
          <w:rStyle w:val="FootnoteReference"/>
          <w:rFonts w:ascii="Arial" w:hAnsi="Arial" w:cs="Arial"/>
          <w:sz w:val="24"/>
        </w:rPr>
        <w:footnoteReference w:id="3"/>
      </w:r>
      <w:r w:rsidR="00F56554" w:rsidRPr="00205D28">
        <w:rPr>
          <w:rFonts w:ascii="Arial" w:hAnsi="Arial" w:cs="Arial"/>
          <w:sz w:val="24"/>
        </w:rPr>
        <w:t xml:space="preserve"> The applicant </w:t>
      </w:r>
      <w:r w:rsidR="000F1132" w:rsidRPr="00205D28">
        <w:rPr>
          <w:rFonts w:ascii="Arial" w:hAnsi="Arial" w:cs="Arial"/>
          <w:sz w:val="24"/>
        </w:rPr>
        <w:t xml:space="preserve">states that he </w:t>
      </w:r>
      <w:r w:rsidR="00F56554" w:rsidRPr="00205D28">
        <w:rPr>
          <w:rFonts w:ascii="Arial" w:hAnsi="Arial" w:cs="Arial"/>
          <w:sz w:val="24"/>
        </w:rPr>
        <w:t xml:space="preserve">was </w:t>
      </w:r>
      <w:r w:rsidR="00612488" w:rsidRPr="00205D28">
        <w:rPr>
          <w:rFonts w:ascii="Arial" w:hAnsi="Arial" w:cs="Arial"/>
          <w:sz w:val="24"/>
        </w:rPr>
        <w:t>further</w:t>
      </w:r>
      <w:r w:rsidR="00F56554" w:rsidRPr="00205D28">
        <w:rPr>
          <w:rFonts w:ascii="Arial" w:hAnsi="Arial" w:cs="Arial"/>
          <w:sz w:val="24"/>
        </w:rPr>
        <w:t xml:space="preserve"> informed that there were no other mining claims in the area in respect of which he wanted to apply for the mining claims.</w:t>
      </w:r>
    </w:p>
    <w:p w:rsidR="00E34583" w:rsidRDefault="00E34583" w:rsidP="00C0290A">
      <w:pPr>
        <w:spacing w:after="0" w:line="360" w:lineRule="auto"/>
        <w:jc w:val="both"/>
        <w:rPr>
          <w:rFonts w:ascii="Arial" w:hAnsi="Arial" w:cs="Arial"/>
          <w:sz w:val="24"/>
        </w:rPr>
      </w:pPr>
    </w:p>
    <w:p w:rsidR="00C6202B" w:rsidRDefault="00C6202B" w:rsidP="00C0290A">
      <w:pPr>
        <w:spacing w:after="0" w:line="360" w:lineRule="auto"/>
        <w:jc w:val="both"/>
        <w:rPr>
          <w:rFonts w:ascii="Arial" w:hAnsi="Arial" w:cs="Arial"/>
          <w:sz w:val="24"/>
        </w:rPr>
      </w:pPr>
      <w:r>
        <w:rPr>
          <w:rFonts w:ascii="Arial" w:hAnsi="Arial" w:cs="Arial"/>
          <w:sz w:val="24"/>
        </w:rPr>
        <w:t>[</w:t>
      </w:r>
      <w:r w:rsidR="00866D1B">
        <w:rPr>
          <w:rFonts w:ascii="Arial" w:hAnsi="Arial" w:cs="Arial"/>
          <w:sz w:val="24"/>
        </w:rPr>
        <w:t>6</w:t>
      </w:r>
      <w:r>
        <w:rPr>
          <w:rFonts w:ascii="Arial" w:hAnsi="Arial" w:cs="Arial"/>
          <w:sz w:val="24"/>
        </w:rPr>
        <w:t>]</w:t>
      </w:r>
      <w:r>
        <w:rPr>
          <w:rFonts w:ascii="Arial" w:hAnsi="Arial" w:cs="Arial"/>
          <w:sz w:val="24"/>
        </w:rPr>
        <w:tab/>
      </w:r>
      <w:r w:rsidR="00D21BE8">
        <w:rPr>
          <w:rFonts w:ascii="Arial" w:hAnsi="Arial" w:cs="Arial"/>
          <w:sz w:val="24"/>
        </w:rPr>
        <w:t xml:space="preserve">During roundabout the month of September/October 2016, the applicant pegged an area </w:t>
      </w:r>
      <w:r w:rsidR="00DA62B9">
        <w:rPr>
          <w:rFonts w:ascii="Arial" w:hAnsi="Arial" w:cs="Arial"/>
          <w:sz w:val="24"/>
        </w:rPr>
        <w:t>of which</w:t>
      </w:r>
      <w:r w:rsidR="00592B0C">
        <w:rPr>
          <w:rFonts w:ascii="Arial" w:hAnsi="Arial" w:cs="Arial"/>
          <w:sz w:val="24"/>
        </w:rPr>
        <w:t xml:space="preserve"> </w:t>
      </w:r>
      <w:r w:rsidR="00592B0C" w:rsidRPr="00205D28">
        <w:rPr>
          <w:rFonts w:ascii="Arial" w:hAnsi="Arial" w:cs="Arial"/>
          <w:sz w:val="24"/>
        </w:rPr>
        <w:t>he</w:t>
      </w:r>
      <w:r w:rsidR="00D21BE8" w:rsidRPr="00592B0C">
        <w:rPr>
          <w:rFonts w:ascii="Arial" w:hAnsi="Arial" w:cs="Arial"/>
          <w:color w:val="FF0000"/>
          <w:sz w:val="24"/>
        </w:rPr>
        <w:t xml:space="preserve"> </w:t>
      </w:r>
      <w:r w:rsidR="00D21BE8">
        <w:rPr>
          <w:rFonts w:ascii="Arial" w:hAnsi="Arial" w:cs="Arial"/>
          <w:sz w:val="24"/>
        </w:rPr>
        <w:t xml:space="preserve">took coordinates and was </w:t>
      </w:r>
      <w:r w:rsidR="00EC5DE3">
        <w:rPr>
          <w:rFonts w:ascii="Arial" w:hAnsi="Arial" w:cs="Arial"/>
          <w:sz w:val="24"/>
        </w:rPr>
        <w:t xml:space="preserve">again </w:t>
      </w:r>
      <w:r w:rsidR="00D21BE8">
        <w:rPr>
          <w:rFonts w:ascii="Arial" w:hAnsi="Arial" w:cs="Arial"/>
          <w:sz w:val="24"/>
        </w:rPr>
        <w:t>allegedly assured that there were no other mining claims in that area</w:t>
      </w:r>
      <w:r w:rsidR="00757F91">
        <w:rPr>
          <w:rFonts w:ascii="Arial" w:hAnsi="Arial" w:cs="Arial"/>
          <w:sz w:val="24"/>
        </w:rPr>
        <w:t>.</w:t>
      </w:r>
      <w:r w:rsidR="00A41C00">
        <w:rPr>
          <w:rStyle w:val="FootnoteReference"/>
          <w:rFonts w:ascii="Arial" w:hAnsi="Arial" w:cs="Arial"/>
          <w:sz w:val="24"/>
        </w:rPr>
        <w:footnoteReference w:id="4"/>
      </w:r>
      <w:r w:rsidR="00D21BE8">
        <w:rPr>
          <w:rFonts w:ascii="Arial" w:hAnsi="Arial" w:cs="Arial"/>
          <w:sz w:val="24"/>
        </w:rPr>
        <w:t xml:space="preserve"> </w:t>
      </w:r>
      <w:r w:rsidR="003E7F20">
        <w:rPr>
          <w:rFonts w:ascii="Arial" w:hAnsi="Arial" w:cs="Arial"/>
          <w:sz w:val="24"/>
        </w:rPr>
        <w:t xml:space="preserve">The applicant </w:t>
      </w:r>
      <w:r w:rsidR="00DA62B9">
        <w:rPr>
          <w:rFonts w:ascii="Arial" w:hAnsi="Arial" w:cs="Arial"/>
          <w:sz w:val="24"/>
        </w:rPr>
        <w:t xml:space="preserve">then </w:t>
      </w:r>
      <w:r w:rsidR="003E7F20">
        <w:rPr>
          <w:rFonts w:ascii="Arial" w:hAnsi="Arial" w:cs="Arial"/>
          <w:sz w:val="24"/>
        </w:rPr>
        <w:t xml:space="preserve">applied for mining claims 70056 and 70057 on 21 October 2016 and his </w:t>
      </w:r>
      <w:r w:rsidR="007B69CC">
        <w:rPr>
          <w:rFonts w:ascii="Arial" w:hAnsi="Arial" w:cs="Arial"/>
          <w:sz w:val="24"/>
        </w:rPr>
        <w:t>coordinates</w:t>
      </w:r>
      <w:r w:rsidR="003E7F20">
        <w:rPr>
          <w:rFonts w:ascii="Arial" w:hAnsi="Arial" w:cs="Arial"/>
          <w:sz w:val="24"/>
        </w:rPr>
        <w:t xml:space="preserve"> was accepted without issues</w:t>
      </w:r>
      <w:r w:rsidR="00757F91">
        <w:rPr>
          <w:rFonts w:ascii="Arial" w:hAnsi="Arial" w:cs="Arial"/>
          <w:sz w:val="24"/>
        </w:rPr>
        <w:t>.</w:t>
      </w:r>
      <w:r w:rsidR="00A41C00">
        <w:rPr>
          <w:rStyle w:val="FootnoteReference"/>
          <w:rFonts w:ascii="Arial" w:hAnsi="Arial" w:cs="Arial"/>
          <w:sz w:val="24"/>
        </w:rPr>
        <w:footnoteReference w:id="5"/>
      </w:r>
    </w:p>
    <w:p w:rsidR="00757F91" w:rsidRDefault="00757F91" w:rsidP="00C0290A">
      <w:pPr>
        <w:spacing w:after="0" w:line="360" w:lineRule="auto"/>
        <w:jc w:val="both"/>
        <w:rPr>
          <w:rFonts w:ascii="Arial" w:hAnsi="Arial" w:cs="Arial"/>
          <w:sz w:val="24"/>
        </w:rPr>
      </w:pPr>
    </w:p>
    <w:p w:rsidR="009A1F49" w:rsidRDefault="00C6202B" w:rsidP="00C0290A">
      <w:pPr>
        <w:spacing w:after="0" w:line="360" w:lineRule="auto"/>
        <w:jc w:val="both"/>
        <w:rPr>
          <w:rFonts w:ascii="Arial" w:hAnsi="Arial" w:cs="Arial"/>
          <w:sz w:val="24"/>
        </w:rPr>
      </w:pPr>
      <w:r>
        <w:rPr>
          <w:rFonts w:ascii="Arial" w:hAnsi="Arial" w:cs="Arial"/>
          <w:sz w:val="24"/>
        </w:rPr>
        <w:t>[</w:t>
      </w:r>
      <w:r w:rsidR="00866D1B">
        <w:rPr>
          <w:rFonts w:ascii="Arial" w:hAnsi="Arial" w:cs="Arial"/>
          <w:sz w:val="24"/>
        </w:rPr>
        <w:t>7</w:t>
      </w:r>
      <w:r>
        <w:rPr>
          <w:rFonts w:ascii="Arial" w:hAnsi="Arial" w:cs="Arial"/>
          <w:sz w:val="24"/>
        </w:rPr>
        <w:t>]</w:t>
      </w:r>
      <w:r w:rsidR="00823E79">
        <w:rPr>
          <w:rFonts w:ascii="Arial" w:hAnsi="Arial" w:cs="Arial"/>
          <w:sz w:val="24"/>
        </w:rPr>
        <w:tab/>
      </w:r>
      <w:r w:rsidR="00611BD8">
        <w:rPr>
          <w:rFonts w:ascii="Arial" w:hAnsi="Arial" w:cs="Arial"/>
          <w:sz w:val="24"/>
        </w:rPr>
        <w:t>The applicant’s mining claims were accordingly granted and ap</w:t>
      </w:r>
      <w:r w:rsidR="00592B0C">
        <w:rPr>
          <w:rFonts w:ascii="Arial" w:hAnsi="Arial" w:cs="Arial"/>
          <w:sz w:val="24"/>
        </w:rPr>
        <w:t xml:space="preserve">proved on 7 February 2017 and </w:t>
      </w:r>
      <w:r w:rsidR="00611BD8">
        <w:rPr>
          <w:rFonts w:ascii="Arial" w:hAnsi="Arial" w:cs="Arial"/>
          <w:sz w:val="24"/>
        </w:rPr>
        <w:t>registered in terms of s 36 (1)(a) and (c ) of the Minerals (Prospecting and Mining) Act 33 of 1992 (hereinafter referred to as the Act)</w:t>
      </w:r>
      <w:r w:rsidR="00757F91">
        <w:rPr>
          <w:rFonts w:ascii="Arial" w:hAnsi="Arial" w:cs="Arial"/>
          <w:sz w:val="24"/>
        </w:rPr>
        <w:t>.</w:t>
      </w:r>
      <w:r w:rsidR="00A41C00">
        <w:rPr>
          <w:rStyle w:val="FootnoteReference"/>
          <w:rFonts w:ascii="Arial" w:hAnsi="Arial" w:cs="Arial"/>
          <w:sz w:val="24"/>
        </w:rPr>
        <w:footnoteReference w:id="6"/>
      </w:r>
    </w:p>
    <w:p w:rsidR="00C6202B" w:rsidRDefault="00C6202B" w:rsidP="00C0290A">
      <w:pPr>
        <w:spacing w:after="0" w:line="360" w:lineRule="auto"/>
        <w:jc w:val="both"/>
        <w:rPr>
          <w:rFonts w:ascii="Arial" w:hAnsi="Arial" w:cs="Arial"/>
          <w:sz w:val="24"/>
        </w:rPr>
      </w:pPr>
      <w:r>
        <w:rPr>
          <w:rFonts w:ascii="Arial" w:hAnsi="Arial" w:cs="Arial"/>
          <w:sz w:val="24"/>
        </w:rPr>
        <w:tab/>
      </w:r>
    </w:p>
    <w:p w:rsidR="00C6202B" w:rsidRDefault="00C6202B" w:rsidP="00C0290A">
      <w:pPr>
        <w:spacing w:after="0" w:line="360" w:lineRule="auto"/>
        <w:jc w:val="both"/>
        <w:rPr>
          <w:rFonts w:ascii="Arial" w:hAnsi="Arial" w:cs="Arial"/>
          <w:sz w:val="24"/>
        </w:rPr>
      </w:pPr>
      <w:r>
        <w:rPr>
          <w:rFonts w:ascii="Arial" w:hAnsi="Arial" w:cs="Arial"/>
          <w:sz w:val="24"/>
        </w:rPr>
        <w:t>[</w:t>
      </w:r>
      <w:r w:rsidR="00866D1B">
        <w:rPr>
          <w:rFonts w:ascii="Arial" w:hAnsi="Arial" w:cs="Arial"/>
          <w:sz w:val="24"/>
        </w:rPr>
        <w:t>8</w:t>
      </w:r>
      <w:r>
        <w:rPr>
          <w:rFonts w:ascii="Arial" w:hAnsi="Arial" w:cs="Arial"/>
          <w:sz w:val="24"/>
        </w:rPr>
        <w:t>]</w:t>
      </w:r>
      <w:r>
        <w:rPr>
          <w:rFonts w:ascii="Arial" w:hAnsi="Arial" w:cs="Arial"/>
          <w:sz w:val="24"/>
        </w:rPr>
        <w:tab/>
      </w:r>
      <w:r w:rsidR="009A1F49">
        <w:rPr>
          <w:rFonts w:ascii="Arial" w:hAnsi="Arial" w:cs="Arial"/>
          <w:sz w:val="24"/>
        </w:rPr>
        <w:t xml:space="preserve">On 31 August </w:t>
      </w:r>
      <w:r w:rsidR="006E34C4">
        <w:rPr>
          <w:rFonts w:ascii="Arial" w:hAnsi="Arial" w:cs="Arial"/>
          <w:sz w:val="24"/>
        </w:rPr>
        <w:t>2017, the first respondent, under s 44 of the Act, gave notice to the applicant of his intention to cancel the applicant’s mining claims as the first respondent alleged that the applicant’s mining claims overlap with mining claim “69778” registered to Luxury Investment 192 (Pty) Ltd</w:t>
      </w:r>
      <w:r w:rsidR="00315198">
        <w:rPr>
          <w:rFonts w:ascii="Arial" w:hAnsi="Arial" w:cs="Arial"/>
          <w:sz w:val="24"/>
        </w:rPr>
        <w:t xml:space="preserve"> </w:t>
      </w:r>
      <w:r w:rsidR="00315198" w:rsidRPr="00DA62B9">
        <w:rPr>
          <w:rFonts w:ascii="Arial" w:hAnsi="Arial" w:cs="Arial"/>
          <w:sz w:val="24"/>
        </w:rPr>
        <w:t>(the 3</w:t>
      </w:r>
      <w:r w:rsidR="00315198" w:rsidRPr="00DA62B9">
        <w:rPr>
          <w:rFonts w:ascii="Arial" w:hAnsi="Arial" w:cs="Arial"/>
          <w:sz w:val="24"/>
          <w:vertAlign w:val="superscript"/>
        </w:rPr>
        <w:t>rd</w:t>
      </w:r>
      <w:r w:rsidR="00315198" w:rsidRPr="00DA62B9">
        <w:rPr>
          <w:rFonts w:ascii="Arial" w:hAnsi="Arial" w:cs="Arial"/>
          <w:sz w:val="24"/>
        </w:rPr>
        <w:t xml:space="preserve"> respondent)</w:t>
      </w:r>
      <w:r w:rsidR="006E34C4">
        <w:rPr>
          <w:rFonts w:ascii="Arial" w:hAnsi="Arial" w:cs="Arial"/>
          <w:sz w:val="24"/>
        </w:rPr>
        <w:t xml:space="preserve">. </w:t>
      </w:r>
    </w:p>
    <w:p w:rsidR="001F4330" w:rsidRDefault="001F4330" w:rsidP="00C0290A">
      <w:pPr>
        <w:spacing w:after="0" w:line="360" w:lineRule="auto"/>
        <w:jc w:val="both"/>
        <w:rPr>
          <w:rFonts w:ascii="Arial" w:hAnsi="Arial" w:cs="Arial"/>
          <w:sz w:val="24"/>
        </w:rPr>
      </w:pPr>
    </w:p>
    <w:p w:rsidR="001F4330" w:rsidRPr="00205D28" w:rsidRDefault="001F4330" w:rsidP="00C0290A">
      <w:pPr>
        <w:spacing w:after="0" w:line="360" w:lineRule="auto"/>
        <w:jc w:val="both"/>
        <w:rPr>
          <w:rFonts w:ascii="Arial" w:hAnsi="Arial" w:cs="Arial"/>
          <w:sz w:val="24"/>
        </w:rPr>
      </w:pPr>
      <w:r>
        <w:rPr>
          <w:rFonts w:ascii="Arial" w:hAnsi="Arial" w:cs="Arial"/>
          <w:sz w:val="24"/>
        </w:rPr>
        <w:t>[9]</w:t>
      </w:r>
      <w:r>
        <w:rPr>
          <w:rFonts w:ascii="Arial" w:hAnsi="Arial" w:cs="Arial"/>
          <w:sz w:val="24"/>
        </w:rPr>
        <w:tab/>
      </w:r>
      <w:r w:rsidR="00DA62B9">
        <w:rPr>
          <w:rFonts w:ascii="Arial" w:hAnsi="Arial" w:cs="Arial"/>
          <w:sz w:val="24"/>
        </w:rPr>
        <w:t>In the notice to the applicant t</w:t>
      </w:r>
      <w:r w:rsidR="00AC5D9B">
        <w:rPr>
          <w:rFonts w:ascii="Arial" w:hAnsi="Arial" w:cs="Arial"/>
          <w:sz w:val="24"/>
        </w:rPr>
        <w:t>he first respondent reasoned that his Ministry was obligated by s 125 of the Act to consider applications in the same order in which they were received</w:t>
      </w:r>
      <w:r w:rsidR="00EC5DE3">
        <w:rPr>
          <w:rFonts w:ascii="Arial" w:hAnsi="Arial" w:cs="Arial"/>
          <w:sz w:val="24"/>
        </w:rPr>
        <w:t xml:space="preserve"> by the Ministry</w:t>
      </w:r>
      <w:r w:rsidR="00AC5D9B">
        <w:rPr>
          <w:rFonts w:ascii="Arial" w:hAnsi="Arial" w:cs="Arial"/>
          <w:sz w:val="24"/>
        </w:rPr>
        <w:t xml:space="preserve">. The </w:t>
      </w:r>
      <w:r w:rsidR="00DA62B9">
        <w:rPr>
          <w:rFonts w:ascii="Arial" w:hAnsi="Arial" w:cs="Arial"/>
          <w:sz w:val="24"/>
        </w:rPr>
        <w:t xml:space="preserve">first </w:t>
      </w:r>
      <w:r w:rsidR="00AC5D9B">
        <w:rPr>
          <w:rFonts w:ascii="Arial" w:hAnsi="Arial" w:cs="Arial"/>
          <w:sz w:val="24"/>
        </w:rPr>
        <w:t xml:space="preserve">respondent </w:t>
      </w:r>
      <w:r w:rsidR="00EC5DE3">
        <w:rPr>
          <w:rFonts w:ascii="Arial" w:hAnsi="Arial" w:cs="Arial"/>
          <w:sz w:val="24"/>
        </w:rPr>
        <w:t>stated in his correspondence</w:t>
      </w:r>
      <w:r w:rsidR="00AC5D9B">
        <w:rPr>
          <w:rFonts w:ascii="Arial" w:hAnsi="Arial" w:cs="Arial"/>
          <w:sz w:val="24"/>
        </w:rPr>
        <w:t xml:space="preserve"> that the third respondent’s application was received during February 2016, whil</w:t>
      </w:r>
      <w:r w:rsidR="00DA62B9">
        <w:rPr>
          <w:rFonts w:ascii="Arial" w:hAnsi="Arial" w:cs="Arial"/>
          <w:sz w:val="24"/>
        </w:rPr>
        <w:t>st</w:t>
      </w:r>
      <w:r w:rsidR="00AC5D9B">
        <w:rPr>
          <w:rFonts w:ascii="Arial" w:hAnsi="Arial" w:cs="Arial"/>
          <w:sz w:val="24"/>
        </w:rPr>
        <w:t xml:space="preserve"> that of the applicant was received on 25 October 2017</w:t>
      </w:r>
      <w:r w:rsidR="00757F91">
        <w:rPr>
          <w:rFonts w:ascii="Arial" w:hAnsi="Arial" w:cs="Arial"/>
          <w:sz w:val="24"/>
        </w:rPr>
        <w:t>.</w:t>
      </w:r>
      <w:r w:rsidR="00A41C00">
        <w:rPr>
          <w:rStyle w:val="FootnoteReference"/>
          <w:rFonts w:ascii="Arial" w:hAnsi="Arial" w:cs="Arial"/>
          <w:sz w:val="24"/>
        </w:rPr>
        <w:footnoteReference w:id="7"/>
      </w:r>
      <w:r w:rsidR="009D1F68" w:rsidRPr="00680D07">
        <w:rPr>
          <w:rFonts w:ascii="Arial" w:hAnsi="Arial" w:cs="Arial"/>
          <w:color w:val="7030A0"/>
          <w:sz w:val="24"/>
        </w:rPr>
        <w:t xml:space="preserve"> </w:t>
      </w:r>
      <w:r w:rsidR="00DA62B9" w:rsidRPr="00205D28">
        <w:rPr>
          <w:rFonts w:ascii="Arial" w:hAnsi="Arial" w:cs="Arial"/>
          <w:sz w:val="24"/>
        </w:rPr>
        <w:t>The applicant was</w:t>
      </w:r>
      <w:r w:rsidR="00EC5DE3">
        <w:rPr>
          <w:rFonts w:ascii="Arial" w:hAnsi="Arial" w:cs="Arial"/>
          <w:sz w:val="24"/>
        </w:rPr>
        <w:t xml:space="preserve"> therefore</w:t>
      </w:r>
      <w:r w:rsidR="00DA62B9" w:rsidRPr="00205D28">
        <w:rPr>
          <w:rFonts w:ascii="Arial" w:hAnsi="Arial" w:cs="Arial"/>
          <w:sz w:val="24"/>
        </w:rPr>
        <w:t xml:space="preserve"> invited to make representation</w:t>
      </w:r>
      <w:r w:rsidR="00EC5DE3">
        <w:rPr>
          <w:rFonts w:ascii="Arial" w:hAnsi="Arial" w:cs="Arial"/>
          <w:sz w:val="24"/>
        </w:rPr>
        <w:t>s</w:t>
      </w:r>
      <w:r w:rsidR="00DA62B9" w:rsidRPr="00205D28">
        <w:rPr>
          <w:rFonts w:ascii="Arial" w:hAnsi="Arial" w:cs="Arial"/>
          <w:sz w:val="24"/>
        </w:rPr>
        <w:t xml:space="preserve"> to the first respondent before a final decision in this regard was </w:t>
      </w:r>
      <w:r w:rsidR="00EC5DE3">
        <w:rPr>
          <w:rFonts w:ascii="Arial" w:hAnsi="Arial" w:cs="Arial"/>
          <w:sz w:val="24"/>
        </w:rPr>
        <w:t>taken</w:t>
      </w:r>
      <w:r w:rsidR="00DA62B9" w:rsidRPr="00205D28">
        <w:rPr>
          <w:rFonts w:ascii="Arial" w:hAnsi="Arial" w:cs="Arial"/>
          <w:sz w:val="24"/>
        </w:rPr>
        <w:t>.</w:t>
      </w:r>
    </w:p>
    <w:p w:rsidR="00BB7AD3" w:rsidRDefault="00BB7AD3" w:rsidP="00C0290A">
      <w:pPr>
        <w:spacing w:after="0" w:line="360" w:lineRule="auto"/>
        <w:jc w:val="both"/>
        <w:rPr>
          <w:rFonts w:ascii="Arial" w:hAnsi="Arial" w:cs="Arial"/>
          <w:sz w:val="24"/>
        </w:rPr>
      </w:pPr>
    </w:p>
    <w:p w:rsidR="00BB7AD3" w:rsidRDefault="00BB7AD3" w:rsidP="00C0290A">
      <w:pPr>
        <w:spacing w:after="0" w:line="360" w:lineRule="auto"/>
        <w:jc w:val="both"/>
        <w:rPr>
          <w:rFonts w:ascii="Arial" w:hAnsi="Arial" w:cs="Arial"/>
          <w:sz w:val="24"/>
        </w:rPr>
      </w:pPr>
      <w:r>
        <w:rPr>
          <w:rFonts w:ascii="Arial" w:hAnsi="Arial" w:cs="Arial"/>
          <w:sz w:val="24"/>
        </w:rPr>
        <w:t>[10]</w:t>
      </w:r>
      <w:r>
        <w:rPr>
          <w:rFonts w:ascii="Arial" w:hAnsi="Arial" w:cs="Arial"/>
          <w:sz w:val="24"/>
        </w:rPr>
        <w:tab/>
      </w:r>
      <w:r w:rsidRPr="00205D28">
        <w:rPr>
          <w:rFonts w:ascii="Arial" w:hAnsi="Arial" w:cs="Arial"/>
          <w:sz w:val="24"/>
        </w:rPr>
        <w:t xml:space="preserve">The applicant made </w:t>
      </w:r>
      <w:r w:rsidR="00DA62B9" w:rsidRPr="00205D28">
        <w:rPr>
          <w:rFonts w:ascii="Arial" w:hAnsi="Arial" w:cs="Arial"/>
          <w:sz w:val="24"/>
        </w:rPr>
        <w:t>representations</w:t>
      </w:r>
      <w:r w:rsidRPr="00205D28">
        <w:rPr>
          <w:rFonts w:ascii="Arial" w:hAnsi="Arial" w:cs="Arial"/>
          <w:sz w:val="24"/>
        </w:rPr>
        <w:t xml:space="preserve"> to the first respondent against the intended cancellation</w:t>
      </w:r>
      <w:r w:rsidR="00EC5DE3">
        <w:rPr>
          <w:rFonts w:ascii="Arial" w:hAnsi="Arial" w:cs="Arial"/>
          <w:sz w:val="24"/>
        </w:rPr>
        <w:t xml:space="preserve"> of his mining claims</w:t>
      </w:r>
      <w:r w:rsidRPr="00205D28">
        <w:rPr>
          <w:rFonts w:ascii="Arial" w:hAnsi="Arial" w:cs="Arial"/>
          <w:sz w:val="24"/>
        </w:rPr>
        <w:t xml:space="preserve">, </w:t>
      </w:r>
      <w:r w:rsidR="00DA62B9" w:rsidRPr="00205D28">
        <w:rPr>
          <w:rFonts w:ascii="Arial" w:hAnsi="Arial" w:cs="Arial"/>
          <w:sz w:val="24"/>
        </w:rPr>
        <w:t xml:space="preserve">but was </w:t>
      </w:r>
      <w:r w:rsidR="00EC5DE3">
        <w:rPr>
          <w:rFonts w:ascii="Arial" w:hAnsi="Arial" w:cs="Arial"/>
          <w:sz w:val="24"/>
        </w:rPr>
        <w:t>un</w:t>
      </w:r>
      <w:r w:rsidR="00DA62B9" w:rsidRPr="00205D28">
        <w:rPr>
          <w:rFonts w:ascii="Arial" w:hAnsi="Arial" w:cs="Arial"/>
          <w:sz w:val="24"/>
        </w:rPr>
        <w:t>successful a</w:t>
      </w:r>
      <w:r w:rsidR="00EC5DE3">
        <w:rPr>
          <w:rFonts w:ascii="Arial" w:hAnsi="Arial" w:cs="Arial"/>
          <w:sz w:val="24"/>
        </w:rPr>
        <w:t>nd</w:t>
      </w:r>
      <w:r w:rsidR="00DA62B9" w:rsidRPr="00205D28">
        <w:rPr>
          <w:rFonts w:ascii="Arial" w:hAnsi="Arial" w:cs="Arial"/>
          <w:sz w:val="24"/>
        </w:rPr>
        <w:t xml:space="preserve"> he </w:t>
      </w:r>
      <w:r w:rsidRPr="00205D28">
        <w:rPr>
          <w:rFonts w:ascii="Arial" w:hAnsi="Arial" w:cs="Arial"/>
          <w:sz w:val="24"/>
        </w:rPr>
        <w:t xml:space="preserve">received a notice of cancellation </w:t>
      </w:r>
      <w:r w:rsidR="00D8246C" w:rsidRPr="00205D28">
        <w:rPr>
          <w:rFonts w:ascii="Arial" w:hAnsi="Arial" w:cs="Arial"/>
          <w:sz w:val="24"/>
        </w:rPr>
        <w:t xml:space="preserve">of </w:t>
      </w:r>
      <w:r w:rsidR="00EC5DE3">
        <w:rPr>
          <w:rFonts w:ascii="Arial" w:hAnsi="Arial" w:cs="Arial"/>
          <w:sz w:val="24"/>
        </w:rPr>
        <w:t>the said</w:t>
      </w:r>
      <w:r w:rsidR="00D8246C" w:rsidRPr="00205D28">
        <w:rPr>
          <w:rFonts w:ascii="Arial" w:hAnsi="Arial" w:cs="Arial"/>
          <w:sz w:val="24"/>
        </w:rPr>
        <w:t xml:space="preserve"> mining claims </w:t>
      </w:r>
      <w:r w:rsidRPr="00205D28">
        <w:rPr>
          <w:rFonts w:ascii="Arial" w:hAnsi="Arial" w:cs="Arial"/>
          <w:sz w:val="24"/>
        </w:rPr>
        <w:t>from the first respondent</w:t>
      </w:r>
      <w:r w:rsidR="00DA62B9" w:rsidRPr="00205D28">
        <w:rPr>
          <w:rFonts w:ascii="Arial" w:hAnsi="Arial" w:cs="Arial"/>
          <w:sz w:val="24"/>
        </w:rPr>
        <w:t xml:space="preserve"> dated 09 November 2017</w:t>
      </w:r>
      <w:r w:rsidR="00EC5DE3">
        <w:rPr>
          <w:rFonts w:ascii="Arial" w:hAnsi="Arial" w:cs="Arial"/>
          <w:sz w:val="24"/>
        </w:rPr>
        <w:t>.</w:t>
      </w:r>
      <w:r w:rsidR="00DA62B9" w:rsidRPr="00205D28">
        <w:rPr>
          <w:rFonts w:ascii="Arial" w:hAnsi="Arial" w:cs="Arial"/>
          <w:sz w:val="24"/>
        </w:rPr>
        <w:t xml:space="preserve"> </w:t>
      </w:r>
      <w:r w:rsidR="00EC5DE3">
        <w:rPr>
          <w:rFonts w:ascii="Arial" w:hAnsi="Arial" w:cs="Arial"/>
          <w:sz w:val="24"/>
        </w:rPr>
        <w:t>T</w:t>
      </w:r>
      <w:r w:rsidR="00DA62B9" w:rsidRPr="00205D28">
        <w:rPr>
          <w:rFonts w:ascii="Arial" w:hAnsi="Arial" w:cs="Arial"/>
          <w:sz w:val="24"/>
        </w:rPr>
        <w:t xml:space="preserve">he reason advanced for the decision to cancel was </w:t>
      </w:r>
      <w:r w:rsidRPr="00205D28">
        <w:rPr>
          <w:rFonts w:ascii="Arial" w:hAnsi="Arial" w:cs="Arial"/>
          <w:sz w:val="24"/>
        </w:rPr>
        <w:t>as follows:</w:t>
      </w:r>
    </w:p>
    <w:p w:rsidR="00757F91" w:rsidRDefault="00757F91" w:rsidP="00C0290A">
      <w:pPr>
        <w:spacing w:after="0" w:line="360" w:lineRule="auto"/>
        <w:jc w:val="both"/>
        <w:rPr>
          <w:rFonts w:ascii="Arial" w:hAnsi="Arial" w:cs="Arial"/>
          <w:sz w:val="24"/>
        </w:rPr>
      </w:pPr>
    </w:p>
    <w:p w:rsidR="00BB7AD3" w:rsidRDefault="00BB7AD3" w:rsidP="00C0290A">
      <w:pPr>
        <w:spacing w:after="0" w:line="360" w:lineRule="auto"/>
        <w:jc w:val="both"/>
        <w:rPr>
          <w:rFonts w:ascii="Arial" w:hAnsi="Arial" w:cs="Arial"/>
          <w:sz w:val="24"/>
        </w:rPr>
      </w:pPr>
      <w:r w:rsidRPr="00CB383E">
        <w:rPr>
          <w:rFonts w:ascii="Arial" w:hAnsi="Arial" w:cs="Arial"/>
        </w:rPr>
        <w:t>‘Be informed that your mining claims 70056 and 70057 are hereby cancelled with immediate effect as they overlap with mining claim 69778’</w:t>
      </w:r>
      <w:r w:rsidR="00757F91">
        <w:rPr>
          <w:rFonts w:ascii="Arial" w:hAnsi="Arial" w:cs="Arial"/>
        </w:rPr>
        <w:t>.</w:t>
      </w:r>
      <w:r w:rsidR="00A41C00">
        <w:rPr>
          <w:rStyle w:val="FootnoteReference"/>
          <w:rFonts w:ascii="Arial" w:hAnsi="Arial" w:cs="Arial"/>
        </w:rPr>
        <w:footnoteReference w:id="8"/>
      </w:r>
    </w:p>
    <w:p w:rsidR="0053405B" w:rsidRDefault="0053405B" w:rsidP="00C0290A">
      <w:pPr>
        <w:spacing w:after="0" w:line="360" w:lineRule="auto"/>
        <w:jc w:val="both"/>
        <w:rPr>
          <w:rFonts w:ascii="Arial" w:hAnsi="Arial" w:cs="Arial"/>
          <w:sz w:val="24"/>
        </w:rPr>
      </w:pPr>
    </w:p>
    <w:p w:rsidR="0053405B" w:rsidRDefault="0053405B" w:rsidP="00C0290A">
      <w:pPr>
        <w:spacing w:after="0" w:line="360" w:lineRule="auto"/>
        <w:jc w:val="both"/>
        <w:rPr>
          <w:rFonts w:ascii="Arial" w:hAnsi="Arial" w:cs="Arial"/>
          <w:sz w:val="24"/>
        </w:rPr>
      </w:pPr>
      <w:r>
        <w:rPr>
          <w:rFonts w:ascii="Arial" w:hAnsi="Arial" w:cs="Arial"/>
          <w:sz w:val="24"/>
        </w:rPr>
        <w:t>[11]</w:t>
      </w:r>
      <w:r>
        <w:rPr>
          <w:rFonts w:ascii="Arial" w:hAnsi="Arial" w:cs="Arial"/>
          <w:sz w:val="24"/>
        </w:rPr>
        <w:tab/>
        <w:t xml:space="preserve">The applicant then approached this court for judicial review and a </w:t>
      </w:r>
      <w:proofErr w:type="spellStart"/>
      <w:r>
        <w:rPr>
          <w:rFonts w:ascii="Arial" w:hAnsi="Arial" w:cs="Arial"/>
          <w:sz w:val="24"/>
        </w:rPr>
        <w:t>declarator</w:t>
      </w:r>
      <w:proofErr w:type="spellEnd"/>
      <w:r>
        <w:rPr>
          <w:rFonts w:ascii="Arial" w:hAnsi="Arial" w:cs="Arial"/>
          <w:sz w:val="24"/>
        </w:rPr>
        <w:t xml:space="preserve"> </w:t>
      </w:r>
      <w:r w:rsidR="0078474C">
        <w:rPr>
          <w:rFonts w:ascii="Arial" w:hAnsi="Arial" w:cs="Arial"/>
          <w:sz w:val="24"/>
        </w:rPr>
        <w:t xml:space="preserve">in which proceedings he sought to review the </w:t>
      </w:r>
      <w:r w:rsidR="001933AC">
        <w:rPr>
          <w:rFonts w:ascii="Arial" w:hAnsi="Arial" w:cs="Arial"/>
          <w:sz w:val="24"/>
        </w:rPr>
        <w:t xml:space="preserve">first </w:t>
      </w:r>
      <w:r w:rsidR="001933AC" w:rsidRPr="00205D28">
        <w:rPr>
          <w:rFonts w:ascii="Arial" w:hAnsi="Arial" w:cs="Arial"/>
          <w:sz w:val="24"/>
        </w:rPr>
        <w:t>respondent’s</w:t>
      </w:r>
      <w:r w:rsidR="001933AC">
        <w:rPr>
          <w:rFonts w:ascii="Arial" w:hAnsi="Arial" w:cs="Arial"/>
          <w:sz w:val="24"/>
        </w:rPr>
        <w:t xml:space="preserve"> </w:t>
      </w:r>
      <w:r w:rsidR="0078474C">
        <w:rPr>
          <w:rFonts w:ascii="Arial" w:hAnsi="Arial" w:cs="Arial"/>
          <w:sz w:val="24"/>
        </w:rPr>
        <w:t>decision to cancel</w:t>
      </w:r>
      <w:r w:rsidR="001933AC">
        <w:rPr>
          <w:rFonts w:ascii="Arial" w:hAnsi="Arial" w:cs="Arial"/>
          <w:sz w:val="24"/>
        </w:rPr>
        <w:t xml:space="preserve"> the </w:t>
      </w:r>
      <w:r w:rsidR="001933AC" w:rsidRPr="00205D28">
        <w:rPr>
          <w:rFonts w:ascii="Arial" w:hAnsi="Arial" w:cs="Arial"/>
          <w:sz w:val="24"/>
        </w:rPr>
        <w:t>mining claims</w:t>
      </w:r>
      <w:r w:rsidR="0078474C" w:rsidRPr="00205D28">
        <w:rPr>
          <w:rFonts w:ascii="Arial" w:hAnsi="Arial" w:cs="Arial"/>
          <w:sz w:val="24"/>
        </w:rPr>
        <w:t xml:space="preserve"> </w:t>
      </w:r>
      <w:r w:rsidR="0078474C">
        <w:rPr>
          <w:rFonts w:ascii="Arial" w:hAnsi="Arial" w:cs="Arial"/>
          <w:sz w:val="24"/>
        </w:rPr>
        <w:t>on five grounds of review, namely</w:t>
      </w:r>
      <w:r w:rsidR="00757F91">
        <w:rPr>
          <w:rFonts w:ascii="Arial" w:hAnsi="Arial" w:cs="Arial"/>
          <w:sz w:val="24"/>
        </w:rPr>
        <w:t>:</w:t>
      </w:r>
      <w:r w:rsidR="00A41C00">
        <w:rPr>
          <w:rStyle w:val="FootnoteReference"/>
          <w:rFonts w:ascii="Arial" w:hAnsi="Arial" w:cs="Arial"/>
          <w:sz w:val="24"/>
        </w:rPr>
        <w:footnoteReference w:id="9"/>
      </w:r>
    </w:p>
    <w:p w:rsidR="00757F91" w:rsidRDefault="00757F91" w:rsidP="00C0290A">
      <w:pPr>
        <w:spacing w:after="0" w:line="360" w:lineRule="auto"/>
        <w:jc w:val="both"/>
        <w:rPr>
          <w:rFonts w:ascii="Arial" w:hAnsi="Arial" w:cs="Arial"/>
          <w:sz w:val="24"/>
        </w:rPr>
      </w:pPr>
    </w:p>
    <w:p w:rsidR="0078474C" w:rsidRDefault="0078474C" w:rsidP="00C0290A">
      <w:pPr>
        <w:spacing w:after="0" w:line="360" w:lineRule="auto"/>
        <w:jc w:val="both"/>
        <w:rPr>
          <w:rFonts w:ascii="Arial" w:hAnsi="Arial" w:cs="Arial"/>
        </w:rPr>
      </w:pPr>
      <w:r w:rsidRPr="000F048D">
        <w:rPr>
          <w:rFonts w:ascii="Arial" w:hAnsi="Arial" w:cs="Arial"/>
        </w:rPr>
        <w:t xml:space="preserve">’21.1. </w:t>
      </w:r>
      <w:r w:rsidR="00A22031" w:rsidRPr="000F048D">
        <w:rPr>
          <w:rFonts w:ascii="Arial" w:hAnsi="Arial" w:cs="Arial"/>
        </w:rPr>
        <w:t xml:space="preserve">The first respondent </w:t>
      </w:r>
      <w:r w:rsidR="000F048D" w:rsidRPr="000F048D">
        <w:rPr>
          <w:rFonts w:ascii="Arial" w:hAnsi="Arial" w:cs="Arial"/>
        </w:rPr>
        <w:t>does not have power in terms of s 44 of the Act to cancel a mining claim. It therefore follows that he usurped the powers he does not have. His decision is thus null and void and is of no effect in law.</w:t>
      </w:r>
    </w:p>
    <w:p w:rsidR="00521C12" w:rsidRPr="000F048D" w:rsidRDefault="00521C12" w:rsidP="00C0290A">
      <w:pPr>
        <w:spacing w:after="0" w:line="360" w:lineRule="auto"/>
        <w:jc w:val="both"/>
        <w:rPr>
          <w:rFonts w:ascii="Arial" w:hAnsi="Arial" w:cs="Arial"/>
        </w:rPr>
      </w:pPr>
    </w:p>
    <w:p w:rsidR="000F048D" w:rsidRDefault="000F048D" w:rsidP="00C0290A">
      <w:pPr>
        <w:spacing w:after="0" w:line="360" w:lineRule="auto"/>
        <w:jc w:val="both"/>
        <w:rPr>
          <w:rFonts w:ascii="Arial" w:hAnsi="Arial" w:cs="Arial"/>
        </w:rPr>
      </w:pPr>
      <w:r w:rsidRPr="000F048D">
        <w:rPr>
          <w:rFonts w:ascii="Arial" w:hAnsi="Arial" w:cs="Arial"/>
        </w:rPr>
        <w:t>21.2. The first respondent’s decision is unreasonable and irrational in view of the fact that a reasonable decision maker in his position would not have made such a decision given the facts available and the background to the matter.</w:t>
      </w:r>
    </w:p>
    <w:p w:rsidR="00521C12" w:rsidRPr="000F048D" w:rsidRDefault="00521C12" w:rsidP="00C0290A">
      <w:pPr>
        <w:spacing w:after="0" w:line="360" w:lineRule="auto"/>
        <w:jc w:val="both"/>
        <w:rPr>
          <w:rFonts w:ascii="Arial" w:hAnsi="Arial" w:cs="Arial"/>
        </w:rPr>
      </w:pPr>
    </w:p>
    <w:p w:rsidR="000F048D" w:rsidRDefault="000F048D" w:rsidP="00C0290A">
      <w:pPr>
        <w:spacing w:after="0" w:line="360" w:lineRule="auto"/>
        <w:jc w:val="both"/>
        <w:rPr>
          <w:rFonts w:ascii="Arial" w:hAnsi="Arial" w:cs="Arial"/>
        </w:rPr>
      </w:pPr>
      <w:r w:rsidRPr="000F048D">
        <w:rPr>
          <w:rFonts w:ascii="Arial" w:hAnsi="Arial" w:cs="Arial"/>
        </w:rPr>
        <w:t>21.3. The first respondent did not properly apply his mind for if he did he would have realized that his decision was based on wrong factual allegations and that he did not have power.</w:t>
      </w:r>
    </w:p>
    <w:p w:rsidR="00521C12" w:rsidRPr="000F048D" w:rsidRDefault="00521C12" w:rsidP="00C0290A">
      <w:pPr>
        <w:spacing w:after="0" w:line="360" w:lineRule="auto"/>
        <w:jc w:val="both"/>
        <w:rPr>
          <w:rFonts w:ascii="Arial" w:hAnsi="Arial" w:cs="Arial"/>
        </w:rPr>
      </w:pPr>
    </w:p>
    <w:p w:rsidR="000F048D" w:rsidRDefault="000F048D" w:rsidP="00C0290A">
      <w:pPr>
        <w:spacing w:after="0" w:line="360" w:lineRule="auto"/>
        <w:jc w:val="both"/>
        <w:rPr>
          <w:rFonts w:ascii="Arial" w:hAnsi="Arial" w:cs="Arial"/>
        </w:rPr>
      </w:pPr>
      <w:r w:rsidRPr="000F048D">
        <w:rPr>
          <w:rFonts w:ascii="Arial" w:hAnsi="Arial" w:cs="Arial"/>
        </w:rPr>
        <w:t>21.4.</w:t>
      </w:r>
      <w:r w:rsidRPr="000F048D">
        <w:rPr>
          <w:rFonts w:ascii="Arial" w:hAnsi="Arial" w:cs="Arial"/>
        </w:rPr>
        <w:tab/>
        <w:t>The decision of the first respondent is inconsistent with Article 18 of the Namibian Constitution in that it is unreasonable and is procedurally unfair in that he did not avail to me all adverse information he had at his disposal in making his decision to enable me to deal with such adverse information.</w:t>
      </w:r>
    </w:p>
    <w:p w:rsidR="00521C12" w:rsidRPr="000F048D" w:rsidRDefault="00521C12" w:rsidP="00C0290A">
      <w:pPr>
        <w:spacing w:after="0" w:line="360" w:lineRule="auto"/>
        <w:jc w:val="both"/>
        <w:rPr>
          <w:rFonts w:ascii="Arial" w:hAnsi="Arial" w:cs="Arial"/>
        </w:rPr>
      </w:pPr>
    </w:p>
    <w:p w:rsidR="000F048D" w:rsidRPr="000F048D" w:rsidRDefault="000F048D" w:rsidP="00C0290A">
      <w:pPr>
        <w:spacing w:after="0" w:line="360" w:lineRule="auto"/>
        <w:jc w:val="both"/>
        <w:rPr>
          <w:rFonts w:ascii="Arial" w:hAnsi="Arial" w:cs="Arial"/>
        </w:rPr>
      </w:pPr>
      <w:r w:rsidRPr="000F048D">
        <w:rPr>
          <w:rFonts w:ascii="Arial" w:hAnsi="Arial" w:cs="Arial"/>
        </w:rPr>
        <w:t>21.5.</w:t>
      </w:r>
      <w:r w:rsidRPr="000F048D">
        <w:rPr>
          <w:rFonts w:ascii="Arial" w:hAnsi="Arial" w:cs="Arial"/>
        </w:rPr>
        <w:tab/>
        <w:t>The third respondent’s mining claim was approved after mine and is not overlapping with mine.’</w:t>
      </w:r>
    </w:p>
    <w:p w:rsidR="00C6202B" w:rsidRDefault="00C6202B" w:rsidP="00C0290A">
      <w:pPr>
        <w:spacing w:after="0" w:line="360" w:lineRule="auto"/>
        <w:jc w:val="both"/>
        <w:rPr>
          <w:rFonts w:ascii="Arial" w:hAnsi="Arial" w:cs="Arial"/>
          <w:sz w:val="24"/>
        </w:rPr>
      </w:pPr>
    </w:p>
    <w:p w:rsidR="001022C6" w:rsidRDefault="001022C6" w:rsidP="00C0290A">
      <w:pPr>
        <w:spacing w:after="0" w:line="360" w:lineRule="auto"/>
        <w:jc w:val="both"/>
        <w:rPr>
          <w:rFonts w:ascii="Arial" w:hAnsi="Arial" w:cs="Arial"/>
          <w:sz w:val="24"/>
        </w:rPr>
      </w:pPr>
      <w:r>
        <w:rPr>
          <w:rFonts w:ascii="Arial" w:hAnsi="Arial" w:cs="Arial"/>
          <w:sz w:val="24"/>
        </w:rPr>
        <w:t>[12]</w:t>
      </w:r>
      <w:r>
        <w:rPr>
          <w:rFonts w:ascii="Arial" w:hAnsi="Arial" w:cs="Arial"/>
          <w:sz w:val="24"/>
        </w:rPr>
        <w:tab/>
        <w:t>The first and second respondents d</w:t>
      </w:r>
      <w:r w:rsidR="00EC5DE3">
        <w:rPr>
          <w:rFonts w:ascii="Arial" w:hAnsi="Arial" w:cs="Arial"/>
          <w:sz w:val="24"/>
        </w:rPr>
        <w:t>id</w:t>
      </w:r>
      <w:r>
        <w:rPr>
          <w:rFonts w:ascii="Arial" w:hAnsi="Arial" w:cs="Arial"/>
          <w:sz w:val="24"/>
        </w:rPr>
        <w:t xml:space="preserve"> not oppose the applicant’s </w:t>
      </w:r>
      <w:proofErr w:type="gramStart"/>
      <w:r>
        <w:rPr>
          <w:rFonts w:ascii="Arial" w:hAnsi="Arial" w:cs="Arial"/>
          <w:sz w:val="24"/>
        </w:rPr>
        <w:t>application</w:t>
      </w:r>
      <w:r w:rsidR="001933AC" w:rsidRPr="001933AC">
        <w:rPr>
          <w:rFonts w:ascii="Arial" w:hAnsi="Arial" w:cs="Arial"/>
          <w:sz w:val="24"/>
        </w:rPr>
        <w:t>,</w:t>
      </w:r>
      <w:proofErr w:type="gramEnd"/>
      <w:r w:rsidRPr="001933AC">
        <w:rPr>
          <w:rFonts w:ascii="Arial" w:hAnsi="Arial" w:cs="Arial"/>
          <w:color w:val="7030A0"/>
          <w:sz w:val="24"/>
        </w:rPr>
        <w:t xml:space="preserve"> </w:t>
      </w:r>
      <w:r>
        <w:rPr>
          <w:rFonts w:ascii="Arial" w:hAnsi="Arial" w:cs="Arial"/>
          <w:sz w:val="24"/>
        </w:rPr>
        <w:t>however the third and fourth respondents opposed the application and instituted a counter</w:t>
      </w:r>
      <w:r w:rsidR="00EC5DE3">
        <w:rPr>
          <w:rFonts w:ascii="Arial" w:hAnsi="Arial" w:cs="Arial"/>
          <w:sz w:val="24"/>
        </w:rPr>
        <w:t xml:space="preserve"> </w:t>
      </w:r>
      <w:r>
        <w:rPr>
          <w:rFonts w:ascii="Arial" w:hAnsi="Arial" w:cs="Arial"/>
          <w:sz w:val="24"/>
        </w:rPr>
        <w:t xml:space="preserve">application </w:t>
      </w:r>
      <w:r w:rsidR="00866D1B" w:rsidRPr="00DA62B9">
        <w:rPr>
          <w:rFonts w:ascii="Arial" w:hAnsi="Arial" w:cs="Arial"/>
          <w:sz w:val="24"/>
        </w:rPr>
        <w:t>in the following terms</w:t>
      </w:r>
      <w:r w:rsidRPr="00DA62B9">
        <w:rPr>
          <w:rFonts w:ascii="Arial" w:hAnsi="Arial" w:cs="Arial"/>
          <w:sz w:val="24"/>
        </w:rPr>
        <w:t>:</w:t>
      </w:r>
    </w:p>
    <w:p w:rsidR="00757F91" w:rsidRPr="00DA62B9" w:rsidRDefault="00757F91" w:rsidP="00C0290A">
      <w:pPr>
        <w:spacing w:after="0" w:line="360" w:lineRule="auto"/>
        <w:jc w:val="both"/>
        <w:rPr>
          <w:rFonts w:ascii="Arial" w:hAnsi="Arial" w:cs="Arial"/>
          <w:sz w:val="24"/>
        </w:rPr>
      </w:pPr>
    </w:p>
    <w:p w:rsidR="00866D1B" w:rsidRDefault="00866D1B" w:rsidP="00C0290A">
      <w:pPr>
        <w:spacing w:after="0" w:line="360" w:lineRule="auto"/>
        <w:jc w:val="both"/>
        <w:rPr>
          <w:rFonts w:ascii="Arial" w:hAnsi="Arial" w:cs="Arial"/>
        </w:rPr>
      </w:pPr>
      <w:r w:rsidRPr="00DA62B9">
        <w:rPr>
          <w:rFonts w:ascii="Arial" w:hAnsi="Arial" w:cs="Arial"/>
        </w:rPr>
        <w:t xml:space="preserve">‘KINDLY TAKE NOTICE that the third and fourth respondents will bring a counter-application in the aforementioned application for review by the applicant, that will only be moved should this Honorable Court grant should this Honorable Court grant the relief sought by the applicant in prayers 1 and 2 under Part B of his notice of motion. In that event, the third and fourth respondents will request the following order: </w:t>
      </w:r>
    </w:p>
    <w:p w:rsidR="00521C12" w:rsidRPr="00DA62B9" w:rsidRDefault="00521C12" w:rsidP="00C0290A">
      <w:pPr>
        <w:spacing w:after="0" w:line="360" w:lineRule="auto"/>
        <w:jc w:val="both"/>
        <w:rPr>
          <w:rFonts w:ascii="Arial" w:hAnsi="Arial" w:cs="Arial"/>
        </w:rPr>
      </w:pPr>
    </w:p>
    <w:p w:rsidR="00866D1B" w:rsidRPr="00DA62B9" w:rsidRDefault="00866D1B" w:rsidP="00521C12">
      <w:pPr>
        <w:pStyle w:val="ListParagraph"/>
        <w:numPr>
          <w:ilvl w:val="0"/>
          <w:numId w:val="3"/>
        </w:numPr>
        <w:spacing w:after="0" w:line="360" w:lineRule="auto"/>
        <w:ind w:left="0" w:firstLine="0"/>
        <w:jc w:val="both"/>
        <w:rPr>
          <w:rFonts w:ascii="Arial" w:hAnsi="Arial" w:cs="Arial"/>
        </w:rPr>
      </w:pPr>
      <w:r w:rsidRPr="00DA62B9">
        <w:rPr>
          <w:rFonts w:ascii="Arial" w:hAnsi="Arial" w:cs="Arial"/>
        </w:rPr>
        <w:t xml:space="preserve">Reviewing, setting aside and/or correcting the decision to grant mining claims 70056 and 70057 registered to </w:t>
      </w:r>
      <w:proofErr w:type="spellStart"/>
      <w:r w:rsidRPr="00DA62B9">
        <w:rPr>
          <w:rFonts w:ascii="Arial" w:hAnsi="Arial" w:cs="Arial"/>
        </w:rPr>
        <w:t>Otniel</w:t>
      </w:r>
      <w:proofErr w:type="spellEnd"/>
      <w:r w:rsidRPr="00DA62B9">
        <w:rPr>
          <w:rFonts w:ascii="Arial" w:hAnsi="Arial" w:cs="Arial"/>
        </w:rPr>
        <w:t xml:space="preserve"> </w:t>
      </w:r>
      <w:proofErr w:type="spellStart"/>
      <w:r w:rsidRPr="00DA62B9">
        <w:rPr>
          <w:rFonts w:ascii="Arial" w:hAnsi="Arial" w:cs="Arial"/>
        </w:rPr>
        <w:t>Koujo</w:t>
      </w:r>
      <w:proofErr w:type="spellEnd"/>
      <w:r w:rsidRPr="00DA62B9">
        <w:rPr>
          <w:rFonts w:ascii="Arial" w:hAnsi="Arial" w:cs="Arial"/>
        </w:rPr>
        <w:t>.</w:t>
      </w:r>
    </w:p>
    <w:p w:rsidR="00866D1B" w:rsidRDefault="00866D1B" w:rsidP="00521C12">
      <w:pPr>
        <w:pStyle w:val="ListParagraph"/>
        <w:numPr>
          <w:ilvl w:val="0"/>
          <w:numId w:val="3"/>
        </w:numPr>
        <w:spacing w:after="0" w:line="360" w:lineRule="auto"/>
        <w:ind w:left="0" w:firstLine="0"/>
        <w:jc w:val="both"/>
        <w:rPr>
          <w:rFonts w:ascii="Arial" w:hAnsi="Arial" w:cs="Arial"/>
        </w:rPr>
      </w:pPr>
      <w:r w:rsidRPr="00DA62B9">
        <w:rPr>
          <w:rFonts w:ascii="Arial" w:hAnsi="Arial" w:cs="Arial"/>
        </w:rPr>
        <w:lastRenderedPageBreak/>
        <w:t>Further and/or alternative relief.</w:t>
      </w:r>
    </w:p>
    <w:p w:rsidR="00521C12" w:rsidRPr="00DA62B9" w:rsidRDefault="00521C12" w:rsidP="00521C12">
      <w:pPr>
        <w:pStyle w:val="ListParagraph"/>
        <w:spacing w:after="0" w:line="360" w:lineRule="auto"/>
        <w:ind w:left="0"/>
        <w:jc w:val="both"/>
        <w:rPr>
          <w:rFonts w:ascii="Arial" w:hAnsi="Arial" w:cs="Arial"/>
        </w:rPr>
      </w:pPr>
    </w:p>
    <w:p w:rsidR="00866D1B" w:rsidRPr="00DA62B9" w:rsidRDefault="00866D1B" w:rsidP="00521C12">
      <w:pPr>
        <w:pStyle w:val="ListParagraph"/>
        <w:numPr>
          <w:ilvl w:val="0"/>
          <w:numId w:val="3"/>
        </w:numPr>
        <w:spacing w:after="0" w:line="360" w:lineRule="auto"/>
        <w:ind w:left="0" w:firstLine="0"/>
        <w:jc w:val="both"/>
        <w:rPr>
          <w:rFonts w:ascii="Arial" w:hAnsi="Arial" w:cs="Arial"/>
        </w:rPr>
      </w:pPr>
      <w:r w:rsidRPr="00DA62B9">
        <w:rPr>
          <w:rFonts w:ascii="Arial" w:hAnsi="Arial" w:cs="Arial"/>
        </w:rPr>
        <w:t xml:space="preserve">Cost of suit.’ </w:t>
      </w:r>
    </w:p>
    <w:p w:rsidR="00BF129B" w:rsidRDefault="00BF129B" w:rsidP="00C0290A">
      <w:pPr>
        <w:spacing w:after="0" w:line="360" w:lineRule="auto"/>
        <w:jc w:val="both"/>
        <w:rPr>
          <w:rFonts w:ascii="Arial" w:hAnsi="Arial" w:cs="Arial"/>
          <w:sz w:val="24"/>
        </w:rPr>
      </w:pPr>
    </w:p>
    <w:p w:rsidR="00F20D4C" w:rsidRDefault="00F20D4C" w:rsidP="00C0290A">
      <w:pPr>
        <w:spacing w:after="0" w:line="360" w:lineRule="auto"/>
        <w:jc w:val="both"/>
        <w:rPr>
          <w:rFonts w:ascii="Arial" w:hAnsi="Arial" w:cs="Arial"/>
          <w:sz w:val="24"/>
          <w:u w:val="single"/>
        </w:rPr>
      </w:pPr>
      <w:r w:rsidRPr="00F20D4C">
        <w:rPr>
          <w:rFonts w:ascii="Arial" w:hAnsi="Arial" w:cs="Arial"/>
          <w:sz w:val="24"/>
          <w:u w:val="single"/>
        </w:rPr>
        <w:t>Submissions of the parties</w:t>
      </w:r>
    </w:p>
    <w:p w:rsidR="00F20D4C" w:rsidRPr="00F20D4C" w:rsidRDefault="00F20D4C" w:rsidP="00C0290A">
      <w:pPr>
        <w:spacing w:after="0" w:line="360" w:lineRule="auto"/>
        <w:jc w:val="both"/>
        <w:rPr>
          <w:rFonts w:ascii="Arial" w:hAnsi="Arial" w:cs="Arial"/>
          <w:sz w:val="24"/>
          <w:u w:val="single"/>
        </w:rPr>
      </w:pPr>
    </w:p>
    <w:p w:rsidR="00592551" w:rsidRDefault="00592551" w:rsidP="00C0290A">
      <w:pPr>
        <w:spacing w:after="0" w:line="360" w:lineRule="auto"/>
        <w:jc w:val="both"/>
        <w:rPr>
          <w:rFonts w:ascii="Arial" w:hAnsi="Arial" w:cs="Arial"/>
          <w:sz w:val="24"/>
        </w:rPr>
      </w:pPr>
      <w:r>
        <w:rPr>
          <w:rFonts w:ascii="Arial" w:hAnsi="Arial" w:cs="Arial"/>
          <w:sz w:val="24"/>
        </w:rPr>
        <w:t>[1</w:t>
      </w:r>
      <w:r w:rsidR="00D8246C">
        <w:rPr>
          <w:rFonts w:ascii="Arial" w:hAnsi="Arial" w:cs="Arial"/>
          <w:sz w:val="24"/>
        </w:rPr>
        <w:t>3</w:t>
      </w:r>
      <w:r>
        <w:rPr>
          <w:rFonts w:ascii="Arial" w:hAnsi="Arial" w:cs="Arial"/>
          <w:sz w:val="24"/>
        </w:rPr>
        <w:t>]</w:t>
      </w:r>
      <w:r>
        <w:rPr>
          <w:rFonts w:ascii="Arial" w:hAnsi="Arial" w:cs="Arial"/>
          <w:sz w:val="24"/>
        </w:rPr>
        <w:tab/>
      </w:r>
      <w:r w:rsidR="00D62BAA" w:rsidRPr="00205D28">
        <w:rPr>
          <w:rFonts w:ascii="Arial" w:hAnsi="Arial" w:cs="Arial"/>
          <w:sz w:val="24"/>
        </w:rPr>
        <w:t>Mr. Namandje, c</w:t>
      </w:r>
      <w:r w:rsidR="00866D1B" w:rsidRPr="00205D28">
        <w:rPr>
          <w:rFonts w:ascii="Arial" w:hAnsi="Arial" w:cs="Arial"/>
          <w:sz w:val="24"/>
        </w:rPr>
        <w:t>ounsel for the</w:t>
      </w:r>
      <w:r w:rsidR="00A674C1" w:rsidRPr="00205D28">
        <w:rPr>
          <w:rFonts w:ascii="Arial" w:hAnsi="Arial" w:cs="Arial"/>
          <w:sz w:val="24"/>
        </w:rPr>
        <w:t xml:space="preserve"> applicant</w:t>
      </w:r>
      <w:r w:rsidR="00EC5DE3">
        <w:rPr>
          <w:rFonts w:ascii="Arial" w:hAnsi="Arial" w:cs="Arial"/>
          <w:sz w:val="24"/>
        </w:rPr>
        <w:t>,</w:t>
      </w:r>
      <w:r w:rsidR="00A674C1" w:rsidRPr="00205D28">
        <w:rPr>
          <w:rFonts w:ascii="Arial" w:hAnsi="Arial" w:cs="Arial"/>
          <w:sz w:val="24"/>
        </w:rPr>
        <w:t xml:space="preserve"> submits that the application for review must be granted primarily on the basis that the first respondent has no power in terms of s 44 of the Act to cancel mining claims such as th</w:t>
      </w:r>
      <w:r w:rsidR="00205D28">
        <w:rPr>
          <w:rFonts w:ascii="Arial" w:hAnsi="Arial" w:cs="Arial"/>
          <w:sz w:val="24"/>
        </w:rPr>
        <w:t>ose</w:t>
      </w:r>
      <w:r w:rsidR="00A674C1" w:rsidRPr="00205D28">
        <w:rPr>
          <w:rFonts w:ascii="Arial" w:hAnsi="Arial" w:cs="Arial"/>
          <w:sz w:val="24"/>
        </w:rPr>
        <w:t xml:space="preserve"> of the applicant, as the power to do</w:t>
      </w:r>
      <w:r w:rsidR="003F4A71" w:rsidRPr="00205D28">
        <w:rPr>
          <w:rFonts w:ascii="Arial" w:hAnsi="Arial" w:cs="Arial"/>
          <w:sz w:val="24"/>
        </w:rPr>
        <w:t xml:space="preserve"> so</w:t>
      </w:r>
      <w:r w:rsidR="00A674C1" w:rsidRPr="00205D28">
        <w:rPr>
          <w:rFonts w:ascii="Arial" w:hAnsi="Arial" w:cs="Arial"/>
          <w:sz w:val="24"/>
        </w:rPr>
        <w:t xml:space="preserve"> </w:t>
      </w:r>
      <w:r w:rsidR="001933AC" w:rsidRPr="00205D28">
        <w:rPr>
          <w:rFonts w:ascii="Arial" w:hAnsi="Arial" w:cs="Arial"/>
          <w:sz w:val="24"/>
        </w:rPr>
        <w:t>was vested in</w:t>
      </w:r>
      <w:r w:rsidR="00A674C1" w:rsidRPr="00205D28">
        <w:rPr>
          <w:rFonts w:ascii="Arial" w:hAnsi="Arial" w:cs="Arial"/>
          <w:sz w:val="24"/>
        </w:rPr>
        <w:t xml:space="preserve"> the Mining Commissioner by virtue of s 44</w:t>
      </w:r>
      <w:r w:rsidR="00866D1B" w:rsidRPr="00205D28">
        <w:rPr>
          <w:rStyle w:val="FootnoteReference"/>
          <w:rFonts w:ascii="Arial" w:hAnsi="Arial" w:cs="Arial"/>
          <w:sz w:val="24"/>
        </w:rPr>
        <w:footnoteReference w:id="10"/>
      </w:r>
      <w:r w:rsidR="00A674C1" w:rsidRPr="00205D28">
        <w:rPr>
          <w:rFonts w:ascii="Arial" w:hAnsi="Arial" w:cs="Arial"/>
          <w:sz w:val="24"/>
        </w:rPr>
        <w:t xml:space="preserve"> (1) and (2</w:t>
      </w:r>
      <w:proofErr w:type="gramStart"/>
      <w:r w:rsidR="00A674C1" w:rsidRPr="00205D28">
        <w:rPr>
          <w:rFonts w:ascii="Arial" w:hAnsi="Arial" w:cs="Arial"/>
          <w:sz w:val="24"/>
        </w:rPr>
        <w:t>)(</w:t>
      </w:r>
      <w:proofErr w:type="gramEnd"/>
      <w:r w:rsidR="00A674C1" w:rsidRPr="00205D28">
        <w:rPr>
          <w:rFonts w:ascii="Arial" w:hAnsi="Arial" w:cs="Arial"/>
          <w:sz w:val="24"/>
        </w:rPr>
        <w:t xml:space="preserve">a) to (c ) of the Act. </w:t>
      </w:r>
    </w:p>
    <w:p w:rsidR="00A674C1" w:rsidRDefault="00A674C1" w:rsidP="00C0290A">
      <w:pPr>
        <w:spacing w:after="0" w:line="360" w:lineRule="auto"/>
        <w:jc w:val="both"/>
        <w:rPr>
          <w:rFonts w:ascii="Arial" w:hAnsi="Arial" w:cs="Arial"/>
          <w:sz w:val="24"/>
        </w:rPr>
      </w:pPr>
    </w:p>
    <w:p w:rsidR="00A674C1" w:rsidRPr="00205D28" w:rsidRDefault="00A674C1" w:rsidP="00C0290A">
      <w:pPr>
        <w:spacing w:after="0" w:line="360" w:lineRule="auto"/>
        <w:jc w:val="both"/>
        <w:rPr>
          <w:rFonts w:ascii="Arial" w:hAnsi="Arial" w:cs="Arial"/>
          <w:sz w:val="24"/>
        </w:rPr>
      </w:pPr>
      <w:r>
        <w:rPr>
          <w:rFonts w:ascii="Arial" w:hAnsi="Arial" w:cs="Arial"/>
          <w:sz w:val="24"/>
        </w:rPr>
        <w:t>[1</w:t>
      </w:r>
      <w:r w:rsidR="006A1CAF">
        <w:rPr>
          <w:rFonts w:ascii="Arial" w:hAnsi="Arial" w:cs="Arial"/>
          <w:sz w:val="24"/>
        </w:rPr>
        <w:t>4</w:t>
      </w:r>
      <w:r>
        <w:rPr>
          <w:rFonts w:ascii="Arial" w:hAnsi="Arial" w:cs="Arial"/>
          <w:sz w:val="24"/>
        </w:rPr>
        <w:t>]</w:t>
      </w:r>
      <w:r>
        <w:rPr>
          <w:rFonts w:ascii="Arial" w:hAnsi="Arial" w:cs="Arial"/>
          <w:sz w:val="24"/>
        </w:rPr>
        <w:tab/>
      </w:r>
      <w:r w:rsidR="00D62BAA" w:rsidRPr="00205D28">
        <w:rPr>
          <w:rFonts w:ascii="Arial" w:hAnsi="Arial" w:cs="Arial"/>
          <w:sz w:val="24"/>
        </w:rPr>
        <w:t>Mr. Namandje</w:t>
      </w:r>
      <w:r w:rsidRPr="00205D28">
        <w:rPr>
          <w:rFonts w:ascii="Arial" w:hAnsi="Arial" w:cs="Arial"/>
          <w:sz w:val="24"/>
        </w:rPr>
        <w:t xml:space="preserve"> further submits that the first respondent’s decision is based solely on the ground that the area in respect of which the applicant’s mining claims were granted overlap with an area covered by mining claim 69778</w:t>
      </w:r>
      <w:r w:rsidR="006A1CAF" w:rsidRPr="00205D28">
        <w:rPr>
          <w:rFonts w:ascii="Arial" w:hAnsi="Arial" w:cs="Arial"/>
          <w:sz w:val="24"/>
        </w:rPr>
        <w:t>,</w:t>
      </w:r>
      <w:r w:rsidRPr="00205D28">
        <w:rPr>
          <w:rFonts w:ascii="Arial" w:hAnsi="Arial" w:cs="Arial"/>
          <w:sz w:val="24"/>
        </w:rPr>
        <w:t xml:space="preserve"> belonging to the third respondent.  In this regard, </w:t>
      </w:r>
      <w:r w:rsidR="00D62BAA" w:rsidRPr="00205D28">
        <w:rPr>
          <w:rFonts w:ascii="Arial" w:hAnsi="Arial" w:cs="Arial"/>
          <w:sz w:val="24"/>
        </w:rPr>
        <w:t>he</w:t>
      </w:r>
      <w:r w:rsidRPr="00205D28">
        <w:rPr>
          <w:rFonts w:ascii="Arial" w:hAnsi="Arial" w:cs="Arial"/>
          <w:sz w:val="24"/>
        </w:rPr>
        <w:t xml:space="preserve"> submits that mining claim 69778 was not </w:t>
      </w:r>
      <w:r w:rsidR="001933AC" w:rsidRPr="00205D28">
        <w:rPr>
          <w:rFonts w:ascii="Arial" w:hAnsi="Arial" w:cs="Arial"/>
          <w:sz w:val="24"/>
        </w:rPr>
        <w:t xml:space="preserve">granted </w:t>
      </w:r>
      <w:r w:rsidRPr="00205D28">
        <w:rPr>
          <w:rFonts w:ascii="Arial" w:hAnsi="Arial" w:cs="Arial"/>
          <w:sz w:val="24"/>
        </w:rPr>
        <w:t xml:space="preserve">and </w:t>
      </w:r>
      <w:r w:rsidR="001933AC" w:rsidRPr="00205D28">
        <w:rPr>
          <w:rFonts w:ascii="Arial" w:hAnsi="Arial" w:cs="Arial"/>
          <w:sz w:val="24"/>
        </w:rPr>
        <w:t xml:space="preserve">registered </w:t>
      </w:r>
      <w:r w:rsidRPr="00205D28">
        <w:rPr>
          <w:rFonts w:ascii="Arial" w:hAnsi="Arial" w:cs="Arial"/>
          <w:sz w:val="24"/>
        </w:rPr>
        <w:t>until October 2017, which is many weeks after th</w:t>
      </w:r>
      <w:r w:rsidR="0053405B" w:rsidRPr="00205D28">
        <w:rPr>
          <w:rFonts w:ascii="Arial" w:hAnsi="Arial" w:cs="Arial"/>
          <w:sz w:val="24"/>
        </w:rPr>
        <w:t xml:space="preserve">e first respondent </w:t>
      </w:r>
      <w:r w:rsidR="00066AF6">
        <w:rPr>
          <w:rFonts w:ascii="Arial" w:hAnsi="Arial" w:cs="Arial"/>
          <w:sz w:val="24"/>
        </w:rPr>
        <w:t>issued the purported notice in terms of s 44 of the Act</w:t>
      </w:r>
      <w:r w:rsidR="0053405B" w:rsidRPr="00205D28">
        <w:rPr>
          <w:rFonts w:ascii="Arial" w:hAnsi="Arial" w:cs="Arial"/>
          <w:sz w:val="24"/>
        </w:rPr>
        <w:t>.</w:t>
      </w:r>
    </w:p>
    <w:p w:rsidR="000C5423" w:rsidRDefault="000C5423" w:rsidP="00C0290A">
      <w:pPr>
        <w:spacing w:after="0" w:line="360" w:lineRule="auto"/>
        <w:jc w:val="both"/>
        <w:rPr>
          <w:rFonts w:ascii="Arial" w:hAnsi="Arial" w:cs="Arial"/>
          <w:sz w:val="24"/>
        </w:rPr>
      </w:pPr>
    </w:p>
    <w:p w:rsidR="000C5423" w:rsidRDefault="000C5423" w:rsidP="00C0290A">
      <w:pPr>
        <w:spacing w:after="0" w:line="360" w:lineRule="auto"/>
        <w:jc w:val="both"/>
        <w:rPr>
          <w:rFonts w:ascii="Arial" w:hAnsi="Arial" w:cs="Arial"/>
          <w:sz w:val="24"/>
        </w:rPr>
      </w:pPr>
      <w:r>
        <w:rPr>
          <w:rFonts w:ascii="Arial" w:hAnsi="Arial" w:cs="Arial"/>
          <w:sz w:val="24"/>
        </w:rPr>
        <w:t>[1</w:t>
      </w:r>
      <w:r w:rsidR="006A1CAF">
        <w:rPr>
          <w:rFonts w:ascii="Arial" w:hAnsi="Arial" w:cs="Arial"/>
          <w:sz w:val="24"/>
        </w:rPr>
        <w:t>5</w:t>
      </w:r>
      <w:r>
        <w:rPr>
          <w:rFonts w:ascii="Arial" w:hAnsi="Arial" w:cs="Arial"/>
          <w:sz w:val="24"/>
        </w:rPr>
        <w:t>]</w:t>
      </w:r>
      <w:r>
        <w:rPr>
          <w:rFonts w:ascii="Arial" w:hAnsi="Arial" w:cs="Arial"/>
          <w:sz w:val="24"/>
        </w:rPr>
        <w:tab/>
        <w:t xml:space="preserve">In respect to the third and fourth respondent’s </w:t>
      </w:r>
      <w:r w:rsidRPr="00205D28">
        <w:rPr>
          <w:rFonts w:ascii="Arial" w:hAnsi="Arial" w:cs="Arial"/>
          <w:sz w:val="24"/>
        </w:rPr>
        <w:t>counter</w:t>
      </w:r>
      <w:r w:rsidR="00205D28" w:rsidRPr="00205D28">
        <w:rPr>
          <w:rFonts w:ascii="Arial" w:hAnsi="Arial" w:cs="Arial"/>
          <w:sz w:val="24"/>
        </w:rPr>
        <w:t xml:space="preserve"> </w:t>
      </w:r>
      <w:r w:rsidR="00680D07" w:rsidRPr="00205D28">
        <w:rPr>
          <w:rFonts w:ascii="Arial" w:hAnsi="Arial" w:cs="Arial"/>
          <w:sz w:val="24"/>
        </w:rPr>
        <w:t>application</w:t>
      </w:r>
      <w:r w:rsidRPr="00205D28">
        <w:rPr>
          <w:rFonts w:ascii="Arial" w:hAnsi="Arial" w:cs="Arial"/>
          <w:sz w:val="24"/>
        </w:rPr>
        <w:t xml:space="preserve">, </w:t>
      </w:r>
      <w:r w:rsidR="004B0004" w:rsidRPr="00205D28">
        <w:rPr>
          <w:rFonts w:ascii="Arial" w:hAnsi="Arial" w:cs="Arial"/>
          <w:sz w:val="24"/>
        </w:rPr>
        <w:t>Mr. Namandje</w:t>
      </w:r>
      <w:r w:rsidRPr="00205D28">
        <w:rPr>
          <w:rFonts w:ascii="Arial" w:hAnsi="Arial" w:cs="Arial"/>
          <w:sz w:val="24"/>
        </w:rPr>
        <w:t xml:space="preserve"> </w:t>
      </w:r>
      <w:r>
        <w:rPr>
          <w:rFonts w:ascii="Arial" w:hAnsi="Arial" w:cs="Arial"/>
          <w:sz w:val="24"/>
        </w:rPr>
        <w:t>submits that it should fail on the following grounds:</w:t>
      </w:r>
    </w:p>
    <w:p w:rsidR="00757F91" w:rsidRDefault="00757F91" w:rsidP="00C0290A">
      <w:pPr>
        <w:spacing w:after="0" w:line="360" w:lineRule="auto"/>
        <w:jc w:val="both"/>
        <w:rPr>
          <w:rFonts w:ascii="Arial" w:hAnsi="Arial" w:cs="Arial"/>
          <w:sz w:val="24"/>
        </w:rPr>
      </w:pPr>
    </w:p>
    <w:p w:rsidR="000C5423" w:rsidRDefault="000C5423" w:rsidP="00C0290A">
      <w:pPr>
        <w:pStyle w:val="NoSpacing"/>
        <w:spacing w:line="360" w:lineRule="auto"/>
        <w:jc w:val="both"/>
        <w:rPr>
          <w:rFonts w:ascii="Arial" w:hAnsi="Arial" w:cs="Arial"/>
          <w:sz w:val="24"/>
        </w:rPr>
      </w:pPr>
      <w:r>
        <w:rPr>
          <w:rFonts w:ascii="Arial" w:hAnsi="Arial" w:cs="Arial"/>
          <w:sz w:val="24"/>
        </w:rPr>
        <w:t>a)</w:t>
      </w:r>
      <w:r>
        <w:rPr>
          <w:rFonts w:ascii="Arial" w:hAnsi="Arial" w:cs="Arial"/>
          <w:sz w:val="24"/>
        </w:rPr>
        <w:tab/>
      </w:r>
      <w:r w:rsidRPr="000C5423">
        <w:rPr>
          <w:rFonts w:ascii="Arial" w:hAnsi="Arial" w:cs="Arial"/>
          <w:sz w:val="24"/>
        </w:rPr>
        <w:t>The provisions of s 125</w:t>
      </w:r>
      <w:r w:rsidR="00866D1B">
        <w:rPr>
          <w:rStyle w:val="FootnoteReference"/>
          <w:rFonts w:ascii="Arial" w:hAnsi="Arial" w:cs="Arial"/>
          <w:sz w:val="24"/>
        </w:rPr>
        <w:footnoteReference w:id="11"/>
      </w:r>
      <w:r w:rsidRPr="000C5423">
        <w:rPr>
          <w:rFonts w:ascii="Arial" w:hAnsi="Arial" w:cs="Arial"/>
          <w:sz w:val="24"/>
        </w:rPr>
        <w:t xml:space="preserve"> of the Act are not intended</w:t>
      </w:r>
      <w:r>
        <w:rPr>
          <w:rFonts w:ascii="Arial" w:hAnsi="Arial" w:cs="Arial"/>
          <w:sz w:val="24"/>
        </w:rPr>
        <w:t xml:space="preserve"> to</w:t>
      </w:r>
      <w:r w:rsidR="00A36325">
        <w:rPr>
          <w:rFonts w:ascii="Arial" w:hAnsi="Arial" w:cs="Arial"/>
          <w:sz w:val="24"/>
        </w:rPr>
        <w:t xml:space="preserve"> </w:t>
      </w:r>
      <w:r>
        <w:rPr>
          <w:rFonts w:ascii="Arial" w:hAnsi="Arial" w:cs="Arial"/>
          <w:sz w:val="24"/>
        </w:rPr>
        <w:t>lead to invalidity upon non-compliance.</w:t>
      </w:r>
    </w:p>
    <w:p w:rsidR="00426250" w:rsidRDefault="000C5423" w:rsidP="00C0290A">
      <w:pPr>
        <w:pStyle w:val="NoSpacing"/>
        <w:spacing w:line="360" w:lineRule="auto"/>
        <w:jc w:val="both"/>
        <w:rPr>
          <w:rFonts w:ascii="Arial" w:hAnsi="Arial" w:cs="Arial"/>
          <w:sz w:val="24"/>
        </w:rPr>
      </w:pPr>
      <w:r>
        <w:rPr>
          <w:rFonts w:ascii="Arial" w:hAnsi="Arial" w:cs="Arial"/>
          <w:sz w:val="24"/>
        </w:rPr>
        <w:lastRenderedPageBreak/>
        <w:t xml:space="preserve">b) </w:t>
      </w:r>
      <w:r>
        <w:rPr>
          <w:rFonts w:ascii="Arial" w:hAnsi="Arial" w:cs="Arial"/>
          <w:sz w:val="24"/>
        </w:rPr>
        <w:tab/>
        <w:t xml:space="preserve">There is no overlapping of mining claim 69778 </w:t>
      </w:r>
      <w:r w:rsidR="00205D28">
        <w:rPr>
          <w:rFonts w:ascii="Arial" w:hAnsi="Arial" w:cs="Arial"/>
          <w:sz w:val="24"/>
        </w:rPr>
        <w:t>t</w:t>
      </w:r>
      <w:r w:rsidR="00066AF6">
        <w:rPr>
          <w:rFonts w:ascii="Arial" w:hAnsi="Arial" w:cs="Arial"/>
          <w:sz w:val="24"/>
        </w:rPr>
        <w:t>hat could</w:t>
      </w:r>
      <w:r w:rsidR="00205D28">
        <w:rPr>
          <w:rFonts w:ascii="Arial" w:hAnsi="Arial" w:cs="Arial"/>
          <w:sz w:val="24"/>
        </w:rPr>
        <w:t xml:space="preserve"> serve as basis for the first re</w:t>
      </w:r>
      <w:r w:rsidR="00426250">
        <w:rPr>
          <w:rFonts w:ascii="Arial" w:hAnsi="Arial" w:cs="Arial"/>
          <w:sz w:val="24"/>
        </w:rPr>
        <w:t>sp</w:t>
      </w:r>
      <w:r w:rsidR="00205D28">
        <w:rPr>
          <w:rFonts w:ascii="Arial" w:hAnsi="Arial" w:cs="Arial"/>
          <w:sz w:val="24"/>
        </w:rPr>
        <w:t>ondent’s decision.</w:t>
      </w:r>
    </w:p>
    <w:p w:rsidR="00521C12" w:rsidRDefault="00521C12" w:rsidP="00C0290A">
      <w:pPr>
        <w:pStyle w:val="NoSpacing"/>
        <w:spacing w:line="360" w:lineRule="auto"/>
        <w:jc w:val="both"/>
        <w:rPr>
          <w:rFonts w:ascii="Arial" w:hAnsi="Arial" w:cs="Arial"/>
          <w:sz w:val="24"/>
        </w:rPr>
      </w:pPr>
    </w:p>
    <w:p w:rsidR="000C5423" w:rsidRPr="00426250" w:rsidRDefault="00426250" w:rsidP="00C0290A">
      <w:pPr>
        <w:pStyle w:val="NoSpacing"/>
        <w:spacing w:line="360" w:lineRule="auto"/>
        <w:jc w:val="both"/>
        <w:rPr>
          <w:rFonts w:ascii="Arial" w:hAnsi="Arial" w:cs="Arial"/>
          <w:sz w:val="24"/>
        </w:rPr>
      </w:pPr>
      <w:r>
        <w:rPr>
          <w:rFonts w:ascii="Arial" w:hAnsi="Arial" w:cs="Arial"/>
          <w:sz w:val="24"/>
        </w:rPr>
        <w:t xml:space="preserve"> </w:t>
      </w:r>
      <w:r w:rsidR="000C5423">
        <w:rPr>
          <w:rFonts w:ascii="Arial" w:hAnsi="Arial" w:cs="Arial"/>
          <w:sz w:val="24"/>
        </w:rPr>
        <w:t>c)</w:t>
      </w:r>
      <w:r w:rsidR="000C5423">
        <w:rPr>
          <w:rFonts w:ascii="Arial" w:hAnsi="Arial" w:cs="Arial"/>
          <w:sz w:val="24"/>
        </w:rPr>
        <w:tab/>
        <w:t>Th</w:t>
      </w:r>
      <w:r w:rsidR="00066AF6">
        <w:rPr>
          <w:rFonts w:ascii="Arial" w:hAnsi="Arial" w:cs="Arial"/>
          <w:sz w:val="24"/>
        </w:rPr>
        <w:t>at there</w:t>
      </w:r>
      <w:r w:rsidR="000C5423">
        <w:rPr>
          <w:rFonts w:ascii="Arial" w:hAnsi="Arial" w:cs="Arial"/>
          <w:sz w:val="24"/>
        </w:rPr>
        <w:t xml:space="preserve"> is no legal basis for reviewing and setting aside a decision based on overlapping of mining claims</w:t>
      </w:r>
      <w:r w:rsidR="006B1F7B" w:rsidRPr="00426250">
        <w:rPr>
          <w:rFonts w:ascii="Arial" w:hAnsi="Arial" w:cs="Arial"/>
          <w:sz w:val="24"/>
        </w:rPr>
        <w:t>. It is submitted that</w:t>
      </w:r>
      <w:r w:rsidR="000C5423" w:rsidRPr="00426250">
        <w:rPr>
          <w:rFonts w:ascii="Arial" w:hAnsi="Arial" w:cs="Arial"/>
          <w:sz w:val="24"/>
        </w:rPr>
        <w:t xml:space="preserve"> overlapping</w:t>
      </w:r>
      <w:r w:rsidR="006B1F7B" w:rsidRPr="00426250">
        <w:rPr>
          <w:rFonts w:ascii="Arial" w:hAnsi="Arial" w:cs="Arial"/>
          <w:sz w:val="24"/>
        </w:rPr>
        <w:t xml:space="preserve"> of claims</w:t>
      </w:r>
      <w:r w:rsidR="000C5423" w:rsidRPr="00426250">
        <w:rPr>
          <w:rFonts w:ascii="Arial" w:hAnsi="Arial" w:cs="Arial"/>
          <w:sz w:val="24"/>
        </w:rPr>
        <w:t xml:space="preserve"> is neither regulated nor prohibited </w:t>
      </w:r>
      <w:r w:rsidR="006B1F7B" w:rsidRPr="00426250">
        <w:rPr>
          <w:rFonts w:ascii="Arial" w:hAnsi="Arial" w:cs="Arial"/>
          <w:sz w:val="24"/>
        </w:rPr>
        <w:t>by</w:t>
      </w:r>
      <w:r w:rsidR="000C5423" w:rsidRPr="00426250">
        <w:rPr>
          <w:rFonts w:ascii="Arial" w:hAnsi="Arial" w:cs="Arial"/>
          <w:sz w:val="24"/>
        </w:rPr>
        <w:t xml:space="preserve"> the Act, especially in cases such as </w:t>
      </w:r>
      <w:r w:rsidR="006B1F7B" w:rsidRPr="00426250">
        <w:rPr>
          <w:rFonts w:ascii="Arial" w:hAnsi="Arial" w:cs="Arial"/>
          <w:sz w:val="24"/>
        </w:rPr>
        <w:t xml:space="preserve">the one </w:t>
      </w:r>
      <w:r w:rsidR="006B1F7B" w:rsidRPr="00426250">
        <w:rPr>
          <w:rFonts w:ascii="Arial" w:hAnsi="Arial" w:cs="Arial"/>
          <w:i/>
          <w:sz w:val="24"/>
        </w:rPr>
        <w:t>in casu</w:t>
      </w:r>
      <w:r w:rsidR="000C5423" w:rsidRPr="00426250">
        <w:rPr>
          <w:rFonts w:ascii="Arial" w:hAnsi="Arial" w:cs="Arial"/>
          <w:sz w:val="24"/>
        </w:rPr>
        <w:t xml:space="preserve"> where </w:t>
      </w:r>
      <w:r w:rsidR="006B1F7B" w:rsidRPr="00426250">
        <w:rPr>
          <w:rFonts w:ascii="Arial" w:hAnsi="Arial" w:cs="Arial"/>
          <w:sz w:val="24"/>
        </w:rPr>
        <w:t xml:space="preserve">the </w:t>
      </w:r>
      <w:r w:rsidR="000C5423" w:rsidRPr="00426250">
        <w:rPr>
          <w:rFonts w:ascii="Arial" w:hAnsi="Arial" w:cs="Arial"/>
          <w:sz w:val="24"/>
        </w:rPr>
        <w:t xml:space="preserve">mining claims of the applicant relate to semi-precious stones </w:t>
      </w:r>
      <w:r w:rsidR="006B1F7B" w:rsidRPr="00426250">
        <w:rPr>
          <w:rFonts w:ascii="Arial" w:hAnsi="Arial" w:cs="Arial"/>
          <w:sz w:val="24"/>
        </w:rPr>
        <w:t>whereas</w:t>
      </w:r>
      <w:r w:rsidR="000C5423" w:rsidRPr="00426250">
        <w:rPr>
          <w:rFonts w:ascii="Arial" w:hAnsi="Arial" w:cs="Arial"/>
          <w:sz w:val="24"/>
        </w:rPr>
        <w:t xml:space="preserve"> th</w:t>
      </w:r>
      <w:r w:rsidR="006B1F7B" w:rsidRPr="00426250">
        <w:rPr>
          <w:rFonts w:ascii="Arial" w:hAnsi="Arial" w:cs="Arial"/>
          <w:sz w:val="24"/>
        </w:rPr>
        <w:t>ose</w:t>
      </w:r>
      <w:r w:rsidR="000C5423" w:rsidRPr="00426250">
        <w:rPr>
          <w:rFonts w:ascii="Arial" w:hAnsi="Arial" w:cs="Arial"/>
          <w:sz w:val="24"/>
        </w:rPr>
        <w:t xml:space="preserve"> of the third and fourth respondents relate to base and rare metals, being different minerals altogether.</w:t>
      </w:r>
    </w:p>
    <w:p w:rsidR="009D1F68" w:rsidRDefault="009D1F68" w:rsidP="00C0290A">
      <w:pPr>
        <w:pStyle w:val="NoSpacing"/>
        <w:spacing w:line="360" w:lineRule="auto"/>
        <w:jc w:val="both"/>
        <w:rPr>
          <w:rFonts w:ascii="Arial" w:hAnsi="Arial" w:cs="Arial"/>
          <w:sz w:val="24"/>
        </w:rPr>
      </w:pPr>
    </w:p>
    <w:p w:rsidR="000C5423" w:rsidRDefault="0084003A" w:rsidP="00C0290A">
      <w:pPr>
        <w:pStyle w:val="NoSpacing"/>
        <w:spacing w:line="360" w:lineRule="auto"/>
        <w:jc w:val="both"/>
        <w:rPr>
          <w:rFonts w:ascii="Arial" w:hAnsi="Arial" w:cs="Arial"/>
          <w:sz w:val="24"/>
        </w:rPr>
      </w:pPr>
      <w:r w:rsidRPr="007B69CC">
        <w:rPr>
          <w:rFonts w:ascii="Arial" w:hAnsi="Arial" w:cs="Arial"/>
          <w:sz w:val="24"/>
        </w:rPr>
        <w:t xml:space="preserve"> </w:t>
      </w:r>
      <w:r w:rsidR="0021407E" w:rsidRPr="007B69CC">
        <w:rPr>
          <w:rFonts w:ascii="Arial" w:hAnsi="Arial" w:cs="Arial"/>
          <w:sz w:val="24"/>
        </w:rPr>
        <w:t>[</w:t>
      </w:r>
      <w:r w:rsidR="006B6EDD" w:rsidRPr="007B69CC">
        <w:rPr>
          <w:rFonts w:ascii="Arial" w:hAnsi="Arial" w:cs="Arial"/>
          <w:sz w:val="24"/>
        </w:rPr>
        <w:t>16</w:t>
      </w:r>
      <w:r w:rsidR="0021407E" w:rsidRPr="007B69CC">
        <w:rPr>
          <w:rFonts w:ascii="Arial" w:hAnsi="Arial" w:cs="Arial"/>
          <w:sz w:val="24"/>
        </w:rPr>
        <w:t>]</w:t>
      </w:r>
      <w:r w:rsidR="0021407E">
        <w:rPr>
          <w:rFonts w:ascii="Arial" w:hAnsi="Arial" w:cs="Arial"/>
          <w:sz w:val="24"/>
        </w:rPr>
        <w:tab/>
      </w:r>
      <w:r w:rsidR="0021407E" w:rsidRPr="00066AF6">
        <w:rPr>
          <w:rFonts w:ascii="Arial" w:hAnsi="Arial" w:cs="Arial"/>
          <w:sz w:val="24"/>
        </w:rPr>
        <w:t xml:space="preserve">With respect to the decision by the first respondent to cancel the mining claims, the </w:t>
      </w:r>
      <w:r w:rsidR="004B0004" w:rsidRPr="00066AF6">
        <w:rPr>
          <w:rFonts w:ascii="Arial" w:hAnsi="Arial" w:cs="Arial"/>
          <w:sz w:val="24"/>
        </w:rPr>
        <w:t>Mr. Namandje</w:t>
      </w:r>
      <w:r w:rsidR="0021407E" w:rsidRPr="00066AF6">
        <w:rPr>
          <w:rFonts w:ascii="Arial" w:hAnsi="Arial" w:cs="Arial"/>
          <w:sz w:val="24"/>
        </w:rPr>
        <w:t xml:space="preserve"> submits that</w:t>
      </w:r>
      <w:r w:rsidR="00D62BAA" w:rsidRPr="00066AF6">
        <w:rPr>
          <w:rFonts w:ascii="Arial" w:hAnsi="Arial" w:cs="Arial"/>
          <w:sz w:val="24"/>
        </w:rPr>
        <w:t xml:space="preserve"> provisions of s</w:t>
      </w:r>
      <w:r w:rsidR="009D1F68" w:rsidRPr="00066AF6">
        <w:rPr>
          <w:rFonts w:ascii="Arial" w:hAnsi="Arial" w:cs="Arial"/>
          <w:sz w:val="24"/>
        </w:rPr>
        <w:t xml:space="preserve"> </w:t>
      </w:r>
      <w:r w:rsidR="00D62BAA" w:rsidRPr="00066AF6">
        <w:rPr>
          <w:rFonts w:ascii="Arial" w:hAnsi="Arial" w:cs="Arial"/>
          <w:sz w:val="24"/>
        </w:rPr>
        <w:t xml:space="preserve">55 shall apply </w:t>
      </w:r>
      <w:r w:rsidR="00D62BAA" w:rsidRPr="00066AF6">
        <w:rPr>
          <w:rFonts w:ascii="Arial" w:hAnsi="Arial" w:cs="Arial"/>
          <w:i/>
          <w:sz w:val="24"/>
        </w:rPr>
        <w:t>mutatis mutandis</w:t>
      </w:r>
      <w:r w:rsidR="0021407E" w:rsidRPr="00066AF6">
        <w:rPr>
          <w:rFonts w:ascii="Arial" w:hAnsi="Arial" w:cs="Arial"/>
          <w:sz w:val="24"/>
        </w:rPr>
        <w:t xml:space="preserve"> </w:t>
      </w:r>
      <w:r w:rsidR="00D62BAA" w:rsidRPr="00066AF6">
        <w:rPr>
          <w:rFonts w:ascii="Arial" w:hAnsi="Arial" w:cs="Arial"/>
          <w:sz w:val="24"/>
        </w:rPr>
        <w:t>to</w:t>
      </w:r>
      <w:r w:rsidR="0021407E" w:rsidRPr="00066AF6">
        <w:rPr>
          <w:rFonts w:ascii="Arial" w:hAnsi="Arial" w:cs="Arial"/>
          <w:sz w:val="24"/>
        </w:rPr>
        <w:t xml:space="preserve"> s 44, </w:t>
      </w:r>
      <w:r w:rsidR="00D62BAA" w:rsidRPr="00066AF6">
        <w:rPr>
          <w:rFonts w:ascii="Arial" w:hAnsi="Arial" w:cs="Arial"/>
          <w:sz w:val="24"/>
        </w:rPr>
        <w:t xml:space="preserve">and </w:t>
      </w:r>
      <w:r w:rsidR="0021407E" w:rsidRPr="00066AF6">
        <w:rPr>
          <w:rFonts w:ascii="Arial" w:hAnsi="Arial" w:cs="Arial"/>
          <w:sz w:val="24"/>
        </w:rPr>
        <w:t xml:space="preserve">any reference to “the </w:t>
      </w:r>
      <w:r w:rsidR="00616266" w:rsidRPr="00066AF6">
        <w:rPr>
          <w:rFonts w:ascii="Arial" w:hAnsi="Arial" w:cs="Arial"/>
          <w:sz w:val="24"/>
        </w:rPr>
        <w:t>Minister</w:t>
      </w:r>
      <w:r w:rsidR="0021407E" w:rsidRPr="00066AF6">
        <w:rPr>
          <w:rFonts w:ascii="Arial" w:hAnsi="Arial" w:cs="Arial"/>
          <w:sz w:val="24"/>
        </w:rPr>
        <w:t>” in s 44 shall be construed as a reference to “the Commissioner”. In light of this, the applicant submits that it is clear that the repository</w:t>
      </w:r>
      <w:r w:rsidR="00D62BAA" w:rsidRPr="00066AF6">
        <w:rPr>
          <w:rFonts w:ascii="Arial" w:hAnsi="Arial" w:cs="Arial"/>
          <w:sz w:val="24"/>
        </w:rPr>
        <w:t xml:space="preserve"> </w:t>
      </w:r>
      <w:r w:rsidR="0021407E" w:rsidRPr="00066AF6">
        <w:rPr>
          <w:rFonts w:ascii="Arial" w:hAnsi="Arial" w:cs="Arial"/>
          <w:sz w:val="24"/>
        </w:rPr>
        <w:t xml:space="preserve">power in respect of the cancellation of registration of mining claims is not for the first respondent </w:t>
      </w:r>
      <w:r w:rsidR="006E2D9E" w:rsidRPr="00066AF6">
        <w:rPr>
          <w:rFonts w:ascii="Arial" w:hAnsi="Arial" w:cs="Arial"/>
          <w:sz w:val="24"/>
        </w:rPr>
        <w:t>but for the second respondent</w:t>
      </w:r>
      <w:r w:rsidR="00221526" w:rsidRPr="00066AF6">
        <w:rPr>
          <w:rFonts w:ascii="Arial" w:hAnsi="Arial" w:cs="Arial"/>
          <w:sz w:val="24"/>
        </w:rPr>
        <w:t>, which the latter did not do.</w:t>
      </w:r>
    </w:p>
    <w:p w:rsidR="00D62BAA" w:rsidRDefault="00D62BAA" w:rsidP="00C0290A">
      <w:pPr>
        <w:pStyle w:val="NoSpacing"/>
        <w:spacing w:line="360" w:lineRule="auto"/>
        <w:jc w:val="both"/>
        <w:rPr>
          <w:rFonts w:ascii="Arial" w:hAnsi="Arial" w:cs="Arial"/>
          <w:sz w:val="24"/>
        </w:rPr>
      </w:pPr>
    </w:p>
    <w:p w:rsidR="004E690C" w:rsidRDefault="004E690C" w:rsidP="00C0290A">
      <w:pPr>
        <w:pStyle w:val="NoSpacing"/>
        <w:spacing w:line="360" w:lineRule="auto"/>
        <w:jc w:val="both"/>
        <w:rPr>
          <w:rFonts w:ascii="Arial" w:hAnsi="Arial" w:cs="Arial"/>
          <w:sz w:val="24"/>
        </w:rPr>
      </w:pPr>
      <w:r>
        <w:rPr>
          <w:rFonts w:ascii="Arial" w:hAnsi="Arial" w:cs="Arial"/>
          <w:sz w:val="24"/>
        </w:rPr>
        <w:t>[1</w:t>
      </w:r>
      <w:r w:rsidR="00B25DDD">
        <w:rPr>
          <w:rFonts w:ascii="Arial" w:hAnsi="Arial" w:cs="Arial"/>
          <w:sz w:val="24"/>
        </w:rPr>
        <w:t>7</w:t>
      </w:r>
      <w:r>
        <w:rPr>
          <w:rFonts w:ascii="Arial" w:hAnsi="Arial" w:cs="Arial"/>
          <w:sz w:val="24"/>
        </w:rPr>
        <w:t>]</w:t>
      </w:r>
      <w:r>
        <w:rPr>
          <w:rFonts w:ascii="Arial" w:hAnsi="Arial" w:cs="Arial"/>
          <w:sz w:val="24"/>
        </w:rPr>
        <w:tab/>
      </w:r>
      <w:r w:rsidR="00616266" w:rsidRPr="00066AF6">
        <w:rPr>
          <w:rFonts w:ascii="Arial" w:hAnsi="Arial" w:cs="Arial"/>
          <w:sz w:val="24"/>
        </w:rPr>
        <w:t>Concluding in respect to prayers in part B</w:t>
      </w:r>
      <w:r w:rsidR="007B69CC">
        <w:rPr>
          <w:rFonts w:ascii="Arial" w:hAnsi="Arial" w:cs="Arial"/>
          <w:sz w:val="24"/>
        </w:rPr>
        <w:t xml:space="preserve"> of the Notice of Motion</w:t>
      </w:r>
      <w:r w:rsidR="00616266" w:rsidRPr="00066AF6">
        <w:rPr>
          <w:rFonts w:ascii="Arial" w:hAnsi="Arial" w:cs="Arial"/>
          <w:sz w:val="24"/>
        </w:rPr>
        <w:t xml:space="preserve">, </w:t>
      </w:r>
      <w:r w:rsidR="004B0004" w:rsidRPr="00066AF6">
        <w:rPr>
          <w:rFonts w:ascii="Arial" w:hAnsi="Arial" w:cs="Arial"/>
          <w:sz w:val="24"/>
        </w:rPr>
        <w:t>Mr. Namandje</w:t>
      </w:r>
      <w:r w:rsidR="00616266" w:rsidRPr="00066AF6">
        <w:rPr>
          <w:rFonts w:ascii="Arial" w:hAnsi="Arial" w:cs="Arial"/>
          <w:sz w:val="24"/>
        </w:rPr>
        <w:t xml:space="preserve"> submits that the</w:t>
      </w:r>
      <w:r w:rsidR="007B69CC">
        <w:rPr>
          <w:rFonts w:ascii="Arial" w:hAnsi="Arial" w:cs="Arial"/>
          <w:sz w:val="24"/>
        </w:rPr>
        <w:t xml:space="preserve"> decision to </w:t>
      </w:r>
      <w:r w:rsidR="00616266" w:rsidRPr="00066AF6">
        <w:rPr>
          <w:rFonts w:ascii="Arial" w:hAnsi="Arial" w:cs="Arial"/>
          <w:sz w:val="24"/>
        </w:rPr>
        <w:t>cancel the applicant’s mining claims should be reviewed and set aside, alternatively be declared invalid and be set aside as sought under part B</w:t>
      </w:r>
      <w:r w:rsidR="004B0004" w:rsidRPr="00066AF6">
        <w:rPr>
          <w:rFonts w:ascii="Arial" w:hAnsi="Arial" w:cs="Arial"/>
          <w:sz w:val="24"/>
        </w:rPr>
        <w:t xml:space="preserve"> as per</w:t>
      </w:r>
      <w:r w:rsidR="00616266" w:rsidRPr="00066AF6">
        <w:rPr>
          <w:rFonts w:ascii="Arial" w:hAnsi="Arial" w:cs="Arial"/>
          <w:sz w:val="24"/>
        </w:rPr>
        <w:t xml:space="preserve"> paragraphs 1 and 2 of the notice of motion.</w:t>
      </w:r>
    </w:p>
    <w:p w:rsidR="00616266" w:rsidRDefault="00616266" w:rsidP="00C0290A">
      <w:pPr>
        <w:pStyle w:val="NoSpacing"/>
        <w:spacing w:line="360" w:lineRule="auto"/>
        <w:jc w:val="both"/>
        <w:rPr>
          <w:rFonts w:ascii="Arial" w:hAnsi="Arial" w:cs="Arial"/>
          <w:sz w:val="24"/>
        </w:rPr>
      </w:pPr>
    </w:p>
    <w:p w:rsidR="002A4EEA" w:rsidRDefault="00616266" w:rsidP="00C0290A">
      <w:pPr>
        <w:pStyle w:val="NoSpacing"/>
        <w:spacing w:line="360" w:lineRule="auto"/>
        <w:jc w:val="both"/>
        <w:rPr>
          <w:rFonts w:ascii="Arial" w:hAnsi="Arial" w:cs="Arial"/>
          <w:strike/>
          <w:sz w:val="24"/>
        </w:rPr>
      </w:pPr>
      <w:r>
        <w:rPr>
          <w:rFonts w:ascii="Arial" w:hAnsi="Arial" w:cs="Arial"/>
          <w:sz w:val="24"/>
        </w:rPr>
        <w:t>[1</w:t>
      </w:r>
      <w:r w:rsidR="00B25DDD">
        <w:rPr>
          <w:rFonts w:ascii="Arial" w:hAnsi="Arial" w:cs="Arial"/>
          <w:sz w:val="24"/>
        </w:rPr>
        <w:t>8</w:t>
      </w:r>
      <w:r>
        <w:rPr>
          <w:rFonts w:ascii="Arial" w:hAnsi="Arial" w:cs="Arial"/>
          <w:sz w:val="24"/>
        </w:rPr>
        <w:t>]</w:t>
      </w:r>
      <w:r>
        <w:rPr>
          <w:rFonts w:ascii="Arial" w:hAnsi="Arial" w:cs="Arial"/>
          <w:sz w:val="24"/>
        </w:rPr>
        <w:tab/>
      </w:r>
      <w:r w:rsidR="0084003A" w:rsidRPr="00066AF6">
        <w:rPr>
          <w:rFonts w:ascii="Arial" w:hAnsi="Arial" w:cs="Arial"/>
          <w:sz w:val="24"/>
        </w:rPr>
        <w:t>With respect to the</w:t>
      </w:r>
      <w:r w:rsidR="00E93D7E" w:rsidRPr="00066AF6">
        <w:rPr>
          <w:rFonts w:ascii="Arial" w:hAnsi="Arial" w:cs="Arial"/>
          <w:sz w:val="24"/>
        </w:rPr>
        <w:t xml:space="preserve"> </w:t>
      </w:r>
      <w:r w:rsidR="00301E7A" w:rsidRPr="00066AF6">
        <w:rPr>
          <w:rFonts w:ascii="Arial" w:hAnsi="Arial" w:cs="Arial"/>
          <w:sz w:val="24"/>
        </w:rPr>
        <w:t xml:space="preserve">conditional </w:t>
      </w:r>
      <w:r w:rsidR="0084003A" w:rsidRPr="00066AF6">
        <w:rPr>
          <w:rFonts w:ascii="Arial" w:hAnsi="Arial" w:cs="Arial"/>
          <w:sz w:val="24"/>
        </w:rPr>
        <w:t xml:space="preserve">counter </w:t>
      </w:r>
      <w:r w:rsidR="004B0004" w:rsidRPr="00066AF6">
        <w:rPr>
          <w:rFonts w:ascii="Arial" w:hAnsi="Arial" w:cs="Arial"/>
          <w:sz w:val="24"/>
        </w:rPr>
        <w:t>application</w:t>
      </w:r>
      <w:r w:rsidR="00E93D7E" w:rsidRPr="00066AF6">
        <w:rPr>
          <w:rFonts w:ascii="Arial" w:hAnsi="Arial" w:cs="Arial"/>
          <w:sz w:val="24"/>
        </w:rPr>
        <w:t xml:space="preserve">, </w:t>
      </w:r>
      <w:r w:rsidR="004B0004" w:rsidRPr="00066AF6">
        <w:rPr>
          <w:rFonts w:ascii="Arial" w:hAnsi="Arial" w:cs="Arial"/>
          <w:sz w:val="24"/>
        </w:rPr>
        <w:t xml:space="preserve">Mr. Namandje </w:t>
      </w:r>
      <w:r w:rsidR="00E93D7E" w:rsidRPr="00066AF6">
        <w:rPr>
          <w:rFonts w:ascii="Arial" w:hAnsi="Arial" w:cs="Arial"/>
          <w:sz w:val="24"/>
        </w:rPr>
        <w:t xml:space="preserve">submits that the third and fourth </w:t>
      </w:r>
      <w:r w:rsidR="004B0004" w:rsidRPr="00066AF6">
        <w:rPr>
          <w:rFonts w:ascii="Arial" w:hAnsi="Arial" w:cs="Arial"/>
          <w:sz w:val="24"/>
        </w:rPr>
        <w:t>respondents</w:t>
      </w:r>
      <w:r w:rsidR="00E93D7E" w:rsidRPr="00066AF6">
        <w:rPr>
          <w:rFonts w:ascii="Arial" w:hAnsi="Arial" w:cs="Arial"/>
          <w:sz w:val="24"/>
        </w:rPr>
        <w:t xml:space="preserve"> </w:t>
      </w:r>
      <w:r w:rsidR="00301E7A" w:rsidRPr="00066AF6">
        <w:rPr>
          <w:rFonts w:ascii="Arial" w:hAnsi="Arial" w:cs="Arial"/>
          <w:sz w:val="24"/>
        </w:rPr>
        <w:t>failed to</w:t>
      </w:r>
      <w:r w:rsidR="00E93D7E" w:rsidRPr="00066AF6">
        <w:rPr>
          <w:rFonts w:ascii="Arial" w:hAnsi="Arial" w:cs="Arial"/>
          <w:sz w:val="24"/>
        </w:rPr>
        <w:t xml:space="preserve"> prove</w:t>
      </w:r>
      <w:r w:rsidR="004B0004" w:rsidRPr="00066AF6">
        <w:rPr>
          <w:rFonts w:ascii="Arial" w:hAnsi="Arial" w:cs="Arial"/>
          <w:sz w:val="24"/>
        </w:rPr>
        <w:t xml:space="preserve"> that</w:t>
      </w:r>
      <w:r w:rsidR="00E93D7E" w:rsidRPr="00066AF6">
        <w:rPr>
          <w:rFonts w:ascii="Arial" w:hAnsi="Arial" w:cs="Arial"/>
          <w:sz w:val="24"/>
        </w:rPr>
        <w:t xml:space="preserve"> </w:t>
      </w:r>
      <w:r w:rsidR="0084003A" w:rsidRPr="00066AF6">
        <w:rPr>
          <w:rFonts w:ascii="Arial" w:hAnsi="Arial" w:cs="Arial"/>
          <w:sz w:val="24"/>
        </w:rPr>
        <w:t>any claim</w:t>
      </w:r>
      <w:r w:rsidR="00E93D7E" w:rsidRPr="00066AF6">
        <w:rPr>
          <w:rFonts w:ascii="Arial" w:hAnsi="Arial" w:cs="Arial"/>
          <w:sz w:val="24"/>
        </w:rPr>
        <w:t xml:space="preserve"> was registered in</w:t>
      </w:r>
      <w:r w:rsidR="004B0004" w:rsidRPr="00066AF6">
        <w:rPr>
          <w:rFonts w:ascii="Arial" w:hAnsi="Arial" w:cs="Arial"/>
          <w:sz w:val="24"/>
        </w:rPr>
        <w:t xml:space="preserve"> </w:t>
      </w:r>
      <w:r w:rsidR="00C96497" w:rsidRPr="00066AF6">
        <w:rPr>
          <w:rFonts w:ascii="Arial" w:hAnsi="Arial" w:cs="Arial"/>
          <w:sz w:val="24"/>
        </w:rPr>
        <w:t xml:space="preserve">its </w:t>
      </w:r>
      <w:r w:rsidR="004B0004" w:rsidRPr="00066AF6">
        <w:rPr>
          <w:rFonts w:ascii="Arial" w:hAnsi="Arial" w:cs="Arial"/>
          <w:sz w:val="24"/>
        </w:rPr>
        <w:t xml:space="preserve">favor </w:t>
      </w:r>
      <w:r w:rsidR="0084003A" w:rsidRPr="00066AF6">
        <w:rPr>
          <w:rFonts w:ascii="Arial" w:hAnsi="Arial" w:cs="Arial"/>
          <w:sz w:val="24"/>
        </w:rPr>
        <w:t>in terms of s 36 of the Act</w:t>
      </w:r>
      <w:r w:rsidR="00A36325" w:rsidRPr="00066AF6">
        <w:rPr>
          <w:rFonts w:ascii="Arial" w:hAnsi="Arial" w:cs="Arial"/>
          <w:sz w:val="24"/>
        </w:rPr>
        <w:t xml:space="preserve"> as</w:t>
      </w:r>
      <w:r w:rsidR="00E93D7E" w:rsidRPr="00066AF6">
        <w:rPr>
          <w:rFonts w:ascii="Arial" w:hAnsi="Arial" w:cs="Arial"/>
          <w:sz w:val="24"/>
        </w:rPr>
        <w:t xml:space="preserve"> on 31 August 2017 when the first respondent gave notice of </w:t>
      </w:r>
      <w:r w:rsidR="004B0004" w:rsidRPr="00066AF6">
        <w:rPr>
          <w:rFonts w:ascii="Arial" w:hAnsi="Arial" w:cs="Arial"/>
          <w:sz w:val="24"/>
        </w:rPr>
        <w:t xml:space="preserve">his </w:t>
      </w:r>
      <w:r w:rsidR="00E93D7E" w:rsidRPr="00066AF6">
        <w:rPr>
          <w:rFonts w:ascii="Arial" w:hAnsi="Arial" w:cs="Arial"/>
          <w:sz w:val="24"/>
        </w:rPr>
        <w:t xml:space="preserve">preparedness to cancel </w:t>
      </w:r>
      <w:r w:rsidR="002A4EEA" w:rsidRPr="00066AF6">
        <w:rPr>
          <w:rFonts w:ascii="Arial" w:hAnsi="Arial" w:cs="Arial"/>
          <w:sz w:val="24"/>
        </w:rPr>
        <w:t>the applicant’s</w:t>
      </w:r>
      <w:r w:rsidR="00E93D7E" w:rsidRPr="00066AF6">
        <w:rPr>
          <w:rFonts w:ascii="Arial" w:hAnsi="Arial" w:cs="Arial"/>
          <w:sz w:val="24"/>
        </w:rPr>
        <w:t xml:space="preserve"> mining claims</w:t>
      </w:r>
      <w:r w:rsidR="00E93D7E">
        <w:rPr>
          <w:rFonts w:ascii="Arial" w:hAnsi="Arial" w:cs="Arial"/>
          <w:sz w:val="24"/>
        </w:rPr>
        <w:t xml:space="preserve">.  </w:t>
      </w:r>
    </w:p>
    <w:p w:rsidR="0084003A" w:rsidRPr="00066AF6" w:rsidRDefault="0084003A" w:rsidP="00C0290A">
      <w:pPr>
        <w:pStyle w:val="NoSpacing"/>
        <w:spacing w:line="360" w:lineRule="auto"/>
        <w:jc w:val="both"/>
        <w:rPr>
          <w:rFonts w:ascii="Arial" w:hAnsi="Arial" w:cs="Arial"/>
          <w:sz w:val="24"/>
        </w:rPr>
      </w:pPr>
    </w:p>
    <w:p w:rsidR="002A4EEA" w:rsidRPr="00066AF6" w:rsidRDefault="002A4EEA" w:rsidP="00C0290A">
      <w:pPr>
        <w:pStyle w:val="NoSpacing"/>
        <w:spacing w:line="360" w:lineRule="auto"/>
        <w:jc w:val="both"/>
        <w:rPr>
          <w:rFonts w:ascii="Arial" w:hAnsi="Arial" w:cs="Arial"/>
          <w:sz w:val="24"/>
        </w:rPr>
      </w:pPr>
      <w:r w:rsidRPr="00066AF6">
        <w:rPr>
          <w:rFonts w:ascii="Arial" w:hAnsi="Arial" w:cs="Arial"/>
          <w:sz w:val="24"/>
        </w:rPr>
        <w:t>[1</w:t>
      </w:r>
      <w:r w:rsidR="00B25DDD">
        <w:rPr>
          <w:rFonts w:ascii="Arial" w:hAnsi="Arial" w:cs="Arial"/>
          <w:sz w:val="24"/>
        </w:rPr>
        <w:t>9</w:t>
      </w:r>
      <w:r w:rsidRPr="00066AF6">
        <w:rPr>
          <w:rFonts w:ascii="Arial" w:hAnsi="Arial" w:cs="Arial"/>
          <w:sz w:val="24"/>
        </w:rPr>
        <w:t>]</w:t>
      </w:r>
      <w:r w:rsidRPr="00066AF6">
        <w:rPr>
          <w:rFonts w:ascii="Arial" w:hAnsi="Arial" w:cs="Arial"/>
          <w:sz w:val="24"/>
        </w:rPr>
        <w:tab/>
        <w:t xml:space="preserve">Furthermore, </w:t>
      </w:r>
      <w:r w:rsidR="00301E7A" w:rsidRPr="00066AF6">
        <w:rPr>
          <w:rFonts w:ascii="Arial" w:hAnsi="Arial" w:cs="Arial"/>
          <w:sz w:val="24"/>
        </w:rPr>
        <w:t>he</w:t>
      </w:r>
      <w:r w:rsidRPr="00066AF6">
        <w:rPr>
          <w:rFonts w:ascii="Arial" w:hAnsi="Arial" w:cs="Arial"/>
          <w:sz w:val="24"/>
        </w:rPr>
        <w:t xml:space="preserve"> submits that the third and fourth respondents</w:t>
      </w:r>
      <w:r w:rsidR="00866D1B" w:rsidRPr="00066AF6">
        <w:rPr>
          <w:rFonts w:ascii="Arial" w:hAnsi="Arial" w:cs="Arial"/>
          <w:sz w:val="24"/>
        </w:rPr>
        <w:t>’</w:t>
      </w:r>
      <w:r w:rsidRPr="00066AF6">
        <w:rPr>
          <w:rFonts w:ascii="Arial" w:hAnsi="Arial" w:cs="Arial"/>
          <w:sz w:val="24"/>
        </w:rPr>
        <w:t xml:space="preserve"> reliance on s 125 of the Act is wholly misplaced as the Act does not prohibit overlapping</w:t>
      </w:r>
      <w:r w:rsidR="00A36325" w:rsidRPr="00066AF6">
        <w:rPr>
          <w:rFonts w:ascii="Arial" w:hAnsi="Arial" w:cs="Arial"/>
          <w:sz w:val="24"/>
        </w:rPr>
        <w:t>,</w:t>
      </w:r>
      <w:r w:rsidRPr="00066AF6">
        <w:rPr>
          <w:rFonts w:ascii="Arial" w:hAnsi="Arial" w:cs="Arial"/>
          <w:sz w:val="24"/>
        </w:rPr>
        <w:t xml:space="preserve"> particularly when </w:t>
      </w:r>
      <w:r w:rsidRPr="00066AF6">
        <w:rPr>
          <w:rFonts w:ascii="Arial" w:hAnsi="Arial" w:cs="Arial"/>
          <w:sz w:val="24"/>
        </w:rPr>
        <w:lastRenderedPageBreak/>
        <w:t>such overlapping relates to</w:t>
      </w:r>
      <w:r w:rsidR="00301E7A" w:rsidRPr="00066AF6">
        <w:rPr>
          <w:rFonts w:ascii="Arial" w:hAnsi="Arial" w:cs="Arial"/>
          <w:sz w:val="24"/>
        </w:rPr>
        <w:t xml:space="preserve"> different minerals. Mr. Namandje</w:t>
      </w:r>
      <w:r w:rsidRPr="00066AF6">
        <w:rPr>
          <w:rFonts w:ascii="Arial" w:hAnsi="Arial" w:cs="Arial"/>
          <w:sz w:val="24"/>
        </w:rPr>
        <w:t xml:space="preserve"> further </w:t>
      </w:r>
      <w:r w:rsidR="00301E7A" w:rsidRPr="00066AF6">
        <w:rPr>
          <w:rFonts w:ascii="Arial" w:hAnsi="Arial" w:cs="Arial"/>
          <w:sz w:val="24"/>
        </w:rPr>
        <w:t>argued</w:t>
      </w:r>
      <w:r w:rsidRPr="00066AF6">
        <w:rPr>
          <w:rFonts w:ascii="Arial" w:hAnsi="Arial" w:cs="Arial"/>
          <w:sz w:val="24"/>
        </w:rPr>
        <w:t xml:space="preserve"> that the third and fourth respondents are not entitled to rely on a ground which was not cited by the first respondent as a basis for </w:t>
      </w:r>
      <w:r w:rsidR="00A36325" w:rsidRPr="00066AF6">
        <w:rPr>
          <w:rFonts w:ascii="Arial" w:hAnsi="Arial" w:cs="Arial"/>
          <w:sz w:val="24"/>
        </w:rPr>
        <w:t xml:space="preserve">the </w:t>
      </w:r>
      <w:r w:rsidRPr="00066AF6">
        <w:rPr>
          <w:rFonts w:ascii="Arial" w:hAnsi="Arial" w:cs="Arial"/>
          <w:sz w:val="24"/>
        </w:rPr>
        <w:t>cancellation</w:t>
      </w:r>
      <w:r w:rsidR="00A36325" w:rsidRPr="00066AF6">
        <w:rPr>
          <w:rFonts w:ascii="Arial" w:hAnsi="Arial" w:cs="Arial"/>
          <w:sz w:val="24"/>
        </w:rPr>
        <w:t xml:space="preserve"> of the mining claims</w:t>
      </w:r>
      <w:r w:rsidRPr="00066AF6">
        <w:rPr>
          <w:rFonts w:ascii="Arial" w:hAnsi="Arial" w:cs="Arial"/>
          <w:sz w:val="24"/>
        </w:rPr>
        <w:t>.</w:t>
      </w:r>
    </w:p>
    <w:p w:rsidR="00503EF5" w:rsidRDefault="00503EF5" w:rsidP="00C0290A">
      <w:pPr>
        <w:pStyle w:val="NoSpacing"/>
        <w:spacing w:line="360" w:lineRule="auto"/>
        <w:jc w:val="both"/>
        <w:rPr>
          <w:rFonts w:ascii="Arial" w:hAnsi="Arial" w:cs="Arial"/>
          <w:sz w:val="24"/>
        </w:rPr>
      </w:pPr>
    </w:p>
    <w:p w:rsidR="00093703" w:rsidRDefault="00503EF5" w:rsidP="00C0290A">
      <w:pPr>
        <w:pStyle w:val="NoSpacing"/>
        <w:spacing w:line="360" w:lineRule="auto"/>
        <w:jc w:val="both"/>
        <w:rPr>
          <w:rFonts w:ascii="Arial" w:hAnsi="Arial" w:cs="Arial"/>
          <w:sz w:val="24"/>
        </w:rPr>
      </w:pPr>
      <w:r>
        <w:rPr>
          <w:rFonts w:ascii="Arial" w:hAnsi="Arial" w:cs="Arial"/>
          <w:sz w:val="24"/>
        </w:rPr>
        <w:t>[</w:t>
      </w:r>
      <w:r w:rsidR="00B25DDD">
        <w:rPr>
          <w:rFonts w:ascii="Arial" w:hAnsi="Arial" w:cs="Arial"/>
          <w:sz w:val="24"/>
        </w:rPr>
        <w:t>20</w:t>
      </w:r>
      <w:r>
        <w:rPr>
          <w:rFonts w:ascii="Arial" w:hAnsi="Arial" w:cs="Arial"/>
          <w:sz w:val="24"/>
        </w:rPr>
        <w:t>]</w:t>
      </w:r>
      <w:r>
        <w:rPr>
          <w:rFonts w:ascii="Arial" w:hAnsi="Arial" w:cs="Arial"/>
          <w:sz w:val="24"/>
        </w:rPr>
        <w:tab/>
      </w:r>
      <w:r w:rsidR="00301E7A" w:rsidRPr="00066AF6">
        <w:rPr>
          <w:rFonts w:ascii="Arial" w:hAnsi="Arial" w:cs="Arial"/>
          <w:sz w:val="24"/>
        </w:rPr>
        <w:t>Mr. Heathcote, c</w:t>
      </w:r>
      <w:r w:rsidR="00827A11" w:rsidRPr="00066AF6">
        <w:rPr>
          <w:rFonts w:ascii="Arial" w:hAnsi="Arial" w:cs="Arial"/>
          <w:sz w:val="24"/>
        </w:rPr>
        <w:t>ounsel for the third and fourth respondents</w:t>
      </w:r>
      <w:r w:rsidR="00301E7A" w:rsidRPr="00066AF6">
        <w:rPr>
          <w:rFonts w:ascii="Arial" w:hAnsi="Arial" w:cs="Arial"/>
          <w:sz w:val="24"/>
        </w:rPr>
        <w:t>,</w:t>
      </w:r>
      <w:r w:rsidR="00827A11" w:rsidRPr="00066AF6">
        <w:rPr>
          <w:rFonts w:ascii="Arial" w:hAnsi="Arial" w:cs="Arial"/>
          <w:sz w:val="24"/>
        </w:rPr>
        <w:t xml:space="preserve"> argues that the applicant’s argument under s 44 loses sight of the effect of the trite principle</w:t>
      </w:r>
      <w:r w:rsidR="00A36325" w:rsidRPr="00066AF6">
        <w:rPr>
          <w:rFonts w:ascii="Arial" w:hAnsi="Arial" w:cs="Arial"/>
          <w:sz w:val="24"/>
        </w:rPr>
        <w:t>,</w:t>
      </w:r>
      <w:r w:rsidR="00827A11" w:rsidRPr="00066AF6">
        <w:rPr>
          <w:rFonts w:ascii="Arial" w:hAnsi="Arial" w:cs="Arial"/>
          <w:sz w:val="24"/>
        </w:rPr>
        <w:t xml:space="preserve"> that he who delegates does not lose the power to act personally, </w:t>
      </w:r>
      <w:r w:rsidR="007B69CC">
        <w:rPr>
          <w:rFonts w:ascii="Arial" w:hAnsi="Arial" w:cs="Arial"/>
          <w:sz w:val="24"/>
        </w:rPr>
        <w:t xml:space="preserve">and this should be read in </w:t>
      </w:r>
      <w:r w:rsidR="00757F91">
        <w:rPr>
          <w:rFonts w:ascii="Arial" w:hAnsi="Arial" w:cs="Arial"/>
          <w:sz w:val="24"/>
        </w:rPr>
        <w:t>conjunction</w:t>
      </w:r>
      <w:r w:rsidR="00827A11" w:rsidRPr="00066AF6">
        <w:rPr>
          <w:rFonts w:ascii="Arial" w:hAnsi="Arial" w:cs="Arial"/>
          <w:sz w:val="24"/>
        </w:rPr>
        <w:t xml:space="preserve"> with s 4 (1)</w:t>
      </w:r>
      <w:r w:rsidR="00B864DA" w:rsidRPr="00066AF6">
        <w:rPr>
          <w:rStyle w:val="FootnoteReference"/>
          <w:rFonts w:ascii="Arial" w:hAnsi="Arial" w:cs="Arial"/>
          <w:sz w:val="24"/>
        </w:rPr>
        <w:footnoteReference w:id="12"/>
      </w:r>
      <w:r w:rsidR="00827A11" w:rsidRPr="00066AF6">
        <w:rPr>
          <w:rFonts w:ascii="Arial" w:hAnsi="Arial" w:cs="Arial"/>
          <w:sz w:val="24"/>
        </w:rPr>
        <w:t xml:space="preserve"> of the Act</w:t>
      </w:r>
      <w:r w:rsidR="00B864DA" w:rsidRPr="00066AF6">
        <w:rPr>
          <w:rFonts w:ascii="Arial" w:hAnsi="Arial" w:cs="Arial"/>
          <w:sz w:val="24"/>
        </w:rPr>
        <w:t>.</w:t>
      </w:r>
      <w:r w:rsidR="00827A11" w:rsidRPr="00066AF6">
        <w:rPr>
          <w:rFonts w:ascii="Arial" w:hAnsi="Arial" w:cs="Arial"/>
          <w:sz w:val="24"/>
        </w:rPr>
        <w:t xml:space="preserve"> </w:t>
      </w:r>
      <w:r w:rsidR="00301E7A" w:rsidRPr="00066AF6">
        <w:rPr>
          <w:rFonts w:ascii="Arial" w:hAnsi="Arial" w:cs="Arial"/>
          <w:sz w:val="24"/>
        </w:rPr>
        <w:t>Mr. Heathcote</w:t>
      </w:r>
      <w:r w:rsidR="00815BCD" w:rsidRPr="00066AF6">
        <w:rPr>
          <w:rFonts w:ascii="Arial" w:hAnsi="Arial" w:cs="Arial"/>
          <w:sz w:val="24"/>
        </w:rPr>
        <w:t xml:space="preserve"> is of the view that if the first respondent could direct the </w:t>
      </w:r>
      <w:r w:rsidR="00866D1B" w:rsidRPr="00066AF6">
        <w:rPr>
          <w:rFonts w:ascii="Arial" w:hAnsi="Arial" w:cs="Arial"/>
          <w:sz w:val="24"/>
        </w:rPr>
        <w:t>C</w:t>
      </w:r>
      <w:r w:rsidR="00815BCD" w:rsidRPr="00066AF6">
        <w:rPr>
          <w:rFonts w:ascii="Arial" w:hAnsi="Arial" w:cs="Arial"/>
          <w:sz w:val="24"/>
        </w:rPr>
        <w:t xml:space="preserve">ommissioner to cancel the mining claims, then the </w:t>
      </w:r>
      <w:r w:rsidR="00866D1B" w:rsidRPr="00066AF6">
        <w:rPr>
          <w:rFonts w:ascii="Arial" w:hAnsi="Arial" w:cs="Arial"/>
          <w:sz w:val="24"/>
        </w:rPr>
        <w:t>M</w:t>
      </w:r>
      <w:r w:rsidR="0084003A" w:rsidRPr="00066AF6">
        <w:rPr>
          <w:rFonts w:ascii="Arial" w:hAnsi="Arial" w:cs="Arial"/>
          <w:sz w:val="24"/>
        </w:rPr>
        <w:t>inister could cancel</w:t>
      </w:r>
      <w:r w:rsidR="00301E7A" w:rsidRPr="00066AF6">
        <w:rPr>
          <w:rFonts w:ascii="Arial" w:hAnsi="Arial" w:cs="Arial"/>
          <w:sz w:val="24"/>
        </w:rPr>
        <w:t xml:space="preserve"> it</w:t>
      </w:r>
      <w:r w:rsidR="00815BCD" w:rsidRPr="00066AF6">
        <w:rPr>
          <w:rFonts w:ascii="Arial" w:hAnsi="Arial" w:cs="Arial"/>
          <w:sz w:val="24"/>
        </w:rPr>
        <w:t xml:space="preserve"> himself.</w:t>
      </w:r>
      <w:r w:rsidR="00F731FC" w:rsidRPr="00066AF6">
        <w:rPr>
          <w:rFonts w:ascii="Arial" w:hAnsi="Arial" w:cs="Arial"/>
          <w:sz w:val="24"/>
        </w:rPr>
        <w:t xml:space="preserve"> </w:t>
      </w:r>
      <w:r w:rsidR="00301E7A" w:rsidRPr="00066AF6">
        <w:rPr>
          <w:rFonts w:ascii="Arial" w:hAnsi="Arial" w:cs="Arial"/>
          <w:sz w:val="24"/>
        </w:rPr>
        <w:t>He</w:t>
      </w:r>
      <w:r w:rsidR="0084003A" w:rsidRPr="00066AF6">
        <w:rPr>
          <w:rFonts w:ascii="Arial" w:hAnsi="Arial" w:cs="Arial"/>
          <w:sz w:val="24"/>
        </w:rPr>
        <w:t xml:space="preserve"> further</w:t>
      </w:r>
      <w:r w:rsidR="00F731FC" w:rsidRPr="00066AF6">
        <w:rPr>
          <w:rFonts w:ascii="Arial" w:hAnsi="Arial" w:cs="Arial"/>
          <w:sz w:val="24"/>
        </w:rPr>
        <w:t xml:space="preserve"> </w:t>
      </w:r>
      <w:r w:rsidR="00301E7A" w:rsidRPr="00066AF6">
        <w:rPr>
          <w:rFonts w:ascii="Arial" w:hAnsi="Arial" w:cs="Arial"/>
          <w:sz w:val="24"/>
        </w:rPr>
        <w:t xml:space="preserve">argues </w:t>
      </w:r>
      <w:r w:rsidR="00F731FC" w:rsidRPr="00066AF6">
        <w:rPr>
          <w:rFonts w:ascii="Arial" w:hAnsi="Arial" w:cs="Arial"/>
          <w:sz w:val="24"/>
        </w:rPr>
        <w:t xml:space="preserve">that where the </w:t>
      </w:r>
      <w:r w:rsidR="00866D1B" w:rsidRPr="00066AF6">
        <w:rPr>
          <w:rFonts w:ascii="Arial" w:hAnsi="Arial" w:cs="Arial"/>
          <w:sz w:val="24"/>
        </w:rPr>
        <w:t>C</w:t>
      </w:r>
      <w:r w:rsidR="00F731FC" w:rsidRPr="00066AF6">
        <w:rPr>
          <w:rFonts w:ascii="Arial" w:hAnsi="Arial" w:cs="Arial"/>
          <w:sz w:val="24"/>
        </w:rPr>
        <w:t>ommissioner acted, it would be regarded as if the Minister acted himself, therefore, the Minister may clearly act himself.</w:t>
      </w:r>
    </w:p>
    <w:p w:rsidR="00093703" w:rsidRDefault="00093703" w:rsidP="00C0290A">
      <w:pPr>
        <w:pStyle w:val="NoSpacing"/>
        <w:spacing w:line="360" w:lineRule="auto"/>
        <w:jc w:val="both"/>
        <w:rPr>
          <w:rFonts w:ascii="Arial" w:hAnsi="Arial" w:cs="Arial"/>
          <w:sz w:val="24"/>
        </w:rPr>
      </w:pPr>
    </w:p>
    <w:p w:rsidR="00503EF5" w:rsidRDefault="00955729" w:rsidP="00C0290A">
      <w:pPr>
        <w:pStyle w:val="NoSpacing"/>
        <w:spacing w:line="360" w:lineRule="auto"/>
        <w:jc w:val="both"/>
        <w:rPr>
          <w:rFonts w:ascii="Arial" w:hAnsi="Arial" w:cs="Arial"/>
          <w:sz w:val="24"/>
        </w:rPr>
      </w:pPr>
      <w:r>
        <w:rPr>
          <w:rFonts w:ascii="Arial" w:hAnsi="Arial" w:cs="Arial"/>
          <w:sz w:val="24"/>
        </w:rPr>
        <w:t>[</w:t>
      </w:r>
      <w:r w:rsidR="00B25DDD">
        <w:rPr>
          <w:rFonts w:ascii="Arial" w:hAnsi="Arial" w:cs="Arial"/>
          <w:sz w:val="24"/>
        </w:rPr>
        <w:t>21</w:t>
      </w:r>
      <w:r>
        <w:rPr>
          <w:rFonts w:ascii="Arial" w:hAnsi="Arial" w:cs="Arial"/>
          <w:sz w:val="24"/>
        </w:rPr>
        <w:t>]</w:t>
      </w:r>
      <w:r>
        <w:rPr>
          <w:rFonts w:ascii="Arial" w:hAnsi="Arial" w:cs="Arial"/>
          <w:sz w:val="24"/>
        </w:rPr>
        <w:tab/>
      </w:r>
      <w:r w:rsidR="00301E7A" w:rsidRPr="00066AF6">
        <w:rPr>
          <w:rFonts w:ascii="Arial" w:hAnsi="Arial" w:cs="Arial"/>
          <w:sz w:val="24"/>
        </w:rPr>
        <w:t>With respect to the counter</w:t>
      </w:r>
      <w:r w:rsidR="00066AF6" w:rsidRPr="00066AF6">
        <w:rPr>
          <w:rFonts w:ascii="Arial" w:hAnsi="Arial" w:cs="Arial"/>
          <w:sz w:val="24"/>
        </w:rPr>
        <w:t xml:space="preserve"> </w:t>
      </w:r>
      <w:r w:rsidR="00301E7A" w:rsidRPr="00066AF6">
        <w:rPr>
          <w:rFonts w:ascii="Arial" w:hAnsi="Arial" w:cs="Arial"/>
          <w:sz w:val="24"/>
        </w:rPr>
        <w:t>application</w:t>
      </w:r>
      <w:r w:rsidR="00F731FC" w:rsidRPr="00066AF6">
        <w:rPr>
          <w:rFonts w:ascii="Arial" w:hAnsi="Arial" w:cs="Arial"/>
          <w:sz w:val="24"/>
        </w:rPr>
        <w:t xml:space="preserve"> </w:t>
      </w:r>
      <w:r w:rsidR="00757F91" w:rsidRPr="00066AF6">
        <w:rPr>
          <w:rFonts w:ascii="Arial" w:hAnsi="Arial" w:cs="Arial"/>
          <w:sz w:val="24"/>
        </w:rPr>
        <w:t>Mr.</w:t>
      </w:r>
      <w:r w:rsidR="00301E7A" w:rsidRPr="00066AF6">
        <w:rPr>
          <w:rFonts w:ascii="Arial" w:hAnsi="Arial" w:cs="Arial"/>
          <w:sz w:val="24"/>
        </w:rPr>
        <w:t xml:space="preserve"> Heathcote</w:t>
      </w:r>
      <w:r w:rsidR="00F731FC" w:rsidRPr="00066AF6">
        <w:rPr>
          <w:rFonts w:ascii="Arial" w:hAnsi="Arial" w:cs="Arial"/>
          <w:sz w:val="24"/>
        </w:rPr>
        <w:t xml:space="preserve"> submits that in the event that the court upholds</w:t>
      </w:r>
      <w:r w:rsidR="00301E7A" w:rsidRPr="00066AF6">
        <w:rPr>
          <w:rFonts w:ascii="Arial" w:hAnsi="Arial" w:cs="Arial"/>
          <w:sz w:val="24"/>
        </w:rPr>
        <w:t xml:space="preserve"> the opposition to</w:t>
      </w:r>
      <w:r w:rsidR="00F731FC" w:rsidRPr="00066AF6">
        <w:rPr>
          <w:rFonts w:ascii="Arial" w:hAnsi="Arial" w:cs="Arial"/>
          <w:sz w:val="24"/>
        </w:rPr>
        <w:t xml:space="preserve"> the</w:t>
      </w:r>
      <w:r w:rsidR="006B6EDD" w:rsidRPr="00066AF6">
        <w:rPr>
          <w:rFonts w:ascii="Arial" w:hAnsi="Arial" w:cs="Arial"/>
          <w:sz w:val="24"/>
        </w:rPr>
        <w:t xml:space="preserve"> </w:t>
      </w:r>
      <w:r w:rsidR="00F731FC" w:rsidRPr="00066AF6">
        <w:rPr>
          <w:rFonts w:ascii="Arial" w:hAnsi="Arial" w:cs="Arial"/>
          <w:sz w:val="24"/>
        </w:rPr>
        <w:t>main application and sets it aside, the applicant would not have a valid answer to the counter</w:t>
      </w:r>
      <w:r w:rsidR="00066AF6">
        <w:rPr>
          <w:rFonts w:ascii="Arial" w:hAnsi="Arial" w:cs="Arial"/>
          <w:sz w:val="24"/>
        </w:rPr>
        <w:t xml:space="preserve"> </w:t>
      </w:r>
      <w:r w:rsidR="00F731FC" w:rsidRPr="00066AF6">
        <w:rPr>
          <w:rFonts w:ascii="Arial" w:hAnsi="Arial" w:cs="Arial"/>
          <w:sz w:val="24"/>
        </w:rPr>
        <w:t>application.</w:t>
      </w:r>
    </w:p>
    <w:p w:rsidR="00C65935" w:rsidRDefault="00C65935" w:rsidP="00C0290A">
      <w:pPr>
        <w:pStyle w:val="NoSpacing"/>
        <w:spacing w:line="360" w:lineRule="auto"/>
        <w:jc w:val="both"/>
        <w:rPr>
          <w:rFonts w:ascii="Arial" w:hAnsi="Arial" w:cs="Arial"/>
          <w:sz w:val="24"/>
        </w:rPr>
      </w:pPr>
    </w:p>
    <w:p w:rsidR="00C65935" w:rsidRDefault="00C65935" w:rsidP="00C0290A">
      <w:pPr>
        <w:pStyle w:val="NoSpacing"/>
        <w:spacing w:line="360" w:lineRule="auto"/>
        <w:jc w:val="both"/>
        <w:rPr>
          <w:rFonts w:ascii="Arial" w:hAnsi="Arial" w:cs="Arial"/>
          <w:sz w:val="24"/>
        </w:rPr>
      </w:pPr>
      <w:r>
        <w:rPr>
          <w:rFonts w:ascii="Arial" w:hAnsi="Arial" w:cs="Arial"/>
          <w:sz w:val="24"/>
        </w:rPr>
        <w:t>[</w:t>
      </w:r>
      <w:r w:rsidR="00B25DDD">
        <w:rPr>
          <w:rFonts w:ascii="Arial" w:hAnsi="Arial" w:cs="Arial"/>
          <w:sz w:val="24"/>
        </w:rPr>
        <w:t>22</w:t>
      </w:r>
      <w:r>
        <w:rPr>
          <w:rFonts w:ascii="Arial" w:hAnsi="Arial" w:cs="Arial"/>
          <w:sz w:val="24"/>
        </w:rPr>
        <w:t>]</w:t>
      </w:r>
      <w:r>
        <w:rPr>
          <w:rFonts w:ascii="Arial" w:hAnsi="Arial" w:cs="Arial"/>
          <w:sz w:val="24"/>
        </w:rPr>
        <w:tab/>
      </w:r>
      <w:r w:rsidR="00CD3837" w:rsidRPr="00066AF6">
        <w:rPr>
          <w:rFonts w:ascii="Arial" w:hAnsi="Arial" w:cs="Arial"/>
          <w:sz w:val="24"/>
        </w:rPr>
        <w:t>Mr. Heathcote</w:t>
      </w:r>
      <w:r w:rsidRPr="00066AF6">
        <w:rPr>
          <w:rFonts w:ascii="Arial" w:hAnsi="Arial" w:cs="Arial"/>
          <w:sz w:val="24"/>
        </w:rPr>
        <w:t xml:space="preserve"> submits that on a balance of probabilities, the third respondent’s affected claim, claim 66990, is engulfed by the applicant’s claims, 70056 and 70057. </w:t>
      </w:r>
      <w:r w:rsidR="00CD3837" w:rsidRPr="00066AF6">
        <w:rPr>
          <w:rFonts w:ascii="Arial" w:hAnsi="Arial" w:cs="Arial"/>
          <w:sz w:val="24"/>
        </w:rPr>
        <w:t>It was further</w:t>
      </w:r>
      <w:r w:rsidRPr="00066AF6">
        <w:rPr>
          <w:rFonts w:ascii="Arial" w:hAnsi="Arial" w:cs="Arial"/>
          <w:sz w:val="24"/>
        </w:rPr>
        <w:t xml:space="preserve"> submit</w:t>
      </w:r>
      <w:r w:rsidR="00CD3837" w:rsidRPr="00066AF6">
        <w:rPr>
          <w:rFonts w:ascii="Arial" w:hAnsi="Arial" w:cs="Arial"/>
          <w:sz w:val="24"/>
        </w:rPr>
        <w:t>ted</w:t>
      </w:r>
      <w:r w:rsidRPr="00066AF6">
        <w:rPr>
          <w:rFonts w:ascii="Arial" w:hAnsi="Arial" w:cs="Arial"/>
          <w:sz w:val="24"/>
        </w:rPr>
        <w:t xml:space="preserve"> that this is evident from </w:t>
      </w:r>
      <w:r w:rsidR="0061279A" w:rsidRPr="00066AF6">
        <w:rPr>
          <w:rFonts w:ascii="Arial" w:hAnsi="Arial" w:cs="Arial"/>
          <w:sz w:val="24"/>
        </w:rPr>
        <w:t xml:space="preserve">Mr. Van der </w:t>
      </w:r>
      <w:proofErr w:type="spellStart"/>
      <w:r w:rsidR="0061279A" w:rsidRPr="00066AF6">
        <w:rPr>
          <w:rFonts w:ascii="Arial" w:hAnsi="Arial" w:cs="Arial"/>
          <w:sz w:val="24"/>
        </w:rPr>
        <w:t>Plas’</w:t>
      </w:r>
      <w:proofErr w:type="spellEnd"/>
      <w:r w:rsidR="00CD3837" w:rsidRPr="00066AF6">
        <w:rPr>
          <w:rFonts w:ascii="Arial" w:hAnsi="Arial" w:cs="Arial"/>
          <w:sz w:val="24"/>
        </w:rPr>
        <w:t xml:space="preserve"> affidavit </w:t>
      </w:r>
      <w:r w:rsidR="0061279A" w:rsidRPr="00066AF6">
        <w:rPr>
          <w:rFonts w:ascii="Arial" w:hAnsi="Arial" w:cs="Arial"/>
          <w:sz w:val="24"/>
        </w:rPr>
        <w:t xml:space="preserve">on behalf of the third respondent </w:t>
      </w:r>
      <w:r w:rsidRPr="00066AF6">
        <w:rPr>
          <w:rFonts w:ascii="Arial" w:hAnsi="Arial" w:cs="Arial"/>
          <w:sz w:val="24"/>
        </w:rPr>
        <w:t xml:space="preserve">and </w:t>
      </w:r>
      <w:r w:rsidR="00CD3837" w:rsidRPr="00066AF6">
        <w:rPr>
          <w:rFonts w:ascii="Arial" w:hAnsi="Arial" w:cs="Arial"/>
          <w:sz w:val="24"/>
        </w:rPr>
        <w:t>photographs</w:t>
      </w:r>
      <w:r w:rsidRPr="00066AF6">
        <w:rPr>
          <w:rFonts w:ascii="Arial" w:hAnsi="Arial" w:cs="Arial"/>
          <w:sz w:val="24"/>
        </w:rPr>
        <w:t xml:space="preserve"> annexed </w:t>
      </w:r>
      <w:r w:rsidR="00CD3837" w:rsidRPr="00066AF6">
        <w:rPr>
          <w:rFonts w:ascii="Arial" w:hAnsi="Arial" w:cs="Arial"/>
          <w:sz w:val="24"/>
        </w:rPr>
        <w:t>there</w:t>
      </w:r>
      <w:r w:rsidRPr="00066AF6">
        <w:rPr>
          <w:rFonts w:ascii="Arial" w:hAnsi="Arial" w:cs="Arial"/>
          <w:sz w:val="24"/>
        </w:rPr>
        <w:t>to</w:t>
      </w:r>
      <w:r w:rsidR="00CD3837" w:rsidRPr="00066AF6">
        <w:rPr>
          <w:rFonts w:ascii="Arial" w:hAnsi="Arial" w:cs="Arial"/>
          <w:sz w:val="24"/>
        </w:rPr>
        <w:t>.</w:t>
      </w:r>
      <w:r w:rsidR="0061279A" w:rsidRPr="00066AF6">
        <w:rPr>
          <w:rFonts w:ascii="Arial" w:hAnsi="Arial" w:cs="Arial"/>
          <w:sz w:val="24"/>
        </w:rPr>
        <w:t xml:space="preserve"> He argued that having regard to the</w:t>
      </w:r>
      <w:r w:rsidR="00CD3837" w:rsidRPr="00066AF6">
        <w:rPr>
          <w:rFonts w:ascii="Arial" w:hAnsi="Arial" w:cs="Arial"/>
          <w:sz w:val="24"/>
        </w:rPr>
        <w:t xml:space="preserve"> </w:t>
      </w:r>
      <w:r w:rsidRPr="00066AF6">
        <w:rPr>
          <w:rFonts w:ascii="Arial" w:hAnsi="Arial" w:cs="Arial"/>
          <w:sz w:val="24"/>
        </w:rPr>
        <w:t>expert</w:t>
      </w:r>
      <w:r w:rsidR="0061279A" w:rsidRPr="00066AF6">
        <w:rPr>
          <w:rFonts w:ascii="Arial" w:hAnsi="Arial" w:cs="Arial"/>
          <w:sz w:val="24"/>
        </w:rPr>
        <w:t>’s affidavit</w:t>
      </w:r>
      <w:r w:rsidRPr="00066AF6">
        <w:rPr>
          <w:rFonts w:ascii="Arial" w:hAnsi="Arial" w:cs="Arial"/>
          <w:sz w:val="24"/>
        </w:rPr>
        <w:t xml:space="preserve"> </w:t>
      </w:r>
      <w:r w:rsidR="0061279A" w:rsidRPr="00066AF6">
        <w:rPr>
          <w:rFonts w:ascii="Arial" w:hAnsi="Arial" w:cs="Arial"/>
          <w:sz w:val="24"/>
        </w:rPr>
        <w:t>and</w:t>
      </w:r>
      <w:r w:rsidRPr="00066AF6">
        <w:rPr>
          <w:rFonts w:ascii="Arial" w:hAnsi="Arial" w:cs="Arial"/>
          <w:sz w:val="24"/>
        </w:rPr>
        <w:t xml:space="preserve"> the Ministry’s own records </w:t>
      </w:r>
      <w:r w:rsidR="0061279A" w:rsidRPr="00066AF6">
        <w:rPr>
          <w:rFonts w:ascii="Arial" w:hAnsi="Arial" w:cs="Arial"/>
          <w:sz w:val="24"/>
        </w:rPr>
        <w:t xml:space="preserve">it is abundantly clear that the </w:t>
      </w:r>
      <w:r w:rsidR="00B864DA" w:rsidRPr="00066AF6">
        <w:rPr>
          <w:rFonts w:ascii="Arial" w:hAnsi="Arial" w:cs="Arial"/>
          <w:sz w:val="24"/>
        </w:rPr>
        <w:t>affected</w:t>
      </w:r>
      <w:r w:rsidR="0061279A" w:rsidRPr="00066AF6">
        <w:rPr>
          <w:rFonts w:ascii="Arial" w:hAnsi="Arial" w:cs="Arial"/>
          <w:sz w:val="24"/>
        </w:rPr>
        <w:t xml:space="preserve"> claims are registered</w:t>
      </w:r>
      <w:r w:rsidR="00A41C00">
        <w:rPr>
          <w:rStyle w:val="FootnoteReference"/>
          <w:rFonts w:ascii="Arial" w:hAnsi="Arial" w:cs="Arial"/>
          <w:sz w:val="24"/>
        </w:rPr>
        <w:footnoteReference w:id="13"/>
      </w:r>
      <w:r w:rsidR="0061279A" w:rsidRPr="00066AF6">
        <w:rPr>
          <w:rFonts w:ascii="Arial" w:hAnsi="Arial" w:cs="Arial"/>
          <w:sz w:val="24"/>
        </w:rPr>
        <w:t xml:space="preserve"> </w:t>
      </w:r>
      <w:r w:rsidR="0084003A" w:rsidRPr="00066AF6">
        <w:rPr>
          <w:rFonts w:ascii="Arial" w:hAnsi="Arial" w:cs="Arial"/>
          <w:sz w:val="24"/>
        </w:rPr>
        <w:t>in favor of</w:t>
      </w:r>
      <w:r w:rsidR="006B6EDD" w:rsidRPr="00066AF6">
        <w:rPr>
          <w:rFonts w:ascii="Arial" w:hAnsi="Arial" w:cs="Arial"/>
          <w:sz w:val="24"/>
        </w:rPr>
        <w:t xml:space="preserve"> </w:t>
      </w:r>
      <w:r w:rsidRPr="00066AF6">
        <w:rPr>
          <w:rFonts w:ascii="Arial" w:hAnsi="Arial" w:cs="Arial"/>
          <w:sz w:val="24"/>
        </w:rPr>
        <w:t>the third respondent</w:t>
      </w:r>
      <w:r w:rsidR="00263706">
        <w:rPr>
          <w:rFonts w:ascii="Arial" w:hAnsi="Arial" w:cs="Arial"/>
          <w:sz w:val="24"/>
        </w:rPr>
        <w:t xml:space="preserve"> and that there is an overlap</w:t>
      </w:r>
      <w:r w:rsidRPr="00066AF6">
        <w:rPr>
          <w:rFonts w:ascii="Arial" w:hAnsi="Arial" w:cs="Arial"/>
          <w:sz w:val="24"/>
        </w:rPr>
        <w:t>.</w:t>
      </w:r>
    </w:p>
    <w:p w:rsidR="004358E4" w:rsidRDefault="004358E4" w:rsidP="00C0290A">
      <w:pPr>
        <w:pStyle w:val="NoSpacing"/>
        <w:spacing w:line="360" w:lineRule="auto"/>
        <w:jc w:val="both"/>
        <w:rPr>
          <w:rFonts w:ascii="Arial" w:hAnsi="Arial" w:cs="Arial"/>
          <w:sz w:val="24"/>
        </w:rPr>
      </w:pPr>
    </w:p>
    <w:p w:rsidR="0098696D" w:rsidRDefault="004358E4" w:rsidP="00C0290A">
      <w:pPr>
        <w:pStyle w:val="NoSpacing"/>
        <w:spacing w:line="360" w:lineRule="auto"/>
        <w:jc w:val="both"/>
        <w:rPr>
          <w:rFonts w:ascii="Arial" w:hAnsi="Arial" w:cs="Arial"/>
          <w:sz w:val="24"/>
        </w:rPr>
      </w:pPr>
      <w:r>
        <w:rPr>
          <w:rFonts w:ascii="Arial" w:hAnsi="Arial" w:cs="Arial"/>
          <w:sz w:val="24"/>
        </w:rPr>
        <w:t>[2</w:t>
      </w:r>
      <w:r w:rsidR="00B25DDD">
        <w:rPr>
          <w:rFonts w:ascii="Arial" w:hAnsi="Arial" w:cs="Arial"/>
          <w:sz w:val="24"/>
        </w:rPr>
        <w:t>3</w:t>
      </w:r>
      <w:r>
        <w:rPr>
          <w:rFonts w:ascii="Arial" w:hAnsi="Arial" w:cs="Arial"/>
          <w:sz w:val="24"/>
        </w:rPr>
        <w:t>]</w:t>
      </w:r>
      <w:r>
        <w:rPr>
          <w:rFonts w:ascii="Arial" w:hAnsi="Arial" w:cs="Arial"/>
          <w:sz w:val="24"/>
        </w:rPr>
        <w:tab/>
      </w:r>
      <w:r w:rsidR="00430793" w:rsidRPr="00263706">
        <w:rPr>
          <w:rFonts w:ascii="Arial" w:hAnsi="Arial" w:cs="Arial"/>
          <w:sz w:val="24"/>
        </w:rPr>
        <w:t>Mr. Heathcote</w:t>
      </w:r>
      <w:r w:rsidRPr="00263706">
        <w:rPr>
          <w:rFonts w:ascii="Arial" w:hAnsi="Arial" w:cs="Arial"/>
          <w:sz w:val="24"/>
        </w:rPr>
        <w:t xml:space="preserve"> also addresses the contention made </w:t>
      </w:r>
      <w:r w:rsidR="00430793" w:rsidRPr="00263706">
        <w:rPr>
          <w:rFonts w:ascii="Arial" w:hAnsi="Arial" w:cs="Arial"/>
          <w:sz w:val="24"/>
        </w:rPr>
        <w:t xml:space="preserve">on behalf of </w:t>
      </w:r>
      <w:r w:rsidRPr="00263706">
        <w:rPr>
          <w:rFonts w:ascii="Arial" w:hAnsi="Arial" w:cs="Arial"/>
          <w:sz w:val="24"/>
        </w:rPr>
        <w:t xml:space="preserve">the applicant that an overlap alone will not render the registration of </w:t>
      </w:r>
      <w:r w:rsidR="00430793" w:rsidRPr="00263706">
        <w:rPr>
          <w:rFonts w:ascii="Arial" w:hAnsi="Arial" w:cs="Arial"/>
          <w:sz w:val="24"/>
        </w:rPr>
        <w:t>the applicant’s</w:t>
      </w:r>
      <w:r w:rsidRPr="00263706">
        <w:rPr>
          <w:rFonts w:ascii="Arial" w:hAnsi="Arial" w:cs="Arial"/>
          <w:sz w:val="24"/>
        </w:rPr>
        <w:t xml:space="preserve"> licenses invalid as </w:t>
      </w:r>
      <w:r w:rsidR="00B864DA" w:rsidRPr="00263706">
        <w:rPr>
          <w:rFonts w:ascii="Arial" w:hAnsi="Arial" w:cs="Arial"/>
          <w:sz w:val="24"/>
        </w:rPr>
        <w:t>his</w:t>
      </w:r>
      <w:r w:rsidR="00430793" w:rsidRPr="00263706">
        <w:rPr>
          <w:rFonts w:ascii="Arial" w:hAnsi="Arial" w:cs="Arial"/>
          <w:sz w:val="24"/>
        </w:rPr>
        <w:t xml:space="preserve"> </w:t>
      </w:r>
      <w:proofErr w:type="spellStart"/>
      <w:r w:rsidRPr="00263706">
        <w:rPr>
          <w:rFonts w:ascii="Arial" w:hAnsi="Arial" w:cs="Arial"/>
          <w:sz w:val="24"/>
        </w:rPr>
        <w:t>licences</w:t>
      </w:r>
      <w:proofErr w:type="spellEnd"/>
      <w:r w:rsidRPr="00263706">
        <w:rPr>
          <w:rFonts w:ascii="Arial" w:hAnsi="Arial" w:cs="Arial"/>
          <w:sz w:val="24"/>
        </w:rPr>
        <w:t xml:space="preserve"> are for semi-precious stones whil</w:t>
      </w:r>
      <w:r w:rsidR="00430793" w:rsidRPr="00263706">
        <w:rPr>
          <w:rFonts w:ascii="Arial" w:hAnsi="Arial" w:cs="Arial"/>
          <w:sz w:val="24"/>
        </w:rPr>
        <w:t>st</w:t>
      </w:r>
      <w:r w:rsidRPr="00263706">
        <w:rPr>
          <w:rFonts w:ascii="Arial" w:hAnsi="Arial" w:cs="Arial"/>
          <w:sz w:val="24"/>
        </w:rPr>
        <w:t xml:space="preserve"> the third respondent’s mining claims allow it to mine base and rare metals. </w:t>
      </w:r>
      <w:r w:rsidR="00430793" w:rsidRPr="00263706">
        <w:rPr>
          <w:rFonts w:ascii="Arial" w:hAnsi="Arial" w:cs="Arial"/>
          <w:sz w:val="24"/>
        </w:rPr>
        <w:t>In this regard Mr. Heathcote</w:t>
      </w:r>
      <w:r w:rsidR="0098696D" w:rsidRPr="00263706">
        <w:rPr>
          <w:rFonts w:ascii="Arial" w:hAnsi="Arial" w:cs="Arial"/>
          <w:sz w:val="24"/>
        </w:rPr>
        <w:t xml:space="preserve"> submits that at the very </w:t>
      </w:r>
      <w:r w:rsidR="0084003A" w:rsidRPr="00263706">
        <w:rPr>
          <w:rFonts w:ascii="Arial" w:hAnsi="Arial" w:cs="Arial"/>
          <w:sz w:val="24"/>
        </w:rPr>
        <w:t xml:space="preserve">least, the applicant would have </w:t>
      </w:r>
      <w:r w:rsidR="0098696D" w:rsidRPr="00263706">
        <w:rPr>
          <w:rFonts w:ascii="Arial" w:hAnsi="Arial" w:cs="Arial"/>
          <w:sz w:val="24"/>
        </w:rPr>
        <w:t xml:space="preserve">to allege that the mining of semi-precious stones on </w:t>
      </w:r>
      <w:r w:rsidR="0098696D" w:rsidRPr="00263706">
        <w:rPr>
          <w:rFonts w:ascii="Arial" w:hAnsi="Arial" w:cs="Arial"/>
          <w:sz w:val="24"/>
        </w:rPr>
        <w:lastRenderedPageBreak/>
        <w:t xml:space="preserve">the one hand could not have had any adverse impact on the mining of base and rare metals on the other. </w:t>
      </w:r>
      <w:r w:rsidR="00430793" w:rsidRPr="00263706">
        <w:rPr>
          <w:rFonts w:ascii="Arial" w:hAnsi="Arial" w:cs="Arial"/>
          <w:sz w:val="24"/>
        </w:rPr>
        <w:t>He</w:t>
      </w:r>
      <w:r w:rsidR="0098696D" w:rsidRPr="00263706">
        <w:rPr>
          <w:rFonts w:ascii="Arial" w:hAnsi="Arial" w:cs="Arial"/>
          <w:sz w:val="24"/>
        </w:rPr>
        <w:t xml:space="preserve"> submits that the applicant did not make the allegation and could not have made the allegation, as the facts demonstrate. </w:t>
      </w:r>
      <w:r w:rsidR="00430793" w:rsidRPr="00263706">
        <w:rPr>
          <w:rFonts w:ascii="Arial" w:hAnsi="Arial" w:cs="Arial"/>
          <w:sz w:val="24"/>
        </w:rPr>
        <w:t>However,</w:t>
      </w:r>
      <w:r w:rsidR="00395C64" w:rsidRPr="00263706">
        <w:rPr>
          <w:rFonts w:ascii="Arial" w:hAnsi="Arial" w:cs="Arial"/>
          <w:sz w:val="24"/>
        </w:rPr>
        <w:t xml:space="preserve"> had the applicant made and proven such an allegation, there would not have been any need for the applicant’s urgent application and this review application.</w:t>
      </w:r>
    </w:p>
    <w:p w:rsidR="00EC503A" w:rsidRDefault="00EC503A" w:rsidP="00C0290A">
      <w:pPr>
        <w:pStyle w:val="NoSpacing"/>
        <w:spacing w:line="360" w:lineRule="auto"/>
        <w:jc w:val="both"/>
        <w:rPr>
          <w:rFonts w:ascii="Arial" w:hAnsi="Arial" w:cs="Arial"/>
          <w:sz w:val="24"/>
        </w:rPr>
      </w:pPr>
    </w:p>
    <w:p w:rsidR="004358E4" w:rsidRPr="00263706" w:rsidRDefault="0098696D" w:rsidP="00C0290A">
      <w:pPr>
        <w:pStyle w:val="NoSpacing"/>
        <w:spacing w:line="360" w:lineRule="auto"/>
        <w:jc w:val="both"/>
        <w:rPr>
          <w:rFonts w:ascii="Arial" w:hAnsi="Arial" w:cs="Arial"/>
          <w:sz w:val="24"/>
        </w:rPr>
      </w:pPr>
      <w:r>
        <w:rPr>
          <w:rFonts w:ascii="Arial" w:hAnsi="Arial" w:cs="Arial"/>
          <w:sz w:val="24"/>
        </w:rPr>
        <w:t>[2</w:t>
      </w:r>
      <w:r w:rsidR="00B25DDD">
        <w:rPr>
          <w:rFonts w:ascii="Arial" w:hAnsi="Arial" w:cs="Arial"/>
          <w:sz w:val="24"/>
        </w:rPr>
        <w:t>4</w:t>
      </w:r>
      <w:r>
        <w:rPr>
          <w:rFonts w:ascii="Arial" w:hAnsi="Arial" w:cs="Arial"/>
          <w:sz w:val="24"/>
        </w:rPr>
        <w:t>]</w:t>
      </w:r>
      <w:r>
        <w:rPr>
          <w:rFonts w:ascii="Arial" w:hAnsi="Arial" w:cs="Arial"/>
          <w:sz w:val="24"/>
        </w:rPr>
        <w:tab/>
      </w:r>
      <w:r w:rsidR="004358E4">
        <w:rPr>
          <w:rFonts w:ascii="Arial" w:hAnsi="Arial" w:cs="Arial"/>
          <w:sz w:val="24"/>
        </w:rPr>
        <w:t xml:space="preserve"> </w:t>
      </w:r>
      <w:r w:rsidR="00430793" w:rsidRPr="00263706">
        <w:rPr>
          <w:rFonts w:ascii="Arial" w:hAnsi="Arial" w:cs="Arial"/>
          <w:sz w:val="24"/>
        </w:rPr>
        <w:t>In conclusion</w:t>
      </w:r>
      <w:r w:rsidR="0084003A" w:rsidRPr="00263706">
        <w:rPr>
          <w:rFonts w:ascii="Arial" w:hAnsi="Arial" w:cs="Arial"/>
          <w:sz w:val="24"/>
        </w:rPr>
        <w:t>,</w:t>
      </w:r>
      <w:r w:rsidR="00430793" w:rsidRPr="00263706">
        <w:rPr>
          <w:rFonts w:ascii="Arial" w:hAnsi="Arial" w:cs="Arial"/>
          <w:sz w:val="24"/>
        </w:rPr>
        <w:t xml:space="preserve"> Mr. Heathcote</w:t>
      </w:r>
      <w:r w:rsidR="00EC503A" w:rsidRPr="00263706">
        <w:rPr>
          <w:rFonts w:ascii="Arial" w:hAnsi="Arial" w:cs="Arial"/>
          <w:sz w:val="24"/>
        </w:rPr>
        <w:t xml:space="preserve"> submits that the applicant did not comply with material requirements of the Minerals Act by failing to present truthful and accurate responses on material information statutorily required of it.</w:t>
      </w:r>
      <w:r w:rsidR="00823CB5" w:rsidRPr="00263706">
        <w:rPr>
          <w:rFonts w:ascii="Arial" w:hAnsi="Arial" w:cs="Arial"/>
          <w:sz w:val="24"/>
        </w:rPr>
        <w:t xml:space="preserve"> This failure, counsel submits, led to the decision makers within the Ministry being unable to detect an error on the Ministry’s system. This failure, in turn led to the Ministry’s failure to meet the statutory purpose sought to achieve with s 125</w:t>
      </w:r>
      <w:r w:rsidR="00430793" w:rsidRPr="00263706">
        <w:rPr>
          <w:rFonts w:ascii="Arial" w:hAnsi="Arial" w:cs="Arial"/>
          <w:sz w:val="24"/>
        </w:rPr>
        <w:t>, which</w:t>
      </w:r>
      <w:r w:rsidR="00823CB5" w:rsidRPr="00263706">
        <w:rPr>
          <w:rFonts w:ascii="Arial" w:hAnsi="Arial" w:cs="Arial"/>
          <w:sz w:val="24"/>
        </w:rPr>
        <w:t xml:space="preserve"> then in turn led to substantial prejudice being suffered by the third respondent that had been mining in the affected claim area on a continuous basis for at least 10 years. </w:t>
      </w:r>
    </w:p>
    <w:p w:rsidR="00757F91" w:rsidRPr="00263706" w:rsidRDefault="00757F91" w:rsidP="00C0290A">
      <w:pPr>
        <w:pStyle w:val="NoSpacing"/>
        <w:spacing w:line="360" w:lineRule="auto"/>
        <w:jc w:val="both"/>
        <w:rPr>
          <w:rFonts w:ascii="Arial" w:hAnsi="Arial" w:cs="Arial"/>
          <w:sz w:val="24"/>
        </w:rPr>
      </w:pPr>
    </w:p>
    <w:p w:rsidR="00816898" w:rsidRPr="00816898" w:rsidRDefault="00816898" w:rsidP="00C0290A">
      <w:pPr>
        <w:pStyle w:val="NoSpacing"/>
        <w:spacing w:line="360" w:lineRule="auto"/>
        <w:jc w:val="both"/>
        <w:rPr>
          <w:rFonts w:ascii="Arial" w:hAnsi="Arial" w:cs="Arial"/>
          <w:sz w:val="24"/>
          <w:u w:val="single"/>
        </w:rPr>
      </w:pPr>
      <w:r w:rsidRPr="00816898">
        <w:rPr>
          <w:rFonts w:ascii="Arial" w:hAnsi="Arial" w:cs="Arial"/>
          <w:sz w:val="24"/>
          <w:u w:val="single"/>
        </w:rPr>
        <w:t>The law applicable</w:t>
      </w:r>
    </w:p>
    <w:p w:rsidR="00816898" w:rsidRPr="00263706" w:rsidRDefault="00816898" w:rsidP="00C0290A">
      <w:pPr>
        <w:pStyle w:val="NoSpacing"/>
        <w:spacing w:line="360" w:lineRule="auto"/>
        <w:jc w:val="both"/>
        <w:rPr>
          <w:rFonts w:ascii="Arial" w:hAnsi="Arial" w:cs="Arial"/>
          <w:sz w:val="24"/>
          <w:u w:val="single"/>
        </w:rPr>
      </w:pPr>
    </w:p>
    <w:p w:rsidR="00816898" w:rsidRPr="00263706" w:rsidRDefault="00816898" w:rsidP="00C0290A">
      <w:pPr>
        <w:pStyle w:val="NoSpacing"/>
        <w:spacing w:line="360" w:lineRule="auto"/>
        <w:jc w:val="both"/>
        <w:rPr>
          <w:rFonts w:ascii="Arial" w:hAnsi="Arial" w:cs="Arial"/>
          <w:sz w:val="24"/>
        </w:rPr>
      </w:pPr>
      <w:r w:rsidRPr="00263706">
        <w:rPr>
          <w:rFonts w:ascii="Arial" w:hAnsi="Arial" w:cs="Arial"/>
          <w:sz w:val="24"/>
        </w:rPr>
        <w:t>[2</w:t>
      </w:r>
      <w:r w:rsidR="00B25DDD">
        <w:rPr>
          <w:rFonts w:ascii="Arial" w:hAnsi="Arial" w:cs="Arial"/>
          <w:sz w:val="24"/>
        </w:rPr>
        <w:t>5</w:t>
      </w:r>
      <w:r w:rsidRPr="00263706">
        <w:rPr>
          <w:rFonts w:ascii="Arial" w:hAnsi="Arial" w:cs="Arial"/>
          <w:sz w:val="24"/>
        </w:rPr>
        <w:t>]</w:t>
      </w:r>
      <w:r w:rsidRPr="00263706">
        <w:rPr>
          <w:rFonts w:ascii="Arial" w:hAnsi="Arial" w:cs="Arial"/>
          <w:sz w:val="24"/>
        </w:rPr>
        <w:tab/>
      </w:r>
      <w:r w:rsidR="002328AB" w:rsidRPr="00263706">
        <w:rPr>
          <w:rFonts w:ascii="Arial" w:hAnsi="Arial" w:cs="Arial"/>
          <w:sz w:val="24"/>
        </w:rPr>
        <w:t xml:space="preserve">The </w:t>
      </w:r>
      <w:r w:rsidR="00B864DA" w:rsidRPr="00263706">
        <w:rPr>
          <w:rFonts w:ascii="Arial" w:hAnsi="Arial" w:cs="Arial"/>
          <w:sz w:val="24"/>
        </w:rPr>
        <w:t>M</w:t>
      </w:r>
      <w:r w:rsidR="002328AB" w:rsidRPr="00263706">
        <w:rPr>
          <w:rFonts w:ascii="Arial" w:hAnsi="Arial" w:cs="Arial"/>
          <w:sz w:val="24"/>
        </w:rPr>
        <w:t xml:space="preserve">ining </w:t>
      </w:r>
      <w:r w:rsidR="00B864DA" w:rsidRPr="00263706">
        <w:rPr>
          <w:rFonts w:ascii="Arial" w:hAnsi="Arial" w:cs="Arial"/>
          <w:sz w:val="24"/>
        </w:rPr>
        <w:t>C</w:t>
      </w:r>
      <w:r w:rsidR="002328AB" w:rsidRPr="00263706">
        <w:rPr>
          <w:rFonts w:ascii="Arial" w:hAnsi="Arial" w:cs="Arial"/>
          <w:sz w:val="24"/>
        </w:rPr>
        <w:t>ommissioner is appointed by virtue of s 4 (1) of the Act which states the following:</w:t>
      </w:r>
    </w:p>
    <w:p w:rsidR="002328AB" w:rsidRDefault="002328AB" w:rsidP="00C0290A">
      <w:pPr>
        <w:pStyle w:val="NoSpacing"/>
        <w:spacing w:line="360" w:lineRule="auto"/>
        <w:jc w:val="both"/>
        <w:rPr>
          <w:rFonts w:ascii="Arial" w:hAnsi="Arial" w:cs="Arial"/>
          <w:sz w:val="24"/>
        </w:rPr>
      </w:pPr>
    </w:p>
    <w:p w:rsidR="002328AB" w:rsidRPr="002328AB" w:rsidRDefault="002328AB" w:rsidP="00C0290A">
      <w:pPr>
        <w:pStyle w:val="NoSpacing"/>
        <w:spacing w:line="360" w:lineRule="auto"/>
        <w:jc w:val="both"/>
        <w:rPr>
          <w:rFonts w:ascii="Arial" w:hAnsi="Arial" w:cs="Arial"/>
          <w:lang w:val="en-GB"/>
        </w:rPr>
      </w:pPr>
      <w:r w:rsidRPr="002328AB">
        <w:rPr>
          <w:rFonts w:ascii="Arial" w:hAnsi="Arial" w:cs="Arial"/>
        </w:rPr>
        <w:t>‘</w:t>
      </w:r>
      <w:r w:rsidRPr="002328AB">
        <w:rPr>
          <w:rFonts w:ascii="Arial" w:hAnsi="Arial" w:cs="Arial"/>
          <w:b/>
          <w:bCs/>
          <w:lang w:val="en-GB"/>
        </w:rPr>
        <w:t>4.</w:t>
      </w:r>
      <w:r w:rsidRPr="002328AB">
        <w:rPr>
          <w:rFonts w:ascii="Arial" w:hAnsi="Arial" w:cs="Arial"/>
          <w:b/>
          <w:bCs/>
          <w:lang w:val="en-GB"/>
        </w:rPr>
        <w:tab/>
      </w:r>
      <w:r w:rsidRPr="002328AB">
        <w:rPr>
          <w:rFonts w:ascii="Arial" w:hAnsi="Arial" w:cs="Arial"/>
          <w:lang w:val="en-GB"/>
        </w:rPr>
        <w:t xml:space="preserve"> (1)</w:t>
      </w:r>
      <w:r w:rsidRPr="002328AB">
        <w:rPr>
          <w:rFonts w:ascii="Arial" w:hAnsi="Arial" w:cs="Arial"/>
          <w:lang w:val="en-GB"/>
        </w:rPr>
        <w:tab/>
        <w:t xml:space="preserve">The Minister shall, subject to the laws governing the public service, appoint a person to be known as the Mining Commissioner who shall exercise or perform, </w:t>
      </w:r>
      <w:r w:rsidRPr="002328AB">
        <w:rPr>
          <w:rFonts w:ascii="Arial" w:hAnsi="Arial" w:cs="Arial"/>
          <w:u w:val="single"/>
          <w:lang w:val="en-GB"/>
        </w:rPr>
        <w:t>subject to the direction and control of the Minister</w:t>
      </w:r>
      <w:r w:rsidRPr="002328AB">
        <w:rPr>
          <w:rFonts w:ascii="Arial" w:hAnsi="Arial" w:cs="Arial"/>
          <w:lang w:val="en-GB"/>
        </w:rPr>
        <w:t>, the powers, duties and functions conferred or imposed upon the Commissioner by or under the provisions of this Act and such other functions as may be imposed upon the Commissioner by the Minister.’</w:t>
      </w:r>
      <w:r>
        <w:rPr>
          <w:rFonts w:ascii="Arial" w:hAnsi="Arial" w:cs="Arial"/>
          <w:lang w:val="en-GB"/>
        </w:rPr>
        <w:t xml:space="preserve"> (</w:t>
      </w:r>
      <w:proofErr w:type="gramStart"/>
      <w:r>
        <w:rPr>
          <w:rFonts w:ascii="Arial" w:hAnsi="Arial" w:cs="Arial"/>
          <w:lang w:val="en-GB"/>
        </w:rPr>
        <w:t>underlined</w:t>
      </w:r>
      <w:proofErr w:type="gramEnd"/>
      <w:r>
        <w:rPr>
          <w:rFonts w:ascii="Arial" w:hAnsi="Arial" w:cs="Arial"/>
          <w:lang w:val="en-GB"/>
        </w:rPr>
        <w:t xml:space="preserve"> for own emphasis)</w:t>
      </w:r>
    </w:p>
    <w:p w:rsidR="002328AB" w:rsidRDefault="002328AB" w:rsidP="00C0290A">
      <w:pPr>
        <w:pStyle w:val="NoSpacing"/>
        <w:spacing w:line="360" w:lineRule="auto"/>
        <w:jc w:val="both"/>
        <w:rPr>
          <w:rFonts w:ascii="Arial" w:hAnsi="Arial" w:cs="Arial"/>
          <w:sz w:val="24"/>
        </w:rPr>
      </w:pPr>
    </w:p>
    <w:p w:rsidR="001A2A26" w:rsidRPr="00263706" w:rsidRDefault="001A2A26" w:rsidP="00C0290A">
      <w:pPr>
        <w:pStyle w:val="NoSpacing"/>
        <w:spacing w:line="360" w:lineRule="auto"/>
        <w:jc w:val="both"/>
        <w:rPr>
          <w:rFonts w:ascii="Arial" w:hAnsi="Arial" w:cs="Arial"/>
          <w:sz w:val="24"/>
        </w:rPr>
      </w:pPr>
      <w:r w:rsidRPr="00263706">
        <w:rPr>
          <w:rFonts w:ascii="Arial" w:hAnsi="Arial" w:cs="Arial"/>
          <w:sz w:val="24"/>
        </w:rPr>
        <w:t xml:space="preserve">Looking at the ordinary meaning of the above, it can be determined that the role and function of the </w:t>
      </w:r>
      <w:r w:rsidR="00B864DA" w:rsidRPr="00263706">
        <w:rPr>
          <w:rFonts w:ascii="Arial" w:hAnsi="Arial" w:cs="Arial"/>
          <w:sz w:val="24"/>
        </w:rPr>
        <w:t>M</w:t>
      </w:r>
      <w:r w:rsidR="002328AB" w:rsidRPr="00263706">
        <w:rPr>
          <w:rFonts w:ascii="Arial" w:hAnsi="Arial" w:cs="Arial"/>
          <w:sz w:val="24"/>
        </w:rPr>
        <w:t xml:space="preserve">ining </w:t>
      </w:r>
      <w:r w:rsidR="00B864DA" w:rsidRPr="00263706">
        <w:rPr>
          <w:rFonts w:ascii="Arial" w:hAnsi="Arial" w:cs="Arial"/>
          <w:sz w:val="24"/>
        </w:rPr>
        <w:t>C</w:t>
      </w:r>
      <w:r w:rsidR="002328AB" w:rsidRPr="00263706">
        <w:rPr>
          <w:rFonts w:ascii="Arial" w:hAnsi="Arial" w:cs="Arial"/>
          <w:sz w:val="24"/>
        </w:rPr>
        <w:t xml:space="preserve">ommissioner </w:t>
      </w:r>
      <w:r w:rsidRPr="00263706">
        <w:rPr>
          <w:rFonts w:ascii="Arial" w:hAnsi="Arial" w:cs="Arial"/>
          <w:sz w:val="24"/>
        </w:rPr>
        <w:t xml:space="preserve">is subject to the supervision and control of the Minister, thus the powers and functions of the </w:t>
      </w:r>
      <w:r w:rsidR="00B864DA" w:rsidRPr="00263706">
        <w:rPr>
          <w:rFonts w:ascii="Arial" w:hAnsi="Arial" w:cs="Arial"/>
          <w:sz w:val="24"/>
        </w:rPr>
        <w:t>M</w:t>
      </w:r>
      <w:r w:rsidRPr="00263706">
        <w:rPr>
          <w:rFonts w:ascii="Arial" w:hAnsi="Arial" w:cs="Arial"/>
          <w:sz w:val="24"/>
        </w:rPr>
        <w:t xml:space="preserve">ining </w:t>
      </w:r>
      <w:r w:rsidR="00B864DA" w:rsidRPr="00263706">
        <w:rPr>
          <w:rFonts w:ascii="Arial" w:hAnsi="Arial" w:cs="Arial"/>
          <w:sz w:val="24"/>
        </w:rPr>
        <w:t>C</w:t>
      </w:r>
      <w:r w:rsidRPr="00263706">
        <w:rPr>
          <w:rFonts w:ascii="Arial" w:hAnsi="Arial" w:cs="Arial"/>
          <w:sz w:val="24"/>
        </w:rPr>
        <w:t xml:space="preserve">ommissioner are an extension of the Minister. However, under s 4 (3) of the Act, it makes the role and function of the </w:t>
      </w:r>
      <w:r w:rsidR="00BE613E" w:rsidRPr="00263706">
        <w:rPr>
          <w:rFonts w:ascii="Arial" w:hAnsi="Arial" w:cs="Arial"/>
          <w:sz w:val="24"/>
        </w:rPr>
        <w:t>M</w:t>
      </w:r>
      <w:r w:rsidRPr="00263706">
        <w:rPr>
          <w:rFonts w:ascii="Arial" w:hAnsi="Arial" w:cs="Arial"/>
          <w:sz w:val="24"/>
        </w:rPr>
        <w:t xml:space="preserve">ining </w:t>
      </w:r>
      <w:r w:rsidR="00BE613E" w:rsidRPr="00263706">
        <w:rPr>
          <w:rFonts w:ascii="Arial" w:hAnsi="Arial" w:cs="Arial"/>
          <w:sz w:val="24"/>
        </w:rPr>
        <w:t>C</w:t>
      </w:r>
      <w:r w:rsidRPr="00263706">
        <w:rPr>
          <w:rFonts w:ascii="Arial" w:hAnsi="Arial" w:cs="Arial"/>
          <w:sz w:val="24"/>
        </w:rPr>
        <w:t>ommissioner somewhat independent from the Minister’s direction and control in providing that:</w:t>
      </w:r>
    </w:p>
    <w:p w:rsidR="001A2A26" w:rsidRDefault="001A2A26" w:rsidP="00C0290A">
      <w:pPr>
        <w:pStyle w:val="NoSpacing"/>
        <w:spacing w:line="360" w:lineRule="auto"/>
        <w:jc w:val="both"/>
        <w:rPr>
          <w:rFonts w:ascii="Arial" w:hAnsi="Arial" w:cs="Arial"/>
          <w:sz w:val="24"/>
        </w:rPr>
      </w:pPr>
    </w:p>
    <w:p w:rsidR="002328AB" w:rsidRDefault="001A2A26" w:rsidP="00C0290A">
      <w:pPr>
        <w:pStyle w:val="NoSpacing"/>
        <w:spacing w:line="360" w:lineRule="auto"/>
        <w:jc w:val="both"/>
        <w:rPr>
          <w:rFonts w:ascii="Arial" w:hAnsi="Arial" w:cs="Arial"/>
          <w:sz w:val="24"/>
        </w:rPr>
      </w:pPr>
      <w:r w:rsidRPr="001A2A26">
        <w:rPr>
          <w:rFonts w:ascii="Arial" w:hAnsi="Arial" w:cs="Arial"/>
        </w:rPr>
        <w:t>‘</w:t>
      </w:r>
      <w:r w:rsidRPr="001A2A26">
        <w:rPr>
          <w:rFonts w:ascii="Arial" w:hAnsi="Arial" w:cs="Arial"/>
          <w:lang w:val="en-GB"/>
        </w:rPr>
        <w:t>(3)</w:t>
      </w:r>
      <w:r w:rsidRPr="001A2A26">
        <w:rPr>
          <w:rFonts w:ascii="Arial" w:hAnsi="Arial" w:cs="Arial"/>
          <w:lang w:val="en-GB"/>
        </w:rPr>
        <w:tab/>
        <w:t xml:space="preserve">The powers conferred and the duties and functions imposed upon the Commissioner by or under the provisions of this Act </w:t>
      </w:r>
      <w:r w:rsidRPr="001A2A26">
        <w:rPr>
          <w:rFonts w:ascii="Arial" w:hAnsi="Arial" w:cs="Arial"/>
          <w:u w:val="single"/>
          <w:lang w:val="en-GB"/>
        </w:rPr>
        <w:t>may</w:t>
      </w:r>
      <w:r w:rsidRPr="001A2A26">
        <w:rPr>
          <w:rFonts w:ascii="Arial" w:hAnsi="Arial" w:cs="Arial"/>
          <w:lang w:val="en-GB"/>
        </w:rPr>
        <w:t xml:space="preserve"> be exercised or performed by the Commissioner personally or, except in so far as the Commissioner otherwise determines, by any officer referred to in subsection (2) engaged in carrying out such provisions under the direction and control of the Commissioner</w:t>
      </w:r>
      <w:r>
        <w:rPr>
          <w:rFonts w:ascii="Arial" w:hAnsi="Arial" w:cs="Arial"/>
          <w:lang w:val="en-GB"/>
        </w:rPr>
        <w:t>.</w:t>
      </w:r>
      <w:r w:rsidRPr="001A2A26">
        <w:rPr>
          <w:rFonts w:ascii="Arial" w:hAnsi="Arial" w:cs="Arial"/>
          <w:lang w:val="en-GB"/>
        </w:rPr>
        <w:t>’</w:t>
      </w:r>
      <w:r>
        <w:rPr>
          <w:rFonts w:ascii="Arial" w:hAnsi="Arial" w:cs="Arial"/>
          <w:lang w:val="en-GB"/>
        </w:rPr>
        <w:t xml:space="preserve"> (</w:t>
      </w:r>
      <w:proofErr w:type="gramStart"/>
      <w:r>
        <w:rPr>
          <w:rFonts w:ascii="Arial" w:hAnsi="Arial" w:cs="Arial"/>
          <w:lang w:val="en-GB"/>
        </w:rPr>
        <w:t>underlined</w:t>
      </w:r>
      <w:proofErr w:type="gramEnd"/>
      <w:r>
        <w:rPr>
          <w:rFonts w:ascii="Arial" w:hAnsi="Arial" w:cs="Arial"/>
          <w:lang w:val="en-GB"/>
        </w:rPr>
        <w:t xml:space="preserve"> for own emphasis)</w:t>
      </w:r>
    </w:p>
    <w:p w:rsidR="00816898" w:rsidRDefault="00816898" w:rsidP="00C0290A">
      <w:pPr>
        <w:pStyle w:val="NoSpacing"/>
        <w:spacing w:line="360" w:lineRule="auto"/>
        <w:jc w:val="both"/>
        <w:rPr>
          <w:rFonts w:ascii="Arial" w:hAnsi="Arial" w:cs="Arial"/>
          <w:sz w:val="24"/>
        </w:rPr>
      </w:pPr>
    </w:p>
    <w:p w:rsidR="001A2A26" w:rsidRDefault="001A2A26" w:rsidP="00C0290A">
      <w:pPr>
        <w:pStyle w:val="NoSpacing"/>
        <w:spacing w:line="360" w:lineRule="auto"/>
        <w:jc w:val="both"/>
        <w:rPr>
          <w:rFonts w:ascii="Arial" w:hAnsi="Arial" w:cs="Arial"/>
          <w:sz w:val="24"/>
        </w:rPr>
      </w:pPr>
      <w:r>
        <w:rPr>
          <w:rFonts w:ascii="Arial" w:hAnsi="Arial" w:cs="Arial"/>
          <w:sz w:val="24"/>
        </w:rPr>
        <w:t xml:space="preserve">In this regard, the operative word being “may” indicates that the roles and functions of the </w:t>
      </w:r>
      <w:r w:rsidR="00BE613E">
        <w:rPr>
          <w:rFonts w:ascii="Arial" w:hAnsi="Arial" w:cs="Arial"/>
          <w:sz w:val="24"/>
        </w:rPr>
        <w:t>M</w:t>
      </w:r>
      <w:r>
        <w:rPr>
          <w:rFonts w:ascii="Arial" w:hAnsi="Arial" w:cs="Arial"/>
          <w:sz w:val="24"/>
        </w:rPr>
        <w:t xml:space="preserve">ining </w:t>
      </w:r>
      <w:r w:rsidR="00BE613E">
        <w:rPr>
          <w:rFonts w:ascii="Arial" w:hAnsi="Arial" w:cs="Arial"/>
          <w:sz w:val="24"/>
        </w:rPr>
        <w:t>C</w:t>
      </w:r>
      <w:r>
        <w:rPr>
          <w:rFonts w:ascii="Arial" w:hAnsi="Arial" w:cs="Arial"/>
          <w:sz w:val="24"/>
        </w:rPr>
        <w:t xml:space="preserve">ommissioner do not necessarily need to be performed by the </w:t>
      </w:r>
      <w:r w:rsidR="00BE613E">
        <w:rPr>
          <w:rFonts w:ascii="Arial" w:hAnsi="Arial" w:cs="Arial"/>
          <w:sz w:val="24"/>
        </w:rPr>
        <w:t>M</w:t>
      </w:r>
      <w:r>
        <w:rPr>
          <w:rFonts w:ascii="Arial" w:hAnsi="Arial" w:cs="Arial"/>
          <w:sz w:val="24"/>
        </w:rPr>
        <w:t xml:space="preserve">ining </w:t>
      </w:r>
      <w:r w:rsidR="00BE613E">
        <w:rPr>
          <w:rFonts w:ascii="Arial" w:hAnsi="Arial" w:cs="Arial"/>
          <w:sz w:val="24"/>
        </w:rPr>
        <w:t>C</w:t>
      </w:r>
      <w:r>
        <w:rPr>
          <w:rFonts w:ascii="Arial" w:hAnsi="Arial" w:cs="Arial"/>
          <w:sz w:val="24"/>
        </w:rPr>
        <w:t>ommissioner exclusively but may elect officers determined to carry out parts of its roles and functions as well in terms of s 4 (2) which provides that:</w:t>
      </w:r>
    </w:p>
    <w:p w:rsidR="001A2A26" w:rsidRDefault="001A2A26" w:rsidP="00C0290A">
      <w:pPr>
        <w:pStyle w:val="NoSpacing"/>
        <w:spacing w:line="360" w:lineRule="auto"/>
        <w:jc w:val="both"/>
        <w:rPr>
          <w:rFonts w:ascii="Arial" w:hAnsi="Arial" w:cs="Arial"/>
          <w:sz w:val="24"/>
        </w:rPr>
      </w:pPr>
    </w:p>
    <w:p w:rsidR="001A2A26" w:rsidRPr="001A2A26" w:rsidRDefault="001A2A26" w:rsidP="00C0290A">
      <w:pPr>
        <w:pStyle w:val="NoSpacing"/>
        <w:spacing w:line="360" w:lineRule="auto"/>
        <w:jc w:val="both"/>
        <w:rPr>
          <w:rFonts w:ascii="Arial" w:hAnsi="Arial" w:cs="Arial"/>
          <w:lang w:val="en-GB"/>
        </w:rPr>
      </w:pPr>
      <w:r w:rsidRPr="001A2A26">
        <w:rPr>
          <w:rFonts w:ascii="Arial" w:hAnsi="Arial" w:cs="Arial"/>
        </w:rPr>
        <w:t>‘</w:t>
      </w:r>
      <w:r w:rsidRPr="001A2A26">
        <w:rPr>
          <w:rFonts w:ascii="Arial" w:hAnsi="Arial" w:cs="Arial"/>
          <w:lang w:val="en-GB"/>
        </w:rPr>
        <w:t>(2)</w:t>
      </w:r>
      <w:r w:rsidRPr="001A2A26">
        <w:rPr>
          <w:rFonts w:ascii="Arial" w:hAnsi="Arial" w:cs="Arial"/>
          <w:lang w:val="en-GB"/>
        </w:rPr>
        <w:tab/>
        <w:t>The Commissioner shall be assisted by such other officers as may be designated by the Permanent Secretary for such purpose.’</w:t>
      </w:r>
    </w:p>
    <w:p w:rsidR="001A2A26" w:rsidRDefault="001A2A26" w:rsidP="00C0290A">
      <w:pPr>
        <w:pStyle w:val="NoSpacing"/>
        <w:spacing w:line="360" w:lineRule="auto"/>
        <w:jc w:val="both"/>
        <w:rPr>
          <w:rFonts w:ascii="Arial" w:hAnsi="Arial" w:cs="Arial"/>
          <w:sz w:val="24"/>
        </w:rPr>
      </w:pPr>
    </w:p>
    <w:p w:rsidR="001A2A26" w:rsidRDefault="00540004" w:rsidP="00C0290A">
      <w:pPr>
        <w:pStyle w:val="NoSpacing"/>
        <w:spacing w:line="360" w:lineRule="auto"/>
        <w:jc w:val="both"/>
        <w:rPr>
          <w:rFonts w:ascii="Arial" w:hAnsi="Arial" w:cs="Arial"/>
          <w:sz w:val="24"/>
        </w:rPr>
      </w:pPr>
      <w:r>
        <w:rPr>
          <w:rFonts w:ascii="Arial" w:hAnsi="Arial" w:cs="Arial"/>
          <w:sz w:val="24"/>
        </w:rPr>
        <w:t>[2</w:t>
      </w:r>
      <w:r w:rsidR="00B25DDD">
        <w:rPr>
          <w:rFonts w:ascii="Arial" w:hAnsi="Arial" w:cs="Arial"/>
          <w:sz w:val="24"/>
        </w:rPr>
        <w:t>6</w:t>
      </w:r>
      <w:r>
        <w:rPr>
          <w:rFonts w:ascii="Arial" w:hAnsi="Arial" w:cs="Arial"/>
          <w:sz w:val="24"/>
        </w:rPr>
        <w:t>]</w:t>
      </w:r>
      <w:r>
        <w:rPr>
          <w:rFonts w:ascii="Arial" w:hAnsi="Arial" w:cs="Arial"/>
          <w:sz w:val="24"/>
        </w:rPr>
        <w:tab/>
        <w:t xml:space="preserve">To this point, the language so far identified in the Act is quite clear and unambiguous. The </w:t>
      </w:r>
      <w:r w:rsidR="00BE613E">
        <w:rPr>
          <w:rFonts w:ascii="Arial" w:hAnsi="Arial" w:cs="Arial"/>
          <w:sz w:val="24"/>
        </w:rPr>
        <w:t>M</w:t>
      </w:r>
      <w:r>
        <w:rPr>
          <w:rFonts w:ascii="Arial" w:hAnsi="Arial" w:cs="Arial"/>
          <w:sz w:val="24"/>
        </w:rPr>
        <w:t xml:space="preserve">ining </w:t>
      </w:r>
      <w:r w:rsidR="00BE613E">
        <w:rPr>
          <w:rFonts w:ascii="Arial" w:hAnsi="Arial" w:cs="Arial"/>
          <w:sz w:val="24"/>
        </w:rPr>
        <w:t>C</w:t>
      </w:r>
      <w:r>
        <w:rPr>
          <w:rFonts w:ascii="Arial" w:hAnsi="Arial" w:cs="Arial"/>
          <w:sz w:val="24"/>
        </w:rPr>
        <w:t xml:space="preserve">ommissioner operates under the direction and control of the Minister and parts of the functions of the </w:t>
      </w:r>
      <w:r w:rsidR="00BE613E">
        <w:rPr>
          <w:rFonts w:ascii="Arial" w:hAnsi="Arial" w:cs="Arial"/>
          <w:sz w:val="24"/>
        </w:rPr>
        <w:t>M</w:t>
      </w:r>
      <w:r>
        <w:rPr>
          <w:rFonts w:ascii="Arial" w:hAnsi="Arial" w:cs="Arial"/>
          <w:sz w:val="24"/>
        </w:rPr>
        <w:t xml:space="preserve">ining </w:t>
      </w:r>
      <w:r w:rsidR="00BE613E">
        <w:rPr>
          <w:rFonts w:ascii="Arial" w:hAnsi="Arial" w:cs="Arial"/>
          <w:sz w:val="24"/>
        </w:rPr>
        <w:t>C</w:t>
      </w:r>
      <w:r>
        <w:rPr>
          <w:rFonts w:ascii="Arial" w:hAnsi="Arial" w:cs="Arial"/>
          <w:sz w:val="24"/>
        </w:rPr>
        <w:t xml:space="preserve">ommissioner need not exclusively be performed by the </w:t>
      </w:r>
      <w:r w:rsidR="00BE613E">
        <w:rPr>
          <w:rFonts w:ascii="Arial" w:hAnsi="Arial" w:cs="Arial"/>
          <w:sz w:val="24"/>
        </w:rPr>
        <w:t>M</w:t>
      </w:r>
      <w:r>
        <w:rPr>
          <w:rFonts w:ascii="Arial" w:hAnsi="Arial" w:cs="Arial"/>
          <w:sz w:val="24"/>
        </w:rPr>
        <w:t xml:space="preserve">ining </w:t>
      </w:r>
      <w:r w:rsidR="00BE613E">
        <w:rPr>
          <w:rFonts w:ascii="Arial" w:hAnsi="Arial" w:cs="Arial"/>
          <w:sz w:val="24"/>
        </w:rPr>
        <w:t>C</w:t>
      </w:r>
      <w:r>
        <w:rPr>
          <w:rFonts w:ascii="Arial" w:hAnsi="Arial" w:cs="Arial"/>
          <w:sz w:val="24"/>
        </w:rPr>
        <w:t>ommissioner</w:t>
      </w:r>
      <w:r w:rsidR="007A3CA7">
        <w:rPr>
          <w:rFonts w:ascii="Arial" w:hAnsi="Arial" w:cs="Arial"/>
          <w:sz w:val="24"/>
        </w:rPr>
        <w:t xml:space="preserve"> and can be delegated to other officers as may be designated by the Permanent Secretary. </w:t>
      </w:r>
    </w:p>
    <w:p w:rsidR="00C26E84" w:rsidRDefault="00C26E84" w:rsidP="00C0290A">
      <w:pPr>
        <w:pStyle w:val="NoSpacing"/>
        <w:spacing w:line="360" w:lineRule="auto"/>
        <w:jc w:val="both"/>
        <w:rPr>
          <w:rFonts w:ascii="Arial" w:hAnsi="Arial" w:cs="Arial"/>
          <w:sz w:val="24"/>
        </w:rPr>
      </w:pPr>
    </w:p>
    <w:p w:rsidR="00C26E84" w:rsidRDefault="00C26E84" w:rsidP="00C0290A">
      <w:pPr>
        <w:pStyle w:val="NoSpacing"/>
        <w:spacing w:line="360" w:lineRule="auto"/>
        <w:jc w:val="both"/>
        <w:rPr>
          <w:rFonts w:ascii="Arial" w:hAnsi="Arial" w:cs="Arial"/>
          <w:sz w:val="24"/>
        </w:rPr>
      </w:pPr>
      <w:r>
        <w:rPr>
          <w:rFonts w:ascii="Arial" w:hAnsi="Arial" w:cs="Arial"/>
          <w:sz w:val="24"/>
        </w:rPr>
        <w:t>[2</w:t>
      </w:r>
      <w:r w:rsidR="00B25DDD">
        <w:rPr>
          <w:rFonts w:ascii="Arial" w:hAnsi="Arial" w:cs="Arial"/>
          <w:sz w:val="24"/>
        </w:rPr>
        <w:t>7</w:t>
      </w:r>
      <w:r>
        <w:rPr>
          <w:rFonts w:ascii="Arial" w:hAnsi="Arial" w:cs="Arial"/>
          <w:sz w:val="24"/>
        </w:rPr>
        <w:t>]</w:t>
      </w:r>
      <w:r>
        <w:rPr>
          <w:rFonts w:ascii="Arial" w:hAnsi="Arial" w:cs="Arial"/>
          <w:sz w:val="24"/>
        </w:rPr>
        <w:tab/>
      </w:r>
      <w:r w:rsidRPr="00263706">
        <w:rPr>
          <w:rFonts w:ascii="Arial" w:hAnsi="Arial" w:cs="Arial"/>
          <w:sz w:val="24"/>
        </w:rPr>
        <w:t xml:space="preserve">The </w:t>
      </w:r>
      <w:r w:rsidR="00515FB7" w:rsidRPr="00263706">
        <w:rPr>
          <w:rFonts w:ascii="Arial" w:hAnsi="Arial" w:cs="Arial"/>
          <w:sz w:val="24"/>
        </w:rPr>
        <w:t>contentious</w:t>
      </w:r>
      <w:r w:rsidRPr="00263706">
        <w:rPr>
          <w:rFonts w:ascii="Arial" w:hAnsi="Arial" w:cs="Arial"/>
          <w:sz w:val="24"/>
        </w:rPr>
        <w:t xml:space="preserve"> </w:t>
      </w:r>
      <w:r>
        <w:rPr>
          <w:rFonts w:ascii="Arial" w:hAnsi="Arial" w:cs="Arial"/>
          <w:sz w:val="24"/>
        </w:rPr>
        <w:t>section for debate lies in s 44 of the Act which provides that:</w:t>
      </w:r>
    </w:p>
    <w:p w:rsidR="00C26E84" w:rsidRDefault="00C26E84" w:rsidP="00C0290A">
      <w:pPr>
        <w:pStyle w:val="NoSpacing"/>
        <w:spacing w:line="360" w:lineRule="auto"/>
        <w:jc w:val="both"/>
        <w:rPr>
          <w:rFonts w:ascii="Arial" w:hAnsi="Arial" w:cs="Arial"/>
          <w:sz w:val="24"/>
        </w:rPr>
      </w:pPr>
    </w:p>
    <w:p w:rsidR="00C26E84" w:rsidRPr="00C26E84" w:rsidRDefault="00C26E84" w:rsidP="00C0290A">
      <w:pPr>
        <w:pStyle w:val="NoSpacing"/>
        <w:spacing w:line="360" w:lineRule="auto"/>
        <w:jc w:val="both"/>
        <w:rPr>
          <w:rFonts w:ascii="Arial" w:hAnsi="Arial" w:cs="Arial"/>
          <w:lang w:val="en-GB"/>
        </w:rPr>
      </w:pPr>
      <w:r w:rsidRPr="00C26E84">
        <w:rPr>
          <w:rFonts w:ascii="Arial" w:hAnsi="Arial" w:cs="Arial"/>
        </w:rPr>
        <w:t>‘</w:t>
      </w:r>
      <w:r w:rsidRPr="00C26E84">
        <w:rPr>
          <w:rFonts w:ascii="Arial" w:hAnsi="Arial" w:cs="Arial"/>
          <w:b/>
          <w:lang w:val="en-GB"/>
        </w:rPr>
        <w:t>44.</w:t>
      </w:r>
      <w:r w:rsidRPr="00C26E84">
        <w:rPr>
          <w:rFonts w:ascii="Arial" w:hAnsi="Arial" w:cs="Arial"/>
          <w:lang w:val="en-GB"/>
        </w:rPr>
        <w:t xml:space="preserve"> </w:t>
      </w:r>
      <w:r w:rsidRPr="00C26E84">
        <w:rPr>
          <w:rFonts w:ascii="Arial" w:hAnsi="Arial" w:cs="Arial"/>
          <w:lang w:val="en-GB"/>
        </w:rPr>
        <w:tab/>
        <w:t xml:space="preserve">(1) </w:t>
      </w:r>
      <w:r w:rsidRPr="00C26E84">
        <w:rPr>
          <w:rFonts w:ascii="Arial" w:hAnsi="Arial" w:cs="Arial"/>
          <w:lang w:val="en-GB"/>
        </w:rPr>
        <w:tab/>
      </w:r>
      <w:proofErr w:type="gramStart"/>
      <w:r w:rsidRPr="00C26E84">
        <w:rPr>
          <w:rFonts w:ascii="Arial" w:hAnsi="Arial" w:cs="Arial"/>
          <w:lang w:val="en-GB"/>
        </w:rPr>
        <w:t>The</w:t>
      </w:r>
      <w:proofErr w:type="gramEnd"/>
      <w:r w:rsidRPr="00C26E84">
        <w:rPr>
          <w:rFonts w:ascii="Arial" w:hAnsi="Arial" w:cs="Arial"/>
          <w:lang w:val="en-GB"/>
        </w:rPr>
        <w:t xml:space="preserve"> provisions of section 55 shall apply </w:t>
      </w:r>
      <w:r w:rsidRPr="00C26E84">
        <w:rPr>
          <w:rFonts w:ascii="Arial" w:hAnsi="Arial" w:cs="Arial"/>
          <w:i/>
          <w:lang w:val="en-GB"/>
        </w:rPr>
        <w:t xml:space="preserve">mutatis mutandis </w:t>
      </w:r>
      <w:r w:rsidRPr="00C26E84">
        <w:rPr>
          <w:rFonts w:ascii="Arial" w:hAnsi="Arial" w:cs="Arial"/>
          <w:lang w:val="en-GB"/>
        </w:rPr>
        <w:t>in relation to the cancellation of the registration of any mining claim.</w:t>
      </w:r>
    </w:p>
    <w:p w:rsidR="00C26E84" w:rsidRPr="00C26E84" w:rsidRDefault="00C26E84" w:rsidP="00C0290A">
      <w:pPr>
        <w:pStyle w:val="NoSpacing"/>
        <w:spacing w:line="360" w:lineRule="auto"/>
        <w:rPr>
          <w:rFonts w:ascii="Arial" w:hAnsi="Arial" w:cs="Arial"/>
          <w:lang w:val="en-GB"/>
        </w:rPr>
      </w:pPr>
    </w:p>
    <w:p w:rsidR="00C26E84" w:rsidRDefault="00C26E84" w:rsidP="00C0290A">
      <w:pPr>
        <w:pStyle w:val="NoSpacing"/>
        <w:spacing w:line="360" w:lineRule="auto"/>
        <w:rPr>
          <w:rFonts w:ascii="Arial" w:hAnsi="Arial" w:cs="Arial"/>
          <w:lang w:val="en-GB"/>
        </w:rPr>
      </w:pPr>
      <w:r w:rsidRPr="00C26E84">
        <w:rPr>
          <w:rFonts w:ascii="Arial" w:hAnsi="Arial" w:cs="Arial"/>
          <w:lang w:val="en-GB"/>
        </w:rPr>
        <w:t xml:space="preserve">(2) </w:t>
      </w:r>
      <w:r w:rsidRPr="00C26E84">
        <w:rPr>
          <w:rFonts w:ascii="Arial" w:hAnsi="Arial" w:cs="Arial"/>
          <w:lang w:val="en-GB"/>
        </w:rPr>
        <w:tab/>
        <w:t xml:space="preserve">For purposes of the application of section 55, as applied by subsection (1) of this section </w:t>
      </w:r>
    </w:p>
    <w:p w:rsidR="00521C12" w:rsidRPr="00C26E84" w:rsidRDefault="00521C12" w:rsidP="00C0290A">
      <w:pPr>
        <w:pStyle w:val="NoSpacing"/>
        <w:spacing w:line="360" w:lineRule="auto"/>
        <w:rPr>
          <w:rFonts w:ascii="Arial" w:hAnsi="Arial" w:cs="Arial"/>
          <w:lang w:val="en-GB"/>
        </w:rPr>
      </w:pPr>
    </w:p>
    <w:p w:rsidR="00C26E84" w:rsidRDefault="00C26E84" w:rsidP="00521C12">
      <w:pPr>
        <w:pStyle w:val="NoSpacing"/>
        <w:numPr>
          <w:ilvl w:val="0"/>
          <w:numId w:val="9"/>
        </w:numPr>
        <w:spacing w:line="360" w:lineRule="auto"/>
        <w:ind w:left="720"/>
        <w:rPr>
          <w:rFonts w:ascii="Arial" w:hAnsi="Arial" w:cs="Arial"/>
          <w:lang w:val="en-GB"/>
        </w:rPr>
      </w:pPr>
      <w:r w:rsidRPr="00C26E84">
        <w:rPr>
          <w:rFonts w:ascii="Arial" w:hAnsi="Arial" w:cs="Arial"/>
          <w:lang w:val="en-GB"/>
        </w:rPr>
        <w:t>any reference to the Minister, shall be construed as a reference to the Commissioner;</w:t>
      </w:r>
    </w:p>
    <w:p w:rsidR="00521C12" w:rsidRPr="00C26E84" w:rsidRDefault="00521C12" w:rsidP="00521C12">
      <w:pPr>
        <w:pStyle w:val="NoSpacing"/>
        <w:spacing w:line="360" w:lineRule="auto"/>
        <w:ind w:left="720" w:hanging="720"/>
        <w:rPr>
          <w:rFonts w:ascii="Arial" w:hAnsi="Arial" w:cs="Arial"/>
          <w:lang w:val="en-GB"/>
        </w:rPr>
      </w:pPr>
    </w:p>
    <w:p w:rsidR="00BE613E" w:rsidRDefault="00C26E84" w:rsidP="00521C12">
      <w:pPr>
        <w:pStyle w:val="NoSpacing"/>
        <w:numPr>
          <w:ilvl w:val="0"/>
          <w:numId w:val="9"/>
        </w:numPr>
        <w:spacing w:line="360" w:lineRule="auto"/>
        <w:ind w:left="720"/>
        <w:rPr>
          <w:rFonts w:ascii="Arial" w:hAnsi="Arial" w:cs="Arial"/>
          <w:lang w:val="en-GB"/>
        </w:rPr>
      </w:pPr>
      <w:r w:rsidRPr="00C26E84">
        <w:rPr>
          <w:rFonts w:ascii="Arial" w:hAnsi="Arial" w:cs="Arial"/>
          <w:lang w:val="en-GB"/>
        </w:rPr>
        <w:t>any reference to the holder of a mineral licence, shall be construed as a reference to the holder of a mining claim; and</w:t>
      </w:r>
    </w:p>
    <w:p w:rsidR="00521C12" w:rsidRDefault="00521C12" w:rsidP="00521C12">
      <w:pPr>
        <w:pStyle w:val="NoSpacing"/>
        <w:spacing w:line="360" w:lineRule="auto"/>
        <w:ind w:left="720" w:hanging="720"/>
        <w:rPr>
          <w:rFonts w:ascii="Arial" w:hAnsi="Arial" w:cs="Arial"/>
          <w:lang w:val="en-GB"/>
        </w:rPr>
      </w:pPr>
    </w:p>
    <w:p w:rsidR="00521C12" w:rsidRPr="00521C12" w:rsidRDefault="00C26E84" w:rsidP="00521C12">
      <w:pPr>
        <w:pStyle w:val="NoSpacing"/>
        <w:numPr>
          <w:ilvl w:val="0"/>
          <w:numId w:val="9"/>
        </w:numPr>
        <w:spacing w:line="360" w:lineRule="auto"/>
        <w:ind w:left="720"/>
        <w:rPr>
          <w:rFonts w:ascii="Arial" w:hAnsi="Arial" w:cs="Arial"/>
          <w:lang w:val="en-GB"/>
        </w:rPr>
      </w:pPr>
      <w:proofErr w:type="gramStart"/>
      <w:r w:rsidRPr="00C26E84">
        <w:rPr>
          <w:rFonts w:ascii="Arial" w:hAnsi="Arial" w:cs="Arial"/>
          <w:lang w:val="en-GB"/>
        </w:rPr>
        <w:lastRenderedPageBreak/>
        <w:t>any</w:t>
      </w:r>
      <w:proofErr w:type="gramEnd"/>
      <w:r w:rsidRPr="00C26E84">
        <w:rPr>
          <w:rFonts w:ascii="Arial" w:hAnsi="Arial" w:cs="Arial"/>
          <w:lang w:val="en-GB"/>
        </w:rPr>
        <w:t xml:space="preserve"> reference to a mineral licence, shall be construed as a reference to the registration of a mining claim.’</w:t>
      </w:r>
    </w:p>
    <w:p w:rsidR="00C26E84" w:rsidRDefault="00C26E84" w:rsidP="00C0290A">
      <w:pPr>
        <w:pStyle w:val="NoSpacing"/>
        <w:spacing w:line="360" w:lineRule="auto"/>
        <w:jc w:val="both"/>
        <w:rPr>
          <w:rFonts w:ascii="Arial" w:hAnsi="Arial" w:cs="Arial"/>
          <w:sz w:val="24"/>
        </w:rPr>
      </w:pPr>
    </w:p>
    <w:p w:rsidR="00816898" w:rsidRDefault="00BE613E" w:rsidP="00C0290A">
      <w:pPr>
        <w:pStyle w:val="NoSpacing"/>
        <w:spacing w:line="360" w:lineRule="auto"/>
        <w:jc w:val="both"/>
        <w:rPr>
          <w:rFonts w:ascii="Arial" w:hAnsi="Arial" w:cs="Arial"/>
          <w:sz w:val="24"/>
        </w:rPr>
      </w:pPr>
      <w:r>
        <w:rPr>
          <w:rFonts w:ascii="Arial" w:hAnsi="Arial" w:cs="Arial"/>
          <w:sz w:val="24"/>
        </w:rPr>
        <w:t>[2</w:t>
      </w:r>
      <w:r w:rsidR="00B25DDD">
        <w:rPr>
          <w:rFonts w:ascii="Arial" w:hAnsi="Arial" w:cs="Arial"/>
          <w:sz w:val="24"/>
        </w:rPr>
        <w:t>8</w:t>
      </w:r>
      <w:r>
        <w:rPr>
          <w:rFonts w:ascii="Arial" w:hAnsi="Arial" w:cs="Arial"/>
          <w:sz w:val="24"/>
        </w:rPr>
        <w:t>]</w:t>
      </w:r>
      <w:r>
        <w:rPr>
          <w:rFonts w:ascii="Arial" w:hAnsi="Arial" w:cs="Arial"/>
          <w:sz w:val="24"/>
        </w:rPr>
        <w:tab/>
      </w:r>
      <w:r w:rsidR="00970FA8">
        <w:rPr>
          <w:rFonts w:ascii="Arial" w:hAnsi="Arial" w:cs="Arial"/>
          <w:sz w:val="24"/>
        </w:rPr>
        <w:t>Section 55 thus provides as follows, keeping in mind the rules of interpretation referred to in s 44:</w:t>
      </w:r>
    </w:p>
    <w:p w:rsidR="00E34583" w:rsidRDefault="00E34583" w:rsidP="00C0290A">
      <w:pPr>
        <w:pStyle w:val="NoSpacing"/>
        <w:spacing w:line="360" w:lineRule="auto"/>
        <w:jc w:val="both"/>
        <w:rPr>
          <w:rFonts w:ascii="Arial" w:hAnsi="Arial" w:cs="Arial"/>
          <w:sz w:val="24"/>
        </w:rPr>
      </w:pPr>
    </w:p>
    <w:p w:rsidR="00F6352E" w:rsidRPr="00F6352E" w:rsidRDefault="00970FA8" w:rsidP="00C0290A">
      <w:pPr>
        <w:pStyle w:val="NoSpacing"/>
        <w:spacing w:line="360" w:lineRule="auto"/>
        <w:jc w:val="both"/>
        <w:rPr>
          <w:rFonts w:ascii="Arial" w:hAnsi="Arial" w:cs="Arial"/>
          <w:b/>
          <w:lang w:val="en-GB"/>
        </w:rPr>
      </w:pPr>
      <w:r w:rsidRPr="00F6352E">
        <w:rPr>
          <w:rFonts w:ascii="Arial" w:hAnsi="Arial" w:cs="Arial"/>
        </w:rPr>
        <w:t>‘</w:t>
      </w:r>
      <w:r w:rsidR="00F6352E" w:rsidRPr="00F6352E">
        <w:rPr>
          <w:rFonts w:ascii="Arial" w:hAnsi="Arial" w:cs="Arial"/>
          <w:b/>
          <w:lang w:val="en-GB"/>
        </w:rPr>
        <w:t>Cancellation of mineral licences</w:t>
      </w:r>
    </w:p>
    <w:p w:rsidR="00F6352E" w:rsidRPr="00F6352E" w:rsidRDefault="00F6352E" w:rsidP="00C0290A">
      <w:pPr>
        <w:pStyle w:val="NoSpacing"/>
        <w:spacing w:line="360" w:lineRule="auto"/>
        <w:jc w:val="both"/>
        <w:rPr>
          <w:rFonts w:ascii="Arial" w:hAnsi="Arial" w:cs="Arial"/>
          <w:b/>
          <w:lang w:val="en-GB"/>
        </w:rPr>
      </w:pPr>
    </w:p>
    <w:p w:rsidR="00F6352E" w:rsidRPr="00F6352E" w:rsidRDefault="00F6352E" w:rsidP="00C0290A">
      <w:pPr>
        <w:pStyle w:val="NoSpacing"/>
        <w:spacing w:line="360" w:lineRule="auto"/>
        <w:jc w:val="both"/>
        <w:rPr>
          <w:rFonts w:ascii="Arial" w:hAnsi="Arial" w:cs="Arial"/>
          <w:lang w:val="en-GB"/>
        </w:rPr>
      </w:pPr>
      <w:r w:rsidRPr="00F6352E">
        <w:rPr>
          <w:rFonts w:ascii="Arial" w:hAnsi="Arial" w:cs="Arial"/>
          <w:b/>
          <w:lang w:val="en-GB"/>
        </w:rPr>
        <w:t>55.</w:t>
      </w:r>
      <w:r w:rsidRPr="00F6352E">
        <w:rPr>
          <w:rFonts w:ascii="Arial" w:hAnsi="Arial" w:cs="Arial"/>
          <w:lang w:val="en-GB"/>
        </w:rPr>
        <w:tab/>
        <w:t xml:space="preserve">(1) </w:t>
      </w:r>
      <w:r w:rsidRPr="00F6352E">
        <w:rPr>
          <w:rFonts w:ascii="Arial" w:hAnsi="Arial" w:cs="Arial"/>
          <w:lang w:val="en-GB"/>
        </w:rPr>
        <w:tab/>
        <w:t>Subject to the provisions of section 56 and subsections (2) and (3) of this section, the Minister may by notice in writing addressed and delivered to the holder of a mineral licence, cancel the mineral licence of such holder or, in the case of two or more persons who are the joint holders of such mineral licence or interest, cancel the mineral licence in respect of any one or more of such holders, if -</w:t>
      </w:r>
    </w:p>
    <w:p w:rsidR="00F6352E" w:rsidRPr="00F6352E" w:rsidRDefault="00F6352E" w:rsidP="00C0290A">
      <w:pPr>
        <w:pStyle w:val="NoSpacing"/>
        <w:spacing w:line="360" w:lineRule="auto"/>
        <w:jc w:val="both"/>
        <w:rPr>
          <w:rFonts w:ascii="Arial" w:hAnsi="Arial" w:cs="Arial"/>
          <w:lang w:val="en-GB"/>
        </w:rPr>
      </w:pPr>
    </w:p>
    <w:p w:rsidR="00F6352E" w:rsidRPr="00F6352E" w:rsidRDefault="00F6352E" w:rsidP="00C0290A">
      <w:pPr>
        <w:pStyle w:val="NoSpacing"/>
        <w:spacing w:line="360" w:lineRule="auto"/>
        <w:jc w:val="both"/>
        <w:rPr>
          <w:rFonts w:ascii="Arial" w:hAnsi="Arial" w:cs="Arial"/>
          <w:lang w:val="en-GB"/>
        </w:rPr>
      </w:pPr>
      <w:r w:rsidRPr="00F6352E">
        <w:rPr>
          <w:rFonts w:ascii="Arial" w:hAnsi="Arial" w:cs="Arial"/>
          <w:lang w:val="en-GB"/>
        </w:rPr>
        <w:t>(a)</w:t>
      </w:r>
      <w:r w:rsidRPr="00F6352E">
        <w:rPr>
          <w:rFonts w:ascii="Arial" w:hAnsi="Arial" w:cs="Arial"/>
          <w:lang w:val="en-GB"/>
        </w:rPr>
        <w:tab/>
      </w:r>
      <w:proofErr w:type="gramStart"/>
      <w:r w:rsidRPr="00F6352E">
        <w:rPr>
          <w:rFonts w:ascii="Arial" w:hAnsi="Arial" w:cs="Arial"/>
          <w:lang w:val="en-GB"/>
        </w:rPr>
        <w:t>any</w:t>
      </w:r>
      <w:proofErr w:type="gramEnd"/>
      <w:r w:rsidRPr="00F6352E">
        <w:rPr>
          <w:rFonts w:ascii="Arial" w:hAnsi="Arial" w:cs="Arial"/>
          <w:lang w:val="en-GB"/>
        </w:rPr>
        <w:t xml:space="preserve"> such holder fails to comply with the terms and conditions of such mineral licence or of the provisions of this Act;</w:t>
      </w:r>
    </w:p>
    <w:p w:rsidR="00F6352E" w:rsidRPr="00F6352E" w:rsidRDefault="00F6352E" w:rsidP="00C0290A">
      <w:pPr>
        <w:pStyle w:val="NoSpacing"/>
        <w:spacing w:line="360" w:lineRule="auto"/>
        <w:jc w:val="both"/>
        <w:rPr>
          <w:rFonts w:ascii="Arial" w:hAnsi="Arial" w:cs="Arial"/>
          <w:lang w:val="en-GB"/>
        </w:rPr>
      </w:pPr>
    </w:p>
    <w:p w:rsidR="00F6352E" w:rsidRPr="00F6352E" w:rsidRDefault="00F6352E" w:rsidP="00C0290A">
      <w:pPr>
        <w:pStyle w:val="NoSpacing"/>
        <w:spacing w:line="360" w:lineRule="auto"/>
        <w:jc w:val="both"/>
        <w:rPr>
          <w:rFonts w:ascii="Arial" w:hAnsi="Arial" w:cs="Arial"/>
          <w:lang w:val="en-GB"/>
        </w:rPr>
      </w:pPr>
      <w:r w:rsidRPr="00F6352E">
        <w:rPr>
          <w:rFonts w:ascii="Arial" w:hAnsi="Arial" w:cs="Arial"/>
          <w:lang w:val="en-GB"/>
        </w:rPr>
        <w:t>(b)</w:t>
      </w:r>
      <w:r w:rsidRPr="00F6352E">
        <w:rPr>
          <w:rFonts w:ascii="Arial" w:hAnsi="Arial" w:cs="Arial"/>
          <w:lang w:val="en-GB"/>
        </w:rPr>
        <w:tab/>
        <w:t>in the case of a company, such company is wound up in terms of the provisions of the Companies Act, 1973 (Act 61 of 1973), unless such company has been wound up for purposes of an amalgamation or reconstruction, as contemplated in that Act, and has obtained the prior approval of the Minister for such amalgamation or reconstruction;</w:t>
      </w:r>
    </w:p>
    <w:p w:rsidR="00F6352E" w:rsidRPr="00F6352E" w:rsidRDefault="00F6352E" w:rsidP="00C0290A">
      <w:pPr>
        <w:pStyle w:val="NoSpacing"/>
        <w:spacing w:line="360" w:lineRule="auto"/>
        <w:jc w:val="both"/>
        <w:rPr>
          <w:rFonts w:ascii="Arial" w:hAnsi="Arial" w:cs="Arial"/>
          <w:lang w:val="en-GB"/>
        </w:rPr>
      </w:pPr>
    </w:p>
    <w:p w:rsidR="00F6352E" w:rsidRPr="00F6352E" w:rsidRDefault="00F6352E" w:rsidP="00C0290A">
      <w:pPr>
        <w:pStyle w:val="NoSpacing"/>
        <w:spacing w:line="360" w:lineRule="auto"/>
        <w:jc w:val="both"/>
        <w:rPr>
          <w:rFonts w:ascii="Arial" w:hAnsi="Arial" w:cs="Arial"/>
          <w:lang w:val="en-GB"/>
        </w:rPr>
      </w:pPr>
      <w:r w:rsidRPr="00F6352E">
        <w:rPr>
          <w:rFonts w:ascii="Arial" w:hAnsi="Arial" w:cs="Arial"/>
          <w:lang w:val="en-GB"/>
        </w:rPr>
        <w:t>(c)</w:t>
      </w:r>
      <w:r w:rsidRPr="00F6352E">
        <w:rPr>
          <w:rFonts w:ascii="Arial" w:hAnsi="Arial" w:cs="Arial"/>
          <w:lang w:val="en-GB"/>
        </w:rPr>
        <w:tab/>
      </w:r>
      <w:proofErr w:type="gramStart"/>
      <w:r w:rsidRPr="00F6352E">
        <w:rPr>
          <w:rFonts w:ascii="Arial" w:hAnsi="Arial" w:cs="Arial"/>
          <w:lang w:val="en-GB"/>
        </w:rPr>
        <w:t>in</w:t>
      </w:r>
      <w:proofErr w:type="gramEnd"/>
      <w:r w:rsidRPr="00F6352E">
        <w:rPr>
          <w:rFonts w:ascii="Arial" w:hAnsi="Arial" w:cs="Arial"/>
          <w:lang w:val="en-GB"/>
        </w:rPr>
        <w:t xml:space="preserve"> the case of a natural person, such person’s estate is sequestrated.</w:t>
      </w:r>
    </w:p>
    <w:p w:rsidR="00F6352E" w:rsidRPr="00F6352E" w:rsidRDefault="00F6352E" w:rsidP="00C0290A">
      <w:pPr>
        <w:pStyle w:val="NoSpacing"/>
        <w:spacing w:line="360" w:lineRule="auto"/>
        <w:jc w:val="both"/>
        <w:rPr>
          <w:rFonts w:ascii="Arial" w:hAnsi="Arial" w:cs="Arial"/>
          <w:lang w:val="en-GB"/>
        </w:rPr>
      </w:pPr>
    </w:p>
    <w:p w:rsidR="00F6352E" w:rsidRDefault="00F6352E" w:rsidP="00C0290A">
      <w:pPr>
        <w:pStyle w:val="NoSpacing"/>
        <w:spacing w:line="360" w:lineRule="auto"/>
        <w:jc w:val="both"/>
        <w:rPr>
          <w:rFonts w:ascii="Arial" w:hAnsi="Arial" w:cs="Arial"/>
          <w:lang w:val="en-GB"/>
        </w:rPr>
      </w:pPr>
      <w:r w:rsidRPr="00F6352E">
        <w:rPr>
          <w:rFonts w:ascii="Arial" w:hAnsi="Arial" w:cs="Arial"/>
          <w:lang w:val="en-GB"/>
        </w:rPr>
        <w:t>(2)</w:t>
      </w:r>
      <w:r w:rsidRPr="00F6352E">
        <w:rPr>
          <w:rFonts w:ascii="Arial" w:hAnsi="Arial" w:cs="Arial"/>
          <w:lang w:val="en-GB"/>
        </w:rPr>
        <w:tab/>
        <w:t xml:space="preserve">The Minister shall not under subsection 1(a) cancel a mineral licence so referred to, unless </w:t>
      </w:r>
      <w:r w:rsidR="00521C12">
        <w:rPr>
          <w:rFonts w:ascii="Arial" w:hAnsi="Arial" w:cs="Arial"/>
          <w:lang w:val="en-GB"/>
        </w:rPr>
        <w:t>–</w:t>
      </w:r>
    </w:p>
    <w:p w:rsidR="00521C12" w:rsidRPr="00F6352E" w:rsidRDefault="00521C12" w:rsidP="00C0290A">
      <w:pPr>
        <w:pStyle w:val="NoSpacing"/>
        <w:spacing w:line="360" w:lineRule="auto"/>
        <w:jc w:val="both"/>
        <w:rPr>
          <w:rFonts w:ascii="Arial" w:hAnsi="Arial" w:cs="Arial"/>
          <w:lang w:val="en-GB"/>
        </w:rPr>
      </w:pPr>
    </w:p>
    <w:p w:rsidR="00F6352E" w:rsidRDefault="00F6352E" w:rsidP="00521C12">
      <w:pPr>
        <w:pStyle w:val="NoSpacing"/>
        <w:numPr>
          <w:ilvl w:val="0"/>
          <w:numId w:val="10"/>
        </w:numPr>
        <w:spacing w:line="360" w:lineRule="auto"/>
        <w:ind w:left="720"/>
        <w:jc w:val="both"/>
        <w:rPr>
          <w:rFonts w:ascii="Arial" w:hAnsi="Arial" w:cs="Arial"/>
          <w:lang w:val="en-GB"/>
        </w:rPr>
      </w:pPr>
      <w:r w:rsidRPr="00F6352E">
        <w:rPr>
          <w:rFonts w:ascii="Arial" w:hAnsi="Arial" w:cs="Arial"/>
          <w:lang w:val="en-GB"/>
        </w:rPr>
        <w:t xml:space="preserve">the Minister has by notice in writing informed the holder of such mineral licence of his or her intention to cancel such mineral licence </w:t>
      </w:r>
      <w:r w:rsidR="00521C12">
        <w:rPr>
          <w:rFonts w:ascii="Arial" w:hAnsi="Arial" w:cs="Arial"/>
          <w:lang w:val="en-GB"/>
        </w:rPr>
        <w:t>–</w:t>
      </w:r>
    </w:p>
    <w:p w:rsidR="00521C12" w:rsidRPr="00F6352E" w:rsidRDefault="00521C12" w:rsidP="00521C12">
      <w:pPr>
        <w:pStyle w:val="NoSpacing"/>
        <w:spacing w:line="360" w:lineRule="auto"/>
        <w:ind w:left="1080"/>
        <w:jc w:val="both"/>
        <w:rPr>
          <w:rFonts w:ascii="Arial" w:hAnsi="Arial" w:cs="Arial"/>
          <w:lang w:val="en-GB"/>
        </w:rPr>
      </w:pPr>
    </w:p>
    <w:p w:rsidR="00F6352E" w:rsidRDefault="00F6352E" w:rsidP="00521C12">
      <w:pPr>
        <w:pStyle w:val="NoSpacing"/>
        <w:numPr>
          <w:ilvl w:val="0"/>
          <w:numId w:val="11"/>
        </w:numPr>
        <w:spacing w:line="360" w:lineRule="auto"/>
        <w:jc w:val="both"/>
        <w:rPr>
          <w:rFonts w:ascii="Arial" w:hAnsi="Arial" w:cs="Arial"/>
          <w:lang w:val="en-GB"/>
        </w:rPr>
      </w:pPr>
      <w:r w:rsidRPr="00F6352E">
        <w:rPr>
          <w:rFonts w:ascii="Arial" w:hAnsi="Arial" w:cs="Arial"/>
          <w:lang w:val="en-GB"/>
        </w:rPr>
        <w:t>setting out particulars of the alleged failure; and</w:t>
      </w:r>
    </w:p>
    <w:p w:rsidR="00521C12" w:rsidRPr="00F6352E" w:rsidRDefault="00521C12" w:rsidP="00521C12">
      <w:pPr>
        <w:pStyle w:val="NoSpacing"/>
        <w:spacing w:line="360" w:lineRule="auto"/>
        <w:ind w:left="1440"/>
        <w:jc w:val="both"/>
        <w:rPr>
          <w:rFonts w:ascii="Arial" w:hAnsi="Arial" w:cs="Arial"/>
          <w:lang w:val="en-GB"/>
        </w:rPr>
      </w:pPr>
    </w:p>
    <w:p w:rsidR="00F6352E" w:rsidRDefault="00F6352E" w:rsidP="00521C12">
      <w:pPr>
        <w:pStyle w:val="NoSpacing"/>
        <w:numPr>
          <w:ilvl w:val="0"/>
          <w:numId w:val="11"/>
        </w:numPr>
        <w:spacing w:line="360" w:lineRule="auto"/>
        <w:jc w:val="both"/>
        <w:rPr>
          <w:rFonts w:ascii="Arial" w:hAnsi="Arial" w:cs="Arial"/>
          <w:lang w:val="en-GB"/>
        </w:rPr>
      </w:pPr>
      <w:r w:rsidRPr="00F6352E">
        <w:rPr>
          <w:rFonts w:ascii="Arial" w:hAnsi="Arial" w:cs="Arial"/>
          <w:lang w:val="en-GB"/>
        </w:rPr>
        <w:lastRenderedPageBreak/>
        <w:t>calling upon such holder to make such representations to the Minister as such holder may deem necessary or expedient within such period, but not less than 30 days as from the date of such notice, as may be specified in such notice;</w:t>
      </w:r>
    </w:p>
    <w:p w:rsidR="00521C12" w:rsidRPr="00F6352E" w:rsidRDefault="00521C12" w:rsidP="00521C12">
      <w:pPr>
        <w:pStyle w:val="NoSpacing"/>
        <w:spacing w:line="360" w:lineRule="auto"/>
        <w:jc w:val="both"/>
        <w:rPr>
          <w:rFonts w:ascii="Arial" w:hAnsi="Arial" w:cs="Arial"/>
          <w:lang w:val="en-GB"/>
        </w:rPr>
      </w:pPr>
    </w:p>
    <w:p w:rsidR="00F6352E" w:rsidRDefault="00F6352E" w:rsidP="00521C12">
      <w:pPr>
        <w:pStyle w:val="NoSpacing"/>
        <w:numPr>
          <w:ilvl w:val="0"/>
          <w:numId w:val="10"/>
        </w:numPr>
        <w:spacing w:line="360" w:lineRule="auto"/>
        <w:ind w:left="720"/>
        <w:jc w:val="both"/>
        <w:rPr>
          <w:rFonts w:ascii="Arial" w:hAnsi="Arial" w:cs="Arial"/>
          <w:lang w:val="en-GB"/>
        </w:rPr>
      </w:pPr>
      <w:r w:rsidRPr="00F6352E">
        <w:rPr>
          <w:rFonts w:ascii="Arial" w:hAnsi="Arial" w:cs="Arial"/>
          <w:lang w:val="en-GB"/>
        </w:rPr>
        <w:t xml:space="preserve">the Minister has considered </w:t>
      </w:r>
      <w:r w:rsidR="00521C12">
        <w:rPr>
          <w:rFonts w:ascii="Arial" w:hAnsi="Arial" w:cs="Arial"/>
          <w:lang w:val="en-GB"/>
        </w:rPr>
        <w:t>–</w:t>
      </w:r>
    </w:p>
    <w:p w:rsidR="00521C12" w:rsidRPr="00F6352E" w:rsidRDefault="00521C12" w:rsidP="00521C12">
      <w:pPr>
        <w:pStyle w:val="NoSpacing"/>
        <w:spacing w:line="360" w:lineRule="auto"/>
        <w:ind w:left="1080"/>
        <w:jc w:val="both"/>
        <w:rPr>
          <w:rFonts w:ascii="Arial" w:hAnsi="Arial" w:cs="Arial"/>
          <w:lang w:val="en-GB"/>
        </w:rPr>
      </w:pPr>
    </w:p>
    <w:p w:rsidR="00F6352E" w:rsidRDefault="00F6352E" w:rsidP="00521C12">
      <w:pPr>
        <w:pStyle w:val="NoSpacing"/>
        <w:numPr>
          <w:ilvl w:val="0"/>
          <w:numId w:val="12"/>
        </w:numPr>
        <w:spacing w:line="360" w:lineRule="auto"/>
        <w:jc w:val="both"/>
        <w:rPr>
          <w:rFonts w:ascii="Arial" w:hAnsi="Arial" w:cs="Arial"/>
          <w:lang w:val="en-GB"/>
        </w:rPr>
      </w:pPr>
      <w:r w:rsidRPr="00F6352E">
        <w:rPr>
          <w:rFonts w:ascii="Arial" w:hAnsi="Arial" w:cs="Arial"/>
          <w:lang w:val="en-GB"/>
        </w:rPr>
        <w:t>any steps taken by such holder to remedy the failure in question or to prevent any such failure from being repeated during the currency of the mineral licence; and</w:t>
      </w:r>
    </w:p>
    <w:p w:rsidR="00521C12" w:rsidRPr="00F6352E" w:rsidRDefault="00521C12" w:rsidP="00521C12">
      <w:pPr>
        <w:pStyle w:val="NoSpacing"/>
        <w:spacing w:line="360" w:lineRule="auto"/>
        <w:ind w:left="1440"/>
        <w:jc w:val="both"/>
        <w:rPr>
          <w:rFonts w:ascii="Arial" w:hAnsi="Arial" w:cs="Arial"/>
          <w:lang w:val="en-GB"/>
        </w:rPr>
      </w:pPr>
    </w:p>
    <w:p w:rsidR="00F6352E" w:rsidRDefault="00F6352E" w:rsidP="00521C12">
      <w:pPr>
        <w:pStyle w:val="NoSpacing"/>
        <w:numPr>
          <w:ilvl w:val="0"/>
          <w:numId w:val="12"/>
        </w:numPr>
        <w:spacing w:line="360" w:lineRule="auto"/>
        <w:jc w:val="both"/>
        <w:rPr>
          <w:rFonts w:ascii="Arial" w:hAnsi="Arial" w:cs="Arial"/>
          <w:lang w:val="en-GB"/>
        </w:rPr>
      </w:pPr>
      <w:r w:rsidRPr="00F6352E">
        <w:rPr>
          <w:rFonts w:ascii="Arial" w:hAnsi="Arial" w:cs="Arial"/>
          <w:lang w:val="en-GB"/>
        </w:rPr>
        <w:t>any other matters submitted to the Minister by way of the representations made under paragraph (a)(ii); and</w:t>
      </w:r>
    </w:p>
    <w:p w:rsidR="00521C12" w:rsidRPr="00F6352E" w:rsidRDefault="00521C12" w:rsidP="00521C12">
      <w:pPr>
        <w:pStyle w:val="NoSpacing"/>
        <w:spacing w:line="360" w:lineRule="auto"/>
        <w:jc w:val="both"/>
        <w:rPr>
          <w:rFonts w:ascii="Arial" w:hAnsi="Arial" w:cs="Arial"/>
          <w:lang w:val="en-GB"/>
        </w:rPr>
      </w:pPr>
    </w:p>
    <w:p w:rsidR="00F6352E" w:rsidRPr="00F6352E" w:rsidRDefault="00F6352E" w:rsidP="00C0290A">
      <w:pPr>
        <w:pStyle w:val="NoSpacing"/>
        <w:spacing w:line="360" w:lineRule="auto"/>
        <w:jc w:val="both"/>
        <w:rPr>
          <w:rFonts w:ascii="Arial" w:hAnsi="Arial" w:cs="Arial"/>
          <w:lang w:val="en-GB"/>
        </w:rPr>
      </w:pPr>
      <w:r w:rsidRPr="00F6352E">
        <w:rPr>
          <w:rFonts w:ascii="Arial" w:hAnsi="Arial" w:cs="Arial"/>
          <w:lang w:val="en-GB"/>
        </w:rPr>
        <w:t>(c)</w:t>
      </w:r>
      <w:r w:rsidRPr="00F6352E">
        <w:rPr>
          <w:rFonts w:ascii="Arial" w:hAnsi="Arial" w:cs="Arial"/>
          <w:lang w:val="en-GB"/>
        </w:rPr>
        <w:tab/>
        <w:t>in the case of a holder of a mineral licence who has failed to pay any amount payable by such holder in terms of this Act or by virtue of the terms and conditions of the mineral licence in question, such holder has, before the date specified in the notice referred to in paragraph (a), paid any such amount, together with any interest payable in respect of such amount.</w:t>
      </w:r>
    </w:p>
    <w:p w:rsidR="00F6352E" w:rsidRPr="00F6352E" w:rsidRDefault="00F6352E" w:rsidP="00C0290A">
      <w:pPr>
        <w:pStyle w:val="NoSpacing"/>
        <w:spacing w:line="360" w:lineRule="auto"/>
        <w:jc w:val="both"/>
        <w:rPr>
          <w:rFonts w:ascii="Arial" w:hAnsi="Arial" w:cs="Arial"/>
          <w:lang w:val="en-GB"/>
        </w:rPr>
      </w:pPr>
    </w:p>
    <w:p w:rsidR="00F6352E" w:rsidRPr="00F6352E" w:rsidRDefault="00F6352E" w:rsidP="00C0290A">
      <w:pPr>
        <w:pStyle w:val="NoSpacing"/>
        <w:spacing w:line="360" w:lineRule="auto"/>
        <w:jc w:val="both"/>
        <w:rPr>
          <w:rFonts w:ascii="Arial" w:hAnsi="Arial" w:cs="Arial"/>
          <w:lang w:val="en-GB"/>
        </w:rPr>
      </w:pPr>
      <w:r w:rsidRPr="00F6352E">
        <w:rPr>
          <w:rFonts w:ascii="Arial" w:hAnsi="Arial" w:cs="Arial"/>
          <w:lang w:val="en-GB"/>
        </w:rPr>
        <w:t>(3)</w:t>
      </w:r>
      <w:r w:rsidRPr="00F6352E">
        <w:rPr>
          <w:rFonts w:ascii="Arial" w:hAnsi="Arial" w:cs="Arial"/>
          <w:lang w:val="en-GB"/>
        </w:rPr>
        <w:tab/>
        <w:t>The Minister may, on application in writing made to him or her by the holder of a mineral licence in such form as may be determined in writing by the Commissioner and on payment of such fee, if any, as may be determined under section 123, cancel by notice in writing any mineral licence.</w:t>
      </w:r>
    </w:p>
    <w:p w:rsidR="00F6352E" w:rsidRPr="00F6352E" w:rsidRDefault="00F6352E" w:rsidP="00C0290A">
      <w:pPr>
        <w:pStyle w:val="NoSpacing"/>
        <w:spacing w:line="360" w:lineRule="auto"/>
        <w:jc w:val="both"/>
        <w:rPr>
          <w:rFonts w:ascii="Arial" w:hAnsi="Arial" w:cs="Arial"/>
          <w:lang w:val="en-GB"/>
        </w:rPr>
      </w:pPr>
    </w:p>
    <w:p w:rsidR="00970FA8" w:rsidRPr="00F6352E" w:rsidRDefault="00F6352E" w:rsidP="00C0290A">
      <w:pPr>
        <w:pStyle w:val="NoSpacing"/>
        <w:spacing w:line="360" w:lineRule="auto"/>
        <w:jc w:val="both"/>
        <w:rPr>
          <w:rFonts w:ascii="Arial" w:hAnsi="Arial" w:cs="Arial"/>
        </w:rPr>
      </w:pPr>
      <w:r w:rsidRPr="00F6352E">
        <w:rPr>
          <w:rFonts w:ascii="Arial" w:hAnsi="Arial" w:cs="Arial"/>
          <w:lang w:val="en-GB"/>
        </w:rPr>
        <w:t>(4)</w:t>
      </w:r>
      <w:r w:rsidRPr="00F6352E">
        <w:rPr>
          <w:rFonts w:ascii="Arial" w:hAnsi="Arial" w:cs="Arial"/>
          <w:lang w:val="en-GB"/>
        </w:rPr>
        <w:tab/>
        <w:t>The cancellation of a mineral licence in terms of the provisions of this section shall not affect any liability or obligation incurred in relation to anything done under or by virtue of the terms and conditions of such mineral licence.’</w:t>
      </w:r>
    </w:p>
    <w:p w:rsidR="00816898" w:rsidRDefault="00816898" w:rsidP="00C0290A">
      <w:pPr>
        <w:pStyle w:val="NoSpacing"/>
        <w:spacing w:line="360" w:lineRule="auto"/>
        <w:jc w:val="both"/>
        <w:rPr>
          <w:rFonts w:ascii="Arial" w:hAnsi="Arial" w:cs="Arial"/>
          <w:sz w:val="24"/>
        </w:rPr>
      </w:pPr>
    </w:p>
    <w:p w:rsidR="00816898" w:rsidRDefault="00BE613E" w:rsidP="00C0290A">
      <w:pPr>
        <w:pStyle w:val="NoSpacing"/>
        <w:spacing w:line="360" w:lineRule="auto"/>
        <w:jc w:val="both"/>
        <w:rPr>
          <w:rFonts w:ascii="Arial" w:hAnsi="Arial" w:cs="Arial"/>
          <w:sz w:val="24"/>
        </w:rPr>
      </w:pPr>
      <w:r>
        <w:rPr>
          <w:rFonts w:ascii="Arial" w:hAnsi="Arial" w:cs="Arial"/>
          <w:sz w:val="24"/>
        </w:rPr>
        <w:t>[2</w:t>
      </w:r>
      <w:r w:rsidR="00B25DDD">
        <w:rPr>
          <w:rFonts w:ascii="Arial" w:hAnsi="Arial" w:cs="Arial"/>
          <w:sz w:val="24"/>
        </w:rPr>
        <w:t>9</w:t>
      </w:r>
      <w:r>
        <w:rPr>
          <w:rFonts w:ascii="Arial" w:hAnsi="Arial" w:cs="Arial"/>
          <w:sz w:val="24"/>
        </w:rPr>
        <w:t>]</w:t>
      </w:r>
      <w:r>
        <w:rPr>
          <w:rFonts w:ascii="Arial" w:hAnsi="Arial" w:cs="Arial"/>
          <w:sz w:val="24"/>
        </w:rPr>
        <w:tab/>
      </w:r>
      <w:r w:rsidR="00515FB7">
        <w:rPr>
          <w:rFonts w:ascii="Arial" w:hAnsi="Arial" w:cs="Arial"/>
          <w:sz w:val="24"/>
        </w:rPr>
        <w:t>S</w:t>
      </w:r>
      <w:r w:rsidR="000A7F2B">
        <w:rPr>
          <w:rFonts w:ascii="Arial" w:hAnsi="Arial" w:cs="Arial"/>
          <w:sz w:val="24"/>
        </w:rPr>
        <w:t>ection 55</w:t>
      </w:r>
      <w:r w:rsidR="00776F86">
        <w:rPr>
          <w:rFonts w:ascii="Arial" w:hAnsi="Arial" w:cs="Arial"/>
          <w:sz w:val="24"/>
        </w:rPr>
        <w:t xml:space="preserve"> sets out the procedure to be followed in cancellations of </w:t>
      </w:r>
      <w:r w:rsidR="00515FB7">
        <w:rPr>
          <w:rFonts w:ascii="Arial" w:hAnsi="Arial" w:cs="Arial"/>
          <w:sz w:val="24"/>
        </w:rPr>
        <w:t xml:space="preserve">mineral </w:t>
      </w:r>
      <w:proofErr w:type="spellStart"/>
      <w:r w:rsidR="00515FB7">
        <w:rPr>
          <w:rFonts w:ascii="Arial" w:hAnsi="Arial" w:cs="Arial"/>
          <w:sz w:val="24"/>
        </w:rPr>
        <w:t>licences</w:t>
      </w:r>
      <w:proofErr w:type="spellEnd"/>
      <w:r w:rsidR="00515FB7">
        <w:rPr>
          <w:rFonts w:ascii="Arial" w:hAnsi="Arial" w:cs="Arial"/>
          <w:sz w:val="24"/>
        </w:rPr>
        <w:t xml:space="preserve"> but </w:t>
      </w:r>
      <w:r w:rsidR="007B69CC">
        <w:rPr>
          <w:rFonts w:ascii="Arial" w:hAnsi="Arial" w:cs="Arial"/>
          <w:sz w:val="24"/>
        </w:rPr>
        <w:t xml:space="preserve">this </w:t>
      </w:r>
      <w:r w:rsidR="00515FB7">
        <w:rPr>
          <w:rFonts w:ascii="Arial" w:hAnsi="Arial" w:cs="Arial"/>
          <w:sz w:val="24"/>
        </w:rPr>
        <w:t>applies</w:t>
      </w:r>
      <w:r w:rsidR="00263706">
        <w:rPr>
          <w:rFonts w:ascii="Arial" w:hAnsi="Arial" w:cs="Arial"/>
          <w:sz w:val="24"/>
        </w:rPr>
        <w:t xml:space="preserve"> </w:t>
      </w:r>
      <w:r w:rsidR="00515FB7" w:rsidRPr="00263706">
        <w:rPr>
          <w:rFonts w:ascii="Arial" w:hAnsi="Arial" w:cs="Arial"/>
          <w:i/>
          <w:sz w:val="24"/>
        </w:rPr>
        <w:t xml:space="preserve">mutatis </w:t>
      </w:r>
      <w:proofErr w:type="gramStart"/>
      <w:r w:rsidR="00515FB7" w:rsidRPr="00263706">
        <w:rPr>
          <w:rFonts w:ascii="Arial" w:hAnsi="Arial" w:cs="Arial"/>
          <w:i/>
          <w:sz w:val="24"/>
        </w:rPr>
        <w:t>mutandis</w:t>
      </w:r>
      <w:r w:rsidR="00515FB7" w:rsidRPr="00263706">
        <w:rPr>
          <w:rFonts w:ascii="Arial" w:hAnsi="Arial" w:cs="Arial"/>
          <w:sz w:val="24"/>
        </w:rPr>
        <w:t xml:space="preserve">  to</w:t>
      </w:r>
      <w:proofErr w:type="gramEnd"/>
      <w:r w:rsidR="00515FB7" w:rsidRPr="00263706">
        <w:rPr>
          <w:rFonts w:ascii="Arial" w:hAnsi="Arial" w:cs="Arial"/>
          <w:sz w:val="24"/>
        </w:rPr>
        <w:t xml:space="preserve"> s 44, which  deals with cancellation of mining claims</w:t>
      </w:r>
      <w:r w:rsidR="00776F86" w:rsidRPr="00263706">
        <w:rPr>
          <w:rFonts w:ascii="Arial" w:hAnsi="Arial" w:cs="Arial"/>
          <w:sz w:val="24"/>
        </w:rPr>
        <w:t>. The</w:t>
      </w:r>
      <w:r w:rsidR="00776F86">
        <w:rPr>
          <w:rFonts w:ascii="Arial" w:hAnsi="Arial" w:cs="Arial"/>
          <w:sz w:val="24"/>
        </w:rPr>
        <w:t xml:space="preserve"> operative word in s 44 is “shall” and gives clear guidelines when determining the interpretation of s 55, guiding that any reference to the Minister must for purposes of s 44 be regarded as a reference to the </w:t>
      </w:r>
      <w:r w:rsidR="00515FB7">
        <w:rPr>
          <w:rFonts w:ascii="Arial" w:hAnsi="Arial" w:cs="Arial"/>
          <w:sz w:val="24"/>
        </w:rPr>
        <w:t>M</w:t>
      </w:r>
      <w:r w:rsidR="00776F86">
        <w:rPr>
          <w:rFonts w:ascii="Arial" w:hAnsi="Arial" w:cs="Arial"/>
          <w:sz w:val="24"/>
        </w:rPr>
        <w:t xml:space="preserve">ining </w:t>
      </w:r>
      <w:r w:rsidR="00515FB7">
        <w:rPr>
          <w:rFonts w:ascii="Arial" w:hAnsi="Arial" w:cs="Arial"/>
          <w:sz w:val="24"/>
        </w:rPr>
        <w:t>C</w:t>
      </w:r>
      <w:r w:rsidR="00776F86">
        <w:rPr>
          <w:rFonts w:ascii="Arial" w:hAnsi="Arial" w:cs="Arial"/>
          <w:sz w:val="24"/>
        </w:rPr>
        <w:t>ommissioner.</w:t>
      </w:r>
    </w:p>
    <w:p w:rsidR="001D5F1A" w:rsidRDefault="001D5F1A" w:rsidP="00C0290A">
      <w:pPr>
        <w:pStyle w:val="NoSpacing"/>
        <w:spacing w:line="360" w:lineRule="auto"/>
        <w:jc w:val="both"/>
        <w:rPr>
          <w:rFonts w:ascii="Arial" w:hAnsi="Arial" w:cs="Arial"/>
          <w:sz w:val="24"/>
        </w:rPr>
      </w:pPr>
    </w:p>
    <w:p w:rsidR="001D5F1A" w:rsidRDefault="001D5F1A" w:rsidP="00C0290A">
      <w:pPr>
        <w:pStyle w:val="NoSpacing"/>
        <w:spacing w:line="360" w:lineRule="auto"/>
        <w:jc w:val="both"/>
        <w:rPr>
          <w:rFonts w:ascii="Arial" w:hAnsi="Arial" w:cs="Arial"/>
          <w:sz w:val="24"/>
        </w:rPr>
      </w:pPr>
      <w:r>
        <w:rPr>
          <w:rFonts w:ascii="Arial" w:hAnsi="Arial" w:cs="Arial"/>
          <w:sz w:val="24"/>
        </w:rPr>
        <w:lastRenderedPageBreak/>
        <w:t>[</w:t>
      </w:r>
      <w:r w:rsidR="00B25DDD">
        <w:rPr>
          <w:rFonts w:ascii="Arial" w:hAnsi="Arial" w:cs="Arial"/>
          <w:sz w:val="24"/>
        </w:rPr>
        <w:t>30</w:t>
      </w:r>
      <w:r>
        <w:rPr>
          <w:rFonts w:ascii="Arial" w:hAnsi="Arial" w:cs="Arial"/>
          <w:sz w:val="24"/>
        </w:rPr>
        <w:t>]</w:t>
      </w:r>
      <w:r>
        <w:rPr>
          <w:rFonts w:ascii="Arial" w:hAnsi="Arial" w:cs="Arial"/>
          <w:sz w:val="24"/>
        </w:rPr>
        <w:tab/>
      </w:r>
      <w:r w:rsidRPr="00263706">
        <w:rPr>
          <w:rFonts w:ascii="Arial" w:hAnsi="Arial" w:cs="Arial"/>
          <w:sz w:val="24"/>
        </w:rPr>
        <w:t>The questi</w:t>
      </w:r>
      <w:r w:rsidR="00E92E28" w:rsidRPr="00263706">
        <w:rPr>
          <w:rFonts w:ascii="Arial" w:hAnsi="Arial" w:cs="Arial"/>
          <w:sz w:val="24"/>
        </w:rPr>
        <w:t>on then arises as to whether</w:t>
      </w:r>
      <w:r w:rsidRPr="00263706">
        <w:rPr>
          <w:rFonts w:ascii="Arial" w:hAnsi="Arial" w:cs="Arial"/>
          <w:sz w:val="24"/>
        </w:rPr>
        <w:t xml:space="preserve"> s 44 intended that only the </w:t>
      </w:r>
      <w:r w:rsidR="00BE613E" w:rsidRPr="00263706">
        <w:rPr>
          <w:rFonts w:ascii="Arial" w:hAnsi="Arial" w:cs="Arial"/>
          <w:sz w:val="24"/>
        </w:rPr>
        <w:t>M</w:t>
      </w:r>
      <w:r w:rsidRPr="00263706">
        <w:rPr>
          <w:rFonts w:ascii="Arial" w:hAnsi="Arial" w:cs="Arial"/>
          <w:sz w:val="24"/>
        </w:rPr>
        <w:t xml:space="preserve">ining </w:t>
      </w:r>
      <w:r w:rsidR="00BE613E" w:rsidRPr="00263706">
        <w:rPr>
          <w:rFonts w:ascii="Arial" w:hAnsi="Arial" w:cs="Arial"/>
          <w:sz w:val="24"/>
        </w:rPr>
        <w:t>C</w:t>
      </w:r>
      <w:r w:rsidRPr="00263706">
        <w:rPr>
          <w:rFonts w:ascii="Arial" w:hAnsi="Arial" w:cs="Arial"/>
          <w:sz w:val="24"/>
        </w:rPr>
        <w:t>ommissioner may consider and cancel mining cl</w:t>
      </w:r>
      <w:r w:rsidR="00E92E28" w:rsidRPr="00263706">
        <w:rPr>
          <w:rFonts w:ascii="Arial" w:hAnsi="Arial" w:cs="Arial"/>
          <w:sz w:val="24"/>
        </w:rPr>
        <w:t>aims as opposed to the Minister</w:t>
      </w:r>
      <w:r w:rsidRPr="00263706">
        <w:rPr>
          <w:rFonts w:ascii="Arial" w:hAnsi="Arial" w:cs="Arial"/>
          <w:sz w:val="24"/>
        </w:rPr>
        <w:t>?</w:t>
      </w:r>
      <w:r w:rsidR="00E92E28" w:rsidRPr="00263706">
        <w:rPr>
          <w:rFonts w:ascii="Arial" w:hAnsi="Arial" w:cs="Arial"/>
          <w:sz w:val="24"/>
        </w:rPr>
        <w:t xml:space="preserve"> </w:t>
      </w:r>
      <w:r w:rsidR="00BE613E" w:rsidRPr="00263706">
        <w:rPr>
          <w:rFonts w:ascii="Arial" w:hAnsi="Arial" w:cs="Arial"/>
          <w:sz w:val="24"/>
        </w:rPr>
        <w:t>Following on that, d</w:t>
      </w:r>
      <w:r w:rsidR="00E92E28" w:rsidRPr="00263706">
        <w:rPr>
          <w:rFonts w:ascii="Arial" w:hAnsi="Arial" w:cs="Arial"/>
          <w:sz w:val="24"/>
        </w:rPr>
        <w:t xml:space="preserve">oes it then mean that the statute has identified the </w:t>
      </w:r>
      <w:r w:rsidR="00BE613E" w:rsidRPr="00263706">
        <w:rPr>
          <w:rFonts w:ascii="Arial" w:hAnsi="Arial" w:cs="Arial"/>
          <w:sz w:val="24"/>
        </w:rPr>
        <w:t>M</w:t>
      </w:r>
      <w:r w:rsidR="00E92E28" w:rsidRPr="00263706">
        <w:rPr>
          <w:rFonts w:ascii="Arial" w:hAnsi="Arial" w:cs="Arial"/>
          <w:sz w:val="24"/>
        </w:rPr>
        <w:t xml:space="preserve">ining </w:t>
      </w:r>
      <w:r w:rsidR="00BE613E" w:rsidRPr="00263706">
        <w:rPr>
          <w:rFonts w:ascii="Arial" w:hAnsi="Arial" w:cs="Arial"/>
          <w:sz w:val="24"/>
        </w:rPr>
        <w:t>C</w:t>
      </w:r>
      <w:r w:rsidR="00E92E28" w:rsidRPr="00263706">
        <w:rPr>
          <w:rFonts w:ascii="Arial" w:hAnsi="Arial" w:cs="Arial"/>
          <w:sz w:val="24"/>
        </w:rPr>
        <w:t>ommissioner as the only functionary delegated with the authority to cancel mining claims to the exclusion of the Minister</w:t>
      </w:r>
      <w:r w:rsidR="00E57A2D" w:rsidRPr="00263706">
        <w:rPr>
          <w:rFonts w:ascii="Arial" w:hAnsi="Arial" w:cs="Arial"/>
          <w:sz w:val="24"/>
        </w:rPr>
        <w:t>, or does the Minister merely sub-delegate power to the Mining Commissioner</w:t>
      </w:r>
      <w:r w:rsidR="00E92E28" w:rsidRPr="00263706">
        <w:rPr>
          <w:rFonts w:ascii="Arial" w:hAnsi="Arial" w:cs="Arial"/>
          <w:sz w:val="24"/>
        </w:rPr>
        <w:t>?</w:t>
      </w:r>
    </w:p>
    <w:p w:rsidR="00131505" w:rsidRDefault="00131505" w:rsidP="00C0290A">
      <w:pPr>
        <w:pStyle w:val="NoSpacing"/>
        <w:spacing w:line="360" w:lineRule="auto"/>
        <w:jc w:val="both"/>
        <w:rPr>
          <w:rFonts w:ascii="Arial" w:hAnsi="Arial" w:cs="Arial"/>
          <w:sz w:val="24"/>
        </w:rPr>
      </w:pPr>
    </w:p>
    <w:p w:rsidR="00A75298" w:rsidRDefault="00131505" w:rsidP="00C0290A">
      <w:pPr>
        <w:pStyle w:val="NoSpacing"/>
        <w:spacing w:line="360" w:lineRule="auto"/>
        <w:jc w:val="both"/>
        <w:rPr>
          <w:rFonts w:ascii="Arial" w:hAnsi="Arial" w:cs="Arial"/>
          <w:sz w:val="24"/>
        </w:rPr>
      </w:pPr>
      <w:r>
        <w:rPr>
          <w:rFonts w:ascii="Arial" w:hAnsi="Arial" w:cs="Arial"/>
          <w:sz w:val="24"/>
        </w:rPr>
        <w:t>[</w:t>
      </w:r>
      <w:r w:rsidR="00B25DDD">
        <w:rPr>
          <w:rFonts w:ascii="Arial" w:hAnsi="Arial" w:cs="Arial"/>
          <w:sz w:val="24"/>
        </w:rPr>
        <w:t>31</w:t>
      </w:r>
      <w:r>
        <w:rPr>
          <w:rFonts w:ascii="Arial" w:hAnsi="Arial" w:cs="Arial"/>
          <w:sz w:val="24"/>
        </w:rPr>
        <w:t>]</w:t>
      </w:r>
      <w:r>
        <w:rPr>
          <w:rFonts w:ascii="Arial" w:hAnsi="Arial" w:cs="Arial"/>
          <w:sz w:val="24"/>
        </w:rPr>
        <w:tab/>
      </w:r>
      <w:r w:rsidR="00F23EAA">
        <w:rPr>
          <w:rFonts w:ascii="Arial" w:hAnsi="Arial" w:cs="Arial"/>
          <w:sz w:val="24"/>
        </w:rPr>
        <w:t>When Parliament conferred authority on the Minister, it is said to delegate power. Delegation is a characteristic feature of modern government</w:t>
      </w:r>
      <w:r w:rsidR="002462CB">
        <w:rPr>
          <w:rFonts w:ascii="Arial" w:hAnsi="Arial" w:cs="Arial"/>
          <w:sz w:val="24"/>
        </w:rPr>
        <w:t>.</w:t>
      </w:r>
      <w:r w:rsidR="00F23EAA">
        <w:rPr>
          <w:rStyle w:val="FootnoteReference"/>
          <w:rFonts w:ascii="Arial" w:hAnsi="Arial" w:cs="Arial"/>
          <w:sz w:val="24"/>
        </w:rPr>
        <w:footnoteReference w:id="14"/>
      </w:r>
      <w:r w:rsidR="00590C16">
        <w:rPr>
          <w:rFonts w:ascii="Arial" w:hAnsi="Arial" w:cs="Arial"/>
          <w:sz w:val="24"/>
        </w:rPr>
        <w:t xml:space="preserve"> The Miner</w:t>
      </w:r>
      <w:r w:rsidR="002462CB">
        <w:rPr>
          <w:rFonts w:ascii="Arial" w:hAnsi="Arial" w:cs="Arial"/>
          <w:sz w:val="24"/>
        </w:rPr>
        <w:t>al</w:t>
      </w:r>
      <w:r w:rsidR="00590C16">
        <w:rPr>
          <w:rFonts w:ascii="Arial" w:hAnsi="Arial" w:cs="Arial"/>
          <w:sz w:val="24"/>
        </w:rPr>
        <w:t xml:space="preserve"> (Prospecting and Mining Act) is no exception to this delegation. </w:t>
      </w:r>
      <w:r w:rsidR="00A75298">
        <w:rPr>
          <w:rFonts w:ascii="Arial" w:hAnsi="Arial" w:cs="Arial"/>
          <w:sz w:val="24"/>
        </w:rPr>
        <w:t>The general rule is that delegated power must be exercised by the administrator</w:t>
      </w:r>
      <w:r w:rsidR="00590C16">
        <w:rPr>
          <w:rFonts w:ascii="Arial" w:hAnsi="Arial" w:cs="Arial"/>
          <w:sz w:val="24"/>
        </w:rPr>
        <w:t>, or the Minister in this instance,</w:t>
      </w:r>
      <w:r w:rsidR="00A75298">
        <w:rPr>
          <w:rFonts w:ascii="Arial" w:hAnsi="Arial" w:cs="Arial"/>
          <w:sz w:val="24"/>
        </w:rPr>
        <w:t xml:space="preserve"> on whom it is conferred</w:t>
      </w:r>
      <w:r w:rsidR="00F23EAA">
        <w:rPr>
          <w:rFonts w:ascii="Arial" w:hAnsi="Arial" w:cs="Arial"/>
          <w:sz w:val="24"/>
        </w:rPr>
        <w:t xml:space="preserve">. However, it is practically impossible for the </w:t>
      </w:r>
      <w:r w:rsidR="00590C16">
        <w:rPr>
          <w:rFonts w:ascii="Arial" w:hAnsi="Arial" w:cs="Arial"/>
          <w:sz w:val="24"/>
        </w:rPr>
        <w:t>Minister</w:t>
      </w:r>
      <w:r w:rsidR="00F23EAA">
        <w:rPr>
          <w:rFonts w:ascii="Arial" w:hAnsi="Arial" w:cs="Arial"/>
          <w:sz w:val="24"/>
        </w:rPr>
        <w:t xml:space="preserve"> to exercise the power or perform the functions personally.</w:t>
      </w:r>
      <w:r w:rsidR="00865C6B">
        <w:rPr>
          <w:rFonts w:ascii="Arial" w:hAnsi="Arial" w:cs="Arial"/>
          <w:sz w:val="24"/>
        </w:rPr>
        <w:t xml:space="preserve"> </w:t>
      </w:r>
      <w:r w:rsidR="00F23EAA">
        <w:rPr>
          <w:rFonts w:ascii="Arial" w:hAnsi="Arial" w:cs="Arial"/>
          <w:sz w:val="24"/>
        </w:rPr>
        <w:t>For that reason it has always been open to original legislators</w:t>
      </w:r>
      <w:r w:rsidR="00865C6B">
        <w:rPr>
          <w:rFonts w:ascii="Arial" w:hAnsi="Arial" w:cs="Arial"/>
          <w:sz w:val="24"/>
        </w:rPr>
        <w:t xml:space="preserve"> </w:t>
      </w:r>
      <w:r w:rsidR="00590C16">
        <w:rPr>
          <w:rFonts w:ascii="Arial" w:hAnsi="Arial" w:cs="Arial"/>
          <w:sz w:val="24"/>
        </w:rPr>
        <w:t>(Parliament)</w:t>
      </w:r>
      <w:r w:rsidR="00F23EAA">
        <w:rPr>
          <w:rFonts w:ascii="Arial" w:hAnsi="Arial" w:cs="Arial"/>
          <w:sz w:val="24"/>
        </w:rPr>
        <w:t xml:space="preserve"> to stipulate that their </w:t>
      </w:r>
      <w:proofErr w:type="spellStart"/>
      <w:r w:rsidR="00F23EAA">
        <w:rPr>
          <w:rFonts w:ascii="Arial" w:hAnsi="Arial" w:cs="Arial"/>
          <w:sz w:val="24"/>
        </w:rPr>
        <w:t>delegees</w:t>
      </w:r>
      <w:proofErr w:type="spellEnd"/>
      <w:r w:rsidR="00F23EAA">
        <w:rPr>
          <w:rFonts w:ascii="Arial" w:hAnsi="Arial" w:cs="Arial"/>
          <w:sz w:val="24"/>
        </w:rPr>
        <w:t xml:space="preserve"> may further delegate their powers to other administrators</w:t>
      </w:r>
      <w:r w:rsidR="002462CB">
        <w:rPr>
          <w:rFonts w:ascii="Arial" w:hAnsi="Arial" w:cs="Arial"/>
          <w:sz w:val="24"/>
        </w:rPr>
        <w:t>.</w:t>
      </w:r>
      <w:r w:rsidR="00865C6B">
        <w:rPr>
          <w:rStyle w:val="FootnoteReference"/>
          <w:rFonts w:ascii="Arial" w:hAnsi="Arial" w:cs="Arial"/>
          <w:sz w:val="24"/>
        </w:rPr>
        <w:footnoteReference w:id="15"/>
      </w:r>
      <w:r w:rsidR="00865C6B">
        <w:rPr>
          <w:rFonts w:ascii="Arial" w:hAnsi="Arial" w:cs="Arial"/>
          <w:sz w:val="24"/>
        </w:rPr>
        <w:t xml:space="preserve"> </w:t>
      </w:r>
    </w:p>
    <w:p w:rsidR="0067680A" w:rsidRDefault="0067680A" w:rsidP="00C0290A">
      <w:pPr>
        <w:pStyle w:val="NoSpacing"/>
        <w:spacing w:line="360" w:lineRule="auto"/>
        <w:jc w:val="both"/>
        <w:rPr>
          <w:rFonts w:ascii="Arial" w:hAnsi="Arial" w:cs="Arial"/>
          <w:sz w:val="24"/>
        </w:rPr>
      </w:pPr>
    </w:p>
    <w:p w:rsidR="00131505" w:rsidRDefault="00865C6B" w:rsidP="00C0290A">
      <w:pPr>
        <w:pStyle w:val="NoSpacing"/>
        <w:spacing w:line="360" w:lineRule="auto"/>
        <w:jc w:val="both"/>
        <w:rPr>
          <w:rFonts w:ascii="Arial" w:hAnsi="Arial" w:cs="Arial"/>
          <w:sz w:val="24"/>
        </w:rPr>
      </w:pPr>
      <w:r>
        <w:rPr>
          <w:rFonts w:ascii="Arial" w:hAnsi="Arial" w:cs="Arial"/>
          <w:sz w:val="24"/>
        </w:rPr>
        <w:t>[3</w:t>
      </w:r>
      <w:r w:rsidR="00B25DDD">
        <w:rPr>
          <w:rFonts w:ascii="Arial" w:hAnsi="Arial" w:cs="Arial"/>
          <w:sz w:val="24"/>
        </w:rPr>
        <w:t>2</w:t>
      </w:r>
      <w:r>
        <w:rPr>
          <w:rFonts w:ascii="Arial" w:hAnsi="Arial" w:cs="Arial"/>
          <w:sz w:val="24"/>
        </w:rPr>
        <w:t>]</w:t>
      </w:r>
      <w:r>
        <w:rPr>
          <w:rFonts w:ascii="Arial" w:hAnsi="Arial" w:cs="Arial"/>
          <w:sz w:val="24"/>
        </w:rPr>
        <w:tab/>
      </w:r>
      <w:r w:rsidR="00E57A2D" w:rsidRPr="00263706">
        <w:rPr>
          <w:rFonts w:ascii="Arial" w:hAnsi="Arial" w:cs="Arial"/>
          <w:sz w:val="24"/>
        </w:rPr>
        <w:t>The Supreme Court discussed the delegation of powers in the matter of</w:t>
      </w:r>
      <w:r w:rsidR="00A54602" w:rsidRPr="00263706">
        <w:rPr>
          <w:rFonts w:ascii="Arial" w:hAnsi="Arial" w:cs="Arial"/>
          <w:sz w:val="24"/>
        </w:rPr>
        <w:t xml:space="preserve"> </w:t>
      </w:r>
      <w:r w:rsidR="00A54602" w:rsidRPr="00263706">
        <w:rPr>
          <w:rFonts w:ascii="Arial" w:hAnsi="Arial" w:cs="Arial"/>
          <w:i/>
          <w:sz w:val="24"/>
        </w:rPr>
        <w:t xml:space="preserve">Waterberg Big Game Hunting Lodge </w:t>
      </w:r>
      <w:proofErr w:type="spellStart"/>
      <w:r w:rsidR="00A54602" w:rsidRPr="00263706">
        <w:rPr>
          <w:rFonts w:ascii="Arial" w:hAnsi="Arial" w:cs="Arial"/>
          <w:i/>
          <w:sz w:val="24"/>
        </w:rPr>
        <w:t>Otjahewita</w:t>
      </w:r>
      <w:proofErr w:type="spellEnd"/>
      <w:r w:rsidR="00A54602" w:rsidRPr="00263706">
        <w:rPr>
          <w:rFonts w:ascii="Arial" w:hAnsi="Arial" w:cs="Arial"/>
          <w:i/>
          <w:sz w:val="24"/>
        </w:rPr>
        <w:t xml:space="preserve"> (Pty) Ltd v Minister of Environment and Tourism </w:t>
      </w:r>
      <w:r w:rsidR="00A54602" w:rsidRPr="00263706">
        <w:rPr>
          <w:rFonts w:ascii="Arial" w:hAnsi="Arial" w:cs="Arial"/>
          <w:sz w:val="24"/>
        </w:rPr>
        <w:t>2010 (1) NR 1 (SC)</w:t>
      </w:r>
      <w:r w:rsidR="001F5275" w:rsidRPr="00263706">
        <w:rPr>
          <w:rFonts w:ascii="Arial" w:hAnsi="Arial" w:cs="Arial"/>
          <w:sz w:val="24"/>
        </w:rPr>
        <w:t xml:space="preserve"> </w:t>
      </w:r>
      <w:r w:rsidR="00E57A2D" w:rsidRPr="00263706">
        <w:rPr>
          <w:rFonts w:ascii="Arial" w:hAnsi="Arial" w:cs="Arial"/>
          <w:sz w:val="24"/>
        </w:rPr>
        <w:t xml:space="preserve">wherein </w:t>
      </w:r>
      <w:r w:rsidR="001F5275">
        <w:rPr>
          <w:rFonts w:ascii="Arial" w:hAnsi="Arial" w:cs="Arial"/>
          <w:sz w:val="24"/>
        </w:rPr>
        <w:t xml:space="preserve">Shivute CJ </w:t>
      </w:r>
      <w:r w:rsidR="00A54602">
        <w:rPr>
          <w:rFonts w:ascii="Arial" w:hAnsi="Arial" w:cs="Arial"/>
          <w:sz w:val="24"/>
        </w:rPr>
        <w:t>made the following remarks</w:t>
      </w:r>
      <w:r w:rsidR="001F5275">
        <w:rPr>
          <w:rFonts w:ascii="Arial" w:hAnsi="Arial" w:cs="Arial"/>
          <w:sz w:val="24"/>
        </w:rPr>
        <w:t xml:space="preserve"> at pg. 30</w:t>
      </w:r>
      <w:r w:rsidR="00A54602">
        <w:rPr>
          <w:rFonts w:ascii="Arial" w:hAnsi="Arial" w:cs="Arial"/>
          <w:sz w:val="24"/>
        </w:rPr>
        <w:t>:</w:t>
      </w:r>
    </w:p>
    <w:p w:rsidR="00A54602" w:rsidRDefault="00A54602" w:rsidP="00C0290A">
      <w:pPr>
        <w:pStyle w:val="NoSpacing"/>
        <w:spacing w:line="360" w:lineRule="auto"/>
        <w:jc w:val="both"/>
        <w:rPr>
          <w:rFonts w:ascii="Arial" w:hAnsi="Arial" w:cs="Arial"/>
          <w:sz w:val="24"/>
        </w:rPr>
      </w:pPr>
    </w:p>
    <w:p w:rsidR="001F5275" w:rsidRDefault="00A54602" w:rsidP="00C0290A">
      <w:pPr>
        <w:pStyle w:val="NoSpacing"/>
        <w:spacing w:line="360" w:lineRule="auto"/>
        <w:jc w:val="both"/>
        <w:rPr>
          <w:rFonts w:ascii="Arial" w:hAnsi="Arial" w:cs="Arial"/>
        </w:rPr>
      </w:pPr>
      <w:r w:rsidRPr="00A54602">
        <w:rPr>
          <w:rFonts w:ascii="Arial" w:hAnsi="Arial" w:cs="Arial"/>
        </w:rPr>
        <w:t>‘</w:t>
      </w:r>
      <w:r w:rsidR="001F5275" w:rsidRPr="001F5275">
        <w:rPr>
          <w:rFonts w:ascii="Arial" w:hAnsi="Arial" w:cs="Arial"/>
        </w:rPr>
        <w:t>As Botha JA stated in Attorney-General, OFS v Cyril Anderson Investments (Pty) Ltd 1965 (4) SA 628 (A) at 639C - D:</w:t>
      </w:r>
    </w:p>
    <w:p w:rsidR="00521C12" w:rsidRPr="001F5275" w:rsidRDefault="00521C12" w:rsidP="00C0290A">
      <w:pPr>
        <w:pStyle w:val="NoSpacing"/>
        <w:spacing w:line="360" w:lineRule="auto"/>
        <w:jc w:val="both"/>
        <w:rPr>
          <w:rFonts w:ascii="Arial" w:hAnsi="Arial" w:cs="Arial"/>
        </w:rPr>
      </w:pPr>
    </w:p>
    <w:p w:rsidR="001F5275" w:rsidRDefault="001F5275" w:rsidP="00521C12">
      <w:pPr>
        <w:pStyle w:val="NoSpacing"/>
        <w:spacing w:line="360" w:lineRule="auto"/>
        <w:ind w:firstLine="720"/>
        <w:jc w:val="both"/>
        <w:rPr>
          <w:rFonts w:ascii="Arial" w:hAnsi="Arial" w:cs="Arial"/>
        </w:rPr>
      </w:pPr>
      <w:r>
        <w:rPr>
          <w:rFonts w:ascii="Arial" w:hAnsi="Arial" w:cs="Arial"/>
        </w:rPr>
        <w:t xml:space="preserve"> “</w:t>
      </w:r>
      <w:r w:rsidRPr="001F5275">
        <w:rPr>
          <w:rFonts w:ascii="Arial" w:hAnsi="Arial" w:cs="Arial"/>
        </w:rPr>
        <w:t xml:space="preserve">The maxim </w:t>
      </w:r>
      <w:proofErr w:type="spellStart"/>
      <w:r w:rsidRPr="001F5275">
        <w:rPr>
          <w:rFonts w:ascii="Arial" w:hAnsi="Arial" w:cs="Arial"/>
          <w:i/>
        </w:rPr>
        <w:t>delegatus</w:t>
      </w:r>
      <w:proofErr w:type="spellEnd"/>
      <w:r w:rsidRPr="001F5275">
        <w:rPr>
          <w:rFonts w:ascii="Arial" w:hAnsi="Arial" w:cs="Arial"/>
          <w:i/>
        </w:rPr>
        <w:t xml:space="preserve"> </w:t>
      </w:r>
      <w:proofErr w:type="spellStart"/>
      <w:r w:rsidRPr="001F5275">
        <w:rPr>
          <w:rFonts w:ascii="Arial" w:hAnsi="Arial" w:cs="Arial"/>
          <w:i/>
        </w:rPr>
        <w:t>delegare</w:t>
      </w:r>
      <w:proofErr w:type="spellEnd"/>
      <w:r w:rsidRPr="001F5275">
        <w:rPr>
          <w:rFonts w:ascii="Arial" w:hAnsi="Arial" w:cs="Arial"/>
          <w:i/>
        </w:rPr>
        <w:t xml:space="preserve"> non </w:t>
      </w:r>
      <w:proofErr w:type="spellStart"/>
      <w:r w:rsidRPr="001F5275">
        <w:rPr>
          <w:rFonts w:ascii="Arial" w:hAnsi="Arial" w:cs="Arial"/>
          <w:i/>
        </w:rPr>
        <w:t>potest</w:t>
      </w:r>
      <w:proofErr w:type="spellEnd"/>
      <w:r w:rsidRPr="001F5275">
        <w:rPr>
          <w:rFonts w:ascii="Arial" w:hAnsi="Arial" w:cs="Arial"/>
        </w:rPr>
        <w:t xml:space="preserve"> is based upon the assumption that, where the legislature has delegated powers and functions to a subordinate authority, it intended that authority itself to exercise those powers and to perform those functions, and not to delegate them to someone else, and that the power delegated does not therefore include the power to delegate. It is not every delegation of delegated powers that is hit by the maxim, but only such del</w:t>
      </w:r>
      <w:r>
        <w:rPr>
          <w:rFonts w:ascii="Arial" w:hAnsi="Arial" w:cs="Arial"/>
        </w:rPr>
        <w:t xml:space="preserve">egations as are not, either </w:t>
      </w:r>
      <w:r w:rsidRPr="001F5275">
        <w:rPr>
          <w:rFonts w:ascii="Arial" w:hAnsi="Arial" w:cs="Arial"/>
        </w:rPr>
        <w:t xml:space="preserve">expressly or by necessary implication, </w:t>
      </w:r>
      <w:proofErr w:type="spellStart"/>
      <w:r w:rsidRPr="001F5275">
        <w:rPr>
          <w:rFonts w:ascii="Arial" w:hAnsi="Arial" w:cs="Arial"/>
        </w:rPr>
        <w:t>auth</w:t>
      </w:r>
      <w:r>
        <w:rPr>
          <w:rFonts w:ascii="Arial" w:hAnsi="Arial" w:cs="Arial"/>
        </w:rPr>
        <w:t>orised</w:t>
      </w:r>
      <w:proofErr w:type="spellEnd"/>
      <w:r>
        <w:rPr>
          <w:rFonts w:ascii="Arial" w:hAnsi="Arial" w:cs="Arial"/>
        </w:rPr>
        <w:t xml:space="preserve"> by the delegated powers.”</w:t>
      </w:r>
    </w:p>
    <w:p w:rsidR="001F5275" w:rsidRPr="001F5275" w:rsidRDefault="001F5275" w:rsidP="00C0290A">
      <w:pPr>
        <w:pStyle w:val="NoSpacing"/>
        <w:spacing w:line="360" w:lineRule="auto"/>
        <w:ind w:left="720"/>
        <w:jc w:val="both"/>
        <w:rPr>
          <w:rFonts w:ascii="Arial" w:hAnsi="Arial" w:cs="Arial"/>
        </w:rPr>
      </w:pPr>
    </w:p>
    <w:p w:rsidR="001F5275" w:rsidRPr="001F5275" w:rsidRDefault="001F5275" w:rsidP="00C0290A">
      <w:pPr>
        <w:pStyle w:val="NoSpacing"/>
        <w:spacing w:line="360" w:lineRule="auto"/>
        <w:jc w:val="both"/>
        <w:rPr>
          <w:rFonts w:ascii="Arial" w:hAnsi="Arial" w:cs="Arial"/>
        </w:rPr>
      </w:pPr>
      <w:r w:rsidRPr="001F5275">
        <w:rPr>
          <w:rFonts w:ascii="Arial" w:hAnsi="Arial" w:cs="Arial"/>
        </w:rPr>
        <w:t>It follows then that in the present case the Minister is the proper functionary to exercise the powers conferred on him or her by s 49(1) of the Ordinance. It was partly on that ground that my brother</w:t>
      </w:r>
      <w:r>
        <w:rPr>
          <w:rFonts w:ascii="Arial" w:hAnsi="Arial" w:cs="Arial"/>
        </w:rPr>
        <w:t xml:space="preserve">, </w:t>
      </w:r>
      <w:proofErr w:type="spellStart"/>
      <w:r w:rsidRPr="001F5275">
        <w:rPr>
          <w:rFonts w:ascii="Arial" w:hAnsi="Arial" w:cs="Arial"/>
        </w:rPr>
        <w:t>O'Linn</w:t>
      </w:r>
      <w:proofErr w:type="spellEnd"/>
      <w:r w:rsidRPr="001F5275">
        <w:rPr>
          <w:rFonts w:ascii="Arial" w:hAnsi="Arial" w:cs="Arial"/>
        </w:rPr>
        <w:t xml:space="preserve"> AJA, found that the purported exercise of the discretionary powers vested in the Minister by </w:t>
      </w:r>
      <w:proofErr w:type="spellStart"/>
      <w:r w:rsidRPr="001F5275">
        <w:rPr>
          <w:rFonts w:ascii="Arial" w:hAnsi="Arial" w:cs="Arial"/>
        </w:rPr>
        <w:t>Mr</w:t>
      </w:r>
      <w:proofErr w:type="spellEnd"/>
      <w:r w:rsidRPr="001F5275">
        <w:rPr>
          <w:rFonts w:ascii="Arial" w:hAnsi="Arial" w:cs="Arial"/>
        </w:rPr>
        <w:t xml:space="preserve"> </w:t>
      </w:r>
      <w:proofErr w:type="spellStart"/>
      <w:r w:rsidRPr="001F5275">
        <w:rPr>
          <w:rFonts w:ascii="Arial" w:hAnsi="Arial" w:cs="Arial"/>
        </w:rPr>
        <w:t>Beytell</w:t>
      </w:r>
      <w:proofErr w:type="spellEnd"/>
      <w:r w:rsidRPr="001F5275">
        <w:rPr>
          <w:rFonts w:ascii="Arial" w:hAnsi="Arial" w:cs="Arial"/>
        </w:rPr>
        <w:t xml:space="preserve"> in the absence of a lawful delegation was ultra vires and null and void, a finding that I respectfully endorse.</w:t>
      </w:r>
    </w:p>
    <w:p w:rsidR="001F5275" w:rsidRDefault="001F5275" w:rsidP="00C0290A">
      <w:pPr>
        <w:pStyle w:val="NoSpacing"/>
        <w:spacing w:line="360" w:lineRule="auto"/>
        <w:jc w:val="both"/>
        <w:rPr>
          <w:rFonts w:ascii="Arial" w:hAnsi="Arial" w:cs="Arial"/>
        </w:rPr>
      </w:pPr>
      <w:r>
        <w:rPr>
          <w:rFonts w:ascii="Arial" w:hAnsi="Arial" w:cs="Arial"/>
        </w:rPr>
        <w:t xml:space="preserve"> </w:t>
      </w:r>
    </w:p>
    <w:p w:rsidR="00A54602" w:rsidRPr="00A54602" w:rsidRDefault="001F5275" w:rsidP="00C0290A">
      <w:pPr>
        <w:pStyle w:val="NoSpacing"/>
        <w:spacing w:line="360" w:lineRule="auto"/>
        <w:jc w:val="both"/>
        <w:rPr>
          <w:rFonts w:ascii="Arial" w:hAnsi="Arial" w:cs="Arial"/>
        </w:rPr>
      </w:pPr>
      <w:r w:rsidRPr="001F5275">
        <w:rPr>
          <w:rFonts w:ascii="Arial" w:hAnsi="Arial" w:cs="Arial"/>
        </w:rPr>
        <w:t>In the light of this finding that in itself disposes of the appeal, I consider that the proper functionary should be afforded an opportunity to consider and decide on the application, taking into account policy guidelines, the law and the merits of the appellant's application. This is particularly imperative in the light of the consideration that the repository of powers has not deposed to an affidavit setting out his own position</w:t>
      </w:r>
      <w:r w:rsidR="00A54602" w:rsidRPr="00A54602">
        <w:rPr>
          <w:rFonts w:ascii="Arial" w:hAnsi="Arial" w:cs="Arial"/>
        </w:rPr>
        <w:t>.</w:t>
      </w:r>
      <w:r>
        <w:rPr>
          <w:rFonts w:ascii="Arial" w:hAnsi="Arial" w:cs="Arial"/>
        </w:rPr>
        <w:t>’</w:t>
      </w:r>
    </w:p>
    <w:p w:rsidR="00816898" w:rsidRDefault="00816898" w:rsidP="00C0290A">
      <w:pPr>
        <w:pStyle w:val="NoSpacing"/>
        <w:spacing w:line="360" w:lineRule="auto"/>
        <w:jc w:val="both"/>
        <w:rPr>
          <w:rFonts w:ascii="Arial" w:hAnsi="Arial" w:cs="Arial"/>
          <w:sz w:val="24"/>
        </w:rPr>
      </w:pPr>
    </w:p>
    <w:p w:rsidR="00767218" w:rsidRDefault="001F5275" w:rsidP="00C0290A">
      <w:pPr>
        <w:pStyle w:val="NoSpacing"/>
        <w:spacing w:line="360" w:lineRule="auto"/>
        <w:jc w:val="both"/>
        <w:rPr>
          <w:rFonts w:ascii="Arial" w:hAnsi="Arial" w:cs="Arial"/>
          <w:sz w:val="24"/>
        </w:rPr>
      </w:pPr>
      <w:r>
        <w:rPr>
          <w:rFonts w:ascii="Arial" w:hAnsi="Arial" w:cs="Arial"/>
          <w:sz w:val="24"/>
        </w:rPr>
        <w:t>[</w:t>
      </w:r>
      <w:r w:rsidR="00F36458">
        <w:rPr>
          <w:rFonts w:ascii="Arial" w:hAnsi="Arial" w:cs="Arial"/>
          <w:sz w:val="24"/>
        </w:rPr>
        <w:t>3</w:t>
      </w:r>
      <w:r w:rsidR="00B25DDD">
        <w:rPr>
          <w:rFonts w:ascii="Arial" w:hAnsi="Arial" w:cs="Arial"/>
          <w:sz w:val="24"/>
        </w:rPr>
        <w:t>3</w:t>
      </w:r>
      <w:r>
        <w:rPr>
          <w:rFonts w:ascii="Arial" w:hAnsi="Arial" w:cs="Arial"/>
          <w:sz w:val="24"/>
        </w:rPr>
        <w:t>]</w:t>
      </w:r>
      <w:r>
        <w:rPr>
          <w:rFonts w:ascii="Arial" w:hAnsi="Arial" w:cs="Arial"/>
          <w:sz w:val="24"/>
        </w:rPr>
        <w:tab/>
      </w:r>
      <w:r w:rsidR="0067680A" w:rsidRPr="00263706">
        <w:rPr>
          <w:rFonts w:ascii="Arial" w:hAnsi="Arial" w:cs="Arial"/>
          <w:sz w:val="24"/>
        </w:rPr>
        <w:t>The Act contains a delegation of power as set out in s 138</w:t>
      </w:r>
      <w:r w:rsidR="0067680A" w:rsidRPr="00263706">
        <w:rPr>
          <w:rStyle w:val="FootnoteReference"/>
          <w:rFonts w:ascii="Arial" w:hAnsi="Arial" w:cs="Arial"/>
          <w:sz w:val="24"/>
        </w:rPr>
        <w:footnoteReference w:id="16"/>
      </w:r>
      <w:r w:rsidR="0067680A" w:rsidRPr="00263706">
        <w:rPr>
          <w:rFonts w:ascii="Arial" w:hAnsi="Arial" w:cs="Arial"/>
          <w:sz w:val="24"/>
        </w:rPr>
        <w:t xml:space="preserve"> however in my considered opinion </w:t>
      </w:r>
      <w:r w:rsidR="00767218" w:rsidRPr="00263706">
        <w:rPr>
          <w:rFonts w:ascii="Arial" w:hAnsi="Arial" w:cs="Arial"/>
          <w:sz w:val="24"/>
        </w:rPr>
        <w:t xml:space="preserve">the </w:t>
      </w:r>
      <w:r w:rsidR="00767218" w:rsidRPr="00263706">
        <w:rPr>
          <w:rFonts w:ascii="Arial" w:hAnsi="Arial" w:cs="Arial"/>
          <w:sz w:val="24"/>
          <w:szCs w:val="24"/>
        </w:rPr>
        <w:t xml:space="preserve">maxim </w:t>
      </w:r>
      <w:proofErr w:type="spellStart"/>
      <w:r w:rsidR="00767218" w:rsidRPr="00263706">
        <w:rPr>
          <w:rFonts w:ascii="Arial" w:hAnsi="Arial" w:cs="Arial"/>
          <w:i/>
          <w:sz w:val="24"/>
          <w:szCs w:val="24"/>
        </w:rPr>
        <w:t>delegatus</w:t>
      </w:r>
      <w:proofErr w:type="spellEnd"/>
      <w:r w:rsidR="00767218" w:rsidRPr="00263706">
        <w:rPr>
          <w:rFonts w:ascii="Arial" w:hAnsi="Arial" w:cs="Arial"/>
          <w:i/>
          <w:sz w:val="24"/>
          <w:szCs w:val="24"/>
        </w:rPr>
        <w:t xml:space="preserve"> </w:t>
      </w:r>
      <w:proofErr w:type="spellStart"/>
      <w:r w:rsidR="00767218" w:rsidRPr="00263706">
        <w:rPr>
          <w:rFonts w:ascii="Arial" w:hAnsi="Arial" w:cs="Arial"/>
          <w:i/>
          <w:sz w:val="24"/>
          <w:szCs w:val="24"/>
        </w:rPr>
        <w:t>delegare</w:t>
      </w:r>
      <w:proofErr w:type="spellEnd"/>
      <w:r w:rsidR="00767218" w:rsidRPr="00263706">
        <w:rPr>
          <w:rFonts w:ascii="Arial" w:hAnsi="Arial" w:cs="Arial"/>
          <w:i/>
          <w:sz w:val="24"/>
          <w:szCs w:val="24"/>
        </w:rPr>
        <w:t xml:space="preserve"> non </w:t>
      </w:r>
      <w:proofErr w:type="spellStart"/>
      <w:r w:rsidR="00767218" w:rsidRPr="00263706">
        <w:rPr>
          <w:rFonts w:ascii="Arial" w:hAnsi="Arial" w:cs="Arial"/>
          <w:i/>
          <w:sz w:val="24"/>
          <w:szCs w:val="24"/>
        </w:rPr>
        <w:t>potest</w:t>
      </w:r>
      <w:proofErr w:type="spellEnd"/>
      <w:r w:rsidR="00767218" w:rsidRPr="00263706">
        <w:rPr>
          <w:rFonts w:ascii="Arial" w:hAnsi="Arial" w:cs="Arial"/>
          <w:sz w:val="24"/>
        </w:rPr>
        <w:t xml:space="preserve"> is not applicable in the matter </w:t>
      </w:r>
      <w:r w:rsidR="00767218" w:rsidRPr="00263706">
        <w:rPr>
          <w:rFonts w:ascii="Arial" w:hAnsi="Arial" w:cs="Arial"/>
          <w:i/>
          <w:sz w:val="24"/>
        </w:rPr>
        <w:t>in casu</w:t>
      </w:r>
      <w:r w:rsidR="00767218" w:rsidRPr="00767218">
        <w:rPr>
          <w:rFonts w:ascii="Arial" w:hAnsi="Arial" w:cs="Arial"/>
          <w:color w:val="7030A0"/>
          <w:sz w:val="24"/>
        </w:rPr>
        <w:t xml:space="preserve">. </w:t>
      </w:r>
      <w:r w:rsidR="00767218">
        <w:rPr>
          <w:rFonts w:ascii="Arial" w:hAnsi="Arial" w:cs="Arial"/>
          <w:sz w:val="24"/>
        </w:rPr>
        <w:t>The</w:t>
      </w:r>
      <w:r w:rsidR="0067680A">
        <w:rPr>
          <w:rFonts w:ascii="Arial" w:hAnsi="Arial" w:cs="Arial"/>
          <w:sz w:val="24"/>
        </w:rPr>
        <w:t xml:space="preserve"> power vested in the Mining Commissioner in terms of s 44 to cancel mining claims is not a sub-delegation by the Minister</w:t>
      </w:r>
      <w:r w:rsidR="00F72F09">
        <w:rPr>
          <w:rFonts w:ascii="Arial" w:hAnsi="Arial" w:cs="Arial"/>
          <w:sz w:val="24"/>
        </w:rPr>
        <w:t xml:space="preserve"> to the Commissioner</w:t>
      </w:r>
      <w:r w:rsidR="00767218">
        <w:rPr>
          <w:rFonts w:ascii="Arial" w:hAnsi="Arial" w:cs="Arial"/>
          <w:sz w:val="24"/>
        </w:rPr>
        <w:t xml:space="preserve"> but power vested in the Commissioner is by virtue of the relevant legislation</w:t>
      </w:r>
      <w:r w:rsidR="00F72F09">
        <w:rPr>
          <w:rFonts w:ascii="Arial" w:hAnsi="Arial" w:cs="Arial"/>
          <w:sz w:val="24"/>
        </w:rPr>
        <w:t>. The Act is quite clear when which entity would be the repository of power</w:t>
      </w:r>
      <w:r w:rsidR="00767218">
        <w:rPr>
          <w:rFonts w:ascii="Arial" w:hAnsi="Arial" w:cs="Arial"/>
          <w:sz w:val="24"/>
        </w:rPr>
        <w:t>.</w:t>
      </w:r>
    </w:p>
    <w:p w:rsidR="0067680A" w:rsidRPr="00F72F09" w:rsidRDefault="0067680A" w:rsidP="00C0290A">
      <w:pPr>
        <w:pStyle w:val="NoSpacing"/>
        <w:spacing w:line="360" w:lineRule="auto"/>
        <w:jc w:val="both"/>
        <w:rPr>
          <w:rFonts w:ascii="Arial" w:hAnsi="Arial" w:cs="Arial"/>
          <w:color w:val="7030A0"/>
          <w:sz w:val="24"/>
        </w:rPr>
      </w:pPr>
    </w:p>
    <w:p w:rsidR="00D30178" w:rsidRDefault="00F72F09" w:rsidP="00C0290A">
      <w:pPr>
        <w:pStyle w:val="NoSpacing"/>
        <w:spacing w:line="360" w:lineRule="auto"/>
        <w:jc w:val="both"/>
        <w:rPr>
          <w:rFonts w:ascii="Arial" w:hAnsi="Arial" w:cs="Arial"/>
          <w:sz w:val="24"/>
        </w:rPr>
      </w:pPr>
      <w:r>
        <w:rPr>
          <w:rFonts w:ascii="Arial" w:hAnsi="Arial" w:cs="Arial"/>
          <w:sz w:val="24"/>
        </w:rPr>
        <w:t>[</w:t>
      </w:r>
      <w:r w:rsidR="000A7F2B">
        <w:rPr>
          <w:rFonts w:ascii="Arial" w:hAnsi="Arial" w:cs="Arial"/>
          <w:sz w:val="24"/>
        </w:rPr>
        <w:t>3</w:t>
      </w:r>
      <w:r w:rsidR="00B25DDD">
        <w:rPr>
          <w:rFonts w:ascii="Arial" w:hAnsi="Arial" w:cs="Arial"/>
          <w:sz w:val="24"/>
        </w:rPr>
        <w:t>4</w:t>
      </w:r>
      <w:r>
        <w:rPr>
          <w:rFonts w:ascii="Arial" w:hAnsi="Arial" w:cs="Arial"/>
          <w:sz w:val="24"/>
        </w:rPr>
        <w:t>]</w:t>
      </w:r>
      <w:r>
        <w:rPr>
          <w:rFonts w:ascii="Arial" w:hAnsi="Arial" w:cs="Arial"/>
          <w:sz w:val="24"/>
        </w:rPr>
        <w:tab/>
      </w:r>
      <w:r w:rsidRPr="00263706">
        <w:rPr>
          <w:rFonts w:ascii="Arial" w:hAnsi="Arial" w:cs="Arial"/>
          <w:sz w:val="24"/>
        </w:rPr>
        <w:t>I</w:t>
      </w:r>
      <w:r w:rsidR="00D30178" w:rsidRPr="00263706">
        <w:rPr>
          <w:rFonts w:ascii="Arial" w:hAnsi="Arial" w:cs="Arial"/>
          <w:sz w:val="24"/>
        </w:rPr>
        <w:t>t</w:t>
      </w:r>
      <w:r w:rsidR="00D30178">
        <w:rPr>
          <w:rFonts w:ascii="Arial" w:hAnsi="Arial" w:cs="Arial"/>
          <w:sz w:val="24"/>
        </w:rPr>
        <w:t xml:space="preserve"> is important to look at the language of s 44 and 55 of the Act in the scheme and context of the Act overall. The various provisions should be read in relation to one another and the intention of the legislator becomes clear. The intention of the legislator is clear from placing the natural meaning on the words used in the Statute and the Court must give effect thereto and not place a forced construction thereon</w:t>
      </w:r>
      <w:r w:rsidR="0005742A">
        <w:rPr>
          <w:rFonts w:ascii="Arial" w:hAnsi="Arial" w:cs="Arial"/>
          <w:sz w:val="24"/>
        </w:rPr>
        <w:t>,</w:t>
      </w:r>
      <w:r w:rsidR="00D30178">
        <w:rPr>
          <w:rFonts w:ascii="Arial" w:hAnsi="Arial" w:cs="Arial"/>
          <w:sz w:val="24"/>
        </w:rPr>
        <w:t xml:space="preserve"> which has the effect of defeating the intention of the lawmaker</w:t>
      </w:r>
      <w:r w:rsidR="002462CB">
        <w:rPr>
          <w:rFonts w:ascii="Arial" w:hAnsi="Arial" w:cs="Arial"/>
          <w:sz w:val="24"/>
        </w:rPr>
        <w:t>.</w:t>
      </w:r>
      <w:r w:rsidR="00D30178">
        <w:rPr>
          <w:rStyle w:val="FootnoteReference"/>
          <w:rFonts w:ascii="Arial" w:hAnsi="Arial" w:cs="Arial"/>
          <w:sz w:val="24"/>
        </w:rPr>
        <w:footnoteReference w:id="17"/>
      </w:r>
    </w:p>
    <w:p w:rsidR="00D30178" w:rsidRDefault="00D30178" w:rsidP="00C0290A">
      <w:pPr>
        <w:pStyle w:val="NoSpacing"/>
        <w:spacing w:line="360" w:lineRule="auto"/>
        <w:jc w:val="both"/>
        <w:rPr>
          <w:rFonts w:ascii="Arial" w:hAnsi="Arial" w:cs="Arial"/>
          <w:sz w:val="24"/>
        </w:rPr>
      </w:pPr>
    </w:p>
    <w:p w:rsidR="004536F6" w:rsidRDefault="007342E0" w:rsidP="00C0290A">
      <w:pPr>
        <w:pStyle w:val="NoSpacing"/>
        <w:spacing w:line="360" w:lineRule="auto"/>
        <w:jc w:val="both"/>
        <w:rPr>
          <w:rFonts w:ascii="Arial" w:hAnsi="Arial" w:cs="Arial"/>
          <w:sz w:val="24"/>
          <w:szCs w:val="24"/>
        </w:rPr>
      </w:pPr>
      <w:r>
        <w:rPr>
          <w:rFonts w:ascii="Arial" w:hAnsi="Arial" w:cs="Arial"/>
          <w:sz w:val="24"/>
        </w:rPr>
        <w:lastRenderedPageBreak/>
        <w:t>[</w:t>
      </w:r>
      <w:r w:rsidR="000A7F2B">
        <w:rPr>
          <w:rFonts w:ascii="Arial" w:hAnsi="Arial" w:cs="Arial"/>
          <w:sz w:val="24"/>
        </w:rPr>
        <w:t>3</w:t>
      </w:r>
      <w:r w:rsidR="00B25DDD">
        <w:rPr>
          <w:rFonts w:ascii="Arial" w:hAnsi="Arial" w:cs="Arial"/>
          <w:sz w:val="24"/>
        </w:rPr>
        <w:t>5</w:t>
      </w:r>
      <w:r>
        <w:rPr>
          <w:rFonts w:ascii="Arial" w:hAnsi="Arial" w:cs="Arial"/>
          <w:sz w:val="24"/>
        </w:rPr>
        <w:t>]</w:t>
      </w:r>
      <w:r>
        <w:rPr>
          <w:rFonts w:ascii="Arial" w:hAnsi="Arial" w:cs="Arial"/>
          <w:sz w:val="24"/>
        </w:rPr>
        <w:tab/>
      </w:r>
      <w:r w:rsidR="0031552D">
        <w:rPr>
          <w:rFonts w:ascii="Arial" w:hAnsi="Arial" w:cs="Arial"/>
          <w:sz w:val="24"/>
        </w:rPr>
        <w:t xml:space="preserve">The legislature, no doubt for good reason conferred certain limited powers to the Mining Commissioner, which are apparently to the exclusion of the Minister.  </w:t>
      </w:r>
      <w:r w:rsidR="00845646">
        <w:rPr>
          <w:rFonts w:ascii="Arial" w:hAnsi="Arial" w:cs="Arial"/>
          <w:sz w:val="24"/>
        </w:rPr>
        <w:t xml:space="preserve">The legislature </w:t>
      </w:r>
      <w:r w:rsidR="0031552D">
        <w:rPr>
          <w:rFonts w:ascii="Arial" w:hAnsi="Arial" w:cs="Arial"/>
          <w:sz w:val="24"/>
        </w:rPr>
        <w:t>made</w:t>
      </w:r>
      <w:r w:rsidR="004536F6">
        <w:rPr>
          <w:rFonts w:ascii="Arial" w:hAnsi="Arial" w:cs="Arial"/>
          <w:sz w:val="24"/>
        </w:rPr>
        <w:t xml:space="preserve"> a</w:t>
      </w:r>
      <w:r w:rsidR="0031552D">
        <w:rPr>
          <w:rFonts w:ascii="Arial" w:hAnsi="Arial" w:cs="Arial"/>
          <w:sz w:val="24"/>
        </w:rPr>
        <w:t xml:space="preserve"> clear</w:t>
      </w:r>
      <w:r w:rsidR="004536F6">
        <w:rPr>
          <w:rFonts w:ascii="Arial" w:hAnsi="Arial" w:cs="Arial"/>
          <w:sz w:val="24"/>
        </w:rPr>
        <w:t xml:space="preserve"> distinction between the granting of a claim and granting of </w:t>
      </w:r>
      <w:proofErr w:type="spellStart"/>
      <w:r w:rsidR="004536F6">
        <w:rPr>
          <w:rFonts w:ascii="Arial" w:hAnsi="Arial" w:cs="Arial"/>
          <w:sz w:val="24"/>
        </w:rPr>
        <w:t>licence</w:t>
      </w:r>
      <w:proofErr w:type="spellEnd"/>
      <w:r w:rsidR="004536F6">
        <w:rPr>
          <w:rFonts w:ascii="Arial" w:hAnsi="Arial" w:cs="Arial"/>
          <w:sz w:val="24"/>
        </w:rPr>
        <w:t xml:space="preserve">. </w:t>
      </w:r>
      <w:r w:rsidR="00D043A5">
        <w:rPr>
          <w:rFonts w:ascii="Arial" w:hAnsi="Arial" w:cs="Arial"/>
          <w:sz w:val="24"/>
        </w:rPr>
        <w:t xml:space="preserve">The powers </w:t>
      </w:r>
      <w:r w:rsidR="00D043A5" w:rsidRPr="00D043A5">
        <w:rPr>
          <w:rFonts w:ascii="Arial" w:hAnsi="Arial" w:cs="Arial"/>
          <w:sz w:val="24"/>
        </w:rPr>
        <w:t xml:space="preserve">relating to non-exclusive prospecting </w:t>
      </w:r>
      <w:proofErr w:type="spellStart"/>
      <w:r w:rsidR="00D043A5" w:rsidRPr="00D043A5">
        <w:rPr>
          <w:rFonts w:ascii="Arial" w:hAnsi="Arial" w:cs="Arial"/>
          <w:sz w:val="24"/>
        </w:rPr>
        <w:t>licences</w:t>
      </w:r>
      <w:proofErr w:type="spellEnd"/>
      <w:r w:rsidR="00D043A5">
        <w:rPr>
          <w:rStyle w:val="FootnoteReference"/>
          <w:rFonts w:ascii="Arial" w:hAnsi="Arial" w:cs="Arial"/>
          <w:sz w:val="24"/>
        </w:rPr>
        <w:footnoteReference w:id="18"/>
      </w:r>
      <w:r w:rsidR="00D043A5">
        <w:rPr>
          <w:rFonts w:ascii="Arial" w:hAnsi="Arial" w:cs="Arial"/>
          <w:sz w:val="24"/>
        </w:rPr>
        <w:t xml:space="preserve"> and </w:t>
      </w:r>
      <w:r w:rsidR="00D043A5">
        <w:rPr>
          <w:rFonts w:ascii="Arial" w:hAnsi="Arial" w:cs="Arial"/>
          <w:sz w:val="24"/>
          <w:szCs w:val="24"/>
        </w:rPr>
        <w:t>the</w:t>
      </w:r>
      <w:r w:rsidR="004536F6" w:rsidRPr="004536F6">
        <w:rPr>
          <w:rFonts w:ascii="Arial" w:hAnsi="Arial" w:cs="Arial"/>
          <w:sz w:val="24"/>
          <w:szCs w:val="24"/>
        </w:rPr>
        <w:t xml:space="preserve"> application </w:t>
      </w:r>
      <w:r w:rsidR="004536F6">
        <w:rPr>
          <w:rFonts w:ascii="Arial" w:hAnsi="Arial" w:cs="Arial"/>
          <w:sz w:val="24"/>
          <w:szCs w:val="24"/>
        </w:rPr>
        <w:t>and</w:t>
      </w:r>
      <w:r w:rsidR="00E075E7">
        <w:rPr>
          <w:rFonts w:ascii="Arial" w:hAnsi="Arial" w:cs="Arial"/>
          <w:sz w:val="24"/>
          <w:szCs w:val="24"/>
        </w:rPr>
        <w:t xml:space="preserve"> the registration of </w:t>
      </w:r>
      <w:r w:rsidR="004536F6" w:rsidRPr="004536F6">
        <w:rPr>
          <w:rFonts w:ascii="Arial" w:hAnsi="Arial" w:cs="Arial"/>
          <w:sz w:val="24"/>
          <w:szCs w:val="24"/>
        </w:rPr>
        <w:t>mining claim</w:t>
      </w:r>
      <w:r w:rsidR="00E075E7">
        <w:rPr>
          <w:rFonts w:ascii="Arial" w:hAnsi="Arial" w:cs="Arial"/>
          <w:sz w:val="24"/>
          <w:szCs w:val="24"/>
        </w:rPr>
        <w:t>s</w:t>
      </w:r>
      <w:r w:rsidR="00D043A5">
        <w:rPr>
          <w:rStyle w:val="FootnoteReference"/>
          <w:rFonts w:ascii="Arial" w:hAnsi="Arial" w:cs="Arial"/>
          <w:sz w:val="24"/>
          <w:szCs w:val="24"/>
        </w:rPr>
        <w:footnoteReference w:id="19"/>
      </w:r>
      <w:r w:rsidR="000A7F2B">
        <w:rPr>
          <w:rFonts w:ascii="Arial" w:hAnsi="Arial" w:cs="Arial"/>
          <w:sz w:val="24"/>
          <w:szCs w:val="24"/>
        </w:rPr>
        <w:t xml:space="preserve"> </w:t>
      </w:r>
      <w:r w:rsidR="004536F6" w:rsidRPr="004536F6">
        <w:rPr>
          <w:rFonts w:ascii="Arial" w:hAnsi="Arial" w:cs="Arial"/>
          <w:sz w:val="24"/>
          <w:szCs w:val="24"/>
        </w:rPr>
        <w:t xml:space="preserve">is </w:t>
      </w:r>
      <w:r w:rsidR="00A75298">
        <w:rPr>
          <w:rFonts w:ascii="Arial" w:hAnsi="Arial" w:cs="Arial"/>
          <w:sz w:val="24"/>
          <w:szCs w:val="24"/>
        </w:rPr>
        <w:t>vested in</w:t>
      </w:r>
      <w:r w:rsidR="004536F6" w:rsidRPr="004536F6">
        <w:rPr>
          <w:rFonts w:ascii="Arial" w:hAnsi="Arial" w:cs="Arial"/>
          <w:sz w:val="24"/>
          <w:szCs w:val="24"/>
        </w:rPr>
        <w:t xml:space="preserve"> the Mining Commissioner</w:t>
      </w:r>
      <w:r w:rsidR="004536F6">
        <w:rPr>
          <w:rFonts w:ascii="Arial" w:hAnsi="Arial" w:cs="Arial"/>
          <w:sz w:val="24"/>
          <w:szCs w:val="24"/>
        </w:rPr>
        <w:t xml:space="preserve">. </w:t>
      </w:r>
      <w:r w:rsidR="00A75298">
        <w:rPr>
          <w:rFonts w:ascii="Arial" w:hAnsi="Arial" w:cs="Arial"/>
          <w:sz w:val="24"/>
          <w:szCs w:val="24"/>
        </w:rPr>
        <w:t xml:space="preserve">The powers relating to the granting of </w:t>
      </w:r>
      <w:r w:rsidR="004536F6" w:rsidRPr="00D62DDA">
        <w:rPr>
          <w:rFonts w:ascii="Arial" w:hAnsi="Arial" w:cs="Arial"/>
          <w:sz w:val="24"/>
          <w:szCs w:val="24"/>
        </w:rPr>
        <w:t xml:space="preserve">mineral </w:t>
      </w:r>
      <w:proofErr w:type="spellStart"/>
      <w:r w:rsidR="004536F6" w:rsidRPr="00D62DDA">
        <w:rPr>
          <w:rFonts w:ascii="Arial" w:hAnsi="Arial" w:cs="Arial"/>
          <w:sz w:val="24"/>
          <w:szCs w:val="24"/>
        </w:rPr>
        <w:t>licence</w:t>
      </w:r>
      <w:r w:rsidR="00A75298">
        <w:rPr>
          <w:rFonts w:ascii="Arial" w:hAnsi="Arial" w:cs="Arial"/>
          <w:sz w:val="24"/>
          <w:szCs w:val="24"/>
        </w:rPr>
        <w:t>s</w:t>
      </w:r>
      <w:proofErr w:type="spellEnd"/>
      <w:r w:rsidR="004536F6" w:rsidRPr="00D62DDA">
        <w:rPr>
          <w:rFonts w:ascii="Arial" w:hAnsi="Arial" w:cs="Arial"/>
          <w:sz w:val="24"/>
          <w:szCs w:val="24"/>
        </w:rPr>
        <w:t xml:space="preserve">, </w:t>
      </w:r>
      <w:r>
        <w:rPr>
          <w:rFonts w:ascii="Arial" w:hAnsi="Arial" w:cs="Arial"/>
          <w:sz w:val="24"/>
          <w:szCs w:val="24"/>
        </w:rPr>
        <w:t xml:space="preserve">which </w:t>
      </w:r>
      <w:r w:rsidR="004536F6" w:rsidRPr="00D62DDA">
        <w:rPr>
          <w:rFonts w:ascii="Arial" w:hAnsi="Arial" w:cs="Arial"/>
          <w:sz w:val="24"/>
          <w:szCs w:val="24"/>
        </w:rPr>
        <w:t xml:space="preserve">includes a reconnaissance </w:t>
      </w:r>
      <w:proofErr w:type="spellStart"/>
      <w:r w:rsidR="004536F6" w:rsidRPr="00D62DDA">
        <w:rPr>
          <w:rFonts w:ascii="Arial" w:hAnsi="Arial" w:cs="Arial"/>
          <w:sz w:val="24"/>
          <w:szCs w:val="24"/>
        </w:rPr>
        <w:t>licence</w:t>
      </w:r>
      <w:proofErr w:type="spellEnd"/>
      <w:r w:rsidR="004536F6" w:rsidRPr="00D62DDA">
        <w:rPr>
          <w:rFonts w:ascii="Arial" w:hAnsi="Arial" w:cs="Arial"/>
          <w:sz w:val="24"/>
          <w:szCs w:val="24"/>
        </w:rPr>
        <w:t xml:space="preserve">, exclusive prospecting </w:t>
      </w:r>
      <w:proofErr w:type="spellStart"/>
      <w:r w:rsidR="004536F6" w:rsidRPr="00D62DDA">
        <w:rPr>
          <w:rFonts w:ascii="Arial" w:hAnsi="Arial" w:cs="Arial"/>
          <w:sz w:val="24"/>
          <w:szCs w:val="24"/>
        </w:rPr>
        <w:t>licence</w:t>
      </w:r>
      <w:proofErr w:type="spellEnd"/>
      <w:r w:rsidR="004536F6" w:rsidRPr="00D62DDA">
        <w:rPr>
          <w:rFonts w:ascii="Arial" w:hAnsi="Arial" w:cs="Arial"/>
          <w:sz w:val="24"/>
          <w:szCs w:val="24"/>
        </w:rPr>
        <w:t xml:space="preserve">, a mining </w:t>
      </w:r>
      <w:proofErr w:type="spellStart"/>
      <w:r w:rsidR="004536F6" w:rsidRPr="00D62DDA">
        <w:rPr>
          <w:rFonts w:ascii="Arial" w:hAnsi="Arial" w:cs="Arial"/>
          <w:sz w:val="24"/>
          <w:szCs w:val="24"/>
        </w:rPr>
        <w:t>licence</w:t>
      </w:r>
      <w:proofErr w:type="spellEnd"/>
      <w:r w:rsidR="004536F6" w:rsidRPr="00D62DDA">
        <w:rPr>
          <w:rFonts w:ascii="Arial" w:hAnsi="Arial" w:cs="Arial"/>
          <w:sz w:val="24"/>
          <w:szCs w:val="24"/>
        </w:rPr>
        <w:t xml:space="preserve"> or a mineral deposit retention </w:t>
      </w:r>
      <w:proofErr w:type="spellStart"/>
      <w:r w:rsidR="004536F6" w:rsidRPr="00D62DDA">
        <w:rPr>
          <w:rFonts w:ascii="Arial" w:hAnsi="Arial" w:cs="Arial"/>
          <w:sz w:val="24"/>
          <w:szCs w:val="24"/>
        </w:rPr>
        <w:t>licence</w:t>
      </w:r>
      <w:proofErr w:type="spellEnd"/>
      <w:r w:rsidR="004536F6" w:rsidRPr="00D62DDA">
        <w:rPr>
          <w:rFonts w:ascii="Arial" w:hAnsi="Arial" w:cs="Arial"/>
          <w:sz w:val="24"/>
          <w:szCs w:val="24"/>
        </w:rPr>
        <w:t xml:space="preserve"> </w:t>
      </w:r>
      <w:r w:rsidR="00D62DDA">
        <w:rPr>
          <w:rFonts w:ascii="Arial" w:hAnsi="Arial" w:cs="Arial"/>
          <w:sz w:val="24"/>
          <w:szCs w:val="24"/>
        </w:rPr>
        <w:t>is</w:t>
      </w:r>
      <w:r w:rsidR="004536F6" w:rsidRPr="00D62DDA">
        <w:rPr>
          <w:rFonts w:ascii="Arial" w:hAnsi="Arial" w:cs="Arial"/>
          <w:sz w:val="24"/>
          <w:szCs w:val="24"/>
        </w:rPr>
        <w:t xml:space="preserve"> </w:t>
      </w:r>
      <w:r w:rsidR="00A75298">
        <w:rPr>
          <w:rFonts w:ascii="Arial" w:hAnsi="Arial" w:cs="Arial"/>
          <w:sz w:val="24"/>
          <w:szCs w:val="24"/>
        </w:rPr>
        <w:t>vested in the</w:t>
      </w:r>
      <w:r w:rsidR="004536F6" w:rsidRPr="00D62DDA">
        <w:rPr>
          <w:rFonts w:ascii="Arial" w:hAnsi="Arial" w:cs="Arial"/>
          <w:sz w:val="24"/>
          <w:szCs w:val="24"/>
        </w:rPr>
        <w:t xml:space="preserve"> Minister</w:t>
      </w:r>
      <w:r w:rsidR="00D62DDA">
        <w:rPr>
          <w:rFonts w:ascii="Arial" w:hAnsi="Arial" w:cs="Arial"/>
          <w:sz w:val="24"/>
          <w:szCs w:val="24"/>
        </w:rPr>
        <w:t xml:space="preserve">. </w:t>
      </w:r>
      <w:r w:rsidR="00850B51">
        <w:rPr>
          <w:rFonts w:ascii="Arial" w:hAnsi="Arial" w:cs="Arial"/>
          <w:sz w:val="24"/>
          <w:szCs w:val="24"/>
        </w:rPr>
        <w:t>It is clear that the Minister has the power to make the decisions with far reaching consequences whereas as the decision of the Mining Commissioner has less impact.</w:t>
      </w:r>
      <w:r w:rsidR="00850B51" w:rsidRPr="00850B51">
        <w:rPr>
          <w:rFonts w:ascii="Arial" w:hAnsi="Arial" w:cs="Arial"/>
          <w:sz w:val="24"/>
        </w:rPr>
        <w:t xml:space="preserve"> </w:t>
      </w:r>
      <w:r w:rsidR="00850B51">
        <w:rPr>
          <w:rFonts w:ascii="Arial" w:hAnsi="Arial" w:cs="Arial"/>
          <w:sz w:val="24"/>
          <w:szCs w:val="24"/>
        </w:rPr>
        <w:t xml:space="preserve"> </w:t>
      </w:r>
      <w:r w:rsidR="00850B51" w:rsidRPr="00850B51">
        <w:rPr>
          <w:rFonts w:ascii="Arial" w:hAnsi="Arial" w:cs="Arial"/>
          <w:sz w:val="24"/>
          <w:szCs w:val="24"/>
        </w:rPr>
        <w:t>Any person who feels aggrieved with any action or decision taken or made by the Commissioner in terms of any provision of this Act</w:t>
      </w:r>
      <w:r w:rsidR="00612024">
        <w:rPr>
          <w:rFonts w:ascii="Arial" w:hAnsi="Arial" w:cs="Arial"/>
          <w:sz w:val="24"/>
          <w:szCs w:val="24"/>
        </w:rPr>
        <w:t xml:space="preserve"> has a general right of appeal to the Minister to</w:t>
      </w:r>
      <w:r w:rsidR="00850B51" w:rsidRPr="00850B51">
        <w:rPr>
          <w:rFonts w:ascii="Arial" w:hAnsi="Arial" w:cs="Arial"/>
          <w:sz w:val="24"/>
          <w:szCs w:val="24"/>
        </w:rPr>
        <w:t xml:space="preserve"> confirm, set aside or amend any such action or decision</w:t>
      </w:r>
      <w:r w:rsidR="00E34583">
        <w:rPr>
          <w:rFonts w:ascii="Arial" w:hAnsi="Arial" w:cs="Arial"/>
          <w:sz w:val="24"/>
          <w:szCs w:val="24"/>
        </w:rPr>
        <w:t>.</w:t>
      </w:r>
      <w:r w:rsidR="00612024">
        <w:rPr>
          <w:rStyle w:val="FootnoteReference"/>
          <w:rFonts w:ascii="Arial" w:hAnsi="Arial" w:cs="Arial"/>
          <w:sz w:val="24"/>
          <w:szCs w:val="24"/>
        </w:rPr>
        <w:footnoteReference w:id="20"/>
      </w:r>
      <w:r w:rsidR="00850B51">
        <w:rPr>
          <w:rFonts w:ascii="Arial" w:hAnsi="Arial" w:cs="Arial"/>
          <w:sz w:val="24"/>
          <w:szCs w:val="24"/>
        </w:rPr>
        <w:t xml:space="preserve"> </w:t>
      </w:r>
    </w:p>
    <w:p w:rsidR="007342E0" w:rsidRDefault="007342E0" w:rsidP="00C0290A">
      <w:pPr>
        <w:pStyle w:val="NoSpacing"/>
        <w:spacing w:line="360" w:lineRule="auto"/>
        <w:jc w:val="both"/>
        <w:rPr>
          <w:rFonts w:ascii="Arial" w:hAnsi="Arial" w:cs="Arial"/>
          <w:sz w:val="24"/>
        </w:rPr>
      </w:pPr>
    </w:p>
    <w:p w:rsidR="00612024" w:rsidRDefault="00A75298" w:rsidP="00C0290A">
      <w:pPr>
        <w:pStyle w:val="NoSpacing"/>
        <w:spacing w:line="360" w:lineRule="auto"/>
        <w:jc w:val="both"/>
        <w:rPr>
          <w:rFonts w:ascii="Arial" w:hAnsi="Arial" w:cs="Arial"/>
          <w:sz w:val="24"/>
        </w:rPr>
      </w:pPr>
      <w:r>
        <w:rPr>
          <w:rFonts w:ascii="Arial" w:hAnsi="Arial" w:cs="Arial"/>
          <w:sz w:val="24"/>
        </w:rPr>
        <w:t>[3</w:t>
      </w:r>
      <w:r w:rsidR="00B25DDD">
        <w:rPr>
          <w:rFonts w:ascii="Arial" w:hAnsi="Arial" w:cs="Arial"/>
          <w:sz w:val="24"/>
        </w:rPr>
        <w:t>6</w:t>
      </w:r>
      <w:r>
        <w:rPr>
          <w:rFonts w:ascii="Arial" w:hAnsi="Arial" w:cs="Arial"/>
          <w:sz w:val="24"/>
        </w:rPr>
        <w:t>]</w:t>
      </w:r>
      <w:r w:rsidR="00DF7CEE">
        <w:rPr>
          <w:rFonts w:ascii="Arial" w:hAnsi="Arial" w:cs="Arial"/>
          <w:sz w:val="24"/>
        </w:rPr>
        <w:tab/>
        <w:t>The Act substantially deals with allocation o</w:t>
      </w:r>
      <w:r w:rsidR="00E075E7">
        <w:rPr>
          <w:rFonts w:ascii="Arial" w:hAnsi="Arial" w:cs="Arial"/>
          <w:sz w:val="24"/>
        </w:rPr>
        <w:t xml:space="preserve">f certain powers and if one </w:t>
      </w:r>
      <w:r w:rsidR="00E075E7" w:rsidRPr="00263706">
        <w:rPr>
          <w:rFonts w:ascii="Arial" w:hAnsi="Arial" w:cs="Arial"/>
          <w:sz w:val="24"/>
        </w:rPr>
        <w:t>has</w:t>
      </w:r>
      <w:r w:rsidR="00DF7CEE" w:rsidRPr="00263706">
        <w:rPr>
          <w:rFonts w:ascii="Arial" w:hAnsi="Arial" w:cs="Arial"/>
          <w:sz w:val="24"/>
        </w:rPr>
        <w:t xml:space="preserve"> </w:t>
      </w:r>
      <w:r w:rsidR="00DF7CEE">
        <w:rPr>
          <w:rFonts w:ascii="Arial" w:hAnsi="Arial" w:cs="Arial"/>
          <w:sz w:val="24"/>
        </w:rPr>
        <w:t xml:space="preserve">regard to Part VI and Part VII of the Act the Mining Commissioner is the repository of the power in respect of </w:t>
      </w:r>
      <w:r w:rsidR="00612024">
        <w:rPr>
          <w:rFonts w:ascii="Arial" w:hAnsi="Arial" w:cs="Arial"/>
          <w:sz w:val="24"/>
        </w:rPr>
        <w:t xml:space="preserve">application, registration and </w:t>
      </w:r>
      <w:r w:rsidR="00DF7CEE">
        <w:rPr>
          <w:rFonts w:ascii="Arial" w:hAnsi="Arial" w:cs="Arial"/>
          <w:sz w:val="24"/>
        </w:rPr>
        <w:t>cancellation of mining claims</w:t>
      </w:r>
      <w:r w:rsidR="00612024">
        <w:rPr>
          <w:rFonts w:ascii="Arial" w:hAnsi="Arial" w:cs="Arial"/>
          <w:sz w:val="24"/>
        </w:rPr>
        <w:t xml:space="preserve"> </w:t>
      </w:r>
      <w:r w:rsidR="00DF7CEE">
        <w:rPr>
          <w:rFonts w:ascii="Arial" w:hAnsi="Arial" w:cs="Arial"/>
          <w:sz w:val="24"/>
        </w:rPr>
        <w:t>and not the Minister</w:t>
      </w:r>
      <w:r w:rsidR="00612024">
        <w:rPr>
          <w:rFonts w:ascii="Arial" w:hAnsi="Arial" w:cs="Arial"/>
          <w:sz w:val="24"/>
        </w:rPr>
        <w:t>.</w:t>
      </w:r>
    </w:p>
    <w:p w:rsidR="002462CB" w:rsidRDefault="002462CB" w:rsidP="00C0290A">
      <w:pPr>
        <w:pStyle w:val="NoSpacing"/>
        <w:spacing w:line="360" w:lineRule="auto"/>
        <w:jc w:val="both"/>
        <w:rPr>
          <w:rFonts w:ascii="Arial" w:hAnsi="Arial" w:cs="Arial"/>
          <w:i/>
          <w:sz w:val="24"/>
        </w:rPr>
      </w:pPr>
    </w:p>
    <w:p w:rsidR="00E62932" w:rsidRDefault="00E62932" w:rsidP="00C0290A">
      <w:pPr>
        <w:pStyle w:val="NoSpacing"/>
        <w:spacing w:line="360" w:lineRule="auto"/>
        <w:jc w:val="both"/>
        <w:rPr>
          <w:rFonts w:ascii="Arial" w:hAnsi="Arial" w:cs="Arial"/>
          <w:i/>
          <w:sz w:val="24"/>
        </w:rPr>
      </w:pPr>
      <w:r>
        <w:rPr>
          <w:rFonts w:ascii="Arial" w:hAnsi="Arial" w:cs="Arial"/>
          <w:i/>
          <w:sz w:val="24"/>
        </w:rPr>
        <w:t xml:space="preserve">Explanatory Affidavit of Erasmus </w:t>
      </w:r>
      <w:proofErr w:type="spellStart"/>
      <w:r>
        <w:rPr>
          <w:rFonts w:ascii="Arial" w:hAnsi="Arial" w:cs="Arial"/>
          <w:i/>
          <w:sz w:val="24"/>
        </w:rPr>
        <w:t>Shivolo</w:t>
      </w:r>
      <w:proofErr w:type="spellEnd"/>
      <w:r>
        <w:rPr>
          <w:rFonts w:ascii="Arial" w:hAnsi="Arial" w:cs="Arial"/>
          <w:i/>
          <w:sz w:val="24"/>
        </w:rPr>
        <w:t>:</w:t>
      </w:r>
    </w:p>
    <w:p w:rsidR="00E62932" w:rsidRDefault="00E62932" w:rsidP="00C0290A">
      <w:pPr>
        <w:pStyle w:val="NoSpacing"/>
        <w:spacing w:line="360" w:lineRule="auto"/>
        <w:jc w:val="both"/>
        <w:rPr>
          <w:rFonts w:ascii="Arial" w:hAnsi="Arial" w:cs="Arial"/>
          <w:sz w:val="24"/>
        </w:rPr>
      </w:pPr>
    </w:p>
    <w:p w:rsidR="00C148A5" w:rsidRDefault="000A7F2B" w:rsidP="00C0290A">
      <w:pPr>
        <w:pStyle w:val="NoSpacing"/>
        <w:spacing w:line="360" w:lineRule="auto"/>
        <w:jc w:val="both"/>
        <w:rPr>
          <w:rFonts w:ascii="Arial" w:hAnsi="Arial" w:cs="Arial"/>
          <w:sz w:val="24"/>
        </w:rPr>
      </w:pPr>
      <w:r>
        <w:rPr>
          <w:rFonts w:ascii="Arial" w:hAnsi="Arial" w:cs="Arial"/>
          <w:sz w:val="24"/>
        </w:rPr>
        <w:t>[3</w:t>
      </w:r>
      <w:r w:rsidR="00B25DDD">
        <w:rPr>
          <w:rFonts w:ascii="Arial" w:hAnsi="Arial" w:cs="Arial"/>
          <w:sz w:val="24"/>
        </w:rPr>
        <w:t>7</w:t>
      </w:r>
      <w:r w:rsidR="00E62932">
        <w:rPr>
          <w:rFonts w:ascii="Arial" w:hAnsi="Arial" w:cs="Arial"/>
          <w:sz w:val="24"/>
        </w:rPr>
        <w:t>]</w:t>
      </w:r>
      <w:r w:rsidR="00E62932">
        <w:rPr>
          <w:rFonts w:ascii="Arial" w:hAnsi="Arial" w:cs="Arial"/>
          <w:sz w:val="24"/>
        </w:rPr>
        <w:tab/>
        <w:t xml:space="preserve">The affidavit of Mr. </w:t>
      </w:r>
      <w:proofErr w:type="spellStart"/>
      <w:r w:rsidR="00E62932">
        <w:rPr>
          <w:rFonts w:ascii="Arial" w:hAnsi="Arial" w:cs="Arial"/>
          <w:sz w:val="24"/>
        </w:rPr>
        <w:t>Shivolo</w:t>
      </w:r>
      <w:proofErr w:type="spellEnd"/>
      <w:r w:rsidR="00F50B59">
        <w:rPr>
          <w:rFonts w:ascii="Arial" w:hAnsi="Arial" w:cs="Arial"/>
          <w:sz w:val="24"/>
        </w:rPr>
        <w:t>,</w:t>
      </w:r>
      <w:r w:rsidR="00A41C00">
        <w:rPr>
          <w:rStyle w:val="FootnoteReference"/>
          <w:rFonts w:ascii="Arial" w:hAnsi="Arial" w:cs="Arial"/>
          <w:sz w:val="24"/>
        </w:rPr>
        <w:footnoteReference w:id="21"/>
      </w:r>
      <w:r w:rsidR="00E62932">
        <w:rPr>
          <w:rFonts w:ascii="Arial" w:hAnsi="Arial" w:cs="Arial"/>
          <w:sz w:val="24"/>
        </w:rPr>
        <w:t xml:space="preserve"> the second respondent, was filed rather belatedly on 30 Ap</w:t>
      </w:r>
      <w:r w:rsidR="00E075E7">
        <w:rPr>
          <w:rFonts w:ascii="Arial" w:hAnsi="Arial" w:cs="Arial"/>
          <w:sz w:val="24"/>
        </w:rPr>
        <w:t xml:space="preserve">ril 2018 after the applicant </w:t>
      </w:r>
      <w:r w:rsidR="00E62932">
        <w:rPr>
          <w:rFonts w:ascii="Arial" w:hAnsi="Arial" w:cs="Arial"/>
          <w:sz w:val="24"/>
        </w:rPr>
        <w:t xml:space="preserve">filed his papers. On behalf of the applicant it was applied that the affidavit be struck as there was no condonation sought and no explanation offered as to the late filing of the affidavit. </w:t>
      </w:r>
    </w:p>
    <w:p w:rsidR="00C148A5" w:rsidRDefault="00C148A5" w:rsidP="00C0290A">
      <w:pPr>
        <w:pStyle w:val="NoSpacing"/>
        <w:spacing w:line="360" w:lineRule="auto"/>
        <w:jc w:val="both"/>
        <w:rPr>
          <w:rFonts w:ascii="Arial" w:hAnsi="Arial" w:cs="Arial"/>
          <w:sz w:val="24"/>
        </w:rPr>
      </w:pPr>
    </w:p>
    <w:p w:rsidR="00315B08" w:rsidRDefault="000A7F2B" w:rsidP="00C0290A">
      <w:pPr>
        <w:pStyle w:val="NoSpacing"/>
        <w:spacing w:line="360" w:lineRule="auto"/>
        <w:jc w:val="both"/>
        <w:rPr>
          <w:rFonts w:ascii="Arial" w:hAnsi="Arial" w:cs="Arial"/>
          <w:sz w:val="24"/>
        </w:rPr>
      </w:pPr>
      <w:r>
        <w:rPr>
          <w:rFonts w:ascii="Arial" w:hAnsi="Arial" w:cs="Arial"/>
          <w:sz w:val="24"/>
        </w:rPr>
        <w:t>[3</w:t>
      </w:r>
      <w:r w:rsidR="00B25DDD">
        <w:rPr>
          <w:rFonts w:ascii="Arial" w:hAnsi="Arial" w:cs="Arial"/>
          <w:sz w:val="24"/>
        </w:rPr>
        <w:t>8</w:t>
      </w:r>
      <w:r w:rsidR="00C148A5">
        <w:rPr>
          <w:rFonts w:ascii="Arial" w:hAnsi="Arial" w:cs="Arial"/>
          <w:sz w:val="24"/>
        </w:rPr>
        <w:t>]</w:t>
      </w:r>
      <w:r w:rsidR="00C148A5">
        <w:rPr>
          <w:rFonts w:ascii="Arial" w:hAnsi="Arial" w:cs="Arial"/>
          <w:sz w:val="24"/>
        </w:rPr>
        <w:tab/>
      </w:r>
      <w:r w:rsidR="00315B08" w:rsidRPr="00263706">
        <w:rPr>
          <w:rFonts w:ascii="Arial" w:hAnsi="Arial" w:cs="Arial"/>
          <w:sz w:val="24"/>
        </w:rPr>
        <w:t xml:space="preserve">The </w:t>
      </w:r>
      <w:r w:rsidR="0078329F" w:rsidRPr="00263706">
        <w:rPr>
          <w:rFonts w:ascii="Arial" w:hAnsi="Arial" w:cs="Arial"/>
          <w:sz w:val="24"/>
        </w:rPr>
        <w:t>first</w:t>
      </w:r>
      <w:r w:rsidR="00315B08" w:rsidRPr="00263706">
        <w:rPr>
          <w:rFonts w:ascii="Arial" w:hAnsi="Arial" w:cs="Arial"/>
          <w:sz w:val="24"/>
        </w:rPr>
        <w:t xml:space="preserve"> and </w:t>
      </w:r>
      <w:r w:rsidR="0078329F" w:rsidRPr="00263706">
        <w:rPr>
          <w:rFonts w:ascii="Arial" w:hAnsi="Arial" w:cs="Arial"/>
          <w:sz w:val="24"/>
        </w:rPr>
        <w:t>second respondents</w:t>
      </w:r>
      <w:r w:rsidR="00315B08" w:rsidRPr="00263706">
        <w:rPr>
          <w:rFonts w:ascii="Arial" w:hAnsi="Arial" w:cs="Arial"/>
          <w:sz w:val="24"/>
        </w:rPr>
        <w:t xml:space="preserve"> d</w:t>
      </w:r>
      <w:r w:rsidR="00263706" w:rsidRPr="00263706">
        <w:rPr>
          <w:rFonts w:ascii="Arial" w:hAnsi="Arial" w:cs="Arial"/>
          <w:sz w:val="24"/>
        </w:rPr>
        <w:t>id</w:t>
      </w:r>
      <w:r w:rsidR="00315B08" w:rsidRPr="00263706">
        <w:rPr>
          <w:rFonts w:ascii="Arial" w:hAnsi="Arial" w:cs="Arial"/>
          <w:sz w:val="24"/>
        </w:rPr>
        <w:t xml:space="preserve"> not oppose either of the applications and w</w:t>
      </w:r>
      <w:r w:rsidR="0078329F" w:rsidRPr="00263706">
        <w:rPr>
          <w:rFonts w:ascii="Arial" w:hAnsi="Arial" w:cs="Arial"/>
          <w:sz w:val="24"/>
        </w:rPr>
        <w:t>ere</w:t>
      </w:r>
      <w:r w:rsidR="00315B08" w:rsidRPr="00263706">
        <w:rPr>
          <w:rFonts w:ascii="Arial" w:hAnsi="Arial" w:cs="Arial"/>
          <w:sz w:val="24"/>
        </w:rPr>
        <w:t xml:space="preserve"> not present in court</w:t>
      </w:r>
      <w:r w:rsidR="00263706" w:rsidRPr="00263706">
        <w:rPr>
          <w:rFonts w:ascii="Arial" w:hAnsi="Arial" w:cs="Arial"/>
          <w:sz w:val="24"/>
        </w:rPr>
        <w:t xml:space="preserve"> when the matter was argued</w:t>
      </w:r>
      <w:r w:rsidR="00315B08" w:rsidRPr="00263706">
        <w:rPr>
          <w:rFonts w:ascii="Arial" w:hAnsi="Arial" w:cs="Arial"/>
          <w:sz w:val="24"/>
        </w:rPr>
        <w:t xml:space="preserve"> but </w:t>
      </w:r>
      <w:r w:rsidR="0078329F" w:rsidRPr="00263706">
        <w:rPr>
          <w:rFonts w:ascii="Arial" w:hAnsi="Arial" w:cs="Arial"/>
          <w:sz w:val="24"/>
        </w:rPr>
        <w:t xml:space="preserve">the second respondent </w:t>
      </w:r>
      <w:r w:rsidR="00315B08" w:rsidRPr="00263706">
        <w:rPr>
          <w:rFonts w:ascii="Arial" w:hAnsi="Arial" w:cs="Arial"/>
          <w:sz w:val="24"/>
        </w:rPr>
        <w:t xml:space="preserve">filed a </w:t>
      </w:r>
      <w:r w:rsidR="00315B08" w:rsidRPr="00263706">
        <w:rPr>
          <w:rFonts w:ascii="Arial" w:hAnsi="Arial" w:cs="Arial"/>
          <w:sz w:val="24"/>
        </w:rPr>
        <w:lastRenderedPageBreak/>
        <w:t xml:space="preserve">very important explanatory affidavit. The importance of the affidavit lies in the fact that </w:t>
      </w:r>
      <w:r w:rsidR="00C148A5" w:rsidRPr="00263706">
        <w:rPr>
          <w:rFonts w:ascii="Arial" w:hAnsi="Arial" w:cs="Arial"/>
          <w:sz w:val="24"/>
        </w:rPr>
        <w:t>it put th</w:t>
      </w:r>
      <w:r w:rsidR="0078329F" w:rsidRPr="00263706">
        <w:rPr>
          <w:rFonts w:ascii="Arial" w:hAnsi="Arial" w:cs="Arial"/>
          <w:sz w:val="24"/>
        </w:rPr>
        <w:t>e</w:t>
      </w:r>
      <w:r w:rsidR="00C148A5" w:rsidRPr="00263706">
        <w:rPr>
          <w:rFonts w:ascii="Arial" w:hAnsi="Arial" w:cs="Arial"/>
          <w:sz w:val="24"/>
        </w:rPr>
        <w:t xml:space="preserve"> whole matter in</w:t>
      </w:r>
      <w:r w:rsidR="007B69CC">
        <w:rPr>
          <w:rFonts w:ascii="Arial" w:hAnsi="Arial" w:cs="Arial"/>
          <w:sz w:val="24"/>
        </w:rPr>
        <w:t>to</w:t>
      </w:r>
      <w:r w:rsidR="00C148A5" w:rsidRPr="00263706">
        <w:rPr>
          <w:rFonts w:ascii="Arial" w:hAnsi="Arial" w:cs="Arial"/>
          <w:sz w:val="24"/>
        </w:rPr>
        <w:t xml:space="preserve"> perspective by explaining the sequence of events and </w:t>
      </w:r>
      <w:r w:rsidR="00315B08" w:rsidRPr="00263706">
        <w:rPr>
          <w:rFonts w:ascii="Arial" w:hAnsi="Arial" w:cs="Arial"/>
          <w:sz w:val="24"/>
        </w:rPr>
        <w:t>the changes within the Ministry</w:t>
      </w:r>
      <w:r w:rsidR="007B69CC">
        <w:rPr>
          <w:rFonts w:ascii="Arial" w:hAnsi="Arial" w:cs="Arial"/>
          <w:sz w:val="24"/>
        </w:rPr>
        <w:t>’s operating system,</w:t>
      </w:r>
      <w:r w:rsidR="00315B08" w:rsidRPr="00263706">
        <w:rPr>
          <w:rFonts w:ascii="Arial" w:hAnsi="Arial" w:cs="Arial"/>
          <w:sz w:val="24"/>
        </w:rPr>
        <w:t xml:space="preserve"> which caused</w:t>
      </w:r>
      <w:r w:rsidR="001431CC" w:rsidRPr="00263706">
        <w:rPr>
          <w:rFonts w:ascii="Arial" w:hAnsi="Arial" w:cs="Arial"/>
          <w:sz w:val="24"/>
        </w:rPr>
        <w:t xml:space="preserve"> </w:t>
      </w:r>
      <w:r w:rsidR="00263706" w:rsidRPr="00263706">
        <w:rPr>
          <w:rFonts w:ascii="Arial" w:hAnsi="Arial" w:cs="Arial"/>
          <w:sz w:val="24"/>
        </w:rPr>
        <w:t>errors to occur</w:t>
      </w:r>
      <w:r w:rsidR="00315B08" w:rsidRPr="00263706">
        <w:rPr>
          <w:rFonts w:ascii="Arial" w:hAnsi="Arial" w:cs="Arial"/>
          <w:sz w:val="24"/>
        </w:rPr>
        <w:t xml:space="preserve"> and which ultimately resulted in this matter being before this court. </w:t>
      </w:r>
      <w:r w:rsidR="001431CC" w:rsidRPr="00263706">
        <w:rPr>
          <w:rFonts w:ascii="Arial" w:hAnsi="Arial" w:cs="Arial"/>
          <w:sz w:val="24"/>
        </w:rPr>
        <w:t xml:space="preserve"> </w:t>
      </w:r>
      <w:r w:rsidR="00315B08" w:rsidRPr="00263706">
        <w:rPr>
          <w:rFonts w:ascii="Arial" w:hAnsi="Arial" w:cs="Arial"/>
          <w:sz w:val="24"/>
        </w:rPr>
        <w:t xml:space="preserve">In order to adjudicate this matter it is important to </w:t>
      </w:r>
      <w:r w:rsidR="00497C75" w:rsidRPr="00263706">
        <w:rPr>
          <w:rFonts w:ascii="Arial" w:hAnsi="Arial" w:cs="Arial"/>
          <w:sz w:val="24"/>
        </w:rPr>
        <w:t xml:space="preserve">understand the circumstances under which the </w:t>
      </w:r>
      <w:r w:rsidR="007B69CC">
        <w:rPr>
          <w:rFonts w:ascii="Arial" w:hAnsi="Arial" w:cs="Arial"/>
          <w:sz w:val="24"/>
        </w:rPr>
        <w:t>O</w:t>
      </w:r>
      <w:r w:rsidR="00497C75" w:rsidRPr="00263706">
        <w:rPr>
          <w:rFonts w:ascii="Arial" w:hAnsi="Arial" w:cs="Arial"/>
          <w:sz w:val="24"/>
        </w:rPr>
        <w:t>ffice</w:t>
      </w:r>
      <w:r w:rsidR="007B69CC">
        <w:rPr>
          <w:rFonts w:ascii="Arial" w:hAnsi="Arial" w:cs="Arial"/>
          <w:sz w:val="24"/>
        </w:rPr>
        <w:t>s</w:t>
      </w:r>
      <w:r w:rsidR="00497C75" w:rsidRPr="00263706">
        <w:rPr>
          <w:rFonts w:ascii="Arial" w:hAnsi="Arial" w:cs="Arial"/>
          <w:sz w:val="24"/>
        </w:rPr>
        <w:t xml:space="preserve"> of the </w:t>
      </w:r>
      <w:r w:rsidR="0078329F" w:rsidRPr="00263706">
        <w:rPr>
          <w:rFonts w:ascii="Arial" w:hAnsi="Arial" w:cs="Arial"/>
          <w:sz w:val="24"/>
        </w:rPr>
        <w:t xml:space="preserve">first and </w:t>
      </w:r>
      <w:r w:rsidRPr="00263706">
        <w:rPr>
          <w:rFonts w:ascii="Arial" w:hAnsi="Arial" w:cs="Arial"/>
          <w:sz w:val="24"/>
        </w:rPr>
        <w:t>second</w:t>
      </w:r>
      <w:r w:rsidR="0078329F" w:rsidRPr="00263706">
        <w:rPr>
          <w:rFonts w:ascii="Arial" w:hAnsi="Arial" w:cs="Arial"/>
          <w:sz w:val="24"/>
        </w:rPr>
        <w:t xml:space="preserve"> respondent</w:t>
      </w:r>
      <w:r w:rsidR="00497C75" w:rsidRPr="00263706">
        <w:rPr>
          <w:rFonts w:ascii="Arial" w:hAnsi="Arial" w:cs="Arial"/>
          <w:sz w:val="24"/>
        </w:rPr>
        <w:t xml:space="preserve"> made ce</w:t>
      </w:r>
      <w:r w:rsidR="00555CA4" w:rsidRPr="00263706">
        <w:rPr>
          <w:rFonts w:ascii="Arial" w:hAnsi="Arial" w:cs="Arial"/>
          <w:sz w:val="24"/>
        </w:rPr>
        <w:t xml:space="preserve">rtain decisions. </w:t>
      </w:r>
      <w:r w:rsidR="00315B08" w:rsidRPr="00263706">
        <w:rPr>
          <w:rFonts w:ascii="Arial" w:hAnsi="Arial" w:cs="Arial"/>
          <w:sz w:val="24"/>
        </w:rPr>
        <w:t xml:space="preserve">I will therefor decline the invitation by the applicant to strike this affidavit </w:t>
      </w:r>
      <w:r w:rsidR="00555CA4" w:rsidRPr="00263706">
        <w:rPr>
          <w:rFonts w:ascii="Arial" w:hAnsi="Arial" w:cs="Arial"/>
          <w:sz w:val="24"/>
        </w:rPr>
        <w:t xml:space="preserve">and will allow the affidavit to stand. </w:t>
      </w:r>
    </w:p>
    <w:p w:rsidR="00315B08" w:rsidRDefault="00315B08" w:rsidP="00C0290A">
      <w:pPr>
        <w:pStyle w:val="NoSpacing"/>
        <w:spacing w:line="360" w:lineRule="auto"/>
        <w:jc w:val="both"/>
        <w:rPr>
          <w:rFonts w:ascii="Arial" w:hAnsi="Arial" w:cs="Arial"/>
          <w:sz w:val="24"/>
        </w:rPr>
      </w:pPr>
    </w:p>
    <w:p w:rsidR="00555CA4" w:rsidRDefault="000A7F2B" w:rsidP="00C0290A">
      <w:pPr>
        <w:pStyle w:val="NoSpacing"/>
        <w:spacing w:line="360" w:lineRule="auto"/>
        <w:jc w:val="both"/>
        <w:rPr>
          <w:rFonts w:ascii="Arial" w:hAnsi="Arial" w:cs="Arial"/>
          <w:sz w:val="24"/>
        </w:rPr>
      </w:pPr>
      <w:r>
        <w:rPr>
          <w:rFonts w:ascii="Arial" w:hAnsi="Arial" w:cs="Arial"/>
          <w:sz w:val="24"/>
        </w:rPr>
        <w:t>[3</w:t>
      </w:r>
      <w:r w:rsidR="00B25DDD">
        <w:rPr>
          <w:rFonts w:ascii="Arial" w:hAnsi="Arial" w:cs="Arial"/>
          <w:sz w:val="24"/>
        </w:rPr>
        <w:t>9</w:t>
      </w:r>
      <w:r w:rsidR="00555CA4">
        <w:rPr>
          <w:rFonts w:ascii="Arial" w:hAnsi="Arial" w:cs="Arial"/>
          <w:sz w:val="24"/>
        </w:rPr>
        <w:t>]</w:t>
      </w:r>
      <w:r w:rsidR="00555CA4">
        <w:rPr>
          <w:rFonts w:ascii="Arial" w:hAnsi="Arial" w:cs="Arial"/>
          <w:sz w:val="24"/>
        </w:rPr>
        <w:tab/>
      </w:r>
      <w:r w:rsidR="0078329F" w:rsidRPr="00263706">
        <w:rPr>
          <w:rFonts w:ascii="Arial" w:hAnsi="Arial" w:cs="Arial"/>
          <w:sz w:val="24"/>
        </w:rPr>
        <w:t xml:space="preserve">The </w:t>
      </w:r>
      <w:r w:rsidR="00555CA4" w:rsidRPr="00263706">
        <w:rPr>
          <w:rFonts w:ascii="Arial" w:hAnsi="Arial" w:cs="Arial"/>
          <w:sz w:val="24"/>
        </w:rPr>
        <w:t>affidavit</w:t>
      </w:r>
      <w:r w:rsidR="00E075E7" w:rsidRPr="00263706">
        <w:rPr>
          <w:rFonts w:ascii="Arial" w:hAnsi="Arial" w:cs="Arial"/>
          <w:sz w:val="24"/>
        </w:rPr>
        <w:t xml:space="preserve"> of</w:t>
      </w:r>
      <w:r w:rsidR="00555CA4" w:rsidRPr="00263706">
        <w:rPr>
          <w:rFonts w:ascii="Arial" w:hAnsi="Arial" w:cs="Arial"/>
          <w:sz w:val="24"/>
        </w:rPr>
        <w:t xml:space="preserve"> the second respondent </w:t>
      </w:r>
      <w:r w:rsidR="0078329F" w:rsidRPr="00263706">
        <w:rPr>
          <w:rFonts w:ascii="Arial" w:hAnsi="Arial" w:cs="Arial"/>
          <w:sz w:val="24"/>
        </w:rPr>
        <w:t xml:space="preserve">can be summarized as </w:t>
      </w:r>
      <w:r w:rsidR="00555CA4" w:rsidRPr="00263706">
        <w:rPr>
          <w:rFonts w:ascii="Arial" w:hAnsi="Arial" w:cs="Arial"/>
          <w:sz w:val="24"/>
        </w:rPr>
        <w:t>follow</w:t>
      </w:r>
      <w:r w:rsidR="0078329F" w:rsidRPr="00263706">
        <w:rPr>
          <w:rFonts w:ascii="Arial" w:hAnsi="Arial" w:cs="Arial"/>
          <w:sz w:val="24"/>
        </w:rPr>
        <w:t>s</w:t>
      </w:r>
      <w:r w:rsidR="00555CA4" w:rsidRPr="00263706">
        <w:rPr>
          <w:rFonts w:ascii="Arial" w:hAnsi="Arial" w:cs="Arial"/>
          <w:sz w:val="24"/>
        </w:rPr>
        <w:t>:</w:t>
      </w:r>
    </w:p>
    <w:p w:rsidR="00521C12" w:rsidRPr="0078329F" w:rsidRDefault="00521C12" w:rsidP="00C0290A">
      <w:pPr>
        <w:pStyle w:val="NoSpacing"/>
        <w:spacing w:line="360" w:lineRule="auto"/>
        <w:jc w:val="both"/>
        <w:rPr>
          <w:rFonts w:ascii="Arial" w:hAnsi="Arial" w:cs="Arial"/>
          <w:color w:val="7030A0"/>
          <w:sz w:val="24"/>
        </w:rPr>
      </w:pPr>
    </w:p>
    <w:p w:rsidR="00555CA4" w:rsidRDefault="00555CA4" w:rsidP="00521C12">
      <w:pPr>
        <w:pStyle w:val="NoSpacing"/>
        <w:numPr>
          <w:ilvl w:val="0"/>
          <w:numId w:val="13"/>
        </w:numPr>
        <w:spacing w:line="360" w:lineRule="auto"/>
        <w:ind w:left="720"/>
        <w:jc w:val="both"/>
        <w:rPr>
          <w:rFonts w:ascii="Arial" w:hAnsi="Arial" w:cs="Arial"/>
          <w:sz w:val="24"/>
        </w:rPr>
      </w:pPr>
      <w:r>
        <w:rPr>
          <w:rFonts w:ascii="Arial" w:hAnsi="Arial" w:cs="Arial"/>
          <w:sz w:val="24"/>
        </w:rPr>
        <w:t xml:space="preserve">the </w:t>
      </w:r>
      <w:r w:rsidR="0086281B">
        <w:rPr>
          <w:rFonts w:ascii="Arial" w:hAnsi="Arial" w:cs="Arial"/>
          <w:sz w:val="24"/>
        </w:rPr>
        <w:t>third</w:t>
      </w:r>
      <w:r>
        <w:rPr>
          <w:rFonts w:ascii="Arial" w:hAnsi="Arial" w:cs="Arial"/>
          <w:sz w:val="24"/>
        </w:rPr>
        <w:t xml:space="preserve"> respondent acquired transfer of six mining claims registered as numbers 66988-66993 on 30 July 2013;</w:t>
      </w:r>
    </w:p>
    <w:p w:rsidR="00521C12" w:rsidRDefault="00521C12" w:rsidP="00521C12">
      <w:pPr>
        <w:pStyle w:val="NoSpacing"/>
        <w:spacing w:line="360" w:lineRule="auto"/>
        <w:ind w:left="720" w:hanging="720"/>
        <w:jc w:val="both"/>
        <w:rPr>
          <w:rFonts w:ascii="Arial" w:hAnsi="Arial" w:cs="Arial"/>
          <w:sz w:val="24"/>
        </w:rPr>
      </w:pPr>
    </w:p>
    <w:p w:rsidR="00555CA4" w:rsidRDefault="00555CA4" w:rsidP="00521C12">
      <w:pPr>
        <w:pStyle w:val="NoSpacing"/>
        <w:numPr>
          <w:ilvl w:val="0"/>
          <w:numId w:val="13"/>
        </w:numPr>
        <w:spacing w:line="360" w:lineRule="auto"/>
        <w:ind w:left="720"/>
        <w:jc w:val="both"/>
        <w:rPr>
          <w:rFonts w:ascii="Arial" w:hAnsi="Arial" w:cs="Arial"/>
          <w:sz w:val="24"/>
        </w:rPr>
      </w:pPr>
      <w:r>
        <w:rPr>
          <w:rFonts w:ascii="Arial" w:hAnsi="Arial" w:cs="Arial"/>
          <w:sz w:val="24"/>
        </w:rPr>
        <w:t>these mining claims lapsed on 21 July 2015 as no application for renewal was received;</w:t>
      </w:r>
    </w:p>
    <w:p w:rsidR="00521C12" w:rsidRDefault="00521C12" w:rsidP="00521C12">
      <w:pPr>
        <w:pStyle w:val="NoSpacing"/>
        <w:spacing w:line="360" w:lineRule="auto"/>
        <w:ind w:left="720" w:hanging="720"/>
        <w:jc w:val="both"/>
        <w:rPr>
          <w:rFonts w:ascii="Arial" w:hAnsi="Arial" w:cs="Arial"/>
          <w:sz w:val="24"/>
        </w:rPr>
      </w:pPr>
    </w:p>
    <w:p w:rsidR="00555CA4" w:rsidRDefault="00555CA4" w:rsidP="00521C12">
      <w:pPr>
        <w:pStyle w:val="NoSpacing"/>
        <w:numPr>
          <w:ilvl w:val="0"/>
          <w:numId w:val="13"/>
        </w:numPr>
        <w:spacing w:line="360" w:lineRule="auto"/>
        <w:ind w:left="720"/>
        <w:jc w:val="both"/>
        <w:rPr>
          <w:rFonts w:ascii="Arial" w:hAnsi="Arial" w:cs="Arial"/>
          <w:sz w:val="24"/>
        </w:rPr>
      </w:pPr>
      <w:r>
        <w:rPr>
          <w:rFonts w:ascii="Arial" w:hAnsi="Arial" w:cs="Arial"/>
          <w:sz w:val="24"/>
        </w:rPr>
        <w:t xml:space="preserve">after being duly informed of the fact that the mining claims lapsed the </w:t>
      </w:r>
      <w:r w:rsidR="0086281B">
        <w:rPr>
          <w:rFonts w:ascii="Arial" w:hAnsi="Arial" w:cs="Arial"/>
          <w:sz w:val="24"/>
        </w:rPr>
        <w:t>third</w:t>
      </w:r>
      <w:r>
        <w:rPr>
          <w:rFonts w:ascii="Arial" w:hAnsi="Arial" w:cs="Arial"/>
          <w:sz w:val="24"/>
        </w:rPr>
        <w:t xml:space="preserve"> respondent made a new application on 24 February 2016 for six mining claims registered as numbers 69776-69781 under a non-exclusive </w:t>
      </w:r>
      <w:proofErr w:type="spellStart"/>
      <w:r>
        <w:rPr>
          <w:rFonts w:ascii="Arial" w:hAnsi="Arial" w:cs="Arial"/>
          <w:sz w:val="24"/>
        </w:rPr>
        <w:t>licences</w:t>
      </w:r>
      <w:proofErr w:type="spellEnd"/>
      <w:r>
        <w:rPr>
          <w:rFonts w:ascii="Arial" w:hAnsi="Arial" w:cs="Arial"/>
          <w:sz w:val="24"/>
        </w:rPr>
        <w:t xml:space="preserve"> registered as number 6738 for base and rare metals;</w:t>
      </w:r>
    </w:p>
    <w:p w:rsidR="00521C12" w:rsidRDefault="00521C12" w:rsidP="00521C12">
      <w:pPr>
        <w:pStyle w:val="NoSpacing"/>
        <w:spacing w:line="360" w:lineRule="auto"/>
        <w:ind w:left="720" w:hanging="720"/>
        <w:jc w:val="both"/>
        <w:rPr>
          <w:rFonts w:ascii="Arial" w:hAnsi="Arial" w:cs="Arial"/>
          <w:sz w:val="24"/>
        </w:rPr>
      </w:pPr>
    </w:p>
    <w:p w:rsidR="00555CA4" w:rsidRDefault="00555CA4" w:rsidP="00521C12">
      <w:pPr>
        <w:pStyle w:val="NoSpacing"/>
        <w:numPr>
          <w:ilvl w:val="0"/>
          <w:numId w:val="13"/>
        </w:numPr>
        <w:spacing w:line="360" w:lineRule="auto"/>
        <w:ind w:left="720"/>
        <w:jc w:val="both"/>
        <w:rPr>
          <w:rFonts w:ascii="Arial" w:hAnsi="Arial" w:cs="Arial"/>
          <w:sz w:val="24"/>
        </w:rPr>
      </w:pPr>
      <w:r>
        <w:rPr>
          <w:rFonts w:ascii="Arial" w:hAnsi="Arial" w:cs="Arial"/>
          <w:sz w:val="24"/>
        </w:rPr>
        <w:t>mining claims 69776-69781 bore the same coordinates as mining claims 66988-66993;</w:t>
      </w:r>
    </w:p>
    <w:p w:rsidR="00521C12" w:rsidRDefault="00521C12" w:rsidP="00521C12">
      <w:pPr>
        <w:pStyle w:val="NoSpacing"/>
        <w:spacing w:line="360" w:lineRule="auto"/>
        <w:ind w:left="720" w:hanging="720"/>
        <w:jc w:val="both"/>
        <w:rPr>
          <w:rFonts w:ascii="Arial" w:hAnsi="Arial" w:cs="Arial"/>
          <w:sz w:val="24"/>
        </w:rPr>
      </w:pPr>
    </w:p>
    <w:p w:rsidR="00521C12" w:rsidRPr="00521C12" w:rsidRDefault="00EF445F" w:rsidP="00521C12">
      <w:pPr>
        <w:pStyle w:val="NoSpacing"/>
        <w:numPr>
          <w:ilvl w:val="0"/>
          <w:numId w:val="13"/>
        </w:numPr>
        <w:spacing w:line="360" w:lineRule="auto"/>
        <w:ind w:left="720"/>
        <w:jc w:val="both"/>
        <w:rPr>
          <w:rFonts w:ascii="Arial" w:hAnsi="Arial" w:cs="Arial"/>
          <w:sz w:val="24"/>
        </w:rPr>
      </w:pPr>
      <w:proofErr w:type="gramStart"/>
      <w:r>
        <w:rPr>
          <w:rFonts w:ascii="Arial" w:hAnsi="Arial" w:cs="Arial"/>
          <w:sz w:val="24"/>
        </w:rPr>
        <w:t>coordinates</w:t>
      </w:r>
      <w:proofErr w:type="gramEnd"/>
      <w:r>
        <w:rPr>
          <w:rFonts w:ascii="Arial" w:hAnsi="Arial" w:cs="Arial"/>
          <w:sz w:val="24"/>
        </w:rPr>
        <w:t xml:space="preserve"> as entered into the Flexi </w:t>
      </w:r>
      <w:proofErr w:type="spellStart"/>
      <w:r>
        <w:rPr>
          <w:rFonts w:ascii="Arial" w:hAnsi="Arial" w:cs="Arial"/>
          <w:sz w:val="24"/>
        </w:rPr>
        <w:t>Cadastre</w:t>
      </w:r>
      <w:proofErr w:type="spellEnd"/>
      <w:r>
        <w:rPr>
          <w:rFonts w:ascii="Arial" w:hAnsi="Arial" w:cs="Arial"/>
          <w:sz w:val="24"/>
        </w:rPr>
        <w:t xml:space="preserve"> system of the Ministry were incorrect, mapping mining claims</w:t>
      </w:r>
      <w:r w:rsidR="0086281B">
        <w:rPr>
          <w:rFonts w:ascii="Arial" w:hAnsi="Arial" w:cs="Arial"/>
          <w:sz w:val="24"/>
        </w:rPr>
        <w:t xml:space="preserve"> </w:t>
      </w:r>
      <w:r>
        <w:rPr>
          <w:rFonts w:ascii="Arial" w:hAnsi="Arial" w:cs="Arial"/>
          <w:sz w:val="24"/>
        </w:rPr>
        <w:t xml:space="preserve">69776-69781 west from the original position. This error occurred in the course of the Ministry migrating from the previous computerized Mineral Tiles Management System (CTMS) to the Flexi </w:t>
      </w:r>
      <w:proofErr w:type="spellStart"/>
      <w:r>
        <w:rPr>
          <w:rFonts w:ascii="Arial" w:hAnsi="Arial" w:cs="Arial"/>
          <w:sz w:val="24"/>
        </w:rPr>
        <w:t>Cadastre</w:t>
      </w:r>
      <w:proofErr w:type="spellEnd"/>
      <w:r>
        <w:rPr>
          <w:rFonts w:ascii="Arial" w:hAnsi="Arial" w:cs="Arial"/>
          <w:sz w:val="24"/>
        </w:rPr>
        <w:t xml:space="preserve"> system;</w:t>
      </w:r>
    </w:p>
    <w:p w:rsidR="00EF445F" w:rsidRDefault="00EF445F" w:rsidP="00521C12">
      <w:pPr>
        <w:pStyle w:val="NoSpacing"/>
        <w:numPr>
          <w:ilvl w:val="0"/>
          <w:numId w:val="13"/>
        </w:numPr>
        <w:spacing w:line="360" w:lineRule="auto"/>
        <w:ind w:left="720"/>
        <w:jc w:val="both"/>
        <w:rPr>
          <w:rFonts w:ascii="Arial" w:hAnsi="Arial" w:cs="Arial"/>
          <w:sz w:val="24"/>
        </w:rPr>
      </w:pPr>
      <w:r>
        <w:rPr>
          <w:rFonts w:ascii="Arial" w:hAnsi="Arial" w:cs="Arial"/>
          <w:sz w:val="24"/>
        </w:rPr>
        <w:lastRenderedPageBreak/>
        <w:t xml:space="preserve">the application by </w:t>
      </w:r>
      <w:r w:rsidR="0086281B">
        <w:rPr>
          <w:rFonts w:ascii="Arial" w:hAnsi="Arial" w:cs="Arial"/>
          <w:sz w:val="24"/>
        </w:rPr>
        <w:t xml:space="preserve">third </w:t>
      </w:r>
      <w:r>
        <w:rPr>
          <w:rFonts w:ascii="Arial" w:hAnsi="Arial" w:cs="Arial"/>
          <w:sz w:val="24"/>
        </w:rPr>
        <w:t>respondent for mining claims 69776-69781 is yet to be finalized</w:t>
      </w:r>
      <w:r w:rsidR="00F50B59">
        <w:rPr>
          <w:rFonts w:ascii="Arial" w:hAnsi="Arial" w:cs="Arial"/>
          <w:sz w:val="24"/>
        </w:rPr>
        <w:t>;</w:t>
      </w:r>
      <w:r w:rsidR="005903DF">
        <w:rPr>
          <w:rStyle w:val="FootnoteReference"/>
          <w:rFonts w:ascii="Arial" w:hAnsi="Arial" w:cs="Arial"/>
          <w:sz w:val="24"/>
        </w:rPr>
        <w:footnoteReference w:id="22"/>
      </w:r>
    </w:p>
    <w:p w:rsidR="00521C12" w:rsidRDefault="00521C12" w:rsidP="00521C12">
      <w:pPr>
        <w:pStyle w:val="NoSpacing"/>
        <w:spacing w:line="360" w:lineRule="auto"/>
        <w:ind w:left="720" w:hanging="720"/>
        <w:jc w:val="both"/>
        <w:rPr>
          <w:rFonts w:ascii="Arial" w:hAnsi="Arial" w:cs="Arial"/>
          <w:sz w:val="24"/>
        </w:rPr>
      </w:pPr>
    </w:p>
    <w:p w:rsidR="00EF445F" w:rsidRDefault="00EF445F" w:rsidP="00521C12">
      <w:pPr>
        <w:pStyle w:val="NoSpacing"/>
        <w:numPr>
          <w:ilvl w:val="0"/>
          <w:numId w:val="13"/>
        </w:numPr>
        <w:spacing w:line="360" w:lineRule="auto"/>
        <w:ind w:left="720"/>
        <w:jc w:val="both"/>
        <w:rPr>
          <w:rFonts w:ascii="Arial" w:hAnsi="Arial" w:cs="Arial"/>
          <w:sz w:val="24"/>
        </w:rPr>
      </w:pPr>
      <w:proofErr w:type="gramStart"/>
      <w:r>
        <w:rPr>
          <w:rFonts w:ascii="Arial" w:hAnsi="Arial" w:cs="Arial"/>
          <w:sz w:val="24"/>
        </w:rPr>
        <w:t>the</w:t>
      </w:r>
      <w:proofErr w:type="gramEnd"/>
      <w:r>
        <w:rPr>
          <w:rFonts w:ascii="Arial" w:hAnsi="Arial" w:cs="Arial"/>
          <w:sz w:val="24"/>
        </w:rPr>
        <w:t xml:space="preserve"> applicant applied for mining claims 71156 and 70057 on 29 October 2016 under non-exclusive prospecting </w:t>
      </w:r>
      <w:proofErr w:type="spellStart"/>
      <w:r>
        <w:rPr>
          <w:rFonts w:ascii="Arial" w:hAnsi="Arial" w:cs="Arial"/>
          <w:sz w:val="24"/>
        </w:rPr>
        <w:t>licence</w:t>
      </w:r>
      <w:proofErr w:type="spellEnd"/>
      <w:r>
        <w:rPr>
          <w:rFonts w:ascii="Arial" w:hAnsi="Arial" w:cs="Arial"/>
          <w:sz w:val="24"/>
        </w:rPr>
        <w:t xml:space="preserve"> number 6334 for semi-precious metals. According to the applicant’s application he pegged his mining claims on 21 October 2016.</w:t>
      </w:r>
    </w:p>
    <w:p w:rsidR="00521C12" w:rsidRDefault="00521C12" w:rsidP="00521C12">
      <w:pPr>
        <w:pStyle w:val="NoSpacing"/>
        <w:spacing w:line="360" w:lineRule="auto"/>
        <w:ind w:left="720" w:hanging="720"/>
        <w:jc w:val="both"/>
        <w:rPr>
          <w:rFonts w:ascii="Arial" w:hAnsi="Arial" w:cs="Arial"/>
          <w:sz w:val="24"/>
        </w:rPr>
      </w:pPr>
    </w:p>
    <w:p w:rsidR="00EF445F" w:rsidRDefault="00EF445F" w:rsidP="00521C12">
      <w:pPr>
        <w:pStyle w:val="NoSpacing"/>
        <w:numPr>
          <w:ilvl w:val="0"/>
          <w:numId w:val="13"/>
        </w:numPr>
        <w:spacing w:line="360" w:lineRule="auto"/>
        <w:ind w:left="720"/>
        <w:jc w:val="both"/>
        <w:rPr>
          <w:rFonts w:ascii="Arial" w:hAnsi="Arial" w:cs="Arial"/>
          <w:sz w:val="24"/>
        </w:rPr>
      </w:pPr>
      <w:r>
        <w:rPr>
          <w:rFonts w:ascii="Arial" w:hAnsi="Arial" w:cs="Arial"/>
          <w:sz w:val="24"/>
        </w:rPr>
        <w:t>the coordinates of mining claims 70056 and 70057 overlap the origin</w:t>
      </w:r>
      <w:r w:rsidR="005903DF">
        <w:rPr>
          <w:rFonts w:ascii="Arial" w:hAnsi="Arial" w:cs="Arial"/>
          <w:sz w:val="24"/>
        </w:rPr>
        <w:t xml:space="preserve">al area and coordinates applied </w:t>
      </w:r>
      <w:r>
        <w:rPr>
          <w:rFonts w:ascii="Arial" w:hAnsi="Arial" w:cs="Arial"/>
          <w:sz w:val="24"/>
        </w:rPr>
        <w:t xml:space="preserve">for by the </w:t>
      </w:r>
      <w:r w:rsidR="00A73F1B">
        <w:rPr>
          <w:rFonts w:ascii="Arial" w:hAnsi="Arial" w:cs="Arial"/>
          <w:sz w:val="24"/>
        </w:rPr>
        <w:t>third</w:t>
      </w:r>
      <w:r>
        <w:rPr>
          <w:rFonts w:ascii="Arial" w:hAnsi="Arial" w:cs="Arial"/>
          <w:sz w:val="24"/>
        </w:rPr>
        <w:t xml:space="preserve"> respondent;</w:t>
      </w:r>
    </w:p>
    <w:p w:rsidR="00521C12" w:rsidRDefault="00521C12" w:rsidP="00521C12">
      <w:pPr>
        <w:pStyle w:val="NoSpacing"/>
        <w:spacing w:line="360" w:lineRule="auto"/>
        <w:ind w:left="720" w:hanging="720"/>
        <w:jc w:val="both"/>
        <w:rPr>
          <w:rFonts w:ascii="Arial" w:hAnsi="Arial" w:cs="Arial"/>
          <w:sz w:val="24"/>
        </w:rPr>
      </w:pPr>
    </w:p>
    <w:p w:rsidR="00AD27B4" w:rsidRDefault="00EF445F" w:rsidP="00521C12">
      <w:pPr>
        <w:pStyle w:val="NoSpacing"/>
        <w:numPr>
          <w:ilvl w:val="0"/>
          <w:numId w:val="13"/>
        </w:numPr>
        <w:spacing w:line="360" w:lineRule="auto"/>
        <w:ind w:left="720"/>
        <w:jc w:val="both"/>
        <w:rPr>
          <w:rFonts w:ascii="Arial" w:hAnsi="Arial" w:cs="Arial"/>
          <w:sz w:val="24"/>
        </w:rPr>
      </w:pPr>
      <w:r>
        <w:rPr>
          <w:rFonts w:ascii="Arial" w:hAnsi="Arial" w:cs="Arial"/>
          <w:sz w:val="24"/>
        </w:rPr>
        <w:t xml:space="preserve">an error was identified because the coordinates in the Flexi </w:t>
      </w:r>
      <w:proofErr w:type="spellStart"/>
      <w:r>
        <w:rPr>
          <w:rFonts w:ascii="Arial" w:hAnsi="Arial" w:cs="Arial"/>
          <w:sz w:val="24"/>
        </w:rPr>
        <w:t>Cadastre</w:t>
      </w:r>
      <w:proofErr w:type="spellEnd"/>
      <w:r>
        <w:rPr>
          <w:rFonts w:ascii="Arial" w:hAnsi="Arial" w:cs="Arial"/>
          <w:sz w:val="24"/>
        </w:rPr>
        <w:t xml:space="preserve"> for the area applied for by </w:t>
      </w:r>
      <w:r w:rsidR="0086281B">
        <w:rPr>
          <w:rFonts w:ascii="Arial" w:hAnsi="Arial" w:cs="Arial"/>
          <w:sz w:val="24"/>
        </w:rPr>
        <w:t>third</w:t>
      </w:r>
      <w:r>
        <w:rPr>
          <w:rFonts w:ascii="Arial" w:hAnsi="Arial" w:cs="Arial"/>
          <w:sz w:val="24"/>
        </w:rPr>
        <w:t xml:space="preserve"> respondent was wrong and thus showing the area was open;</w:t>
      </w:r>
    </w:p>
    <w:p w:rsidR="00521C12" w:rsidRDefault="00521C12" w:rsidP="00521C12">
      <w:pPr>
        <w:pStyle w:val="NoSpacing"/>
        <w:spacing w:line="360" w:lineRule="auto"/>
        <w:ind w:left="720" w:hanging="720"/>
        <w:jc w:val="both"/>
        <w:rPr>
          <w:rFonts w:ascii="Arial" w:hAnsi="Arial" w:cs="Arial"/>
          <w:sz w:val="24"/>
        </w:rPr>
      </w:pPr>
    </w:p>
    <w:p w:rsidR="00AD27B4" w:rsidRDefault="00AD27B4" w:rsidP="00521C12">
      <w:pPr>
        <w:pStyle w:val="NoSpacing"/>
        <w:numPr>
          <w:ilvl w:val="0"/>
          <w:numId w:val="13"/>
        </w:numPr>
        <w:spacing w:line="360" w:lineRule="auto"/>
        <w:ind w:left="720"/>
        <w:jc w:val="both"/>
        <w:rPr>
          <w:rFonts w:ascii="Arial" w:hAnsi="Arial" w:cs="Arial"/>
          <w:sz w:val="24"/>
        </w:rPr>
      </w:pPr>
      <w:proofErr w:type="gramStart"/>
      <w:r>
        <w:rPr>
          <w:rFonts w:ascii="Arial" w:hAnsi="Arial" w:cs="Arial"/>
          <w:sz w:val="24"/>
        </w:rPr>
        <w:t>when</w:t>
      </w:r>
      <w:proofErr w:type="gramEnd"/>
      <w:r>
        <w:rPr>
          <w:rFonts w:ascii="Arial" w:hAnsi="Arial" w:cs="Arial"/>
          <w:sz w:val="24"/>
        </w:rPr>
        <w:t xml:space="preserve"> applying for mining claims 70056 and 70057 the applicant knew the area was already taken up because on the ground there was equipment and indication </w:t>
      </w:r>
      <w:r w:rsidR="00A73F1B">
        <w:rPr>
          <w:rFonts w:ascii="Arial" w:hAnsi="Arial" w:cs="Arial"/>
          <w:sz w:val="24"/>
        </w:rPr>
        <w:t>that the area was already occupied.</w:t>
      </w:r>
    </w:p>
    <w:p w:rsidR="00521C12" w:rsidRDefault="00521C12" w:rsidP="00521C12">
      <w:pPr>
        <w:pStyle w:val="NoSpacing"/>
        <w:spacing w:line="360" w:lineRule="auto"/>
        <w:ind w:left="720" w:hanging="720"/>
        <w:jc w:val="both"/>
        <w:rPr>
          <w:rFonts w:ascii="Arial" w:hAnsi="Arial" w:cs="Arial"/>
          <w:sz w:val="24"/>
        </w:rPr>
      </w:pPr>
    </w:p>
    <w:p w:rsidR="00EF445F" w:rsidRDefault="00A10AFB" w:rsidP="00521C12">
      <w:pPr>
        <w:pStyle w:val="NoSpacing"/>
        <w:numPr>
          <w:ilvl w:val="0"/>
          <w:numId w:val="13"/>
        </w:numPr>
        <w:spacing w:line="360" w:lineRule="auto"/>
        <w:ind w:left="720"/>
        <w:jc w:val="both"/>
        <w:rPr>
          <w:rFonts w:ascii="Arial" w:hAnsi="Arial" w:cs="Arial"/>
          <w:sz w:val="24"/>
        </w:rPr>
      </w:pPr>
      <w:r>
        <w:rPr>
          <w:rFonts w:ascii="Arial" w:hAnsi="Arial" w:cs="Arial"/>
          <w:sz w:val="24"/>
        </w:rPr>
        <w:t>mining claims 70056 and 70057 as issued to the applicant on 07 February 2017 and the certificate of registration of mining claims issued on 08 February 2017;</w:t>
      </w:r>
    </w:p>
    <w:p w:rsidR="00521C12" w:rsidRDefault="00521C12" w:rsidP="00521C12">
      <w:pPr>
        <w:pStyle w:val="NoSpacing"/>
        <w:spacing w:line="360" w:lineRule="auto"/>
        <w:ind w:left="720" w:hanging="720"/>
        <w:jc w:val="both"/>
        <w:rPr>
          <w:rFonts w:ascii="Arial" w:hAnsi="Arial" w:cs="Arial"/>
          <w:sz w:val="24"/>
        </w:rPr>
      </w:pPr>
    </w:p>
    <w:p w:rsidR="00A10AFB" w:rsidRDefault="00A10AFB" w:rsidP="00521C12">
      <w:pPr>
        <w:pStyle w:val="NoSpacing"/>
        <w:numPr>
          <w:ilvl w:val="0"/>
          <w:numId w:val="13"/>
        </w:numPr>
        <w:spacing w:line="360" w:lineRule="auto"/>
        <w:ind w:left="720"/>
        <w:jc w:val="both"/>
        <w:rPr>
          <w:rFonts w:ascii="Arial" w:hAnsi="Arial" w:cs="Arial"/>
          <w:sz w:val="24"/>
        </w:rPr>
      </w:pPr>
      <w:proofErr w:type="gramStart"/>
      <w:r>
        <w:rPr>
          <w:rFonts w:ascii="Arial" w:hAnsi="Arial" w:cs="Arial"/>
          <w:sz w:val="24"/>
        </w:rPr>
        <w:t>the</w:t>
      </w:r>
      <w:proofErr w:type="gramEnd"/>
      <w:r>
        <w:rPr>
          <w:rFonts w:ascii="Arial" w:hAnsi="Arial" w:cs="Arial"/>
          <w:sz w:val="24"/>
        </w:rPr>
        <w:t xml:space="preserve"> Ministry became aware of the overlap of the mining claims after the mining claims of the applicant was registered.</w:t>
      </w:r>
    </w:p>
    <w:p w:rsidR="00521C12" w:rsidRDefault="00521C12" w:rsidP="00521C12">
      <w:pPr>
        <w:pStyle w:val="NoSpacing"/>
        <w:spacing w:line="360" w:lineRule="auto"/>
        <w:jc w:val="both"/>
        <w:rPr>
          <w:rFonts w:ascii="Arial" w:hAnsi="Arial" w:cs="Arial"/>
          <w:sz w:val="24"/>
        </w:rPr>
      </w:pPr>
    </w:p>
    <w:p w:rsidR="009D1F68" w:rsidRDefault="009D1F68" w:rsidP="00C0290A">
      <w:pPr>
        <w:pStyle w:val="NoSpacing"/>
        <w:spacing w:line="360" w:lineRule="auto"/>
        <w:jc w:val="both"/>
        <w:rPr>
          <w:rFonts w:ascii="Arial" w:hAnsi="Arial" w:cs="Arial"/>
          <w:sz w:val="24"/>
        </w:rPr>
      </w:pPr>
    </w:p>
    <w:p w:rsidR="00612024" w:rsidRPr="00612024" w:rsidRDefault="00612024" w:rsidP="00C0290A">
      <w:pPr>
        <w:pStyle w:val="NoSpacing"/>
        <w:spacing w:line="360" w:lineRule="auto"/>
        <w:jc w:val="both"/>
        <w:rPr>
          <w:rFonts w:ascii="Arial" w:hAnsi="Arial" w:cs="Arial"/>
          <w:i/>
          <w:sz w:val="24"/>
        </w:rPr>
      </w:pPr>
      <w:r w:rsidRPr="00612024">
        <w:rPr>
          <w:rFonts w:ascii="Arial" w:hAnsi="Arial" w:cs="Arial"/>
          <w:i/>
          <w:sz w:val="24"/>
        </w:rPr>
        <w:t xml:space="preserve">Conditional Counter- Application: </w:t>
      </w:r>
    </w:p>
    <w:p w:rsidR="00A10AFB" w:rsidRDefault="00A10AFB" w:rsidP="00C0290A">
      <w:pPr>
        <w:pStyle w:val="NoSpacing"/>
        <w:spacing w:line="360" w:lineRule="auto"/>
        <w:jc w:val="both"/>
        <w:rPr>
          <w:rFonts w:ascii="Arial" w:hAnsi="Arial" w:cs="Arial"/>
          <w:sz w:val="24"/>
        </w:rPr>
      </w:pPr>
    </w:p>
    <w:p w:rsidR="00612024" w:rsidRDefault="00612024" w:rsidP="00C0290A">
      <w:pPr>
        <w:pStyle w:val="NoSpacing"/>
        <w:spacing w:line="360" w:lineRule="auto"/>
        <w:jc w:val="both"/>
        <w:rPr>
          <w:rFonts w:ascii="Arial" w:hAnsi="Arial" w:cs="Arial"/>
          <w:sz w:val="24"/>
        </w:rPr>
      </w:pPr>
      <w:r>
        <w:rPr>
          <w:rFonts w:ascii="Arial" w:hAnsi="Arial" w:cs="Arial"/>
          <w:sz w:val="24"/>
        </w:rPr>
        <w:t>[</w:t>
      </w:r>
      <w:r w:rsidR="00B25DDD">
        <w:rPr>
          <w:rFonts w:ascii="Arial" w:hAnsi="Arial" w:cs="Arial"/>
          <w:sz w:val="24"/>
        </w:rPr>
        <w:t>40</w:t>
      </w:r>
      <w:r>
        <w:rPr>
          <w:rFonts w:ascii="Arial" w:hAnsi="Arial" w:cs="Arial"/>
          <w:sz w:val="24"/>
        </w:rPr>
        <w:t>]</w:t>
      </w:r>
      <w:r w:rsidR="00A10AFB">
        <w:rPr>
          <w:rFonts w:ascii="Arial" w:hAnsi="Arial" w:cs="Arial"/>
          <w:sz w:val="24"/>
        </w:rPr>
        <w:tab/>
        <w:t>The information as set out in the second respondent explanatory affidavit is of utmost importance in considering the conditional counter</w:t>
      </w:r>
      <w:r w:rsidR="00263706">
        <w:rPr>
          <w:rFonts w:ascii="Arial" w:hAnsi="Arial" w:cs="Arial"/>
          <w:sz w:val="24"/>
        </w:rPr>
        <w:t xml:space="preserve"> </w:t>
      </w:r>
      <w:r w:rsidR="00A10AFB">
        <w:rPr>
          <w:rFonts w:ascii="Arial" w:hAnsi="Arial" w:cs="Arial"/>
          <w:sz w:val="24"/>
        </w:rPr>
        <w:t xml:space="preserve">application and I will elaborate more on that score hereunder. </w:t>
      </w:r>
    </w:p>
    <w:p w:rsidR="00A10AFB" w:rsidRDefault="00A10AFB" w:rsidP="00C0290A">
      <w:pPr>
        <w:pStyle w:val="NoSpacing"/>
        <w:spacing w:line="360" w:lineRule="auto"/>
        <w:jc w:val="both"/>
        <w:rPr>
          <w:rFonts w:ascii="Arial" w:hAnsi="Arial" w:cs="Arial"/>
          <w:sz w:val="24"/>
        </w:rPr>
      </w:pPr>
    </w:p>
    <w:p w:rsidR="00A10AFB" w:rsidRDefault="000A7F2B" w:rsidP="00C0290A">
      <w:pPr>
        <w:pStyle w:val="NoSpacing"/>
        <w:spacing w:line="360" w:lineRule="auto"/>
        <w:jc w:val="both"/>
        <w:rPr>
          <w:rFonts w:ascii="Arial" w:hAnsi="Arial" w:cs="Arial"/>
          <w:sz w:val="24"/>
        </w:rPr>
      </w:pPr>
      <w:r>
        <w:rPr>
          <w:rFonts w:ascii="Arial" w:hAnsi="Arial" w:cs="Arial"/>
          <w:sz w:val="24"/>
        </w:rPr>
        <w:t>[</w:t>
      </w:r>
      <w:r w:rsidR="00B25DDD">
        <w:rPr>
          <w:rFonts w:ascii="Arial" w:hAnsi="Arial" w:cs="Arial"/>
          <w:sz w:val="24"/>
        </w:rPr>
        <w:t>41</w:t>
      </w:r>
      <w:r w:rsidR="00A10AFB">
        <w:rPr>
          <w:rFonts w:ascii="Arial" w:hAnsi="Arial" w:cs="Arial"/>
          <w:sz w:val="24"/>
        </w:rPr>
        <w:t>]</w:t>
      </w:r>
      <w:r w:rsidR="00A10AFB">
        <w:rPr>
          <w:rFonts w:ascii="Arial" w:hAnsi="Arial" w:cs="Arial"/>
          <w:sz w:val="24"/>
        </w:rPr>
        <w:tab/>
        <w:t xml:space="preserve">The counter application is conditional on the applicant succeeding in his application for this court to review and set aside the decision taken by the first respondent on 09 November 2017 to cancel the mining claims numbers 70056 and 70057 granted to the applicant. The purpose of the conditional counter-application is basically to restore the </w:t>
      </w:r>
      <w:r w:rsidR="00A10AFB" w:rsidRPr="00A10AFB">
        <w:rPr>
          <w:rFonts w:ascii="Arial" w:hAnsi="Arial" w:cs="Arial"/>
          <w:i/>
          <w:sz w:val="24"/>
        </w:rPr>
        <w:t>status quo ante</w:t>
      </w:r>
      <w:r w:rsidR="00A10AFB">
        <w:rPr>
          <w:rFonts w:ascii="Arial" w:hAnsi="Arial" w:cs="Arial"/>
          <w:sz w:val="24"/>
        </w:rPr>
        <w:t xml:space="preserve"> as it was prior to the granting and the registration of the mining claims of the applicant. </w:t>
      </w:r>
      <w:r w:rsidR="0086281B">
        <w:rPr>
          <w:rFonts w:ascii="Arial" w:hAnsi="Arial" w:cs="Arial"/>
          <w:sz w:val="24"/>
        </w:rPr>
        <w:t>In orde</w:t>
      </w:r>
      <w:r>
        <w:rPr>
          <w:rFonts w:ascii="Arial" w:hAnsi="Arial" w:cs="Arial"/>
          <w:sz w:val="24"/>
        </w:rPr>
        <w:t xml:space="preserve">r to do so the third and fourth </w:t>
      </w:r>
      <w:r w:rsidR="0078329F" w:rsidRPr="00263706">
        <w:rPr>
          <w:rFonts w:ascii="Arial" w:hAnsi="Arial" w:cs="Arial"/>
          <w:sz w:val="24"/>
        </w:rPr>
        <w:t>respondents</w:t>
      </w:r>
      <w:r w:rsidR="0086281B">
        <w:rPr>
          <w:rFonts w:ascii="Arial" w:hAnsi="Arial" w:cs="Arial"/>
          <w:sz w:val="24"/>
        </w:rPr>
        <w:t xml:space="preserve"> rely on the provisions of s 125 of the Act.</w:t>
      </w:r>
    </w:p>
    <w:p w:rsidR="0086281B" w:rsidRDefault="0086281B" w:rsidP="00C0290A">
      <w:pPr>
        <w:pStyle w:val="NoSpacing"/>
        <w:spacing w:line="360" w:lineRule="auto"/>
        <w:jc w:val="both"/>
        <w:rPr>
          <w:rFonts w:ascii="Arial" w:hAnsi="Arial" w:cs="Arial"/>
          <w:sz w:val="24"/>
        </w:rPr>
      </w:pPr>
    </w:p>
    <w:p w:rsidR="0086281B" w:rsidRDefault="000A7F2B" w:rsidP="00C0290A">
      <w:pPr>
        <w:pStyle w:val="NoSpacing"/>
        <w:spacing w:line="360" w:lineRule="auto"/>
        <w:jc w:val="both"/>
        <w:rPr>
          <w:rFonts w:ascii="Arial" w:hAnsi="Arial" w:cs="Arial"/>
          <w:sz w:val="24"/>
        </w:rPr>
      </w:pPr>
      <w:r>
        <w:rPr>
          <w:rFonts w:ascii="Arial" w:hAnsi="Arial" w:cs="Arial"/>
          <w:sz w:val="24"/>
        </w:rPr>
        <w:t>[4</w:t>
      </w:r>
      <w:r w:rsidR="00B25DDD">
        <w:rPr>
          <w:rFonts w:ascii="Arial" w:hAnsi="Arial" w:cs="Arial"/>
          <w:sz w:val="24"/>
        </w:rPr>
        <w:t>2</w:t>
      </w:r>
      <w:r w:rsidR="00A10AFB">
        <w:rPr>
          <w:rFonts w:ascii="Arial" w:hAnsi="Arial" w:cs="Arial"/>
          <w:sz w:val="24"/>
        </w:rPr>
        <w:t>]</w:t>
      </w:r>
      <w:r w:rsidR="00A10AFB">
        <w:rPr>
          <w:rFonts w:ascii="Arial" w:hAnsi="Arial" w:cs="Arial"/>
          <w:sz w:val="24"/>
        </w:rPr>
        <w:tab/>
        <w:t xml:space="preserve"> S</w:t>
      </w:r>
      <w:r w:rsidR="002462CB">
        <w:rPr>
          <w:rFonts w:ascii="Arial" w:hAnsi="Arial" w:cs="Arial"/>
          <w:sz w:val="24"/>
        </w:rPr>
        <w:t>ection</w:t>
      </w:r>
      <w:r w:rsidR="00A10AFB">
        <w:rPr>
          <w:rFonts w:ascii="Arial" w:hAnsi="Arial" w:cs="Arial"/>
          <w:sz w:val="24"/>
        </w:rPr>
        <w:t xml:space="preserve"> 125</w:t>
      </w:r>
      <w:r w:rsidR="00A10AFB" w:rsidRPr="00A10AFB">
        <w:rPr>
          <w:rFonts w:ascii="Arial" w:hAnsi="Arial" w:cs="Arial"/>
          <w:sz w:val="24"/>
        </w:rPr>
        <w:tab/>
      </w:r>
      <w:r w:rsidR="00A10AFB">
        <w:rPr>
          <w:rFonts w:ascii="Arial" w:hAnsi="Arial" w:cs="Arial"/>
          <w:sz w:val="24"/>
        </w:rPr>
        <w:t xml:space="preserve">of the Act deals with the sequence in which the </w:t>
      </w:r>
      <w:r w:rsidR="00F56F9A">
        <w:rPr>
          <w:rFonts w:ascii="Arial" w:hAnsi="Arial" w:cs="Arial"/>
          <w:sz w:val="24"/>
        </w:rPr>
        <w:t>application is</w:t>
      </w:r>
      <w:r w:rsidR="0086281B">
        <w:rPr>
          <w:rFonts w:ascii="Arial" w:hAnsi="Arial" w:cs="Arial"/>
          <w:sz w:val="24"/>
        </w:rPr>
        <w:t xml:space="preserve"> received by the off</w:t>
      </w:r>
      <w:r w:rsidR="002462CB">
        <w:rPr>
          <w:rFonts w:ascii="Arial" w:hAnsi="Arial" w:cs="Arial"/>
          <w:sz w:val="24"/>
        </w:rPr>
        <w:t xml:space="preserve">ice of the second respondent. Section </w:t>
      </w:r>
      <w:r w:rsidR="0086281B">
        <w:rPr>
          <w:rFonts w:ascii="Arial" w:hAnsi="Arial" w:cs="Arial"/>
          <w:sz w:val="24"/>
        </w:rPr>
        <w:t>125 does not differentiate between application</w:t>
      </w:r>
      <w:r w:rsidR="0078329F">
        <w:rPr>
          <w:rFonts w:ascii="Arial" w:hAnsi="Arial" w:cs="Arial"/>
          <w:sz w:val="24"/>
        </w:rPr>
        <w:t>s</w:t>
      </w:r>
      <w:r w:rsidR="0086281B">
        <w:rPr>
          <w:rFonts w:ascii="Arial" w:hAnsi="Arial" w:cs="Arial"/>
          <w:sz w:val="24"/>
        </w:rPr>
        <w:t xml:space="preserve"> for claims or </w:t>
      </w:r>
      <w:proofErr w:type="spellStart"/>
      <w:r w:rsidR="0086281B">
        <w:rPr>
          <w:rFonts w:ascii="Arial" w:hAnsi="Arial" w:cs="Arial"/>
          <w:sz w:val="24"/>
        </w:rPr>
        <w:t>licences</w:t>
      </w:r>
      <w:proofErr w:type="spellEnd"/>
      <w:r w:rsidR="0078329F">
        <w:rPr>
          <w:rFonts w:ascii="Arial" w:hAnsi="Arial" w:cs="Arial"/>
          <w:sz w:val="24"/>
        </w:rPr>
        <w:t>.</w:t>
      </w:r>
      <w:r w:rsidR="0086281B">
        <w:rPr>
          <w:rFonts w:ascii="Arial" w:hAnsi="Arial" w:cs="Arial"/>
          <w:sz w:val="24"/>
        </w:rPr>
        <w:t xml:space="preserve"> </w:t>
      </w:r>
      <w:r w:rsidR="0078329F" w:rsidRPr="00263706">
        <w:rPr>
          <w:rFonts w:ascii="Arial" w:hAnsi="Arial" w:cs="Arial"/>
          <w:sz w:val="24"/>
        </w:rPr>
        <w:t>I</w:t>
      </w:r>
      <w:r w:rsidR="0086281B" w:rsidRPr="00263706">
        <w:rPr>
          <w:rFonts w:ascii="Arial" w:hAnsi="Arial" w:cs="Arial"/>
          <w:sz w:val="24"/>
        </w:rPr>
        <w:t xml:space="preserve">t </w:t>
      </w:r>
      <w:r w:rsidR="006F6AE5" w:rsidRPr="00263706">
        <w:rPr>
          <w:rFonts w:ascii="Arial" w:hAnsi="Arial" w:cs="Arial"/>
          <w:sz w:val="24"/>
        </w:rPr>
        <w:t xml:space="preserve">states </w:t>
      </w:r>
      <w:r w:rsidR="0086281B" w:rsidRPr="0086281B">
        <w:rPr>
          <w:rFonts w:ascii="Arial" w:hAnsi="Arial" w:cs="Arial"/>
          <w:sz w:val="24"/>
          <w:u w:val="single"/>
        </w:rPr>
        <w:t>all</w:t>
      </w:r>
      <w:r w:rsidR="0086281B">
        <w:rPr>
          <w:rFonts w:ascii="Arial" w:hAnsi="Arial" w:cs="Arial"/>
          <w:sz w:val="24"/>
        </w:rPr>
        <w:t xml:space="preserve"> applications </w:t>
      </w:r>
      <w:r w:rsidR="00A10AFB" w:rsidRPr="00A10AFB">
        <w:rPr>
          <w:rFonts w:ascii="Arial" w:hAnsi="Arial" w:cs="Arial"/>
          <w:sz w:val="24"/>
        </w:rPr>
        <w:t xml:space="preserve">received in the office of the Commissioner, shall be considered by the Minister or the Commissioner, as the case may be, in the </w:t>
      </w:r>
      <w:r w:rsidR="00A10AFB" w:rsidRPr="006F6AE5">
        <w:rPr>
          <w:rFonts w:ascii="Arial" w:hAnsi="Arial" w:cs="Arial"/>
          <w:sz w:val="24"/>
          <w:u w:val="single"/>
        </w:rPr>
        <w:t>same order as such applications have been so made and received</w:t>
      </w:r>
      <w:r w:rsidR="0086281B">
        <w:rPr>
          <w:rFonts w:ascii="Arial" w:hAnsi="Arial" w:cs="Arial"/>
          <w:sz w:val="24"/>
        </w:rPr>
        <w:t xml:space="preserve">. The only exception to this is that application on the same date will be deemed to have been received simultaneously. </w:t>
      </w:r>
    </w:p>
    <w:p w:rsidR="0086281B" w:rsidRDefault="0086281B" w:rsidP="00C0290A">
      <w:pPr>
        <w:pStyle w:val="NoSpacing"/>
        <w:spacing w:line="360" w:lineRule="auto"/>
        <w:jc w:val="both"/>
        <w:rPr>
          <w:rFonts w:ascii="Arial" w:hAnsi="Arial" w:cs="Arial"/>
          <w:sz w:val="24"/>
        </w:rPr>
      </w:pPr>
    </w:p>
    <w:p w:rsidR="0086281B" w:rsidRPr="00263706" w:rsidRDefault="000A7F2B" w:rsidP="00C0290A">
      <w:pPr>
        <w:pStyle w:val="NoSpacing"/>
        <w:spacing w:line="360" w:lineRule="auto"/>
        <w:jc w:val="both"/>
        <w:rPr>
          <w:rFonts w:ascii="Arial" w:hAnsi="Arial" w:cs="Arial"/>
          <w:sz w:val="24"/>
        </w:rPr>
      </w:pPr>
      <w:r>
        <w:rPr>
          <w:rFonts w:ascii="Arial" w:hAnsi="Arial" w:cs="Arial"/>
          <w:sz w:val="24"/>
        </w:rPr>
        <w:t>[4</w:t>
      </w:r>
      <w:r w:rsidR="00B25DDD">
        <w:rPr>
          <w:rFonts w:ascii="Arial" w:hAnsi="Arial" w:cs="Arial"/>
          <w:sz w:val="24"/>
        </w:rPr>
        <w:t>3</w:t>
      </w:r>
      <w:r w:rsidR="0086281B">
        <w:rPr>
          <w:rFonts w:ascii="Arial" w:hAnsi="Arial" w:cs="Arial"/>
          <w:sz w:val="24"/>
        </w:rPr>
        <w:t>]</w:t>
      </w:r>
      <w:r w:rsidR="0086281B">
        <w:rPr>
          <w:rFonts w:ascii="Arial" w:hAnsi="Arial" w:cs="Arial"/>
          <w:sz w:val="24"/>
        </w:rPr>
        <w:tab/>
        <w:t>It is common cause between the parties and</w:t>
      </w:r>
      <w:r w:rsidR="007B69CC">
        <w:rPr>
          <w:rFonts w:ascii="Arial" w:hAnsi="Arial" w:cs="Arial"/>
          <w:sz w:val="24"/>
        </w:rPr>
        <w:t xml:space="preserve"> it </w:t>
      </w:r>
      <w:r w:rsidR="0086281B">
        <w:rPr>
          <w:rFonts w:ascii="Arial" w:hAnsi="Arial" w:cs="Arial"/>
          <w:sz w:val="24"/>
        </w:rPr>
        <w:t>was confirmed by the second respondent that the application by the third respondent was received on 24 February 2016 and that of the applicant</w:t>
      </w:r>
      <w:r w:rsidR="006F6AE5">
        <w:rPr>
          <w:rFonts w:ascii="Arial" w:hAnsi="Arial" w:cs="Arial"/>
          <w:sz w:val="24"/>
        </w:rPr>
        <w:t xml:space="preserve"> </w:t>
      </w:r>
      <w:r w:rsidR="006F6AE5" w:rsidRPr="00263706">
        <w:rPr>
          <w:rFonts w:ascii="Arial" w:hAnsi="Arial" w:cs="Arial"/>
          <w:sz w:val="24"/>
        </w:rPr>
        <w:t>on</w:t>
      </w:r>
      <w:r w:rsidR="0086281B">
        <w:rPr>
          <w:rFonts w:ascii="Arial" w:hAnsi="Arial" w:cs="Arial"/>
          <w:sz w:val="24"/>
        </w:rPr>
        <w:t xml:space="preserve"> 25 October 2016</w:t>
      </w:r>
      <w:r w:rsidR="005222AA">
        <w:rPr>
          <w:rFonts w:ascii="Arial" w:hAnsi="Arial" w:cs="Arial"/>
          <w:sz w:val="24"/>
        </w:rPr>
        <w:t>.</w:t>
      </w:r>
      <w:r w:rsidR="005903DF">
        <w:rPr>
          <w:rFonts w:ascii="Arial" w:hAnsi="Arial" w:cs="Arial"/>
          <w:sz w:val="24"/>
        </w:rPr>
        <w:t xml:space="preserve"> It is further common cause between the parties that the applicant’s mining claims were registered on 7 February 2017 and those of the third applicant were registered on 18 October 2017. </w:t>
      </w:r>
      <w:r w:rsidRPr="00263706">
        <w:rPr>
          <w:rFonts w:ascii="Arial" w:hAnsi="Arial" w:cs="Arial"/>
          <w:sz w:val="24"/>
        </w:rPr>
        <w:t>These registrations of claims, according to the second respondent, are</w:t>
      </w:r>
      <w:r w:rsidR="005903DF" w:rsidRPr="00263706">
        <w:rPr>
          <w:rFonts w:ascii="Arial" w:hAnsi="Arial" w:cs="Arial"/>
          <w:sz w:val="24"/>
        </w:rPr>
        <w:t xml:space="preserve"> </w:t>
      </w:r>
      <w:r w:rsidRPr="00263706">
        <w:rPr>
          <w:rFonts w:ascii="Arial" w:hAnsi="Arial" w:cs="Arial"/>
          <w:sz w:val="24"/>
        </w:rPr>
        <w:t xml:space="preserve">on the same coordinates and are </w:t>
      </w:r>
      <w:r w:rsidR="005903DF" w:rsidRPr="00263706">
        <w:rPr>
          <w:rFonts w:ascii="Arial" w:hAnsi="Arial" w:cs="Arial"/>
          <w:sz w:val="24"/>
        </w:rPr>
        <w:t xml:space="preserve">therefore overlapping. </w:t>
      </w:r>
    </w:p>
    <w:p w:rsidR="005903DF" w:rsidRDefault="005903DF" w:rsidP="00C0290A">
      <w:pPr>
        <w:pStyle w:val="NoSpacing"/>
        <w:spacing w:line="360" w:lineRule="auto"/>
        <w:jc w:val="both"/>
        <w:rPr>
          <w:rFonts w:ascii="Arial" w:hAnsi="Arial" w:cs="Arial"/>
          <w:sz w:val="24"/>
        </w:rPr>
      </w:pPr>
    </w:p>
    <w:p w:rsidR="00081C1C" w:rsidRDefault="000A7F2B" w:rsidP="00C0290A">
      <w:pPr>
        <w:pStyle w:val="NoSpacing"/>
        <w:spacing w:line="360" w:lineRule="auto"/>
        <w:jc w:val="both"/>
        <w:rPr>
          <w:rFonts w:ascii="Arial" w:hAnsi="Arial" w:cs="Arial"/>
          <w:sz w:val="24"/>
        </w:rPr>
      </w:pPr>
      <w:r>
        <w:rPr>
          <w:rFonts w:ascii="Arial" w:hAnsi="Arial" w:cs="Arial"/>
          <w:sz w:val="24"/>
        </w:rPr>
        <w:t>[4</w:t>
      </w:r>
      <w:r w:rsidR="00B25DDD">
        <w:rPr>
          <w:rFonts w:ascii="Arial" w:hAnsi="Arial" w:cs="Arial"/>
          <w:sz w:val="24"/>
        </w:rPr>
        <w:t>4</w:t>
      </w:r>
      <w:r w:rsidR="005903DF">
        <w:rPr>
          <w:rFonts w:ascii="Arial" w:hAnsi="Arial" w:cs="Arial"/>
          <w:sz w:val="24"/>
        </w:rPr>
        <w:t>]</w:t>
      </w:r>
      <w:r w:rsidR="005903DF">
        <w:rPr>
          <w:rFonts w:ascii="Arial" w:hAnsi="Arial" w:cs="Arial"/>
          <w:sz w:val="24"/>
        </w:rPr>
        <w:tab/>
      </w:r>
      <w:r w:rsidR="004D7502">
        <w:rPr>
          <w:rFonts w:ascii="Arial" w:hAnsi="Arial" w:cs="Arial"/>
          <w:sz w:val="24"/>
        </w:rPr>
        <w:t xml:space="preserve">The issue </w:t>
      </w:r>
      <w:r w:rsidR="00D7194E">
        <w:rPr>
          <w:rFonts w:ascii="Arial" w:hAnsi="Arial" w:cs="Arial"/>
          <w:sz w:val="24"/>
        </w:rPr>
        <w:t>with regards to s 125</w:t>
      </w:r>
      <w:r w:rsidR="004D7502">
        <w:rPr>
          <w:rFonts w:ascii="Arial" w:hAnsi="Arial" w:cs="Arial"/>
          <w:sz w:val="24"/>
        </w:rPr>
        <w:t xml:space="preserve"> is not </w:t>
      </w:r>
      <w:r w:rsidR="00D7194E">
        <w:rPr>
          <w:rFonts w:ascii="Arial" w:hAnsi="Arial" w:cs="Arial"/>
          <w:sz w:val="24"/>
        </w:rPr>
        <w:t xml:space="preserve">the sequence of granting or registration of a </w:t>
      </w:r>
      <w:r w:rsidR="004D7502">
        <w:rPr>
          <w:rFonts w:ascii="Arial" w:hAnsi="Arial" w:cs="Arial"/>
          <w:sz w:val="24"/>
        </w:rPr>
        <w:t>claim</w:t>
      </w:r>
      <w:r w:rsidR="00D7194E">
        <w:rPr>
          <w:rFonts w:ascii="Arial" w:hAnsi="Arial" w:cs="Arial"/>
          <w:sz w:val="24"/>
        </w:rPr>
        <w:t xml:space="preserve">. </w:t>
      </w:r>
      <w:r w:rsidR="004D7502">
        <w:rPr>
          <w:rFonts w:ascii="Arial" w:hAnsi="Arial" w:cs="Arial"/>
          <w:sz w:val="24"/>
        </w:rPr>
        <w:t xml:space="preserve"> </w:t>
      </w:r>
      <w:r w:rsidR="007B69CC">
        <w:rPr>
          <w:rFonts w:ascii="Arial" w:hAnsi="Arial" w:cs="Arial"/>
          <w:sz w:val="24"/>
        </w:rPr>
        <w:t xml:space="preserve">An applicant does not have the right to his or her claim being granted as s 33(3) provides that </w:t>
      </w:r>
      <w:r w:rsidR="007B69CC" w:rsidRPr="00D7194E">
        <w:rPr>
          <w:rFonts w:ascii="Arial" w:hAnsi="Arial" w:cs="Arial"/>
          <w:sz w:val="24"/>
        </w:rPr>
        <w:t xml:space="preserve">the Commissioner </w:t>
      </w:r>
      <w:r w:rsidR="007B69CC" w:rsidRPr="00D7194E">
        <w:rPr>
          <w:rFonts w:ascii="Arial" w:hAnsi="Arial" w:cs="Arial"/>
          <w:sz w:val="24"/>
          <w:u w:val="single"/>
        </w:rPr>
        <w:t>may</w:t>
      </w:r>
      <w:r w:rsidR="007B69CC" w:rsidRPr="00D7194E">
        <w:rPr>
          <w:rFonts w:ascii="Arial" w:hAnsi="Arial" w:cs="Arial"/>
          <w:sz w:val="24"/>
        </w:rPr>
        <w:t xml:space="preserve"> grant </w:t>
      </w:r>
      <w:r w:rsidR="007B69CC">
        <w:rPr>
          <w:rFonts w:ascii="Arial" w:hAnsi="Arial" w:cs="Arial"/>
          <w:sz w:val="24"/>
        </w:rPr>
        <w:t xml:space="preserve">an application for registration of </w:t>
      </w:r>
      <w:r w:rsidR="007B69CC" w:rsidRPr="00263706">
        <w:rPr>
          <w:rFonts w:ascii="Arial" w:hAnsi="Arial" w:cs="Arial"/>
          <w:sz w:val="24"/>
        </w:rPr>
        <w:t>a</w:t>
      </w:r>
      <w:r w:rsidR="007B69CC" w:rsidRPr="006F6AE5">
        <w:rPr>
          <w:rFonts w:ascii="Arial" w:hAnsi="Arial" w:cs="Arial"/>
          <w:color w:val="7030A0"/>
          <w:sz w:val="24"/>
        </w:rPr>
        <w:t xml:space="preserve"> </w:t>
      </w:r>
      <w:r w:rsidR="007B69CC">
        <w:rPr>
          <w:rFonts w:ascii="Arial" w:hAnsi="Arial" w:cs="Arial"/>
          <w:sz w:val="24"/>
        </w:rPr>
        <w:t xml:space="preserve">claim </w:t>
      </w:r>
      <w:r w:rsidR="007B69CC" w:rsidRPr="00D7194E">
        <w:rPr>
          <w:rFonts w:ascii="Arial" w:hAnsi="Arial" w:cs="Arial"/>
          <w:sz w:val="24"/>
        </w:rPr>
        <w:t>on such terms and conditions as may be determined by him</w:t>
      </w:r>
      <w:r w:rsidR="007B69CC">
        <w:rPr>
          <w:rFonts w:ascii="Arial" w:hAnsi="Arial" w:cs="Arial"/>
          <w:sz w:val="24"/>
        </w:rPr>
        <w:t xml:space="preserve">. </w:t>
      </w:r>
      <w:r w:rsidR="00D7194E">
        <w:rPr>
          <w:rFonts w:ascii="Arial" w:hAnsi="Arial" w:cs="Arial"/>
          <w:sz w:val="24"/>
        </w:rPr>
        <w:t>I</w:t>
      </w:r>
      <w:r w:rsidR="004D7502">
        <w:rPr>
          <w:rFonts w:ascii="Arial" w:hAnsi="Arial" w:cs="Arial"/>
          <w:sz w:val="24"/>
        </w:rPr>
        <w:t>n the context of s 125 it is a question of whose applic</w:t>
      </w:r>
      <w:r w:rsidR="00081C1C">
        <w:rPr>
          <w:rFonts w:ascii="Arial" w:hAnsi="Arial" w:cs="Arial"/>
          <w:sz w:val="24"/>
        </w:rPr>
        <w:t>ation was first received</w:t>
      </w:r>
      <w:r w:rsidR="00D7194E">
        <w:rPr>
          <w:rFonts w:ascii="Arial" w:hAnsi="Arial" w:cs="Arial"/>
          <w:sz w:val="24"/>
        </w:rPr>
        <w:t xml:space="preserve"> and the sequence in dealing with the applications</w:t>
      </w:r>
      <w:r w:rsidR="00081C1C">
        <w:rPr>
          <w:rFonts w:ascii="Arial" w:hAnsi="Arial" w:cs="Arial"/>
          <w:sz w:val="24"/>
        </w:rPr>
        <w:t xml:space="preserve">. </w:t>
      </w:r>
    </w:p>
    <w:p w:rsidR="00081C1C" w:rsidRDefault="00081C1C" w:rsidP="00C0290A">
      <w:pPr>
        <w:pStyle w:val="NoSpacing"/>
        <w:tabs>
          <w:tab w:val="left" w:pos="2865"/>
        </w:tabs>
        <w:spacing w:line="360" w:lineRule="auto"/>
        <w:jc w:val="both"/>
        <w:rPr>
          <w:rFonts w:ascii="Arial" w:hAnsi="Arial" w:cs="Arial"/>
          <w:sz w:val="24"/>
        </w:rPr>
      </w:pPr>
    </w:p>
    <w:p w:rsidR="005903DF" w:rsidRDefault="000A7F2B" w:rsidP="00C0290A">
      <w:pPr>
        <w:pStyle w:val="NoSpacing"/>
        <w:tabs>
          <w:tab w:val="left" w:pos="2865"/>
        </w:tabs>
        <w:spacing w:line="360" w:lineRule="auto"/>
        <w:jc w:val="both"/>
        <w:rPr>
          <w:rFonts w:ascii="Arial" w:hAnsi="Arial" w:cs="Arial"/>
          <w:sz w:val="24"/>
        </w:rPr>
      </w:pPr>
      <w:r>
        <w:rPr>
          <w:rFonts w:ascii="Arial" w:hAnsi="Arial" w:cs="Arial"/>
          <w:sz w:val="24"/>
        </w:rPr>
        <w:t>[4</w:t>
      </w:r>
      <w:r w:rsidR="00B25DDD">
        <w:rPr>
          <w:rFonts w:ascii="Arial" w:hAnsi="Arial" w:cs="Arial"/>
          <w:sz w:val="24"/>
        </w:rPr>
        <w:t>5</w:t>
      </w:r>
      <w:r w:rsidR="00081C1C">
        <w:rPr>
          <w:rFonts w:ascii="Arial" w:hAnsi="Arial" w:cs="Arial"/>
          <w:sz w:val="24"/>
        </w:rPr>
        <w:t xml:space="preserve">]      The second respondent explains the difficulties that the Ministry experience in respect of the </w:t>
      </w:r>
      <w:r w:rsidR="007B69CC">
        <w:rPr>
          <w:rFonts w:ascii="Arial" w:hAnsi="Arial" w:cs="Arial"/>
          <w:sz w:val="24"/>
        </w:rPr>
        <w:t xml:space="preserve">transfer to and the </w:t>
      </w:r>
      <w:r w:rsidR="00081C1C">
        <w:rPr>
          <w:rFonts w:ascii="Arial" w:hAnsi="Arial" w:cs="Arial"/>
          <w:sz w:val="24"/>
        </w:rPr>
        <w:t xml:space="preserve">mapping on the Flexi </w:t>
      </w:r>
      <w:proofErr w:type="spellStart"/>
      <w:r w:rsidR="00081C1C">
        <w:rPr>
          <w:rFonts w:ascii="Arial" w:hAnsi="Arial" w:cs="Arial"/>
          <w:sz w:val="24"/>
        </w:rPr>
        <w:t>Cadastre</w:t>
      </w:r>
      <w:proofErr w:type="spellEnd"/>
      <w:r w:rsidR="00081C1C">
        <w:rPr>
          <w:rFonts w:ascii="Arial" w:hAnsi="Arial" w:cs="Arial"/>
          <w:sz w:val="24"/>
        </w:rPr>
        <w:t xml:space="preserve"> system and confirms that coordinates for mining claims 69776-69781 are in fact the same as that of mining claims 66988-66993, which lapsed during 2015. These submissions are also confirmed by the expert</w:t>
      </w:r>
      <w:r w:rsidR="00A73F1B">
        <w:rPr>
          <w:rFonts w:ascii="Arial" w:hAnsi="Arial" w:cs="Arial"/>
          <w:sz w:val="24"/>
        </w:rPr>
        <w:t xml:space="preserve">, Christo </w:t>
      </w:r>
      <w:proofErr w:type="spellStart"/>
      <w:r w:rsidR="00A73F1B">
        <w:rPr>
          <w:rFonts w:ascii="Arial" w:hAnsi="Arial" w:cs="Arial"/>
          <w:sz w:val="24"/>
        </w:rPr>
        <w:t>Gerrit</w:t>
      </w:r>
      <w:proofErr w:type="spellEnd"/>
      <w:r w:rsidR="00A73F1B">
        <w:rPr>
          <w:rFonts w:ascii="Arial" w:hAnsi="Arial" w:cs="Arial"/>
          <w:sz w:val="24"/>
        </w:rPr>
        <w:t xml:space="preserve"> </w:t>
      </w:r>
      <w:proofErr w:type="spellStart"/>
      <w:r w:rsidR="00A73F1B">
        <w:rPr>
          <w:rFonts w:ascii="Arial" w:hAnsi="Arial" w:cs="Arial"/>
          <w:sz w:val="24"/>
        </w:rPr>
        <w:t>Pieterse</w:t>
      </w:r>
      <w:proofErr w:type="spellEnd"/>
      <w:r w:rsidR="00A73F1B">
        <w:rPr>
          <w:rFonts w:ascii="Arial" w:hAnsi="Arial" w:cs="Arial"/>
          <w:sz w:val="24"/>
        </w:rPr>
        <w:t>,</w:t>
      </w:r>
      <w:r w:rsidR="00081C1C">
        <w:rPr>
          <w:rFonts w:ascii="Arial" w:hAnsi="Arial" w:cs="Arial"/>
          <w:sz w:val="24"/>
        </w:rPr>
        <w:t xml:space="preserve"> who filed an affidavit </w:t>
      </w:r>
      <w:r w:rsidR="00A73F1B">
        <w:rPr>
          <w:rFonts w:ascii="Arial" w:hAnsi="Arial" w:cs="Arial"/>
          <w:sz w:val="24"/>
        </w:rPr>
        <w:t>in this regard</w:t>
      </w:r>
      <w:r w:rsidR="00F50B59">
        <w:rPr>
          <w:rFonts w:ascii="Arial" w:hAnsi="Arial" w:cs="Arial"/>
          <w:sz w:val="24"/>
        </w:rPr>
        <w:t>.</w:t>
      </w:r>
      <w:r w:rsidR="00A41C00">
        <w:rPr>
          <w:rStyle w:val="FootnoteReference"/>
          <w:rFonts w:ascii="Arial" w:hAnsi="Arial" w:cs="Arial"/>
          <w:sz w:val="24"/>
        </w:rPr>
        <w:footnoteReference w:id="23"/>
      </w:r>
    </w:p>
    <w:p w:rsidR="005222AA" w:rsidRDefault="005222AA" w:rsidP="00C0290A">
      <w:pPr>
        <w:pStyle w:val="NoSpacing"/>
        <w:spacing w:line="360" w:lineRule="auto"/>
        <w:jc w:val="both"/>
        <w:rPr>
          <w:rFonts w:ascii="Arial" w:hAnsi="Arial" w:cs="Arial"/>
          <w:sz w:val="24"/>
        </w:rPr>
      </w:pPr>
    </w:p>
    <w:p w:rsidR="00185206" w:rsidRPr="003C063E" w:rsidRDefault="005222AA" w:rsidP="00C0290A">
      <w:pPr>
        <w:pStyle w:val="NoSpacing"/>
        <w:spacing w:line="360" w:lineRule="auto"/>
        <w:jc w:val="both"/>
        <w:rPr>
          <w:rFonts w:ascii="Arial" w:hAnsi="Arial" w:cs="Arial"/>
          <w:sz w:val="24"/>
        </w:rPr>
      </w:pPr>
      <w:r>
        <w:rPr>
          <w:rFonts w:ascii="Arial" w:hAnsi="Arial" w:cs="Arial"/>
          <w:sz w:val="24"/>
        </w:rPr>
        <w:t>[4</w:t>
      </w:r>
      <w:r w:rsidR="00B25DDD">
        <w:rPr>
          <w:rFonts w:ascii="Arial" w:hAnsi="Arial" w:cs="Arial"/>
          <w:sz w:val="24"/>
        </w:rPr>
        <w:t>6</w:t>
      </w:r>
      <w:r>
        <w:rPr>
          <w:rFonts w:ascii="Arial" w:hAnsi="Arial" w:cs="Arial"/>
          <w:sz w:val="24"/>
        </w:rPr>
        <w:t>]</w:t>
      </w:r>
      <w:r>
        <w:rPr>
          <w:rFonts w:ascii="Arial" w:hAnsi="Arial" w:cs="Arial"/>
          <w:sz w:val="24"/>
        </w:rPr>
        <w:tab/>
      </w:r>
      <w:r w:rsidR="00A73F1B">
        <w:rPr>
          <w:rFonts w:ascii="Arial" w:hAnsi="Arial" w:cs="Arial"/>
          <w:sz w:val="24"/>
        </w:rPr>
        <w:t xml:space="preserve">Both </w:t>
      </w:r>
      <w:proofErr w:type="spellStart"/>
      <w:r w:rsidR="00A73F1B">
        <w:rPr>
          <w:rFonts w:ascii="Arial" w:hAnsi="Arial" w:cs="Arial"/>
          <w:sz w:val="24"/>
        </w:rPr>
        <w:t>Mr</w:t>
      </w:r>
      <w:proofErr w:type="spellEnd"/>
      <w:r w:rsidR="00A73F1B">
        <w:rPr>
          <w:rFonts w:ascii="Arial" w:hAnsi="Arial" w:cs="Arial"/>
          <w:sz w:val="24"/>
        </w:rPr>
        <w:t xml:space="preserve"> </w:t>
      </w:r>
      <w:proofErr w:type="spellStart"/>
      <w:r w:rsidR="00A73F1B">
        <w:rPr>
          <w:rFonts w:ascii="Arial" w:hAnsi="Arial" w:cs="Arial"/>
          <w:sz w:val="24"/>
        </w:rPr>
        <w:t>Pieterse</w:t>
      </w:r>
      <w:proofErr w:type="spellEnd"/>
      <w:r w:rsidR="00A41C00">
        <w:rPr>
          <w:rStyle w:val="FootnoteReference"/>
          <w:rFonts w:ascii="Arial" w:hAnsi="Arial" w:cs="Arial"/>
          <w:sz w:val="24"/>
        </w:rPr>
        <w:footnoteReference w:id="24"/>
      </w:r>
      <w:r w:rsidR="00A73F1B">
        <w:rPr>
          <w:rFonts w:ascii="Arial" w:hAnsi="Arial" w:cs="Arial"/>
          <w:sz w:val="24"/>
        </w:rPr>
        <w:t xml:space="preserve"> and second respondent</w:t>
      </w:r>
      <w:r w:rsidR="00A41C00">
        <w:rPr>
          <w:rStyle w:val="FootnoteReference"/>
          <w:rFonts w:ascii="Arial" w:hAnsi="Arial" w:cs="Arial"/>
          <w:sz w:val="24"/>
        </w:rPr>
        <w:footnoteReference w:id="25"/>
      </w:r>
      <w:r w:rsidR="00A73F1B">
        <w:rPr>
          <w:rFonts w:ascii="Arial" w:hAnsi="Arial" w:cs="Arial"/>
          <w:sz w:val="24"/>
        </w:rPr>
        <w:t xml:space="preserve"> confirm that applicant’s mining claims number 70056 and 70057 overlap the third respondent’s claim</w:t>
      </w:r>
      <w:r w:rsidR="00EB1CD2">
        <w:rPr>
          <w:rFonts w:ascii="Arial" w:hAnsi="Arial" w:cs="Arial"/>
          <w:sz w:val="24"/>
        </w:rPr>
        <w:t>.</w:t>
      </w:r>
      <w:r w:rsidR="003235DB">
        <w:rPr>
          <w:rFonts w:ascii="Arial" w:hAnsi="Arial" w:cs="Arial"/>
          <w:sz w:val="24"/>
        </w:rPr>
        <w:t xml:space="preserve"> In his founding affidavit the applicant stated that the third respondent’s claim does not overlap with his</w:t>
      </w:r>
      <w:r w:rsidR="00EB1CD2">
        <w:rPr>
          <w:rFonts w:ascii="Arial" w:hAnsi="Arial" w:cs="Arial"/>
          <w:sz w:val="24"/>
        </w:rPr>
        <w:t>,</w:t>
      </w:r>
      <w:r w:rsidR="003235DB">
        <w:rPr>
          <w:rFonts w:ascii="Arial" w:hAnsi="Arial" w:cs="Arial"/>
          <w:sz w:val="24"/>
        </w:rPr>
        <w:t xml:space="preserve"> however the pictures presented to court </w:t>
      </w:r>
      <w:r w:rsidR="00EB1CD2">
        <w:rPr>
          <w:rFonts w:ascii="Arial" w:hAnsi="Arial" w:cs="Arial"/>
          <w:sz w:val="24"/>
        </w:rPr>
        <w:t>shows the contrary</w:t>
      </w:r>
      <w:r w:rsidR="003235DB">
        <w:rPr>
          <w:rFonts w:ascii="Arial" w:hAnsi="Arial" w:cs="Arial"/>
          <w:sz w:val="24"/>
        </w:rPr>
        <w:t>.</w:t>
      </w:r>
      <w:r w:rsidR="00185206">
        <w:rPr>
          <w:rFonts w:ascii="Arial" w:hAnsi="Arial" w:cs="Arial"/>
          <w:sz w:val="24"/>
        </w:rPr>
        <w:t xml:space="preserve"> </w:t>
      </w:r>
      <w:r w:rsidR="00B821B2" w:rsidRPr="003C063E">
        <w:rPr>
          <w:rFonts w:ascii="Arial" w:hAnsi="Arial" w:cs="Arial"/>
          <w:sz w:val="24"/>
        </w:rPr>
        <w:t>The claim pegged by the applicant was clearly according to the photographs within an active mining operation. This mining operation apparently operated for the pa</w:t>
      </w:r>
      <w:r w:rsidR="00E55327" w:rsidRPr="003C063E">
        <w:rPr>
          <w:rFonts w:ascii="Arial" w:hAnsi="Arial" w:cs="Arial"/>
          <w:sz w:val="24"/>
        </w:rPr>
        <w:t xml:space="preserve">st ten years already and it is </w:t>
      </w:r>
      <w:r w:rsidR="00B821B2" w:rsidRPr="003C063E">
        <w:rPr>
          <w:rFonts w:ascii="Arial" w:hAnsi="Arial" w:cs="Arial"/>
          <w:sz w:val="24"/>
        </w:rPr>
        <w:t>unlikely that the applicant could make a</w:t>
      </w:r>
      <w:r w:rsidR="00B821B2" w:rsidRPr="003C063E">
        <w:rPr>
          <w:rFonts w:ascii="Arial" w:hAnsi="Arial" w:cs="Arial"/>
          <w:i/>
          <w:sz w:val="24"/>
        </w:rPr>
        <w:t xml:space="preserve"> bona fide</w:t>
      </w:r>
      <w:r w:rsidR="00B821B2" w:rsidRPr="003C063E">
        <w:rPr>
          <w:rFonts w:ascii="Arial" w:hAnsi="Arial" w:cs="Arial"/>
          <w:sz w:val="24"/>
        </w:rPr>
        <w:t xml:space="preserve"> mistake in thinking this was a vacant land</w:t>
      </w:r>
      <w:r w:rsidR="007B69CC">
        <w:rPr>
          <w:rFonts w:ascii="Arial" w:hAnsi="Arial" w:cs="Arial"/>
          <w:sz w:val="24"/>
        </w:rPr>
        <w:t>/claim</w:t>
      </w:r>
      <w:r w:rsidR="00B821B2" w:rsidRPr="003C063E">
        <w:rPr>
          <w:rFonts w:ascii="Arial" w:hAnsi="Arial" w:cs="Arial"/>
          <w:sz w:val="24"/>
        </w:rPr>
        <w:t>.</w:t>
      </w:r>
    </w:p>
    <w:p w:rsidR="00185206" w:rsidRPr="00012925" w:rsidRDefault="00185206" w:rsidP="00C0290A">
      <w:pPr>
        <w:pStyle w:val="NoSpacing"/>
        <w:spacing w:line="360" w:lineRule="auto"/>
        <w:jc w:val="both"/>
        <w:rPr>
          <w:rFonts w:ascii="Arial" w:hAnsi="Arial" w:cs="Arial"/>
          <w:color w:val="7030A0"/>
          <w:sz w:val="24"/>
        </w:rPr>
      </w:pPr>
    </w:p>
    <w:p w:rsidR="00012925" w:rsidRPr="003C063E" w:rsidRDefault="00185206" w:rsidP="00C0290A">
      <w:pPr>
        <w:pStyle w:val="NoSpacing"/>
        <w:spacing w:line="360" w:lineRule="auto"/>
        <w:jc w:val="both"/>
        <w:rPr>
          <w:rFonts w:ascii="Arial" w:hAnsi="Arial" w:cs="Arial"/>
          <w:sz w:val="24"/>
        </w:rPr>
      </w:pPr>
      <w:r w:rsidRPr="003C063E">
        <w:rPr>
          <w:rFonts w:ascii="Arial" w:hAnsi="Arial" w:cs="Arial"/>
          <w:sz w:val="24"/>
        </w:rPr>
        <w:t>[</w:t>
      </w:r>
      <w:r w:rsidR="000A7F2B" w:rsidRPr="003C063E">
        <w:rPr>
          <w:rFonts w:ascii="Arial" w:hAnsi="Arial" w:cs="Arial"/>
          <w:sz w:val="24"/>
        </w:rPr>
        <w:t>4</w:t>
      </w:r>
      <w:r w:rsidR="00B25DDD">
        <w:rPr>
          <w:rFonts w:ascii="Arial" w:hAnsi="Arial" w:cs="Arial"/>
          <w:sz w:val="24"/>
        </w:rPr>
        <w:t>7</w:t>
      </w:r>
      <w:r w:rsidRPr="003C063E">
        <w:rPr>
          <w:rFonts w:ascii="Arial" w:hAnsi="Arial" w:cs="Arial"/>
          <w:sz w:val="24"/>
        </w:rPr>
        <w:t>]</w:t>
      </w:r>
      <w:r w:rsidRPr="003C063E">
        <w:rPr>
          <w:rFonts w:ascii="Arial" w:hAnsi="Arial" w:cs="Arial"/>
          <w:sz w:val="24"/>
        </w:rPr>
        <w:tab/>
        <w:t>The claims of the applicant was registered based on the coordinates that he provided to the Ministry,</w:t>
      </w:r>
      <w:r w:rsidR="00B821B2" w:rsidRPr="003C063E">
        <w:rPr>
          <w:rFonts w:ascii="Arial" w:hAnsi="Arial" w:cs="Arial"/>
          <w:sz w:val="24"/>
        </w:rPr>
        <w:t xml:space="preserve"> and given the location of the pegs the said coordinates</w:t>
      </w:r>
      <w:r w:rsidR="00E55327" w:rsidRPr="003C063E">
        <w:rPr>
          <w:rFonts w:ascii="Arial" w:hAnsi="Arial" w:cs="Arial"/>
          <w:sz w:val="24"/>
        </w:rPr>
        <w:t xml:space="preserve"> do</w:t>
      </w:r>
      <w:r w:rsidR="00B821B2" w:rsidRPr="003C063E">
        <w:rPr>
          <w:rFonts w:ascii="Arial" w:hAnsi="Arial" w:cs="Arial"/>
          <w:sz w:val="24"/>
        </w:rPr>
        <w:t xml:space="preserve"> </w:t>
      </w:r>
      <w:r w:rsidRPr="003C063E">
        <w:rPr>
          <w:rFonts w:ascii="Arial" w:hAnsi="Arial" w:cs="Arial"/>
          <w:sz w:val="24"/>
        </w:rPr>
        <w:t>not appear to be true and accurate</w:t>
      </w:r>
      <w:r w:rsidR="00B821B2" w:rsidRPr="003C063E">
        <w:rPr>
          <w:rFonts w:ascii="Arial" w:hAnsi="Arial" w:cs="Arial"/>
          <w:sz w:val="24"/>
        </w:rPr>
        <w:t xml:space="preserve">. The result was that the Ministry failed to detect the overlapping of claims and proceeded to register the claim of the applicant. </w:t>
      </w:r>
    </w:p>
    <w:p w:rsidR="00012925" w:rsidRDefault="00012925" w:rsidP="00C0290A">
      <w:pPr>
        <w:pStyle w:val="NoSpacing"/>
        <w:spacing w:line="360" w:lineRule="auto"/>
        <w:jc w:val="both"/>
        <w:rPr>
          <w:rFonts w:ascii="Arial" w:hAnsi="Arial" w:cs="Arial"/>
          <w:sz w:val="24"/>
        </w:rPr>
      </w:pPr>
    </w:p>
    <w:p w:rsidR="00A73F1B" w:rsidRPr="003C063E" w:rsidRDefault="00012925" w:rsidP="00C0290A">
      <w:pPr>
        <w:pStyle w:val="NoSpacing"/>
        <w:spacing w:line="360" w:lineRule="auto"/>
        <w:jc w:val="both"/>
        <w:rPr>
          <w:rFonts w:ascii="Arial" w:hAnsi="Arial" w:cs="Arial"/>
          <w:sz w:val="24"/>
        </w:rPr>
      </w:pPr>
      <w:r w:rsidRPr="00012925">
        <w:rPr>
          <w:rFonts w:ascii="Arial" w:hAnsi="Arial" w:cs="Arial"/>
          <w:color w:val="7030A0"/>
          <w:sz w:val="24"/>
        </w:rPr>
        <w:t>[</w:t>
      </w:r>
      <w:r w:rsidR="00E55327" w:rsidRPr="003C063E">
        <w:rPr>
          <w:rFonts w:ascii="Arial" w:hAnsi="Arial" w:cs="Arial"/>
          <w:sz w:val="24"/>
        </w:rPr>
        <w:t>4</w:t>
      </w:r>
      <w:r w:rsidR="00B25DDD">
        <w:rPr>
          <w:rFonts w:ascii="Arial" w:hAnsi="Arial" w:cs="Arial"/>
          <w:sz w:val="24"/>
        </w:rPr>
        <w:t>8</w:t>
      </w:r>
      <w:r w:rsidRPr="003C063E">
        <w:rPr>
          <w:rFonts w:ascii="Arial" w:hAnsi="Arial" w:cs="Arial"/>
          <w:sz w:val="24"/>
        </w:rPr>
        <w:t>]</w:t>
      </w:r>
      <w:r w:rsidRPr="003C063E">
        <w:rPr>
          <w:rFonts w:ascii="Arial" w:hAnsi="Arial" w:cs="Arial"/>
          <w:sz w:val="24"/>
        </w:rPr>
        <w:tab/>
      </w:r>
      <w:r w:rsidR="00EB1CD2" w:rsidRPr="003C063E">
        <w:rPr>
          <w:rFonts w:ascii="Arial" w:hAnsi="Arial" w:cs="Arial"/>
          <w:sz w:val="24"/>
        </w:rPr>
        <w:t>Having regard to the affidavits</w:t>
      </w:r>
      <w:r w:rsidRPr="003C063E">
        <w:rPr>
          <w:rFonts w:ascii="Arial" w:hAnsi="Arial" w:cs="Arial"/>
          <w:sz w:val="24"/>
        </w:rPr>
        <w:t xml:space="preserve"> of the expert and the second defendant</w:t>
      </w:r>
      <w:r w:rsidR="00EB1CD2" w:rsidRPr="003C063E">
        <w:rPr>
          <w:rFonts w:ascii="Arial" w:hAnsi="Arial" w:cs="Arial"/>
          <w:sz w:val="24"/>
        </w:rPr>
        <w:t xml:space="preserve"> </w:t>
      </w:r>
      <w:r w:rsidR="007B69CC">
        <w:rPr>
          <w:rFonts w:ascii="Arial" w:hAnsi="Arial" w:cs="Arial"/>
          <w:sz w:val="24"/>
        </w:rPr>
        <w:t>I have no doubt</w:t>
      </w:r>
      <w:r w:rsidRPr="003C063E">
        <w:rPr>
          <w:rFonts w:ascii="Arial" w:hAnsi="Arial" w:cs="Arial"/>
          <w:sz w:val="24"/>
        </w:rPr>
        <w:t xml:space="preserve"> that the claims of the applicant and the third respondent indeed overlap. </w:t>
      </w:r>
    </w:p>
    <w:p w:rsidR="00012925" w:rsidRDefault="00012925" w:rsidP="00C0290A">
      <w:pPr>
        <w:pStyle w:val="NoSpacing"/>
        <w:spacing w:line="360" w:lineRule="auto"/>
        <w:jc w:val="both"/>
        <w:rPr>
          <w:rFonts w:ascii="Arial" w:hAnsi="Arial" w:cs="Arial"/>
          <w:sz w:val="24"/>
        </w:rPr>
      </w:pPr>
    </w:p>
    <w:p w:rsidR="00185206" w:rsidRDefault="00E55327" w:rsidP="00C0290A">
      <w:pPr>
        <w:pStyle w:val="NoSpacing"/>
        <w:spacing w:line="360" w:lineRule="auto"/>
        <w:jc w:val="both"/>
        <w:rPr>
          <w:rFonts w:ascii="Arial" w:hAnsi="Arial" w:cs="Arial"/>
          <w:sz w:val="24"/>
        </w:rPr>
      </w:pPr>
      <w:r>
        <w:rPr>
          <w:rFonts w:ascii="Arial" w:hAnsi="Arial" w:cs="Arial"/>
          <w:sz w:val="24"/>
        </w:rPr>
        <w:t>[4</w:t>
      </w:r>
      <w:r w:rsidR="00B25DDD">
        <w:rPr>
          <w:rFonts w:ascii="Arial" w:hAnsi="Arial" w:cs="Arial"/>
          <w:sz w:val="24"/>
        </w:rPr>
        <w:t>9</w:t>
      </w:r>
      <w:r w:rsidR="00A73F1B">
        <w:rPr>
          <w:rFonts w:ascii="Arial" w:hAnsi="Arial" w:cs="Arial"/>
          <w:sz w:val="24"/>
        </w:rPr>
        <w:t>]</w:t>
      </w:r>
      <w:r w:rsidR="00A73F1B">
        <w:rPr>
          <w:rFonts w:ascii="Arial" w:hAnsi="Arial" w:cs="Arial"/>
          <w:sz w:val="24"/>
        </w:rPr>
        <w:tab/>
      </w:r>
      <w:r w:rsidR="00185206" w:rsidRPr="003C063E">
        <w:rPr>
          <w:rFonts w:ascii="Arial" w:hAnsi="Arial" w:cs="Arial"/>
          <w:sz w:val="24"/>
        </w:rPr>
        <w:t>Considering</w:t>
      </w:r>
      <w:r w:rsidRPr="003C063E">
        <w:rPr>
          <w:rFonts w:ascii="Arial" w:hAnsi="Arial" w:cs="Arial"/>
          <w:sz w:val="24"/>
        </w:rPr>
        <w:t xml:space="preserve"> </w:t>
      </w:r>
      <w:r w:rsidR="00185206" w:rsidRPr="003C063E">
        <w:rPr>
          <w:rFonts w:ascii="Arial" w:hAnsi="Arial" w:cs="Arial"/>
          <w:sz w:val="24"/>
        </w:rPr>
        <w:t xml:space="preserve">the facts of the case, it would practically make </w:t>
      </w:r>
      <w:r w:rsidR="00185206">
        <w:rPr>
          <w:rFonts w:ascii="Arial" w:hAnsi="Arial" w:cs="Arial"/>
          <w:sz w:val="24"/>
        </w:rPr>
        <w:t xml:space="preserve">no sense to have two mining claims registered over the same area of land. This is in light of the fact that although the mining claims are in respect of different minerals, being semi-precious stone in respect of the applicant and base and rare metals in respect of the third and fourth defendants, the mining process or activity to unearth these minerals would most </w:t>
      </w:r>
      <w:r w:rsidR="00185206">
        <w:rPr>
          <w:rFonts w:ascii="Arial" w:hAnsi="Arial" w:cs="Arial"/>
          <w:sz w:val="24"/>
        </w:rPr>
        <w:lastRenderedPageBreak/>
        <w:t>likely affect the mining process of the other</w:t>
      </w:r>
      <w:r>
        <w:rPr>
          <w:rFonts w:ascii="Arial" w:hAnsi="Arial" w:cs="Arial"/>
          <w:sz w:val="24"/>
        </w:rPr>
        <w:t xml:space="preserve">. </w:t>
      </w:r>
      <w:r w:rsidR="00185206">
        <w:rPr>
          <w:rFonts w:ascii="Arial" w:hAnsi="Arial" w:cs="Arial"/>
          <w:sz w:val="24"/>
        </w:rPr>
        <w:t>Hence it cannot be possible under any circumstance to have two separate mining claims registered over the same area.</w:t>
      </w:r>
    </w:p>
    <w:p w:rsidR="00185206" w:rsidRDefault="00185206" w:rsidP="00C0290A">
      <w:pPr>
        <w:pStyle w:val="NoSpacing"/>
        <w:spacing w:line="360" w:lineRule="auto"/>
        <w:jc w:val="both"/>
        <w:rPr>
          <w:rFonts w:ascii="Arial" w:hAnsi="Arial" w:cs="Arial"/>
          <w:sz w:val="24"/>
        </w:rPr>
      </w:pPr>
    </w:p>
    <w:p w:rsidR="00423E3C" w:rsidRPr="003C063E" w:rsidRDefault="00185206" w:rsidP="00C0290A">
      <w:pPr>
        <w:pStyle w:val="NoSpacing"/>
        <w:spacing w:line="360" w:lineRule="auto"/>
        <w:jc w:val="both"/>
        <w:rPr>
          <w:rFonts w:ascii="Arial" w:hAnsi="Arial" w:cs="Arial"/>
          <w:sz w:val="24"/>
        </w:rPr>
      </w:pPr>
      <w:r w:rsidRPr="003C063E">
        <w:rPr>
          <w:rFonts w:ascii="Arial" w:hAnsi="Arial" w:cs="Arial"/>
          <w:sz w:val="24"/>
        </w:rPr>
        <w:t>[</w:t>
      </w:r>
      <w:r w:rsidR="00B25DDD">
        <w:rPr>
          <w:rFonts w:ascii="Arial" w:hAnsi="Arial" w:cs="Arial"/>
          <w:sz w:val="24"/>
        </w:rPr>
        <w:t>50</w:t>
      </w:r>
      <w:r w:rsidRPr="003C063E">
        <w:rPr>
          <w:rFonts w:ascii="Arial" w:hAnsi="Arial" w:cs="Arial"/>
          <w:sz w:val="24"/>
        </w:rPr>
        <w:t>]</w:t>
      </w:r>
      <w:r w:rsidRPr="003C063E">
        <w:rPr>
          <w:rFonts w:ascii="Arial" w:hAnsi="Arial" w:cs="Arial"/>
          <w:sz w:val="24"/>
        </w:rPr>
        <w:tab/>
      </w:r>
      <w:r w:rsidR="009E051C" w:rsidRPr="003C063E">
        <w:rPr>
          <w:rFonts w:ascii="Arial" w:hAnsi="Arial" w:cs="Arial"/>
          <w:sz w:val="24"/>
        </w:rPr>
        <w:t>There</w:t>
      </w:r>
      <w:r w:rsidRPr="003C063E">
        <w:rPr>
          <w:rFonts w:ascii="Arial" w:hAnsi="Arial" w:cs="Arial"/>
          <w:sz w:val="24"/>
        </w:rPr>
        <w:t xml:space="preserve"> </w:t>
      </w:r>
      <w:r w:rsidR="007B69CC">
        <w:rPr>
          <w:rFonts w:ascii="Arial" w:hAnsi="Arial" w:cs="Arial"/>
          <w:sz w:val="24"/>
        </w:rPr>
        <w:t>were</w:t>
      </w:r>
      <w:r w:rsidRPr="003C063E">
        <w:rPr>
          <w:rFonts w:ascii="Arial" w:hAnsi="Arial" w:cs="Arial"/>
          <w:sz w:val="24"/>
        </w:rPr>
        <w:t xml:space="preserve"> clearly</w:t>
      </w:r>
      <w:r w:rsidR="00A73F1B" w:rsidRPr="003C063E">
        <w:rPr>
          <w:rFonts w:ascii="Arial" w:hAnsi="Arial" w:cs="Arial"/>
          <w:sz w:val="24"/>
        </w:rPr>
        <w:t xml:space="preserve"> two </w:t>
      </w:r>
      <w:r w:rsidR="00081C1C" w:rsidRPr="003C063E">
        <w:rPr>
          <w:rFonts w:ascii="Arial" w:hAnsi="Arial" w:cs="Arial"/>
          <w:sz w:val="24"/>
        </w:rPr>
        <w:t xml:space="preserve">competing application for </w:t>
      </w:r>
      <w:r w:rsidR="009E051C" w:rsidRPr="003C063E">
        <w:rPr>
          <w:rFonts w:ascii="Arial" w:hAnsi="Arial" w:cs="Arial"/>
          <w:sz w:val="24"/>
        </w:rPr>
        <w:t xml:space="preserve">registration of </w:t>
      </w:r>
      <w:r w:rsidR="00081C1C" w:rsidRPr="003C063E">
        <w:rPr>
          <w:rFonts w:ascii="Arial" w:hAnsi="Arial" w:cs="Arial"/>
          <w:sz w:val="24"/>
        </w:rPr>
        <w:t>mining claims on the same coordinates</w:t>
      </w:r>
      <w:r w:rsidR="00012925" w:rsidRPr="003C063E">
        <w:rPr>
          <w:rFonts w:ascii="Arial" w:hAnsi="Arial" w:cs="Arial"/>
          <w:sz w:val="24"/>
        </w:rPr>
        <w:t xml:space="preserve"> and</w:t>
      </w:r>
      <w:r w:rsidR="00A73F1B" w:rsidRPr="003C063E">
        <w:rPr>
          <w:rFonts w:ascii="Arial" w:hAnsi="Arial" w:cs="Arial"/>
          <w:sz w:val="24"/>
        </w:rPr>
        <w:t xml:space="preserve"> the application received first should </w:t>
      </w:r>
      <w:r w:rsidR="006F6AE5" w:rsidRPr="003C063E">
        <w:rPr>
          <w:rFonts w:ascii="Arial" w:hAnsi="Arial" w:cs="Arial"/>
          <w:sz w:val="24"/>
        </w:rPr>
        <w:t xml:space="preserve">have </w:t>
      </w:r>
      <w:r w:rsidR="00A73F1B" w:rsidRPr="003C063E">
        <w:rPr>
          <w:rFonts w:ascii="Arial" w:hAnsi="Arial" w:cs="Arial"/>
          <w:sz w:val="24"/>
        </w:rPr>
        <w:t>be</w:t>
      </w:r>
      <w:r w:rsidR="006F6AE5" w:rsidRPr="003C063E">
        <w:rPr>
          <w:rFonts w:ascii="Arial" w:hAnsi="Arial" w:cs="Arial"/>
          <w:sz w:val="24"/>
        </w:rPr>
        <w:t>en</w:t>
      </w:r>
      <w:r w:rsidR="00012925" w:rsidRPr="003C063E">
        <w:rPr>
          <w:rFonts w:ascii="Arial" w:hAnsi="Arial" w:cs="Arial"/>
          <w:sz w:val="24"/>
        </w:rPr>
        <w:t xml:space="preserve"> considered first, which in this instance is the application of the third respondent. </w:t>
      </w:r>
    </w:p>
    <w:p w:rsidR="000F24F6" w:rsidRDefault="000F24F6" w:rsidP="00C0290A">
      <w:pPr>
        <w:pStyle w:val="NoSpacing"/>
        <w:spacing w:line="360" w:lineRule="auto"/>
        <w:jc w:val="both"/>
        <w:rPr>
          <w:rFonts w:ascii="Arial" w:hAnsi="Arial" w:cs="Arial"/>
          <w:sz w:val="24"/>
          <w:u w:val="single"/>
        </w:rPr>
      </w:pPr>
    </w:p>
    <w:p w:rsidR="008852C3" w:rsidRDefault="008852C3" w:rsidP="00C0290A">
      <w:pPr>
        <w:pStyle w:val="NoSpacing"/>
        <w:spacing w:line="360" w:lineRule="auto"/>
        <w:jc w:val="both"/>
        <w:rPr>
          <w:rFonts w:ascii="Arial" w:hAnsi="Arial" w:cs="Arial"/>
          <w:sz w:val="24"/>
          <w:u w:val="single"/>
        </w:rPr>
      </w:pPr>
      <w:r w:rsidRPr="008852C3">
        <w:rPr>
          <w:rFonts w:ascii="Arial" w:hAnsi="Arial" w:cs="Arial"/>
          <w:sz w:val="24"/>
          <w:u w:val="single"/>
        </w:rPr>
        <w:t>Conclusion</w:t>
      </w:r>
    </w:p>
    <w:p w:rsidR="00521C12" w:rsidRDefault="00521C12" w:rsidP="00C0290A">
      <w:pPr>
        <w:pStyle w:val="NoSpacing"/>
        <w:spacing w:line="360" w:lineRule="auto"/>
        <w:jc w:val="both"/>
        <w:rPr>
          <w:rFonts w:ascii="Arial" w:hAnsi="Arial" w:cs="Arial"/>
          <w:sz w:val="24"/>
          <w:u w:val="single"/>
        </w:rPr>
      </w:pPr>
    </w:p>
    <w:p w:rsidR="008852C3" w:rsidRDefault="00521C12" w:rsidP="00C0290A">
      <w:pPr>
        <w:pStyle w:val="NoSpacing"/>
        <w:spacing w:line="360" w:lineRule="auto"/>
        <w:jc w:val="both"/>
        <w:rPr>
          <w:rFonts w:ascii="Arial" w:hAnsi="Arial" w:cs="Arial"/>
          <w:i/>
          <w:sz w:val="24"/>
        </w:rPr>
      </w:pPr>
      <w:r>
        <w:rPr>
          <w:rFonts w:ascii="Arial" w:hAnsi="Arial" w:cs="Arial"/>
          <w:i/>
          <w:sz w:val="24"/>
        </w:rPr>
        <w:t xml:space="preserve">On the </w:t>
      </w:r>
      <w:r w:rsidR="009E051C" w:rsidRPr="009E051C">
        <w:rPr>
          <w:rFonts w:ascii="Arial" w:hAnsi="Arial" w:cs="Arial"/>
          <w:i/>
          <w:sz w:val="24"/>
        </w:rPr>
        <w:t>Application:</w:t>
      </w:r>
    </w:p>
    <w:p w:rsidR="002462CB" w:rsidRPr="009E051C" w:rsidRDefault="002462CB" w:rsidP="00C0290A">
      <w:pPr>
        <w:pStyle w:val="NoSpacing"/>
        <w:spacing w:line="360" w:lineRule="auto"/>
        <w:jc w:val="both"/>
        <w:rPr>
          <w:rFonts w:ascii="Arial" w:hAnsi="Arial" w:cs="Arial"/>
          <w:i/>
          <w:sz w:val="24"/>
        </w:rPr>
      </w:pPr>
    </w:p>
    <w:p w:rsidR="008852C3" w:rsidRPr="00D56BFD" w:rsidRDefault="00816898" w:rsidP="00C0290A">
      <w:pPr>
        <w:pStyle w:val="NoSpacing"/>
        <w:spacing w:line="360" w:lineRule="auto"/>
        <w:jc w:val="both"/>
        <w:rPr>
          <w:rFonts w:ascii="Arial" w:hAnsi="Arial" w:cs="Arial"/>
          <w:sz w:val="24"/>
        </w:rPr>
      </w:pPr>
      <w:r>
        <w:rPr>
          <w:rFonts w:ascii="Arial" w:hAnsi="Arial" w:cs="Arial"/>
          <w:sz w:val="24"/>
        </w:rPr>
        <w:t>[</w:t>
      </w:r>
      <w:r w:rsidR="00B25DDD">
        <w:rPr>
          <w:rFonts w:ascii="Arial" w:hAnsi="Arial" w:cs="Arial"/>
          <w:sz w:val="24"/>
        </w:rPr>
        <w:t>51</w:t>
      </w:r>
      <w:r w:rsidR="008852C3">
        <w:rPr>
          <w:rFonts w:ascii="Arial" w:hAnsi="Arial" w:cs="Arial"/>
          <w:sz w:val="24"/>
        </w:rPr>
        <w:t>]</w:t>
      </w:r>
      <w:r w:rsidR="008852C3">
        <w:rPr>
          <w:rFonts w:ascii="Arial" w:hAnsi="Arial" w:cs="Arial"/>
          <w:sz w:val="24"/>
        </w:rPr>
        <w:tab/>
      </w:r>
      <w:r w:rsidR="00D56BFD">
        <w:rPr>
          <w:rFonts w:ascii="Arial" w:hAnsi="Arial" w:cs="Arial"/>
          <w:sz w:val="24"/>
        </w:rPr>
        <w:t xml:space="preserve">In </w:t>
      </w:r>
      <w:r w:rsidR="00D56BFD">
        <w:rPr>
          <w:rFonts w:ascii="Arial" w:hAnsi="Arial" w:cs="Arial"/>
          <w:i/>
          <w:sz w:val="24"/>
        </w:rPr>
        <w:t>Immanuel V Minister of Home Affairs a</w:t>
      </w:r>
      <w:r w:rsidR="00D56BFD" w:rsidRPr="00D56BFD">
        <w:rPr>
          <w:rFonts w:ascii="Arial" w:hAnsi="Arial" w:cs="Arial"/>
          <w:i/>
          <w:sz w:val="24"/>
        </w:rPr>
        <w:t>nd Others</w:t>
      </w:r>
      <w:r w:rsidR="00D56BFD" w:rsidRPr="00D56BFD">
        <w:rPr>
          <w:rFonts w:ascii="Arial" w:hAnsi="Arial" w:cs="Arial"/>
          <w:sz w:val="24"/>
        </w:rPr>
        <w:t xml:space="preserve"> 2006 (2) NR 687 (HC)</w:t>
      </w:r>
      <w:r w:rsidR="00D56BFD">
        <w:rPr>
          <w:rFonts w:ascii="Arial" w:hAnsi="Arial" w:cs="Arial"/>
          <w:sz w:val="24"/>
        </w:rPr>
        <w:t xml:space="preserve">, </w:t>
      </w:r>
      <w:proofErr w:type="spellStart"/>
      <w:r w:rsidR="00D56BFD">
        <w:rPr>
          <w:rFonts w:ascii="Arial" w:hAnsi="Arial" w:cs="Arial"/>
          <w:sz w:val="24"/>
        </w:rPr>
        <w:t>Damaseb</w:t>
      </w:r>
      <w:proofErr w:type="spellEnd"/>
      <w:r w:rsidR="00D56BFD">
        <w:rPr>
          <w:rFonts w:ascii="Arial" w:hAnsi="Arial" w:cs="Arial"/>
          <w:sz w:val="24"/>
        </w:rPr>
        <w:t xml:space="preserve"> JP made the following observations at pg. 701-702:</w:t>
      </w:r>
    </w:p>
    <w:p w:rsidR="00955729" w:rsidRDefault="00955729" w:rsidP="00C0290A">
      <w:pPr>
        <w:pStyle w:val="NoSpacing"/>
        <w:spacing w:line="360" w:lineRule="auto"/>
        <w:jc w:val="both"/>
        <w:rPr>
          <w:rFonts w:ascii="Arial" w:hAnsi="Arial" w:cs="Arial"/>
          <w:sz w:val="24"/>
        </w:rPr>
      </w:pPr>
    </w:p>
    <w:p w:rsidR="00D56BFD" w:rsidRDefault="00D56BFD" w:rsidP="00C0290A">
      <w:pPr>
        <w:pStyle w:val="NoSpacing"/>
        <w:spacing w:line="360" w:lineRule="auto"/>
        <w:jc w:val="both"/>
        <w:rPr>
          <w:rFonts w:ascii="Arial" w:hAnsi="Arial" w:cs="Arial"/>
        </w:rPr>
      </w:pPr>
      <w:r w:rsidRPr="00794EF8">
        <w:rPr>
          <w:rFonts w:ascii="Arial" w:hAnsi="Arial" w:cs="Arial"/>
        </w:rPr>
        <w:t>‘Purpose of judicial review</w:t>
      </w:r>
    </w:p>
    <w:p w:rsidR="00521C12" w:rsidRPr="00794EF8" w:rsidRDefault="00521C12" w:rsidP="00C0290A">
      <w:pPr>
        <w:pStyle w:val="NoSpacing"/>
        <w:spacing w:line="360" w:lineRule="auto"/>
        <w:jc w:val="both"/>
        <w:rPr>
          <w:rFonts w:ascii="Arial" w:hAnsi="Arial" w:cs="Arial"/>
        </w:rPr>
      </w:pPr>
    </w:p>
    <w:p w:rsidR="00794EF8" w:rsidRDefault="00D56BFD" w:rsidP="00C0290A">
      <w:pPr>
        <w:pStyle w:val="NoSpacing"/>
        <w:spacing w:line="360" w:lineRule="auto"/>
        <w:jc w:val="both"/>
        <w:rPr>
          <w:rFonts w:ascii="Arial" w:hAnsi="Arial" w:cs="Arial"/>
        </w:rPr>
      </w:pPr>
      <w:r w:rsidRPr="00794EF8">
        <w:rPr>
          <w:rFonts w:ascii="Arial" w:hAnsi="Arial" w:cs="Arial"/>
        </w:rPr>
        <w:t>[53] Judicial review has two aspects: First, it</w:t>
      </w:r>
      <w:r w:rsidR="00794EF8">
        <w:rPr>
          <w:rFonts w:ascii="Arial" w:hAnsi="Arial" w:cs="Arial"/>
        </w:rPr>
        <w:t xml:space="preserve"> is concerned with ensuring </w:t>
      </w:r>
      <w:r w:rsidRPr="00794EF8">
        <w:rPr>
          <w:rFonts w:ascii="Arial" w:hAnsi="Arial" w:cs="Arial"/>
        </w:rPr>
        <w:t xml:space="preserve">that the duties imposed on decision-makers by law (which includes the Constitution) are carried out. A functionary who fails to carry out a duty imposed by law can be compelled by the High Court to carry it out. Secondly, judicial review is concerned with ensuring that an administrative decision is lawful, </w:t>
      </w:r>
      <w:proofErr w:type="spellStart"/>
      <w:r w:rsidRPr="00794EF8">
        <w:rPr>
          <w:rFonts w:ascii="Arial" w:hAnsi="Arial" w:cs="Arial"/>
        </w:rPr>
        <w:t>ie</w:t>
      </w:r>
      <w:proofErr w:type="spellEnd"/>
      <w:r w:rsidRPr="00794EF8">
        <w:rPr>
          <w:rFonts w:ascii="Arial" w:hAnsi="Arial" w:cs="Arial"/>
        </w:rPr>
        <w:t xml:space="preserve"> that powers are exerc</w:t>
      </w:r>
      <w:r w:rsidR="00794EF8">
        <w:rPr>
          <w:rFonts w:ascii="Arial" w:hAnsi="Arial" w:cs="Arial"/>
        </w:rPr>
        <w:t xml:space="preserve">ised only within their true </w:t>
      </w:r>
      <w:r w:rsidRPr="00794EF8">
        <w:rPr>
          <w:rFonts w:ascii="Arial" w:hAnsi="Arial" w:cs="Arial"/>
        </w:rPr>
        <w:t xml:space="preserve">limits. If a functionary acts outside the authority conferred by law, the High Court can quash his or her decision. This is the doctrine of ultra vires. If the decision is one which the decision-maker was </w:t>
      </w:r>
      <w:proofErr w:type="spellStart"/>
      <w:r w:rsidRPr="00794EF8">
        <w:rPr>
          <w:rFonts w:ascii="Arial" w:hAnsi="Arial" w:cs="Arial"/>
        </w:rPr>
        <w:t>authorised</w:t>
      </w:r>
      <w:proofErr w:type="spellEnd"/>
      <w:r w:rsidRPr="00794EF8">
        <w:rPr>
          <w:rFonts w:ascii="Arial" w:hAnsi="Arial" w:cs="Arial"/>
        </w:rPr>
        <w:t xml:space="preserve"> to make, the only question which can arise is whether the decision is right or wrong. This involves a consideration of</w:t>
      </w:r>
      <w:r w:rsidR="00794EF8">
        <w:rPr>
          <w:rFonts w:ascii="Arial" w:hAnsi="Arial" w:cs="Arial"/>
        </w:rPr>
        <w:t xml:space="preserve"> the merits of the decision.</w:t>
      </w:r>
    </w:p>
    <w:p w:rsidR="00794EF8" w:rsidRDefault="00794EF8" w:rsidP="00C0290A">
      <w:pPr>
        <w:pStyle w:val="NoSpacing"/>
        <w:spacing w:line="360" w:lineRule="auto"/>
        <w:jc w:val="both"/>
        <w:rPr>
          <w:rFonts w:ascii="Arial" w:hAnsi="Arial" w:cs="Arial"/>
        </w:rPr>
      </w:pPr>
    </w:p>
    <w:p w:rsidR="00955729" w:rsidRPr="00794EF8" w:rsidRDefault="00D56BFD" w:rsidP="00C0290A">
      <w:pPr>
        <w:pStyle w:val="NoSpacing"/>
        <w:spacing w:line="360" w:lineRule="auto"/>
        <w:jc w:val="both"/>
        <w:rPr>
          <w:rFonts w:ascii="Arial" w:hAnsi="Arial" w:cs="Arial"/>
        </w:rPr>
      </w:pPr>
      <w:r w:rsidRPr="00794EF8">
        <w:rPr>
          <w:rFonts w:ascii="Arial" w:hAnsi="Arial" w:cs="Arial"/>
        </w:rPr>
        <w:t>With limited exceptions, namely an error of law on the face of the record and the still-evolving doctrine of proportionality, the Courts are in principle not prepared to review the merits of the decision unless Parliament has created a statutory right of appeal.</w:t>
      </w:r>
      <w:r w:rsidR="00794EF8" w:rsidRPr="00794EF8">
        <w:rPr>
          <w:rFonts w:ascii="Arial" w:hAnsi="Arial" w:cs="Arial"/>
        </w:rPr>
        <w:t>’</w:t>
      </w:r>
    </w:p>
    <w:p w:rsidR="000C5423" w:rsidRDefault="000C5423" w:rsidP="00C0290A">
      <w:pPr>
        <w:pStyle w:val="NoSpacing"/>
        <w:spacing w:line="360" w:lineRule="auto"/>
        <w:rPr>
          <w:rFonts w:ascii="Arial" w:hAnsi="Arial" w:cs="Arial"/>
          <w:sz w:val="24"/>
        </w:rPr>
      </w:pPr>
    </w:p>
    <w:p w:rsidR="000C5423" w:rsidRDefault="000C5423" w:rsidP="00C0290A">
      <w:pPr>
        <w:pStyle w:val="NoSpacing"/>
        <w:spacing w:line="360" w:lineRule="auto"/>
        <w:rPr>
          <w:rFonts w:ascii="Arial" w:hAnsi="Arial" w:cs="Arial"/>
          <w:sz w:val="24"/>
        </w:rPr>
      </w:pPr>
    </w:p>
    <w:p w:rsidR="000C5423" w:rsidRDefault="00E01637" w:rsidP="00C0290A">
      <w:pPr>
        <w:pStyle w:val="NoSpacing"/>
        <w:spacing w:line="360" w:lineRule="auto"/>
        <w:jc w:val="both"/>
        <w:rPr>
          <w:rFonts w:ascii="Arial" w:hAnsi="Arial" w:cs="Arial"/>
          <w:sz w:val="24"/>
        </w:rPr>
      </w:pPr>
      <w:r>
        <w:rPr>
          <w:rFonts w:ascii="Arial" w:hAnsi="Arial" w:cs="Arial"/>
          <w:sz w:val="24"/>
        </w:rPr>
        <w:lastRenderedPageBreak/>
        <w:t>[</w:t>
      </w:r>
      <w:r w:rsidR="00E55327">
        <w:rPr>
          <w:rFonts w:ascii="Arial" w:hAnsi="Arial" w:cs="Arial"/>
          <w:sz w:val="24"/>
        </w:rPr>
        <w:t>5</w:t>
      </w:r>
      <w:r w:rsidR="00B25DDD">
        <w:rPr>
          <w:rFonts w:ascii="Arial" w:hAnsi="Arial" w:cs="Arial"/>
          <w:sz w:val="24"/>
        </w:rPr>
        <w:t>2</w:t>
      </w:r>
      <w:r>
        <w:rPr>
          <w:rFonts w:ascii="Arial" w:hAnsi="Arial" w:cs="Arial"/>
          <w:sz w:val="24"/>
        </w:rPr>
        <w:t>]</w:t>
      </w:r>
      <w:r>
        <w:rPr>
          <w:rFonts w:ascii="Arial" w:hAnsi="Arial" w:cs="Arial"/>
          <w:sz w:val="24"/>
        </w:rPr>
        <w:tab/>
        <w:t xml:space="preserve">There is no question that the </w:t>
      </w:r>
      <w:r w:rsidR="0023768A">
        <w:rPr>
          <w:rFonts w:ascii="Arial" w:hAnsi="Arial" w:cs="Arial"/>
          <w:sz w:val="24"/>
        </w:rPr>
        <w:t xml:space="preserve">Act provides for the cancellation of a mining claim and that such a </w:t>
      </w:r>
      <w:r>
        <w:rPr>
          <w:rFonts w:ascii="Arial" w:hAnsi="Arial" w:cs="Arial"/>
          <w:sz w:val="24"/>
        </w:rPr>
        <w:t>decision</w:t>
      </w:r>
      <w:r w:rsidR="009E051C">
        <w:rPr>
          <w:rFonts w:ascii="Arial" w:hAnsi="Arial" w:cs="Arial"/>
          <w:sz w:val="24"/>
        </w:rPr>
        <w:t xml:space="preserve"> </w:t>
      </w:r>
      <w:r>
        <w:rPr>
          <w:rFonts w:ascii="Arial" w:hAnsi="Arial" w:cs="Arial"/>
          <w:sz w:val="24"/>
        </w:rPr>
        <w:t xml:space="preserve">taken </w:t>
      </w:r>
      <w:r w:rsidR="0023768A" w:rsidRPr="00012925">
        <w:rPr>
          <w:rFonts w:ascii="Arial" w:hAnsi="Arial" w:cs="Arial"/>
          <w:sz w:val="24"/>
        </w:rPr>
        <w:t>would</w:t>
      </w:r>
      <w:r w:rsidRPr="00012925">
        <w:rPr>
          <w:rFonts w:ascii="Arial" w:hAnsi="Arial" w:cs="Arial"/>
          <w:sz w:val="24"/>
        </w:rPr>
        <w:t xml:space="preserve"> </w:t>
      </w:r>
      <w:r w:rsidR="0023768A" w:rsidRPr="00012925">
        <w:rPr>
          <w:rFonts w:ascii="Arial" w:hAnsi="Arial" w:cs="Arial"/>
          <w:sz w:val="24"/>
        </w:rPr>
        <w:t xml:space="preserve">be </w:t>
      </w:r>
      <w:r w:rsidRPr="00012925">
        <w:rPr>
          <w:rFonts w:ascii="Arial" w:hAnsi="Arial" w:cs="Arial"/>
          <w:sz w:val="24"/>
        </w:rPr>
        <w:t>lawful</w:t>
      </w:r>
      <w:r w:rsidR="0023768A" w:rsidRPr="00012925">
        <w:rPr>
          <w:rFonts w:ascii="Arial" w:hAnsi="Arial" w:cs="Arial"/>
          <w:sz w:val="24"/>
        </w:rPr>
        <w:t>,</w:t>
      </w:r>
      <w:r w:rsidRPr="00012925">
        <w:rPr>
          <w:rFonts w:ascii="Arial" w:hAnsi="Arial" w:cs="Arial"/>
          <w:sz w:val="24"/>
        </w:rPr>
        <w:t xml:space="preserve"> </w:t>
      </w:r>
      <w:r w:rsidR="0023768A">
        <w:rPr>
          <w:rFonts w:ascii="Arial" w:hAnsi="Arial" w:cs="Arial"/>
          <w:sz w:val="24"/>
        </w:rPr>
        <w:t>provided this is done within the confines of the Act</w:t>
      </w:r>
      <w:r w:rsidR="00E55327">
        <w:rPr>
          <w:rFonts w:ascii="Arial" w:hAnsi="Arial" w:cs="Arial"/>
          <w:sz w:val="24"/>
        </w:rPr>
        <w:t>, however, the</w:t>
      </w:r>
      <w:r>
        <w:rPr>
          <w:rFonts w:ascii="Arial" w:hAnsi="Arial" w:cs="Arial"/>
          <w:sz w:val="24"/>
        </w:rPr>
        <w:t xml:space="preserve"> issue</w:t>
      </w:r>
      <w:r w:rsidR="0023768A">
        <w:rPr>
          <w:rFonts w:ascii="Arial" w:hAnsi="Arial" w:cs="Arial"/>
          <w:sz w:val="24"/>
        </w:rPr>
        <w:t xml:space="preserve"> </w:t>
      </w:r>
      <w:r w:rsidR="0023768A" w:rsidRPr="0023768A">
        <w:rPr>
          <w:rFonts w:ascii="Arial" w:hAnsi="Arial" w:cs="Arial"/>
          <w:i/>
          <w:sz w:val="24"/>
        </w:rPr>
        <w:t>in casu</w:t>
      </w:r>
      <w:r>
        <w:rPr>
          <w:rFonts w:ascii="Arial" w:hAnsi="Arial" w:cs="Arial"/>
          <w:sz w:val="24"/>
        </w:rPr>
        <w:t xml:space="preserve"> is the functionary who took the decision. </w:t>
      </w:r>
    </w:p>
    <w:p w:rsidR="00182E92" w:rsidRPr="003C063E" w:rsidRDefault="00182E92" w:rsidP="00C0290A">
      <w:pPr>
        <w:pStyle w:val="NoSpacing"/>
        <w:spacing w:line="360" w:lineRule="auto"/>
        <w:jc w:val="both"/>
        <w:rPr>
          <w:rFonts w:ascii="Arial" w:hAnsi="Arial" w:cs="Arial"/>
          <w:sz w:val="24"/>
        </w:rPr>
      </w:pPr>
    </w:p>
    <w:p w:rsidR="00985417" w:rsidRPr="003C063E" w:rsidRDefault="00182E92" w:rsidP="00C0290A">
      <w:pPr>
        <w:pStyle w:val="NoSpacing"/>
        <w:spacing w:line="360" w:lineRule="auto"/>
        <w:jc w:val="both"/>
        <w:rPr>
          <w:rFonts w:ascii="Arial" w:hAnsi="Arial" w:cs="Arial"/>
          <w:i/>
          <w:sz w:val="24"/>
        </w:rPr>
      </w:pPr>
      <w:r w:rsidRPr="003C063E">
        <w:rPr>
          <w:rFonts w:ascii="Arial" w:hAnsi="Arial" w:cs="Arial"/>
          <w:sz w:val="24"/>
        </w:rPr>
        <w:t>[</w:t>
      </w:r>
      <w:r w:rsidR="00E55327" w:rsidRPr="003C063E">
        <w:rPr>
          <w:rFonts w:ascii="Arial" w:hAnsi="Arial" w:cs="Arial"/>
          <w:sz w:val="24"/>
        </w:rPr>
        <w:t>5</w:t>
      </w:r>
      <w:r w:rsidR="00B25DDD">
        <w:rPr>
          <w:rFonts w:ascii="Arial" w:hAnsi="Arial" w:cs="Arial"/>
          <w:sz w:val="24"/>
        </w:rPr>
        <w:t>3</w:t>
      </w:r>
      <w:r w:rsidRPr="003C063E">
        <w:rPr>
          <w:rFonts w:ascii="Arial" w:hAnsi="Arial" w:cs="Arial"/>
          <w:sz w:val="24"/>
        </w:rPr>
        <w:t>]</w:t>
      </w:r>
      <w:r w:rsidRPr="003C063E">
        <w:rPr>
          <w:rFonts w:ascii="Arial" w:hAnsi="Arial" w:cs="Arial"/>
          <w:sz w:val="24"/>
        </w:rPr>
        <w:tab/>
        <w:t xml:space="preserve">In light of the dictum by Shivute CJ in the </w:t>
      </w:r>
      <w:r w:rsidRPr="003C063E">
        <w:rPr>
          <w:rFonts w:ascii="Arial" w:hAnsi="Arial" w:cs="Arial"/>
          <w:i/>
          <w:sz w:val="24"/>
        </w:rPr>
        <w:t xml:space="preserve">Waterberg </w:t>
      </w:r>
      <w:r w:rsidRPr="003C063E">
        <w:rPr>
          <w:rFonts w:ascii="Arial" w:hAnsi="Arial" w:cs="Arial"/>
          <w:sz w:val="24"/>
        </w:rPr>
        <w:t xml:space="preserve">matter, the proper functionary must be afforded the opportunity to make its determination on the matter at hand, being the </w:t>
      </w:r>
      <w:r w:rsidR="0023768A" w:rsidRPr="003C063E">
        <w:rPr>
          <w:rFonts w:ascii="Arial" w:hAnsi="Arial" w:cs="Arial"/>
          <w:sz w:val="24"/>
        </w:rPr>
        <w:t>M</w:t>
      </w:r>
      <w:r w:rsidRPr="003C063E">
        <w:rPr>
          <w:rFonts w:ascii="Arial" w:hAnsi="Arial" w:cs="Arial"/>
          <w:sz w:val="24"/>
        </w:rPr>
        <w:t xml:space="preserve">ining </w:t>
      </w:r>
      <w:r w:rsidR="0023768A" w:rsidRPr="003C063E">
        <w:rPr>
          <w:rFonts w:ascii="Arial" w:hAnsi="Arial" w:cs="Arial"/>
          <w:sz w:val="24"/>
        </w:rPr>
        <w:t>C</w:t>
      </w:r>
      <w:r w:rsidRPr="003C063E">
        <w:rPr>
          <w:rFonts w:ascii="Arial" w:hAnsi="Arial" w:cs="Arial"/>
          <w:sz w:val="24"/>
        </w:rPr>
        <w:t>ommissioner. I hear</w:t>
      </w:r>
      <w:r w:rsidR="0023768A" w:rsidRPr="003C063E">
        <w:rPr>
          <w:rFonts w:ascii="Arial" w:hAnsi="Arial" w:cs="Arial"/>
          <w:sz w:val="24"/>
        </w:rPr>
        <w:t>d</w:t>
      </w:r>
      <w:r w:rsidRPr="003C063E">
        <w:rPr>
          <w:rFonts w:ascii="Arial" w:hAnsi="Arial" w:cs="Arial"/>
          <w:sz w:val="24"/>
        </w:rPr>
        <w:t xml:space="preserve"> the arguments advanced by counsel of the third and f</w:t>
      </w:r>
      <w:r w:rsidR="00417179" w:rsidRPr="003C063E">
        <w:rPr>
          <w:rFonts w:ascii="Arial" w:hAnsi="Arial" w:cs="Arial"/>
          <w:sz w:val="24"/>
        </w:rPr>
        <w:t>ourth respondents that</w:t>
      </w:r>
      <w:r w:rsidRPr="003C063E">
        <w:rPr>
          <w:rFonts w:ascii="Arial" w:hAnsi="Arial" w:cs="Arial"/>
          <w:sz w:val="24"/>
        </w:rPr>
        <w:t xml:space="preserve"> </w:t>
      </w:r>
      <w:r w:rsidR="00417179" w:rsidRPr="003C063E">
        <w:rPr>
          <w:rFonts w:ascii="Arial" w:hAnsi="Arial" w:cs="Arial"/>
          <w:sz w:val="24"/>
        </w:rPr>
        <w:t xml:space="preserve">where the </w:t>
      </w:r>
      <w:r w:rsidR="0023768A" w:rsidRPr="003C063E">
        <w:rPr>
          <w:rFonts w:ascii="Arial" w:hAnsi="Arial" w:cs="Arial"/>
          <w:sz w:val="24"/>
        </w:rPr>
        <w:t>C</w:t>
      </w:r>
      <w:r w:rsidR="00417179" w:rsidRPr="003C063E">
        <w:rPr>
          <w:rFonts w:ascii="Arial" w:hAnsi="Arial" w:cs="Arial"/>
          <w:sz w:val="24"/>
        </w:rPr>
        <w:t xml:space="preserve">ommissioner acted, it would be regarded as if the Minister acted himself, therefore, the Minister may clearly act himself, however upon consideration of s 44 and s 55 together, the intention of the legislature is that it must be the </w:t>
      </w:r>
      <w:r w:rsidR="0023768A" w:rsidRPr="003C063E">
        <w:rPr>
          <w:rFonts w:ascii="Arial" w:hAnsi="Arial" w:cs="Arial"/>
          <w:sz w:val="24"/>
        </w:rPr>
        <w:t>M</w:t>
      </w:r>
      <w:r w:rsidR="00417179" w:rsidRPr="003C063E">
        <w:rPr>
          <w:rFonts w:ascii="Arial" w:hAnsi="Arial" w:cs="Arial"/>
          <w:sz w:val="24"/>
        </w:rPr>
        <w:t xml:space="preserve">ining </w:t>
      </w:r>
      <w:r w:rsidR="0023768A" w:rsidRPr="003C063E">
        <w:rPr>
          <w:rFonts w:ascii="Arial" w:hAnsi="Arial" w:cs="Arial"/>
          <w:sz w:val="24"/>
        </w:rPr>
        <w:t>C</w:t>
      </w:r>
      <w:r w:rsidR="00417179" w:rsidRPr="003C063E">
        <w:rPr>
          <w:rFonts w:ascii="Arial" w:hAnsi="Arial" w:cs="Arial"/>
          <w:sz w:val="24"/>
        </w:rPr>
        <w:t>ommissioner who should make the determination in cancellation of mining claims and not the Minister.</w:t>
      </w:r>
    </w:p>
    <w:p w:rsidR="009E051C" w:rsidRPr="009E051C" w:rsidRDefault="009E051C" w:rsidP="00C0290A">
      <w:pPr>
        <w:pStyle w:val="NoSpacing"/>
        <w:spacing w:line="360" w:lineRule="auto"/>
        <w:jc w:val="both"/>
        <w:rPr>
          <w:rFonts w:ascii="Arial" w:hAnsi="Arial" w:cs="Arial"/>
          <w:i/>
          <w:sz w:val="24"/>
        </w:rPr>
      </w:pPr>
    </w:p>
    <w:p w:rsidR="00E62932" w:rsidRDefault="009E051C" w:rsidP="00C0290A">
      <w:pPr>
        <w:pStyle w:val="NoSpacing"/>
        <w:spacing w:line="360" w:lineRule="auto"/>
        <w:jc w:val="both"/>
        <w:rPr>
          <w:rFonts w:ascii="Arial" w:hAnsi="Arial" w:cs="Arial"/>
          <w:i/>
          <w:sz w:val="24"/>
        </w:rPr>
      </w:pPr>
      <w:r w:rsidRPr="009E051C">
        <w:rPr>
          <w:rFonts w:ascii="Arial" w:hAnsi="Arial" w:cs="Arial"/>
          <w:i/>
          <w:sz w:val="24"/>
        </w:rPr>
        <w:t>On the Conditional Counter-Application:</w:t>
      </w:r>
    </w:p>
    <w:p w:rsidR="00B678A5" w:rsidRPr="009E051C" w:rsidRDefault="00B678A5" w:rsidP="00C0290A">
      <w:pPr>
        <w:pStyle w:val="NoSpacing"/>
        <w:spacing w:line="360" w:lineRule="auto"/>
        <w:jc w:val="both"/>
        <w:rPr>
          <w:rFonts w:ascii="Arial" w:hAnsi="Arial" w:cs="Arial"/>
          <w:i/>
          <w:sz w:val="24"/>
        </w:rPr>
      </w:pPr>
    </w:p>
    <w:p w:rsidR="009E051C" w:rsidRDefault="00E55327" w:rsidP="00C0290A">
      <w:pPr>
        <w:pStyle w:val="NoSpacing"/>
        <w:spacing w:line="360" w:lineRule="auto"/>
        <w:jc w:val="both"/>
        <w:rPr>
          <w:rFonts w:ascii="Arial" w:hAnsi="Arial" w:cs="Arial"/>
          <w:sz w:val="24"/>
        </w:rPr>
      </w:pPr>
      <w:r>
        <w:rPr>
          <w:rFonts w:ascii="Arial" w:hAnsi="Arial" w:cs="Arial"/>
          <w:sz w:val="24"/>
        </w:rPr>
        <w:t>[5</w:t>
      </w:r>
      <w:r w:rsidR="00B25DDD">
        <w:rPr>
          <w:rFonts w:ascii="Arial" w:hAnsi="Arial" w:cs="Arial"/>
          <w:sz w:val="24"/>
        </w:rPr>
        <w:t>4</w:t>
      </w:r>
      <w:r w:rsidR="009E051C">
        <w:rPr>
          <w:rFonts w:ascii="Arial" w:hAnsi="Arial" w:cs="Arial"/>
          <w:sz w:val="24"/>
        </w:rPr>
        <w:t>]</w:t>
      </w:r>
      <w:r w:rsidR="009E051C">
        <w:rPr>
          <w:rFonts w:ascii="Arial" w:hAnsi="Arial" w:cs="Arial"/>
          <w:sz w:val="24"/>
        </w:rPr>
        <w:tab/>
        <w:t xml:space="preserve">Article 18 of the Constitution which deals with Administrative Justice reads as follows: </w:t>
      </w:r>
    </w:p>
    <w:p w:rsidR="00B678A5" w:rsidRDefault="00B678A5" w:rsidP="00C0290A">
      <w:pPr>
        <w:pStyle w:val="NoSpacing"/>
        <w:spacing w:line="360" w:lineRule="auto"/>
        <w:jc w:val="both"/>
        <w:rPr>
          <w:rFonts w:ascii="Arial" w:hAnsi="Arial" w:cs="Arial"/>
        </w:rPr>
      </w:pPr>
    </w:p>
    <w:p w:rsidR="009E051C" w:rsidRPr="00423E3C" w:rsidRDefault="00521C12" w:rsidP="00C0290A">
      <w:pPr>
        <w:pStyle w:val="NoSpacing"/>
        <w:spacing w:line="360" w:lineRule="auto"/>
        <w:jc w:val="both"/>
        <w:rPr>
          <w:rFonts w:ascii="Arial" w:hAnsi="Arial" w:cs="Arial"/>
        </w:rPr>
      </w:pPr>
      <w:r>
        <w:rPr>
          <w:rFonts w:ascii="Arial" w:hAnsi="Arial" w:cs="Arial"/>
        </w:rPr>
        <w:t>‘</w:t>
      </w:r>
      <w:r w:rsidR="009E051C" w:rsidRPr="00423E3C">
        <w:rPr>
          <w:rFonts w:ascii="Arial" w:hAnsi="Arial" w:cs="Arial"/>
        </w:rPr>
        <w:t>Administrative bodies and administrative officials shall act fairly and reasonably and comply with the requirements imposed upon such bodies and officials by common law and any relevant legislation, and persons aggrieved by the exercise of such acts and decisions shall have the right to seek redress before a competent Court or Tribunal.’</w:t>
      </w:r>
    </w:p>
    <w:p w:rsidR="009E051C" w:rsidRDefault="009E051C" w:rsidP="00C0290A">
      <w:pPr>
        <w:pStyle w:val="NoSpacing"/>
        <w:spacing w:line="360" w:lineRule="auto"/>
        <w:ind w:firstLine="720"/>
        <w:jc w:val="both"/>
        <w:rPr>
          <w:rFonts w:ascii="Arial" w:hAnsi="Arial" w:cs="Arial"/>
          <w:sz w:val="24"/>
        </w:rPr>
      </w:pPr>
    </w:p>
    <w:p w:rsidR="009E051C" w:rsidRPr="003C063E" w:rsidRDefault="00E55327" w:rsidP="00C0290A">
      <w:pPr>
        <w:pStyle w:val="NoSpacing"/>
        <w:spacing w:line="360" w:lineRule="auto"/>
        <w:jc w:val="both"/>
        <w:rPr>
          <w:rFonts w:ascii="Arial" w:hAnsi="Arial" w:cs="Arial"/>
          <w:sz w:val="24"/>
        </w:rPr>
      </w:pPr>
      <w:r>
        <w:rPr>
          <w:rFonts w:ascii="Arial" w:hAnsi="Arial" w:cs="Arial"/>
          <w:sz w:val="24"/>
        </w:rPr>
        <w:t>[5</w:t>
      </w:r>
      <w:r w:rsidR="00B25DDD">
        <w:rPr>
          <w:rFonts w:ascii="Arial" w:hAnsi="Arial" w:cs="Arial"/>
          <w:sz w:val="24"/>
        </w:rPr>
        <w:t>5</w:t>
      </w:r>
      <w:r w:rsidR="009E051C">
        <w:rPr>
          <w:rFonts w:ascii="Arial" w:hAnsi="Arial" w:cs="Arial"/>
          <w:sz w:val="24"/>
        </w:rPr>
        <w:t>]</w:t>
      </w:r>
      <w:r w:rsidR="009E051C">
        <w:rPr>
          <w:rFonts w:ascii="Arial" w:hAnsi="Arial" w:cs="Arial"/>
          <w:sz w:val="24"/>
        </w:rPr>
        <w:tab/>
      </w:r>
      <w:r w:rsidRPr="003C063E">
        <w:rPr>
          <w:rFonts w:ascii="Arial" w:hAnsi="Arial" w:cs="Arial"/>
          <w:sz w:val="24"/>
        </w:rPr>
        <w:t>This A</w:t>
      </w:r>
      <w:r w:rsidR="009E051C" w:rsidRPr="003C063E">
        <w:rPr>
          <w:rFonts w:ascii="Arial" w:hAnsi="Arial" w:cs="Arial"/>
          <w:sz w:val="24"/>
        </w:rPr>
        <w:t>rticle in the Constitution is the corner stone of administrative justice. Therefore if an administrative official does not act in terms of administrative law and its relevant legislation</w:t>
      </w:r>
      <w:r w:rsidRPr="003C063E">
        <w:rPr>
          <w:rFonts w:ascii="Arial" w:hAnsi="Arial" w:cs="Arial"/>
          <w:sz w:val="24"/>
        </w:rPr>
        <w:t>,</w:t>
      </w:r>
      <w:r w:rsidR="0057718A" w:rsidRPr="003C063E">
        <w:rPr>
          <w:rFonts w:ascii="Arial" w:hAnsi="Arial" w:cs="Arial"/>
          <w:sz w:val="24"/>
        </w:rPr>
        <w:t xml:space="preserve"> it would be grounds for this court to review that decision</w:t>
      </w:r>
      <w:r w:rsidR="00012925" w:rsidRPr="003C063E">
        <w:rPr>
          <w:rFonts w:ascii="Arial" w:hAnsi="Arial" w:cs="Arial"/>
          <w:sz w:val="24"/>
        </w:rPr>
        <w:t xml:space="preserve">. In this instance </w:t>
      </w:r>
      <w:r w:rsidR="009E051C" w:rsidRPr="003C063E">
        <w:rPr>
          <w:rFonts w:ascii="Arial" w:hAnsi="Arial" w:cs="Arial"/>
          <w:sz w:val="24"/>
        </w:rPr>
        <w:t xml:space="preserve">s 125 </w:t>
      </w:r>
      <w:r w:rsidR="00012925" w:rsidRPr="003C063E">
        <w:rPr>
          <w:rFonts w:ascii="Arial" w:hAnsi="Arial" w:cs="Arial"/>
          <w:sz w:val="24"/>
        </w:rPr>
        <w:t xml:space="preserve">was not complied with due to the inability of the Ministry to detect the error in the Flexi </w:t>
      </w:r>
      <w:proofErr w:type="spellStart"/>
      <w:r w:rsidR="00012925" w:rsidRPr="003C063E">
        <w:rPr>
          <w:rFonts w:ascii="Arial" w:hAnsi="Arial" w:cs="Arial"/>
          <w:sz w:val="24"/>
        </w:rPr>
        <w:t>Cadastre</w:t>
      </w:r>
      <w:proofErr w:type="spellEnd"/>
      <w:r w:rsidR="00012925" w:rsidRPr="003C063E">
        <w:rPr>
          <w:rFonts w:ascii="Arial" w:hAnsi="Arial" w:cs="Arial"/>
          <w:sz w:val="24"/>
        </w:rPr>
        <w:t xml:space="preserve"> system.</w:t>
      </w:r>
      <w:r w:rsidR="00171B43" w:rsidRPr="003C063E">
        <w:rPr>
          <w:rFonts w:ascii="Arial" w:hAnsi="Arial" w:cs="Arial"/>
          <w:sz w:val="24"/>
        </w:rPr>
        <w:t xml:space="preserve"> The decision making process was flawed due to</w:t>
      </w:r>
      <w:r w:rsidR="00012925" w:rsidRPr="003C063E">
        <w:rPr>
          <w:rFonts w:ascii="Arial" w:hAnsi="Arial" w:cs="Arial"/>
          <w:sz w:val="24"/>
        </w:rPr>
        <w:t xml:space="preserve"> the incorrect information</w:t>
      </w:r>
      <w:r w:rsidR="00171B43" w:rsidRPr="003C063E">
        <w:rPr>
          <w:rFonts w:ascii="Arial" w:hAnsi="Arial" w:cs="Arial"/>
          <w:sz w:val="24"/>
        </w:rPr>
        <w:t xml:space="preserve"> </w:t>
      </w:r>
      <w:r w:rsidR="0057718A" w:rsidRPr="003C063E">
        <w:rPr>
          <w:rFonts w:ascii="Arial" w:hAnsi="Arial" w:cs="Arial"/>
          <w:sz w:val="24"/>
        </w:rPr>
        <w:t xml:space="preserve">and the decision to </w:t>
      </w:r>
      <w:r w:rsidR="007A0029" w:rsidRPr="003C063E">
        <w:rPr>
          <w:rFonts w:ascii="Arial" w:hAnsi="Arial" w:cs="Arial"/>
          <w:sz w:val="24"/>
        </w:rPr>
        <w:t>grant the claims of the applicant must</w:t>
      </w:r>
      <w:r w:rsidR="002621AC" w:rsidRPr="003C063E">
        <w:rPr>
          <w:rFonts w:ascii="Arial" w:hAnsi="Arial" w:cs="Arial"/>
          <w:sz w:val="24"/>
        </w:rPr>
        <w:t xml:space="preserve"> be set aside.</w:t>
      </w:r>
    </w:p>
    <w:p w:rsidR="009D1F68" w:rsidRDefault="009D1F68" w:rsidP="00C0290A">
      <w:pPr>
        <w:pStyle w:val="NoSpacing"/>
        <w:spacing w:line="360" w:lineRule="auto"/>
        <w:jc w:val="both"/>
        <w:rPr>
          <w:rFonts w:ascii="Arial" w:hAnsi="Arial" w:cs="Arial"/>
          <w:sz w:val="24"/>
        </w:rPr>
      </w:pPr>
    </w:p>
    <w:p w:rsidR="00985417" w:rsidRDefault="009E051C" w:rsidP="00C0290A">
      <w:pPr>
        <w:pStyle w:val="NoSpacing"/>
        <w:spacing w:line="360" w:lineRule="auto"/>
        <w:jc w:val="both"/>
        <w:rPr>
          <w:rFonts w:ascii="Arial" w:hAnsi="Arial" w:cs="Arial"/>
          <w:sz w:val="24"/>
        </w:rPr>
      </w:pPr>
      <w:r>
        <w:rPr>
          <w:rFonts w:ascii="Arial" w:hAnsi="Arial" w:cs="Arial"/>
          <w:sz w:val="24"/>
        </w:rPr>
        <w:t>[5</w:t>
      </w:r>
      <w:r w:rsidR="00B25DDD">
        <w:rPr>
          <w:rFonts w:ascii="Arial" w:hAnsi="Arial" w:cs="Arial"/>
          <w:sz w:val="24"/>
        </w:rPr>
        <w:t>6</w:t>
      </w:r>
      <w:r>
        <w:rPr>
          <w:rFonts w:ascii="Arial" w:hAnsi="Arial" w:cs="Arial"/>
          <w:sz w:val="24"/>
        </w:rPr>
        <w:t>]</w:t>
      </w:r>
      <w:r>
        <w:rPr>
          <w:rFonts w:ascii="Arial" w:hAnsi="Arial" w:cs="Arial"/>
          <w:sz w:val="24"/>
        </w:rPr>
        <w:tab/>
      </w:r>
      <w:r w:rsidR="002621AC">
        <w:rPr>
          <w:rFonts w:ascii="Arial" w:hAnsi="Arial" w:cs="Arial"/>
          <w:sz w:val="24"/>
        </w:rPr>
        <w:t>M</w:t>
      </w:r>
      <w:r w:rsidR="00985417">
        <w:rPr>
          <w:rFonts w:ascii="Arial" w:hAnsi="Arial" w:cs="Arial"/>
          <w:sz w:val="24"/>
        </w:rPr>
        <w:t>y order is as follows:</w:t>
      </w:r>
    </w:p>
    <w:p w:rsidR="00985417" w:rsidRDefault="006A1CAF" w:rsidP="00C0290A">
      <w:pPr>
        <w:pStyle w:val="NoSpacing"/>
        <w:spacing w:line="360" w:lineRule="auto"/>
        <w:jc w:val="both"/>
        <w:rPr>
          <w:rFonts w:ascii="Arial" w:hAnsi="Arial" w:cs="Arial"/>
          <w:sz w:val="24"/>
        </w:rPr>
      </w:pPr>
      <w:r>
        <w:rPr>
          <w:rFonts w:ascii="Arial" w:hAnsi="Arial" w:cs="Arial"/>
          <w:sz w:val="24"/>
        </w:rPr>
        <w:lastRenderedPageBreak/>
        <w:t>1</w:t>
      </w:r>
      <w:r w:rsidRPr="006A1CAF">
        <w:rPr>
          <w:rFonts w:ascii="Arial" w:hAnsi="Arial" w:cs="Arial"/>
          <w:sz w:val="24"/>
        </w:rPr>
        <w:t xml:space="preserve">. </w:t>
      </w:r>
      <w:r>
        <w:rPr>
          <w:rFonts w:ascii="Arial" w:hAnsi="Arial" w:cs="Arial"/>
          <w:sz w:val="24"/>
          <w:u w:val="single"/>
        </w:rPr>
        <w:t>T</w:t>
      </w:r>
      <w:r w:rsidR="009E051C" w:rsidRPr="006A1CAF">
        <w:rPr>
          <w:rFonts w:ascii="Arial" w:hAnsi="Arial" w:cs="Arial"/>
          <w:sz w:val="24"/>
          <w:u w:val="single"/>
        </w:rPr>
        <w:t>he application</w:t>
      </w:r>
      <w:r w:rsidR="009E051C">
        <w:rPr>
          <w:rFonts w:ascii="Arial" w:hAnsi="Arial" w:cs="Arial"/>
          <w:sz w:val="24"/>
        </w:rPr>
        <w:t xml:space="preserve">: </w:t>
      </w:r>
    </w:p>
    <w:p w:rsidR="007371F9" w:rsidRDefault="007371F9" w:rsidP="00C0290A">
      <w:pPr>
        <w:pStyle w:val="NoSpacing"/>
        <w:spacing w:line="360" w:lineRule="auto"/>
        <w:jc w:val="both"/>
        <w:rPr>
          <w:rFonts w:ascii="Arial" w:hAnsi="Arial" w:cs="Arial"/>
          <w:sz w:val="24"/>
        </w:rPr>
      </w:pPr>
    </w:p>
    <w:p w:rsidR="00985417" w:rsidRDefault="009E051C" w:rsidP="007371F9">
      <w:pPr>
        <w:pStyle w:val="NoSpacing"/>
        <w:numPr>
          <w:ilvl w:val="0"/>
          <w:numId w:val="6"/>
        </w:numPr>
        <w:spacing w:line="360" w:lineRule="auto"/>
        <w:ind w:hanging="720"/>
        <w:jc w:val="both"/>
        <w:rPr>
          <w:rFonts w:ascii="Arial" w:hAnsi="Arial" w:cs="Arial"/>
          <w:sz w:val="24"/>
        </w:rPr>
      </w:pPr>
      <w:r>
        <w:rPr>
          <w:rFonts w:ascii="Arial" w:hAnsi="Arial" w:cs="Arial"/>
          <w:sz w:val="24"/>
        </w:rPr>
        <w:t>The decision of taken by the fir</w:t>
      </w:r>
      <w:r w:rsidR="00E55327">
        <w:rPr>
          <w:rFonts w:ascii="Arial" w:hAnsi="Arial" w:cs="Arial"/>
          <w:sz w:val="24"/>
        </w:rPr>
        <w:t xml:space="preserve">st respondent on 9 November </w:t>
      </w:r>
      <w:r w:rsidR="00E55327" w:rsidRPr="003C063E">
        <w:rPr>
          <w:rFonts w:ascii="Arial" w:hAnsi="Arial" w:cs="Arial"/>
          <w:sz w:val="24"/>
        </w:rPr>
        <w:t>2017</w:t>
      </w:r>
      <w:r w:rsidRPr="00E55327">
        <w:rPr>
          <w:rFonts w:ascii="Arial" w:hAnsi="Arial" w:cs="Arial"/>
          <w:color w:val="FF0000"/>
          <w:sz w:val="24"/>
        </w:rPr>
        <w:t xml:space="preserve"> </w:t>
      </w:r>
      <w:r w:rsidR="003235DB">
        <w:rPr>
          <w:rFonts w:ascii="Arial" w:hAnsi="Arial" w:cs="Arial"/>
          <w:sz w:val="24"/>
        </w:rPr>
        <w:t xml:space="preserve">to cancel the applicant’s claim no. 70056 and 70057 is irregular and null and void and is </w:t>
      </w:r>
      <w:r>
        <w:rPr>
          <w:rFonts w:ascii="Arial" w:hAnsi="Arial" w:cs="Arial"/>
          <w:sz w:val="24"/>
        </w:rPr>
        <w:t>hereby set aside</w:t>
      </w:r>
      <w:r w:rsidR="003235DB">
        <w:rPr>
          <w:rFonts w:ascii="Arial" w:hAnsi="Arial" w:cs="Arial"/>
          <w:sz w:val="24"/>
        </w:rPr>
        <w:t xml:space="preserve"> with costs</w:t>
      </w:r>
      <w:r>
        <w:rPr>
          <w:rFonts w:ascii="Arial" w:hAnsi="Arial" w:cs="Arial"/>
          <w:sz w:val="24"/>
        </w:rPr>
        <w:t>.</w:t>
      </w:r>
    </w:p>
    <w:p w:rsidR="007371F9" w:rsidRDefault="007371F9" w:rsidP="007371F9">
      <w:pPr>
        <w:pStyle w:val="NoSpacing"/>
        <w:spacing w:line="360" w:lineRule="auto"/>
        <w:ind w:left="720" w:hanging="720"/>
        <w:jc w:val="both"/>
        <w:rPr>
          <w:rFonts w:ascii="Arial" w:hAnsi="Arial" w:cs="Arial"/>
          <w:sz w:val="24"/>
        </w:rPr>
      </w:pPr>
    </w:p>
    <w:p w:rsidR="00FC7A2C" w:rsidRDefault="00FC7A2C" w:rsidP="007371F9">
      <w:pPr>
        <w:pStyle w:val="NoSpacing"/>
        <w:numPr>
          <w:ilvl w:val="0"/>
          <w:numId w:val="6"/>
        </w:numPr>
        <w:spacing w:line="360" w:lineRule="auto"/>
        <w:ind w:hanging="720"/>
        <w:jc w:val="both"/>
        <w:rPr>
          <w:rFonts w:ascii="Arial" w:hAnsi="Arial" w:cs="Arial"/>
          <w:sz w:val="24"/>
        </w:rPr>
      </w:pPr>
      <w:r>
        <w:rPr>
          <w:rFonts w:ascii="Arial" w:hAnsi="Arial" w:cs="Arial"/>
          <w:sz w:val="24"/>
        </w:rPr>
        <w:t xml:space="preserve">Cost </w:t>
      </w:r>
      <w:r w:rsidR="003235DB">
        <w:rPr>
          <w:rFonts w:ascii="Arial" w:hAnsi="Arial" w:cs="Arial"/>
          <w:sz w:val="24"/>
        </w:rPr>
        <w:t xml:space="preserve">to include the </w:t>
      </w:r>
      <w:r w:rsidR="003235DB" w:rsidRPr="003C063E">
        <w:rPr>
          <w:rFonts w:ascii="Arial" w:hAnsi="Arial" w:cs="Arial"/>
          <w:sz w:val="24"/>
        </w:rPr>
        <w:t>cost</w:t>
      </w:r>
      <w:r w:rsidR="006B6FAF" w:rsidRPr="003C063E">
        <w:rPr>
          <w:rFonts w:ascii="Arial" w:hAnsi="Arial" w:cs="Arial"/>
          <w:sz w:val="24"/>
        </w:rPr>
        <w:t>s</w:t>
      </w:r>
      <w:r w:rsidR="003235DB" w:rsidRPr="006B6FAF">
        <w:rPr>
          <w:rFonts w:ascii="Arial" w:hAnsi="Arial" w:cs="Arial"/>
          <w:color w:val="FF0000"/>
          <w:sz w:val="24"/>
        </w:rPr>
        <w:t xml:space="preserve"> </w:t>
      </w:r>
      <w:r w:rsidR="003235DB">
        <w:rPr>
          <w:rFonts w:ascii="Arial" w:hAnsi="Arial" w:cs="Arial"/>
          <w:sz w:val="24"/>
        </w:rPr>
        <w:t xml:space="preserve">of </w:t>
      </w:r>
      <w:r>
        <w:rPr>
          <w:rFonts w:ascii="Arial" w:hAnsi="Arial" w:cs="Arial"/>
          <w:sz w:val="24"/>
        </w:rPr>
        <w:t>two legal practitioners.</w:t>
      </w:r>
    </w:p>
    <w:p w:rsidR="007371F9" w:rsidRDefault="007371F9" w:rsidP="007371F9">
      <w:pPr>
        <w:pStyle w:val="NoSpacing"/>
        <w:spacing w:line="360" w:lineRule="auto"/>
        <w:jc w:val="both"/>
        <w:rPr>
          <w:rFonts w:ascii="Arial" w:hAnsi="Arial" w:cs="Arial"/>
          <w:sz w:val="24"/>
        </w:rPr>
      </w:pPr>
    </w:p>
    <w:p w:rsidR="00FC7A2C" w:rsidRDefault="006A1CAF" w:rsidP="00C0290A">
      <w:pPr>
        <w:pStyle w:val="NoSpacing"/>
        <w:spacing w:line="360" w:lineRule="auto"/>
        <w:jc w:val="both"/>
        <w:rPr>
          <w:rFonts w:ascii="Arial" w:hAnsi="Arial" w:cs="Arial"/>
          <w:sz w:val="24"/>
        </w:rPr>
      </w:pPr>
      <w:r>
        <w:rPr>
          <w:rFonts w:ascii="Arial" w:hAnsi="Arial" w:cs="Arial"/>
          <w:sz w:val="24"/>
        </w:rPr>
        <w:t>2</w:t>
      </w:r>
      <w:r w:rsidRPr="006A1CAF">
        <w:rPr>
          <w:rFonts w:ascii="Arial" w:hAnsi="Arial" w:cs="Arial"/>
          <w:sz w:val="24"/>
        </w:rPr>
        <w:t xml:space="preserve">. </w:t>
      </w:r>
      <w:r>
        <w:rPr>
          <w:rFonts w:ascii="Arial" w:hAnsi="Arial" w:cs="Arial"/>
          <w:sz w:val="24"/>
          <w:u w:val="single"/>
        </w:rPr>
        <w:t>T</w:t>
      </w:r>
      <w:r w:rsidR="00FC7A2C" w:rsidRPr="006A1CAF">
        <w:rPr>
          <w:rFonts w:ascii="Arial" w:hAnsi="Arial" w:cs="Arial"/>
          <w:sz w:val="24"/>
          <w:u w:val="single"/>
        </w:rPr>
        <w:t>he counter-application</w:t>
      </w:r>
      <w:r w:rsidR="00FC7A2C">
        <w:rPr>
          <w:rFonts w:ascii="Arial" w:hAnsi="Arial" w:cs="Arial"/>
          <w:sz w:val="24"/>
        </w:rPr>
        <w:t xml:space="preserve">: </w:t>
      </w:r>
    </w:p>
    <w:p w:rsidR="007371F9" w:rsidRDefault="007371F9" w:rsidP="00C0290A">
      <w:pPr>
        <w:pStyle w:val="NoSpacing"/>
        <w:spacing w:line="360" w:lineRule="auto"/>
        <w:jc w:val="both"/>
        <w:rPr>
          <w:rFonts w:ascii="Arial" w:hAnsi="Arial" w:cs="Arial"/>
          <w:sz w:val="24"/>
        </w:rPr>
      </w:pPr>
    </w:p>
    <w:p w:rsidR="00FC7A2C" w:rsidRDefault="00FC7A2C" w:rsidP="007371F9">
      <w:pPr>
        <w:pStyle w:val="NoSpacing"/>
        <w:numPr>
          <w:ilvl w:val="0"/>
          <w:numId w:val="14"/>
        </w:numPr>
        <w:spacing w:line="360" w:lineRule="auto"/>
        <w:ind w:hanging="720"/>
        <w:jc w:val="both"/>
        <w:rPr>
          <w:rFonts w:ascii="Arial" w:hAnsi="Arial" w:cs="Arial"/>
          <w:sz w:val="24"/>
        </w:rPr>
      </w:pPr>
      <w:r>
        <w:rPr>
          <w:rFonts w:ascii="Arial" w:hAnsi="Arial" w:cs="Arial"/>
          <w:sz w:val="24"/>
        </w:rPr>
        <w:t xml:space="preserve">The decision of the second respondent to grant mining claims 70056 and 70057 to </w:t>
      </w:r>
      <w:proofErr w:type="spellStart"/>
      <w:r>
        <w:rPr>
          <w:rFonts w:ascii="Arial" w:hAnsi="Arial" w:cs="Arial"/>
          <w:sz w:val="24"/>
        </w:rPr>
        <w:t>Otniel</w:t>
      </w:r>
      <w:proofErr w:type="spellEnd"/>
      <w:r>
        <w:rPr>
          <w:rFonts w:ascii="Arial" w:hAnsi="Arial" w:cs="Arial"/>
          <w:sz w:val="24"/>
        </w:rPr>
        <w:t xml:space="preserve"> </w:t>
      </w:r>
      <w:proofErr w:type="spellStart"/>
      <w:r>
        <w:rPr>
          <w:rFonts w:ascii="Arial" w:hAnsi="Arial" w:cs="Arial"/>
          <w:sz w:val="24"/>
        </w:rPr>
        <w:t>Koujo</w:t>
      </w:r>
      <w:proofErr w:type="spellEnd"/>
      <w:r>
        <w:rPr>
          <w:rFonts w:ascii="Arial" w:hAnsi="Arial" w:cs="Arial"/>
          <w:sz w:val="24"/>
        </w:rPr>
        <w:t xml:space="preserve"> is set aside with costs;</w:t>
      </w:r>
    </w:p>
    <w:p w:rsidR="007371F9" w:rsidRDefault="007371F9" w:rsidP="007371F9">
      <w:pPr>
        <w:pStyle w:val="NoSpacing"/>
        <w:spacing w:line="360" w:lineRule="auto"/>
        <w:ind w:left="720" w:hanging="720"/>
        <w:jc w:val="both"/>
        <w:rPr>
          <w:rFonts w:ascii="Arial" w:hAnsi="Arial" w:cs="Arial"/>
          <w:sz w:val="24"/>
        </w:rPr>
      </w:pPr>
    </w:p>
    <w:p w:rsidR="00FC7A2C" w:rsidRDefault="00FC7A2C" w:rsidP="007371F9">
      <w:pPr>
        <w:pStyle w:val="NoSpacing"/>
        <w:numPr>
          <w:ilvl w:val="0"/>
          <w:numId w:val="14"/>
        </w:numPr>
        <w:spacing w:line="360" w:lineRule="auto"/>
        <w:ind w:hanging="720"/>
        <w:jc w:val="both"/>
        <w:rPr>
          <w:rFonts w:ascii="Arial" w:hAnsi="Arial" w:cs="Arial"/>
          <w:sz w:val="24"/>
        </w:rPr>
      </w:pPr>
      <w:r>
        <w:rPr>
          <w:rFonts w:ascii="Arial" w:hAnsi="Arial" w:cs="Arial"/>
          <w:sz w:val="24"/>
        </w:rPr>
        <w:t>Cost to include</w:t>
      </w:r>
      <w:r w:rsidR="00E55327">
        <w:rPr>
          <w:rFonts w:ascii="Arial" w:hAnsi="Arial" w:cs="Arial"/>
          <w:sz w:val="24"/>
        </w:rPr>
        <w:t xml:space="preserve"> </w:t>
      </w:r>
      <w:r w:rsidR="00E55327" w:rsidRPr="003C063E">
        <w:rPr>
          <w:rFonts w:ascii="Arial" w:hAnsi="Arial" w:cs="Arial"/>
          <w:sz w:val="24"/>
        </w:rPr>
        <w:t>the cost</w:t>
      </w:r>
      <w:r w:rsidR="006B6FAF" w:rsidRPr="003C063E">
        <w:rPr>
          <w:rFonts w:ascii="Arial" w:hAnsi="Arial" w:cs="Arial"/>
          <w:sz w:val="24"/>
        </w:rPr>
        <w:t>s of</w:t>
      </w:r>
      <w:r w:rsidRPr="003C063E">
        <w:rPr>
          <w:rFonts w:ascii="Arial" w:hAnsi="Arial" w:cs="Arial"/>
          <w:sz w:val="24"/>
        </w:rPr>
        <w:t xml:space="preserve"> </w:t>
      </w:r>
      <w:r>
        <w:rPr>
          <w:rFonts w:ascii="Arial" w:hAnsi="Arial" w:cs="Arial"/>
          <w:sz w:val="24"/>
        </w:rPr>
        <w:t>on</w:t>
      </w:r>
      <w:r w:rsidR="000F24F6">
        <w:rPr>
          <w:rFonts w:ascii="Arial" w:hAnsi="Arial" w:cs="Arial"/>
          <w:sz w:val="24"/>
        </w:rPr>
        <w:t>e</w:t>
      </w:r>
      <w:r>
        <w:rPr>
          <w:rFonts w:ascii="Arial" w:hAnsi="Arial" w:cs="Arial"/>
          <w:sz w:val="24"/>
        </w:rPr>
        <w:t xml:space="preserve"> instructing and two instructed counsel.</w:t>
      </w:r>
    </w:p>
    <w:p w:rsidR="007371F9" w:rsidRDefault="007371F9" w:rsidP="007371F9">
      <w:pPr>
        <w:pStyle w:val="NoSpacing"/>
        <w:spacing w:line="360" w:lineRule="auto"/>
        <w:jc w:val="both"/>
        <w:rPr>
          <w:rFonts w:ascii="Arial" w:hAnsi="Arial" w:cs="Arial"/>
          <w:sz w:val="24"/>
        </w:rPr>
      </w:pPr>
    </w:p>
    <w:p w:rsidR="00985417" w:rsidRDefault="006A1CAF" w:rsidP="00C0290A">
      <w:pPr>
        <w:pStyle w:val="NoSpacing"/>
        <w:spacing w:line="360" w:lineRule="auto"/>
        <w:jc w:val="both"/>
        <w:rPr>
          <w:rFonts w:ascii="Arial" w:hAnsi="Arial" w:cs="Arial"/>
          <w:sz w:val="24"/>
        </w:rPr>
      </w:pPr>
      <w:r>
        <w:rPr>
          <w:rFonts w:ascii="Arial" w:hAnsi="Arial" w:cs="Arial"/>
          <w:sz w:val="24"/>
        </w:rPr>
        <w:t xml:space="preserve">3. </w:t>
      </w:r>
      <w:r w:rsidR="007371F9">
        <w:rPr>
          <w:rFonts w:ascii="Arial" w:hAnsi="Arial" w:cs="Arial"/>
          <w:sz w:val="24"/>
        </w:rPr>
        <w:tab/>
      </w:r>
      <w:r w:rsidRPr="006A1CAF">
        <w:rPr>
          <w:rFonts w:ascii="Arial" w:hAnsi="Arial" w:cs="Arial"/>
          <w:sz w:val="24"/>
        </w:rPr>
        <w:t xml:space="preserve">The matter is referred to the </w:t>
      </w:r>
      <w:r>
        <w:rPr>
          <w:rFonts w:ascii="Arial" w:hAnsi="Arial" w:cs="Arial"/>
          <w:sz w:val="24"/>
        </w:rPr>
        <w:t>Second R</w:t>
      </w:r>
      <w:r w:rsidRPr="006A1CAF">
        <w:rPr>
          <w:rFonts w:ascii="Arial" w:hAnsi="Arial" w:cs="Arial"/>
          <w:sz w:val="24"/>
        </w:rPr>
        <w:t xml:space="preserve">espondent, the </w:t>
      </w:r>
      <w:r>
        <w:rPr>
          <w:rFonts w:ascii="Arial" w:hAnsi="Arial" w:cs="Arial"/>
          <w:sz w:val="24"/>
        </w:rPr>
        <w:t>Mining Commissioner</w:t>
      </w:r>
      <w:r w:rsidRPr="006A1CAF">
        <w:rPr>
          <w:rFonts w:ascii="Arial" w:hAnsi="Arial" w:cs="Arial"/>
          <w:sz w:val="24"/>
        </w:rPr>
        <w:t xml:space="preserve">, to consider and comply with the principles of natural justice including the </w:t>
      </w:r>
      <w:proofErr w:type="spellStart"/>
      <w:r w:rsidRPr="006A1CAF">
        <w:rPr>
          <w:rFonts w:ascii="Arial" w:hAnsi="Arial" w:cs="Arial"/>
          <w:i/>
          <w:sz w:val="24"/>
        </w:rPr>
        <w:t>audi</w:t>
      </w:r>
      <w:proofErr w:type="spellEnd"/>
      <w:r w:rsidRPr="006A1CAF">
        <w:rPr>
          <w:rFonts w:ascii="Arial" w:hAnsi="Arial" w:cs="Arial"/>
          <w:i/>
          <w:sz w:val="24"/>
        </w:rPr>
        <w:t xml:space="preserve"> alteram partem</w:t>
      </w:r>
      <w:r w:rsidRPr="006A1CAF">
        <w:rPr>
          <w:rFonts w:ascii="Arial" w:hAnsi="Arial" w:cs="Arial"/>
          <w:sz w:val="24"/>
        </w:rPr>
        <w:t xml:space="preserve"> rule.</w:t>
      </w:r>
    </w:p>
    <w:p w:rsidR="00F50B59" w:rsidRDefault="00F50B59" w:rsidP="00C0290A">
      <w:pPr>
        <w:spacing w:after="0" w:line="360" w:lineRule="auto"/>
        <w:jc w:val="right"/>
        <w:rPr>
          <w:rFonts w:ascii="Arial" w:hAnsi="Arial" w:cs="Arial"/>
          <w:sz w:val="24"/>
        </w:rPr>
      </w:pPr>
    </w:p>
    <w:p w:rsidR="00C6202B" w:rsidRDefault="00C6202B" w:rsidP="00C0290A">
      <w:pPr>
        <w:spacing w:after="0" w:line="360" w:lineRule="auto"/>
        <w:jc w:val="right"/>
        <w:rPr>
          <w:rFonts w:ascii="Arial" w:hAnsi="Arial" w:cs="Arial"/>
          <w:sz w:val="24"/>
        </w:rPr>
      </w:pPr>
      <w:r>
        <w:rPr>
          <w:rFonts w:ascii="Arial" w:hAnsi="Arial" w:cs="Arial"/>
          <w:sz w:val="24"/>
        </w:rPr>
        <w:t>____________</w:t>
      </w:r>
    </w:p>
    <w:p w:rsidR="00C6202B" w:rsidRDefault="00C6202B" w:rsidP="00C0290A">
      <w:pPr>
        <w:spacing w:after="0" w:line="360" w:lineRule="auto"/>
        <w:jc w:val="right"/>
        <w:rPr>
          <w:rFonts w:ascii="Arial" w:hAnsi="Arial" w:cs="Arial"/>
          <w:sz w:val="24"/>
        </w:rPr>
      </w:pPr>
      <w:r>
        <w:rPr>
          <w:rFonts w:ascii="Arial" w:hAnsi="Arial" w:cs="Arial"/>
          <w:sz w:val="24"/>
        </w:rPr>
        <w:t>J S Prinsloo</w:t>
      </w:r>
    </w:p>
    <w:p w:rsidR="007371F9" w:rsidRDefault="007371F9" w:rsidP="00C0290A">
      <w:pPr>
        <w:spacing w:after="0" w:line="360" w:lineRule="auto"/>
        <w:jc w:val="right"/>
        <w:rPr>
          <w:rFonts w:ascii="Arial" w:hAnsi="Arial" w:cs="Arial"/>
          <w:sz w:val="24"/>
        </w:rPr>
      </w:pPr>
      <w:r>
        <w:rPr>
          <w:rFonts w:ascii="Arial" w:hAnsi="Arial" w:cs="Arial"/>
          <w:sz w:val="24"/>
        </w:rPr>
        <w:t>Judge</w:t>
      </w:r>
    </w:p>
    <w:p w:rsidR="00C6202B" w:rsidRDefault="00C6202B" w:rsidP="00C0290A">
      <w:pPr>
        <w:spacing w:after="0" w:line="360" w:lineRule="auto"/>
        <w:jc w:val="right"/>
        <w:rPr>
          <w:rFonts w:ascii="Arial" w:hAnsi="Arial" w:cs="Arial"/>
          <w:sz w:val="24"/>
        </w:rPr>
      </w:pPr>
    </w:p>
    <w:p w:rsidR="00C6202B" w:rsidRDefault="00C6202B" w:rsidP="00C0290A">
      <w:pPr>
        <w:spacing w:after="0" w:line="360" w:lineRule="auto"/>
        <w:jc w:val="right"/>
        <w:rPr>
          <w:rFonts w:ascii="Arial" w:hAnsi="Arial" w:cs="Arial"/>
          <w:sz w:val="24"/>
        </w:rPr>
      </w:pPr>
    </w:p>
    <w:p w:rsidR="00C6202B" w:rsidRDefault="00C6202B" w:rsidP="00C0290A">
      <w:pPr>
        <w:spacing w:after="0" w:line="360" w:lineRule="auto"/>
        <w:jc w:val="right"/>
        <w:rPr>
          <w:rFonts w:ascii="Arial" w:hAnsi="Arial" w:cs="Arial"/>
          <w:sz w:val="24"/>
        </w:rPr>
      </w:pPr>
    </w:p>
    <w:p w:rsidR="00C6202B" w:rsidRDefault="00C6202B" w:rsidP="00C0290A">
      <w:pPr>
        <w:spacing w:after="0" w:line="360" w:lineRule="auto"/>
        <w:jc w:val="right"/>
        <w:rPr>
          <w:rFonts w:ascii="Arial" w:hAnsi="Arial" w:cs="Arial"/>
          <w:sz w:val="24"/>
        </w:rPr>
      </w:pPr>
    </w:p>
    <w:p w:rsidR="00F50B59" w:rsidRDefault="00F50B59" w:rsidP="00C0290A">
      <w:pPr>
        <w:spacing w:after="0" w:line="360" w:lineRule="auto"/>
        <w:jc w:val="right"/>
        <w:rPr>
          <w:rFonts w:ascii="Arial" w:hAnsi="Arial" w:cs="Arial"/>
          <w:sz w:val="24"/>
        </w:rPr>
      </w:pPr>
    </w:p>
    <w:p w:rsidR="00F50B59" w:rsidRDefault="00F50B59" w:rsidP="00C0290A">
      <w:pPr>
        <w:spacing w:after="0" w:line="360" w:lineRule="auto"/>
        <w:jc w:val="right"/>
        <w:rPr>
          <w:rFonts w:ascii="Arial" w:hAnsi="Arial" w:cs="Arial"/>
          <w:sz w:val="24"/>
        </w:rPr>
      </w:pPr>
    </w:p>
    <w:p w:rsidR="00F50B59" w:rsidRDefault="00F50B59" w:rsidP="00C0290A">
      <w:pPr>
        <w:spacing w:after="0" w:line="360" w:lineRule="auto"/>
        <w:jc w:val="right"/>
        <w:rPr>
          <w:rFonts w:ascii="Arial" w:hAnsi="Arial" w:cs="Arial"/>
          <w:sz w:val="24"/>
        </w:rPr>
      </w:pPr>
    </w:p>
    <w:p w:rsidR="00F50B59" w:rsidRDefault="00F50B59" w:rsidP="00C0290A">
      <w:pPr>
        <w:spacing w:after="0" w:line="360" w:lineRule="auto"/>
        <w:jc w:val="right"/>
        <w:rPr>
          <w:rFonts w:ascii="Arial" w:hAnsi="Arial" w:cs="Arial"/>
          <w:sz w:val="24"/>
        </w:rPr>
      </w:pPr>
    </w:p>
    <w:p w:rsidR="007371F9" w:rsidRDefault="007371F9" w:rsidP="00C0290A">
      <w:pPr>
        <w:tabs>
          <w:tab w:val="left" w:pos="495"/>
        </w:tabs>
        <w:spacing w:after="0" w:line="360" w:lineRule="auto"/>
        <w:rPr>
          <w:rFonts w:ascii="Arial" w:hAnsi="Arial" w:cs="Arial"/>
          <w:sz w:val="24"/>
        </w:rPr>
      </w:pPr>
    </w:p>
    <w:p w:rsidR="00C6202B" w:rsidRPr="005D6B11" w:rsidRDefault="00C6202B" w:rsidP="00C0290A">
      <w:pPr>
        <w:tabs>
          <w:tab w:val="left" w:pos="495"/>
        </w:tabs>
        <w:spacing w:after="0" w:line="360" w:lineRule="auto"/>
        <w:rPr>
          <w:rFonts w:ascii="Arial" w:hAnsi="Arial" w:cs="Arial"/>
          <w:sz w:val="24"/>
          <w:szCs w:val="24"/>
        </w:rPr>
      </w:pPr>
      <w:r w:rsidRPr="005D6B11">
        <w:rPr>
          <w:rFonts w:ascii="Arial" w:hAnsi="Arial" w:cs="Arial"/>
          <w:sz w:val="24"/>
          <w:szCs w:val="24"/>
        </w:rPr>
        <w:lastRenderedPageBreak/>
        <w:t>APPEARANCES:</w:t>
      </w:r>
    </w:p>
    <w:p w:rsidR="00C6202B" w:rsidRPr="005D6B11" w:rsidRDefault="00C6202B" w:rsidP="00C0290A">
      <w:pPr>
        <w:spacing w:after="0" w:line="360" w:lineRule="auto"/>
        <w:rPr>
          <w:rFonts w:ascii="Arial" w:hAnsi="Arial" w:cs="Arial"/>
          <w:sz w:val="24"/>
          <w:szCs w:val="24"/>
        </w:rPr>
      </w:pPr>
    </w:p>
    <w:p w:rsidR="00C6202B" w:rsidRDefault="00625D91" w:rsidP="007371F9">
      <w:pPr>
        <w:spacing w:after="0" w:line="360" w:lineRule="auto"/>
        <w:ind w:left="4140" w:hanging="4140"/>
        <w:rPr>
          <w:rFonts w:ascii="Arial" w:hAnsi="Arial" w:cs="Arial"/>
          <w:sz w:val="24"/>
          <w:szCs w:val="24"/>
        </w:rPr>
      </w:pPr>
      <w:r>
        <w:rPr>
          <w:rFonts w:ascii="Arial" w:hAnsi="Arial" w:cs="Arial"/>
          <w:sz w:val="24"/>
          <w:szCs w:val="24"/>
        </w:rPr>
        <w:t>APPLICANT</w:t>
      </w:r>
      <w:r w:rsidR="007371F9">
        <w:rPr>
          <w:rFonts w:ascii="Arial" w:hAnsi="Arial" w:cs="Arial"/>
          <w:sz w:val="24"/>
          <w:szCs w:val="24"/>
        </w:rPr>
        <w:t xml:space="preserve">: </w:t>
      </w:r>
      <w:r w:rsidR="007371F9">
        <w:rPr>
          <w:rFonts w:ascii="Arial" w:hAnsi="Arial" w:cs="Arial"/>
          <w:sz w:val="24"/>
          <w:szCs w:val="24"/>
        </w:rPr>
        <w:tab/>
      </w:r>
      <w:r>
        <w:rPr>
          <w:rFonts w:ascii="Arial" w:hAnsi="Arial" w:cs="Arial"/>
          <w:sz w:val="24"/>
          <w:szCs w:val="24"/>
        </w:rPr>
        <w:t xml:space="preserve">S </w:t>
      </w:r>
      <w:proofErr w:type="spellStart"/>
      <w:r>
        <w:rPr>
          <w:rFonts w:ascii="Arial" w:hAnsi="Arial" w:cs="Arial"/>
          <w:sz w:val="24"/>
          <w:szCs w:val="24"/>
        </w:rPr>
        <w:t>Namandje</w:t>
      </w:r>
      <w:proofErr w:type="spellEnd"/>
    </w:p>
    <w:p w:rsidR="00C6202B" w:rsidRDefault="007371F9" w:rsidP="007371F9">
      <w:pPr>
        <w:spacing w:after="0" w:line="360" w:lineRule="auto"/>
        <w:ind w:left="3600" w:firstLine="54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t>
      </w:r>
      <w:proofErr w:type="spellStart"/>
      <w:r w:rsidR="00625D91" w:rsidRPr="00625D91">
        <w:rPr>
          <w:rFonts w:ascii="Arial" w:hAnsi="Arial" w:cs="Arial"/>
          <w:sz w:val="24"/>
          <w:szCs w:val="24"/>
        </w:rPr>
        <w:t>Sisa</w:t>
      </w:r>
      <w:proofErr w:type="spellEnd"/>
      <w:r w:rsidR="00625D91" w:rsidRPr="00625D91">
        <w:rPr>
          <w:rFonts w:ascii="Arial" w:hAnsi="Arial" w:cs="Arial"/>
          <w:sz w:val="24"/>
          <w:szCs w:val="24"/>
        </w:rPr>
        <w:t xml:space="preserve"> </w:t>
      </w:r>
      <w:proofErr w:type="spellStart"/>
      <w:r w:rsidR="00625D91" w:rsidRPr="00625D91">
        <w:rPr>
          <w:rFonts w:ascii="Arial" w:hAnsi="Arial" w:cs="Arial"/>
          <w:sz w:val="24"/>
          <w:szCs w:val="24"/>
        </w:rPr>
        <w:t>Namandje</w:t>
      </w:r>
      <w:proofErr w:type="spellEnd"/>
      <w:r w:rsidR="00625D91" w:rsidRPr="00625D91">
        <w:rPr>
          <w:rFonts w:ascii="Arial" w:hAnsi="Arial" w:cs="Arial"/>
          <w:sz w:val="24"/>
          <w:szCs w:val="24"/>
        </w:rPr>
        <w:t xml:space="preserve"> &amp; Co. Inc</w:t>
      </w:r>
      <w:r w:rsidR="00625D91">
        <w:rPr>
          <w:rFonts w:ascii="Arial" w:hAnsi="Arial" w:cs="Arial"/>
          <w:sz w:val="24"/>
          <w:szCs w:val="24"/>
        </w:rPr>
        <w:t>.</w:t>
      </w:r>
      <w:r>
        <w:rPr>
          <w:rFonts w:ascii="Arial" w:hAnsi="Arial" w:cs="Arial"/>
          <w:sz w:val="24"/>
          <w:szCs w:val="24"/>
        </w:rPr>
        <w:t>, Windhoek</w:t>
      </w:r>
      <w:r w:rsidR="00C6202B">
        <w:rPr>
          <w:rFonts w:ascii="Arial" w:hAnsi="Arial" w:cs="Arial"/>
          <w:sz w:val="24"/>
          <w:szCs w:val="24"/>
        </w:rPr>
        <w:tab/>
      </w:r>
      <w:r w:rsidR="00C6202B">
        <w:rPr>
          <w:rFonts w:ascii="Arial" w:hAnsi="Arial" w:cs="Arial"/>
          <w:sz w:val="24"/>
          <w:szCs w:val="24"/>
        </w:rPr>
        <w:tab/>
      </w:r>
      <w:r w:rsidR="00C6202B">
        <w:rPr>
          <w:rFonts w:ascii="Arial" w:hAnsi="Arial" w:cs="Arial"/>
          <w:sz w:val="24"/>
          <w:szCs w:val="24"/>
        </w:rPr>
        <w:tab/>
      </w:r>
      <w:r w:rsidR="00C6202B">
        <w:rPr>
          <w:rFonts w:ascii="Arial" w:hAnsi="Arial" w:cs="Arial"/>
          <w:sz w:val="24"/>
          <w:szCs w:val="24"/>
        </w:rPr>
        <w:tab/>
      </w:r>
      <w:r w:rsidR="00C6202B">
        <w:rPr>
          <w:rFonts w:ascii="Arial" w:hAnsi="Arial" w:cs="Arial"/>
          <w:sz w:val="24"/>
          <w:szCs w:val="24"/>
        </w:rPr>
        <w:tab/>
        <w:t xml:space="preserve">  </w:t>
      </w:r>
    </w:p>
    <w:p w:rsidR="00C6202B" w:rsidRPr="005D6B11" w:rsidRDefault="00C6202B" w:rsidP="00C0290A">
      <w:pPr>
        <w:spacing w:after="0" w:line="360" w:lineRule="auto"/>
        <w:ind w:left="2340" w:hanging="2340"/>
        <w:rPr>
          <w:rFonts w:ascii="Arial" w:hAnsi="Arial" w:cs="Arial"/>
          <w:sz w:val="24"/>
          <w:szCs w:val="24"/>
        </w:rPr>
      </w:pPr>
      <w:r>
        <w:rPr>
          <w:rFonts w:ascii="Arial" w:hAnsi="Arial" w:cs="Arial"/>
          <w:sz w:val="24"/>
          <w:szCs w:val="24"/>
        </w:rPr>
        <w:t xml:space="preserve">                                                                      </w:t>
      </w:r>
    </w:p>
    <w:p w:rsidR="00C6202B" w:rsidRDefault="00C6202B" w:rsidP="007371F9">
      <w:pPr>
        <w:spacing w:after="0" w:line="360" w:lineRule="auto"/>
        <w:rPr>
          <w:rFonts w:ascii="Arial" w:hAnsi="Arial" w:cs="Arial"/>
          <w:sz w:val="24"/>
          <w:szCs w:val="24"/>
        </w:rPr>
      </w:pPr>
      <w:r w:rsidRPr="005D6B11">
        <w:rPr>
          <w:rFonts w:ascii="Arial" w:hAnsi="Arial" w:cs="Arial"/>
          <w:sz w:val="24"/>
          <w:szCs w:val="24"/>
        </w:rPr>
        <w:t>DEFENDANTS:</w:t>
      </w:r>
      <w:r w:rsidR="007371F9">
        <w:rPr>
          <w:rFonts w:ascii="Arial" w:hAnsi="Arial" w:cs="Arial"/>
          <w:sz w:val="24"/>
          <w:szCs w:val="24"/>
        </w:rPr>
        <w:tab/>
      </w:r>
      <w:r w:rsidR="007371F9">
        <w:rPr>
          <w:rFonts w:ascii="Arial" w:hAnsi="Arial" w:cs="Arial"/>
          <w:sz w:val="24"/>
          <w:szCs w:val="24"/>
        </w:rPr>
        <w:tab/>
      </w:r>
      <w:r w:rsidR="007371F9">
        <w:rPr>
          <w:rFonts w:ascii="Arial" w:hAnsi="Arial" w:cs="Arial"/>
          <w:sz w:val="24"/>
          <w:szCs w:val="24"/>
        </w:rPr>
        <w:tab/>
        <w:t xml:space="preserve">         </w:t>
      </w:r>
      <w:r w:rsidR="00625D91">
        <w:rPr>
          <w:rFonts w:ascii="Arial" w:hAnsi="Arial" w:cs="Arial"/>
          <w:sz w:val="24"/>
          <w:szCs w:val="24"/>
        </w:rPr>
        <w:t xml:space="preserve">R </w:t>
      </w:r>
      <w:proofErr w:type="spellStart"/>
      <w:r w:rsidR="00625D91">
        <w:rPr>
          <w:rFonts w:ascii="Arial" w:hAnsi="Arial" w:cs="Arial"/>
          <w:sz w:val="24"/>
          <w:szCs w:val="24"/>
        </w:rPr>
        <w:t>Heacthcote</w:t>
      </w:r>
      <w:proofErr w:type="spellEnd"/>
      <w:r w:rsidR="00625D91">
        <w:rPr>
          <w:rFonts w:ascii="Arial" w:hAnsi="Arial" w:cs="Arial"/>
          <w:sz w:val="24"/>
          <w:szCs w:val="24"/>
        </w:rPr>
        <w:t xml:space="preserve"> (with</w:t>
      </w:r>
      <w:r w:rsidR="007371F9">
        <w:rPr>
          <w:rFonts w:ascii="Arial" w:hAnsi="Arial" w:cs="Arial"/>
          <w:sz w:val="24"/>
          <w:szCs w:val="24"/>
        </w:rPr>
        <w:t xml:space="preserve"> him</w:t>
      </w:r>
      <w:r w:rsidR="00625D91">
        <w:rPr>
          <w:rFonts w:ascii="Arial" w:hAnsi="Arial" w:cs="Arial"/>
          <w:sz w:val="24"/>
          <w:szCs w:val="24"/>
        </w:rPr>
        <w:t xml:space="preserve"> R </w:t>
      </w:r>
      <w:proofErr w:type="spellStart"/>
      <w:r w:rsidR="00625D91">
        <w:rPr>
          <w:rFonts w:ascii="Arial" w:hAnsi="Arial" w:cs="Arial"/>
          <w:sz w:val="24"/>
          <w:szCs w:val="24"/>
        </w:rPr>
        <w:t>Maasdorp</w:t>
      </w:r>
      <w:proofErr w:type="spellEnd"/>
      <w:r w:rsidR="008F197E">
        <w:rPr>
          <w:rFonts w:ascii="Arial" w:hAnsi="Arial" w:cs="Arial"/>
          <w:sz w:val="24"/>
          <w:szCs w:val="24"/>
        </w:rPr>
        <w:t>)</w:t>
      </w:r>
      <w:r w:rsidRPr="005D6B11">
        <w:rPr>
          <w:rFonts w:ascii="Arial" w:hAnsi="Arial" w:cs="Arial"/>
          <w:sz w:val="24"/>
          <w:szCs w:val="24"/>
        </w:rPr>
        <w:tab/>
      </w:r>
      <w:r w:rsidR="007371F9">
        <w:rPr>
          <w:rFonts w:ascii="Arial" w:hAnsi="Arial" w:cs="Arial"/>
          <w:sz w:val="24"/>
          <w:szCs w:val="24"/>
        </w:rPr>
        <w:tab/>
      </w:r>
      <w:r w:rsidR="007371F9">
        <w:rPr>
          <w:rFonts w:ascii="Arial" w:hAnsi="Arial" w:cs="Arial"/>
          <w:sz w:val="24"/>
          <w:szCs w:val="24"/>
        </w:rPr>
        <w:tab/>
      </w:r>
      <w:r w:rsidR="007371F9">
        <w:rPr>
          <w:rFonts w:ascii="Arial" w:hAnsi="Arial" w:cs="Arial"/>
          <w:sz w:val="24"/>
          <w:szCs w:val="24"/>
        </w:rPr>
        <w:tab/>
      </w:r>
      <w:r w:rsidR="007371F9">
        <w:rPr>
          <w:rFonts w:ascii="Arial" w:hAnsi="Arial" w:cs="Arial"/>
          <w:sz w:val="24"/>
          <w:szCs w:val="24"/>
        </w:rPr>
        <w:tab/>
      </w:r>
      <w:r w:rsidR="007371F9">
        <w:rPr>
          <w:rFonts w:ascii="Arial" w:hAnsi="Arial" w:cs="Arial"/>
          <w:sz w:val="24"/>
          <w:szCs w:val="24"/>
        </w:rPr>
        <w:tab/>
      </w:r>
      <w:r w:rsidR="007371F9">
        <w:rPr>
          <w:rFonts w:ascii="Arial" w:hAnsi="Arial" w:cs="Arial"/>
          <w:sz w:val="24"/>
          <w:szCs w:val="24"/>
        </w:rPr>
        <w:tab/>
        <w:t xml:space="preserve">         instructed by </w:t>
      </w:r>
      <w:proofErr w:type="spellStart"/>
      <w:r w:rsidR="008F197E">
        <w:rPr>
          <w:rFonts w:ascii="Arial" w:hAnsi="Arial" w:cs="Arial"/>
          <w:sz w:val="24"/>
          <w:szCs w:val="24"/>
        </w:rPr>
        <w:t>Koep</w:t>
      </w:r>
      <w:proofErr w:type="spellEnd"/>
      <w:r w:rsidR="008F197E">
        <w:rPr>
          <w:rFonts w:ascii="Arial" w:hAnsi="Arial" w:cs="Arial"/>
          <w:sz w:val="24"/>
          <w:szCs w:val="24"/>
        </w:rPr>
        <w:t xml:space="preserve"> &amp; Partners</w:t>
      </w:r>
      <w:r w:rsidR="007371F9">
        <w:rPr>
          <w:rFonts w:ascii="Arial" w:hAnsi="Arial" w:cs="Arial"/>
          <w:sz w:val="24"/>
          <w:szCs w:val="24"/>
        </w:rPr>
        <w:t>, Windhoek</w:t>
      </w:r>
    </w:p>
    <w:p w:rsidR="00C6202B" w:rsidRPr="00717DCF" w:rsidRDefault="00C6202B" w:rsidP="00C0290A">
      <w:pPr>
        <w:spacing w:after="0" w:line="360" w:lineRule="auto"/>
        <w:rPr>
          <w:rFonts w:ascii="Arial" w:hAnsi="Arial" w:cs="Arial"/>
          <w:sz w:val="24"/>
        </w:rPr>
      </w:pPr>
    </w:p>
    <w:p w:rsidR="00C6202B" w:rsidRDefault="00C6202B" w:rsidP="00C0290A">
      <w:pPr>
        <w:spacing w:after="0" w:line="360" w:lineRule="auto"/>
      </w:pPr>
    </w:p>
    <w:p w:rsidR="00C6202B" w:rsidRDefault="00C6202B" w:rsidP="00C0290A">
      <w:pPr>
        <w:spacing w:after="0" w:line="360" w:lineRule="auto"/>
      </w:pPr>
    </w:p>
    <w:p w:rsidR="00C6202B" w:rsidRDefault="00C6202B" w:rsidP="00C0290A">
      <w:pPr>
        <w:spacing w:after="0"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C6202B" w:rsidRDefault="00C6202B" w:rsidP="001301F5">
      <w:pPr>
        <w:spacing w:line="360" w:lineRule="auto"/>
      </w:pPr>
    </w:p>
    <w:p w:rsidR="002E66BE" w:rsidRDefault="002E66BE" w:rsidP="001301F5">
      <w:pPr>
        <w:spacing w:line="360" w:lineRule="auto"/>
      </w:pPr>
    </w:p>
    <w:sectPr w:rsidR="002E66BE" w:rsidSect="00CD0EE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C2" w:rsidRDefault="00C978C2" w:rsidP="00C6202B">
      <w:pPr>
        <w:spacing w:after="0" w:line="240" w:lineRule="auto"/>
      </w:pPr>
      <w:r>
        <w:separator/>
      </w:r>
    </w:p>
  </w:endnote>
  <w:endnote w:type="continuationSeparator" w:id="0">
    <w:p w:rsidR="00C978C2" w:rsidRDefault="00C978C2" w:rsidP="00C6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C2" w:rsidRDefault="00C978C2" w:rsidP="00C6202B">
      <w:pPr>
        <w:spacing w:after="0" w:line="240" w:lineRule="auto"/>
      </w:pPr>
      <w:r>
        <w:separator/>
      </w:r>
    </w:p>
  </w:footnote>
  <w:footnote w:type="continuationSeparator" w:id="0">
    <w:p w:rsidR="00C978C2" w:rsidRDefault="00C978C2" w:rsidP="00C6202B">
      <w:pPr>
        <w:spacing w:after="0" w:line="240" w:lineRule="auto"/>
      </w:pPr>
      <w:r>
        <w:continuationSeparator/>
      </w:r>
    </w:p>
  </w:footnote>
  <w:footnote w:id="1">
    <w:p w:rsidR="0061279A" w:rsidRPr="00757F91" w:rsidRDefault="0061279A" w:rsidP="00757F91">
      <w:pPr>
        <w:pStyle w:val="FootnoteText"/>
        <w:jc w:val="both"/>
        <w:rPr>
          <w:rFonts w:ascii="Arial" w:hAnsi="Arial" w:cs="Arial"/>
        </w:rPr>
      </w:pPr>
      <w:r w:rsidRPr="00757F91">
        <w:rPr>
          <w:rStyle w:val="FootnoteReference"/>
          <w:rFonts w:ascii="Arial" w:hAnsi="Arial" w:cs="Arial"/>
        </w:rPr>
        <w:footnoteRef/>
      </w:r>
      <w:r w:rsidRPr="00757F91">
        <w:rPr>
          <w:rFonts w:ascii="Arial" w:hAnsi="Arial" w:cs="Arial"/>
        </w:rPr>
        <w:t xml:space="preserve"> Willem van der </w:t>
      </w:r>
      <w:proofErr w:type="spellStart"/>
      <w:r w:rsidRPr="00757F91">
        <w:rPr>
          <w:rFonts w:ascii="Arial" w:hAnsi="Arial" w:cs="Arial"/>
        </w:rPr>
        <w:t>Plas</w:t>
      </w:r>
      <w:proofErr w:type="spellEnd"/>
      <w:r w:rsidRPr="00757F91">
        <w:rPr>
          <w:rFonts w:ascii="Arial" w:hAnsi="Arial" w:cs="Arial"/>
        </w:rPr>
        <w:t xml:space="preserve"> opposing affidavit, par 7.2.1, annexure WP1; Erasmus </w:t>
      </w:r>
      <w:proofErr w:type="spellStart"/>
      <w:r w:rsidRPr="00757F91">
        <w:rPr>
          <w:rFonts w:ascii="Arial" w:hAnsi="Arial" w:cs="Arial"/>
        </w:rPr>
        <w:t>Shivolo</w:t>
      </w:r>
      <w:proofErr w:type="spellEnd"/>
      <w:r w:rsidRPr="00757F91">
        <w:rPr>
          <w:rFonts w:ascii="Arial" w:hAnsi="Arial" w:cs="Arial"/>
        </w:rPr>
        <w:t xml:space="preserve"> explanatory affidavit par 5.</w:t>
      </w:r>
    </w:p>
  </w:footnote>
  <w:footnote w:id="2">
    <w:p w:rsidR="00426250" w:rsidRPr="00757F91" w:rsidRDefault="0042625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t>
      </w:r>
      <w:r w:rsidRPr="00757F91">
        <w:rPr>
          <w:rFonts w:ascii="Arial" w:hAnsi="Arial" w:cs="Arial"/>
          <w:lang w:val="af-ZA"/>
        </w:rPr>
        <w:t>Review Record 60-68.</w:t>
      </w:r>
    </w:p>
  </w:footnote>
  <w:footnote w:id="3">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Records p. 10 para 10.</w:t>
      </w:r>
    </w:p>
  </w:footnote>
  <w:footnote w:id="4">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Records p. 10 para 11.</w:t>
      </w:r>
    </w:p>
  </w:footnote>
  <w:footnote w:id="5">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Records p. 10 para 11.</w:t>
      </w:r>
    </w:p>
  </w:footnote>
  <w:footnote w:id="6">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Records p. 19.</w:t>
      </w:r>
    </w:p>
  </w:footnote>
  <w:footnote w:id="7">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Record p.147.</w:t>
      </w:r>
    </w:p>
  </w:footnote>
  <w:footnote w:id="8">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Record p. 23.</w:t>
      </w:r>
    </w:p>
  </w:footnote>
  <w:footnote w:id="9">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Founding affidavit of the applicant para 21.</w:t>
      </w:r>
    </w:p>
  </w:footnote>
  <w:footnote w:id="10">
    <w:p w:rsidR="0061279A" w:rsidRPr="00757F91" w:rsidRDefault="0061279A" w:rsidP="00757F91">
      <w:pPr>
        <w:pStyle w:val="FootnoteText"/>
        <w:jc w:val="both"/>
        <w:rPr>
          <w:rFonts w:ascii="Arial" w:hAnsi="Arial" w:cs="Arial"/>
        </w:rPr>
      </w:pPr>
      <w:r w:rsidRPr="00757F91">
        <w:rPr>
          <w:rStyle w:val="FootnoteReference"/>
          <w:rFonts w:ascii="Arial" w:hAnsi="Arial" w:cs="Arial"/>
        </w:rPr>
        <w:footnoteRef/>
      </w:r>
      <w:r w:rsidRPr="00757F91">
        <w:rPr>
          <w:rFonts w:ascii="Arial" w:hAnsi="Arial" w:cs="Arial"/>
        </w:rPr>
        <w:t xml:space="preserve"> 44</w:t>
      </w:r>
      <w:r w:rsidRPr="00757F91">
        <w:rPr>
          <w:rFonts w:ascii="Arial" w:hAnsi="Arial" w:cs="Arial"/>
        </w:rPr>
        <w:tab/>
      </w:r>
      <w:r w:rsidRPr="00757F91">
        <w:rPr>
          <w:rFonts w:ascii="Arial" w:hAnsi="Arial" w:cs="Arial"/>
          <w:b/>
        </w:rPr>
        <w:t>Cancellation of registration of mining claims</w:t>
      </w:r>
    </w:p>
    <w:p w:rsidR="0061279A" w:rsidRPr="00757F91" w:rsidRDefault="0061279A" w:rsidP="00757F91">
      <w:pPr>
        <w:pStyle w:val="FootnoteText"/>
        <w:jc w:val="both"/>
        <w:rPr>
          <w:rFonts w:ascii="Arial" w:hAnsi="Arial" w:cs="Arial"/>
        </w:rPr>
      </w:pPr>
      <w:r w:rsidRPr="00757F91">
        <w:rPr>
          <w:rFonts w:ascii="Arial" w:hAnsi="Arial" w:cs="Arial"/>
        </w:rPr>
        <w:tab/>
        <w:t>(1) The provisions of section 55 shall apply mutatis mutandis in relation to the cancellation of the registration of any mining claim.</w:t>
      </w:r>
    </w:p>
    <w:p w:rsidR="0061279A" w:rsidRPr="00757F91" w:rsidRDefault="0061279A" w:rsidP="00757F91">
      <w:pPr>
        <w:pStyle w:val="FootnoteText"/>
        <w:jc w:val="both"/>
        <w:rPr>
          <w:rFonts w:ascii="Arial" w:hAnsi="Arial" w:cs="Arial"/>
        </w:rPr>
      </w:pPr>
      <w:r w:rsidRPr="00757F91">
        <w:rPr>
          <w:rFonts w:ascii="Arial" w:hAnsi="Arial" w:cs="Arial"/>
        </w:rPr>
        <w:tab/>
        <w:t>(2) For purposes of the application of section 55, as applied by subsection (1) of this section-</w:t>
      </w:r>
    </w:p>
    <w:p w:rsidR="0061279A" w:rsidRPr="00757F91" w:rsidRDefault="0061279A" w:rsidP="00757F91">
      <w:pPr>
        <w:pStyle w:val="FootnoteText"/>
        <w:jc w:val="both"/>
        <w:rPr>
          <w:rFonts w:ascii="Arial" w:hAnsi="Arial" w:cs="Arial"/>
        </w:rPr>
      </w:pPr>
      <w:r w:rsidRPr="00757F91">
        <w:rPr>
          <w:rFonts w:ascii="Arial" w:hAnsi="Arial" w:cs="Arial"/>
        </w:rPr>
        <w:tab/>
        <w:t>(a)</w:t>
      </w:r>
      <w:r w:rsidRPr="00757F91">
        <w:rPr>
          <w:rFonts w:ascii="Arial" w:hAnsi="Arial" w:cs="Arial"/>
        </w:rPr>
        <w:tab/>
        <w:t>any reference to the Minister, shall be construed as a reference to the Commissioner;</w:t>
      </w:r>
    </w:p>
    <w:p w:rsidR="0061279A" w:rsidRPr="00757F91" w:rsidRDefault="0061279A" w:rsidP="00757F91">
      <w:pPr>
        <w:pStyle w:val="FootnoteText"/>
        <w:jc w:val="both"/>
        <w:rPr>
          <w:rFonts w:ascii="Arial" w:hAnsi="Arial" w:cs="Arial"/>
        </w:rPr>
      </w:pPr>
      <w:r w:rsidRPr="00757F91">
        <w:rPr>
          <w:rFonts w:ascii="Arial" w:hAnsi="Arial" w:cs="Arial"/>
        </w:rPr>
        <w:tab/>
        <w:t>(b)</w:t>
      </w:r>
      <w:r w:rsidRPr="00757F91">
        <w:rPr>
          <w:rFonts w:ascii="Arial" w:hAnsi="Arial" w:cs="Arial"/>
        </w:rPr>
        <w:tab/>
        <w:t xml:space="preserve">any reference to the holder of a mineral </w:t>
      </w:r>
      <w:proofErr w:type="spellStart"/>
      <w:r w:rsidRPr="00757F91">
        <w:rPr>
          <w:rFonts w:ascii="Arial" w:hAnsi="Arial" w:cs="Arial"/>
        </w:rPr>
        <w:t>licence</w:t>
      </w:r>
      <w:proofErr w:type="spellEnd"/>
      <w:r w:rsidRPr="00757F91">
        <w:rPr>
          <w:rFonts w:ascii="Arial" w:hAnsi="Arial" w:cs="Arial"/>
        </w:rPr>
        <w:t>, shall be construed as a reference to the holder of a mining claim; and</w:t>
      </w:r>
    </w:p>
    <w:p w:rsidR="0061279A" w:rsidRPr="00757F91" w:rsidRDefault="0061279A" w:rsidP="00757F91">
      <w:pPr>
        <w:pStyle w:val="FootnoteText"/>
        <w:jc w:val="both"/>
        <w:rPr>
          <w:rFonts w:ascii="Arial" w:hAnsi="Arial" w:cs="Arial"/>
          <w:lang w:val="af-ZA"/>
        </w:rPr>
      </w:pPr>
      <w:r w:rsidRPr="00757F91">
        <w:rPr>
          <w:rFonts w:ascii="Arial" w:hAnsi="Arial" w:cs="Arial"/>
        </w:rPr>
        <w:tab/>
        <w:t>(c)</w:t>
      </w:r>
      <w:r w:rsidRPr="00757F91">
        <w:rPr>
          <w:rFonts w:ascii="Arial" w:hAnsi="Arial" w:cs="Arial"/>
        </w:rPr>
        <w:tab/>
      </w:r>
      <w:proofErr w:type="gramStart"/>
      <w:r w:rsidRPr="00757F91">
        <w:rPr>
          <w:rFonts w:ascii="Arial" w:hAnsi="Arial" w:cs="Arial"/>
        </w:rPr>
        <w:t>any</w:t>
      </w:r>
      <w:proofErr w:type="gramEnd"/>
      <w:r w:rsidRPr="00757F91">
        <w:rPr>
          <w:rFonts w:ascii="Arial" w:hAnsi="Arial" w:cs="Arial"/>
        </w:rPr>
        <w:t xml:space="preserve"> reference to a mineral </w:t>
      </w:r>
      <w:proofErr w:type="spellStart"/>
      <w:r w:rsidRPr="00757F91">
        <w:rPr>
          <w:rFonts w:ascii="Arial" w:hAnsi="Arial" w:cs="Arial"/>
        </w:rPr>
        <w:t>licence</w:t>
      </w:r>
      <w:proofErr w:type="spellEnd"/>
      <w:r w:rsidRPr="00757F91">
        <w:rPr>
          <w:rFonts w:ascii="Arial" w:hAnsi="Arial" w:cs="Arial"/>
        </w:rPr>
        <w:t>, shall be construed as a reference to the registration of a mining claim.</w:t>
      </w:r>
    </w:p>
  </w:footnote>
  <w:footnote w:id="11">
    <w:p w:rsidR="0061279A" w:rsidRPr="00757F91" w:rsidRDefault="0061279A" w:rsidP="00757F91">
      <w:pPr>
        <w:pStyle w:val="FootnoteText"/>
        <w:jc w:val="both"/>
        <w:rPr>
          <w:rFonts w:ascii="Arial" w:hAnsi="Arial" w:cs="Arial"/>
          <w:b/>
        </w:rPr>
      </w:pPr>
      <w:r w:rsidRPr="00757F91">
        <w:rPr>
          <w:rStyle w:val="FootnoteReference"/>
          <w:rFonts w:ascii="Arial" w:hAnsi="Arial" w:cs="Arial"/>
        </w:rPr>
        <w:footnoteRef/>
      </w:r>
      <w:r w:rsidRPr="00757F91">
        <w:rPr>
          <w:rFonts w:ascii="Arial" w:hAnsi="Arial" w:cs="Arial"/>
        </w:rPr>
        <w:t xml:space="preserve"> 125</w:t>
      </w:r>
      <w:r w:rsidRPr="00757F91">
        <w:rPr>
          <w:rFonts w:ascii="Arial" w:hAnsi="Arial" w:cs="Arial"/>
        </w:rPr>
        <w:tab/>
      </w:r>
      <w:r w:rsidRPr="00757F91">
        <w:rPr>
          <w:rFonts w:ascii="Arial" w:hAnsi="Arial" w:cs="Arial"/>
          <w:b/>
        </w:rPr>
        <w:t>Order in which applications made in terms of this Act are to be considered</w:t>
      </w:r>
    </w:p>
    <w:p w:rsidR="0061279A" w:rsidRPr="00757F91" w:rsidRDefault="0061279A" w:rsidP="00757F91">
      <w:pPr>
        <w:pStyle w:val="FootnoteText"/>
        <w:jc w:val="both"/>
        <w:rPr>
          <w:rFonts w:ascii="Arial" w:hAnsi="Arial" w:cs="Arial"/>
          <w:lang w:val="af-ZA"/>
        </w:rPr>
      </w:pPr>
      <w:r w:rsidRPr="00757F91">
        <w:rPr>
          <w:rFonts w:ascii="Arial" w:hAnsi="Arial" w:cs="Arial"/>
        </w:rPr>
        <w:tab/>
        <w:t>All applications made in terms of any provision of this Act and received in the office of the Commissioner, shall be considered by the Minister or the Commissioner, as the case may be, in the same order as such applications have been so made and received: Provided that all applications so received on the same date shall be deemed to have been received simultaneously.</w:t>
      </w:r>
    </w:p>
  </w:footnote>
  <w:footnote w:id="12">
    <w:p w:rsidR="00B864DA" w:rsidRPr="00757F91" w:rsidRDefault="00B864DA"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Which provides that the Mining Commissioner shall exercise or perform his powers, duties and functions under the provisions of the Act subject to the directions and control of the Minister</w:t>
      </w:r>
      <w:r w:rsidRPr="00757F91">
        <w:rPr>
          <w:rFonts w:ascii="Arial" w:hAnsi="Arial" w:cs="Arial"/>
          <w:color w:val="7030A0"/>
        </w:rPr>
        <w:t>.</w:t>
      </w:r>
    </w:p>
  </w:footnote>
  <w:footnote w:id="13">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Review record p.54.</w:t>
      </w:r>
    </w:p>
  </w:footnote>
  <w:footnote w:id="14">
    <w:p w:rsidR="0061279A" w:rsidRPr="00757F91" w:rsidRDefault="0061279A"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Cora </w:t>
      </w:r>
      <w:proofErr w:type="spellStart"/>
      <w:r w:rsidRPr="00757F91">
        <w:rPr>
          <w:rFonts w:ascii="Arial" w:hAnsi="Arial" w:cs="Arial"/>
        </w:rPr>
        <w:t>Hoexter</w:t>
      </w:r>
      <w:proofErr w:type="spellEnd"/>
      <w:r w:rsidRPr="00757F91">
        <w:rPr>
          <w:rFonts w:ascii="Arial" w:hAnsi="Arial" w:cs="Arial"/>
        </w:rPr>
        <w:t xml:space="preserve">: </w:t>
      </w:r>
      <w:r w:rsidRPr="00757F91">
        <w:rPr>
          <w:rFonts w:ascii="Arial" w:hAnsi="Arial" w:cs="Arial"/>
          <w:i/>
          <w:lang w:val="af-ZA"/>
        </w:rPr>
        <w:t>Administrative Law in South Africa</w:t>
      </w:r>
      <w:r w:rsidRPr="00757F91">
        <w:rPr>
          <w:rFonts w:ascii="Arial" w:hAnsi="Arial" w:cs="Arial"/>
          <w:lang w:val="af-ZA"/>
        </w:rPr>
        <w:t xml:space="preserve"> page 233.</w:t>
      </w:r>
    </w:p>
  </w:footnote>
  <w:footnote w:id="15">
    <w:p w:rsidR="0061279A" w:rsidRPr="00757F91" w:rsidRDefault="0061279A"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t>
      </w:r>
      <w:r w:rsidRPr="00757F91">
        <w:rPr>
          <w:rFonts w:ascii="Arial" w:hAnsi="Arial" w:cs="Arial"/>
          <w:lang w:val="af-ZA"/>
        </w:rPr>
        <w:t>Supra at page 236.</w:t>
      </w:r>
    </w:p>
  </w:footnote>
  <w:footnote w:id="16">
    <w:p w:rsidR="0067680A" w:rsidRPr="00757F91" w:rsidRDefault="0067680A" w:rsidP="00757F91">
      <w:pPr>
        <w:pStyle w:val="FootnoteText"/>
        <w:jc w:val="both"/>
        <w:rPr>
          <w:rFonts w:ascii="Arial" w:hAnsi="Arial" w:cs="Arial"/>
        </w:rPr>
      </w:pPr>
      <w:r w:rsidRPr="00757F91">
        <w:rPr>
          <w:rStyle w:val="FootnoteReference"/>
          <w:rFonts w:ascii="Arial" w:hAnsi="Arial" w:cs="Arial"/>
        </w:rPr>
        <w:footnoteRef/>
      </w:r>
      <w:r w:rsidRPr="00757F91">
        <w:rPr>
          <w:rFonts w:ascii="Arial" w:hAnsi="Arial" w:cs="Arial"/>
        </w:rPr>
        <w:t xml:space="preserve"> Section 138</w:t>
      </w:r>
      <w:r w:rsidRPr="00757F91">
        <w:rPr>
          <w:rFonts w:ascii="Arial" w:hAnsi="Arial" w:cs="Arial"/>
          <w:b/>
        </w:rPr>
        <w:t xml:space="preserve"> “Delegation of powers”.</w:t>
      </w:r>
    </w:p>
    <w:p w:rsidR="0067680A" w:rsidRPr="00757F91" w:rsidRDefault="0067680A" w:rsidP="00757F91">
      <w:pPr>
        <w:pStyle w:val="FootnoteText"/>
        <w:jc w:val="both"/>
        <w:rPr>
          <w:rFonts w:ascii="Arial" w:hAnsi="Arial" w:cs="Arial"/>
        </w:rPr>
      </w:pPr>
      <w:r w:rsidRPr="00757F91">
        <w:rPr>
          <w:rFonts w:ascii="Arial" w:hAnsi="Arial" w:cs="Arial"/>
        </w:rPr>
        <w:tab/>
        <w:t>(1) The Minister may delegate any power conferred upon him or her by this Act, excluding any power which is required to be exercised by notice in the Gazette, to the Permanent Secretary, the Commissioner or any other officer in the service of the Ministry of Mines and Energy.</w:t>
      </w:r>
    </w:p>
    <w:p w:rsidR="0067680A" w:rsidRPr="00757F91" w:rsidRDefault="0067680A" w:rsidP="00757F91">
      <w:pPr>
        <w:pStyle w:val="FootnoteText"/>
        <w:jc w:val="both"/>
        <w:rPr>
          <w:rFonts w:ascii="Arial" w:hAnsi="Arial" w:cs="Arial"/>
          <w:lang w:val="af-ZA"/>
        </w:rPr>
      </w:pPr>
      <w:r w:rsidRPr="00757F91">
        <w:rPr>
          <w:rFonts w:ascii="Arial" w:hAnsi="Arial" w:cs="Arial"/>
        </w:rPr>
        <w:tab/>
        <w:t>(2) Any delegation under subsection (1) shall not prevent the Minister from exercising the power concerned personally.</w:t>
      </w:r>
    </w:p>
  </w:footnote>
  <w:footnote w:id="17">
    <w:p w:rsidR="0061279A" w:rsidRPr="00757F91" w:rsidRDefault="0061279A" w:rsidP="00757F91">
      <w:pPr>
        <w:pStyle w:val="Heading1"/>
        <w:spacing w:before="0"/>
        <w:jc w:val="both"/>
        <w:rPr>
          <w:rFonts w:ascii="Arial" w:hAnsi="Arial" w:cs="Arial"/>
          <w:lang w:val="af-ZA"/>
        </w:rPr>
      </w:pPr>
      <w:r w:rsidRPr="00757F91">
        <w:rPr>
          <w:rStyle w:val="FootnoteReference"/>
          <w:rFonts w:ascii="Arial" w:hAnsi="Arial" w:cs="Arial"/>
          <w:color w:val="auto"/>
          <w:sz w:val="20"/>
          <w:szCs w:val="20"/>
        </w:rPr>
        <w:footnoteRef/>
      </w:r>
      <w:r w:rsidRPr="00757F91">
        <w:rPr>
          <w:rFonts w:ascii="Arial" w:hAnsi="Arial" w:cs="Arial"/>
          <w:color w:val="auto"/>
          <w:sz w:val="20"/>
          <w:szCs w:val="20"/>
        </w:rPr>
        <w:t xml:space="preserve"> </w:t>
      </w:r>
      <w:proofErr w:type="spellStart"/>
      <w:r w:rsidRPr="00757F91">
        <w:rPr>
          <w:rFonts w:ascii="Arial" w:hAnsi="Arial" w:cs="Arial"/>
          <w:i/>
          <w:color w:val="auto"/>
          <w:sz w:val="20"/>
          <w:szCs w:val="20"/>
        </w:rPr>
        <w:t>T</w:t>
      </w:r>
      <w:r w:rsidRPr="00757F91">
        <w:rPr>
          <w:rFonts w:ascii="Arial" w:eastAsia="Times New Roman" w:hAnsi="Arial" w:cs="Arial"/>
          <w:i/>
          <w:color w:val="auto"/>
          <w:kern w:val="36"/>
          <w:sz w:val="20"/>
          <w:szCs w:val="20"/>
        </w:rPr>
        <w:t>umas</w:t>
      </w:r>
      <w:proofErr w:type="spellEnd"/>
      <w:r w:rsidRPr="00757F91">
        <w:rPr>
          <w:rFonts w:ascii="Arial" w:eastAsia="Times New Roman" w:hAnsi="Arial" w:cs="Arial"/>
          <w:i/>
          <w:color w:val="auto"/>
          <w:kern w:val="36"/>
          <w:sz w:val="20"/>
          <w:szCs w:val="20"/>
        </w:rPr>
        <w:t xml:space="preserve"> Granite CC v Minister of Mines and Energy and Others</w:t>
      </w:r>
      <w:r w:rsidRPr="00757F91">
        <w:rPr>
          <w:rFonts w:ascii="Arial" w:eastAsia="Times New Roman" w:hAnsi="Arial" w:cs="Arial"/>
          <w:color w:val="auto"/>
          <w:kern w:val="36"/>
          <w:sz w:val="20"/>
          <w:szCs w:val="20"/>
        </w:rPr>
        <w:t xml:space="preserve"> (Case No.: (P) A 2328/2006) (Case No.: (P) A 2328/2006) [2008] NAHC 29</w:t>
      </w:r>
      <w:r w:rsidR="009D1F68" w:rsidRPr="00757F91">
        <w:rPr>
          <w:rFonts w:ascii="Arial" w:eastAsia="Times New Roman" w:hAnsi="Arial" w:cs="Arial"/>
          <w:color w:val="auto"/>
          <w:kern w:val="36"/>
          <w:sz w:val="20"/>
          <w:szCs w:val="20"/>
        </w:rPr>
        <w:t xml:space="preserve"> (26 February 2008).</w:t>
      </w:r>
      <w:r w:rsidRPr="00757F91">
        <w:rPr>
          <w:rFonts w:ascii="Arial" w:eastAsia="Times New Roman" w:hAnsi="Arial" w:cs="Arial"/>
          <w:color w:val="auto"/>
          <w:kern w:val="36"/>
          <w:sz w:val="20"/>
          <w:szCs w:val="20"/>
        </w:rPr>
        <w:t xml:space="preserve"> </w:t>
      </w:r>
    </w:p>
  </w:footnote>
  <w:footnote w:id="18">
    <w:p w:rsidR="0061279A" w:rsidRPr="00757F91" w:rsidRDefault="0061279A"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t>
      </w:r>
      <w:r w:rsidRPr="00757F91">
        <w:rPr>
          <w:rFonts w:ascii="Arial" w:hAnsi="Arial" w:cs="Arial"/>
          <w:lang w:val="af-ZA"/>
        </w:rPr>
        <w:t>Part V of the Act (s 16-24)</w:t>
      </w:r>
      <w:r w:rsidR="009D1F68" w:rsidRPr="00757F91">
        <w:rPr>
          <w:rFonts w:ascii="Arial" w:hAnsi="Arial" w:cs="Arial"/>
          <w:lang w:val="af-ZA"/>
        </w:rPr>
        <w:t>.</w:t>
      </w:r>
    </w:p>
  </w:footnote>
  <w:footnote w:id="19">
    <w:p w:rsidR="0061279A" w:rsidRPr="00757F91" w:rsidRDefault="0061279A"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Part VII</w:t>
      </w:r>
      <w:r w:rsidR="009D1F68" w:rsidRPr="00757F91">
        <w:rPr>
          <w:rFonts w:ascii="Arial" w:hAnsi="Arial" w:cs="Arial"/>
        </w:rPr>
        <w:t xml:space="preserve"> of the Act </w:t>
      </w:r>
      <w:r w:rsidRPr="00757F91">
        <w:rPr>
          <w:rFonts w:ascii="Arial" w:hAnsi="Arial" w:cs="Arial"/>
        </w:rPr>
        <w:t>(s 31-45)</w:t>
      </w:r>
      <w:r w:rsidR="009D1F68" w:rsidRPr="00757F91">
        <w:rPr>
          <w:rFonts w:ascii="Arial" w:hAnsi="Arial" w:cs="Arial"/>
        </w:rPr>
        <w:t>.</w:t>
      </w:r>
    </w:p>
  </w:footnote>
  <w:footnote w:id="20">
    <w:p w:rsidR="0061279A" w:rsidRPr="00757F91" w:rsidRDefault="0061279A"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S</w:t>
      </w:r>
      <w:r w:rsidR="009D1F68" w:rsidRPr="00757F91">
        <w:rPr>
          <w:rFonts w:ascii="Arial" w:hAnsi="Arial" w:cs="Arial"/>
        </w:rPr>
        <w:t>ection</w:t>
      </w:r>
      <w:r w:rsidRPr="00757F91">
        <w:rPr>
          <w:rFonts w:ascii="Arial" w:hAnsi="Arial" w:cs="Arial"/>
        </w:rPr>
        <w:t xml:space="preserve"> 131.</w:t>
      </w:r>
    </w:p>
  </w:footnote>
  <w:footnote w:id="21">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Pages 240-244 of the Review Record.</w:t>
      </w:r>
    </w:p>
  </w:footnote>
  <w:footnote w:id="22">
    <w:p w:rsidR="0061279A" w:rsidRPr="00757F91" w:rsidRDefault="0061279A"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t>
      </w:r>
      <w:r w:rsidR="009D1F68" w:rsidRPr="00757F91">
        <w:rPr>
          <w:rFonts w:ascii="Arial" w:hAnsi="Arial" w:cs="Arial"/>
          <w:lang w:val="af-ZA"/>
        </w:rPr>
        <w:t xml:space="preserve">Ministry </w:t>
      </w:r>
      <w:r w:rsidRPr="00757F91">
        <w:rPr>
          <w:rFonts w:ascii="Arial" w:hAnsi="Arial" w:cs="Arial"/>
          <w:lang w:val="af-ZA"/>
        </w:rPr>
        <w:t xml:space="preserve">approved the third respondent’s mining claims </w:t>
      </w:r>
      <w:r w:rsidRPr="00757F91">
        <w:rPr>
          <w:rFonts w:ascii="Arial" w:hAnsi="Arial" w:cs="Arial"/>
        </w:rPr>
        <w:t>69776-69781 on 18 October 2017.</w:t>
      </w:r>
    </w:p>
  </w:footnote>
  <w:footnote w:id="23">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t>
      </w:r>
      <w:r w:rsidRPr="00757F91">
        <w:rPr>
          <w:rFonts w:ascii="Arial" w:hAnsi="Arial" w:cs="Arial"/>
          <w:lang w:val="af-ZA"/>
        </w:rPr>
        <w:t>Page 190-196 of the Review Record.</w:t>
      </w:r>
    </w:p>
  </w:footnote>
  <w:footnote w:id="24">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t>
      </w:r>
      <w:r w:rsidRPr="00757F91">
        <w:rPr>
          <w:rFonts w:ascii="Arial" w:hAnsi="Arial" w:cs="Arial"/>
          <w:lang w:val="af-ZA"/>
        </w:rPr>
        <w:t xml:space="preserve">Page 194 of </w:t>
      </w:r>
      <w:r w:rsidR="00F50B59">
        <w:rPr>
          <w:rFonts w:ascii="Arial" w:hAnsi="Arial" w:cs="Arial"/>
          <w:lang w:val="af-ZA"/>
        </w:rPr>
        <w:t>the Review Record at para</w:t>
      </w:r>
      <w:r w:rsidRPr="00757F91">
        <w:rPr>
          <w:rFonts w:ascii="Arial" w:hAnsi="Arial" w:cs="Arial"/>
          <w:lang w:val="af-ZA"/>
        </w:rPr>
        <w:t xml:space="preserve"> 18.</w:t>
      </w:r>
    </w:p>
  </w:footnote>
  <w:footnote w:id="25">
    <w:p w:rsidR="00A41C00" w:rsidRPr="00757F91" w:rsidRDefault="00A41C00" w:rsidP="00757F91">
      <w:pPr>
        <w:pStyle w:val="FootnoteText"/>
        <w:jc w:val="both"/>
        <w:rPr>
          <w:rFonts w:ascii="Arial" w:hAnsi="Arial" w:cs="Arial"/>
          <w:lang w:val="af-ZA"/>
        </w:rPr>
      </w:pPr>
      <w:r w:rsidRPr="00757F91">
        <w:rPr>
          <w:rStyle w:val="FootnoteReference"/>
          <w:rFonts w:ascii="Arial" w:hAnsi="Arial" w:cs="Arial"/>
        </w:rPr>
        <w:footnoteRef/>
      </w:r>
      <w:r w:rsidRPr="00757F91">
        <w:rPr>
          <w:rFonts w:ascii="Arial" w:hAnsi="Arial" w:cs="Arial"/>
        </w:rPr>
        <w:t xml:space="preserve"> </w:t>
      </w:r>
      <w:r w:rsidRPr="00757F91">
        <w:rPr>
          <w:rFonts w:ascii="Arial" w:hAnsi="Arial" w:cs="Arial"/>
          <w:lang w:val="af-ZA"/>
        </w:rPr>
        <w:t>Page 242 of the Review Record at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1884"/>
      <w:docPartObj>
        <w:docPartGallery w:val="Page Numbers (Top of Page)"/>
        <w:docPartUnique/>
      </w:docPartObj>
    </w:sdtPr>
    <w:sdtEndPr>
      <w:rPr>
        <w:noProof/>
      </w:rPr>
    </w:sdtEndPr>
    <w:sdtContent>
      <w:p w:rsidR="0061279A" w:rsidRDefault="0061279A">
        <w:pPr>
          <w:pStyle w:val="Header"/>
          <w:jc w:val="right"/>
        </w:pPr>
        <w:r>
          <w:fldChar w:fldCharType="begin"/>
        </w:r>
        <w:r>
          <w:instrText xml:space="preserve"> PAGE   \* MERGEFORMAT </w:instrText>
        </w:r>
        <w:r>
          <w:fldChar w:fldCharType="separate"/>
        </w:r>
        <w:r w:rsidR="007371F9">
          <w:rPr>
            <w:noProof/>
          </w:rPr>
          <w:t>2</w:t>
        </w:r>
        <w:r>
          <w:rPr>
            <w:noProof/>
          </w:rPr>
          <w:fldChar w:fldCharType="end"/>
        </w:r>
      </w:p>
    </w:sdtContent>
  </w:sdt>
  <w:p w:rsidR="0061279A" w:rsidRDefault="0061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4EBD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846AB"/>
    <w:multiLevelType w:val="hybridMultilevel"/>
    <w:tmpl w:val="A1D86F22"/>
    <w:lvl w:ilvl="0" w:tplc="105AC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E2AE9"/>
    <w:multiLevelType w:val="hybridMultilevel"/>
    <w:tmpl w:val="7CAC2F98"/>
    <w:lvl w:ilvl="0" w:tplc="A44CA1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7D28"/>
    <w:multiLevelType w:val="hybridMultilevel"/>
    <w:tmpl w:val="642A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63A5E"/>
    <w:multiLevelType w:val="hybridMultilevel"/>
    <w:tmpl w:val="C3985962"/>
    <w:lvl w:ilvl="0" w:tplc="F048A9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B7ADC"/>
    <w:multiLevelType w:val="hybridMultilevel"/>
    <w:tmpl w:val="EF70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03D05"/>
    <w:multiLevelType w:val="hybridMultilevel"/>
    <w:tmpl w:val="D2FE0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63A8"/>
    <w:multiLevelType w:val="hybridMultilevel"/>
    <w:tmpl w:val="5CACCF0C"/>
    <w:lvl w:ilvl="0" w:tplc="437A2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15A90"/>
    <w:multiLevelType w:val="hybridMultilevel"/>
    <w:tmpl w:val="FCF84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B45F5"/>
    <w:multiLevelType w:val="hybridMultilevel"/>
    <w:tmpl w:val="D2FE0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85EF3"/>
    <w:multiLevelType w:val="multilevel"/>
    <w:tmpl w:val="C77A4846"/>
    <w:lvl w:ilvl="0">
      <w:start w:val="1"/>
      <w:numFmt w:val="decimal"/>
      <w:lvlText w:val="%1"/>
      <w:lvlJc w:val="left"/>
      <w:pPr>
        <w:ind w:left="885" w:hanging="885"/>
      </w:pPr>
      <w:rPr>
        <w:rFonts w:hint="default"/>
      </w:rPr>
    </w:lvl>
    <w:lvl w:ilvl="1">
      <w:start w:val="1"/>
      <w:numFmt w:val="decimal"/>
      <w:lvlText w:val="%1.%2"/>
      <w:lvlJc w:val="left"/>
      <w:pPr>
        <w:ind w:left="2160" w:hanging="885"/>
      </w:pPr>
      <w:rPr>
        <w:rFonts w:hint="default"/>
      </w:rPr>
    </w:lvl>
    <w:lvl w:ilvl="2">
      <w:start w:val="1"/>
      <w:numFmt w:val="decimal"/>
      <w:lvlText w:val="%1.%2.%3"/>
      <w:lvlJc w:val="left"/>
      <w:pPr>
        <w:ind w:left="3435" w:hanging="885"/>
      </w:pPr>
      <w:rPr>
        <w:rFonts w:hint="default"/>
      </w:rPr>
    </w:lvl>
    <w:lvl w:ilvl="3">
      <w:start w:val="1"/>
      <w:numFmt w:val="decimal"/>
      <w:lvlText w:val="%1.%2.%3.%4"/>
      <w:lvlJc w:val="left"/>
      <w:pPr>
        <w:ind w:left="4710" w:hanging="885"/>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1">
    <w:nsid w:val="72C24768"/>
    <w:multiLevelType w:val="hybridMultilevel"/>
    <w:tmpl w:val="FCF84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664DA"/>
    <w:multiLevelType w:val="hybridMultilevel"/>
    <w:tmpl w:val="732E1C80"/>
    <w:lvl w:ilvl="0" w:tplc="1B700F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91E7C"/>
    <w:multiLevelType w:val="hybridMultilevel"/>
    <w:tmpl w:val="BD46BDFA"/>
    <w:lvl w:ilvl="0" w:tplc="9FCA91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8"/>
  </w:num>
  <w:num w:numId="6">
    <w:abstractNumId w:val="6"/>
  </w:num>
  <w:num w:numId="7">
    <w:abstractNumId w:val="5"/>
  </w:num>
  <w:num w:numId="8">
    <w:abstractNumId w:val="10"/>
  </w:num>
  <w:num w:numId="9">
    <w:abstractNumId w:val="13"/>
  </w:num>
  <w:num w:numId="10">
    <w:abstractNumId w:val="2"/>
  </w:num>
  <w:num w:numId="11">
    <w:abstractNumId w:val="4"/>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2B"/>
    <w:rsid w:val="00012925"/>
    <w:rsid w:val="0002547D"/>
    <w:rsid w:val="0005742A"/>
    <w:rsid w:val="00066AF6"/>
    <w:rsid w:val="00081C1C"/>
    <w:rsid w:val="00093703"/>
    <w:rsid w:val="000A7F2B"/>
    <w:rsid w:val="000B51C5"/>
    <w:rsid w:val="000C5423"/>
    <w:rsid w:val="000E30AF"/>
    <w:rsid w:val="000F048D"/>
    <w:rsid w:val="000F1132"/>
    <w:rsid w:val="000F24F6"/>
    <w:rsid w:val="001022C6"/>
    <w:rsid w:val="0012736F"/>
    <w:rsid w:val="001301F5"/>
    <w:rsid w:val="00131505"/>
    <w:rsid w:val="001431CC"/>
    <w:rsid w:val="00171B43"/>
    <w:rsid w:val="00182E92"/>
    <w:rsid w:val="00185206"/>
    <w:rsid w:val="001933AC"/>
    <w:rsid w:val="001A2A26"/>
    <w:rsid w:val="001D5F1A"/>
    <w:rsid w:val="001F4330"/>
    <w:rsid w:val="001F5275"/>
    <w:rsid w:val="00205D28"/>
    <w:rsid w:val="0021407E"/>
    <w:rsid w:val="00221526"/>
    <w:rsid w:val="002328AB"/>
    <w:rsid w:val="0023768A"/>
    <w:rsid w:val="00240842"/>
    <w:rsid w:val="002462CB"/>
    <w:rsid w:val="002621AC"/>
    <w:rsid w:val="00263706"/>
    <w:rsid w:val="002A4EEA"/>
    <w:rsid w:val="002E66BE"/>
    <w:rsid w:val="002F7D9F"/>
    <w:rsid w:val="00301E7A"/>
    <w:rsid w:val="00315198"/>
    <w:rsid w:val="0031552D"/>
    <w:rsid w:val="00315B08"/>
    <w:rsid w:val="00321893"/>
    <w:rsid w:val="003235DB"/>
    <w:rsid w:val="00395C64"/>
    <w:rsid w:val="003B75B6"/>
    <w:rsid w:val="003C063E"/>
    <w:rsid w:val="003C5130"/>
    <w:rsid w:val="003E7F20"/>
    <w:rsid w:val="003F4A71"/>
    <w:rsid w:val="003F7D99"/>
    <w:rsid w:val="00417179"/>
    <w:rsid w:val="00423E3C"/>
    <w:rsid w:val="00426250"/>
    <w:rsid w:val="00430793"/>
    <w:rsid w:val="004358E4"/>
    <w:rsid w:val="00446ABA"/>
    <w:rsid w:val="004536F6"/>
    <w:rsid w:val="00497C75"/>
    <w:rsid w:val="004A5C53"/>
    <w:rsid w:val="004B0004"/>
    <w:rsid w:val="004D146F"/>
    <w:rsid w:val="004D7502"/>
    <w:rsid w:val="004E690C"/>
    <w:rsid w:val="004F3219"/>
    <w:rsid w:val="004F55CB"/>
    <w:rsid w:val="00503EF5"/>
    <w:rsid w:val="00510C0A"/>
    <w:rsid w:val="00515FB7"/>
    <w:rsid w:val="00521C12"/>
    <w:rsid w:val="005222AA"/>
    <w:rsid w:val="0053405B"/>
    <w:rsid w:val="00540004"/>
    <w:rsid w:val="00541684"/>
    <w:rsid w:val="00555CA4"/>
    <w:rsid w:val="00562B4F"/>
    <w:rsid w:val="005643F7"/>
    <w:rsid w:val="005746E5"/>
    <w:rsid w:val="0057718A"/>
    <w:rsid w:val="005903DF"/>
    <w:rsid w:val="00590C16"/>
    <w:rsid w:val="00592551"/>
    <w:rsid w:val="00592B0C"/>
    <w:rsid w:val="0060090F"/>
    <w:rsid w:val="00611BD8"/>
    <w:rsid w:val="00612024"/>
    <w:rsid w:val="00612488"/>
    <w:rsid w:val="0061279A"/>
    <w:rsid w:val="00616266"/>
    <w:rsid w:val="00625D91"/>
    <w:rsid w:val="00631F81"/>
    <w:rsid w:val="0063513F"/>
    <w:rsid w:val="00637FA5"/>
    <w:rsid w:val="00651E30"/>
    <w:rsid w:val="0067680A"/>
    <w:rsid w:val="00680D07"/>
    <w:rsid w:val="00684A1D"/>
    <w:rsid w:val="0068758E"/>
    <w:rsid w:val="006A1CAF"/>
    <w:rsid w:val="006B1F7B"/>
    <w:rsid w:val="006B6EDD"/>
    <w:rsid w:val="006B6FAF"/>
    <w:rsid w:val="006E2D9E"/>
    <w:rsid w:val="006E34C4"/>
    <w:rsid w:val="006F0EAA"/>
    <w:rsid w:val="006F6AE5"/>
    <w:rsid w:val="007342E0"/>
    <w:rsid w:val="007371F9"/>
    <w:rsid w:val="00737352"/>
    <w:rsid w:val="00757F91"/>
    <w:rsid w:val="00767218"/>
    <w:rsid w:val="00773272"/>
    <w:rsid w:val="00776F86"/>
    <w:rsid w:val="0078180B"/>
    <w:rsid w:val="0078329F"/>
    <w:rsid w:val="0078474C"/>
    <w:rsid w:val="007861FF"/>
    <w:rsid w:val="00794EF8"/>
    <w:rsid w:val="007A0029"/>
    <w:rsid w:val="007A3CA7"/>
    <w:rsid w:val="007B69CC"/>
    <w:rsid w:val="007D6A04"/>
    <w:rsid w:val="007F36E5"/>
    <w:rsid w:val="007F6969"/>
    <w:rsid w:val="00815BCD"/>
    <w:rsid w:val="00816898"/>
    <w:rsid w:val="00823CB5"/>
    <w:rsid w:val="00823E79"/>
    <w:rsid w:val="00827A11"/>
    <w:rsid w:val="00837178"/>
    <w:rsid w:val="0084003A"/>
    <w:rsid w:val="00845646"/>
    <w:rsid w:val="0085017A"/>
    <w:rsid w:val="00850B51"/>
    <w:rsid w:val="0086281B"/>
    <w:rsid w:val="00865C6B"/>
    <w:rsid w:val="00866D1B"/>
    <w:rsid w:val="00867A81"/>
    <w:rsid w:val="00883202"/>
    <w:rsid w:val="008852C3"/>
    <w:rsid w:val="00892985"/>
    <w:rsid w:val="008F197E"/>
    <w:rsid w:val="009322E8"/>
    <w:rsid w:val="00947EC5"/>
    <w:rsid w:val="0095367D"/>
    <w:rsid w:val="00955729"/>
    <w:rsid w:val="00956F89"/>
    <w:rsid w:val="00970FA8"/>
    <w:rsid w:val="00985417"/>
    <w:rsid w:val="0098696D"/>
    <w:rsid w:val="00995766"/>
    <w:rsid w:val="009A1F49"/>
    <w:rsid w:val="009C411C"/>
    <w:rsid w:val="009D1F68"/>
    <w:rsid w:val="009E051C"/>
    <w:rsid w:val="009E14D9"/>
    <w:rsid w:val="009F0506"/>
    <w:rsid w:val="00A10AFB"/>
    <w:rsid w:val="00A22031"/>
    <w:rsid w:val="00A36325"/>
    <w:rsid w:val="00A41C00"/>
    <w:rsid w:val="00A54602"/>
    <w:rsid w:val="00A674C1"/>
    <w:rsid w:val="00A73F1B"/>
    <w:rsid w:val="00A75298"/>
    <w:rsid w:val="00AC5D9B"/>
    <w:rsid w:val="00AD27B4"/>
    <w:rsid w:val="00AE2D6D"/>
    <w:rsid w:val="00B0763D"/>
    <w:rsid w:val="00B12A00"/>
    <w:rsid w:val="00B25DDD"/>
    <w:rsid w:val="00B54A74"/>
    <w:rsid w:val="00B678A5"/>
    <w:rsid w:val="00B821B2"/>
    <w:rsid w:val="00B864DA"/>
    <w:rsid w:val="00BB53F8"/>
    <w:rsid w:val="00BB7AD3"/>
    <w:rsid w:val="00BE613E"/>
    <w:rsid w:val="00BF129B"/>
    <w:rsid w:val="00C019B1"/>
    <w:rsid w:val="00C0290A"/>
    <w:rsid w:val="00C148A5"/>
    <w:rsid w:val="00C26E84"/>
    <w:rsid w:val="00C6202B"/>
    <w:rsid w:val="00C637F2"/>
    <w:rsid w:val="00C65935"/>
    <w:rsid w:val="00C86E50"/>
    <w:rsid w:val="00C96497"/>
    <w:rsid w:val="00C978C2"/>
    <w:rsid w:val="00CB383E"/>
    <w:rsid w:val="00CB543A"/>
    <w:rsid w:val="00CD0EE5"/>
    <w:rsid w:val="00CD3837"/>
    <w:rsid w:val="00D043A5"/>
    <w:rsid w:val="00D21BE8"/>
    <w:rsid w:val="00D30178"/>
    <w:rsid w:val="00D56BFD"/>
    <w:rsid w:val="00D5743C"/>
    <w:rsid w:val="00D62BAA"/>
    <w:rsid w:val="00D62DDA"/>
    <w:rsid w:val="00D7194E"/>
    <w:rsid w:val="00D8246C"/>
    <w:rsid w:val="00DA62B9"/>
    <w:rsid w:val="00DB6511"/>
    <w:rsid w:val="00DD130E"/>
    <w:rsid w:val="00DD5926"/>
    <w:rsid w:val="00DF7CEE"/>
    <w:rsid w:val="00E01637"/>
    <w:rsid w:val="00E075E7"/>
    <w:rsid w:val="00E13ECE"/>
    <w:rsid w:val="00E34583"/>
    <w:rsid w:val="00E55327"/>
    <w:rsid w:val="00E57A2D"/>
    <w:rsid w:val="00E62932"/>
    <w:rsid w:val="00E81296"/>
    <w:rsid w:val="00E92E28"/>
    <w:rsid w:val="00E93D7E"/>
    <w:rsid w:val="00EA64B5"/>
    <w:rsid w:val="00EB1CD2"/>
    <w:rsid w:val="00EC503A"/>
    <w:rsid w:val="00EC5DE3"/>
    <w:rsid w:val="00EF445F"/>
    <w:rsid w:val="00F20D4C"/>
    <w:rsid w:val="00F23EAA"/>
    <w:rsid w:val="00F25674"/>
    <w:rsid w:val="00F36458"/>
    <w:rsid w:val="00F50B59"/>
    <w:rsid w:val="00F56554"/>
    <w:rsid w:val="00F56F9A"/>
    <w:rsid w:val="00F6352E"/>
    <w:rsid w:val="00F72F09"/>
    <w:rsid w:val="00F731FC"/>
    <w:rsid w:val="00F8230A"/>
    <w:rsid w:val="00FC180E"/>
    <w:rsid w:val="00FC7A2C"/>
    <w:rsid w:val="00FD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2B"/>
    <w:pPr>
      <w:spacing w:after="160" w:line="259" w:lineRule="auto"/>
    </w:pPr>
  </w:style>
  <w:style w:type="paragraph" w:styleId="Heading1">
    <w:name w:val="heading 1"/>
    <w:basedOn w:val="Normal"/>
    <w:next w:val="Normal"/>
    <w:link w:val="Heading1Char"/>
    <w:uiPriority w:val="9"/>
    <w:qFormat/>
    <w:rsid w:val="00C62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02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202B"/>
    <w:pPr>
      <w:spacing w:after="200" w:line="276" w:lineRule="auto"/>
      <w:ind w:left="720"/>
      <w:contextualSpacing/>
    </w:pPr>
  </w:style>
  <w:style w:type="paragraph" w:styleId="Header">
    <w:name w:val="header"/>
    <w:basedOn w:val="Normal"/>
    <w:link w:val="HeaderChar"/>
    <w:uiPriority w:val="99"/>
    <w:unhideWhenUsed/>
    <w:rsid w:val="00C6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2B"/>
  </w:style>
  <w:style w:type="paragraph" w:styleId="FootnoteText">
    <w:name w:val="footnote text"/>
    <w:basedOn w:val="Normal"/>
    <w:link w:val="FootnoteTextChar"/>
    <w:uiPriority w:val="99"/>
    <w:semiHidden/>
    <w:unhideWhenUsed/>
    <w:rsid w:val="00C62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02B"/>
    <w:rPr>
      <w:sz w:val="20"/>
      <w:szCs w:val="20"/>
    </w:rPr>
  </w:style>
  <w:style w:type="character" w:styleId="FootnoteReference">
    <w:name w:val="footnote reference"/>
    <w:basedOn w:val="DefaultParagraphFont"/>
    <w:uiPriority w:val="99"/>
    <w:semiHidden/>
    <w:unhideWhenUsed/>
    <w:rsid w:val="00C6202B"/>
    <w:rPr>
      <w:vertAlign w:val="superscript"/>
    </w:rPr>
  </w:style>
  <w:style w:type="paragraph" w:styleId="NoSpacing">
    <w:name w:val="No Spacing"/>
    <w:uiPriority w:val="1"/>
    <w:qFormat/>
    <w:rsid w:val="000C5423"/>
    <w:pPr>
      <w:spacing w:after="0" w:line="240" w:lineRule="auto"/>
    </w:pPr>
  </w:style>
  <w:style w:type="paragraph" w:styleId="ListBullet">
    <w:name w:val="List Bullet"/>
    <w:basedOn w:val="Normal"/>
    <w:uiPriority w:val="99"/>
    <w:unhideWhenUsed/>
    <w:rsid w:val="00F6352E"/>
    <w:pPr>
      <w:numPr>
        <w:numId w:val="2"/>
      </w:numPr>
      <w:spacing w:after="0" w:line="240" w:lineRule="auto"/>
      <w:contextualSpacing/>
    </w:pPr>
    <w:rPr>
      <w:rFonts w:ascii="Times New Roman" w:hAnsi="Times New Roman"/>
      <w:noProof/>
      <w:lang w:val="en-GB" w:eastAsia="en-GB"/>
    </w:rPr>
  </w:style>
  <w:style w:type="paragraph" w:styleId="BalloonText">
    <w:name w:val="Balloon Text"/>
    <w:basedOn w:val="Normal"/>
    <w:link w:val="BalloonTextChar"/>
    <w:uiPriority w:val="99"/>
    <w:semiHidden/>
    <w:unhideWhenUsed/>
    <w:rsid w:val="00B0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2B"/>
    <w:pPr>
      <w:spacing w:after="160" w:line="259" w:lineRule="auto"/>
    </w:pPr>
  </w:style>
  <w:style w:type="paragraph" w:styleId="Heading1">
    <w:name w:val="heading 1"/>
    <w:basedOn w:val="Normal"/>
    <w:next w:val="Normal"/>
    <w:link w:val="Heading1Char"/>
    <w:uiPriority w:val="9"/>
    <w:qFormat/>
    <w:rsid w:val="00C62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02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202B"/>
    <w:pPr>
      <w:spacing w:after="200" w:line="276" w:lineRule="auto"/>
      <w:ind w:left="720"/>
      <w:contextualSpacing/>
    </w:pPr>
  </w:style>
  <w:style w:type="paragraph" w:styleId="Header">
    <w:name w:val="header"/>
    <w:basedOn w:val="Normal"/>
    <w:link w:val="HeaderChar"/>
    <w:uiPriority w:val="99"/>
    <w:unhideWhenUsed/>
    <w:rsid w:val="00C6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2B"/>
  </w:style>
  <w:style w:type="paragraph" w:styleId="FootnoteText">
    <w:name w:val="footnote text"/>
    <w:basedOn w:val="Normal"/>
    <w:link w:val="FootnoteTextChar"/>
    <w:uiPriority w:val="99"/>
    <w:semiHidden/>
    <w:unhideWhenUsed/>
    <w:rsid w:val="00C62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02B"/>
    <w:rPr>
      <w:sz w:val="20"/>
      <w:szCs w:val="20"/>
    </w:rPr>
  </w:style>
  <w:style w:type="character" w:styleId="FootnoteReference">
    <w:name w:val="footnote reference"/>
    <w:basedOn w:val="DefaultParagraphFont"/>
    <w:uiPriority w:val="99"/>
    <w:semiHidden/>
    <w:unhideWhenUsed/>
    <w:rsid w:val="00C6202B"/>
    <w:rPr>
      <w:vertAlign w:val="superscript"/>
    </w:rPr>
  </w:style>
  <w:style w:type="paragraph" w:styleId="NoSpacing">
    <w:name w:val="No Spacing"/>
    <w:uiPriority w:val="1"/>
    <w:qFormat/>
    <w:rsid w:val="000C5423"/>
    <w:pPr>
      <w:spacing w:after="0" w:line="240" w:lineRule="auto"/>
    </w:pPr>
  </w:style>
  <w:style w:type="paragraph" w:styleId="ListBullet">
    <w:name w:val="List Bullet"/>
    <w:basedOn w:val="Normal"/>
    <w:uiPriority w:val="99"/>
    <w:unhideWhenUsed/>
    <w:rsid w:val="00F6352E"/>
    <w:pPr>
      <w:numPr>
        <w:numId w:val="2"/>
      </w:numPr>
      <w:spacing w:after="0" w:line="240" w:lineRule="auto"/>
      <w:contextualSpacing/>
    </w:pPr>
    <w:rPr>
      <w:rFonts w:ascii="Times New Roman" w:hAnsi="Times New Roman"/>
      <w:noProof/>
      <w:lang w:val="en-GB" w:eastAsia="en-GB"/>
    </w:rPr>
  </w:style>
  <w:style w:type="paragraph" w:styleId="BalloonText">
    <w:name w:val="Balloon Text"/>
    <w:basedOn w:val="Normal"/>
    <w:link w:val="BalloonTextChar"/>
    <w:uiPriority w:val="99"/>
    <w:semiHidden/>
    <w:unhideWhenUsed/>
    <w:rsid w:val="00B0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2018-08-16T18:30:00+00:00</Judgment_x0020_Date>
    <Year xmlns="c1afb1bd-f2fb-40fd-9abb-aea55b4d7662">2018</Year>
  </documentManagement>
</p:properties>
</file>

<file path=customXml/itemProps1.xml><?xml version="1.0" encoding="utf-8"?>
<ds:datastoreItem xmlns:ds="http://schemas.openxmlformats.org/officeDocument/2006/customXml" ds:itemID="{A05A8352-2ED6-4E3F-8160-2A959D3C9491}"/>
</file>

<file path=customXml/itemProps2.xml><?xml version="1.0" encoding="utf-8"?>
<ds:datastoreItem xmlns:ds="http://schemas.openxmlformats.org/officeDocument/2006/customXml" ds:itemID="{5299E69F-6765-4813-9692-7CD02F175208}"/>
</file>

<file path=customXml/itemProps3.xml><?xml version="1.0" encoding="utf-8"?>
<ds:datastoreItem xmlns:ds="http://schemas.openxmlformats.org/officeDocument/2006/customXml" ds:itemID="{311BE542-FDB6-46DF-84E0-64A1FD9827F6}"/>
</file>

<file path=customXml/itemProps4.xml><?xml version="1.0" encoding="utf-8"?>
<ds:datastoreItem xmlns:ds="http://schemas.openxmlformats.org/officeDocument/2006/customXml" ds:itemID="{4025DF9A-4297-4224-A5F2-F7D0536C3D8E}"/>
</file>

<file path=docProps/app.xml><?xml version="1.0" encoding="utf-8"?>
<Properties xmlns="http://schemas.openxmlformats.org/officeDocument/2006/extended-properties" xmlns:vt="http://schemas.openxmlformats.org/officeDocument/2006/docPropsVTypes">
  <Template>Normal</Template>
  <TotalTime>0</TotalTime>
  <Pages>28</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Koujo v Minister of Mines and Energy</dc:title>
  <dc:creator>Priscilla  Nande</dc:creator>
  <cp:lastModifiedBy>Nicole Januarie</cp:lastModifiedBy>
  <cp:revision>2</cp:revision>
  <cp:lastPrinted>2018-08-24T13:41:00Z</cp:lastPrinted>
  <dcterms:created xsi:type="dcterms:W3CDTF">2018-08-28T16:41:00Z</dcterms:created>
  <dcterms:modified xsi:type="dcterms:W3CDTF">2018-08-28T16:41:00Z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