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0D" w:rsidRPr="006F4EB1" w:rsidRDefault="00770C0D" w:rsidP="00770C0D">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0ED7E1F0" wp14:editId="0B0372C2">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C5F0A" w:rsidRDefault="009C5F0A" w:rsidP="00770C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C5F0A" w:rsidRDefault="009C5F0A" w:rsidP="00770C0D">
                      <w:pPr>
                        <w:jc w:val="right"/>
                      </w:pPr>
                    </w:p>
                  </w:txbxContent>
                </v:textbox>
              </v:shape>
            </w:pict>
          </mc:Fallback>
        </mc:AlternateContent>
      </w:r>
      <w:r w:rsidRPr="006F4EB1">
        <w:rPr>
          <w:rFonts w:ascii="Arial" w:eastAsia="Calibri" w:hAnsi="Arial" w:cs="Arial"/>
          <w:b/>
          <w:sz w:val="24"/>
          <w:szCs w:val="24"/>
          <w:lang w:val="en-US"/>
        </w:rPr>
        <w:t>REPUBLIC OF NAMIBIA</w:t>
      </w:r>
    </w:p>
    <w:p w:rsidR="00770C0D" w:rsidRPr="006F4EB1" w:rsidRDefault="00770C0D" w:rsidP="00770C0D">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1E56234B" wp14:editId="6994AB2B">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770C0D" w:rsidRDefault="00770C0D" w:rsidP="00770C0D">
      <w:pPr>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HIGH COURT OF NAMIBIA MAIN DIVISION, WINDHOEK</w:t>
      </w:r>
    </w:p>
    <w:p w:rsidR="00770C0D" w:rsidRPr="00923D2C" w:rsidRDefault="00770C0D" w:rsidP="00770C0D">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JUDGMENT</w:t>
      </w:r>
    </w:p>
    <w:p w:rsidR="00770C0D" w:rsidRPr="006F4EB1" w:rsidRDefault="00770C0D" w:rsidP="00770C0D">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770C0D" w:rsidRPr="00C304EA" w:rsidRDefault="00770C0D" w:rsidP="00770C0D">
      <w:pPr>
        <w:spacing w:after="0" w:line="240" w:lineRule="auto"/>
        <w:jc w:val="right"/>
        <w:rPr>
          <w:rFonts w:ascii="Arial Narrow" w:eastAsia="Times New Roman" w:hAnsi="Arial Narrow" w:cs="Times New Roman"/>
          <w:b/>
          <w:color w:val="000000"/>
          <w:sz w:val="16"/>
          <w:szCs w:val="16"/>
          <w:lang w:val="en-US"/>
        </w:rPr>
      </w:pPr>
      <w:r w:rsidRPr="006F4EB1">
        <w:rPr>
          <w:rFonts w:ascii="Arial" w:eastAsia="Calibri" w:hAnsi="Arial" w:cs="Arial"/>
          <w:sz w:val="24"/>
          <w:szCs w:val="24"/>
          <w:lang w:val="en-US"/>
        </w:rPr>
        <w:t>Case no</w:t>
      </w:r>
      <w:r w:rsidRPr="006F4EB1">
        <w:rPr>
          <w:rFonts w:ascii="Arial" w:eastAsia="Calibri" w:hAnsi="Arial" w:cs="Arial"/>
          <w:b/>
          <w:sz w:val="24"/>
          <w:szCs w:val="24"/>
          <w:lang w:val="en-US"/>
        </w:rPr>
        <w:t>:</w:t>
      </w:r>
      <w:r w:rsidRPr="00C304EA">
        <w:rPr>
          <w:rFonts w:ascii="Arial Narrow" w:eastAsia="Times New Roman" w:hAnsi="Arial Narrow" w:cs="Times New Roman"/>
          <w:b/>
          <w:color w:val="000000"/>
          <w:sz w:val="16"/>
          <w:szCs w:val="16"/>
          <w:lang w:val="en-US"/>
        </w:rPr>
        <w:t xml:space="preserve"> </w:t>
      </w:r>
      <w:r w:rsidRPr="00DC50B8">
        <w:rPr>
          <w:rFonts w:ascii="Arial" w:eastAsia="Times New Roman" w:hAnsi="Arial" w:cs="Arial"/>
          <w:color w:val="000000"/>
          <w:sz w:val="24"/>
          <w:szCs w:val="24"/>
          <w:lang w:val="en-US"/>
        </w:rPr>
        <w:t>HC-MD-CIV-ACT-CON-2017/02741</w:t>
      </w:r>
    </w:p>
    <w:p w:rsidR="00770C0D" w:rsidRPr="00C304EA" w:rsidRDefault="00770C0D" w:rsidP="00770C0D">
      <w:pPr>
        <w:rPr>
          <w:b/>
        </w:rPr>
      </w:pPr>
    </w:p>
    <w:p w:rsidR="00770C0D" w:rsidRPr="006F4EB1" w:rsidRDefault="00770C0D" w:rsidP="00770C0D">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770C0D" w:rsidRPr="006F4EB1" w:rsidRDefault="00770C0D" w:rsidP="00770C0D">
      <w:pPr>
        <w:spacing w:after="0" w:line="360" w:lineRule="auto"/>
        <w:rPr>
          <w:rFonts w:ascii="Arial" w:eastAsia="Calibri" w:hAnsi="Arial" w:cs="Arial"/>
          <w:sz w:val="24"/>
          <w:szCs w:val="24"/>
          <w:lang w:val="en-US"/>
        </w:rPr>
      </w:pPr>
    </w:p>
    <w:p w:rsidR="00770C0D" w:rsidRPr="006F4EB1" w:rsidRDefault="00770C0D" w:rsidP="00770C0D">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770C0D" w:rsidRPr="006F4EB1" w:rsidRDefault="00770C0D" w:rsidP="00770C0D">
      <w:pPr>
        <w:keepNext/>
        <w:tabs>
          <w:tab w:val="right" w:pos="9000"/>
        </w:tabs>
        <w:spacing w:after="0" w:line="360" w:lineRule="auto"/>
        <w:outlineLvl w:val="3"/>
        <w:rPr>
          <w:rFonts w:ascii="Arial" w:eastAsia="Times New Roman" w:hAnsi="Arial" w:cs="Arial"/>
          <w:b/>
          <w:sz w:val="24"/>
          <w:szCs w:val="24"/>
        </w:rPr>
      </w:pPr>
    </w:p>
    <w:p w:rsidR="00770C0D" w:rsidRDefault="00770C0D" w:rsidP="00770C0D">
      <w:pPr>
        <w:keepNext/>
        <w:tabs>
          <w:tab w:val="right" w:pos="9000"/>
        </w:tabs>
        <w:spacing w:after="0" w:line="360" w:lineRule="auto"/>
        <w:outlineLvl w:val="3"/>
        <w:rPr>
          <w:rFonts w:ascii="Arial" w:eastAsia="Calibri" w:hAnsi="Arial" w:cs="Arial"/>
          <w:b/>
          <w:sz w:val="24"/>
          <w:szCs w:val="24"/>
          <w:lang w:val="en-US"/>
        </w:rPr>
      </w:pPr>
      <w:r>
        <w:rPr>
          <w:rFonts w:ascii="Arial" w:eastAsia="Times New Roman" w:hAnsi="Arial" w:cs="Arial"/>
          <w:b/>
          <w:color w:val="000000"/>
          <w:sz w:val="24"/>
          <w:szCs w:val="24"/>
          <w:lang w:val="en-US"/>
        </w:rPr>
        <w:t>STANDARD BANK NAMIBIA</w:t>
      </w:r>
      <w:r>
        <w:rPr>
          <w:rFonts w:ascii="Arial" w:eastAsia="Calibri" w:hAnsi="Arial" w:cs="Arial"/>
          <w:b/>
          <w:sz w:val="24"/>
          <w:szCs w:val="24"/>
          <w:lang w:val="en-US"/>
        </w:rPr>
        <w:tab/>
        <w:t>PLAINTIFF</w:t>
      </w:r>
    </w:p>
    <w:p w:rsidR="00770C0D" w:rsidRPr="006F4EB1" w:rsidRDefault="00770C0D" w:rsidP="00770C0D">
      <w:pPr>
        <w:tabs>
          <w:tab w:val="right" w:pos="9000"/>
        </w:tabs>
        <w:spacing w:after="0" w:line="360" w:lineRule="auto"/>
        <w:jc w:val="both"/>
        <w:rPr>
          <w:rFonts w:ascii="Arial" w:eastAsia="Calibri" w:hAnsi="Arial" w:cs="Arial"/>
          <w:b/>
          <w:sz w:val="24"/>
          <w:szCs w:val="24"/>
          <w:lang w:val="en-US"/>
        </w:rPr>
      </w:pPr>
    </w:p>
    <w:p w:rsidR="00770C0D" w:rsidRPr="006F4EB1" w:rsidRDefault="00770C0D" w:rsidP="00770C0D">
      <w:pPr>
        <w:tabs>
          <w:tab w:val="right" w:pos="9000"/>
        </w:tabs>
        <w:spacing w:after="0" w:line="360" w:lineRule="auto"/>
        <w:jc w:val="both"/>
        <w:rPr>
          <w:rFonts w:ascii="Arial" w:eastAsia="Calibri" w:hAnsi="Arial" w:cs="Arial"/>
          <w:b/>
          <w:sz w:val="24"/>
          <w:szCs w:val="24"/>
          <w:lang w:val="en-US"/>
        </w:rPr>
      </w:pPr>
    </w:p>
    <w:p w:rsidR="00770C0D" w:rsidRPr="006F4EB1" w:rsidRDefault="00770C0D" w:rsidP="00770C0D">
      <w:pPr>
        <w:tabs>
          <w:tab w:val="right" w:pos="9000"/>
        </w:tabs>
        <w:spacing w:after="0" w:line="360" w:lineRule="auto"/>
        <w:jc w:val="both"/>
        <w:rPr>
          <w:rFonts w:ascii="Arial" w:eastAsia="Calibri" w:hAnsi="Arial" w:cs="Arial"/>
          <w:sz w:val="24"/>
          <w:szCs w:val="24"/>
          <w:lang w:val="en-US"/>
        </w:rPr>
      </w:pPr>
      <w:proofErr w:type="gramStart"/>
      <w:r w:rsidRPr="006F4EB1">
        <w:rPr>
          <w:rFonts w:ascii="Arial" w:eastAsia="Calibri" w:hAnsi="Arial" w:cs="Arial"/>
          <w:sz w:val="24"/>
          <w:szCs w:val="24"/>
          <w:lang w:val="en-US"/>
        </w:rPr>
        <w:t>and</w:t>
      </w:r>
      <w:proofErr w:type="gramEnd"/>
      <w:r w:rsidRPr="006F4EB1">
        <w:rPr>
          <w:rFonts w:ascii="Arial" w:eastAsia="Calibri" w:hAnsi="Arial" w:cs="Arial"/>
          <w:sz w:val="24"/>
          <w:szCs w:val="24"/>
          <w:lang w:val="en-US"/>
        </w:rPr>
        <w:t xml:space="preserve"> </w:t>
      </w:r>
    </w:p>
    <w:p w:rsidR="00770C0D" w:rsidRPr="006F4EB1" w:rsidRDefault="00770C0D" w:rsidP="00770C0D">
      <w:pPr>
        <w:tabs>
          <w:tab w:val="right" w:pos="9000"/>
        </w:tabs>
        <w:spacing w:after="0" w:line="360" w:lineRule="auto"/>
        <w:jc w:val="both"/>
        <w:rPr>
          <w:rFonts w:ascii="Arial" w:eastAsia="Calibri" w:hAnsi="Arial" w:cs="Arial"/>
          <w:sz w:val="24"/>
          <w:szCs w:val="24"/>
          <w:lang w:val="en-US"/>
        </w:rPr>
      </w:pPr>
    </w:p>
    <w:p w:rsidR="00770C0D" w:rsidRDefault="00770C0D" w:rsidP="00770C0D">
      <w:pP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OTTO APISAY</w:t>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t xml:space="preserve">       DEFENDANT</w:t>
      </w:r>
    </w:p>
    <w:p w:rsidR="00770C0D" w:rsidRPr="006F4EB1" w:rsidRDefault="00770C0D" w:rsidP="00770C0D">
      <w:pPr>
        <w:spacing w:after="0" w:line="360" w:lineRule="auto"/>
        <w:ind w:left="2160" w:hanging="2160"/>
        <w:jc w:val="both"/>
        <w:rPr>
          <w:rFonts w:ascii="Arial" w:eastAsia="Calibri" w:hAnsi="Arial" w:cs="Arial"/>
          <w:sz w:val="24"/>
          <w:szCs w:val="24"/>
          <w:lang w:val="en-US"/>
        </w:rPr>
      </w:pPr>
    </w:p>
    <w:p w:rsidR="00770C0D" w:rsidRPr="000C2DD3" w:rsidRDefault="00770C0D" w:rsidP="00770C0D">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Pr>
          <w:rFonts w:ascii="Arial" w:eastAsia="Calibri" w:hAnsi="Arial" w:cs="Arial"/>
          <w:b/>
          <w:sz w:val="24"/>
          <w:szCs w:val="24"/>
          <w:lang w:val="en-US"/>
        </w:rPr>
        <w:t xml:space="preserve"> </w:t>
      </w:r>
      <w:bookmarkStart w:id="0" w:name="_GoBack"/>
      <w:r>
        <w:rPr>
          <w:rFonts w:ascii="Arial" w:eastAsia="Calibri" w:hAnsi="Arial" w:cs="Arial"/>
          <w:i/>
          <w:sz w:val="24"/>
          <w:szCs w:val="24"/>
          <w:lang w:val="en-US"/>
        </w:rPr>
        <w:t xml:space="preserve">Standard Bank Namibia v </w:t>
      </w:r>
      <w:proofErr w:type="spellStart"/>
      <w:r>
        <w:rPr>
          <w:rFonts w:ascii="Arial" w:eastAsia="Calibri" w:hAnsi="Arial" w:cs="Arial"/>
          <w:i/>
          <w:sz w:val="24"/>
          <w:szCs w:val="24"/>
          <w:lang w:val="en-US"/>
        </w:rPr>
        <w:t>Apisay</w:t>
      </w:r>
      <w:proofErr w:type="spellEnd"/>
      <w:r>
        <w:rPr>
          <w:rFonts w:ascii="Arial" w:eastAsia="Calibri" w:hAnsi="Arial" w:cs="Arial"/>
          <w:i/>
          <w:sz w:val="24"/>
          <w:szCs w:val="24"/>
          <w:lang w:val="en-US"/>
        </w:rPr>
        <w:t xml:space="preserve"> </w:t>
      </w:r>
      <w:r w:rsidR="00DC50B8">
        <w:rPr>
          <w:rFonts w:ascii="Arial" w:eastAsia="Calibri" w:hAnsi="Arial" w:cs="Arial"/>
          <w:i/>
          <w:sz w:val="24"/>
          <w:szCs w:val="24"/>
          <w:lang w:val="en-US"/>
        </w:rPr>
        <w:t>(</w:t>
      </w:r>
      <w:r w:rsidR="00DC50B8">
        <w:rPr>
          <w:rFonts w:ascii="Arial" w:eastAsia="Calibri" w:hAnsi="Arial" w:cs="Arial"/>
          <w:sz w:val="24"/>
          <w:szCs w:val="24"/>
          <w:lang w:val="en-US"/>
        </w:rPr>
        <w:t>HC-MD-CIV-ACT-CON 2017/02741)</w:t>
      </w:r>
      <w:r>
        <w:rPr>
          <w:rFonts w:ascii="Arial" w:eastAsia="Calibri" w:hAnsi="Arial" w:cs="Arial"/>
          <w:i/>
          <w:sz w:val="24"/>
          <w:szCs w:val="24"/>
          <w:lang w:val="en-US"/>
        </w:rPr>
        <w:t xml:space="preserve"> </w:t>
      </w:r>
      <w:r>
        <w:rPr>
          <w:rFonts w:ascii="Arial" w:eastAsia="Calibri" w:hAnsi="Arial" w:cs="Arial"/>
          <w:sz w:val="24"/>
          <w:szCs w:val="24"/>
          <w:lang w:val="en-US"/>
        </w:rPr>
        <w:t>[2018] NAHCMD</w:t>
      </w:r>
      <w:r w:rsidR="008B1494">
        <w:rPr>
          <w:rFonts w:ascii="Arial" w:eastAsia="Calibri" w:hAnsi="Arial" w:cs="Arial"/>
          <w:sz w:val="24"/>
          <w:szCs w:val="24"/>
          <w:lang w:val="en-US"/>
        </w:rPr>
        <w:t xml:space="preserve"> 273</w:t>
      </w:r>
      <w:r w:rsidR="00DC50B8">
        <w:rPr>
          <w:rFonts w:ascii="Arial" w:eastAsia="Calibri" w:hAnsi="Arial" w:cs="Arial"/>
          <w:sz w:val="24"/>
          <w:szCs w:val="24"/>
          <w:lang w:val="en-US"/>
        </w:rPr>
        <w:t xml:space="preserve"> (</w:t>
      </w:r>
      <w:r>
        <w:rPr>
          <w:rFonts w:ascii="Arial" w:eastAsia="Calibri" w:hAnsi="Arial" w:cs="Arial"/>
          <w:sz w:val="24"/>
          <w:szCs w:val="24"/>
          <w:lang w:val="en-US"/>
        </w:rPr>
        <w:t>7 September 2018)</w:t>
      </w:r>
    </w:p>
    <w:bookmarkEnd w:id="0"/>
    <w:p w:rsidR="00770C0D" w:rsidRPr="006F4EB1" w:rsidRDefault="00770C0D" w:rsidP="00770C0D">
      <w:pPr>
        <w:spacing w:after="0" w:line="360" w:lineRule="auto"/>
        <w:jc w:val="both"/>
        <w:rPr>
          <w:rFonts w:ascii="Arial" w:eastAsia="Calibri" w:hAnsi="Arial" w:cs="Arial"/>
          <w:sz w:val="24"/>
          <w:szCs w:val="24"/>
          <w:lang w:val="en-US"/>
        </w:rPr>
      </w:pPr>
    </w:p>
    <w:p w:rsidR="00770C0D" w:rsidRPr="006F4EB1" w:rsidRDefault="00770C0D" w:rsidP="00770C0D">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770C0D" w:rsidRPr="006F4EB1" w:rsidRDefault="00770C0D" w:rsidP="00770C0D">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000D2181">
        <w:rPr>
          <w:rFonts w:ascii="Arial" w:eastAsia="Calibri" w:hAnsi="Arial" w:cs="Arial"/>
          <w:b/>
          <w:sz w:val="24"/>
          <w:szCs w:val="24"/>
          <w:lang w:val="en-US"/>
        </w:rPr>
        <w:t xml:space="preserve"> </w:t>
      </w:r>
      <w:r w:rsidR="008B1494">
        <w:rPr>
          <w:rFonts w:ascii="Arial" w:eastAsia="Calibri" w:hAnsi="Arial" w:cs="Arial"/>
          <w:b/>
          <w:sz w:val="24"/>
          <w:szCs w:val="24"/>
          <w:lang w:val="en-US"/>
        </w:rPr>
        <w:t xml:space="preserve">    </w:t>
      </w:r>
      <w:r w:rsidR="000D2181">
        <w:rPr>
          <w:rFonts w:ascii="Arial" w:eastAsia="Calibri" w:hAnsi="Arial" w:cs="Arial"/>
          <w:b/>
          <w:sz w:val="24"/>
          <w:szCs w:val="24"/>
          <w:lang w:val="en-US"/>
        </w:rPr>
        <w:t>16</w:t>
      </w:r>
      <w:r>
        <w:rPr>
          <w:rFonts w:ascii="Arial" w:eastAsia="Calibri" w:hAnsi="Arial" w:cs="Arial"/>
          <w:b/>
          <w:sz w:val="24"/>
          <w:szCs w:val="24"/>
          <w:lang w:val="en-US"/>
        </w:rPr>
        <w:t xml:space="preserve"> May 2018 and </w:t>
      </w:r>
      <w:r w:rsidR="000D2181">
        <w:rPr>
          <w:rFonts w:ascii="Arial" w:eastAsia="Calibri" w:hAnsi="Arial" w:cs="Arial"/>
          <w:b/>
          <w:sz w:val="24"/>
          <w:szCs w:val="24"/>
          <w:lang w:val="en-US"/>
        </w:rPr>
        <w:t>04 July 2018</w:t>
      </w:r>
    </w:p>
    <w:p w:rsidR="00770C0D" w:rsidRPr="006F4EB1" w:rsidRDefault="00770C0D" w:rsidP="00770C0D">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sidR="000D2181">
        <w:rPr>
          <w:rFonts w:ascii="Arial" w:eastAsia="Calibri" w:hAnsi="Arial" w:cs="Arial"/>
          <w:b/>
          <w:sz w:val="24"/>
          <w:szCs w:val="24"/>
          <w:lang w:val="en-US"/>
        </w:rPr>
        <w:t>07</w:t>
      </w:r>
      <w:r>
        <w:rPr>
          <w:rFonts w:ascii="Arial" w:eastAsia="Calibri" w:hAnsi="Arial" w:cs="Arial"/>
          <w:b/>
          <w:sz w:val="24"/>
          <w:szCs w:val="24"/>
          <w:lang w:val="en-US"/>
        </w:rPr>
        <w:t xml:space="preserve"> September 2018</w:t>
      </w:r>
    </w:p>
    <w:p w:rsidR="00770C0D" w:rsidRDefault="00770C0D" w:rsidP="00770C0D">
      <w:pPr>
        <w:spacing w:after="0" w:line="360" w:lineRule="auto"/>
        <w:jc w:val="both"/>
        <w:rPr>
          <w:rFonts w:ascii="Arial" w:eastAsia="Calibri" w:hAnsi="Arial" w:cs="Arial"/>
          <w:bCs/>
          <w:sz w:val="24"/>
          <w:szCs w:val="24"/>
          <w:lang w:val="en-US"/>
        </w:rPr>
      </w:pPr>
    </w:p>
    <w:p w:rsidR="000D2181" w:rsidRDefault="000D2181" w:rsidP="00770C0D">
      <w:pPr>
        <w:spacing w:after="0" w:line="360" w:lineRule="auto"/>
        <w:jc w:val="both"/>
        <w:rPr>
          <w:rFonts w:ascii="Arial" w:eastAsia="Calibri" w:hAnsi="Arial" w:cs="Arial"/>
          <w:bCs/>
          <w:sz w:val="24"/>
          <w:szCs w:val="24"/>
          <w:lang w:val="en-US"/>
        </w:rPr>
      </w:pPr>
    </w:p>
    <w:p w:rsidR="000D2181" w:rsidRDefault="000D2181" w:rsidP="00770C0D">
      <w:pPr>
        <w:spacing w:after="0" w:line="360" w:lineRule="auto"/>
        <w:jc w:val="both"/>
        <w:rPr>
          <w:rFonts w:ascii="Arial" w:eastAsia="Calibri" w:hAnsi="Arial" w:cs="Arial"/>
          <w:bCs/>
          <w:sz w:val="24"/>
          <w:szCs w:val="24"/>
          <w:lang w:val="en-US"/>
        </w:rPr>
      </w:pPr>
    </w:p>
    <w:p w:rsidR="006013CA" w:rsidRDefault="00770C0D" w:rsidP="00770C0D">
      <w:pPr>
        <w:spacing w:after="0" w:line="360" w:lineRule="auto"/>
        <w:jc w:val="both"/>
        <w:rPr>
          <w:rFonts w:ascii="Arial" w:eastAsia="Calibri" w:hAnsi="Arial" w:cs="Arial"/>
          <w:bCs/>
          <w:sz w:val="24"/>
          <w:szCs w:val="24"/>
          <w:lang w:val="en-US"/>
        </w:rPr>
      </w:pPr>
      <w:proofErr w:type="spellStart"/>
      <w:r w:rsidRPr="005E4046">
        <w:rPr>
          <w:rFonts w:ascii="Arial" w:eastAsia="Calibri" w:hAnsi="Arial" w:cs="Arial"/>
          <w:b/>
          <w:bCs/>
          <w:sz w:val="24"/>
          <w:szCs w:val="24"/>
          <w:lang w:val="en-US"/>
        </w:rPr>
        <w:lastRenderedPageBreak/>
        <w:t>Flynote</w:t>
      </w:r>
      <w:proofErr w:type="spellEnd"/>
      <w:r w:rsidRPr="005E4046">
        <w:rPr>
          <w:rFonts w:ascii="Arial" w:eastAsia="Calibri" w:hAnsi="Arial" w:cs="Arial"/>
          <w:b/>
          <w:bCs/>
          <w:sz w:val="24"/>
          <w:szCs w:val="24"/>
          <w:lang w:val="en-US"/>
        </w:rPr>
        <w:t>:</w:t>
      </w:r>
      <w:r>
        <w:rPr>
          <w:rFonts w:ascii="Arial" w:eastAsia="Calibri" w:hAnsi="Arial" w:cs="Arial"/>
          <w:bCs/>
          <w:sz w:val="24"/>
          <w:szCs w:val="24"/>
          <w:lang w:val="en-US"/>
        </w:rPr>
        <w:tab/>
      </w:r>
      <w:r w:rsidR="00D958A1">
        <w:rPr>
          <w:rFonts w:ascii="Arial" w:eastAsia="Calibri" w:hAnsi="Arial" w:cs="Arial"/>
          <w:bCs/>
          <w:sz w:val="24"/>
          <w:szCs w:val="24"/>
          <w:lang w:val="en-US"/>
        </w:rPr>
        <w:t xml:space="preserve">Practice ‒ Judgment and orders ‒ Default judgment ‒ Cause of action based on a money-lending claim ‒ Particulars of claim alleging that Plaintiff is holder of a mortgage bond executed in Plaintiff’s </w:t>
      </w:r>
      <w:proofErr w:type="spellStart"/>
      <w:r w:rsidR="00BE4486">
        <w:rPr>
          <w:rFonts w:ascii="Arial" w:eastAsia="Calibri" w:hAnsi="Arial" w:cs="Arial"/>
          <w:bCs/>
          <w:sz w:val="24"/>
          <w:szCs w:val="24"/>
          <w:lang w:val="en-US"/>
        </w:rPr>
        <w:t>favour</w:t>
      </w:r>
      <w:proofErr w:type="spellEnd"/>
      <w:r w:rsidR="00BE4486">
        <w:rPr>
          <w:rFonts w:ascii="Arial" w:eastAsia="Calibri" w:hAnsi="Arial" w:cs="Arial"/>
          <w:bCs/>
          <w:sz w:val="24"/>
          <w:szCs w:val="24"/>
          <w:lang w:val="en-US"/>
        </w:rPr>
        <w:t xml:space="preserve"> in respect of monies lent</w:t>
      </w:r>
      <w:r w:rsidR="00D958A1">
        <w:rPr>
          <w:rFonts w:ascii="Arial" w:eastAsia="Calibri" w:hAnsi="Arial" w:cs="Arial"/>
          <w:bCs/>
          <w:sz w:val="24"/>
          <w:szCs w:val="24"/>
          <w:lang w:val="en-US"/>
        </w:rPr>
        <w:t xml:space="preserve"> and advanced by Plaintiff to Defendant ‒ No indication whether this loan agreement was in writing or oral ‒ No loan agreement attached to the parti</w:t>
      </w:r>
      <w:r w:rsidR="000136A2">
        <w:rPr>
          <w:rFonts w:ascii="Arial" w:eastAsia="Calibri" w:hAnsi="Arial" w:cs="Arial"/>
          <w:bCs/>
          <w:sz w:val="24"/>
          <w:szCs w:val="24"/>
          <w:lang w:val="en-US"/>
        </w:rPr>
        <w:t>culars of claim but Plaintiff attached a registered mortgage bond ‒ Court holding that in a claim based on money-lending</w:t>
      </w:r>
      <w:r w:rsidR="00BE4486">
        <w:rPr>
          <w:rFonts w:ascii="Arial" w:eastAsia="Calibri" w:hAnsi="Arial" w:cs="Arial"/>
          <w:bCs/>
          <w:sz w:val="24"/>
          <w:szCs w:val="24"/>
          <w:lang w:val="en-US"/>
        </w:rPr>
        <w:t>,</w:t>
      </w:r>
      <w:r w:rsidR="000136A2">
        <w:rPr>
          <w:rFonts w:ascii="Arial" w:eastAsia="Calibri" w:hAnsi="Arial" w:cs="Arial"/>
          <w:bCs/>
          <w:sz w:val="24"/>
          <w:szCs w:val="24"/>
          <w:lang w:val="en-US"/>
        </w:rPr>
        <w:t xml:space="preserve"> the loan agreement is the basis for the claim, not the mortgage bond ‒ Mortgage bond is proof that Plaintiff’s claim has been secured by way of mortgage bond over immovable property of Defendant</w:t>
      </w:r>
      <w:r w:rsidR="00C61CA2">
        <w:rPr>
          <w:rFonts w:ascii="Arial" w:eastAsia="Calibri" w:hAnsi="Arial" w:cs="Arial"/>
          <w:bCs/>
          <w:sz w:val="24"/>
          <w:szCs w:val="24"/>
          <w:lang w:val="en-US"/>
        </w:rPr>
        <w:t>.</w:t>
      </w:r>
    </w:p>
    <w:p w:rsidR="00C61CA2" w:rsidRDefault="00C61CA2" w:rsidP="00770C0D">
      <w:pPr>
        <w:spacing w:after="0" w:line="360" w:lineRule="auto"/>
        <w:jc w:val="both"/>
        <w:rPr>
          <w:rFonts w:ascii="Arial" w:eastAsia="Calibri" w:hAnsi="Arial" w:cs="Arial"/>
          <w:bCs/>
          <w:sz w:val="24"/>
          <w:szCs w:val="24"/>
          <w:lang w:val="en-US"/>
        </w:rPr>
      </w:pPr>
    </w:p>
    <w:p w:rsidR="006013CA" w:rsidRDefault="000136A2" w:rsidP="00770C0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 xml:space="preserve">Failure to comply </w:t>
      </w:r>
      <w:r w:rsidR="00D9132F">
        <w:rPr>
          <w:rFonts w:ascii="Arial" w:eastAsia="Calibri" w:hAnsi="Arial" w:cs="Arial"/>
          <w:bCs/>
          <w:sz w:val="24"/>
          <w:szCs w:val="24"/>
          <w:lang w:val="en-US"/>
        </w:rPr>
        <w:t xml:space="preserve">with requirements of Rule 45(7) </w:t>
      </w:r>
      <w:r>
        <w:rPr>
          <w:rFonts w:ascii="Arial" w:eastAsia="Calibri" w:hAnsi="Arial" w:cs="Arial"/>
          <w:bCs/>
          <w:sz w:val="24"/>
          <w:szCs w:val="24"/>
          <w:lang w:val="en-US"/>
        </w:rPr>
        <w:t xml:space="preserve">‒ Plaintiff obliged to furnish particulars mentioned in Rule 45(7) whenever a contract forms part of the cause of action ‒ </w:t>
      </w:r>
      <w:proofErr w:type="gramStart"/>
      <w:r>
        <w:rPr>
          <w:rFonts w:ascii="Arial" w:eastAsia="Calibri" w:hAnsi="Arial" w:cs="Arial"/>
          <w:bCs/>
          <w:sz w:val="24"/>
          <w:szCs w:val="24"/>
          <w:lang w:val="en-US"/>
        </w:rPr>
        <w:t>Where</w:t>
      </w:r>
      <w:proofErr w:type="gramEnd"/>
      <w:r>
        <w:rPr>
          <w:rFonts w:ascii="Arial" w:eastAsia="Calibri" w:hAnsi="Arial" w:cs="Arial"/>
          <w:bCs/>
          <w:sz w:val="24"/>
          <w:szCs w:val="24"/>
          <w:lang w:val="en-US"/>
        </w:rPr>
        <w:t xml:space="preserve"> written agreement is basis of the cause of action a copy of the written agreement must be attached to the </w:t>
      </w:r>
      <w:r w:rsidR="00C61CA2">
        <w:rPr>
          <w:rFonts w:ascii="Arial" w:eastAsia="Calibri" w:hAnsi="Arial" w:cs="Arial"/>
          <w:bCs/>
          <w:sz w:val="24"/>
          <w:szCs w:val="24"/>
          <w:lang w:val="en-US"/>
        </w:rPr>
        <w:t>combined summons.</w:t>
      </w:r>
      <w:r w:rsidR="00DE1037">
        <w:rPr>
          <w:rFonts w:ascii="Arial" w:eastAsia="Calibri" w:hAnsi="Arial" w:cs="Arial"/>
          <w:bCs/>
          <w:sz w:val="24"/>
          <w:szCs w:val="24"/>
          <w:lang w:val="en-US"/>
        </w:rPr>
        <w:t xml:space="preserve">  </w:t>
      </w:r>
      <w:r w:rsidR="00C61CA2">
        <w:rPr>
          <w:rFonts w:ascii="Arial" w:eastAsia="Calibri" w:hAnsi="Arial" w:cs="Arial"/>
          <w:bCs/>
          <w:sz w:val="24"/>
          <w:szCs w:val="24"/>
          <w:lang w:val="en-US"/>
        </w:rPr>
        <w:t>Application for default judgment refused.</w:t>
      </w:r>
    </w:p>
    <w:p w:rsidR="00770C0D" w:rsidRDefault="00770C0D" w:rsidP="00770C0D">
      <w:pPr>
        <w:spacing w:after="0" w:line="360" w:lineRule="auto"/>
        <w:jc w:val="both"/>
        <w:rPr>
          <w:rFonts w:ascii="Arial" w:eastAsia="Calibri" w:hAnsi="Arial" w:cs="Arial"/>
          <w:bCs/>
          <w:sz w:val="24"/>
          <w:szCs w:val="24"/>
          <w:lang w:val="en-US"/>
        </w:rPr>
      </w:pPr>
    </w:p>
    <w:p w:rsidR="001A7830" w:rsidRDefault="00DE1037" w:rsidP="00770C0D">
      <w:pPr>
        <w:spacing w:after="0" w:line="360" w:lineRule="auto"/>
        <w:jc w:val="both"/>
        <w:rPr>
          <w:rFonts w:ascii="Arial" w:eastAsia="Calibri" w:hAnsi="Arial" w:cs="Arial"/>
          <w:bCs/>
          <w:sz w:val="24"/>
          <w:szCs w:val="24"/>
          <w:lang w:val="en-US"/>
        </w:rPr>
      </w:pPr>
      <w:r w:rsidRPr="005E4046">
        <w:rPr>
          <w:rFonts w:ascii="Arial" w:eastAsia="Calibri" w:hAnsi="Arial" w:cs="Arial"/>
          <w:b/>
          <w:bCs/>
          <w:sz w:val="24"/>
          <w:szCs w:val="24"/>
          <w:lang w:val="en-US"/>
        </w:rPr>
        <w:t>Summary:</w:t>
      </w:r>
      <w:r>
        <w:rPr>
          <w:rFonts w:ascii="Arial" w:eastAsia="Calibri" w:hAnsi="Arial" w:cs="Arial"/>
          <w:bCs/>
          <w:sz w:val="24"/>
          <w:szCs w:val="24"/>
          <w:lang w:val="en-US"/>
        </w:rPr>
        <w:tab/>
        <w:t>The Plaintiff lent</w:t>
      </w:r>
      <w:r w:rsidR="00D9132F">
        <w:rPr>
          <w:rFonts w:ascii="Arial" w:eastAsia="Calibri" w:hAnsi="Arial" w:cs="Arial"/>
          <w:bCs/>
          <w:sz w:val="24"/>
          <w:szCs w:val="24"/>
          <w:lang w:val="en-US"/>
        </w:rPr>
        <w:t xml:space="preserve"> money to the Defendant.  The loan was secured by a mortgage bond over immovable property.  The Defendant allegedly defaulted on due payment of monthly installments owing under the loan. The Plaintiff claims by summons the outstanding capital amount, with interest together with costs. There is no indication in the summons whether the loan agreement is in writing or oral.  No loan agreement is attached to the summons but the Plaintiff attached copy of the mortgage bond.  Court refused to grant default judgment.</w:t>
      </w:r>
    </w:p>
    <w:p w:rsidR="001A7830" w:rsidRPr="006F4EB1" w:rsidRDefault="001A7830" w:rsidP="00770C0D">
      <w:pPr>
        <w:spacing w:after="0" w:line="360" w:lineRule="auto"/>
        <w:jc w:val="both"/>
        <w:rPr>
          <w:rFonts w:ascii="Arial" w:eastAsia="Calibri" w:hAnsi="Arial" w:cs="Arial"/>
          <w:bCs/>
          <w:sz w:val="24"/>
          <w:szCs w:val="24"/>
          <w:lang w:val="en-US"/>
        </w:rPr>
      </w:pPr>
    </w:p>
    <w:p w:rsidR="00770C0D" w:rsidRPr="006F4EB1" w:rsidRDefault="00123471" w:rsidP="00770C0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770C0D" w:rsidRPr="006F4EB1" w:rsidRDefault="00770C0D" w:rsidP="00770C0D">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770C0D" w:rsidRPr="006F4EB1" w:rsidRDefault="00123471" w:rsidP="00770C0D">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770C0D" w:rsidRPr="006F4EB1" w:rsidRDefault="00770C0D" w:rsidP="00770C0D">
      <w:pPr>
        <w:spacing w:after="0" w:line="360" w:lineRule="auto"/>
        <w:jc w:val="both"/>
        <w:rPr>
          <w:rFonts w:ascii="Arial" w:eastAsia="MS Mincho" w:hAnsi="Arial" w:cs="Arial"/>
          <w:b/>
          <w:sz w:val="24"/>
          <w:szCs w:val="24"/>
          <w:lang w:val="en-ZA"/>
        </w:rPr>
      </w:pPr>
    </w:p>
    <w:p w:rsidR="00770C0D" w:rsidRDefault="00770C0D" w:rsidP="00DC50B8">
      <w:pPr>
        <w:spacing w:after="0" w:line="360" w:lineRule="auto"/>
        <w:ind w:left="576" w:hanging="576"/>
        <w:jc w:val="both"/>
        <w:rPr>
          <w:rFonts w:ascii="Arial" w:eastAsia="Calibri" w:hAnsi="Arial" w:cs="Arial"/>
          <w:sz w:val="24"/>
          <w:szCs w:val="24"/>
          <w:lang w:val="en-US"/>
        </w:rPr>
      </w:pPr>
      <w:r w:rsidRPr="006F4EB1">
        <w:rPr>
          <w:rFonts w:ascii="Arial" w:eastAsia="MS Mincho" w:hAnsi="Arial" w:cs="Arial"/>
          <w:sz w:val="24"/>
          <w:szCs w:val="24"/>
          <w:lang w:val="en-ZA"/>
        </w:rPr>
        <w:t>1.</w:t>
      </w:r>
      <w:r>
        <w:rPr>
          <w:rFonts w:ascii="Arial" w:eastAsia="Calibri" w:hAnsi="Arial" w:cs="Arial"/>
          <w:sz w:val="24"/>
          <w:szCs w:val="24"/>
          <w:lang w:val="en-US"/>
        </w:rPr>
        <w:tab/>
      </w:r>
      <w:r w:rsidR="000D2181">
        <w:rPr>
          <w:rFonts w:ascii="Arial" w:eastAsia="Calibri" w:hAnsi="Arial" w:cs="Arial"/>
          <w:sz w:val="24"/>
          <w:szCs w:val="24"/>
          <w:lang w:val="en-US"/>
        </w:rPr>
        <w:t>The Plaintiff’s application for default judgment is refused;</w:t>
      </w:r>
    </w:p>
    <w:p w:rsidR="000D2181" w:rsidRDefault="000D2181" w:rsidP="00DC50B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is allowed opportunity to amend and/or cor</w:t>
      </w:r>
      <w:r w:rsidR="00F21757">
        <w:rPr>
          <w:rFonts w:ascii="Arial" w:eastAsia="Calibri" w:hAnsi="Arial" w:cs="Arial"/>
          <w:sz w:val="24"/>
          <w:szCs w:val="24"/>
          <w:lang w:val="en-US"/>
        </w:rPr>
        <w:t>rect its particulars of claim</w:t>
      </w:r>
      <w:r w:rsidR="00A104D7">
        <w:rPr>
          <w:rFonts w:ascii="Arial" w:eastAsia="Calibri" w:hAnsi="Arial" w:cs="Arial"/>
          <w:sz w:val="24"/>
          <w:szCs w:val="24"/>
          <w:lang w:val="en-US"/>
        </w:rPr>
        <w:t>,</w:t>
      </w:r>
      <w:r w:rsidR="00F21757">
        <w:rPr>
          <w:rFonts w:ascii="Arial" w:eastAsia="Calibri" w:hAnsi="Arial" w:cs="Arial"/>
          <w:sz w:val="24"/>
          <w:szCs w:val="24"/>
          <w:lang w:val="en-US"/>
        </w:rPr>
        <w:t xml:space="preserve"> if</w:t>
      </w:r>
      <w:r>
        <w:rPr>
          <w:rFonts w:ascii="Arial" w:eastAsia="Calibri" w:hAnsi="Arial" w:cs="Arial"/>
          <w:sz w:val="24"/>
          <w:szCs w:val="24"/>
          <w:lang w:val="en-US"/>
        </w:rPr>
        <w:t xml:space="preserve"> is so advised;</w:t>
      </w:r>
    </w:p>
    <w:p w:rsidR="00DC50B8" w:rsidRDefault="00DC50B8" w:rsidP="00DC50B8">
      <w:pPr>
        <w:spacing w:after="0" w:line="360" w:lineRule="auto"/>
        <w:ind w:left="576" w:hanging="576"/>
        <w:jc w:val="both"/>
        <w:rPr>
          <w:rFonts w:ascii="Arial" w:eastAsia="Calibri" w:hAnsi="Arial" w:cs="Arial"/>
          <w:sz w:val="24"/>
          <w:szCs w:val="24"/>
          <w:lang w:val="en-US"/>
        </w:rPr>
      </w:pPr>
    </w:p>
    <w:p w:rsidR="000D2181" w:rsidRDefault="000D2181" w:rsidP="00DC50B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Should the Plaintiff decide to amend its particulars of </w:t>
      </w:r>
      <w:proofErr w:type="gramStart"/>
      <w:r>
        <w:rPr>
          <w:rFonts w:ascii="Arial" w:eastAsia="Calibri" w:hAnsi="Arial" w:cs="Arial"/>
          <w:sz w:val="24"/>
          <w:szCs w:val="24"/>
          <w:lang w:val="en-US"/>
        </w:rPr>
        <w:t>claim:</w:t>
      </w:r>
      <w:proofErr w:type="gramEnd"/>
    </w:p>
    <w:p w:rsidR="00DC50B8" w:rsidRDefault="00DC50B8" w:rsidP="00DC50B8">
      <w:pPr>
        <w:spacing w:after="0" w:line="360" w:lineRule="auto"/>
        <w:ind w:left="576" w:hanging="576"/>
        <w:jc w:val="both"/>
        <w:rPr>
          <w:rFonts w:ascii="Arial" w:eastAsia="Calibri" w:hAnsi="Arial" w:cs="Arial"/>
          <w:sz w:val="24"/>
          <w:szCs w:val="24"/>
          <w:lang w:val="en-US"/>
        </w:rPr>
      </w:pPr>
    </w:p>
    <w:p w:rsidR="000D2181" w:rsidRPr="00DC50B8" w:rsidRDefault="000D2181" w:rsidP="00DC50B8">
      <w:pPr>
        <w:pStyle w:val="ListParagraph"/>
        <w:numPr>
          <w:ilvl w:val="0"/>
          <w:numId w:val="1"/>
        </w:numPr>
        <w:spacing w:after="0" w:line="360" w:lineRule="auto"/>
        <w:ind w:left="1440" w:hanging="720"/>
        <w:jc w:val="both"/>
        <w:rPr>
          <w:rFonts w:ascii="Arial" w:eastAsia="Calibri" w:hAnsi="Arial" w:cs="Arial"/>
          <w:sz w:val="24"/>
          <w:szCs w:val="24"/>
          <w:lang w:val="en-US"/>
        </w:rPr>
      </w:pPr>
      <w:r w:rsidRPr="00DC50B8">
        <w:rPr>
          <w:rFonts w:ascii="Arial" w:eastAsia="Calibri" w:hAnsi="Arial" w:cs="Arial"/>
          <w:sz w:val="24"/>
          <w:szCs w:val="24"/>
          <w:lang w:val="en-US"/>
        </w:rPr>
        <w:t>the Plaintiff is directed to comply with the provisions of Rule 32(9) and (10) on or before 29 September 2018;</w:t>
      </w:r>
    </w:p>
    <w:p w:rsidR="00DC50B8" w:rsidRPr="00DC50B8" w:rsidRDefault="00DC50B8" w:rsidP="00DC50B8">
      <w:pPr>
        <w:pStyle w:val="ListParagraph"/>
        <w:spacing w:after="0" w:line="360" w:lineRule="auto"/>
        <w:ind w:left="1440" w:hanging="720"/>
        <w:jc w:val="both"/>
        <w:rPr>
          <w:rFonts w:ascii="Arial" w:eastAsia="Calibri" w:hAnsi="Arial" w:cs="Arial"/>
          <w:sz w:val="24"/>
          <w:szCs w:val="24"/>
          <w:lang w:val="en-US"/>
        </w:rPr>
      </w:pPr>
    </w:p>
    <w:p w:rsidR="000D2181" w:rsidRPr="00DC50B8" w:rsidRDefault="000D2181" w:rsidP="00DC50B8">
      <w:pPr>
        <w:pStyle w:val="ListParagraph"/>
        <w:numPr>
          <w:ilvl w:val="0"/>
          <w:numId w:val="1"/>
        </w:numPr>
        <w:spacing w:after="0" w:line="360" w:lineRule="auto"/>
        <w:ind w:left="1440" w:hanging="720"/>
        <w:jc w:val="both"/>
        <w:rPr>
          <w:rFonts w:ascii="Arial" w:eastAsia="Calibri" w:hAnsi="Arial" w:cs="Arial"/>
          <w:sz w:val="24"/>
          <w:szCs w:val="24"/>
          <w:lang w:val="en-US"/>
        </w:rPr>
      </w:pPr>
      <w:r w:rsidRPr="00DC50B8">
        <w:rPr>
          <w:rFonts w:ascii="Arial" w:eastAsia="Calibri" w:hAnsi="Arial" w:cs="Arial"/>
          <w:sz w:val="24"/>
          <w:szCs w:val="24"/>
          <w:lang w:val="en-US"/>
        </w:rPr>
        <w:t>should the matter not be amicably resolved, th</w:t>
      </w:r>
      <w:r w:rsidR="00F21757" w:rsidRPr="00DC50B8">
        <w:rPr>
          <w:rFonts w:ascii="Arial" w:eastAsia="Calibri" w:hAnsi="Arial" w:cs="Arial"/>
          <w:sz w:val="24"/>
          <w:szCs w:val="24"/>
          <w:lang w:val="en-US"/>
        </w:rPr>
        <w:t>e Plaintiff is directed to file</w:t>
      </w:r>
      <w:r w:rsidRPr="00DC50B8">
        <w:rPr>
          <w:rFonts w:ascii="Arial" w:eastAsia="Calibri" w:hAnsi="Arial" w:cs="Arial"/>
          <w:sz w:val="24"/>
          <w:szCs w:val="24"/>
          <w:lang w:val="en-US"/>
        </w:rPr>
        <w:t xml:space="preserve"> it</w:t>
      </w:r>
      <w:r w:rsidR="00F21757" w:rsidRPr="00DC50B8">
        <w:rPr>
          <w:rFonts w:ascii="Arial" w:eastAsia="Calibri" w:hAnsi="Arial" w:cs="Arial"/>
          <w:sz w:val="24"/>
          <w:szCs w:val="24"/>
          <w:lang w:val="en-US"/>
        </w:rPr>
        <w:t>s</w:t>
      </w:r>
      <w:r w:rsidRPr="00DC50B8">
        <w:rPr>
          <w:rFonts w:ascii="Arial" w:eastAsia="Calibri" w:hAnsi="Arial" w:cs="Arial"/>
          <w:sz w:val="24"/>
          <w:szCs w:val="24"/>
          <w:lang w:val="en-US"/>
        </w:rPr>
        <w:t xml:space="preserve"> notice to amend on or before 05 October 2018;</w:t>
      </w:r>
    </w:p>
    <w:p w:rsidR="00DC50B8" w:rsidRPr="00DC50B8" w:rsidRDefault="00DC50B8" w:rsidP="00DC50B8">
      <w:pPr>
        <w:spacing w:after="0" w:line="360" w:lineRule="auto"/>
        <w:ind w:left="1440" w:hanging="720"/>
        <w:jc w:val="both"/>
        <w:rPr>
          <w:rFonts w:ascii="Arial" w:eastAsia="Calibri" w:hAnsi="Arial" w:cs="Arial"/>
          <w:sz w:val="24"/>
          <w:szCs w:val="24"/>
          <w:lang w:val="en-US"/>
        </w:rPr>
      </w:pPr>
    </w:p>
    <w:p w:rsidR="000D2181" w:rsidRPr="00DC50B8" w:rsidRDefault="000D2181" w:rsidP="00DC50B8">
      <w:pPr>
        <w:pStyle w:val="ListParagraph"/>
        <w:numPr>
          <w:ilvl w:val="0"/>
          <w:numId w:val="1"/>
        </w:numPr>
        <w:spacing w:after="0" w:line="360" w:lineRule="auto"/>
        <w:ind w:left="1440" w:hanging="720"/>
        <w:jc w:val="both"/>
        <w:rPr>
          <w:rFonts w:ascii="Arial" w:eastAsia="Calibri" w:hAnsi="Arial" w:cs="Arial"/>
          <w:sz w:val="24"/>
          <w:szCs w:val="24"/>
          <w:lang w:val="en-US"/>
        </w:rPr>
      </w:pPr>
      <w:r w:rsidRPr="00DC50B8">
        <w:rPr>
          <w:rFonts w:ascii="Arial" w:eastAsia="Calibri" w:hAnsi="Arial" w:cs="Arial"/>
          <w:sz w:val="24"/>
          <w:szCs w:val="24"/>
          <w:lang w:val="en-US"/>
        </w:rPr>
        <w:t>the Defendant should, if so inclined, file a notice of objection, if any, o</w:t>
      </w:r>
      <w:r w:rsidR="00560861" w:rsidRPr="00DC50B8">
        <w:rPr>
          <w:rFonts w:ascii="Arial" w:eastAsia="Calibri" w:hAnsi="Arial" w:cs="Arial"/>
          <w:sz w:val="24"/>
          <w:szCs w:val="24"/>
          <w:lang w:val="en-US"/>
        </w:rPr>
        <w:t>n or before the 19 October 2018;</w:t>
      </w:r>
    </w:p>
    <w:p w:rsidR="00DC50B8" w:rsidRPr="00DC50B8" w:rsidRDefault="00DC50B8" w:rsidP="00DC50B8">
      <w:pPr>
        <w:spacing w:after="0" w:line="360" w:lineRule="auto"/>
        <w:ind w:left="1440" w:hanging="720"/>
        <w:jc w:val="both"/>
        <w:rPr>
          <w:rFonts w:ascii="Arial" w:eastAsia="Calibri" w:hAnsi="Arial" w:cs="Arial"/>
          <w:sz w:val="24"/>
          <w:szCs w:val="24"/>
          <w:lang w:val="en-US"/>
        </w:rPr>
      </w:pPr>
    </w:p>
    <w:p w:rsidR="000D2181" w:rsidRPr="00DC50B8" w:rsidRDefault="000D2181" w:rsidP="00DC50B8">
      <w:pPr>
        <w:pStyle w:val="ListParagraph"/>
        <w:numPr>
          <w:ilvl w:val="0"/>
          <w:numId w:val="1"/>
        </w:numPr>
        <w:spacing w:after="0" w:line="360" w:lineRule="auto"/>
        <w:ind w:left="1440" w:hanging="720"/>
        <w:jc w:val="both"/>
        <w:rPr>
          <w:rFonts w:ascii="Arial" w:eastAsia="Calibri" w:hAnsi="Arial" w:cs="Arial"/>
          <w:sz w:val="24"/>
          <w:szCs w:val="24"/>
          <w:lang w:val="en-US"/>
        </w:rPr>
      </w:pPr>
      <w:r w:rsidRPr="00DC50B8">
        <w:rPr>
          <w:rFonts w:ascii="Arial" w:eastAsia="Calibri" w:hAnsi="Arial" w:cs="Arial"/>
          <w:sz w:val="24"/>
          <w:szCs w:val="24"/>
          <w:lang w:val="en-US"/>
        </w:rPr>
        <w:t>if no objection is filed, the Plaintiff must deliver its amended particulars of claim on or before 26 October 2018;</w:t>
      </w:r>
    </w:p>
    <w:p w:rsidR="00DC50B8" w:rsidRPr="00DC50B8" w:rsidRDefault="00DC50B8" w:rsidP="00DC50B8">
      <w:pPr>
        <w:spacing w:after="0" w:line="360" w:lineRule="auto"/>
        <w:ind w:left="1440" w:hanging="720"/>
        <w:jc w:val="both"/>
        <w:rPr>
          <w:rFonts w:ascii="Arial" w:eastAsia="Calibri" w:hAnsi="Arial" w:cs="Arial"/>
          <w:sz w:val="24"/>
          <w:szCs w:val="24"/>
          <w:lang w:val="en-US"/>
        </w:rPr>
      </w:pPr>
    </w:p>
    <w:p w:rsidR="000D2181" w:rsidRPr="00DC50B8" w:rsidRDefault="000D2181" w:rsidP="00DC50B8">
      <w:pPr>
        <w:pStyle w:val="ListParagraph"/>
        <w:numPr>
          <w:ilvl w:val="0"/>
          <w:numId w:val="1"/>
        </w:numPr>
        <w:spacing w:after="0" w:line="360" w:lineRule="auto"/>
        <w:ind w:left="1440" w:hanging="720"/>
        <w:jc w:val="both"/>
        <w:rPr>
          <w:rFonts w:ascii="Arial" w:eastAsia="Calibri" w:hAnsi="Arial" w:cs="Arial"/>
          <w:sz w:val="24"/>
          <w:szCs w:val="24"/>
          <w:lang w:val="en-US"/>
        </w:rPr>
      </w:pPr>
      <w:r w:rsidRPr="00DC50B8">
        <w:rPr>
          <w:rFonts w:ascii="Arial" w:eastAsia="Calibri" w:hAnsi="Arial" w:cs="Arial"/>
          <w:sz w:val="24"/>
          <w:szCs w:val="24"/>
          <w:lang w:val="en-US"/>
        </w:rPr>
        <w:t>if an objection is filed the Plaintiff must deliver its application for amendment on or before 26 October 2018;</w:t>
      </w:r>
    </w:p>
    <w:p w:rsidR="00DC50B8" w:rsidRPr="00DC50B8" w:rsidRDefault="00DC50B8" w:rsidP="00DC50B8">
      <w:pPr>
        <w:spacing w:after="0" w:line="360" w:lineRule="auto"/>
        <w:jc w:val="both"/>
        <w:rPr>
          <w:rFonts w:ascii="Arial" w:eastAsia="Calibri" w:hAnsi="Arial" w:cs="Arial"/>
          <w:sz w:val="24"/>
          <w:szCs w:val="24"/>
          <w:lang w:val="en-US"/>
        </w:rPr>
      </w:pPr>
    </w:p>
    <w:p w:rsidR="00DC50B8" w:rsidRDefault="000D2181" w:rsidP="00DC50B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matter is postponed to 14 November 2018 at 15:15 for status hearing;</w:t>
      </w:r>
    </w:p>
    <w:p w:rsidR="00DC50B8" w:rsidRDefault="00DC50B8" w:rsidP="00DC50B8">
      <w:pPr>
        <w:spacing w:after="0" w:line="360" w:lineRule="auto"/>
        <w:ind w:left="576" w:hanging="576"/>
        <w:jc w:val="both"/>
        <w:rPr>
          <w:rFonts w:ascii="Arial" w:eastAsia="Calibri" w:hAnsi="Arial" w:cs="Arial"/>
          <w:sz w:val="24"/>
          <w:szCs w:val="24"/>
          <w:lang w:val="en-US"/>
        </w:rPr>
      </w:pPr>
    </w:p>
    <w:p w:rsidR="000D2181" w:rsidRDefault="000D2181" w:rsidP="00DC50B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The parties are required to file a joint status repor</w:t>
      </w:r>
      <w:r w:rsidR="00A31C12">
        <w:rPr>
          <w:rFonts w:ascii="Arial" w:eastAsia="Calibri" w:hAnsi="Arial" w:cs="Arial"/>
          <w:sz w:val="24"/>
          <w:szCs w:val="24"/>
          <w:lang w:val="en-US"/>
        </w:rPr>
        <w:t>t on or before 08 November 2018;</w:t>
      </w:r>
    </w:p>
    <w:p w:rsidR="00DC50B8" w:rsidRDefault="00DC50B8" w:rsidP="00DC50B8">
      <w:pPr>
        <w:spacing w:after="0" w:line="360" w:lineRule="auto"/>
        <w:ind w:left="576" w:hanging="576"/>
        <w:jc w:val="both"/>
        <w:rPr>
          <w:rFonts w:ascii="Arial" w:eastAsia="Calibri" w:hAnsi="Arial" w:cs="Arial"/>
          <w:sz w:val="24"/>
          <w:szCs w:val="24"/>
          <w:lang w:val="en-US"/>
        </w:rPr>
      </w:pPr>
    </w:p>
    <w:p w:rsidR="00560861" w:rsidRDefault="00560861" w:rsidP="00DC50B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r>
      <w:r w:rsidR="007D4FD2">
        <w:rPr>
          <w:rFonts w:ascii="Arial" w:eastAsia="Calibri" w:hAnsi="Arial" w:cs="Arial"/>
          <w:sz w:val="24"/>
          <w:szCs w:val="24"/>
          <w:lang w:val="en-US"/>
        </w:rPr>
        <w:t xml:space="preserve"> I mak</w:t>
      </w:r>
      <w:r>
        <w:rPr>
          <w:rFonts w:ascii="Arial" w:eastAsia="Calibri" w:hAnsi="Arial" w:cs="Arial"/>
          <w:sz w:val="24"/>
          <w:szCs w:val="24"/>
          <w:lang w:val="en-US"/>
        </w:rPr>
        <w:t>e no order as to costs in respect to the a</w:t>
      </w:r>
      <w:r w:rsidR="00A31C12">
        <w:rPr>
          <w:rFonts w:ascii="Arial" w:eastAsia="Calibri" w:hAnsi="Arial" w:cs="Arial"/>
          <w:sz w:val="24"/>
          <w:szCs w:val="24"/>
          <w:lang w:val="en-US"/>
        </w:rPr>
        <w:t>pplication for default judgment;</w:t>
      </w:r>
    </w:p>
    <w:p w:rsidR="00DC50B8" w:rsidRDefault="00DC50B8" w:rsidP="00DC50B8">
      <w:pPr>
        <w:spacing w:after="0" w:line="360" w:lineRule="auto"/>
        <w:jc w:val="both"/>
        <w:rPr>
          <w:rFonts w:ascii="Arial" w:eastAsia="Calibri" w:hAnsi="Arial" w:cs="Arial"/>
          <w:sz w:val="24"/>
          <w:szCs w:val="24"/>
          <w:lang w:val="en-US"/>
        </w:rPr>
      </w:pPr>
    </w:p>
    <w:p w:rsidR="00DC50B8" w:rsidRPr="006F4EB1" w:rsidRDefault="00560861" w:rsidP="00DC50B8">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7</w:t>
      </w:r>
      <w:r w:rsidR="000D2181">
        <w:rPr>
          <w:rFonts w:ascii="Arial" w:eastAsia="Calibri" w:hAnsi="Arial" w:cs="Arial"/>
          <w:sz w:val="24"/>
          <w:szCs w:val="24"/>
          <w:lang w:val="en-US"/>
        </w:rPr>
        <w:t>.</w:t>
      </w:r>
      <w:r w:rsidR="000D2181">
        <w:rPr>
          <w:rFonts w:ascii="Arial" w:eastAsia="Calibri" w:hAnsi="Arial" w:cs="Arial"/>
          <w:sz w:val="24"/>
          <w:szCs w:val="24"/>
          <w:lang w:val="en-US"/>
        </w:rPr>
        <w:tab/>
        <w:t>The costs incurred as a result of amendment or correction to the particulars of claim should be borne by the Plaintiff itself.</w:t>
      </w:r>
    </w:p>
    <w:p w:rsidR="00770C0D" w:rsidRPr="006F4EB1" w:rsidRDefault="00123471" w:rsidP="00DC50B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770C0D" w:rsidRPr="006F4EB1" w:rsidRDefault="00770C0D" w:rsidP="00DC50B8">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JUDGMENT</w:t>
      </w:r>
    </w:p>
    <w:p w:rsidR="00770C0D" w:rsidRPr="006F4EB1" w:rsidRDefault="00123471" w:rsidP="00DC50B8">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770C0D" w:rsidRDefault="00DC50B8" w:rsidP="00DC50B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w:t>
      </w:r>
      <w:r w:rsidR="008B1494">
        <w:rPr>
          <w:rFonts w:ascii="Arial" w:eastAsia="Calibri" w:hAnsi="Arial" w:cs="Arial"/>
          <w:sz w:val="24"/>
          <w:szCs w:val="24"/>
          <w:lang w:val="en-US"/>
        </w:rPr>
        <w:t xml:space="preserve"> J</w:t>
      </w:r>
      <w:r>
        <w:rPr>
          <w:rFonts w:ascii="Arial" w:eastAsia="Calibri" w:hAnsi="Arial" w:cs="Arial"/>
          <w:sz w:val="24"/>
          <w:szCs w:val="24"/>
          <w:lang w:val="en-US"/>
        </w:rPr>
        <w:t>:</w:t>
      </w:r>
    </w:p>
    <w:p w:rsidR="006013CA" w:rsidRPr="006F4EB1" w:rsidRDefault="006013CA" w:rsidP="00DC50B8">
      <w:pPr>
        <w:spacing w:after="0" w:line="360" w:lineRule="auto"/>
        <w:jc w:val="both"/>
        <w:rPr>
          <w:rFonts w:ascii="Arial" w:eastAsia="Calibri" w:hAnsi="Arial" w:cs="Arial"/>
          <w:sz w:val="24"/>
          <w:szCs w:val="24"/>
          <w:lang w:val="en-US"/>
        </w:rPr>
      </w:pPr>
    </w:p>
    <w:p w:rsidR="00770C0D" w:rsidRPr="006F4EB1" w:rsidRDefault="00770C0D" w:rsidP="00DC50B8">
      <w:pPr>
        <w:spacing w:after="0" w:line="360" w:lineRule="auto"/>
        <w:jc w:val="both"/>
        <w:rPr>
          <w:rFonts w:ascii="Arial" w:eastAsia="Calibri" w:hAnsi="Arial" w:cs="Arial"/>
          <w:sz w:val="24"/>
          <w:szCs w:val="24"/>
          <w:u w:val="single"/>
          <w:lang w:val="en-US"/>
        </w:rPr>
      </w:pPr>
      <w:r w:rsidRPr="006F4EB1">
        <w:rPr>
          <w:rFonts w:ascii="Arial" w:eastAsia="Calibri" w:hAnsi="Arial" w:cs="Arial"/>
          <w:sz w:val="24"/>
          <w:szCs w:val="24"/>
          <w:u w:val="single"/>
          <w:lang w:val="en-US"/>
        </w:rPr>
        <w:t>Introduction</w:t>
      </w:r>
    </w:p>
    <w:p w:rsidR="00770C0D" w:rsidRPr="006F4EB1" w:rsidRDefault="00770C0D" w:rsidP="00DC50B8">
      <w:pPr>
        <w:spacing w:after="0" w:line="360" w:lineRule="auto"/>
        <w:jc w:val="both"/>
        <w:rPr>
          <w:rFonts w:ascii="Arial" w:eastAsia="Calibri" w:hAnsi="Arial" w:cs="Arial"/>
          <w:sz w:val="24"/>
          <w:szCs w:val="24"/>
          <w:lang w:val="en-US"/>
        </w:rPr>
      </w:pPr>
    </w:p>
    <w:p w:rsidR="00770C0D" w:rsidRDefault="00770C0D" w:rsidP="00DC50B8">
      <w:pPr>
        <w:spacing w:after="0" w:line="360" w:lineRule="auto"/>
        <w:jc w:val="both"/>
        <w:rPr>
          <w:rFonts w:ascii="Arial" w:eastAsia="Calibri" w:hAnsi="Arial" w:cs="Arial"/>
          <w:sz w:val="24"/>
          <w:szCs w:val="24"/>
          <w:lang w:val="en-US"/>
        </w:rPr>
      </w:pPr>
      <w:r w:rsidRPr="006F4EB1">
        <w:rPr>
          <w:rFonts w:ascii="Arial" w:eastAsia="Calibri" w:hAnsi="Arial" w:cs="Arial"/>
          <w:sz w:val="24"/>
          <w:szCs w:val="24"/>
          <w:lang w:val="en-US"/>
        </w:rPr>
        <w:t>[1]</w:t>
      </w:r>
      <w:r w:rsidRPr="006F4EB1">
        <w:rPr>
          <w:rFonts w:ascii="Arial" w:eastAsia="Calibri" w:hAnsi="Arial" w:cs="Arial"/>
          <w:sz w:val="24"/>
          <w:szCs w:val="24"/>
          <w:lang w:val="en-US"/>
        </w:rPr>
        <w:tab/>
      </w:r>
      <w:r w:rsidR="006F0AF8">
        <w:rPr>
          <w:rFonts w:ascii="Arial" w:eastAsia="Calibri" w:hAnsi="Arial" w:cs="Arial"/>
          <w:sz w:val="24"/>
          <w:szCs w:val="24"/>
          <w:lang w:val="en-US"/>
        </w:rPr>
        <w:t xml:space="preserve">In this matter, Standard Bank Namibia Limited, (“the Plaintiff”) seeks default judgment against Otto </w:t>
      </w:r>
      <w:proofErr w:type="spellStart"/>
      <w:r w:rsidR="006F0AF8">
        <w:rPr>
          <w:rFonts w:ascii="Arial" w:eastAsia="Calibri" w:hAnsi="Arial" w:cs="Arial"/>
          <w:sz w:val="24"/>
          <w:szCs w:val="24"/>
          <w:lang w:val="en-US"/>
        </w:rPr>
        <w:t>Apisay</w:t>
      </w:r>
      <w:proofErr w:type="spellEnd"/>
      <w:r w:rsidR="006F0AF8">
        <w:rPr>
          <w:rFonts w:ascii="Arial" w:eastAsia="Calibri" w:hAnsi="Arial" w:cs="Arial"/>
          <w:sz w:val="24"/>
          <w:szCs w:val="24"/>
          <w:lang w:val="en-US"/>
        </w:rPr>
        <w:t>, (“the Defendant”), for:</w:t>
      </w:r>
    </w:p>
    <w:p w:rsidR="00DC50B8" w:rsidRDefault="00DC50B8" w:rsidP="00DC50B8">
      <w:pPr>
        <w:spacing w:after="0" w:line="360" w:lineRule="auto"/>
        <w:jc w:val="both"/>
        <w:rPr>
          <w:rFonts w:ascii="Arial" w:eastAsia="Calibri" w:hAnsi="Arial" w:cs="Arial"/>
          <w:sz w:val="24"/>
          <w:szCs w:val="24"/>
          <w:lang w:val="en-US"/>
        </w:rPr>
      </w:pPr>
    </w:p>
    <w:p w:rsidR="006F0AF8" w:rsidRPr="00DC50B8" w:rsidRDefault="00D335AB" w:rsidP="00DC50B8">
      <w:pPr>
        <w:pStyle w:val="ListParagraph"/>
        <w:numPr>
          <w:ilvl w:val="0"/>
          <w:numId w:val="2"/>
        </w:numPr>
        <w:spacing w:after="0" w:line="360" w:lineRule="auto"/>
        <w:ind w:left="720"/>
        <w:jc w:val="both"/>
        <w:rPr>
          <w:rFonts w:ascii="Arial" w:eastAsia="Calibri" w:hAnsi="Arial" w:cs="Arial"/>
          <w:sz w:val="24"/>
          <w:szCs w:val="24"/>
          <w:lang w:val="en-US"/>
        </w:rPr>
      </w:pPr>
      <w:r w:rsidRPr="00DC50B8">
        <w:rPr>
          <w:rFonts w:ascii="Arial" w:eastAsia="Calibri" w:hAnsi="Arial" w:cs="Arial"/>
          <w:sz w:val="24"/>
          <w:szCs w:val="24"/>
          <w:lang w:val="en-US"/>
        </w:rPr>
        <w:t>payment of N$ 898 246.93;</w:t>
      </w:r>
    </w:p>
    <w:p w:rsidR="00DC50B8" w:rsidRPr="00DC50B8" w:rsidRDefault="00DC50B8" w:rsidP="00DC50B8">
      <w:pPr>
        <w:pStyle w:val="ListParagraph"/>
        <w:spacing w:after="0" w:line="360" w:lineRule="auto"/>
        <w:ind w:hanging="720"/>
        <w:jc w:val="both"/>
        <w:rPr>
          <w:rFonts w:ascii="Arial" w:eastAsia="Calibri" w:hAnsi="Arial" w:cs="Arial"/>
          <w:sz w:val="24"/>
          <w:szCs w:val="24"/>
          <w:lang w:val="en-US"/>
        </w:rPr>
      </w:pPr>
    </w:p>
    <w:p w:rsidR="006F0AF8" w:rsidRPr="00DC50B8" w:rsidRDefault="006F0AF8" w:rsidP="00DC50B8">
      <w:pPr>
        <w:pStyle w:val="ListParagraph"/>
        <w:numPr>
          <w:ilvl w:val="0"/>
          <w:numId w:val="2"/>
        </w:numPr>
        <w:spacing w:after="0" w:line="360" w:lineRule="auto"/>
        <w:ind w:left="720"/>
        <w:jc w:val="both"/>
        <w:rPr>
          <w:rFonts w:ascii="Arial" w:eastAsia="Calibri" w:hAnsi="Arial" w:cs="Arial"/>
          <w:sz w:val="24"/>
          <w:szCs w:val="24"/>
          <w:lang w:val="en-US"/>
        </w:rPr>
      </w:pPr>
      <w:r w:rsidRPr="00DC50B8">
        <w:rPr>
          <w:rFonts w:ascii="Arial" w:eastAsia="Calibri" w:hAnsi="Arial" w:cs="Arial"/>
          <w:sz w:val="24"/>
          <w:szCs w:val="24"/>
          <w:lang w:val="en-US"/>
        </w:rPr>
        <w:t xml:space="preserve">interest thereon at </w:t>
      </w:r>
      <w:proofErr w:type="spellStart"/>
      <w:r w:rsidRPr="00DC50B8">
        <w:rPr>
          <w:rFonts w:ascii="Arial" w:eastAsia="Calibri" w:hAnsi="Arial" w:cs="Arial"/>
          <w:sz w:val="24"/>
          <w:szCs w:val="24"/>
          <w:lang w:val="en-US"/>
        </w:rPr>
        <w:t>he</w:t>
      </w:r>
      <w:proofErr w:type="spellEnd"/>
      <w:r w:rsidRPr="00DC50B8">
        <w:rPr>
          <w:rFonts w:ascii="Arial" w:eastAsia="Calibri" w:hAnsi="Arial" w:cs="Arial"/>
          <w:sz w:val="24"/>
          <w:szCs w:val="24"/>
          <w:lang w:val="en-US"/>
        </w:rPr>
        <w:t xml:space="preserve"> rate of 10.25% per annum as from 12 June 2018 to date of final payment;</w:t>
      </w:r>
    </w:p>
    <w:p w:rsidR="00DC50B8" w:rsidRPr="00DC50B8" w:rsidRDefault="00DC50B8" w:rsidP="00DC50B8">
      <w:pPr>
        <w:spacing w:after="0" w:line="360" w:lineRule="auto"/>
        <w:ind w:left="720" w:hanging="720"/>
        <w:jc w:val="both"/>
        <w:rPr>
          <w:rFonts w:ascii="Arial" w:eastAsia="Calibri" w:hAnsi="Arial" w:cs="Arial"/>
          <w:sz w:val="24"/>
          <w:szCs w:val="24"/>
          <w:lang w:val="en-US"/>
        </w:rPr>
      </w:pPr>
    </w:p>
    <w:p w:rsidR="006F0AF8" w:rsidRPr="00DC50B8" w:rsidRDefault="006F0AF8" w:rsidP="00DC50B8">
      <w:pPr>
        <w:pStyle w:val="ListParagraph"/>
        <w:numPr>
          <w:ilvl w:val="0"/>
          <w:numId w:val="2"/>
        </w:numPr>
        <w:spacing w:after="0" w:line="360" w:lineRule="auto"/>
        <w:ind w:left="720"/>
        <w:jc w:val="both"/>
        <w:rPr>
          <w:rFonts w:ascii="Arial" w:eastAsia="Calibri" w:hAnsi="Arial" w:cs="Arial"/>
          <w:sz w:val="24"/>
          <w:szCs w:val="24"/>
          <w:lang w:val="en-US"/>
        </w:rPr>
      </w:pPr>
      <w:r w:rsidRPr="00DC50B8">
        <w:rPr>
          <w:rFonts w:ascii="Arial" w:eastAsia="Calibri" w:hAnsi="Arial" w:cs="Arial"/>
          <w:sz w:val="24"/>
          <w:szCs w:val="24"/>
          <w:lang w:val="en-US"/>
        </w:rPr>
        <w:t>cost</w:t>
      </w:r>
      <w:r w:rsidR="00D335AB" w:rsidRPr="00DC50B8">
        <w:rPr>
          <w:rFonts w:ascii="Arial" w:eastAsia="Calibri" w:hAnsi="Arial" w:cs="Arial"/>
          <w:sz w:val="24"/>
          <w:szCs w:val="24"/>
          <w:lang w:val="en-US"/>
        </w:rPr>
        <w:t>s</w:t>
      </w:r>
      <w:r w:rsidRPr="00DC50B8">
        <w:rPr>
          <w:rFonts w:ascii="Arial" w:eastAsia="Calibri" w:hAnsi="Arial" w:cs="Arial"/>
          <w:sz w:val="24"/>
          <w:szCs w:val="24"/>
          <w:lang w:val="en-US"/>
        </w:rPr>
        <w:t xml:space="preserve"> of suit on the scale</w:t>
      </w:r>
      <w:r w:rsidR="00D335AB" w:rsidRPr="00DC50B8">
        <w:rPr>
          <w:rFonts w:ascii="Arial" w:eastAsia="Calibri" w:hAnsi="Arial" w:cs="Arial"/>
          <w:sz w:val="24"/>
          <w:szCs w:val="24"/>
          <w:lang w:val="en-US"/>
        </w:rPr>
        <w:t xml:space="preserve"> as between attorney own client;</w:t>
      </w:r>
    </w:p>
    <w:p w:rsidR="00DC50B8" w:rsidRPr="00DC50B8" w:rsidRDefault="00DC50B8" w:rsidP="00DC50B8">
      <w:pPr>
        <w:spacing w:after="0" w:line="360" w:lineRule="auto"/>
        <w:ind w:left="720" w:hanging="720"/>
        <w:jc w:val="both"/>
        <w:rPr>
          <w:rFonts w:ascii="Arial" w:eastAsia="Calibri" w:hAnsi="Arial" w:cs="Arial"/>
          <w:sz w:val="24"/>
          <w:szCs w:val="24"/>
          <w:lang w:val="en-US"/>
        </w:rPr>
      </w:pPr>
    </w:p>
    <w:p w:rsidR="00DC50B8" w:rsidRPr="00DC50B8" w:rsidRDefault="006F0AF8" w:rsidP="00DC50B8">
      <w:pPr>
        <w:pStyle w:val="ListParagraph"/>
        <w:numPr>
          <w:ilvl w:val="0"/>
          <w:numId w:val="2"/>
        </w:numPr>
        <w:spacing w:after="0" w:line="360" w:lineRule="auto"/>
        <w:ind w:left="720"/>
        <w:jc w:val="both"/>
        <w:rPr>
          <w:rFonts w:ascii="Arial" w:eastAsia="Calibri" w:hAnsi="Arial" w:cs="Arial"/>
          <w:sz w:val="24"/>
          <w:szCs w:val="24"/>
          <w:lang w:val="en-US"/>
        </w:rPr>
      </w:pPr>
      <w:proofErr w:type="gramStart"/>
      <w:r w:rsidRPr="00DC50B8">
        <w:rPr>
          <w:rFonts w:ascii="Arial" w:eastAsia="Calibri" w:hAnsi="Arial" w:cs="Arial"/>
          <w:sz w:val="24"/>
          <w:szCs w:val="24"/>
          <w:lang w:val="en-US"/>
        </w:rPr>
        <w:t>further</w:t>
      </w:r>
      <w:proofErr w:type="gramEnd"/>
      <w:r w:rsidRPr="00DC50B8">
        <w:rPr>
          <w:rFonts w:ascii="Arial" w:eastAsia="Calibri" w:hAnsi="Arial" w:cs="Arial"/>
          <w:sz w:val="24"/>
          <w:szCs w:val="24"/>
          <w:lang w:val="en-US"/>
        </w:rPr>
        <w:t xml:space="preserve"> or alternative relief.</w:t>
      </w:r>
    </w:p>
    <w:p w:rsidR="006F0AF8" w:rsidRDefault="006F0AF8" w:rsidP="00DC50B8">
      <w:pPr>
        <w:spacing w:after="0" w:line="360" w:lineRule="auto"/>
        <w:jc w:val="both"/>
        <w:rPr>
          <w:rFonts w:ascii="Arial" w:eastAsia="Calibri" w:hAnsi="Arial" w:cs="Arial"/>
          <w:sz w:val="24"/>
          <w:szCs w:val="24"/>
          <w:lang w:val="en-US"/>
        </w:rPr>
      </w:pPr>
    </w:p>
    <w:p w:rsidR="006F0AF8" w:rsidRDefault="006F0AF8" w:rsidP="00DC50B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This matter came before me as an inactive matter, in terms of the provisions of Rule 132(4).  Notice was given to the parties to appear before court</w:t>
      </w:r>
      <w:r w:rsidR="008407F6">
        <w:rPr>
          <w:rFonts w:ascii="Arial" w:eastAsia="Calibri" w:hAnsi="Arial" w:cs="Arial"/>
          <w:sz w:val="24"/>
          <w:szCs w:val="24"/>
          <w:lang w:val="en-US"/>
        </w:rPr>
        <w:t xml:space="preserve"> on the 16 M</w:t>
      </w:r>
      <w:r>
        <w:rPr>
          <w:rFonts w:ascii="Arial" w:eastAsia="Calibri" w:hAnsi="Arial" w:cs="Arial"/>
          <w:sz w:val="24"/>
          <w:szCs w:val="24"/>
          <w:lang w:val="en-US"/>
        </w:rPr>
        <w:t xml:space="preserve">ay 2018. On </w:t>
      </w:r>
      <w:r w:rsidR="00D335AB">
        <w:rPr>
          <w:rFonts w:ascii="Arial" w:eastAsia="Calibri" w:hAnsi="Arial" w:cs="Arial"/>
          <w:sz w:val="24"/>
          <w:szCs w:val="24"/>
          <w:lang w:val="en-US"/>
        </w:rPr>
        <w:t xml:space="preserve">the 16 May 2018 </w:t>
      </w:r>
      <w:r>
        <w:rPr>
          <w:rFonts w:ascii="Arial" w:eastAsia="Calibri" w:hAnsi="Arial" w:cs="Arial"/>
          <w:sz w:val="24"/>
          <w:szCs w:val="24"/>
          <w:lang w:val="en-US"/>
        </w:rPr>
        <w:t>the Legal Practitioner representing the Defendant indicated that he was withdrawing as coun</w:t>
      </w:r>
      <w:r w:rsidR="006A5C88">
        <w:rPr>
          <w:rFonts w:ascii="Arial" w:eastAsia="Calibri" w:hAnsi="Arial" w:cs="Arial"/>
          <w:sz w:val="24"/>
          <w:szCs w:val="24"/>
          <w:lang w:val="en-US"/>
        </w:rPr>
        <w:t>sel of record for the Defendant.</w:t>
      </w:r>
      <w:r>
        <w:rPr>
          <w:rFonts w:ascii="Arial" w:eastAsia="Calibri" w:hAnsi="Arial" w:cs="Arial"/>
          <w:sz w:val="24"/>
          <w:szCs w:val="24"/>
          <w:lang w:val="en-US"/>
        </w:rPr>
        <w:t xml:space="preserve">  The Legal Practitioner for the Plaintiff</w:t>
      </w:r>
      <w:r w:rsidR="006A5C88">
        <w:rPr>
          <w:rFonts w:ascii="Arial" w:eastAsia="Calibri" w:hAnsi="Arial" w:cs="Arial"/>
          <w:sz w:val="24"/>
          <w:szCs w:val="24"/>
          <w:lang w:val="en-US"/>
        </w:rPr>
        <w:t xml:space="preserve"> requested</w:t>
      </w:r>
      <w:r>
        <w:rPr>
          <w:rFonts w:ascii="Arial" w:eastAsia="Calibri" w:hAnsi="Arial" w:cs="Arial"/>
          <w:sz w:val="24"/>
          <w:szCs w:val="24"/>
          <w:lang w:val="en-US"/>
        </w:rPr>
        <w:t xml:space="preserve"> that the matter be postponed to allow the Plaintiff an opportunity to apply for default judgment.  At that point the P</w:t>
      </w:r>
      <w:r w:rsidR="008B1494">
        <w:rPr>
          <w:rFonts w:ascii="Arial" w:eastAsia="Calibri" w:hAnsi="Arial" w:cs="Arial"/>
          <w:sz w:val="24"/>
          <w:szCs w:val="24"/>
          <w:lang w:val="en-US"/>
        </w:rPr>
        <w:t>laintiff had filed a copy of a ‘settlement agreement’</w:t>
      </w:r>
      <w:r w:rsidR="006A5C88">
        <w:rPr>
          <w:rFonts w:ascii="Arial" w:eastAsia="Calibri" w:hAnsi="Arial" w:cs="Arial"/>
          <w:sz w:val="24"/>
          <w:szCs w:val="24"/>
          <w:lang w:val="en-US"/>
        </w:rPr>
        <w:t>,</w:t>
      </w:r>
      <w:r>
        <w:rPr>
          <w:rFonts w:ascii="Arial" w:eastAsia="Calibri" w:hAnsi="Arial" w:cs="Arial"/>
          <w:sz w:val="24"/>
          <w:szCs w:val="24"/>
          <w:lang w:val="en-US"/>
        </w:rPr>
        <w:t xml:space="preserve"> at that </w:t>
      </w:r>
      <w:r w:rsidR="000B140E">
        <w:rPr>
          <w:rFonts w:ascii="Arial" w:eastAsia="Calibri" w:hAnsi="Arial" w:cs="Arial"/>
          <w:sz w:val="24"/>
          <w:szCs w:val="24"/>
          <w:lang w:val="en-US"/>
        </w:rPr>
        <w:t>stage</w:t>
      </w:r>
      <w:r>
        <w:rPr>
          <w:rFonts w:ascii="Arial" w:eastAsia="Calibri" w:hAnsi="Arial" w:cs="Arial"/>
          <w:sz w:val="24"/>
          <w:szCs w:val="24"/>
          <w:lang w:val="en-US"/>
        </w:rPr>
        <w:t xml:space="preserve"> signed only by the Defendant</w:t>
      </w:r>
      <w:r w:rsidR="006A5C88">
        <w:rPr>
          <w:rFonts w:ascii="Arial" w:eastAsia="Calibri" w:hAnsi="Arial" w:cs="Arial"/>
          <w:sz w:val="24"/>
          <w:szCs w:val="24"/>
          <w:lang w:val="en-US"/>
        </w:rPr>
        <w:t>,</w:t>
      </w:r>
      <w:r>
        <w:rPr>
          <w:rFonts w:ascii="Arial" w:eastAsia="Calibri" w:hAnsi="Arial" w:cs="Arial"/>
          <w:sz w:val="24"/>
          <w:szCs w:val="24"/>
          <w:lang w:val="en-US"/>
        </w:rPr>
        <w:t xml:space="preserve"> dated 14 November </w:t>
      </w:r>
      <w:r w:rsidR="006A5C88">
        <w:rPr>
          <w:rFonts w:ascii="Arial" w:eastAsia="Calibri" w:hAnsi="Arial" w:cs="Arial"/>
          <w:sz w:val="24"/>
          <w:szCs w:val="24"/>
          <w:lang w:val="en-US"/>
        </w:rPr>
        <w:t>2017</w:t>
      </w:r>
      <w:r w:rsidR="00780E1C">
        <w:rPr>
          <w:rFonts w:ascii="Arial" w:eastAsia="Calibri" w:hAnsi="Arial" w:cs="Arial"/>
          <w:sz w:val="24"/>
          <w:szCs w:val="24"/>
          <w:lang w:val="en-US"/>
        </w:rPr>
        <w:t>.</w:t>
      </w:r>
    </w:p>
    <w:p w:rsidR="00B77CFB" w:rsidRDefault="00B77CFB" w:rsidP="00DC50B8">
      <w:pPr>
        <w:spacing w:after="0" w:line="360" w:lineRule="auto"/>
        <w:jc w:val="both"/>
        <w:rPr>
          <w:rFonts w:ascii="Arial" w:eastAsia="Calibri" w:hAnsi="Arial" w:cs="Arial"/>
          <w:sz w:val="24"/>
          <w:szCs w:val="24"/>
          <w:lang w:val="en-US"/>
        </w:rPr>
      </w:pPr>
    </w:p>
    <w:p w:rsidR="00B77CFB" w:rsidRDefault="00B77CFB" w:rsidP="00DC50B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On that day, (the 16 May 2018) the court gave an order in the following terms:</w:t>
      </w:r>
    </w:p>
    <w:p w:rsidR="00DC50B8" w:rsidRDefault="00DC50B8" w:rsidP="00DC50B8">
      <w:pPr>
        <w:spacing w:after="0" w:line="360" w:lineRule="auto"/>
        <w:jc w:val="both"/>
        <w:rPr>
          <w:rFonts w:ascii="Arial" w:eastAsia="Calibri" w:hAnsi="Arial" w:cs="Arial"/>
          <w:sz w:val="24"/>
          <w:szCs w:val="24"/>
          <w:lang w:val="en-US"/>
        </w:rPr>
      </w:pPr>
    </w:p>
    <w:p w:rsidR="00B77CFB" w:rsidRDefault="008B1494" w:rsidP="00DC50B8">
      <w:pPr>
        <w:spacing w:after="0" w:line="360" w:lineRule="auto"/>
        <w:jc w:val="both"/>
        <w:rPr>
          <w:rFonts w:ascii="Arial" w:eastAsia="Calibri" w:hAnsi="Arial" w:cs="Arial"/>
          <w:lang w:val="en-US"/>
        </w:rPr>
      </w:pPr>
      <w:r>
        <w:rPr>
          <w:rFonts w:ascii="Arial" w:eastAsia="Calibri" w:hAnsi="Arial" w:cs="Arial"/>
          <w:sz w:val="24"/>
          <w:szCs w:val="24"/>
          <w:lang w:val="en-US"/>
        </w:rPr>
        <w:t>‘</w:t>
      </w:r>
      <w:r w:rsidR="00B77CFB">
        <w:rPr>
          <w:rFonts w:ascii="Arial" w:eastAsia="Calibri" w:hAnsi="Arial" w:cs="Arial"/>
          <w:lang w:val="en-US"/>
        </w:rPr>
        <w:t xml:space="preserve"> Having heard Ms. Quin</w:t>
      </w:r>
      <w:r w:rsidR="006A5C88">
        <w:rPr>
          <w:rFonts w:ascii="Arial" w:eastAsia="Calibri" w:hAnsi="Arial" w:cs="Arial"/>
          <w:lang w:val="en-US"/>
        </w:rPr>
        <w:t>n</w:t>
      </w:r>
      <w:r w:rsidR="00B77CFB">
        <w:rPr>
          <w:rFonts w:ascii="Arial" w:eastAsia="Calibri" w:hAnsi="Arial" w:cs="Arial"/>
          <w:lang w:val="en-US"/>
        </w:rPr>
        <w:t>, on behalf of the Plaintiff and Mr. Davis, on behalf of the Defendant and having read the pleadings for HC-MD-CIV-ACT-CON-2017/02741 and other documents filed of record:</w:t>
      </w:r>
    </w:p>
    <w:p w:rsidR="00DC50B8" w:rsidRDefault="00DC50B8" w:rsidP="00DC50B8">
      <w:pPr>
        <w:spacing w:after="0" w:line="360" w:lineRule="auto"/>
        <w:jc w:val="both"/>
        <w:rPr>
          <w:rFonts w:ascii="Arial" w:eastAsia="Calibri" w:hAnsi="Arial" w:cs="Arial"/>
          <w:lang w:val="en-US"/>
        </w:rPr>
      </w:pPr>
    </w:p>
    <w:p w:rsidR="00B77CFB" w:rsidRDefault="00B77CFB" w:rsidP="00DC50B8">
      <w:pPr>
        <w:spacing w:after="0" w:line="360" w:lineRule="auto"/>
        <w:jc w:val="both"/>
        <w:rPr>
          <w:rFonts w:ascii="Arial" w:eastAsia="Calibri" w:hAnsi="Arial" w:cs="Arial"/>
          <w:lang w:val="en-US"/>
        </w:rPr>
      </w:pPr>
      <w:r>
        <w:rPr>
          <w:rFonts w:ascii="Arial" w:eastAsia="Calibri" w:hAnsi="Arial" w:cs="Arial"/>
          <w:lang w:val="en-US"/>
        </w:rPr>
        <w:t>IT IS RECORDED THAT:</w:t>
      </w:r>
    </w:p>
    <w:p w:rsidR="00B77CFB" w:rsidRDefault="00B77CFB" w:rsidP="00DC50B8">
      <w:pPr>
        <w:spacing w:after="0" w:line="360" w:lineRule="auto"/>
        <w:jc w:val="both"/>
        <w:rPr>
          <w:rFonts w:ascii="Arial" w:eastAsia="Calibri" w:hAnsi="Arial" w:cs="Arial"/>
          <w:lang w:val="en-US"/>
        </w:rPr>
      </w:pPr>
      <w:r>
        <w:rPr>
          <w:rFonts w:ascii="Arial" w:eastAsia="Calibri" w:hAnsi="Arial" w:cs="Arial"/>
          <w:lang w:val="en-US"/>
        </w:rPr>
        <w:lastRenderedPageBreak/>
        <w:t>The counsel for the Defendant has withdrawn as the Defendant’s legal representative and still awaits the return of service from the Deputy-Sheriff.</w:t>
      </w:r>
    </w:p>
    <w:p w:rsidR="00DC50B8" w:rsidRDefault="00DC50B8" w:rsidP="00DC50B8">
      <w:pPr>
        <w:spacing w:after="0" w:line="360" w:lineRule="auto"/>
        <w:jc w:val="both"/>
        <w:rPr>
          <w:rFonts w:ascii="Arial" w:eastAsia="Calibri" w:hAnsi="Arial" w:cs="Arial"/>
          <w:lang w:val="en-US"/>
        </w:rPr>
      </w:pPr>
    </w:p>
    <w:p w:rsidR="00B77CFB" w:rsidRDefault="006013CA" w:rsidP="00DC50B8">
      <w:pPr>
        <w:spacing w:after="0" w:line="360" w:lineRule="auto"/>
        <w:jc w:val="both"/>
        <w:rPr>
          <w:rFonts w:ascii="Arial" w:eastAsia="Calibri" w:hAnsi="Arial" w:cs="Arial"/>
          <w:lang w:val="en-US"/>
        </w:rPr>
      </w:pPr>
      <w:r>
        <w:rPr>
          <w:rFonts w:ascii="Arial" w:eastAsia="Calibri" w:hAnsi="Arial" w:cs="Arial"/>
          <w:lang w:val="en-US"/>
        </w:rPr>
        <w:t>IT IS ORDERED THAT:</w:t>
      </w:r>
    </w:p>
    <w:p w:rsidR="00DC50B8" w:rsidRPr="00B77CFB" w:rsidRDefault="00DC50B8" w:rsidP="00DC50B8">
      <w:pPr>
        <w:spacing w:after="0" w:line="360" w:lineRule="auto"/>
        <w:jc w:val="both"/>
        <w:rPr>
          <w:rFonts w:ascii="Arial" w:eastAsia="Calibri" w:hAnsi="Arial" w:cs="Arial"/>
          <w:lang w:val="en-US"/>
        </w:rPr>
      </w:pPr>
    </w:p>
    <w:p w:rsidR="00923B3B" w:rsidRPr="00DC50B8" w:rsidRDefault="00B77CFB" w:rsidP="00DC50B8">
      <w:pPr>
        <w:pStyle w:val="ListParagraph"/>
        <w:numPr>
          <w:ilvl w:val="0"/>
          <w:numId w:val="3"/>
        </w:numPr>
        <w:spacing w:after="0" w:line="360" w:lineRule="auto"/>
        <w:ind w:left="0" w:firstLine="0"/>
        <w:jc w:val="both"/>
        <w:rPr>
          <w:rFonts w:ascii="Arial" w:hAnsi="Arial" w:cs="Arial"/>
        </w:rPr>
      </w:pPr>
      <w:r w:rsidRPr="00DC50B8">
        <w:rPr>
          <w:rFonts w:ascii="Arial" w:hAnsi="Arial" w:cs="Arial"/>
        </w:rPr>
        <w:t>The case is postponed to 04/07/2018 at 15:15 for the hearing of Plaintiff’s application for default judgment.</w:t>
      </w:r>
    </w:p>
    <w:p w:rsidR="00DC50B8" w:rsidRPr="00DC50B8" w:rsidRDefault="00DC50B8" w:rsidP="00DC50B8">
      <w:pPr>
        <w:pStyle w:val="ListParagraph"/>
        <w:spacing w:after="0" w:line="360" w:lineRule="auto"/>
        <w:ind w:hanging="720"/>
        <w:jc w:val="both"/>
        <w:rPr>
          <w:rFonts w:ascii="Arial" w:hAnsi="Arial" w:cs="Arial"/>
        </w:rPr>
      </w:pPr>
    </w:p>
    <w:p w:rsidR="00B77CFB" w:rsidRPr="00DC50B8" w:rsidRDefault="00B77CFB" w:rsidP="00DC50B8">
      <w:pPr>
        <w:pStyle w:val="ListParagraph"/>
        <w:numPr>
          <w:ilvl w:val="0"/>
          <w:numId w:val="3"/>
        </w:numPr>
        <w:spacing w:after="0" w:line="360" w:lineRule="auto"/>
        <w:ind w:left="0" w:firstLine="0"/>
        <w:jc w:val="both"/>
        <w:rPr>
          <w:rFonts w:ascii="Arial" w:hAnsi="Arial" w:cs="Arial"/>
        </w:rPr>
      </w:pPr>
      <w:r w:rsidRPr="00DC50B8">
        <w:rPr>
          <w:rFonts w:ascii="Arial" w:hAnsi="Arial" w:cs="Arial"/>
        </w:rPr>
        <w:t>Plaintiff is directed to file his application for Default Judgment on or before the 27/06/2018.</w:t>
      </w:r>
    </w:p>
    <w:p w:rsidR="00DC50B8" w:rsidRPr="00DC50B8" w:rsidRDefault="00DC50B8" w:rsidP="00DC50B8">
      <w:pPr>
        <w:spacing w:after="0" w:line="360" w:lineRule="auto"/>
        <w:ind w:hanging="720"/>
        <w:jc w:val="both"/>
        <w:rPr>
          <w:rFonts w:ascii="Arial" w:hAnsi="Arial" w:cs="Arial"/>
        </w:rPr>
      </w:pPr>
    </w:p>
    <w:p w:rsidR="00B77CFB" w:rsidRDefault="00B77CFB" w:rsidP="00DC50B8">
      <w:pPr>
        <w:spacing w:after="0" w:line="360" w:lineRule="auto"/>
        <w:jc w:val="both"/>
        <w:rPr>
          <w:rFonts w:ascii="Arial" w:hAnsi="Arial" w:cs="Arial"/>
        </w:rPr>
      </w:pPr>
      <w:r>
        <w:rPr>
          <w:rFonts w:ascii="Arial" w:hAnsi="Arial" w:cs="Arial"/>
        </w:rPr>
        <w:t xml:space="preserve">3. </w:t>
      </w:r>
      <w:r w:rsidR="00DC50B8">
        <w:rPr>
          <w:rFonts w:ascii="Arial" w:hAnsi="Arial" w:cs="Arial"/>
        </w:rPr>
        <w:tab/>
      </w:r>
      <w:r>
        <w:rPr>
          <w:rFonts w:ascii="Arial" w:hAnsi="Arial" w:cs="Arial"/>
        </w:rPr>
        <w:t>Together with the application referred to in order 2 above, the Plaintiff must also file brief heads or argument, addressing the following issues:</w:t>
      </w:r>
    </w:p>
    <w:p w:rsidR="00DC50B8" w:rsidRDefault="00DC50B8" w:rsidP="00DC50B8">
      <w:pPr>
        <w:spacing w:after="0" w:line="360" w:lineRule="auto"/>
        <w:jc w:val="both"/>
        <w:rPr>
          <w:rFonts w:ascii="Arial" w:hAnsi="Arial" w:cs="Arial"/>
        </w:rPr>
      </w:pPr>
    </w:p>
    <w:p w:rsidR="00B77CFB" w:rsidRPr="00DC50B8" w:rsidRDefault="00B77CFB" w:rsidP="00DC50B8">
      <w:pPr>
        <w:pStyle w:val="ListParagraph"/>
        <w:numPr>
          <w:ilvl w:val="0"/>
          <w:numId w:val="4"/>
        </w:numPr>
        <w:spacing w:after="0" w:line="360" w:lineRule="auto"/>
        <w:ind w:firstLine="0"/>
        <w:jc w:val="both"/>
        <w:rPr>
          <w:rFonts w:ascii="Arial" w:hAnsi="Arial" w:cs="Arial"/>
        </w:rPr>
      </w:pPr>
      <w:proofErr w:type="gramStart"/>
      <w:r w:rsidRPr="00DC50B8">
        <w:rPr>
          <w:rFonts w:ascii="Arial" w:hAnsi="Arial" w:cs="Arial"/>
        </w:rPr>
        <w:t>to</w:t>
      </w:r>
      <w:proofErr w:type="gramEnd"/>
      <w:r w:rsidRPr="00DC50B8">
        <w:rPr>
          <w:rFonts w:ascii="Arial" w:hAnsi="Arial" w:cs="Arial"/>
        </w:rPr>
        <w:t xml:space="preserve"> the extent that the Plaintiff relies on a loan agreement for its claim:  whether the particulars of claim are not </w:t>
      </w:r>
      <w:proofErr w:type="spellStart"/>
      <w:r w:rsidRPr="00DC50B8">
        <w:rPr>
          <w:rFonts w:ascii="Arial" w:hAnsi="Arial" w:cs="Arial"/>
        </w:rPr>
        <w:t>excipiable</w:t>
      </w:r>
      <w:proofErr w:type="spellEnd"/>
      <w:r w:rsidRPr="00DC50B8">
        <w:rPr>
          <w:rFonts w:ascii="Arial" w:hAnsi="Arial" w:cs="Arial"/>
        </w:rPr>
        <w:t xml:space="preserve"> for non-compliance with Rule 45(7): in that they do </w:t>
      </w:r>
      <w:r w:rsidR="006A5C88" w:rsidRPr="00DC50B8">
        <w:rPr>
          <w:rFonts w:ascii="Arial" w:hAnsi="Arial" w:cs="Arial"/>
        </w:rPr>
        <w:t>not state whether the agreement</w:t>
      </w:r>
      <w:r w:rsidRPr="00DC50B8">
        <w:rPr>
          <w:rFonts w:ascii="Arial" w:hAnsi="Arial" w:cs="Arial"/>
        </w:rPr>
        <w:t xml:space="preserve"> is written or oral, when, where and by whom it was concluded, an if written, a copy thereof be annexed to the pleading.</w:t>
      </w:r>
    </w:p>
    <w:p w:rsidR="00DC50B8" w:rsidRPr="00DC50B8" w:rsidRDefault="00DC50B8" w:rsidP="00DC50B8">
      <w:pPr>
        <w:pStyle w:val="ListParagraph"/>
        <w:spacing w:after="0" w:line="360" w:lineRule="auto"/>
        <w:jc w:val="both"/>
        <w:rPr>
          <w:rFonts w:ascii="Arial" w:hAnsi="Arial" w:cs="Arial"/>
        </w:rPr>
      </w:pPr>
    </w:p>
    <w:p w:rsidR="00DC50B8" w:rsidRPr="00DC50B8" w:rsidRDefault="00B77CFB" w:rsidP="00DC50B8">
      <w:pPr>
        <w:pStyle w:val="ListParagraph"/>
        <w:numPr>
          <w:ilvl w:val="0"/>
          <w:numId w:val="4"/>
        </w:numPr>
        <w:spacing w:after="0" w:line="360" w:lineRule="auto"/>
        <w:ind w:firstLine="0"/>
        <w:jc w:val="both"/>
        <w:rPr>
          <w:rFonts w:ascii="Arial" w:hAnsi="Arial" w:cs="Arial"/>
        </w:rPr>
      </w:pPr>
      <w:proofErr w:type="gramStart"/>
      <w:r w:rsidRPr="00DC50B8">
        <w:rPr>
          <w:rFonts w:ascii="Arial" w:hAnsi="Arial" w:cs="Arial"/>
        </w:rPr>
        <w:t>to</w:t>
      </w:r>
      <w:proofErr w:type="gramEnd"/>
      <w:r w:rsidRPr="00DC50B8">
        <w:rPr>
          <w:rFonts w:ascii="Arial" w:hAnsi="Arial" w:cs="Arial"/>
        </w:rPr>
        <w:t xml:space="preserve"> the extent that the Plaintiff relies on the </w:t>
      </w:r>
      <w:r w:rsidR="00EE1477" w:rsidRPr="00DC50B8">
        <w:rPr>
          <w:rFonts w:ascii="Arial" w:hAnsi="Arial" w:cs="Arial"/>
        </w:rPr>
        <w:t>mortgage</w:t>
      </w:r>
      <w:r w:rsidRPr="00DC50B8">
        <w:rPr>
          <w:rFonts w:ascii="Arial" w:hAnsi="Arial" w:cs="Arial"/>
        </w:rPr>
        <w:t xml:space="preserve"> bond as embodying the loan agreement for the purpose of Rule 45:  Plaintiff is directed to set out authorities supporting such p</w:t>
      </w:r>
      <w:r w:rsidR="006A5C88" w:rsidRPr="00DC50B8">
        <w:rPr>
          <w:rFonts w:ascii="Arial" w:hAnsi="Arial" w:cs="Arial"/>
        </w:rPr>
        <w:t>roposition</w:t>
      </w:r>
      <w:r w:rsidR="008B1494" w:rsidRPr="00DC50B8">
        <w:rPr>
          <w:rFonts w:ascii="Arial" w:hAnsi="Arial" w:cs="Arial"/>
        </w:rPr>
        <w:t>/argument.’</w:t>
      </w:r>
    </w:p>
    <w:p w:rsidR="00EE1477" w:rsidRDefault="00EE1477" w:rsidP="00DC50B8">
      <w:pPr>
        <w:spacing w:after="0" w:line="360" w:lineRule="auto"/>
        <w:jc w:val="both"/>
        <w:rPr>
          <w:rFonts w:ascii="Arial" w:hAnsi="Arial" w:cs="Arial"/>
        </w:rPr>
      </w:pPr>
    </w:p>
    <w:p w:rsidR="00EE1477" w:rsidRDefault="00EE1477" w:rsidP="00DC50B8">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Plaintiff filed its application for default judgment seeking for an order as set out in paragraph 1 hereof above.  Together with the application for default judgment, the Plaintiff also filed heads of argument as directed in paragraph 3 of the abovementioned order.  The Plaintiff also attached to the application fo</w:t>
      </w:r>
      <w:r w:rsidR="008B1494">
        <w:rPr>
          <w:rFonts w:ascii="Arial" w:hAnsi="Arial" w:cs="Arial"/>
          <w:sz w:val="24"/>
          <w:szCs w:val="24"/>
        </w:rPr>
        <w:t>r default judgment a copy of a ‘</w:t>
      </w:r>
      <w:r>
        <w:rPr>
          <w:rFonts w:ascii="Arial" w:hAnsi="Arial" w:cs="Arial"/>
          <w:sz w:val="24"/>
          <w:szCs w:val="24"/>
        </w:rPr>
        <w:t>settlement agreem</w:t>
      </w:r>
      <w:r w:rsidR="008B1494">
        <w:rPr>
          <w:rFonts w:ascii="Arial" w:hAnsi="Arial" w:cs="Arial"/>
          <w:sz w:val="24"/>
          <w:szCs w:val="24"/>
        </w:rPr>
        <w:t>ent’</w:t>
      </w:r>
      <w:r>
        <w:rPr>
          <w:rFonts w:ascii="Arial" w:hAnsi="Arial" w:cs="Arial"/>
          <w:sz w:val="24"/>
          <w:szCs w:val="24"/>
        </w:rPr>
        <w:t>, this time signed by both parties dated the 23 November 2017.  The content of this agreement is deal</w:t>
      </w:r>
      <w:r w:rsidR="0037356D">
        <w:rPr>
          <w:rFonts w:ascii="Arial" w:hAnsi="Arial" w:cs="Arial"/>
          <w:sz w:val="24"/>
          <w:szCs w:val="24"/>
        </w:rPr>
        <w:t>t</w:t>
      </w:r>
      <w:r>
        <w:rPr>
          <w:rFonts w:ascii="Arial" w:hAnsi="Arial" w:cs="Arial"/>
          <w:sz w:val="24"/>
          <w:szCs w:val="24"/>
        </w:rPr>
        <w:t xml:space="preserve"> with </w:t>
      </w:r>
      <w:proofErr w:type="spellStart"/>
      <w:r>
        <w:rPr>
          <w:rFonts w:ascii="Arial" w:hAnsi="Arial" w:cs="Arial"/>
          <w:sz w:val="24"/>
          <w:szCs w:val="24"/>
        </w:rPr>
        <w:t>at</w:t>
      </w:r>
      <w:proofErr w:type="spellEnd"/>
      <w:r>
        <w:rPr>
          <w:rFonts w:ascii="Arial" w:hAnsi="Arial" w:cs="Arial"/>
          <w:sz w:val="24"/>
          <w:szCs w:val="24"/>
        </w:rPr>
        <w:t xml:space="preserve"> paragraph 30 herein.</w:t>
      </w:r>
    </w:p>
    <w:p w:rsidR="00C038B7" w:rsidRDefault="00C038B7" w:rsidP="00DC50B8">
      <w:pPr>
        <w:spacing w:after="0" w:line="360" w:lineRule="auto"/>
        <w:jc w:val="both"/>
        <w:rPr>
          <w:rFonts w:ascii="Arial" w:hAnsi="Arial" w:cs="Arial"/>
          <w:sz w:val="24"/>
          <w:szCs w:val="24"/>
        </w:rPr>
      </w:pPr>
    </w:p>
    <w:p w:rsidR="00DC50B8" w:rsidRDefault="00DC50B8" w:rsidP="00DC50B8">
      <w:pPr>
        <w:spacing w:after="0" w:line="360" w:lineRule="auto"/>
        <w:jc w:val="both"/>
        <w:rPr>
          <w:rFonts w:ascii="Arial" w:hAnsi="Arial" w:cs="Arial"/>
          <w:sz w:val="24"/>
          <w:szCs w:val="24"/>
          <w:u w:val="single"/>
        </w:rPr>
      </w:pPr>
    </w:p>
    <w:p w:rsidR="00DC50B8" w:rsidRDefault="00DC50B8" w:rsidP="00DC50B8">
      <w:pPr>
        <w:spacing w:after="0" w:line="360" w:lineRule="auto"/>
        <w:jc w:val="both"/>
        <w:rPr>
          <w:rFonts w:ascii="Arial" w:hAnsi="Arial" w:cs="Arial"/>
          <w:sz w:val="24"/>
          <w:szCs w:val="24"/>
          <w:u w:val="single"/>
        </w:rPr>
      </w:pPr>
    </w:p>
    <w:p w:rsidR="00DC50B8" w:rsidRDefault="00DC50B8" w:rsidP="00DC50B8">
      <w:pPr>
        <w:spacing w:after="0" w:line="360" w:lineRule="auto"/>
        <w:jc w:val="both"/>
        <w:rPr>
          <w:rFonts w:ascii="Arial" w:hAnsi="Arial" w:cs="Arial"/>
          <w:sz w:val="24"/>
          <w:szCs w:val="24"/>
          <w:u w:val="single"/>
        </w:rPr>
      </w:pPr>
    </w:p>
    <w:p w:rsidR="00E52AC4" w:rsidRDefault="00C038B7" w:rsidP="00DC50B8">
      <w:pPr>
        <w:spacing w:after="0" w:line="360" w:lineRule="auto"/>
        <w:jc w:val="both"/>
        <w:rPr>
          <w:rFonts w:ascii="Arial" w:hAnsi="Arial" w:cs="Arial"/>
          <w:sz w:val="24"/>
          <w:szCs w:val="24"/>
          <w:u w:val="single"/>
        </w:rPr>
      </w:pPr>
      <w:r>
        <w:rPr>
          <w:rFonts w:ascii="Arial" w:hAnsi="Arial" w:cs="Arial"/>
          <w:sz w:val="24"/>
          <w:szCs w:val="24"/>
          <w:u w:val="single"/>
        </w:rPr>
        <w:lastRenderedPageBreak/>
        <w:t>The particulars of claim</w:t>
      </w:r>
      <w:r w:rsidR="00E52AC4" w:rsidRPr="00A83A71">
        <w:rPr>
          <w:rFonts w:ascii="Arial" w:hAnsi="Arial" w:cs="Arial"/>
          <w:sz w:val="24"/>
          <w:szCs w:val="24"/>
          <w:u w:val="single"/>
        </w:rPr>
        <w:t xml:space="preserve"> </w:t>
      </w:r>
    </w:p>
    <w:p w:rsidR="00DC50B8" w:rsidRPr="00A83A71" w:rsidRDefault="00DC50B8" w:rsidP="00DC50B8">
      <w:pPr>
        <w:spacing w:after="0" w:line="360" w:lineRule="auto"/>
        <w:jc w:val="both"/>
        <w:rPr>
          <w:rFonts w:ascii="Arial" w:hAnsi="Arial" w:cs="Arial"/>
          <w:sz w:val="24"/>
          <w:szCs w:val="24"/>
          <w:u w:val="single"/>
        </w:rPr>
      </w:pPr>
    </w:p>
    <w:p w:rsidR="00EE1477" w:rsidRDefault="00EE1477" w:rsidP="00DC50B8">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52AC4">
        <w:rPr>
          <w:rFonts w:ascii="Arial" w:hAnsi="Arial" w:cs="Arial"/>
          <w:sz w:val="24"/>
          <w:szCs w:val="24"/>
        </w:rPr>
        <w:t>In its particulars of the claim, the Plaintiff, after citing the parties, makes the following averments:</w:t>
      </w:r>
    </w:p>
    <w:p w:rsidR="00DC50B8" w:rsidRDefault="00DC50B8" w:rsidP="00DC50B8">
      <w:pPr>
        <w:spacing w:after="0" w:line="360" w:lineRule="auto"/>
        <w:jc w:val="both"/>
        <w:rPr>
          <w:rFonts w:ascii="Arial" w:hAnsi="Arial" w:cs="Arial"/>
          <w:sz w:val="24"/>
          <w:szCs w:val="24"/>
        </w:rPr>
      </w:pPr>
    </w:p>
    <w:p w:rsidR="00E52AC4" w:rsidRDefault="008B1494" w:rsidP="00DC50B8">
      <w:pPr>
        <w:spacing w:after="0" w:line="360" w:lineRule="auto"/>
        <w:ind w:left="720" w:hanging="720"/>
        <w:jc w:val="both"/>
        <w:rPr>
          <w:rFonts w:ascii="Arial" w:hAnsi="Arial" w:cs="Arial"/>
        </w:rPr>
      </w:pPr>
      <w:r>
        <w:rPr>
          <w:rFonts w:ascii="Arial" w:hAnsi="Arial" w:cs="Arial"/>
          <w:sz w:val="24"/>
          <w:szCs w:val="24"/>
        </w:rPr>
        <w:t>‘</w:t>
      </w:r>
      <w:r w:rsidR="00E52AC4" w:rsidRPr="008B1494">
        <w:rPr>
          <w:rFonts w:ascii="Arial" w:hAnsi="Arial" w:cs="Arial"/>
        </w:rPr>
        <w:t>3.</w:t>
      </w:r>
      <w:r w:rsidR="00E52AC4">
        <w:rPr>
          <w:rFonts w:ascii="Arial" w:hAnsi="Arial" w:cs="Arial"/>
          <w:sz w:val="24"/>
          <w:szCs w:val="24"/>
        </w:rPr>
        <w:tab/>
      </w:r>
      <w:r w:rsidR="00E52AC4">
        <w:rPr>
          <w:rFonts w:ascii="Arial" w:hAnsi="Arial" w:cs="Arial"/>
        </w:rPr>
        <w:t xml:space="preserve">Plaintiff is the holder of a First Mortgage Bond over the immovable property, to wit, Erf No 1392(A Portion of </w:t>
      </w:r>
      <w:proofErr w:type="spellStart"/>
      <w:r w:rsidR="00E52AC4">
        <w:rPr>
          <w:rFonts w:ascii="Arial" w:hAnsi="Arial" w:cs="Arial"/>
        </w:rPr>
        <w:t>Erft</w:t>
      </w:r>
      <w:proofErr w:type="spellEnd"/>
      <w:r w:rsidR="00E52AC4">
        <w:rPr>
          <w:rFonts w:ascii="Arial" w:hAnsi="Arial" w:cs="Arial"/>
        </w:rPr>
        <w:t xml:space="preserve"> 1479), </w:t>
      </w:r>
      <w:proofErr w:type="spellStart"/>
      <w:r w:rsidR="00E52AC4">
        <w:rPr>
          <w:rFonts w:ascii="Arial" w:hAnsi="Arial" w:cs="Arial"/>
        </w:rPr>
        <w:t>Hochlandpark</w:t>
      </w:r>
      <w:proofErr w:type="spellEnd"/>
      <w:r w:rsidR="00E52AC4">
        <w:rPr>
          <w:rFonts w:ascii="Arial" w:hAnsi="Arial" w:cs="Arial"/>
        </w:rPr>
        <w:t xml:space="preserve"> in the Municipality of Windhoek, Registration Division “K”, measuring 424 (Four Two Four) square meters, and held by Deed of </w:t>
      </w:r>
      <w:proofErr w:type="spellStart"/>
      <w:r w:rsidR="00E52AC4">
        <w:rPr>
          <w:rFonts w:ascii="Arial" w:hAnsi="Arial" w:cs="Arial"/>
        </w:rPr>
        <w:t>Tra</w:t>
      </w:r>
      <w:r w:rsidR="00C038B7">
        <w:rPr>
          <w:rFonts w:ascii="Arial" w:hAnsi="Arial" w:cs="Arial"/>
        </w:rPr>
        <w:t>nsfrer</w:t>
      </w:r>
      <w:proofErr w:type="spellEnd"/>
      <w:r w:rsidR="00C038B7">
        <w:rPr>
          <w:rFonts w:ascii="Arial" w:hAnsi="Arial" w:cs="Arial"/>
        </w:rPr>
        <w:t xml:space="preserve"> T3855/2007, hereinafter “</w:t>
      </w:r>
      <w:r w:rsidR="00E52AC4">
        <w:rPr>
          <w:rFonts w:ascii="Arial" w:hAnsi="Arial" w:cs="Arial"/>
        </w:rPr>
        <w:t>the immovable property”.</w:t>
      </w:r>
    </w:p>
    <w:p w:rsidR="00DC50B8" w:rsidRDefault="00DC50B8" w:rsidP="00DC50B8">
      <w:pPr>
        <w:spacing w:after="0" w:line="360" w:lineRule="auto"/>
        <w:ind w:left="720" w:hanging="720"/>
        <w:jc w:val="both"/>
        <w:rPr>
          <w:rFonts w:ascii="Arial" w:hAnsi="Arial" w:cs="Arial"/>
        </w:rPr>
      </w:pPr>
    </w:p>
    <w:p w:rsidR="00E52AC4" w:rsidRPr="00DC50B8" w:rsidRDefault="00C038B7" w:rsidP="00DC50B8">
      <w:pPr>
        <w:pStyle w:val="ListParagraph"/>
        <w:numPr>
          <w:ilvl w:val="0"/>
          <w:numId w:val="5"/>
        </w:numPr>
        <w:spacing w:after="0" w:line="360" w:lineRule="auto"/>
        <w:ind w:hanging="720"/>
        <w:jc w:val="both"/>
        <w:rPr>
          <w:rFonts w:ascii="Arial" w:hAnsi="Arial" w:cs="Arial"/>
        </w:rPr>
      </w:pPr>
      <w:r w:rsidRPr="00DC50B8">
        <w:rPr>
          <w:rFonts w:ascii="Arial" w:hAnsi="Arial" w:cs="Arial"/>
        </w:rPr>
        <w:t>The said F</w:t>
      </w:r>
      <w:r w:rsidR="00E52AC4" w:rsidRPr="00DC50B8">
        <w:rPr>
          <w:rFonts w:ascii="Arial" w:hAnsi="Arial" w:cs="Arial"/>
        </w:rPr>
        <w:t>i</w:t>
      </w:r>
      <w:r w:rsidRPr="00DC50B8">
        <w:rPr>
          <w:rFonts w:ascii="Arial" w:hAnsi="Arial" w:cs="Arial"/>
        </w:rPr>
        <w:t>r</w:t>
      </w:r>
      <w:r w:rsidR="00E52AC4" w:rsidRPr="00DC50B8">
        <w:rPr>
          <w:rFonts w:ascii="Arial" w:hAnsi="Arial" w:cs="Arial"/>
        </w:rPr>
        <w:t>st Bond was executed in Plaintiff’s favour in respect of m</w:t>
      </w:r>
      <w:r w:rsidRPr="00DC50B8">
        <w:rPr>
          <w:rFonts w:ascii="Arial" w:hAnsi="Arial" w:cs="Arial"/>
        </w:rPr>
        <w:t>onies lent and advanced by the P</w:t>
      </w:r>
      <w:r w:rsidR="00E52AC4" w:rsidRPr="00DC50B8">
        <w:rPr>
          <w:rFonts w:ascii="Arial" w:hAnsi="Arial" w:cs="Arial"/>
        </w:rPr>
        <w:t>laintiff to the Defendant on a Home Loan Account, as follows:-</w:t>
      </w:r>
    </w:p>
    <w:p w:rsidR="00DC50B8" w:rsidRPr="00DC50B8" w:rsidRDefault="00DC50B8" w:rsidP="00DC50B8">
      <w:pPr>
        <w:pStyle w:val="ListParagraph"/>
        <w:spacing w:after="0" w:line="360" w:lineRule="auto"/>
        <w:jc w:val="both"/>
        <w:rPr>
          <w:rFonts w:ascii="Arial" w:hAnsi="Arial" w:cs="Arial"/>
        </w:rPr>
      </w:pPr>
    </w:p>
    <w:p w:rsidR="00CD5B39" w:rsidRDefault="00C038B7" w:rsidP="00DC50B8">
      <w:pPr>
        <w:spacing w:after="0" w:line="360" w:lineRule="auto"/>
        <w:ind w:left="1440" w:hanging="720"/>
        <w:jc w:val="both"/>
        <w:rPr>
          <w:rFonts w:ascii="Arial" w:hAnsi="Arial" w:cs="Arial"/>
          <w:b/>
        </w:rPr>
      </w:pPr>
      <w:r>
        <w:rPr>
          <w:rFonts w:ascii="Arial" w:hAnsi="Arial" w:cs="Arial"/>
        </w:rPr>
        <w:t>4.1</w:t>
      </w:r>
      <w:r>
        <w:rPr>
          <w:rFonts w:ascii="Arial" w:hAnsi="Arial" w:cs="Arial"/>
        </w:rPr>
        <w:tab/>
        <w:t>A First Mortgage B</w:t>
      </w:r>
      <w:r w:rsidR="00CD5B39">
        <w:rPr>
          <w:rFonts w:ascii="Arial" w:hAnsi="Arial" w:cs="Arial"/>
        </w:rPr>
        <w:t xml:space="preserve">ond, Number B </w:t>
      </w:r>
      <w:r>
        <w:rPr>
          <w:rFonts w:ascii="Arial" w:hAnsi="Arial" w:cs="Arial"/>
        </w:rPr>
        <w:t>6889/2010, for the amount of N$</w:t>
      </w:r>
      <w:r w:rsidR="00CD5B39">
        <w:rPr>
          <w:rFonts w:ascii="Arial" w:hAnsi="Arial" w:cs="Arial"/>
        </w:rPr>
        <w:t xml:space="preserve"> 1 000 000.00 plus an additional amount of N$ 250 000.00 </w:t>
      </w:r>
      <w:proofErr w:type="gramStart"/>
      <w:r w:rsidR="00CD5B39">
        <w:rPr>
          <w:rFonts w:ascii="Arial" w:hAnsi="Arial" w:cs="Arial"/>
        </w:rPr>
        <w:t>( a</w:t>
      </w:r>
      <w:proofErr w:type="gramEnd"/>
      <w:r w:rsidR="00CD5B39">
        <w:rPr>
          <w:rFonts w:ascii="Arial" w:hAnsi="Arial" w:cs="Arial"/>
        </w:rPr>
        <w:t xml:space="preserve"> certified copy of which is annexed hereto as annexure </w:t>
      </w:r>
      <w:r w:rsidR="00CD5B39" w:rsidRPr="00CD5B39">
        <w:rPr>
          <w:rFonts w:ascii="Arial" w:hAnsi="Arial" w:cs="Arial"/>
          <w:b/>
        </w:rPr>
        <w:t>“A”);</w:t>
      </w:r>
    </w:p>
    <w:p w:rsidR="00DC50B8" w:rsidRDefault="00DC50B8" w:rsidP="00DC50B8">
      <w:pPr>
        <w:spacing w:after="0" w:line="360" w:lineRule="auto"/>
        <w:ind w:left="1440" w:hanging="720"/>
        <w:jc w:val="both"/>
        <w:rPr>
          <w:rFonts w:ascii="Arial" w:hAnsi="Arial" w:cs="Arial"/>
          <w:b/>
        </w:rPr>
      </w:pPr>
    </w:p>
    <w:p w:rsidR="00CD5B39" w:rsidRPr="00DC50B8" w:rsidRDefault="00CD5B39" w:rsidP="00DC50B8">
      <w:pPr>
        <w:pStyle w:val="ListParagraph"/>
        <w:numPr>
          <w:ilvl w:val="0"/>
          <w:numId w:val="5"/>
        </w:numPr>
        <w:spacing w:after="0" w:line="360" w:lineRule="auto"/>
        <w:jc w:val="both"/>
        <w:rPr>
          <w:rFonts w:ascii="Arial" w:hAnsi="Arial" w:cs="Arial"/>
        </w:rPr>
      </w:pPr>
      <w:r w:rsidRPr="00DC50B8">
        <w:rPr>
          <w:rFonts w:ascii="Arial" w:hAnsi="Arial" w:cs="Arial"/>
        </w:rPr>
        <w:t>The terms and conditions set out in the said Mortgage Bond are specifically incorporated herein.  The material terms and conditions of the Mortgage Bond are as follows:-</w:t>
      </w:r>
    </w:p>
    <w:p w:rsidR="00DC50B8" w:rsidRPr="00DC50B8" w:rsidRDefault="00DC50B8" w:rsidP="00DC50B8">
      <w:pPr>
        <w:pStyle w:val="ListParagraph"/>
        <w:spacing w:after="0" w:line="360" w:lineRule="auto"/>
        <w:jc w:val="both"/>
        <w:rPr>
          <w:rFonts w:ascii="Arial" w:hAnsi="Arial" w:cs="Arial"/>
        </w:rPr>
      </w:pPr>
    </w:p>
    <w:p w:rsidR="00CD5B39" w:rsidRPr="00DC50B8" w:rsidRDefault="00CD5B39" w:rsidP="00DC50B8">
      <w:pPr>
        <w:pStyle w:val="ListParagraph"/>
        <w:numPr>
          <w:ilvl w:val="1"/>
          <w:numId w:val="5"/>
        </w:numPr>
        <w:spacing w:after="0" w:line="360" w:lineRule="auto"/>
        <w:ind w:left="1440" w:hanging="720"/>
        <w:jc w:val="both"/>
        <w:rPr>
          <w:rFonts w:ascii="Arial" w:hAnsi="Arial" w:cs="Arial"/>
        </w:rPr>
      </w:pPr>
      <w:r w:rsidRPr="00DC50B8">
        <w:rPr>
          <w:rFonts w:ascii="Arial" w:hAnsi="Arial" w:cs="Arial"/>
        </w:rPr>
        <w:t>Defendant would repay the loan amount together with interest as agreed in mon</w:t>
      </w:r>
      <w:r w:rsidR="00C038B7" w:rsidRPr="00DC50B8">
        <w:rPr>
          <w:rFonts w:ascii="Arial" w:hAnsi="Arial" w:cs="Arial"/>
        </w:rPr>
        <w:t>th</w:t>
      </w:r>
      <w:r w:rsidRPr="00DC50B8">
        <w:rPr>
          <w:rFonts w:ascii="Arial" w:hAnsi="Arial" w:cs="Arial"/>
        </w:rPr>
        <w:t>ly instalments;</w:t>
      </w:r>
    </w:p>
    <w:p w:rsidR="00DC50B8" w:rsidRPr="00DC50B8" w:rsidRDefault="00DC50B8" w:rsidP="00DC50B8">
      <w:pPr>
        <w:pStyle w:val="ListParagraph"/>
        <w:spacing w:after="0" w:line="360" w:lineRule="auto"/>
        <w:ind w:left="1440" w:hanging="720"/>
        <w:jc w:val="both"/>
        <w:rPr>
          <w:rFonts w:ascii="Arial" w:hAnsi="Arial" w:cs="Arial"/>
        </w:rPr>
      </w:pPr>
    </w:p>
    <w:p w:rsidR="00CD5B39" w:rsidRPr="00DC50B8" w:rsidRDefault="00CD5B39" w:rsidP="00DC50B8">
      <w:pPr>
        <w:pStyle w:val="ListParagraph"/>
        <w:numPr>
          <w:ilvl w:val="1"/>
          <w:numId w:val="5"/>
        </w:numPr>
        <w:spacing w:after="0" w:line="360" w:lineRule="auto"/>
        <w:ind w:left="1440" w:hanging="720"/>
        <w:jc w:val="both"/>
        <w:rPr>
          <w:rFonts w:ascii="Arial" w:hAnsi="Arial" w:cs="Arial"/>
        </w:rPr>
      </w:pPr>
      <w:r w:rsidRPr="00DC50B8">
        <w:rPr>
          <w:rFonts w:ascii="Arial" w:hAnsi="Arial" w:cs="Arial"/>
        </w:rPr>
        <w:t xml:space="preserve">A certificate signed by a Manager or Administrator of the Plaintiff shall constitute </w:t>
      </w:r>
      <w:r w:rsidRPr="00DC50B8">
        <w:rPr>
          <w:rFonts w:ascii="Arial" w:hAnsi="Arial" w:cs="Arial"/>
          <w:i/>
        </w:rPr>
        <w:t xml:space="preserve">prima facie </w:t>
      </w:r>
      <w:r w:rsidR="00C038B7" w:rsidRPr="00DC50B8">
        <w:rPr>
          <w:rFonts w:ascii="Arial" w:hAnsi="Arial" w:cs="Arial"/>
        </w:rPr>
        <w:t>proof of the amount ow</w:t>
      </w:r>
      <w:r w:rsidRPr="00DC50B8">
        <w:rPr>
          <w:rFonts w:ascii="Arial" w:hAnsi="Arial" w:cs="Arial"/>
        </w:rPr>
        <w:t>ing to the Plaintiff from time to time.</w:t>
      </w:r>
    </w:p>
    <w:p w:rsidR="00DC50B8" w:rsidRPr="00DC50B8" w:rsidRDefault="00DC50B8" w:rsidP="00DC50B8">
      <w:pPr>
        <w:spacing w:after="0" w:line="360" w:lineRule="auto"/>
        <w:ind w:left="1440" w:hanging="720"/>
        <w:jc w:val="both"/>
        <w:rPr>
          <w:rFonts w:ascii="Arial" w:hAnsi="Arial" w:cs="Arial"/>
        </w:rPr>
      </w:pPr>
    </w:p>
    <w:p w:rsidR="00CD5B39" w:rsidRPr="00DC50B8" w:rsidRDefault="00CD5B39" w:rsidP="00DC50B8">
      <w:pPr>
        <w:pStyle w:val="ListParagraph"/>
        <w:numPr>
          <w:ilvl w:val="1"/>
          <w:numId w:val="5"/>
        </w:numPr>
        <w:spacing w:after="0" w:line="360" w:lineRule="auto"/>
        <w:ind w:left="1440" w:hanging="720"/>
        <w:jc w:val="both"/>
        <w:rPr>
          <w:rFonts w:ascii="Arial" w:hAnsi="Arial" w:cs="Arial"/>
        </w:rPr>
      </w:pPr>
      <w:r w:rsidRPr="00DC50B8">
        <w:rPr>
          <w:rFonts w:ascii="Arial" w:hAnsi="Arial" w:cs="Arial"/>
        </w:rPr>
        <w:t>The Defendant may not let or give up occupation of the mortgage property without the consent of the Plaintiff.</w:t>
      </w:r>
    </w:p>
    <w:p w:rsidR="00DC50B8" w:rsidRPr="00DC50B8" w:rsidRDefault="00DC50B8" w:rsidP="00DC50B8">
      <w:pPr>
        <w:spacing w:after="0" w:line="360" w:lineRule="auto"/>
        <w:ind w:left="1440" w:hanging="720"/>
        <w:jc w:val="both"/>
        <w:rPr>
          <w:rFonts w:ascii="Arial" w:hAnsi="Arial" w:cs="Arial"/>
        </w:rPr>
      </w:pPr>
    </w:p>
    <w:p w:rsidR="00CD5B39" w:rsidRPr="00DC50B8" w:rsidRDefault="00CD5B39" w:rsidP="00DC50B8">
      <w:pPr>
        <w:pStyle w:val="ListParagraph"/>
        <w:numPr>
          <w:ilvl w:val="1"/>
          <w:numId w:val="5"/>
        </w:numPr>
        <w:spacing w:after="0" w:line="360" w:lineRule="auto"/>
        <w:ind w:left="1440" w:hanging="720"/>
        <w:jc w:val="both"/>
        <w:rPr>
          <w:rFonts w:ascii="Arial" w:hAnsi="Arial" w:cs="Arial"/>
        </w:rPr>
      </w:pPr>
      <w:r w:rsidRPr="00DC50B8">
        <w:rPr>
          <w:rFonts w:ascii="Arial" w:hAnsi="Arial" w:cs="Arial"/>
        </w:rPr>
        <w:t>In the event of the Defendant breaching the terms of the mortgage bond:</w:t>
      </w:r>
    </w:p>
    <w:p w:rsidR="00DC50B8" w:rsidRPr="00DC50B8" w:rsidRDefault="00DC50B8" w:rsidP="00DC50B8">
      <w:pPr>
        <w:spacing w:after="0" w:line="360" w:lineRule="auto"/>
        <w:jc w:val="both"/>
        <w:rPr>
          <w:rFonts w:ascii="Arial" w:hAnsi="Arial" w:cs="Arial"/>
        </w:rPr>
      </w:pPr>
    </w:p>
    <w:p w:rsidR="00CD5B39" w:rsidRDefault="00CD5B39" w:rsidP="00DC50B8">
      <w:pPr>
        <w:spacing w:after="0" w:line="360" w:lineRule="auto"/>
        <w:ind w:left="2160" w:hanging="720"/>
        <w:jc w:val="both"/>
        <w:rPr>
          <w:rFonts w:ascii="Arial" w:hAnsi="Arial" w:cs="Arial"/>
        </w:rPr>
      </w:pPr>
      <w:r>
        <w:rPr>
          <w:rFonts w:ascii="Arial" w:hAnsi="Arial" w:cs="Arial"/>
        </w:rPr>
        <w:t>5.4.1</w:t>
      </w:r>
      <w:r>
        <w:rPr>
          <w:rFonts w:ascii="Arial" w:hAnsi="Arial" w:cs="Arial"/>
        </w:rPr>
        <w:tab/>
        <w:t>The full amount outstanding would immediately become due and payable, together with compound interest as agreed;</w:t>
      </w:r>
    </w:p>
    <w:p w:rsidR="00CD5B39" w:rsidRDefault="00CD5B39" w:rsidP="00DC50B8">
      <w:pPr>
        <w:spacing w:after="0" w:line="360" w:lineRule="auto"/>
        <w:ind w:left="2160" w:hanging="720"/>
        <w:jc w:val="both"/>
        <w:rPr>
          <w:rFonts w:ascii="Arial" w:hAnsi="Arial" w:cs="Arial"/>
        </w:rPr>
      </w:pPr>
      <w:r>
        <w:rPr>
          <w:rFonts w:ascii="Arial" w:hAnsi="Arial" w:cs="Arial"/>
        </w:rPr>
        <w:lastRenderedPageBreak/>
        <w:t>5.4.2</w:t>
      </w:r>
      <w:r>
        <w:rPr>
          <w:rFonts w:ascii="Arial" w:hAnsi="Arial" w:cs="Arial"/>
        </w:rPr>
        <w:tab/>
        <w:t>The Plaintiff may institute proceedings for the recovery thereof and seek an order declaring the mortgaged property executable;</w:t>
      </w:r>
    </w:p>
    <w:p w:rsidR="00DC50B8" w:rsidRDefault="00DC50B8" w:rsidP="00DC50B8">
      <w:pPr>
        <w:spacing w:after="0" w:line="360" w:lineRule="auto"/>
        <w:ind w:left="2160" w:hanging="720"/>
        <w:jc w:val="both"/>
        <w:rPr>
          <w:rFonts w:ascii="Arial" w:hAnsi="Arial" w:cs="Arial"/>
        </w:rPr>
      </w:pPr>
    </w:p>
    <w:p w:rsidR="00CD5B39" w:rsidRDefault="00CD5B39" w:rsidP="00DC50B8">
      <w:pPr>
        <w:spacing w:after="0" w:line="360" w:lineRule="auto"/>
        <w:ind w:left="2160" w:hanging="720"/>
        <w:jc w:val="both"/>
        <w:rPr>
          <w:rFonts w:ascii="Arial" w:hAnsi="Arial" w:cs="Arial"/>
        </w:rPr>
      </w:pPr>
      <w:r>
        <w:rPr>
          <w:rFonts w:ascii="Arial" w:hAnsi="Arial" w:cs="Arial"/>
        </w:rPr>
        <w:t>5.4.3</w:t>
      </w:r>
      <w:r>
        <w:rPr>
          <w:rFonts w:ascii="Arial" w:hAnsi="Arial" w:cs="Arial"/>
        </w:rPr>
        <w:tab/>
        <w:t>The Defendant would be liable for costs on an attorney own client scale incurred by the Plaintiff in recovery of any amounts due to it by the Defendant</w:t>
      </w:r>
      <w:r w:rsidR="00BD0DB8">
        <w:rPr>
          <w:rFonts w:ascii="Arial" w:hAnsi="Arial" w:cs="Arial"/>
        </w:rPr>
        <w:t>.</w:t>
      </w:r>
    </w:p>
    <w:p w:rsidR="00DC50B8" w:rsidRDefault="00DC50B8" w:rsidP="00DC50B8">
      <w:pPr>
        <w:spacing w:after="0" w:line="360" w:lineRule="auto"/>
        <w:ind w:left="2160" w:hanging="720"/>
        <w:jc w:val="both"/>
        <w:rPr>
          <w:rFonts w:ascii="Arial" w:hAnsi="Arial" w:cs="Arial"/>
        </w:rPr>
      </w:pPr>
    </w:p>
    <w:p w:rsidR="00CD5B39" w:rsidRPr="00DC50B8" w:rsidRDefault="00BD0DB8" w:rsidP="00DC50B8">
      <w:pPr>
        <w:pStyle w:val="ListParagraph"/>
        <w:numPr>
          <w:ilvl w:val="0"/>
          <w:numId w:val="5"/>
        </w:numPr>
        <w:spacing w:after="0" w:line="360" w:lineRule="auto"/>
        <w:ind w:hanging="720"/>
        <w:jc w:val="both"/>
        <w:rPr>
          <w:rFonts w:ascii="Arial" w:hAnsi="Arial" w:cs="Arial"/>
        </w:rPr>
      </w:pPr>
      <w:r w:rsidRPr="00DC50B8">
        <w:rPr>
          <w:rFonts w:ascii="Arial" w:hAnsi="Arial" w:cs="Arial"/>
        </w:rPr>
        <w:t>The immovable property is not the primary residence of the Defendant nor is it leased to a third party.</w:t>
      </w:r>
    </w:p>
    <w:p w:rsidR="00DC50B8" w:rsidRPr="00DC50B8" w:rsidRDefault="00DC50B8" w:rsidP="00DC50B8">
      <w:pPr>
        <w:pStyle w:val="ListParagraph"/>
        <w:spacing w:after="0" w:line="360" w:lineRule="auto"/>
        <w:ind w:hanging="720"/>
        <w:jc w:val="both"/>
        <w:rPr>
          <w:rFonts w:ascii="Arial" w:hAnsi="Arial" w:cs="Arial"/>
        </w:rPr>
      </w:pPr>
    </w:p>
    <w:p w:rsidR="00BD0DB8" w:rsidRPr="00DC50B8" w:rsidRDefault="00BD0DB8" w:rsidP="00DC50B8">
      <w:pPr>
        <w:pStyle w:val="ListParagraph"/>
        <w:numPr>
          <w:ilvl w:val="0"/>
          <w:numId w:val="5"/>
        </w:numPr>
        <w:spacing w:after="0" w:line="360" w:lineRule="auto"/>
        <w:ind w:hanging="720"/>
        <w:jc w:val="both"/>
        <w:rPr>
          <w:rFonts w:ascii="Arial" w:hAnsi="Arial" w:cs="Arial"/>
        </w:rPr>
      </w:pPr>
      <w:r w:rsidRPr="00DC50B8">
        <w:rPr>
          <w:rFonts w:ascii="Arial" w:hAnsi="Arial" w:cs="Arial"/>
        </w:rPr>
        <w:t>The Defendant is in arrears with his repayment obligations towards the Plaintiff and this in breach of his obligations towards Plaintiff since July 2017.</w:t>
      </w:r>
    </w:p>
    <w:p w:rsidR="00DC50B8" w:rsidRPr="00DC50B8" w:rsidRDefault="00DC50B8" w:rsidP="00DC50B8">
      <w:pPr>
        <w:spacing w:after="0" w:line="360" w:lineRule="auto"/>
        <w:ind w:hanging="720"/>
        <w:jc w:val="both"/>
        <w:rPr>
          <w:rFonts w:ascii="Arial" w:hAnsi="Arial" w:cs="Arial"/>
        </w:rPr>
      </w:pPr>
    </w:p>
    <w:p w:rsidR="00BD0DB8" w:rsidRPr="00DC50B8" w:rsidRDefault="00BD0DB8" w:rsidP="00DC50B8">
      <w:pPr>
        <w:pStyle w:val="ListParagraph"/>
        <w:numPr>
          <w:ilvl w:val="0"/>
          <w:numId w:val="5"/>
        </w:numPr>
        <w:spacing w:after="0" w:line="360" w:lineRule="auto"/>
        <w:ind w:hanging="720"/>
        <w:jc w:val="both"/>
        <w:rPr>
          <w:rFonts w:ascii="Arial" w:hAnsi="Arial" w:cs="Arial"/>
          <w:b/>
        </w:rPr>
      </w:pPr>
      <w:r w:rsidRPr="00DC50B8">
        <w:rPr>
          <w:rFonts w:ascii="Arial" w:hAnsi="Arial" w:cs="Arial"/>
        </w:rPr>
        <w:t xml:space="preserve">The Defendant is therefore indebted to the Plaintiff in the amount of </w:t>
      </w:r>
      <w:r w:rsidRPr="00DC50B8">
        <w:rPr>
          <w:rFonts w:ascii="Arial" w:hAnsi="Arial" w:cs="Arial"/>
          <w:b/>
        </w:rPr>
        <w:t xml:space="preserve">N$ 914 647.56 </w:t>
      </w:r>
      <w:r w:rsidRPr="00DC50B8">
        <w:rPr>
          <w:rFonts w:ascii="Arial" w:hAnsi="Arial" w:cs="Arial"/>
        </w:rPr>
        <w:t xml:space="preserve">plus interest thereon at the rate of 10.50% per annum as from 20 July 2017 to date of final payment and as per the certificate of indebtedness annexed hereto and marked annexure </w:t>
      </w:r>
      <w:r w:rsidRPr="00DC50B8">
        <w:rPr>
          <w:rFonts w:ascii="Arial" w:hAnsi="Arial" w:cs="Arial"/>
          <w:b/>
        </w:rPr>
        <w:t>“B”.</w:t>
      </w:r>
    </w:p>
    <w:p w:rsidR="00DC50B8" w:rsidRPr="00DC50B8" w:rsidRDefault="00DC50B8" w:rsidP="00DC50B8">
      <w:pPr>
        <w:spacing w:after="0" w:line="360" w:lineRule="auto"/>
        <w:ind w:hanging="720"/>
        <w:jc w:val="both"/>
        <w:rPr>
          <w:rFonts w:ascii="Arial" w:hAnsi="Arial" w:cs="Arial"/>
          <w:b/>
        </w:rPr>
      </w:pPr>
    </w:p>
    <w:p w:rsidR="00BD0DB8" w:rsidRPr="00DC50B8" w:rsidRDefault="00BD0DB8" w:rsidP="00DC50B8">
      <w:pPr>
        <w:pStyle w:val="ListParagraph"/>
        <w:numPr>
          <w:ilvl w:val="0"/>
          <w:numId w:val="5"/>
        </w:numPr>
        <w:spacing w:after="0" w:line="360" w:lineRule="auto"/>
        <w:ind w:hanging="720"/>
        <w:jc w:val="both"/>
        <w:rPr>
          <w:rFonts w:ascii="Arial" w:hAnsi="Arial" w:cs="Arial"/>
        </w:rPr>
      </w:pPr>
      <w:r w:rsidRPr="00DC50B8">
        <w:rPr>
          <w:rFonts w:ascii="Arial" w:hAnsi="Arial" w:cs="Arial"/>
        </w:rPr>
        <w:t>Despite demand, Defendant has failed and or neglected to pay the aforesaid amounts to Plaintiff despite same being due and payable.</w:t>
      </w:r>
    </w:p>
    <w:p w:rsidR="00DC50B8" w:rsidRPr="00DC50B8" w:rsidRDefault="00DC50B8" w:rsidP="00DC50B8">
      <w:pPr>
        <w:spacing w:after="0" w:line="360" w:lineRule="auto"/>
        <w:jc w:val="both"/>
        <w:rPr>
          <w:rFonts w:ascii="Arial" w:hAnsi="Arial" w:cs="Arial"/>
        </w:rPr>
      </w:pPr>
    </w:p>
    <w:p w:rsidR="00BD0DB8" w:rsidRDefault="00BD0DB8" w:rsidP="00DC50B8">
      <w:pPr>
        <w:spacing w:after="0" w:line="360" w:lineRule="auto"/>
        <w:ind w:left="720" w:hanging="720"/>
        <w:jc w:val="both"/>
        <w:rPr>
          <w:rFonts w:ascii="Arial" w:hAnsi="Arial" w:cs="Arial"/>
          <w:b/>
        </w:rPr>
      </w:pPr>
      <w:r w:rsidRPr="00BD0DB8">
        <w:rPr>
          <w:rFonts w:ascii="Arial" w:hAnsi="Arial" w:cs="Arial"/>
          <w:b/>
        </w:rPr>
        <w:t>WHEREF</w:t>
      </w:r>
      <w:r w:rsidR="00314C64">
        <w:rPr>
          <w:rFonts w:ascii="Arial" w:hAnsi="Arial" w:cs="Arial"/>
          <w:b/>
        </w:rPr>
        <w:t>OR</w:t>
      </w:r>
      <w:r w:rsidRPr="00BD0DB8">
        <w:rPr>
          <w:rFonts w:ascii="Arial" w:hAnsi="Arial" w:cs="Arial"/>
          <w:b/>
        </w:rPr>
        <w:t>E PLAINTIFF PRAYS FOR JUDGMENT AGAINST DEFENDANT FOR:</w:t>
      </w:r>
    </w:p>
    <w:p w:rsidR="00DC50B8" w:rsidRPr="00BD0DB8" w:rsidRDefault="00DC50B8" w:rsidP="00DC50B8">
      <w:pPr>
        <w:spacing w:after="0" w:line="360" w:lineRule="auto"/>
        <w:ind w:left="720" w:hanging="720"/>
        <w:jc w:val="both"/>
        <w:rPr>
          <w:rFonts w:ascii="Arial" w:hAnsi="Arial" w:cs="Arial"/>
          <w:b/>
        </w:rPr>
      </w:pPr>
    </w:p>
    <w:p w:rsidR="00BD0DB8" w:rsidRPr="00DC50B8" w:rsidRDefault="00BD0DB8" w:rsidP="00DC50B8">
      <w:pPr>
        <w:pStyle w:val="ListParagraph"/>
        <w:numPr>
          <w:ilvl w:val="0"/>
          <w:numId w:val="6"/>
        </w:numPr>
        <w:spacing w:after="0" w:line="360" w:lineRule="auto"/>
        <w:ind w:left="720"/>
        <w:jc w:val="both"/>
        <w:rPr>
          <w:rFonts w:ascii="Arial" w:eastAsia="Calibri" w:hAnsi="Arial" w:cs="Arial"/>
          <w:sz w:val="24"/>
          <w:szCs w:val="24"/>
          <w:lang w:val="en-US"/>
        </w:rPr>
      </w:pPr>
      <w:proofErr w:type="gramStart"/>
      <w:r w:rsidRPr="00DC50B8">
        <w:rPr>
          <w:rFonts w:ascii="Arial" w:eastAsia="Calibri" w:hAnsi="Arial" w:cs="Arial"/>
          <w:sz w:val="24"/>
          <w:szCs w:val="24"/>
          <w:lang w:val="en-US"/>
        </w:rPr>
        <w:t>payment</w:t>
      </w:r>
      <w:proofErr w:type="gramEnd"/>
      <w:r w:rsidRPr="00DC50B8">
        <w:rPr>
          <w:rFonts w:ascii="Arial" w:eastAsia="Calibri" w:hAnsi="Arial" w:cs="Arial"/>
          <w:sz w:val="24"/>
          <w:szCs w:val="24"/>
          <w:lang w:val="en-US"/>
        </w:rPr>
        <w:t xml:space="preserve"> of N$ </w:t>
      </w:r>
      <w:r w:rsidR="00314C64" w:rsidRPr="00DC50B8">
        <w:rPr>
          <w:rFonts w:ascii="Arial" w:eastAsia="Calibri" w:hAnsi="Arial" w:cs="Arial"/>
          <w:sz w:val="24"/>
          <w:szCs w:val="24"/>
          <w:lang w:val="en-US"/>
        </w:rPr>
        <w:t>914 647.56</w:t>
      </w:r>
      <w:r w:rsidRPr="00DC50B8">
        <w:rPr>
          <w:rFonts w:ascii="Arial" w:eastAsia="Calibri" w:hAnsi="Arial" w:cs="Arial"/>
          <w:sz w:val="24"/>
          <w:szCs w:val="24"/>
          <w:lang w:val="en-US"/>
        </w:rPr>
        <w:t>.</w:t>
      </w:r>
    </w:p>
    <w:p w:rsidR="00DC50B8" w:rsidRPr="00DC50B8" w:rsidRDefault="00DC50B8" w:rsidP="00DC50B8">
      <w:pPr>
        <w:pStyle w:val="ListParagraph"/>
        <w:spacing w:after="0" w:line="360" w:lineRule="auto"/>
        <w:ind w:hanging="720"/>
        <w:jc w:val="both"/>
        <w:rPr>
          <w:rFonts w:ascii="Arial" w:eastAsia="Calibri" w:hAnsi="Arial" w:cs="Arial"/>
          <w:sz w:val="24"/>
          <w:szCs w:val="24"/>
          <w:lang w:val="en-US"/>
        </w:rPr>
      </w:pPr>
    </w:p>
    <w:p w:rsidR="00BD0DB8" w:rsidRPr="00DC50B8" w:rsidRDefault="00BD0DB8" w:rsidP="00DC50B8">
      <w:pPr>
        <w:pStyle w:val="ListParagraph"/>
        <w:numPr>
          <w:ilvl w:val="0"/>
          <w:numId w:val="6"/>
        </w:numPr>
        <w:spacing w:after="0" w:line="360" w:lineRule="auto"/>
        <w:ind w:left="720"/>
        <w:jc w:val="both"/>
        <w:rPr>
          <w:rFonts w:ascii="Arial" w:eastAsia="Calibri" w:hAnsi="Arial" w:cs="Arial"/>
          <w:sz w:val="24"/>
          <w:szCs w:val="24"/>
          <w:lang w:val="en-US"/>
        </w:rPr>
      </w:pPr>
      <w:r w:rsidRPr="00DC50B8">
        <w:rPr>
          <w:rFonts w:ascii="Arial" w:eastAsia="Calibri" w:hAnsi="Arial" w:cs="Arial"/>
          <w:sz w:val="24"/>
          <w:szCs w:val="24"/>
          <w:lang w:val="en-US"/>
        </w:rPr>
        <w:t>interest thereon at the rate of 10.25% per annum as from 12 June 2018 to date of final payment;</w:t>
      </w:r>
    </w:p>
    <w:p w:rsidR="00DC50B8" w:rsidRPr="00DC50B8" w:rsidRDefault="00DC50B8" w:rsidP="00DC50B8">
      <w:pPr>
        <w:spacing w:after="0" w:line="360" w:lineRule="auto"/>
        <w:ind w:left="720" w:hanging="720"/>
        <w:jc w:val="both"/>
        <w:rPr>
          <w:rFonts w:ascii="Arial" w:eastAsia="Calibri" w:hAnsi="Arial" w:cs="Arial"/>
          <w:sz w:val="24"/>
          <w:szCs w:val="24"/>
          <w:lang w:val="en-US"/>
        </w:rPr>
      </w:pPr>
    </w:p>
    <w:p w:rsidR="00BD0DB8" w:rsidRPr="00DC50B8" w:rsidRDefault="00BD0DB8" w:rsidP="00DC50B8">
      <w:pPr>
        <w:pStyle w:val="ListParagraph"/>
        <w:numPr>
          <w:ilvl w:val="0"/>
          <w:numId w:val="6"/>
        </w:numPr>
        <w:spacing w:after="0" w:line="360" w:lineRule="auto"/>
        <w:ind w:left="720"/>
        <w:jc w:val="both"/>
        <w:rPr>
          <w:rFonts w:ascii="Arial" w:eastAsia="Calibri" w:hAnsi="Arial" w:cs="Arial"/>
          <w:sz w:val="24"/>
          <w:szCs w:val="24"/>
          <w:lang w:val="en-US"/>
        </w:rPr>
      </w:pPr>
      <w:proofErr w:type="gramStart"/>
      <w:r w:rsidRPr="00DC50B8">
        <w:rPr>
          <w:rFonts w:ascii="Arial" w:eastAsia="Calibri" w:hAnsi="Arial" w:cs="Arial"/>
          <w:sz w:val="24"/>
          <w:szCs w:val="24"/>
          <w:lang w:val="en-US"/>
        </w:rPr>
        <w:t>cost</w:t>
      </w:r>
      <w:r w:rsidR="00314C64" w:rsidRPr="00DC50B8">
        <w:rPr>
          <w:rFonts w:ascii="Arial" w:eastAsia="Calibri" w:hAnsi="Arial" w:cs="Arial"/>
          <w:sz w:val="24"/>
          <w:szCs w:val="24"/>
          <w:lang w:val="en-US"/>
        </w:rPr>
        <w:t>s</w:t>
      </w:r>
      <w:proofErr w:type="gramEnd"/>
      <w:r w:rsidRPr="00DC50B8">
        <w:rPr>
          <w:rFonts w:ascii="Arial" w:eastAsia="Calibri" w:hAnsi="Arial" w:cs="Arial"/>
          <w:sz w:val="24"/>
          <w:szCs w:val="24"/>
          <w:lang w:val="en-US"/>
        </w:rPr>
        <w:t xml:space="preserve"> of suit on the scale as between attorney own client.</w:t>
      </w:r>
    </w:p>
    <w:p w:rsidR="00DC50B8" w:rsidRPr="00DC50B8" w:rsidRDefault="00DC50B8" w:rsidP="00DC50B8">
      <w:pPr>
        <w:spacing w:after="0" w:line="360" w:lineRule="auto"/>
        <w:ind w:left="720" w:hanging="720"/>
        <w:jc w:val="both"/>
        <w:rPr>
          <w:rFonts w:ascii="Arial" w:eastAsia="Calibri" w:hAnsi="Arial" w:cs="Arial"/>
          <w:sz w:val="24"/>
          <w:szCs w:val="24"/>
          <w:lang w:val="en-US"/>
        </w:rPr>
      </w:pPr>
    </w:p>
    <w:p w:rsidR="00BD0DB8" w:rsidRPr="00DC50B8" w:rsidRDefault="00BD0DB8" w:rsidP="00DC50B8">
      <w:pPr>
        <w:pStyle w:val="ListParagraph"/>
        <w:numPr>
          <w:ilvl w:val="0"/>
          <w:numId w:val="6"/>
        </w:numPr>
        <w:spacing w:after="0" w:line="360" w:lineRule="auto"/>
        <w:ind w:left="720"/>
        <w:jc w:val="both"/>
        <w:rPr>
          <w:rFonts w:ascii="Arial" w:eastAsia="Calibri" w:hAnsi="Arial" w:cs="Arial"/>
          <w:sz w:val="24"/>
          <w:szCs w:val="24"/>
          <w:lang w:val="en-US"/>
        </w:rPr>
      </w:pPr>
      <w:proofErr w:type="gramStart"/>
      <w:r w:rsidRPr="00DC50B8">
        <w:rPr>
          <w:rFonts w:ascii="Arial" w:eastAsia="Calibri" w:hAnsi="Arial" w:cs="Arial"/>
          <w:sz w:val="24"/>
          <w:szCs w:val="24"/>
          <w:lang w:val="en-US"/>
        </w:rPr>
        <w:t>further</w:t>
      </w:r>
      <w:proofErr w:type="gramEnd"/>
      <w:r w:rsidRPr="00DC50B8">
        <w:rPr>
          <w:rFonts w:ascii="Arial" w:eastAsia="Calibri" w:hAnsi="Arial" w:cs="Arial"/>
          <w:sz w:val="24"/>
          <w:szCs w:val="24"/>
          <w:lang w:val="en-US"/>
        </w:rPr>
        <w:t xml:space="preserve"> or alternative relief</w:t>
      </w:r>
      <w:r w:rsidR="008B1494" w:rsidRPr="00DC50B8">
        <w:rPr>
          <w:rFonts w:ascii="Arial" w:eastAsia="Calibri" w:hAnsi="Arial" w:cs="Arial"/>
          <w:sz w:val="24"/>
          <w:szCs w:val="24"/>
          <w:lang w:val="en-US"/>
        </w:rPr>
        <w:t>.’</w:t>
      </w:r>
    </w:p>
    <w:p w:rsidR="00DC50B8" w:rsidRPr="00DC50B8" w:rsidRDefault="00DC50B8" w:rsidP="00DC50B8">
      <w:pPr>
        <w:spacing w:after="0" w:line="360" w:lineRule="auto"/>
        <w:jc w:val="both"/>
        <w:rPr>
          <w:rFonts w:ascii="Arial" w:hAnsi="Arial" w:cs="Arial"/>
        </w:rPr>
      </w:pPr>
    </w:p>
    <w:p w:rsidR="00BD0DB8" w:rsidRDefault="00BD0DB8" w:rsidP="00DC50B8">
      <w:pPr>
        <w:spacing w:after="0" w:line="360" w:lineRule="auto"/>
        <w:ind w:left="720" w:hanging="720"/>
        <w:jc w:val="both"/>
        <w:rPr>
          <w:rFonts w:ascii="Arial" w:hAnsi="Arial" w:cs="Arial"/>
        </w:rPr>
      </w:pPr>
    </w:p>
    <w:p w:rsidR="00CF3887" w:rsidRDefault="00CF3887" w:rsidP="00DC50B8">
      <w:pPr>
        <w:spacing w:after="0" w:line="360" w:lineRule="auto"/>
        <w:jc w:val="both"/>
        <w:rPr>
          <w:rFonts w:ascii="Arial" w:hAnsi="Arial" w:cs="Arial"/>
          <w:i/>
          <w:sz w:val="24"/>
          <w:szCs w:val="24"/>
        </w:rPr>
      </w:pPr>
      <w:r w:rsidRPr="00CF3887">
        <w:rPr>
          <w:rFonts w:ascii="Arial" w:hAnsi="Arial" w:cs="Arial"/>
          <w:sz w:val="24"/>
          <w:szCs w:val="24"/>
        </w:rPr>
        <w:lastRenderedPageBreak/>
        <w:t>[6]</w:t>
      </w:r>
      <w:r w:rsidRPr="00CF3887">
        <w:rPr>
          <w:rFonts w:ascii="Arial" w:hAnsi="Arial" w:cs="Arial"/>
          <w:sz w:val="24"/>
          <w:szCs w:val="24"/>
        </w:rPr>
        <w:tab/>
      </w:r>
      <w:r>
        <w:rPr>
          <w:rFonts w:ascii="Arial" w:hAnsi="Arial" w:cs="Arial"/>
          <w:sz w:val="24"/>
          <w:szCs w:val="24"/>
        </w:rPr>
        <w:t>In terms of paragraph 4 of the particulars of claim quote</w:t>
      </w:r>
      <w:r w:rsidR="00EF4A85">
        <w:rPr>
          <w:rFonts w:ascii="Arial" w:hAnsi="Arial" w:cs="Arial"/>
          <w:sz w:val="24"/>
          <w:szCs w:val="24"/>
        </w:rPr>
        <w:t>d</w:t>
      </w:r>
      <w:r>
        <w:rPr>
          <w:rFonts w:ascii="Arial" w:hAnsi="Arial" w:cs="Arial"/>
          <w:sz w:val="24"/>
          <w:szCs w:val="24"/>
        </w:rPr>
        <w:t xml:space="preserve"> above, reference is made </w:t>
      </w:r>
      <w:r w:rsidR="000C31CA">
        <w:rPr>
          <w:rFonts w:ascii="Arial" w:hAnsi="Arial" w:cs="Arial"/>
          <w:sz w:val="24"/>
          <w:szCs w:val="24"/>
        </w:rPr>
        <w:t xml:space="preserve">to a mortgage Bond </w:t>
      </w:r>
      <w:r w:rsidR="000C31CA">
        <w:rPr>
          <w:rFonts w:ascii="Arial" w:hAnsi="Arial" w:cs="Arial"/>
          <w:i/>
          <w:sz w:val="24"/>
          <w:szCs w:val="24"/>
        </w:rPr>
        <w:t>“executed in Plaintiff’s favour in respect of monies lent and advanced by the Plaintiff to the Defendant on a Home Loan Account”</w:t>
      </w:r>
      <w:r w:rsidR="000C31CA">
        <w:rPr>
          <w:rFonts w:ascii="Arial" w:hAnsi="Arial" w:cs="Arial"/>
          <w:sz w:val="24"/>
          <w:szCs w:val="24"/>
        </w:rPr>
        <w:t>.  Furthermore paragraph 5.1 of the particulars of claim refer</w:t>
      </w:r>
      <w:r w:rsidR="00EF4A85">
        <w:rPr>
          <w:rFonts w:ascii="Arial" w:hAnsi="Arial" w:cs="Arial"/>
          <w:sz w:val="24"/>
          <w:szCs w:val="24"/>
        </w:rPr>
        <w:t>s</w:t>
      </w:r>
      <w:r w:rsidR="000C31CA">
        <w:rPr>
          <w:rFonts w:ascii="Arial" w:hAnsi="Arial" w:cs="Arial"/>
          <w:sz w:val="24"/>
          <w:szCs w:val="24"/>
        </w:rPr>
        <w:t xml:space="preserve"> to the Defendant having undertaken to repay the loan amount with interest </w:t>
      </w:r>
      <w:r w:rsidR="000C31CA" w:rsidRPr="000C31CA">
        <w:rPr>
          <w:rFonts w:ascii="Arial" w:hAnsi="Arial" w:cs="Arial"/>
          <w:i/>
          <w:sz w:val="24"/>
          <w:szCs w:val="24"/>
        </w:rPr>
        <w:t>as agreed</w:t>
      </w:r>
      <w:r w:rsidR="000C31CA">
        <w:rPr>
          <w:rFonts w:ascii="Arial" w:hAnsi="Arial" w:cs="Arial"/>
          <w:sz w:val="24"/>
          <w:szCs w:val="24"/>
        </w:rPr>
        <w:t xml:space="preserve"> in monthly instalment</w:t>
      </w:r>
      <w:r w:rsidR="00EF4A85">
        <w:rPr>
          <w:rFonts w:ascii="Arial" w:hAnsi="Arial" w:cs="Arial"/>
          <w:sz w:val="24"/>
          <w:szCs w:val="24"/>
        </w:rPr>
        <w:t>s</w:t>
      </w:r>
      <w:r w:rsidR="000C31CA">
        <w:rPr>
          <w:rFonts w:ascii="Arial" w:hAnsi="Arial" w:cs="Arial"/>
          <w:sz w:val="24"/>
          <w:szCs w:val="24"/>
        </w:rPr>
        <w:t xml:space="preserve">.  There is no indication whether this loan </w:t>
      </w:r>
      <w:r w:rsidR="00EF4A85">
        <w:rPr>
          <w:rFonts w:ascii="Arial" w:hAnsi="Arial" w:cs="Arial"/>
          <w:sz w:val="24"/>
          <w:szCs w:val="24"/>
        </w:rPr>
        <w:t xml:space="preserve">agreement </w:t>
      </w:r>
      <w:r w:rsidR="000C31CA">
        <w:rPr>
          <w:rFonts w:ascii="Arial" w:hAnsi="Arial" w:cs="Arial"/>
          <w:sz w:val="24"/>
          <w:szCs w:val="24"/>
        </w:rPr>
        <w:t xml:space="preserve">was in writing or was concluded orally.  In terms of paragraph 7 of the particulars of claim, the Defendant </w:t>
      </w:r>
      <w:r w:rsidR="00EF4A85">
        <w:rPr>
          <w:rFonts w:ascii="Arial" w:hAnsi="Arial" w:cs="Arial"/>
          <w:sz w:val="24"/>
          <w:szCs w:val="24"/>
        </w:rPr>
        <w:t>“</w:t>
      </w:r>
      <w:r w:rsidR="000C31CA">
        <w:rPr>
          <w:rFonts w:ascii="Arial" w:hAnsi="Arial" w:cs="Arial"/>
          <w:i/>
          <w:sz w:val="24"/>
          <w:szCs w:val="24"/>
        </w:rPr>
        <w:t>is in arrears with his repayment obligations towards the Plaintiff”.</w:t>
      </w:r>
    </w:p>
    <w:p w:rsidR="004C7995" w:rsidRDefault="004C7995" w:rsidP="00DC50B8">
      <w:pPr>
        <w:spacing w:after="0" w:line="360" w:lineRule="auto"/>
        <w:jc w:val="both"/>
        <w:rPr>
          <w:rFonts w:ascii="Arial" w:hAnsi="Arial" w:cs="Arial"/>
          <w:i/>
          <w:sz w:val="24"/>
          <w:szCs w:val="24"/>
        </w:rPr>
      </w:pPr>
    </w:p>
    <w:p w:rsidR="004C7995" w:rsidRDefault="004C7995" w:rsidP="00DC50B8">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There is no loan agreement attached to the particulars of claim.  However, the Plaintiff has attached to the particulars of claim a registered mortgage bond in its favour for the c</w:t>
      </w:r>
      <w:r w:rsidR="008B1494">
        <w:rPr>
          <w:rFonts w:ascii="Arial" w:hAnsi="Arial" w:cs="Arial"/>
          <w:sz w:val="24"/>
          <w:szCs w:val="24"/>
        </w:rPr>
        <w:t>apital amount of N$ 1,000,000</w:t>
      </w:r>
      <w:r>
        <w:rPr>
          <w:rFonts w:ascii="Arial" w:hAnsi="Arial" w:cs="Arial"/>
          <w:sz w:val="24"/>
          <w:szCs w:val="24"/>
        </w:rPr>
        <w:t>.</w:t>
      </w:r>
    </w:p>
    <w:p w:rsidR="004C7995" w:rsidRDefault="004C7995" w:rsidP="00DC50B8">
      <w:pPr>
        <w:spacing w:after="0" w:line="360" w:lineRule="auto"/>
        <w:jc w:val="both"/>
        <w:rPr>
          <w:rFonts w:ascii="Arial" w:hAnsi="Arial" w:cs="Arial"/>
          <w:sz w:val="24"/>
          <w:szCs w:val="24"/>
        </w:rPr>
      </w:pPr>
    </w:p>
    <w:p w:rsidR="004C7995" w:rsidRDefault="004C7995" w:rsidP="00DC50B8">
      <w:pPr>
        <w:spacing w:after="0" w:line="360" w:lineRule="auto"/>
        <w:jc w:val="both"/>
        <w:rPr>
          <w:rFonts w:ascii="Arial" w:hAnsi="Arial" w:cs="Arial"/>
          <w:sz w:val="24"/>
          <w:szCs w:val="24"/>
          <w:u w:val="single"/>
        </w:rPr>
      </w:pPr>
      <w:r w:rsidRPr="004C7995">
        <w:rPr>
          <w:rFonts w:ascii="Arial" w:hAnsi="Arial" w:cs="Arial"/>
          <w:sz w:val="24"/>
          <w:szCs w:val="24"/>
          <w:u w:val="single"/>
        </w:rPr>
        <w:t>Plaintiff’s response to issues raised by the court</w:t>
      </w:r>
    </w:p>
    <w:p w:rsidR="00DC50B8" w:rsidRPr="004C7995" w:rsidRDefault="00DC50B8" w:rsidP="00DC50B8">
      <w:pPr>
        <w:spacing w:after="0" w:line="360" w:lineRule="auto"/>
        <w:jc w:val="both"/>
        <w:rPr>
          <w:rFonts w:ascii="Arial" w:hAnsi="Arial" w:cs="Arial"/>
          <w:sz w:val="24"/>
          <w:szCs w:val="24"/>
          <w:u w:val="single"/>
        </w:rPr>
      </w:pPr>
    </w:p>
    <w:p w:rsidR="004C7995" w:rsidRDefault="004C7995" w:rsidP="00DC50B8">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its response to the question posed by the court as set out in paragraph 3 hereof, whether the particulars of claim are not </w:t>
      </w:r>
      <w:proofErr w:type="spellStart"/>
      <w:r w:rsidR="00286B1A">
        <w:rPr>
          <w:rFonts w:ascii="Arial" w:hAnsi="Arial" w:cs="Arial"/>
          <w:sz w:val="24"/>
          <w:szCs w:val="24"/>
        </w:rPr>
        <w:t>ex</w:t>
      </w:r>
      <w:r w:rsidR="00104C63">
        <w:rPr>
          <w:rFonts w:ascii="Arial" w:hAnsi="Arial" w:cs="Arial"/>
          <w:sz w:val="24"/>
          <w:szCs w:val="24"/>
        </w:rPr>
        <w:t>ci</w:t>
      </w:r>
      <w:r w:rsidR="00286B1A">
        <w:rPr>
          <w:rFonts w:ascii="Arial" w:hAnsi="Arial" w:cs="Arial"/>
          <w:sz w:val="24"/>
          <w:szCs w:val="24"/>
        </w:rPr>
        <w:t>piable</w:t>
      </w:r>
      <w:proofErr w:type="spellEnd"/>
      <w:r>
        <w:rPr>
          <w:rFonts w:ascii="Arial" w:hAnsi="Arial" w:cs="Arial"/>
          <w:sz w:val="24"/>
          <w:szCs w:val="24"/>
        </w:rPr>
        <w:t xml:space="preserve"> for non-compliance</w:t>
      </w:r>
      <w:r w:rsidR="00286B1A">
        <w:rPr>
          <w:rFonts w:ascii="Arial" w:hAnsi="Arial" w:cs="Arial"/>
          <w:sz w:val="24"/>
          <w:szCs w:val="24"/>
        </w:rPr>
        <w:t xml:space="preserve"> with </w:t>
      </w:r>
      <w:r w:rsidR="00286B1A" w:rsidRPr="008B1494">
        <w:rPr>
          <w:rFonts w:ascii="Arial" w:hAnsi="Arial" w:cs="Arial"/>
          <w:sz w:val="24"/>
          <w:szCs w:val="24"/>
        </w:rPr>
        <w:t>Rule 45(7)</w:t>
      </w:r>
      <w:r w:rsidR="00286B1A">
        <w:rPr>
          <w:rFonts w:ascii="Arial" w:hAnsi="Arial" w:cs="Arial"/>
          <w:sz w:val="24"/>
          <w:szCs w:val="24"/>
        </w:rPr>
        <w:t xml:space="preserve"> in that they do not state whether </w:t>
      </w:r>
      <w:r w:rsidR="00286B1A" w:rsidRPr="008B1494">
        <w:rPr>
          <w:rFonts w:ascii="Arial" w:hAnsi="Arial" w:cs="Arial"/>
          <w:sz w:val="24"/>
          <w:szCs w:val="24"/>
        </w:rPr>
        <w:t>the agreement was written or oral, when, where and by whom it was concluded and if written, a copy there</w:t>
      </w:r>
      <w:r w:rsidR="00104C63" w:rsidRPr="008B1494">
        <w:rPr>
          <w:rFonts w:ascii="Arial" w:hAnsi="Arial" w:cs="Arial"/>
          <w:sz w:val="24"/>
          <w:szCs w:val="24"/>
        </w:rPr>
        <w:t>of be annexed to the pleading</w:t>
      </w:r>
      <w:r w:rsidR="00286B1A">
        <w:rPr>
          <w:rFonts w:ascii="Arial" w:hAnsi="Arial" w:cs="Arial"/>
          <w:i/>
          <w:sz w:val="24"/>
          <w:szCs w:val="24"/>
        </w:rPr>
        <w:t xml:space="preserve">, </w:t>
      </w:r>
      <w:r w:rsidR="00286B1A">
        <w:rPr>
          <w:rFonts w:ascii="Arial" w:hAnsi="Arial" w:cs="Arial"/>
          <w:sz w:val="24"/>
          <w:szCs w:val="24"/>
        </w:rPr>
        <w:t>the Plaintiff responded as follows:</w:t>
      </w:r>
    </w:p>
    <w:p w:rsidR="00DC50B8" w:rsidRDefault="00DC50B8" w:rsidP="00DC50B8">
      <w:pPr>
        <w:spacing w:after="0" w:line="360" w:lineRule="auto"/>
        <w:jc w:val="both"/>
        <w:rPr>
          <w:rFonts w:ascii="Arial" w:hAnsi="Arial" w:cs="Arial"/>
          <w:sz w:val="24"/>
          <w:szCs w:val="24"/>
        </w:rPr>
      </w:pPr>
    </w:p>
    <w:p w:rsidR="004176D2" w:rsidRDefault="004176D2" w:rsidP="00DC50B8">
      <w:pPr>
        <w:spacing w:after="0" w:line="360" w:lineRule="auto"/>
        <w:jc w:val="both"/>
        <w:rPr>
          <w:rFonts w:ascii="Arial" w:hAnsi="Arial" w:cs="Arial"/>
        </w:rPr>
      </w:pPr>
      <w:r w:rsidRPr="004176D2">
        <w:rPr>
          <w:rFonts w:ascii="Arial" w:hAnsi="Arial" w:cs="Arial"/>
        </w:rPr>
        <w:t>‘3.2</w:t>
      </w:r>
      <w:r>
        <w:rPr>
          <w:rFonts w:ascii="Arial" w:hAnsi="Arial" w:cs="Arial"/>
        </w:rPr>
        <w:tab/>
        <w:t xml:space="preserve">For its cause of action plaintiff relies on a mortgage bond incorporating a loan agreement.  </w:t>
      </w:r>
      <w:proofErr w:type="spellStart"/>
      <w:r>
        <w:rPr>
          <w:rFonts w:ascii="Arial" w:hAnsi="Arial" w:cs="Arial"/>
        </w:rPr>
        <w:t>Geier</w:t>
      </w:r>
      <w:proofErr w:type="spellEnd"/>
      <w:r>
        <w:rPr>
          <w:rFonts w:ascii="Arial" w:hAnsi="Arial" w:cs="Arial"/>
        </w:rPr>
        <w:t xml:space="preserve">, J in </w:t>
      </w:r>
      <w:r>
        <w:rPr>
          <w:rFonts w:ascii="Arial" w:hAnsi="Arial" w:cs="Arial"/>
          <w:i/>
        </w:rPr>
        <w:t>China Hena</w:t>
      </w:r>
      <w:r w:rsidR="005D542C">
        <w:rPr>
          <w:rFonts w:ascii="Arial" w:hAnsi="Arial" w:cs="Arial"/>
          <w:i/>
        </w:rPr>
        <w:t>n</w:t>
      </w:r>
      <w:r>
        <w:rPr>
          <w:rFonts w:ascii="Arial" w:hAnsi="Arial" w:cs="Arial"/>
          <w:i/>
        </w:rPr>
        <w:t xml:space="preserve"> Internation</w:t>
      </w:r>
      <w:r w:rsidR="005D542C">
        <w:rPr>
          <w:rFonts w:ascii="Arial" w:hAnsi="Arial" w:cs="Arial"/>
          <w:i/>
        </w:rPr>
        <w:t>al</w:t>
      </w:r>
      <w:r>
        <w:rPr>
          <w:rFonts w:ascii="Arial" w:hAnsi="Arial" w:cs="Arial"/>
          <w:i/>
        </w:rPr>
        <w:t xml:space="preserve"> Cooperation (</w:t>
      </w:r>
      <w:r w:rsidR="001D1F91">
        <w:rPr>
          <w:rFonts w:ascii="Arial" w:hAnsi="Arial" w:cs="Arial"/>
          <w:i/>
        </w:rPr>
        <w:t>Pty) Ltd</w:t>
      </w:r>
      <w:r>
        <w:rPr>
          <w:rFonts w:ascii="Arial" w:hAnsi="Arial" w:cs="Arial"/>
          <w:i/>
        </w:rPr>
        <w:t xml:space="preserve"> v De Klerk and </w:t>
      </w:r>
      <w:r w:rsidR="001D1F91">
        <w:rPr>
          <w:rFonts w:ascii="Arial" w:hAnsi="Arial" w:cs="Arial"/>
          <w:i/>
        </w:rPr>
        <w:t xml:space="preserve">Another </w:t>
      </w:r>
      <w:r w:rsidR="001D1F91">
        <w:rPr>
          <w:rFonts w:ascii="Arial" w:hAnsi="Arial" w:cs="Arial"/>
        </w:rPr>
        <w:t>2014</w:t>
      </w:r>
      <w:r>
        <w:rPr>
          <w:rFonts w:ascii="Arial" w:hAnsi="Arial" w:cs="Arial"/>
        </w:rPr>
        <w:t xml:space="preserve"> (2) NR 517 (HC) previously had the occasion to deal with the same issue.  Although this case makes reference to rule 18(6) of the old rules of the High Court, it corresponds with rule 45(7) of the new Rules of the High Court.</w:t>
      </w:r>
    </w:p>
    <w:p w:rsidR="00DC50B8" w:rsidRDefault="00DC50B8" w:rsidP="00DC50B8">
      <w:pPr>
        <w:spacing w:after="0" w:line="360" w:lineRule="auto"/>
        <w:jc w:val="both"/>
        <w:rPr>
          <w:rFonts w:ascii="Arial" w:hAnsi="Arial" w:cs="Arial"/>
        </w:rPr>
      </w:pPr>
    </w:p>
    <w:p w:rsidR="004176D2" w:rsidRDefault="004176D2" w:rsidP="00DC50B8">
      <w:pPr>
        <w:spacing w:after="0" w:line="360" w:lineRule="auto"/>
        <w:jc w:val="both"/>
        <w:rPr>
          <w:rFonts w:ascii="Arial" w:hAnsi="Arial" w:cs="Arial"/>
        </w:rPr>
      </w:pPr>
      <w:r>
        <w:rPr>
          <w:rFonts w:ascii="Arial" w:hAnsi="Arial" w:cs="Arial"/>
        </w:rPr>
        <w:t>3.3</w:t>
      </w:r>
      <w:r>
        <w:rPr>
          <w:rFonts w:ascii="Arial" w:hAnsi="Arial" w:cs="Arial"/>
        </w:rPr>
        <w:tab/>
        <w:t>The Court held that the non-compliance with rule 18(6) by a plaintiff is not necessarily fatal to a summons and accordingly held at 526A – E that-</w:t>
      </w:r>
    </w:p>
    <w:p w:rsidR="00DC50B8" w:rsidRDefault="00DC50B8" w:rsidP="00DC50B8">
      <w:pPr>
        <w:spacing w:after="0" w:line="360" w:lineRule="auto"/>
        <w:jc w:val="both"/>
        <w:rPr>
          <w:rFonts w:ascii="Arial" w:hAnsi="Arial" w:cs="Arial"/>
        </w:rPr>
      </w:pPr>
    </w:p>
    <w:p w:rsidR="004176D2" w:rsidRDefault="005D542C" w:rsidP="00DC50B8">
      <w:pPr>
        <w:spacing w:after="0" w:line="360" w:lineRule="auto"/>
        <w:ind w:firstLine="720"/>
        <w:jc w:val="both"/>
        <w:rPr>
          <w:rFonts w:ascii="Arial" w:hAnsi="Arial" w:cs="Arial"/>
        </w:rPr>
      </w:pPr>
      <w:r>
        <w:rPr>
          <w:rFonts w:ascii="Arial" w:hAnsi="Arial" w:cs="Arial"/>
        </w:rPr>
        <w:lastRenderedPageBreak/>
        <w:t>“</w:t>
      </w:r>
      <w:r w:rsidR="004176D2">
        <w:rPr>
          <w:rFonts w:ascii="Arial" w:hAnsi="Arial" w:cs="Arial"/>
        </w:rPr>
        <w:t>It surely is the requirements of the substantive law which determine whether or not valid cause of action has been made out and not the particular compliance or non-compliance with the rules of court.</w:t>
      </w:r>
    </w:p>
    <w:p w:rsidR="00DC50B8" w:rsidRDefault="00DC50B8" w:rsidP="00DC50B8">
      <w:pPr>
        <w:spacing w:after="0" w:line="360" w:lineRule="auto"/>
        <w:ind w:firstLine="720"/>
        <w:jc w:val="both"/>
        <w:rPr>
          <w:rFonts w:ascii="Arial" w:hAnsi="Arial" w:cs="Arial"/>
        </w:rPr>
      </w:pPr>
    </w:p>
    <w:p w:rsidR="00827D05" w:rsidRDefault="00827D05" w:rsidP="00DC50B8">
      <w:pPr>
        <w:spacing w:after="0" w:line="360" w:lineRule="auto"/>
        <w:jc w:val="both"/>
        <w:rPr>
          <w:rFonts w:ascii="Arial" w:hAnsi="Arial" w:cs="Arial"/>
        </w:rPr>
      </w:pPr>
      <w:r>
        <w:rPr>
          <w:rFonts w:ascii="Arial" w:hAnsi="Arial" w:cs="Arial"/>
        </w:rPr>
        <w:t>[19] Put differently:  the failure to plead certain</w:t>
      </w:r>
      <w:r w:rsidR="005D542C">
        <w:rPr>
          <w:rFonts w:ascii="Arial" w:hAnsi="Arial" w:cs="Arial"/>
        </w:rPr>
        <w:t xml:space="preserve"> </w:t>
      </w:r>
      <w:proofErr w:type="spellStart"/>
      <w:r w:rsidR="005D542C">
        <w:rPr>
          <w:rFonts w:ascii="Arial" w:hAnsi="Arial" w:cs="Arial"/>
        </w:rPr>
        <w:t>facta</w:t>
      </w:r>
      <w:proofErr w:type="spellEnd"/>
      <w:r w:rsidR="005D542C">
        <w:rPr>
          <w:rFonts w:ascii="Arial" w:hAnsi="Arial" w:cs="Arial"/>
        </w:rPr>
        <w:t xml:space="preserve"> </w:t>
      </w:r>
      <w:proofErr w:type="spellStart"/>
      <w:r w:rsidR="005D542C">
        <w:rPr>
          <w:rFonts w:ascii="Arial" w:hAnsi="Arial" w:cs="Arial"/>
        </w:rPr>
        <w:t>probantia</w:t>
      </w:r>
      <w:proofErr w:type="spellEnd"/>
      <w:r w:rsidR="005D542C">
        <w:rPr>
          <w:rFonts w:ascii="Arial" w:hAnsi="Arial" w:cs="Arial"/>
        </w:rPr>
        <w:t xml:space="preserve"> – for instance</w:t>
      </w:r>
      <w:r>
        <w:rPr>
          <w:rFonts w:ascii="Arial" w:hAnsi="Arial" w:cs="Arial"/>
        </w:rPr>
        <w:t xml:space="preserve"> in breach of rule 18(6) – does not necessarily and always result in a situation that no legal conclusion can be drawn from the pleaded facts, particularly if the remainder of the pleaded facts cover all the essential (material) allegations imposed by the substantive law for a valid cause of action.</w:t>
      </w:r>
    </w:p>
    <w:p w:rsidR="00DC50B8" w:rsidRDefault="00DC50B8" w:rsidP="00DC50B8">
      <w:pPr>
        <w:spacing w:after="0" w:line="360" w:lineRule="auto"/>
        <w:jc w:val="both"/>
        <w:rPr>
          <w:rFonts w:ascii="Arial" w:hAnsi="Arial" w:cs="Arial"/>
        </w:rPr>
      </w:pPr>
    </w:p>
    <w:p w:rsidR="001D1F91" w:rsidRDefault="001D1F91" w:rsidP="00DC50B8">
      <w:pPr>
        <w:spacing w:after="0" w:line="360" w:lineRule="auto"/>
        <w:jc w:val="both"/>
        <w:rPr>
          <w:rFonts w:ascii="Arial" w:hAnsi="Arial" w:cs="Arial"/>
        </w:rPr>
      </w:pPr>
      <w:r>
        <w:rPr>
          <w:rFonts w:ascii="Arial" w:hAnsi="Arial" w:cs="Arial"/>
        </w:rPr>
        <w:t>[20]</w:t>
      </w:r>
      <w:r>
        <w:rPr>
          <w:rFonts w:ascii="Arial" w:hAnsi="Arial" w:cs="Arial"/>
        </w:rPr>
        <w:tab/>
        <w:t>To illustrate further:  the failure to allege where a contract was concluded does not detract from the veracity of the remainder of the material allegations, where, as in this instance, it was materially alleged that an agreement was concluded between the parties cited together with the relied upon pleaded terms.</w:t>
      </w:r>
    </w:p>
    <w:p w:rsidR="00DC50B8" w:rsidRDefault="00DC50B8" w:rsidP="00DC50B8">
      <w:pPr>
        <w:spacing w:after="0" w:line="360" w:lineRule="auto"/>
        <w:jc w:val="both"/>
        <w:rPr>
          <w:rFonts w:ascii="Arial" w:hAnsi="Arial" w:cs="Arial"/>
        </w:rPr>
      </w:pPr>
    </w:p>
    <w:p w:rsidR="001D1F91" w:rsidRDefault="001D1F91" w:rsidP="00DC50B8">
      <w:pPr>
        <w:spacing w:after="0" w:line="360" w:lineRule="auto"/>
        <w:jc w:val="both"/>
        <w:rPr>
          <w:rFonts w:ascii="Arial" w:hAnsi="Arial" w:cs="Arial"/>
        </w:rPr>
      </w:pPr>
      <w:r>
        <w:rPr>
          <w:rFonts w:ascii="Arial" w:hAnsi="Arial" w:cs="Arial"/>
        </w:rPr>
        <w:t>[21]</w:t>
      </w:r>
      <w:r>
        <w:rPr>
          <w:rFonts w:ascii="Arial" w:hAnsi="Arial" w:cs="Arial"/>
        </w:rPr>
        <w:tab/>
        <w:t>In the same vein: the failure to allege who acted on behalf of the parties, at the relevant time, does not detract from the veracity of the material allegations underscoring the relied upon cause of action, namely that a contract, with the pleaded terms, now relied upon, was concluded between the parties cited in the summons.</w:t>
      </w:r>
    </w:p>
    <w:p w:rsidR="00DC50B8" w:rsidRDefault="00DC50B8" w:rsidP="00DC50B8">
      <w:pPr>
        <w:spacing w:after="0" w:line="360" w:lineRule="auto"/>
        <w:jc w:val="both"/>
        <w:rPr>
          <w:rFonts w:ascii="Arial" w:hAnsi="Arial" w:cs="Arial"/>
        </w:rPr>
      </w:pPr>
    </w:p>
    <w:p w:rsidR="001D1F91" w:rsidRDefault="001D1F91" w:rsidP="00DC50B8">
      <w:pPr>
        <w:spacing w:after="0" w:line="360" w:lineRule="auto"/>
        <w:jc w:val="both"/>
        <w:rPr>
          <w:rFonts w:ascii="Arial" w:hAnsi="Arial" w:cs="Arial"/>
        </w:rPr>
      </w:pPr>
      <w:r>
        <w:rPr>
          <w:rFonts w:ascii="Arial" w:hAnsi="Arial" w:cs="Arial"/>
        </w:rPr>
        <w:t>[22]</w:t>
      </w:r>
      <w:r>
        <w:rPr>
          <w:rFonts w:ascii="Arial" w:hAnsi="Arial" w:cs="Arial"/>
        </w:rPr>
        <w:tab/>
        <w:t xml:space="preserve">It emerges that the omitted particulars constitute </w:t>
      </w:r>
      <w:proofErr w:type="spellStart"/>
      <w:r>
        <w:rPr>
          <w:rFonts w:ascii="Arial" w:hAnsi="Arial" w:cs="Arial"/>
        </w:rPr>
        <w:t>facta</w:t>
      </w:r>
      <w:proofErr w:type="spellEnd"/>
      <w:r>
        <w:rPr>
          <w:rFonts w:ascii="Arial" w:hAnsi="Arial" w:cs="Arial"/>
        </w:rPr>
        <w:t xml:space="preserve"> </w:t>
      </w:r>
      <w:proofErr w:type="spellStart"/>
      <w:r>
        <w:rPr>
          <w:rFonts w:ascii="Arial" w:hAnsi="Arial" w:cs="Arial"/>
        </w:rPr>
        <w:t>probantia</w:t>
      </w:r>
      <w:proofErr w:type="spellEnd"/>
      <w:r>
        <w:rPr>
          <w:rFonts w:ascii="Arial" w:hAnsi="Arial" w:cs="Arial"/>
        </w:rPr>
        <w:t xml:space="preserve">, </w:t>
      </w:r>
      <w:proofErr w:type="spellStart"/>
      <w:r>
        <w:rPr>
          <w:rFonts w:ascii="Arial" w:hAnsi="Arial" w:cs="Arial"/>
        </w:rPr>
        <w:t>ie</w:t>
      </w:r>
      <w:proofErr w:type="spellEnd"/>
      <w:r>
        <w:rPr>
          <w:rFonts w:ascii="Arial" w:hAnsi="Arial" w:cs="Arial"/>
        </w:rPr>
        <w:t xml:space="preserve"> </w:t>
      </w:r>
      <w:r w:rsidR="007C5FE6">
        <w:rPr>
          <w:rFonts w:ascii="Arial" w:hAnsi="Arial" w:cs="Arial"/>
        </w:rPr>
        <w:t xml:space="preserve">facts which are required to prove the material </w:t>
      </w:r>
      <w:proofErr w:type="spellStart"/>
      <w:r w:rsidR="007C5FE6">
        <w:rPr>
          <w:rFonts w:ascii="Arial" w:hAnsi="Arial" w:cs="Arial"/>
        </w:rPr>
        <w:t>facta</w:t>
      </w:r>
      <w:proofErr w:type="spellEnd"/>
      <w:r w:rsidR="007C5FE6">
        <w:rPr>
          <w:rFonts w:ascii="Arial" w:hAnsi="Arial" w:cs="Arial"/>
        </w:rPr>
        <w:t xml:space="preserve"> </w:t>
      </w:r>
      <w:proofErr w:type="spellStart"/>
      <w:r w:rsidR="007C5FE6">
        <w:rPr>
          <w:rFonts w:ascii="Arial" w:hAnsi="Arial" w:cs="Arial"/>
        </w:rPr>
        <w:t>probanda</w:t>
      </w:r>
      <w:proofErr w:type="spellEnd"/>
      <w:r w:rsidR="007C5FE6">
        <w:rPr>
          <w:rFonts w:ascii="Arial" w:hAnsi="Arial" w:cs="Arial"/>
        </w:rPr>
        <w:t>, and that an agreement of lease was concluded between the cited parties toget</w:t>
      </w:r>
      <w:r w:rsidR="00091F20">
        <w:rPr>
          <w:rFonts w:ascii="Arial" w:hAnsi="Arial" w:cs="Arial"/>
        </w:rPr>
        <w:t>her with the relied upon terms.”</w:t>
      </w:r>
    </w:p>
    <w:p w:rsidR="00DC50B8" w:rsidRDefault="00DC50B8" w:rsidP="00DC50B8">
      <w:pPr>
        <w:spacing w:after="0" w:line="360" w:lineRule="auto"/>
        <w:ind w:left="720"/>
        <w:jc w:val="both"/>
        <w:rPr>
          <w:rFonts w:ascii="Arial" w:hAnsi="Arial" w:cs="Arial"/>
        </w:rPr>
      </w:pPr>
    </w:p>
    <w:p w:rsidR="00CC523B" w:rsidRDefault="00CC523B" w:rsidP="00DC50B8">
      <w:pPr>
        <w:spacing w:after="0" w:line="360" w:lineRule="auto"/>
        <w:jc w:val="both"/>
        <w:rPr>
          <w:rFonts w:ascii="Arial" w:hAnsi="Arial" w:cs="Arial"/>
        </w:rPr>
      </w:pPr>
      <w:r>
        <w:rPr>
          <w:rFonts w:ascii="Arial" w:hAnsi="Arial" w:cs="Arial"/>
        </w:rPr>
        <w:t>3.4</w:t>
      </w:r>
      <w:r>
        <w:rPr>
          <w:rFonts w:ascii="Arial" w:hAnsi="Arial" w:cs="Arial"/>
        </w:rPr>
        <w:tab/>
        <w:t xml:space="preserve">Resultantly, plaintiff’s non-compliance with rule 45(5), does not by that very fact, render the particulars of claim </w:t>
      </w:r>
      <w:proofErr w:type="spellStart"/>
      <w:r>
        <w:rPr>
          <w:rFonts w:ascii="Arial" w:hAnsi="Arial" w:cs="Arial"/>
        </w:rPr>
        <w:t>excipiable</w:t>
      </w:r>
      <w:proofErr w:type="spellEnd"/>
      <w:r>
        <w:rPr>
          <w:rFonts w:ascii="Arial" w:hAnsi="Arial" w:cs="Arial"/>
        </w:rPr>
        <w:t>.’</w:t>
      </w:r>
    </w:p>
    <w:p w:rsidR="00DC50B8" w:rsidRDefault="00DC50B8" w:rsidP="00DC50B8">
      <w:pPr>
        <w:spacing w:after="0" w:line="360" w:lineRule="auto"/>
        <w:jc w:val="both"/>
        <w:rPr>
          <w:rFonts w:ascii="Arial" w:hAnsi="Arial" w:cs="Arial"/>
        </w:rPr>
      </w:pPr>
    </w:p>
    <w:p w:rsidR="00CC523B" w:rsidRDefault="00243568" w:rsidP="00DC50B8">
      <w:pPr>
        <w:spacing w:after="0" w:line="360" w:lineRule="auto"/>
        <w:jc w:val="both"/>
        <w:rPr>
          <w:rFonts w:ascii="Arial" w:hAnsi="Arial" w:cs="Arial"/>
          <w:sz w:val="24"/>
          <w:szCs w:val="24"/>
        </w:rPr>
      </w:pPr>
      <w:r>
        <w:rPr>
          <w:rFonts w:ascii="Arial" w:hAnsi="Arial" w:cs="Arial"/>
          <w:sz w:val="24"/>
          <w:szCs w:val="24"/>
        </w:rPr>
        <w:t>[</w:t>
      </w:r>
      <w:r w:rsidR="00CC523B">
        <w:rPr>
          <w:rFonts w:ascii="Arial" w:hAnsi="Arial" w:cs="Arial"/>
          <w:sz w:val="24"/>
          <w:szCs w:val="24"/>
        </w:rPr>
        <w:t>9]</w:t>
      </w:r>
      <w:r w:rsidR="00CC523B">
        <w:rPr>
          <w:rFonts w:ascii="Arial" w:hAnsi="Arial" w:cs="Arial"/>
          <w:sz w:val="24"/>
          <w:szCs w:val="24"/>
        </w:rPr>
        <w:tab/>
        <w:t>In regard to the second point s</w:t>
      </w:r>
      <w:r w:rsidR="00091F20">
        <w:rPr>
          <w:rFonts w:ascii="Arial" w:hAnsi="Arial" w:cs="Arial"/>
          <w:sz w:val="24"/>
          <w:szCs w:val="24"/>
        </w:rPr>
        <w:t>et out in the paragraph 3(b) of</w:t>
      </w:r>
      <w:r w:rsidR="00CC523B">
        <w:rPr>
          <w:rFonts w:ascii="Arial" w:hAnsi="Arial" w:cs="Arial"/>
          <w:sz w:val="24"/>
          <w:szCs w:val="24"/>
        </w:rPr>
        <w:t xml:space="preserve"> the cour</w:t>
      </w:r>
      <w:r w:rsidR="008B1494">
        <w:rPr>
          <w:rFonts w:ascii="Arial" w:hAnsi="Arial" w:cs="Arial"/>
          <w:sz w:val="24"/>
          <w:szCs w:val="24"/>
        </w:rPr>
        <w:t>t order referred to in para</w:t>
      </w:r>
      <w:r w:rsidR="00CC523B">
        <w:rPr>
          <w:rFonts w:ascii="Arial" w:hAnsi="Arial" w:cs="Arial"/>
          <w:sz w:val="24"/>
          <w:szCs w:val="24"/>
        </w:rPr>
        <w:t xml:space="preserve"> [3] hereof, directing the Plaintiff to </w:t>
      </w:r>
      <w:r w:rsidR="00CC523B">
        <w:rPr>
          <w:rFonts w:ascii="Arial" w:hAnsi="Arial" w:cs="Arial"/>
          <w:i/>
          <w:sz w:val="24"/>
          <w:szCs w:val="24"/>
        </w:rPr>
        <w:t xml:space="preserve">support its proposition with authorities </w:t>
      </w:r>
      <w:r w:rsidR="00CC523B">
        <w:rPr>
          <w:rFonts w:ascii="Arial" w:hAnsi="Arial" w:cs="Arial"/>
          <w:sz w:val="24"/>
          <w:szCs w:val="24"/>
        </w:rPr>
        <w:t xml:space="preserve">to the extent that the Plaintiff relies on the mortgage bond as </w:t>
      </w:r>
      <w:r w:rsidR="00CC523B">
        <w:rPr>
          <w:rFonts w:ascii="Arial" w:hAnsi="Arial" w:cs="Arial"/>
          <w:i/>
          <w:sz w:val="24"/>
          <w:szCs w:val="24"/>
        </w:rPr>
        <w:t>the contract</w:t>
      </w:r>
      <w:r w:rsidR="00CC523B">
        <w:rPr>
          <w:rFonts w:ascii="Arial" w:hAnsi="Arial" w:cs="Arial"/>
          <w:sz w:val="24"/>
          <w:szCs w:val="24"/>
        </w:rPr>
        <w:t xml:space="preserve"> for the purpose of </w:t>
      </w:r>
      <w:r w:rsidR="00CC523B" w:rsidRPr="008B1494">
        <w:rPr>
          <w:rFonts w:ascii="Arial" w:hAnsi="Arial" w:cs="Arial"/>
          <w:sz w:val="24"/>
          <w:szCs w:val="24"/>
        </w:rPr>
        <w:t>Rule 45(7),</w:t>
      </w:r>
      <w:r w:rsidR="00CC523B">
        <w:rPr>
          <w:rFonts w:ascii="Arial" w:hAnsi="Arial" w:cs="Arial"/>
          <w:sz w:val="24"/>
          <w:szCs w:val="24"/>
        </w:rPr>
        <w:t xml:space="preserve"> the Plaintiff responded as follows:</w:t>
      </w:r>
    </w:p>
    <w:p w:rsidR="00DC50B8" w:rsidRDefault="00DC50B8" w:rsidP="00DC50B8">
      <w:pPr>
        <w:spacing w:after="0" w:line="360" w:lineRule="auto"/>
        <w:jc w:val="both"/>
        <w:rPr>
          <w:rFonts w:ascii="Arial" w:hAnsi="Arial" w:cs="Arial"/>
          <w:sz w:val="24"/>
          <w:szCs w:val="24"/>
        </w:rPr>
      </w:pPr>
    </w:p>
    <w:p w:rsidR="00CC523B" w:rsidRDefault="00CC523B" w:rsidP="00DC50B8">
      <w:pPr>
        <w:spacing w:after="0" w:line="360" w:lineRule="auto"/>
        <w:jc w:val="both"/>
        <w:rPr>
          <w:rFonts w:ascii="Arial" w:hAnsi="Arial" w:cs="Arial"/>
        </w:rPr>
      </w:pPr>
      <w:r w:rsidRPr="00CC523B">
        <w:rPr>
          <w:rFonts w:ascii="Arial" w:hAnsi="Arial" w:cs="Arial"/>
        </w:rPr>
        <w:t>‘4.1</w:t>
      </w:r>
      <w:r w:rsidRPr="00CC523B">
        <w:rPr>
          <w:rFonts w:ascii="Arial" w:hAnsi="Arial" w:cs="Arial"/>
        </w:rPr>
        <w:tab/>
      </w:r>
      <w:proofErr w:type="gramStart"/>
      <w:r>
        <w:rPr>
          <w:rFonts w:ascii="Arial" w:hAnsi="Arial" w:cs="Arial"/>
        </w:rPr>
        <w:t>The</w:t>
      </w:r>
      <w:proofErr w:type="gramEnd"/>
      <w:r>
        <w:rPr>
          <w:rFonts w:ascii="Arial" w:hAnsi="Arial" w:cs="Arial"/>
        </w:rPr>
        <w:t xml:space="preserve"> mortgage bon</w:t>
      </w:r>
      <w:r w:rsidR="00091F20">
        <w:rPr>
          <w:rFonts w:ascii="Arial" w:hAnsi="Arial" w:cs="Arial"/>
        </w:rPr>
        <w:t>d</w:t>
      </w:r>
      <w:r>
        <w:rPr>
          <w:rFonts w:ascii="Arial" w:hAnsi="Arial" w:cs="Arial"/>
        </w:rPr>
        <w:t xml:space="preserve"> on which plaintiff relies in its particulars of claim incorporates and acknowledgement of debt.</w:t>
      </w:r>
    </w:p>
    <w:p w:rsidR="00DC4F67" w:rsidRPr="00DC50B8" w:rsidRDefault="00DC4F67" w:rsidP="00DC50B8">
      <w:pPr>
        <w:pStyle w:val="ListParagraph"/>
        <w:numPr>
          <w:ilvl w:val="1"/>
          <w:numId w:val="6"/>
        </w:numPr>
        <w:spacing w:after="0" w:line="360" w:lineRule="auto"/>
        <w:ind w:left="720"/>
        <w:jc w:val="both"/>
        <w:rPr>
          <w:rFonts w:ascii="Arial" w:hAnsi="Arial" w:cs="Arial"/>
        </w:rPr>
      </w:pPr>
      <w:r w:rsidRPr="00DC50B8">
        <w:rPr>
          <w:rFonts w:ascii="Arial" w:hAnsi="Arial" w:cs="Arial"/>
        </w:rPr>
        <w:lastRenderedPageBreak/>
        <w:t xml:space="preserve">A party in possession of an acknowledgement of debt arising from an underlying set of facts in </w:t>
      </w:r>
      <w:proofErr w:type="gramStart"/>
      <w:r w:rsidRPr="00DC50B8">
        <w:rPr>
          <w:rFonts w:ascii="Arial" w:hAnsi="Arial" w:cs="Arial"/>
        </w:rPr>
        <w:t>itself</w:t>
      </w:r>
      <w:proofErr w:type="gramEnd"/>
      <w:r w:rsidRPr="00DC50B8">
        <w:rPr>
          <w:rFonts w:ascii="Arial" w:hAnsi="Arial" w:cs="Arial"/>
        </w:rPr>
        <w:t xml:space="preserve"> will support a claim and a party is entitled to sue w</w:t>
      </w:r>
      <w:r w:rsidR="00091F20" w:rsidRPr="00DC50B8">
        <w:rPr>
          <w:rFonts w:ascii="Arial" w:hAnsi="Arial" w:cs="Arial"/>
        </w:rPr>
        <w:t>he</w:t>
      </w:r>
      <w:r w:rsidRPr="00DC50B8">
        <w:rPr>
          <w:rFonts w:ascii="Arial" w:hAnsi="Arial" w:cs="Arial"/>
        </w:rPr>
        <w:t>ther on the acknowledgment of debt itself or on the underlying cause of action which gave rise to the former.  In cases there the acknowledgement is a novation or a compromise of the underlying cause of action, only the acknowledgment of debt may be sued upon.</w:t>
      </w:r>
    </w:p>
    <w:p w:rsidR="00DC50B8" w:rsidRPr="00DC50B8" w:rsidRDefault="00DC50B8" w:rsidP="00DC50B8">
      <w:pPr>
        <w:pStyle w:val="ListParagraph"/>
        <w:spacing w:after="0" w:line="360" w:lineRule="auto"/>
        <w:ind w:left="1080"/>
        <w:jc w:val="both"/>
        <w:rPr>
          <w:rFonts w:ascii="Arial" w:hAnsi="Arial" w:cs="Arial"/>
        </w:rPr>
      </w:pPr>
    </w:p>
    <w:p w:rsidR="00DC4F67" w:rsidRDefault="00DC4F67" w:rsidP="00DC50B8">
      <w:pPr>
        <w:spacing w:after="0" w:line="360" w:lineRule="auto"/>
        <w:jc w:val="both"/>
        <w:rPr>
          <w:rFonts w:ascii="Arial" w:hAnsi="Arial" w:cs="Arial"/>
        </w:rPr>
      </w:pPr>
      <w:r>
        <w:rPr>
          <w:rFonts w:ascii="Arial" w:hAnsi="Arial" w:cs="Arial"/>
        </w:rPr>
        <w:t>See:</w:t>
      </w:r>
      <w:r>
        <w:rPr>
          <w:rFonts w:ascii="Arial" w:hAnsi="Arial" w:cs="Arial"/>
        </w:rPr>
        <w:tab/>
      </w:r>
      <w:proofErr w:type="spellStart"/>
      <w:r>
        <w:rPr>
          <w:rFonts w:ascii="Arial" w:hAnsi="Arial" w:cs="Arial"/>
          <w:i/>
        </w:rPr>
        <w:t>Amunyela</w:t>
      </w:r>
      <w:proofErr w:type="spellEnd"/>
      <w:r>
        <w:rPr>
          <w:rFonts w:ascii="Arial" w:hAnsi="Arial" w:cs="Arial"/>
          <w:i/>
        </w:rPr>
        <w:t xml:space="preserve"> v </w:t>
      </w:r>
      <w:proofErr w:type="spellStart"/>
      <w:r>
        <w:rPr>
          <w:rFonts w:ascii="Arial" w:hAnsi="Arial" w:cs="Arial"/>
          <w:i/>
        </w:rPr>
        <w:t>Arovin</w:t>
      </w:r>
      <w:proofErr w:type="spellEnd"/>
      <w:r>
        <w:rPr>
          <w:rFonts w:ascii="Arial" w:hAnsi="Arial" w:cs="Arial"/>
          <w:i/>
        </w:rPr>
        <w:t xml:space="preserve"> Property Developers </w:t>
      </w:r>
      <w:r w:rsidR="001D049B">
        <w:rPr>
          <w:rFonts w:ascii="Arial" w:hAnsi="Arial" w:cs="Arial"/>
        </w:rPr>
        <w:t>(</w:t>
      </w:r>
      <w:r>
        <w:rPr>
          <w:rFonts w:ascii="Arial" w:hAnsi="Arial" w:cs="Arial"/>
        </w:rPr>
        <w:t>I 2486/2011) [2013] NAHCMD 146 (31 May 2013 at par 18.</w:t>
      </w:r>
    </w:p>
    <w:p w:rsidR="00DC50B8" w:rsidRDefault="00DC50B8" w:rsidP="00DC50B8">
      <w:pPr>
        <w:spacing w:after="0" w:line="360" w:lineRule="auto"/>
        <w:jc w:val="both"/>
        <w:rPr>
          <w:rFonts w:ascii="Arial" w:hAnsi="Arial" w:cs="Arial"/>
        </w:rPr>
      </w:pPr>
    </w:p>
    <w:p w:rsidR="00DC4F67" w:rsidRPr="00DC50B8" w:rsidRDefault="00DC4F67" w:rsidP="00DC50B8">
      <w:pPr>
        <w:pStyle w:val="ListParagraph"/>
        <w:numPr>
          <w:ilvl w:val="1"/>
          <w:numId w:val="6"/>
        </w:numPr>
        <w:spacing w:after="0" w:line="360" w:lineRule="auto"/>
        <w:ind w:left="720"/>
        <w:jc w:val="both"/>
        <w:rPr>
          <w:rFonts w:ascii="Arial" w:hAnsi="Arial" w:cs="Arial"/>
        </w:rPr>
      </w:pPr>
      <w:r w:rsidRPr="00DC50B8">
        <w:rPr>
          <w:rFonts w:ascii="Arial" w:hAnsi="Arial" w:cs="Arial"/>
        </w:rPr>
        <w:t>Plaintiff is therefore entitled to sue on the mortgage bond alone without reference to an underlying loan agreement.</w:t>
      </w:r>
    </w:p>
    <w:p w:rsidR="00DC50B8" w:rsidRPr="00DC50B8" w:rsidRDefault="00DC50B8" w:rsidP="00DC50B8">
      <w:pPr>
        <w:pStyle w:val="ListParagraph"/>
        <w:spacing w:after="0" w:line="360" w:lineRule="auto"/>
        <w:ind w:hanging="720"/>
        <w:jc w:val="both"/>
        <w:rPr>
          <w:rFonts w:ascii="Arial" w:hAnsi="Arial" w:cs="Arial"/>
        </w:rPr>
      </w:pPr>
    </w:p>
    <w:p w:rsidR="00DC50B8" w:rsidRPr="00DC50B8" w:rsidRDefault="00243568" w:rsidP="00DC50B8">
      <w:pPr>
        <w:pStyle w:val="ListParagraph"/>
        <w:numPr>
          <w:ilvl w:val="1"/>
          <w:numId w:val="6"/>
        </w:numPr>
        <w:spacing w:after="0" w:line="360" w:lineRule="auto"/>
        <w:ind w:left="720"/>
        <w:jc w:val="both"/>
        <w:rPr>
          <w:rFonts w:ascii="Arial" w:hAnsi="Arial" w:cs="Arial"/>
        </w:rPr>
      </w:pPr>
      <w:r w:rsidRPr="00DC50B8">
        <w:rPr>
          <w:rFonts w:ascii="Arial" w:hAnsi="Arial" w:cs="Arial"/>
        </w:rPr>
        <w:t xml:space="preserve">Insofar </w:t>
      </w:r>
      <w:r w:rsidR="00091F20" w:rsidRPr="00DC50B8">
        <w:rPr>
          <w:rFonts w:ascii="Arial" w:hAnsi="Arial" w:cs="Arial"/>
        </w:rPr>
        <w:t>as non-compliance with rule 45(7</w:t>
      </w:r>
      <w:r w:rsidRPr="00DC50B8">
        <w:rPr>
          <w:rFonts w:ascii="Arial" w:hAnsi="Arial" w:cs="Arial"/>
        </w:rPr>
        <w:t>) is concerned, similar principles are applicable as are set out above in addressing the first issue.’</w:t>
      </w:r>
    </w:p>
    <w:p w:rsidR="00243568" w:rsidRDefault="00243568" w:rsidP="00DC50B8">
      <w:pPr>
        <w:spacing w:after="0" w:line="360" w:lineRule="auto"/>
        <w:ind w:left="720"/>
        <w:jc w:val="both"/>
        <w:rPr>
          <w:rFonts w:ascii="Arial" w:hAnsi="Arial" w:cs="Arial"/>
        </w:rPr>
      </w:pPr>
    </w:p>
    <w:p w:rsidR="00243568" w:rsidRDefault="00243568" w:rsidP="00DC50B8">
      <w:pPr>
        <w:spacing w:after="0" w:line="360" w:lineRule="auto"/>
        <w:ind w:hanging="90"/>
        <w:jc w:val="both"/>
        <w:rPr>
          <w:rFonts w:ascii="Arial" w:hAnsi="Arial" w:cs="Arial"/>
          <w:sz w:val="24"/>
          <w:szCs w:val="24"/>
        </w:rPr>
      </w:pPr>
      <w:r>
        <w:rPr>
          <w:rFonts w:ascii="Arial" w:hAnsi="Arial" w:cs="Arial"/>
          <w:sz w:val="24"/>
          <w:szCs w:val="24"/>
        </w:rPr>
        <w:t>[10]</w:t>
      </w:r>
      <w:r>
        <w:rPr>
          <w:rFonts w:ascii="Arial" w:hAnsi="Arial" w:cs="Arial"/>
          <w:sz w:val="24"/>
          <w:szCs w:val="24"/>
        </w:rPr>
        <w:tab/>
        <w:t>The Plaintiff advanced further argument in the following terms:</w:t>
      </w:r>
    </w:p>
    <w:p w:rsidR="00DC50B8" w:rsidRDefault="00DC50B8" w:rsidP="00DC50B8">
      <w:pPr>
        <w:spacing w:after="0" w:line="360" w:lineRule="auto"/>
        <w:ind w:hanging="90"/>
        <w:jc w:val="both"/>
        <w:rPr>
          <w:rFonts w:ascii="Arial" w:hAnsi="Arial" w:cs="Arial"/>
          <w:sz w:val="24"/>
          <w:szCs w:val="24"/>
        </w:rPr>
      </w:pPr>
    </w:p>
    <w:p w:rsidR="00243568" w:rsidRDefault="009143C9" w:rsidP="00DC50B8">
      <w:pPr>
        <w:spacing w:after="0" w:line="360" w:lineRule="auto"/>
        <w:jc w:val="both"/>
        <w:rPr>
          <w:rFonts w:ascii="Arial" w:hAnsi="Arial" w:cs="Arial"/>
        </w:rPr>
      </w:pPr>
      <w:r w:rsidRPr="009143C9">
        <w:rPr>
          <w:rFonts w:ascii="Arial" w:hAnsi="Arial" w:cs="Arial"/>
        </w:rPr>
        <w:t>‘5</w:t>
      </w:r>
      <w:r w:rsidRPr="009143C9">
        <w:rPr>
          <w:rFonts w:ascii="Arial" w:hAnsi="Arial" w:cs="Arial"/>
        </w:rPr>
        <w:tab/>
      </w:r>
      <w:r>
        <w:rPr>
          <w:rFonts w:ascii="Arial" w:hAnsi="Arial" w:cs="Arial"/>
        </w:rPr>
        <w:t>THE APPLICATION FOR DEFAULT JUDGMENT – BY CONSENT</w:t>
      </w:r>
    </w:p>
    <w:p w:rsidR="00DC50B8" w:rsidRDefault="00DC50B8" w:rsidP="00DC50B8">
      <w:pPr>
        <w:spacing w:after="0" w:line="360" w:lineRule="auto"/>
        <w:jc w:val="both"/>
        <w:rPr>
          <w:rFonts w:ascii="Arial" w:hAnsi="Arial" w:cs="Arial"/>
        </w:rPr>
      </w:pPr>
    </w:p>
    <w:p w:rsidR="009143C9" w:rsidRDefault="009143C9" w:rsidP="00DC50B8">
      <w:pPr>
        <w:spacing w:after="0" w:line="360" w:lineRule="auto"/>
        <w:ind w:left="1440" w:hanging="720"/>
        <w:jc w:val="both"/>
        <w:rPr>
          <w:rFonts w:ascii="Arial" w:hAnsi="Arial" w:cs="Arial"/>
        </w:rPr>
      </w:pPr>
      <w:r>
        <w:rPr>
          <w:rFonts w:ascii="Arial" w:hAnsi="Arial" w:cs="Arial"/>
        </w:rPr>
        <w:t>5.1</w:t>
      </w:r>
      <w:r>
        <w:rPr>
          <w:rFonts w:ascii="Arial" w:hAnsi="Arial" w:cs="Arial"/>
        </w:rPr>
        <w:tab/>
        <w:t xml:space="preserve">Plaintiff’s entitlement to apply for default judgment is not procedural in nature </w:t>
      </w:r>
      <w:proofErr w:type="spellStart"/>
      <w:r>
        <w:rPr>
          <w:rFonts w:ascii="Arial" w:hAnsi="Arial" w:cs="Arial"/>
        </w:rPr>
        <w:t>i.e</w:t>
      </w:r>
      <w:proofErr w:type="spellEnd"/>
      <w:r>
        <w:rPr>
          <w:rFonts w:ascii="Arial" w:hAnsi="Arial" w:cs="Arial"/>
        </w:rPr>
        <w:t xml:space="preserve"> because the defendant failed to enter appearance to defend, or because the defendant is in default of delivering a plea within the time period allowed as contemplated in rule 15.</w:t>
      </w:r>
    </w:p>
    <w:p w:rsidR="00DC50B8" w:rsidRPr="009143C9" w:rsidRDefault="00DC50B8" w:rsidP="00DC50B8">
      <w:pPr>
        <w:spacing w:after="0" w:line="360" w:lineRule="auto"/>
        <w:ind w:left="1440" w:hanging="720"/>
        <w:jc w:val="both"/>
        <w:rPr>
          <w:rFonts w:ascii="Arial" w:hAnsi="Arial" w:cs="Arial"/>
        </w:rPr>
      </w:pPr>
    </w:p>
    <w:p w:rsidR="00243568" w:rsidRDefault="009143C9" w:rsidP="00DC50B8">
      <w:pPr>
        <w:spacing w:after="0" w:line="360" w:lineRule="auto"/>
        <w:ind w:left="1440" w:hanging="720"/>
        <w:jc w:val="both"/>
        <w:rPr>
          <w:rFonts w:ascii="Arial" w:hAnsi="Arial" w:cs="Arial"/>
          <w:i/>
        </w:rPr>
      </w:pPr>
      <w:r>
        <w:rPr>
          <w:rFonts w:ascii="Arial" w:hAnsi="Arial" w:cs="Arial"/>
        </w:rPr>
        <w:t>5.2</w:t>
      </w:r>
      <w:r>
        <w:rPr>
          <w:rFonts w:ascii="Arial" w:hAnsi="Arial" w:cs="Arial"/>
        </w:rPr>
        <w:tab/>
        <w:t xml:space="preserve">Plaintiff’s application for default judgment is premised on a settlement agreement entered into between the parties on 23 November 2017, in terms whereof the defendant consented to.  Clause 3 (ii) of the settlement agreement provides that </w:t>
      </w:r>
      <w:r w:rsidR="00A94C6C">
        <w:rPr>
          <w:rFonts w:ascii="Arial" w:hAnsi="Arial" w:cs="Arial"/>
        </w:rPr>
        <w:t>“</w:t>
      </w:r>
      <w:r>
        <w:rPr>
          <w:rFonts w:ascii="Arial" w:hAnsi="Arial" w:cs="Arial"/>
        </w:rPr>
        <w:t>plaintiff</w:t>
      </w:r>
      <w:r>
        <w:rPr>
          <w:rFonts w:ascii="Arial" w:hAnsi="Arial" w:cs="Arial"/>
          <w:i/>
        </w:rPr>
        <w:t xml:space="preserve"> shall be entitled to obtain judgment on an unopposed basis for such amount as stated by the Plaintiff in a certificate of indebtedness.”</w:t>
      </w:r>
    </w:p>
    <w:p w:rsidR="00DC50B8" w:rsidRDefault="00DC50B8" w:rsidP="00DC50B8">
      <w:pPr>
        <w:spacing w:after="0" w:line="360" w:lineRule="auto"/>
        <w:ind w:left="1440" w:hanging="720"/>
        <w:jc w:val="both"/>
        <w:rPr>
          <w:rFonts w:ascii="Arial" w:hAnsi="Arial" w:cs="Arial"/>
          <w:i/>
        </w:rPr>
      </w:pPr>
    </w:p>
    <w:p w:rsidR="009143C9" w:rsidRDefault="008B1494" w:rsidP="00DC50B8">
      <w:pPr>
        <w:spacing w:after="0" w:line="360" w:lineRule="auto"/>
        <w:ind w:left="1440" w:hanging="720"/>
        <w:jc w:val="both"/>
        <w:rPr>
          <w:rFonts w:ascii="Arial" w:hAnsi="Arial" w:cs="Arial"/>
        </w:rPr>
      </w:pPr>
      <w:r>
        <w:rPr>
          <w:rFonts w:ascii="Arial" w:hAnsi="Arial" w:cs="Arial"/>
        </w:rPr>
        <w:t>5.3</w:t>
      </w:r>
      <w:r>
        <w:rPr>
          <w:rFonts w:ascii="Arial" w:hAnsi="Arial" w:cs="Arial"/>
        </w:rPr>
        <w:tab/>
      </w:r>
      <w:r w:rsidR="009143C9">
        <w:rPr>
          <w:rFonts w:ascii="Arial" w:hAnsi="Arial" w:cs="Arial"/>
        </w:rPr>
        <w:t>The judgement sought is a judgment by consent.</w:t>
      </w:r>
    </w:p>
    <w:p w:rsidR="00DC50B8" w:rsidRDefault="00DC50B8" w:rsidP="00DC50B8">
      <w:pPr>
        <w:spacing w:after="0" w:line="360" w:lineRule="auto"/>
        <w:jc w:val="both"/>
        <w:rPr>
          <w:rFonts w:ascii="Arial" w:hAnsi="Arial" w:cs="Arial"/>
        </w:rPr>
      </w:pPr>
    </w:p>
    <w:p w:rsidR="009143C9" w:rsidRPr="009143C9" w:rsidRDefault="009143C9" w:rsidP="00DC50B8">
      <w:pPr>
        <w:spacing w:after="0" w:line="360" w:lineRule="auto"/>
        <w:jc w:val="both"/>
        <w:rPr>
          <w:rFonts w:ascii="Arial" w:hAnsi="Arial" w:cs="Arial"/>
        </w:rPr>
      </w:pPr>
      <w:r>
        <w:rPr>
          <w:rFonts w:ascii="Arial" w:hAnsi="Arial" w:cs="Arial"/>
        </w:rPr>
        <w:lastRenderedPageBreak/>
        <w:t>6.</w:t>
      </w:r>
      <w:r>
        <w:rPr>
          <w:rFonts w:ascii="Arial" w:hAnsi="Arial" w:cs="Arial"/>
        </w:rPr>
        <w:tab/>
        <w:t>In conclusion, it is respectfully submitted that, plaintiff’s application is properly before the court and given the questions posed by the Court, nothing prevents the court from granting the default judgment.’</w:t>
      </w:r>
    </w:p>
    <w:p w:rsidR="008B1494" w:rsidRDefault="008B1494" w:rsidP="00DC50B8">
      <w:pPr>
        <w:spacing w:after="0" w:line="360" w:lineRule="auto"/>
        <w:jc w:val="both"/>
        <w:rPr>
          <w:rFonts w:ascii="Arial" w:hAnsi="Arial" w:cs="Arial"/>
        </w:rPr>
      </w:pPr>
    </w:p>
    <w:p w:rsidR="008B3099" w:rsidRPr="008B3099" w:rsidRDefault="008B3099" w:rsidP="00DC50B8">
      <w:pPr>
        <w:tabs>
          <w:tab w:val="left" w:pos="0"/>
        </w:tabs>
        <w:spacing w:after="0" w:line="360" w:lineRule="auto"/>
        <w:jc w:val="both"/>
        <w:rPr>
          <w:rFonts w:ascii="Arial" w:hAnsi="Arial" w:cs="Arial"/>
          <w:sz w:val="24"/>
          <w:szCs w:val="24"/>
          <w:u w:val="single"/>
        </w:rPr>
      </w:pPr>
      <w:r w:rsidRPr="008B3099">
        <w:rPr>
          <w:rFonts w:ascii="Arial" w:hAnsi="Arial" w:cs="Arial"/>
          <w:sz w:val="24"/>
          <w:szCs w:val="24"/>
          <w:u w:val="single"/>
        </w:rPr>
        <w:t>Analysis</w:t>
      </w:r>
    </w:p>
    <w:p w:rsidR="008B3099" w:rsidRDefault="008B3099" w:rsidP="00DC50B8">
      <w:pPr>
        <w:tabs>
          <w:tab w:val="left" w:pos="0"/>
        </w:tabs>
        <w:spacing w:after="0" w:line="360" w:lineRule="auto"/>
        <w:jc w:val="both"/>
        <w:rPr>
          <w:rFonts w:ascii="Arial" w:hAnsi="Arial" w:cs="Arial"/>
          <w:sz w:val="24"/>
          <w:szCs w:val="24"/>
        </w:rPr>
      </w:pPr>
    </w:p>
    <w:p w:rsidR="008B3099" w:rsidRDefault="008B3099" w:rsidP="00DC50B8">
      <w:pPr>
        <w:tabs>
          <w:tab w:val="left" w:pos="0"/>
        </w:tabs>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the present case the Plaintiff argues that it is entitled to the relief that it seeks based on the mortgage bond attached to its particulars of claim.  In </w:t>
      </w:r>
      <w:proofErr w:type="spellStart"/>
      <w:r>
        <w:rPr>
          <w:rFonts w:ascii="Arial" w:hAnsi="Arial" w:cs="Arial"/>
          <w:i/>
          <w:sz w:val="24"/>
          <w:szCs w:val="24"/>
        </w:rPr>
        <w:t>Klerck</w:t>
      </w:r>
      <w:proofErr w:type="spellEnd"/>
      <w:r>
        <w:rPr>
          <w:rFonts w:ascii="Arial" w:hAnsi="Arial" w:cs="Arial"/>
          <w:i/>
          <w:sz w:val="24"/>
          <w:szCs w:val="24"/>
        </w:rPr>
        <w:t xml:space="preserve"> N.O v Van </w:t>
      </w:r>
      <w:proofErr w:type="spellStart"/>
      <w:r>
        <w:rPr>
          <w:rFonts w:ascii="Arial" w:hAnsi="Arial" w:cs="Arial"/>
          <w:i/>
          <w:sz w:val="24"/>
          <w:szCs w:val="24"/>
        </w:rPr>
        <w:t>Zyl</w:t>
      </w:r>
      <w:proofErr w:type="spellEnd"/>
      <w:r>
        <w:rPr>
          <w:rFonts w:ascii="Arial" w:hAnsi="Arial" w:cs="Arial"/>
          <w:i/>
          <w:sz w:val="24"/>
          <w:szCs w:val="24"/>
        </w:rPr>
        <w:t xml:space="preserve"> and Maritz 1989(4) SA 263 at 275 G – 276 H, </w:t>
      </w:r>
      <w:r w:rsidR="000735E4">
        <w:rPr>
          <w:rFonts w:ascii="Arial" w:hAnsi="Arial" w:cs="Arial"/>
          <w:sz w:val="24"/>
          <w:szCs w:val="24"/>
        </w:rPr>
        <w:t>Kroon J</w:t>
      </w:r>
      <w:r>
        <w:rPr>
          <w:rFonts w:ascii="Arial" w:hAnsi="Arial" w:cs="Arial"/>
          <w:sz w:val="24"/>
          <w:szCs w:val="24"/>
        </w:rPr>
        <w:t xml:space="preserve"> made the following </w:t>
      </w:r>
      <w:r w:rsidR="003C0C1C">
        <w:rPr>
          <w:rFonts w:ascii="Arial" w:hAnsi="Arial" w:cs="Arial"/>
          <w:sz w:val="24"/>
          <w:szCs w:val="24"/>
        </w:rPr>
        <w:t>remarks:</w:t>
      </w:r>
    </w:p>
    <w:p w:rsidR="00DC50B8" w:rsidRDefault="00DC50B8" w:rsidP="00DC50B8">
      <w:pPr>
        <w:tabs>
          <w:tab w:val="left" w:pos="0"/>
        </w:tabs>
        <w:spacing w:after="0" w:line="360" w:lineRule="auto"/>
        <w:jc w:val="both"/>
        <w:rPr>
          <w:rFonts w:ascii="Arial" w:hAnsi="Arial" w:cs="Arial"/>
          <w:sz w:val="24"/>
          <w:szCs w:val="24"/>
        </w:rPr>
      </w:pPr>
    </w:p>
    <w:p w:rsidR="003C0C1C" w:rsidRDefault="003C0C1C" w:rsidP="00DC50B8">
      <w:pPr>
        <w:tabs>
          <w:tab w:val="left" w:pos="0"/>
        </w:tabs>
        <w:spacing w:after="0" w:line="360" w:lineRule="auto"/>
        <w:jc w:val="both"/>
        <w:rPr>
          <w:rFonts w:ascii="Arial" w:hAnsi="Arial" w:cs="Arial"/>
          <w:i/>
        </w:rPr>
      </w:pPr>
      <w:r w:rsidRPr="003C0C1C">
        <w:rPr>
          <w:rFonts w:ascii="Arial" w:hAnsi="Arial" w:cs="Arial"/>
        </w:rPr>
        <w:t xml:space="preserve">‘A </w:t>
      </w:r>
      <w:r>
        <w:rPr>
          <w:rFonts w:ascii="Arial" w:hAnsi="Arial" w:cs="Arial"/>
        </w:rPr>
        <w:t>convenient starting point for the consideration of this issue is an analysis of the nature of the real right</w:t>
      </w:r>
      <w:r w:rsidR="000735E4">
        <w:rPr>
          <w:rFonts w:ascii="Arial" w:hAnsi="Arial" w:cs="Arial"/>
        </w:rPr>
        <w:t xml:space="preserve"> which is constituted by a mortgage bond.  A mortgage bond may be</w:t>
      </w:r>
      <w:r>
        <w:rPr>
          <w:rFonts w:ascii="Arial" w:hAnsi="Arial" w:cs="Arial"/>
        </w:rPr>
        <w:t xml:space="preserve"> defined as an instrument hypothecating landed property to secure a debt, existing or future.  </w:t>
      </w:r>
      <w:proofErr w:type="spellStart"/>
      <w:proofErr w:type="gramStart"/>
      <w:r w:rsidRPr="003C0C1C">
        <w:rPr>
          <w:rFonts w:ascii="Arial" w:hAnsi="Arial" w:cs="Arial"/>
          <w:i/>
        </w:rPr>
        <w:t>Lief</w:t>
      </w:r>
      <w:proofErr w:type="spellEnd"/>
      <w:r w:rsidRPr="003C0C1C">
        <w:rPr>
          <w:rFonts w:ascii="Arial" w:hAnsi="Arial" w:cs="Arial"/>
          <w:i/>
        </w:rPr>
        <w:t xml:space="preserve"> NO</w:t>
      </w:r>
      <w:r>
        <w:rPr>
          <w:rFonts w:ascii="Arial" w:hAnsi="Arial" w:cs="Arial"/>
        </w:rPr>
        <w:t xml:space="preserve"> v </w:t>
      </w:r>
      <w:proofErr w:type="spellStart"/>
      <w:r>
        <w:rPr>
          <w:rFonts w:ascii="Arial" w:hAnsi="Arial" w:cs="Arial"/>
        </w:rPr>
        <w:t>Dettmann</w:t>
      </w:r>
      <w:proofErr w:type="spellEnd"/>
      <w:r>
        <w:rPr>
          <w:rFonts w:ascii="Arial" w:hAnsi="Arial" w:cs="Arial"/>
        </w:rPr>
        <w:t xml:space="preserve"> 1964</w:t>
      </w:r>
      <w:r w:rsidR="000735E4">
        <w:rPr>
          <w:rFonts w:ascii="Arial" w:hAnsi="Arial" w:cs="Arial"/>
        </w:rPr>
        <w:t xml:space="preserve"> </w:t>
      </w:r>
      <w:r>
        <w:rPr>
          <w:rFonts w:ascii="Arial" w:hAnsi="Arial" w:cs="Arial"/>
        </w:rPr>
        <w:t>(2) SA 252(A) at 259B;</w:t>
      </w:r>
      <w:r>
        <w:rPr>
          <w:rFonts w:ascii="Arial" w:hAnsi="Arial" w:cs="Arial"/>
          <w:i/>
        </w:rPr>
        <w:t xml:space="preserve"> </w:t>
      </w:r>
      <w:proofErr w:type="spellStart"/>
      <w:r>
        <w:rPr>
          <w:rFonts w:ascii="Arial" w:hAnsi="Arial" w:cs="Arial"/>
          <w:i/>
        </w:rPr>
        <w:t>Thienhaus</w:t>
      </w:r>
      <w:proofErr w:type="spellEnd"/>
      <w:r w:rsidR="00E22015">
        <w:rPr>
          <w:rFonts w:ascii="Arial" w:hAnsi="Arial" w:cs="Arial"/>
          <w:i/>
        </w:rPr>
        <w:t xml:space="preserve"> NO v </w:t>
      </w:r>
      <w:proofErr w:type="spellStart"/>
      <w:r w:rsidR="00E22015">
        <w:rPr>
          <w:rFonts w:ascii="Arial" w:hAnsi="Arial" w:cs="Arial"/>
          <w:i/>
        </w:rPr>
        <w:t>Metje</w:t>
      </w:r>
      <w:proofErr w:type="spellEnd"/>
      <w:r w:rsidR="00E22015">
        <w:rPr>
          <w:rFonts w:ascii="Arial" w:hAnsi="Arial" w:cs="Arial"/>
          <w:i/>
        </w:rPr>
        <w:t xml:space="preserve"> &amp; Ziegler Ltd and Another 1965 (3) SA 25 (A) at</w:t>
      </w:r>
      <w:r w:rsidR="00326F11">
        <w:rPr>
          <w:rFonts w:ascii="Arial" w:hAnsi="Arial" w:cs="Arial"/>
          <w:i/>
        </w:rPr>
        <w:t xml:space="preserve"> </w:t>
      </w:r>
      <w:r w:rsidR="00E22015">
        <w:rPr>
          <w:rFonts w:ascii="Arial" w:hAnsi="Arial" w:cs="Arial"/>
          <w:i/>
        </w:rPr>
        <w:t>31F</w:t>
      </w:r>
      <w:r w:rsidR="000735E4">
        <w:rPr>
          <w:rFonts w:ascii="Arial" w:hAnsi="Arial" w:cs="Arial"/>
          <w:i/>
        </w:rPr>
        <w:t>.</w:t>
      </w:r>
      <w:proofErr w:type="gramEnd"/>
      <w:r w:rsidR="000735E4">
        <w:rPr>
          <w:rFonts w:ascii="Arial" w:hAnsi="Arial" w:cs="Arial"/>
          <w:i/>
        </w:rPr>
        <w:t xml:space="preserve"> </w:t>
      </w:r>
      <w:r w:rsidR="00E22015">
        <w:rPr>
          <w:rFonts w:ascii="Arial" w:hAnsi="Arial" w:cs="Arial"/>
          <w:i/>
        </w:rPr>
        <w:t xml:space="preserve"> At 259E of the </w:t>
      </w:r>
      <w:r w:rsidR="008D4773">
        <w:rPr>
          <w:rFonts w:ascii="Arial" w:hAnsi="Arial" w:cs="Arial"/>
          <w:i/>
        </w:rPr>
        <w:t xml:space="preserve">former case </w:t>
      </w:r>
      <w:r w:rsidR="000735E4">
        <w:rPr>
          <w:rFonts w:ascii="Arial" w:hAnsi="Arial" w:cs="Arial"/>
          <w:i/>
        </w:rPr>
        <w:t>t</w:t>
      </w:r>
      <w:r w:rsidR="008D4773">
        <w:rPr>
          <w:rFonts w:ascii="Arial" w:hAnsi="Arial" w:cs="Arial"/>
          <w:i/>
        </w:rPr>
        <w:t>he following appears:</w:t>
      </w:r>
    </w:p>
    <w:p w:rsidR="00DC50B8" w:rsidRDefault="00DC50B8" w:rsidP="00DC50B8">
      <w:pPr>
        <w:tabs>
          <w:tab w:val="left" w:pos="0"/>
        </w:tabs>
        <w:spacing w:after="0" w:line="360" w:lineRule="auto"/>
        <w:jc w:val="both"/>
        <w:rPr>
          <w:rFonts w:ascii="Arial" w:hAnsi="Arial" w:cs="Arial"/>
          <w:i/>
        </w:rPr>
      </w:pPr>
    </w:p>
    <w:p w:rsidR="008D4773" w:rsidRDefault="00DC50B8" w:rsidP="00DC50B8">
      <w:pPr>
        <w:tabs>
          <w:tab w:val="left" w:pos="0"/>
        </w:tabs>
        <w:spacing w:after="0" w:line="360" w:lineRule="auto"/>
        <w:jc w:val="both"/>
        <w:rPr>
          <w:rFonts w:ascii="Arial" w:hAnsi="Arial" w:cs="Arial"/>
        </w:rPr>
      </w:pPr>
      <w:r>
        <w:rPr>
          <w:rFonts w:ascii="Arial" w:hAnsi="Arial" w:cs="Arial"/>
        </w:rPr>
        <w:tab/>
      </w:r>
      <w:r w:rsidR="00114142">
        <w:rPr>
          <w:rFonts w:ascii="Arial" w:hAnsi="Arial" w:cs="Arial"/>
        </w:rPr>
        <w:t>“</w:t>
      </w:r>
      <w:r w:rsidR="008D4773">
        <w:rPr>
          <w:rFonts w:ascii="Arial" w:hAnsi="Arial" w:cs="Arial"/>
        </w:rPr>
        <w:t>The only real rights in favour of the mortgage created by the registration of a</w:t>
      </w:r>
      <w:r w:rsidR="00326F11">
        <w:rPr>
          <w:rFonts w:ascii="Arial" w:hAnsi="Arial" w:cs="Arial"/>
        </w:rPr>
        <w:t xml:space="preserve"> bond are rights in respect of the mortgaged property, </w:t>
      </w:r>
      <w:proofErr w:type="spellStart"/>
      <w:r w:rsidR="00326F11">
        <w:rPr>
          <w:rFonts w:ascii="Arial" w:hAnsi="Arial" w:cs="Arial"/>
        </w:rPr>
        <w:t>eg</w:t>
      </w:r>
      <w:proofErr w:type="spellEnd"/>
      <w:r w:rsidR="00326F11">
        <w:rPr>
          <w:rFonts w:ascii="Arial" w:hAnsi="Arial" w:cs="Arial"/>
        </w:rPr>
        <w:t xml:space="preserve"> the right to restrain its alienation and a right to claim a preference in respect of its proceeds on insolvency of the mortgagor.  The real rights, however, can only exist in respect of a debt, existing or future, and it follows that they cannot </w:t>
      </w:r>
      <w:proofErr w:type="gramStart"/>
      <w:r w:rsidR="00326F11">
        <w:rPr>
          <w:rFonts w:ascii="Arial" w:hAnsi="Arial" w:cs="Arial"/>
        </w:rPr>
        <w:t>divorced</w:t>
      </w:r>
      <w:proofErr w:type="gramEnd"/>
      <w:r w:rsidR="00326F11">
        <w:rPr>
          <w:rFonts w:ascii="Arial" w:hAnsi="Arial" w:cs="Arial"/>
        </w:rPr>
        <w:t xml:space="preserve"> from the debt secured by them.</w:t>
      </w:r>
      <w:r w:rsidR="00114142">
        <w:rPr>
          <w:rFonts w:ascii="Arial" w:hAnsi="Arial" w:cs="Arial"/>
        </w:rPr>
        <w:t>”</w:t>
      </w:r>
    </w:p>
    <w:p w:rsidR="00DC50B8" w:rsidRDefault="00DC50B8" w:rsidP="00DC50B8">
      <w:pPr>
        <w:tabs>
          <w:tab w:val="left" w:pos="0"/>
        </w:tabs>
        <w:spacing w:after="0" w:line="360" w:lineRule="auto"/>
        <w:jc w:val="both"/>
        <w:rPr>
          <w:rFonts w:ascii="Arial" w:hAnsi="Arial" w:cs="Arial"/>
        </w:rPr>
      </w:pPr>
    </w:p>
    <w:p w:rsidR="00326F11" w:rsidRDefault="00326F11" w:rsidP="00DC50B8">
      <w:pPr>
        <w:tabs>
          <w:tab w:val="left" w:pos="0"/>
        </w:tabs>
        <w:spacing w:after="0" w:line="360" w:lineRule="auto"/>
        <w:jc w:val="both"/>
        <w:rPr>
          <w:rFonts w:ascii="Arial" w:hAnsi="Arial" w:cs="Arial"/>
        </w:rPr>
      </w:pPr>
      <w:r>
        <w:rPr>
          <w:rFonts w:ascii="Arial" w:hAnsi="Arial" w:cs="Arial"/>
        </w:rPr>
        <w:t>At 264 and 265 it was said that a mortgage bond is an acknowledgment of debt and at the same time an instrument hypothecating landed property and that the object of a mortgage bond is not merely hypothecation, but the settlement of the terms of the ob</w:t>
      </w:r>
      <w:r w:rsidR="00C96DB1">
        <w:rPr>
          <w:rFonts w:ascii="Arial" w:hAnsi="Arial" w:cs="Arial"/>
        </w:rPr>
        <w:t>ligation it secures.  See, too</w:t>
      </w:r>
      <w:r w:rsidR="00B44DD2">
        <w:rPr>
          <w:rFonts w:ascii="Arial" w:hAnsi="Arial" w:cs="Arial"/>
        </w:rPr>
        <w:t>,</w:t>
      </w:r>
      <w:r w:rsidR="00C96DB1">
        <w:rPr>
          <w:rFonts w:ascii="Arial" w:hAnsi="Arial" w:cs="Arial"/>
        </w:rPr>
        <w:t xml:space="preserve"> </w:t>
      </w:r>
      <w:proofErr w:type="spellStart"/>
      <w:r w:rsidR="00B44DD2">
        <w:rPr>
          <w:rFonts w:ascii="Arial" w:hAnsi="Arial" w:cs="Arial"/>
          <w:i/>
        </w:rPr>
        <w:t>Thienhaus</w:t>
      </w:r>
      <w:proofErr w:type="spellEnd"/>
      <w:r w:rsidR="00B44DD2">
        <w:rPr>
          <w:rFonts w:ascii="Arial" w:hAnsi="Arial" w:cs="Arial"/>
          <w:i/>
        </w:rPr>
        <w:t>’</w:t>
      </w:r>
      <w:r w:rsidR="00C96DB1">
        <w:rPr>
          <w:rFonts w:ascii="Arial" w:hAnsi="Arial" w:cs="Arial"/>
          <w:i/>
        </w:rPr>
        <w:t xml:space="preserve"> case supra </w:t>
      </w:r>
      <w:r w:rsidR="00C96DB1">
        <w:rPr>
          <w:rFonts w:ascii="Arial" w:hAnsi="Arial" w:cs="Arial"/>
        </w:rPr>
        <w:t>at 38.  It follows therefore that the real right created by a mortgage bond is accessory in nature and is dependent for its existence on the existence of the obligation which it secures.</w:t>
      </w:r>
    </w:p>
    <w:p w:rsidR="00DC50B8" w:rsidRDefault="00DC50B8" w:rsidP="00DC50B8">
      <w:pPr>
        <w:tabs>
          <w:tab w:val="left" w:pos="0"/>
        </w:tabs>
        <w:spacing w:after="0" w:line="360" w:lineRule="auto"/>
        <w:jc w:val="both"/>
        <w:rPr>
          <w:rFonts w:ascii="Arial" w:hAnsi="Arial" w:cs="Arial"/>
        </w:rPr>
      </w:pPr>
    </w:p>
    <w:p w:rsidR="00C96DB1" w:rsidRDefault="00C96DB1" w:rsidP="00DC50B8">
      <w:pPr>
        <w:tabs>
          <w:tab w:val="left" w:pos="0"/>
        </w:tabs>
        <w:spacing w:after="0" w:line="360" w:lineRule="auto"/>
        <w:jc w:val="both"/>
        <w:rPr>
          <w:rFonts w:ascii="Arial" w:hAnsi="Arial" w:cs="Arial"/>
        </w:rPr>
      </w:pPr>
      <w:r>
        <w:rPr>
          <w:rFonts w:ascii="Arial" w:hAnsi="Arial" w:cs="Arial"/>
        </w:rPr>
        <w:t xml:space="preserve">If there is no valid principal obligation for the mortgage bond to secure, there can be no valid mortgage bond and no real right of security in the hands of the mortgagee.  See too, </w:t>
      </w:r>
      <w:r w:rsidRPr="000704F8">
        <w:rPr>
          <w:rFonts w:ascii="Arial" w:hAnsi="Arial" w:cs="Arial"/>
          <w:i/>
        </w:rPr>
        <w:t>Kilburn v Estate Kilburn</w:t>
      </w:r>
      <w:r>
        <w:rPr>
          <w:rFonts w:ascii="Arial" w:hAnsi="Arial" w:cs="Arial"/>
        </w:rPr>
        <w:t xml:space="preserve"> 1931 AD 501 where the following was said at 505-6:</w:t>
      </w:r>
    </w:p>
    <w:p w:rsidR="007D1F4D" w:rsidRDefault="00DC50B8" w:rsidP="00DC50B8">
      <w:pPr>
        <w:tabs>
          <w:tab w:val="left" w:pos="0"/>
        </w:tabs>
        <w:spacing w:after="0" w:line="360" w:lineRule="auto"/>
        <w:jc w:val="both"/>
        <w:rPr>
          <w:rFonts w:ascii="Arial" w:hAnsi="Arial" w:cs="Arial"/>
        </w:rPr>
      </w:pPr>
      <w:r>
        <w:rPr>
          <w:rFonts w:ascii="Arial" w:hAnsi="Arial" w:cs="Arial"/>
        </w:rPr>
        <w:lastRenderedPageBreak/>
        <w:tab/>
      </w:r>
      <w:r w:rsidR="00910A8E">
        <w:rPr>
          <w:rFonts w:ascii="Arial" w:hAnsi="Arial" w:cs="Arial"/>
        </w:rPr>
        <w:t>“</w:t>
      </w:r>
      <w:r w:rsidR="00C96DB1">
        <w:rPr>
          <w:rFonts w:ascii="Arial" w:hAnsi="Arial" w:cs="Arial"/>
        </w:rPr>
        <w:t>…</w:t>
      </w:r>
      <w:proofErr w:type="gramStart"/>
      <w:r w:rsidR="00C96DB1">
        <w:rPr>
          <w:rFonts w:ascii="Arial" w:hAnsi="Arial" w:cs="Arial"/>
        </w:rPr>
        <w:t>.(</w:t>
      </w:r>
      <w:proofErr w:type="gramEnd"/>
      <w:r w:rsidR="00C96DB1">
        <w:rPr>
          <w:rFonts w:ascii="Arial" w:hAnsi="Arial" w:cs="Arial"/>
        </w:rPr>
        <w:t>Y)</w:t>
      </w:r>
      <w:proofErr w:type="spellStart"/>
      <w:r w:rsidR="00C96DB1">
        <w:rPr>
          <w:rFonts w:ascii="Arial" w:hAnsi="Arial" w:cs="Arial"/>
        </w:rPr>
        <w:t>ou</w:t>
      </w:r>
      <w:proofErr w:type="spellEnd"/>
      <w:r w:rsidR="00C96DB1">
        <w:rPr>
          <w:rFonts w:ascii="Arial" w:hAnsi="Arial" w:cs="Arial"/>
        </w:rPr>
        <w:t xml:space="preserve"> cannot have a settlement of a security apart from the thing which is secure</w:t>
      </w:r>
      <w:r w:rsidR="00910A8E">
        <w:rPr>
          <w:rFonts w:ascii="Arial" w:hAnsi="Arial" w:cs="Arial"/>
        </w:rPr>
        <w:t>d</w:t>
      </w:r>
      <w:r w:rsidR="00C96DB1">
        <w:rPr>
          <w:rFonts w:ascii="Arial" w:hAnsi="Arial" w:cs="Arial"/>
        </w:rPr>
        <w:t>, be it a money debt or the performance of an act.  The settlement of a security divorced from an obligation which</w:t>
      </w:r>
      <w:r w:rsidR="00910A8E">
        <w:rPr>
          <w:rFonts w:ascii="Arial" w:hAnsi="Arial" w:cs="Arial"/>
        </w:rPr>
        <w:t xml:space="preserve"> it secures seems to me meaning</w:t>
      </w:r>
      <w:r w:rsidR="00C96DB1">
        <w:rPr>
          <w:rFonts w:ascii="Arial" w:hAnsi="Arial" w:cs="Arial"/>
        </w:rPr>
        <w:t>less….</w:t>
      </w:r>
    </w:p>
    <w:p w:rsidR="00DC50B8" w:rsidRDefault="00DC50B8" w:rsidP="00DC50B8">
      <w:pPr>
        <w:tabs>
          <w:tab w:val="left" w:pos="0"/>
        </w:tabs>
        <w:spacing w:after="0" w:line="360" w:lineRule="auto"/>
        <w:jc w:val="both"/>
        <w:rPr>
          <w:rFonts w:ascii="Arial" w:hAnsi="Arial" w:cs="Arial"/>
        </w:rPr>
      </w:pPr>
    </w:p>
    <w:p w:rsidR="00C96DB1" w:rsidRDefault="00C96DB1" w:rsidP="00DC50B8">
      <w:pPr>
        <w:tabs>
          <w:tab w:val="left" w:pos="0"/>
        </w:tabs>
        <w:spacing w:after="0" w:line="360" w:lineRule="auto"/>
        <w:jc w:val="both"/>
        <w:rPr>
          <w:rFonts w:ascii="Arial" w:hAnsi="Arial" w:cs="Arial"/>
        </w:rPr>
      </w:pPr>
      <w:r>
        <w:rPr>
          <w:rFonts w:ascii="Arial" w:hAnsi="Arial" w:cs="Arial"/>
        </w:rPr>
        <w:t>It is therefore clear that by</w:t>
      </w:r>
      <w:r w:rsidR="00910A8E">
        <w:rPr>
          <w:rFonts w:ascii="Arial" w:hAnsi="Arial" w:cs="Arial"/>
        </w:rPr>
        <w:t xml:space="preserve"> our</w:t>
      </w:r>
      <w:r>
        <w:rPr>
          <w:rFonts w:ascii="Arial" w:hAnsi="Arial" w:cs="Arial"/>
        </w:rPr>
        <w:t xml:space="preserve"> law ther</w:t>
      </w:r>
      <w:r w:rsidR="00910A8E">
        <w:rPr>
          <w:rFonts w:ascii="Arial" w:hAnsi="Arial" w:cs="Arial"/>
        </w:rPr>
        <w:t>e</w:t>
      </w:r>
      <w:r>
        <w:rPr>
          <w:rFonts w:ascii="Arial" w:hAnsi="Arial" w:cs="Arial"/>
        </w:rPr>
        <w:t xml:space="preserve"> must be a legal or natural obligation to which the hypothecation is </w:t>
      </w:r>
      <w:proofErr w:type="spellStart"/>
      <w:r>
        <w:rPr>
          <w:rFonts w:ascii="Arial" w:hAnsi="Arial" w:cs="Arial"/>
        </w:rPr>
        <w:t>assessory</w:t>
      </w:r>
      <w:proofErr w:type="spellEnd"/>
      <w:r>
        <w:rPr>
          <w:rFonts w:ascii="Arial" w:hAnsi="Arial" w:cs="Arial"/>
        </w:rPr>
        <w:t>.  If there is no obligation whatever there can be no hypothecation giving rise to a substantive claim.  Now the court below has found as a fact that t</w:t>
      </w:r>
      <w:r w:rsidR="00910A8E">
        <w:rPr>
          <w:rFonts w:ascii="Arial" w:hAnsi="Arial" w:cs="Arial"/>
        </w:rPr>
        <w:t>here was no serious promise of £</w:t>
      </w:r>
      <w:r>
        <w:rPr>
          <w:rFonts w:ascii="Arial" w:hAnsi="Arial" w:cs="Arial"/>
        </w:rPr>
        <w:t xml:space="preserve">500 and no intention to pay the wife that sum, but that the whole intention of the spouses </w:t>
      </w:r>
      <w:r w:rsidR="007D1F4D">
        <w:rPr>
          <w:rFonts w:ascii="Arial" w:hAnsi="Arial" w:cs="Arial"/>
        </w:rPr>
        <w:t>was that the wife should claim</w:t>
      </w:r>
      <w:r w:rsidR="00910A8E">
        <w:rPr>
          <w:rFonts w:ascii="Arial" w:hAnsi="Arial" w:cs="Arial"/>
        </w:rPr>
        <w:t xml:space="preserve"> £</w:t>
      </w:r>
      <w:r>
        <w:rPr>
          <w:rFonts w:ascii="Arial" w:hAnsi="Arial" w:cs="Arial"/>
        </w:rPr>
        <w:t xml:space="preserve">500 if and when the husband became insolvent.  There was therefore no obligation secured by this bond, and therefore in a </w:t>
      </w:r>
      <w:proofErr w:type="spellStart"/>
      <w:r w:rsidRPr="00C96DB1">
        <w:rPr>
          <w:rFonts w:ascii="Arial" w:hAnsi="Arial" w:cs="Arial"/>
          <w:i/>
        </w:rPr>
        <w:t>concursus</w:t>
      </w:r>
      <w:proofErr w:type="spellEnd"/>
      <w:r w:rsidRPr="00C96DB1">
        <w:rPr>
          <w:rFonts w:ascii="Arial" w:hAnsi="Arial" w:cs="Arial"/>
          <w:i/>
        </w:rPr>
        <w:t xml:space="preserve"> </w:t>
      </w:r>
      <w:proofErr w:type="spellStart"/>
      <w:r w:rsidRPr="00C96DB1">
        <w:rPr>
          <w:rFonts w:ascii="Arial" w:hAnsi="Arial" w:cs="Arial"/>
          <w:i/>
        </w:rPr>
        <w:t>ceditorium</w:t>
      </w:r>
      <w:proofErr w:type="spellEnd"/>
      <w:r>
        <w:rPr>
          <w:rFonts w:ascii="Arial" w:hAnsi="Arial" w:cs="Arial"/>
        </w:rPr>
        <w:t xml:space="preserve"> the appellant cannot claim on the bond</w:t>
      </w:r>
      <w:r w:rsidR="000704F8">
        <w:rPr>
          <w:rFonts w:ascii="Arial" w:hAnsi="Arial" w:cs="Arial"/>
        </w:rPr>
        <w:t>.</w:t>
      </w:r>
      <w:r w:rsidR="00910A8E">
        <w:rPr>
          <w:rFonts w:ascii="Arial" w:hAnsi="Arial" w:cs="Arial"/>
        </w:rPr>
        <w:t>”</w:t>
      </w:r>
    </w:p>
    <w:p w:rsidR="001A7830" w:rsidRDefault="001A7830" w:rsidP="00DC50B8">
      <w:pPr>
        <w:tabs>
          <w:tab w:val="left" w:pos="0"/>
        </w:tabs>
        <w:spacing w:after="0" w:line="360" w:lineRule="auto"/>
        <w:jc w:val="both"/>
        <w:rPr>
          <w:rFonts w:ascii="Arial" w:hAnsi="Arial" w:cs="Arial"/>
        </w:rPr>
      </w:pPr>
    </w:p>
    <w:p w:rsidR="000704F8" w:rsidRDefault="00910A8E" w:rsidP="00DC50B8">
      <w:pPr>
        <w:tabs>
          <w:tab w:val="left" w:pos="0"/>
        </w:tabs>
        <w:spacing w:after="0" w:line="360" w:lineRule="auto"/>
        <w:jc w:val="both"/>
        <w:rPr>
          <w:rFonts w:ascii="Arial" w:hAnsi="Arial" w:cs="Arial"/>
        </w:rPr>
      </w:pPr>
      <w:r>
        <w:rPr>
          <w:rFonts w:ascii="Arial" w:hAnsi="Arial" w:cs="Arial"/>
        </w:rPr>
        <w:t>Reference</w:t>
      </w:r>
      <w:r w:rsidR="000704F8">
        <w:rPr>
          <w:rFonts w:ascii="Arial" w:hAnsi="Arial" w:cs="Arial"/>
        </w:rPr>
        <w:t xml:space="preserve"> may further be had to </w:t>
      </w:r>
      <w:proofErr w:type="spellStart"/>
      <w:r w:rsidR="000704F8" w:rsidRPr="000704F8">
        <w:rPr>
          <w:rFonts w:ascii="Arial" w:hAnsi="Arial" w:cs="Arial"/>
          <w:i/>
        </w:rPr>
        <w:t>Thienhaus</w:t>
      </w:r>
      <w:proofErr w:type="spellEnd"/>
      <w:r>
        <w:rPr>
          <w:rFonts w:ascii="Arial" w:hAnsi="Arial" w:cs="Arial"/>
        </w:rPr>
        <w:t>’</w:t>
      </w:r>
      <w:r w:rsidR="000704F8">
        <w:rPr>
          <w:rFonts w:ascii="Arial" w:hAnsi="Arial" w:cs="Arial"/>
        </w:rPr>
        <w:t xml:space="preserve"> case </w:t>
      </w:r>
      <w:r w:rsidR="000704F8" w:rsidRPr="000704F8">
        <w:rPr>
          <w:rFonts w:ascii="Arial" w:hAnsi="Arial" w:cs="Arial"/>
          <w:i/>
        </w:rPr>
        <w:t>supra</w:t>
      </w:r>
      <w:r w:rsidR="000704F8">
        <w:rPr>
          <w:rFonts w:ascii="Arial" w:hAnsi="Arial" w:cs="Arial"/>
        </w:rPr>
        <w:t xml:space="preserve"> at 32 where, after s</w:t>
      </w:r>
      <w:r w:rsidR="008160F0">
        <w:rPr>
          <w:rFonts w:ascii="Arial" w:hAnsi="Arial" w:cs="Arial"/>
        </w:rPr>
        <w:t>t</w:t>
      </w:r>
      <w:r w:rsidR="000704F8">
        <w:rPr>
          <w:rFonts w:ascii="Arial" w:hAnsi="Arial" w:cs="Arial"/>
        </w:rPr>
        <w:t xml:space="preserve">ating, with reference to </w:t>
      </w:r>
      <w:r w:rsidR="000704F8" w:rsidRPr="000704F8">
        <w:rPr>
          <w:rFonts w:ascii="Arial" w:hAnsi="Arial" w:cs="Arial"/>
          <w:i/>
        </w:rPr>
        <w:t>Kilburn’s</w:t>
      </w:r>
      <w:r w:rsidR="000704F8">
        <w:rPr>
          <w:rFonts w:ascii="Arial" w:hAnsi="Arial" w:cs="Arial"/>
        </w:rPr>
        <w:t xml:space="preserve"> case </w:t>
      </w:r>
      <w:r w:rsidR="000704F8" w:rsidRPr="000704F8">
        <w:rPr>
          <w:rFonts w:ascii="Arial" w:hAnsi="Arial" w:cs="Arial"/>
          <w:i/>
        </w:rPr>
        <w:t>supra</w:t>
      </w:r>
      <w:r w:rsidR="000704F8">
        <w:rPr>
          <w:rFonts w:ascii="Arial" w:hAnsi="Arial" w:cs="Arial"/>
        </w:rPr>
        <w:t>, that it is clear that a mortgage bond as a de</w:t>
      </w:r>
      <w:r>
        <w:rPr>
          <w:rFonts w:ascii="Arial" w:hAnsi="Arial" w:cs="Arial"/>
        </w:rPr>
        <w:t>ed of hypothecation must relate</w:t>
      </w:r>
      <w:r w:rsidR="000704F8">
        <w:rPr>
          <w:rFonts w:ascii="Arial" w:hAnsi="Arial" w:cs="Arial"/>
        </w:rPr>
        <w:t xml:space="preserve"> to some obligation, Williamson JA added: </w:t>
      </w:r>
    </w:p>
    <w:p w:rsidR="00DC50B8" w:rsidRDefault="00DC50B8" w:rsidP="00DC50B8">
      <w:pPr>
        <w:tabs>
          <w:tab w:val="left" w:pos="0"/>
        </w:tabs>
        <w:spacing w:after="0" w:line="360" w:lineRule="auto"/>
        <w:jc w:val="both"/>
        <w:rPr>
          <w:rFonts w:ascii="Arial" w:hAnsi="Arial" w:cs="Arial"/>
        </w:rPr>
      </w:pPr>
    </w:p>
    <w:p w:rsidR="00C922A5" w:rsidRDefault="00DC50B8" w:rsidP="00DC50B8">
      <w:pPr>
        <w:tabs>
          <w:tab w:val="left" w:pos="0"/>
        </w:tabs>
        <w:spacing w:after="0" w:line="360" w:lineRule="auto"/>
        <w:jc w:val="both"/>
        <w:rPr>
          <w:rFonts w:ascii="Arial" w:hAnsi="Arial" w:cs="Arial"/>
        </w:rPr>
      </w:pPr>
      <w:r>
        <w:rPr>
          <w:rFonts w:ascii="Arial" w:hAnsi="Arial" w:cs="Arial"/>
        </w:rPr>
        <w:tab/>
      </w:r>
      <w:r w:rsidR="007D1F4D">
        <w:rPr>
          <w:rFonts w:ascii="Arial" w:hAnsi="Arial" w:cs="Arial"/>
        </w:rPr>
        <w:t>“</w:t>
      </w:r>
      <w:r w:rsidR="00C922A5">
        <w:rPr>
          <w:rFonts w:ascii="Arial" w:hAnsi="Arial" w:cs="Arial"/>
        </w:rPr>
        <w:t xml:space="preserve">If no a </w:t>
      </w:r>
      <w:proofErr w:type="spellStart"/>
      <w:r w:rsidR="00C922A5" w:rsidRPr="00C922A5">
        <w:rPr>
          <w:rFonts w:ascii="Arial" w:hAnsi="Arial" w:cs="Arial"/>
          <w:i/>
        </w:rPr>
        <w:t>concursus</w:t>
      </w:r>
      <w:proofErr w:type="spellEnd"/>
      <w:r w:rsidR="00C922A5" w:rsidRPr="00C922A5">
        <w:rPr>
          <w:rFonts w:ascii="Arial" w:hAnsi="Arial" w:cs="Arial"/>
          <w:i/>
        </w:rPr>
        <w:t xml:space="preserve"> </w:t>
      </w:r>
      <w:proofErr w:type="spellStart"/>
      <w:r w:rsidR="00C922A5" w:rsidRPr="00C922A5">
        <w:rPr>
          <w:rFonts w:ascii="Arial" w:hAnsi="Arial" w:cs="Arial"/>
          <w:i/>
        </w:rPr>
        <w:t>creditorum</w:t>
      </w:r>
      <w:proofErr w:type="spellEnd"/>
      <w:r w:rsidR="00C922A5">
        <w:rPr>
          <w:rFonts w:ascii="Arial" w:hAnsi="Arial" w:cs="Arial"/>
        </w:rPr>
        <w:t xml:space="preserve"> a mortgagee, or a pledgee fails to establish an enforceable claim which it was intended should be secured by the hypothecation, the bond, or the pledge,</w:t>
      </w:r>
      <w:r w:rsidR="007D1F4D">
        <w:rPr>
          <w:rFonts w:ascii="Arial" w:hAnsi="Arial" w:cs="Arial"/>
        </w:rPr>
        <w:t xml:space="preserve"> as the case may be, falls away”</w:t>
      </w:r>
      <w:r w:rsidR="00C922A5">
        <w:rPr>
          <w:rFonts w:ascii="Arial" w:hAnsi="Arial" w:cs="Arial"/>
        </w:rPr>
        <w:t>.</w:t>
      </w:r>
    </w:p>
    <w:p w:rsidR="00DC50B8" w:rsidRDefault="00DC50B8" w:rsidP="00DC50B8">
      <w:pPr>
        <w:tabs>
          <w:tab w:val="left" w:pos="0"/>
        </w:tabs>
        <w:spacing w:after="0" w:line="360" w:lineRule="auto"/>
        <w:jc w:val="both"/>
        <w:rPr>
          <w:rFonts w:ascii="Arial" w:hAnsi="Arial" w:cs="Arial"/>
        </w:rPr>
      </w:pPr>
    </w:p>
    <w:p w:rsidR="00C922A5" w:rsidRDefault="00C922A5" w:rsidP="00DC50B8">
      <w:pPr>
        <w:tabs>
          <w:tab w:val="left" w:pos="0"/>
        </w:tabs>
        <w:spacing w:after="0" w:line="360" w:lineRule="auto"/>
        <w:jc w:val="both"/>
        <w:rPr>
          <w:rFonts w:ascii="Arial" w:hAnsi="Arial" w:cs="Arial"/>
        </w:rPr>
      </w:pPr>
      <w:r>
        <w:rPr>
          <w:rFonts w:ascii="Arial" w:hAnsi="Arial" w:cs="Arial"/>
        </w:rPr>
        <w:t xml:space="preserve">At 43 and 44, in the minority judgment of </w:t>
      </w:r>
      <w:proofErr w:type="spellStart"/>
      <w:r>
        <w:rPr>
          <w:rFonts w:ascii="Arial" w:hAnsi="Arial" w:cs="Arial"/>
        </w:rPr>
        <w:t>Wessels</w:t>
      </w:r>
      <w:proofErr w:type="spellEnd"/>
      <w:r>
        <w:rPr>
          <w:rFonts w:ascii="Arial" w:hAnsi="Arial" w:cs="Arial"/>
        </w:rPr>
        <w:t xml:space="preserve"> JA, the following passages appear:</w:t>
      </w:r>
    </w:p>
    <w:p w:rsidR="00DC50B8" w:rsidRDefault="00DC50B8" w:rsidP="00DC50B8">
      <w:pPr>
        <w:tabs>
          <w:tab w:val="left" w:pos="0"/>
        </w:tabs>
        <w:spacing w:after="0" w:line="360" w:lineRule="auto"/>
        <w:jc w:val="both"/>
        <w:rPr>
          <w:rFonts w:ascii="Arial" w:hAnsi="Arial" w:cs="Arial"/>
        </w:rPr>
      </w:pPr>
    </w:p>
    <w:p w:rsidR="00C922A5" w:rsidRDefault="00DC50B8" w:rsidP="00DC50B8">
      <w:pPr>
        <w:tabs>
          <w:tab w:val="left" w:pos="0"/>
        </w:tabs>
        <w:spacing w:after="0" w:line="360" w:lineRule="auto"/>
        <w:jc w:val="both"/>
        <w:rPr>
          <w:rFonts w:ascii="Arial" w:hAnsi="Arial" w:cs="Arial"/>
        </w:rPr>
      </w:pPr>
      <w:r>
        <w:rPr>
          <w:rFonts w:ascii="Arial" w:hAnsi="Arial" w:cs="Arial"/>
        </w:rPr>
        <w:tab/>
      </w:r>
      <w:r w:rsidR="007D1F4D">
        <w:rPr>
          <w:rFonts w:ascii="Arial" w:hAnsi="Arial" w:cs="Arial"/>
        </w:rPr>
        <w:t>“</w:t>
      </w:r>
      <w:r w:rsidR="0061731E">
        <w:rPr>
          <w:rFonts w:ascii="Arial" w:hAnsi="Arial" w:cs="Arial"/>
        </w:rPr>
        <w:t>W</w:t>
      </w:r>
      <w:r w:rsidR="00C922A5">
        <w:rPr>
          <w:rFonts w:ascii="Arial" w:hAnsi="Arial" w:cs="Arial"/>
        </w:rPr>
        <w:t xml:space="preserve">hen the mortgagor causes a mortgage bond to be registered in favour of the </w:t>
      </w:r>
      <w:proofErr w:type="spellStart"/>
      <w:r w:rsidR="00C922A5">
        <w:rPr>
          <w:rFonts w:ascii="Arial" w:hAnsi="Arial" w:cs="Arial"/>
        </w:rPr>
        <w:t>morgagee</w:t>
      </w:r>
      <w:proofErr w:type="spellEnd"/>
      <w:r w:rsidR="00C922A5">
        <w:rPr>
          <w:rFonts w:ascii="Arial" w:hAnsi="Arial" w:cs="Arial"/>
        </w:rPr>
        <w:t xml:space="preserve"> he does so to give effect to an an</w:t>
      </w:r>
      <w:r w:rsidR="0061731E">
        <w:rPr>
          <w:rFonts w:ascii="Arial" w:hAnsi="Arial" w:cs="Arial"/>
        </w:rPr>
        <w:t xml:space="preserve">tecedent agreement between them ‒ </w:t>
      </w:r>
      <w:r w:rsidR="00C922A5">
        <w:rPr>
          <w:rFonts w:ascii="Arial" w:hAnsi="Arial" w:cs="Arial"/>
        </w:rPr>
        <w:t>which may be either in writing or verbal – in terms of which the former bound himself to grant to the latter, as security for a debt, a real right in the immovable property concerned….</w:t>
      </w:r>
    </w:p>
    <w:p w:rsidR="00DC50B8" w:rsidRDefault="00DC50B8" w:rsidP="00DC50B8">
      <w:pPr>
        <w:tabs>
          <w:tab w:val="left" w:pos="0"/>
        </w:tabs>
        <w:spacing w:after="0" w:line="360" w:lineRule="auto"/>
        <w:jc w:val="both"/>
        <w:rPr>
          <w:rFonts w:ascii="Arial" w:hAnsi="Arial" w:cs="Arial"/>
        </w:rPr>
      </w:pPr>
    </w:p>
    <w:p w:rsidR="00C922A5" w:rsidRDefault="0061731E" w:rsidP="00DC50B8">
      <w:pPr>
        <w:tabs>
          <w:tab w:val="left" w:pos="0"/>
        </w:tabs>
        <w:spacing w:after="0" w:line="360" w:lineRule="auto"/>
        <w:jc w:val="both"/>
        <w:rPr>
          <w:rFonts w:ascii="Arial" w:hAnsi="Arial" w:cs="Arial"/>
        </w:rPr>
      </w:pPr>
      <w:r>
        <w:rPr>
          <w:rFonts w:ascii="Arial" w:hAnsi="Arial" w:cs="Arial"/>
        </w:rPr>
        <w:t>It</w:t>
      </w:r>
      <w:r w:rsidR="00C922A5">
        <w:rPr>
          <w:rFonts w:ascii="Arial" w:hAnsi="Arial" w:cs="Arial"/>
        </w:rPr>
        <w:t xml:space="preserve"> is of the essence of the real right which is constituted by the registration of a mortgage bond that it should be related to a debt, and the substantial reason why the antecedent agreement must of necessity refer to the debt which it is intended to secure </w:t>
      </w:r>
      <w:r w:rsidR="007D1F4D">
        <w:rPr>
          <w:rFonts w:ascii="Arial" w:hAnsi="Arial" w:cs="Arial"/>
        </w:rPr>
        <w:t>is so that the nature and extent</w:t>
      </w:r>
      <w:r w:rsidR="00C922A5">
        <w:rPr>
          <w:rFonts w:ascii="Arial" w:hAnsi="Arial" w:cs="Arial"/>
        </w:rPr>
        <w:t xml:space="preserve"> (</w:t>
      </w:r>
      <w:proofErr w:type="spellStart"/>
      <w:r w:rsidR="00C922A5">
        <w:rPr>
          <w:rFonts w:ascii="Arial" w:hAnsi="Arial" w:cs="Arial"/>
        </w:rPr>
        <w:t>ie</w:t>
      </w:r>
      <w:proofErr w:type="spellEnd"/>
      <w:r w:rsidR="00C922A5">
        <w:rPr>
          <w:rFonts w:ascii="Arial" w:hAnsi="Arial" w:cs="Arial"/>
        </w:rPr>
        <w:t xml:space="preserve"> the content) of the real right, which it is intended to constitute by the registration of a mortgage bond, may be exactly determined.  It follows from this that the obligation resting upon the debtor is to effect the constitution of a real right in the immovable property concerned in favour of the creditor in accordance with the definition thereof in the agreement in question.</w:t>
      </w:r>
      <w:r w:rsidR="00937851">
        <w:rPr>
          <w:rFonts w:ascii="Arial" w:hAnsi="Arial" w:cs="Arial"/>
        </w:rPr>
        <w:t>”</w:t>
      </w:r>
    </w:p>
    <w:p w:rsidR="001A7830" w:rsidRDefault="001A7830" w:rsidP="00DC50B8">
      <w:pPr>
        <w:tabs>
          <w:tab w:val="left" w:pos="0"/>
        </w:tabs>
        <w:spacing w:after="0" w:line="360" w:lineRule="auto"/>
        <w:jc w:val="both"/>
        <w:rPr>
          <w:rFonts w:ascii="Arial" w:hAnsi="Arial" w:cs="Arial"/>
        </w:rPr>
      </w:pPr>
    </w:p>
    <w:p w:rsidR="00C922A5" w:rsidRDefault="00C922A5" w:rsidP="00DC50B8">
      <w:pPr>
        <w:tabs>
          <w:tab w:val="left" w:pos="0"/>
        </w:tabs>
        <w:spacing w:after="0" w:line="360" w:lineRule="auto"/>
        <w:jc w:val="both"/>
        <w:rPr>
          <w:rFonts w:ascii="Arial" w:hAnsi="Arial" w:cs="Arial"/>
        </w:rPr>
      </w:pPr>
      <w:r>
        <w:rPr>
          <w:rFonts w:ascii="Arial" w:hAnsi="Arial" w:cs="Arial"/>
        </w:rPr>
        <w:t>Although these last two passages appear in the minority judgment and in a context different from that which obtains in</w:t>
      </w:r>
      <w:r w:rsidRPr="00C922A5">
        <w:rPr>
          <w:rFonts w:ascii="Arial" w:hAnsi="Arial" w:cs="Arial"/>
          <w:i/>
        </w:rPr>
        <w:t xml:space="preserve"> </w:t>
      </w:r>
      <w:proofErr w:type="spellStart"/>
      <w:r w:rsidRPr="00C922A5">
        <w:rPr>
          <w:rFonts w:ascii="Arial" w:hAnsi="Arial" w:cs="Arial"/>
          <w:i/>
        </w:rPr>
        <w:t>casu</w:t>
      </w:r>
      <w:proofErr w:type="spellEnd"/>
      <w:r>
        <w:rPr>
          <w:rFonts w:ascii="Arial" w:hAnsi="Arial" w:cs="Arial"/>
        </w:rPr>
        <w:t>, reference to the principles set out therein</w:t>
      </w:r>
      <w:r w:rsidR="00CA3723">
        <w:rPr>
          <w:rFonts w:ascii="Arial" w:hAnsi="Arial" w:cs="Arial"/>
        </w:rPr>
        <w:t xml:space="preserve"> is apposite in this judgment.  Reference may finally be had to </w:t>
      </w:r>
      <w:proofErr w:type="spellStart"/>
      <w:r w:rsidR="00CA3723">
        <w:rPr>
          <w:rFonts w:ascii="Arial" w:hAnsi="Arial" w:cs="Arial"/>
        </w:rPr>
        <w:t>Wille</w:t>
      </w:r>
      <w:proofErr w:type="spellEnd"/>
      <w:r w:rsidR="00CA3723">
        <w:rPr>
          <w:rFonts w:ascii="Arial" w:hAnsi="Arial" w:cs="Arial"/>
        </w:rPr>
        <w:t xml:space="preserve"> </w:t>
      </w:r>
      <w:r w:rsidR="00CA3723" w:rsidRPr="00CA3723">
        <w:rPr>
          <w:rFonts w:ascii="Arial" w:hAnsi="Arial" w:cs="Arial"/>
          <w:i/>
        </w:rPr>
        <w:t>Mo</w:t>
      </w:r>
      <w:r w:rsidR="00365A21">
        <w:rPr>
          <w:rFonts w:ascii="Arial" w:hAnsi="Arial" w:cs="Arial"/>
          <w:i/>
        </w:rPr>
        <w:t>rtgag</w:t>
      </w:r>
      <w:r w:rsidR="00CA3723" w:rsidRPr="00CA3723">
        <w:rPr>
          <w:rFonts w:ascii="Arial" w:hAnsi="Arial" w:cs="Arial"/>
          <w:i/>
        </w:rPr>
        <w:t xml:space="preserve">e and Pledge </w:t>
      </w:r>
      <w:r w:rsidR="00CA3723">
        <w:rPr>
          <w:rFonts w:ascii="Arial" w:hAnsi="Arial" w:cs="Arial"/>
        </w:rPr>
        <w:t>3</w:t>
      </w:r>
      <w:r w:rsidR="00CA3723" w:rsidRPr="00CA3723">
        <w:rPr>
          <w:rFonts w:ascii="Arial" w:hAnsi="Arial" w:cs="Arial"/>
          <w:vertAlign w:val="superscript"/>
        </w:rPr>
        <w:t>rd</w:t>
      </w:r>
      <w:r w:rsidR="00CA3723">
        <w:rPr>
          <w:rFonts w:ascii="Arial" w:hAnsi="Arial" w:cs="Arial"/>
        </w:rPr>
        <w:t xml:space="preserve"> </w:t>
      </w:r>
      <w:proofErr w:type="spellStart"/>
      <w:proofErr w:type="gramStart"/>
      <w:r w:rsidR="00CA3723">
        <w:rPr>
          <w:rFonts w:ascii="Arial" w:hAnsi="Arial" w:cs="Arial"/>
        </w:rPr>
        <w:t>ed</w:t>
      </w:r>
      <w:proofErr w:type="spellEnd"/>
      <w:proofErr w:type="gramEnd"/>
      <w:r w:rsidR="00CA3723">
        <w:rPr>
          <w:rFonts w:ascii="Arial" w:hAnsi="Arial" w:cs="Arial"/>
        </w:rPr>
        <w:t xml:space="preserve"> at 4 and </w:t>
      </w:r>
      <w:proofErr w:type="spellStart"/>
      <w:r w:rsidR="00CA3723">
        <w:rPr>
          <w:rFonts w:ascii="Arial" w:hAnsi="Arial" w:cs="Arial"/>
        </w:rPr>
        <w:t>Lubbe</w:t>
      </w:r>
      <w:proofErr w:type="spellEnd"/>
      <w:r w:rsidR="00365A21">
        <w:rPr>
          <w:rFonts w:ascii="Arial" w:hAnsi="Arial" w:cs="Arial"/>
        </w:rPr>
        <w:t xml:space="preserve"> on ‘Mortgage’ in </w:t>
      </w:r>
      <w:proofErr w:type="spellStart"/>
      <w:r w:rsidR="00365A21">
        <w:rPr>
          <w:rFonts w:ascii="Arial" w:hAnsi="Arial" w:cs="Arial"/>
        </w:rPr>
        <w:t>Joubert</w:t>
      </w:r>
      <w:proofErr w:type="spellEnd"/>
      <w:r w:rsidR="00365A21">
        <w:rPr>
          <w:rFonts w:ascii="Arial" w:hAnsi="Arial" w:cs="Arial"/>
        </w:rPr>
        <w:t xml:space="preserve"> (</w:t>
      </w:r>
      <w:proofErr w:type="spellStart"/>
      <w:r w:rsidR="00365A21">
        <w:rPr>
          <w:rFonts w:ascii="Arial" w:hAnsi="Arial" w:cs="Arial"/>
        </w:rPr>
        <w:t>ed</w:t>
      </w:r>
      <w:proofErr w:type="spellEnd"/>
      <w:r w:rsidR="00365A21">
        <w:rPr>
          <w:rFonts w:ascii="Arial" w:hAnsi="Arial" w:cs="Arial"/>
        </w:rPr>
        <w:t xml:space="preserve">) </w:t>
      </w:r>
      <w:r w:rsidR="00CA3723" w:rsidRPr="00CA3723">
        <w:rPr>
          <w:rFonts w:ascii="Arial" w:hAnsi="Arial" w:cs="Arial"/>
          <w:i/>
        </w:rPr>
        <w:t>Law of South Africa</w:t>
      </w:r>
      <w:r w:rsidR="00CA3723">
        <w:rPr>
          <w:rFonts w:ascii="Arial" w:hAnsi="Arial" w:cs="Arial"/>
        </w:rPr>
        <w:t xml:space="preserve"> </w:t>
      </w:r>
      <w:proofErr w:type="spellStart"/>
      <w:r w:rsidR="00CA3723">
        <w:rPr>
          <w:rFonts w:ascii="Arial" w:hAnsi="Arial" w:cs="Arial"/>
        </w:rPr>
        <w:t>vol</w:t>
      </w:r>
      <w:proofErr w:type="spellEnd"/>
      <w:r w:rsidR="00CA3723">
        <w:rPr>
          <w:rFonts w:ascii="Arial" w:hAnsi="Arial" w:cs="Arial"/>
        </w:rPr>
        <w:t xml:space="preserve"> 17 para 398, and the authorities there cited.’</w:t>
      </w:r>
    </w:p>
    <w:p w:rsidR="00CA3723" w:rsidRDefault="00CA3723" w:rsidP="00DC50B8">
      <w:pPr>
        <w:tabs>
          <w:tab w:val="left" w:pos="0"/>
        </w:tabs>
        <w:spacing w:after="0" w:line="360" w:lineRule="auto"/>
        <w:jc w:val="both"/>
        <w:rPr>
          <w:rFonts w:ascii="Arial" w:hAnsi="Arial" w:cs="Arial"/>
        </w:rPr>
      </w:pPr>
    </w:p>
    <w:p w:rsidR="00CA3723" w:rsidRDefault="00CA3723" w:rsidP="00DC50B8">
      <w:pPr>
        <w:tabs>
          <w:tab w:val="left" w:pos="0"/>
        </w:tabs>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abovementioned principles were cited with approval in </w:t>
      </w:r>
      <w:r>
        <w:rPr>
          <w:rFonts w:ascii="Arial" w:hAnsi="Arial" w:cs="Arial"/>
          <w:i/>
          <w:sz w:val="24"/>
          <w:szCs w:val="24"/>
        </w:rPr>
        <w:t>Absa Bank Limited v H</w:t>
      </w:r>
      <w:r w:rsidR="00365A21">
        <w:rPr>
          <w:rFonts w:ascii="Arial" w:hAnsi="Arial" w:cs="Arial"/>
          <w:i/>
          <w:sz w:val="24"/>
          <w:szCs w:val="24"/>
        </w:rPr>
        <w:t>a</w:t>
      </w:r>
      <w:r>
        <w:rPr>
          <w:rFonts w:ascii="Arial" w:hAnsi="Arial" w:cs="Arial"/>
          <w:i/>
          <w:sz w:val="24"/>
          <w:szCs w:val="24"/>
        </w:rPr>
        <w:t>ynes N.O. and Others 2013 (3619/2013) (12 December 2013) at para 10)</w:t>
      </w:r>
      <w:r>
        <w:rPr>
          <w:rFonts w:ascii="Arial" w:hAnsi="Arial" w:cs="Arial"/>
          <w:sz w:val="24"/>
          <w:szCs w:val="24"/>
        </w:rPr>
        <w:t xml:space="preserve"> (a judgment of the High Court of South Africa</w:t>
      </w:r>
      <w:r w:rsidR="00365A21">
        <w:rPr>
          <w:rFonts w:ascii="Arial" w:hAnsi="Arial" w:cs="Arial"/>
          <w:sz w:val="24"/>
          <w:szCs w:val="24"/>
        </w:rPr>
        <w:t>,</w:t>
      </w:r>
      <w:r>
        <w:rPr>
          <w:rFonts w:ascii="Arial" w:hAnsi="Arial" w:cs="Arial"/>
          <w:sz w:val="24"/>
          <w:szCs w:val="24"/>
        </w:rPr>
        <w:t xml:space="preserve"> Free State </w:t>
      </w:r>
      <w:r w:rsidR="00CD4BA6">
        <w:rPr>
          <w:rFonts w:ascii="Arial" w:hAnsi="Arial" w:cs="Arial"/>
          <w:sz w:val="24"/>
          <w:szCs w:val="24"/>
        </w:rPr>
        <w:t>Division</w:t>
      </w:r>
      <w:r w:rsidR="00365A2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Bleoemfontein</w:t>
      </w:r>
      <w:proofErr w:type="spellEnd"/>
      <w:r>
        <w:rPr>
          <w:rFonts w:ascii="Arial" w:hAnsi="Arial" w:cs="Arial"/>
          <w:sz w:val="24"/>
          <w:szCs w:val="24"/>
        </w:rPr>
        <w:t>);</w:t>
      </w:r>
      <w:r w:rsidR="00030095">
        <w:rPr>
          <w:rFonts w:ascii="Arial" w:hAnsi="Arial" w:cs="Arial"/>
          <w:sz w:val="24"/>
          <w:szCs w:val="24"/>
        </w:rPr>
        <w:t xml:space="preserve"> </w:t>
      </w:r>
      <w:r w:rsidR="00030095">
        <w:rPr>
          <w:rFonts w:ascii="Arial" w:hAnsi="Arial" w:cs="Arial"/>
          <w:i/>
          <w:sz w:val="24"/>
          <w:szCs w:val="24"/>
        </w:rPr>
        <w:t>Standard Bank of South Africa Lt</w:t>
      </w:r>
      <w:r w:rsidR="00365A21">
        <w:rPr>
          <w:rFonts w:ascii="Arial" w:hAnsi="Arial" w:cs="Arial"/>
          <w:i/>
          <w:sz w:val="24"/>
          <w:szCs w:val="24"/>
        </w:rPr>
        <w:t>d v Gordon and other [2011] ZAGP</w:t>
      </w:r>
      <w:r w:rsidR="00030095">
        <w:rPr>
          <w:rFonts w:ascii="Arial" w:hAnsi="Arial" w:cs="Arial"/>
          <w:i/>
          <w:sz w:val="24"/>
          <w:szCs w:val="24"/>
        </w:rPr>
        <w:t xml:space="preserve">JHC 114 2011/6477 (21 September 2011) </w:t>
      </w:r>
      <w:r w:rsidR="00030095">
        <w:rPr>
          <w:rFonts w:ascii="Arial" w:hAnsi="Arial" w:cs="Arial"/>
          <w:sz w:val="24"/>
          <w:szCs w:val="24"/>
        </w:rPr>
        <w:t xml:space="preserve">at paras 9 and 10 and </w:t>
      </w:r>
      <w:r w:rsidR="00030095">
        <w:rPr>
          <w:rFonts w:ascii="Arial" w:hAnsi="Arial" w:cs="Arial"/>
          <w:i/>
          <w:sz w:val="24"/>
          <w:szCs w:val="24"/>
        </w:rPr>
        <w:t xml:space="preserve">Absa Bank Limited v </w:t>
      </w:r>
      <w:proofErr w:type="spellStart"/>
      <w:r w:rsidR="00030095">
        <w:rPr>
          <w:rFonts w:ascii="Arial" w:hAnsi="Arial" w:cs="Arial"/>
          <w:i/>
          <w:sz w:val="24"/>
          <w:szCs w:val="24"/>
        </w:rPr>
        <w:t>Studdard</w:t>
      </w:r>
      <w:proofErr w:type="spellEnd"/>
      <w:r w:rsidR="00030095">
        <w:rPr>
          <w:rFonts w:ascii="Arial" w:hAnsi="Arial" w:cs="Arial"/>
          <w:i/>
          <w:sz w:val="24"/>
          <w:szCs w:val="24"/>
        </w:rPr>
        <w:t xml:space="preserve"> and Another (2011/24206) [2016] ZAGPJHC 26 (13 March 2012) </w:t>
      </w:r>
      <w:r w:rsidR="00030095">
        <w:rPr>
          <w:rFonts w:ascii="Arial" w:hAnsi="Arial" w:cs="Arial"/>
          <w:sz w:val="24"/>
          <w:szCs w:val="24"/>
        </w:rPr>
        <w:t>at para 5.</w:t>
      </w:r>
      <w:r w:rsidR="00365A21">
        <w:rPr>
          <w:rFonts w:ascii="Arial" w:hAnsi="Arial" w:cs="Arial"/>
          <w:sz w:val="24"/>
          <w:szCs w:val="24"/>
        </w:rPr>
        <w:t xml:space="preserve">  Those principles are valid and I support them.</w:t>
      </w:r>
    </w:p>
    <w:p w:rsidR="00CD4BA6" w:rsidRDefault="00CD4BA6" w:rsidP="00DC50B8">
      <w:pPr>
        <w:tabs>
          <w:tab w:val="left" w:pos="0"/>
        </w:tabs>
        <w:spacing w:after="0" w:line="360" w:lineRule="auto"/>
        <w:jc w:val="both"/>
        <w:rPr>
          <w:rFonts w:ascii="Arial" w:hAnsi="Arial" w:cs="Arial"/>
          <w:sz w:val="24"/>
          <w:szCs w:val="24"/>
        </w:rPr>
      </w:pPr>
    </w:p>
    <w:p w:rsidR="00CD4BA6" w:rsidRDefault="00CD4BA6" w:rsidP="00DC50B8">
      <w:pPr>
        <w:tabs>
          <w:tab w:val="left" w:pos="0"/>
        </w:tabs>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Applying the abovementioned princ</w:t>
      </w:r>
      <w:r w:rsidR="008B1494">
        <w:rPr>
          <w:rFonts w:ascii="Arial" w:hAnsi="Arial" w:cs="Arial"/>
          <w:sz w:val="24"/>
          <w:szCs w:val="24"/>
        </w:rPr>
        <w:t>iples to the matter at hand, a p</w:t>
      </w:r>
      <w:r>
        <w:rPr>
          <w:rFonts w:ascii="Arial" w:hAnsi="Arial" w:cs="Arial"/>
          <w:sz w:val="24"/>
          <w:szCs w:val="24"/>
        </w:rPr>
        <w:t xml:space="preserve">laintiff’s cause of action in a claim based on a money-lending transaction is not the registered </w:t>
      </w:r>
      <w:r>
        <w:rPr>
          <w:rFonts w:ascii="Arial" w:hAnsi="Arial" w:cs="Arial"/>
          <w:i/>
          <w:sz w:val="24"/>
          <w:szCs w:val="24"/>
        </w:rPr>
        <w:t xml:space="preserve">mortgage bond, </w:t>
      </w:r>
      <w:r>
        <w:rPr>
          <w:rFonts w:ascii="Arial" w:hAnsi="Arial" w:cs="Arial"/>
          <w:sz w:val="24"/>
          <w:szCs w:val="24"/>
        </w:rPr>
        <w:t>but the</w:t>
      </w:r>
      <w:r>
        <w:rPr>
          <w:rFonts w:ascii="Arial" w:hAnsi="Arial" w:cs="Arial"/>
          <w:i/>
          <w:sz w:val="24"/>
          <w:szCs w:val="24"/>
        </w:rPr>
        <w:t xml:space="preserve"> loan agreement.</w:t>
      </w:r>
      <w:r>
        <w:rPr>
          <w:rFonts w:ascii="Arial" w:hAnsi="Arial" w:cs="Arial"/>
          <w:sz w:val="24"/>
          <w:szCs w:val="24"/>
        </w:rPr>
        <w:t xml:space="preserve"> The mortgage bond is an instrument hypothecating landed property and constitutes proof that the Plaintiff’s claim has been secured over the immovable property of the Defendant.</w:t>
      </w:r>
      <w:r w:rsidR="005C1815">
        <w:rPr>
          <w:rFonts w:ascii="Arial" w:hAnsi="Arial" w:cs="Arial"/>
          <w:sz w:val="24"/>
          <w:szCs w:val="24"/>
        </w:rPr>
        <w:t xml:space="preserve">  It therefore follows that the real right created by a mortgage bond is accessory and dependent for its existence on the existence of the obligation which it secures.</w:t>
      </w:r>
    </w:p>
    <w:p w:rsidR="00CD4BA6" w:rsidRDefault="00CD4BA6" w:rsidP="00DC50B8">
      <w:pPr>
        <w:tabs>
          <w:tab w:val="left" w:pos="0"/>
        </w:tabs>
        <w:spacing w:after="0" w:line="360" w:lineRule="auto"/>
        <w:jc w:val="both"/>
        <w:rPr>
          <w:rFonts w:ascii="Arial" w:hAnsi="Arial" w:cs="Arial"/>
          <w:sz w:val="24"/>
          <w:szCs w:val="24"/>
        </w:rPr>
      </w:pPr>
    </w:p>
    <w:p w:rsidR="00CD4BA6" w:rsidRDefault="00CD4BA6" w:rsidP="00DC50B8">
      <w:pPr>
        <w:tabs>
          <w:tab w:val="left" w:pos="0"/>
        </w:tabs>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I am of the view that</w:t>
      </w:r>
      <w:r w:rsidR="008054EF">
        <w:rPr>
          <w:rFonts w:ascii="Arial" w:hAnsi="Arial" w:cs="Arial"/>
          <w:sz w:val="24"/>
          <w:szCs w:val="24"/>
        </w:rPr>
        <w:t>,</w:t>
      </w:r>
      <w:r w:rsidR="004D6DD2">
        <w:rPr>
          <w:rFonts w:ascii="Arial" w:hAnsi="Arial" w:cs="Arial"/>
          <w:sz w:val="24"/>
          <w:szCs w:val="24"/>
        </w:rPr>
        <w:t xml:space="preserve"> </w:t>
      </w:r>
      <w:r w:rsidR="004D6DD2" w:rsidRPr="009D35DF">
        <w:rPr>
          <w:rFonts w:ascii="Arial" w:hAnsi="Arial" w:cs="Arial"/>
          <w:i/>
          <w:sz w:val="24"/>
          <w:szCs w:val="24"/>
        </w:rPr>
        <w:t xml:space="preserve">in </w:t>
      </w:r>
      <w:proofErr w:type="spellStart"/>
      <w:r w:rsidR="004D6DD2" w:rsidRPr="009D35DF">
        <w:rPr>
          <w:rFonts w:ascii="Arial" w:hAnsi="Arial" w:cs="Arial"/>
          <w:i/>
          <w:sz w:val="24"/>
          <w:szCs w:val="24"/>
        </w:rPr>
        <w:t>casu</w:t>
      </w:r>
      <w:proofErr w:type="spellEnd"/>
      <w:r w:rsidR="004D6DD2">
        <w:rPr>
          <w:rFonts w:ascii="Arial" w:hAnsi="Arial" w:cs="Arial"/>
          <w:sz w:val="24"/>
          <w:szCs w:val="24"/>
        </w:rPr>
        <w:t>,</w:t>
      </w:r>
      <w:r>
        <w:rPr>
          <w:rFonts w:ascii="Arial" w:hAnsi="Arial" w:cs="Arial"/>
          <w:sz w:val="24"/>
          <w:szCs w:val="24"/>
        </w:rPr>
        <w:t xml:space="preserve"> the mortgage bond in question makes it clear that it is not the instrument creating the debt of the Defendant.  It is a mortgage bond to cover the indebtedness of the Defendant arising from money lent or advanced or to be lent or advanced, pursuant to an agreement of loan.  The </w:t>
      </w:r>
      <w:r>
        <w:rPr>
          <w:rFonts w:ascii="Arial" w:hAnsi="Arial" w:cs="Arial"/>
          <w:i/>
          <w:sz w:val="24"/>
          <w:szCs w:val="24"/>
        </w:rPr>
        <w:t xml:space="preserve">mortgagor-clause </w:t>
      </w:r>
      <w:r w:rsidR="004D6DD2">
        <w:rPr>
          <w:rFonts w:ascii="Arial" w:hAnsi="Arial" w:cs="Arial"/>
          <w:sz w:val="24"/>
          <w:szCs w:val="24"/>
        </w:rPr>
        <w:t>(at the top</w:t>
      </w:r>
      <w:r w:rsidRPr="00CD4BA6">
        <w:rPr>
          <w:rFonts w:ascii="Arial" w:hAnsi="Arial" w:cs="Arial"/>
          <w:sz w:val="24"/>
          <w:szCs w:val="24"/>
        </w:rPr>
        <w:t xml:space="preserve"> of page </w:t>
      </w:r>
      <w:r w:rsidR="004D6DD2">
        <w:rPr>
          <w:rFonts w:ascii="Arial" w:hAnsi="Arial" w:cs="Arial"/>
          <w:sz w:val="24"/>
          <w:szCs w:val="24"/>
        </w:rPr>
        <w:t xml:space="preserve">2 </w:t>
      </w:r>
      <w:r>
        <w:rPr>
          <w:rFonts w:ascii="Arial" w:hAnsi="Arial" w:cs="Arial"/>
          <w:sz w:val="24"/>
          <w:szCs w:val="24"/>
        </w:rPr>
        <w:t xml:space="preserve">of the Bond) and the </w:t>
      </w:r>
      <w:r w:rsidRPr="00CD4BA6">
        <w:rPr>
          <w:rFonts w:ascii="Arial" w:hAnsi="Arial" w:cs="Arial"/>
          <w:i/>
          <w:sz w:val="24"/>
          <w:szCs w:val="24"/>
        </w:rPr>
        <w:t>acknowledgment-clause</w:t>
      </w:r>
      <w:r>
        <w:rPr>
          <w:rFonts w:ascii="Arial" w:hAnsi="Arial" w:cs="Arial"/>
          <w:sz w:val="24"/>
          <w:szCs w:val="24"/>
        </w:rPr>
        <w:t xml:space="preserve"> (paragraph 1 of the Bond) </w:t>
      </w:r>
      <w:proofErr w:type="gramStart"/>
      <w:r>
        <w:rPr>
          <w:rFonts w:ascii="Arial" w:hAnsi="Arial" w:cs="Arial"/>
          <w:sz w:val="24"/>
          <w:szCs w:val="24"/>
        </w:rPr>
        <w:t>makes</w:t>
      </w:r>
      <w:proofErr w:type="gramEnd"/>
      <w:r>
        <w:rPr>
          <w:rFonts w:ascii="Arial" w:hAnsi="Arial" w:cs="Arial"/>
          <w:sz w:val="24"/>
          <w:szCs w:val="24"/>
        </w:rPr>
        <w:t xml:space="preserve"> that clear.</w:t>
      </w:r>
      <w:r w:rsidR="00BF7CAD">
        <w:rPr>
          <w:rFonts w:ascii="Arial" w:hAnsi="Arial" w:cs="Arial"/>
          <w:sz w:val="24"/>
          <w:szCs w:val="24"/>
        </w:rPr>
        <w:t xml:space="preserve">  The Plaintiff appears to argue that the mortgage bond in question incorporates a “loan agreement”.  I do not see a loan agreement executed by the parties which is incorporated in the mortgage bond in question.  This argument therefore stands to be rejected.</w:t>
      </w:r>
    </w:p>
    <w:p w:rsidR="00433008" w:rsidRDefault="00CD4BA6" w:rsidP="00DC50B8">
      <w:pPr>
        <w:tabs>
          <w:tab w:val="left" w:pos="0"/>
        </w:tabs>
        <w:spacing w:after="0"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t xml:space="preserve">The mortgage bond should be attached </w:t>
      </w:r>
      <w:r w:rsidR="004D6DD2">
        <w:rPr>
          <w:rFonts w:ascii="Arial" w:hAnsi="Arial" w:cs="Arial"/>
          <w:sz w:val="24"/>
          <w:szCs w:val="24"/>
        </w:rPr>
        <w:t xml:space="preserve">to the particulars of claim </w:t>
      </w:r>
      <w:r>
        <w:rPr>
          <w:rFonts w:ascii="Arial" w:hAnsi="Arial" w:cs="Arial"/>
          <w:sz w:val="24"/>
          <w:szCs w:val="24"/>
        </w:rPr>
        <w:t xml:space="preserve">if the plaintiff requires an order in terms of </w:t>
      </w:r>
      <w:r w:rsidR="00433008">
        <w:rPr>
          <w:rFonts w:ascii="Arial" w:hAnsi="Arial" w:cs="Arial"/>
          <w:sz w:val="24"/>
          <w:szCs w:val="24"/>
        </w:rPr>
        <w:t>whereof</w:t>
      </w:r>
      <w:r>
        <w:rPr>
          <w:rFonts w:ascii="Arial" w:hAnsi="Arial" w:cs="Arial"/>
          <w:sz w:val="24"/>
          <w:szCs w:val="24"/>
        </w:rPr>
        <w:t xml:space="preserve"> the immovable property </w:t>
      </w:r>
      <w:r w:rsidR="005E6B17">
        <w:rPr>
          <w:rFonts w:ascii="Arial" w:hAnsi="Arial" w:cs="Arial"/>
          <w:sz w:val="24"/>
          <w:szCs w:val="24"/>
        </w:rPr>
        <w:t xml:space="preserve">is to be declared </w:t>
      </w:r>
      <w:proofErr w:type="gramStart"/>
      <w:r w:rsidR="00433008">
        <w:rPr>
          <w:rFonts w:ascii="Arial" w:hAnsi="Arial" w:cs="Arial"/>
          <w:sz w:val="24"/>
          <w:szCs w:val="24"/>
        </w:rPr>
        <w:t>specially</w:t>
      </w:r>
      <w:proofErr w:type="gramEnd"/>
      <w:r w:rsidR="005E6B17">
        <w:rPr>
          <w:rFonts w:ascii="Arial" w:hAnsi="Arial" w:cs="Arial"/>
          <w:sz w:val="24"/>
          <w:szCs w:val="24"/>
        </w:rPr>
        <w:t xml:space="preserve"> executable.</w:t>
      </w:r>
    </w:p>
    <w:p w:rsidR="00DC50B8" w:rsidRDefault="00DC50B8" w:rsidP="00DC50B8">
      <w:pPr>
        <w:tabs>
          <w:tab w:val="left" w:pos="0"/>
        </w:tabs>
        <w:spacing w:after="0" w:line="360" w:lineRule="auto"/>
        <w:jc w:val="both"/>
        <w:rPr>
          <w:rFonts w:ascii="Arial" w:hAnsi="Arial" w:cs="Arial"/>
          <w:sz w:val="24"/>
          <w:szCs w:val="24"/>
        </w:rPr>
      </w:pPr>
    </w:p>
    <w:p w:rsidR="00433008" w:rsidRDefault="00433008" w:rsidP="00DC50B8">
      <w:pPr>
        <w:tabs>
          <w:tab w:val="left" w:pos="0"/>
        </w:tabs>
        <w:spacing w:after="0" w:line="360" w:lineRule="auto"/>
        <w:jc w:val="both"/>
        <w:rPr>
          <w:rFonts w:ascii="Arial" w:hAnsi="Arial" w:cs="Arial"/>
          <w:sz w:val="24"/>
          <w:szCs w:val="24"/>
          <w:u w:val="single"/>
        </w:rPr>
      </w:pPr>
      <w:r w:rsidRPr="00387847">
        <w:rPr>
          <w:rFonts w:ascii="Arial" w:hAnsi="Arial" w:cs="Arial"/>
          <w:sz w:val="24"/>
          <w:szCs w:val="24"/>
          <w:u w:val="single"/>
        </w:rPr>
        <w:t>The underlying obligation:  loan agreement</w:t>
      </w:r>
    </w:p>
    <w:p w:rsidR="00DC50B8" w:rsidRPr="00387847" w:rsidRDefault="00DC50B8" w:rsidP="00DC50B8">
      <w:pPr>
        <w:tabs>
          <w:tab w:val="left" w:pos="0"/>
        </w:tabs>
        <w:spacing w:after="0" w:line="360" w:lineRule="auto"/>
        <w:jc w:val="both"/>
        <w:rPr>
          <w:rFonts w:ascii="Arial" w:hAnsi="Arial" w:cs="Arial"/>
          <w:sz w:val="24"/>
          <w:szCs w:val="24"/>
          <w:u w:val="single"/>
        </w:rPr>
      </w:pPr>
    </w:p>
    <w:p w:rsidR="00433008" w:rsidRDefault="00433008" w:rsidP="00DC50B8">
      <w:pPr>
        <w:tabs>
          <w:tab w:val="left" w:pos="0"/>
        </w:tabs>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On the pleadings as they stand, I am of the opinion that the Plaintiff relies, for its cause of action on a contract (a loan agreement), even t</w:t>
      </w:r>
      <w:r w:rsidR="00387847">
        <w:rPr>
          <w:rFonts w:ascii="Arial" w:hAnsi="Arial" w:cs="Arial"/>
          <w:sz w:val="24"/>
          <w:szCs w:val="24"/>
        </w:rPr>
        <w:t>hough the Plaintiff in</w:t>
      </w:r>
      <w:r>
        <w:rPr>
          <w:rFonts w:ascii="Arial" w:hAnsi="Arial" w:cs="Arial"/>
          <w:sz w:val="24"/>
          <w:szCs w:val="24"/>
        </w:rPr>
        <w:t xml:space="preserve"> argument attempts to disguise that cause of action as something else.  To put it differently, in terms of the Plaintiff’s particulars of claim, its case could be summarised as follows:</w:t>
      </w:r>
    </w:p>
    <w:p w:rsidR="00DC50B8" w:rsidRDefault="00DC50B8" w:rsidP="00DC50B8">
      <w:pPr>
        <w:tabs>
          <w:tab w:val="left" w:pos="0"/>
        </w:tabs>
        <w:spacing w:after="0" w:line="360" w:lineRule="auto"/>
        <w:jc w:val="both"/>
        <w:rPr>
          <w:rFonts w:ascii="Arial" w:hAnsi="Arial" w:cs="Arial"/>
          <w:sz w:val="24"/>
          <w:szCs w:val="24"/>
        </w:rPr>
      </w:pPr>
    </w:p>
    <w:p w:rsidR="00433008" w:rsidRPr="00DC50B8" w:rsidRDefault="00433008" w:rsidP="00DC50B8">
      <w:pPr>
        <w:pStyle w:val="ListParagraph"/>
        <w:numPr>
          <w:ilvl w:val="0"/>
          <w:numId w:val="7"/>
        </w:numPr>
        <w:tabs>
          <w:tab w:val="left" w:pos="0"/>
        </w:tabs>
        <w:spacing w:after="0" w:line="360" w:lineRule="auto"/>
        <w:ind w:hanging="720"/>
        <w:jc w:val="both"/>
        <w:rPr>
          <w:rFonts w:ascii="Arial" w:hAnsi="Arial" w:cs="Arial"/>
          <w:sz w:val="24"/>
          <w:szCs w:val="24"/>
        </w:rPr>
      </w:pPr>
      <w:r w:rsidRPr="00DC50B8">
        <w:rPr>
          <w:rFonts w:ascii="Arial" w:hAnsi="Arial" w:cs="Arial"/>
          <w:sz w:val="24"/>
          <w:szCs w:val="24"/>
        </w:rPr>
        <w:t>there was a loan agreement;</w:t>
      </w:r>
    </w:p>
    <w:p w:rsidR="00DC50B8" w:rsidRPr="00DC50B8" w:rsidRDefault="00DC50B8" w:rsidP="00DC50B8">
      <w:pPr>
        <w:tabs>
          <w:tab w:val="left" w:pos="0"/>
          <w:tab w:val="left" w:pos="1830"/>
        </w:tabs>
        <w:spacing w:after="0" w:line="360" w:lineRule="auto"/>
        <w:ind w:hanging="720"/>
        <w:jc w:val="both"/>
        <w:rPr>
          <w:rFonts w:ascii="Arial" w:hAnsi="Arial" w:cs="Arial"/>
          <w:sz w:val="24"/>
          <w:szCs w:val="24"/>
        </w:rPr>
      </w:pPr>
      <w:r>
        <w:rPr>
          <w:rFonts w:ascii="Arial" w:hAnsi="Arial" w:cs="Arial"/>
          <w:sz w:val="24"/>
          <w:szCs w:val="24"/>
        </w:rPr>
        <w:tab/>
      </w:r>
    </w:p>
    <w:p w:rsidR="00433008" w:rsidRPr="00DC50B8" w:rsidRDefault="00433008" w:rsidP="00DC50B8">
      <w:pPr>
        <w:pStyle w:val="ListParagraph"/>
        <w:numPr>
          <w:ilvl w:val="0"/>
          <w:numId w:val="7"/>
        </w:numPr>
        <w:tabs>
          <w:tab w:val="left" w:pos="0"/>
        </w:tabs>
        <w:spacing w:after="0" w:line="360" w:lineRule="auto"/>
        <w:ind w:hanging="720"/>
        <w:jc w:val="both"/>
        <w:rPr>
          <w:rFonts w:ascii="Arial" w:hAnsi="Arial" w:cs="Arial"/>
          <w:sz w:val="24"/>
          <w:szCs w:val="24"/>
        </w:rPr>
      </w:pPr>
      <w:r w:rsidRPr="00DC50B8">
        <w:rPr>
          <w:rFonts w:ascii="Arial" w:hAnsi="Arial" w:cs="Arial"/>
          <w:sz w:val="24"/>
          <w:szCs w:val="24"/>
        </w:rPr>
        <w:t>money was actually advanced in terms of that agreement</w:t>
      </w:r>
      <w:r w:rsidR="00387847" w:rsidRPr="00DC50B8">
        <w:rPr>
          <w:rFonts w:ascii="Arial" w:hAnsi="Arial" w:cs="Arial"/>
          <w:sz w:val="24"/>
          <w:szCs w:val="24"/>
        </w:rPr>
        <w:t>;</w:t>
      </w:r>
      <w:r w:rsidRPr="00DC50B8">
        <w:rPr>
          <w:rFonts w:ascii="Arial" w:hAnsi="Arial" w:cs="Arial"/>
          <w:sz w:val="24"/>
          <w:szCs w:val="24"/>
        </w:rPr>
        <w:t xml:space="preserve"> </w:t>
      </w:r>
    </w:p>
    <w:p w:rsidR="00DC50B8" w:rsidRPr="00DC50B8" w:rsidRDefault="00DC50B8" w:rsidP="00DC50B8">
      <w:pPr>
        <w:tabs>
          <w:tab w:val="left" w:pos="0"/>
        </w:tabs>
        <w:spacing w:after="0" w:line="360" w:lineRule="auto"/>
        <w:ind w:hanging="720"/>
        <w:jc w:val="both"/>
        <w:rPr>
          <w:rFonts w:ascii="Arial" w:hAnsi="Arial" w:cs="Arial"/>
          <w:sz w:val="24"/>
          <w:szCs w:val="24"/>
        </w:rPr>
      </w:pPr>
    </w:p>
    <w:p w:rsidR="00433008" w:rsidRPr="00DC50B8" w:rsidRDefault="00433008" w:rsidP="00DC50B8">
      <w:pPr>
        <w:pStyle w:val="ListParagraph"/>
        <w:numPr>
          <w:ilvl w:val="0"/>
          <w:numId w:val="7"/>
        </w:numPr>
        <w:tabs>
          <w:tab w:val="left" w:pos="0"/>
        </w:tabs>
        <w:spacing w:after="0" w:line="360" w:lineRule="auto"/>
        <w:ind w:hanging="720"/>
        <w:jc w:val="both"/>
        <w:rPr>
          <w:rFonts w:ascii="Arial" w:hAnsi="Arial" w:cs="Arial"/>
          <w:sz w:val="24"/>
          <w:szCs w:val="24"/>
        </w:rPr>
      </w:pPr>
      <w:r w:rsidRPr="00DC50B8">
        <w:rPr>
          <w:rFonts w:ascii="Arial" w:hAnsi="Arial" w:cs="Arial"/>
          <w:sz w:val="24"/>
          <w:szCs w:val="24"/>
        </w:rPr>
        <w:t>the loan is repayable (due and owing);</w:t>
      </w:r>
    </w:p>
    <w:p w:rsidR="00DC50B8" w:rsidRPr="00DC50B8" w:rsidRDefault="00DC50B8" w:rsidP="00DC50B8">
      <w:pPr>
        <w:tabs>
          <w:tab w:val="left" w:pos="0"/>
        </w:tabs>
        <w:spacing w:after="0" w:line="360" w:lineRule="auto"/>
        <w:ind w:hanging="720"/>
        <w:jc w:val="both"/>
        <w:rPr>
          <w:rFonts w:ascii="Arial" w:hAnsi="Arial" w:cs="Arial"/>
          <w:sz w:val="24"/>
          <w:szCs w:val="24"/>
        </w:rPr>
      </w:pPr>
    </w:p>
    <w:p w:rsidR="00387847" w:rsidRPr="00DC50B8" w:rsidRDefault="00433008" w:rsidP="00DC50B8">
      <w:pPr>
        <w:pStyle w:val="ListParagraph"/>
        <w:numPr>
          <w:ilvl w:val="0"/>
          <w:numId w:val="7"/>
        </w:numPr>
        <w:tabs>
          <w:tab w:val="left" w:pos="0"/>
        </w:tabs>
        <w:spacing w:after="0" w:line="360" w:lineRule="auto"/>
        <w:ind w:hanging="720"/>
        <w:jc w:val="both"/>
        <w:rPr>
          <w:rFonts w:ascii="Arial" w:hAnsi="Arial" w:cs="Arial"/>
          <w:sz w:val="24"/>
          <w:szCs w:val="24"/>
        </w:rPr>
      </w:pPr>
      <w:proofErr w:type="gramStart"/>
      <w:r w:rsidRPr="00DC50B8">
        <w:rPr>
          <w:rFonts w:ascii="Arial" w:hAnsi="Arial" w:cs="Arial"/>
          <w:sz w:val="24"/>
          <w:szCs w:val="24"/>
        </w:rPr>
        <w:t>the</w:t>
      </w:r>
      <w:proofErr w:type="gramEnd"/>
      <w:r w:rsidRPr="00DC50B8">
        <w:rPr>
          <w:rFonts w:ascii="Arial" w:hAnsi="Arial" w:cs="Arial"/>
          <w:sz w:val="24"/>
          <w:szCs w:val="24"/>
        </w:rPr>
        <w:t xml:space="preserve"> defendant refuse</w:t>
      </w:r>
      <w:r w:rsidR="00387847" w:rsidRPr="00DC50B8">
        <w:rPr>
          <w:rFonts w:ascii="Arial" w:hAnsi="Arial" w:cs="Arial"/>
          <w:sz w:val="24"/>
          <w:szCs w:val="24"/>
        </w:rPr>
        <w:t>s</w:t>
      </w:r>
      <w:r w:rsidRPr="00DC50B8">
        <w:rPr>
          <w:rFonts w:ascii="Arial" w:hAnsi="Arial" w:cs="Arial"/>
          <w:sz w:val="24"/>
          <w:szCs w:val="24"/>
        </w:rPr>
        <w:t xml:space="preserve"> and/or fails to pay back the loan amount.</w:t>
      </w:r>
    </w:p>
    <w:p w:rsidR="00DC50B8" w:rsidRPr="00DC50B8" w:rsidRDefault="00DC50B8" w:rsidP="00DC50B8">
      <w:pPr>
        <w:tabs>
          <w:tab w:val="left" w:pos="0"/>
        </w:tabs>
        <w:spacing w:after="0" w:line="360" w:lineRule="auto"/>
        <w:jc w:val="both"/>
        <w:rPr>
          <w:rFonts w:ascii="Arial" w:hAnsi="Arial" w:cs="Arial"/>
          <w:sz w:val="24"/>
          <w:szCs w:val="24"/>
        </w:rPr>
      </w:pPr>
    </w:p>
    <w:p w:rsidR="008B1494" w:rsidRDefault="008B1494" w:rsidP="00DC50B8">
      <w:pPr>
        <w:tabs>
          <w:tab w:val="left" w:pos="0"/>
        </w:tabs>
        <w:spacing w:after="0" w:line="360" w:lineRule="auto"/>
        <w:jc w:val="both"/>
        <w:rPr>
          <w:rFonts w:ascii="Arial" w:hAnsi="Arial" w:cs="Arial"/>
          <w:sz w:val="24"/>
          <w:szCs w:val="24"/>
        </w:rPr>
      </w:pPr>
    </w:p>
    <w:p w:rsidR="00433008" w:rsidRDefault="00433008" w:rsidP="00DC50B8">
      <w:pPr>
        <w:tabs>
          <w:tab w:val="left" w:pos="0"/>
        </w:tabs>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The Plaintiff contends that its cause of action is based on </w:t>
      </w:r>
      <w:r w:rsidR="00387847">
        <w:rPr>
          <w:rFonts w:ascii="Arial" w:hAnsi="Arial" w:cs="Arial"/>
          <w:sz w:val="24"/>
          <w:szCs w:val="24"/>
        </w:rPr>
        <w:t>an acknowledg</w:t>
      </w:r>
      <w:r w:rsidR="00FB230C">
        <w:rPr>
          <w:rFonts w:ascii="Arial" w:hAnsi="Arial" w:cs="Arial"/>
          <w:sz w:val="24"/>
          <w:szCs w:val="24"/>
        </w:rPr>
        <w:t>e</w:t>
      </w:r>
      <w:r w:rsidR="00387847">
        <w:rPr>
          <w:rFonts w:ascii="Arial" w:hAnsi="Arial" w:cs="Arial"/>
          <w:sz w:val="24"/>
          <w:szCs w:val="24"/>
        </w:rPr>
        <w:t xml:space="preserve">ment of debt contained in </w:t>
      </w:r>
      <w:r>
        <w:rPr>
          <w:rFonts w:ascii="Arial" w:hAnsi="Arial" w:cs="Arial"/>
          <w:sz w:val="24"/>
          <w:szCs w:val="24"/>
        </w:rPr>
        <w:t>the mortgage bond.  Normally, where a plaintiff claims payment of money in terms of an acknowledgement of debt, the following averments are made in the particulars of claim:</w:t>
      </w:r>
    </w:p>
    <w:p w:rsidR="00DC50B8" w:rsidRDefault="00DC50B8" w:rsidP="00DC50B8">
      <w:pPr>
        <w:tabs>
          <w:tab w:val="left" w:pos="0"/>
        </w:tabs>
        <w:spacing w:after="0" w:line="360" w:lineRule="auto"/>
        <w:jc w:val="both"/>
        <w:rPr>
          <w:rFonts w:ascii="Arial" w:hAnsi="Arial" w:cs="Arial"/>
          <w:sz w:val="24"/>
          <w:szCs w:val="24"/>
        </w:rPr>
      </w:pPr>
    </w:p>
    <w:p w:rsidR="00433008" w:rsidRPr="00DC50B8" w:rsidRDefault="00433008" w:rsidP="00DC50B8">
      <w:pPr>
        <w:pStyle w:val="ListParagraph"/>
        <w:numPr>
          <w:ilvl w:val="0"/>
          <w:numId w:val="8"/>
        </w:numPr>
        <w:tabs>
          <w:tab w:val="left" w:pos="0"/>
        </w:tabs>
        <w:spacing w:after="0" w:line="360" w:lineRule="auto"/>
        <w:ind w:hanging="720"/>
        <w:jc w:val="both"/>
        <w:rPr>
          <w:rFonts w:ascii="Arial" w:hAnsi="Arial" w:cs="Arial"/>
          <w:sz w:val="24"/>
          <w:szCs w:val="24"/>
        </w:rPr>
      </w:pPr>
      <w:r w:rsidRPr="00DC50B8">
        <w:rPr>
          <w:rFonts w:ascii="Arial" w:hAnsi="Arial" w:cs="Arial"/>
          <w:sz w:val="24"/>
          <w:szCs w:val="24"/>
        </w:rPr>
        <w:t xml:space="preserve">the relevant provisions of the acknowledgement of debt, signed by the defendant, </w:t>
      </w:r>
    </w:p>
    <w:p w:rsidR="00DC50B8" w:rsidRPr="00DC50B8" w:rsidRDefault="00DC50B8" w:rsidP="00DC50B8">
      <w:pPr>
        <w:tabs>
          <w:tab w:val="left" w:pos="0"/>
        </w:tabs>
        <w:spacing w:after="0" w:line="360" w:lineRule="auto"/>
        <w:ind w:left="360" w:hanging="720"/>
        <w:jc w:val="both"/>
        <w:rPr>
          <w:rFonts w:ascii="Arial" w:hAnsi="Arial" w:cs="Arial"/>
          <w:sz w:val="24"/>
          <w:szCs w:val="24"/>
        </w:rPr>
      </w:pPr>
    </w:p>
    <w:p w:rsidR="005360DA" w:rsidRPr="00DC50B8" w:rsidRDefault="00433008" w:rsidP="00DC50B8">
      <w:pPr>
        <w:pStyle w:val="ListParagraph"/>
        <w:numPr>
          <w:ilvl w:val="0"/>
          <w:numId w:val="8"/>
        </w:numPr>
        <w:tabs>
          <w:tab w:val="left" w:pos="0"/>
        </w:tabs>
        <w:spacing w:after="0" w:line="360" w:lineRule="auto"/>
        <w:ind w:hanging="720"/>
        <w:jc w:val="both"/>
        <w:rPr>
          <w:rFonts w:ascii="Arial" w:hAnsi="Arial" w:cs="Arial"/>
          <w:sz w:val="24"/>
          <w:szCs w:val="24"/>
        </w:rPr>
      </w:pPr>
      <w:r w:rsidRPr="00DC50B8">
        <w:rPr>
          <w:rFonts w:ascii="Arial" w:hAnsi="Arial" w:cs="Arial"/>
          <w:sz w:val="24"/>
          <w:szCs w:val="24"/>
        </w:rPr>
        <w:t>the amount specified in the acknowledg</w:t>
      </w:r>
      <w:r w:rsidR="002018D1" w:rsidRPr="00DC50B8">
        <w:rPr>
          <w:rFonts w:ascii="Arial" w:hAnsi="Arial" w:cs="Arial"/>
          <w:sz w:val="24"/>
          <w:szCs w:val="24"/>
        </w:rPr>
        <w:t>e</w:t>
      </w:r>
      <w:r w:rsidRPr="00DC50B8">
        <w:rPr>
          <w:rFonts w:ascii="Arial" w:hAnsi="Arial" w:cs="Arial"/>
          <w:sz w:val="24"/>
          <w:szCs w:val="24"/>
        </w:rPr>
        <w:t>ment of debt (or part ther</w:t>
      </w:r>
      <w:r w:rsidR="005360DA" w:rsidRPr="00DC50B8">
        <w:rPr>
          <w:rFonts w:ascii="Arial" w:hAnsi="Arial" w:cs="Arial"/>
          <w:sz w:val="24"/>
          <w:szCs w:val="24"/>
        </w:rPr>
        <w:t>eof) has become due and payable;</w:t>
      </w:r>
    </w:p>
    <w:p w:rsidR="00DC50B8" w:rsidRPr="00DC50B8" w:rsidRDefault="00DC50B8" w:rsidP="00DC50B8">
      <w:pPr>
        <w:tabs>
          <w:tab w:val="left" w:pos="0"/>
        </w:tabs>
        <w:spacing w:after="0" w:line="360" w:lineRule="auto"/>
        <w:ind w:hanging="720"/>
        <w:jc w:val="both"/>
        <w:rPr>
          <w:rFonts w:ascii="Arial" w:hAnsi="Arial" w:cs="Arial"/>
          <w:sz w:val="24"/>
          <w:szCs w:val="24"/>
        </w:rPr>
      </w:pPr>
    </w:p>
    <w:p w:rsidR="00DC50B8" w:rsidRPr="00DC50B8" w:rsidRDefault="005360DA" w:rsidP="00DC50B8">
      <w:pPr>
        <w:pStyle w:val="ListParagraph"/>
        <w:numPr>
          <w:ilvl w:val="0"/>
          <w:numId w:val="8"/>
        </w:numPr>
        <w:tabs>
          <w:tab w:val="left" w:pos="0"/>
        </w:tabs>
        <w:spacing w:after="0" w:line="360" w:lineRule="auto"/>
        <w:ind w:hanging="720"/>
        <w:jc w:val="both"/>
        <w:rPr>
          <w:rFonts w:ascii="Arial" w:hAnsi="Arial" w:cs="Arial"/>
          <w:sz w:val="24"/>
          <w:szCs w:val="24"/>
        </w:rPr>
      </w:pPr>
      <w:proofErr w:type="gramStart"/>
      <w:r w:rsidRPr="00DC50B8">
        <w:rPr>
          <w:rFonts w:ascii="Arial" w:hAnsi="Arial" w:cs="Arial"/>
          <w:sz w:val="24"/>
          <w:szCs w:val="24"/>
        </w:rPr>
        <w:t>the</w:t>
      </w:r>
      <w:proofErr w:type="gramEnd"/>
      <w:r w:rsidRPr="00DC50B8">
        <w:rPr>
          <w:rFonts w:ascii="Arial" w:hAnsi="Arial" w:cs="Arial"/>
          <w:sz w:val="24"/>
          <w:szCs w:val="24"/>
        </w:rPr>
        <w:t xml:space="preserve"> defendant refuses and/or fails to pay the amount.</w:t>
      </w:r>
    </w:p>
    <w:p w:rsidR="008B1494" w:rsidRDefault="008B1494" w:rsidP="00DC50B8">
      <w:pPr>
        <w:tabs>
          <w:tab w:val="left" w:pos="0"/>
        </w:tabs>
        <w:spacing w:after="0" w:line="360" w:lineRule="auto"/>
        <w:jc w:val="both"/>
        <w:rPr>
          <w:rFonts w:ascii="Arial" w:hAnsi="Arial" w:cs="Arial"/>
          <w:sz w:val="24"/>
          <w:szCs w:val="24"/>
        </w:rPr>
      </w:pPr>
    </w:p>
    <w:p w:rsidR="005360DA" w:rsidRDefault="005360DA" w:rsidP="00DC50B8">
      <w:pPr>
        <w:tabs>
          <w:tab w:val="left" w:pos="0"/>
        </w:tabs>
        <w:spacing w:after="0" w:line="360" w:lineRule="auto"/>
        <w:jc w:val="both"/>
        <w:rPr>
          <w:rFonts w:ascii="Arial" w:hAnsi="Arial" w:cs="Arial"/>
          <w:sz w:val="24"/>
          <w:szCs w:val="24"/>
        </w:rPr>
      </w:pPr>
      <w:r>
        <w:rPr>
          <w:rFonts w:ascii="Arial" w:hAnsi="Arial" w:cs="Arial"/>
          <w:sz w:val="24"/>
          <w:szCs w:val="24"/>
        </w:rPr>
        <w:t>[18]</w:t>
      </w:r>
      <w:r w:rsidR="008D71B5">
        <w:rPr>
          <w:rFonts w:ascii="Arial" w:hAnsi="Arial" w:cs="Arial"/>
          <w:sz w:val="24"/>
          <w:szCs w:val="24"/>
        </w:rPr>
        <w:tab/>
        <w:t xml:space="preserve">It is common knowledge that </w:t>
      </w:r>
      <w:r>
        <w:rPr>
          <w:rFonts w:ascii="Arial" w:hAnsi="Arial" w:cs="Arial"/>
          <w:sz w:val="24"/>
          <w:szCs w:val="24"/>
        </w:rPr>
        <w:t xml:space="preserve">an acknowledgement </w:t>
      </w:r>
      <w:r w:rsidR="008D71B5">
        <w:rPr>
          <w:rFonts w:ascii="Arial" w:hAnsi="Arial" w:cs="Arial"/>
          <w:sz w:val="24"/>
          <w:szCs w:val="24"/>
        </w:rPr>
        <w:t>of debt is not a money-le</w:t>
      </w:r>
      <w:r>
        <w:rPr>
          <w:rFonts w:ascii="Arial" w:hAnsi="Arial" w:cs="Arial"/>
          <w:sz w:val="24"/>
          <w:szCs w:val="24"/>
        </w:rPr>
        <w:t>nding agreement and that it is a separate cause of action.</w:t>
      </w:r>
    </w:p>
    <w:p w:rsidR="00DC50B8" w:rsidRDefault="00DC50B8" w:rsidP="00DC50B8">
      <w:pPr>
        <w:tabs>
          <w:tab w:val="left" w:pos="0"/>
        </w:tabs>
        <w:spacing w:after="0" w:line="360" w:lineRule="auto"/>
        <w:jc w:val="both"/>
        <w:rPr>
          <w:rFonts w:ascii="Arial" w:hAnsi="Arial" w:cs="Arial"/>
          <w:sz w:val="24"/>
          <w:szCs w:val="24"/>
        </w:rPr>
      </w:pPr>
    </w:p>
    <w:p w:rsidR="005360DA" w:rsidRDefault="005360DA" w:rsidP="00DC50B8">
      <w:pPr>
        <w:tabs>
          <w:tab w:val="left" w:pos="0"/>
        </w:tabs>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There is </w:t>
      </w:r>
      <w:r w:rsidR="008D71B5">
        <w:rPr>
          <w:rFonts w:ascii="Arial" w:hAnsi="Arial" w:cs="Arial"/>
          <w:sz w:val="24"/>
          <w:szCs w:val="24"/>
        </w:rPr>
        <w:t>no</w:t>
      </w:r>
      <w:r>
        <w:rPr>
          <w:rFonts w:ascii="Arial" w:hAnsi="Arial" w:cs="Arial"/>
          <w:sz w:val="24"/>
          <w:szCs w:val="24"/>
        </w:rPr>
        <w:t>where in the particulars of claim where it is expressly (or by necessary implication) stated that the Defendant had executed an acknowledgement of debt in favour of the Plaintiff, and that the Plaintiff is proceeding against the Defendant on the basis of that acknowledgement of debt.</w:t>
      </w:r>
    </w:p>
    <w:p w:rsidR="00DC50B8" w:rsidRDefault="00DC50B8" w:rsidP="00DC50B8">
      <w:pPr>
        <w:tabs>
          <w:tab w:val="left" w:pos="0"/>
        </w:tabs>
        <w:spacing w:after="0" w:line="360" w:lineRule="auto"/>
        <w:jc w:val="both"/>
        <w:rPr>
          <w:rFonts w:ascii="Arial" w:hAnsi="Arial" w:cs="Arial"/>
          <w:sz w:val="24"/>
          <w:szCs w:val="24"/>
        </w:rPr>
      </w:pPr>
    </w:p>
    <w:p w:rsidR="005360DA" w:rsidRPr="005360DA" w:rsidRDefault="005360DA" w:rsidP="00DC50B8">
      <w:pPr>
        <w:tabs>
          <w:tab w:val="left" w:pos="0"/>
        </w:tabs>
        <w:spacing w:after="0" w:line="360" w:lineRule="auto"/>
        <w:jc w:val="both"/>
        <w:rPr>
          <w:rFonts w:ascii="Arial" w:hAnsi="Arial" w:cs="Arial"/>
          <w:i/>
          <w:sz w:val="24"/>
          <w:szCs w:val="24"/>
        </w:rPr>
      </w:pPr>
      <w:r>
        <w:rPr>
          <w:rFonts w:ascii="Arial" w:hAnsi="Arial" w:cs="Arial"/>
          <w:sz w:val="24"/>
          <w:szCs w:val="24"/>
        </w:rPr>
        <w:t>[20]</w:t>
      </w:r>
      <w:r>
        <w:rPr>
          <w:rFonts w:ascii="Arial" w:hAnsi="Arial" w:cs="Arial"/>
          <w:sz w:val="24"/>
          <w:szCs w:val="24"/>
        </w:rPr>
        <w:tab/>
        <w:t xml:space="preserve">In the case of </w:t>
      </w:r>
      <w:proofErr w:type="spellStart"/>
      <w:r w:rsidRPr="005360DA">
        <w:rPr>
          <w:rFonts w:ascii="Arial" w:hAnsi="Arial" w:cs="Arial"/>
          <w:i/>
          <w:sz w:val="24"/>
          <w:szCs w:val="24"/>
        </w:rPr>
        <w:t>Amunyela</w:t>
      </w:r>
      <w:proofErr w:type="spellEnd"/>
      <w:r w:rsidRPr="005360DA">
        <w:rPr>
          <w:rFonts w:ascii="Arial" w:hAnsi="Arial" w:cs="Arial"/>
          <w:i/>
          <w:sz w:val="24"/>
          <w:szCs w:val="24"/>
        </w:rPr>
        <w:t xml:space="preserve"> v </w:t>
      </w:r>
      <w:proofErr w:type="spellStart"/>
      <w:r w:rsidRPr="005360DA">
        <w:rPr>
          <w:rFonts w:ascii="Arial" w:hAnsi="Arial" w:cs="Arial"/>
          <w:i/>
          <w:sz w:val="24"/>
          <w:szCs w:val="24"/>
        </w:rPr>
        <w:t>Arovin</w:t>
      </w:r>
      <w:proofErr w:type="spellEnd"/>
      <w:r w:rsidRPr="005360DA">
        <w:rPr>
          <w:rFonts w:ascii="Arial" w:hAnsi="Arial" w:cs="Arial"/>
          <w:i/>
          <w:sz w:val="24"/>
          <w:szCs w:val="24"/>
        </w:rPr>
        <w:t xml:space="preserve"> Property Developers</w:t>
      </w:r>
      <w:r>
        <w:rPr>
          <w:rFonts w:ascii="Arial" w:hAnsi="Arial" w:cs="Arial"/>
          <w:sz w:val="24"/>
          <w:szCs w:val="24"/>
        </w:rPr>
        <w:t xml:space="preserve"> (supra) which is cited by the Plaintiff, the court found that on the pleadings, the Plaintiff’s case was founded on an acknowledgement of debt and not on the underlying cause relating to the consulting work that was done.  The </w:t>
      </w:r>
      <w:proofErr w:type="spellStart"/>
      <w:r w:rsidR="00961DF8">
        <w:rPr>
          <w:rFonts w:ascii="Arial" w:hAnsi="Arial" w:cs="Arial"/>
          <w:i/>
          <w:sz w:val="24"/>
          <w:szCs w:val="24"/>
        </w:rPr>
        <w:t>Amunyela’</w:t>
      </w:r>
      <w:r w:rsidRPr="005360DA">
        <w:rPr>
          <w:rFonts w:ascii="Arial" w:hAnsi="Arial" w:cs="Arial"/>
          <w:i/>
          <w:sz w:val="24"/>
          <w:szCs w:val="24"/>
        </w:rPr>
        <w:t>s</w:t>
      </w:r>
      <w:proofErr w:type="spellEnd"/>
      <w:r w:rsidRPr="005360DA">
        <w:rPr>
          <w:rFonts w:ascii="Arial" w:hAnsi="Arial" w:cs="Arial"/>
          <w:i/>
          <w:sz w:val="24"/>
          <w:szCs w:val="24"/>
        </w:rPr>
        <w:t xml:space="preserve"> case</w:t>
      </w:r>
      <w:r>
        <w:rPr>
          <w:rFonts w:ascii="Arial" w:hAnsi="Arial" w:cs="Arial"/>
          <w:sz w:val="24"/>
          <w:szCs w:val="24"/>
        </w:rPr>
        <w:t xml:space="preserve"> therefore cannot assist the Plaintiff in this matter.</w:t>
      </w:r>
      <w:r w:rsidR="00961DF8">
        <w:rPr>
          <w:rFonts w:ascii="Arial" w:hAnsi="Arial" w:cs="Arial"/>
          <w:sz w:val="24"/>
          <w:szCs w:val="24"/>
        </w:rPr>
        <w:t xml:space="preserve">  In the present matter, the cause of action based on an acknowledgement of debt is not borne out by the summons and is therefore rejected.</w:t>
      </w:r>
    </w:p>
    <w:p w:rsidR="00CA3723" w:rsidRDefault="00CA3723" w:rsidP="00DC50B8">
      <w:pPr>
        <w:tabs>
          <w:tab w:val="left" w:pos="0"/>
        </w:tabs>
        <w:spacing w:after="0" w:line="360" w:lineRule="auto"/>
        <w:jc w:val="both"/>
        <w:rPr>
          <w:rFonts w:ascii="Arial" w:hAnsi="Arial" w:cs="Arial"/>
          <w:i/>
          <w:sz w:val="24"/>
          <w:szCs w:val="24"/>
        </w:rPr>
      </w:pPr>
    </w:p>
    <w:p w:rsidR="005360DA" w:rsidRDefault="005360DA" w:rsidP="00DC50B8">
      <w:pPr>
        <w:tabs>
          <w:tab w:val="left" w:pos="0"/>
        </w:tabs>
        <w:spacing w:after="0" w:line="360" w:lineRule="auto"/>
        <w:jc w:val="both"/>
        <w:rPr>
          <w:rFonts w:ascii="Arial" w:hAnsi="Arial" w:cs="Arial"/>
          <w:sz w:val="24"/>
          <w:szCs w:val="24"/>
          <w:u w:val="single"/>
        </w:rPr>
      </w:pPr>
      <w:r w:rsidRPr="006013CA">
        <w:rPr>
          <w:rFonts w:ascii="Arial" w:hAnsi="Arial" w:cs="Arial"/>
          <w:sz w:val="24"/>
          <w:szCs w:val="24"/>
          <w:u w:val="single"/>
        </w:rPr>
        <w:t>Requirements when Plaintiff’s pleading relies on a contract</w:t>
      </w:r>
    </w:p>
    <w:p w:rsidR="00DC50B8" w:rsidRPr="006013CA" w:rsidRDefault="00DC50B8" w:rsidP="00DC50B8">
      <w:pPr>
        <w:tabs>
          <w:tab w:val="left" w:pos="0"/>
        </w:tabs>
        <w:spacing w:after="0" w:line="360" w:lineRule="auto"/>
        <w:jc w:val="both"/>
        <w:rPr>
          <w:rFonts w:ascii="Arial" w:hAnsi="Arial" w:cs="Arial"/>
          <w:sz w:val="24"/>
          <w:szCs w:val="24"/>
          <w:u w:val="single"/>
        </w:rPr>
      </w:pPr>
    </w:p>
    <w:p w:rsidR="005360DA" w:rsidRDefault="005360DA" w:rsidP="00DC50B8">
      <w:pPr>
        <w:tabs>
          <w:tab w:val="left" w:pos="0"/>
        </w:tabs>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Rule 45(7) provides as follows:</w:t>
      </w:r>
    </w:p>
    <w:p w:rsidR="00DC50B8" w:rsidRDefault="00DC50B8" w:rsidP="00DC50B8">
      <w:pPr>
        <w:tabs>
          <w:tab w:val="left" w:pos="0"/>
        </w:tabs>
        <w:spacing w:after="0" w:line="360" w:lineRule="auto"/>
        <w:jc w:val="both"/>
        <w:rPr>
          <w:rFonts w:ascii="Arial" w:hAnsi="Arial" w:cs="Arial"/>
          <w:sz w:val="24"/>
          <w:szCs w:val="24"/>
        </w:rPr>
      </w:pPr>
    </w:p>
    <w:p w:rsidR="005360DA" w:rsidRDefault="005360DA" w:rsidP="00DC50B8">
      <w:pPr>
        <w:tabs>
          <w:tab w:val="left" w:pos="0"/>
        </w:tabs>
        <w:spacing w:after="0" w:line="360" w:lineRule="auto"/>
        <w:jc w:val="both"/>
        <w:rPr>
          <w:rFonts w:ascii="Arial" w:hAnsi="Arial" w:cs="Arial"/>
        </w:rPr>
      </w:pPr>
      <w:r w:rsidRPr="005360DA">
        <w:rPr>
          <w:rFonts w:ascii="Arial" w:hAnsi="Arial" w:cs="Arial"/>
        </w:rPr>
        <w:t xml:space="preserve">‘A party who in his or her pleading relies on a contract must </w:t>
      </w:r>
      <w:r w:rsidR="00733886" w:rsidRPr="005360DA">
        <w:rPr>
          <w:rFonts w:ascii="Arial" w:hAnsi="Arial" w:cs="Arial"/>
        </w:rPr>
        <w:t>state whether</w:t>
      </w:r>
      <w:r w:rsidRPr="005360DA">
        <w:rPr>
          <w:rFonts w:ascii="Arial" w:hAnsi="Arial" w:cs="Arial"/>
        </w:rPr>
        <w:t xml:space="preserve"> the contract is written or oral and when, where and by who</w:t>
      </w:r>
      <w:r w:rsidR="007718E9">
        <w:rPr>
          <w:rFonts w:ascii="Arial" w:hAnsi="Arial" w:cs="Arial"/>
        </w:rPr>
        <w:t>m</w:t>
      </w:r>
      <w:r w:rsidRPr="005360DA">
        <w:rPr>
          <w:rFonts w:ascii="Arial" w:hAnsi="Arial" w:cs="Arial"/>
        </w:rPr>
        <w:t xml:space="preserve"> it was concluded and if the contract is w</w:t>
      </w:r>
      <w:r w:rsidR="007718E9">
        <w:rPr>
          <w:rFonts w:ascii="Arial" w:hAnsi="Arial" w:cs="Arial"/>
        </w:rPr>
        <w:t>ritten a true copy thereof or</w:t>
      </w:r>
      <w:r w:rsidRPr="005360DA">
        <w:rPr>
          <w:rFonts w:ascii="Arial" w:hAnsi="Arial" w:cs="Arial"/>
        </w:rPr>
        <w:t xml:space="preserve"> the part relied on in the pleading </w:t>
      </w:r>
      <w:r w:rsidR="009D35DF">
        <w:rPr>
          <w:rFonts w:ascii="Arial" w:hAnsi="Arial" w:cs="Arial"/>
        </w:rPr>
        <w:t>must be annexed to the pleading</w:t>
      </w:r>
      <w:r w:rsidRPr="005360DA">
        <w:rPr>
          <w:rFonts w:ascii="Arial" w:hAnsi="Arial" w:cs="Arial"/>
        </w:rPr>
        <w:t>.’</w:t>
      </w:r>
    </w:p>
    <w:p w:rsidR="005360DA" w:rsidRDefault="005360DA" w:rsidP="00DC50B8">
      <w:pPr>
        <w:tabs>
          <w:tab w:val="left" w:pos="0"/>
        </w:tabs>
        <w:spacing w:after="0" w:line="360" w:lineRule="auto"/>
        <w:jc w:val="both"/>
        <w:rPr>
          <w:rFonts w:ascii="Arial" w:hAnsi="Arial" w:cs="Arial"/>
        </w:rPr>
      </w:pPr>
    </w:p>
    <w:p w:rsidR="005360DA" w:rsidRDefault="005360DA" w:rsidP="00DC50B8">
      <w:pPr>
        <w:tabs>
          <w:tab w:val="left" w:pos="0"/>
        </w:tabs>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A </w:t>
      </w:r>
      <w:r w:rsidR="004E29CA">
        <w:rPr>
          <w:rFonts w:ascii="Arial" w:hAnsi="Arial" w:cs="Arial"/>
          <w:sz w:val="24"/>
          <w:szCs w:val="24"/>
        </w:rPr>
        <w:t>p</w:t>
      </w:r>
      <w:r w:rsidR="007A3165">
        <w:rPr>
          <w:rFonts w:ascii="Arial" w:hAnsi="Arial" w:cs="Arial"/>
          <w:sz w:val="24"/>
          <w:szCs w:val="24"/>
        </w:rPr>
        <w:t>laintiff</w:t>
      </w:r>
      <w:r w:rsidR="007A3165">
        <w:rPr>
          <w:rFonts w:ascii="Arial" w:hAnsi="Arial" w:cs="Arial"/>
          <w:i/>
          <w:sz w:val="24"/>
          <w:szCs w:val="24"/>
        </w:rPr>
        <w:t xml:space="preserve"> “relies upon a contract” </w:t>
      </w:r>
      <w:r w:rsidR="007A3165">
        <w:rPr>
          <w:rFonts w:ascii="Arial" w:hAnsi="Arial" w:cs="Arial"/>
          <w:sz w:val="24"/>
          <w:szCs w:val="24"/>
        </w:rPr>
        <w:t xml:space="preserve">when he uses it as </w:t>
      </w:r>
      <w:r w:rsidR="004E29CA">
        <w:rPr>
          <w:rFonts w:ascii="Arial" w:hAnsi="Arial" w:cs="Arial"/>
          <w:sz w:val="24"/>
          <w:szCs w:val="24"/>
        </w:rPr>
        <w:t xml:space="preserve">a </w:t>
      </w:r>
      <w:r w:rsidR="007A3165">
        <w:rPr>
          <w:rFonts w:ascii="Arial" w:hAnsi="Arial" w:cs="Arial"/>
          <w:i/>
          <w:sz w:val="24"/>
          <w:szCs w:val="24"/>
        </w:rPr>
        <w:t>“link in the chain of his cause of action.</w:t>
      </w:r>
      <w:r w:rsidR="007A3165">
        <w:rPr>
          <w:rStyle w:val="FootnoteReference"/>
          <w:rFonts w:ascii="Arial" w:hAnsi="Arial" w:cs="Arial"/>
          <w:i/>
          <w:sz w:val="24"/>
          <w:szCs w:val="24"/>
        </w:rPr>
        <w:footnoteReference w:id="1"/>
      </w:r>
      <w:r w:rsidR="007A3165">
        <w:rPr>
          <w:rFonts w:ascii="Arial" w:hAnsi="Arial" w:cs="Arial"/>
          <w:i/>
          <w:sz w:val="24"/>
          <w:szCs w:val="24"/>
        </w:rPr>
        <w:t xml:space="preserve"> </w:t>
      </w:r>
      <w:r w:rsidR="007A3165" w:rsidRPr="007A3165">
        <w:rPr>
          <w:rFonts w:ascii="Arial" w:hAnsi="Arial" w:cs="Arial"/>
          <w:sz w:val="24"/>
          <w:szCs w:val="24"/>
        </w:rPr>
        <w:t xml:space="preserve">Such </w:t>
      </w:r>
      <w:r w:rsidR="007A3165">
        <w:rPr>
          <w:rFonts w:ascii="Arial" w:hAnsi="Arial" w:cs="Arial"/>
          <w:sz w:val="24"/>
          <w:szCs w:val="24"/>
        </w:rPr>
        <w:t xml:space="preserve">plaintiff is therefore obliged to furnish the particulars set out in </w:t>
      </w:r>
      <w:r w:rsidR="007A3165" w:rsidRPr="008846F8">
        <w:rPr>
          <w:rFonts w:ascii="Arial" w:hAnsi="Arial" w:cs="Arial"/>
          <w:sz w:val="24"/>
          <w:szCs w:val="24"/>
        </w:rPr>
        <w:t>Rule 45(7)</w:t>
      </w:r>
      <w:r w:rsidR="007A3165">
        <w:rPr>
          <w:rFonts w:ascii="Arial" w:hAnsi="Arial" w:cs="Arial"/>
          <w:sz w:val="24"/>
          <w:szCs w:val="24"/>
        </w:rPr>
        <w:t xml:space="preserve"> whenever a contract forms part of the cause of action put forth by him.</w:t>
      </w:r>
      <w:r w:rsidR="007A3165">
        <w:rPr>
          <w:rStyle w:val="FootnoteReference"/>
          <w:rFonts w:ascii="Arial" w:hAnsi="Arial" w:cs="Arial"/>
          <w:sz w:val="24"/>
          <w:szCs w:val="24"/>
        </w:rPr>
        <w:footnoteReference w:id="2"/>
      </w:r>
    </w:p>
    <w:p w:rsidR="00DF58D2" w:rsidRDefault="00DF58D2" w:rsidP="00DC50B8">
      <w:pPr>
        <w:tabs>
          <w:tab w:val="left" w:pos="0"/>
        </w:tabs>
        <w:spacing w:after="0" w:line="360" w:lineRule="auto"/>
        <w:jc w:val="both"/>
        <w:rPr>
          <w:rFonts w:ascii="Arial" w:hAnsi="Arial" w:cs="Arial"/>
          <w:sz w:val="24"/>
          <w:szCs w:val="24"/>
        </w:rPr>
      </w:pPr>
    </w:p>
    <w:p w:rsidR="00DF58D2" w:rsidRDefault="00DF58D2" w:rsidP="00DC50B8">
      <w:pPr>
        <w:tabs>
          <w:tab w:val="left" w:pos="0"/>
        </w:tabs>
        <w:spacing w:after="0" w:line="360" w:lineRule="auto"/>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t>If a pleading does not comply with the requirements of Rule 45(7), the prejudice required for the setting aside of the pleading in terms of Rule 61 has prima facie been established.</w:t>
      </w:r>
      <w:r>
        <w:rPr>
          <w:rStyle w:val="FootnoteReference"/>
          <w:rFonts w:ascii="Arial" w:hAnsi="Arial" w:cs="Arial"/>
          <w:sz w:val="24"/>
          <w:szCs w:val="24"/>
        </w:rPr>
        <w:footnoteReference w:id="3"/>
      </w:r>
    </w:p>
    <w:p w:rsidR="00DF58D2" w:rsidRDefault="00DF58D2" w:rsidP="00DC50B8">
      <w:pPr>
        <w:tabs>
          <w:tab w:val="left" w:pos="0"/>
        </w:tabs>
        <w:spacing w:after="0" w:line="360" w:lineRule="auto"/>
        <w:jc w:val="both"/>
        <w:rPr>
          <w:rFonts w:ascii="Arial" w:hAnsi="Arial" w:cs="Arial"/>
          <w:sz w:val="24"/>
          <w:szCs w:val="24"/>
        </w:rPr>
      </w:pPr>
    </w:p>
    <w:p w:rsidR="00034015" w:rsidRDefault="00DF58D2" w:rsidP="00DC50B8">
      <w:pPr>
        <w:tabs>
          <w:tab w:val="left" w:pos="0"/>
        </w:tabs>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Plaintiff’s counsel contends that that non-compliance with </w:t>
      </w:r>
      <w:r w:rsidRPr="00DF58D2">
        <w:rPr>
          <w:rFonts w:ascii="Arial" w:hAnsi="Arial" w:cs="Arial"/>
          <w:i/>
          <w:sz w:val="24"/>
          <w:szCs w:val="24"/>
        </w:rPr>
        <w:t>Rule 45(7)</w:t>
      </w:r>
      <w:r>
        <w:rPr>
          <w:rFonts w:ascii="Arial" w:hAnsi="Arial" w:cs="Arial"/>
          <w:sz w:val="24"/>
          <w:szCs w:val="24"/>
        </w:rPr>
        <w:t xml:space="preserve"> is not necessarily fatal to the summons as long as such summons set out a valid cause of action.  She relies on </w:t>
      </w:r>
      <w:r w:rsidRPr="00DF58D2">
        <w:rPr>
          <w:rFonts w:ascii="Arial" w:hAnsi="Arial" w:cs="Arial"/>
          <w:i/>
          <w:sz w:val="24"/>
          <w:szCs w:val="24"/>
        </w:rPr>
        <w:t>China Henan International Cooperation Pty Ltd v De Klerk and Another 2014 (2) NR 517</w:t>
      </w:r>
      <w:r>
        <w:rPr>
          <w:rFonts w:ascii="Arial" w:hAnsi="Arial" w:cs="Arial"/>
          <w:sz w:val="24"/>
          <w:szCs w:val="24"/>
        </w:rPr>
        <w:t>.</w:t>
      </w:r>
    </w:p>
    <w:p w:rsidR="00DC50B8" w:rsidRDefault="00DC50B8" w:rsidP="00DC50B8">
      <w:pPr>
        <w:tabs>
          <w:tab w:val="left" w:pos="0"/>
        </w:tabs>
        <w:spacing w:after="0" w:line="360" w:lineRule="auto"/>
        <w:jc w:val="both"/>
        <w:rPr>
          <w:rFonts w:ascii="Arial" w:hAnsi="Arial" w:cs="Arial"/>
          <w:sz w:val="24"/>
          <w:szCs w:val="24"/>
        </w:rPr>
      </w:pPr>
    </w:p>
    <w:p w:rsidR="00034015" w:rsidRDefault="00034015" w:rsidP="00DC50B8">
      <w:pPr>
        <w:tabs>
          <w:tab w:val="left" w:pos="0"/>
        </w:tabs>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 xml:space="preserve">I am of the view that the present case is distinguishable from the </w:t>
      </w:r>
      <w:r w:rsidRPr="00034015">
        <w:rPr>
          <w:rFonts w:ascii="Arial" w:hAnsi="Arial" w:cs="Arial"/>
          <w:i/>
          <w:sz w:val="24"/>
          <w:szCs w:val="24"/>
        </w:rPr>
        <w:t>China Henan’s</w:t>
      </w:r>
      <w:r>
        <w:rPr>
          <w:rFonts w:ascii="Arial" w:hAnsi="Arial" w:cs="Arial"/>
          <w:sz w:val="24"/>
          <w:szCs w:val="24"/>
        </w:rPr>
        <w:t xml:space="preserve"> </w:t>
      </w:r>
      <w:r w:rsidRPr="00034015">
        <w:rPr>
          <w:rFonts w:ascii="Arial" w:hAnsi="Arial" w:cs="Arial"/>
          <w:i/>
          <w:sz w:val="24"/>
          <w:szCs w:val="24"/>
        </w:rPr>
        <w:t>case</w:t>
      </w:r>
      <w:r>
        <w:rPr>
          <w:rFonts w:ascii="Arial" w:hAnsi="Arial" w:cs="Arial"/>
          <w:sz w:val="24"/>
          <w:szCs w:val="24"/>
        </w:rPr>
        <w:t xml:space="preserve">, in the </w:t>
      </w:r>
      <w:r w:rsidR="00014890">
        <w:rPr>
          <w:rFonts w:ascii="Arial" w:hAnsi="Arial" w:cs="Arial"/>
          <w:sz w:val="24"/>
          <w:szCs w:val="24"/>
        </w:rPr>
        <w:t>sens</w:t>
      </w:r>
      <w:r w:rsidR="003F44A1">
        <w:rPr>
          <w:rFonts w:ascii="Arial" w:hAnsi="Arial" w:cs="Arial"/>
          <w:sz w:val="24"/>
          <w:szCs w:val="24"/>
        </w:rPr>
        <w:t xml:space="preserve">e that </w:t>
      </w:r>
      <w:r>
        <w:rPr>
          <w:rFonts w:ascii="Arial" w:hAnsi="Arial" w:cs="Arial"/>
          <w:sz w:val="24"/>
          <w:szCs w:val="24"/>
        </w:rPr>
        <w:t>in the latter case the particulars of claim disclosed that:</w:t>
      </w:r>
    </w:p>
    <w:p w:rsidR="00DC50B8" w:rsidRDefault="00DC50B8" w:rsidP="00DC50B8">
      <w:pPr>
        <w:tabs>
          <w:tab w:val="left" w:pos="0"/>
        </w:tabs>
        <w:spacing w:after="0" w:line="360" w:lineRule="auto"/>
        <w:jc w:val="both"/>
        <w:rPr>
          <w:rFonts w:ascii="Arial" w:hAnsi="Arial" w:cs="Arial"/>
          <w:sz w:val="24"/>
          <w:szCs w:val="24"/>
        </w:rPr>
      </w:pPr>
    </w:p>
    <w:p w:rsidR="00034015" w:rsidRPr="00DC50B8" w:rsidRDefault="00034015" w:rsidP="00482492">
      <w:pPr>
        <w:pStyle w:val="ListParagraph"/>
        <w:numPr>
          <w:ilvl w:val="0"/>
          <w:numId w:val="9"/>
        </w:numPr>
        <w:tabs>
          <w:tab w:val="left" w:pos="0"/>
        </w:tabs>
        <w:spacing w:after="0" w:line="360" w:lineRule="auto"/>
        <w:ind w:hanging="720"/>
        <w:jc w:val="both"/>
        <w:rPr>
          <w:rFonts w:ascii="Arial" w:hAnsi="Arial" w:cs="Arial"/>
          <w:sz w:val="24"/>
          <w:szCs w:val="24"/>
        </w:rPr>
      </w:pPr>
      <w:r w:rsidRPr="00DC50B8">
        <w:rPr>
          <w:rFonts w:ascii="Arial" w:hAnsi="Arial" w:cs="Arial"/>
          <w:sz w:val="24"/>
          <w:szCs w:val="24"/>
        </w:rPr>
        <w:t>the contract relied on was an oral lease agreement, and</w:t>
      </w:r>
    </w:p>
    <w:p w:rsidR="00DC50B8" w:rsidRPr="00DC50B8" w:rsidRDefault="00DC50B8" w:rsidP="00482492">
      <w:pPr>
        <w:pStyle w:val="ListParagraph"/>
        <w:tabs>
          <w:tab w:val="left" w:pos="0"/>
        </w:tabs>
        <w:spacing w:after="0" w:line="360" w:lineRule="auto"/>
        <w:ind w:hanging="720"/>
        <w:jc w:val="both"/>
        <w:rPr>
          <w:rFonts w:ascii="Arial" w:hAnsi="Arial" w:cs="Arial"/>
          <w:sz w:val="24"/>
          <w:szCs w:val="24"/>
        </w:rPr>
      </w:pPr>
    </w:p>
    <w:p w:rsidR="00034015" w:rsidRPr="00DC50B8" w:rsidRDefault="00CF0A19" w:rsidP="00482492">
      <w:pPr>
        <w:pStyle w:val="ListParagraph"/>
        <w:numPr>
          <w:ilvl w:val="0"/>
          <w:numId w:val="9"/>
        </w:numPr>
        <w:tabs>
          <w:tab w:val="left" w:pos="0"/>
        </w:tabs>
        <w:spacing w:after="0" w:line="360" w:lineRule="auto"/>
        <w:ind w:hanging="720"/>
        <w:jc w:val="both"/>
        <w:rPr>
          <w:rFonts w:ascii="Arial" w:hAnsi="Arial" w:cs="Arial"/>
          <w:sz w:val="24"/>
          <w:szCs w:val="24"/>
        </w:rPr>
      </w:pPr>
      <w:proofErr w:type="gramStart"/>
      <w:r w:rsidRPr="00DC50B8">
        <w:rPr>
          <w:rFonts w:ascii="Arial" w:hAnsi="Arial" w:cs="Arial"/>
          <w:sz w:val="24"/>
          <w:szCs w:val="24"/>
        </w:rPr>
        <w:t>d</w:t>
      </w:r>
      <w:r w:rsidR="00034015" w:rsidRPr="00DC50B8">
        <w:rPr>
          <w:rFonts w:ascii="Arial" w:hAnsi="Arial" w:cs="Arial"/>
          <w:sz w:val="24"/>
          <w:szCs w:val="24"/>
        </w:rPr>
        <w:t>isclosed</w:t>
      </w:r>
      <w:proofErr w:type="gramEnd"/>
      <w:r w:rsidR="00034015" w:rsidRPr="00DC50B8">
        <w:rPr>
          <w:rFonts w:ascii="Arial" w:hAnsi="Arial" w:cs="Arial"/>
          <w:sz w:val="24"/>
          <w:szCs w:val="24"/>
        </w:rPr>
        <w:t xml:space="preserve"> </w:t>
      </w:r>
      <w:r w:rsidRPr="00DC50B8">
        <w:rPr>
          <w:rFonts w:ascii="Arial" w:hAnsi="Arial" w:cs="Arial"/>
          <w:sz w:val="24"/>
          <w:szCs w:val="24"/>
        </w:rPr>
        <w:t>“</w:t>
      </w:r>
      <w:r w:rsidR="00034015" w:rsidRPr="00DC50B8">
        <w:rPr>
          <w:rFonts w:ascii="Arial" w:hAnsi="Arial" w:cs="Arial"/>
          <w:sz w:val="24"/>
          <w:szCs w:val="24"/>
        </w:rPr>
        <w:t>when</w:t>
      </w:r>
      <w:r w:rsidRPr="00DC50B8">
        <w:rPr>
          <w:rFonts w:ascii="Arial" w:hAnsi="Arial" w:cs="Arial"/>
          <w:sz w:val="24"/>
          <w:szCs w:val="24"/>
        </w:rPr>
        <w:t>”</w:t>
      </w:r>
      <w:r w:rsidR="00034015" w:rsidRPr="00DC50B8">
        <w:rPr>
          <w:rFonts w:ascii="Arial" w:hAnsi="Arial" w:cs="Arial"/>
          <w:sz w:val="24"/>
          <w:szCs w:val="24"/>
        </w:rPr>
        <w:t xml:space="preserve"> the agreement was concluded.</w:t>
      </w:r>
    </w:p>
    <w:p w:rsidR="00DC50B8" w:rsidRPr="00DC50B8" w:rsidRDefault="00DC50B8" w:rsidP="00482492">
      <w:pPr>
        <w:tabs>
          <w:tab w:val="left" w:pos="0"/>
        </w:tabs>
        <w:spacing w:after="0" w:line="360" w:lineRule="auto"/>
        <w:ind w:hanging="720"/>
        <w:jc w:val="both"/>
        <w:rPr>
          <w:rFonts w:ascii="Arial" w:hAnsi="Arial" w:cs="Arial"/>
          <w:sz w:val="24"/>
          <w:szCs w:val="24"/>
        </w:rPr>
      </w:pPr>
    </w:p>
    <w:p w:rsidR="00034015" w:rsidRDefault="00034015" w:rsidP="00482492">
      <w:pPr>
        <w:tabs>
          <w:tab w:val="left" w:pos="0"/>
        </w:tabs>
        <w:spacing w:after="0" w:line="360" w:lineRule="auto"/>
        <w:jc w:val="both"/>
        <w:rPr>
          <w:rFonts w:ascii="Arial" w:hAnsi="Arial" w:cs="Arial"/>
          <w:sz w:val="24"/>
          <w:szCs w:val="24"/>
        </w:rPr>
      </w:pPr>
      <w:r>
        <w:rPr>
          <w:rFonts w:ascii="Arial" w:hAnsi="Arial" w:cs="Arial"/>
          <w:sz w:val="24"/>
          <w:szCs w:val="24"/>
        </w:rPr>
        <w:t>However the agreement was silent as to:</w:t>
      </w:r>
    </w:p>
    <w:p w:rsidR="00482492" w:rsidRDefault="00482492" w:rsidP="00482492">
      <w:pPr>
        <w:tabs>
          <w:tab w:val="left" w:pos="0"/>
        </w:tabs>
        <w:spacing w:after="0" w:line="360" w:lineRule="auto"/>
        <w:ind w:hanging="720"/>
        <w:jc w:val="both"/>
        <w:rPr>
          <w:rFonts w:ascii="Arial" w:hAnsi="Arial" w:cs="Arial"/>
          <w:sz w:val="24"/>
          <w:szCs w:val="24"/>
        </w:rPr>
      </w:pPr>
    </w:p>
    <w:p w:rsidR="00034015" w:rsidRPr="00482492" w:rsidRDefault="00034015" w:rsidP="00482492">
      <w:pPr>
        <w:pStyle w:val="ListParagraph"/>
        <w:numPr>
          <w:ilvl w:val="0"/>
          <w:numId w:val="10"/>
        </w:numPr>
        <w:tabs>
          <w:tab w:val="left" w:pos="0"/>
        </w:tabs>
        <w:spacing w:after="0" w:line="360" w:lineRule="auto"/>
        <w:ind w:hanging="720"/>
        <w:jc w:val="both"/>
        <w:rPr>
          <w:rFonts w:ascii="Arial" w:hAnsi="Arial" w:cs="Arial"/>
          <w:sz w:val="24"/>
          <w:szCs w:val="24"/>
        </w:rPr>
      </w:pPr>
      <w:r w:rsidRPr="00482492">
        <w:rPr>
          <w:rFonts w:ascii="Arial" w:hAnsi="Arial" w:cs="Arial"/>
          <w:sz w:val="24"/>
          <w:szCs w:val="24"/>
        </w:rPr>
        <w:t xml:space="preserve">where and </w:t>
      </w:r>
    </w:p>
    <w:p w:rsidR="00482492" w:rsidRPr="00482492" w:rsidRDefault="00482492" w:rsidP="00482492">
      <w:pPr>
        <w:pStyle w:val="ListParagraph"/>
        <w:tabs>
          <w:tab w:val="left" w:pos="0"/>
        </w:tabs>
        <w:spacing w:after="0" w:line="360" w:lineRule="auto"/>
        <w:ind w:hanging="720"/>
        <w:jc w:val="both"/>
        <w:rPr>
          <w:rFonts w:ascii="Arial" w:hAnsi="Arial" w:cs="Arial"/>
          <w:sz w:val="24"/>
          <w:szCs w:val="24"/>
        </w:rPr>
      </w:pPr>
    </w:p>
    <w:p w:rsidR="00034015" w:rsidRPr="00482492" w:rsidRDefault="00034015" w:rsidP="00482492">
      <w:pPr>
        <w:pStyle w:val="ListParagraph"/>
        <w:numPr>
          <w:ilvl w:val="0"/>
          <w:numId w:val="10"/>
        </w:numPr>
        <w:tabs>
          <w:tab w:val="left" w:pos="0"/>
        </w:tabs>
        <w:spacing w:after="0" w:line="360" w:lineRule="auto"/>
        <w:ind w:hanging="720"/>
        <w:jc w:val="both"/>
        <w:rPr>
          <w:rFonts w:ascii="Arial" w:hAnsi="Arial" w:cs="Arial"/>
          <w:sz w:val="24"/>
          <w:szCs w:val="24"/>
        </w:rPr>
      </w:pPr>
      <w:proofErr w:type="gramStart"/>
      <w:r w:rsidRPr="00482492">
        <w:rPr>
          <w:rFonts w:ascii="Arial" w:hAnsi="Arial" w:cs="Arial"/>
          <w:sz w:val="24"/>
          <w:szCs w:val="24"/>
        </w:rPr>
        <w:t>by</w:t>
      </w:r>
      <w:proofErr w:type="gramEnd"/>
      <w:r w:rsidRPr="00482492">
        <w:rPr>
          <w:rFonts w:ascii="Arial" w:hAnsi="Arial" w:cs="Arial"/>
          <w:sz w:val="24"/>
          <w:szCs w:val="24"/>
        </w:rPr>
        <w:t xml:space="preserve"> whom the agreement was concluded.</w:t>
      </w:r>
    </w:p>
    <w:p w:rsidR="00482492" w:rsidRPr="00482492" w:rsidRDefault="00482492" w:rsidP="00482492">
      <w:pPr>
        <w:tabs>
          <w:tab w:val="left" w:pos="0"/>
        </w:tabs>
        <w:spacing w:after="0" w:line="360" w:lineRule="auto"/>
        <w:jc w:val="both"/>
        <w:rPr>
          <w:rFonts w:ascii="Arial" w:hAnsi="Arial" w:cs="Arial"/>
          <w:sz w:val="24"/>
          <w:szCs w:val="24"/>
        </w:rPr>
      </w:pPr>
    </w:p>
    <w:p w:rsidR="009C5F0A" w:rsidRDefault="00034015" w:rsidP="00DC50B8">
      <w:pPr>
        <w:tabs>
          <w:tab w:val="left" w:pos="0"/>
        </w:tabs>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The court in the </w:t>
      </w:r>
      <w:r w:rsidRPr="00034015">
        <w:rPr>
          <w:rFonts w:ascii="Arial" w:hAnsi="Arial" w:cs="Arial"/>
          <w:i/>
          <w:sz w:val="24"/>
          <w:szCs w:val="24"/>
        </w:rPr>
        <w:t>China Henan’s case</w:t>
      </w:r>
      <w:r>
        <w:rPr>
          <w:rFonts w:ascii="Arial" w:hAnsi="Arial" w:cs="Arial"/>
          <w:sz w:val="24"/>
          <w:szCs w:val="24"/>
        </w:rPr>
        <w:t xml:space="preserve"> therefore, held, correctly in my </w:t>
      </w:r>
      <w:proofErr w:type="gramStart"/>
      <w:r>
        <w:rPr>
          <w:rFonts w:ascii="Arial" w:hAnsi="Arial" w:cs="Arial"/>
          <w:sz w:val="24"/>
          <w:szCs w:val="24"/>
        </w:rPr>
        <w:t>view</w:t>
      </w:r>
      <w:r w:rsidR="00451F88">
        <w:rPr>
          <w:rFonts w:ascii="Arial" w:hAnsi="Arial" w:cs="Arial"/>
          <w:sz w:val="24"/>
          <w:szCs w:val="24"/>
        </w:rPr>
        <w:t>,</w:t>
      </w:r>
      <w:r>
        <w:rPr>
          <w:rFonts w:ascii="Arial" w:hAnsi="Arial" w:cs="Arial"/>
          <w:sz w:val="24"/>
          <w:szCs w:val="24"/>
        </w:rPr>
        <w:t xml:space="preserve"> that</w:t>
      </w:r>
      <w:proofErr w:type="gramEnd"/>
      <w:r>
        <w:rPr>
          <w:rFonts w:ascii="Arial" w:hAnsi="Arial" w:cs="Arial"/>
          <w:sz w:val="24"/>
          <w:szCs w:val="24"/>
        </w:rPr>
        <w:t xml:space="preserve"> despite the non-disclosed facts</w:t>
      </w:r>
      <w:r w:rsidRPr="00034015">
        <w:rPr>
          <w:rFonts w:ascii="Arial" w:hAnsi="Arial" w:cs="Arial"/>
          <w:i/>
          <w:sz w:val="24"/>
          <w:szCs w:val="24"/>
        </w:rPr>
        <w:t>, the remainder of the pleaded facts</w:t>
      </w:r>
      <w:r w:rsidR="00CF0A19">
        <w:rPr>
          <w:rFonts w:ascii="Arial" w:hAnsi="Arial" w:cs="Arial"/>
          <w:i/>
          <w:sz w:val="24"/>
          <w:szCs w:val="24"/>
        </w:rPr>
        <w:t>,</w:t>
      </w:r>
      <w:r>
        <w:rPr>
          <w:rFonts w:ascii="Arial" w:hAnsi="Arial" w:cs="Arial"/>
          <w:sz w:val="24"/>
          <w:szCs w:val="24"/>
        </w:rPr>
        <w:t xml:space="preserve"> in the circumstances of that particular case, covered all the material allegations required to make out a cause of action.</w:t>
      </w:r>
    </w:p>
    <w:p w:rsidR="00482492" w:rsidRDefault="00482492" w:rsidP="00DC50B8">
      <w:pPr>
        <w:tabs>
          <w:tab w:val="left" w:pos="0"/>
        </w:tabs>
        <w:spacing w:after="0" w:line="360" w:lineRule="auto"/>
        <w:jc w:val="both"/>
        <w:rPr>
          <w:rFonts w:ascii="Arial" w:hAnsi="Arial" w:cs="Arial"/>
          <w:sz w:val="24"/>
          <w:szCs w:val="24"/>
        </w:rPr>
      </w:pPr>
    </w:p>
    <w:p w:rsidR="002D71D7" w:rsidRDefault="009C5F0A" w:rsidP="00DC50B8">
      <w:pPr>
        <w:tabs>
          <w:tab w:val="left" w:pos="0"/>
        </w:tabs>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In the present case, there is </w:t>
      </w:r>
      <w:r w:rsidRPr="009C5F0A">
        <w:rPr>
          <w:rFonts w:ascii="Arial" w:hAnsi="Arial" w:cs="Arial"/>
          <w:i/>
          <w:sz w:val="24"/>
          <w:szCs w:val="24"/>
        </w:rPr>
        <w:t xml:space="preserve">complete non-compliance </w:t>
      </w:r>
      <w:r>
        <w:rPr>
          <w:rFonts w:ascii="Arial" w:hAnsi="Arial" w:cs="Arial"/>
          <w:sz w:val="24"/>
          <w:szCs w:val="24"/>
        </w:rPr>
        <w:t xml:space="preserve">with the provisions of </w:t>
      </w:r>
      <w:r w:rsidRPr="00071CF7">
        <w:rPr>
          <w:rFonts w:ascii="Arial" w:hAnsi="Arial" w:cs="Arial"/>
          <w:sz w:val="24"/>
          <w:szCs w:val="24"/>
        </w:rPr>
        <w:t>Rule 45(7).</w:t>
      </w:r>
      <w:r>
        <w:rPr>
          <w:rFonts w:ascii="Arial" w:hAnsi="Arial" w:cs="Arial"/>
          <w:sz w:val="24"/>
          <w:szCs w:val="24"/>
        </w:rPr>
        <w:t xml:space="preserve">  I do not understand the principles in the </w:t>
      </w:r>
      <w:r w:rsidRPr="009C5F0A">
        <w:rPr>
          <w:rFonts w:ascii="Arial" w:hAnsi="Arial" w:cs="Arial"/>
          <w:i/>
          <w:sz w:val="24"/>
          <w:szCs w:val="24"/>
        </w:rPr>
        <w:t>China Henan’s case</w:t>
      </w:r>
      <w:r w:rsidR="00451F88">
        <w:rPr>
          <w:rFonts w:ascii="Arial" w:hAnsi="Arial" w:cs="Arial"/>
          <w:sz w:val="24"/>
          <w:szCs w:val="24"/>
        </w:rPr>
        <w:t xml:space="preserve"> to mean that </w:t>
      </w:r>
      <w:r>
        <w:rPr>
          <w:rFonts w:ascii="Arial" w:hAnsi="Arial" w:cs="Arial"/>
          <w:sz w:val="24"/>
          <w:szCs w:val="24"/>
        </w:rPr>
        <w:t xml:space="preserve">a </w:t>
      </w:r>
      <w:r>
        <w:rPr>
          <w:rFonts w:ascii="Arial" w:hAnsi="Arial" w:cs="Arial"/>
          <w:sz w:val="24"/>
          <w:szCs w:val="24"/>
        </w:rPr>
        <w:lastRenderedPageBreak/>
        <w:t>plaintiff who in his pleading relies upon a contract need not comply with the requirement</w:t>
      </w:r>
      <w:r w:rsidR="00451F88">
        <w:rPr>
          <w:rFonts w:ascii="Arial" w:hAnsi="Arial" w:cs="Arial"/>
          <w:sz w:val="24"/>
          <w:szCs w:val="24"/>
        </w:rPr>
        <w:t>s</w:t>
      </w:r>
      <w:r>
        <w:rPr>
          <w:rFonts w:ascii="Arial" w:hAnsi="Arial" w:cs="Arial"/>
          <w:sz w:val="24"/>
          <w:szCs w:val="24"/>
        </w:rPr>
        <w:t xml:space="preserve"> of </w:t>
      </w:r>
      <w:r w:rsidRPr="00071CF7">
        <w:rPr>
          <w:rFonts w:ascii="Arial" w:hAnsi="Arial" w:cs="Arial"/>
          <w:sz w:val="24"/>
          <w:szCs w:val="24"/>
        </w:rPr>
        <w:t>Rule 45(7)</w:t>
      </w:r>
      <w:r w:rsidR="00E5641E">
        <w:rPr>
          <w:rFonts w:ascii="Arial" w:hAnsi="Arial" w:cs="Arial"/>
          <w:sz w:val="24"/>
          <w:szCs w:val="24"/>
        </w:rPr>
        <w:t xml:space="preserve"> at all.  In m</w:t>
      </w:r>
      <w:r>
        <w:rPr>
          <w:rFonts w:ascii="Arial" w:hAnsi="Arial" w:cs="Arial"/>
          <w:sz w:val="24"/>
          <w:szCs w:val="24"/>
        </w:rPr>
        <w:t>y opinion, where a plaintiff relies upon a contract as pa</w:t>
      </w:r>
      <w:r w:rsidR="00451F88">
        <w:rPr>
          <w:rFonts w:ascii="Arial" w:hAnsi="Arial" w:cs="Arial"/>
          <w:sz w:val="24"/>
          <w:szCs w:val="24"/>
        </w:rPr>
        <w:t>rt of his cause of action, the d</w:t>
      </w:r>
      <w:r>
        <w:rPr>
          <w:rFonts w:ascii="Arial" w:hAnsi="Arial" w:cs="Arial"/>
          <w:sz w:val="24"/>
          <w:szCs w:val="24"/>
        </w:rPr>
        <w:t xml:space="preserve">efendant and the court are </w:t>
      </w:r>
      <w:r w:rsidRPr="002D71D7">
        <w:rPr>
          <w:rFonts w:ascii="Arial" w:hAnsi="Arial" w:cs="Arial"/>
          <w:i/>
          <w:sz w:val="24"/>
          <w:szCs w:val="24"/>
        </w:rPr>
        <w:t>entitled</w:t>
      </w:r>
      <w:r>
        <w:rPr>
          <w:rFonts w:ascii="Arial" w:hAnsi="Arial" w:cs="Arial"/>
          <w:sz w:val="24"/>
          <w:szCs w:val="24"/>
        </w:rPr>
        <w:t xml:space="preserve"> to the particulars mentioned in the </w:t>
      </w:r>
      <w:r w:rsidRPr="00071CF7">
        <w:rPr>
          <w:rFonts w:ascii="Arial" w:hAnsi="Arial" w:cs="Arial"/>
          <w:sz w:val="24"/>
          <w:szCs w:val="24"/>
        </w:rPr>
        <w:t>Rule 45(7</w:t>
      </w:r>
      <w:r w:rsidRPr="002D71D7">
        <w:rPr>
          <w:rFonts w:ascii="Arial" w:hAnsi="Arial" w:cs="Arial"/>
          <w:i/>
          <w:sz w:val="24"/>
          <w:szCs w:val="24"/>
        </w:rPr>
        <w:t>)</w:t>
      </w:r>
      <w:r>
        <w:rPr>
          <w:rFonts w:ascii="Arial" w:hAnsi="Arial" w:cs="Arial"/>
          <w:sz w:val="24"/>
          <w:szCs w:val="24"/>
        </w:rPr>
        <w:t xml:space="preserve"> as of right.</w:t>
      </w:r>
    </w:p>
    <w:p w:rsidR="00482492" w:rsidRDefault="00482492" w:rsidP="00DC50B8">
      <w:pPr>
        <w:tabs>
          <w:tab w:val="left" w:pos="0"/>
        </w:tabs>
        <w:spacing w:after="0" w:line="360" w:lineRule="auto"/>
        <w:jc w:val="both"/>
        <w:rPr>
          <w:rFonts w:ascii="Arial" w:hAnsi="Arial" w:cs="Arial"/>
          <w:sz w:val="24"/>
          <w:szCs w:val="24"/>
        </w:rPr>
      </w:pPr>
    </w:p>
    <w:p w:rsidR="002740CA" w:rsidRDefault="002D71D7" w:rsidP="00DC50B8">
      <w:pPr>
        <w:tabs>
          <w:tab w:val="left" w:pos="0"/>
        </w:tabs>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If, for example, the contract relied upon by the Plaintiff in the instant case is a written contract, the attachment thereof to the particulars of claim is necessary to disclose a cause of action. In the absence of such document being attached</w:t>
      </w:r>
      <w:r w:rsidR="006E4EB8">
        <w:rPr>
          <w:rFonts w:ascii="Arial" w:hAnsi="Arial" w:cs="Arial"/>
          <w:sz w:val="24"/>
          <w:szCs w:val="24"/>
        </w:rPr>
        <w:t>,</w:t>
      </w:r>
      <w:r>
        <w:rPr>
          <w:rFonts w:ascii="Arial" w:hAnsi="Arial" w:cs="Arial"/>
          <w:sz w:val="24"/>
          <w:szCs w:val="24"/>
        </w:rPr>
        <w:t xml:space="preserve"> the court cannot be certain that judgment ought properly to be granted in favour of the Plaintiff.</w:t>
      </w:r>
    </w:p>
    <w:p w:rsidR="00482492" w:rsidRDefault="00482492" w:rsidP="00DC50B8">
      <w:pPr>
        <w:tabs>
          <w:tab w:val="left" w:pos="0"/>
        </w:tabs>
        <w:spacing w:after="0" w:line="360" w:lineRule="auto"/>
        <w:jc w:val="both"/>
        <w:rPr>
          <w:rFonts w:ascii="Arial" w:hAnsi="Arial" w:cs="Arial"/>
          <w:sz w:val="24"/>
          <w:szCs w:val="24"/>
        </w:rPr>
      </w:pPr>
    </w:p>
    <w:p w:rsidR="009F652D" w:rsidRDefault="002740CA" w:rsidP="00DC50B8">
      <w:pPr>
        <w:tabs>
          <w:tab w:val="left" w:pos="0"/>
        </w:tabs>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In addition, counsel</w:t>
      </w:r>
      <w:r w:rsidR="006E4EB8">
        <w:rPr>
          <w:rFonts w:ascii="Arial" w:hAnsi="Arial" w:cs="Arial"/>
          <w:sz w:val="24"/>
          <w:szCs w:val="24"/>
        </w:rPr>
        <w:t xml:space="preserve"> for</w:t>
      </w:r>
      <w:r>
        <w:rPr>
          <w:rFonts w:ascii="Arial" w:hAnsi="Arial" w:cs="Arial"/>
          <w:sz w:val="24"/>
          <w:szCs w:val="24"/>
        </w:rPr>
        <w:t xml:space="preserve"> the Plaintiff argues that </w:t>
      </w:r>
      <w:r w:rsidR="006E4EB8">
        <w:rPr>
          <w:rFonts w:ascii="Arial" w:hAnsi="Arial" w:cs="Arial"/>
          <w:sz w:val="24"/>
          <w:szCs w:val="24"/>
        </w:rPr>
        <w:t>t</w:t>
      </w:r>
      <w:r>
        <w:rPr>
          <w:rFonts w:ascii="Arial" w:hAnsi="Arial" w:cs="Arial"/>
          <w:sz w:val="24"/>
          <w:szCs w:val="24"/>
        </w:rPr>
        <w:t>he Plaintiff’s application for default judgment is premised on the settlement agreement dated the 23 November 2017 in terms of which the parties agreed that the Plaintiff shall be entitled to obtain default judgment for such amount as stated by the Plaintiff in a certificate of indebtedness.</w:t>
      </w:r>
    </w:p>
    <w:p w:rsidR="00482492" w:rsidRDefault="00482492" w:rsidP="00DC50B8">
      <w:pPr>
        <w:tabs>
          <w:tab w:val="left" w:pos="0"/>
        </w:tabs>
        <w:spacing w:after="0" w:line="360" w:lineRule="auto"/>
        <w:jc w:val="both"/>
        <w:rPr>
          <w:rFonts w:ascii="Arial" w:hAnsi="Arial" w:cs="Arial"/>
          <w:sz w:val="24"/>
          <w:szCs w:val="24"/>
        </w:rPr>
      </w:pPr>
    </w:p>
    <w:p w:rsidR="009F652D" w:rsidRDefault="009F652D" w:rsidP="00DC50B8">
      <w:pPr>
        <w:tabs>
          <w:tab w:val="left" w:pos="0"/>
        </w:tabs>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The settlement agreement referred to above was attached to the application for default judgment.  It provides, among other things</w:t>
      </w:r>
      <w:r w:rsidR="00F109C8">
        <w:rPr>
          <w:rFonts w:ascii="Arial" w:hAnsi="Arial" w:cs="Arial"/>
          <w:sz w:val="24"/>
          <w:szCs w:val="24"/>
        </w:rPr>
        <w:t>,</w:t>
      </w:r>
      <w:r>
        <w:rPr>
          <w:rFonts w:ascii="Arial" w:hAnsi="Arial" w:cs="Arial"/>
          <w:sz w:val="24"/>
          <w:szCs w:val="24"/>
        </w:rPr>
        <w:t xml:space="preserve"> that:</w:t>
      </w:r>
    </w:p>
    <w:p w:rsidR="00482492" w:rsidRDefault="00482492" w:rsidP="00DC50B8">
      <w:pPr>
        <w:tabs>
          <w:tab w:val="left" w:pos="0"/>
        </w:tabs>
        <w:spacing w:after="0" w:line="360" w:lineRule="auto"/>
        <w:jc w:val="both"/>
        <w:rPr>
          <w:rFonts w:ascii="Arial" w:hAnsi="Arial" w:cs="Arial"/>
          <w:sz w:val="24"/>
          <w:szCs w:val="24"/>
        </w:rPr>
      </w:pPr>
    </w:p>
    <w:p w:rsidR="009F652D" w:rsidRPr="00482492" w:rsidRDefault="009F652D" w:rsidP="00482492">
      <w:pPr>
        <w:pStyle w:val="ListParagraph"/>
        <w:numPr>
          <w:ilvl w:val="0"/>
          <w:numId w:val="11"/>
        </w:numPr>
        <w:tabs>
          <w:tab w:val="left" w:pos="0"/>
        </w:tabs>
        <w:spacing w:after="0" w:line="360" w:lineRule="auto"/>
        <w:ind w:hanging="735"/>
        <w:jc w:val="both"/>
        <w:rPr>
          <w:rFonts w:ascii="Arial" w:hAnsi="Arial" w:cs="Arial"/>
          <w:sz w:val="24"/>
          <w:szCs w:val="24"/>
        </w:rPr>
      </w:pPr>
      <w:r w:rsidRPr="00482492">
        <w:rPr>
          <w:rFonts w:ascii="Arial" w:hAnsi="Arial" w:cs="Arial"/>
          <w:sz w:val="24"/>
          <w:szCs w:val="24"/>
        </w:rPr>
        <w:t xml:space="preserve">the defendant shall pay an amount of not </w:t>
      </w:r>
      <w:r w:rsidR="00F109C8" w:rsidRPr="00482492">
        <w:rPr>
          <w:rFonts w:ascii="Arial" w:hAnsi="Arial" w:cs="Arial"/>
          <w:sz w:val="24"/>
          <w:szCs w:val="24"/>
        </w:rPr>
        <w:t>less than</w:t>
      </w:r>
      <w:r w:rsidR="00071CF7" w:rsidRPr="00482492">
        <w:rPr>
          <w:rFonts w:ascii="Arial" w:hAnsi="Arial" w:cs="Arial"/>
          <w:sz w:val="24"/>
          <w:szCs w:val="24"/>
        </w:rPr>
        <w:t xml:space="preserve"> N$ 7 500</w:t>
      </w:r>
      <w:r w:rsidR="00F109C8" w:rsidRPr="00482492">
        <w:rPr>
          <w:rFonts w:ascii="Arial" w:hAnsi="Arial" w:cs="Arial"/>
          <w:sz w:val="24"/>
          <w:szCs w:val="24"/>
        </w:rPr>
        <w:t xml:space="preserve"> per month</w:t>
      </w:r>
      <w:r w:rsidRPr="00482492">
        <w:rPr>
          <w:rFonts w:ascii="Arial" w:hAnsi="Arial" w:cs="Arial"/>
          <w:sz w:val="24"/>
          <w:szCs w:val="24"/>
        </w:rPr>
        <w:t xml:space="preserve"> from 30 October 2017, towards the arrear amount,</w:t>
      </w:r>
    </w:p>
    <w:p w:rsidR="00482492" w:rsidRPr="00482492" w:rsidRDefault="00482492" w:rsidP="00482492">
      <w:pPr>
        <w:pStyle w:val="ListParagraph"/>
        <w:tabs>
          <w:tab w:val="left" w:pos="0"/>
        </w:tabs>
        <w:spacing w:after="0" w:line="360" w:lineRule="auto"/>
        <w:ind w:left="735" w:hanging="735"/>
        <w:jc w:val="both"/>
        <w:rPr>
          <w:rFonts w:ascii="Arial" w:hAnsi="Arial" w:cs="Arial"/>
          <w:sz w:val="24"/>
          <w:szCs w:val="24"/>
        </w:rPr>
      </w:pPr>
    </w:p>
    <w:p w:rsidR="009F652D" w:rsidRPr="00482492" w:rsidRDefault="009F652D" w:rsidP="00482492">
      <w:pPr>
        <w:pStyle w:val="ListParagraph"/>
        <w:numPr>
          <w:ilvl w:val="0"/>
          <w:numId w:val="11"/>
        </w:numPr>
        <w:tabs>
          <w:tab w:val="left" w:pos="0"/>
        </w:tabs>
        <w:spacing w:after="0" w:line="360" w:lineRule="auto"/>
        <w:ind w:hanging="735"/>
        <w:jc w:val="both"/>
        <w:rPr>
          <w:rFonts w:ascii="Arial" w:hAnsi="Arial" w:cs="Arial"/>
          <w:sz w:val="24"/>
          <w:szCs w:val="24"/>
        </w:rPr>
      </w:pPr>
      <w:r w:rsidRPr="00482492">
        <w:rPr>
          <w:rFonts w:ascii="Arial" w:hAnsi="Arial" w:cs="Arial"/>
          <w:sz w:val="24"/>
          <w:szCs w:val="24"/>
        </w:rPr>
        <w:t xml:space="preserve">the Defendant shall pay N$ 10 384.28 per month towards the home loan account, as from 30 October 2017, </w:t>
      </w:r>
    </w:p>
    <w:p w:rsidR="00482492" w:rsidRPr="00482492" w:rsidRDefault="00482492" w:rsidP="00482492">
      <w:pPr>
        <w:tabs>
          <w:tab w:val="left" w:pos="0"/>
        </w:tabs>
        <w:spacing w:after="0" w:line="360" w:lineRule="auto"/>
        <w:ind w:hanging="735"/>
        <w:jc w:val="both"/>
        <w:rPr>
          <w:rFonts w:ascii="Arial" w:hAnsi="Arial" w:cs="Arial"/>
          <w:sz w:val="24"/>
          <w:szCs w:val="24"/>
        </w:rPr>
      </w:pPr>
    </w:p>
    <w:p w:rsidR="009F652D" w:rsidRPr="00482492" w:rsidRDefault="009F652D" w:rsidP="00482492">
      <w:pPr>
        <w:pStyle w:val="ListParagraph"/>
        <w:numPr>
          <w:ilvl w:val="0"/>
          <w:numId w:val="11"/>
        </w:numPr>
        <w:tabs>
          <w:tab w:val="left" w:pos="0"/>
        </w:tabs>
        <w:spacing w:after="0" w:line="360" w:lineRule="auto"/>
        <w:ind w:hanging="735"/>
        <w:jc w:val="both"/>
        <w:rPr>
          <w:rFonts w:ascii="Arial" w:hAnsi="Arial" w:cs="Arial"/>
          <w:sz w:val="24"/>
          <w:szCs w:val="24"/>
        </w:rPr>
      </w:pPr>
      <w:r w:rsidRPr="00482492">
        <w:rPr>
          <w:rFonts w:ascii="Arial" w:hAnsi="Arial" w:cs="Arial"/>
          <w:sz w:val="24"/>
          <w:szCs w:val="24"/>
        </w:rPr>
        <w:t>if the Defendant defaults on the above payments, the total amount due shall became payable immediately,</w:t>
      </w:r>
    </w:p>
    <w:p w:rsidR="00482492" w:rsidRPr="00482492" w:rsidRDefault="00482492" w:rsidP="00482492">
      <w:pPr>
        <w:tabs>
          <w:tab w:val="left" w:pos="0"/>
        </w:tabs>
        <w:spacing w:after="0" w:line="360" w:lineRule="auto"/>
        <w:ind w:hanging="735"/>
        <w:jc w:val="both"/>
        <w:rPr>
          <w:rFonts w:ascii="Arial" w:hAnsi="Arial" w:cs="Arial"/>
          <w:sz w:val="24"/>
          <w:szCs w:val="24"/>
        </w:rPr>
      </w:pPr>
    </w:p>
    <w:p w:rsidR="009F652D" w:rsidRPr="00482492" w:rsidRDefault="009F652D" w:rsidP="00482492">
      <w:pPr>
        <w:pStyle w:val="ListParagraph"/>
        <w:numPr>
          <w:ilvl w:val="0"/>
          <w:numId w:val="11"/>
        </w:numPr>
        <w:tabs>
          <w:tab w:val="left" w:pos="0"/>
        </w:tabs>
        <w:spacing w:after="0" w:line="360" w:lineRule="auto"/>
        <w:ind w:hanging="735"/>
        <w:jc w:val="both"/>
        <w:rPr>
          <w:rFonts w:ascii="Arial" w:hAnsi="Arial" w:cs="Arial"/>
          <w:sz w:val="24"/>
          <w:szCs w:val="24"/>
        </w:rPr>
      </w:pPr>
      <w:r w:rsidRPr="00482492">
        <w:rPr>
          <w:rFonts w:ascii="Arial" w:hAnsi="Arial" w:cs="Arial"/>
          <w:sz w:val="24"/>
          <w:szCs w:val="24"/>
        </w:rPr>
        <w:t xml:space="preserve">the Plaintiff is entitled to obtain judgment on an unopposed basis for the amount stated by the </w:t>
      </w:r>
      <w:r w:rsidR="00B12522" w:rsidRPr="00482492">
        <w:rPr>
          <w:rFonts w:ascii="Arial" w:hAnsi="Arial" w:cs="Arial"/>
          <w:sz w:val="24"/>
          <w:szCs w:val="24"/>
        </w:rPr>
        <w:t>Plaintiff i</w:t>
      </w:r>
      <w:r w:rsidR="00F109C8" w:rsidRPr="00482492">
        <w:rPr>
          <w:rFonts w:ascii="Arial" w:hAnsi="Arial" w:cs="Arial"/>
          <w:sz w:val="24"/>
          <w:szCs w:val="24"/>
        </w:rPr>
        <w:t>n a certificate of indebtedness,</w:t>
      </w:r>
    </w:p>
    <w:p w:rsidR="00482492" w:rsidRPr="00482492" w:rsidRDefault="00482492" w:rsidP="00482492">
      <w:pPr>
        <w:tabs>
          <w:tab w:val="left" w:pos="0"/>
        </w:tabs>
        <w:spacing w:after="0" w:line="360" w:lineRule="auto"/>
        <w:ind w:hanging="735"/>
        <w:jc w:val="both"/>
        <w:rPr>
          <w:rFonts w:ascii="Arial" w:hAnsi="Arial" w:cs="Arial"/>
          <w:sz w:val="24"/>
          <w:szCs w:val="24"/>
        </w:rPr>
      </w:pPr>
    </w:p>
    <w:p w:rsidR="00B12522" w:rsidRPr="00482492" w:rsidRDefault="00B12522" w:rsidP="00482492">
      <w:pPr>
        <w:pStyle w:val="ListParagraph"/>
        <w:numPr>
          <w:ilvl w:val="0"/>
          <w:numId w:val="11"/>
        </w:numPr>
        <w:tabs>
          <w:tab w:val="left" w:pos="0"/>
        </w:tabs>
        <w:spacing w:after="0" w:line="360" w:lineRule="auto"/>
        <w:ind w:hanging="735"/>
        <w:jc w:val="both"/>
        <w:rPr>
          <w:rFonts w:ascii="Arial" w:hAnsi="Arial" w:cs="Arial"/>
          <w:sz w:val="24"/>
          <w:szCs w:val="24"/>
        </w:rPr>
      </w:pPr>
      <w:proofErr w:type="gramStart"/>
      <w:r w:rsidRPr="00482492">
        <w:rPr>
          <w:rFonts w:ascii="Arial" w:hAnsi="Arial" w:cs="Arial"/>
          <w:sz w:val="24"/>
          <w:szCs w:val="24"/>
        </w:rPr>
        <w:lastRenderedPageBreak/>
        <w:t>the</w:t>
      </w:r>
      <w:proofErr w:type="gramEnd"/>
      <w:r w:rsidRPr="00482492">
        <w:rPr>
          <w:rFonts w:ascii="Arial" w:hAnsi="Arial" w:cs="Arial"/>
          <w:sz w:val="24"/>
          <w:szCs w:val="24"/>
        </w:rPr>
        <w:t xml:space="preserve"> parties agreed that this agreement be made an order of court.</w:t>
      </w:r>
    </w:p>
    <w:p w:rsidR="00482492" w:rsidRPr="00482492" w:rsidRDefault="00482492" w:rsidP="00482492">
      <w:pPr>
        <w:tabs>
          <w:tab w:val="left" w:pos="0"/>
        </w:tabs>
        <w:spacing w:after="0" w:line="360" w:lineRule="auto"/>
        <w:jc w:val="both"/>
        <w:rPr>
          <w:rFonts w:ascii="Arial" w:hAnsi="Arial" w:cs="Arial"/>
          <w:sz w:val="24"/>
          <w:szCs w:val="24"/>
        </w:rPr>
      </w:pPr>
    </w:p>
    <w:p w:rsidR="00B12522" w:rsidRDefault="00B12522" w:rsidP="00DC50B8">
      <w:pPr>
        <w:tabs>
          <w:tab w:val="left" w:pos="0"/>
        </w:tabs>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At the present, the Plaintiff </w:t>
      </w:r>
      <w:r w:rsidR="00443316">
        <w:rPr>
          <w:rFonts w:ascii="Arial" w:hAnsi="Arial" w:cs="Arial"/>
          <w:sz w:val="24"/>
          <w:szCs w:val="24"/>
        </w:rPr>
        <w:t>also argues that it seeks from</w:t>
      </w:r>
      <w:r>
        <w:rPr>
          <w:rFonts w:ascii="Arial" w:hAnsi="Arial" w:cs="Arial"/>
          <w:sz w:val="24"/>
          <w:szCs w:val="24"/>
        </w:rPr>
        <w:t xml:space="preserve"> the court an order for judgment in t</w:t>
      </w:r>
      <w:r w:rsidR="00071CF7">
        <w:rPr>
          <w:rFonts w:ascii="Arial" w:hAnsi="Arial" w:cs="Arial"/>
          <w:sz w:val="24"/>
          <w:szCs w:val="24"/>
        </w:rPr>
        <w:t>he terms as set out in para</w:t>
      </w:r>
      <w:r>
        <w:rPr>
          <w:rFonts w:ascii="Arial" w:hAnsi="Arial" w:cs="Arial"/>
          <w:sz w:val="24"/>
          <w:szCs w:val="24"/>
        </w:rPr>
        <w:t xml:space="preserve"> </w:t>
      </w:r>
      <w:r w:rsidR="00071CF7">
        <w:rPr>
          <w:rFonts w:ascii="Arial" w:hAnsi="Arial" w:cs="Arial"/>
          <w:sz w:val="24"/>
          <w:szCs w:val="24"/>
        </w:rPr>
        <w:t>[</w:t>
      </w:r>
      <w:r>
        <w:rPr>
          <w:rFonts w:ascii="Arial" w:hAnsi="Arial" w:cs="Arial"/>
          <w:sz w:val="24"/>
          <w:szCs w:val="24"/>
        </w:rPr>
        <w:t>1</w:t>
      </w:r>
      <w:r w:rsidR="00071CF7">
        <w:rPr>
          <w:rFonts w:ascii="Arial" w:hAnsi="Arial" w:cs="Arial"/>
          <w:sz w:val="24"/>
          <w:szCs w:val="24"/>
        </w:rPr>
        <w:t>]</w:t>
      </w:r>
      <w:r>
        <w:rPr>
          <w:rFonts w:ascii="Arial" w:hAnsi="Arial" w:cs="Arial"/>
          <w:sz w:val="24"/>
          <w:szCs w:val="24"/>
        </w:rPr>
        <w:t xml:space="preserve"> hereof, on the basis </w:t>
      </w:r>
      <w:r w:rsidR="00242CF0">
        <w:rPr>
          <w:rFonts w:ascii="Arial" w:hAnsi="Arial" w:cs="Arial"/>
          <w:sz w:val="24"/>
          <w:szCs w:val="24"/>
        </w:rPr>
        <w:t xml:space="preserve">that the Defendant </w:t>
      </w:r>
      <w:proofErr w:type="gramStart"/>
      <w:r w:rsidR="00242CF0">
        <w:rPr>
          <w:rFonts w:ascii="Arial" w:hAnsi="Arial" w:cs="Arial"/>
          <w:sz w:val="24"/>
          <w:szCs w:val="24"/>
        </w:rPr>
        <w:t>consents</w:t>
      </w:r>
      <w:proofErr w:type="gramEnd"/>
      <w:r w:rsidR="00242CF0">
        <w:rPr>
          <w:rFonts w:ascii="Arial" w:hAnsi="Arial" w:cs="Arial"/>
          <w:sz w:val="24"/>
          <w:szCs w:val="24"/>
        </w:rPr>
        <w:t xml:space="preserve"> to judgment in favour of the Plaintiff.  From the content of this agreement it is clear that the intention </w:t>
      </w:r>
      <w:r w:rsidR="00404795">
        <w:rPr>
          <w:rFonts w:ascii="Arial" w:hAnsi="Arial" w:cs="Arial"/>
          <w:sz w:val="24"/>
          <w:szCs w:val="24"/>
        </w:rPr>
        <w:t>of</w:t>
      </w:r>
      <w:r w:rsidR="00242CF0">
        <w:rPr>
          <w:rFonts w:ascii="Arial" w:hAnsi="Arial" w:cs="Arial"/>
          <w:sz w:val="24"/>
          <w:szCs w:val="24"/>
        </w:rPr>
        <w:t xml:space="preserve"> the parties was to settle the dispute between them on the terms as set out in the agreement.  The parties also intend</w:t>
      </w:r>
      <w:r w:rsidR="00404795">
        <w:rPr>
          <w:rFonts w:ascii="Arial" w:hAnsi="Arial" w:cs="Arial"/>
          <w:sz w:val="24"/>
          <w:szCs w:val="24"/>
        </w:rPr>
        <w:t>ed</w:t>
      </w:r>
      <w:r w:rsidR="00242CF0">
        <w:rPr>
          <w:rFonts w:ascii="Arial" w:hAnsi="Arial" w:cs="Arial"/>
          <w:sz w:val="24"/>
          <w:szCs w:val="24"/>
        </w:rPr>
        <w:t xml:space="preserve"> to ma</w:t>
      </w:r>
      <w:r w:rsidR="00404795">
        <w:rPr>
          <w:rFonts w:ascii="Arial" w:hAnsi="Arial" w:cs="Arial"/>
          <w:sz w:val="24"/>
          <w:szCs w:val="24"/>
        </w:rPr>
        <w:t>ke that settlement agreement an</w:t>
      </w:r>
      <w:r w:rsidR="00242CF0">
        <w:rPr>
          <w:rFonts w:ascii="Arial" w:hAnsi="Arial" w:cs="Arial"/>
          <w:sz w:val="24"/>
          <w:szCs w:val="24"/>
        </w:rPr>
        <w:t xml:space="preserve"> order of court.  If the Defendant defaults on any of the terms of the agreement, the Plaintiff is entitled to approach the court on </w:t>
      </w:r>
      <w:r w:rsidR="00193451">
        <w:rPr>
          <w:rFonts w:ascii="Arial" w:hAnsi="Arial" w:cs="Arial"/>
          <w:sz w:val="24"/>
          <w:szCs w:val="24"/>
        </w:rPr>
        <w:t>basis of breach of the agreement.  The agreement in question does not amount to an unequivocal consent to judgment being granted on the claim contained in the present summons, as contemplated under Rule 62.</w:t>
      </w:r>
    </w:p>
    <w:p w:rsidR="00482492" w:rsidRDefault="00482492" w:rsidP="00DC50B8">
      <w:pPr>
        <w:tabs>
          <w:tab w:val="left" w:pos="0"/>
        </w:tabs>
        <w:spacing w:after="0" w:line="360" w:lineRule="auto"/>
        <w:jc w:val="both"/>
        <w:rPr>
          <w:rFonts w:ascii="Arial" w:hAnsi="Arial" w:cs="Arial"/>
          <w:sz w:val="24"/>
          <w:szCs w:val="24"/>
        </w:rPr>
      </w:pPr>
    </w:p>
    <w:p w:rsidR="00487018" w:rsidRDefault="00B12522" w:rsidP="00DC50B8">
      <w:pPr>
        <w:tabs>
          <w:tab w:val="left" w:pos="0"/>
        </w:tabs>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I refuse to grant judgment for the Plaintiff on the basis of this settlement agreement for the reason that the </w:t>
      </w:r>
      <w:r w:rsidR="005046CB">
        <w:rPr>
          <w:rFonts w:ascii="Arial" w:hAnsi="Arial" w:cs="Arial"/>
          <w:sz w:val="24"/>
          <w:szCs w:val="24"/>
        </w:rPr>
        <w:t xml:space="preserve">terms of the agreement do not lend themselves to </w:t>
      </w:r>
      <w:r w:rsidR="00362A10">
        <w:rPr>
          <w:rFonts w:ascii="Arial" w:hAnsi="Arial" w:cs="Arial"/>
          <w:sz w:val="24"/>
          <w:szCs w:val="24"/>
        </w:rPr>
        <w:t xml:space="preserve">the </w:t>
      </w:r>
      <w:r w:rsidR="00240776">
        <w:rPr>
          <w:rFonts w:ascii="Arial" w:hAnsi="Arial" w:cs="Arial"/>
          <w:sz w:val="24"/>
          <w:szCs w:val="24"/>
        </w:rPr>
        <w:t xml:space="preserve">interpretation that the </w:t>
      </w:r>
      <w:r w:rsidR="00240776" w:rsidRPr="00240776">
        <w:rPr>
          <w:rFonts w:ascii="Arial" w:hAnsi="Arial" w:cs="Arial"/>
          <w:sz w:val="24"/>
          <w:szCs w:val="24"/>
        </w:rPr>
        <w:t>Def</w:t>
      </w:r>
      <w:r w:rsidR="00240776">
        <w:rPr>
          <w:rFonts w:ascii="Arial" w:hAnsi="Arial" w:cs="Arial"/>
          <w:sz w:val="24"/>
          <w:szCs w:val="24"/>
        </w:rPr>
        <w:t>endant has cons</w:t>
      </w:r>
      <w:r w:rsidR="00362A10">
        <w:rPr>
          <w:rFonts w:ascii="Arial" w:hAnsi="Arial" w:cs="Arial"/>
          <w:sz w:val="24"/>
          <w:szCs w:val="24"/>
        </w:rPr>
        <w:t>ented to judgment being granted on the claim as contained in the summons</w:t>
      </w:r>
      <w:r w:rsidR="007E5941">
        <w:rPr>
          <w:rFonts w:ascii="Arial" w:hAnsi="Arial" w:cs="Arial"/>
          <w:sz w:val="24"/>
          <w:szCs w:val="24"/>
        </w:rPr>
        <w:t>.</w:t>
      </w:r>
    </w:p>
    <w:p w:rsidR="00482492" w:rsidRPr="00071CF7" w:rsidRDefault="00482492" w:rsidP="00DC50B8">
      <w:pPr>
        <w:tabs>
          <w:tab w:val="left" w:pos="0"/>
        </w:tabs>
        <w:spacing w:after="0" w:line="360" w:lineRule="auto"/>
        <w:jc w:val="both"/>
        <w:rPr>
          <w:rFonts w:ascii="Arial" w:hAnsi="Arial" w:cs="Arial"/>
          <w:sz w:val="24"/>
          <w:szCs w:val="24"/>
          <w:u w:val="double"/>
        </w:rPr>
      </w:pPr>
    </w:p>
    <w:p w:rsidR="00487018" w:rsidRDefault="00487018" w:rsidP="00DC50B8">
      <w:pPr>
        <w:tabs>
          <w:tab w:val="left" w:pos="0"/>
        </w:tabs>
        <w:spacing w:after="0" w:line="360" w:lineRule="auto"/>
        <w:jc w:val="both"/>
        <w:rPr>
          <w:rFonts w:ascii="Arial" w:hAnsi="Arial" w:cs="Arial"/>
          <w:sz w:val="24"/>
          <w:szCs w:val="24"/>
          <w:u w:val="single"/>
        </w:rPr>
      </w:pPr>
      <w:r w:rsidRPr="00487018">
        <w:rPr>
          <w:rFonts w:ascii="Arial" w:hAnsi="Arial" w:cs="Arial"/>
          <w:sz w:val="24"/>
          <w:szCs w:val="24"/>
          <w:u w:val="single"/>
        </w:rPr>
        <w:t xml:space="preserve">Conclusion </w:t>
      </w:r>
    </w:p>
    <w:p w:rsidR="00482492" w:rsidRPr="00487018" w:rsidRDefault="00482492" w:rsidP="00DC50B8">
      <w:pPr>
        <w:tabs>
          <w:tab w:val="left" w:pos="0"/>
        </w:tabs>
        <w:spacing w:after="0" w:line="360" w:lineRule="auto"/>
        <w:jc w:val="both"/>
        <w:rPr>
          <w:rFonts w:ascii="Arial" w:hAnsi="Arial" w:cs="Arial"/>
          <w:sz w:val="24"/>
          <w:szCs w:val="24"/>
          <w:u w:val="single"/>
        </w:rPr>
      </w:pPr>
    </w:p>
    <w:p w:rsidR="00487018" w:rsidRDefault="00487018" w:rsidP="00DC50B8">
      <w:pPr>
        <w:tabs>
          <w:tab w:val="left" w:pos="0"/>
        </w:tabs>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In conclusion, the Plaintiff’s summons lack compliance with the requirements set in </w:t>
      </w:r>
      <w:r w:rsidRPr="00071CF7">
        <w:rPr>
          <w:rFonts w:ascii="Arial" w:hAnsi="Arial" w:cs="Arial"/>
          <w:sz w:val="24"/>
          <w:szCs w:val="24"/>
        </w:rPr>
        <w:t>Rule 45(7)</w:t>
      </w:r>
      <w:r>
        <w:rPr>
          <w:rFonts w:ascii="Arial" w:hAnsi="Arial" w:cs="Arial"/>
          <w:sz w:val="24"/>
          <w:szCs w:val="24"/>
        </w:rPr>
        <w:t xml:space="preserve"> and therefore does not disclose a cause of action.  The result is that the Plaintiff cannot succeed on the papers as they stand.</w:t>
      </w:r>
    </w:p>
    <w:p w:rsidR="00482492" w:rsidRDefault="00482492" w:rsidP="00DC50B8">
      <w:pPr>
        <w:tabs>
          <w:tab w:val="left" w:pos="0"/>
        </w:tabs>
        <w:spacing w:after="0" w:line="360" w:lineRule="auto"/>
        <w:jc w:val="both"/>
        <w:rPr>
          <w:rFonts w:ascii="Arial" w:hAnsi="Arial" w:cs="Arial"/>
          <w:sz w:val="24"/>
          <w:szCs w:val="24"/>
        </w:rPr>
      </w:pPr>
    </w:p>
    <w:p w:rsidR="00487018" w:rsidRDefault="00487018" w:rsidP="00DC50B8">
      <w:pPr>
        <w:tabs>
          <w:tab w:val="left" w:pos="0"/>
        </w:tabs>
        <w:spacing w:after="0" w:line="360" w:lineRule="auto"/>
        <w:jc w:val="both"/>
        <w:rPr>
          <w:rFonts w:ascii="Arial" w:hAnsi="Arial" w:cs="Arial"/>
          <w:sz w:val="24"/>
          <w:szCs w:val="24"/>
        </w:rPr>
      </w:pPr>
      <w:r>
        <w:rPr>
          <w:rFonts w:ascii="Arial" w:hAnsi="Arial" w:cs="Arial"/>
          <w:sz w:val="24"/>
          <w:szCs w:val="24"/>
        </w:rPr>
        <w:t>[3</w:t>
      </w:r>
      <w:r w:rsidR="005E4046">
        <w:rPr>
          <w:rFonts w:ascii="Arial" w:hAnsi="Arial" w:cs="Arial"/>
          <w:sz w:val="24"/>
          <w:szCs w:val="24"/>
        </w:rPr>
        <w:t>4</w:t>
      </w:r>
      <w:r>
        <w:rPr>
          <w:rFonts w:ascii="Arial" w:hAnsi="Arial" w:cs="Arial"/>
          <w:sz w:val="24"/>
          <w:szCs w:val="24"/>
        </w:rPr>
        <w:t>]</w:t>
      </w:r>
      <w:r>
        <w:rPr>
          <w:rFonts w:ascii="Arial" w:hAnsi="Arial" w:cs="Arial"/>
          <w:sz w:val="24"/>
          <w:szCs w:val="24"/>
        </w:rPr>
        <w:tab/>
        <w:t xml:space="preserve">In the circumstances of the case I consider it just </w:t>
      </w:r>
      <w:r w:rsidRPr="00487018">
        <w:rPr>
          <w:rFonts w:ascii="Arial" w:hAnsi="Arial" w:cs="Arial"/>
          <w:i/>
          <w:sz w:val="24"/>
          <w:szCs w:val="24"/>
        </w:rPr>
        <w:t>not</w:t>
      </w:r>
      <w:r>
        <w:rPr>
          <w:rFonts w:ascii="Arial" w:hAnsi="Arial" w:cs="Arial"/>
          <w:sz w:val="24"/>
          <w:szCs w:val="24"/>
        </w:rPr>
        <w:t xml:space="preserve"> to dismiss the application outright.  I would allow the Plaintiff opportunity to amend and/or correct the defects in its particulars of claim</w:t>
      </w:r>
      <w:r w:rsidR="000D2B84">
        <w:rPr>
          <w:rFonts w:ascii="Arial" w:hAnsi="Arial" w:cs="Arial"/>
          <w:sz w:val="24"/>
          <w:szCs w:val="24"/>
        </w:rPr>
        <w:t>,</w:t>
      </w:r>
      <w:r>
        <w:rPr>
          <w:rFonts w:ascii="Arial" w:hAnsi="Arial" w:cs="Arial"/>
          <w:sz w:val="24"/>
          <w:szCs w:val="24"/>
        </w:rPr>
        <w:t xml:space="preserve"> if so inclined.</w:t>
      </w:r>
    </w:p>
    <w:p w:rsidR="00482492" w:rsidRDefault="00482492" w:rsidP="00DC50B8">
      <w:pPr>
        <w:tabs>
          <w:tab w:val="left" w:pos="0"/>
        </w:tabs>
        <w:spacing w:after="0" w:line="360" w:lineRule="auto"/>
        <w:jc w:val="both"/>
        <w:rPr>
          <w:rFonts w:ascii="Arial" w:hAnsi="Arial" w:cs="Arial"/>
          <w:sz w:val="24"/>
          <w:szCs w:val="24"/>
        </w:rPr>
      </w:pPr>
    </w:p>
    <w:p w:rsidR="00487018" w:rsidRDefault="00487018" w:rsidP="00DC50B8">
      <w:pPr>
        <w:tabs>
          <w:tab w:val="left" w:pos="0"/>
        </w:tabs>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In the result I make the following order:</w:t>
      </w:r>
    </w:p>
    <w:p w:rsidR="00482492" w:rsidRDefault="00482492" w:rsidP="00DC50B8">
      <w:pPr>
        <w:tabs>
          <w:tab w:val="left" w:pos="0"/>
        </w:tabs>
        <w:spacing w:after="0" w:line="360" w:lineRule="auto"/>
        <w:jc w:val="both"/>
        <w:rPr>
          <w:rFonts w:ascii="Arial" w:hAnsi="Arial" w:cs="Arial"/>
          <w:sz w:val="24"/>
          <w:szCs w:val="24"/>
        </w:rPr>
      </w:pPr>
    </w:p>
    <w:p w:rsidR="00C03A63" w:rsidRPr="00482492" w:rsidRDefault="00C03A63" w:rsidP="00482492">
      <w:pPr>
        <w:pStyle w:val="ListParagraph"/>
        <w:numPr>
          <w:ilvl w:val="0"/>
          <w:numId w:val="12"/>
        </w:numPr>
        <w:spacing w:after="0" w:line="360" w:lineRule="auto"/>
        <w:ind w:left="720" w:hanging="720"/>
        <w:jc w:val="both"/>
        <w:rPr>
          <w:rFonts w:ascii="Arial" w:eastAsia="Calibri" w:hAnsi="Arial" w:cs="Arial"/>
          <w:sz w:val="24"/>
          <w:szCs w:val="24"/>
          <w:lang w:val="en-US"/>
        </w:rPr>
      </w:pPr>
      <w:r w:rsidRPr="00482492">
        <w:rPr>
          <w:rFonts w:ascii="Arial" w:eastAsia="Calibri" w:hAnsi="Arial" w:cs="Arial"/>
          <w:sz w:val="24"/>
          <w:szCs w:val="24"/>
          <w:lang w:val="en-US"/>
        </w:rPr>
        <w:t>The Plaintiff’s application for default judgment is refused;</w:t>
      </w:r>
    </w:p>
    <w:p w:rsidR="00482492" w:rsidRPr="00482492" w:rsidRDefault="00482492" w:rsidP="00482492">
      <w:pPr>
        <w:spacing w:after="0" w:line="360" w:lineRule="auto"/>
        <w:ind w:left="720" w:hanging="720"/>
        <w:jc w:val="both"/>
        <w:rPr>
          <w:rFonts w:ascii="Arial" w:eastAsia="Calibri" w:hAnsi="Arial" w:cs="Arial"/>
          <w:sz w:val="24"/>
          <w:szCs w:val="24"/>
          <w:lang w:val="en-US"/>
        </w:rPr>
      </w:pPr>
    </w:p>
    <w:p w:rsidR="00C03A63" w:rsidRPr="00482492" w:rsidRDefault="00C03A63" w:rsidP="00482492">
      <w:pPr>
        <w:pStyle w:val="ListParagraph"/>
        <w:numPr>
          <w:ilvl w:val="0"/>
          <w:numId w:val="12"/>
        </w:numPr>
        <w:spacing w:after="0" w:line="360" w:lineRule="auto"/>
        <w:ind w:left="720" w:hanging="720"/>
        <w:jc w:val="both"/>
        <w:rPr>
          <w:rFonts w:ascii="Arial" w:eastAsia="Calibri" w:hAnsi="Arial" w:cs="Arial"/>
          <w:sz w:val="24"/>
          <w:szCs w:val="24"/>
          <w:lang w:val="en-US"/>
        </w:rPr>
      </w:pPr>
      <w:r w:rsidRPr="00482492">
        <w:rPr>
          <w:rFonts w:ascii="Arial" w:eastAsia="Calibri" w:hAnsi="Arial" w:cs="Arial"/>
          <w:sz w:val="24"/>
          <w:szCs w:val="24"/>
          <w:lang w:val="en-US"/>
        </w:rPr>
        <w:t>The Plaintiff is allowed opportunity to amend and/or cor</w:t>
      </w:r>
      <w:r w:rsidR="000D2B84" w:rsidRPr="00482492">
        <w:rPr>
          <w:rFonts w:ascii="Arial" w:eastAsia="Calibri" w:hAnsi="Arial" w:cs="Arial"/>
          <w:sz w:val="24"/>
          <w:szCs w:val="24"/>
          <w:lang w:val="en-US"/>
        </w:rPr>
        <w:t>rect its particulars of claim, if it</w:t>
      </w:r>
      <w:r w:rsidRPr="00482492">
        <w:rPr>
          <w:rFonts w:ascii="Arial" w:eastAsia="Calibri" w:hAnsi="Arial" w:cs="Arial"/>
          <w:sz w:val="24"/>
          <w:szCs w:val="24"/>
          <w:lang w:val="en-US"/>
        </w:rPr>
        <w:t xml:space="preserve"> is so advised;</w:t>
      </w:r>
    </w:p>
    <w:p w:rsidR="00482492" w:rsidRPr="00482492" w:rsidRDefault="00482492" w:rsidP="00482492">
      <w:pPr>
        <w:spacing w:after="0" w:line="360" w:lineRule="auto"/>
        <w:ind w:left="720" w:hanging="720"/>
        <w:jc w:val="both"/>
        <w:rPr>
          <w:rFonts w:ascii="Arial" w:eastAsia="Calibri" w:hAnsi="Arial" w:cs="Arial"/>
          <w:sz w:val="24"/>
          <w:szCs w:val="24"/>
          <w:lang w:val="en-US"/>
        </w:rPr>
      </w:pPr>
    </w:p>
    <w:p w:rsidR="00C03A63" w:rsidRPr="00482492" w:rsidRDefault="00C03A63" w:rsidP="00482492">
      <w:pPr>
        <w:pStyle w:val="ListParagraph"/>
        <w:numPr>
          <w:ilvl w:val="0"/>
          <w:numId w:val="12"/>
        </w:numPr>
        <w:spacing w:after="0" w:line="360" w:lineRule="auto"/>
        <w:ind w:left="720" w:hanging="720"/>
        <w:jc w:val="both"/>
        <w:rPr>
          <w:rFonts w:ascii="Arial" w:eastAsia="Calibri" w:hAnsi="Arial" w:cs="Arial"/>
          <w:sz w:val="24"/>
          <w:szCs w:val="24"/>
          <w:lang w:val="en-US"/>
        </w:rPr>
      </w:pPr>
      <w:r w:rsidRPr="00482492">
        <w:rPr>
          <w:rFonts w:ascii="Arial" w:eastAsia="Calibri" w:hAnsi="Arial" w:cs="Arial"/>
          <w:sz w:val="24"/>
          <w:szCs w:val="24"/>
          <w:lang w:val="en-US"/>
        </w:rPr>
        <w:t>Should the Plaintiff decide to amend its particulars of claim:</w:t>
      </w:r>
    </w:p>
    <w:p w:rsidR="00482492" w:rsidRPr="00482492" w:rsidRDefault="00482492" w:rsidP="00482492">
      <w:pPr>
        <w:spacing w:after="0" w:line="360" w:lineRule="auto"/>
        <w:jc w:val="both"/>
        <w:rPr>
          <w:rFonts w:ascii="Arial" w:eastAsia="Calibri" w:hAnsi="Arial" w:cs="Arial"/>
          <w:sz w:val="24"/>
          <w:szCs w:val="24"/>
          <w:lang w:val="en-US"/>
        </w:rPr>
      </w:pPr>
    </w:p>
    <w:p w:rsidR="00C03A63" w:rsidRPr="00482492" w:rsidRDefault="00C03A63" w:rsidP="00482492">
      <w:pPr>
        <w:pStyle w:val="ListParagraph"/>
        <w:numPr>
          <w:ilvl w:val="0"/>
          <w:numId w:val="13"/>
        </w:numPr>
        <w:spacing w:after="0" w:line="360" w:lineRule="auto"/>
        <w:ind w:left="1440"/>
        <w:jc w:val="both"/>
        <w:rPr>
          <w:rFonts w:ascii="Arial" w:eastAsia="Calibri" w:hAnsi="Arial" w:cs="Arial"/>
          <w:sz w:val="24"/>
          <w:szCs w:val="24"/>
          <w:lang w:val="en-US"/>
        </w:rPr>
      </w:pPr>
      <w:r w:rsidRPr="00482492">
        <w:rPr>
          <w:rFonts w:ascii="Arial" w:eastAsia="Calibri" w:hAnsi="Arial" w:cs="Arial"/>
          <w:sz w:val="24"/>
          <w:szCs w:val="24"/>
          <w:lang w:val="en-US"/>
        </w:rPr>
        <w:t>the Plaintiff is directed to comply with the provisions of Rule 32(9) and (10) on or before 29 September 2018;</w:t>
      </w:r>
    </w:p>
    <w:p w:rsidR="00482492" w:rsidRPr="00482492" w:rsidRDefault="00482492" w:rsidP="00482492">
      <w:pPr>
        <w:spacing w:after="0" w:line="360" w:lineRule="auto"/>
        <w:ind w:left="1440" w:hanging="720"/>
        <w:jc w:val="both"/>
        <w:rPr>
          <w:rFonts w:ascii="Arial" w:eastAsia="Calibri" w:hAnsi="Arial" w:cs="Arial"/>
          <w:sz w:val="24"/>
          <w:szCs w:val="24"/>
          <w:lang w:val="en-US"/>
        </w:rPr>
      </w:pPr>
    </w:p>
    <w:p w:rsidR="00C03A63" w:rsidRPr="00482492" w:rsidRDefault="00C03A63" w:rsidP="00482492">
      <w:pPr>
        <w:pStyle w:val="ListParagraph"/>
        <w:numPr>
          <w:ilvl w:val="0"/>
          <w:numId w:val="13"/>
        </w:numPr>
        <w:spacing w:after="0" w:line="360" w:lineRule="auto"/>
        <w:ind w:left="1440"/>
        <w:jc w:val="both"/>
        <w:rPr>
          <w:rFonts w:ascii="Arial" w:eastAsia="Calibri" w:hAnsi="Arial" w:cs="Arial"/>
          <w:sz w:val="24"/>
          <w:szCs w:val="24"/>
          <w:lang w:val="en-US"/>
        </w:rPr>
      </w:pPr>
      <w:r w:rsidRPr="00482492">
        <w:rPr>
          <w:rFonts w:ascii="Arial" w:eastAsia="Calibri" w:hAnsi="Arial" w:cs="Arial"/>
          <w:sz w:val="24"/>
          <w:szCs w:val="24"/>
          <w:lang w:val="en-US"/>
        </w:rPr>
        <w:t>should the matter not be amicably resolved, th</w:t>
      </w:r>
      <w:r w:rsidR="00F943F0" w:rsidRPr="00482492">
        <w:rPr>
          <w:rFonts w:ascii="Arial" w:eastAsia="Calibri" w:hAnsi="Arial" w:cs="Arial"/>
          <w:sz w:val="24"/>
          <w:szCs w:val="24"/>
          <w:lang w:val="en-US"/>
        </w:rPr>
        <w:t>e Plaintiff is directed to file</w:t>
      </w:r>
      <w:r w:rsidRPr="00482492">
        <w:rPr>
          <w:rFonts w:ascii="Arial" w:eastAsia="Calibri" w:hAnsi="Arial" w:cs="Arial"/>
          <w:sz w:val="24"/>
          <w:szCs w:val="24"/>
          <w:lang w:val="en-US"/>
        </w:rPr>
        <w:t xml:space="preserve"> it</w:t>
      </w:r>
      <w:r w:rsidR="00F943F0" w:rsidRPr="00482492">
        <w:rPr>
          <w:rFonts w:ascii="Arial" w:eastAsia="Calibri" w:hAnsi="Arial" w:cs="Arial"/>
          <w:sz w:val="24"/>
          <w:szCs w:val="24"/>
          <w:lang w:val="en-US"/>
        </w:rPr>
        <w:t>s</w:t>
      </w:r>
      <w:r w:rsidRPr="00482492">
        <w:rPr>
          <w:rFonts w:ascii="Arial" w:eastAsia="Calibri" w:hAnsi="Arial" w:cs="Arial"/>
          <w:sz w:val="24"/>
          <w:szCs w:val="24"/>
          <w:lang w:val="en-US"/>
        </w:rPr>
        <w:t xml:space="preserve"> notice to amend on or before 05 October 2018;</w:t>
      </w:r>
    </w:p>
    <w:p w:rsidR="00482492" w:rsidRPr="00482492" w:rsidRDefault="00482492" w:rsidP="00482492">
      <w:pPr>
        <w:spacing w:after="0" w:line="360" w:lineRule="auto"/>
        <w:ind w:left="1440" w:hanging="720"/>
        <w:jc w:val="both"/>
        <w:rPr>
          <w:rFonts w:ascii="Arial" w:eastAsia="Calibri" w:hAnsi="Arial" w:cs="Arial"/>
          <w:sz w:val="24"/>
          <w:szCs w:val="24"/>
          <w:lang w:val="en-US"/>
        </w:rPr>
      </w:pPr>
    </w:p>
    <w:p w:rsidR="00C03A63" w:rsidRPr="00482492" w:rsidRDefault="00C03A63" w:rsidP="00482492">
      <w:pPr>
        <w:pStyle w:val="ListParagraph"/>
        <w:numPr>
          <w:ilvl w:val="0"/>
          <w:numId w:val="13"/>
        </w:numPr>
        <w:spacing w:after="0" w:line="360" w:lineRule="auto"/>
        <w:ind w:left="1440"/>
        <w:jc w:val="both"/>
        <w:rPr>
          <w:rFonts w:ascii="Arial" w:eastAsia="Calibri" w:hAnsi="Arial" w:cs="Arial"/>
          <w:sz w:val="24"/>
          <w:szCs w:val="24"/>
          <w:lang w:val="en-US"/>
        </w:rPr>
      </w:pPr>
      <w:proofErr w:type="gramStart"/>
      <w:r w:rsidRPr="00482492">
        <w:rPr>
          <w:rFonts w:ascii="Arial" w:eastAsia="Calibri" w:hAnsi="Arial" w:cs="Arial"/>
          <w:sz w:val="24"/>
          <w:szCs w:val="24"/>
          <w:lang w:val="en-US"/>
        </w:rPr>
        <w:t>the</w:t>
      </w:r>
      <w:proofErr w:type="gramEnd"/>
      <w:r w:rsidRPr="00482492">
        <w:rPr>
          <w:rFonts w:ascii="Arial" w:eastAsia="Calibri" w:hAnsi="Arial" w:cs="Arial"/>
          <w:sz w:val="24"/>
          <w:szCs w:val="24"/>
          <w:lang w:val="en-US"/>
        </w:rPr>
        <w:t xml:space="preserve"> Defendant should, if so inclined, file a notice of objection, if any, on or before the 19 October 2018.</w:t>
      </w:r>
    </w:p>
    <w:p w:rsidR="00482492" w:rsidRPr="00482492" w:rsidRDefault="00482492" w:rsidP="00482492">
      <w:pPr>
        <w:spacing w:after="0" w:line="360" w:lineRule="auto"/>
        <w:ind w:left="1440" w:hanging="720"/>
        <w:jc w:val="both"/>
        <w:rPr>
          <w:rFonts w:ascii="Arial" w:eastAsia="Calibri" w:hAnsi="Arial" w:cs="Arial"/>
          <w:sz w:val="24"/>
          <w:szCs w:val="24"/>
          <w:lang w:val="en-US"/>
        </w:rPr>
      </w:pPr>
    </w:p>
    <w:p w:rsidR="00C03A63" w:rsidRPr="00482492" w:rsidRDefault="00C03A63" w:rsidP="00482492">
      <w:pPr>
        <w:pStyle w:val="ListParagraph"/>
        <w:numPr>
          <w:ilvl w:val="0"/>
          <w:numId w:val="13"/>
        </w:numPr>
        <w:spacing w:after="0" w:line="360" w:lineRule="auto"/>
        <w:ind w:left="1440"/>
        <w:jc w:val="both"/>
        <w:rPr>
          <w:rFonts w:ascii="Arial" w:eastAsia="Calibri" w:hAnsi="Arial" w:cs="Arial"/>
          <w:sz w:val="24"/>
          <w:szCs w:val="24"/>
          <w:lang w:val="en-US"/>
        </w:rPr>
      </w:pPr>
      <w:r w:rsidRPr="00482492">
        <w:rPr>
          <w:rFonts w:ascii="Arial" w:eastAsia="Calibri" w:hAnsi="Arial" w:cs="Arial"/>
          <w:sz w:val="24"/>
          <w:szCs w:val="24"/>
          <w:lang w:val="en-US"/>
        </w:rPr>
        <w:t>if no objection is filed, the Plaintiff must deliver its amended particulars of claim on or before 26 October 2018;</w:t>
      </w:r>
    </w:p>
    <w:p w:rsidR="00482492" w:rsidRPr="00482492" w:rsidRDefault="00482492" w:rsidP="00482492">
      <w:pPr>
        <w:spacing w:after="0" w:line="360" w:lineRule="auto"/>
        <w:ind w:left="1440" w:hanging="720"/>
        <w:jc w:val="both"/>
        <w:rPr>
          <w:rFonts w:ascii="Arial" w:eastAsia="Calibri" w:hAnsi="Arial" w:cs="Arial"/>
          <w:sz w:val="24"/>
          <w:szCs w:val="24"/>
          <w:lang w:val="en-US"/>
        </w:rPr>
      </w:pPr>
    </w:p>
    <w:p w:rsidR="00C03A63" w:rsidRPr="00482492" w:rsidRDefault="00C03A63" w:rsidP="00482492">
      <w:pPr>
        <w:pStyle w:val="ListParagraph"/>
        <w:numPr>
          <w:ilvl w:val="0"/>
          <w:numId w:val="13"/>
        </w:numPr>
        <w:spacing w:after="0" w:line="360" w:lineRule="auto"/>
        <w:ind w:left="1440"/>
        <w:jc w:val="both"/>
        <w:rPr>
          <w:rFonts w:ascii="Arial" w:eastAsia="Calibri" w:hAnsi="Arial" w:cs="Arial"/>
          <w:sz w:val="24"/>
          <w:szCs w:val="24"/>
          <w:lang w:val="en-US"/>
        </w:rPr>
      </w:pPr>
      <w:r w:rsidRPr="00482492">
        <w:rPr>
          <w:rFonts w:ascii="Arial" w:eastAsia="Calibri" w:hAnsi="Arial" w:cs="Arial"/>
          <w:sz w:val="24"/>
          <w:szCs w:val="24"/>
          <w:lang w:val="en-US"/>
        </w:rPr>
        <w:t>if an objection is filed the Plaintiff must deliver its application for amendment on or before 26 October 2018;</w:t>
      </w:r>
    </w:p>
    <w:p w:rsidR="00482492" w:rsidRPr="00482492" w:rsidRDefault="00482492" w:rsidP="00482492">
      <w:pPr>
        <w:spacing w:after="0" w:line="360" w:lineRule="auto"/>
        <w:jc w:val="both"/>
        <w:rPr>
          <w:rFonts w:ascii="Arial" w:eastAsia="Calibri" w:hAnsi="Arial" w:cs="Arial"/>
          <w:sz w:val="24"/>
          <w:szCs w:val="24"/>
          <w:lang w:val="en-US"/>
        </w:rPr>
      </w:pPr>
    </w:p>
    <w:p w:rsidR="00C03A63" w:rsidRPr="00482492" w:rsidRDefault="00C03A63" w:rsidP="00482492">
      <w:pPr>
        <w:pStyle w:val="ListParagraph"/>
        <w:numPr>
          <w:ilvl w:val="0"/>
          <w:numId w:val="12"/>
        </w:numPr>
        <w:spacing w:after="0" w:line="360" w:lineRule="auto"/>
        <w:ind w:left="720" w:hanging="720"/>
        <w:jc w:val="both"/>
        <w:rPr>
          <w:rFonts w:ascii="Arial" w:eastAsia="Calibri" w:hAnsi="Arial" w:cs="Arial"/>
          <w:sz w:val="24"/>
          <w:szCs w:val="24"/>
          <w:lang w:val="en-US"/>
        </w:rPr>
      </w:pPr>
      <w:r w:rsidRPr="00482492">
        <w:rPr>
          <w:rFonts w:ascii="Arial" w:eastAsia="Calibri" w:hAnsi="Arial" w:cs="Arial"/>
          <w:sz w:val="24"/>
          <w:szCs w:val="24"/>
          <w:lang w:val="en-US"/>
        </w:rPr>
        <w:t>The matter is postponed to 14 November 2018 at 15:15 for status hearing;</w:t>
      </w:r>
    </w:p>
    <w:p w:rsidR="00482492" w:rsidRPr="00482492" w:rsidRDefault="00482492" w:rsidP="00482492">
      <w:pPr>
        <w:spacing w:after="0" w:line="360" w:lineRule="auto"/>
        <w:ind w:left="720" w:hanging="720"/>
        <w:jc w:val="both"/>
        <w:rPr>
          <w:rFonts w:ascii="Arial" w:eastAsia="Calibri" w:hAnsi="Arial" w:cs="Arial"/>
          <w:sz w:val="24"/>
          <w:szCs w:val="24"/>
          <w:lang w:val="en-US"/>
        </w:rPr>
      </w:pPr>
    </w:p>
    <w:p w:rsidR="00C03A63" w:rsidRPr="00482492" w:rsidRDefault="00C03A63" w:rsidP="00482492">
      <w:pPr>
        <w:pStyle w:val="ListParagraph"/>
        <w:numPr>
          <w:ilvl w:val="0"/>
          <w:numId w:val="12"/>
        </w:numPr>
        <w:spacing w:after="0" w:line="360" w:lineRule="auto"/>
        <w:ind w:left="720" w:hanging="720"/>
        <w:jc w:val="both"/>
        <w:rPr>
          <w:rFonts w:ascii="Arial" w:eastAsia="Calibri" w:hAnsi="Arial" w:cs="Arial"/>
          <w:sz w:val="24"/>
          <w:szCs w:val="24"/>
          <w:lang w:val="en-US"/>
        </w:rPr>
      </w:pPr>
      <w:r w:rsidRPr="00482492">
        <w:rPr>
          <w:rFonts w:ascii="Arial" w:eastAsia="Calibri" w:hAnsi="Arial" w:cs="Arial"/>
          <w:sz w:val="24"/>
          <w:szCs w:val="24"/>
          <w:lang w:val="en-US"/>
        </w:rPr>
        <w:t>The parties are required to file a joint status repor</w:t>
      </w:r>
      <w:r w:rsidR="002B7170" w:rsidRPr="00482492">
        <w:rPr>
          <w:rFonts w:ascii="Arial" w:eastAsia="Calibri" w:hAnsi="Arial" w:cs="Arial"/>
          <w:sz w:val="24"/>
          <w:szCs w:val="24"/>
          <w:lang w:val="en-US"/>
        </w:rPr>
        <w:t>t on or before 08 November 2018;</w:t>
      </w:r>
    </w:p>
    <w:p w:rsidR="00482492" w:rsidRPr="00482492" w:rsidRDefault="00482492" w:rsidP="00482492">
      <w:pPr>
        <w:spacing w:after="0" w:line="360" w:lineRule="auto"/>
        <w:ind w:left="720" w:hanging="720"/>
        <w:jc w:val="both"/>
        <w:rPr>
          <w:rFonts w:ascii="Arial" w:eastAsia="Calibri" w:hAnsi="Arial" w:cs="Arial"/>
          <w:sz w:val="24"/>
          <w:szCs w:val="24"/>
          <w:lang w:val="en-US"/>
        </w:rPr>
      </w:pPr>
    </w:p>
    <w:p w:rsidR="00D227CE" w:rsidRPr="00482492" w:rsidRDefault="00D227CE" w:rsidP="00482492">
      <w:pPr>
        <w:pStyle w:val="ListParagraph"/>
        <w:numPr>
          <w:ilvl w:val="0"/>
          <w:numId w:val="12"/>
        </w:numPr>
        <w:spacing w:after="0" w:line="360" w:lineRule="auto"/>
        <w:ind w:left="720" w:hanging="720"/>
        <w:jc w:val="both"/>
        <w:rPr>
          <w:rFonts w:ascii="Arial" w:eastAsia="Calibri" w:hAnsi="Arial" w:cs="Arial"/>
          <w:sz w:val="24"/>
          <w:szCs w:val="24"/>
          <w:lang w:val="en-US"/>
        </w:rPr>
      </w:pPr>
      <w:r w:rsidRPr="00482492">
        <w:rPr>
          <w:rFonts w:ascii="Arial" w:eastAsia="Calibri" w:hAnsi="Arial" w:cs="Arial"/>
          <w:sz w:val="24"/>
          <w:szCs w:val="24"/>
          <w:lang w:val="en-US"/>
        </w:rPr>
        <w:t>I make no order as to costs in respect of t</w:t>
      </w:r>
      <w:r w:rsidR="002B7170" w:rsidRPr="00482492">
        <w:rPr>
          <w:rFonts w:ascii="Arial" w:eastAsia="Calibri" w:hAnsi="Arial" w:cs="Arial"/>
          <w:sz w:val="24"/>
          <w:szCs w:val="24"/>
          <w:lang w:val="en-US"/>
        </w:rPr>
        <w:t>he default judgment application;</w:t>
      </w:r>
    </w:p>
    <w:p w:rsidR="00482492" w:rsidRPr="00482492" w:rsidRDefault="00482492" w:rsidP="00482492">
      <w:pPr>
        <w:spacing w:after="0" w:line="360" w:lineRule="auto"/>
        <w:ind w:left="720" w:hanging="720"/>
        <w:jc w:val="both"/>
        <w:rPr>
          <w:rFonts w:ascii="Arial" w:eastAsia="Calibri" w:hAnsi="Arial" w:cs="Arial"/>
          <w:sz w:val="24"/>
          <w:szCs w:val="24"/>
          <w:lang w:val="en-US"/>
        </w:rPr>
      </w:pPr>
    </w:p>
    <w:p w:rsidR="00487018" w:rsidRPr="00482492" w:rsidRDefault="00C03A63" w:rsidP="00482492">
      <w:pPr>
        <w:pStyle w:val="ListParagraph"/>
        <w:numPr>
          <w:ilvl w:val="0"/>
          <w:numId w:val="12"/>
        </w:numPr>
        <w:spacing w:after="0" w:line="360" w:lineRule="auto"/>
        <w:ind w:left="720" w:hanging="720"/>
        <w:jc w:val="both"/>
        <w:rPr>
          <w:rFonts w:ascii="Arial" w:eastAsia="Calibri" w:hAnsi="Arial" w:cs="Arial"/>
          <w:sz w:val="24"/>
          <w:szCs w:val="24"/>
          <w:lang w:val="en-US"/>
        </w:rPr>
      </w:pPr>
      <w:r w:rsidRPr="00482492">
        <w:rPr>
          <w:rFonts w:ascii="Arial" w:eastAsia="Calibri" w:hAnsi="Arial" w:cs="Arial"/>
          <w:sz w:val="24"/>
          <w:szCs w:val="24"/>
          <w:lang w:val="en-US"/>
        </w:rPr>
        <w:t>The costs incurred as a result of amendment or correction to the particulars of claim should be borne by the Plaintiff itself.</w:t>
      </w:r>
    </w:p>
    <w:p w:rsidR="00482492" w:rsidRPr="00482492" w:rsidRDefault="00482492" w:rsidP="00482492">
      <w:pPr>
        <w:spacing w:after="0" w:line="360" w:lineRule="auto"/>
        <w:jc w:val="both"/>
        <w:rPr>
          <w:rFonts w:ascii="Arial" w:eastAsia="Calibri" w:hAnsi="Arial" w:cs="Arial"/>
          <w:sz w:val="24"/>
          <w:szCs w:val="24"/>
          <w:lang w:val="en-US"/>
        </w:rPr>
      </w:pPr>
    </w:p>
    <w:p w:rsidR="00C03A63" w:rsidRDefault="00C03A63" w:rsidP="00DC50B8">
      <w:pPr>
        <w:spacing w:after="0" w:line="360" w:lineRule="auto"/>
        <w:ind w:left="576" w:hanging="576"/>
        <w:jc w:val="both"/>
        <w:rPr>
          <w:rFonts w:ascii="Arial" w:eastAsia="Calibri" w:hAnsi="Arial" w:cs="Arial"/>
          <w:sz w:val="24"/>
          <w:szCs w:val="24"/>
          <w:lang w:val="en-US"/>
        </w:rPr>
      </w:pPr>
    </w:p>
    <w:p w:rsidR="00C03A63" w:rsidRDefault="00C03A63" w:rsidP="00DC50B8">
      <w:pPr>
        <w:spacing w:after="0" w:line="360" w:lineRule="auto"/>
        <w:ind w:left="576" w:hanging="576"/>
        <w:jc w:val="right"/>
        <w:rPr>
          <w:rFonts w:ascii="Arial" w:eastAsia="Calibri" w:hAnsi="Arial" w:cs="Arial"/>
          <w:sz w:val="24"/>
          <w:szCs w:val="24"/>
          <w:lang w:val="en-US"/>
        </w:rPr>
      </w:pPr>
      <w:r>
        <w:rPr>
          <w:rFonts w:ascii="Arial" w:eastAsia="Calibri" w:hAnsi="Arial" w:cs="Arial"/>
          <w:sz w:val="24"/>
          <w:szCs w:val="24"/>
          <w:lang w:val="en-US"/>
        </w:rPr>
        <w:tab/>
        <w:t>______________</w:t>
      </w:r>
    </w:p>
    <w:p w:rsidR="00C03A63" w:rsidRDefault="00071CF7" w:rsidP="00DC50B8">
      <w:pPr>
        <w:spacing w:after="0" w:line="360" w:lineRule="auto"/>
        <w:ind w:left="576" w:hanging="576"/>
        <w:jc w:val="right"/>
        <w:rPr>
          <w:rFonts w:ascii="Arial" w:eastAsia="Calibri" w:hAnsi="Arial" w:cs="Arial"/>
          <w:sz w:val="24"/>
          <w:szCs w:val="24"/>
          <w:lang w:val="en-US"/>
        </w:rPr>
      </w:pPr>
      <w:r>
        <w:rPr>
          <w:rFonts w:ascii="Arial" w:eastAsia="Calibri" w:hAnsi="Arial" w:cs="Arial"/>
          <w:sz w:val="24"/>
          <w:szCs w:val="24"/>
          <w:lang w:val="en-US"/>
        </w:rPr>
        <w:t>B</w:t>
      </w:r>
      <w:r w:rsidR="00C03A63">
        <w:rPr>
          <w:rFonts w:ascii="Arial" w:eastAsia="Calibri" w:hAnsi="Arial" w:cs="Arial"/>
          <w:sz w:val="24"/>
          <w:szCs w:val="24"/>
          <w:lang w:val="en-US"/>
        </w:rPr>
        <w:t xml:space="preserve"> </w:t>
      </w:r>
      <w:proofErr w:type="spellStart"/>
      <w:r w:rsidR="00C03A63">
        <w:rPr>
          <w:rFonts w:ascii="Arial" w:eastAsia="Calibri" w:hAnsi="Arial" w:cs="Arial"/>
          <w:sz w:val="24"/>
          <w:szCs w:val="24"/>
          <w:lang w:val="en-US"/>
        </w:rPr>
        <w:t>Usiku</w:t>
      </w:r>
      <w:proofErr w:type="spellEnd"/>
    </w:p>
    <w:p w:rsidR="00C03A63" w:rsidRDefault="009313EA" w:rsidP="00DC50B8">
      <w:pPr>
        <w:spacing w:after="0" w:line="360" w:lineRule="auto"/>
        <w:ind w:left="576" w:hanging="576"/>
        <w:jc w:val="right"/>
        <w:rPr>
          <w:rFonts w:ascii="Arial" w:eastAsia="Calibri" w:hAnsi="Arial" w:cs="Arial"/>
          <w:sz w:val="24"/>
          <w:szCs w:val="24"/>
          <w:lang w:val="en-US"/>
        </w:rPr>
      </w:pPr>
      <w:r>
        <w:rPr>
          <w:rFonts w:ascii="Arial" w:eastAsia="Calibri" w:hAnsi="Arial" w:cs="Arial"/>
          <w:sz w:val="24"/>
          <w:szCs w:val="24"/>
          <w:lang w:val="en-US"/>
        </w:rPr>
        <w:t>Judge</w:t>
      </w:r>
    </w:p>
    <w:p w:rsidR="006013CA" w:rsidRDefault="006013CA" w:rsidP="00DC50B8">
      <w:pPr>
        <w:spacing w:after="0" w:line="360" w:lineRule="auto"/>
        <w:ind w:left="576" w:hanging="576"/>
        <w:rPr>
          <w:rFonts w:ascii="Arial" w:eastAsia="Calibri" w:hAnsi="Arial" w:cs="Arial"/>
          <w:sz w:val="24"/>
          <w:szCs w:val="24"/>
          <w:lang w:val="en-US"/>
        </w:rPr>
      </w:pPr>
    </w:p>
    <w:p w:rsidR="006013CA" w:rsidRDefault="006013CA" w:rsidP="00DC50B8">
      <w:pPr>
        <w:spacing w:after="0" w:line="360" w:lineRule="auto"/>
        <w:ind w:left="576" w:hanging="576"/>
        <w:rPr>
          <w:rFonts w:ascii="Arial" w:eastAsia="Calibri" w:hAnsi="Arial" w:cs="Arial"/>
          <w:sz w:val="24"/>
          <w:szCs w:val="24"/>
          <w:lang w:val="en-US"/>
        </w:rPr>
      </w:pPr>
    </w:p>
    <w:p w:rsidR="006013CA" w:rsidRDefault="006013CA" w:rsidP="00DC50B8">
      <w:pPr>
        <w:spacing w:after="0" w:line="360" w:lineRule="auto"/>
        <w:ind w:left="576" w:hanging="576"/>
        <w:rPr>
          <w:rFonts w:ascii="Arial" w:eastAsia="Calibri" w:hAnsi="Arial" w:cs="Arial"/>
          <w:sz w:val="24"/>
          <w:szCs w:val="24"/>
          <w:lang w:val="en-US"/>
        </w:rPr>
      </w:pPr>
    </w:p>
    <w:p w:rsidR="00845EAC" w:rsidRDefault="00845EAC" w:rsidP="00DC50B8">
      <w:pPr>
        <w:spacing w:after="0" w:line="360" w:lineRule="auto"/>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482492" w:rsidRDefault="00482492" w:rsidP="00DC50B8">
      <w:pPr>
        <w:spacing w:after="0" w:line="360" w:lineRule="auto"/>
        <w:ind w:left="576" w:hanging="576"/>
        <w:rPr>
          <w:rFonts w:ascii="Arial" w:eastAsia="Calibri" w:hAnsi="Arial" w:cs="Arial"/>
          <w:sz w:val="24"/>
          <w:szCs w:val="24"/>
          <w:lang w:val="en-US"/>
        </w:rPr>
      </w:pPr>
    </w:p>
    <w:p w:rsidR="009313EA" w:rsidRDefault="009313EA" w:rsidP="00DC50B8">
      <w:pPr>
        <w:spacing w:after="0" w:line="360" w:lineRule="auto"/>
        <w:ind w:left="576" w:hanging="576"/>
        <w:rPr>
          <w:rFonts w:ascii="Arial" w:eastAsia="Calibri" w:hAnsi="Arial" w:cs="Arial"/>
          <w:sz w:val="24"/>
          <w:szCs w:val="24"/>
          <w:lang w:val="en-US"/>
        </w:rPr>
      </w:pPr>
      <w:r>
        <w:rPr>
          <w:rFonts w:ascii="Arial" w:eastAsia="Calibri" w:hAnsi="Arial" w:cs="Arial"/>
          <w:sz w:val="24"/>
          <w:szCs w:val="24"/>
          <w:lang w:val="en-US"/>
        </w:rPr>
        <w:lastRenderedPageBreak/>
        <w:t>APPEARENCES:</w:t>
      </w:r>
    </w:p>
    <w:p w:rsidR="009313EA" w:rsidRDefault="009313EA" w:rsidP="00DC50B8">
      <w:pPr>
        <w:spacing w:after="0" w:line="360" w:lineRule="auto"/>
        <w:ind w:left="576" w:hanging="576"/>
        <w:rPr>
          <w:rFonts w:ascii="Arial" w:eastAsia="Calibri" w:hAnsi="Arial" w:cs="Arial"/>
          <w:sz w:val="24"/>
          <w:szCs w:val="24"/>
          <w:lang w:val="en-US"/>
        </w:rPr>
      </w:pPr>
    </w:p>
    <w:p w:rsidR="009313EA" w:rsidRDefault="00482492" w:rsidP="00DC50B8">
      <w:pPr>
        <w:spacing w:after="0" w:line="360" w:lineRule="auto"/>
        <w:ind w:left="576" w:hanging="576"/>
        <w:rPr>
          <w:rFonts w:ascii="Arial" w:eastAsia="Calibri" w:hAnsi="Arial" w:cs="Arial"/>
          <w:sz w:val="24"/>
          <w:szCs w:val="24"/>
          <w:lang w:val="en-US"/>
        </w:rPr>
      </w:pPr>
      <w:r>
        <w:rPr>
          <w:rFonts w:ascii="Arial" w:eastAsia="Calibri" w:hAnsi="Arial" w:cs="Arial"/>
          <w:sz w:val="24"/>
          <w:szCs w:val="24"/>
          <w:lang w:val="en-US"/>
        </w:rPr>
        <w:t>PLAINTIFF:</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Y </w:t>
      </w:r>
      <w:proofErr w:type="spellStart"/>
      <w:r>
        <w:rPr>
          <w:rFonts w:ascii="Arial" w:eastAsia="Calibri" w:hAnsi="Arial" w:cs="Arial"/>
          <w:sz w:val="24"/>
          <w:szCs w:val="24"/>
          <w:lang w:val="en-US"/>
        </w:rPr>
        <w:t>Cambell</w:t>
      </w:r>
      <w:proofErr w:type="spellEnd"/>
      <w:r>
        <w:rPr>
          <w:rFonts w:ascii="Arial" w:eastAsia="Calibri" w:hAnsi="Arial" w:cs="Arial"/>
          <w:sz w:val="24"/>
          <w:szCs w:val="24"/>
          <w:lang w:val="en-US"/>
        </w:rPr>
        <w:t xml:space="preserve"> (</w:t>
      </w:r>
      <w:r w:rsidR="009313EA">
        <w:rPr>
          <w:rFonts w:ascii="Arial" w:eastAsia="Calibri" w:hAnsi="Arial" w:cs="Arial"/>
          <w:sz w:val="24"/>
          <w:szCs w:val="24"/>
          <w:lang w:val="en-US"/>
        </w:rPr>
        <w:t>with her C Quinn</w:t>
      </w:r>
      <w:r>
        <w:rPr>
          <w:rFonts w:ascii="Arial" w:eastAsia="Calibri" w:hAnsi="Arial" w:cs="Arial"/>
          <w:sz w:val="24"/>
          <w:szCs w:val="24"/>
          <w:lang w:val="en-US"/>
        </w:rPr>
        <w:t>)</w:t>
      </w:r>
    </w:p>
    <w:p w:rsidR="009313EA" w:rsidRDefault="00482492" w:rsidP="00DC50B8">
      <w:pPr>
        <w:spacing w:after="0" w:line="360" w:lineRule="auto"/>
        <w:ind w:left="576" w:hanging="576"/>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proofErr w:type="gramStart"/>
      <w:r>
        <w:rPr>
          <w:rFonts w:ascii="Arial" w:eastAsia="Calibri" w:hAnsi="Arial" w:cs="Arial"/>
          <w:sz w:val="24"/>
          <w:szCs w:val="24"/>
          <w:lang w:val="en-US"/>
        </w:rPr>
        <w:t>i</w:t>
      </w:r>
      <w:r w:rsidR="009313EA">
        <w:rPr>
          <w:rFonts w:ascii="Arial" w:eastAsia="Calibri" w:hAnsi="Arial" w:cs="Arial"/>
          <w:sz w:val="24"/>
          <w:szCs w:val="24"/>
          <w:lang w:val="en-US"/>
        </w:rPr>
        <w:t>nstructed</w:t>
      </w:r>
      <w:proofErr w:type="gramEnd"/>
      <w:r w:rsidR="009313EA">
        <w:rPr>
          <w:rFonts w:ascii="Arial" w:eastAsia="Calibri" w:hAnsi="Arial" w:cs="Arial"/>
          <w:sz w:val="24"/>
          <w:szCs w:val="24"/>
          <w:lang w:val="en-US"/>
        </w:rPr>
        <w:t xml:space="preserve"> by Fisher </w:t>
      </w:r>
      <w:proofErr w:type="spellStart"/>
      <w:r w:rsidR="009313EA">
        <w:rPr>
          <w:rFonts w:ascii="Arial" w:eastAsia="Calibri" w:hAnsi="Arial" w:cs="Arial"/>
          <w:sz w:val="24"/>
          <w:szCs w:val="24"/>
          <w:lang w:val="en-US"/>
        </w:rPr>
        <w:t>Quarmby</w:t>
      </w:r>
      <w:proofErr w:type="spellEnd"/>
      <w:r w:rsidR="009313EA">
        <w:rPr>
          <w:rFonts w:ascii="Arial" w:eastAsia="Calibri" w:hAnsi="Arial" w:cs="Arial"/>
          <w:sz w:val="24"/>
          <w:szCs w:val="24"/>
          <w:lang w:val="en-US"/>
        </w:rPr>
        <w:t xml:space="preserve"> and Pfeifer, Windhoek</w:t>
      </w:r>
    </w:p>
    <w:p w:rsidR="009313EA" w:rsidRDefault="009313EA" w:rsidP="00DC50B8">
      <w:pPr>
        <w:spacing w:after="0" w:line="360" w:lineRule="auto"/>
        <w:ind w:left="576" w:hanging="576"/>
        <w:rPr>
          <w:rFonts w:ascii="Arial" w:eastAsia="Calibri" w:hAnsi="Arial" w:cs="Arial"/>
          <w:sz w:val="24"/>
          <w:szCs w:val="24"/>
          <w:lang w:val="en-US"/>
        </w:rPr>
      </w:pPr>
    </w:p>
    <w:p w:rsidR="009313EA" w:rsidRDefault="00071CF7" w:rsidP="00DC50B8">
      <w:pPr>
        <w:spacing w:after="0" w:line="360" w:lineRule="auto"/>
        <w:ind w:left="576" w:hanging="576"/>
        <w:rPr>
          <w:rFonts w:ascii="Arial" w:eastAsia="Calibri" w:hAnsi="Arial" w:cs="Arial"/>
          <w:sz w:val="24"/>
          <w:szCs w:val="24"/>
          <w:lang w:val="en-US"/>
        </w:rPr>
      </w:pPr>
      <w:r>
        <w:rPr>
          <w:rFonts w:ascii="Arial" w:eastAsia="Calibri" w:hAnsi="Arial" w:cs="Arial"/>
          <w:sz w:val="24"/>
          <w:szCs w:val="24"/>
          <w:lang w:val="en-US"/>
        </w:rPr>
        <w:t>DEFENDANT:</w:t>
      </w:r>
      <w:r>
        <w:rPr>
          <w:rFonts w:ascii="Arial" w:eastAsia="Calibri" w:hAnsi="Arial" w:cs="Arial"/>
          <w:sz w:val="24"/>
          <w:szCs w:val="24"/>
          <w:lang w:val="en-US"/>
        </w:rPr>
        <w:tab/>
      </w:r>
      <w:r>
        <w:rPr>
          <w:rFonts w:ascii="Arial" w:eastAsia="Calibri" w:hAnsi="Arial" w:cs="Arial"/>
          <w:sz w:val="24"/>
          <w:szCs w:val="24"/>
          <w:lang w:val="en-US"/>
        </w:rPr>
        <w:tab/>
        <w:t>No Appearance</w:t>
      </w:r>
    </w:p>
    <w:p w:rsidR="009313EA" w:rsidRPr="00C03A63" w:rsidRDefault="009313EA" w:rsidP="00C03A63">
      <w:pPr>
        <w:spacing w:after="0" w:line="480" w:lineRule="auto"/>
        <w:ind w:left="576" w:hanging="576"/>
        <w:jc w:val="right"/>
        <w:rPr>
          <w:rFonts w:ascii="Arial" w:eastAsia="Calibri" w:hAnsi="Arial" w:cs="Arial"/>
          <w:sz w:val="24"/>
          <w:szCs w:val="24"/>
          <w:lang w:val="en-US"/>
        </w:rPr>
      </w:pPr>
    </w:p>
    <w:sectPr w:rsidR="009313EA" w:rsidRPr="00C03A63" w:rsidSect="00E22B6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71" w:rsidRDefault="00123471" w:rsidP="007A3165">
      <w:pPr>
        <w:spacing w:after="0" w:line="240" w:lineRule="auto"/>
      </w:pPr>
      <w:r>
        <w:separator/>
      </w:r>
    </w:p>
  </w:endnote>
  <w:endnote w:type="continuationSeparator" w:id="0">
    <w:p w:rsidR="00123471" w:rsidRDefault="00123471" w:rsidP="007A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71" w:rsidRDefault="00123471" w:rsidP="007A3165">
      <w:pPr>
        <w:spacing w:after="0" w:line="240" w:lineRule="auto"/>
      </w:pPr>
      <w:r>
        <w:separator/>
      </w:r>
    </w:p>
  </w:footnote>
  <w:footnote w:type="continuationSeparator" w:id="0">
    <w:p w:rsidR="00123471" w:rsidRDefault="00123471" w:rsidP="007A3165">
      <w:pPr>
        <w:spacing w:after="0" w:line="240" w:lineRule="auto"/>
      </w:pPr>
      <w:r>
        <w:continuationSeparator/>
      </w:r>
    </w:p>
  </w:footnote>
  <w:footnote w:id="1">
    <w:p w:rsidR="009C5F0A" w:rsidRPr="00DF58D2" w:rsidRDefault="009C5F0A" w:rsidP="00DC50B8">
      <w:pPr>
        <w:pStyle w:val="FootnoteText"/>
        <w:jc w:val="both"/>
        <w:rPr>
          <w:rFonts w:ascii="Arial" w:hAnsi="Arial" w:cs="Arial"/>
          <w:i/>
          <w:lang w:val="en-US"/>
        </w:rPr>
      </w:pPr>
      <w:r w:rsidRPr="00DF58D2">
        <w:rPr>
          <w:rStyle w:val="FootnoteReference"/>
          <w:rFonts w:ascii="Arial" w:hAnsi="Arial" w:cs="Arial"/>
        </w:rPr>
        <w:footnoteRef/>
      </w:r>
      <w:r w:rsidRPr="00DF58D2">
        <w:rPr>
          <w:rFonts w:ascii="Arial" w:hAnsi="Arial" w:cs="Arial"/>
        </w:rPr>
        <w:t xml:space="preserve"> </w:t>
      </w:r>
      <w:proofErr w:type="gramStart"/>
      <w:r>
        <w:rPr>
          <w:rFonts w:ascii="Arial" w:hAnsi="Arial" w:cs="Arial"/>
          <w:i/>
        </w:rPr>
        <w:t xml:space="preserve">Van </w:t>
      </w:r>
      <w:proofErr w:type="spellStart"/>
      <w:r>
        <w:rPr>
          <w:rFonts w:ascii="Arial" w:hAnsi="Arial" w:cs="Arial"/>
          <w:i/>
        </w:rPr>
        <w:t>Tonder</w:t>
      </w:r>
      <w:proofErr w:type="spellEnd"/>
      <w:r>
        <w:rPr>
          <w:rFonts w:ascii="Arial" w:hAnsi="Arial" w:cs="Arial"/>
          <w:i/>
        </w:rPr>
        <w:t xml:space="preserve"> v Western Credit Ltd. 1996(1) SA 189 (C) at 193H.</w:t>
      </w:r>
      <w:proofErr w:type="gramEnd"/>
    </w:p>
  </w:footnote>
  <w:footnote w:id="2">
    <w:p w:rsidR="009C5F0A" w:rsidRPr="00DF58D2" w:rsidRDefault="009C5F0A" w:rsidP="00DC50B8">
      <w:pPr>
        <w:pStyle w:val="FootnoteText"/>
        <w:jc w:val="both"/>
        <w:rPr>
          <w:rFonts w:ascii="Arial" w:hAnsi="Arial" w:cs="Arial"/>
          <w:i/>
        </w:rPr>
      </w:pPr>
      <w:r w:rsidRPr="00DF58D2">
        <w:rPr>
          <w:rStyle w:val="FootnoteReference"/>
          <w:rFonts w:ascii="Arial" w:hAnsi="Arial" w:cs="Arial"/>
        </w:rPr>
        <w:footnoteRef/>
      </w:r>
      <w:r w:rsidRPr="00DF58D2">
        <w:rPr>
          <w:rFonts w:ascii="Arial" w:hAnsi="Arial" w:cs="Arial"/>
        </w:rPr>
        <w:t xml:space="preserve"> </w:t>
      </w:r>
      <w:proofErr w:type="gramStart"/>
      <w:r>
        <w:rPr>
          <w:rFonts w:ascii="Arial" w:hAnsi="Arial" w:cs="Arial"/>
          <w:i/>
        </w:rPr>
        <w:t>South African Railways and Harbours v Deal Enterprises Pty. Ltd. 1975 93) SA 944(W) at 953A.</w:t>
      </w:r>
      <w:proofErr w:type="gramEnd"/>
    </w:p>
  </w:footnote>
  <w:footnote w:id="3">
    <w:p w:rsidR="009C5F0A" w:rsidRPr="00DF58D2" w:rsidRDefault="009C5F0A" w:rsidP="00482492">
      <w:pPr>
        <w:pStyle w:val="FootnoteText"/>
        <w:jc w:val="both"/>
        <w:rPr>
          <w:rFonts w:ascii="Arial" w:hAnsi="Arial" w:cs="Arial"/>
          <w:lang w:val="en-US"/>
        </w:rPr>
      </w:pPr>
      <w:r w:rsidRPr="00DF58D2">
        <w:rPr>
          <w:rStyle w:val="FootnoteReference"/>
          <w:rFonts w:ascii="Arial" w:hAnsi="Arial" w:cs="Arial"/>
        </w:rPr>
        <w:footnoteRef/>
      </w:r>
      <w:r w:rsidRPr="00DF58D2">
        <w:rPr>
          <w:rFonts w:ascii="Arial" w:hAnsi="Arial" w:cs="Arial"/>
        </w:rPr>
        <w:t xml:space="preserve"> </w:t>
      </w:r>
      <w:proofErr w:type="gramStart"/>
      <w:r>
        <w:rPr>
          <w:rFonts w:ascii="Arial" w:hAnsi="Arial" w:cs="Arial"/>
          <w:i/>
        </w:rPr>
        <w:t xml:space="preserve">Absa Bank Limited v </w:t>
      </w:r>
      <w:proofErr w:type="spellStart"/>
      <w:r>
        <w:rPr>
          <w:rFonts w:ascii="Arial" w:hAnsi="Arial" w:cs="Arial"/>
          <w:i/>
        </w:rPr>
        <w:t>Studdard</w:t>
      </w:r>
      <w:proofErr w:type="spellEnd"/>
      <w:r>
        <w:rPr>
          <w:rFonts w:ascii="Arial" w:hAnsi="Arial" w:cs="Arial"/>
          <w:i/>
        </w:rPr>
        <w:t xml:space="preserve"> and Another (2011/24206) [2012] ZAGPJHC 26(13 March 2012) </w:t>
      </w:r>
      <w:r w:rsidRPr="00DF58D2">
        <w:rPr>
          <w:rFonts w:ascii="Arial" w:hAnsi="Arial" w:cs="Arial"/>
        </w:rPr>
        <w:t>at para 19.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11722"/>
      <w:docPartObj>
        <w:docPartGallery w:val="Page Numbers (Top of Page)"/>
        <w:docPartUnique/>
      </w:docPartObj>
    </w:sdtPr>
    <w:sdtEndPr>
      <w:rPr>
        <w:noProof/>
      </w:rPr>
    </w:sdtEndPr>
    <w:sdtContent>
      <w:p w:rsidR="00E22B6C" w:rsidRDefault="00E22B6C">
        <w:pPr>
          <w:pStyle w:val="Header"/>
          <w:jc w:val="right"/>
        </w:pPr>
        <w:r>
          <w:fldChar w:fldCharType="begin"/>
        </w:r>
        <w:r>
          <w:instrText xml:space="preserve"> PAGE   \* MERGEFORMAT </w:instrText>
        </w:r>
        <w:r>
          <w:fldChar w:fldCharType="separate"/>
        </w:r>
        <w:r w:rsidR="00482492">
          <w:rPr>
            <w:noProof/>
          </w:rPr>
          <w:t>2</w:t>
        </w:r>
        <w:r>
          <w:rPr>
            <w:noProof/>
          </w:rPr>
          <w:fldChar w:fldCharType="end"/>
        </w:r>
      </w:p>
    </w:sdtContent>
  </w:sdt>
  <w:p w:rsidR="00E22B6C" w:rsidRDefault="00E22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CAD"/>
    <w:multiLevelType w:val="hybridMultilevel"/>
    <w:tmpl w:val="F9B2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775C0"/>
    <w:multiLevelType w:val="hybridMultilevel"/>
    <w:tmpl w:val="1F764C42"/>
    <w:lvl w:ilvl="0" w:tplc="5A6A020E">
      <w:start w:val="1"/>
      <w:numFmt w:val="lowerLetter"/>
      <w:lvlText w:val="%1)"/>
      <w:lvlJc w:val="left"/>
      <w:pPr>
        <w:ind w:left="930" w:hanging="57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70CD9"/>
    <w:multiLevelType w:val="hybridMultilevel"/>
    <w:tmpl w:val="FC7E23DC"/>
    <w:lvl w:ilvl="0" w:tplc="E3664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B6DE2"/>
    <w:multiLevelType w:val="hybridMultilevel"/>
    <w:tmpl w:val="FF306DFE"/>
    <w:lvl w:ilvl="0" w:tplc="02CA7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D0D0A"/>
    <w:multiLevelType w:val="hybridMultilevel"/>
    <w:tmpl w:val="D368F9DA"/>
    <w:lvl w:ilvl="0" w:tplc="8FF2E4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57C29"/>
    <w:multiLevelType w:val="hybridMultilevel"/>
    <w:tmpl w:val="B9184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8186B"/>
    <w:multiLevelType w:val="hybridMultilevel"/>
    <w:tmpl w:val="3E5A73DC"/>
    <w:lvl w:ilvl="0" w:tplc="135AA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C7005"/>
    <w:multiLevelType w:val="hybridMultilevel"/>
    <w:tmpl w:val="D49E5C26"/>
    <w:lvl w:ilvl="0" w:tplc="A13857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D3C88"/>
    <w:multiLevelType w:val="multilevel"/>
    <w:tmpl w:val="2DC8DE4E"/>
    <w:lvl w:ilvl="0">
      <w:start w:val="1"/>
      <w:numFmt w:val="decimal"/>
      <w:lvlText w:val="%1."/>
      <w:lvlJc w:val="left"/>
      <w:pPr>
        <w:ind w:left="1080" w:hanging="720"/>
      </w:pPr>
      <w:rPr>
        <w:rFonts w:eastAsiaTheme="minorHAnsi" w:hint="default"/>
        <w:sz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1475F4"/>
    <w:multiLevelType w:val="hybridMultilevel"/>
    <w:tmpl w:val="FA226C9A"/>
    <w:lvl w:ilvl="0" w:tplc="A02E878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A30DB"/>
    <w:multiLevelType w:val="multilevel"/>
    <w:tmpl w:val="A3A8FDE0"/>
    <w:lvl w:ilvl="0">
      <w:start w:val="4"/>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7811EA1"/>
    <w:multiLevelType w:val="hybridMultilevel"/>
    <w:tmpl w:val="542E00D4"/>
    <w:lvl w:ilvl="0" w:tplc="756AE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71579"/>
    <w:multiLevelType w:val="hybridMultilevel"/>
    <w:tmpl w:val="58A2D64C"/>
    <w:lvl w:ilvl="0" w:tplc="8BF84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0"/>
  </w:num>
  <w:num w:numId="6">
    <w:abstractNumId w:val="8"/>
  </w:num>
  <w:num w:numId="7">
    <w:abstractNumId w:val="12"/>
  </w:num>
  <w:num w:numId="8">
    <w:abstractNumId w:val="2"/>
  </w:num>
  <w:num w:numId="9">
    <w:abstractNumId w:val="3"/>
  </w:num>
  <w:num w:numId="10">
    <w:abstractNumId w:val="7"/>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0D"/>
    <w:rsid w:val="000136A2"/>
    <w:rsid w:val="00014890"/>
    <w:rsid w:val="00030095"/>
    <w:rsid w:val="00034015"/>
    <w:rsid w:val="000704F8"/>
    <w:rsid w:val="00071CF7"/>
    <w:rsid w:val="000735E4"/>
    <w:rsid w:val="00074541"/>
    <w:rsid w:val="00091F20"/>
    <w:rsid w:val="000B140E"/>
    <w:rsid w:val="000C31CA"/>
    <w:rsid w:val="000D2181"/>
    <w:rsid w:val="000D2B84"/>
    <w:rsid w:val="000D6017"/>
    <w:rsid w:val="00104C63"/>
    <w:rsid w:val="00114142"/>
    <w:rsid w:val="00123471"/>
    <w:rsid w:val="00154AC9"/>
    <w:rsid w:val="00193451"/>
    <w:rsid w:val="001A7830"/>
    <w:rsid w:val="001D049B"/>
    <w:rsid w:val="001D1F91"/>
    <w:rsid w:val="002018D1"/>
    <w:rsid w:val="00202D24"/>
    <w:rsid w:val="002152DD"/>
    <w:rsid w:val="00240776"/>
    <w:rsid w:val="00242CF0"/>
    <w:rsid w:val="00243568"/>
    <w:rsid w:val="002740CA"/>
    <w:rsid w:val="00286B1A"/>
    <w:rsid w:val="002B7170"/>
    <w:rsid w:val="002D71D7"/>
    <w:rsid w:val="00314C64"/>
    <w:rsid w:val="00326F11"/>
    <w:rsid w:val="00362A10"/>
    <w:rsid w:val="00365A21"/>
    <w:rsid w:val="0037356D"/>
    <w:rsid w:val="00387847"/>
    <w:rsid w:val="003C0C1C"/>
    <w:rsid w:val="003F44A1"/>
    <w:rsid w:val="004013CD"/>
    <w:rsid w:val="00404795"/>
    <w:rsid w:val="004176D2"/>
    <w:rsid w:val="00433008"/>
    <w:rsid w:val="00443316"/>
    <w:rsid w:val="00451F88"/>
    <w:rsid w:val="00482492"/>
    <w:rsid w:val="00487018"/>
    <w:rsid w:val="004C7995"/>
    <w:rsid w:val="004D6DD2"/>
    <w:rsid w:val="004E29CA"/>
    <w:rsid w:val="005046CB"/>
    <w:rsid w:val="005360DA"/>
    <w:rsid w:val="00560861"/>
    <w:rsid w:val="005C1815"/>
    <w:rsid w:val="005C71E8"/>
    <w:rsid w:val="005D542C"/>
    <w:rsid w:val="005E4046"/>
    <w:rsid w:val="005E6B17"/>
    <w:rsid w:val="006013CA"/>
    <w:rsid w:val="0061731E"/>
    <w:rsid w:val="00630CA1"/>
    <w:rsid w:val="00682B2F"/>
    <w:rsid w:val="006A0CF6"/>
    <w:rsid w:val="006A5C88"/>
    <w:rsid w:val="006E4EB8"/>
    <w:rsid w:val="006F0AF8"/>
    <w:rsid w:val="00733886"/>
    <w:rsid w:val="00750209"/>
    <w:rsid w:val="00770C0D"/>
    <w:rsid w:val="007718E9"/>
    <w:rsid w:val="00780E1C"/>
    <w:rsid w:val="007A3165"/>
    <w:rsid w:val="007C5FE6"/>
    <w:rsid w:val="007D1F4D"/>
    <w:rsid w:val="007D4FD2"/>
    <w:rsid w:val="007E5941"/>
    <w:rsid w:val="008054EF"/>
    <w:rsid w:val="008160F0"/>
    <w:rsid w:val="00827D05"/>
    <w:rsid w:val="00834B6E"/>
    <w:rsid w:val="008407F6"/>
    <w:rsid w:val="00845EAC"/>
    <w:rsid w:val="008617CC"/>
    <w:rsid w:val="008846F8"/>
    <w:rsid w:val="008B1494"/>
    <w:rsid w:val="008B3099"/>
    <w:rsid w:val="008D4773"/>
    <w:rsid w:val="008D71B5"/>
    <w:rsid w:val="00910A8E"/>
    <w:rsid w:val="009143C9"/>
    <w:rsid w:val="00923B3B"/>
    <w:rsid w:val="009313EA"/>
    <w:rsid w:val="00937851"/>
    <w:rsid w:val="00961DF8"/>
    <w:rsid w:val="009C5F0A"/>
    <w:rsid w:val="009D35DF"/>
    <w:rsid w:val="009F652D"/>
    <w:rsid w:val="00A104D7"/>
    <w:rsid w:val="00A31C12"/>
    <w:rsid w:val="00A83A71"/>
    <w:rsid w:val="00A8471A"/>
    <w:rsid w:val="00A94C6C"/>
    <w:rsid w:val="00B12522"/>
    <w:rsid w:val="00B13F6A"/>
    <w:rsid w:val="00B44DD2"/>
    <w:rsid w:val="00B77CFB"/>
    <w:rsid w:val="00BD0DB8"/>
    <w:rsid w:val="00BE4486"/>
    <w:rsid w:val="00BF7CAD"/>
    <w:rsid w:val="00C038B7"/>
    <w:rsid w:val="00C03A63"/>
    <w:rsid w:val="00C61CA2"/>
    <w:rsid w:val="00C922A5"/>
    <w:rsid w:val="00C92AB5"/>
    <w:rsid w:val="00C96DB1"/>
    <w:rsid w:val="00CA3723"/>
    <w:rsid w:val="00CB59FF"/>
    <w:rsid w:val="00CC523B"/>
    <w:rsid w:val="00CD4BA6"/>
    <w:rsid w:val="00CD5B39"/>
    <w:rsid w:val="00CF0A19"/>
    <w:rsid w:val="00CF3887"/>
    <w:rsid w:val="00CF511D"/>
    <w:rsid w:val="00D227CE"/>
    <w:rsid w:val="00D335AB"/>
    <w:rsid w:val="00D9132F"/>
    <w:rsid w:val="00D958A1"/>
    <w:rsid w:val="00DC4F67"/>
    <w:rsid w:val="00DC50B8"/>
    <w:rsid w:val="00DE1037"/>
    <w:rsid w:val="00DF58D2"/>
    <w:rsid w:val="00E22015"/>
    <w:rsid w:val="00E22B6C"/>
    <w:rsid w:val="00E52AC4"/>
    <w:rsid w:val="00E5641E"/>
    <w:rsid w:val="00EE1477"/>
    <w:rsid w:val="00EF4A85"/>
    <w:rsid w:val="00F109C8"/>
    <w:rsid w:val="00F21757"/>
    <w:rsid w:val="00F943F0"/>
    <w:rsid w:val="00F97231"/>
    <w:rsid w:val="00FB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3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165"/>
    <w:rPr>
      <w:sz w:val="20"/>
      <w:szCs w:val="20"/>
      <w:lang w:val="en-GB"/>
    </w:rPr>
  </w:style>
  <w:style w:type="character" w:styleId="FootnoteReference">
    <w:name w:val="footnote reference"/>
    <w:basedOn w:val="DefaultParagraphFont"/>
    <w:uiPriority w:val="99"/>
    <w:semiHidden/>
    <w:unhideWhenUsed/>
    <w:rsid w:val="007A3165"/>
    <w:rPr>
      <w:vertAlign w:val="superscript"/>
    </w:rPr>
  </w:style>
  <w:style w:type="paragraph" w:styleId="Header">
    <w:name w:val="header"/>
    <w:basedOn w:val="Normal"/>
    <w:link w:val="HeaderChar"/>
    <w:uiPriority w:val="99"/>
    <w:unhideWhenUsed/>
    <w:rsid w:val="00E22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6C"/>
    <w:rPr>
      <w:lang w:val="en-GB"/>
    </w:rPr>
  </w:style>
  <w:style w:type="paragraph" w:styleId="Footer">
    <w:name w:val="footer"/>
    <w:basedOn w:val="Normal"/>
    <w:link w:val="FooterChar"/>
    <w:uiPriority w:val="99"/>
    <w:unhideWhenUsed/>
    <w:rsid w:val="00E22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6C"/>
    <w:rPr>
      <w:lang w:val="en-GB"/>
    </w:rPr>
  </w:style>
  <w:style w:type="paragraph" w:styleId="BalloonText">
    <w:name w:val="Balloon Text"/>
    <w:basedOn w:val="Normal"/>
    <w:link w:val="BalloonTextChar"/>
    <w:uiPriority w:val="99"/>
    <w:semiHidden/>
    <w:unhideWhenUsed/>
    <w:rsid w:val="00A10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D7"/>
    <w:rPr>
      <w:rFonts w:ascii="Segoe UI" w:hAnsi="Segoe UI" w:cs="Segoe UI"/>
      <w:sz w:val="18"/>
      <w:szCs w:val="18"/>
      <w:lang w:val="en-GB"/>
    </w:rPr>
  </w:style>
  <w:style w:type="paragraph" w:styleId="ListParagraph">
    <w:name w:val="List Paragraph"/>
    <w:basedOn w:val="Normal"/>
    <w:uiPriority w:val="34"/>
    <w:qFormat/>
    <w:rsid w:val="00DC5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3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165"/>
    <w:rPr>
      <w:sz w:val="20"/>
      <w:szCs w:val="20"/>
      <w:lang w:val="en-GB"/>
    </w:rPr>
  </w:style>
  <w:style w:type="character" w:styleId="FootnoteReference">
    <w:name w:val="footnote reference"/>
    <w:basedOn w:val="DefaultParagraphFont"/>
    <w:uiPriority w:val="99"/>
    <w:semiHidden/>
    <w:unhideWhenUsed/>
    <w:rsid w:val="007A3165"/>
    <w:rPr>
      <w:vertAlign w:val="superscript"/>
    </w:rPr>
  </w:style>
  <w:style w:type="paragraph" w:styleId="Header">
    <w:name w:val="header"/>
    <w:basedOn w:val="Normal"/>
    <w:link w:val="HeaderChar"/>
    <w:uiPriority w:val="99"/>
    <w:unhideWhenUsed/>
    <w:rsid w:val="00E22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6C"/>
    <w:rPr>
      <w:lang w:val="en-GB"/>
    </w:rPr>
  </w:style>
  <w:style w:type="paragraph" w:styleId="Footer">
    <w:name w:val="footer"/>
    <w:basedOn w:val="Normal"/>
    <w:link w:val="FooterChar"/>
    <w:uiPriority w:val="99"/>
    <w:unhideWhenUsed/>
    <w:rsid w:val="00E22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6C"/>
    <w:rPr>
      <w:lang w:val="en-GB"/>
    </w:rPr>
  </w:style>
  <w:style w:type="paragraph" w:styleId="BalloonText">
    <w:name w:val="Balloon Text"/>
    <w:basedOn w:val="Normal"/>
    <w:link w:val="BalloonTextChar"/>
    <w:uiPriority w:val="99"/>
    <w:semiHidden/>
    <w:unhideWhenUsed/>
    <w:rsid w:val="00A10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D7"/>
    <w:rPr>
      <w:rFonts w:ascii="Segoe UI" w:hAnsi="Segoe UI" w:cs="Segoe UI"/>
      <w:sz w:val="18"/>
      <w:szCs w:val="18"/>
      <w:lang w:val="en-GB"/>
    </w:rPr>
  </w:style>
  <w:style w:type="paragraph" w:styleId="ListParagraph">
    <w:name w:val="List Paragraph"/>
    <w:basedOn w:val="Normal"/>
    <w:uiPriority w:val="34"/>
    <w:qFormat/>
    <w:rsid w:val="00DC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2018-09-06T18:30:00+00:00</Judgment_x0020_Date>
    <Year xmlns="c1afb1bd-f2fb-40fd-9abb-aea55b4d7662">2018</Year>
  </documentManagement>
</p:properties>
</file>

<file path=customXml/itemProps1.xml><?xml version="1.0" encoding="utf-8"?>
<ds:datastoreItem xmlns:ds="http://schemas.openxmlformats.org/officeDocument/2006/customXml" ds:itemID="{67C2CA39-99F3-442D-A1D1-E323F91B959D}"/>
</file>

<file path=customXml/itemProps2.xml><?xml version="1.0" encoding="utf-8"?>
<ds:datastoreItem xmlns:ds="http://schemas.openxmlformats.org/officeDocument/2006/customXml" ds:itemID="{A498D553-5766-454E-9C98-4CA04E3E1D64}"/>
</file>

<file path=customXml/itemProps3.xml><?xml version="1.0" encoding="utf-8"?>
<ds:datastoreItem xmlns:ds="http://schemas.openxmlformats.org/officeDocument/2006/customXml" ds:itemID="{EBBCF3DC-A617-4A98-8345-0381D5C9B1FE}"/>
</file>

<file path=customXml/itemProps4.xml><?xml version="1.0" encoding="utf-8"?>
<ds:datastoreItem xmlns:ds="http://schemas.openxmlformats.org/officeDocument/2006/customXml" ds:itemID="{CBB0112E-2CF6-4C01-A065-AC3675E80493}"/>
</file>

<file path=docProps/app.xml><?xml version="1.0" encoding="utf-8"?>
<Properties xmlns="http://schemas.openxmlformats.org/officeDocument/2006/extended-properties" xmlns:vt="http://schemas.openxmlformats.org/officeDocument/2006/docPropsVTypes">
  <Template>Normal</Template>
  <TotalTime>0</TotalTime>
  <Pages>21</Pages>
  <Words>4468</Words>
  <Characters>25472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v Apisay</dc:title>
  <dc:creator>Loide Shilongo</dc:creator>
  <cp:lastModifiedBy>Nicole Januarie</cp:lastModifiedBy>
  <cp:revision>2</cp:revision>
  <cp:lastPrinted>2018-09-07T07:19:00Z</cp:lastPrinted>
  <dcterms:created xsi:type="dcterms:W3CDTF">2018-09-10T13:34:00Z</dcterms:created>
  <dcterms:modified xsi:type="dcterms:W3CDTF">2018-09-10T13:34:00Z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